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68BBC" w14:textId="77777777" w:rsidR="00AA796E" w:rsidRDefault="00AA796E" w:rsidP="00AA796E">
      <w:pPr>
        <w:spacing w:line="360" w:lineRule="auto"/>
        <w:rPr>
          <w:rFonts w:ascii="Arial" w:hAnsi="Arial" w:cs="Arial"/>
          <w:sz w:val="72"/>
          <w:szCs w:val="72"/>
        </w:rPr>
      </w:pPr>
      <w:r w:rsidRPr="00A08A6B">
        <w:rPr>
          <w:rFonts w:ascii="Arial" w:hAnsi="Arial" w:cs="Arial"/>
          <w:b/>
          <w:bCs/>
          <w:sz w:val="72"/>
          <w:szCs w:val="72"/>
        </w:rPr>
        <w:t>STUDENT NAME</w:t>
      </w:r>
      <w:r w:rsidRPr="00A08A6B">
        <w:rPr>
          <w:rFonts w:ascii="Arial" w:hAnsi="Arial" w:cs="Arial"/>
          <w:sz w:val="72"/>
          <w:szCs w:val="72"/>
        </w:rPr>
        <w:t xml:space="preserve">: </w:t>
      </w:r>
      <w:r w:rsidRPr="00A08A6B">
        <w:rPr>
          <w:rFonts w:ascii="Arial" w:hAnsi="Arial" w:cs="Arial"/>
          <w:sz w:val="56"/>
          <w:szCs w:val="56"/>
        </w:rPr>
        <w:t>ANDREEA MARIANA IORDACHE</w:t>
      </w:r>
    </w:p>
    <w:p w14:paraId="497B7B65" w14:textId="77777777" w:rsidR="00AA796E" w:rsidRDefault="00AA796E" w:rsidP="00AA796E">
      <w:pPr>
        <w:spacing w:line="360" w:lineRule="auto"/>
        <w:rPr>
          <w:rFonts w:ascii="Arial" w:hAnsi="Arial" w:cs="Arial"/>
          <w:sz w:val="72"/>
          <w:szCs w:val="72"/>
        </w:rPr>
      </w:pPr>
      <w:r w:rsidRPr="00A08A6B">
        <w:rPr>
          <w:rFonts w:ascii="Arial" w:hAnsi="Arial" w:cs="Arial"/>
          <w:b/>
          <w:bCs/>
          <w:sz w:val="72"/>
          <w:szCs w:val="72"/>
        </w:rPr>
        <w:t>STUDENT ID</w:t>
      </w:r>
      <w:r w:rsidRPr="00A08A6B">
        <w:rPr>
          <w:rFonts w:ascii="Arial" w:hAnsi="Arial" w:cs="Arial"/>
          <w:sz w:val="72"/>
          <w:szCs w:val="72"/>
        </w:rPr>
        <w:t xml:space="preserve">: </w:t>
      </w:r>
      <w:r w:rsidRPr="00A08A6B">
        <w:rPr>
          <w:rFonts w:ascii="Arial" w:hAnsi="Arial" w:cs="Arial"/>
          <w:sz w:val="56"/>
          <w:szCs w:val="56"/>
        </w:rPr>
        <w:t>1918418</w:t>
      </w:r>
    </w:p>
    <w:p w14:paraId="2139B234" w14:textId="48EC2F73" w:rsidR="00AA796E" w:rsidRPr="00AA796E" w:rsidRDefault="00AA796E" w:rsidP="00AA796E">
      <w:pPr>
        <w:spacing w:line="360" w:lineRule="auto"/>
        <w:rPr>
          <w:rFonts w:ascii="Arial" w:hAnsi="Arial" w:cs="Arial"/>
          <w:sz w:val="56"/>
          <w:szCs w:val="56"/>
        </w:rPr>
      </w:pPr>
      <w:r w:rsidRPr="00A08A6B">
        <w:rPr>
          <w:rFonts w:ascii="Arial" w:hAnsi="Arial" w:cs="Arial"/>
          <w:b/>
          <w:bCs/>
          <w:sz w:val="72"/>
          <w:szCs w:val="72"/>
        </w:rPr>
        <w:t>MODULE</w:t>
      </w:r>
      <w:r w:rsidRPr="00A08A6B">
        <w:rPr>
          <w:rFonts w:ascii="Arial" w:hAnsi="Arial" w:cs="Arial"/>
          <w:sz w:val="72"/>
          <w:szCs w:val="72"/>
        </w:rPr>
        <w:t>:</w:t>
      </w:r>
      <w:r w:rsidRPr="00A08A6B">
        <w:rPr>
          <w:rFonts w:ascii="Arial" w:hAnsi="Arial" w:cs="Arial"/>
          <w:sz w:val="56"/>
          <w:szCs w:val="56"/>
        </w:rPr>
        <w:t xml:space="preserve"> </w:t>
      </w:r>
      <w:r w:rsidRPr="00AA796E">
        <w:rPr>
          <w:rFonts w:ascii="Arial" w:hAnsi="Arial" w:cs="Arial"/>
          <w:sz w:val="56"/>
          <w:szCs w:val="56"/>
        </w:rPr>
        <w:t>HUMAN RESOURCE MANAGEMENT</w:t>
      </w:r>
    </w:p>
    <w:p w14:paraId="3D762692" w14:textId="62BFA795" w:rsidR="00AA796E" w:rsidRDefault="00AA796E" w:rsidP="00AA796E">
      <w:pPr>
        <w:spacing w:line="360" w:lineRule="auto"/>
        <w:rPr>
          <w:rFonts w:ascii="Arial" w:hAnsi="Arial" w:cs="Arial"/>
          <w:sz w:val="56"/>
          <w:szCs w:val="56"/>
        </w:rPr>
      </w:pPr>
      <w:r w:rsidRPr="00A08A6B">
        <w:rPr>
          <w:rFonts w:ascii="Arial" w:hAnsi="Arial" w:cs="Arial"/>
          <w:b/>
          <w:bCs/>
          <w:sz w:val="72"/>
          <w:szCs w:val="72"/>
        </w:rPr>
        <w:t>MODULE CODE</w:t>
      </w:r>
      <w:r w:rsidRPr="00A08A6B">
        <w:rPr>
          <w:rFonts w:ascii="Arial" w:hAnsi="Arial" w:cs="Arial"/>
          <w:sz w:val="72"/>
          <w:szCs w:val="72"/>
        </w:rPr>
        <w:t xml:space="preserve">: </w:t>
      </w:r>
      <w:r w:rsidRPr="00AA796E">
        <w:rPr>
          <w:rFonts w:ascii="Arial" w:hAnsi="Arial" w:cs="Arial"/>
          <w:sz w:val="56"/>
          <w:szCs w:val="56"/>
        </w:rPr>
        <w:t>MBA LCMC 7000</w:t>
      </w:r>
    </w:p>
    <w:p w14:paraId="78B272EC" w14:textId="18E7713E" w:rsidR="00AA796E" w:rsidRDefault="00AA796E" w:rsidP="00AA796E">
      <w:pPr>
        <w:spacing w:line="360" w:lineRule="auto"/>
        <w:rPr>
          <w:rFonts w:ascii="Arial" w:hAnsi="Arial" w:cs="Arial"/>
          <w:sz w:val="56"/>
          <w:szCs w:val="56"/>
        </w:rPr>
      </w:pPr>
      <w:r w:rsidRPr="00A08A6B">
        <w:rPr>
          <w:rFonts w:ascii="Arial" w:hAnsi="Arial" w:cs="Arial"/>
          <w:b/>
          <w:bCs/>
          <w:sz w:val="72"/>
          <w:szCs w:val="72"/>
        </w:rPr>
        <w:t>LECTURER</w:t>
      </w:r>
      <w:r w:rsidRPr="00A08A6B">
        <w:rPr>
          <w:rFonts w:ascii="Arial" w:hAnsi="Arial" w:cs="Arial"/>
          <w:sz w:val="72"/>
          <w:szCs w:val="72"/>
        </w:rPr>
        <w:t xml:space="preserve">: </w:t>
      </w:r>
      <w:r>
        <w:rPr>
          <w:rFonts w:ascii="Arial" w:hAnsi="Arial" w:cs="Arial"/>
          <w:sz w:val="56"/>
          <w:szCs w:val="56"/>
        </w:rPr>
        <w:t>DENNIS PEPPLE</w:t>
      </w:r>
    </w:p>
    <w:p w14:paraId="4C66B0AE" w14:textId="1A94E405" w:rsidR="00F67FE3" w:rsidRDefault="00F67FE3" w:rsidP="00F67FE3">
      <w:pPr>
        <w:jc w:val="center"/>
        <w:rPr>
          <w:rFonts w:ascii="Arial" w:hAnsi="Arial" w:cs="Arial"/>
          <w:sz w:val="22"/>
          <w:szCs w:val="22"/>
        </w:rPr>
      </w:pPr>
    </w:p>
    <w:p w14:paraId="5CFC615E" w14:textId="59302CE9" w:rsidR="00F67FE3" w:rsidRDefault="00F67FE3" w:rsidP="00F67FE3">
      <w:pPr>
        <w:jc w:val="center"/>
        <w:rPr>
          <w:rFonts w:ascii="Arial" w:hAnsi="Arial" w:cs="Arial"/>
          <w:sz w:val="22"/>
          <w:szCs w:val="22"/>
        </w:rPr>
      </w:pPr>
    </w:p>
    <w:p w14:paraId="2837D7B7" w14:textId="015B3EA2" w:rsidR="00F67FE3" w:rsidRDefault="00F67FE3" w:rsidP="00F67FE3">
      <w:pPr>
        <w:jc w:val="center"/>
        <w:rPr>
          <w:rFonts w:ascii="Arial" w:hAnsi="Arial" w:cs="Arial"/>
          <w:sz w:val="22"/>
          <w:szCs w:val="22"/>
        </w:rPr>
      </w:pPr>
    </w:p>
    <w:p w14:paraId="247E7457" w14:textId="2241FCE2" w:rsidR="00F67FE3" w:rsidRDefault="00F67FE3" w:rsidP="00F67FE3">
      <w:pPr>
        <w:jc w:val="center"/>
        <w:rPr>
          <w:rFonts w:ascii="Arial" w:hAnsi="Arial" w:cs="Arial"/>
          <w:sz w:val="22"/>
          <w:szCs w:val="22"/>
        </w:rPr>
      </w:pPr>
    </w:p>
    <w:p w14:paraId="588F2FD2" w14:textId="082A78F3" w:rsidR="00F67FE3" w:rsidRDefault="00F67FE3" w:rsidP="00F67FE3">
      <w:pPr>
        <w:jc w:val="center"/>
        <w:rPr>
          <w:rFonts w:ascii="Arial" w:hAnsi="Arial" w:cs="Arial"/>
          <w:sz w:val="22"/>
          <w:szCs w:val="22"/>
        </w:rPr>
      </w:pPr>
    </w:p>
    <w:p w14:paraId="606EC26A" w14:textId="142548EF" w:rsidR="00F67FE3" w:rsidRDefault="00F67FE3" w:rsidP="00F67FE3">
      <w:pPr>
        <w:jc w:val="center"/>
        <w:rPr>
          <w:rFonts w:ascii="Arial" w:hAnsi="Arial" w:cs="Arial"/>
          <w:sz w:val="22"/>
          <w:szCs w:val="22"/>
        </w:rPr>
      </w:pPr>
    </w:p>
    <w:p w14:paraId="756BA5EE" w14:textId="3DC982A3" w:rsidR="00F67FE3" w:rsidRDefault="00F67FE3" w:rsidP="00F67FE3">
      <w:pPr>
        <w:jc w:val="center"/>
        <w:rPr>
          <w:rFonts w:ascii="Arial" w:hAnsi="Arial" w:cs="Arial"/>
          <w:sz w:val="22"/>
          <w:szCs w:val="22"/>
        </w:rPr>
      </w:pPr>
    </w:p>
    <w:p w14:paraId="76A585B2" w14:textId="4706FFBD" w:rsidR="00F67FE3" w:rsidRDefault="00F67FE3" w:rsidP="00F67FE3">
      <w:pPr>
        <w:jc w:val="center"/>
        <w:rPr>
          <w:rFonts w:ascii="Arial" w:hAnsi="Arial" w:cs="Arial"/>
          <w:sz w:val="22"/>
          <w:szCs w:val="22"/>
        </w:rPr>
      </w:pPr>
    </w:p>
    <w:p w14:paraId="728DDC16" w14:textId="47411D72" w:rsidR="00F67FE3" w:rsidRDefault="00F67FE3" w:rsidP="00F67FE3">
      <w:pPr>
        <w:jc w:val="center"/>
        <w:rPr>
          <w:rFonts w:ascii="Arial" w:hAnsi="Arial" w:cs="Arial"/>
          <w:sz w:val="22"/>
          <w:szCs w:val="22"/>
        </w:rPr>
      </w:pPr>
    </w:p>
    <w:p w14:paraId="28137628" w14:textId="0DA8AAE9" w:rsidR="00F67FE3" w:rsidRDefault="00F67FE3" w:rsidP="00F67FE3">
      <w:pPr>
        <w:jc w:val="center"/>
        <w:rPr>
          <w:rFonts w:ascii="Arial" w:hAnsi="Arial" w:cs="Arial"/>
          <w:sz w:val="22"/>
          <w:szCs w:val="22"/>
        </w:rPr>
      </w:pPr>
    </w:p>
    <w:p w14:paraId="1AB15FF9" w14:textId="21BB9732" w:rsidR="00F67FE3" w:rsidRDefault="00F67FE3" w:rsidP="00F67FE3">
      <w:pPr>
        <w:jc w:val="center"/>
        <w:rPr>
          <w:rFonts w:ascii="Arial" w:hAnsi="Arial" w:cs="Arial"/>
          <w:sz w:val="22"/>
          <w:szCs w:val="22"/>
        </w:rPr>
      </w:pPr>
    </w:p>
    <w:p w14:paraId="34A4146F" w14:textId="15B0B3CE" w:rsidR="00F67FE3" w:rsidRDefault="00F67FE3" w:rsidP="00F67FE3">
      <w:pPr>
        <w:jc w:val="center"/>
        <w:rPr>
          <w:rFonts w:ascii="Arial" w:hAnsi="Arial" w:cs="Arial"/>
          <w:sz w:val="22"/>
          <w:szCs w:val="22"/>
        </w:rPr>
      </w:pPr>
    </w:p>
    <w:p w14:paraId="36EE9245" w14:textId="796E2FE3" w:rsidR="00F67FE3" w:rsidRDefault="00F67FE3" w:rsidP="00F67FE3">
      <w:pPr>
        <w:jc w:val="center"/>
        <w:rPr>
          <w:rFonts w:ascii="Arial" w:hAnsi="Arial" w:cs="Arial"/>
          <w:sz w:val="22"/>
          <w:szCs w:val="22"/>
        </w:rPr>
      </w:pPr>
    </w:p>
    <w:p w14:paraId="13301AF8" w14:textId="3787472E" w:rsidR="00F67FE3" w:rsidRDefault="00F67FE3" w:rsidP="00F67FE3">
      <w:pPr>
        <w:jc w:val="center"/>
        <w:rPr>
          <w:rFonts w:ascii="Arial" w:hAnsi="Arial" w:cs="Arial"/>
          <w:sz w:val="22"/>
          <w:szCs w:val="22"/>
        </w:rPr>
      </w:pPr>
    </w:p>
    <w:p w14:paraId="0CCC47AF" w14:textId="01F00EE6" w:rsidR="00F67FE3" w:rsidRDefault="00F67FE3" w:rsidP="00AA796E">
      <w:pPr>
        <w:rPr>
          <w:rFonts w:ascii="Arial" w:hAnsi="Arial" w:cs="Arial"/>
          <w:sz w:val="22"/>
          <w:szCs w:val="22"/>
        </w:rPr>
      </w:pPr>
    </w:p>
    <w:p w14:paraId="717849F2" w14:textId="77777777" w:rsidR="00AA796E" w:rsidRDefault="00AA796E" w:rsidP="00AA796E">
      <w:pPr>
        <w:rPr>
          <w:rFonts w:ascii="Arial" w:hAnsi="Arial" w:cs="Arial"/>
          <w:sz w:val="22"/>
          <w:szCs w:val="22"/>
        </w:rPr>
      </w:pPr>
    </w:p>
    <w:p w14:paraId="14FBDEBA" w14:textId="1D9C360D" w:rsidR="00F67FE3" w:rsidRDefault="00F67FE3" w:rsidP="00F67FE3">
      <w:pPr>
        <w:jc w:val="center"/>
        <w:rPr>
          <w:rFonts w:ascii="Arial" w:hAnsi="Arial" w:cs="Arial"/>
          <w:sz w:val="22"/>
          <w:szCs w:val="22"/>
        </w:rPr>
      </w:pPr>
    </w:p>
    <w:p w14:paraId="0CD25835" w14:textId="7C8EA7AA" w:rsidR="00F67FE3" w:rsidRDefault="00F67FE3" w:rsidP="00F67FE3">
      <w:pPr>
        <w:jc w:val="center"/>
        <w:rPr>
          <w:rFonts w:ascii="Arial" w:hAnsi="Arial" w:cs="Arial"/>
          <w:sz w:val="22"/>
          <w:szCs w:val="22"/>
        </w:rPr>
      </w:pPr>
    </w:p>
    <w:p w14:paraId="07C330BA" w14:textId="66310EBC" w:rsidR="00F67FE3" w:rsidRDefault="00F67FE3" w:rsidP="00F67FE3">
      <w:pPr>
        <w:jc w:val="center"/>
        <w:rPr>
          <w:rFonts w:ascii="Arial" w:hAnsi="Arial" w:cs="Arial"/>
          <w:sz w:val="22"/>
          <w:szCs w:val="22"/>
        </w:rPr>
      </w:pPr>
    </w:p>
    <w:p w14:paraId="030F20DC" w14:textId="5D121E60" w:rsidR="00F67FE3" w:rsidRDefault="00F67FE3" w:rsidP="00F67FE3">
      <w:pPr>
        <w:jc w:val="center"/>
        <w:rPr>
          <w:rFonts w:ascii="Arial" w:hAnsi="Arial" w:cs="Arial"/>
          <w:sz w:val="22"/>
          <w:szCs w:val="22"/>
        </w:rPr>
      </w:pPr>
      <w:r>
        <w:rPr>
          <w:rFonts w:ascii="Arial" w:hAnsi="Arial" w:cs="Arial"/>
          <w:sz w:val="22"/>
          <w:szCs w:val="22"/>
        </w:rPr>
        <w:lastRenderedPageBreak/>
        <w:t>CONTENT PAGE</w:t>
      </w:r>
    </w:p>
    <w:p w14:paraId="1B2425B7" w14:textId="54C792FA" w:rsidR="00F67FE3" w:rsidRDefault="00F67FE3" w:rsidP="00F67FE3">
      <w:pPr>
        <w:jc w:val="center"/>
        <w:rPr>
          <w:rFonts w:ascii="Arial" w:hAnsi="Arial" w:cs="Arial"/>
          <w:sz w:val="22"/>
          <w:szCs w:val="22"/>
        </w:rPr>
      </w:pPr>
    </w:p>
    <w:p w14:paraId="075E7530" w14:textId="4DC26949" w:rsidR="00F67FE3" w:rsidRDefault="00F67FE3" w:rsidP="00F67FE3">
      <w:pPr>
        <w:jc w:val="center"/>
        <w:rPr>
          <w:rFonts w:ascii="Arial" w:hAnsi="Arial" w:cs="Arial"/>
          <w:sz w:val="22"/>
          <w:szCs w:val="22"/>
        </w:rPr>
      </w:pPr>
    </w:p>
    <w:p w14:paraId="364DEDDC" w14:textId="66AAF0AE" w:rsidR="00F67FE3" w:rsidRDefault="00F67FE3" w:rsidP="00F67FE3">
      <w:pPr>
        <w:jc w:val="center"/>
        <w:rPr>
          <w:rFonts w:ascii="Arial" w:hAnsi="Arial" w:cs="Arial"/>
          <w:sz w:val="22"/>
          <w:szCs w:val="22"/>
        </w:rPr>
      </w:pPr>
    </w:p>
    <w:p w14:paraId="46E0224B" w14:textId="1F908458" w:rsidR="00F67FE3" w:rsidRDefault="00F67FE3" w:rsidP="00F67FE3">
      <w:pPr>
        <w:jc w:val="center"/>
        <w:rPr>
          <w:rFonts w:ascii="Arial" w:hAnsi="Arial" w:cs="Arial"/>
          <w:sz w:val="22"/>
          <w:szCs w:val="22"/>
        </w:rPr>
      </w:pPr>
    </w:p>
    <w:p w14:paraId="0631E96E" w14:textId="43D4E30C" w:rsidR="00F67FE3" w:rsidRDefault="00F67FE3" w:rsidP="00F67FE3">
      <w:pPr>
        <w:jc w:val="center"/>
        <w:rPr>
          <w:rFonts w:ascii="Arial" w:hAnsi="Arial" w:cs="Arial"/>
          <w:sz w:val="22"/>
          <w:szCs w:val="22"/>
        </w:rPr>
      </w:pPr>
    </w:p>
    <w:sdt>
      <w:sdtPr>
        <w:rPr>
          <w:rFonts w:ascii="Times New Roman" w:eastAsia="Times New Roman" w:hAnsi="Times New Roman" w:cs="Times New Roman"/>
          <w:b w:val="0"/>
          <w:bCs w:val="0"/>
          <w:color w:val="auto"/>
          <w:sz w:val="24"/>
          <w:szCs w:val="24"/>
          <w:lang w:val="en-GB" w:eastAsia="en-GB"/>
        </w:rPr>
        <w:id w:val="-379701553"/>
        <w:docPartObj>
          <w:docPartGallery w:val="Table of Contents"/>
          <w:docPartUnique/>
        </w:docPartObj>
      </w:sdtPr>
      <w:sdtEndPr>
        <w:rPr>
          <w:noProof/>
        </w:rPr>
      </w:sdtEndPr>
      <w:sdtContent>
        <w:p w14:paraId="3BA8233A" w14:textId="6CE6FE1F" w:rsidR="00856D15" w:rsidRDefault="00856D15">
          <w:pPr>
            <w:pStyle w:val="TOCHeading"/>
          </w:pPr>
          <w:r>
            <w:t>Table of Contents</w:t>
          </w:r>
        </w:p>
        <w:p w14:paraId="3D627F19" w14:textId="5453923D" w:rsidR="00E6730C" w:rsidRDefault="00856D15">
          <w:pPr>
            <w:pStyle w:val="TOC1"/>
            <w:tabs>
              <w:tab w:val="right" w:leader="dot" w:pos="901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138147841" w:history="1">
            <w:r w:rsidR="00E6730C" w:rsidRPr="008E7A77">
              <w:rPr>
                <w:rStyle w:val="Hyperlink"/>
                <w:rFonts w:ascii="Arial" w:hAnsi="Arial" w:cs="Arial"/>
                <w:noProof/>
              </w:rPr>
              <w:t>INTRODUCTION:</w:t>
            </w:r>
            <w:r w:rsidR="00E6730C">
              <w:rPr>
                <w:noProof/>
                <w:webHidden/>
              </w:rPr>
              <w:tab/>
            </w:r>
            <w:r w:rsidR="00E6730C">
              <w:rPr>
                <w:noProof/>
                <w:webHidden/>
              </w:rPr>
              <w:fldChar w:fldCharType="begin"/>
            </w:r>
            <w:r w:rsidR="00E6730C">
              <w:rPr>
                <w:noProof/>
                <w:webHidden/>
              </w:rPr>
              <w:instrText xml:space="preserve"> PAGEREF _Toc138147841 \h </w:instrText>
            </w:r>
            <w:r w:rsidR="00E6730C">
              <w:rPr>
                <w:noProof/>
                <w:webHidden/>
              </w:rPr>
            </w:r>
            <w:r w:rsidR="00E6730C">
              <w:rPr>
                <w:noProof/>
                <w:webHidden/>
              </w:rPr>
              <w:fldChar w:fldCharType="separate"/>
            </w:r>
            <w:r w:rsidR="00E6730C">
              <w:rPr>
                <w:noProof/>
                <w:webHidden/>
              </w:rPr>
              <w:t>3</w:t>
            </w:r>
            <w:r w:rsidR="00E6730C">
              <w:rPr>
                <w:noProof/>
                <w:webHidden/>
              </w:rPr>
              <w:fldChar w:fldCharType="end"/>
            </w:r>
          </w:hyperlink>
        </w:p>
        <w:p w14:paraId="06B2C5E4" w14:textId="216765C6" w:rsidR="00E6730C" w:rsidRDefault="005565B1">
          <w:pPr>
            <w:pStyle w:val="TOC1"/>
            <w:tabs>
              <w:tab w:val="right" w:leader="dot" w:pos="9016"/>
            </w:tabs>
            <w:rPr>
              <w:rFonts w:eastAsiaTheme="minorEastAsia" w:cstheme="minorBidi"/>
              <w:b w:val="0"/>
              <w:bCs w:val="0"/>
              <w:caps w:val="0"/>
              <w:noProof/>
              <w:sz w:val="24"/>
              <w:szCs w:val="24"/>
            </w:rPr>
          </w:pPr>
          <w:hyperlink w:anchor="_Toc138147842" w:history="1">
            <w:r w:rsidR="00E6730C" w:rsidRPr="008E7A77">
              <w:rPr>
                <w:rStyle w:val="Hyperlink"/>
                <w:rFonts w:ascii="Arial" w:hAnsi="Arial" w:cs="Arial"/>
                <w:noProof/>
              </w:rPr>
              <w:t>Q1:</w:t>
            </w:r>
            <w:r w:rsidR="00E6730C">
              <w:rPr>
                <w:noProof/>
                <w:webHidden/>
              </w:rPr>
              <w:tab/>
            </w:r>
            <w:r w:rsidR="00E6730C">
              <w:rPr>
                <w:noProof/>
                <w:webHidden/>
              </w:rPr>
              <w:fldChar w:fldCharType="begin"/>
            </w:r>
            <w:r w:rsidR="00E6730C">
              <w:rPr>
                <w:noProof/>
                <w:webHidden/>
              </w:rPr>
              <w:instrText xml:space="preserve"> PAGEREF _Toc138147842 \h </w:instrText>
            </w:r>
            <w:r w:rsidR="00E6730C">
              <w:rPr>
                <w:noProof/>
                <w:webHidden/>
              </w:rPr>
            </w:r>
            <w:r w:rsidR="00E6730C">
              <w:rPr>
                <w:noProof/>
                <w:webHidden/>
              </w:rPr>
              <w:fldChar w:fldCharType="separate"/>
            </w:r>
            <w:r w:rsidR="00E6730C">
              <w:rPr>
                <w:noProof/>
                <w:webHidden/>
              </w:rPr>
              <w:t>3</w:t>
            </w:r>
            <w:r w:rsidR="00E6730C">
              <w:rPr>
                <w:noProof/>
                <w:webHidden/>
              </w:rPr>
              <w:fldChar w:fldCharType="end"/>
            </w:r>
          </w:hyperlink>
        </w:p>
        <w:p w14:paraId="135E6D35" w14:textId="5FD88FD7" w:rsidR="00E6730C" w:rsidRDefault="005565B1">
          <w:pPr>
            <w:pStyle w:val="TOC2"/>
            <w:tabs>
              <w:tab w:val="right" w:leader="dot" w:pos="9016"/>
            </w:tabs>
            <w:rPr>
              <w:rFonts w:eastAsiaTheme="minorEastAsia" w:cstheme="minorBidi"/>
              <w:smallCaps w:val="0"/>
              <w:noProof/>
              <w:sz w:val="24"/>
              <w:szCs w:val="24"/>
            </w:rPr>
          </w:pPr>
          <w:hyperlink w:anchor="_Toc138147843" w:history="1">
            <w:r w:rsidR="00E6730C" w:rsidRPr="008E7A77">
              <w:rPr>
                <w:rStyle w:val="Hyperlink"/>
                <w:rFonts w:ascii="Arial" w:hAnsi="Arial" w:cs="Arial"/>
                <w:noProof/>
              </w:rPr>
              <w:t>Public sector:</w:t>
            </w:r>
            <w:r w:rsidR="00E6730C">
              <w:rPr>
                <w:noProof/>
                <w:webHidden/>
              </w:rPr>
              <w:tab/>
            </w:r>
            <w:r w:rsidR="00E6730C">
              <w:rPr>
                <w:noProof/>
                <w:webHidden/>
              </w:rPr>
              <w:fldChar w:fldCharType="begin"/>
            </w:r>
            <w:r w:rsidR="00E6730C">
              <w:rPr>
                <w:noProof/>
                <w:webHidden/>
              </w:rPr>
              <w:instrText xml:space="preserve"> PAGEREF _Toc138147843 \h </w:instrText>
            </w:r>
            <w:r w:rsidR="00E6730C">
              <w:rPr>
                <w:noProof/>
                <w:webHidden/>
              </w:rPr>
            </w:r>
            <w:r w:rsidR="00E6730C">
              <w:rPr>
                <w:noProof/>
                <w:webHidden/>
              </w:rPr>
              <w:fldChar w:fldCharType="separate"/>
            </w:r>
            <w:r w:rsidR="00E6730C">
              <w:rPr>
                <w:noProof/>
                <w:webHidden/>
              </w:rPr>
              <w:t>3</w:t>
            </w:r>
            <w:r w:rsidR="00E6730C">
              <w:rPr>
                <w:noProof/>
                <w:webHidden/>
              </w:rPr>
              <w:fldChar w:fldCharType="end"/>
            </w:r>
          </w:hyperlink>
        </w:p>
        <w:p w14:paraId="289058A1" w14:textId="63FB3C60" w:rsidR="00E6730C" w:rsidRDefault="005565B1">
          <w:pPr>
            <w:pStyle w:val="TOC2"/>
            <w:tabs>
              <w:tab w:val="right" w:leader="dot" w:pos="9016"/>
            </w:tabs>
            <w:rPr>
              <w:rFonts w:eastAsiaTheme="minorEastAsia" w:cstheme="minorBidi"/>
              <w:smallCaps w:val="0"/>
              <w:noProof/>
              <w:sz w:val="24"/>
              <w:szCs w:val="24"/>
            </w:rPr>
          </w:pPr>
          <w:hyperlink w:anchor="_Toc138147844" w:history="1">
            <w:r w:rsidR="00E6730C" w:rsidRPr="008E7A77">
              <w:rPr>
                <w:rStyle w:val="Hyperlink"/>
                <w:rFonts w:ascii="Arial" w:hAnsi="Arial" w:cs="Arial"/>
                <w:noProof/>
              </w:rPr>
              <w:t>Private sector:</w:t>
            </w:r>
            <w:r w:rsidR="00E6730C">
              <w:rPr>
                <w:noProof/>
                <w:webHidden/>
              </w:rPr>
              <w:tab/>
            </w:r>
            <w:r w:rsidR="00E6730C">
              <w:rPr>
                <w:noProof/>
                <w:webHidden/>
              </w:rPr>
              <w:fldChar w:fldCharType="begin"/>
            </w:r>
            <w:r w:rsidR="00E6730C">
              <w:rPr>
                <w:noProof/>
                <w:webHidden/>
              </w:rPr>
              <w:instrText xml:space="preserve"> PAGEREF _Toc138147844 \h </w:instrText>
            </w:r>
            <w:r w:rsidR="00E6730C">
              <w:rPr>
                <w:noProof/>
                <w:webHidden/>
              </w:rPr>
            </w:r>
            <w:r w:rsidR="00E6730C">
              <w:rPr>
                <w:noProof/>
                <w:webHidden/>
              </w:rPr>
              <w:fldChar w:fldCharType="separate"/>
            </w:r>
            <w:r w:rsidR="00E6730C">
              <w:rPr>
                <w:noProof/>
                <w:webHidden/>
              </w:rPr>
              <w:t>3</w:t>
            </w:r>
            <w:r w:rsidR="00E6730C">
              <w:rPr>
                <w:noProof/>
                <w:webHidden/>
              </w:rPr>
              <w:fldChar w:fldCharType="end"/>
            </w:r>
          </w:hyperlink>
        </w:p>
        <w:p w14:paraId="44A4F22D" w14:textId="7A550283" w:rsidR="00E6730C" w:rsidRDefault="005565B1">
          <w:pPr>
            <w:pStyle w:val="TOC2"/>
            <w:tabs>
              <w:tab w:val="right" w:leader="dot" w:pos="9016"/>
            </w:tabs>
            <w:rPr>
              <w:rFonts w:eastAsiaTheme="minorEastAsia" w:cstheme="minorBidi"/>
              <w:smallCaps w:val="0"/>
              <w:noProof/>
              <w:sz w:val="24"/>
              <w:szCs w:val="24"/>
            </w:rPr>
          </w:pPr>
          <w:hyperlink w:anchor="_Toc138147845" w:history="1">
            <w:r w:rsidR="00E6730C" w:rsidRPr="008E7A77">
              <w:rPr>
                <w:rStyle w:val="Hyperlink"/>
                <w:rFonts w:ascii="Arial" w:hAnsi="Arial" w:cs="Arial"/>
                <w:noProof/>
              </w:rPr>
              <w:t>PUBLIC VS PRIVATE SECTORS</w:t>
            </w:r>
            <w:r w:rsidR="00E6730C">
              <w:rPr>
                <w:noProof/>
                <w:webHidden/>
              </w:rPr>
              <w:tab/>
            </w:r>
            <w:r w:rsidR="00E6730C">
              <w:rPr>
                <w:noProof/>
                <w:webHidden/>
              </w:rPr>
              <w:fldChar w:fldCharType="begin"/>
            </w:r>
            <w:r w:rsidR="00E6730C">
              <w:rPr>
                <w:noProof/>
                <w:webHidden/>
              </w:rPr>
              <w:instrText xml:space="preserve"> PAGEREF _Toc138147845 \h </w:instrText>
            </w:r>
            <w:r w:rsidR="00E6730C">
              <w:rPr>
                <w:noProof/>
                <w:webHidden/>
              </w:rPr>
            </w:r>
            <w:r w:rsidR="00E6730C">
              <w:rPr>
                <w:noProof/>
                <w:webHidden/>
              </w:rPr>
              <w:fldChar w:fldCharType="separate"/>
            </w:r>
            <w:r w:rsidR="00E6730C">
              <w:rPr>
                <w:noProof/>
                <w:webHidden/>
              </w:rPr>
              <w:t>4</w:t>
            </w:r>
            <w:r w:rsidR="00E6730C">
              <w:rPr>
                <w:noProof/>
                <w:webHidden/>
              </w:rPr>
              <w:fldChar w:fldCharType="end"/>
            </w:r>
          </w:hyperlink>
        </w:p>
        <w:p w14:paraId="06EB9273" w14:textId="474D50D3" w:rsidR="00E6730C" w:rsidRDefault="005565B1">
          <w:pPr>
            <w:pStyle w:val="TOC1"/>
            <w:tabs>
              <w:tab w:val="right" w:leader="dot" w:pos="9016"/>
            </w:tabs>
            <w:rPr>
              <w:rFonts w:eastAsiaTheme="minorEastAsia" w:cstheme="minorBidi"/>
              <w:b w:val="0"/>
              <w:bCs w:val="0"/>
              <w:caps w:val="0"/>
              <w:noProof/>
              <w:sz w:val="24"/>
              <w:szCs w:val="24"/>
            </w:rPr>
          </w:pPr>
          <w:hyperlink w:anchor="_Toc138147846" w:history="1">
            <w:r w:rsidR="00E6730C" w:rsidRPr="008E7A77">
              <w:rPr>
                <w:rStyle w:val="Hyperlink"/>
                <w:rFonts w:ascii="Arial" w:hAnsi="Arial" w:cs="Arial"/>
                <w:noProof/>
              </w:rPr>
              <w:t>Q2:</w:t>
            </w:r>
            <w:r w:rsidR="00E6730C">
              <w:rPr>
                <w:noProof/>
                <w:webHidden/>
              </w:rPr>
              <w:tab/>
            </w:r>
            <w:r w:rsidR="00E6730C">
              <w:rPr>
                <w:noProof/>
                <w:webHidden/>
              </w:rPr>
              <w:fldChar w:fldCharType="begin"/>
            </w:r>
            <w:r w:rsidR="00E6730C">
              <w:rPr>
                <w:noProof/>
                <w:webHidden/>
              </w:rPr>
              <w:instrText xml:space="preserve"> PAGEREF _Toc138147846 \h </w:instrText>
            </w:r>
            <w:r w:rsidR="00E6730C">
              <w:rPr>
                <w:noProof/>
                <w:webHidden/>
              </w:rPr>
            </w:r>
            <w:r w:rsidR="00E6730C">
              <w:rPr>
                <w:noProof/>
                <w:webHidden/>
              </w:rPr>
              <w:fldChar w:fldCharType="separate"/>
            </w:r>
            <w:r w:rsidR="00E6730C">
              <w:rPr>
                <w:noProof/>
                <w:webHidden/>
              </w:rPr>
              <w:t>4</w:t>
            </w:r>
            <w:r w:rsidR="00E6730C">
              <w:rPr>
                <w:noProof/>
                <w:webHidden/>
              </w:rPr>
              <w:fldChar w:fldCharType="end"/>
            </w:r>
          </w:hyperlink>
        </w:p>
        <w:p w14:paraId="165E010C" w14:textId="534AD92A" w:rsidR="00E6730C" w:rsidRDefault="005565B1">
          <w:pPr>
            <w:pStyle w:val="TOC2"/>
            <w:tabs>
              <w:tab w:val="right" w:leader="dot" w:pos="9016"/>
            </w:tabs>
            <w:rPr>
              <w:rFonts w:eastAsiaTheme="minorEastAsia" w:cstheme="minorBidi"/>
              <w:smallCaps w:val="0"/>
              <w:noProof/>
              <w:sz w:val="24"/>
              <w:szCs w:val="24"/>
            </w:rPr>
          </w:pPr>
          <w:hyperlink w:anchor="_Toc138147847" w:history="1">
            <w:r w:rsidR="00E6730C" w:rsidRPr="008E7A77">
              <w:rPr>
                <w:rStyle w:val="Hyperlink"/>
                <w:rFonts w:ascii="Arial" w:hAnsi="Arial" w:cs="Arial"/>
                <w:noProof/>
              </w:rPr>
              <w:t>AGENCY THEORY:</w:t>
            </w:r>
            <w:r w:rsidR="00E6730C">
              <w:rPr>
                <w:noProof/>
                <w:webHidden/>
              </w:rPr>
              <w:tab/>
            </w:r>
            <w:r w:rsidR="00E6730C">
              <w:rPr>
                <w:noProof/>
                <w:webHidden/>
              </w:rPr>
              <w:fldChar w:fldCharType="begin"/>
            </w:r>
            <w:r w:rsidR="00E6730C">
              <w:rPr>
                <w:noProof/>
                <w:webHidden/>
              </w:rPr>
              <w:instrText xml:space="preserve"> PAGEREF _Toc138147847 \h </w:instrText>
            </w:r>
            <w:r w:rsidR="00E6730C">
              <w:rPr>
                <w:noProof/>
                <w:webHidden/>
              </w:rPr>
            </w:r>
            <w:r w:rsidR="00E6730C">
              <w:rPr>
                <w:noProof/>
                <w:webHidden/>
              </w:rPr>
              <w:fldChar w:fldCharType="separate"/>
            </w:r>
            <w:r w:rsidR="00E6730C">
              <w:rPr>
                <w:noProof/>
                <w:webHidden/>
              </w:rPr>
              <w:t>4</w:t>
            </w:r>
            <w:r w:rsidR="00E6730C">
              <w:rPr>
                <w:noProof/>
                <w:webHidden/>
              </w:rPr>
              <w:fldChar w:fldCharType="end"/>
            </w:r>
          </w:hyperlink>
        </w:p>
        <w:p w14:paraId="2F5AF6D6" w14:textId="6EB99D73" w:rsidR="00E6730C" w:rsidRDefault="005565B1">
          <w:pPr>
            <w:pStyle w:val="TOC1"/>
            <w:tabs>
              <w:tab w:val="right" w:leader="dot" w:pos="9016"/>
            </w:tabs>
            <w:rPr>
              <w:rFonts w:eastAsiaTheme="minorEastAsia" w:cstheme="minorBidi"/>
              <w:b w:val="0"/>
              <w:bCs w:val="0"/>
              <w:caps w:val="0"/>
              <w:noProof/>
              <w:sz w:val="24"/>
              <w:szCs w:val="24"/>
            </w:rPr>
          </w:pPr>
          <w:hyperlink w:anchor="_Toc138147848" w:history="1">
            <w:r w:rsidR="00E6730C" w:rsidRPr="008E7A77">
              <w:rPr>
                <w:rStyle w:val="Hyperlink"/>
                <w:rFonts w:ascii="Arial" w:hAnsi="Arial" w:cs="Arial"/>
                <w:noProof/>
              </w:rPr>
              <w:t>Q3:</w:t>
            </w:r>
            <w:r w:rsidR="00E6730C">
              <w:rPr>
                <w:noProof/>
                <w:webHidden/>
              </w:rPr>
              <w:tab/>
            </w:r>
            <w:r w:rsidR="00E6730C">
              <w:rPr>
                <w:noProof/>
                <w:webHidden/>
              </w:rPr>
              <w:fldChar w:fldCharType="begin"/>
            </w:r>
            <w:r w:rsidR="00E6730C">
              <w:rPr>
                <w:noProof/>
                <w:webHidden/>
              </w:rPr>
              <w:instrText xml:space="preserve"> PAGEREF _Toc138147848 \h </w:instrText>
            </w:r>
            <w:r w:rsidR="00E6730C">
              <w:rPr>
                <w:noProof/>
                <w:webHidden/>
              </w:rPr>
            </w:r>
            <w:r w:rsidR="00E6730C">
              <w:rPr>
                <w:noProof/>
                <w:webHidden/>
              </w:rPr>
              <w:fldChar w:fldCharType="separate"/>
            </w:r>
            <w:r w:rsidR="00E6730C">
              <w:rPr>
                <w:noProof/>
                <w:webHidden/>
              </w:rPr>
              <w:t>6</w:t>
            </w:r>
            <w:r w:rsidR="00E6730C">
              <w:rPr>
                <w:noProof/>
                <w:webHidden/>
              </w:rPr>
              <w:fldChar w:fldCharType="end"/>
            </w:r>
          </w:hyperlink>
        </w:p>
        <w:p w14:paraId="4FBC428A" w14:textId="3E0F3EE5" w:rsidR="00E6730C" w:rsidRDefault="005565B1">
          <w:pPr>
            <w:pStyle w:val="TOC2"/>
            <w:tabs>
              <w:tab w:val="right" w:leader="dot" w:pos="9016"/>
            </w:tabs>
            <w:rPr>
              <w:rFonts w:eastAsiaTheme="minorEastAsia" w:cstheme="minorBidi"/>
              <w:smallCaps w:val="0"/>
              <w:noProof/>
              <w:sz w:val="24"/>
              <w:szCs w:val="24"/>
            </w:rPr>
          </w:pPr>
          <w:hyperlink w:anchor="_Toc138147849" w:history="1">
            <w:r w:rsidR="00E6730C" w:rsidRPr="008E7A77">
              <w:rPr>
                <w:rStyle w:val="Hyperlink"/>
                <w:rFonts w:ascii="Arial" w:hAnsi="Arial" w:cs="Arial"/>
                <w:noProof/>
              </w:rPr>
              <w:t>Resource Based View Theory</w:t>
            </w:r>
            <w:r w:rsidR="00E6730C">
              <w:rPr>
                <w:noProof/>
                <w:webHidden/>
              </w:rPr>
              <w:tab/>
            </w:r>
            <w:r w:rsidR="00E6730C">
              <w:rPr>
                <w:noProof/>
                <w:webHidden/>
              </w:rPr>
              <w:fldChar w:fldCharType="begin"/>
            </w:r>
            <w:r w:rsidR="00E6730C">
              <w:rPr>
                <w:noProof/>
                <w:webHidden/>
              </w:rPr>
              <w:instrText xml:space="preserve"> PAGEREF _Toc138147849 \h </w:instrText>
            </w:r>
            <w:r w:rsidR="00E6730C">
              <w:rPr>
                <w:noProof/>
                <w:webHidden/>
              </w:rPr>
            </w:r>
            <w:r w:rsidR="00E6730C">
              <w:rPr>
                <w:noProof/>
                <w:webHidden/>
              </w:rPr>
              <w:fldChar w:fldCharType="separate"/>
            </w:r>
            <w:r w:rsidR="00E6730C">
              <w:rPr>
                <w:noProof/>
                <w:webHidden/>
              </w:rPr>
              <w:t>6</w:t>
            </w:r>
            <w:r w:rsidR="00E6730C">
              <w:rPr>
                <w:noProof/>
                <w:webHidden/>
              </w:rPr>
              <w:fldChar w:fldCharType="end"/>
            </w:r>
          </w:hyperlink>
        </w:p>
        <w:p w14:paraId="045176F6" w14:textId="42298762" w:rsidR="00E6730C" w:rsidRDefault="005565B1">
          <w:pPr>
            <w:pStyle w:val="TOC2"/>
            <w:tabs>
              <w:tab w:val="right" w:leader="dot" w:pos="9016"/>
            </w:tabs>
            <w:rPr>
              <w:rFonts w:eastAsiaTheme="minorEastAsia" w:cstheme="minorBidi"/>
              <w:smallCaps w:val="0"/>
              <w:noProof/>
              <w:sz w:val="24"/>
              <w:szCs w:val="24"/>
            </w:rPr>
          </w:pPr>
          <w:hyperlink w:anchor="_Toc138147850" w:history="1">
            <w:r w:rsidR="00E6730C" w:rsidRPr="008E7A77">
              <w:rPr>
                <w:rStyle w:val="Hyperlink"/>
                <w:rFonts w:ascii="Arial" w:hAnsi="Arial" w:cs="Arial"/>
                <w:noProof/>
              </w:rPr>
              <w:t>Regulatory</w:t>
            </w:r>
            <w:r w:rsidR="00E6730C">
              <w:rPr>
                <w:noProof/>
                <w:webHidden/>
              </w:rPr>
              <w:tab/>
            </w:r>
            <w:r w:rsidR="00E6730C">
              <w:rPr>
                <w:noProof/>
                <w:webHidden/>
              </w:rPr>
              <w:fldChar w:fldCharType="begin"/>
            </w:r>
            <w:r w:rsidR="00E6730C">
              <w:rPr>
                <w:noProof/>
                <w:webHidden/>
              </w:rPr>
              <w:instrText xml:space="preserve"> PAGEREF _Toc138147850 \h </w:instrText>
            </w:r>
            <w:r w:rsidR="00E6730C">
              <w:rPr>
                <w:noProof/>
                <w:webHidden/>
              </w:rPr>
            </w:r>
            <w:r w:rsidR="00E6730C">
              <w:rPr>
                <w:noProof/>
                <w:webHidden/>
              </w:rPr>
              <w:fldChar w:fldCharType="separate"/>
            </w:r>
            <w:r w:rsidR="00E6730C">
              <w:rPr>
                <w:noProof/>
                <w:webHidden/>
              </w:rPr>
              <w:t>6</w:t>
            </w:r>
            <w:r w:rsidR="00E6730C">
              <w:rPr>
                <w:noProof/>
                <w:webHidden/>
              </w:rPr>
              <w:fldChar w:fldCharType="end"/>
            </w:r>
          </w:hyperlink>
        </w:p>
        <w:p w14:paraId="444D7224" w14:textId="344C2A4E" w:rsidR="00E6730C" w:rsidRDefault="005565B1">
          <w:pPr>
            <w:pStyle w:val="TOC2"/>
            <w:tabs>
              <w:tab w:val="right" w:leader="dot" w:pos="9016"/>
            </w:tabs>
            <w:rPr>
              <w:rFonts w:eastAsiaTheme="minorEastAsia" w:cstheme="minorBidi"/>
              <w:smallCaps w:val="0"/>
              <w:noProof/>
              <w:sz w:val="24"/>
              <w:szCs w:val="24"/>
            </w:rPr>
          </w:pPr>
          <w:hyperlink w:anchor="_Toc138147851" w:history="1">
            <w:r w:rsidR="00E6730C" w:rsidRPr="008E7A77">
              <w:rPr>
                <w:rStyle w:val="Hyperlink"/>
                <w:rFonts w:ascii="Arial" w:hAnsi="Arial" w:cs="Arial"/>
                <w:noProof/>
              </w:rPr>
              <w:t>Positional:</w:t>
            </w:r>
            <w:r w:rsidR="00E6730C">
              <w:rPr>
                <w:noProof/>
                <w:webHidden/>
              </w:rPr>
              <w:tab/>
            </w:r>
            <w:r w:rsidR="00E6730C">
              <w:rPr>
                <w:noProof/>
                <w:webHidden/>
              </w:rPr>
              <w:fldChar w:fldCharType="begin"/>
            </w:r>
            <w:r w:rsidR="00E6730C">
              <w:rPr>
                <w:noProof/>
                <w:webHidden/>
              </w:rPr>
              <w:instrText xml:space="preserve"> PAGEREF _Toc138147851 \h </w:instrText>
            </w:r>
            <w:r w:rsidR="00E6730C">
              <w:rPr>
                <w:noProof/>
                <w:webHidden/>
              </w:rPr>
            </w:r>
            <w:r w:rsidR="00E6730C">
              <w:rPr>
                <w:noProof/>
                <w:webHidden/>
              </w:rPr>
              <w:fldChar w:fldCharType="separate"/>
            </w:r>
            <w:r w:rsidR="00E6730C">
              <w:rPr>
                <w:noProof/>
                <w:webHidden/>
              </w:rPr>
              <w:t>6</w:t>
            </w:r>
            <w:r w:rsidR="00E6730C">
              <w:rPr>
                <w:noProof/>
                <w:webHidden/>
              </w:rPr>
              <w:fldChar w:fldCharType="end"/>
            </w:r>
          </w:hyperlink>
        </w:p>
        <w:p w14:paraId="6A20A073" w14:textId="3A51F111" w:rsidR="00E6730C" w:rsidRDefault="005565B1">
          <w:pPr>
            <w:pStyle w:val="TOC2"/>
            <w:tabs>
              <w:tab w:val="right" w:leader="dot" w:pos="9016"/>
            </w:tabs>
            <w:rPr>
              <w:rFonts w:eastAsiaTheme="minorEastAsia" w:cstheme="minorBidi"/>
              <w:smallCaps w:val="0"/>
              <w:noProof/>
              <w:sz w:val="24"/>
              <w:szCs w:val="24"/>
            </w:rPr>
          </w:pPr>
          <w:hyperlink w:anchor="_Toc138147852" w:history="1">
            <w:r w:rsidR="00E6730C" w:rsidRPr="008E7A77">
              <w:rPr>
                <w:rStyle w:val="Hyperlink"/>
                <w:rFonts w:ascii="Arial" w:hAnsi="Arial" w:cs="Arial"/>
                <w:noProof/>
              </w:rPr>
              <w:t>Functional</w:t>
            </w:r>
            <w:r w:rsidR="00E6730C">
              <w:rPr>
                <w:noProof/>
                <w:webHidden/>
              </w:rPr>
              <w:tab/>
            </w:r>
            <w:r w:rsidR="00E6730C">
              <w:rPr>
                <w:noProof/>
                <w:webHidden/>
              </w:rPr>
              <w:fldChar w:fldCharType="begin"/>
            </w:r>
            <w:r w:rsidR="00E6730C">
              <w:rPr>
                <w:noProof/>
                <w:webHidden/>
              </w:rPr>
              <w:instrText xml:space="preserve"> PAGEREF _Toc138147852 \h </w:instrText>
            </w:r>
            <w:r w:rsidR="00E6730C">
              <w:rPr>
                <w:noProof/>
                <w:webHidden/>
              </w:rPr>
            </w:r>
            <w:r w:rsidR="00E6730C">
              <w:rPr>
                <w:noProof/>
                <w:webHidden/>
              </w:rPr>
              <w:fldChar w:fldCharType="separate"/>
            </w:r>
            <w:r w:rsidR="00E6730C">
              <w:rPr>
                <w:noProof/>
                <w:webHidden/>
              </w:rPr>
              <w:t>6</w:t>
            </w:r>
            <w:r w:rsidR="00E6730C">
              <w:rPr>
                <w:noProof/>
                <w:webHidden/>
              </w:rPr>
              <w:fldChar w:fldCharType="end"/>
            </w:r>
          </w:hyperlink>
        </w:p>
        <w:p w14:paraId="00B83FA9" w14:textId="59CAFF29" w:rsidR="00E6730C" w:rsidRDefault="005565B1">
          <w:pPr>
            <w:pStyle w:val="TOC2"/>
            <w:tabs>
              <w:tab w:val="right" w:leader="dot" w:pos="9016"/>
            </w:tabs>
            <w:rPr>
              <w:rFonts w:eastAsiaTheme="minorEastAsia" w:cstheme="minorBidi"/>
              <w:smallCaps w:val="0"/>
              <w:noProof/>
              <w:sz w:val="24"/>
              <w:szCs w:val="24"/>
            </w:rPr>
          </w:pPr>
          <w:hyperlink w:anchor="_Toc138147853" w:history="1">
            <w:r w:rsidR="00E6730C" w:rsidRPr="008E7A77">
              <w:rPr>
                <w:rStyle w:val="Hyperlink"/>
                <w:rFonts w:ascii="Arial" w:hAnsi="Arial" w:cs="Arial"/>
                <w:noProof/>
              </w:rPr>
              <w:t>Cultural:</w:t>
            </w:r>
            <w:r w:rsidR="00E6730C">
              <w:rPr>
                <w:noProof/>
                <w:webHidden/>
              </w:rPr>
              <w:tab/>
            </w:r>
            <w:r w:rsidR="00E6730C">
              <w:rPr>
                <w:noProof/>
                <w:webHidden/>
              </w:rPr>
              <w:fldChar w:fldCharType="begin"/>
            </w:r>
            <w:r w:rsidR="00E6730C">
              <w:rPr>
                <w:noProof/>
                <w:webHidden/>
              </w:rPr>
              <w:instrText xml:space="preserve"> PAGEREF _Toc138147853 \h </w:instrText>
            </w:r>
            <w:r w:rsidR="00E6730C">
              <w:rPr>
                <w:noProof/>
                <w:webHidden/>
              </w:rPr>
            </w:r>
            <w:r w:rsidR="00E6730C">
              <w:rPr>
                <w:noProof/>
                <w:webHidden/>
              </w:rPr>
              <w:fldChar w:fldCharType="separate"/>
            </w:r>
            <w:r w:rsidR="00E6730C">
              <w:rPr>
                <w:noProof/>
                <w:webHidden/>
              </w:rPr>
              <w:t>6</w:t>
            </w:r>
            <w:r w:rsidR="00E6730C">
              <w:rPr>
                <w:noProof/>
                <w:webHidden/>
              </w:rPr>
              <w:fldChar w:fldCharType="end"/>
            </w:r>
          </w:hyperlink>
        </w:p>
        <w:p w14:paraId="376EEEBE" w14:textId="50ABB0E5" w:rsidR="00E6730C" w:rsidRDefault="005565B1">
          <w:pPr>
            <w:pStyle w:val="TOC1"/>
            <w:tabs>
              <w:tab w:val="right" w:leader="dot" w:pos="9016"/>
            </w:tabs>
            <w:rPr>
              <w:rFonts w:eastAsiaTheme="minorEastAsia" w:cstheme="minorBidi"/>
              <w:b w:val="0"/>
              <w:bCs w:val="0"/>
              <w:caps w:val="0"/>
              <w:noProof/>
              <w:sz w:val="24"/>
              <w:szCs w:val="24"/>
            </w:rPr>
          </w:pPr>
          <w:hyperlink w:anchor="_Toc138147854" w:history="1">
            <w:r w:rsidR="00E6730C" w:rsidRPr="008E7A77">
              <w:rPr>
                <w:rStyle w:val="Hyperlink"/>
                <w:rFonts w:ascii="Arial" w:hAnsi="Arial" w:cs="Arial"/>
                <w:noProof/>
              </w:rPr>
              <w:t>Q4:</w:t>
            </w:r>
            <w:r w:rsidR="00E6730C">
              <w:rPr>
                <w:noProof/>
                <w:webHidden/>
              </w:rPr>
              <w:tab/>
            </w:r>
            <w:r w:rsidR="00E6730C">
              <w:rPr>
                <w:noProof/>
                <w:webHidden/>
              </w:rPr>
              <w:fldChar w:fldCharType="begin"/>
            </w:r>
            <w:r w:rsidR="00E6730C">
              <w:rPr>
                <w:noProof/>
                <w:webHidden/>
              </w:rPr>
              <w:instrText xml:space="preserve"> PAGEREF _Toc138147854 \h </w:instrText>
            </w:r>
            <w:r w:rsidR="00E6730C">
              <w:rPr>
                <w:noProof/>
                <w:webHidden/>
              </w:rPr>
            </w:r>
            <w:r w:rsidR="00E6730C">
              <w:rPr>
                <w:noProof/>
                <w:webHidden/>
              </w:rPr>
              <w:fldChar w:fldCharType="separate"/>
            </w:r>
            <w:r w:rsidR="00E6730C">
              <w:rPr>
                <w:noProof/>
                <w:webHidden/>
              </w:rPr>
              <w:t>7</w:t>
            </w:r>
            <w:r w:rsidR="00E6730C">
              <w:rPr>
                <w:noProof/>
                <w:webHidden/>
              </w:rPr>
              <w:fldChar w:fldCharType="end"/>
            </w:r>
          </w:hyperlink>
        </w:p>
        <w:p w14:paraId="35C9B948" w14:textId="5FCCA131" w:rsidR="00E6730C" w:rsidRDefault="005565B1">
          <w:pPr>
            <w:pStyle w:val="TOC2"/>
            <w:tabs>
              <w:tab w:val="right" w:leader="dot" w:pos="9016"/>
            </w:tabs>
            <w:rPr>
              <w:rFonts w:eastAsiaTheme="minorEastAsia" w:cstheme="minorBidi"/>
              <w:smallCaps w:val="0"/>
              <w:noProof/>
              <w:sz w:val="24"/>
              <w:szCs w:val="24"/>
            </w:rPr>
          </w:pPr>
          <w:hyperlink w:anchor="_Toc138147855" w:history="1">
            <w:r w:rsidR="00E6730C" w:rsidRPr="008E7A77">
              <w:rPr>
                <w:rStyle w:val="Hyperlink"/>
                <w:rFonts w:ascii="Arial" w:hAnsi="Arial" w:cs="Arial"/>
                <w:noProof/>
              </w:rPr>
              <w:t>Sustainable HRM</w:t>
            </w:r>
            <w:r w:rsidR="00E6730C">
              <w:rPr>
                <w:noProof/>
                <w:webHidden/>
              </w:rPr>
              <w:tab/>
            </w:r>
            <w:r w:rsidR="00E6730C">
              <w:rPr>
                <w:noProof/>
                <w:webHidden/>
              </w:rPr>
              <w:fldChar w:fldCharType="begin"/>
            </w:r>
            <w:r w:rsidR="00E6730C">
              <w:rPr>
                <w:noProof/>
                <w:webHidden/>
              </w:rPr>
              <w:instrText xml:space="preserve"> PAGEREF _Toc138147855 \h </w:instrText>
            </w:r>
            <w:r w:rsidR="00E6730C">
              <w:rPr>
                <w:noProof/>
                <w:webHidden/>
              </w:rPr>
            </w:r>
            <w:r w:rsidR="00E6730C">
              <w:rPr>
                <w:noProof/>
                <w:webHidden/>
              </w:rPr>
              <w:fldChar w:fldCharType="separate"/>
            </w:r>
            <w:r w:rsidR="00E6730C">
              <w:rPr>
                <w:noProof/>
                <w:webHidden/>
              </w:rPr>
              <w:t>7</w:t>
            </w:r>
            <w:r w:rsidR="00E6730C">
              <w:rPr>
                <w:noProof/>
                <w:webHidden/>
              </w:rPr>
              <w:fldChar w:fldCharType="end"/>
            </w:r>
          </w:hyperlink>
        </w:p>
        <w:p w14:paraId="16D5BE53" w14:textId="65433565" w:rsidR="00E6730C" w:rsidRDefault="005565B1">
          <w:pPr>
            <w:pStyle w:val="TOC2"/>
            <w:tabs>
              <w:tab w:val="right" w:leader="dot" w:pos="9016"/>
            </w:tabs>
            <w:rPr>
              <w:rFonts w:eastAsiaTheme="minorEastAsia" w:cstheme="minorBidi"/>
              <w:smallCaps w:val="0"/>
              <w:noProof/>
              <w:sz w:val="24"/>
              <w:szCs w:val="24"/>
            </w:rPr>
          </w:pPr>
          <w:hyperlink w:anchor="_Toc138147856" w:history="1">
            <w:r w:rsidR="00E6730C" w:rsidRPr="008E7A77">
              <w:rPr>
                <w:rStyle w:val="Hyperlink"/>
                <w:rFonts w:ascii="Arial" w:hAnsi="Arial" w:cs="Arial"/>
                <w:noProof/>
              </w:rPr>
              <w:t>Green HRM</w:t>
            </w:r>
            <w:r w:rsidR="00E6730C">
              <w:rPr>
                <w:noProof/>
                <w:webHidden/>
              </w:rPr>
              <w:tab/>
            </w:r>
            <w:r w:rsidR="00E6730C">
              <w:rPr>
                <w:noProof/>
                <w:webHidden/>
              </w:rPr>
              <w:fldChar w:fldCharType="begin"/>
            </w:r>
            <w:r w:rsidR="00E6730C">
              <w:rPr>
                <w:noProof/>
                <w:webHidden/>
              </w:rPr>
              <w:instrText xml:space="preserve"> PAGEREF _Toc138147856 \h </w:instrText>
            </w:r>
            <w:r w:rsidR="00E6730C">
              <w:rPr>
                <w:noProof/>
                <w:webHidden/>
              </w:rPr>
            </w:r>
            <w:r w:rsidR="00E6730C">
              <w:rPr>
                <w:noProof/>
                <w:webHidden/>
              </w:rPr>
              <w:fldChar w:fldCharType="separate"/>
            </w:r>
            <w:r w:rsidR="00E6730C">
              <w:rPr>
                <w:noProof/>
                <w:webHidden/>
              </w:rPr>
              <w:t>8</w:t>
            </w:r>
            <w:r w:rsidR="00E6730C">
              <w:rPr>
                <w:noProof/>
                <w:webHidden/>
              </w:rPr>
              <w:fldChar w:fldCharType="end"/>
            </w:r>
          </w:hyperlink>
        </w:p>
        <w:p w14:paraId="20F32E5A" w14:textId="23AF91A2" w:rsidR="00E6730C" w:rsidRDefault="005565B1">
          <w:pPr>
            <w:pStyle w:val="TOC2"/>
            <w:tabs>
              <w:tab w:val="right" w:leader="dot" w:pos="9016"/>
            </w:tabs>
            <w:rPr>
              <w:rFonts w:eastAsiaTheme="minorEastAsia" w:cstheme="minorBidi"/>
              <w:smallCaps w:val="0"/>
              <w:noProof/>
              <w:sz w:val="24"/>
              <w:szCs w:val="24"/>
            </w:rPr>
          </w:pPr>
          <w:hyperlink w:anchor="_Toc138147857" w:history="1">
            <w:r w:rsidR="00E6730C" w:rsidRPr="008E7A77">
              <w:rPr>
                <w:rStyle w:val="Hyperlink"/>
                <w:rFonts w:ascii="Arial" w:hAnsi="Arial" w:cs="Arial"/>
                <w:noProof/>
              </w:rPr>
              <w:t>Triple Bottom Line HRM</w:t>
            </w:r>
            <w:r w:rsidR="00E6730C">
              <w:rPr>
                <w:noProof/>
                <w:webHidden/>
              </w:rPr>
              <w:tab/>
            </w:r>
            <w:r w:rsidR="00E6730C">
              <w:rPr>
                <w:noProof/>
                <w:webHidden/>
              </w:rPr>
              <w:fldChar w:fldCharType="begin"/>
            </w:r>
            <w:r w:rsidR="00E6730C">
              <w:rPr>
                <w:noProof/>
                <w:webHidden/>
              </w:rPr>
              <w:instrText xml:space="preserve"> PAGEREF _Toc138147857 \h </w:instrText>
            </w:r>
            <w:r w:rsidR="00E6730C">
              <w:rPr>
                <w:noProof/>
                <w:webHidden/>
              </w:rPr>
            </w:r>
            <w:r w:rsidR="00E6730C">
              <w:rPr>
                <w:noProof/>
                <w:webHidden/>
              </w:rPr>
              <w:fldChar w:fldCharType="separate"/>
            </w:r>
            <w:r w:rsidR="00E6730C">
              <w:rPr>
                <w:noProof/>
                <w:webHidden/>
              </w:rPr>
              <w:t>8</w:t>
            </w:r>
            <w:r w:rsidR="00E6730C">
              <w:rPr>
                <w:noProof/>
                <w:webHidden/>
              </w:rPr>
              <w:fldChar w:fldCharType="end"/>
            </w:r>
          </w:hyperlink>
        </w:p>
        <w:p w14:paraId="2C45EF04" w14:textId="429D419B" w:rsidR="00E6730C" w:rsidRDefault="005565B1">
          <w:pPr>
            <w:pStyle w:val="TOC2"/>
            <w:tabs>
              <w:tab w:val="right" w:leader="dot" w:pos="9016"/>
            </w:tabs>
            <w:rPr>
              <w:rFonts w:eastAsiaTheme="minorEastAsia" w:cstheme="minorBidi"/>
              <w:smallCaps w:val="0"/>
              <w:noProof/>
              <w:sz w:val="24"/>
              <w:szCs w:val="24"/>
            </w:rPr>
          </w:pPr>
          <w:hyperlink w:anchor="_Toc138147858" w:history="1">
            <w:r w:rsidR="00E6730C" w:rsidRPr="008E7A77">
              <w:rPr>
                <w:rStyle w:val="Hyperlink"/>
                <w:rFonts w:ascii="Arial" w:hAnsi="Arial" w:cs="Arial"/>
                <w:noProof/>
              </w:rPr>
              <w:t>Common Good HRM</w:t>
            </w:r>
            <w:r w:rsidR="00E6730C">
              <w:rPr>
                <w:noProof/>
                <w:webHidden/>
              </w:rPr>
              <w:tab/>
            </w:r>
            <w:r w:rsidR="00E6730C">
              <w:rPr>
                <w:noProof/>
                <w:webHidden/>
              </w:rPr>
              <w:fldChar w:fldCharType="begin"/>
            </w:r>
            <w:r w:rsidR="00E6730C">
              <w:rPr>
                <w:noProof/>
                <w:webHidden/>
              </w:rPr>
              <w:instrText xml:space="preserve"> PAGEREF _Toc138147858 \h </w:instrText>
            </w:r>
            <w:r w:rsidR="00E6730C">
              <w:rPr>
                <w:noProof/>
                <w:webHidden/>
              </w:rPr>
            </w:r>
            <w:r w:rsidR="00E6730C">
              <w:rPr>
                <w:noProof/>
                <w:webHidden/>
              </w:rPr>
              <w:fldChar w:fldCharType="separate"/>
            </w:r>
            <w:r w:rsidR="00E6730C">
              <w:rPr>
                <w:noProof/>
                <w:webHidden/>
              </w:rPr>
              <w:t>8</w:t>
            </w:r>
            <w:r w:rsidR="00E6730C">
              <w:rPr>
                <w:noProof/>
                <w:webHidden/>
              </w:rPr>
              <w:fldChar w:fldCharType="end"/>
            </w:r>
          </w:hyperlink>
        </w:p>
        <w:p w14:paraId="11EF2866" w14:textId="5BC7BAD6" w:rsidR="00E6730C" w:rsidRDefault="005565B1">
          <w:pPr>
            <w:pStyle w:val="TOC1"/>
            <w:tabs>
              <w:tab w:val="right" w:leader="dot" w:pos="9016"/>
            </w:tabs>
            <w:rPr>
              <w:rFonts w:eastAsiaTheme="minorEastAsia" w:cstheme="minorBidi"/>
              <w:b w:val="0"/>
              <w:bCs w:val="0"/>
              <w:caps w:val="0"/>
              <w:noProof/>
              <w:sz w:val="24"/>
              <w:szCs w:val="24"/>
            </w:rPr>
          </w:pPr>
          <w:hyperlink w:anchor="_Toc138147859" w:history="1">
            <w:r w:rsidR="00E6730C" w:rsidRPr="008E7A77">
              <w:rPr>
                <w:rStyle w:val="Hyperlink"/>
                <w:rFonts w:ascii="Arial" w:hAnsi="Arial" w:cs="Arial"/>
                <w:noProof/>
              </w:rPr>
              <w:t>CONCLSION:</w:t>
            </w:r>
            <w:r w:rsidR="00E6730C">
              <w:rPr>
                <w:noProof/>
                <w:webHidden/>
              </w:rPr>
              <w:tab/>
            </w:r>
            <w:r w:rsidR="00E6730C">
              <w:rPr>
                <w:noProof/>
                <w:webHidden/>
              </w:rPr>
              <w:fldChar w:fldCharType="begin"/>
            </w:r>
            <w:r w:rsidR="00E6730C">
              <w:rPr>
                <w:noProof/>
                <w:webHidden/>
              </w:rPr>
              <w:instrText xml:space="preserve"> PAGEREF _Toc138147859 \h </w:instrText>
            </w:r>
            <w:r w:rsidR="00E6730C">
              <w:rPr>
                <w:noProof/>
                <w:webHidden/>
              </w:rPr>
            </w:r>
            <w:r w:rsidR="00E6730C">
              <w:rPr>
                <w:noProof/>
                <w:webHidden/>
              </w:rPr>
              <w:fldChar w:fldCharType="separate"/>
            </w:r>
            <w:r w:rsidR="00E6730C">
              <w:rPr>
                <w:noProof/>
                <w:webHidden/>
              </w:rPr>
              <w:t>8</w:t>
            </w:r>
            <w:r w:rsidR="00E6730C">
              <w:rPr>
                <w:noProof/>
                <w:webHidden/>
              </w:rPr>
              <w:fldChar w:fldCharType="end"/>
            </w:r>
          </w:hyperlink>
        </w:p>
        <w:p w14:paraId="1EED9085" w14:textId="0789C597" w:rsidR="00E6730C" w:rsidRDefault="005565B1">
          <w:pPr>
            <w:pStyle w:val="TOC1"/>
            <w:tabs>
              <w:tab w:val="right" w:leader="dot" w:pos="9016"/>
            </w:tabs>
            <w:rPr>
              <w:rFonts w:eastAsiaTheme="minorEastAsia" w:cstheme="minorBidi"/>
              <w:b w:val="0"/>
              <w:bCs w:val="0"/>
              <w:caps w:val="0"/>
              <w:noProof/>
              <w:sz w:val="24"/>
              <w:szCs w:val="24"/>
            </w:rPr>
          </w:pPr>
          <w:hyperlink w:anchor="_Toc138147860" w:history="1">
            <w:r w:rsidR="00E6730C" w:rsidRPr="008E7A77">
              <w:rPr>
                <w:rStyle w:val="Hyperlink"/>
                <w:noProof/>
              </w:rPr>
              <w:t>REFERENCE LIST</w:t>
            </w:r>
            <w:r w:rsidR="00E6730C">
              <w:rPr>
                <w:noProof/>
                <w:webHidden/>
              </w:rPr>
              <w:tab/>
            </w:r>
            <w:r w:rsidR="00E6730C">
              <w:rPr>
                <w:noProof/>
                <w:webHidden/>
              </w:rPr>
              <w:fldChar w:fldCharType="begin"/>
            </w:r>
            <w:r w:rsidR="00E6730C">
              <w:rPr>
                <w:noProof/>
                <w:webHidden/>
              </w:rPr>
              <w:instrText xml:space="preserve"> PAGEREF _Toc138147860 \h </w:instrText>
            </w:r>
            <w:r w:rsidR="00E6730C">
              <w:rPr>
                <w:noProof/>
                <w:webHidden/>
              </w:rPr>
            </w:r>
            <w:r w:rsidR="00E6730C">
              <w:rPr>
                <w:noProof/>
                <w:webHidden/>
              </w:rPr>
              <w:fldChar w:fldCharType="separate"/>
            </w:r>
            <w:r w:rsidR="00E6730C">
              <w:rPr>
                <w:noProof/>
                <w:webHidden/>
              </w:rPr>
              <w:t>9</w:t>
            </w:r>
            <w:r w:rsidR="00E6730C">
              <w:rPr>
                <w:noProof/>
                <w:webHidden/>
              </w:rPr>
              <w:fldChar w:fldCharType="end"/>
            </w:r>
          </w:hyperlink>
        </w:p>
        <w:p w14:paraId="3C5C47AE" w14:textId="1ACE1263" w:rsidR="00856D15" w:rsidRDefault="00856D15">
          <w:r>
            <w:rPr>
              <w:b/>
              <w:bCs/>
              <w:noProof/>
            </w:rPr>
            <w:fldChar w:fldCharType="end"/>
          </w:r>
        </w:p>
      </w:sdtContent>
    </w:sdt>
    <w:p w14:paraId="59172524" w14:textId="67F8B17D" w:rsidR="00F67FE3" w:rsidRDefault="00F67FE3" w:rsidP="00F67FE3">
      <w:pPr>
        <w:jc w:val="center"/>
        <w:rPr>
          <w:rFonts w:ascii="Arial" w:hAnsi="Arial" w:cs="Arial"/>
          <w:sz w:val="22"/>
          <w:szCs w:val="22"/>
        </w:rPr>
      </w:pPr>
    </w:p>
    <w:p w14:paraId="4ABDF954" w14:textId="7512DB16" w:rsidR="00F67FE3" w:rsidRDefault="00F67FE3" w:rsidP="00F67FE3">
      <w:pPr>
        <w:jc w:val="center"/>
        <w:rPr>
          <w:rFonts w:ascii="Arial" w:hAnsi="Arial" w:cs="Arial"/>
          <w:sz w:val="22"/>
          <w:szCs w:val="22"/>
        </w:rPr>
      </w:pPr>
    </w:p>
    <w:p w14:paraId="6F6BD772" w14:textId="17352561" w:rsidR="00F67FE3" w:rsidRDefault="00F67FE3" w:rsidP="00F67FE3">
      <w:pPr>
        <w:jc w:val="center"/>
        <w:rPr>
          <w:rFonts w:ascii="Arial" w:hAnsi="Arial" w:cs="Arial"/>
          <w:sz w:val="22"/>
          <w:szCs w:val="22"/>
        </w:rPr>
      </w:pPr>
    </w:p>
    <w:p w14:paraId="6CE7C28B" w14:textId="121F3334" w:rsidR="00F67FE3" w:rsidRDefault="00F67FE3" w:rsidP="00F67FE3">
      <w:pPr>
        <w:jc w:val="center"/>
        <w:rPr>
          <w:rFonts w:ascii="Arial" w:hAnsi="Arial" w:cs="Arial"/>
          <w:sz w:val="22"/>
          <w:szCs w:val="22"/>
        </w:rPr>
      </w:pPr>
    </w:p>
    <w:p w14:paraId="51FC0A29" w14:textId="4D1EB08B" w:rsidR="00F67FE3" w:rsidRDefault="00F67FE3" w:rsidP="00F67FE3">
      <w:pPr>
        <w:jc w:val="center"/>
        <w:rPr>
          <w:rFonts w:ascii="Arial" w:hAnsi="Arial" w:cs="Arial"/>
          <w:sz w:val="22"/>
          <w:szCs w:val="22"/>
        </w:rPr>
      </w:pPr>
    </w:p>
    <w:p w14:paraId="2D67A2AF" w14:textId="7BD8D369" w:rsidR="00F67FE3" w:rsidRDefault="00F67FE3" w:rsidP="00F67FE3">
      <w:pPr>
        <w:jc w:val="center"/>
        <w:rPr>
          <w:rFonts w:ascii="Arial" w:hAnsi="Arial" w:cs="Arial"/>
          <w:sz w:val="22"/>
          <w:szCs w:val="22"/>
        </w:rPr>
      </w:pPr>
    </w:p>
    <w:p w14:paraId="48335A0E" w14:textId="7512AF1D" w:rsidR="00F67FE3" w:rsidRDefault="00F67FE3" w:rsidP="00F67FE3">
      <w:pPr>
        <w:jc w:val="center"/>
        <w:rPr>
          <w:rFonts w:ascii="Arial" w:hAnsi="Arial" w:cs="Arial"/>
          <w:sz w:val="22"/>
          <w:szCs w:val="22"/>
        </w:rPr>
      </w:pPr>
    </w:p>
    <w:p w14:paraId="68D4D82E" w14:textId="4876453C" w:rsidR="00F67FE3" w:rsidRDefault="00F67FE3" w:rsidP="00F67FE3">
      <w:pPr>
        <w:jc w:val="center"/>
        <w:rPr>
          <w:rFonts w:ascii="Arial" w:hAnsi="Arial" w:cs="Arial"/>
          <w:sz w:val="22"/>
          <w:szCs w:val="22"/>
        </w:rPr>
      </w:pPr>
    </w:p>
    <w:p w14:paraId="7C4AF78B" w14:textId="63078D26" w:rsidR="00F67FE3" w:rsidRDefault="00F67FE3" w:rsidP="00F67FE3">
      <w:pPr>
        <w:jc w:val="center"/>
        <w:rPr>
          <w:rFonts w:ascii="Arial" w:hAnsi="Arial" w:cs="Arial"/>
          <w:sz w:val="22"/>
          <w:szCs w:val="22"/>
        </w:rPr>
      </w:pPr>
    </w:p>
    <w:p w14:paraId="33BEDC2C" w14:textId="3C115701" w:rsidR="00F67FE3" w:rsidRDefault="00F67FE3" w:rsidP="00F67FE3">
      <w:pPr>
        <w:jc w:val="center"/>
        <w:rPr>
          <w:rFonts w:ascii="Arial" w:hAnsi="Arial" w:cs="Arial"/>
          <w:sz w:val="22"/>
          <w:szCs w:val="22"/>
        </w:rPr>
      </w:pPr>
    </w:p>
    <w:p w14:paraId="0043A519" w14:textId="3E215A7E" w:rsidR="00F67FE3" w:rsidRDefault="00F67FE3" w:rsidP="00F67FE3">
      <w:pPr>
        <w:jc w:val="center"/>
        <w:rPr>
          <w:rFonts w:ascii="Arial" w:hAnsi="Arial" w:cs="Arial"/>
          <w:sz w:val="22"/>
          <w:szCs w:val="22"/>
        </w:rPr>
      </w:pPr>
    </w:p>
    <w:p w14:paraId="20996646" w14:textId="37F54CC5" w:rsidR="00F67FE3" w:rsidRDefault="00F67FE3" w:rsidP="00F67FE3">
      <w:pPr>
        <w:jc w:val="center"/>
        <w:rPr>
          <w:rFonts w:ascii="Arial" w:hAnsi="Arial" w:cs="Arial"/>
          <w:sz w:val="22"/>
          <w:szCs w:val="22"/>
        </w:rPr>
      </w:pPr>
    </w:p>
    <w:p w14:paraId="588EE407" w14:textId="7CCEBECD" w:rsidR="00F67FE3" w:rsidRDefault="00F67FE3" w:rsidP="00F67FE3">
      <w:pPr>
        <w:jc w:val="center"/>
        <w:rPr>
          <w:rFonts w:ascii="Arial" w:hAnsi="Arial" w:cs="Arial"/>
          <w:sz w:val="22"/>
          <w:szCs w:val="22"/>
        </w:rPr>
      </w:pPr>
    </w:p>
    <w:p w14:paraId="227AABA5" w14:textId="5717A571" w:rsidR="00F67FE3" w:rsidRDefault="00F67FE3" w:rsidP="00F67FE3">
      <w:pPr>
        <w:jc w:val="center"/>
        <w:rPr>
          <w:rFonts w:ascii="Arial" w:hAnsi="Arial" w:cs="Arial"/>
          <w:sz w:val="22"/>
          <w:szCs w:val="22"/>
        </w:rPr>
      </w:pPr>
    </w:p>
    <w:p w14:paraId="07E082CD" w14:textId="2EB9B231" w:rsidR="00A9498F" w:rsidRDefault="00A9498F" w:rsidP="00A9498F">
      <w:pPr>
        <w:spacing w:line="360" w:lineRule="auto"/>
        <w:rPr>
          <w:rFonts w:ascii="Arial" w:hAnsi="Arial" w:cs="Arial"/>
          <w:sz w:val="22"/>
          <w:szCs w:val="22"/>
        </w:rPr>
      </w:pPr>
    </w:p>
    <w:p w14:paraId="24F5D426" w14:textId="77777777" w:rsidR="00AA796E" w:rsidRDefault="00AA796E" w:rsidP="00A9498F">
      <w:pPr>
        <w:spacing w:line="360" w:lineRule="auto"/>
        <w:rPr>
          <w:rFonts w:ascii="Arial" w:hAnsi="Arial" w:cs="Arial"/>
          <w:sz w:val="22"/>
          <w:szCs w:val="22"/>
        </w:rPr>
      </w:pPr>
    </w:p>
    <w:p w14:paraId="369617DC" w14:textId="3E25BF65" w:rsidR="00F67FE3" w:rsidRPr="00E6730C" w:rsidRDefault="00F67FE3" w:rsidP="00E6730C">
      <w:pPr>
        <w:pStyle w:val="Heading1"/>
        <w:spacing w:line="360" w:lineRule="auto"/>
        <w:rPr>
          <w:rFonts w:ascii="Arial" w:hAnsi="Arial" w:cs="Arial"/>
          <w:sz w:val="22"/>
          <w:szCs w:val="22"/>
        </w:rPr>
      </w:pPr>
      <w:bookmarkStart w:id="0" w:name="_Toc138147841"/>
      <w:r w:rsidRPr="00E6730C">
        <w:rPr>
          <w:rFonts w:ascii="Arial" w:hAnsi="Arial" w:cs="Arial"/>
          <w:sz w:val="22"/>
          <w:szCs w:val="22"/>
        </w:rPr>
        <w:lastRenderedPageBreak/>
        <w:t>INTRODUCTION:</w:t>
      </w:r>
      <w:bookmarkEnd w:id="0"/>
      <w:r w:rsidRPr="00E6730C">
        <w:rPr>
          <w:rFonts w:ascii="Arial" w:hAnsi="Arial" w:cs="Arial"/>
          <w:sz w:val="22"/>
          <w:szCs w:val="22"/>
        </w:rPr>
        <w:t xml:space="preserve"> </w:t>
      </w:r>
    </w:p>
    <w:p w14:paraId="492C69B8" w14:textId="0ACFF747" w:rsidR="00F67FE3" w:rsidRPr="00E6730C" w:rsidRDefault="00984A54" w:rsidP="00E6730C">
      <w:pPr>
        <w:spacing w:line="360" w:lineRule="auto"/>
        <w:rPr>
          <w:rFonts w:ascii="Arial" w:hAnsi="Arial" w:cs="Arial"/>
          <w:sz w:val="22"/>
          <w:szCs w:val="22"/>
        </w:rPr>
      </w:pPr>
      <w:r w:rsidRPr="00E6730C">
        <w:rPr>
          <w:rFonts w:ascii="Arial" w:hAnsi="Arial" w:cs="Arial"/>
          <w:sz w:val="22"/>
          <w:szCs w:val="22"/>
        </w:rPr>
        <w:t xml:space="preserve"> This report will overview the key issues that are raised in the </w:t>
      </w:r>
      <w:r w:rsidR="001415A6" w:rsidRPr="00E6730C">
        <w:rPr>
          <w:rFonts w:ascii="Arial" w:hAnsi="Arial" w:cs="Arial"/>
          <w:sz w:val="22"/>
          <w:szCs w:val="22"/>
        </w:rPr>
        <w:t>case study, which is the lack of competent HR, and struggle to find the right person. They were ready to invest in ‘’creating a talent pipeline’’.</w:t>
      </w:r>
    </w:p>
    <w:p w14:paraId="674E0CB9" w14:textId="3ECDB19A" w:rsidR="001415A6" w:rsidRPr="00E6730C" w:rsidRDefault="001415A6" w:rsidP="00E6730C">
      <w:pPr>
        <w:spacing w:line="360" w:lineRule="auto"/>
        <w:rPr>
          <w:rFonts w:ascii="Arial" w:hAnsi="Arial" w:cs="Arial"/>
          <w:sz w:val="22"/>
          <w:szCs w:val="22"/>
        </w:rPr>
      </w:pPr>
      <w:r w:rsidRPr="00E6730C">
        <w:rPr>
          <w:rFonts w:ascii="Arial" w:hAnsi="Arial" w:cs="Arial"/>
          <w:sz w:val="22"/>
          <w:szCs w:val="22"/>
        </w:rPr>
        <w:t xml:space="preserve">It is important to make </w:t>
      </w:r>
      <w:r w:rsidR="00064FCC" w:rsidRPr="00E6730C">
        <w:rPr>
          <w:rFonts w:ascii="Arial" w:hAnsi="Arial" w:cs="Arial"/>
          <w:sz w:val="22"/>
          <w:szCs w:val="22"/>
        </w:rPr>
        <w:t>research</w:t>
      </w:r>
      <w:r w:rsidRPr="00E6730C">
        <w:rPr>
          <w:rFonts w:ascii="Arial" w:hAnsi="Arial" w:cs="Arial"/>
          <w:sz w:val="22"/>
          <w:szCs w:val="22"/>
        </w:rPr>
        <w:t xml:space="preserve"> on this issue because they are not the only private sector company that face this issue</w:t>
      </w:r>
      <w:r w:rsidR="00D13FD5" w:rsidRPr="00E6730C">
        <w:rPr>
          <w:rFonts w:ascii="Arial" w:hAnsi="Arial" w:cs="Arial"/>
          <w:sz w:val="22"/>
          <w:szCs w:val="22"/>
        </w:rPr>
        <w:t xml:space="preserve">, as trained people are looking for a long-term job, and security, while they know this is hard to find in the public sector, so to play it safe, everyone is looking for a job in the private sector. </w:t>
      </w:r>
    </w:p>
    <w:p w14:paraId="742323B4" w14:textId="61BF9241" w:rsidR="003A7145" w:rsidRPr="00E6730C" w:rsidRDefault="003A7145" w:rsidP="00E6730C">
      <w:pPr>
        <w:spacing w:line="360" w:lineRule="auto"/>
        <w:rPr>
          <w:rFonts w:ascii="Arial" w:hAnsi="Arial" w:cs="Arial"/>
          <w:sz w:val="22"/>
          <w:szCs w:val="22"/>
        </w:rPr>
      </w:pPr>
      <w:r w:rsidRPr="00E6730C">
        <w:rPr>
          <w:rFonts w:ascii="Arial" w:hAnsi="Arial" w:cs="Arial"/>
          <w:sz w:val="22"/>
          <w:szCs w:val="22"/>
        </w:rPr>
        <w:t xml:space="preserve"> The following questions will cover and define what is human resource management and how does it impact the public versus the private sector organisations. Agency theory will be used to show how they have more power in the private sector, and resource-based view is used to explain how it applies and how it can be improved. Organisational factors and their effect on how HR can </w:t>
      </w:r>
      <w:r w:rsidR="00E6730C" w:rsidRPr="00E6730C">
        <w:rPr>
          <w:rFonts w:ascii="Arial" w:hAnsi="Arial" w:cs="Arial"/>
          <w:sz w:val="22"/>
          <w:szCs w:val="22"/>
        </w:rPr>
        <w:t>make use of them in their favour. Conclusion is drawn at the end.</w:t>
      </w:r>
    </w:p>
    <w:p w14:paraId="101337CA" w14:textId="428EBA54" w:rsidR="00F67FE3" w:rsidRPr="00E6730C" w:rsidRDefault="005B4374" w:rsidP="00E6730C">
      <w:pPr>
        <w:pStyle w:val="Heading1"/>
        <w:spacing w:line="360" w:lineRule="auto"/>
        <w:rPr>
          <w:rFonts w:ascii="Arial" w:hAnsi="Arial" w:cs="Arial"/>
          <w:sz w:val="22"/>
          <w:szCs w:val="22"/>
        </w:rPr>
      </w:pPr>
      <w:bookmarkStart w:id="1" w:name="_Toc138147842"/>
      <w:r w:rsidRPr="00E6730C">
        <w:rPr>
          <w:rFonts w:ascii="Arial" w:hAnsi="Arial" w:cs="Arial"/>
          <w:sz w:val="22"/>
          <w:szCs w:val="22"/>
        </w:rPr>
        <w:t>Q1:</w:t>
      </w:r>
      <w:bookmarkEnd w:id="1"/>
    </w:p>
    <w:p w14:paraId="788EEE0C" w14:textId="2892E260" w:rsidR="005B4374" w:rsidRPr="00E6730C" w:rsidRDefault="005B4374" w:rsidP="00E6730C">
      <w:pPr>
        <w:spacing w:line="360" w:lineRule="auto"/>
        <w:rPr>
          <w:rFonts w:ascii="Arial" w:hAnsi="Arial" w:cs="Arial"/>
          <w:sz w:val="22"/>
          <w:szCs w:val="22"/>
        </w:rPr>
      </w:pPr>
      <w:r w:rsidRPr="00E6730C">
        <w:rPr>
          <w:rFonts w:ascii="Arial" w:hAnsi="Arial" w:cs="Arial"/>
          <w:sz w:val="22"/>
          <w:szCs w:val="22"/>
        </w:rPr>
        <w:t xml:space="preserve">To be able to give an answer to this question, firstly we </w:t>
      </w:r>
      <w:r w:rsidR="002C6346" w:rsidRPr="00E6730C">
        <w:rPr>
          <w:rFonts w:ascii="Arial" w:hAnsi="Arial" w:cs="Arial"/>
          <w:sz w:val="22"/>
          <w:szCs w:val="22"/>
        </w:rPr>
        <w:t>must</w:t>
      </w:r>
      <w:r w:rsidRPr="00E6730C">
        <w:rPr>
          <w:rFonts w:ascii="Arial" w:hAnsi="Arial" w:cs="Arial"/>
          <w:sz w:val="22"/>
          <w:szCs w:val="22"/>
        </w:rPr>
        <w:t xml:space="preserve"> define what </w:t>
      </w:r>
      <w:r w:rsidR="002C6346" w:rsidRPr="00E6730C">
        <w:rPr>
          <w:rFonts w:ascii="Arial" w:hAnsi="Arial" w:cs="Arial"/>
          <w:sz w:val="22"/>
          <w:szCs w:val="22"/>
        </w:rPr>
        <w:t>public sector is</w:t>
      </w:r>
      <w:r w:rsidRPr="00E6730C">
        <w:rPr>
          <w:rFonts w:ascii="Arial" w:hAnsi="Arial" w:cs="Arial"/>
          <w:sz w:val="22"/>
          <w:szCs w:val="22"/>
        </w:rPr>
        <w:t xml:space="preserve"> and what is private sector. </w:t>
      </w:r>
    </w:p>
    <w:p w14:paraId="2603572A" w14:textId="3D22B00F" w:rsidR="002C6346" w:rsidRPr="00E6730C" w:rsidRDefault="00900177" w:rsidP="00E6730C">
      <w:pPr>
        <w:pStyle w:val="Heading2"/>
        <w:spacing w:line="360" w:lineRule="auto"/>
        <w:rPr>
          <w:rFonts w:ascii="Arial" w:hAnsi="Arial" w:cs="Arial"/>
          <w:sz w:val="22"/>
          <w:szCs w:val="22"/>
        </w:rPr>
      </w:pPr>
      <w:bookmarkStart w:id="2" w:name="_Toc138147843"/>
      <w:r w:rsidRPr="00E6730C">
        <w:rPr>
          <w:rFonts w:ascii="Arial" w:hAnsi="Arial" w:cs="Arial"/>
          <w:sz w:val="22"/>
          <w:szCs w:val="22"/>
        </w:rPr>
        <w:t>Public sector</w:t>
      </w:r>
      <w:r w:rsidR="00A12220" w:rsidRPr="00E6730C">
        <w:rPr>
          <w:rFonts w:ascii="Arial" w:hAnsi="Arial" w:cs="Arial"/>
          <w:sz w:val="22"/>
          <w:szCs w:val="22"/>
        </w:rPr>
        <w:t>:</w:t>
      </w:r>
      <w:bookmarkEnd w:id="2"/>
    </w:p>
    <w:p w14:paraId="3F037766" w14:textId="1B1F2DCA" w:rsidR="00900177" w:rsidRPr="00E6730C" w:rsidRDefault="00644F9E" w:rsidP="00E6730C">
      <w:pPr>
        <w:pStyle w:val="ListParagraph"/>
        <w:spacing w:line="360" w:lineRule="auto"/>
        <w:ind w:left="420"/>
        <w:rPr>
          <w:rFonts w:ascii="Arial" w:eastAsia="Times New Roman" w:hAnsi="Arial" w:cs="Arial"/>
          <w:sz w:val="22"/>
          <w:szCs w:val="22"/>
          <w:lang w:eastAsia="en-GB"/>
        </w:rPr>
      </w:pPr>
      <w:r w:rsidRPr="00E6730C">
        <w:rPr>
          <w:rFonts w:ascii="Arial" w:eastAsia="Times New Roman" w:hAnsi="Arial" w:cs="Arial"/>
          <w:sz w:val="22"/>
          <w:szCs w:val="22"/>
          <w:lang w:eastAsia="en-GB"/>
        </w:rPr>
        <w:t xml:space="preserve">According to </w:t>
      </w:r>
      <w:proofErr w:type="spellStart"/>
      <w:r w:rsidRPr="00E6730C">
        <w:rPr>
          <w:rFonts w:ascii="Arial" w:eastAsia="Times New Roman" w:hAnsi="Arial" w:cs="Arial"/>
          <w:sz w:val="22"/>
          <w:szCs w:val="22"/>
          <w:lang w:eastAsia="en-GB"/>
        </w:rPr>
        <w:t>Lienert</w:t>
      </w:r>
      <w:proofErr w:type="spellEnd"/>
      <w:r w:rsidRPr="00E6730C">
        <w:rPr>
          <w:rFonts w:ascii="Arial" w:eastAsia="Times New Roman" w:hAnsi="Arial" w:cs="Arial"/>
          <w:sz w:val="22"/>
          <w:szCs w:val="22"/>
          <w:lang w:eastAsia="en-GB"/>
        </w:rPr>
        <w:t xml:space="preserve">, (2009) the concept of ownership is critical in distinguishing between the public and private sectors. Fundamentally, ownership refers to the possession of property, over which the owner has rights and authority.  The public sector is defined in GFSM2001 as the sum of units that include "government" and public enterprises. Because public firms can be either financial or nonfinancial, the public sector is divided into three major economic sectors: government, financial, and nonfinancial. </w:t>
      </w:r>
      <w:r w:rsidR="000732F0" w:rsidRPr="00E6730C">
        <w:rPr>
          <w:rFonts w:ascii="Arial" w:eastAsia="Times New Roman" w:hAnsi="Arial" w:cs="Arial"/>
          <w:sz w:val="22"/>
          <w:szCs w:val="22"/>
          <w:lang w:eastAsia="en-GB"/>
        </w:rPr>
        <w:t xml:space="preserve">Here </w:t>
      </w:r>
      <w:r w:rsidR="00686256" w:rsidRPr="00E6730C">
        <w:rPr>
          <w:rFonts w:ascii="Arial" w:eastAsia="Times New Roman" w:hAnsi="Arial" w:cs="Arial"/>
          <w:sz w:val="22"/>
          <w:szCs w:val="22"/>
          <w:lang w:eastAsia="en-GB"/>
        </w:rPr>
        <w:t xml:space="preserve">HR </w:t>
      </w:r>
      <w:r w:rsidR="007729D0" w:rsidRPr="00E6730C">
        <w:rPr>
          <w:rFonts w:ascii="Arial" w:eastAsia="Times New Roman" w:hAnsi="Arial" w:cs="Arial"/>
          <w:sz w:val="22"/>
          <w:szCs w:val="22"/>
          <w:lang w:eastAsia="en-GB"/>
        </w:rPr>
        <w:t xml:space="preserve">does not have </w:t>
      </w:r>
      <w:r w:rsidR="00DA5966" w:rsidRPr="00E6730C">
        <w:rPr>
          <w:rFonts w:ascii="Arial" w:eastAsia="Times New Roman" w:hAnsi="Arial" w:cs="Arial"/>
          <w:sz w:val="22"/>
          <w:szCs w:val="22"/>
          <w:lang w:eastAsia="en-GB"/>
        </w:rPr>
        <w:t xml:space="preserve">much power in </w:t>
      </w:r>
      <w:r w:rsidR="00CB56D5" w:rsidRPr="00E6730C">
        <w:rPr>
          <w:rFonts w:ascii="Arial" w:eastAsia="Times New Roman" w:hAnsi="Arial" w:cs="Arial"/>
          <w:sz w:val="22"/>
          <w:szCs w:val="22"/>
          <w:lang w:eastAsia="en-GB"/>
        </w:rPr>
        <w:t xml:space="preserve">taking </w:t>
      </w:r>
      <w:r w:rsidR="00DA550C" w:rsidRPr="00E6730C">
        <w:rPr>
          <w:rFonts w:ascii="Arial" w:eastAsia="Times New Roman" w:hAnsi="Arial" w:cs="Arial"/>
          <w:sz w:val="22"/>
          <w:szCs w:val="22"/>
          <w:lang w:eastAsia="en-GB"/>
        </w:rPr>
        <w:t>decisions, just</w:t>
      </w:r>
      <w:r w:rsidR="00CB56D5" w:rsidRPr="00E6730C">
        <w:rPr>
          <w:rFonts w:ascii="Arial" w:eastAsia="Times New Roman" w:hAnsi="Arial" w:cs="Arial"/>
          <w:sz w:val="22"/>
          <w:szCs w:val="22"/>
          <w:lang w:eastAsia="en-GB"/>
        </w:rPr>
        <w:t xml:space="preserve"> because they cannot impose themselves</w:t>
      </w:r>
      <w:r w:rsidR="00A34CAD" w:rsidRPr="00E6730C">
        <w:rPr>
          <w:rFonts w:ascii="Arial" w:eastAsia="Times New Roman" w:hAnsi="Arial" w:cs="Arial"/>
          <w:sz w:val="22"/>
          <w:szCs w:val="22"/>
          <w:lang w:eastAsia="en-GB"/>
        </w:rPr>
        <w:t xml:space="preserve">, due to lack of </w:t>
      </w:r>
      <w:r w:rsidR="00DA550C" w:rsidRPr="00E6730C">
        <w:rPr>
          <w:rFonts w:ascii="Arial" w:eastAsia="Times New Roman" w:hAnsi="Arial" w:cs="Arial"/>
          <w:sz w:val="22"/>
          <w:szCs w:val="22"/>
          <w:lang w:eastAsia="en-GB"/>
        </w:rPr>
        <w:t>trust, and appreciation.</w:t>
      </w:r>
    </w:p>
    <w:p w14:paraId="5786A5C7" w14:textId="76C901DE" w:rsidR="00644F9E" w:rsidRPr="00E6730C" w:rsidRDefault="00644F9E" w:rsidP="00E6730C">
      <w:pPr>
        <w:pStyle w:val="Heading2"/>
        <w:spacing w:line="360" w:lineRule="auto"/>
        <w:rPr>
          <w:rFonts w:ascii="Arial" w:eastAsia="Times New Roman" w:hAnsi="Arial" w:cs="Arial"/>
          <w:sz w:val="22"/>
          <w:szCs w:val="22"/>
        </w:rPr>
      </w:pPr>
      <w:bookmarkStart w:id="3" w:name="_Toc138147844"/>
      <w:r w:rsidRPr="00E6730C">
        <w:rPr>
          <w:rFonts w:ascii="Arial" w:eastAsia="Times New Roman" w:hAnsi="Arial" w:cs="Arial"/>
          <w:sz w:val="22"/>
          <w:szCs w:val="22"/>
        </w:rPr>
        <w:t>Private sector</w:t>
      </w:r>
      <w:r w:rsidR="00A12220" w:rsidRPr="00E6730C">
        <w:rPr>
          <w:rFonts w:ascii="Arial" w:eastAsia="Times New Roman" w:hAnsi="Arial" w:cs="Arial"/>
          <w:sz w:val="22"/>
          <w:szCs w:val="22"/>
        </w:rPr>
        <w:t>:</w:t>
      </w:r>
      <w:bookmarkEnd w:id="3"/>
    </w:p>
    <w:p w14:paraId="0D5A93BB" w14:textId="0099584E" w:rsidR="00644F9E" w:rsidRPr="00E6730C" w:rsidRDefault="004D22A1" w:rsidP="00E6730C">
      <w:pPr>
        <w:pStyle w:val="ListParagraph"/>
        <w:spacing w:line="360" w:lineRule="auto"/>
        <w:ind w:left="420"/>
        <w:rPr>
          <w:rFonts w:ascii="Arial" w:eastAsia="Times New Roman" w:hAnsi="Arial" w:cs="Arial"/>
          <w:sz w:val="22"/>
          <w:szCs w:val="22"/>
          <w:lang w:eastAsia="en-GB"/>
        </w:rPr>
      </w:pPr>
      <w:r w:rsidRPr="004D22A1">
        <w:rPr>
          <w:rFonts w:ascii="Arial" w:eastAsia="Times New Roman" w:hAnsi="Arial" w:cs="Arial"/>
          <w:sz w:val="22"/>
          <w:szCs w:val="22"/>
          <w:lang w:eastAsia="en-GB"/>
        </w:rPr>
        <w:t>The private sector must play a larger role in identifying and prioritising climate change risks, response measures, and adaptation. The expanding empirical experience with adaption programmes financed by climate funding demonstrates the importance of the private sector's engagement. Successful private sector adaptation engagement will catalyse greater investment in vulnerability reduction, which will accelerate the replication of climate-resilient technologies and services in core development sectors, particularly in developing countries where long-term infrastructure investment is growing rapidly.</w:t>
      </w:r>
      <w:r w:rsidR="00DA550C" w:rsidRPr="00E6730C">
        <w:rPr>
          <w:rFonts w:ascii="Arial" w:eastAsia="Times New Roman" w:hAnsi="Arial" w:cs="Arial"/>
          <w:sz w:val="22"/>
          <w:szCs w:val="22"/>
          <w:lang w:eastAsia="en-GB"/>
        </w:rPr>
        <w:t xml:space="preserve"> There is a different story with HR </w:t>
      </w:r>
      <w:r w:rsidR="000C5BF2" w:rsidRPr="00E6730C">
        <w:rPr>
          <w:rFonts w:ascii="Arial" w:eastAsia="Times New Roman" w:hAnsi="Arial" w:cs="Arial"/>
          <w:sz w:val="22"/>
          <w:szCs w:val="22"/>
          <w:lang w:eastAsia="en-GB"/>
        </w:rPr>
        <w:t xml:space="preserve">in private sector, as here they leave </w:t>
      </w:r>
      <w:r w:rsidR="00A02F6C" w:rsidRPr="00E6730C">
        <w:rPr>
          <w:rFonts w:ascii="Arial" w:eastAsia="Times New Roman" w:hAnsi="Arial" w:cs="Arial"/>
          <w:sz w:val="22"/>
          <w:szCs w:val="22"/>
          <w:lang w:eastAsia="en-GB"/>
        </w:rPr>
        <w:t xml:space="preserve">a mark when taking decisions, just because there is already </w:t>
      </w:r>
      <w:r w:rsidR="00D91D7B" w:rsidRPr="00E6730C">
        <w:rPr>
          <w:rFonts w:ascii="Arial" w:eastAsia="Times New Roman" w:hAnsi="Arial" w:cs="Arial"/>
          <w:sz w:val="22"/>
          <w:szCs w:val="22"/>
          <w:lang w:eastAsia="en-GB"/>
        </w:rPr>
        <w:t>trust and a culture formed</w:t>
      </w:r>
      <w:r w:rsidR="00C119E1" w:rsidRPr="00E6730C">
        <w:rPr>
          <w:rFonts w:ascii="Arial" w:eastAsia="Times New Roman" w:hAnsi="Arial" w:cs="Arial"/>
          <w:sz w:val="22"/>
          <w:szCs w:val="22"/>
          <w:lang w:eastAsia="en-GB"/>
        </w:rPr>
        <w:t xml:space="preserve">. Here they have more decision power. </w:t>
      </w:r>
      <w:r w:rsidR="00A12220" w:rsidRPr="00E6730C">
        <w:rPr>
          <w:rFonts w:ascii="Arial" w:eastAsia="Times New Roman" w:hAnsi="Arial" w:cs="Arial"/>
          <w:sz w:val="22"/>
          <w:szCs w:val="22"/>
          <w:lang w:eastAsia="en-GB"/>
        </w:rPr>
        <w:t>(</w:t>
      </w:r>
      <w:proofErr w:type="spellStart"/>
      <w:r w:rsidR="00A12220" w:rsidRPr="00E6730C">
        <w:rPr>
          <w:rFonts w:ascii="Arial" w:eastAsia="Times New Roman" w:hAnsi="Arial" w:cs="Arial"/>
          <w:sz w:val="22"/>
          <w:szCs w:val="22"/>
          <w:lang w:eastAsia="en-GB"/>
        </w:rPr>
        <w:t>Biagini</w:t>
      </w:r>
      <w:proofErr w:type="spellEnd"/>
      <w:r w:rsidR="00A12220" w:rsidRPr="00E6730C">
        <w:rPr>
          <w:rFonts w:ascii="Arial" w:eastAsia="Times New Roman" w:hAnsi="Arial" w:cs="Arial"/>
          <w:sz w:val="22"/>
          <w:szCs w:val="22"/>
          <w:lang w:eastAsia="en-GB"/>
        </w:rPr>
        <w:t xml:space="preserve"> &amp; Miller, 2013)</w:t>
      </w:r>
      <w:r w:rsidR="00D91D7B" w:rsidRPr="00E6730C">
        <w:rPr>
          <w:rFonts w:ascii="Arial" w:eastAsia="Times New Roman" w:hAnsi="Arial" w:cs="Arial"/>
          <w:sz w:val="22"/>
          <w:szCs w:val="22"/>
          <w:lang w:eastAsia="en-GB"/>
        </w:rPr>
        <w:t>.</w:t>
      </w:r>
    </w:p>
    <w:p w14:paraId="0BF6AE56" w14:textId="77777777" w:rsidR="00644F9E" w:rsidRPr="00E6730C" w:rsidRDefault="00644F9E" w:rsidP="00E6730C">
      <w:pPr>
        <w:pStyle w:val="ListParagraph"/>
        <w:spacing w:line="360" w:lineRule="auto"/>
        <w:ind w:left="420"/>
        <w:rPr>
          <w:rFonts w:ascii="Arial" w:eastAsia="Times New Roman" w:hAnsi="Arial" w:cs="Arial"/>
          <w:sz w:val="22"/>
          <w:szCs w:val="22"/>
          <w:lang w:eastAsia="en-GB"/>
        </w:rPr>
      </w:pPr>
    </w:p>
    <w:p w14:paraId="22029CBF" w14:textId="3B1F252E" w:rsidR="002C6346" w:rsidRPr="00E6730C" w:rsidRDefault="00200E12" w:rsidP="00E6730C">
      <w:pPr>
        <w:spacing w:line="360" w:lineRule="auto"/>
        <w:rPr>
          <w:rFonts w:ascii="Arial" w:hAnsi="Arial" w:cs="Arial"/>
          <w:sz w:val="22"/>
          <w:szCs w:val="22"/>
        </w:rPr>
      </w:pPr>
      <w:r w:rsidRPr="00E6730C">
        <w:rPr>
          <w:rFonts w:ascii="Arial" w:hAnsi="Arial" w:cs="Arial"/>
          <w:sz w:val="22"/>
          <w:szCs w:val="22"/>
        </w:rPr>
        <w:t xml:space="preserve"> </w:t>
      </w:r>
      <w:r w:rsidR="002C6346" w:rsidRPr="00E6730C">
        <w:rPr>
          <w:rFonts w:ascii="Arial" w:hAnsi="Arial" w:cs="Arial"/>
          <w:sz w:val="22"/>
          <w:szCs w:val="22"/>
        </w:rPr>
        <w:t>Companies in the public sector typically operate on a not-for-profit basis with the goal of serving, aiding, and protecting the public. Private sector companies, in contrast, operate on the principle of maximising profits and revenue streams, frequently by investing in new products or marketing to new demographics. The presence of non-profit organisations in the private sector is a significant distinction in this field. (Indeed, 2022)</w:t>
      </w:r>
    </w:p>
    <w:p w14:paraId="39EEBE3A" w14:textId="77777777" w:rsidR="008E7915" w:rsidRPr="00E6730C" w:rsidRDefault="008E7915" w:rsidP="00E6730C">
      <w:pPr>
        <w:pStyle w:val="Heading2"/>
        <w:spacing w:line="360" w:lineRule="auto"/>
        <w:rPr>
          <w:rFonts w:ascii="Arial" w:hAnsi="Arial" w:cs="Arial"/>
          <w:sz w:val="22"/>
          <w:szCs w:val="22"/>
        </w:rPr>
      </w:pPr>
      <w:r w:rsidRPr="00E6730C">
        <w:rPr>
          <w:rFonts w:ascii="Arial" w:hAnsi="Arial" w:cs="Arial"/>
          <w:sz w:val="22"/>
          <w:szCs w:val="22"/>
        </w:rPr>
        <w:t xml:space="preserve"> </w:t>
      </w:r>
      <w:bookmarkStart w:id="4" w:name="_Toc138147845"/>
      <w:r w:rsidRPr="00E6730C">
        <w:rPr>
          <w:rFonts w:ascii="Arial" w:hAnsi="Arial" w:cs="Arial"/>
          <w:sz w:val="22"/>
          <w:szCs w:val="22"/>
        </w:rPr>
        <w:t>PUBLIC VS PRIVATE SECTORS</w:t>
      </w:r>
      <w:bookmarkEnd w:id="4"/>
    </w:p>
    <w:p w14:paraId="70B07289" w14:textId="6C9FC964" w:rsidR="00F4137C" w:rsidRPr="00E6730C" w:rsidRDefault="00F4137C" w:rsidP="00E6730C">
      <w:pPr>
        <w:spacing w:line="360" w:lineRule="auto"/>
        <w:rPr>
          <w:rFonts w:ascii="Arial" w:hAnsi="Arial" w:cs="Arial"/>
          <w:sz w:val="22"/>
          <w:szCs w:val="22"/>
        </w:rPr>
      </w:pPr>
      <w:r w:rsidRPr="00E6730C">
        <w:rPr>
          <w:rFonts w:ascii="Arial" w:hAnsi="Arial" w:cs="Arial"/>
          <w:sz w:val="22"/>
          <w:szCs w:val="22"/>
        </w:rPr>
        <w:t xml:space="preserve"> The most significant differences between public and private sector organisations in the area of human resource management may or may not have been eliminated by public sector reforms motivated by radical structural changes, privatisation of some governmental functions, or adoption of New Public Management technologies (Poor, et al, 2009)</w:t>
      </w:r>
      <w:r w:rsidR="00CC646E" w:rsidRPr="00E6730C">
        <w:rPr>
          <w:rFonts w:ascii="Arial" w:hAnsi="Arial" w:cs="Arial"/>
          <w:sz w:val="22"/>
          <w:szCs w:val="22"/>
        </w:rPr>
        <w:t xml:space="preserve">. But </w:t>
      </w:r>
      <w:r w:rsidR="004068BA" w:rsidRPr="00E6730C">
        <w:rPr>
          <w:rFonts w:ascii="Arial" w:hAnsi="Arial" w:cs="Arial"/>
          <w:sz w:val="22"/>
          <w:szCs w:val="22"/>
        </w:rPr>
        <w:t>still,</w:t>
      </w:r>
      <w:r w:rsidR="00CC646E" w:rsidRPr="00E6730C">
        <w:rPr>
          <w:rFonts w:ascii="Arial" w:hAnsi="Arial" w:cs="Arial"/>
          <w:sz w:val="22"/>
          <w:szCs w:val="22"/>
        </w:rPr>
        <w:t xml:space="preserve"> what is the difference between the two? According to </w:t>
      </w:r>
      <w:proofErr w:type="spellStart"/>
      <w:r w:rsidR="004068BA" w:rsidRPr="00E6730C">
        <w:rPr>
          <w:rFonts w:ascii="Arial" w:hAnsi="Arial" w:cs="Arial"/>
          <w:sz w:val="22"/>
          <w:szCs w:val="22"/>
        </w:rPr>
        <w:t>Harel</w:t>
      </w:r>
      <w:proofErr w:type="spellEnd"/>
      <w:r w:rsidR="004068BA" w:rsidRPr="00E6730C">
        <w:rPr>
          <w:rFonts w:ascii="Arial" w:hAnsi="Arial" w:cs="Arial"/>
          <w:sz w:val="22"/>
          <w:szCs w:val="22"/>
        </w:rPr>
        <w:t xml:space="preserve"> and </w:t>
      </w:r>
      <w:proofErr w:type="spellStart"/>
      <w:r w:rsidR="004068BA" w:rsidRPr="00E6730C">
        <w:rPr>
          <w:rFonts w:ascii="Arial" w:hAnsi="Arial" w:cs="Arial"/>
          <w:sz w:val="22"/>
          <w:szCs w:val="22"/>
        </w:rPr>
        <w:t>Tzaf</w:t>
      </w:r>
      <w:r w:rsidR="00A9498F" w:rsidRPr="00E6730C">
        <w:rPr>
          <w:rFonts w:ascii="Arial" w:hAnsi="Arial" w:cs="Arial"/>
          <w:sz w:val="22"/>
          <w:szCs w:val="22"/>
        </w:rPr>
        <w:t>r</w:t>
      </w:r>
      <w:r w:rsidR="004068BA" w:rsidRPr="00E6730C">
        <w:rPr>
          <w:rFonts w:ascii="Arial" w:hAnsi="Arial" w:cs="Arial"/>
          <w:sz w:val="22"/>
          <w:szCs w:val="22"/>
        </w:rPr>
        <w:t>ir</w:t>
      </w:r>
      <w:proofErr w:type="spellEnd"/>
      <w:r w:rsidR="004068BA" w:rsidRPr="00E6730C">
        <w:rPr>
          <w:rFonts w:ascii="Arial" w:hAnsi="Arial" w:cs="Arial"/>
          <w:sz w:val="22"/>
          <w:szCs w:val="22"/>
        </w:rPr>
        <w:t xml:space="preserve"> (2001</w:t>
      </w:r>
      <w:r w:rsidR="00A9498F" w:rsidRPr="00E6730C">
        <w:rPr>
          <w:rFonts w:ascii="Arial" w:hAnsi="Arial" w:cs="Arial"/>
          <w:sz w:val="22"/>
          <w:szCs w:val="22"/>
        </w:rPr>
        <w:t>) the</w:t>
      </w:r>
      <w:r w:rsidR="004068BA" w:rsidRPr="00E6730C">
        <w:rPr>
          <w:rFonts w:ascii="Arial" w:hAnsi="Arial" w:cs="Arial"/>
          <w:sz w:val="22"/>
          <w:szCs w:val="22"/>
        </w:rPr>
        <w:t xml:space="preserve"> public-sector management emphasises HRM domains that deal with employee selection (likely due to stricter EEO regulations in government organisations) and grievance procedures due to the higher unionisation rate while in contrast, private sector management emphasises </w:t>
      </w:r>
      <w:r w:rsidR="00692CE9" w:rsidRPr="00E6730C">
        <w:rPr>
          <w:rFonts w:ascii="Arial" w:hAnsi="Arial" w:cs="Arial"/>
          <w:sz w:val="22"/>
          <w:szCs w:val="22"/>
        </w:rPr>
        <w:t xml:space="preserve">on </w:t>
      </w:r>
      <w:r w:rsidR="004068BA" w:rsidRPr="00E6730C">
        <w:rPr>
          <w:rFonts w:ascii="Arial" w:hAnsi="Arial" w:cs="Arial"/>
          <w:sz w:val="22"/>
          <w:szCs w:val="22"/>
        </w:rPr>
        <w:t>employee development and performance-based compensation.</w:t>
      </w:r>
      <w:r w:rsidR="00F94232" w:rsidRPr="00E6730C">
        <w:rPr>
          <w:rFonts w:ascii="Arial" w:hAnsi="Arial" w:cs="Arial"/>
          <w:sz w:val="22"/>
          <w:szCs w:val="22"/>
        </w:rPr>
        <w:t xml:space="preserve"> There is also evidence that the public sector is ''getting'' closer to the private-sector model by using ''high performance work practises'' in order to deal with the volatile environment and public demand.</w:t>
      </w:r>
    </w:p>
    <w:p w14:paraId="2523ED39" w14:textId="14C58CEC" w:rsidR="008E7915" w:rsidRPr="00E6730C" w:rsidRDefault="003F4F1D" w:rsidP="00E6730C">
      <w:pPr>
        <w:spacing w:line="360" w:lineRule="auto"/>
        <w:rPr>
          <w:rFonts w:ascii="Arial" w:hAnsi="Arial" w:cs="Arial"/>
          <w:sz w:val="22"/>
          <w:szCs w:val="22"/>
        </w:rPr>
      </w:pPr>
      <w:r w:rsidRPr="00E6730C">
        <w:rPr>
          <w:rFonts w:ascii="Arial" w:hAnsi="Arial" w:cs="Arial"/>
          <w:sz w:val="22"/>
          <w:szCs w:val="22"/>
        </w:rPr>
        <w:t xml:space="preserve"> As for example in the assignment brief East Coast County, a public sector, it was struggling to fulfil the HR positions, while </w:t>
      </w:r>
      <w:r w:rsidR="009210C5" w:rsidRPr="00E6730C">
        <w:rPr>
          <w:rFonts w:ascii="Arial" w:hAnsi="Arial" w:cs="Arial"/>
          <w:sz w:val="22"/>
          <w:szCs w:val="22"/>
        </w:rPr>
        <w:t xml:space="preserve">in </w:t>
      </w:r>
      <w:r w:rsidR="00FA54ED" w:rsidRPr="00E6730C">
        <w:rPr>
          <w:rFonts w:ascii="Arial" w:hAnsi="Arial" w:cs="Arial"/>
          <w:sz w:val="22"/>
          <w:szCs w:val="22"/>
        </w:rPr>
        <w:t>conducted research</w:t>
      </w:r>
      <w:r w:rsidR="009210C5" w:rsidRPr="00E6730C">
        <w:rPr>
          <w:rFonts w:ascii="Arial" w:hAnsi="Arial" w:cs="Arial"/>
          <w:sz w:val="22"/>
          <w:szCs w:val="22"/>
        </w:rPr>
        <w:t xml:space="preserve"> by </w:t>
      </w:r>
      <w:proofErr w:type="spellStart"/>
      <w:r w:rsidR="00FA54ED" w:rsidRPr="00E6730C">
        <w:rPr>
          <w:rFonts w:ascii="Arial" w:hAnsi="Arial" w:cs="Arial"/>
          <w:sz w:val="22"/>
          <w:szCs w:val="22"/>
        </w:rPr>
        <w:t>Aburumman</w:t>
      </w:r>
      <w:proofErr w:type="spellEnd"/>
      <w:r w:rsidR="00FA54ED" w:rsidRPr="00E6730C">
        <w:rPr>
          <w:rFonts w:ascii="Arial" w:hAnsi="Arial" w:cs="Arial"/>
          <w:sz w:val="22"/>
          <w:szCs w:val="22"/>
        </w:rPr>
        <w:t xml:space="preserve">, Omar and </w:t>
      </w:r>
      <w:proofErr w:type="spellStart"/>
      <w:r w:rsidR="00FA54ED" w:rsidRPr="00E6730C">
        <w:rPr>
          <w:rFonts w:ascii="Arial" w:hAnsi="Arial" w:cs="Arial"/>
          <w:sz w:val="22"/>
          <w:szCs w:val="22"/>
        </w:rPr>
        <w:t>Irianto</w:t>
      </w:r>
      <w:proofErr w:type="spellEnd"/>
      <w:r w:rsidR="00FA54ED" w:rsidRPr="00E6730C">
        <w:rPr>
          <w:rFonts w:ascii="Arial" w:hAnsi="Arial" w:cs="Arial"/>
          <w:sz w:val="22"/>
          <w:szCs w:val="22"/>
        </w:rPr>
        <w:t xml:space="preserve"> (2023) it shows that the top HRM practises include career opportunities, remuneration, HR planning, performance review, promotion, recruiting and selection, training, and development. There are three practical implications: </w:t>
      </w:r>
      <w:r w:rsidR="00774232" w:rsidRPr="00774232">
        <w:rPr>
          <w:rFonts w:ascii="Arial" w:hAnsi="Arial" w:cs="Arial"/>
          <w:sz w:val="22"/>
          <w:szCs w:val="22"/>
        </w:rPr>
        <w:t>1) Use HR planning, recruitment, and selection practises to find talented people who can help the organisation reach its goals; 2) Use compensation practises to meet employees' needs and motivate them to act in the way the organisation wants; and 3) Use career opportunities, performance reviews, promotions, and training practises to help employees move up. All of these are private sector practises.</w:t>
      </w:r>
    </w:p>
    <w:p w14:paraId="1F6EE6BC" w14:textId="36460DBF" w:rsidR="008E7915" w:rsidRPr="00E6730C" w:rsidRDefault="008E7915" w:rsidP="00E6730C">
      <w:pPr>
        <w:pStyle w:val="Heading1"/>
        <w:spacing w:line="360" w:lineRule="auto"/>
        <w:rPr>
          <w:rFonts w:ascii="Arial" w:hAnsi="Arial" w:cs="Arial"/>
          <w:sz w:val="22"/>
          <w:szCs w:val="22"/>
        </w:rPr>
      </w:pPr>
      <w:r w:rsidRPr="00E6730C">
        <w:rPr>
          <w:rFonts w:ascii="Arial" w:hAnsi="Arial" w:cs="Arial"/>
          <w:sz w:val="22"/>
          <w:szCs w:val="22"/>
        </w:rPr>
        <w:t xml:space="preserve"> </w:t>
      </w:r>
      <w:bookmarkStart w:id="5" w:name="_Toc138147846"/>
      <w:r w:rsidRPr="00E6730C">
        <w:rPr>
          <w:rFonts w:ascii="Arial" w:hAnsi="Arial" w:cs="Arial"/>
          <w:sz w:val="22"/>
          <w:szCs w:val="22"/>
        </w:rPr>
        <w:t>Q2:</w:t>
      </w:r>
      <w:bookmarkEnd w:id="5"/>
    </w:p>
    <w:p w14:paraId="388A1A06" w14:textId="2D58EEC6" w:rsidR="008E7915" w:rsidRPr="00E6730C" w:rsidRDefault="008E7915" w:rsidP="00E6730C">
      <w:pPr>
        <w:spacing w:line="360" w:lineRule="auto"/>
        <w:rPr>
          <w:rFonts w:ascii="Arial" w:hAnsi="Arial" w:cs="Arial"/>
          <w:sz w:val="22"/>
          <w:szCs w:val="22"/>
        </w:rPr>
      </w:pPr>
      <w:r w:rsidRPr="00E6730C">
        <w:rPr>
          <w:rFonts w:ascii="Arial" w:hAnsi="Arial" w:cs="Arial"/>
          <w:sz w:val="22"/>
          <w:szCs w:val="22"/>
        </w:rPr>
        <w:t xml:space="preserve"> To </w:t>
      </w:r>
      <w:r w:rsidR="00F01FB4" w:rsidRPr="00E6730C">
        <w:rPr>
          <w:rFonts w:ascii="Arial" w:hAnsi="Arial" w:cs="Arial"/>
          <w:sz w:val="22"/>
          <w:szCs w:val="22"/>
        </w:rPr>
        <w:t xml:space="preserve">answer this question the Agency Theory will be used to explain how the sector is important when it comes to HR efficiency. </w:t>
      </w:r>
    </w:p>
    <w:p w14:paraId="47CCF3C0" w14:textId="3CDE82C8" w:rsidR="00F01FB4" w:rsidRPr="00E6730C" w:rsidRDefault="00F01FB4" w:rsidP="00E6730C">
      <w:pPr>
        <w:pStyle w:val="Heading2"/>
        <w:spacing w:line="360" w:lineRule="auto"/>
        <w:rPr>
          <w:rFonts w:ascii="Arial" w:hAnsi="Arial" w:cs="Arial"/>
          <w:sz w:val="22"/>
          <w:szCs w:val="22"/>
        </w:rPr>
      </w:pPr>
      <w:bookmarkStart w:id="6" w:name="_Toc138147847"/>
      <w:r w:rsidRPr="00E6730C">
        <w:rPr>
          <w:rFonts w:ascii="Arial" w:hAnsi="Arial" w:cs="Arial"/>
          <w:sz w:val="22"/>
          <w:szCs w:val="22"/>
        </w:rPr>
        <w:t>AGENCY THEORY:</w:t>
      </w:r>
      <w:bookmarkEnd w:id="6"/>
    </w:p>
    <w:p w14:paraId="3F4C1410" w14:textId="35AB605C" w:rsidR="00F01FB4" w:rsidRPr="00E6730C" w:rsidRDefault="00774232" w:rsidP="00E6730C">
      <w:pPr>
        <w:spacing w:line="360" w:lineRule="auto"/>
        <w:rPr>
          <w:rFonts w:ascii="Arial" w:hAnsi="Arial" w:cs="Arial"/>
          <w:sz w:val="22"/>
          <w:szCs w:val="22"/>
        </w:rPr>
      </w:pPr>
      <w:r w:rsidRPr="00774232">
        <w:rPr>
          <w:rFonts w:ascii="Arial" w:hAnsi="Arial" w:cs="Arial"/>
          <w:sz w:val="22"/>
          <w:szCs w:val="22"/>
        </w:rPr>
        <w:t xml:space="preserve">Agency theory is a concept that is used to understand and resolve issues in the connection between the owners of corporations and the agents working for those corporations. This is accomplished by placing primary emphasis on the functions that are performed during the transaction process by both principals and agents. The most common relationship that exists </w:t>
      </w:r>
      <w:r w:rsidRPr="00774232">
        <w:rPr>
          <w:rFonts w:ascii="Arial" w:hAnsi="Arial" w:cs="Arial"/>
          <w:sz w:val="22"/>
          <w:szCs w:val="22"/>
        </w:rPr>
        <w:lastRenderedPageBreak/>
        <w:t>between firm shareholders, who play the role of principals, and company executives, who play the role of agents, is the one described above</w:t>
      </w:r>
      <w:r w:rsidR="00F01FB4" w:rsidRPr="00E6730C">
        <w:rPr>
          <w:rFonts w:ascii="Arial" w:hAnsi="Arial" w:cs="Arial"/>
          <w:sz w:val="22"/>
          <w:szCs w:val="22"/>
        </w:rPr>
        <w:t xml:space="preserve">. </w:t>
      </w:r>
      <w:r w:rsidR="00D75B7E" w:rsidRPr="00E6730C">
        <w:rPr>
          <w:rFonts w:ascii="Arial" w:hAnsi="Arial" w:cs="Arial"/>
          <w:sz w:val="22"/>
          <w:szCs w:val="22"/>
        </w:rPr>
        <w:t>(Kopp, 2021)</w:t>
      </w:r>
    </w:p>
    <w:p w14:paraId="4BEBF88D" w14:textId="794120A8" w:rsidR="00D75B7E" w:rsidRPr="00E6730C" w:rsidRDefault="00D75B7E" w:rsidP="00E6730C">
      <w:pPr>
        <w:spacing w:line="360" w:lineRule="auto"/>
        <w:rPr>
          <w:rFonts w:ascii="Arial" w:hAnsi="Arial" w:cs="Arial"/>
          <w:sz w:val="22"/>
          <w:szCs w:val="22"/>
        </w:rPr>
      </w:pPr>
      <w:r w:rsidRPr="00E6730C">
        <w:rPr>
          <w:rFonts w:ascii="Arial" w:hAnsi="Arial" w:cs="Arial"/>
          <w:sz w:val="22"/>
          <w:szCs w:val="22"/>
        </w:rPr>
        <w:t xml:space="preserve"> Despite the fact that agency theory may not possess a distinct place in sociology, agency relationships are ever-present and can be found hiding under a variety of other names, such as bureaucracy, organisations, professions, roles, markets, labour, government, family, trust, and social exchange, among many others. </w:t>
      </w:r>
      <w:r w:rsidR="009E15C8" w:rsidRPr="00E6730C">
        <w:rPr>
          <w:rFonts w:ascii="Arial" w:hAnsi="Arial" w:cs="Arial"/>
          <w:sz w:val="22"/>
          <w:szCs w:val="22"/>
        </w:rPr>
        <w:t>(Shapiro</w:t>
      </w:r>
      <w:r w:rsidRPr="00E6730C">
        <w:rPr>
          <w:rFonts w:ascii="Arial" w:hAnsi="Arial" w:cs="Arial"/>
          <w:sz w:val="22"/>
          <w:szCs w:val="22"/>
        </w:rPr>
        <w:t>, 2005)</w:t>
      </w:r>
    </w:p>
    <w:p w14:paraId="528EC06C" w14:textId="1EC37852" w:rsidR="009E15C8" w:rsidRPr="00E6730C" w:rsidRDefault="009E15C8" w:rsidP="00E6730C">
      <w:pPr>
        <w:spacing w:line="360" w:lineRule="auto"/>
        <w:rPr>
          <w:rFonts w:ascii="Arial" w:hAnsi="Arial" w:cs="Arial"/>
          <w:sz w:val="22"/>
          <w:szCs w:val="22"/>
        </w:rPr>
      </w:pPr>
      <w:r w:rsidRPr="00E6730C">
        <w:rPr>
          <w:rFonts w:ascii="Arial" w:hAnsi="Arial" w:cs="Arial"/>
          <w:sz w:val="22"/>
          <w:szCs w:val="22"/>
        </w:rPr>
        <w:t xml:space="preserve"> </w:t>
      </w:r>
      <w:r w:rsidR="003A0501" w:rsidRPr="00E6730C">
        <w:rPr>
          <w:rFonts w:ascii="Arial" w:hAnsi="Arial" w:cs="Arial"/>
          <w:sz w:val="22"/>
          <w:szCs w:val="22"/>
        </w:rPr>
        <w:t xml:space="preserve">There are a few problems with the Agency Theory as identified by </w:t>
      </w:r>
      <w:r w:rsidR="00620A49" w:rsidRPr="00E6730C">
        <w:rPr>
          <w:rFonts w:ascii="Arial" w:hAnsi="Arial" w:cs="Arial"/>
          <w:sz w:val="22"/>
          <w:szCs w:val="22"/>
        </w:rPr>
        <w:t xml:space="preserve">Evans and </w:t>
      </w:r>
      <w:proofErr w:type="spellStart"/>
      <w:r w:rsidR="00620A49" w:rsidRPr="00E6730C">
        <w:rPr>
          <w:rFonts w:ascii="Arial" w:hAnsi="Arial" w:cs="Arial"/>
          <w:sz w:val="22"/>
          <w:szCs w:val="22"/>
        </w:rPr>
        <w:t>Tourish</w:t>
      </w:r>
      <w:proofErr w:type="spellEnd"/>
      <w:r w:rsidR="00620A49" w:rsidRPr="00E6730C">
        <w:rPr>
          <w:rFonts w:ascii="Arial" w:hAnsi="Arial" w:cs="Arial"/>
          <w:sz w:val="22"/>
          <w:szCs w:val="22"/>
        </w:rPr>
        <w:t>, (2017)</w:t>
      </w:r>
      <w:r w:rsidR="003A0501" w:rsidRPr="00E6730C">
        <w:rPr>
          <w:rFonts w:ascii="Arial" w:hAnsi="Arial" w:cs="Arial"/>
          <w:sz w:val="22"/>
          <w:szCs w:val="22"/>
        </w:rPr>
        <w:t xml:space="preserve"> individual employee performance is judged based on short-term measures, developmental feedback is hampered by linking appraisals to pay and a close look at performance, individual performance is valued more than team performance, and it's hard to measure performance correctly and objectively.</w:t>
      </w:r>
    </w:p>
    <w:p w14:paraId="31E5FE7A" w14:textId="0248072A" w:rsidR="00200E12" w:rsidRPr="00E6730C" w:rsidRDefault="00200E12" w:rsidP="00E6730C">
      <w:pPr>
        <w:spacing w:line="360" w:lineRule="auto"/>
        <w:rPr>
          <w:rFonts w:ascii="Arial" w:hAnsi="Arial" w:cs="Arial"/>
          <w:sz w:val="22"/>
          <w:szCs w:val="22"/>
        </w:rPr>
      </w:pPr>
      <w:r w:rsidRPr="00E6730C">
        <w:rPr>
          <w:rFonts w:ascii="Arial" w:hAnsi="Arial" w:cs="Arial"/>
          <w:sz w:val="22"/>
          <w:szCs w:val="22"/>
        </w:rPr>
        <w:t xml:space="preserve"> </w:t>
      </w:r>
      <w:r w:rsidR="00A12220" w:rsidRPr="00E6730C">
        <w:rPr>
          <w:rFonts w:ascii="Arial" w:hAnsi="Arial" w:cs="Arial"/>
          <w:sz w:val="22"/>
          <w:szCs w:val="22"/>
        </w:rPr>
        <w:t xml:space="preserve"> </w:t>
      </w:r>
      <w:r w:rsidR="00D04643" w:rsidRPr="00E6730C">
        <w:rPr>
          <w:rFonts w:ascii="Arial" w:hAnsi="Arial" w:cs="Arial"/>
          <w:sz w:val="22"/>
          <w:szCs w:val="22"/>
        </w:rPr>
        <w:t xml:space="preserve">As mentioned in question one, </w:t>
      </w:r>
      <w:r w:rsidR="008F2846" w:rsidRPr="00E6730C">
        <w:rPr>
          <w:rFonts w:ascii="Arial" w:hAnsi="Arial" w:cs="Arial"/>
          <w:sz w:val="22"/>
          <w:szCs w:val="22"/>
        </w:rPr>
        <w:t xml:space="preserve">HR has a more important role in private sector, than it has in public sector, because </w:t>
      </w:r>
      <w:r w:rsidR="003A1E50" w:rsidRPr="00E6730C">
        <w:rPr>
          <w:rFonts w:ascii="Arial" w:hAnsi="Arial" w:cs="Arial"/>
          <w:sz w:val="22"/>
          <w:szCs w:val="22"/>
        </w:rPr>
        <w:t xml:space="preserve">they gained trust and appreciation. </w:t>
      </w:r>
      <w:r w:rsidR="00706B1D" w:rsidRPr="00E6730C">
        <w:rPr>
          <w:rFonts w:ascii="Arial" w:hAnsi="Arial" w:cs="Arial"/>
          <w:sz w:val="22"/>
          <w:szCs w:val="22"/>
        </w:rPr>
        <w:t>Usually in the public sector there is a flat organisational structure</w:t>
      </w:r>
      <w:r w:rsidR="00CC70E0" w:rsidRPr="00E6730C">
        <w:rPr>
          <w:rFonts w:ascii="Arial" w:hAnsi="Arial" w:cs="Arial"/>
          <w:sz w:val="22"/>
          <w:szCs w:val="22"/>
        </w:rPr>
        <w:t xml:space="preserve">, where in private sector it is more often to find </w:t>
      </w:r>
      <w:r w:rsidR="00676A73" w:rsidRPr="00E6730C">
        <w:rPr>
          <w:rFonts w:ascii="Arial" w:hAnsi="Arial" w:cs="Arial"/>
          <w:sz w:val="22"/>
          <w:szCs w:val="22"/>
        </w:rPr>
        <w:t xml:space="preserve">a hierarchical </w:t>
      </w:r>
      <w:r w:rsidR="00873D68" w:rsidRPr="00E6730C">
        <w:rPr>
          <w:rFonts w:ascii="Arial" w:hAnsi="Arial" w:cs="Arial"/>
          <w:sz w:val="22"/>
          <w:szCs w:val="22"/>
        </w:rPr>
        <w:t>structure</w:t>
      </w:r>
      <w:r w:rsidR="000B62B3" w:rsidRPr="00E6730C">
        <w:rPr>
          <w:rFonts w:ascii="Arial" w:hAnsi="Arial" w:cs="Arial"/>
          <w:sz w:val="22"/>
          <w:szCs w:val="22"/>
        </w:rPr>
        <w:t xml:space="preserve">, due to this it is easier for HR to have more control </w:t>
      </w:r>
      <w:r w:rsidR="00CA6FCF" w:rsidRPr="00E6730C">
        <w:rPr>
          <w:rFonts w:ascii="Arial" w:hAnsi="Arial" w:cs="Arial"/>
          <w:sz w:val="22"/>
          <w:szCs w:val="22"/>
        </w:rPr>
        <w:t xml:space="preserve">in a private sector company </w:t>
      </w:r>
      <w:r w:rsidR="00CF35E4" w:rsidRPr="00E6730C">
        <w:rPr>
          <w:rFonts w:ascii="Arial" w:hAnsi="Arial" w:cs="Arial"/>
          <w:sz w:val="22"/>
          <w:szCs w:val="22"/>
        </w:rPr>
        <w:t>(</w:t>
      </w:r>
      <w:proofErr w:type="spellStart"/>
      <w:r w:rsidR="00CF35E4" w:rsidRPr="00E6730C">
        <w:rPr>
          <w:rFonts w:ascii="Arial" w:hAnsi="Arial" w:cs="Arial"/>
          <w:sz w:val="22"/>
          <w:szCs w:val="22"/>
        </w:rPr>
        <w:t>Parhizgari</w:t>
      </w:r>
      <w:proofErr w:type="spellEnd"/>
      <w:r w:rsidR="00CF35E4" w:rsidRPr="00E6730C">
        <w:rPr>
          <w:rFonts w:ascii="Arial" w:hAnsi="Arial" w:cs="Arial"/>
          <w:sz w:val="22"/>
          <w:szCs w:val="22"/>
        </w:rPr>
        <w:t xml:space="preserve"> &amp; Ronald, 2004)</w:t>
      </w:r>
      <w:r w:rsidR="00CA6FCF" w:rsidRPr="00E6730C">
        <w:rPr>
          <w:rFonts w:ascii="Arial" w:hAnsi="Arial" w:cs="Arial"/>
          <w:sz w:val="22"/>
          <w:szCs w:val="22"/>
        </w:rPr>
        <w:t>.</w:t>
      </w:r>
      <w:r w:rsidR="00445927" w:rsidRPr="00E6730C">
        <w:rPr>
          <w:rFonts w:ascii="Arial" w:hAnsi="Arial" w:cs="Arial"/>
          <w:sz w:val="22"/>
          <w:szCs w:val="22"/>
        </w:rPr>
        <w:t xml:space="preserve"> Agency theory provides unique insight into information systems, outcome uncertainty, incentives, and risk. It's mostly empirically valid when paired with complementary ideas (Eisenhardt, 1989)</w:t>
      </w:r>
    </w:p>
    <w:p w14:paraId="1BB4B414" w14:textId="50A1E18F" w:rsidR="00A011DE" w:rsidRPr="00E6730C" w:rsidRDefault="00A011DE" w:rsidP="00E6730C">
      <w:pPr>
        <w:spacing w:line="360" w:lineRule="auto"/>
        <w:rPr>
          <w:rFonts w:ascii="Arial" w:hAnsi="Arial" w:cs="Arial"/>
          <w:sz w:val="22"/>
          <w:szCs w:val="22"/>
        </w:rPr>
      </w:pPr>
      <w:r w:rsidRPr="00E6730C">
        <w:rPr>
          <w:rFonts w:ascii="Arial" w:hAnsi="Arial" w:cs="Arial"/>
          <w:sz w:val="22"/>
          <w:szCs w:val="22"/>
        </w:rPr>
        <w:t xml:space="preserve"> </w:t>
      </w:r>
      <w:r w:rsidR="004F484A" w:rsidRPr="00E6730C">
        <w:rPr>
          <w:rFonts w:ascii="Arial" w:hAnsi="Arial" w:cs="Arial"/>
          <w:sz w:val="22"/>
          <w:szCs w:val="22"/>
        </w:rPr>
        <w:t xml:space="preserve">In the case study </w:t>
      </w:r>
      <w:r w:rsidR="00A04913" w:rsidRPr="00E6730C">
        <w:rPr>
          <w:rFonts w:ascii="Arial" w:hAnsi="Arial" w:cs="Arial"/>
          <w:sz w:val="22"/>
          <w:szCs w:val="22"/>
        </w:rPr>
        <w:t>the company mentioned is part of the public system, and what they say is that they struggle</w:t>
      </w:r>
      <w:r w:rsidR="008F6782" w:rsidRPr="00E6730C">
        <w:rPr>
          <w:rFonts w:ascii="Arial" w:hAnsi="Arial" w:cs="Arial"/>
          <w:sz w:val="22"/>
          <w:szCs w:val="22"/>
        </w:rPr>
        <w:t>d</w:t>
      </w:r>
      <w:r w:rsidR="00A04913" w:rsidRPr="00E6730C">
        <w:rPr>
          <w:rFonts w:ascii="Arial" w:hAnsi="Arial" w:cs="Arial"/>
          <w:sz w:val="22"/>
          <w:szCs w:val="22"/>
        </w:rPr>
        <w:t xml:space="preserve"> with finding </w:t>
      </w:r>
      <w:r w:rsidR="006D00D9" w:rsidRPr="00E6730C">
        <w:rPr>
          <w:rFonts w:ascii="Arial" w:hAnsi="Arial" w:cs="Arial"/>
          <w:sz w:val="22"/>
          <w:szCs w:val="22"/>
        </w:rPr>
        <w:t xml:space="preserve">reliable and </w:t>
      </w:r>
      <w:r w:rsidR="003A4DE6" w:rsidRPr="00E6730C">
        <w:rPr>
          <w:rFonts w:ascii="Arial" w:hAnsi="Arial" w:cs="Arial"/>
          <w:sz w:val="22"/>
          <w:szCs w:val="22"/>
        </w:rPr>
        <w:t xml:space="preserve">prepared HR employees, this can be just because the prepared people, prefer to go and work for a company where they will have a future and an important role, </w:t>
      </w:r>
      <w:r w:rsidR="00DB36A1" w:rsidRPr="00E6730C">
        <w:rPr>
          <w:rFonts w:ascii="Arial" w:hAnsi="Arial" w:cs="Arial"/>
          <w:sz w:val="22"/>
          <w:szCs w:val="22"/>
        </w:rPr>
        <w:t xml:space="preserve">where all their efforts are </w:t>
      </w:r>
      <w:r w:rsidR="007F3B56" w:rsidRPr="00E6730C">
        <w:rPr>
          <w:rFonts w:ascii="Arial" w:hAnsi="Arial" w:cs="Arial"/>
          <w:sz w:val="22"/>
          <w:szCs w:val="22"/>
        </w:rPr>
        <w:t>rewarded,</w:t>
      </w:r>
      <w:r w:rsidR="00DB36A1" w:rsidRPr="00E6730C">
        <w:rPr>
          <w:rFonts w:ascii="Arial" w:hAnsi="Arial" w:cs="Arial"/>
          <w:sz w:val="22"/>
          <w:szCs w:val="22"/>
        </w:rPr>
        <w:t xml:space="preserve"> and they feel appreciated</w:t>
      </w:r>
      <w:r w:rsidR="00BE1FB3" w:rsidRPr="00E6730C">
        <w:rPr>
          <w:rFonts w:ascii="Arial" w:hAnsi="Arial" w:cs="Arial"/>
          <w:sz w:val="22"/>
          <w:szCs w:val="22"/>
        </w:rPr>
        <w:t xml:space="preserve">. </w:t>
      </w:r>
    </w:p>
    <w:p w14:paraId="00A838E8" w14:textId="1C2F7EC5" w:rsidR="002C6346" w:rsidRPr="00E6730C" w:rsidRDefault="004B13B6" w:rsidP="00E6730C">
      <w:pPr>
        <w:spacing w:line="360" w:lineRule="auto"/>
        <w:rPr>
          <w:rFonts w:ascii="Arial" w:hAnsi="Arial" w:cs="Arial"/>
          <w:sz w:val="22"/>
          <w:szCs w:val="22"/>
        </w:rPr>
      </w:pPr>
      <w:r w:rsidRPr="00E6730C">
        <w:rPr>
          <w:rFonts w:ascii="Arial" w:hAnsi="Arial" w:cs="Arial"/>
          <w:sz w:val="22"/>
          <w:szCs w:val="22"/>
        </w:rPr>
        <w:t xml:space="preserve">Engagement may appear to be an easier win in the </w:t>
      </w:r>
      <w:r w:rsidR="007F3B56" w:rsidRPr="00E6730C">
        <w:rPr>
          <w:rFonts w:ascii="Arial" w:hAnsi="Arial" w:cs="Arial"/>
          <w:sz w:val="22"/>
          <w:szCs w:val="22"/>
        </w:rPr>
        <w:t>non-profit</w:t>
      </w:r>
      <w:r w:rsidRPr="00E6730C">
        <w:rPr>
          <w:rFonts w:ascii="Arial" w:hAnsi="Arial" w:cs="Arial"/>
          <w:sz w:val="22"/>
          <w:szCs w:val="22"/>
        </w:rPr>
        <w:t xml:space="preserve"> sector, but it is far from it. HR practitioners in the private sector have far more leeway to be creative at all levels (</w:t>
      </w:r>
      <w:r w:rsidR="007F3B56" w:rsidRPr="00E6730C">
        <w:rPr>
          <w:rFonts w:ascii="Arial" w:hAnsi="Arial" w:cs="Arial"/>
          <w:sz w:val="22"/>
          <w:szCs w:val="22"/>
        </w:rPr>
        <w:t>Roper, 2017).</w:t>
      </w:r>
      <w:r w:rsidR="00F616F0" w:rsidRPr="00E6730C">
        <w:rPr>
          <w:rFonts w:ascii="Arial" w:hAnsi="Arial" w:cs="Arial"/>
          <w:sz w:val="22"/>
          <w:szCs w:val="22"/>
        </w:rPr>
        <w:t xml:space="preserve"> </w:t>
      </w:r>
    </w:p>
    <w:p w14:paraId="72D48786" w14:textId="1CC964CE" w:rsidR="00F616F0" w:rsidRPr="00E6730C" w:rsidRDefault="00F616F0" w:rsidP="00E6730C">
      <w:pPr>
        <w:spacing w:line="360" w:lineRule="auto"/>
        <w:rPr>
          <w:rFonts w:ascii="Arial" w:hAnsi="Arial" w:cs="Arial"/>
          <w:sz w:val="22"/>
          <w:szCs w:val="22"/>
        </w:rPr>
      </w:pPr>
      <w:r w:rsidRPr="00E6730C">
        <w:rPr>
          <w:rFonts w:ascii="Arial" w:hAnsi="Arial" w:cs="Arial"/>
          <w:sz w:val="22"/>
          <w:szCs w:val="22"/>
        </w:rPr>
        <w:t xml:space="preserve"> </w:t>
      </w:r>
      <w:r w:rsidR="00A40583" w:rsidRPr="00E6730C">
        <w:rPr>
          <w:rFonts w:ascii="Arial" w:hAnsi="Arial" w:cs="Arial"/>
          <w:sz w:val="22"/>
          <w:szCs w:val="22"/>
        </w:rPr>
        <w:t>Many organisations around the world now use HR as a way to draw and keep good employees. This is because it can be hard to find and hire top talent, which is in high demand. So, companies spend a lot of money and time on building the "right image," as well as its principles, culture, and character, in order to attract new and current employees. Only companies with better HR are in a better position to win this never-ending war for rare talent</w:t>
      </w:r>
      <w:r w:rsidR="00B32559" w:rsidRPr="00E6730C">
        <w:rPr>
          <w:rFonts w:ascii="Arial" w:hAnsi="Arial" w:cs="Arial"/>
          <w:sz w:val="22"/>
          <w:szCs w:val="22"/>
        </w:rPr>
        <w:t xml:space="preserve"> </w:t>
      </w:r>
      <w:r w:rsidR="0022101D" w:rsidRPr="00E6730C">
        <w:rPr>
          <w:rFonts w:ascii="Arial" w:hAnsi="Arial" w:cs="Arial"/>
          <w:sz w:val="22"/>
          <w:szCs w:val="22"/>
        </w:rPr>
        <w:t>(Parmar, 2014)</w:t>
      </w:r>
      <w:r w:rsidR="00752783" w:rsidRPr="00E6730C">
        <w:rPr>
          <w:rFonts w:ascii="Arial" w:hAnsi="Arial" w:cs="Arial"/>
          <w:sz w:val="22"/>
          <w:szCs w:val="22"/>
        </w:rPr>
        <w:t xml:space="preserve">. In the private sector HR has a huge impact when it comes to how a company is seen, and how </w:t>
      </w:r>
      <w:r w:rsidR="00CD4FE5" w:rsidRPr="00E6730C">
        <w:rPr>
          <w:rFonts w:ascii="Arial" w:hAnsi="Arial" w:cs="Arial"/>
          <w:sz w:val="22"/>
          <w:szCs w:val="22"/>
        </w:rPr>
        <w:t xml:space="preserve">employees approach it. </w:t>
      </w:r>
    </w:p>
    <w:p w14:paraId="752CEC4E" w14:textId="000D3DBD" w:rsidR="005F3357" w:rsidRPr="00E6730C" w:rsidRDefault="005F3357" w:rsidP="00E6730C">
      <w:pPr>
        <w:spacing w:line="360" w:lineRule="auto"/>
        <w:rPr>
          <w:rFonts w:ascii="Arial" w:hAnsi="Arial" w:cs="Arial"/>
          <w:sz w:val="22"/>
          <w:szCs w:val="22"/>
        </w:rPr>
      </w:pPr>
      <w:r w:rsidRPr="00E6730C">
        <w:rPr>
          <w:rFonts w:ascii="Arial" w:hAnsi="Arial" w:cs="Arial"/>
          <w:sz w:val="22"/>
          <w:szCs w:val="22"/>
        </w:rPr>
        <w:t xml:space="preserve"> </w:t>
      </w:r>
      <w:r w:rsidR="0063569B" w:rsidRPr="00E6730C">
        <w:rPr>
          <w:rFonts w:ascii="Arial" w:hAnsi="Arial" w:cs="Arial"/>
          <w:sz w:val="22"/>
          <w:szCs w:val="22"/>
        </w:rPr>
        <w:t xml:space="preserve">Human resource management has a direct effect on how employees act in the private sector. Human resource management has a direct effect on how employees act in the private sector. Human resource management has a direct effect on how employees act in the private sector. Because of this method, human resource applications in the private sector must encourage new ideas and innovations from employees and work towards reorganising </w:t>
      </w:r>
      <w:r w:rsidR="0063569B" w:rsidRPr="00E6730C">
        <w:rPr>
          <w:rFonts w:ascii="Arial" w:hAnsi="Arial" w:cs="Arial"/>
          <w:sz w:val="22"/>
          <w:szCs w:val="22"/>
        </w:rPr>
        <w:lastRenderedPageBreak/>
        <w:t>the workplace to make employees happy (</w:t>
      </w:r>
      <w:proofErr w:type="spellStart"/>
      <w:r w:rsidR="0063569B" w:rsidRPr="00E6730C">
        <w:rPr>
          <w:rFonts w:ascii="Arial" w:hAnsi="Arial" w:cs="Arial"/>
          <w:sz w:val="22"/>
          <w:szCs w:val="22"/>
        </w:rPr>
        <w:t>Uslu</w:t>
      </w:r>
      <w:proofErr w:type="spellEnd"/>
      <w:r w:rsidR="0063569B" w:rsidRPr="00E6730C">
        <w:rPr>
          <w:rFonts w:ascii="Arial" w:hAnsi="Arial" w:cs="Arial"/>
          <w:sz w:val="22"/>
          <w:szCs w:val="22"/>
        </w:rPr>
        <w:t xml:space="preserve">, 2015). </w:t>
      </w:r>
      <w:r w:rsidR="00774232" w:rsidRPr="00774232">
        <w:rPr>
          <w:rFonts w:ascii="Arial" w:hAnsi="Arial" w:cs="Arial"/>
          <w:sz w:val="22"/>
          <w:szCs w:val="22"/>
        </w:rPr>
        <w:t>One measurable aspect of any business is the calibre of its human resources. Therefore, human resources are one of a company's most valuable assets because each employee has unique abilities and experiences that can greatly benefit the company. This is true both for the employees themselves and for the company as a whole.</w:t>
      </w:r>
      <w:r w:rsidR="007D437B" w:rsidRPr="00E6730C">
        <w:rPr>
          <w:rFonts w:ascii="Arial" w:hAnsi="Arial" w:cs="Arial"/>
          <w:sz w:val="22"/>
          <w:szCs w:val="22"/>
        </w:rPr>
        <w:t xml:space="preserve"> Personnel, Human Resources Strategic, and Talent Management have all evolved and changed the company's human resource management. Human resources can be stated to be a decisive factor in a company's success or failure to achieve its goals (</w:t>
      </w:r>
      <w:proofErr w:type="spellStart"/>
      <w:r w:rsidR="0000504A" w:rsidRPr="00E6730C">
        <w:rPr>
          <w:rFonts w:ascii="Arial" w:hAnsi="Arial" w:cs="Arial"/>
          <w:sz w:val="22"/>
          <w:szCs w:val="22"/>
        </w:rPr>
        <w:t>Harimurti</w:t>
      </w:r>
      <w:proofErr w:type="spellEnd"/>
      <w:r w:rsidR="0000504A" w:rsidRPr="00E6730C">
        <w:rPr>
          <w:rFonts w:ascii="Arial" w:hAnsi="Arial" w:cs="Arial"/>
          <w:sz w:val="22"/>
          <w:szCs w:val="22"/>
        </w:rPr>
        <w:t xml:space="preserve"> &amp; </w:t>
      </w:r>
      <w:proofErr w:type="spellStart"/>
      <w:r w:rsidR="0000504A" w:rsidRPr="00E6730C">
        <w:rPr>
          <w:rFonts w:ascii="Arial" w:hAnsi="Arial" w:cs="Arial"/>
          <w:sz w:val="22"/>
          <w:szCs w:val="22"/>
        </w:rPr>
        <w:t>Hermawan</w:t>
      </w:r>
      <w:proofErr w:type="spellEnd"/>
      <w:r w:rsidR="0000504A" w:rsidRPr="00E6730C">
        <w:rPr>
          <w:rFonts w:ascii="Arial" w:hAnsi="Arial" w:cs="Arial"/>
          <w:sz w:val="22"/>
          <w:szCs w:val="22"/>
        </w:rPr>
        <w:t xml:space="preserve">, 2021). </w:t>
      </w:r>
      <w:r w:rsidR="002D517A" w:rsidRPr="00E6730C">
        <w:rPr>
          <w:rFonts w:ascii="Arial" w:hAnsi="Arial" w:cs="Arial"/>
          <w:sz w:val="22"/>
          <w:szCs w:val="22"/>
        </w:rPr>
        <w:t xml:space="preserve">A study conducted by </w:t>
      </w:r>
      <w:proofErr w:type="spellStart"/>
      <w:r w:rsidR="002D517A" w:rsidRPr="00E6730C">
        <w:rPr>
          <w:rFonts w:ascii="Arial" w:hAnsi="Arial" w:cs="Arial"/>
          <w:sz w:val="22"/>
          <w:szCs w:val="22"/>
        </w:rPr>
        <w:t>Bertillo</w:t>
      </w:r>
      <w:proofErr w:type="spellEnd"/>
      <w:r w:rsidR="002D517A" w:rsidRPr="00E6730C">
        <w:rPr>
          <w:rFonts w:ascii="Arial" w:hAnsi="Arial" w:cs="Arial"/>
          <w:sz w:val="22"/>
          <w:szCs w:val="22"/>
        </w:rPr>
        <w:t xml:space="preserve"> (2013) on British Airways, a private company show </w:t>
      </w:r>
      <w:r w:rsidR="00085DAF" w:rsidRPr="00E6730C">
        <w:rPr>
          <w:rFonts w:ascii="Arial" w:hAnsi="Arial" w:cs="Arial"/>
          <w:sz w:val="22"/>
          <w:szCs w:val="22"/>
        </w:rPr>
        <w:t xml:space="preserve">that there is a connection between HRM and organization performance and </w:t>
      </w:r>
      <w:r w:rsidR="002D517A" w:rsidRPr="00E6730C">
        <w:rPr>
          <w:rFonts w:ascii="Arial" w:hAnsi="Arial" w:cs="Arial"/>
          <w:sz w:val="22"/>
          <w:szCs w:val="22"/>
        </w:rPr>
        <w:t xml:space="preserve">that </w:t>
      </w:r>
      <w:r w:rsidR="00085DAF" w:rsidRPr="00E6730C">
        <w:rPr>
          <w:rFonts w:ascii="Arial" w:hAnsi="Arial" w:cs="Arial"/>
          <w:sz w:val="22"/>
          <w:szCs w:val="22"/>
        </w:rPr>
        <w:t>a successful organization's management of its people resources directly affects how smoothly it runs. Any industry needs to understand this at the very least. People are the best resource that any organisation can embrace, especially if that organisation is in the highly sensitive, service-oriented industry. By utilising HRM that is characterised by the best practises in the sector, the aspects of risk connected to an ineffective human resource component are effectively minimised, if not entirely removed.</w:t>
      </w:r>
    </w:p>
    <w:p w14:paraId="79E3C778" w14:textId="1573046D" w:rsidR="00F86F79" w:rsidRPr="00E6730C" w:rsidRDefault="00F86F79" w:rsidP="00E6730C">
      <w:pPr>
        <w:spacing w:line="360" w:lineRule="auto"/>
        <w:rPr>
          <w:rFonts w:ascii="Arial" w:hAnsi="Arial" w:cs="Arial"/>
          <w:sz w:val="22"/>
          <w:szCs w:val="22"/>
        </w:rPr>
      </w:pPr>
      <w:r w:rsidRPr="00E6730C">
        <w:rPr>
          <w:rFonts w:ascii="Arial" w:hAnsi="Arial" w:cs="Arial"/>
          <w:sz w:val="22"/>
          <w:szCs w:val="22"/>
        </w:rPr>
        <w:t xml:space="preserve"> </w:t>
      </w:r>
    </w:p>
    <w:p w14:paraId="0316C752" w14:textId="2237E39A" w:rsidR="002C6346" w:rsidRPr="00E6730C" w:rsidRDefault="00445927" w:rsidP="00E6730C">
      <w:pPr>
        <w:pStyle w:val="Heading1"/>
        <w:spacing w:line="360" w:lineRule="auto"/>
        <w:rPr>
          <w:rFonts w:ascii="Arial" w:hAnsi="Arial" w:cs="Arial"/>
          <w:sz w:val="22"/>
          <w:szCs w:val="22"/>
        </w:rPr>
      </w:pPr>
      <w:bookmarkStart w:id="7" w:name="_Toc138147848"/>
      <w:r w:rsidRPr="00E6730C">
        <w:rPr>
          <w:rFonts w:ascii="Arial" w:hAnsi="Arial" w:cs="Arial"/>
          <w:sz w:val="22"/>
          <w:szCs w:val="22"/>
        </w:rPr>
        <w:t>Q3:</w:t>
      </w:r>
      <w:bookmarkEnd w:id="7"/>
      <w:r w:rsidRPr="00E6730C">
        <w:rPr>
          <w:rFonts w:ascii="Arial" w:hAnsi="Arial" w:cs="Arial"/>
          <w:sz w:val="22"/>
          <w:szCs w:val="22"/>
        </w:rPr>
        <w:t xml:space="preserve"> </w:t>
      </w:r>
    </w:p>
    <w:p w14:paraId="5523593F" w14:textId="4B47BD1B" w:rsidR="00825876" w:rsidRPr="00E6730C" w:rsidRDefault="00825876" w:rsidP="00E6730C">
      <w:pPr>
        <w:spacing w:line="360" w:lineRule="auto"/>
        <w:rPr>
          <w:rFonts w:ascii="Arial" w:hAnsi="Arial" w:cs="Arial"/>
          <w:sz w:val="22"/>
          <w:szCs w:val="22"/>
        </w:rPr>
      </w:pPr>
      <w:r w:rsidRPr="00E6730C">
        <w:rPr>
          <w:rStyle w:val="Heading2Char"/>
          <w:rFonts w:ascii="Arial" w:hAnsi="Arial" w:cs="Arial"/>
          <w:sz w:val="22"/>
          <w:szCs w:val="22"/>
        </w:rPr>
        <w:t xml:space="preserve"> </w:t>
      </w:r>
      <w:bookmarkStart w:id="8" w:name="_Toc138147849"/>
      <w:r w:rsidR="00A1136D" w:rsidRPr="00E6730C">
        <w:rPr>
          <w:rStyle w:val="Heading2Char"/>
          <w:rFonts w:ascii="Arial" w:hAnsi="Arial" w:cs="Arial"/>
          <w:sz w:val="22"/>
          <w:szCs w:val="22"/>
        </w:rPr>
        <w:t>Resource Based View Theory</w:t>
      </w:r>
      <w:bookmarkEnd w:id="8"/>
      <w:r w:rsidR="00A1136D" w:rsidRPr="00E6730C">
        <w:rPr>
          <w:rFonts w:ascii="Arial" w:hAnsi="Arial" w:cs="Arial"/>
          <w:b/>
          <w:bCs/>
          <w:sz w:val="22"/>
          <w:szCs w:val="22"/>
        </w:rPr>
        <w:t xml:space="preserve">: </w:t>
      </w:r>
      <w:r w:rsidR="00A4293D" w:rsidRPr="00E6730C">
        <w:rPr>
          <w:rFonts w:ascii="Arial" w:hAnsi="Arial" w:cs="Arial"/>
          <w:sz w:val="22"/>
          <w:szCs w:val="22"/>
        </w:rPr>
        <w:t xml:space="preserve">The best way HR can have employees that will help the company achieve the strategy goals is by employing trained people, and here Resource Based Theory will help explain it. </w:t>
      </w:r>
    </w:p>
    <w:p w14:paraId="513B6CE2" w14:textId="1E406820" w:rsidR="00CC45AE" w:rsidRPr="00E6730C" w:rsidRDefault="00A4293D" w:rsidP="00E6730C">
      <w:pPr>
        <w:spacing w:line="360" w:lineRule="auto"/>
        <w:rPr>
          <w:rFonts w:ascii="Arial" w:hAnsi="Arial" w:cs="Arial"/>
          <w:color w:val="000000"/>
          <w:sz w:val="22"/>
          <w:szCs w:val="22"/>
          <w:shd w:val="clear" w:color="auto" w:fill="FFFFFF"/>
        </w:rPr>
      </w:pPr>
      <w:r w:rsidRPr="00E6730C">
        <w:rPr>
          <w:rFonts w:ascii="Arial" w:hAnsi="Arial" w:cs="Arial"/>
          <w:sz w:val="22"/>
          <w:szCs w:val="22"/>
        </w:rPr>
        <w:t xml:space="preserve"> One of the most widely used and referenced management theories is the resource-based view (RBV). It clarifies the origins of a company's long-term competitive advantage within the company itself (</w:t>
      </w:r>
      <w:proofErr w:type="spellStart"/>
      <w:r w:rsidRPr="00E6730C">
        <w:rPr>
          <w:rFonts w:ascii="Arial" w:hAnsi="Arial" w:cs="Arial"/>
          <w:color w:val="000000"/>
          <w:sz w:val="22"/>
          <w:szCs w:val="22"/>
          <w:shd w:val="clear" w:color="auto" w:fill="FFFFFF"/>
        </w:rPr>
        <w:t>Kraaijenbrink</w:t>
      </w:r>
      <w:proofErr w:type="spellEnd"/>
      <w:r w:rsidR="00441123" w:rsidRPr="00E6730C">
        <w:rPr>
          <w:rFonts w:ascii="Arial" w:hAnsi="Arial" w:cs="Arial"/>
          <w:color w:val="000000"/>
          <w:sz w:val="22"/>
          <w:szCs w:val="22"/>
          <w:shd w:val="clear" w:color="auto" w:fill="FFFFFF"/>
        </w:rPr>
        <w:t>, Spender &amp; Groen, 2010)</w:t>
      </w:r>
      <w:r w:rsidR="00CC45AE" w:rsidRPr="00E6730C">
        <w:rPr>
          <w:rFonts w:ascii="Arial" w:hAnsi="Arial" w:cs="Arial"/>
          <w:color w:val="000000"/>
          <w:sz w:val="22"/>
          <w:szCs w:val="22"/>
          <w:shd w:val="clear" w:color="auto" w:fill="FFFFFF"/>
        </w:rPr>
        <w:t xml:space="preserve">. These </w:t>
      </w:r>
      <w:r w:rsidR="00DC3FF9" w:rsidRPr="00E6730C">
        <w:rPr>
          <w:rFonts w:ascii="Arial" w:hAnsi="Arial" w:cs="Arial"/>
          <w:color w:val="000000"/>
          <w:sz w:val="22"/>
          <w:szCs w:val="22"/>
          <w:shd w:val="clear" w:color="auto" w:fill="FFFFFF"/>
        </w:rPr>
        <w:t xml:space="preserve">competitive advantages </w:t>
      </w:r>
      <w:r w:rsidR="00CC45AE" w:rsidRPr="00E6730C">
        <w:rPr>
          <w:rFonts w:ascii="Arial" w:hAnsi="Arial" w:cs="Arial"/>
          <w:color w:val="000000"/>
          <w:sz w:val="22"/>
          <w:szCs w:val="22"/>
          <w:shd w:val="clear" w:color="auto" w:fill="FFFFFF"/>
        </w:rPr>
        <w:t>are attributed to the following sources:</w:t>
      </w:r>
    </w:p>
    <w:p w14:paraId="6FCD0A44" w14:textId="712EB016" w:rsidR="00CC45AE" w:rsidRPr="00E6730C" w:rsidRDefault="00856D15" w:rsidP="00E6730C">
      <w:pPr>
        <w:spacing w:line="360" w:lineRule="auto"/>
        <w:rPr>
          <w:rFonts w:ascii="Arial" w:hAnsi="Arial" w:cs="Arial"/>
          <w:color w:val="000000"/>
          <w:sz w:val="22"/>
          <w:szCs w:val="22"/>
          <w:shd w:val="clear" w:color="auto" w:fill="FFFFFF"/>
        </w:rPr>
      </w:pPr>
      <w:bookmarkStart w:id="9" w:name="_Toc138147850"/>
      <w:r w:rsidRPr="00E6730C">
        <w:rPr>
          <w:rStyle w:val="Heading2Char"/>
          <w:rFonts w:ascii="Arial" w:hAnsi="Arial" w:cs="Arial"/>
          <w:sz w:val="22"/>
          <w:szCs w:val="22"/>
        </w:rPr>
        <w:t>Regulatory</w:t>
      </w:r>
      <w:bookmarkEnd w:id="9"/>
      <w:r w:rsidRPr="00E6730C">
        <w:rPr>
          <w:rFonts w:ascii="Arial" w:hAnsi="Arial" w:cs="Arial"/>
          <w:color w:val="000000"/>
          <w:sz w:val="22"/>
          <w:szCs w:val="22"/>
          <w:shd w:val="clear" w:color="auto" w:fill="FFFFFF"/>
        </w:rPr>
        <w:t xml:space="preserve">: </w:t>
      </w:r>
      <w:r w:rsidR="00CC45AE" w:rsidRPr="00E6730C">
        <w:rPr>
          <w:rFonts w:ascii="Arial" w:hAnsi="Arial" w:cs="Arial"/>
          <w:color w:val="000000"/>
          <w:sz w:val="22"/>
          <w:szCs w:val="22"/>
          <w:shd w:val="clear" w:color="auto" w:fill="FFFFFF"/>
        </w:rPr>
        <w:t xml:space="preserve">Possession of legal entities such as intellectual property rights, contracts, trade secrets, and so on results in </w:t>
      </w:r>
      <w:r w:rsidR="00CC45AE" w:rsidRPr="00E6730C">
        <w:rPr>
          <w:rStyle w:val="Heading2Char"/>
          <w:rFonts w:ascii="Arial" w:hAnsi="Arial" w:cs="Arial"/>
          <w:sz w:val="22"/>
          <w:szCs w:val="22"/>
        </w:rPr>
        <w:t>regulatory capability.</w:t>
      </w:r>
    </w:p>
    <w:p w14:paraId="280FCFAF" w14:textId="15023842" w:rsidR="00CC45AE" w:rsidRPr="00E6730C" w:rsidRDefault="00CC45AE" w:rsidP="00E6730C">
      <w:pPr>
        <w:spacing w:line="360" w:lineRule="auto"/>
        <w:rPr>
          <w:rFonts w:ascii="Arial" w:hAnsi="Arial" w:cs="Arial"/>
          <w:color w:val="000000"/>
          <w:sz w:val="22"/>
          <w:szCs w:val="22"/>
          <w:shd w:val="clear" w:color="auto" w:fill="FFFFFF"/>
        </w:rPr>
      </w:pPr>
      <w:bookmarkStart w:id="10" w:name="_Toc138147851"/>
      <w:r w:rsidRPr="00E6730C">
        <w:rPr>
          <w:rStyle w:val="Heading2Char"/>
          <w:rFonts w:ascii="Arial" w:hAnsi="Arial" w:cs="Arial"/>
          <w:sz w:val="22"/>
          <w:szCs w:val="22"/>
        </w:rPr>
        <w:t>Positional</w:t>
      </w:r>
      <w:r w:rsidR="00856D15" w:rsidRPr="00E6730C">
        <w:rPr>
          <w:rStyle w:val="Heading2Char"/>
          <w:rFonts w:ascii="Arial" w:hAnsi="Arial" w:cs="Arial"/>
          <w:sz w:val="22"/>
          <w:szCs w:val="22"/>
        </w:rPr>
        <w:t>:</w:t>
      </w:r>
      <w:bookmarkEnd w:id="10"/>
      <w:r w:rsidRPr="00E6730C">
        <w:rPr>
          <w:rFonts w:ascii="Arial" w:hAnsi="Arial" w:cs="Arial"/>
          <w:color w:val="000000"/>
          <w:sz w:val="22"/>
          <w:szCs w:val="22"/>
          <w:shd w:val="clear" w:color="auto" w:fill="FFFFFF"/>
        </w:rPr>
        <w:t xml:space="preserve"> competence is the result of previous acts and decisions.</w:t>
      </w:r>
    </w:p>
    <w:p w14:paraId="019F4585" w14:textId="422325A6" w:rsidR="00CC45AE" w:rsidRPr="00E6730C" w:rsidRDefault="00856D15" w:rsidP="00E6730C">
      <w:pPr>
        <w:spacing w:line="360" w:lineRule="auto"/>
        <w:rPr>
          <w:rFonts w:ascii="Arial" w:hAnsi="Arial" w:cs="Arial"/>
          <w:color w:val="000000"/>
          <w:sz w:val="22"/>
          <w:szCs w:val="22"/>
          <w:shd w:val="clear" w:color="auto" w:fill="FFFFFF"/>
        </w:rPr>
      </w:pPr>
      <w:bookmarkStart w:id="11" w:name="_Toc138147852"/>
      <w:r w:rsidRPr="00E6730C">
        <w:rPr>
          <w:rStyle w:val="Heading2Char"/>
          <w:rFonts w:ascii="Arial" w:hAnsi="Arial" w:cs="Arial"/>
          <w:sz w:val="22"/>
          <w:szCs w:val="22"/>
        </w:rPr>
        <w:t>Functional</w:t>
      </w:r>
      <w:bookmarkEnd w:id="11"/>
      <w:r w:rsidRPr="00E6730C">
        <w:rPr>
          <w:rFonts w:ascii="Arial" w:hAnsi="Arial" w:cs="Arial"/>
          <w:color w:val="000000"/>
          <w:sz w:val="22"/>
          <w:szCs w:val="22"/>
          <w:shd w:val="clear" w:color="auto" w:fill="FFFFFF"/>
        </w:rPr>
        <w:t xml:space="preserve">: </w:t>
      </w:r>
      <w:r w:rsidR="00CC45AE" w:rsidRPr="00E6730C">
        <w:rPr>
          <w:rFonts w:ascii="Arial" w:hAnsi="Arial" w:cs="Arial"/>
          <w:color w:val="000000"/>
          <w:sz w:val="22"/>
          <w:szCs w:val="22"/>
          <w:shd w:val="clear" w:color="auto" w:fill="FFFFFF"/>
        </w:rPr>
        <w:t>The ability to do specified things is referred to as</w:t>
      </w:r>
      <w:r w:rsidR="00CC45AE" w:rsidRPr="00E6730C">
        <w:rPr>
          <w:rFonts w:ascii="Arial" w:hAnsi="Arial" w:cs="Arial"/>
          <w:sz w:val="22"/>
          <w:szCs w:val="22"/>
        </w:rPr>
        <w:t xml:space="preserve"> functional</w:t>
      </w:r>
      <w:r w:rsidR="00CC45AE" w:rsidRPr="00E6730C">
        <w:rPr>
          <w:rStyle w:val="Heading2Char"/>
          <w:rFonts w:ascii="Arial" w:hAnsi="Arial" w:cs="Arial"/>
          <w:sz w:val="22"/>
          <w:szCs w:val="22"/>
        </w:rPr>
        <w:t xml:space="preserve"> </w:t>
      </w:r>
      <w:r w:rsidR="00CC45AE" w:rsidRPr="00E6730C">
        <w:rPr>
          <w:rFonts w:ascii="Arial" w:hAnsi="Arial" w:cs="Arial"/>
          <w:color w:val="000000"/>
          <w:sz w:val="22"/>
          <w:szCs w:val="22"/>
          <w:shd w:val="clear" w:color="auto" w:fill="FFFFFF"/>
        </w:rPr>
        <w:t>capability. It is built on the knowledge, abilities, and expertise of employees as well as others in the value chain such as suppliers and distributors.</w:t>
      </w:r>
    </w:p>
    <w:p w14:paraId="48E62F0F" w14:textId="7733BA87" w:rsidR="00A4293D" w:rsidRPr="00E6730C" w:rsidRDefault="00CC45AE" w:rsidP="00E6730C">
      <w:pPr>
        <w:spacing w:line="360" w:lineRule="auto"/>
        <w:rPr>
          <w:rFonts w:ascii="Arial" w:hAnsi="Arial" w:cs="Arial"/>
          <w:color w:val="000000"/>
          <w:sz w:val="22"/>
          <w:szCs w:val="22"/>
          <w:shd w:val="clear" w:color="auto" w:fill="FFFFFF"/>
        </w:rPr>
      </w:pPr>
      <w:bookmarkStart w:id="12" w:name="_Toc138147853"/>
      <w:r w:rsidRPr="00E6730C">
        <w:rPr>
          <w:rStyle w:val="Heading2Char"/>
          <w:rFonts w:ascii="Arial" w:hAnsi="Arial" w:cs="Arial"/>
          <w:sz w:val="22"/>
          <w:szCs w:val="22"/>
        </w:rPr>
        <w:t>Cultural</w:t>
      </w:r>
      <w:r w:rsidR="00856D15" w:rsidRPr="00E6730C">
        <w:rPr>
          <w:rStyle w:val="Heading2Char"/>
          <w:rFonts w:ascii="Arial" w:hAnsi="Arial" w:cs="Arial"/>
          <w:sz w:val="22"/>
          <w:szCs w:val="22"/>
        </w:rPr>
        <w:t>:</w:t>
      </w:r>
      <w:bookmarkEnd w:id="12"/>
      <w:r w:rsidR="00856D15" w:rsidRPr="00E6730C">
        <w:rPr>
          <w:rStyle w:val="Heading2Char"/>
          <w:rFonts w:ascii="Arial" w:hAnsi="Arial" w:cs="Arial"/>
          <w:sz w:val="22"/>
          <w:szCs w:val="22"/>
        </w:rPr>
        <w:t xml:space="preserve"> </w:t>
      </w:r>
      <w:r w:rsidRPr="00E6730C">
        <w:rPr>
          <w:rFonts w:ascii="Arial" w:hAnsi="Arial" w:cs="Arial"/>
          <w:color w:val="000000"/>
          <w:sz w:val="22"/>
          <w:szCs w:val="22"/>
          <w:shd w:val="clear" w:color="auto" w:fill="FFFFFF"/>
        </w:rPr>
        <w:t>competence encompasses the habits, attitudes, beliefs, and values that pervade individuals and groups within an organisation (</w:t>
      </w:r>
      <w:proofErr w:type="spellStart"/>
      <w:r w:rsidR="00DC3FF9" w:rsidRPr="00E6730C">
        <w:rPr>
          <w:rFonts w:ascii="Arial" w:hAnsi="Arial" w:cs="Arial"/>
          <w:color w:val="000000"/>
          <w:sz w:val="22"/>
          <w:szCs w:val="22"/>
          <w:shd w:val="clear" w:color="auto" w:fill="FFFFFF"/>
        </w:rPr>
        <w:t>Fossas</w:t>
      </w:r>
      <w:proofErr w:type="spellEnd"/>
      <w:r w:rsidR="00DC3FF9" w:rsidRPr="00E6730C">
        <w:rPr>
          <w:rFonts w:ascii="Arial" w:hAnsi="Arial" w:cs="Arial"/>
          <w:color w:val="000000"/>
          <w:sz w:val="22"/>
          <w:szCs w:val="22"/>
          <w:shd w:val="clear" w:color="auto" w:fill="FFFFFF"/>
        </w:rPr>
        <w:t xml:space="preserve"> Olalla, 1999). </w:t>
      </w:r>
    </w:p>
    <w:p w14:paraId="71F81B93" w14:textId="6BC7D3E6" w:rsidR="00DC3FF9" w:rsidRPr="00E6730C" w:rsidRDefault="00DC3FF9" w:rsidP="00E6730C">
      <w:pPr>
        <w:spacing w:line="360" w:lineRule="auto"/>
        <w:rPr>
          <w:rFonts w:ascii="Arial" w:hAnsi="Arial" w:cs="Arial"/>
          <w:sz w:val="22"/>
          <w:szCs w:val="22"/>
        </w:rPr>
      </w:pPr>
      <w:r w:rsidRPr="00E6730C">
        <w:rPr>
          <w:rFonts w:ascii="Arial" w:hAnsi="Arial" w:cs="Arial"/>
          <w:color w:val="000000"/>
          <w:sz w:val="22"/>
          <w:szCs w:val="22"/>
          <w:shd w:val="clear" w:color="auto" w:fill="FFFFFF"/>
        </w:rPr>
        <w:t xml:space="preserve">This simply shows that even if HR within a company is able to develop employees that will align with the firm strategies, the best and secure way to have such employees is by hiring </w:t>
      </w:r>
      <w:r w:rsidRPr="00E6730C">
        <w:rPr>
          <w:rFonts w:ascii="Arial" w:hAnsi="Arial" w:cs="Arial"/>
          <w:color w:val="000000"/>
          <w:sz w:val="22"/>
          <w:szCs w:val="22"/>
          <w:shd w:val="clear" w:color="auto" w:fill="FFFFFF"/>
        </w:rPr>
        <w:lastRenderedPageBreak/>
        <w:t xml:space="preserve">the trained people, that have already achieved the level the company requires, on their own, and have worked hard for the capabilities they possess. </w:t>
      </w:r>
    </w:p>
    <w:p w14:paraId="3585D9A5" w14:textId="54413E27" w:rsidR="00445927" w:rsidRPr="00E6730C" w:rsidRDefault="000A75BC" w:rsidP="00E6730C">
      <w:pPr>
        <w:spacing w:line="360" w:lineRule="auto"/>
        <w:rPr>
          <w:rFonts w:ascii="Arial" w:hAnsi="Arial" w:cs="Arial"/>
          <w:sz w:val="22"/>
          <w:szCs w:val="22"/>
        </w:rPr>
      </w:pPr>
      <w:r w:rsidRPr="00E6730C">
        <w:rPr>
          <w:rFonts w:ascii="Arial" w:hAnsi="Arial" w:cs="Arial"/>
          <w:sz w:val="22"/>
          <w:szCs w:val="22"/>
        </w:rPr>
        <w:t xml:space="preserve"> Another idea, a</w:t>
      </w:r>
      <w:r w:rsidR="00013A2C" w:rsidRPr="00E6730C">
        <w:rPr>
          <w:rFonts w:ascii="Arial" w:hAnsi="Arial" w:cs="Arial"/>
          <w:sz w:val="22"/>
          <w:szCs w:val="22"/>
        </w:rPr>
        <w:t xml:space="preserve">ccording to Walker and MacDonald (2001), </w:t>
      </w:r>
      <w:r w:rsidRPr="00E6730C">
        <w:rPr>
          <w:rFonts w:ascii="Arial" w:hAnsi="Arial" w:cs="Arial"/>
          <w:sz w:val="22"/>
          <w:szCs w:val="22"/>
        </w:rPr>
        <w:t xml:space="preserve">is to </w:t>
      </w:r>
      <w:r w:rsidR="00013A2C" w:rsidRPr="00E6730C">
        <w:rPr>
          <w:rFonts w:ascii="Arial" w:hAnsi="Arial" w:cs="Arial"/>
          <w:sz w:val="22"/>
          <w:szCs w:val="22"/>
        </w:rPr>
        <w:t>implement a</w:t>
      </w:r>
      <w:r w:rsidR="005131E8" w:rsidRPr="00E6730C">
        <w:rPr>
          <w:rFonts w:ascii="Arial" w:hAnsi="Arial" w:cs="Arial"/>
          <w:sz w:val="22"/>
          <w:szCs w:val="22"/>
        </w:rPr>
        <w:t xml:space="preserve"> balance score</w:t>
      </w:r>
      <w:r w:rsidR="00013A2C" w:rsidRPr="00E6730C">
        <w:rPr>
          <w:rFonts w:ascii="Arial" w:hAnsi="Arial" w:cs="Arial"/>
          <w:sz w:val="22"/>
          <w:szCs w:val="22"/>
        </w:rPr>
        <w:t xml:space="preserve"> card for HR practices. </w:t>
      </w:r>
      <w:r w:rsidR="005131E8" w:rsidRPr="00E6730C">
        <w:rPr>
          <w:rFonts w:ascii="Arial" w:hAnsi="Arial" w:cs="Arial"/>
          <w:sz w:val="22"/>
          <w:szCs w:val="22"/>
        </w:rPr>
        <w:t>The HR Balanced Scorecard allows you to monitor workforce indicators, analyse workforce statistics, identify workforce issues, assess the negative financial impact, prescribe solutions, and measure improvement</w:t>
      </w:r>
      <w:r w:rsidRPr="00E6730C">
        <w:rPr>
          <w:rFonts w:ascii="Arial" w:hAnsi="Arial" w:cs="Arial"/>
          <w:sz w:val="22"/>
          <w:szCs w:val="22"/>
        </w:rPr>
        <w:t xml:space="preserve">, but this will have a better application to the employees that the company is training, not for the already trained employed staff. </w:t>
      </w:r>
    </w:p>
    <w:p w14:paraId="65FA3322" w14:textId="3264C1EB" w:rsidR="00AE1F42" w:rsidRPr="00E6730C" w:rsidRDefault="00AE1F42" w:rsidP="00E6730C">
      <w:pPr>
        <w:spacing w:line="360" w:lineRule="auto"/>
        <w:rPr>
          <w:rFonts w:ascii="Arial" w:hAnsi="Arial" w:cs="Arial"/>
          <w:sz w:val="22"/>
          <w:szCs w:val="22"/>
        </w:rPr>
      </w:pPr>
      <w:r w:rsidRPr="00E6730C">
        <w:rPr>
          <w:rFonts w:ascii="Arial" w:hAnsi="Arial" w:cs="Arial"/>
          <w:sz w:val="22"/>
          <w:szCs w:val="22"/>
        </w:rPr>
        <w:t xml:space="preserve"> It all comes back to people, and how well is HR able to manage them in the different sectors. As human resource management is so important now days in the firm, this brings us to question two, where agency theory was discussed, and </w:t>
      </w:r>
      <w:r w:rsidR="00004D24" w:rsidRPr="00E6730C">
        <w:rPr>
          <w:rFonts w:ascii="Arial" w:hAnsi="Arial" w:cs="Arial"/>
          <w:sz w:val="22"/>
          <w:szCs w:val="22"/>
        </w:rPr>
        <w:t xml:space="preserve">shows that HR will have different levels of powers in the two sectors. More power in private sector, where they can have power of decision on who gets to be employed in the company, compared to public sector where the power of that decision does not </w:t>
      </w:r>
      <w:proofErr w:type="spellStart"/>
      <w:r w:rsidR="00004D24" w:rsidRPr="00E6730C">
        <w:rPr>
          <w:rFonts w:ascii="Arial" w:hAnsi="Arial" w:cs="Arial"/>
          <w:sz w:val="22"/>
          <w:szCs w:val="22"/>
        </w:rPr>
        <w:t>lay</w:t>
      </w:r>
      <w:proofErr w:type="spellEnd"/>
      <w:r w:rsidR="00004D24" w:rsidRPr="00E6730C">
        <w:rPr>
          <w:rFonts w:ascii="Arial" w:hAnsi="Arial" w:cs="Arial"/>
          <w:sz w:val="22"/>
          <w:szCs w:val="22"/>
        </w:rPr>
        <w:t xml:space="preserve"> with them anymore. This is a crucial power that determines if a company and its employees follow the same goal, or each have separate outcomes in mind. </w:t>
      </w:r>
    </w:p>
    <w:p w14:paraId="0B22F296" w14:textId="4554E342" w:rsidR="00811912" w:rsidRPr="00E6730C" w:rsidRDefault="00004D24" w:rsidP="00E6730C">
      <w:pPr>
        <w:pStyle w:val="Heading1"/>
        <w:spacing w:line="360" w:lineRule="auto"/>
        <w:rPr>
          <w:rFonts w:ascii="Arial" w:hAnsi="Arial" w:cs="Arial"/>
          <w:sz w:val="22"/>
          <w:szCs w:val="22"/>
        </w:rPr>
      </w:pPr>
      <w:bookmarkStart w:id="13" w:name="_Toc138147854"/>
      <w:r w:rsidRPr="00E6730C">
        <w:rPr>
          <w:rFonts w:ascii="Arial" w:hAnsi="Arial" w:cs="Arial"/>
          <w:sz w:val="22"/>
          <w:szCs w:val="22"/>
        </w:rPr>
        <w:t>Q4:</w:t>
      </w:r>
      <w:bookmarkEnd w:id="13"/>
    </w:p>
    <w:p w14:paraId="3F1207FE" w14:textId="649F46F2" w:rsidR="00004D24" w:rsidRPr="00E6730C" w:rsidRDefault="004A1C45" w:rsidP="00E6730C">
      <w:pPr>
        <w:spacing w:line="360" w:lineRule="auto"/>
        <w:rPr>
          <w:rFonts w:ascii="Arial" w:hAnsi="Arial" w:cs="Arial"/>
          <w:sz w:val="22"/>
          <w:szCs w:val="22"/>
        </w:rPr>
      </w:pPr>
      <w:r w:rsidRPr="00E6730C">
        <w:rPr>
          <w:rFonts w:ascii="Arial" w:hAnsi="Arial" w:cs="Arial"/>
          <w:sz w:val="22"/>
          <w:szCs w:val="22"/>
        </w:rPr>
        <w:t xml:space="preserve"> Organisational climate affects communication, cooperation, creativity, employee happiness, morale, and more. These aspects determine organisational effectiveness. Two-way communication, cooperation, and positive employee perceptions make an organisation more effective. These workers are more devoted and satisfied. Productivity will increase. Thus, excellent organisational atmosphere improves employee contentment, relations, and productivity (</w:t>
      </w:r>
      <w:proofErr w:type="spellStart"/>
      <w:r w:rsidR="00567F9C" w:rsidRPr="00E6730C">
        <w:rPr>
          <w:rFonts w:ascii="Arial" w:hAnsi="Arial" w:cs="Arial"/>
          <w:sz w:val="22"/>
          <w:szCs w:val="22"/>
        </w:rPr>
        <w:t>Farokhi</w:t>
      </w:r>
      <w:proofErr w:type="spellEnd"/>
      <w:r w:rsidR="00567F9C" w:rsidRPr="00E6730C">
        <w:rPr>
          <w:rFonts w:ascii="Arial" w:hAnsi="Arial" w:cs="Arial"/>
          <w:sz w:val="22"/>
          <w:szCs w:val="22"/>
        </w:rPr>
        <w:t xml:space="preserve"> &amp; </w:t>
      </w:r>
      <w:proofErr w:type="spellStart"/>
      <w:r w:rsidR="00567F9C" w:rsidRPr="00E6730C">
        <w:rPr>
          <w:rFonts w:ascii="Arial" w:hAnsi="Arial" w:cs="Arial"/>
          <w:sz w:val="22"/>
          <w:szCs w:val="22"/>
        </w:rPr>
        <w:t>Murty</w:t>
      </w:r>
      <w:proofErr w:type="spellEnd"/>
      <w:r w:rsidR="00567F9C" w:rsidRPr="00E6730C">
        <w:rPr>
          <w:rFonts w:ascii="Arial" w:hAnsi="Arial" w:cs="Arial"/>
          <w:sz w:val="22"/>
          <w:szCs w:val="22"/>
        </w:rPr>
        <w:t>, 2014).</w:t>
      </w:r>
      <w:r w:rsidR="00811912" w:rsidRPr="00E6730C">
        <w:rPr>
          <w:rFonts w:ascii="Arial" w:hAnsi="Arial" w:cs="Arial"/>
          <w:sz w:val="22"/>
          <w:szCs w:val="22"/>
        </w:rPr>
        <w:t xml:space="preserve"> </w:t>
      </w:r>
    </w:p>
    <w:p w14:paraId="4D71A84D" w14:textId="67475A33" w:rsidR="00811912" w:rsidRPr="00E6730C" w:rsidRDefault="00811912" w:rsidP="00E6730C">
      <w:pPr>
        <w:spacing w:line="360" w:lineRule="auto"/>
        <w:rPr>
          <w:rFonts w:ascii="Arial" w:hAnsi="Arial" w:cs="Arial"/>
          <w:sz w:val="22"/>
          <w:szCs w:val="22"/>
        </w:rPr>
      </w:pPr>
      <w:r w:rsidRPr="00E6730C">
        <w:rPr>
          <w:rFonts w:ascii="Arial" w:hAnsi="Arial" w:cs="Arial"/>
          <w:sz w:val="22"/>
          <w:szCs w:val="22"/>
        </w:rPr>
        <w:t xml:space="preserve"> </w:t>
      </w:r>
      <w:r w:rsidR="00603A7E" w:rsidRPr="00E6730C">
        <w:rPr>
          <w:rFonts w:ascii="Arial" w:hAnsi="Arial" w:cs="Arial"/>
          <w:sz w:val="22"/>
          <w:szCs w:val="22"/>
        </w:rPr>
        <w:t>Research</w:t>
      </w:r>
      <w:r w:rsidRPr="00E6730C">
        <w:rPr>
          <w:rFonts w:ascii="Arial" w:hAnsi="Arial" w:cs="Arial"/>
          <w:sz w:val="22"/>
          <w:szCs w:val="22"/>
        </w:rPr>
        <w:t xml:space="preserve"> done by </w:t>
      </w:r>
      <w:r w:rsidR="00603A7E" w:rsidRPr="00E6730C">
        <w:rPr>
          <w:rFonts w:ascii="Arial" w:hAnsi="Arial" w:cs="Arial"/>
          <w:sz w:val="22"/>
          <w:szCs w:val="22"/>
        </w:rPr>
        <w:t>Agarwal and Bose (2004), shows a strong connection between HR and organisational factors, and how they affect employees. The results show how important the work culture is in building an environment that can improve people's sense of procedural justice in both the private and public sectors of human resource management.  Both private and public sector organisations can improve how people feel about procedural justice by creating an environment that encourages innovation, builds trust between superiors and subordinates, and encourages participation in decision-making and care for members.</w:t>
      </w:r>
    </w:p>
    <w:p w14:paraId="361A64F0" w14:textId="77777777" w:rsidR="00441798" w:rsidRPr="00E6730C" w:rsidRDefault="00603A7E" w:rsidP="00E6730C">
      <w:pPr>
        <w:spacing w:line="360" w:lineRule="auto"/>
        <w:rPr>
          <w:rFonts w:ascii="Arial" w:hAnsi="Arial" w:cs="Arial"/>
          <w:sz w:val="22"/>
          <w:szCs w:val="22"/>
        </w:rPr>
      </w:pPr>
      <w:r w:rsidRPr="00E6730C">
        <w:rPr>
          <w:rFonts w:ascii="Arial" w:hAnsi="Arial" w:cs="Arial"/>
          <w:sz w:val="22"/>
          <w:szCs w:val="22"/>
        </w:rPr>
        <w:t xml:space="preserve"> </w:t>
      </w:r>
      <w:r w:rsidR="00441798" w:rsidRPr="00E6730C">
        <w:rPr>
          <w:rFonts w:ascii="Arial" w:hAnsi="Arial" w:cs="Arial"/>
          <w:sz w:val="22"/>
          <w:szCs w:val="22"/>
        </w:rPr>
        <w:t>Human resource management experts have been stressing the need for more sustainable HRM systems to improve people's long-term viability for the past decade. The global business environment has shifted dramatically over the previous decade to fifteen years, and many companies are now perceived to be working towards more than one goal.</w:t>
      </w:r>
    </w:p>
    <w:p w14:paraId="64523F77" w14:textId="69E39B8C" w:rsidR="00441798" w:rsidRPr="00E6730C" w:rsidRDefault="00A1136D" w:rsidP="00E6730C">
      <w:pPr>
        <w:spacing w:line="360" w:lineRule="auto"/>
        <w:rPr>
          <w:rFonts w:ascii="Arial" w:hAnsi="Arial" w:cs="Arial"/>
          <w:sz w:val="22"/>
          <w:szCs w:val="22"/>
        </w:rPr>
      </w:pPr>
      <w:bookmarkStart w:id="14" w:name="_Toc138147855"/>
      <w:r w:rsidRPr="00E6730C">
        <w:rPr>
          <w:rStyle w:val="Heading2Char"/>
          <w:rFonts w:ascii="Arial" w:hAnsi="Arial" w:cs="Arial"/>
          <w:sz w:val="22"/>
          <w:szCs w:val="22"/>
        </w:rPr>
        <w:t>Sustainable HRM</w:t>
      </w:r>
      <w:bookmarkEnd w:id="14"/>
      <w:r w:rsidRPr="00E6730C">
        <w:rPr>
          <w:rFonts w:ascii="Arial" w:hAnsi="Arial" w:cs="Arial"/>
          <w:sz w:val="22"/>
          <w:szCs w:val="22"/>
        </w:rPr>
        <w:t xml:space="preserve">: </w:t>
      </w:r>
      <w:r w:rsidR="00441798" w:rsidRPr="00E6730C">
        <w:rPr>
          <w:rFonts w:ascii="Arial" w:hAnsi="Arial" w:cs="Arial"/>
          <w:sz w:val="22"/>
          <w:szCs w:val="22"/>
        </w:rPr>
        <w:t xml:space="preserve"> When it first emerged, Sustainable HRM referred to Socially Responsible HRM activities; however, its primary goal has since shifted to the management of economic </w:t>
      </w:r>
      <w:r w:rsidR="00441798" w:rsidRPr="00E6730C">
        <w:rPr>
          <w:rFonts w:ascii="Arial" w:hAnsi="Arial" w:cs="Arial"/>
          <w:sz w:val="22"/>
          <w:szCs w:val="22"/>
        </w:rPr>
        <w:lastRenderedPageBreak/>
        <w:t>risks associated with people management practises in supply chains in developing countries rather than the improvement of workers' living conditions in those chains.</w:t>
      </w:r>
    </w:p>
    <w:p w14:paraId="4259A8EC" w14:textId="77777777" w:rsidR="00441798" w:rsidRPr="00E6730C" w:rsidRDefault="00441798" w:rsidP="00E6730C">
      <w:pPr>
        <w:spacing w:line="360" w:lineRule="auto"/>
        <w:rPr>
          <w:rFonts w:ascii="Arial" w:hAnsi="Arial" w:cs="Arial"/>
          <w:sz w:val="22"/>
          <w:szCs w:val="22"/>
        </w:rPr>
      </w:pPr>
      <w:r w:rsidRPr="00E6730C">
        <w:rPr>
          <w:rStyle w:val="Heading2Char"/>
          <w:rFonts w:ascii="Arial" w:hAnsi="Arial" w:cs="Arial"/>
          <w:sz w:val="22"/>
          <w:szCs w:val="22"/>
        </w:rPr>
        <w:t xml:space="preserve"> </w:t>
      </w:r>
      <w:bookmarkStart w:id="15" w:name="_Toc138147856"/>
      <w:r w:rsidRPr="00E6730C">
        <w:rPr>
          <w:rStyle w:val="Heading2Char"/>
          <w:rFonts w:ascii="Arial" w:hAnsi="Arial" w:cs="Arial"/>
          <w:sz w:val="22"/>
          <w:szCs w:val="22"/>
        </w:rPr>
        <w:t>Green HRM</w:t>
      </w:r>
      <w:bookmarkEnd w:id="15"/>
      <w:r w:rsidRPr="00E6730C">
        <w:rPr>
          <w:rFonts w:ascii="Arial" w:hAnsi="Arial" w:cs="Arial"/>
          <w:sz w:val="22"/>
          <w:szCs w:val="22"/>
        </w:rPr>
        <w:t xml:space="preserve"> is a relatively recent concept, having only been around for around a decade. However, not all HR actors are persuaded that addressing ecological concerns should be a central HRM role, despite some progress in the HR field towards supporting ecologically responsible workplace practises. </w:t>
      </w:r>
    </w:p>
    <w:p w14:paraId="04B246C5" w14:textId="0A829A1C" w:rsidR="00441798" w:rsidRPr="00E6730C" w:rsidRDefault="00A1136D" w:rsidP="00E6730C">
      <w:pPr>
        <w:spacing w:line="360" w:lineRule="auto"/>
        <w:rPr>
          <w:rFonts w:ascii="Arial" w:hAnsi="Arial" w:cs="Arial"/>
          <w:sz w:val="22"/>
          <w:szCs w:val="22"/>
        </w:rPr>
      </w:pPr>
      <w:bookmarkStart w:id="16" w:name="_Toc138147857"/>
      <w:r w:rsidRPr="00E6730C">
        <w:rPr>
          <w:rStyle w:val="Heading2Char"/>
          <w:rFonts w:ascii="Arial" w:hAnsi="Arial" w:cs="Arial"/>
          <w:sz w:val="22"/>
          <w:szCs w:val="22"/>
        </w:rPr>
        <w:t>Triple Bottom Line HRM</w:t>
      </w:r>
      <w:bookmarkEnd w:id="16"/>
      <w:r w:rsidRPr="00E6730C">
        <w:rPr>
          <w:rFonts w:ascii="Arial" w:hAnsi="Arial" w:cs="Arial"/>
          <w:sz w:val="22"/>
          <w:szCs w:val="22"/>
        </w:rPr>
        <w:t xml:space="preserve">: </w:t>
      </w:r>
      <w:r w:rsidR="00441798" w:rsidRPr="00E6730C">
        <w:rPr>
          <w:rFonts w:ascii="Arial" w:hAnsi="Arial" w:cs="Arial"/>
          <w:sz w:val="22"/>
          <w:szCs w:val="22"/>
        </w:rPr>
        <w:t>The three presumed goals of human resource management—economic, environmental, and social—are all addressed at once in Triple Bottom Line</w:t>
      </w:r>
      <w:r w:rsidR="00441798" w:rsidRPr="00E6730C">
        <w:rPr>
          <w:rStyle w:val="Heading2Char"/>
          <w:rFonts w:ascii="Arial" w:hAnsi="Arial" w:cs="Arial"/>
          <w:sz w:val="22"/>
          <w:szCs w:val="22"/>
        </w:rPr>
        <w:t xml:space="preserve"> </w:t>
      </w:r>
      <w:r w:rsidR="00441798" w:rsidRPr="00E6730C">
        <w:rPr>
          <w:rFonts w:ascii="Arial" w:hAnsi="Arial" w:cs="Arial"/>
          <w:sz w:val="22"/>
          <w:szCs w:val="22"/>
        </w:rPr>
        <w:t xml:space="preserve">HRM. </w:t>
      </w:r>
    </w:p>
    <w:p w14:paraId="375C43B3" w14:textId="5F5E7B40" w:rsidR="00603A7E" w:rsidRPr="00E6730C" w:rsidRDefault="00A1136D" w:rsidP="00E6730C">
      <w:pPr>
        <w:spacing w:line="360" w:lineRule="auto"/>
        <w:rPr>
          <w:rFonts w:ascii="Arial" w:hAnsi="Arial" w:cs="Arial"/>
          <w:sz w:val="22"/>
          <w:szCs w:val="22"/>
        </w:rPr>
      </w:pPr>
      <w:bookmarkStart w:id="17" w:name="_Toc138147858"/>
      <w:r w:rsidRPr="00E6730C">
        <w:rPr>
          <w:rStyle w:val="Heading2Char"/>
          <w:rFonts w:ascii="Arial" w:hAnsi="Arial" w:cs="Arial"/>
          <w:sz w:val="22"/>
          <w:szCs w:val="22"/>
        </w:rPr>
        <w:t>Common Good HRM</w:t>
      </w:r>
      <w:bookmarkEnd w:id="17"/>
      <w:r w:rsidRPr="00E6730C">
        <w:rPr>
          <w:rFonts w:ascii="Arial" w:hAnsi="Arial" w:cs="Arial"/>
          <w:sz w:val="22"/>
          <w:szCs w:val="22"/>
        </w:rPr>
        <w:t xml:space="preserve">: </w:t>
      </w:r>
      <w:r w:rsidR="00441798" w:rsidRPr="00E6730C">
        <w:rPr>
          <w:rFonts w:ascii="Arial" w:hAnsi="Arial" w:cs="Arial"/>
          <w:sz w:val="22"/>
          <w:szCs w:val="22"/>
        </w:rPr>
        <w:t xml:space="preserve">With the advent of Common Good HRM, businesses and HR departments have a new perspective on their missions and roles. Organisations need to </w:t>
      </w:r>
      <w:r w:rsidR="0009388E" w:rsidRPr="00E6730C">
        <w:rPr>
          <w:rFonts w:ascii="Arial" w:hAnsi="Arial" w:cs="Arial"/>
          <w:sz w:val="22"/>
          <w:szCs w:val="22"/>
        </w:rPr>
        <w:t>re-evaluate</w:t>
      </w:r>
      <w:r w:rsidR="00441798" w:rsidRPr="00E6730C">
        <w:rPr>
          <w:rFonts w:ascii="Arial" w:hAnsi="Arial" w:cs="Arial"/>
          <w:sz w:val="22"/>
          <w:szCs w:val="22"/>
        </w:rPr>
        <w:t xml:space="preserve"> not only how they comply with regulations, but also how they conduct business generally, with less emphasis on financial gain and more on environmental and social good</w:t>
      </w:r>
      <w:r w:rsidR="0009388E" w:rsidRPr="00E6730C">
        <w:rPr>
          <w:rFonts w:ascii="Arial" w:hAnsi="Arial" w:cs="Arial"/>
          <w:sz w:val="22"/>
          <w:szCs w:val="22"/>
        </w:rPr>
        <w:t xml:space="preserve"> (</w:t>
      </w:r>
      <w:proofErr w:type="spellStart"/>
      <w:r w:rsidR="0009388E" w:rsidRPr="00E6730C">
        <w:rPr>
          <w:rFonts w:ascii="Arial" w:hAnsi="Arial" w:cs="Arial"/>
          <w:sz w:val="22"/>
          <w:szCs w:val="22"/>
        </w:rPr>
        <w:t>Aust</w:t>
      </w:r>
      <w:proofErr w:type="spellEnd"/>
      <w:r w:rsidR="0009388E" w:rsidRPr="00E6730C">
        <w:rPr>
          <w:rFonts w:ascii="Arial" w:hAnsi="Arial" w:cs="Arial"/>
          <w:sz w:val="22"/>
          <w:szCs w:val="22"/>
        </w:rPr>
        <w:t xml:space="preserve">, Matthews &amp; Muller, 2020). </w:t>
      </w:r>
    </w:p>
    <w:p w14:paraId="204B5ACC" w14:textId="61CC1E39" w:rsidR="000A75BC" w:rsidRPr="00E6730C" w:rsidRDefault="000A75BC" w:rsidP="00E6730C">
      <w:pPr>
        <w:pStyle w:val="Heading1"/>
        <w:spacing w:line="360" w:lineRule="auto"/>
        <w:rPr>
          <w:rFonts w:ascii="Arial" w:hAnsi="Arial" w:cs="Arial"/>
          <w:sz w:val="22"/>
          <w:szCs w:val="22"/>
        </w:rPr>
      </w:pPr>
      <w:r w:rsidRPr="00E6730C">
        <w:rPr>
          <w:rFonts w:ascii="Arial" w:hAnsi="Arial" w:cs="Arial"/>
          <w:sz w:val="22"/>
          <w:szCs w:val="22"/>
        </w:rPr>
        <w:t xml:space="preserve"> </w:t>
      </w:r>
      <w:bookmarkStart w:id="18" w:name="_Toc138147859"/>
      <w:r w:rsidR="00861164" w:rsidRPr="00E6730C">
        <w:rPr>
          <w:rFonts w:ascii="Arial" w:hAnsi="Arial" w:cs="Arial"/>
          <w:sz w:val="22"/>
          <w:szCs w:val="22"/>
        </w:rPr>
        <w:t>CONCLSION:</w:t>
      </w:r>
      <w:bookmarkEnd w:id="18"/>
    </w:p>
    <w:p w14:paraId="6EB0527C" w14:textId="06D054A0" w:rsidR="00861164" w:rsidRPr="00E6730C" w:rsidRDefault="00861164" w:rsidP="00E6730C">
      <w:pPr>
        <w:spacing w:line="360" w:lineRule="auto"/>
        <w:rPr>
          <w:rFonts w:ascii="Arial" w:hAnsi="Arial" w:cs="Arial"/>
          <w:sz w:val="22"/>
          <w:szCs w:val="22"/>
        </w:rPr>
      </w:pPr>
      <w:r w:rsidRPr="00E6730C">
        <w:rPr>
          <w:rFonts w:ascii="Arial" w:hAnsi="Arial" w:cs="Arial"/>
          <w:sz w:val="22"/>
          <w:szCs w:val="22"/>
        </w:rPr>
        <w:t xml:space="preserve"> In conclusion it is safe to say that human resource management has more power and agent in the private sector organisations rather than in public sector. </w:t>
      </w:r>
      <w:r w:rsidR="00AA796E" w:rsidRPr="00E6730C">
        <w:rPr>
          <w:rFonts w:ascii="Arial" w:hAnsi="Arial" w:cs="Arial"/>
          <w:sz w:val="22"/>
          <w:szCs w:val="22"/>
        </w:rPr>
        <w:t xml:space="preserve">It has this power because within the private sector they can develop a better strategy on how to manage the employees. </w:t>
      </w:r>
      <w:r w:rsidR="002A30B1" w:rsidRPr="00E6730C">
        <w:rPr>
          <w:rFonts w:ascii="Arial" w:hAnsi="Arial" w:cs="Arial"/>
          <w:sz w:val="22"/>
          <w:szCs w:val="22"/>
        </w:rPr>
        <w:t>Also,</w:t>
      </w:r>
      <w:r w:rsidR="00AA796E" w:rsidRPr="00E6730C">
        <w:rPr>
          <w:rFonts w:ascii="Arial" w:hAnsi="Arial" w:cs="Arial"/>
          <w:sz w:val="22"/>
          <w:szCs w:val="22"/>
        </w:rPr>
        <w:t xml:space="preserve"> the hierarchical structure within the private sector </w:t>
      </w:r>
      <w:r w:rsidR="002A30B1" w:rsidRPr="00E6730C">
        <w:rPr>
          <w:rFonts w:ascii="Arial" w:hAnsi="Arial" w:cs="Arial"/>
          <w:sz w:val="22"/>
          <w:szCs w:val="22"/>
        </w:rPr>
        <w:t>gives</w:t>
      </w:r>
      <w:r w:rsidR="00AA796E" w:rsidRPr="00E6730C">
        <w:rPr>
          <w:rFonts w:ascii="Arial" w:hAnsi="Arial" w:cs="Arial"/>
          <w:sz w:val="22"/>
          <w:szCs w:val="22"/>
        </w:rPr>
        <w:t xml:space="preserve"> them </w:t>
      </w:r>
      <w:r w:rsidR="002A30B1" w:rsidRPr="00E6730C">
        <w:rPr>
          <w:rFonts w:ascii="Arial" w:hAnsi="Arial" w:cs="Arial"/>
          <w:sz w:val="22"/>
          <w:szCs w:val="22"/>
        </w:rPr>
        <w:t xml:space="preserve">a higher position. </w:t>
      </w:r>
    </w:p>
    <w:p w14:paraId="3A3FBF33" w14:textId="3DD3EA2F" w:rsidR="002A30B1" w:rsidRPr="00E6730C" w:rsidRDefault="002A30B1" w:rsidP="00E6730C">
      <w:pPr>
        <w:spacing w:line="360" w:lineRule="auto"/>
        <w:rPr>
          <w:rFonts w:ascii="Arial" w:hAnsi="Arial" w:cs="Arial"/>
          <w:sz w:val="22"/>
          <w:szCs w:val="22"/>
        </w:rPr>
      </w:pPr>
      <w:r w:rsidRPr="00E6730C">
        <w:rPr>
          <w:rFonts w:ascii="Arial" w:hAnsi="Arial" w:cs="Arial"/>
          <w:sz w:val="22"/>
          <w:szCs w:val="22"/>
        </w:rPr>
        <w:t xml:space="preserve"> To be able to have the same position in the public sector, the HR should try and get more involved, as well as the companies in the public sector should give them more power of decision, and follow the </w:t>
      </w:r>
      <w:r w:rsidR="00984A54" w:rsidRPr="00E6730C">
        <w:rPr>
          <w:rFonts w:ascii="Arial" w:hAnsi="Arial" w:cs="Arial"/>
          <w:sz w:val="22"/>
          <w:szCs w:val="22"/>
        </w:rPr>
        <w:t xml:space="preserve">plan that HR will develop further, in order to get the same outcome as in private sectors. Also, HR should be more confident in taking decisions and have a stronger will and acting in the public sector. </w:t>
      </w:r>
    </w:p>
    <w:p w14:paraId="0810DC74" w14:textId="67A1FC50" w:rsidR="00984A54" w:rsidRPr="00E6730C" w:rsidRDefault="00984A54" w:rsidP="00E6730C">
      <w:pPr>
        <w:spacing w:line="360" w:lineRule="auto"/>
        <w:rPr>
          <w:rFonts w:ascii="Arial" w:hAnsi="Arial" w:cs="Arial"/>
          <w:sz w:val="22"/>
          <w:szCs w:val="22"/>
        </w:rPr>
      </w:pPr>
      <w:r w:rsidRPr="00E6730C">
        <w:rPr>
          <w:rFonts w:ascii="Arial" w:hAnsi="Arial" w:cs="Arial"/>
          <w:sz w:val="22"/>
          <w:szCs w:val="22"/>
        </w:rPr>
        <w:t xml:space="preserve"> In my opinion, HR are the ones that can change the way they are viewed in the public sector just by asking for more rights. </w:t>
      </w:r>
    </w:p>
    <w:p w14:paraId="3C2D4F00" w14:textId="00446248" w:rsidR="002A30B1" w:rsidRPr="00E6730C" w:rsidRDefault="002A30B1" w:rsidP="00E6730C">
      <w:pPr>
        <w:spacing w:line="360" w:lineRule="auto"/>
        <w:rPr>
          <w:rFonts w:ascii="Arial" w:hAnsi="Arial" w:cs="Arial"/>
          <w:sz w:val="22"/>
          <w:szCs w:val="22"/>
        </w:rPr>
      </w:pPr>
      <w:r w:rsidRPr="00E6730C">
        <w:rPr>
          <w:rFonts w:ascii="Arial" w:hAnsi="Arial" w:cs="Arial"/>
          <w:sz w:val="22"/>
          <w:szCs w:val="22"/>
        </w:rPr>
        <w:t xml:space="preserve">  </w:t>
      </w:r>
    </w:p>
    <w:p w14:paraId="5DE27D42" w14:textId="54EC313B" w:rsidR="002C6346" w:rsidRPr="00E6730C" w:rsidRDefault="002C6346" w:rsidP="00E6730C">
      <w:pPr>
        <w:spacing w:line="360" w:lineRule="auto"/>
        <w:rPr>
          <w:rFonts w:ascii="Arial" w:hAnsi="Arial" w:cs="Arial"/>
          <w:sz w:val="22"/>
          <w:szCs w:val="22"/>
        </w:rPr>
      </w:pPr>
    </w:p>
    <w:p w14:paraId="04297FA0" w14:textId="4711D2C6" w:rsidR="002C6346" w:rsidRPr="00E6730C" w:rsidRDefault="002C6346" w:rsidP="00E6730C">
      <w:pPr>
        <w:spacing w:line="360" w:lineRule="auto"/>
        <w:rPr>
          <w:rFonts w:ascii="Arial" w:hAnsi="Arial" w:cs="Arial"/>
          <w:sz w:val="22"/>
          <w:szCs w:val="22"/>
        </w:rPr>
      </w:pPr>
    </w:p>
    <w:p w14:paraId="11CFD1DF" w14:textId="6CB3069D" w:rsidR="002C6346" w:rsidRPr="00E6730C" w:rsidRDefault="002C6346" w:rsidP="00E6730C">
      <w:pPr>
        <w:spacing w:line="360" w:lineRule="auto"/>
        <w:rPr>
          <w:rFonts w:ascii="Arial" w:hAnsi="Arial" w:cs="Arial"/>
          <w:sz w:val="22"/>
          <w:szCs w:val="22"/>
        </w:rPr>
      </w:pPr>
    </w:p>
    <w:p w14:paraId="2B11B47D" w14:textId="6145F833" w:rsidR="002C6346" w:rsidRPr="00E6730C" w:rsidRDefault="002C6346" w:rsidP="00E6730C">
      <w:pPr>
        <w:spacing w:line="360" w:lineRule="auto"/>
        <w:rPr>
          <w:rFonts w:ascii="Arial" w:hAnsi="Arial" w:cs="Arial"/>
          <w:sz w:val="22"/>
          <w:szCs w:val="22"/>
        </w:rPr>
      </w:pPr>
    </w:p>
    <w:p w14:paraId="544F9FBB" w14:textId="0DAFB5A8" w:rsidR="002C6346" w:rsidRDefault="002C6346" w:rsidP="00A9498F">
      <w:pPr>
        <w:spacing w:line="360" w:lineRule="auto"/>
        <w:rPr>
          <w:rFonts w:ascii="Arial" w:hAnsi="Arial" w:cs="Arial"/>
          <w:sz w:val="22"/>
          <w:szCs w:val="22"/>
        </w:rPr>
      </w:pPr>
    </w:p>
    <w:p w14:paraId="28D8B703" w14:textId="1CF1C4C9" w:rsidR="002C6346" w:rsidRDefault="002C6346" w:rsidP="00A9498F">
      <w:pPr>
        <w:spacing w:line="360" w:lineRule="auto"/>
        <w:rPr>
          <w:rFonts w:ascii="Arial" w:hAnsi="Arial" w:cs="Arial"/>
          <w:sz w:val="22"/>
          <w:szCs w:val="22"/>
        </w:rPr>
      </w:pPr>
    </w:p>
    <w:p w14:paraId="02170C92" w14:textId="4949DD55" w:rsidR="002C6346" w:rsidRDefault="002C6346" w:rsidP="00A9498F">
      <w:pPr>
        <w:spacing w:line="360" w:lineRule="auto"/>
        <w:rPr>
          <w:rFonts w:ascii="Arial" w:hAnsi="Arial" w:cs="Arial"/>
          <w:sz w:val="22"/>
          <w:szCs w:val="22"/>
        </w:rPr>
      </w:pPr>
    </w:p>
    <w:p w14:paraId="0A3673AD" w14:textId="66006346" w:rsidR="002C6346" w:rsidRDefault="002C6346" w:rsidP="00A9498F">
      <w:pPr>
        <w:spacing w:line="360" w:lineRule="auto"/>
        <w:rPr>
          <w:rFonts w:ascii="Arial" w:hAnsi="Arial" w:cs="Arial"/>
          <w:sz w:val="22"/>
          <w:szCs w:val="22"/>
        </w:rPr>
      </w:pPr>
    </w:p>
    <w:p w14:paraId="37ED73CF" w14:textId="2B809DF3" w:rsidR="002C6346" w:rsidRDefault="002C6346" w:rsidP="00A9498F">
      <w:pPr>
        <w:spacing w:line="360" w:lineRule="auto"/>
        <w:rPr>
          <w:rFonts w:ascii="Arial" w:hAnsi="Arial" w:cs="Arial"/>
          <w:sz w:val="22"/>
          <w:szCs w:val="22"/>
        </w:rPr>
      </w:pPr>
    </w:p>
    <w:p w14:paraId="12067B50" w14:textId="77777777" w:rsidR="00902265" w:rsidRDefault="00902265" w:rsidP="002A30B1">
      <w:pPr>
        <w:spacing w:line="360" w:lineRule="auto"/>
        <w:rPr>
          <w:rFonts w:ascii="Arial" w:hAnsi="Arial" w:cs="Arial"/>
          <w:sz w:val="22"/>
          <w:szCs w:val="22"/>
        </w:rPr>
      </w:pPr>
    </w:p>
    <w:p w14:paraId="2BF1E787" w14:textId="26E749C9" w:rsidR="002C6346" w:rsidRPr="00A7664F" w:rsidRDefault="002C6346" w:rsidP="00856D15">
      <w:pPr>
        <w:pStyle w:val="Heading1"/>
      </w:pPr>
      <w:bookmarkStart w:id="19" w:name="_Toc138147860"/>
      <w:r w:rsidRPr="00A7664F">
        <w:t>REFERENCE LIST</w:t>
      </w:r>
      <w:bookmarkEnd w:id="19"/>
    </w:p>
    <w:p w14:paraId="70C87118" w14:textId="2FCCE770" w:rsidR="00A12220" w:rsidRPr="00A7664F" w:rsidRDefault="00A12220" w:rsidP="00A7664F">
      <w:pPr>
        <w:spacing w:line="360" w:lineRule="auto"/>
        <w:jc w:val="center"/>
        <w:rPr>
          <w:rFonts w:ascii="Arial" w:hAnsi="Arial" w:cs="Arial"/>
          <w:sz w:val="22"/>
          <w:szCs w:val="22"/>
        </w:rPr>
      </w:pPr>
    </w:p>
    <w:p w14:paraId="62D78A3A" w14:textId="77777777" w:rsidR="00FA54ED" w:rsidRPr="00902265" w:rsidRDefault="00FA54ED" w:rsidP="00902265">
      <w:pPr>
        <w:spacing w:line="360" w:lineRule="auto"/>
        <w:jc w:val="center"/>
        <w:rPr>
          <w:rFonts w:ascii="Arial" w:hAnsi="Arial" w:cs="Arial"/>
          <w:sz w:val="22"/>
          <w:szCs w:val="22"/>
        </w:rPr>
      </w:pPr>
    </w:p>
    <w:p w14:paraId="5A58A724" w14:textId="3A5E0365" w:rsidR="00603A7E" w:rsidRPr="00603A7E" w:rsidRDefault="00902265" w:rsidP="00603A7E">
      <w:pPr>
        <w:pStyle w:val="NormalWeb"/>
        <w:numPr>
          <w:ilvl w:val="0"/>
          <w:numId w:val="3"/>
        </w:numPr>
        <w:spacing w:before="0" w:beforeAutospacing="0" w:after="173" w:afterAutospacing="0" w:line="360" w:lineRule="auto"/>
        <w:rPr>
          <w:rStyle w:val="Hyperlink"/>
          <w:rFonts w:ascii="Arial" w:hAnsi="Arial" w:cs="Arial"/>
          <w:color w:val="000000"/>
          <w:sz w:val="22"/>
          <w:szCs w:val="22"/>
          <w:u w:val="none"/>
        </w:rPr>
      </w:pPr>
      <w:proofErr w:type="spellStart"/>
      <w:r w:rsidRPr="00902265">
        <w:rPr>
          <w:rFonts w:ascii="Arial" w:hAnsi="Arial" w:cs="Arial"/>
          <w:color w:val="000000"/>
          <w:sz w:val="22"/>
          <w:szCs w:val="22"/>
        </w:rPr>
        <w:t>Aburumman</w:t>
      </w:r>
      <w:proofErr w:type="spellEnd"/>
      <w:r w:rsidRPr="00902265">
        <w:rPr>
          <w:rFonts w:ascii="Arial" w:hAnsi="Arial" w:cs="Arial"/>
          <w:color w:val="000000"/>
          <w:sz w:val="22"/>
          <w:szCs w:val="22"/>
        </w:rPr>
        <w:t xml:space="preserve">, O.J., Omar, K. and </w:t>
      </w:r>
      <w:proofErr w:type="spellStart"/>
      <w:r w:rsidRPr="00902265">
        <w:rPr>
          <w:rFonts w:ascii="Arial" w:hAnsi="Arial" w:cs="Arial"/>
          <w:color w:val="000000"/>
          <w:sz w:val="22"/>
          <w:szCs w:val="22"/>
        </w:rPr>
        <w:t>Irianto</w:t>
      </w:r>
      <w:proofErr w:type="spellEnd"/>
      <w:r w:rsidRPr="00902265">
        <w:rPr>
          <w:rFonts w:ascii="Arial" w:hAnsi="Arial" w:cs="Arial"/>
          <w:color w:val="000000"/>
          <w:sz w:val="22"/>
          <w:szCs w:val="22"/>
        </w:rPr>
        <w:t>, J. (2023) 'Best HRM practices: evidence from private sector',</w:t>
      </w:r>
      <w:r w:rsidRPr="00902265">
        <w:rPr>
          <w:rStyle w:val="apple-converted-space"/>
          <w:rFonts w:ascii="Arial" w:hAnsi="Arial" w:cs="Arial"/>
          <w:color w:val="000000"/>
          <w:sz w:val="22"/>
          <w:szCs w:val="22"/>
        </w:rPr>
        <w:t> </w:t>
      </w:r>
      <w:r w:rsidRPr="00902265">
        <w:rPr>
          <w:rFonts w:ascii="Arial" w:hAnsi="Arial" w:cs="Arial"/>
          <w:i/>
          <w:iCs/>
          <w:color w:val="000000"/>
          <w:sz w:val="22"/>
          <w:szCs w:val="22"/>
        </w:rPr>
        <w:t>International journal of procurement management,</w:t>
      </w:r>
      <w:r w:rsidRPr="00902265">
        <w:rPr>
          <w:rStyle w:val="apple-converted-space"/>
          <w:rFonts w:ascii="Arial" w:hAnsi="Arial" w:cs="Arial"/>
          <w:i/>
          <w:iCs/>
          <w:color w:val="000000"/>
          <w:sz w:val="22"/>
          <w:szCs w:val="22"/>
        </w:rPr>
        <w:t> </w:t>
      </w:r>
      <w:r w:rsidRPr="00902265">
        <w:rPr>
          <w:rFonts w:ascii="Arial" w:hAnsi="Arial" w:cs="Arial"/>
          <w:color w:val="000000"/>
          <w:sz w:val="22"/>
          <w:szCs w:val="22"/>
        </w:rPr>
        <w:t xml:space="preserve">17(3), pp. </w:t>
      </w:r>
      <w:r w:rsidRPr="00603A7E">
        <w:rPr>
          <w:rFonts w:ascii="Arial" w:hAnsi="Arial" w:cs="Arial"/>
          <w:color w:val="000000"/>
          <w:sz w:val="22"/>
          <w:szCs w:val="22"/>
        </w:rPr>
        <w:t>319-345 Available at:</w:t>
      </w:r>
      <w:r w:rsidRPr="00603A7E">
        <w:rPr>
          <w:rStyle w:val="apple-converted-space"/>
          <w:rFonts w:ascii="Arial" w:hAnsi="Arial" w:cs="Arial"/>
          <w:color w:val="000000"/>
          <w:sz w:val="22"/>
          <w:szCs w:val="22"/>
        </w:rPr>
        <w:t> </w:t>
      </w:r>
      <w:hyperlink r:id="rId8" w:tgtFrame="_blank" w:history="1">
        <w:r w:rsidRPr="00603A7E">
          <w:rPr>
            <w:rStyle w:val="Hyperlink"/>
            <w:rFonts w:ascii="Arial" w:hAnsi="Arial" w:cs="Arial"/>
            <w:color w:val="0066CC"/>
            <w:sz w:val="22"/>
            <w:szCs w:val="22"/>
          </w:rPr>
          <w:t>https://doi.org/10.1504/IJPM.2023.131170.</w:t>
        </w:r>
      </w:hyperlink>
    </w:p>
    <w:p w14:paraId="5E6171D8" w14:textId="6275B2CB" w:rsidR="00603A7E" w:rsidRPr="0009388E" w:rsidRDefault="00603A7E" w:rsidP="00603A7E">
      <w:pPr>
        <w:pStyle w:val="ListParagraph"/>
        <w:numPr>
          <w:ilvl w:val="0"/>
          <w:numId w:val="3"/>
        </w:numPr>
        <w:spacing w:line="360" w:lineRule="auto"/>
        <w:rPr>
          <w:rFonts w:ascii="Arial" w:hAnsi="Arial" w:cs="Arial"/>
          <w:sz w:val="22"/>
          <w:szCs w:val="22"/>
        </w:rPr>
      </w:pPr>
      <w:r w:rsidRPr="00603A7E">
        <w:rPr>
          <w:rFonts w:ascii="Arial" w:hAnsi="Arial" w:cs="Arial"/>
          <w:color w:val="000000"/>
          <w:sz w:val="22"/>
          <w:szCs w:val="22"/>
          <w:shd w:val="clear" w:color="auto" w:fill="FFFFFF"/>
        </w:rPr>
        <w:t>Agarwal, M. and Bose, S. (2004) 'Organisational Climate for Perceptions of Procedural 'Fairness' in Human Resource Practices and Role Efficacy',</w:t>
      </w:r>
      <w:r w:rsidRPr="00603A7E">
        <w:rPr>
          <w:rStyle w:val="apple-converted-space"/>
          <w:rFonts w:ascii="Arial" w:hAnsi="Arial" w:cs="Arial"/>
          <w:color w:val="000000"/>
          <w:sz w:val="22"/>
          <w:szCs w:val="22"/>
          <w:shd w:val="clear" w:color="auto" w:fill="FFFFFF"/>
        </w:rPr>
        <w:t> </w:t>
      </w:r>
      <w:r w:rsidRPr="00603A7E">
        <w:rPr>
          <w:rFonts w:ascii="Arial" w:hAnsi="Arial" w:cs="Arial"/>
          <w:i/>
          <w:iCs/>
          <w:color w:val="000000"/>
          <w:sz w:val="22"/>
          <w:szCs w:val="22"/>
        </w:rPr>
        <w:t>Indian journal of industrial relations,</w:t>
      </w:r>
      <w:r w:rsidRPr="00603A7E">
        <w:rPr>
          <w:rStyle w:val="apple-converted-space"/>
          <w:rFonts w:ascii="Arial" w:hAnsi="Arial" w:cs="Arial"/>
          <w:i/>
          <w:iCs/>
          <w:color w:val="000000"/>
          <w:sz w:val="22"/>
          <w:szCs w:val="22"/>
        </w:rPr>
        <w:t> </w:t>
      </w:r>
      <w:r w:rsidRPr="00603A7E">
        <w:rPr>
          <w:rFonts w:ascii="Arial" w:hAnsi="Arial" w:cs="Arial"/>
          <w:color w:val="000000"/>
          <w:sz w:val="22"/>
          <w:szCs w:val="22"/>
          <w:shd w:val="clear" w:color="auto" w:fill="FFFFFF"/>
        </w:rPr>
        <w:t xml:space="preserve">40(2), pp. 176-196 Available </w:t>
      </w:r>
      <w:r w:rsidRPr="0009388E">
        <w:rPr>
          <w:rFonts w:ascii="Arial" w:hAnsi="Arial" w:cs="Arial"/>
          <w:color w:val="000000"/>
          <w:sz w:val="22"/>
          <w:szCs w:val="22"/>
          <w:shd w:val="clear" w:color="auto" w:fill="FFFFFF"/>
        </w:rPr>
        <w:t>at:</w:t>
      </w:r>
      <w:r w:rsidRPr="0009388E">
        <w:rPr>
          <w:rStyle w:val="apple-converted-space"/>
          <w:rFonts w:ascii="Arial" w:hAnsi="Arial" w:cs="Arial"/>
          <w:color w:val="000000"/>
          <w:sz w:val="22"/>
          <w:szCs w:val="22"/>
          <w:shd w:val="clear" w:color="auto" w:fill="FFFFFF"/>
        </w:rPr>
        <w:t> </w:t>
      </w:r>
      <w:hyperlink r:id="rId9" w:tgtFrame="_blank" w:history="1">
        <w:r w:rsidRPr="0009388E">
          <w:rPr>
            <w:rStyle w:val="Hyperlink"/>
            <w:rFonts w:ascii="Arial" w:hAnsi="Arial" w:cs="Arial"/>
            <w:color w:val="0066CC"/>
            <w:sz w:val="22"/>
            <w:szCs w:val="22"/>
          </w:rPr>
          <w:t>https://www.jstor.org/stable/27767951.</w:t>
        </w:r>
      </w:hyperlink>
    </w:p>
    <w:p w14:paraId="5858FC2C" w14:textId="214F4AA6" w:rsidR="0009388E" w:rsidRPr="0009388E" w:rsidRDefault="0009388E" w:rsidP="0009388E">
      <w:pPr>
        <w:pStyle w:val="ListParagraph"/>
        <w:numPr>
          <w:ilvl w:val="0"/>
          <w:numId w:val="3"/>
        </w:numPr>
        <w:rPr>
          <w:rFonts w:ascii="Arial" w:hAnsi="Arial" w:cs="Arial"/>
          <w:sz w:val="22"/>
          <w:szCs w:val="22"/>
        </w:rPr>
      </w:pPr>
      <w:proofErr w:type="spellStart"/>
      <w:r w:rsidRPr="0009388E">
        <w:rPr>
          <w:rFonts w:ascii="Arial" w:hAnsi="Arial" w:cs="Arial"/>
          <w:color w:val="000000"/>
          <w:sz w:val="22"/>
          <w:szCs w:val="22"/>
          <w:shd w:val="clear" w:color="auto" w:fill="FFFFFF"/>
        </w:rPr>
        <w:t>Aust</w:t>
      </w:r>
      <w:proofErr w:type="spellEnd"/>
      <w:r w:rsidRPr="0009388E">
        <w:rPr>
          <w:rFonts w:ascii="Arial" w:hAnsi="Arial" w:cs="Arial"/>
          <w:color w:val="000000"/>
          <w:sz w:val="22"/>
          <w:szCs w:val="22"/>
          <w:shd w:val="clear" w:color="auto" w:fill="FFFFFF"/>
        </w:rPr>
        <w:t>, I., Matthews, B. and Muller-</w:t>
      </w:r>
      <w:proofErr w:type="spellStart"/>
      <w:r w:rsidRPr="0009388E">
        <w:rPr>
          <w:rFonts w:ascii="Arial" w:hAnsi="Arial" w:cs="Arial"/>
          <w:color w:val="000000"/>
          <w:sz w:val="22"/>
          <w:szCs w:val="22"/>
          <w:shd w:val="clear" w:color="auto" w:fill="FFFFFF"/>
        </w:rPr>
        <w:t>Camen</w:t>
      </w:r>
      <w:proofErr w:type="spellEnd"/>
      <w:r w:rsidRPr="0009388E">
        <w:rPr>
          <w:rFonts w:ascii="Arial" w:hAnsi="Arial" w:cs="Arial"/>
          <w:color w:val="000000"/>
          <w:sz w:val="22"/>
          <w:szCs w:val="22"/>
          <w:shd w:val="clear" w:color="auto" w:fill="FFFFFF"/>
        </w:rPr>
        <w:t>, M. (2020) 'Common Good HRM: A paradigm shift in Sustainable HRM?',</w:t>
      </w:r>
      <w:r w:rsidRPr="0009388E">
        <w:rPr>
          <w:rStyle w:val="apple-converted-space"/>
          <w:rFonts w:ascii="Arial" w:hAnsi="Arial" w:cs="Arial"/>
          <w:color w:val="000000"/>
          <w:sz w:val="22"/>
          <w:szCs w:val="22"/>
          <w:shd w:val="clear" w:color="auto" w:fill="FFFFFF"/>
        </w:rPr>
        <w:t> </w:t>
      </w:r>
      <w:r w:rsidRPr="0009388E">
        <w:rPr>
          <w:rFonts w:ascii="Arial" w:hAnsi="Arial" w:cs="Arial"/>
          <w:i/>
          <w:iCs/>
          <w:color w:val="000000"/>
          <w:sz w:val="22"/>
          <w:szCs w:val="22"/>
        </w:rPr>
        <w:t>Human resource management review,</w:t>
      </w:r>
      <w:r w:rsidRPr="0009388E">
        <w:rPr>
          <w:rStyle w:val="apple-converted-space"/>
          <w:rFonts w:ascii="Arial" w:hAnsi="Arial" w:cs="Arial"/>
          <w:i/>
          <w:iCs/>
          <w:color w:val="000000"/>
          <w:sz w:val="22"/>
          <w:szCs w:val="22"/>
        </w:rPr>
        <w:t> </w:t>
      </w:r>
      <w:r w:rsidRPr="0009388E">
        <w:rPr>
          <w:rFonts w:ascii="Arial" w:hAnsi="Arial" w:cs="Arial"/>
          <w:color w:val="000000"/>
          <w:sz w:val="22"/>
          <w:szCs w:val="22"/>
          <w:shd w:val="clear" w:color="auto" w:fill="FFFFFF"/>
        </w:rPr>
        <w:t>30(3), pp. 100705 Available at:</w:t>
      </w:r>
      <w:r w:rsidRPr="0009388E">
        <w:rPr>
          <w:rStyle w:val="apple-converted-space"/>
          <w:rFonts w:ascii="Arial" w:hAnsi="Arial" w:cs="Arial"/>
          <w:color w:val="000000"/>
          <w:sz w:val="22"/>
          <w:szCs w:val="22"/>
          <w:shd w:val="clear" w:color="auto" w:fill="FFFFFF"/>
        </w:rPr>
        <w:t> </w:t>
      </w:r>
      <w:hyperlink r:id="rId10" w:tgtFrame="_blank" w:history="1">
        <w:r w:rsidRPr="0009388E">
          <w:rPr>
            <w:rStyle w:val="Hyperlink"/>
            <w:rFonts w:ascii="Arial" w:hAnsi="Arial" w:cs="Arial"/>
            <w:color w:val="0066CC"/>
            <w:sz w:val="22"/>
            <w:szCs w:val="22"/>
          </w:rPr>
          <w:t>https://doi.org/10.1016/j.hrmr.2019.100705.</w:t>
        </w:r>
      </w:hyperlink>
    </w:p>
    <w:p w14:paraId="2F28CB8F" w14:textId="2B5D1700" w:rsidR="002D517A" w:rsidRPr="00902265" w:rsidRDefault="002D517A" w:rsidP="00603A7E">
      <w:pPr>
        <w:pStyle w:val="ListParagraph"/>
        <w:numPr>
          <w:ilvl w:val="0"/>
          <w:numId w:val="3"/>
        </w:numPr>
        <w:spacing w:line="360" w:lineRule="auto"/>
        <w:rPr>
          <w:rStyle w:val="authors"/>
          <w:rFonts w:ascii="Arial" w:eastAsia="Times New Roman" w:hAnsi="Arial" w:cs="Arial"/>
          <w:sz w:val="22"/>
          <w:szCs w:val="22"/>
          <w:lang w:eastAsia="en-GB"/>
        </w:rPr>
      </w:pPr>
      <w:proofErr w:type="spellStart"/>
      <w:r w:rsidRPr="00603A7E">
        <w:rPr>
          <w:rFonts w:ascii="Arial" w:eastAsia="Times New Roman" w:hAnsi="Arial" w:cs="Arial"/>
          <w:color w:val="000000"/>
          <w:sz w:val="22"/>
          <w:szCs w:val="22"/>
          <w:shd w:val="clear" w:color="auto" w:fill="FFFFFF"/>
          <w:lang w:eastAsia="en-GB"/>
        </w:rPr>
        <w:t>Bertillo</w:t>
      </w:r>
      <w:proofErr w:type="spellEnd"/>
      <w:r w:rsidRPr="00603A7E">
        <w:rPr>
          <w:rFonts w:ascii="Arial" w:eastAsia="Times New Roman" w:hAnsi="Arial" w:cs="Arial"/>
          <w:color w:val="000000"/>
          <w:sz w:val="22"/>
          <w:szCs w:val="22"/>
          <w:shd w:val="clear" w:color="auto" w:fill="FFFFFF"/>
          <w:lang w:eastAsia="en-GB"/>
        </w:rPr>
        <w:t>, D.J.B. (2013) </w:t>
      </w:r>
      <w:r w:rsidRPr="00603A7E">
        <w:rPr>
          <w:rFonts w:ascii="Arial" w:eastAsia="Times New Roman" w:hAnsi="Arial" w:cs="Arial"/>
          <w:i/>
          <w:iCs/>
          <w:color w:val="000000"/>
          <w:sz w:val="22"/>
          <w:szCs w:val="22"/>
          <w:lang w:eastAsia="en-GB"/>
        </w:rPr>
        <w:t>Human Resource Management Practices in an Airline Industry</w:t>
      </w:r>
      <w:r w:rsidRPr="00902265">
        <w:rPr>
          <w:rFonts w:ascii="Arial" w:eastAsia="Times New Roman" w:hAnsi="Arial" w:cs="Arial"/>
          <w:i/>
          <w:iCs/>
          <w:color w:val="000000"/>
          <w:sz w:val="22"/>
          <w:szCs w:val="22"/>
          <w:lang w:eastAsia="en-GB"/>
        </w:rPr>
        <w:t>: The British Airways Global Perspective</w:t>
      </w:r>
      <w:r w:rsidRPr="00902265">
        <w:rPr>
          <w:rFonts w:ascii="Arial" w:eastAsia="Times New Roman" w:hAnsi="Arial" w:cs="Arial"/>
          <w:color w:val="000000"/>
          <w:sz w:val="22"/>
          <w:szCs w:val="22"/>
          <w:shd w:val="clear" w:color="auto" w:fill="FFFFFF"/>
          <w:lang w:eastAsia="en-GB"/>
        </w:rPr>
        <w:t> SSRN</w:t>
      </w:r>
    </w:p>
    <w:p w14:paraId="3BF75EB1" w14:textId="274F58E0" w:rsidR="00A12220" w:rsidRPr="00902265" w:rsidRDefault="00A12220" w:rsidP="00902265">
      <w:pPr>
        <w:pStyle w:val="ListParagraph"/>
        <w:numPr>
          <w:ilvl w:val="0"/>
          <w:numId w:val="3"/>
        </w:numPr>
        <w:spacing w:line="360" w:lineRule="auto"/>
        <w:rPr>
          <w:rStyle w:val="doilink"/>
          <w:rFonts w:ascii="Arial" w:hAnsi="Arial" w:cs="Arial"/>
          <w:color w:val="333333"/>
          <w:sz w:val="22"/>
          <w:szCs w:val="22"/>
        </w:rPr>
      </w:pPr>
      <w:r w:rsidRPr="00902265">
        <w:rPr>
          <w:rStyle w:val="authors"/>
          <w:rFonts w:ascii="Arial" w:hAnsi="Arial" w:cs="Arial"/>
          <w:color w:val="333333"/>
          <w:sz w:val="22"/>
          <w:szCs w:val="22"/>
        </w:rPr>
        <w:t xml:space="preserve"> </w:t>
      </w:r>
      <w:proofErr w:type="spellStart"/>
      <w:r w:rsidRPr="00902265">
        <w:rPr>
          <w:rStyle w:val="authors"/>
          <w:rFonts w:ascii="Arial" w:hAnsi="Arial" w:cs="Arial"/>
          <w:color w:val="333333"/>
          <w:sz w:val="22"/>
          <w:szCs w:val="22"/>
        </w:rPr>
        <w:t>Biagini</w:t>
      </w:r>
      <w:proofErr w:type="spellEnd"/>
      <w:r w:rsidRPr="00902265">
        <w:rPr>
          <w:rStyle w:val="authors"/>
          <w:rFonts w:ascii="Arial" w:hAnsi="Arial" w:cs="Arial"/>
          <w:color w:val="333333"/>
          <w:sz w:val="22"/>
          <w:szCs w:val="22"/>
        </w:rPr>
        <w:t>, B. &amp; Miller, A.</w:t>
      </w:r>
      <w:r w:rsidRPr="00902265">
        <w:rPr>
          <w:rStyle w:val="apple-converted-space"/>
          <w:rFonts w:ascii="Arial" w:hAnsi="Arial" w:cs="Arial"/>
          <w:color w:val="333333"/>
          <w:sz w:val="22"/>
          <w:szCs w:val="22"/>
          <w:shd w:val="clear" w:color="auto" w:fill="FFFFFF"/>
        </w:rPr>
        <w:t> </w:t>
      </w:r>
      <w:r w:rsidRPr="00902265">
        <w:rPr>
          <w:rStyle w:val="Date1"/>
          <w:rFonts w:ascii="Arial" w:hAnsi="Arial" w:cs="Arial"/>
          <w:color w:val="333333"/>
          <w:sz w:val="22"/>
          <w:szCs w:val="22"/>
        </w:rPr>
        <w:t>(2013)</w:t>
      </w:r>
      <w:r w:rsidRPr="00902265">
        <w:rPr>
          <w:rStyle w:val="apple-converted-space"/>
          <w:rFonts w:ascii="Arial" w:hAnsi="Arial" w:cs="Arial"/>
          <w:color w:val="333333"/>
          <w:sz w:val="22"/>
          <w:szCs w:val="22"/>
          <w:shd w:val="clear" w:color="auto" w:fill="FFFFFF"/>
        </w:rPr>
        <w:t> </w:t>
      </w:r>
      <w:r w:rsidR="009E15C8" w:rsidRPr="00902265">
        <w:rPr>
          <w:rStyle w:val="apple-converted-space"/>
          <w:rFonts w:ascii="Arial" w:hAnsi="Arial" w:cs="Arial"/>
          <w:color w:val="333333"/>
          <w:sz w:val="22"/>
          <w:szCs w:val="22"/>
          <w:shd w:val="clear" w:color="auto" w:fill="FFFFFF"/>
        </w:rPr>
        <w:t>‘</w:t>
      </w:r>
      <w:r w:rsidRPr="00902265">
        <w:rPr>
          <w:rStyle w:val="arttitle"/>
          <w:rFonts w:ascii="Arial" w:hAnsi="Arial" w:cs="Arial"/>
          <w:color w:val="333333"/>
          <w:sz w:val="22"/>
          <w:szCs w:val="22"/>
        </w:rPr>
        <w:t>Engaging the private sector in adaptation to climate change in developing countries: importance, status, and challenges,</w:t>
      </w:r>
      <w:r w:rsidRPr="00902265">
        <w:rPr>
          <w:rStyle w:val="apple-converted-space"/>
          <w:rFonts w:ascii="Arial" w:hAnsi="Arial" w:cs="Arial"/>
          <w:color w:val="333333"/>
          <w:sz w:val="22"/>
          <w:szCs w:val="22"/>
          <w:shd w:val="clear" w:color="auto" w:fill="FFFFFF"/>
        </w:rPr>
        <w:t> </w:t>
      </w:r>
      <w:r w:rsidRPr="00902265">
        <w:rPr>
          <w:rStyle w:val="serialtitle"/>
          <w:rFonts w:ascii="Arial" w:hAnsi="Arial" w:cs="Arial"/>
          <w:color w:val="333333"/>
          <w:sz w:val="22"/>
          <w:szCs w:val="22"/>
        </w:rPr>
        <w:t>Climate and Development</w:t>
      </w:r>
      <w:r w:rsidR="009E15C8" w:rsidRPr="00902265">
        <w:rPr>
          <w:rStyle w:val="serialtitle"/>
          <w:rFonts w:ascii="Arial" w:hAnsi="Arial" w:cs="Arial"/>
          <w:color w:val="333333"/>
          <w:sz w:val="22"/>
          <w:szCs w:val="22"/>
        </w:rPr>
        <w:t>’</w:t>
      </w:r>
      <w:r w:rsidRPr="00902265">
        <w:rPr>
          <w:rStyle w:val="serialtitle"/>
          <w:rFonts w:ascii="Arial" w:hAnsi="Arial" w:cs="Arial"/>
          <w:color w:val="333333"/>
          <w:sz w:val="22"/>
          <w:szCs w:val="22"/>
        </w:rPr>
        <w:t>,</w:t>
      </w:r>
      <w:r w:rsidRPr="00902265">
        <w:rPr>
          <w:rStyle w:val="apple-converted-space"/>
          <w:rFonts w:ascii="Arial" w:hAnsi="Arial" w:cs="Arial"/>
          <w:color w:val="333333"/>
          <w:sz w:val="22"/>
          <w:szCs w:val="22"/>
          <w:shd w:val="clear" w:color="auto" w:fill="FFFFFF"/>
        </w:rPr>
        <w:t> </w:t>
      </w:r>
      <w:r w:rsidRPr="00902265">
        <w:rPr>
          <w:rStyle w:val="volumeissue"/>
          <w:rFonts w:ascii="Arial" w:hAnsi="Arial" w:cs="Arial"/>
          <w:color w:val="333333"/>
          <w:sz w:val="22"/>
          <w:szCs w:val="22"/>
        </w:rPr>
        <w:t>5:3,</w:t>
      </w:r>
      <w:r w:rsidRPr="00902265">
        <w:rPr>
          <w:rStyle w:val="apple-converted-space"/>
          <w:rFonts w:ascii="Arial" w:hAnsi="Arial" w:cs="Arial"/>
          <w:color w:val="333333"/>
          <w:sz w:val="22"/>
          <w:szCs w:val="22"/>
          <w:shd w:val="clear" w:color="auto" w:fill="FFFFFF"/>
        </w:rPr>
        <w:t> </w:t>
      </w:r>
      <w:r w:rsidRPr="00902265">
        <w:rPr>
          <w:rStyle w:val="pagerange"/>
          <w:rFonts w:ascii="Arial" w:hAnsi="Arial" w:cs="Arial"/>
          <w:color w:val="333333"/>
          <w:sz w:val="22"/>
          <w:szCs w:val="22"/>
        </w:rPr>
        <w:t>242-252,</w:t>
      </w:r>
      <w:r w:rsidRPr="00902265">
        <w:rPr>
          <w:rStyle w:val="apple-converted-space"/>
          <w:rFonts w:ascii="Arial" w:hAnsi="Arial" w:cs="Arial"/>
          <w:color w:val="333333"/>
          <w:sz w:val="22"/>
          <w:szCs w:val="22"/>
          <w:shd w:val="clear" w:color="auto" w:fill="FFFFFF"/>
        </w:rPr>
        <w:t> </w:t>
      </w:r>
      <w:r w:rsidRPr="00902265">
        <w:rPr>
          <w:rStyle w:val="doilink"/>
          <w:rFonts w:ascii="Arial" w:hAnsi="Arial" w:cs="Arial"/>
          <w:color w:val="333333"/>
          <w:sz w:val="22"/>
          <w:szCs w:val="22"/>
        </w:rPr>
        <w:t>DOI:</w:t>
      </w:r>
      <w:r w:rsidRPr="00902265">
        <w:rPr>
          <w:rStyle w:val="apple-converted-space"/>
          <w:rFonts w:ascii="Arial" w:hAnsi="Arial" w:cs="Arial"/>
          <w:color w:val="333333"/>
          <w:sz w:val="22"/>
          <w:szCs w:val="22"/>
        </w:rPr>
        <w:t> </w:t>
      </w:r>
      <w:hyperlink r:id="rId11" w:history="1">
        <w:r w:rsidRPr="00902265">
          <w:rPr>
            <w:rStyle w:val="Hyperlink"/>
            <w:rFonts w:ascii="Arial" w:hAnsi="Arial" w:cs="Arial"/>
            <w:color w:val="333333"/>
            <w:sz w:val="22"/>
            <w:szCs w:val="22"/>
          </w:rPr>
          <w:t>10.1080/17565529.2013.821053</w:t>
        </w:r>
      </w:hyperlink>
      <w:r w:rsidRPr="00902265">
        <w:rPr>
          <w:rStyle w:val="doilink"/>
          <w:rFonts w:ascii="Arial" w:hAnsi="Arial" w:cs="Arial"/>
          <w:color w:val="333333"/>
          <w:sz w:val="22"/>
          <w:szCs w:val="22"/>
        </w:rPr>
        <w:t xml:space="preserve"> Available at: </w:t>
      </w:r>
      <w:hyperlink r:id="rId12" w:history="1">
        <w:r w:rsidRPr="00902265">
          <w:rPr>
            <w:rStyle w:val="Hyperlink"/>
            <w:rFonts w:ascii="Arial" w:hAnsi="Arial" w:cs="Arial"/>
            <w:sz w:val="22"/>
            <w:szCs w:val="22"/>
          </w:rPr>
          <w:t>https://www.tandfonline.com/action/showCitFormats?doi=10.1080%2F17565529.2013.821053</w:t>
        </w:r>
      </w:hyperlink>
      <w:r w:rsidRPr="00902265">
        <w:rPr>
          <w:rStyle w:val="doilink"/>
          <w:rFonts w:ascii="Arial" w:hAnsi="Arial" w:cs="Arial"/>
          <w:color w:val="333333"/>
          <w:sz w:val="22"/>
          <w:szCs w:val="22"/>
        </w:rPr>
        <w:t xml:space="preserve"> </w:t>
      </w:r>
      <w:r w:rsidR="00A7664F" w:rsidRPr="00902265">
        <w:rPr>
          <w:rStyle w:val="doilink"/>
          <w:rFonts w:ascii="Arial" w:hAnsi="Arial" w:cs="Arial"/>
          <w:color w:val="333333"/>
          <w:sz w:val="22"/>
          <w:szCs w:val="22"/>
        </w:rPr>
        <w:t>(</w:t>
      </w:r>
      <w:r w:rsidRPr="00902265">
        <w:rPr>
          <w:rStyle w:val="doilink"/>
          <w:rFonts w:ascii="Arial" w:hAnsi="Arial" w:cs="Arial"/>
          <w:color w:val="333333"/>
          <w:sz w:val="22"/>
          <w:szCs w:val="22"/>
        </w:rPr>
        <w:t>Accessed</w:t>
      </w:r>
      <w:r w:rsidR="00A7664F" w:rsidRPr="00902265">
        <w:rPr>
          <w:rStyle w:val="doilink"/>
          <w:rFonts w:ascii="Arial" w:hAnsi="Arial" w:cs="Arial"/>
          <w:color w:val="333333"/>
          <w:sz w:val="22"/>
          <w:szCs w:val="22"/>
        </w:rPr>
        <w:t>:</w:t>
      </w:r>
      <w:r w:rsidRPr="00902265">
        <w:rPr>
          <w:rStyle w:val="doilink"/>
          <w:rFonts w:ascii="Arial" w:hAnsi="Arial" w:cs="Arial"/>
          <w:color w:val="333333"/>
          <w:sz w:val="22"/>
          <w:szCs w:val="22"/>
        </w:rPr>
        <w:t xml:space="preserve"> 30</w:t>
      </w:r>
      <w:r w:rsidR="00A7664F" w:rsidRPr="00902265">
        <w:rPr>
          <w:rStyle w:val="doilink"/>
          <w:rFonts w:ascii="Arial" w:hAnsi="Arial" w:cs="Arial"/>
          <w:color w:val="333333"/>
          <w:sz w:val="22"/>
          <w:szCs w:val="22"/>
        </w:rPr>
        <w:t xml:space="preserve"> May </w:t>
      </w:r>
      <w:r w:rsidRPr="00902265">
        <w:rPr>
          <w:rStyle w:val="doilink"/>
          <w:rFonts w:ascii="Arial" w:hAnsi="Arial" w:cs="Arial"/>
          <w:color w:val="333333"/>
          <w:sz w:val="22"/>
          <w:szCs w:val="22"/>
        </w:rPr>
        <w:t>2023</w:t>
      </w:r>
      <w:r w:rsidR="00A7664F" w:rsidRPr="00902265">
        <w:rPr>
          <w:rStyle w:val="doilink"/>
          <w:rFonts w:ascii="Arial" w:hAnsi="Arial" w:cs="Arial"/>
          <w:color w:val="333333"/>
          <w:sz w:val="22"/>
          <w:szCs w:val="22"/>
        </w:rPr>
        <w:t>)</w:t>
      </w:r>
    </w:p>
    <w:p w14:paraId="2A329F95" w14:textId="700B1546" w:rsidR="00F9567C" w:rsidRPr="00902265" w:rsidRDefault="009E6CD5" w:rsidP="00902265">
      <w:pPr>
        <w:pStyle w:val="ListParagraph"/>
        <w:numPr>
          <w:ilvl w:val="0"/>
          <w:numId w:val="3"/>
        </w:numPr>
        <w:spacing w:line="360" w:lineRule="auto"/>
        <w:rPr>
          <w:rStyle w:val="doilink"/>
          <w:rFonts w:ascii="Arial" w:eastAsia="Times New Roman" w:hAnsi="Arial" w:cs="Arial"/>
          <w:sz w:val="22"/>
          <w:szCs w:val="22"/>
          <w:lang w:eastAsia="en-GB"/>
        </w:rPr>
      </w:pPr>
      <w:r w:rsidRPr="00902265">
        <w:rPr>
          <w:rFonts w:ascii="Arial" w:eastAsia="Times New Roman" w:hAnsi="Arial" w:cs="Arial"/>
          <w:color w:val="222222"/>
          <w:sz w:val="22"/>
          <w:szCs w:val="22"/>
          <w:shd w:val="clear" w:color="auto" w:fill="FFFFFF"/>
          <w:lang w:eastAsia="en-GB"/>
        </w:rPr>
        <w:t>Eisenhardt, K.M., (1989</w:t>
      </w:r>
      <w:r w:rsidR="00567F9C" w:rsidRPr="00902265">
        <w:rPr>
          <w:rFonts w:ascii="Arial" w:eastAsia="Times New Roman" w:hAnsi="Arial" w:cs="Arial"/>
          <w:color w:val="222222"/>
          <w:sz w:val="22"/>
          <w:szCs w:val="22"/>
          <w:shd w:val="clear" w:color="auto" w:fill="FFFFFF"/>
          <w:lang w:eastAsia="en-GB"/>
        </w:rPr>
        <w:t>) ‘</w:t>
      </w:r>
      <w:r w:rsidRPr="00902265">
        <w:rPr>
          <w:rFonts w:ascii="Arial" w:eastAsia="Times New Roman" w:hAnsi="Arial" w:cs="Arial"/>
          <w:color w:val="222222"/>
          <w:sz w:val="22"/>
          <w:szCs w:val="22"/>
          <w:shd w:val="clear" w:color="auto" w:fill="FFFFFF"/>
          <w:lang w:eastAsia="en-GB"/>
        </w:rPr>
        <w:t>Agency theory: An assessment and review’. </w:t>
      </w:r>
      <w:r w:rsidRPr="00902265">
        <w:rPr>
          <w:rFonts w:ascii="Arial" w:eastAsia="Times New Roman" w:hAnsi="Arial" w:cs="Arial"/>
          <w:i/>
          <w:iCs/>
          <w:color w:val="222222"/>
          <w:sz w:val="22"/>
          <w:szCs w:val="22"/>
          <w:lang w:eastAsia="en-GB"/>
        </w:rPr>
        <w:t>Academy of management review</w:t>
      </w:r>
      <w:r w:rsidRPr="00902265">
        <w:rPr>
          <w:rFonts w:ascii="Arial" w:eastAsia="Times New Roman" w:hAnsi="Arial" w:cs="Arial"/>
          <w:color w:val="222222"/>
          <w:sz w:val="22"/>
          <w:szCs w:val="22"/>
          <w:shd w:val="clear" w:color="auto" w:fill="FFFFFF"/>
          <w:lang w:eastAsia="en-GB"/>
        </w:rPr>
        <w:t>, </w:t>
      </w:r>
      <w:r w:rsidRPr="00902265">
        <w:rPr>
          <w:rFonts w:ascii="Arial" w:eastAsia="Times New Roman" w:hAnsi="Arial" w:cs="Arial"/>
          <w:i/>
          <w:iCs/>
          <w:color w:val="222222"/>
          <w:sz w:val="22"/>
          <w:szCs w:val="22"/>
          <w:lang w:eastAsia="en-GB"/>
        </w:rPr>
        <w:t>14</w:t>
      </w:r>
      <w:r w:rsidRPr="00902265">
        <w:rPr>
          <w:rFonts w:ascii="Arial" w:eastAsia="Times New Roman" w:hAnsi="Arial" w:cs="Arial"/>
          <w:color w:val="222222"/>
          <w:sz w:val="22"/>
          <w:szCs w:val="22"/>
          <w:shd w:val="clear" w:color="auto" w:fill="FFFFFF"/>
          <w:lang w:eastAsia="en-GB"/>
        </w:rPr>
        <w:t>(1), pp.57-74</w:t>
      </w:r>
    </w:p>
    <w:p w14:paraId="7745337A" w14:textId="1B71186A" w:rsidR="00902265" w:rsidRPr="00567F9C" w:rsidRDefault="00902265" w:rsidP="00902265">
      <w:pPr>
        <w:pStyle w:val="ListParagraph"/>
        <w:numPr>
          <w:ilvl w:val="0"/>
          <w:numId w:val="3"/>
        </w:numPr>
        <w:spacing w:line="360" w:lineRule="auto"/>
        <w:rPr>
          <w:rStyle w:val="Hyperlink"/>
          <w:rFonts w:ascii="Arial" w:hAnsi="Arial" w:cs="Arial"/>
          <w:color w:val="auto"/>
          <w:sz w:val="22"/>
          <w:szCs w:val="22"/>
          <w:u w:val="none"/>
        </w:rPr>
      </w:pPr>
      <w:r w:rsidRPr="00902265">
        <w:rPr>
          <w:rFonts w:ascii="Arial" w:hAnsi="Arial" w:cs="Arial"/>
          <w:color w:val="000000"/>
          <w:sz w:val="22"/>
          <w:szCs w:val="22"/>
          <w:shd w:val="clear" w:color="auto" w:fill="FFFFFF"/>
        </w:rPr>
        <w:t xml:space="preserve">Evans, S. and </w:t>
      </w:r>
      <w:proofErr w:type="spellStart"/>
      <w:r w:rsidRPr="00902265">
        <w:rPr>
          <w:rFonts w:ascii="Arial" w:hAnsi="Arial" w:cs="Arial"/>
          <w:color w:val="000000"/>
          <w:sz w:val="22"/>
          <w:szCs w:val="22"/>
          <w:shd w:val="clear" w:color="auto" w:fill="FFFFFF"/>
        </w:rPr>
        <w:t>Tourish</w:t>
      </w:r>
      <w:proofErr w:type="spellEnd"/>
      <w:r w:rsidRPr="00902265">
        <w:rPr>
          <w:rFonts w:ascii="Arial" w:hAnsi="Arial" w:cs="Arial"/>
          <w:color w:val="000000"/>
          <w:sz w:val="22"/>
          <w:szCs w:val="22"/>
          <w:shd w:val="clear" w:color="auto" w:fill="FFFFFF"/>
        </w:rPr>
        <w:t>, D. (2017) 'Agency theory and performance appraisal: How bad theory damages learning and contributes to bad management practice',</w:t>
      </w:r>
      <w:r w:rsidRPr="00902265">
        <w:rPr>
          <w:rStyle w:val="apple-converted-space"/>
          <w:rFonts w:ascii="Arial" w:hAnsi="Arial" w:cs="Arial"/>
          <w:color w:val="000000"/>
          <w:sz w:val="22"/>
          <w:szCs w:val="22"/>
          <w:shd w:val="clear" w:color="auto" w:fill="FFFFFF"/>
        </w:rPr>
        <w:t> </w:t>
      </w:r>
      <w:r w:rsidRPr="00902265">
        <w:rPr>
          <w:rFonts w:ascii="Arial" w:hAnsi="Arial" w:cs="Arial"/>
          <w:i/>
          <w:iCs/>
          <w:color w:val="000000"/>
          <w:sz w:val="22"/>
          <w:szCs w:val="22"/>
        </w:rPr>
        <w:t>Management learning,</w:t>
      </w:r>
      <w:r w:rsidRPr="00902265">
        <w:rPr>
          <w:rStyle w:val="apple-converted-space"/>
          <w:rFonts w:ascii="Arial" w:hAnsi="Arial" w:cs="Arial"/>
          <w:i/>
          <w:iCs/>
          <w:color w:val="000000"/>
          <w:sz w:val="22"/>
          <w:szCs w:val="22"/>
        </w:rPr>
        <w:t> </w:t>
      </w:r>
      <w:r w:rsidRPr="00902265">
        <w:rPr>
          <w:rFonts w:ascii="Arial" w:hAnsi="Arial" w:cs="Arial"/>
          <w:color w:val="000000"/>
          <w:sz w:val="22"/>
          <w:szCs w:val="22"/>
          <w:shd w:val="clear" w:color="auto" w:fill="FFFFFF"/>
        </w:rPr>
        <w:t>48(3), pp. 271-291 Available at:</w:t>
      </w:r>
      <w:r w:rsidRPr="00902265">
        <w:rPr>
          <w:rStyle w:val="apple-converted-space"/>
          <w:rFonts w:ascii="Arial" w:hAnsi="Arial" w:cs="Arial"/>
          <w:color w:val="000000"/>
          <w:sz w:val="22"/>
          <w:szCs w:val="22"/>
          <w:shd w:val="clear" w:color="auto" w:fill="FFFFFF"/>
        </w:rPr>
        <w:t> </w:t>
      </w:r>
      <w:hyperlink r:id="rId13" w:tgtFrame="_blank" w:history="1">
        <w:r w:rsidRPr="00902265">
          <w:rPr>
            <w:rStyle w:val="Hyperlink"/>
            <w:rFonts w:ascii="Arial" w:hAnsi="Arial" w:cs="Arial"/>
            <w:color w:val="0066CC"/>
            <w:sz w:val="22"/>
            <w:szCs w:val="22"/>
          </w:rPr>
          <w:t>https://doi.org/10.1177/1350507616672736.</w:t>
        </w:r>
      </w:hyperlink>
    </w:p>
    <w:p w14:paraId="5CC26BF4" w14:textId="5FFFE47B" w:rsidR="00567F9C" w:rsidRPr="00567F9C" w:rsidRDefault="00567F9C" w:rsidP="00567F9C">
      <w:pPr>
        <w:pStyle w:val="ListParagraph"/>
        <w:numPr>
          <w:ilvl w:val="0"/>
          <w:numId w:val="3"/>
        </w:numPr>
        <w:rPr>
          <w:rStyle w:val="Hyperlink"/>
          <w:rFonts w:ascii="Arial" w:hAnsi="Arial" w:cs="Arial"/>
          <w:color w:val="auto"/>
          <w:sz w:val="22"/>
          <w:szCs w:val="22"/>
          <w:u w:val="none"/>
        </w:rPr>
      </w:pPr>
      <w:proofErr w:type="spellStart"/>
      <w:r w:rsidRPr="00567F9C">
        <w:rPr>
          <w:rFonts w:ascii="Arial" w:hAnsi="Arial" w:cs="Arial"/>
          <w:color w:val="222222"/>
          <w:sz w:val="22"/>
          <w:szCs w:val="22"/>
          <w:shd w:val="clear" w:color="auto" w:fill="FFFFFF"/>
        </w:rPr>
        <w:t>Farokhi</w:t>
      </w:r>
      <w:proofErr w:type="spellEnd"/>
      <w:r w:rsidRPr="00567F9C">
        <w:rPr>
          <w:rFonts w:ascii="Arial" w:hAnsi="Arial" w:cs="Arial"/>
          <w:color w:val="222222"/>
          <w:sz w:val="22"/>
          <w:szCs w:val="22"/>
          <w:shd w:val="clear" w:color="auto" w:fill="FFFFFF"/>
        </w:rPr>
        <w:t xml:space="preserve">, K.M. and </w:t>
      </w:r>
      <w:proofErr w:type="spellStart"/>
      <w:r w:rsidRPr="00567F9C">
        <w:rPr>
          <w:rFonts w:ascii="Arial" w:hAnsi="Arial" w:cs="Arial"/>
          <w:color w:val="222222"/>
          <w:sz w:val="22"/>
          <w:szCs w:val="22"/>
          <w:shd w:val="clear" w:color="auto" w:fill="FFFFFF"/>
        </w:rPr>
        <w:t>Murty</w:t>
      </w:r>
      <w:proofErr w:type="spellEnd"/>
      <w:r w:rsidRPr="00567F9C">
        <w:rPr>
          <w:rFonts w:ascii="Arial" w:hAnsi="Arial" w:cs="Arial"/>
          <w:color w:val="222222"/>
          <w:sz w:val="22"/>
          <w:szCs w:val="22"/>
          <w:shd w:val="clear" w:color="auto" w:fill="FFFFFF"/>
        </w:rPr>
        <w:t>, T.N., 2014. Factors influencing organisational climate.</w:t>
      </w:r>
      <w:r w:rsidRPr="00567F9C">
        <w:rPr>
          <w:rStyle w:val="apple-converted-space"/>
          <w:rFonts w:ascii="Arial" w:hAnsi="Arial" w:cs="Arial"/>
          <w:color w:val="222222"/>
          <w:sz w:val="22"/>
          <w:szCs w:val="22"/>
          <w:shd w:val="clear" w:color="auto" w:fill="FFFFFF"/>
        </w:rPr>
        <w:t> </w:t>
      </w:r>
      <w:r w:rsidRPr="00567F9C">
        <w:rPr>
          <w:rFonts w:ascii="Arial" w:hAnsi="Arial" w:cs="Arial"/>
          <w:i/>
          <w:iCs/>
          <w:color w:val="222222"/>
          <w:sz w:val="22"/>
          <w:szCs w:val="22"/>
        </w:rPr>
        <w:t>International Monthly Refereed Journal of Research in Management &amp; Technology</w:t>
      </w:r>
      <w:r w:rsidRPr="00567F9C">
        <w:rPr>
          <w:rFonts w:ascii="Arial" w:hAnsi="Arial" w:cs="Arial"/>
          <w:color w:val="222222"/>
          <w:sz w:val="22"/>
          <w:szCs w:val="22"/>
          <w:shd w:val="clear" w:color="auto" w:fill="FFFFFF"/>
        </w:rPr>
        <w:t>,</w:t>
      </w:r>
      <w:r w:rsidRPr="00567F9C">
        <w:rPr>
          <w:rStyle w:val="apple-converted-space"/>
          <w:rFonts w:ascii="Arial" w:hAnsi="Arial" w:cs="Arial"/>
          <w:color w:val="222222"/>
          <w:sz w:val="22"/>
          <w:szCs w:val="22"/>
          <w:shd w:val="clear" w:color="auto" w:fill="FFFFFF"/>
        </w:rPr>
        <w:t> </w:t>
      </w:r>
      <w:r w:rsidRPr="00567F9C">
        <w:rPr>
          <w:rFonts w:ascii="Arial" w:hAnsi="Arial" w:cs="Arial"/>
          <w:i/>
          <w:iCs/>
          <w:color w:val="222222"/>
          <w:sz w:val="22"/>
          <w:szCs w:val="22"/>
        </w:rPr>
        <w:t>3</w:t>
      </w:r>
      <w:r w:rsidRPr="00567F9C">
        <w:rPr>
          <w:rFonts w:ascii="Arial" w:hAnsi="Arial" w:cs="Arial"/>
          <w:color w:val="222222"/>
          <w:sz w:val="22"/>
          <w:szCs w:val="22"/>
          <w:shd w:val="clear" w:color="auto" w:fill="FFFFFF"/>
        </w:rPr>
        <w:t>(1), pp.74-82.</w:t>
      </w:r>
    </w:p>
    <w:p w14:paraId="3F5B021A" w14:textId="3D8AD276" w:rsidR="00DC3FF9" w:rsidRPr="00DC3FF9" w:rsidRDefault="00DC3FF9" w:rsidP="00DC3FF9">
      <w:pPr>
        <w:pStyle w:val="ListParagraph"/>
        <w:numPr>
          <w:ilvl w:val="0"/>
          <w:numId w:val="3"/>
        </w:numPr>
        <w:rPr>
          <w:rFonts w:ascii="Arial" w:hAnsi="Arial" w:cs="Arial"/>
          <w:sz w:val="22"/>
          <w:szCs w:val="22"/>
        </w:rPr>
      </w:pPr>
      <w:proofErr w:type="spellStart"/>
      <w:r w:rsidRPr="00DC3FF9">
        <w:rPr>
          <w:rFonts w:ascii="Arial" w:hAnsi="Arial" w:cs="Arial"/>
          <w:color w:val="000000"/>
          <w:sz w:val="22"/>
          <w:szCs w:val="22"/>
          <w:shd w:val="clear" w:color="auto" w:fill="FFFFFF"/>
        </w:rPr>
        <w:t>Fossas</w:t>
      </w:r>
      <w:proofErr w:type="spellEnd"/>
      <w:r w:rsidRPr="00DC3FF9">
        <w:rPr>
          <w:rFonts w:ascii="Arial" w:hAnsi="Arial" w:cs="Arial"/>
          <w:color w:val="000000"/>
          <w:sz w:val="22"/>
          <w:szCs w:val="22"/>
          <w:shd w:val="clear" w:color="auto" w:fill="FFFFFF"/>
        </w:rPr>
        <w:t xml:space="preserve"> Olalla, M. (1999) 'The resource-based theory and human resources', </w:t>
      </w:r>
      <w:r w:rsidRPr="00DC3FF9">
        <w:rPr>
          <w:rFonts w:ascii="Arial" w:hAnsi="Arial" w:cs="Arial"/>
          <w:i/>
          <w:iCs/>
          <w:color w:val="000000"/>
          <w:sz w:val="22"/>
          <w:szCs w:val="22"/>
        </w:rPr>
        <w:t>International advances in economic research, </w:t>
      </w:r>
      <w:r w:rsidRPr="00DC3FF9">
        <w:rPr>
          <w:rFonts w:ascii="Arial" w:hAnsi="Arial" w:cs="Arial"/>
          <w:color w:val="000000"/>
          <w:sz w:val="22"/>
          <w:szCs w:val="22"/>
          <w:shd w:val="clear" w:color="auto" w:fill="FFFFFF"/>
        </w:rPr>
        <w:t>5(1), pp. 84-92 Available at: </w:t>
      </w:r>
      <w:hyperlink r:id="rId14" w:tgtFrame="_blank" w:history="1">
        <w:r w:rsidRPr="00DC3FF9">
          <w:rPr>
            <w:rFonts w:ascii="Arial" w:hAnsi="Arial" w:cs="Arial"/>
            <w:color w:val="0066CC"/>
            <w:sz w:val="22"/>
            <w:szCs w:val="22"/>
            <w:u w:val="single"/>
          </w:rPr>
          <w:t>https://doi.org/10.1007/BF02295034.</w:t>
        </w:r>
      </w:hyperlink>
    </w:p>
    <w:p w14:paraId="302BF8BB" w14:textId="67D87D20" w:rsidR="002C6346" w:rsidRPr="00902265" w:rsidRDefault="004068BA" w:rsidP="00902265">
      <w:pPr>
        <w:pStyle w:val="ListParagraph"/>
        <w:numPr>
          <w:ilvl w:val="0"/>
          <w:numId w:val="3"/>
        </w:numPr>
        <w:spacing w:line="360" w:lineRule="auto"/>
        <w:rPr>
          <w:rStyle w:val="Hyperlink"/>
          <w:rFonts w:ascii="Arial" w:hAnsi="Arial" w:cs="Arial"/>
          <w:color w:val="auto"/>
          <w:sz w:val="22"/>
          <w:szCs w:val="22"/>
          <w:u w:val="none"/>
        </w:rPr>
      </w:pPr>
      <w:proofErr w:type="spellStart"/>
      <w:r w:rsidRPr="00902265">
        <w:rPr>
          <w:rFonts w:ascii="Arial" w:hAnsi="Arial" w:cs="Arial"/>
          <w:color w:val="000000"/>
          <w:sz w:val="22"/>
          <w:szCs w:val="22"/>
          <w:shd w:val="clear" w:color="auto" w:fill="FFFFFF"/>
        </w:rPr>
        <w:t>H</w:t>
      </w:r>
      <w:r w:rsidR="00A9498F" w:rsidRPr="00902265">
        <w:rPr>
          <w:rFonts w:ascii="Arial" w:hAnsi="Arial" w:cs="Arial"/>
          <w:color w:val="000000"/>
          <w:sz w:val="22"/>
          <w:szCs w:val="22"/>
          <w:shd w:val="clear" w:color="auto" w:fill="FFFFFF"/>
        </w:rPr>
        <w:t>arel</w:t>
      </w:r>
      <w:proofErr w:type="spellEnd"/>
      <w:r w:rsidRPr="00902265">
        <w:rPr>
          <w:rFonts w:ascii="Arial" w:hAnsi="Arial" w:cs="Arial"/>
          <w:color w:val="000000"/>
          <w:sz w:val="22"/>
          <w:szCs w:val="22"/>
          <w:shd w:val="clear" w:color="auto" w:fill="FFFFFF"/>
        </w:rPr>
        <w:t xml:space="preserve">, G.H. and </w:t>
      </w:r>
      <w:proofErr w:type="spellStart"/>
      <w:r w:rsidRPr="00902265">
        <w:rPr>
          <w:rFonts w:ascii="Arial" w:hAnsi="Arial" w:cs="Arial"/>
          <w:color w:val="000000"/>
          <w:sz w:val="22"/>
          <w:szCs w:val="22"/>
          <w:shd w:val="clear" w:color="auto" w:fill="FFFFFF"/>
        </w:rPr>
        <w:t>T</w:t>
      </w:r>
      <w:r w:rsidR="00A9498F" w:rsidRPr="00902265">
        <w:rPr>
          <w:rFonts w:ascii="Arial" w:hAnsi="Arial" w:cs="Arial"/>
          <w:color w:val="000000"/>
          <w:sz w:val="22"/>
          <w:szCs w:val="22"/>
          <w:shd w:val="clear" w:color="auto" w:fill="FFFFFF"/>
        </w:rPr>
        <w:t>zafrir</w:t>
      </w:r>
      <w:proofErr w:type="spellEnd"/>
      <w:r w:rsidRPr="00902265">
        <w:rPr>
          <w:rFonts w:ascii="Arial" w:hAnsi="Arial" w:cs="Arial"/>
          <w:color w:val="000000"/>
          <w:sz w:val="22"/>
          <w:szCs w:val="22"/>
          <w:shd w:val="clear" w:color="auto" w:fill="FFFFFF"/>
        </w:rPr>
        <w:t>, S.S. (2001) 'HRM PRACTICES IN THE PUBLIC AND PRIVATE SECTORS: DIFFERENCES AND SIMILARITIES',</w:t>
      </w:r>
      <w:r w:rsidRPr="00902265">
        <w:rPr>
          <w:rStyle w:val="apple-converted-space"/>
          <w:rFonts w:ascii="Arial" w:hAnsi="Arial" w:cs="Arial"/>
          <w:color w:val="000000"/>
          <w:sz w:val="22"/>
          <w:szCs w:val="22"/>
          <w:shd w:val="clear" w:color="auto" w:fill="FFFFFF"/>
        </w:rPr>
        <w:t> </w:t>
      </w:r>
      <w:r w:rsidRPr="00902265">
        <w:rPr>
          <w:rFonts w:ascii="Arial" w:hAnsi="Arial" w:cs="Arial"/>
          <w:i/>
          <w:iCs/>
          <w:color w:val="000000"/>
          <w:sz w:val="22"/>
          <w:szCs w:val="22"/>
        </w:rPr>
        <w:t>Public administration quarterly,</w:t>
      </w:r>
      <w:r w:rsidRPr="00902265">
        <w:rPr>
          <w:rStyle w:val="apple-converted-space"/>
          <w:rFonts w:ascii="Arial" w:hAnsi="Arial" w:cs="Arial"/>
          <w:i/>
          <w:iCs/>
          <w:color w:val="000000"/>
          <w:sz w:val="22"/>
          <w:szCs w:val="22"/>
        </w:rPr>
        <w:t> </w:t>
      </w:r>
      <w:r w:rsidRPr="00902265">
        <w:rPr>
          <w:rFonts w:ascii="Arial" w:hAnsi="Arial" w:cs="Arial"/>
          <w:color w:val="000000"/>
          <w:sz w:val="22"/>
          <w:szCs w:val="22"/>
          <w:shd w:val="clear" w:color="auto" w:fill="FFFFFF"/>
        </w:rPr>
        <w:t>25(3), pp. 316-355</w:t>
      </w:r>
      <w:hyperlink r:id="rId15" w:tgtFrame="_blank" w:history="1">
        <w:r w:rsidRPr="00902265">
          <w:rPr>
            <w:rStyle w:val="Hyperlink"/>
            <w:rFonts w:ascii="Arial" w:hAnsi="Arial" w:cs="Arial"/>
            <w:color w:val="0066CC"/>
            <w:sz w:val="22"/>
            <w:szCs w:val="22"/>
          </w:rPr>
          <w:t>https://www.jstor.org/stable/40861844.</w:t>
        </w:r>
      </w:hyperlink>
    </w:p>
    <w:p w14:paraId="3BDA7995" w14:textId="4CCCCCC5" w:rsidR="0000504A" w:rsidRPr="00902265" w:rsidRDefault="0000504A" w:rsidP="00902265">
      <w:pPr>
        <w:pStyle w:val="ListParagraph"/>
        <w:numPr>
          <w:ilvl w:val="0"/>
          <w:numId w:val="3"/>
        </w:numPr>
        <w:spacing w:line="360" w:lineRule="auto"/>
        <w:rPr>
          <w:rFonts w:ascii="Arial" w:eastAsia="Times New Roman" w:hAnsi="Arial" w:cs="Arial"/>
          <w:sz w:val="22"/>
          <w:szCs w:val="22"/>
          <w:lang w:eastAsia="en-GB"/>
        </w:rPr>
      </w:pPr>
      <w:proofErr w:type="spellStart"/>
      <w:r w:rsidRPr="00902265">
        <w:rPr>
          <w:rFonts w:ascii="Arial" w:eastAsia="Times New Roman" w:hAnsi="Arial" w:cs="Arial"/>
          <w:color w:val="222222"/>
          <w:sz w:val="22"/>
          <w:szCs w:val="22"/>
          <w:shd w:val="clear" w:color="auto" w:fill="FFFFFF"/>
          <w:lang w:eastAsia="en-GB"/>
        </w:rPr>
        <w:lastRenderedPageBreak/>
        <w:t>Harimurti</w:t>
      </w:r>
      <w:proofErr w:type="spellEnd"/>
      <w:r w:rsidRPr="00902265">
        <w:rPr>
          <w:rFonts w:ascii="Arial" w:eastAsia="Times New Roman" w:hAnsi="Arial" w:cs="Arial"/>
          <w:color w:val="222222"/>
          <w:sz w:val="22"/>
          <w:szCs w:val="22"/>
          <w:shd w:val="clear" w:color="auto" w:fill="FFFFFF"/>
          <w:lang w:eastAsia="en-GB"/>
        </w:rPr>
        <w:t xml:space="preserve">, C. and </w:t>
      </w:r>
      <w:proofErr w:type="spellStart"/>
      <w:r w:rsidRPr="00902265">
        <w:rPr>
          <w:rFonts w:ascii="Arial" w:eastAsia="Times New Roman" w:hAnsi="Arial" w:cs="Arial"/>
          <w:color w:val="222222"/>
          <w:sz w:val="22"/>
          <w:szCs w:val="22"/>
          <w:shd w:val="clear" w:color="auto" w:fill="FFFFFF"/>
          <w:lang w:eastAsia="en-GB"/>
        </w:rPr>
        <w:t>Hermawan</w:t>
      </w:r>
      <w:proofErr w:type="spellEnd"/>
      <w:r w:rsidRPr="00902265">
        <w:rPr>
          <w:rFonts w:ascii="Arial" w:eastAsia="Times New Roman" w:hAnsi="Arial" w:cs="Arial"/>
          <w:color w:val="222222"/>
          <w:sz w:val="22"/>
          <w:szCs w:val="22"/>
          <w:shd w:val="clear" w:color="auto" w:fill="FFFFFF"/>
          <w:lang w:eastAsia="en-GB"/>
        </w:rPr>
        <w:t xml:space="preserve">, R., </w:t>
      </w:r>
      <w:r w:rsidR="00902265" w:rsidRPr="00902265">
        <w:rPr>
          <w:rFonts w:ascii="Arial" w:eastAsia="Times New Roman" w:hAnsi="Arial" w:cs="Arial"/>
          <w:color w:val="222222"/>
          <w:sz w:val="22"/>
          <w:szCs w:val="22"/>
          <w:shd w:val="clear" w:color="auto" w:fill="FFFFFF"/>
          <w:lang w:eastAsia="en-GB"/>
        </w:rPr>
        <w:t>(</w:t>
      </w:r>
      <w:r w:rsidRPr="00902265">
        <w:rPr>
          <w:rFonts w:ascii="Arial" w:eastAsia="Times New Roman" w:hAnsi="Arial" w:cs="Arial"/>
          <w:color w:val="222222"/>
          <w:sz w:val="22"/>
          <w:szCs w:val="22"/>
          <w:shd w:val="clear" w:color="auto" w:fill="FFFFFF"/>
          <w:lang w:eastAsia="en-GB"/>
        </w:rPr>
        <w:t>2021</w:t>
      </w:r>
      <w:r w:rsidR="00902265" w:rsidRPr="00902265">
        <w:rPr>
          <w:rFonts w:ascii="Arial" w:eastAsia="Times New Roman" w:hAnsi="Arial" w:cs="Arial"/>
          <w:color w:val="222222"/>
          <w:sz w:val="22"/>
          <w:szCs w:val="22"/>
          <w:shd w:val="clear" w:color="auto" w:fill="FFFFFF"/>
          <w:lang w:eastAsia="en-GB"/>
        </w:rPr>
        <w:t xml:space="preserve">) </w:t>
      </w:r>
      <w:proofErr w:type="gramStart"/>
      <w:r w:rsidR="00902265" w:rsidRPr="00902265">
        <w:rPr>
          <w:rFonts w:ascii="Arial" w:eastAsia="Times New Roman" w:hAnsi="Arial" w:cs="Arial"/>
          <w:color w:val="222222"/>
          <w:sz w:val="22"/>
          <w:szCs w:val="22"/>
          <w:shd w:val="clear" w:color="auto" w:fill="FFFFFF"/>
          <w:lang w:eastAsia="en-GB"/>
        </w:rPr>
        <w:t>‘</w:t>
      </w:r>
      <w:r w:rsidRPr="00902265">
        <w:rPr>
          <w:rFonts w:ascii="Arial" w:eastAsia="Times New Roman" w:hAnsi="Arial" w:cs="Arial"/>
          <w:color w:val="222222"/>
          <w:sz w:val="22"/>
          <w:szCs w:val="22"/>
          <w:shd w:val="clear" w:color="auto" w:fill="FFFFFF"/>
          <w:lang w:eastAsia="en-GB"/>
        </w:rPr>
        <w:t xml:space="preserve"> The</w:t>
      </w:r>
      <w:proofErr w:type="gramEnd"/>
      <w:r w:rsidRPr="00902265">
        <w:rPr>
          <w:rFonts w:ascii="Arial" w:eastAsia="Times New Roman" w:hAnsi="Arial" w:cs="Arial"/>
          <w:color w:val="222222"/>
          <w:sz w:val="22"/>
          <w:szCs w:val="22"/>
          <w:shd w:val="clear" w:color="auto" w:fill="FFFFFF"/>
          <w:lang w:eastAsia="en-GB"/>
        </w:rPr>
        <w:t xml:space="preserve"> Role of Talent Management in Improving the Quality of Human Resources: A Case Study approach of National Private Companies</w:t>
      </w:r>
      <w:r w:rsidR="00902265" w:rsidRPr="00902265">
        <w:rPr>
          <w:rFonts w:ascii="Arial" w:eastAsia="Times New Roman" w:hAnsi="Arial" w:cs="Arial"/>
          <w:color w:val="222222"/>
          <w:sz w:val="22"/>
          <w:szCs w:val="22"/>
          <w:shd w:val="clear" w:color="auto" w:fill="FFFFFF"/>
          <w:lang w:eastAsia="en-GB"/>
        </w:rPr>
        <w:t>’</w:t>
      </w:r>
      <w:r w:rsidRPr="00902265">
        <w:rPr>
          <w:rFonts w:ascii="Arial" w:eastAsia="Times New Roman" w:hAnsi="Arial" w:cs="Arial"/>
          <w:color w:val="222222"/>
          <w:sz w:val="22"/>
          <w:szCs w:val="22"/>
          <w:shd w:val="clear" w:color="auto" w:fill="FFFFFF"/>
          <w:lang w:eastAsia="en-GB"/>
        </w:rPr>
        <w:t>. </w:t>
      </w:r>
      <w:proofErr w:type="spellStart"/>
      <w:r w:rsidRPr="00902265">
        <w:rPr>
          <w:rFonts w:ascii="Arial" w:eastAsia="Times New Roman" w:hAnsi="Arial" w:cs="Arial"/>
          <w:i/>
          <w:iCs/>
          <w:color w:val="222222"/>
          <w:sz w:val="22"/>
          <w:szCs w:val="22"/>
          <w:lang w:eastAsia="en-GB"/>
        </w:rPr>
        <w:t>Technium</w:t>
      </w:r>
      <w:proofErr w:type="spellEnd"/>
      <w:r w:rsidRPr="00902265">
        <w:rPr>
          <w:rFonts w:ascii="Arial" w:eastAsia="Times New Roman" w:hAnsi="Arial" w:cs="Arial"/>
          <w:i/>
          <w:iCs/>
          <w:color w:val="222222"/>
          <w:sz w:val="22"/>
          <w:szCs w:val="22"/>
          <w:lang w:eastAsia="en-GB"/>
        </w:rPr>
        <w:t xml:space="preserve"> Soc. Sci. J.</w:t>
      </w:r>
      <w:r w:rsidRPr="00902265">
        <w:rPr>
          <w:rFonts w:ascii="Arial" w:eastAsia="Times New Roman" w:hAnsi="Arial" w:cs="Arial"/>
          <w:color w:val="222222"/>
          <w:sz w:val="22"/>
          <w:szCs w:val="22"/>
          <w:shd w:val="clear" w:color="auto" w:fill="FFFFFF"/>
          <w:lang w:eastAsia="en-GB"/>
        </w:rPr>
        <w:t>, </w:t>
      </w:r>
      <w:r w:rsidRPr="00902265">
        <w:rPr>
          <w:rFonts w:ascii="Arial" w:eastAsia="Times New Roman" w:hAnsi="Arial" w:cs="Arial"/>
          <w:i/>
          <w:iCs/>
          <w:color w:val="222222"/>
          <w:sz w:val="22"/>
          <w:szCs w:val="22"/>
          <w:lang w:eastAsia="en-GB"/>
        </w:rPr>
        <w:t>17</w:t>
      </w:r>
      <w:r w:rsidRPr="00902265">
        <w:rPr>
          <w:rFonts w:ascii="Arial" w:eastAsia="Times New Roman" w:hAnsi="Arial" w:cs="Arial"/>
          <w:color w:val="222222"/>
          <w:sz w:val="22"/>
          <w:szCs w:val="22"/>
          <w:shd w:val="clear" w:color="auto" w:fill="FFFFFF"/>
          <w:lang w:eastAsia="en-GB"/>
        </w:rPr>
        <w:t>, p.386.</w:t>
      </w:r>
    </w:p>
    <w:p w14:paraId="76765496" w14:textId="5AE2C238" w:rsidR="004068BA" w:rsidRPr="00902265" w:rsidRDefault="00D02E2F" w:rsidP="00902265">
      <w:pPr>
        <w:pStyle w:val="ListParagraph"/>
        <w:numPr>
          <w:ilvl w:val="0"/>
          <w:numId w:val="3"/>
        </w:numPr>
        <w:spacing w:line="360" w:lineRule="auto"/>
        <w:rPr>
          <w:rFonts w:ascii="Arial" w:hAnsi="Arial" w:cs="Arial"/>
          <w:sz w:val="22"/>
          <w:szCs w:val="22"/>
        </w:rPr>
      </w:pPr>
      <w:r w:rsidRPr="00902265">
        <w:rPr>
          <w:rFonts w:ascii="Arial" w:hAnsi="Arial" w:cs="Arial"/>
          <w:sz w:val="22"/>
          <w:szCs w:val="22"/>
        </w:rPr>
        <w:t xml:space="preserve">Indeed, </w:t>
      </w:r>
      <w:r w:rsidR="009E15C8" w:rsidRPr="00902265">
        <w:rPr>
          <w:rFonts w:ascii="Arial" w:hAnsi="Arial" w:cs="Arial"/>
          <w:sz w:val="22"/>
          <w:szCs w:val="22"/>
        </w:rPr>
        <w:t>(</w:t>
      </w:r>
      <w:r w:rsidRPr="00902265">
        <w:rPr>
          <w:rFonts w:ascii="Arial" w:hAnsi="Arial" w:cs="Arial"/>
          <w:sz w:val="22"/>
          <w:szCs w:val="22"/>
        </w:rPr>
        <w:t>2022</w:t>
      </w:r>
      <w:r w:rsidR="009E15C8" w:rsidRPr="00902265">
        <w:rPr>
          <w:rFonts w:ascii="Arial" w:hAnsi="Arial" w:cs="Arial"/>
          <w:sz w:val="22"/>
          <w:szCs w:val="22"/>
        </w:rPr>
        <w:t>)</w:t>
      </w:r>
      <w:r w:rsidR="004737BF" w:rsidRPr="00902265">
        <w:rPr>
          <w:rFonts w:ascii="Arial" w:hAnsi="Arial" w:cs="Arial"/>
          <w:sz w:val="22"/>
          <w:szCs w:val="22"/>
        </w:rPr>
        <w:t xml:space="preserve"> ‘</w:t>
      </w:r>
      <w:r w:rsidR="00CC258F" w:rsidRPr="00902265">
        <w:rPr>
          <w:rFonts w:ascii="Arial" w:hAnsi="Arial" w:cs="Arial"/>
          <w:sz w:val="22"/>
          <w:szCs w:val="22"/>
        </w:rPr>
        <w:t>Public and Private Sector: Definitions and Examples.</w:t>
      </w:r>
      <w:r w:rsidR="004737BF" w:rsidRPr="00902265">
        <w:rPr>
          <w:rFonts w:ascii="Arial" w:hAnsi="Arial" w:cs="Arial"/>
          <w:sz w:val="22"/>
          <w:szCs w:val="22"/>
        </w:rPr>
        <w:t>’</w:t>
      </w:r>
      <w:r w:rsidR="00CC258F" w:rsidRPr="00902265">
        <w:rPr>
          <w:rFonts w:ascii="Arial" w:hAnsi="Arial" w:cs="Arial"/>
          <w:sz w:val="22"/>
          <w:szCs w:val="22"/>
        </w:rPr>
        <w:t xml:space="preserve"> Available at: </w:t>
      </w:r>
      <w:hyperlink r:id="rId16" w:anchor=":~:text=Public%20sector%20companies%20operate%20on,or%20marketing%20to%20new%20demographics" w:history="1">
        <w:r w:rsidR="00CC258F" w:rsidRPr="00902265">
          <w:rPr>
            <w:rStyle w:val="Hyperlink"/>
            <w:rFonts w:ascii="Arial" w:hAnsi="Arial" w:cs="Arial"/>
            <w:sz w:val="22"/>
            <w:szCs w:val="22"/>
          </w:rPr>
          <w:t>https://uk.indeed.com/career-advice/finding-a-job/public-and-private-sector#:~:text=Public%20sector%20companies%20operate%20on,or%20marketing%20to%20new%20demographics</w:t>
        </w:r>
      </w:hyperlink>
      <w:r w:rsidR="00CC258F" w:rsidRPr="00902265">
        <w:rPr>
          <w:rFonts w:ascii="Arial" w:hAnsi="Arial" w:cs="Arial"/>
          <w:sz w:val="22"/>
          <w:szCs w:val="22"/>
        </w:rPr>
        <w:t xml:space="preserve">. </w:t>
      </w:r>
      <w:r w:rsidR="00B14A06" w:rsidRPr="00902265">
        <w:rPr>
          <w:rFonts w:ascii="Arial" w:hAnsi="Arial" w:cs="Arial"/>
          <w:sz w:val="22"/>
          <w:szCs w:val="22"/>
        </w:rPr>
        <w:t>(</w:t>
      </w:r>
      <w:r w:rsidR="00CC258F" w:rsidRPr="00902265">
        <w:rPr>
          <w:rFonts w:ascii="Arial" w:hAnsi="Arial" w:cs="Arial"/>
          <w:sz w:val="22"/>
          <w:szCs w:val="22"/>
        </w:rPr>
        <w:t>Accessed</w:t>
      </w:r>
      <w:r w:rsidR="00A7664F" w:rsidRPr="00902265">
        <w:rPr>
          <w:rFonts w:ascii="Arial" w:hAnsi="Arial" w:cs="Arial"/>
          <w:sz w:val="22"/>
          <w:szCs w:val="22"/>
        </w:rPr>
        <w:t>:</w:t>
      </w:r>
      <w:r w:rsidR="00CC258F" w:rsidRPr="00902265">
        <w:rPr>
          <w:rFonts w:ascii="Arial" w:hAnsi="Arial" w:cs="Arial"/>
          <w:sz w:val="22"/>
          <w:szCs w:val="22"/>
        </w:rPr>
        <w:t xml:space="preserve"> 29</w:t>
      </w:r>
      <w:r w:rsidR="00A7664F" w:rsidRPr="00902265">
        <w:rPr>
          <w:rFonts w:ascii="Arial" w:hAnsi="Arial" w:cs="Arial"/>
          <w:sz w:val="22"/>
          <w:szCs w:val="22"/>
        </w:rPr>
        <w:t xml:space="preserve"> May </w:t>
      </w:r>
      <w:r w:rsidR="00CC258F" w:rsidRPr="00902265">
        <w:rPr>
          <w:rFonts w:ascii="Arial" w:hAnsi="Arial" w:cs="Arial"/>
          <w:sz w:val="22"/>
          <w:szCs w:val="22"/>
        </w:rPr>
        <w:t>2023</w:t>
      </w:r>
      <w:r w:rsidR="00B14A06" w:rsidRPr="00902265">
        <w:rPr>
          <w:rFonts w:ascii="Arial" w:hAnsi="Arial" w:cs="Arial"/>
          <w:sz w:val="22"/>
          <w:szCs w:val="22"/>
        </w:rPr>
        <w:t>)</w:t>
      </w:r>
    </w:p>
    <w:p w14:paraId="0BBAEF32" w14:textId="77777777" w:rsidR="00A4293D" w:rsidRPr="00A4293D" w:rsidRDefault="00A4293D" w:rsidP="00A4293D">
      <w:pPr>
        <w:pStyle w:val="ListParagraph"/>
        <w:numPr>
          <w:ilvl w:val="0"/>
          <w:numId w:val="3"/>
        </w:numPr>
        <w:rPr>
          <w:rFonts w:ascii="Arial" w:eastAsia="Times New Roman" w:hAnsi="Arial" w:cs="Arial"/>
          <w:sz w:val="22"/>
          <w:szCs w:val="22"/>
          <w:lang w:eastAsia="en-GB"/>
        </w:rPr>
      </w:pPr>
      <w:proofErr w:type="spellStart"/>
      <w:r w:rsidRPr="00A4293D">
        <w:rPr>
          <w:rFonts w:ascii="Arial" w:eastAsia="Times New Roman" w:hAnsi="Arial" w:cs="Arial"/>
          <w:color w:val="000000"/>
          <w:sz w:val="22"/>
          <w:szCs w:val="22"/>
          <w:shd w:val="clear" w:color="auto" w:fill="FFFFFF"/>
          <w:lang w:eastAsia="en-GB"/>
        </w:rPr>
        <w:t>Kraaijenbrink</w:t>
      </w:r>
      <w:proofErr w:type="spellEnd"/>
      <w:r w:rsidRPr="00A4293D">
        <w:rPr>
          <w:rFonts w:ascii="Arial" w:eastAsia="Times New Roman" w:hAnsi="Arial" w:cs="Arial"/>
          <w:color w:val="000000"/>
          <w:sz w:val="22"/>
          <w:szCs w:val="22"/>
          <w:shd w:val="clear" w:color="auto" w:fill="FFFFFF"/>
          <w:lang w:eastAsia="en-GB"/>
        </w:rPr>
        <w:t>, J., Spender, J.-. and Groen, A.J. (2010) </w:t>
      </w:r>
      <w:r w:rsidRPr="00A4293D">
        <w:rPr>
          <w:rFonts w:ascii="Arial" w:eastAsia="Times New Roman" w:hAnsi="Arial" w:cs="Arial"/>
          <w:i/>
          <w:iCs/>
          <w:color w:val="000000"/>
          <w:sz w:val="22"/>
          <w:szCs w:val="22"/>
          <w:lang w:eastAsia="en-GB"/>
        </w:rPr>
        <w:t>The Resource-Based View: A Review and Assessment of Its Critiques</w:t>
      </w:r>
      <w:r w:rsidRPr="00A4293D">
        <w:rPr>
          <w:rFonts w:ascii="Arial" w:eastAsia="Times New Roman" w:hAnsi="Arial" w:cs="Arial"/>
          <w:color w:val="000000"/>
          <w:sz w:val="22"/>
          <w:szCs w:val="22"/>
          <w:shd w:val="clear" w:color="auto" w:fill="FFFFFF"/>
          <w:lang w:eastAsia="en-GB"/>
        </w:rPr>
        <w:t> Los Angeles, CA: SAGE Publications, pp. 349-372.</w:t>
      </w:r>
    </w:p>
    <w:p w14:paraId="41AE9EE6" w14:textId="77777777" w:rsidR="00A4293D" w:rsidRPr="00A4293D" w:rsidRDefault="00A4293D" w:rsidP="00A4293D">
      <w:pPr>
        <w:spacing w:line="360" w:lineRule="auto"/>
        <w:rPr>
          <w:rFonts w:ascii="Arial" w:hAnsi="Arial" w:cs="Arial"/>
          <w:sz w:val="22"/>
          <w:szCs w:val="22"/>
        </w:rPr>
      </w:pPr>
    </w:p>
    <w:p w14:paraId="110291BF" w14:textId="38F8F3D2" w:rsidR="00D75B7E" w:rsidRPr="00902265" w:rsidRDefault="00D75B7E" w:rsidP="00902265">
      <w:pPr>
        <w:pStyle w:val="ListParagraph"/>
        <w:numPr>
          <w:ilvl w:val="0"/>
          <w:numId w:val="3"/>
        </w:numPr>
        <w:spacing w:line="360" w:lineRule="auto"/>
        <w:rPr>
          <w:rFonts w:ascii="Arial" w:hAnsi="Arial" w:cs="Arial"/>
          <w:sz w:val="22"/>
          <w:szCs w:val="22"/>
        </w:rPr>
      </w:pPr>
      <w:r w:rsidRPr="00902265">
        <w:rPr>
          <w:rFonts w:ascii="Arial" w:hAnsi="Arial" w:cs="Arial"/>
          <w:sz w:val="22"/>
          <w:szCs w:val="22"/>
        </w:rPr>
        <w:t>K</w:t>
      </w:r>
      <w:r w:rsidR="00C31B9C" w:rsidRPr="00902265">
        <w:rPr>
          <w:rFonts w:ascii="Arial" w:hAnsi="Arial" w:cs="Arial"/>
          <w:sz w:val="22"/>
          <w:szCs w:val="22"/>
        </w:rPr>
        <w:t>opp</w:t>
      </w:r>
      <w:r w:rsidR="00B14A06" w:rsidRPr="00902265">
        <w:rPr>
          <w:rFonts w:ascii="Arial" w:hAnsi="Arial" w:cs="Arial"/>
          <w:sz w:val="22"/>
          <w:szCs w:val="22"/>
        </w:rPr>
        <w:t xml:space="preserve">, C., M., (2021) ‘Agency Theory: Definition, Examples of Relationships, and Disputes’ </w:t>
      </w:r>
      <w:r w:rsidR="00B14A06" w:rsidRPr="00902265">
        <w:rPr>
          <w:rFonts w:ascii="Arial" w:hAnsi="Arial" w:cs="Arial"/>
          <w:i/>
          <w:iCs/>
          <w:sz w:val="22"/>
          <w:szCs w:val="22"/>
        </w:rPr>
        <w:t xml:space="preserve">Investopedia </w:t>
      </w:r>
      <w:r w:rsidR="00B14A06" w:rsidRPr="00902265">
        <w:rPr>
          <w:rFonts w:ascii="Arial" w:hAnsi="Arial" w:cs="Arial"/>
          <w:sz w:val="22"/>
          <w:szCs w:val="22"/>
        </w:rPr>
        <w:t xml:space="preserve">September. Available at: </w:t>
      </w:r>
      <w:hyperlink r:id="rId17" w:history="1">
        <w:r w:rsidR="00B14A06" w:rsidRPr="00902265">
          <w:rPr>
            <w:rStyle w:val="Hyperlink"/>
            <w:rFonts w:ascii="Arial" w:hAnsi="Arial" w:cs="Arial"/>
            <w:sz w:val="22"/>
            <w:szCs w:val="22"/>
          </w:rPr>
          <w:t>https://www.investopedia.com/terms/a/agencytheory.asp</w:t>
        </w:r>
      </w:hyperlink>
      <w:r w:rsidR="00B14A06" w:rsidRPr="00902265">
        <w:rPr>
          <w:rFonts w:ascii="Arial" w:hAnsi="Arial" w:cs="Arial"/>
          <w:sz w:val="22"/>
          <w:szCs w:val="22"/>
        </w:rPr>
        <w:t xml:space="preserve"> (Accessed: 29 May 2023)  </w:t>
      </w:r>
    </w:p>
    <w:p w14:paraId="0379EA7A" w14:textId="752427F1" w:rsidR="00A9498F" w:rsidRPr="00902265" w:rsidRDefault="00A9498F" w:rsidP="00902265">
      <w:pPr>
        <w:pStyle w:val="ListParagraph"/>
        <w:numPr>
          <w:ilvl w:val="0"/>
          <w:numId w:val="3"/>
        </w:numPr>
        <w:spacing w:line="360" w:lineRule="auto"/>
        <w:rPr>
          <w:rFonts w:ascii="Arial" w:eastAsia="Times New Roman" w:hAnsi="Arial" w:cs="Arial"/>
          <w:sz w:val="22"/>
          <w:szCs w:val="22"/>
          <w:lang w:eastAsia="en-GB"/>
        </w:rPr>
      </w:pPr>
      <w:proofErr w:type="spellStart"/>
      <w:r w:rsidRPr="00902265">
        <w:rPr>
          <w:rFonts w:ascii="Arial" w:eastAsia="Times New Roman" w:hAnsi="Arial" w:cs="Arial"/>
          <w:color w:val="000000"/>
          <w:sz w:val="22"/>
          <w:szCs w:val="22"/>
          <w:shd w:val="clear" w:color="auto" w:fill="FFFFFF"/>
          <w:lang w:eastAsia="en-GB"/>
        </w:rPr>
        <w:t>Lienert</w:t>
      </w:r>
      <w:proofErr w:type="spellEnd"/>
      <w:r w:rsidRPr="00902265">
        <w:rPr>
          <w:rFonts w:ascii="Arial" w:eastAsia="Times New Roman" w:hAnsi="Arial" w:cs="Arial"/>
          <w:color w:val="000000"/>
          <w:sz w:val="22"/>
          <w:szCs w:val="22"/>
          <w:shd w:val="clear" w:color="auto" w:fill="FFFFFF"/>
          <w:lang w:eastAsia="en-GB"/>
        </w:rPr>
        <w:t>, I. (2009) </w:t>
      </w:r>
      <w:r w:rsidRPr="00902265">
        <w:rPr>
          <w:rFonts w:ascii="Arial" w:eastAsia="Times New Roman" w:hAnsi="Arial" w:cs="Arial"/>
          <w:i/>
          <w:iCs/>
          <w:color w:val="000000"/>
          <w:sz w:val="22"/>
          <w:szCs w:val="22"/>
          <w:lang w:eastAsia="en-GB"/>
        </w:rPr>
        <w:t xml:space="preserve">Where does the public sector end and the private sector </w:t>
      </w:r>
      <w:r w:rsidR="009E15C8" w:rsidRPr="00902265">
        <w:rPr>
          <w:rFonts w:ascii="Arial" w:eastAsia="Times New Roman" w:hAnsi="Arial" w:cs="Arial"/>
          <w:i/>
          <w:iCs/>
          <w:color w:val="000000"/>
          <w:sz w:val="22"/>
          <w:szCs w:val="22"/>
          <w:lang w:eastAsia="en-GB"/>
        </w:rPr>
        <w:t>begin?</w:t>
      </w:r>
    </w:p>
    <w:p w14:paraId="08619E75" w14:textId="65B20262" w:rsidR="001C04A1" w:rsidRPr="00902265" w:rsidRDefault="001C04A1" w:rsidP="00902265">
      <w:pPr>
        <w:pStyle w:val="ListParagraph"/>
        <w:numPr>
          <w:ilvl w:val="0"/>
          <w:numId w:val="3"/>
        </w:numPr>
        <w:spacing w:line="360" w:lineRule="auto"/>
        <w:rPr>
          <w:rFonts w:ascii="Arial" w:eastAsia="Times New Roman" w:hAnsi="Arial" w:cs="Arial"/>
          <w:sz w:val="22"/>
          <w:szCs w:val="22"/>
          <w:lang w:eastAsia="en-GB"/>
        </w:rPr>
      </w:pPr>
      <w:r w:rsidRPr="00902265">
        <w:rPr>
          <w:rFonts w:ascii="Arial" w:eastAsia="Times New Roman" w:hAnsi="Arial" w:cs="Arial"/>
          <w:color w:val="222222"/>
          <w:sz w:val="22"/>
          <w:szCs w:val="22"/>
          <w:shd w:val="clear" w:color="auto" w:fill="FFFFFF"/>
          <w:lang w:eastAsia="en-GB"/>
        </w:rPr>
        <w:t>Parmar, A., (2014</w:t>
      </w:r>
      <w:r w:rsidR="00902265" w:rsidRPr="00902265">
        <w:rPr>
          <w:rFonts w:ascii="Arial" w:eastAsia="Times New Roman" w:hAnsi="Arial" w:cs="Arial"/>
          <w:color w:val="222222"/>
          <w:sz w:val="22"/>
          <w:szCs w:val="22"/>
          <w:shd w:val="clear" w:color="auto" w:fill="FFFFFF"/>
          <w:lang w:eastAsia="en-GB"/>
        </w:rPr>
        <w:t>) ‘</w:t>
      </w:r>
      <w:r w:rsidRPr="00902265">
        <w:rPr>
          <w:rFonts w:ascii="Arial" w:eastAsia="Times New Roman" w:hAnsi="Arial" w:cs="Arial"/>
          <w:color w:val="222222"/>
          <w:sz w:val="22"/>
          <w:szCs w:val="22"/>
          <w:shd w:val="clear" w:color="auto" w:fill="FFFFFF"/>
          <w:lang w:eastAsia="en-GB"/>
        </w:rPr>
        <w:t>The role of HR department in employer branding at public and private sector’. </w:t>
      </w:r>
      <w:r w:rsidRPr="00902265">
        <w:rPr>
          <w:rFonts w:ascii="Arial" w:eastAsia="Times New Roman" w:hAnsi="Arial" w:cs="Arial"/>
          <w:i/>
          <w:iCs/>
          <w:color w:val="222222"/>
          <w:sz w:val="22"/>
          <w:szCs w:val="22"/>
          <w:lang w:eastAsia="en-GB"/>
        </w:rPr>
        <w:t xml:space="preserve">Journal of Human Resources Management and </w:t>
      </w:r>
      <w:proofErr w:type="spellStart"/>
      <w:r w:rsidRPr="00902265">
        <w:rPr>
          <w:rFonts w:ascii="Arial" w:eastAsia="Times New Roman" w:hAnsi="Arial" w:cs="Arial"/>
          <w:i/>
          <w:iCs/>
          <w:color w:val="222222"/>
          <w:sz w:val="22"/>
          <w:szCs w:val="22"/>
          <w:lang w:eastAsia="en-GB"/>
        </w:rPr>
        <w:t>Labor</w:t>
      </w:r>
      <w:proofErr w:type="spellEnd"/>
      <w:r w:rsidRPr="00902265">
        <w:rPr>
          <w:rFonts w:ascii="Arial" w:eastAsia="Times New Roman" w:hAnsi="Arial" w:cs="Arial"/>
          <w:i/>
          <w:iCs/>
          <w:color w:val="222222"/>
          <w:sz w:val="22"/>
          <w:szCs w:val="22"/>
          <w:lang w:eastAsia="en-GB"/>
        </w:rPr>
        <w:t xml:space="preserve"> Studies</w:t>
      </w:r>
      <w:r w:rsidRPr="00902265">
        <w:rPr>
          <w:rFonts w:ascii="Arial" w:eastAsia="Times New Roman" w:hAnsi="Arial" w:cs="Arial"/>
          <w:color w:val="222222"/>
          <w:sz w:val="22"/>
          <w:szCs w:val="22"/>
          <w:shd w:val="clear" w:color="auto" w:fill="FFFFFF"/>
          <w:lang w:eastAsia="en-GB"/>
        </w:rPr>
        <w:t>, </w:t>
      </w:r>
      <w:r w:rsidRPr="00902265">
        <w:rPr>
          <w:rFonts w:ascii="Arial" w:eastAsia="Times New Roman" w:hAnsi="Arial" w:cs="Arial"/>
          <w:i/>
          <w:iCs/>
          <w:color w:val="222222"/>
          <w:sz w:val="22"/>
          <w:szCs w:val="22"/>
          <w:lang w:eastAsia="en-GB"/>
        </w:rPr>
        <w:t>2</w:t>
      </w:r>
      <w:r w:rsidRPr="00902265">
        <w:rPr>
          <w:rFonts w:ascii="Arial" w:eastAsia="Times New Roman" w:hAnsi="Arial" w:cs="Arial"/>
          <w:color w:val="222222"/>
          <w:sz w:val="22"/>
          <w:szCs w:val="22"/>
          <w:shd w:val="clear" w:color="auto" w:fill="FFFFFF"/>
          <w:lang w:eastAsia="en-GB"/>
        </w:rPr>
        <w:t>(2), pp.201-225.</w:t>
      </w:r>
    </w:p>
    <w:p w14:paraId="4D375209" w14:textId="44E54895" w:rsidR="00527470" w:rsidRPr="00902265" w:rsidRDefault="00527470" w:rsidP="00902265">
      <w:pPr>
        <w:pStyle w:val="ListParagraph"/>
        <w:numPr>
          <w:ilvl w:val="0"/>
          <w:numId w:val="3"/>
        </w:numPr>
        <w:spacing w:line="360" w:lineRule="auto"/>
        <w:rPr>
          <w:rFonts w:ascii="Arial" w:hAnsi="Arial" w:cs="Arial"/>
          <w:sz w:val="22"/>
          <w:szCs w:val="22"/>
        </w:rPr>
      </w:pPr>
      <w:proofErr w:type="spellStart"/>
      <w:r w:rsidRPr="00902265">
        <w:rPr>
          <w:rFonts w:ascii="Arial" w:hAnsi="Arial" w:cs="Arial"/>
          <w:color w:val="000000"/>
          <w:sz w:val="22"/>
          <w:szCs w:val="22"/>
          <w:shd w:val="clear" w:color="auto" w:fill="FFFFFF"/>
        </w:rPr>
        <w:t>Parhizgari</w:t>
      </w:r>
      <w:proofErr w:type="spellEnd"/>
      <w:r w:rsidRPr="00902265">
        <w:rPr>
          <w:rFonts w:ascii="Arial" w:hAnsi="Arial" w:cs="Arial"/>
          <w:color w:val="000000"/>
          <w:sz w:val="22"/>
          <w:szCs w:val="22"/>
          <w:shd w:val="clear" w:color="auto" w:fill="FFFFFF"/>
        </w:rPr>
        <w:t>, A.M. and Ronald Gilbert, G. (2004) 'Measures of organizational effectiveness: private and public sector performance',</w:t>
      </w:r>
      <w:r w:rsidRPr="00902265">
        <w:rPr>
          <w:rStyle w:val="apple-converted-space"/>
          <w:rFonts w:ascii="Arial" w:hAnsi="Arial" w:cs="Arial"/>
          <w:color w:val="000000"/>
          <w:sz w:val="22"/>
          <w:szCs w:val="22"/>
          <w:shd w:val="clear" w:color="auto" w:fill="FFFFFF"/>
        </w:rPr>
        <w:t> </w:t>
      </w:r>
      <w:r w:rsidRPr="00902265">
        <w:rPr>
          <w:rFonts w:ascii="Arial" w:hAnsi="Arial" w:cs="Arial"/>
          <w:i/>
          <w:iCs/>
          <w:color w:val="000000"/>
          <w:sz w:val="22"/>
          <w:szCs w:val="22"/>
        </w:rPr>
        <w:t>Omega (Oxford),</w:t>
      </w:r>
      <w:r w:rsidRPr="00902265">
        <w:rPr>
          <w:rStyle w:val="apple-converted-space"/>
          <w:rFonts w:ascii="Arial" w:hAnsi="Arial" w:cs="Arial"/>
          <w:i/>
          <w:iCs/>
          <w:color w:val="000000"/>
          <w:sz w:val="22"/>
          <w:szCs w:val="22"/>
        </w:rPr>
        <w:t> </w:t>
      </w:r>
      <w:r w:rsidRPr="00902265">
        <w:rPr>
          <w:rFonts w:ascii="Arial" w:hAnsi="Arial" w:cs="Arial"/>
          <w:color w:val="000000"/>
          <w:sz w:val="22"/>
          <w:szCs w:val="22"/>
          <w:shd w:val="clear" w:color="auto" w:fill="FFFFFF"/>
        </w:rPr>
        <w:t xml:space="preserve">32(3), pp. 221-229. </w:t>
      </w:r>
      <w:proofErr w:type="spellStart"/>
      <w:r w:rsidRPr="00902265">
        <w:rPr>
          <w:rFonts w:ascii="Arial" w:hAnsi="Arial" w:cs="Arial"/>
          <w:color w:val="000000"/>
          <w:sz w:val="22"/>
          <w:szCs w:val="22"/>
          <w:shd w:val="clear" w:color="auto" w:fill="FFFFFF"/>
        </w:rPr>
        <w:t>doi</w:t>
      </w:r>
      <w:proofErr w:type="spellEnd"/>
      <w:r w:rsidRPr="00902265">
        <w:rPr>
          <w:rFonts w:ascii="Arial" w:hAnsi="Arial" w:cs="Arial"/>
          <w:color w:val="000000"/>
          <w:sz w:val="22"/>
          <w:szCs w:val="22"/>
          <w:shd w:val="clear" w:color="auto" w:fill="FFFFFF"/>
        </w:rPr>
        <w:t>: 10.1016/j.omega.2003.11.002</w:t>
      </w:r>
      <w:r w:rsidRPr="00902265">
        <w:rPr>
          <w:rStyle w:val="apple-converted-space"/>
          <w:rFonts w:ascii="Arial" w:hAnsi="Arial" w:cs="Arial"/>
          <w:color w:val="000000"/>
          <w:sz w:val="22"/>
          <w:szCs w:val="22"/>
          <w:shd w:val="clear" w:color="auto" w:fill="FFFFFF"/>
        </w:rPr>
        <w:t> </w:t>
      </w:r>
      <w:hyperlink r:id="rId18" w:tgtFrame="_blank" w:history="1">
        <w:r w:rsidRPr="00902265">
          <w:rPr>
            <w:rStyle w:val="Hyperlink"/>
            <w:rFonts w:ascii="Arial" w:hAnsi="Arial" w:cs="Arial"/>
            <w:color w:val="0066CC"/>
            <w:sz w:val="22"/>
            <w:szCs w:val="22"/>
          </w:rPr>
          <w:t>https://dx.doi.org/10.1016/j.omega.2003.11.002.</w:t>
        </w:r>
      </w:hyperlink>
    </w:p>
    <w:p w14:paraId="74BEBCF6" w14:textId="3D3EC39E" w:rsidR="007F3B56" w:rsidRPr="00902265" w:rsidRDefault="00F4137C" w:rsidP="00902265">
      <w:pPr>
        <w:pStyle w:val="ListParagraph"/>
        <w:numPr>
          <w:ilvl w:val="0"/>
          <w:numId w:val="3"/>
        </w:numPr>
        <w:spacing w:line="360" w:lineRule="auto"/>
        <w:rPr>
          <w:rFonts w:ascii="Arial" w:hAnsi="Arial" w:cs="Arial"/>
          <w:sz w:val="22"/>
          <w:szCs w:val="22"/>
        </w:rPr>
      </w:pPr>
      <w:r w:rsidRPr="00902265">
        <w:rPr>
          <w:rFonts w:ascii="Arial" w:hAnsi="Arial" w:cs="Arial"/>
          <w:color w:val="000000"/>
          <w:sz w:val="22"/>
          <w:szCs w:val="22"/>
          <w:shd w:val="clear" w:color="auto" w:fill="FFFFFF"/>
        </w:rPr>
        <w:t>P</w:t>
      </w:r>
      <w:r w:rsidR="00A9498F" w:rsidRPr="00902265">
        <w:rPr>
          <w:rFonts w:ascii="Arial" w:hAnsi="Arial" w:cs="Arial"/>
          <w:color w:val="000000"/>
          <w:sz w:val="22"/>
          <w:szCs w:val="22"/>
          <w:shd w:val="clear" w:color="auto" w:fill="FFFFFF"/>
        </w:rPr>
        <w:t>oor</w:t>
      </w:r>
      <w:r w:rsidRPr="00902265">
        <w:rPr>
          <w:rFonts w:ascii="Arial" w:hAnsi="Arial" w:cs="Arial"/>
          <w:color w:val="000000"/>
          <w:sz w:val="22"/>
          <w:szCs w:val="22"/>
          <w:shd w:val="clear" w:color="auto" w:fill="FFFFFF"/>
        </w:rPr>
        <w:t xml:space="preserve">, J., </w:t>
      </w:r>
      <w:proofErr w:type="spellStart"/>
      <w:r w:rsidRPr="00902265">
        <w:rPr>
          <w:rFonts w:ascii="Arial" w:hAnsi="Arial" w:cs="Arial"/>
          <w:color w:val="000000"/>
          <w:sz w:val="22"/>
          <w:szCs w:val="22"/>
          <w:shd w:val="clear" w:color="auto" w:fill="FFFFFF"/>
        </w:rPr>
        <w:t>K</w:t>
      </w:r>
      <w:r w:rsidR="00A9498F" w:rsidRPr="00902265">
        <w:rPr>
          <w:rFonts w:ascii="Arial" w:hAnsi="Arial" w:cs="Arial"/>
          <w:color w:val="000000"/>
          <w:sz w:val="22"/>
          <w:szCs w:val="22"/>
          <w:shd w:val="clear" w:color="auto" w:fill="FFFFFF"/>
        </w:rPr>
        <w:t>aroliny</w:t>
      </w:r>
      <w:proofErr w:type="spellEnd"/>
      <w:r w:rsidRPr="00902265">
        <w:rPr>
          <w:rFonts w:ascii="Arial" w:hAnsi="Arial" w:cs="Arial"/>
          <w:color w:val="000000"/>
          <w:sz w:val="22"/>
          <w:szCs w:val="22"/>
          <w:shd w:val="clear" w:color="auto" w:fill="FFFFFF"/>
        </w:rPr>
        <w:t xml:space="preserve">, Z., </w:t>
      </w:r>
      <w:proofErr w:type="spellStart"/>
      <w:r w:rsidRPr="00902265">
        <w:rPr>
          <w:rFonts w:ascii="Arial" w:hAnsi="Arial" w:cs="Arial"/>
          <w:color w:val="000000"/>
          <w:sz w:val="22"/>
          <w:szCs w:val="22"/>
          <w:shd w:val="clear" w:color="auto" w:fill="FFFFFF"/>
        </w:rPr>
        <w:t>B</w:t>
      </w:r>
      <w:r w:rsidR="00A9498F" w:rsidRPr="00902265">
        <w:rPr>
          <w:rFonts w:ascii="Arial" w:hAnsi="Arial" w:cs="Arial"/>
          <w:color w:val="000000"/>
          <w:sz w:val="22"/>
          <w:szCs w:val="22"/>
          <w:shd w:val="clear" w:color="auto" w:fill="FFFFFF"/>
        </w:rPr>
        <w:t>artfai</w:t>
      </w:r>
      <w:proofErr w:type="spellEnd"/>
      <w:r w:rsidRPr="00902265">
        <w:rPr>
          <w:rFonts w:ascii="Arial" w:hAnsi="Arial" w:cs="Arial"/>
          <w:color w:val="000000"/>
          <w:sz w:val="22"/>
          <w:szCs w:val="22"/>
          <w:shd w:val="clear" w:color="auto" w:fill="FFFFFF"/>
        </w:rPr>
        <w:t xml:space="preserve">, B.V.M., </w:t>
      </w:r>
      <w:proofErr w:type="spellStart"/>
      <w:r w:rsidR="00A9498F" w:rsidRPr="00902265">
        <w:rPr>
          <w:rFonts w:ascii="Arial" w:hAnsi="Arial" w:cs="Arial"/>
          <w:color w:val="000000"/>
          <w:sz w:val="22"/>
          <w:szCs w:val="22"/>
          <w:shd w:val="clear" w:color="auto" w:fill="FFFFFF"/>
        </w:rPr>
        <w:t>Poto</w:t>
      </w:r>
      <w:proofErr w:type="spellEnd"/>
      <w:r w:rsidRPr="00902265">
        <w:rPr>
          <w:rFonts w:ascii="Arial" w:hAnsi="Arial" w:cs="Arial"/>
          <w:color w:val="000000"/>
          <w:sz w:val="22"/>
          <w:szCs w:val="22"/>
          <w:shd w:val="clear" w:color="auto" w:fill="FFFFFF"/>
        </w:rPr>
        <w:t>, Z. and F</w:t>
      </w:r>
      <w:r w:rsidR="00A9498F" w:rsidRPr="00902265">
        <w:rPr>
          <w:rFonts w:ascii="Arial" w:hAnsi="Arial" w:cs="Arial"/>
          <w:color w:val="000000"/>
          <w:sz w:val="22"/>
          <w:szCs w:val="22"/>
          <w:shd w:val="clear" w:color="auto" w:fill="FFFFFF"/>
        </w:rPr>
        <w:t>arkas</w:t>
      </w:r>
      <w:r w:rsidRPr="00902265">
        <w:rPr>
          <w:rFonts w:ascii="Arial" w:hAnsi="Arial" w:cs="Arial"/>
          <w:color w:val="000000"/>
          <w:sz w:val="22"/>
          <w:szCs w:val="22"/>
          <w:shd w:val="clear" w:color="auto" w:fill="FFFFFF"/>
        </w:rPr>
        <w:t>, F. (2009) 'S</w:t>
      </w:r>
      <w:r w:rsidR="00A9498F" w:rsidRPr="00902265">
        <w:rPr>
          <w:rFonts w:ascii="Arial" w:hAnsi="Arial" w:cs="Arial"/>
          <w:color w:val="000000"/>
          <w:sz w:val="22"/>
          <w:szCs w:val="22"/>
          <w:shd w:val="clear" w:color="auto" w:fill="FFFFFF"/>
        </w:rPr>
        <w:t>imilarities</w:t>
      </w:r>
      <w:r w:rsidRPr="00902265">
        <w:rPr>
          <w:rFonts w:ascii="Arial" w:hAnsi="Arial" w:cs="Arial"/>
          <w:color w:val="000000"/>
          <w:sz w:val="22"/>
          <w:szCs w:val="22"/>
          <w:shd w:val="clear" w:color="auto" w:fill="FFFFFF"/>
        </w:rPr>
        <w:t xml:space="preserve"> </w:t>
      </w:r>
      <w:r w:rsidR="00A9498F" w:rsidRPr="00902265">
        <w:rPr>
          <w:rFonts w:ascii="Arial" w:hAnsi="Arial" w:cs="Arial"/>
          <w:color w:val="000000"/>
          <w:sz w:val="22"/>
          <w:szCs w:val="22"/>
          <w:shd w:val="clear" w:color="auto" w:fill="FFFFFF"/>
        </w:rPr>
        <w:t>and differences</w:t>
      </w:r>
      <w:r w:rsidRPr="00902265">
        <w:rPr>
          <w:rFonts w:ascii="Arial" w:hAnsi="Arial" w:cs="Arial"/>
          <w:color w:val="000000"/>
          <w:sz w:val="22"/>
          <w:szCs w:val="22"/>
          <w:shd w:val="clear" w:color="auto" w:fill="FFFFFF"/>
        </w:rPr>
        <w:t xml:space="preserve"> </w:t>
      </w:r>
      <w:r w:rsidR="00A9498F" w:rsidRPr="00902265">
        <w:rPr>
          <w:rFonts w:ascii="Arial" w:hAnsi="Arial" w:cs="Arial"/>
          <w:color w:val="000000"/>
          <w:sz w:val="22"/>
          <w:szCs w:val="22"/>
          <w:shd w:val="clear" w:color="auto" w:fill="FFFFFF"/>
        </w:rPr>
        <w:t>of human resource</w:t>
      </w:r>
      <w:r w:rsidRPr="00902265">
        <w:rPr>
          <w:rFonts w:ascii="Arial" w:hAnsi="Arial" w:cs="Arial"/>
          <w:color w:val="000000"/>
          <w:sz w:val="22"/>
          <w:szCs w:val="22"/>
          <w:shd w:val="clear" w:color="auto" w:fill="FFFFFF"/>
        </w:rPr>
        <w:t xml:space="preserve"> </w:t>
      </w:r>
      <w:r w:rsidR="00A9498F" w:rsidRPr="00902265">
        <w:rPr>
          <w:rFonts w:ascii="Arial" w:hAnsi="Arial" w:cs="Arial"/>
          <w:color w:val="000000"/>
          <w:sz w:val="22"/>
          <w:szCs w:val="22"/>
          <w:shd w:val="clear" w:color="auto" w:fill="FFFFFF"/>
        </w:rPr>
        <w:t xml:space="preserve">management in </w:t>
      </w:r>
      <w:r w:rsidR="009E15C8" w:rsidRPr="00902265">
        <w:rPr>
          <w:rFonts w:ascii="Arial" w:hAnsi="Arial" w:cs="Arial"/>
          <w:color w:val="000000"/>
          <w:sz w:val="22"/>
          <w:szCs w:val="22"/>
          <w:shd w:val="clear" w:color="auto" w:fill="FFFFFF"/>
        </w:rPr>
        <w:t>private and</w:t>
      </w:r>
      <w:r w:rsidR="00A9498F" w:rsidRPr="00902265">
        <w:rPr>
          <w:rFonts w:ascii="Arial" w:hAnsi="Arial" w:cs="Arial"/>
          <w:color w:val="000000"/>
          <w:sz w:val="22"/>
          <w:szCs w:val="22"/>
          <w:shd w:val="clear" w:color="auto" w:fill="FFFFFF"/>
        </w:rPr>
        <w:t xml:space="preserve"> public </w:t>
      </w:r>
      <w:r w:rsidR="009E15C8" w:rsidRPr="00902265">
        <w:rPr>
          <w:rFonts w:ascii="Arial" w:hAnsi="Arial" w:cs="Arial"/>
          <w:color w:val="000000"/>
          <w:sz w:val="22"/>
          <w:szCs w:val="22"/>
          <w:shd w:val="clear" w:color="auto" w:fill="FFFFFF"/>
        </w:rPr>
        <w:t>sector organisations</w:t>
      </w:r>
      <w:r w:rsidRPr="00902265">
        <w:rPr>
          <w:rFonts w:ascii="Arial" w:hAnsi="Arial" w:cs="Arial"/>
          <w:color w:val="000000"/>
          <w:sz w:val="22"/>
          <w:szCs w:val="22"/>
          <w:shd w:val="clear" w:color="auto" w:fill="FFFFFF"/>
        </w:rPr>
        <w:t xml:space="preserve"> </w:t>
      </w:r>
      <w:r w:rsidR="00A9498F" w:rsidRPr="00902265">
        <w:rPr>
          <w:rFonts w:ascii="Arial" w:hAnsi="Arial" w:cs="Arial"/>
          <w:color w:val="000000"/>
          <w:sz w:val="22"/>
          <w:szCs w:val="22"/>
          <w:shd w:val="clear" w:color="auto" w:fill="FFFFFF"/>
        </w:rPr>
        <w:t xml:space="preserve">in the </w:t>
      </w:r>
      <w:r w:rsidR="00620A49" w:rsidRPr="00902265">
        <w:rPr>
          <w:rFonts w:ascii="Arial" w:hAnsi="Arial" w:cs="Arial"/>
          <w:color w:val="000000"/>
          <w:sz w:val="22"/>
          <w:szCs w:val="22"/>
          <w:shd w:val="clear" w:color="auto" w:fill="FFFFFF"/>
        </w:rPr>
        <w:t>light of</w:t>
      </w:r>
      <w:r w:rsidR="00A9498F" w:rsidRPr="00902265">
        <w:rPr>
          <w:rFonts w:ascii="Arial" w:hAnsi="Arial" w:cs="Arial"/>
          <w:color w:val="000000"/>
          <w:sz w:val="22"/>
          <w:szCs w:val="22"/>
          <w:shd w:val="clear" w:color="auto" w:fill="FFFFFF"/>
        </w:rPr>
        <w:t xml:space="preserve"> new</w:t>
      </w:r>
      <w:r w:rsidRPr="00902265">
        <w:rPr>
          <w:rFonts w:ascii="Arial" w:hAnsi="Arial" w:cs="Arial"/>
          <w:color w:val="000000"/>
          <w:sz w:val="22"/>
          <w:szCs w:val="22"/>
          <w:shd w:val="clear" w:color="auto" w:fill="FFFFFF"/>
        </w:rPr>
        <w:t xml:space="preserve"> </w:t>
      </w:r>
      <w:r w:rsidR="00620A49" w:rsidRPr="00902265">
        <w:rPr>
          <w:rFonts w:ascii="Arial" w:hAnsi="Arial" w:cs="Arial"/>
          <w:color w:val="000000"/>
          <w:sz w:val="22"/>
          <w:szCs w:val="22"/>
          <w:shd w:val="clear" w:color="auto" w:fill="FFFFFF"/>
        </w:rPr>
        <w:t>public management</w:t>
      </w:r>
      <w:r w:rsidRPr="00902265">
        <w:rPr>
          <w:rFonts w:ascii="Arial" w:hAnsi="Arial" w:cs="Arial"/>
          <w:color w:val="000000"/>
          <w:sz w:val="22"/>
          <w:szCs w:val="22"/>
          <w:shd w:val="clear" w:color="auto" w:fill="FFFFFF"/>
        </w:rPr>
        <w:t xml:space="preserve"> </w:t>
      </w:r>
      <w:r w:rsidR="00A9498F" w:rsidRPr="00902265">
        <w:rPr>
          <w:rFonts w:ascii="Arial" w:hAnsi="Arial" w:cs="Arial"/>
          <w:color w:val="000000"/>
          <w:sz w:val="22"/>
          <w:szCs w:val="22"/>
          <w:shd w:val="clear" w:color="auto" w:fill="FFFFFF"/>
        </w:rPr>
        <w:t>in international</w:t>
      </w:r>
      <w:r w:rsidRPr="00902265">
        <w:rPr>
          <w:rFonts w:ascii="Arial" w:hAnsi="Arial" w:cs="Arial"/>
          <w:color w:val="000000"/>
          <w:sz w:val="22"/>
          <w:szCs w:val="22"/>
          <w:shd w:val="clear" w:color="auto" w:fill="FFFFFF"/>
        </w:rPr>
        <w:t xml:space="preserve"> </w:t>
      </w:r>
      <w:r w:rsidR="00A9498F" w:rsidRPr="00902265">
        <w:rPr>
          <w:rFonts w:ascii="Arial" w:hAnsi="Arial" w:cs="Arial"/>
          <w:color w:val="000000"/>
          <w:sz w:val="22"/>
          <w:szCs w:val="22"/>
          <w:shd w:val="clear" w:color="auto" w:fill="FFFFFF"/>
        </w:rPr>
        <w:t>comparison</w:t>
      </w:r>
      <w:r w:rsidRPr="00902265">
        <w:rPr>
          <w:rFonts w:ascii="Arial" w:hAnsi="Arial" w:cs="Arial"/>
          <w:color w:val="000000"/>
          <w:sz w:val="22"/>
          <w:szCs w:val="22"/>
          <w:shd w:val="clear" w:color="auto" w:fill="FFFFFF"/>
        </w:rPr>
        <w:t>',</w:t>
      </w:r>
      <w:r w:rsidRPr="00902265">
        <w:rPr>
          <w:rStyle w:val="apple-converted-space"/>
          <w:rFonts w:ascii="Arial" w:hAnsi="Arial" w:cs="Arial"/>
          <w:color w:val="000000"/>
          <w:sz w:val="22"/>
          <w:szCs w:val="22"/>
          <w:shd w:val="clear" w:color="auto" w:fill="FFFFFF"/>
        </w:rPr>
        <w:t> </w:t>
      </w:r>
      <w:r w:rsidRPr="00902265">
        <w:rPr>
          <w:rFonts w:ascii="Arial" w:hAnsi="Arial" w:cs="Arial"/>
          <w:i/>
          <w:iCs/>
          <w:color w:val="000000"/>
          <w:sz w:val="22"/>
          <w:szCs w:val="22"/>
        </w:rPr>
        <w:t xml:space="preserve">Acta </w:t>
      </w:r>
      <w:proofErr w:type="spellStart"/>
      <w:r w:rsidRPr="00902265">
        <w:rPr>
          <w:rFonts w:ascii="Arial" w:hAnsi="Arial" w:cs="Arial"/>
          <w:i/>
          <w:iCs/>
          <w:color w:val="000000"/>
          <w:sz w:val="22"/>
          <w:szCs w:val="22"/>
        </w:rPr>
        <w:t>oeconomica</w:t>
      </w:r>
      <w:proofErr w:type="spellEnd"/>
      <w:r w:rsidRPr="00902265">
        <w:rPr>
          <w:rFonts w:ascii="Arial" w:hAnsi="Arial" w:cs="Arial"/>
          <w:i/>
          <w:iCs/>
          <w:color w:val="000000"/>
          <w:sz w:val="22"/>
          <w:szCs w:val="22"/>
        </w:rPr>
        <w:t>,</w:t>
      </w:r>
      <w:r w:rsidRPr="00902265">
        <w:rPr>
          <w:rStyle w:val="apple-converted-space"/>
          <w:rFonts w:ascii="Arial" w:hAnsi="Arial" w:cs="Arial"/>
          <w:i/>
          <w:iCs/>
          <w:color w:val="000000"/>
          <w:sz w:val="22"/>
          <w:szCs w:val="22"/>
        </w:rPr>
        <w:t> </w:t>
      </w:r>
      <w:r w:rsidRPr="00902265">
        <w:rPr>
          <w:rFonts w:ascii="Arial" w:hAnsi="Arial" w:cs="Arial"/>
          <w:color w:val="000000"/>
          <w:sz w:val="22"/>
          <w:szCs w:val="22"/>
          <w:shd w:val="clear" w:color="auto" w:fill="FFFFFF"/>
        </w:rPr>
        <w:t xml:space="preserve">59(2), pp. 179-206. </w:t>
      </w:r>
      <w:proofErr w:type="spellStart"/>
      <w:r w:rsidRPr="00902265">
        <w:rPr>
          <w:rFonts w:ascii="Arial" w:hAnsi="Arial" w:cs="Arial"/>
          <w:color w:val="000000"/>
          <w:sz w:val="22"/>
          <w:szCs w:val="22"/>
          <w:shd w:val="clear" w:color="auto" w:fill="FFFFFF"/>
        </w:rPr>
        <w:t>doi</w:t>
      </w:r>
      <w:proofErr w:type="spellEnd"/>
      <w:r w:rsidRPr="00902265">
        <w:rPr>
          <w:rFonts w:ascii="Arial" w:hAnsi="Arial" w:cs="Arial"/>
          <w:color w:val="000000"/>
          <w:sz w:val="22"/>
          <w:szCs w:val="22"/>
          <w:shd w:val="clear" w:color="auto" w:fill="FFFFFF"/>
        </w:rPr>
        <w:t>: 10.1556/AOecon.59.2009.2.3</w:t>
      </w:r>
      <w:r w:rsidRPr="00902265">
        <w:rPr>
          <w:rStyle w:val="apple-converted-space"/>
          <w:rFonts w:ascii="Arial" w:hAnsi="Arial" w:cs="Arial"/>
          <w:color w:val="000000"/>
          <w:sz w:val="22"/>
          <w:szCs w:val="22"/>
          <w:shd w:val="clear" w:color="auto" w:fill="FFFFFF"/>
        </w:rPr>
        <w:t> </w:t>
      </w:r>
      <w:hyperlink r:id="rId19" w:tgtFrame="_blank" w:history="1">
        <w:r w:rsidRPr="00902265">
          <w:rPr>
            <w:rStyle w:val="Hyperlink"/>
            <w:rFonts w:ascii="Arial" w:hAnsi="Arial" w:cs="Arial"/>
            <w:color w:val="0066CC"/>
            <w:sz w:val="22"/>
            <w:szCs w:val="22"/>
          </w:rPr>
          <w:t>https://www.jstor.org/stable/40729899.</w:t>
        </w:r>
      </w:hyperlink>
    </w:p>
    <w:p w14:paraId="1D0C1CEF" w14:textId="40155985" w:rsidR="007F3B56" w:rsidRPr="00902265" w:rsidRDefault="00E55120" w:rsidP="00902265">
      <w:pPr>
        <w:pStyle w:val="ListParagraph"/>
        <w:numPr>
          <w:ilvl w:val="0"/>
          <w:numId w:val="3"/>
        </w:numPr>
        <w:spacing w:line="360" w:lineRule="auto"/>
        <w:rPr>
          <w:rFonts w:ascii="Arial" w:hAnsi="Arial" w:cs="Arial"/>
          <w:sz w:val="22"/>
          <w:szCs w:val="22"/>
        </w:rPr>
      </w:pPr>
      <w:r w:rsidRPr="00902265">
        <w:rPr>
          <w:rFonts w:ascii="Arial" w:hAnsi="Arial" w:cs="Arial"/>
          <w:sz w:val="22"/>
          <w:szCs w:val="22"/>
        </w:rPr>
        <w:t>Roper, J. (2017) ‘Public vs. private vs. third sector HR: The unique challenges</w:t>
      </w:r>
      <w:r w:rsidR="00BA2756" w:rsidRPr="00902265">
        <w:rPr>
          <w:rFonts w:ascii="Arial" w:hAnsi="Arial" w:cs="Arial"/>
          <w:sz w:val="22"/>
          <w:szCs w:val="22"/>
        </w:rPr>
        <w:t xml:space="preserve">’ </w:t>
      </w:r>
      <w:r w:rsidR="00BA2756" w:rsidRPr="00902265">
        <w:rPr>
          <w:rFonts w:ascii="Arial" w:hAnsi="Arial" w:cs="Arial"/>
          <w:i/>
          <w:iCs/>
          <w:sz w:val="22"/>
          <w:szCs w:val="22"/>
        </w:rPr>
        <w:t>HR Magazine</w:t>
      </w:r>
      <w:r w:rsidR="00671A57" w:rsidRPr="00902265">
        <w:rPr>
          <w:rFonts w:ascii="Arial" w:hAnsi="Arial" w:cs="Arial"/>
          <w:sz w:val="22"/>
          <w:szCs w:val="22"/>
        </w:rPr>
        <w:t xml:space="preserve">. Available at: </w:t>
      </w:r>
      <w:hyperlink r:id="rId20" w:history="1">
        <w:r w:rsidR="00671A57" w:rsidRPr="00902265">
          <w:rPr>
            <w:rStyle w:val="Hyperlink"/>
            <w:rFonts w:ascii="Arial" w:hAnsi="Arial" w:cs="Arial"/>
            <w:sz w:val="22"/>
            <w:szCs w:val="22"/>
          </w:rPr>
          <w:t>https://www.hrmagazine.co.uk/content/features/public-vs-private-vs-third-sector-hr-the-unique-challenges/</w:t>
        </w:r>
      </w:hyperlink>
      <w:r w:rsidR="00671A57" w:rsidRPr="00902265">
        <w:rPr>
          <w:rFonts w:ascii="Arial" w:hAnsi="Arial" w:cs="Arial"/>
          <w:sz w:val="22"/>
          <w:szCs w:val="22"/>
        </w:rPr>
        <w:t xml:space="preserve"> (Accesse</w:t>
      </w:r>
      <w:r w:rsidR="00A7664F" w:rsidRPr="00902265">
        <w:rPr>
          <w:rFonts w:ascii="Arial" w:hAnsi="Arial" w:cs="Arial"/>
          <w:sz w:val="22"/>
          <w:szCs w:val="22"/>
        </w:rPr>
        <w:t>d:</w:t>
      </w:r>
      <w:r w:rsidR="00671A57" w:rsidRPr="00902265">
        <w:rPr>
          <w:rFonts w:ascii="Arial" w:hAnsi="Arial" w:cs="Arial"/>
          <w:sz w:val="22"/>
          <w:szCs w:val="22"/>
        </w:rPr>
        <w:t xml:space="preserve"> 12</w:t>
      </w:r>
      <w:r w:rsidR="00A7664F" w:rsidRPr="00902265">
        <w:rPr>
          <w:rFonts w:ascii="Arial" w:hAnsi="Arial" w:cs="Arial"/>
          <w:sz w:val="22"/>
          <w:szCs w:val="22"/>
        </w:rPr>
        <w:t xml:space="preserve"> </w:t>
      </w:r>
      <w:r w:rsidR="002F1B3A" w:rsidRPr="00902265">
        <w:rPr>
          <w:rFonts w:ascii="Arial" w:hAnsi="Arial" w:cs="Arial"/>
          <w:sz w:val="22"/>
          <w:szCs w:val="22"/>
        </w:rPr>
        <w:t>June</w:t>
      </w:r>
      <w:r w:rsidR="00A7664F" w:rsidRPr="00902265">
        <w:rPr>
          <w:rFonts w:ascii="Arial" w:hAnsi="Arial" w:cs="Arial"/>
          <w:sz w:val="22"/>
          <w:szCs w:val="22"/>
        </w:rPr>
        <w:t xml:space="preserve"> </w:t>
      </w:r>
      <w:r w:rsidR="002F1B3A" w:rsidRPr="00902265">
        <w:rPr>
          <w:rFonts w:ascii="Arial" w:hAnsi="Arial" w:cs="Arial"/>
          <w:sz w:val="22"/>
          <w:szCs w:val="22"/>
        </w:rPr>
        <w:t>2023)</w:t>
      </w:r>
    </w:p>
    <w:p w14:paraId="48199ED1" w14:textId="30E22AF4" w:rsidR="009E15C8" w:rsidRPr="00902265" w:rsidRDefault="009E15C8" w:rsidP="00902265">
      <w:pPr>
        <w:pStyle w:val="ListParagraph"/>
        <w:numPr>
          <w:ilvl w:val="0"/>
          <w:numId w:val="3"/>
        </w:numPr>
        <w:spacing w:line="360" w:lineRule="auto"/>
        <w:rPr>
          <w:rFonts w:ascii="Arial" w:eastAsia="Times New Roman" w:hAnsi="Arial" w:cs="Arial"/>
          <w:sz w:val="22"/>
          <w:szCs w:val="22"/>
          <w:lang w:eastAsia="en-GB"/>
        </w:rPr>
      </w:pPr>
      <w:r w:rsidRPr="00902265">
        <w:rPr>
          <w:rFonts w:ascii="Arial" w:eastAsia="Times New Roman" w:hAnsi="Arial" w:cs="Arial"/>
          <w:color w:val="222222"/>
          <w:sz w:val="22"/>
          <w:szCs w:val="22"/>
          <w:shd w:val="clear" w:color="auto" w:fill="FFFFFF"/>
          <w:lang w:eastAsia="en-GB"/>
        </w:rPr>
        <w:t>Shapiro, S.P., (2005)</w:t>
      </w:r>
      <w:r w:rsidR="004737BF" w:rsidRPr="00902265">
        <w:rPr>
          <w:rFonts w:ascii="Arial" w:eastAsia="Times New Roman" w:hAnsi="Arial" w:cs="Arial"/>
          <w:color w:val="222222"/>
          <w:sz w:val="22"/>
          <w:szCs w:val="22"/>
          <w:shd w:val="clear" w:color="auto" w:fill="FFFFFF"/>
          <w:lang w:eastAsia="en-GB"/>
        </w:rPr>
        <w:t xml:space="preserve"> ‘</w:t>
      </w:r>
      <w:r w:rsidRPr="00902265">
        <w:rPr>
          <w:rFonts w:ascii="Arial" w:eastAsia="Times New Roman" w:hAnsi="Arial" w:cs="Arial"/>
          <w:color w:val="222222"/>
          <w:sz w:val="22"/>
          <w:szCs w:val="22"/>
          <w:shd w:val="clear" w:color="auto" w:fill="FFFFFF"/>
          <w:lang w:eastAsia="en-GB"/>
        </w:rPr>
        <w:t>Agency theory.</w:t>
      </w:r>
      <w:r w:rsidR="004737BF" w:rsidRPr="00902265">
        <w:rPr>
          <w:rFonts w:ascii="Arial" w:eastAsia="Times New Roman" w:hAnsi="Arial" w:cs="Arial"/>
          <w:color w:val="222222"/>
          <w:sz w:val="22"/>
          <w:szCs w:val="22"/>
          <w:shd w:val="clear" w:color="auto" w:fill="FFFFFF"/>
          <w:lang w:eastAsia="en-GB"/>
        </w:rPr>
        <w:t>’</w:t>
      </w:r>
      <w:r w:rsidRPr="00902265">
        <w:rPr>
          <w:rFonts w:ascii="Arial" w:eastAsia="Times New Roman" w:hAnsi="Arial" w:cs="Arial"/>
          <w:color w:val="222222"/>
          <w:sz w:val="22"/>
          <w:szCs w:val="22"/>
          <w:shd w:val="clear" w:color="auto" w:fill="FFFFFF"/>
          <w:lang w:eastAsia="en-GB"/>
        </w:rPr>
        <w:t> </w:t>
      </w:r>
      <w:proofErr w:type="spellStart"/>
      <w:r w:rsidRPr="00902265">
        <w:rPr>
          <w:rFonts w:ascii="Arial" w:eastAsia="Times New Roman" w:hAnsi="Arial" w:cs="Arial"/>
          <w:i/>
          <w:iCs/>
          <w:color w:val="222222"/>
          <w:sz w:val="22"/>
          <w:szCs w:val="22"/>
          <w:lang w:eastAsia="en-GB"/>
        </w:rPr>
        <w:t>Annu</w:t>
      </w:r>
      <w:proofErr w:type="spellEnd"/>
      <w:r w:rsidRPr="00902265">
        <w:rPr>
          <w:rFonts w:ascii="Arial" w:eastAsia="Times New Roman" w:hAnsi="Arial" w:cs="Arial"/>
          <w:i/>
          <w:iCs/>
          <w:color w:val="222222"/>
          <w:sz w:val="22"/>
          <w:szCs w:val="22"/>
          <w:lang w:eastAsia="en-GB"/>
        </w:rPr>
        <w:t xml:space="preserve">. Rev. </w:t>
      </w:r>
      <w:proofErr w:type="spellStart"/>
      <w:r w:rsidRPr="00902265">
        <w:rPr>
          <w:rFonts w:ascii="Arial" w:eastAsia="Times New Roman" w:hAnsi="Arial" w:cs="Arial"/>
          <w:i/>
          <w:iCs/>
          <w:color w:val="222222"/>
          <w:sz w:val="22"/>
          <w:szCs w:val="22"/>
          <w:lang w:eastAsia="en-GB"/>
        </w:rPr>
        <w:t>Sociol</w:t>
      </w:r>
      <w:proofErr w:type="spellEnd"/>
      <w:r w:rsidRPr="00902265">
        <w:rPr>
          <w:rFonts w:ascii="Arial" w:eastAsia="Times New Roman" w:hAnsi="Arial" w:cs="Arial"/>
          <w:i/>
          <w:iCs/>
          <w:color w:val="222222"/>
          <w:sz w:val="22"/>
          <w:szCs w:val="22"/>
          <w:lang w:eastAsia="en-GB"/>
        </w:rPr>
        <w:t>.</w:t>
      </w:r>
      <w:r w:rsidRPr="00902265">
        <w:rPr>
          <w:rFonts w:ascii="Arial" w:eastAsia="Times New Roman" w:hAnsi="Arial" w:cs="Arial"/>
          <w:color w:val="222222"/>
          <w:sz w:val="22"/>
          <w:szCs w:val="22"/>
          <w:shd w:val="clear" w:color="auto" w:fill="FFFFFF"/>
          <w:lang w:eastAsia="en-GB"/>
        </w:rPr>
        <w:t>, </w:t>
      </w:r>
      <w:r w:rsidRPr="00902265">
        <w:rPr>
          <w:rFonts w:ascii="Arial" w:eastAsia="Times New Roman" w:hAnsi="Arial" w:cs="Arial"/>
          <w:i/>
          <w:iCs/>
          <w:color w:val="222222"/>
          <w:sz w:val="22"/>
          <w:szCs w:val="22"/>
          <w:lang w:eastAsia="en-GB"/>
        </w:rPr>
        <w:t>31</w:t>
      </w:r>
      <w:r w:rsidRPr="00902265">
        <w:rPr>
          <w:rFonts w:ascii="Arial" w:eastAsia="Times New Roman" w:hAnsi="Arial" w:cs="Arial"/>
          <w:color w:val="222222"/>
          <w:sz w:val="22"/>
          <w:szCs w:val="22"/>
          <w:shd w:val="clear" w:color="auto" w:fill="FFFFFF"/>
          <w:lang w:eastAsia="en-GB"/>
        </w:rPr>
        <w:t>, pp.263-284</w:t>
      </w:r>
    </w:p>
    <w:p w14:paraId="42521FC5" w14:textId="29C46307" w:rsidR="004737BF" w:rsidRPr="00902265" w:rsidRDefault="004737BF" w:rsidP="00902265">
      <w:pPr>
        <w:pStyle w:val="ListParagraph"/>
        <w:numPr>
          <w:ilvl w:val="0"/>
          <w:numId w:val="3"/>
        </w:numPr>
        <w:spacing w:line="360" w:lineRule="auto"/>
        <w:rPr>
          <w:rFonts w:ascii="Arial" w:hAnsi="Arial" w:cs="Arial"/>
          <w:sz w:val="22"/>
          <w:szCs w:val="22"/>
        </w:rPr>
      </w:pPr>
      <w:proofErr w:type="spellStart"/>
      <w:r w:rsidRPr="00902265">
        <w:rPr>
          <w:rFonts w:ascii="Arial" w:hAnsi="Arial" w:cs="Arial"/>
          <w:color w:val="000000"/>
          <w:sz w:val="22"/>
          <w:szCs w:val="22"/>
          <w:shd w:val="clear" w:color="auto" w:fill="FFFFFF"/>
        </w:rPr>
        <w:t>Uslu</w:t>
      </w:r>
      <w:proofErr w:type="spellEnd"/>
      <w:r w:rsidRPr="00902265">
        <w:rPr>
          <w:rFonts w:ascii="Arial" w:hAnsi="Arial" w:cs="Arial"/>
          <w:color w:val="000000"/>
          <w:sz w:val="22"/>
          <w:szCs w:val="22"/>
          <w:shd w:val="clear" w:color="auto" w:fill="FFFFFF"/>
        </w:rPr>
        <w:t>, T. (2015) 'Innovation Culture and Strategic Human Resource Management in Public and Private Sector within the Framework of Employee Ownership',</w:t>
      </w:r>
      <w:r w:rsidRPr="00902265">
        <w:rPr>
          <w:rStyle w:val="apple-converted-space"/>
          <w:rFonts w:ascii="Arial" w:hAnsi="Arial" w:cs="Arial"/>
          <w:color w:val="000000"/>
          <w:sz w:val="22"/>
          <w:szCs w:val="22"/>
          <w:shd w:val="clear" w:color="auto" w:fill="FFFFFF"/>
        </w:rPr>
        <w:t> </w:t>
      </w:r>
      <w:r w:rsidRPr="00902265">
        <w:rPr>
          <w:rFonts w:ascii="Arial" w:hAnsi="Arial" w:cs="Arial"/>
          <w:i/>
          <w:iCs/>
          <w:color w:val="000000"/>
          <w:sz w:val="22"/>
          <w:szCs w:val="22"/>
        </w:rPr>
        <w:t xml:space="preserve">Procedia - Social and </w:t>
      </w:r>
      <w:proofErr w:type="spellStart"/>
      <w:r w:rsidRPr="00902265">
        <w:rPr>
          <w:rFonts w:ascii="Arial" w:hAnsi="Arial" w:cs="Arial"/>
          <w:i/>
          <w:iCs/>
          <w:color w:val="000000"/>
          <w:sz w:val="22"/>
          <w:szCs w:val="22"/>
        </w:rPr>
        <w:t>Behavioral</w:t>
      </w:r>
      <w:proofErr w:type="spellEnd"/>
      <w:r w:rsidRPr="00902265">
        <w:rPr>
          <w:rFonts w:ascii="Arial" w:hAnsi="Arial" w:cs="Arial"/>
          <w:i/>
          <w:iCs/>
          <w:color w:val="000000"/>
          <w:sz w:val="22"/>
          <w:szCs w:val="22"/>
        </w:rPr>
        <w:t xml:space="preserve"> Sciences,</w:t>
      </w:r>
      <w:r w:rsidRPr="00902265">
        <w:rPr>
          <w:rStyle w:val="apple-converted-space"/>
          <w:rFonts w:ascii="Arial" w:hAnsi="Arial" w:cs="Arial"/>
          <w:i/>
          <w:iCs/>
          <w:color w:val="000000"/>
          <w:sz w:val="22"/>
          <w:szCs w:val="22"/>
        </w:rPr>
        <w:t> </w:t>
      </w:r>
      <w:r w:rsidRPr="00902265">
        <w:rPr>
          <w:rFonts w:ascii="Arial" w:hAnsi="Arial" w:cs="Arial"/>
          <w:color w:val="000000"/>
          <w:sz w:val="22"/>
          <w:szCs w:val="22"/>
          <w:shd w:val="clear" w:color="auto" w:fill="FFFFFF"/>
        </w:rPr>
        <w:t>195, pp. 1463-1470 Available at:</w:t>
      </w:r>
      <w:r w:rsidRPr="00902265">
        <w:rPr>
          <w:rStyle w:val="apple-converted-space"/>
          <w:rFonts w:ascii="Arial" w:hAnsi="Arial" w:cs="Arial"/>
          <w:color w:val="000000"/>
          <w:sz w:val="22"/>
          <w:szCs w:val="22"/>
          <w:shd w:val="clear" w:color="auto" w:fill="FFFFFF"/>
        </w:rPr>
        <w:t> </w:t>
      </w:r>
      <w:hyperlink r:id="rId21" w:tgtFrame="_blank" w:history="1">
        <w:r w:rsidRPr="00902265">
          <w:rPr>
            <w:rStyle w:val="Hyperlink"/>
            <w:rFonts w:ascii="Arial" w:hAnsi="Arial" w:cs="Arial"/>
            <w:color w:val="0066CC"/>
            <w:sz w:val="22"/>
            <w:szCs w:val="22"/>
          </w:rPr>
          <w:t>https://doi.org/10.1016/j.sbspro.2015.06.445.</w:t>
        </w:r>
      </w:hyperlink>
    </w:p>
    <w:p w14:paraId="261E870C" w14:textId="52D7F801" w:rsidR="00085DAF" w:rsidRPr="00902265" w:rsidRDefault="00085DAF" w:rsidP="00902265">
      <w:pPr>
        <w:pStyle w:val="ListParagraph"/>
        <w:numPr>
          <w:ilvl w:val="0"/>
          <w:numId w:val="3"/>
        </w:numPr>
        <w:spacing w:line="360" w:lineRule="auto"/>
        <w:rPr>
          <w:rFonts w:ascii="Arial" w:hAnsi="Arial" w:cs="Arial"/>
          <w:sz w:val="22"/>
          <w:szCs w:val="22"/>
        </w:rPr>
      </w:pPr>
      <w:r w:rsidRPr="00902265">
        <w:rPr>
          <w:rFonts w:ascii="Arial" w:hAnsi="Arial" w:cs="Arial"/>
          <w:color w:val="000000"/>
          <w:sz w:val="22"/>
          <w:szCs w:val="22"/>
          <w:shd w:val="clear" w:color="auto" w:fill="FFFFFF"/>
        </w:rPr>
        <w:t>Walker, G. and MacDonald, J.R. (2001) 'Designing and Implementing an HR Scorecard',</w:t>
      </w:r>
      <w:r w:rsidRPr="00902265">
        <w:rPr>
          <w:rStyle w:val="apple-converted-space"/>
          <w:rFonts w:ascii="Arial" w:hAnsi="Arial" w:cs="Arial"/>
          <w:color w:val="000000"/>
          <w:sz w:val="22"/>
          <w:szCs w:val="22"/>
          <w:shd w:val="clear" w:color="auto" w:fill="FFFFFF"/>
        </w:rPr>
        <w:t> </w:t>
      </w:r>
      <w:r w:rsidRPr="00902265">
        <w:rPr>
          <w:rFonts w:ascii="Arial" w:hAnsi="Arial" w:cs="Arial"/>
          <w:i/>
          <w:iCs/>
          <w:color w:val="000000"/>
          <w:sz w:val="22"/>
          <w:szCs w:val="22"/>
        </w:rPr>
        <w:t>Human resource management,</w:t>
      </w:r>
      <w:r w:rsidRPr="00902265">
        <w:rPr>
          <w:rStyle w:val="apple-converted-space"/>
          <w:rFonts w:ascii="Arial" w:hAnsi="Arial" w:cs="Arial"/>
          <w:i/>
          <w:iCs/>
          <w:color w:val="000000"/>
          <w:sz w:val="22"/>
          <w:szCs w:val="22"/>
        </w:rPr>
        <w:t> </w:t>
      </w:r>
      <w:r w:rsidRPr="00902265">
        <w:rPr>
          <w:rFonts w:ascii="Arial" w:hAnsi="Arial" w:cs="Arial"/>
          <w:color w:val="000000"/>
          <w:sz w:val="22"/>
          <w:szCs w:val="22"/>
          <w:shd w:val="clear" w:color="auto" w:fill="FFFFFF"/>
        </w:rPr>
        <w:t>40(4), pp. 365-377 Available at:</w:t>
      </w:r>
      <w:r w:rsidRPr="00902265">
        <w:rPr>
          <w:rStyle w:val="apple-converted-space"/>
          <w:rFonts w:ascii="Arial" w:hAnsi="Arial" w:cs="Arial"/>
          <w:color w:val="000000"/>
          <w:sz w:val="22"/>
          <w:szCs w:val="22"/>
          <w:shd w:val="clear" w:color="auto" w:fill="FFFFFF"/>
        </w:rPr>
        <w:t> </w:t>
      </w:r>
      <w:hyperlink r:id="rId22" w:tgtFrame="_blank" w:history="1">
        <w:r w:rsidRPr="00902265">
          <w:rPr>
            <w:rStyle w:val="Hyperlink"/>
            <w:rFonts w:ascii="Arial" w:hAnsi="Arial" w:cs="Arial"/>
            <w:color w:val="0066CC"/>
            <w:sz w:val="22"/>
            <w:szCs w:val="22"/>
          </w:rPr>
          <w:t>https://doi.org/10.1002/hrm.1025.</w:t>
        </w:r>
      </w:hyperlink>
    </w:p>
    <w:p w14:paraId="7DDB638C" w14:textId="77777777" w:rsidR="00F4137C" w:rsidRPr="00902265" w:rsidRDefault="00F4137C" w:rsidP="002A30B1">
      <w:pPr>
        <w:pStyle w:val="ListParagraph"/>
        <w:spacing w:line="360" w:lineRule="auto"/>
        <w:rPr>
          <w:rFonts w:ascii="Arial" w:hAnsi="Arial" w:cs="Arial"/>
          <w:sz w:val="22"/>
          <w:szCs w:val="22"/>
        </w:rPr>
      </w:pPr>
    </w:p>
    <w:p w14:paraId="4DAA950B" w14:textId="2424B25F" w:rsidR="002C6346" w:rsidRDefault="002C6346" w:rsidP="002C6346">
      <w:pPr>
        <w:spacing w:line="360" w:lineRule="auto"/>
        <w:rPr>
          <w:rFonts w:ascii="Arial" w:hAnsi="Arial" w:cs="Arial"/>
          <w:sz w:val="22"/>
          <w:szCs w:val="22"/>
        </w:rPr>
      </w:pPr>
    </w:p>
    <w:p w14:paraId="2EDBA527" w14:textId="3B5B9D50" w:rsidR="002C6346" w:rsidRDefault="002C6346" w:rsidP="002C6346">
      <w:pPr>
        <w:spacing w:line="360" w:lineRule="auto"/>
        <w:rPr>
          <w:rFonts w:ascii="Arial" w:hAnsi="Arial" w:cs="Arial"/>
          <w:sz w:val="22"/>
          <w:szCs w:val="22"/>
        </w:rPr>
      </w:pPr>
    </w:p>
    <w:p w14:paraId="44AEDF3A" w14:textId="03B693C2" w:rsidR="002C6346" w:rsidRDefault="002C6346" w:rsidP="002C6346">
      <w:pPr>
        <w:spacing w:line="360" w:lineRule="auto"/>
        <w:rPr>
          <w:rFonts w:ascii="Arial" w:hAnsi="Arial" w:cs="Arial"/>
          <w:sz w:val="22"/>
          <w:szCs w:val="22"/>
        </w:rPr>
      </w:pPr>
    </w:p>
    <w:p w14:paraId="0E4F2B3B" w14:textId="0E3A414A" w:rsidR="002C6346" w:rsidRDefault="002C6346" w:rsidP="002C6346">
      <w:pPr>
        <w:spacing w:line="360" w:lineRule="auto"/>
        <w:rPr>
          <w:rFonts w:ascii="Arial" w:hAnsi="Arial" w:cs="Arial"/>
          <w:sz w:val="22"/>
          <w:szCs w:val="22"/>
        </w:rPr>
      </w:pPr>
    </w:p>
    <w:p w14:paraId="6BE778F7" w14:textId="2A1887B4" w:rsidR="002C6346" w:rsidRDefault="002C6346" w:rsidP="002C6346">
      <w:pPr>
        <w:spacing w:line="360" w:lineRule="auto"/>
        <w:rPr>
          <w:rFonts w:ascii="Arial" w:hAnsi="Arial" w:cs="Arial"/>
          <w:sz w:val="22"/>
          <w:szCs w:val="22"/>
        </w:rPr>
      </w:pPr>
    </w:p>
    <w:p w14:paraId="0A1AD47E" w14:textId="42569FEB" w:rsidR="002C6346" w:rsidRDefault="002C6346" w:rsidP="002C6346">
      <w:pPr>
        <w:spacing w:line="360" w:lineRule="auto"/>
        <w:rPr>
          <w:rFonts w:ascii="Arial" w:hAnsi="Arial" w:cs="Arial"/>
          <w:sz w:val="22"/>
          <w:szCs w:val="22"/>
        </w:rPr>
      </w:pPr>
    </w:p>
    <w:p w14:paraId="1041D26A" w14:textId="4831F065" w:rsidR="002C6346" w:rsidRDefault="002C6346" w:rsidP="002C6346">
      <w:pPr>
        <w:spacing w:line="360" w:lineRule="auto"/>
        <w:rPr>
          <w:rFonts w:ascii="Arial" w:hAnsi="Arial" w:cs="Arial"/>
          <w:sz w:val="22"/>
          <w:szCs w:val="22"/>
        </w:rPr>
      </w:pPr>
    </w:p>
    <w:p w14:paraId="3EE01BE6" w14:textId="369B0BCA" w:rsidR="002C6346" w:rsidRDefault="002C6346" w:rsidP="002C6346">
      <w:pPr>
        <w:spacing w:line="360" w:lineRule="auto"/>
        <w:rPr>
          <w:rFonts w:ascii="Arial" w:hAnsi="Arial" w:cs="Arial"/>
          <w:sz w:val="22"/>
          <w:szCs w:val="22"/>
        </w:rPr>
      </w:pPr>
    </w:p>
    <w:p w14:paraId="752017ED" w14:textId="6B42CD3D" w:rsidR="002C6346" w:rsidRDefault="002C6346" w:rsidP="002C6346">
      <w:pPr>
        <w:spacing w:line="360" w:lineRule="auto"/>
        <w:rPr>
          <w:rFonts w:ascii="Arial" w:hAnsi="Arial" w:cs="Arial"/>
          <w:sz w:val="22"/>
          <w:szCs w:val="22"/>
        </w:rPr>
      </w:pPr>
    </w:p>
    <w:p w14:paraId="7CC89DF5" w14:textId="3760C980" w:rsidR="002C6346" w:rsidRDefault="002C6346" w:rsidP="002C6346">
      <w:pPr>
        <w:spacing w:line="360" w:lineRule="auto"/>
        <w:rPr>
          <w:rFonts w:ascii="Arial" w:hAnsi="Arial" w:cs="Arial"/>
          <w:sz w:val="22"/>
          <w:szCs w:val="22"/>
        </w:rPr>
      </w:pPr>
    </w:p>
    <w:p w14:paraId="171EF2F8" w14:textId="77777777" w:rsidR="002C6346" w:rsidRPr="00F67FE3" w:rsidRDefault="002C6346" w:rsidP="002C6346">
      <w:pPr>
        <w:spacing w:line="360" w:lineRule="auto"/>
        <w:rPr>
          <w:rFonts w:ascii="Arial" w:hAnsi="Arial" w:cs="Arial"/>
          <w:sz w:val="22"/>
          <w:szCs w:val="22"/>
        </w:rPr>
      </w:pPr>
    </w:p>
    <w:sectPr w:rsidR="002C6346" w:rsidRPr="00F67FE3">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FB1B1" w14:textId="77777777" w:rsidR="005565B1" w:rsidRDefault="005565B1" w:rsidP="00770966">
      <w:r>
        <w:separator/>
      </w:r>
    </w:p>
  </w:endnote>
  <w:endnote w:type="continuationSeparator" w:id="0">
    <w:p w14:paraId="04DCB083" w14:textId="77777777" w:rsidR="005565B1" w:rsidRDefault="005565B1" w:rsidP="00770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8975893"/>
      <w:docPartObj>
        <w:docPartGallery w:val="Page Numbers (Bottom of Page)"/>
        <w:docPartUnique/>
      </w:docPartObj>
    </w:sdtPr>
    <w:sdtEndPr>
      <w:rPr>
        <w:rStyle w:val="PageNumber"/>
      </w:rPr>
    </w:sdtEndPr>
    <w:sdtContent>
      <w:p w14:paraId="01C5DB6F" w14:textId="2CD24EA1" w:rsidR="00770966" w:rsidRDefault="00770966" w:rsidP="00EC78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A96649" w14:textId="77777777" w:rsidR="00770966" w:rsidRDefault="00770966" w:rsidP="007709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9417911"/>
      <w:docPartObj>
        <w:docPartGallery w:val="Page Numbers (Bottom of Page)"/>
        <w:docPartUnique/>
      </w:docPartObj>
    </w:sdtPr>
    <w:sdtEndPr>
      <w:rPr>
        <w:rStyle w:val="PageNumber"/>
      </w:rPr>
    </w:sdtEndPr>
    <w:sdtContent>
      <w:p w14:paraId="42CC0936" w14:textId="5F623F76" w:rsidR="00770966" w:rsidRDefault="00770966" w:rsidP="00EC78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FAFD17" w14:textId="77777777" w:rsidR="00770966" w:rsidRDefault="00770966" w:rsidP="007709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FAE80" w14:textId="77777777" w:rsidR="005565B1" w:rsidRDefault="005565B1" w:rsidP="00770966">
      <w:r>
        <w:separator/>
      </w:r>
    </w:p>
  </w:footnote>
  <w:footnote w:type="continuationSeparator" w:id="0">
    <w:p w14:paraId="5C4EF039" w14:textId="77777777" w:rsidR="005565B1" w:rsidRDefault="005565B1" w:rsidP="007709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E1100"/>
    <w:multiLevelType w:val="hybridMultilevel"/>
    <w:tmpl w:val="8F72A820"/>
    <w:lvl w:ilvl="0" w:tplc="47E0C1F6">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3FC64C79"/>
    <w:multiLevelType w:val="hybridMultilevel"/>
    <w:tmpl w:val="237CD07C"/>
    <w:lvl w:ilvl="0" w:tplc="E27EB14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4C8416E6"/>
    <w:multiLevelType w:val="hybridMultilevel"/>
    <w:tmpl w:val="0706C26E"/>
    <w:lvl w:ilvl="0" w:tplc="7E82A17A">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FE3"/>
    <w:rsid w:val="00004D24"/>
    <w:rsid w:val="0000504A"/>
    <w:rsid w:val="00013A2C"/>
    <w:rsid w:val="0005362F"/>
    <w:rsid w:val="00064FCC"/>
    <w:rsid w:val="000732F0"/>
    <w:rsid w:val="00085DAF"/>
    <w:rsid w:val="0009388E"/>
    <w:rsid w:val="000A75BC"/>
    <w:rsid w:val="000B62B3"/>
    <w:rsid w:val="000C5BF2"/>
    <w:rsid w:val="001415A6"/>
    <w:rsid w:val="0017533F"/>
    <w:rsid w:val="001C04A1"/>
    <w:rsid w:val="00200E12"/>
    <w:rsid w:val="0022101D"/>
    <w:rsid w:val="002A30B1"/>
    <w:rsid w:val="002C6346"/>
    <w:rsid w:val="002D517A"/>
    <w:rsid w:val="002F1B3A"/>
    <w:rsid w:val="003209CA"/>
    <w:rsid w:val="00325A58"/>
    <w:rsid w:val="003A0501"/>
    <w:rsid w:val="003A1E50"/>
    <w:rsid w:val="003A4DE6"/>
    <w:rsid w:val="003A7145"/>
    <w:rsid w:val="003F4F1D"/>
    <w:rsid w:val="004020C5"/>
    <w:rsid w:val="004068BA"/>
    <w:rsid w:val="00441123"/>
    <w:rsid w:val="00441798"/>
    <w:rsid w:val="00445927"/>
    <w:rsid w:val="004737BF"/>
    <w:rsid w:val="004A1C45"/>
    <w:rsid w:val="004B13B6"/>
    <w:rsid w:val="004D22A1"/>
    <w:rsid w:val="004F484A"/>
    <w:rsid w:val="005131E8"/>
    <w:rsid w:val="00527470"/>
    <w:rsid w:val="005565B1"/>
    <w:rsid w:val="00567F9C"/>
    <w:rsid w:val="005B4374"/>
    <w:rsid w:val="005E6573"/>
    <w:rsid w:val="005F3357"/>
    <w:rsid w:val="00603694"/>
    <w:rsid w:val="00603A7E"/>
    <w:rsid w:val="00620A49"/>
    <w:rsid w:val="0063569B"/>
    <w:rsid w:val="00644F9E"/>
    <w:rsid w:val="00671A57"/>
    <w:rsid w:val="00676A73"/>
    <w:rsid w:val="00686256"/>
    <w:rsid w:val="00692CE9"/>
    <w:rsid w:val="006A6EA5"/>
    <w:rsid w:val="006D00D9"/>
    <w:rsid w:val="00706B1D"/>
    <w:rsid w:val="00734062"/>
    <w:rsid w:val="00752783"/>
    <w:rsid w:val="00770966"/>
    <w:rsid w:val="007729D0"/>
    <w:rsid w:val="00774232"/>
    <w:rsid w:val="0078701C"/>
    <w:rsid w:val="007D437B"/>
    <w:rsid w:val="007F3B56"/>
    <w:rsid w:val="00811912"/>
    <w:rsid w:val="00825876"/>
    <w:rsid w:val="00841658"/>
    <w:rsid w:val="00856B50"/>
    <w:rsid w:val="00856D15"/>
    <w:rsid w:val="00861164"/>
    <w:rsid w:val="00873D68"/>
    <w:rsid w:val="00885AF1"/>
    <w:rsid w:val="008E6398"/>
    <w:rsid w:val="008E7915"/>
    <w:rsid w:val="008F2846"/>
    <w:rsid w:val="008F6782"/>
    <w:rsid w:val="00900177"/>
    <w:rsid w:val="00902265"/>
    <w:rsid w:val="009210C5"/>
    <w:rsid w:val="009421C4"/>
    <w:rsid w:val="009637AE"/>
    <w:rsid w:val="00984A54"/>
    <w:rsid w:val="009E15C8"/>
    <w:rsid w:val="009E6CD5"/>
    <w:rsid w:val="00A011DE"/>
    <w:rsid w:val="00A02F6C"/>
    <w:rsid w:val="00A04913"/>
    <w:rsid w:val="00A1136D"/>
    <w:rsid w:val="00A12220"/>
    <w:rsid w:val="00A34CAD"/>
    <w:rsid w:val="00A40583"/>
    <w:rsid w:val="00A4293D"/>
    <w:rsid w:val="00A7664F"/>
    <w:rsid w:val="00A9498F"/>
    <w:rsid w:val="00AA46AF"/>
    <w:rsid w:val="00AA796E"/>
    <w:rsid w:val="00AC0870"/>
    <w:rsid w:val="00AE1F42"/>
    <w:rsid w:val="00B14A06"/>
    <w:rsid w:val="00B32559"/>
    <w:rsid w:val="00BA1CFA"/>
    <w:rsid w:val="00BA2756"/>
    <w:rsid w:val="00BE1FB3"/>
    <w:rsid w:val="00C119E1"/>
    <w:rsid w:val="00C31B9C"/>
    <w:rsid w:val="00CA6FCF"/>
    <w:rsid w:val="00CB56D5"/>
    <w:rsid w:val="00CC258F"/>
    <w:rsid w:val="00CC45AE"/>
    <w:rsid w:val="00CC646E"/>
    <w:rsid w:val="00CC70E0"/>
    <w:rsid w:val="00CD4FE5"/>
    <w:rsid w:val="00CF2CDB"/>
    <w:rsid w:val="00CF35E4"/>
    <w:rsid w:val="00D02E2F"/>
    <w:rsid w:val="00D04643"/>
    <w:rsid w:val="00D13FD5"/>
    <w:rsid w:val="00D25C67"/>
    <w:rsid w:val="00D75B7E"/>
    <w:rsid w:val="00D91D7B"/>
    <w:rsid w:val="00DA550C"/>
    <w:rsid w:val="00DA5966"/>
    <w:rsid w:val="00DB1190"/>
    <w:rsid w:val="00DB36A1"/>
    <w:rsid w:val="00DC3FF9"/>
    <w:rsid w:val="00E55120"/>
    <w:rsid w:val="00E6730C"/>
    <w:rsid w:val="00EA1FC3"/>
    <w:rsid w:val="00F01FB4"/>
    <w:rsid w:val="00F3245E"/>
    <w:rsid w:val="00F4137C"/>
    <w:rsid w:val="00F616F0"/>
    <w:rsid w:val="00F674FB"/>
    <w:rsid w:val="00F67FE3"/>
    <w:rsid w:val="00F86F79"/>
    <w:rsid w:val="00F94232"/>
    <w:rsid w:val="00F9567C"/>
    <w:rsid w:val="00FA5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800A1"/>
  <w15:chartTrackingRefBased/>
  <w15:docId w15:val="{EE75CF58-CD6B-AB46-9EC6-6EFDA50EF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FF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56D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096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258F"/>
    <w:rPr>
      <w:color w:val="0563C1" w:themeColor="hyperlink"/>
      <w:u w:val="single"/>
    </w:rPr>
  </w:style>
  <w:style w:type="character" w:styleId="UnresolvedMention">
    <w:name w:val="Unresolved Mention"/>
    <w:basedOn w:val="DefaultParagraphFont"/>
    <w:uiPriority w:val="99"/>
    <w:semiHidden/>
    <w:unhideWhenUsed/>
    <w:rsid w:val="00CC258F"/>
    <w:rPr>
      <w:color w:val="605E5C"/>
      <w:shd w:val="clear" w:color="auto" w:fill="E1DFDD"/>
    </w:rPr>
  </w:style>
  <w:style w:type="paragraph" w:styleId="ListParagraph">
    <w:name w:val="List Paragraph"/>
    <w:basedOn w:val="Normal"/>
    <w:uiPriority w:val="34"/>
    <w:qFormat/>
    <w:rsid w:val="00CC258F"/>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900177"/>
    <w:pPr>
      <w:spacing w:before="100" w:beforeAutospacing="1" w:after="100" w:afterAutospacing="1"/>
    </w:pPr>
  </w:style>
  <w:style w:type="character" w:customStyle="1" w:styleId="authors">
    <w:name w:val="authors"/>
    <w:basedOn w:val="DefaultParagraphFont"/>
    <w:rsid w:val="00A12220"/>
  </w:style>
  <w:style w:type="character" w:customStyle="1" w:styleId="apple-converted-space">
    <w:name w:val="apple-converted-space"/>
    <w:basedOn w:val="DefaultParagraphFont"/>
    <w:rsid w:val="00A12220"/>
  </w:style>
  <w:style w:type="character" w:customStyle="1" w:styleId="Date1">
    <w:name w:val="Date1"/>
    <w:basedOn w:val="DefaultParagraphFont"/>
    <w:rsid w:val="00A12220"/>
  </w:style>
  <w:style w:type="character" w:customStyle="1" w:styleId="arttitle">
    <w:name w:val="art_title"/>
    <w:basedOn w:val="DefaultParagraphFont"/>
    <w:rsid w:val="00A12220"/>
  </w:style>
  <w:style w:type="character" w:customStyle="1" w:styleId="serialtitle">
    <w:name w:val="serial_title"/>
    <w:basedOn w:val="DefaultParagraphFont"/>
    <w:rsid w:val="00A12220"/>
  </w:style>
  <w:style w:type="character" w:customStyle="1" w:styleId="volumeissue">
    <w:name w:val="volume_issue"/>
    <w:basedOn w:val="DefaultParagraphFont"/>
    <w:rsid w:val="00A12220"/>
  </w:style>
  <w:style w:type="character" w:customStyle="1" w:styleId="pagerange">
    <w:name w:val="page_range"/>
    <w:basedOn w:val="DefaultParagraphFont"/>
    <w:rsid w:val="00A12220"/>
  </w:style>
  <w:style w:type="character" w:customStyle="1" w:styleId="doilink">
    <w:name w:val="doi_link"/>
    <w:basedOn w:val="DefaultParagraphFont"/>
    <w:rsid w:val="00A12220"/>
  </w:style>
  <w:style w:type="character" w:styleId="FollowedHyperlink">
    <w:name w:val="FollowedHyperlink"/>
    <w:basedOn w:val="DefaultParagraphFont"/>
    <w:uiPriority w:val="99"/>
    <w:semiHidden/>
    <w:unhideWhenUsed/>
    <w:rsid w:val="00620A49"/>
    <w:rPr>
      <w:color w:val="954F72" w:themeColor="followedHyperlink"/>
      <w:u w:val="single"/>
    </w:rPr>
  </w:style>
  <w:style w:type="paragraph" w:styleId="Footer">
    <w:name w:val="footer"/>
    <w:basedOn w:val="Normal"/>
    <w:link w:val="FooterChar"/>
    <w:uiPriority w:val="99"/>
    <w:unhideWhenUsed/>
    <w:rsid w:val="00770966"/>
    <w:pPr>
      <w:tabs>
        <w:tab w:val="center" w:pos="4513"/>
        <w:tab w:val="right" w:pos="9026"/>
      </w:tabs>
    </w:pPr>
  </w:style>
  <w:style w:type="character" w:customStyle="1" w:styleId="FooterChar">
    <w:name w:val="Footer Char"/>
    <w:basedOn w:val="DefaultParagraphFont"/>
    <w:link w:val="Footer"/>
    <w:uiPriority w:val="99"/>
    <w:rsid w:val="0077096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70966"/>
  </w:style>
  <w:style w:type="paragraph" w:styleId="Title">
    <w:name w:val="Title"/>
    <w:basedOn w:val="Normal"/>
    <w:next w:val="Normal"/>
    <w:link w:val="TitleChar"/>
    <w:uiPriority w:val="10"/>
    <w:qFormat/>
    <w:rsid w:val="0077096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966"/>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77096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70966"/>
    <w:rPr>
      <w:rFonts w:eastAsiaTheme="minorEastAsia"/>
      <w:color w:val="5A5A5A" w:themeColor="text1" w:themeTint="A5"/>
      <w:spacing w:val="15"/>
      <w:sz w:val="22"/>
      <w:szCs w:val="22"/>
      <w:lang w:eastAsia="en-GB"/>
    </w:rPr>
  </w:style>
  <w:style w:type="character" w:customStyle="1" w:styleId="Heading2Char">
    <w:name w:val="Heading 2 Char"/>
    <w:basedOn w:val="DefaultParagraphFont"/>
    <w:link w:val="Heading2"/>
    <w:uiPriority w:val="9"/>
    <w:rsid w:val="00770966"/>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856D1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856D1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56D15"/>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856D15"/>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856D15"/>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856D15"/>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856D15"/>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856D15"/>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856D15"/>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856D15"/>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856D15"/>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32455">
      <w:bodyDiv w:val="1"/>
      <w:marLeft w:val="0"/>
      <w:marRight w:val="0"/>
      <w:marTop w:val="0"/>
      <w:marBottom w:val="0"/>
      <w:divBdr>
        <w:top w:val="none" w:sz="0" w:space="0" w:color="auto"/>
        <w:left w:val="none" w:sz="0" w:space="0" w:color="auto"/>
        <w:bottom w:val="none" w:sz="0" w:space="0" w:color="auto"/>
        <w:right w:val="none" w:sz="0" w:space="0" w:color="auto"/>
      </w:divBdr>
    </w:div>
    <w:div w:id="190806905">
      <w:bodyDiv w:val="1"/>
      <w:marLeft w:val="0"/>
      <w:marRight w:val="0"/>
      <w:marTop w:val="0"/>
      <w:marBottom w:val="0"/>
      <w:divBdr>
        <w:top w:val="none" w:sz="0" w:space="0" w:color="auto"/>
        <w:left w:val="none" w:sz="0" w:space="0" w:color="auto"/>
        <w:bottom w:val="none" w:sz="0" w:space="0" w:color="auto"/>
        <w:right w:val="none" w:sz="0" w:space="0" w:color="auto"/>
      </w:divBdr>
    </w:div>
    <w:div w:id="204173066">
      <w:bodyDiv w:val="1"/>
      <w:marLeft w:val="0"/>
      <w:marRight w:val="0"/>
      <w:marTop w:val="0"/>
      <w:marBottom w:val="0"/>
      <w:divBdr>
        <w:top w:val="none" w:sz="0" w:space="0" w:color="auto"/>
        <w:left w:val="none" w:sz="0" w:space="0" w:color="auto"/>
        <w:bottom w:val="none" w:sz="0" w:space="0" w:color="auto"/>
        <w:right w:val="none" w:sz="0" w:space="0" w:color="auto"/>
      </w:divBdr>
    </w:div>
    <w:div w:id="227544881">
      <w:bodyDiv w:val="1"/>
      <w:marLeft w:val="0"/>
      <w:marRight w:val="0"/>
      <w:marTop w:val="0"/>
      <w:marBottom w:val="0"/>
      <w:divBdr>
        <w:top w:val="none" w:sz="0" w:space="0" w:color="auto"/>
        <w:left w:val="none" w:sz="0" w:space="0" w:color="auto"/>
        <w:bottom w:val="none" w:sz="0" w:space="0" w:color="auto"/>
        <w:right w:val="none" w:sz="0" w:space="0" w:color="auto"/>
      </w:divBdr>
    </w:div>
    <w:div w:id="232350072">
      <w:bodyDiv w:val="1"/>
      <w:marLeft w:val="0"/>
      <w:marRight w:val="0"/>
      <w:marTop w:val="0"/>
      <w:marBottom w:val="0"/>
      <w:divBdr>
        <w:top w:val="none" w:sz="0" w:space="0" w:color="auto"/>
        <w:left w:val="none" w:sz="0" w:space="0" w:color="auto"/>
        <w:bottom w:val="none" w:sz="0" w:space="0" w:color="auto"/>
        <w:right w:val="none" w:sz="0" w:space="0" w:color="auto"/>
      </w:divBdr>
    </w:div>
    <w:div w:id="246840398">
      <w:bodyDiv w:val="1"/>
      <w:marLeft w:val="0"/>
      <w:marRight w:val="0"/>
      <w:marTop w:val="0"/>
      <w:marBottom w:val="0"/>
      <w:divBdr>
        <w:top w:val="none" w:sz="0" w:space="0" w:color="auto"/>
        <w:left w:val="none" w:sz="0" w:space="0" w:color="auto"/>
        <w:bottom w:val="none" w:sz="0" w:space="0" w:color="auto"/>
        <w:right w:val="none" w:sz="0" w:space="0" w:color="auto"/>
      </w:divBdr>
    </w:div>
    <w:div w:id="246960157">
      <w:bodyDiv w:val="1"/>
      <w:marLeft w:val="0"/>
      <w:marRight w:val="0"/>
      <w:marTop w:val="0"/>
      <w:marBottom w:val="0"/>
      <w:divBdr>
        <w:top w:val="none" w:sz="0" w:space="0" w:color="auto"/>
        <w:left w:val="none" w:sz="0" w:space="0" w:color="auto"/>
        <w:bottom w:val="none" w:sz="0" w:space="0" w:color="auto"/>
        <w:right w:val="none" w:sz="0" w:space="0" w:color="auto"/>
      </w:divBdr>
    </w:div>
    <w:div w:id="263613915">
      <w:bodyDiv w:val="1"/>
      <w:marLeft w:val="0"/>
      <w:marRight w:val="0"/>
      <w:marTop w:val="0"/>
      <w:marBottom w:val="0"/>
      <w:divBdr>
        <w:top w:val="none" w:sz="0" w:space="0" w:color="auto"/>
        <w:left w:val="none" w:sz="0" w:space="0" w:color="auto"/>
        <w:bottom w:val="none" w:sz="0" w:space="0" w:color="auto"/>
        <w:right w:val="none" w:sz="0" w:space="0" w:color="auto"/>
      </w:divBdr>
    </w:div>
    <w:div w:id="318382596">
      <w:bodyDiv w:val="1"/>
      <w:marLeft w:val="0"/>
      <w:marRight w:val="0"/>
      <w:marTop w:val="0"/>
      <w:marBottom w:val="0"/>
      <w:divBdr>
        <w:top w:val="none" w:sz="0" w:space="0" w:color="auto"/>
        <w:left w:val="none" w:sz="0" w:space="0" w:color="auto"/>
        <w:bottom w:val="none" w:sz="0" w:space="0" w:color="auto"/>
        <w:right w:val="none" w:sz="0" w:space="0" w:color="auto"/>
      </w:divBdr>
    </w:div>
    <w:div w:id="326829196">
      <w:bodyDiv w:val="1"/>
      <w:marLeft w:val="0"/>
      <w:marRight w:val="0"/>
      <w:marTop w:val="0"/>
      <w:marBottom w:val="0"/>
      <w:divBdr>
        <w:top w:val="none" w:sz="0" w:space="0" w:color="auto"/>
        <w:left w:val="none" w:sz="0" w:space="0" w:color="auto"/>
        <w:bottom w:val="none" w:sz="0" w:space="0" w:color="auto"/>
        <w:right w:val="none" w:sz="0" w:space="0" w:color="auto"/>
      </w:divBdr>
    </w:div>
    <w:div w:id="332883296">
      <w:bodyDiv w:val="1"/>
      <w:marLeft w:val="0"/>
      <w:marRight w:val="0"/>
      <w:marTop w:val="0"/>
      <w:marBottom w:val="0"/>
      <w:divBdr>
        <w:top w:val="none" w:sz="0" w:space="0" w:color="auto"/>
        <w:left w:val="none" w:sz="0" w:space="0" w:color="auto"/>
        <w:bottom w:val="none" w:sz="0" w:space="0" w:color="auto"/>
        <w:right w:val="none" w:sz="0" w:space="0" w:color="auto"/>
      </w:divBdr>
    </w:div>
    <w:div w:id="404230432">
      <w:bodyDiv w:val="1"/>
      <w:marLeft w:val="0"/>
      <w:marRight w:val="0"/>
      <w:marTop w:val="0"/>
      <w:marBottom w:val="0"/>
      <w:divBdr>
        <w:top w:val="none" w:sz="0" w:space="0" w:color="auto"/>
        <w:left w:val="none" w:sz="0" w:space="0" w:color="auto"/>
        <w:bottom w:val="none" w:sz="0" w:space="0" w:color="auto"/>
        <w:right w:val="none" w:sz="0" w:space="0" w:color="auto"/>
      </w:divBdr>
      <w:divsChild>
        <w:div w:id="682972583">
          <w:marLeft w:val="0"/>
          <w:marRight w:val="0"/>
          <w:marTop w:val="0"/>
          <w:marBottom w:val="0"/>
          <w:divBdr>
            <w:top w:val="none" w:sz="0" w:space="0" w:color="auto"/>
            <w:left w:val="none" w:sz="0" w:space="0" w:color="auto"/>
            <w:bottom w:val="none" w:sz="0" w:space="0" w:color="auto"/>
            <w:right w:val="none" w:sz="0" w:space="0" w:color="auto"/>
          </w:divBdr>
          <w:divsChild>
            <w:div w:id="157530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57631">
      <w:bodyDiv w:val="1"/>
      <w:marLeft w:val="0"/>
      <w:marRight w:val="0"/>
      <w:marTop w:val="0"/>
      <w:marBottom w:val="0"/>
      <w:divBdr>
        <w:top w:val="none" w:sz="0" w:space="0" w:color="auto"/>
        <w:left w:val="none" w:sz="0" w:space="0" w:color="auto"/>
        <w:bottom w:val="none" w:sz="0" w:space="0" w:color="auto"/>
        <w:right w:val="none" w:sz="0" w:space="0" w:color="auto"/>
      </w:divBdr>
    </w:div>
    <w:div w:id="454562735">
      <w:bodyDiv w:val="1"/>
      <w:marLeft w:val="0"/>
      <w:marRight w:val="0"/>
      <w:marTop w:val="0"/>
      <w:marBottom w:val="0"/>
      <w:divBdr>
        <w:top w:val="none" w:sz="0" w:space="0" w:color="auto"/>
        <w:left w:val="none" w:sz="0" w:space="0" w:color="auto"/>
        <w:bottom w:val="none" w:sz="0" w:space="0" w:color="auto"/>
        <w:right w:val="none" w:sz="0" w:space="0" w:color="auto"/>
      </w:divBdr>
    </w:div>
    <w:div w:id="577524624">
      <w:bodyDiv w:val="1"/>
      <w:marLeft w:val="0"/>
      <w:marRight w:val="0"/>
      <w:marTop w:val="0"/>
      <w:marBottom w:val="0"/>
      <w:divBdr>
        <w:top w:val="none" w:sz="0" w:space="0" w:color="auto"/>
        <w:left w:val="none" w:sz="0" w:space="0" w:color="auto"/>
        <w:bottom w:val="none" w:sz="0" w:space="0" w:color="auto"/>
        <w:right w:val="none" w:sz="0" w:space="0" w:color="auto"/>
      </w:divBdr>
    </w:div>
    <w:div w:id="762871549">
      <w:bodyDiv w:val="1"/>
      <w:marLeft w:val="0"/>
      <w:marRight w:val="0"/>
      <w:marTop w:val="0"/>
      <w:marBottom w:val="0"/>
      <w:divBdr>
        <w:top w:val="none" w:sz="0" w:space="0" w:color="auto"/>
        <w:left w:val="none" w:sz="0" w:space="0" w:color="auto"/>
        <w:bottom w:val="none" w:sz="0" w:space="0" w:color="auto"/>
        <w:right w:val="none" w:sz="0" w:space="0" w:color="auto"/>
      </w:divBdr>
    </w:div>
    <w:div w:id="780955489">
      <w:bodyDiv w:val="1"/>
      <w:marLeft w:val="0"/>
      <w:marRight w:val="0"/>
      <w:marTop w:val="0"/>
      <w:marBottom w:val="0"/>
      <w:divBdr>
        <w:top w:val="none" w:sz="0" w:space="0" w:color="auto"/>
        <w:left w:val="none" w:sz="0" w:space="0" w:color="auto"/>
        <w:bottom w:val="none" w:sz="0" w:space="0" w:color="auto"/>
        <w:right w:val="none" w:sz="0" w:space="0" w:color="auto"/>
      </w:divBdr>
    </w:div>
    <w:div w:id="810829271">
      <w:bodyDiv w:val="1"/>
      <w:marLeft w:val="0"/>
      <w:marRight w:val="0"/>
      <w:marTop w:val="0"/>
      <w:marBottom w:val="0"/>
      <w:divBdr>
        <w:top w:val="none" w:sz="0" w:space="0" w:color="auto"/>
        <w:left w:val="none" w:sz="0" w:space="0" w:color="auto"/>
        <w:bottom w:val="none" w:sz="0" w:space="0" w:color="auto"/>
        <w:right w:val="none" w:sz="0" w:space="0" w:color="auto"/>
      </w:divBdr>
    </w:div>
    <w:div w:id="819347751">
      <w:bodyDiv w:val="1"/>
      <w:marLeft w:val="0"/>
      <w:marRight w:val="0"/>
      <w:marTop w:val="0"/>
      <w:marBottom w:val="0"/>
      <w:divBdr>
        <w:top w:val="none" w:sz="0" w:space="0" w:color="auto"/>
        <w:left w:val="none" w:sz="0" w:space="0" w:color="auto"/>
        <w:bottom w:val="none" w:sz="0" w:space="0" w:color="auto"/>
        <w:right w:val="none" w:sz="0" w:space="0" w:color="auto"/>
      </w:divBdr>
    </w:div>
    <w:div w:id="897132513">
      <w:bodyDiv w:val="1"/>
      <w:marLeft w:val="0"/>
      <w:marRight w:val="0"/>
      <w:marTop w:val="0"/>
      <w:marBottom w:val="0"/>
      <w:divBdr>
        <w:top w:val="none" w:sz="0" w:space="0" w:color="auto"/>
        <w:left w:val="none" w:sz="0" w:space="0" w:color="auto"/>
        <w:bottom w:val="none" w:sz="0" w:space="0" w:color="auto"/>
        <w:right w:val="none" w:sz="0" w:space="0" w:color="auto"/>
      </w:divBdr>
    </w:div>
    <w:div w:id="902639779">
      <w:bodyDiv w:val="1"/>
      <w:marLeft w:val="0"/>
      <w:marRight w:val="0"/>
      <w:marTop w:val="0"/>
      <w:marBottom w:val="0"/>
      <w:divBdr>
        <w:top w:val="none" w:sz="0" w:space="0" w:color="auto"/>
        <w:left w:val="none" w:sz="0" w:space="0" w:color="auto"/>
        <w:bottom w:val="none" w:sz="0" w:space="0" w:color="auto"/>
        <w:right w:val="none" w:sz="0" w:space="0" w:color="auto"/>
      </w:divBdr>
    </w:div>
    <w:div w:id="908154858">
      <w:bodyDiv w:val="1"/>
      <w:marLeft w:val="0"/>
      <w:marRight w:val="0"/>
      <w:marTop w:val="0"/>
      <w:marBottom w:val="0"/>
      <w:divBdr>
        <w:top w:val="none" w:sz="0" w:space="0" w:color="auto"/>
        <w:left w:val="none" w:sz="0" w:space="0" w:color="auto"/>
        <w:bottom w:val="none" w:sz="0" w:space="0" w:color="auto"/>
        <w:right w:val="none" w:sz="0" w:space="0" w:color="auto"/>
      </w:divBdr>
    </w:div>
    <w:div w:id="940259139">
      <w:bodyDiv w:val="1"/>
      <w:marLeft w:val="0"/>
      <w:marRight w:val="0"/>
      <w:marTop w:val="0"/>
      <w:marBottom w:val="0"/>
      <w:divBdr>
        <w:top w:val="none" w:sz="0" w:space="0" w:color="auto"/>
        <w:left w:val="none" w:sz="0" w:space="0" w:color="auto"/>
        <w:bottom w:val="none" w:sz="0" w:space="0" w:color="auto"/>
        <w:right w:val="none" w:sz="0" w:space="0" w:color="auto"/>
      </w:divBdr>
    </w:div>
    <w:div w:id="1180584572">
      <w:bodyDiv w:val="1"/>
      <w:marLeft w:val="0"/>
      <w:marRight w:val="0"/>
      <w:marTop w:val="0"/>
      <w:marBottom w:val="0"/>
      <w:divBdr>
        <w:top w:val="none" w:sz="0" w:space="0" w:color="auto"/>
        <w:left w:val="none" w:sz="0" w:space="0" w:color="auto"/>
        <w:bottom w:val="none" w:sz="0" w:space="0" w:color="auto"/>
        <w:right w:val="none" w:sz="0" w:space="0" w:color="auto"/>
      </w:divBdr>
    </w:div>
    <w:div w:id="1358698816">
      <w:bodyDiv w:val="1"/>
      <w:marLeft w:val="0"/>
      <w:marRight w:val="0"/>
      <w:marTop w:val="0"/>
      <w:marBottom w:val="0"/>
      <w:divBdr>
        <w:top w:val="none" w:sz="0" w:space="0" w:color="auto"/>
        <w:left w:val="none" w:sz="0" w:space="0" w:color="auto"/>
        <w:bottom w:val="none" w:sz="0" w:space="0" w:color="auto"/>
        <w:right w:val="none" w:sz="0" w:space="0" w:color="auto"/>
      </w:divBdr>
    </w:div>
    <w:div w:id="1483084694">
      <w:bodyDiv w:val="1"/>
      <w:marLeft w:val="0"/>
      <w:marRight w:val="0"/>
      <w:marTop w:val="0"/>
      <w:marBottom w:val="0"/>
      <w:divBdr>
        <w:top w:val="none" w:sz="0" w:space="0" w:color="auto"/>
        <w:left w:val="none" w:sz="0" w:space="0" w:color="auto"/>
        <w:bottom w:val="none" w:sz="0" w:space="0" w:color="auto"/>
        <w:right w:val="none" w:sz="0" w:space="0" w:color="auto"/>
      </w:divBdr>
      <w:divsChild>
        <w:div w:id="216819087">
          <w:marLeft w:val="0"/>
          <w:marRight w:val="0"/>
          <w:marTop w:val="0"/>
          <w:marBottom w:val="0"/>
          <w:divBdr>
            <w:top w:val="none" w:sz="0" w:space="0" w:color="auto"/>
            <w:left w:val="none" w:sz="0" w:space="0" w:color="auto"/>
            <w:bottom w:val="none" w:sz="0" w:space="0" w:color="auto"/>
            <w:right w:val="none" w:sz="0" w:space="0" w:color="auto"/>
          </w:divBdr>
          <w:divsChild>
            <w:div w:id="1116562749">
              <w:marLeft w:val="0"/>
              <w:marRight w:val="0"/>
              <w:marTop w:val="0"/>
              <w:marBottom w:val="0"/>
              <w:divBdr>
                <w:top w:val="none" w:sz="0" w:space="0" w:color="auto"/>
                <w:left w:val="none" w:sz="0" w:space="0" w:color="auto"/>
                <w:bottom w:val="none" w:sz="0" w:space="0" w:color="auto"/>
                <w:right w:val="none" w:sz="0" w:space="0" w:color="auto"/>
              </w:divBdr>
              <w:divsChild>
                <w:div w:id="290089312">
                  <w:marLeft w:val="0"/>
                  <w:marRight w:val="0"/>
                  <w:marTop w:val="0"/>
                  <w:marBottom w:val="0"/>
                  <w:divBdr>
                    <w:top w:val="none" w:sz="0" w:space="0" w:color="auto"/>
                    <w:left w:val="none" w:sz="0" w:space="0" w:color="auto"/>
                    <w:bottom w:val="none" w:sz="0" w:space="0" w:color="auto"/>
                    <w:right w:val="none" w:sz="0" w:space="0" w:color="auto"/>
                  </w:divBdr>
                  <w:divsChild>
                    <w:div w:id="909466631">
                      <w:marLeft w:val="0"/>
                      <w:marRight w:val="0"/>
                      <w:marTop w:val="0"/>
                      <w:marBottom w:val="0"/>
                      <w:divBdr>
                        <w:top w:val="none" w:sz="0" w:space="0" w:color="auto"/>
                        <w:left w:val="none" w:sz="0" w:space="0" w:color="auto"/>
                        <w:bottom w:val="none" w:sz="0" w:space="0" w:color="auto"/>
                        <w:right w:val="none" w:sz="0" w:space="0" w:color="auto"/>
                      </w:divBdr>
                    </w:div>
                  </w:divsChild>
                </w:div>
                <w:div w:id="1555769600">
                  <w:marLeft w:val="0"/>
                  <w:marRight w:val="0"/>
                  <w:marTop w:val="0"/>
                  <w:marBottom w:val="0"/>
                  <w:divBdr>
                    <w:top w:val="none" w:sz="0" w:space="0" w:color="auto"/>
                    <w:left w:val="none" w:sz="0" w:space="0" w:color="auto"/>
                    <w:bottom w:val="none" w:sz="0" w:space="0" w:color="auto"/>
                    <w:right w:val="none" w:sz="0" w:space="0" w:color="auto"/>
                  </w:divBdr>
                  <w:divsChild>
                    <w:div w:id="492840124">
                      <w:marLeft w:val="0"/>
                      <w:marRight w:val="0"/>
                      <w:marTop w:val="0"/>
                      <w:marBottom w:val="0"/>
                      <w:divBdr>
                        <w:top w:val="none" w:sz="0" w:space="0" w:color="auto"/>
                        <w:left w:val="none" w:sz="0" w:space="0" w:color="auto"/>
                        <w:bottom w:val="none" w:sz="0" w:space="0" w:color="auto"/>
                        <w:right w:val="none" w:sz="0" w:space="0" w:color="auto"/>
                      </w:divBdr>
                    </w:div>
                  </w:divsChild>
                </w:div>
                <w:div w:id="17632630">
                  <w:marLeft w:val="0"/>
                  <w:marRight w:val="0"/>
                  <w:marTop w:val="0"/>
                  <w:marBottom w:val="0"/>
                  <w:divBdr>
                    <w:top w:val="none" w:sz="0" w:space="0" w:color="auto"/>
                    <w:left w:val="none" w:sz="0" w:space="0" w:color="auto"/>
                    <w:bottom w:val="none" w:sz="0" w:space="0" w:color="auto"/>
                    <w:right w:val="none" w:sz="0" w:space="0" w:color="auto"/>
                  </w:divBdr>
                  <w:divsChild>
                    <w:div w:id="145705839">
                      <w:marLeft w:val="0"/>
                      <w:marRight w:val="0"/>
                      <w:marTop w:val="0"/>
                      <w:marBottom w:val="0"/>
                      <w:divBdr>
                        <w:top w:val="none" w:sz="0" w:space="0" w:color="auto"/>
                        <w:left w:val="none" w:sz="0" w:space="0" w:color="auto"/>
                        <w:bottom w:val="none" w:sz="0" w:space="0" w:color="auto"/>
                        <w:right w:val="none" w:sz="0" w:space="0" w:color="auto"/>
                      </w:divBdr>
                    </w:div>
                  </w:divsChild>
                </w:div>
                <w:div w:id="1778984749">
                  <w:marLeft w:val="0"/>
                  <w:marRight w:val="0"/>
                  <w:marTop w:val="0"/>
                  <w:marBottom w:val="0"/>
                  <w:divBdr>
                    <w:top w:val="none" w:sz="0" w:space="0" w:color="auto"/>
                    <w:left w:val="none" w:sz="0" w:space="0" w:color="auto"/>
                    <w:bottom w:val="none" w:sz="0" w:space="0" w:color="auto"/>
                    <w:right w:val="none" w:sz="0" w:space="0" w:color="auto"/>
                  </w:divBdr>
                  <w:divsChild>
                    <w:div w:id="1817259010">
                      <w:marLeft w:val="0"/>
                      <w:marRight w:val="0"/>
                      <w:marTop w:val="0"/>
                      <w:marBottom w:val="0"/>
                      <w:divBdr>
                        <w:top w:val="none" w:sz="0" w:space="0" w:color="auto"/>
                        <w:left w:val="none" w:sz="0" w:space="0" w:color="auto"/>
                        <w:bottom w:val="none" w:sz="0" w:space="0" w:color="auto"/>
                        <w:right w:val="none" w:sz="0" w:space="0" w:color="auto"/>
                      </w:divBdr>
                    </w:div>
                  </w:divsChild>
                </w:div>
                <w:div w:id="1903561273">
                  <w:marLeft w:val="0"/>
                  <w:marRight w:val="0"/>
                  <w:marTop w:val="0"/>
                  <w:marBottom w:val="0"/>
                  <w:divBdr>
                    <w:top w:val="none" w:sz="0" w:space="0" w:color="auto"/>
                    <w:left w:val="none" w:sz="0" w:space="0" w:color="auto"/>
                    <w:bottom w:val="none" w:sz="0" w:space="0" w:color="auto"/>
                    <w:right w:val="none" w:sz="0" w:space="0" w:color="auto"/>
                  </w:divBdr>
                  <w:divsChild>
                    <w:div w:id="1976906338">
                      <w:marLeft w:val="0"/>
                      <w:marRight w:val="0"/>
                      <w:marTop w:val="0"/>
                      <w:marBottom w:val="0"/>
                      <w:divBdr>
                        <w:top w:val="none" w:sz="0" w:space="0" w:color="auto"/>
                        <w:left w:val="none" w:sz="0" w:space="0" w:color="auto"/>
                        <w:bottom w:val="none" w:sz="0" w:space="0" w:color="auto"/>
                        <w:right w:val="none" w:sz="0" w:space="0" w:color="auto"/>
                      </w:divBdr>
                    </w:div>
                  </w:divsChild>
                </w:div>
                <w:div w:id="1763837172">
                  <w:marLeft w:val="0"/>
                  <w:marRight w:val="0"/>
                  <w:marTop w:val="0"/>
                  <w:marBottom w:val="0"/>
                  <w:divBdr>
                    <w:top w:val="none" w:sz="0" w:space="0" w:color="auto"/>
                    <w:left w:val="none" w:sz="0" w:space="0" w:color="auto"/>
                    <w:bottom w:val="none" w:sz="0" w:space="0" w:color="auto"/>
                    <w:right w:val="none" w:sz="0" w:space="0" w:color="auto"/>
                  </w:divBdr>
                  <w:divsChild>
                    <w:div w:id="1167087601">
                      <w:marLeft w:val="0"/>
                      <w:marRight w:val="0"/>
                      <w:marTop w:val="0"/>
                      <w:marBottom w:val="0"/>
                      <w:divBdr>
                        <w:top w:val="none" w:sz="0" w:space="0" w:color="auto"/>
                        <w:left w:val="none" w:sz="0" w:space="0" w:color="auto"/>
                        <w:bottom w:val="none" w:sz="0" w:space="0" w:color="auto"/>
                        <w:right w:val="none" w:sz="0" w:space="0" w:color="auto"/>
                      </w:divBdr>
                    </w:div>
                  </w:divsChild>
                </w:div>
                <w:div w:id="452023120">
                  <w:marLeft w:val="0"/>
                  <w:marRight w:val="0"/>
                  <w:marTop w:val="0"/>
                  <w:marBottom w:val="0"/>
                  <w:divBdr>
                    <w:top w:val="none" w:sz="0" w:space="0" w:color="auto"/>
                    <w:left w:val="none" w:sz="0" w:space="0" w:color="auto"/>
                    <w:bottom w:val="none" w:sz="0" w:space="0" w:color="auto"/>
                    <w:right w:val="none" w:sz="0" w:space="0" w:color="auto"/>
                  </w:divBdr>
                  <w:divsChild>
                    <w:div w:id="320814448">
                      <w:marLeft w:val="0"/>
                      <w:marRight w:val="0"/>
                      <w:marTop w:val="0"/>
                      <w:marBottom w:val="0"/>
                      <w:divBdr>
                        <w:top w:val="none" w:sz="0" w:space="0" w:color="auto"/>
                        <w:left w:val="none" w:sz="0" w:space="0" w:color="auto"/>
                        <w:bottom w:val="none" w:sz="0" w:space="0" w:color="auto"/>
                        <w:right w:val="none" w:sz="0" w:space="0" w:color="auto"/>
                      </w:divBdr>
                    </w:div>
                  </w:divsChild>
                </w:div>
                <w:div w:id="1130900131">
                  <w:marLeft w:val="0"/>
                  <w:marRight w:val="0"/>
                  <w:marTop w:val="0"/>
                  <w:marBottom w:val="0"/>
                  <w:divBdr>
                    <w:top w:val="none" w:sz="0" w:space="0" w:color="auto"/>
                    <w:left w:val="none" w:sz="0" w:space="0" w:color="auto"/>
                    <w:bottom w:val="none" w:sz="0" w:space="0" w:color="auto"/>
                    <w:right w:val="none" w:sz="0" w:space="0" w:color="auto"/>
                  </w:divBdr>
                  <w:divsChild>
                    <w:div w:id="1259824233">
                      <w:marLeft w:val="0"/>
                      <w:marRight w:val="0"/>
                      <w:marTop w:val="0"/>
                      <w:marBottom w:val="0"/>
                      <w:divBdr>
                        <w:top w:val="none" w:sz="0" w:space="0" w:color="auto"/>
                        <w:left w:val="none" w:sz="0" w:space="0" w:color="auto"/>
                        <w:bottom w:val="none" w:sz="0" w:space="0" w:color="auto"/>
                        <w:right w:val="none" w:sz="0" w:space="0" w:color="auto"/>
                      </w:divBdr>
                    </w:div>
                  </w:divsChild>
                </w:div>
                <w:div w:id="243344930">
                  <w:marLeft w:val="0"/>
                  <w:marRight w:val="0"/>
                  <w:marTop w:val="0"/>
                  <w:marBottom w:val="0"/>
                  <w:divBdr>
                    <w:top w:val="none" w:sz="0" w:space="0" w:color="auto"/>
                    <w:left w:val="none" w:sz="0" w:space="0" w:color="auto"/>
                    <w:bottom w:val="none" w:sz="0" w:space="0" w:color="auto"/>
                    <w:right w:val="none" w:sz="0" w:space="0" w:color="auto"/>
                  </w:divBdr>
                  <w:divsChild>
                    <w:div w:id="1296105739">
                      <w:marLeft w:val="0"/>
                      <w:marRight w:val="0"/>
                      <w:marTop w:val="0"/>
                      <w:marBottom w:val="0"/>
                      <w:divBdr>
                        <w:top w:val="none" w:sz="0" w:space="0" w:color="auto"/>
                        <w:left w:val="none" w:sz="0" w:space="0" w:color="auto"/>
                        <w:bottom w:val="none" w:sz="0" w:space="0" w:color="auto"/>
                        <w:right w:val="none" w:sz="0" w:space="0" w:color="auto"/>
                      </w:divBdr>
                    </w:div>
                  </w:divsChild>
                </w:div>
                <w:div w:id="325474042">
                  <w:marLeft w:val="0"/>
                  <w:marRight w:val="0"/>
                  <w:marTop w:val="0"/>
                  <w:marBottom w:val="0"/>
                  <w:divBdr>
                    <w:top w:val="none" w:sz="0" w:space="0" w:color="auto"/>
                    <w:left w:val="none" w:sz="0" w:space="0" w:color="auto"/>
                    <w:bottom w:val="none" w:sz="0" w:space="0" w:color="auto"/>
                    <w:right w:val="none" w:sz="0" w:space="0" w:color="auto"/>
                  </w:divBdr>
                  <w:divsChild>
                    <w:div w:id="119225369">
                      <w:marLeft w:val="0"/>
                      <w:marRight w:val="0"/>
                      <w:marTop w:val="0"/>
                      <w:marBottom w:val="0"/>
                      <w:divBdr>
                        <w:top w:val="none" w:sz="0" w:space="0" w:color="auto"/>
                        <w:left w:val="none" w:sz="0" w:space="0" w:color="auto"/>
                        <w:bottom w:val="none" w:sz="0" w:space="0" w:color="auto"/>
                        <w:right w:val="none" w:sz="0" w:space="0" w:color="auto"/>
                      </w:divBdr>
                    </w:div>
                  </w:divsChild>
                </w:div>
                <w:div w:id="26805083">
                  <w:marLeft w:val="0"/>
                  <w:marRight w:val="0"/>
                  <w:marTop w:val="0"/>
                  <w:marBottom w:val="0"/>
                  <w:divBdr>
                    <w:top w:val="none" w:sz="0" w:space="0" w:color="auto"/>
                    <w:left w:val="none" w:sz="0" w:space="0" w:color="auto"/>
                    <w:bottom w:val="none" w:sz="0" w:space="0" w:color="auto"/>
                    <w:right w:val="none" w:sz="0" w:space="0" w:color="auto"/>
                  </w:divBdr>
                  <w:divsChild>
                    <w:div w:id="16713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964988">
      <w:bodyDiv w:val="1"/>
      <w:marLeft w:val="0"/>
      <w:marRight w:val="0"/>
      <w:marTop w:val="0"/>
      <w:marBottom w:val="0"/>
      <w:divBdr>
        <w:top w:val="none" w:sz="0" w:space="0" w:color="auto"/>
        <w:left w:val="none" w:sz="0" w:space="0" w:color="auto"/>
        <w:bottom w:val="none" w:sz="0" w:space="0" w:color="auto"/>
        <w:right w:val="none" w:sz="0" w:space="0" w:color="auto"/>
      </w:divBdr>
      <w:divsChild>
        <w:div w:id="624236331">
          <w:marLeft w:val="0"/>
          <w:marRight w:val="0"/>
          <w:marTop w:val="0"/>
          <w:marBottom w:val="0"/>
          <w:divBdr>
            <w:top w:val="none" w:sz="0" w:space="0" w:color="auto"/>
            <w:left w:val="none" w:sz="0" w:space="0" w:color="auto"/>
            <w:bottom w:val="none" w:sz="0" w:space="0" w:color="auto"/>
            <w:right w:val="none" w:sz="0" w:space="0" w:color="auto"/>
          </w:divBdr>
          <w:divsChild>
            <w:div w:id="150292896">
              <w:marLeft w:val="0"/>
              <w:marRight w:val="0"/>
              <w:marTop w:val="0"/>
              <w:marBottom w:val="0"/>
              <w:divBdr>
                <w:top w:val="none" w:sz="0" w:space="0" w:color="auto"/>
                <w:left w:val="none" w:sz="0" w:space="0" w:color="auto"/>
                <w:bottom w:val="none" w:sz="0" w:space="0" w:color="auto"/>
                <w:right w:val="none" w:sz="0" w:space="0" w:color="auto"/>
              </w:divBdr>
              <w:divsChild>
                <w:div w:id="911937297">
                  <w:marLeft w:val="0"/>
                  <w:marRight w:val="0"/>
                  <w:marTop w:val="0"/>
                  <w:marBottom w:val="0"/>
                  <w:divBdr>
                    <w:top w:val="none" w:sz="0" w:space="0" w:color="auto"/>
                    <w:left w:val="none" w:sz="0" w:space="0" w:color="auto"/>
                    <w:bottom w:val="none" w:sz="0" w:space="0" w:color="auto"/>
                    <w:right w:val="none" w:sz="0" w:space="0" w:color="auto"/>
                  </w:divBdr>
                  <w:divsChild>
                    <w:div w:id="143440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141591">
      <w:bodyDiv w:val="1"/>
      <w:marLeft w:val="0"/>
      <w:marRight w:val="0"/>
      <w:marTop w:val="0"/>
      <w:marBottom w:val="0"/>
      <w:divBdr>
        <w:top w:val="none" w:sz="0" w:space="0" w:color="auto"/>
        <w:left w:val="none" w:sz="0" w:space="0" w:color="auto"/>
        <w:bottom w:val="none" w:sz="0" w:space="0" w:color="auto"/>
        <w:right w:val="none" w:sz="0" w:space="0" w:color="auto"/>
      </w:divBdr>
    </w:div>
    <w:div w:id="1713724671">
      <w:bodyDiv w:val="1"/>
      <w:marLeft w:val="0"/>
      <w:marRight w:val="0"/>
      <w:marTop w:val="0"/>
      <w:marBottom w:val="0"/>
      <w:divBdr>
        <w:top w:val="none" w:sz="0" w:space="0" w:color="auto"/>
        <w:left w:val="none" w:sz="0" w:space="0" w:color="auto"/>
        <w:bottom w:val="none" w:sz="0" w:space="0" w:color="auto"/>
        <w:right w:val="none" w:sz="0" w:space="0" w:color="auto"/>
      </w:divBdr>
    </w:div>
    <w:div w:id="1728257177">
      <w:bodyDiv w:val="1"/>
      <w:marLeft w:val="0"/>
      <w:marRight w:val="0"/>
      <w:marTop w:val="0"/>
      <w:marBottom w:val="0"/>
      <w:divBdr>
        <w:top w:val="none" w:sz="0" w:space="0" w:color="auto"/>
        <w:left w:val="none" w:sz="0" w:space="0" w:color="auto"/>
        <w:bottom w:val="none" w:sz="0" w:space="0" w:color="auto"/>
        <w:right w:val="none" w:sz="0" w:space="0" w:color="auto"/>
      </w:divBdr>
    </w:div>
    <w:div w:id="1826239567">
      <w:bodyDiv w:val="1"/>
      <w:marLeft w:val="0"/>
      <w:marRight w:val="0"/>
      <w:marTop w:val="0"/>
      <w:marBottom w:val="0"/>
      <w:divBdr>
        <w:top w:val="none" w:sz="0" w:space="0" w:color="auto"/>
        <w:left w:val="none" w:sz="0" w:space="0" w:color="auto"/>
        <w:bottom w:val="none" w:sz="0" w:space="0" w:color="auto"/>
        <w:right w:val="none" w:sz="0" w:space="0" w:color="auto"/>
      </w:divBdr>
      <w:divsChild>
        <w:div w:id="2099863795">
          <w:marLeft w:val="0"/>
          <w:marRight w:val="0"/>
          <w:marTop w:val="0"/>
          <w:marBottom w:val="0"/>
          <w:divBdr>
            <w:top w:val="none" w:sz="0" w:space="0" w:color="auto"/>
            <w:left w:val="none" w:sz="0" w:space="0" w:color="auto"/>
            <w:bottom w:val="none" w:sz="0" w:space="0" w:color="auto"/>
            <w:right w:val="none" w:sz="0" w:space="0" w:color="auto"/>
          </w:divBdr>
        </w:div>
      </w:divsChild>
    </w:div>
    <w:div w:id="1957128972">
      <w:bodyDiv w:val="1"/>
      <w:marLeft w:val="0"/>
      <w:marRight w:val="0"/>
      <w:marTop w:val="0"/>
      <w:marBottom w:val="0"/>
      <w:divBdr>
        <w:top w:val="none" w:sz="0" w:space="0" w:color="auto"/>
        <w:left w:val="none" w:sz="0" w:space="0" w:color="auto"/>
        <w:bottom w:val="none" w:sz="0" w:space="0" w:color="auto"/>
        <w:right w:val="none" w:sz="0" w:space="0" w:color="auto"/>
      </w:divBdr>
    </w:div>
    <w:div w:id="2066367815">
      <w:bodyDiv w:val="1"/>
      <w:marLeft w:val="0"/>
      <w:marRight w:val="0"/>
      <w:marTop w:val="0"/>
      <w:marBottom w:val="0"/>
      <w:divBdr>
        <w:top w:val="none" w:sz="0" w:space="0" w:color="auto"/>
        <w:left w:val="none" w:sz="0" w:space="0" w:color="auto"/>
        <w:bottom w:val="none" w:sz="0" w:space="0" w:color="auto"/>
        <w:right w:val="none" w:sz="0" w:space="0" w:color="auto"/>
      </w:divBdr>
    </w:div>
    <w:div w:id="208175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4/IJPM.2023.131170." TargetMode="External"/><Relationship Id="rId13" Type="http://schemas.openxmlformats.org/officeDocument/2006/relationships/hyperlink" Target="https://doi.org/10.1177/1350507616672736." TargetMode="External"/><Relationship Id="rId18" Type="http://schemas.openxmlformats.org/officeDocument/2006/relationships/hyperlink" Target="https://dx.doi.org/10.1016/j.omega.2003.11.00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sbspro.2015.06.445." TargetMode="External"/><Relationship Id="rId7" Type="http://schemas.openxmlformats.org/officeDocument/2006/relationships/endnotes" Target="endnotes.xml"/><Relationship Id="rId12" Type="http://schemas.openxmlformats.org/officeDocument/2006/relationships/hyperlink" Target="https://www.tandfonline.com/action/showCitFormats?doi=10.1080%2F17565529.2013.821053" TargetMode="External"/><Relationship Id="rId17" Type="http://schemas.openxmlformats.org/officeDocument/2006/relationships/hyperlink" Target="https://www.investopedia.com/terms/a/agencytheory.asp"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k.indeed.com/career-advice/finding-a-job/public-and-private-sector" TargetMode="External"/><Relationship Id="rId20" Type="http://schemas.openxmlformats.org/officeDocument/2006/relationships/hyperlink" Target="https://www.hrmagazine.co.uk/content/features/public-vs-private-vs-third-sector-hr-the-unique-challe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7565529.2013.821053"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jstor.org/stable/40861844." TargetMode="External"/><Relationship Id="rId23" Type="http://schemas.openxmlformats.org/officeDocument/2006/relationships/footer" Target="footer1.xml"/><Relationship Id="rId10" Type="http://schemas.openxmlformats.org/officeDocument/2006/relationships/hyperlink" Target="https://doi.org/10.1016/j.hrmr.2019.100705." TargetMode="External"/><Relationship Id="rId19" Type="http://schemas.openxmlformats.org/officeDocument/2006/relationships/hyperlink" Target="https://www.jstor.org/stable/40729899." TargetMode="External"/><Relationship Id="rId4" Type="http://schemas.openxmlformats.org/officeDocument/2006/relationships/settings" Target="settings.xml"/><Relationship Id="rId9" Type="http://schemas.openxmlformats.org/officeDocument/2006/relationships/hyperlink" Target="https://www.jstor.org/stable/27767951." TargetMode="External"/><Relationship Id="rId14" Type="http://schemas.openxmlformats.org/officeDocument/2006/relationships/hyperlink" Target="https://doi.org/10.1007/BF02295034." TargetMode="External"/><Relationship Id="rId22" Type="http://schemas.openxmlformats.org/officeDocument/2006/relationships/hyperlink" Target="https://doi.org/10.1002/hrm.1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901A2-A513-4D4E-9113-3F12D2109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3504</Words>
  <Characters>19974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Iordache (1918418)</dc:creator>
  <cp:keywords/>
  <dc:description/>
  <cp:lastModifiedBy>Andreea Iordache (1918418)</cp:lastModifiedBy>
  <cp:revision>3</cp:revision>
  <dcterms:created xsi:type="dcterms:W3CDTF">2023-06-20T09:11:00Z</dcterms:created>
  <dcterms:modified xsi:type="dcterms:W3CDTF">2023-06-20T10:34:00Z</dcterms:modified>
</cp:coreProperties>
</file>