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108C16" w14:textId="77777777" w:rsidR="003A0C34" w:rsidRPr="003A0C34" w:rsidRDefault="00B00E24" w:rsidP="003A0C34">
      <w:pPr>
        <w:spacing w:before="240" w:after="720" w:line="562" w:lineRule="atLeast"/>
        <w:outlineLvl w:val="0"/>
        <w:rPr>
          <w:rFonts w:ascii="LinLibertine" w:eastAsia="Times New Roman" w:hAnsi="LinLibertine" w:cs="Times New Roman"/>
          <w:b/>
          <w:bCs/>
          <w:color w:val="000000"/>
          <w:kern w:val="36"/>
          <w:sz w:val="43"/>
          <w:szCs w:val="43"/>
          <w:lang w:eastAsia="en-GB"/>
        </w:rPr>
      </w:pPr>
      <w:r>
        <w:rPr>
          <w:rFonts w:ascii="LinLibertine" w:eastAsia="Times New Roman" w:hAnsi="LinLibertine" w:cs="Times New Roman"/>
          <w:b/>
          <w:bCs/>
          <w:color w:val="0000FF"/>
          <w:kern w:val="36"/>
          <w:sz w:val="43"/>
          <w:szCs w:val="43"/>
          <w:u w:val="single"/>
          <w:lang w:eastAsia="en-GB"/>
        </w:rPr>
        <w:fldChar w:fldCharType="begin"/>
      </w:r>
      <w:r>
        <w:rPr>
          <w:rFonts w:ascii="LinLibertine" w:eastAsia="Times New Roman" w:hAnsi="LinLibertine" w:cs="Times New Roman"/>
          <w:b/>
          <w:bCs/>
          <w:color w:val="0000FF"/>
          <w:kern w:val="36"/>
          <w:sz w:val="43"/>
          <w:szCs w:val="43"/>
          <w:u w:val="single"/>
          <w:lang w:eastAsia="en-GB"/>
        </w:rPr>
        <w:instrText xml:space="preserve"> HYPERLINK "https://jigsaw.vitalsource.com/books/9781317435839/epub/OEBPS/xhtml/content.xhtml" \l "bck_Ch020" </w:instrText>
      </w:r>
      <w:r>
        <w:rPr>
          <w:rFonts w:ascii="LinLibertine" w:eastAsia="Times New Roman" w:hAnsi="LinLibertine" w:cs="Times New Roman"/>
          <w:b/>
          <w:bCs/>
          <w:color w:val="0000FF"/>
          <w:kern w:val="36"/>
          <w:sz w:val="43"/>
          <w:szCs w:val="43"/>
          <w:u w:val="single"/>
          <w:lang w:eastAsia="en-GB"/>
        </w:rPr>
        <w:fldChar w:fldCharType="separate"/>
      </w:r>
      <w:r w:rsidR="003A0C34" w:rsidRPr="003A0C34">
        <w:rPr>
          <w:rFonts w:ascii="LinLibertine" w:eastAsia="Times New Roman" w:hAnsi="LinLibertine" w:cs="Times New Roman"/>
          <w:b/>
          <w:bCs/>
          <w:color w:val="0000FF"/>
          <w:kern w:val="36"/>
          <w:sz w:val="43"/>
          <w:szCs w:val="43"/>
          <w:u w:val="single"/>
          <w:lang w:eastAsia="en-GB"/>
        </w:rPr>
        <w:t>20</w:t>
      </w:r>
      <w:r w:rsidR="003A0C34" w:rsidRPr="003A0C34">
        <w:rPr>
          <w:rFonts w:ascii="LinLibertine" w:eastAsia="Times New Roman" w:hAnsi="LinLibertine" w:cs="Times New Roman"/>
          <w:b/>
          <w:bCs/>
          <w:color w:val="0000FF"/>
          <w:kern w:val="36"/>
          <w:sz w:val="43"/>
          <w:szCs w:val="43"/>
          <w:u w:val="single"/>
          <w:lang w:eastAsia="en-GB"/>
        </w:rPr>
        <w:br/>
        <w:t>Public leadership</w:t>
      </w:r>
      <w:r>
        <w:rPr>
          <w:rFonts w:ascii="LinLibertine" w:eastAsia="Times New Roman" w:hAnsi="LinLibertine" w:cs="Times New Roman"/>
          <w:b/>
          <w:bCs/>
          <w:color w:val="0000FF"/>
          <w:kern w:val="36"/>
          <w:sz w:val="43"/>
          <w:szCs w:val="43"/>
          <w:u w:val="single"/>
          <w:lang w:eastAsia="en-GB"/>
        </w:rPr>
        <w:fldChar w:fldCharType="end"/>
      </w:r>
    </w:p>
    <w:p w14:paraId="01DB189D" w14:textId="77777777" w:rsidR="003A0C34" w:rsidRPr="003A0C34" w:rsidRDefault="003A0C34" w:rsidP="003A0C34">
      <w:pPr>
        <w:spacing w:after="720" w:line="437" w:lineRule="atLeast"/>
        <w:rPr>
          <w:rFonts w:ascii="LinLibertine" w:eastAsia="Times New Roman" w:hAnsi="LinLibertine" w:cs="Times New Roman"/>
          <w:i/>
          <w:iCs/>
          <w:color w:val="000000"/>
          <w:sz w:val="34"/>
          <w:szCs w:val="34"/>
          <w:lang w:eastAsia="en-GB"/>
        </w:rPr>
      </w:pPr>
      <w:r w:rsidRPr="003A0C34">
        <w:rPr>
          <w:rFonts w:ascii="LinLibertine" w:eastAsia="Times New Roman" w:hAnsi="LinLibertine" w:cs="Times New Roman"/>
          <w:i/>
          <w:iCs/>
          <w:color w:val="000000"/>
          <w:sz w:val="34"/>
          <w:szCs w:val="34"/>
          <w:lang w:eastAsia="en-GB"/>
        </w:rPr>
        <w:t xml:space="preserve">Mike </w:t>
      </w:r>
      <w:proofErr w:type="spellStart"/>
      <w:r w:rsidRPr="003A0C34">
        <w:rPr>
          <w:rFonts w:ascii="LinLibertine" w:eastAsia="Times New Roman" w:hAnsi="LinLibertine" w:cs="Times New Roman"/>
          <w:i/>
          <w:iCs/>
          <w:color w:val="000000"/>
          <w:sz w:val="34"/>
          <w:szCs w:val="34"/>
          <w:lang w:eastAsia="en-GB"/>
        </w:rPr>
        <w:t>Broussine</w:t>
      </w:r>
      <w:proofErr w:type="spellEnd"/>
      <w:r w:rsidRPr="003A0C34">
        <w:rPr>
          <w:rFonts w:ascii="LinLibertine" w:eastAsia="Times New Roman" w:hAnsi="LinLibertine" w:cs="Times New Roman"/>
          <w:i/>
          <w:iCs/>
          <w:color w:val="000000"/>
          <w:sz w:val="34"/>
          <w:szCs w:val="34"/>
          <w:lang w:eastAsia="en-GB"/>
        </w:rPr>
        <w:t xml:space="preserve"> and Richard F. Callahan</w:t>
      </w:r>
    </w:p>
    <w:p w14:paraId="4D4BF2BC" w14:textId="77777777" w:rsidR="003A0C34" w:rsidRPr="003A0C34" w:rsidRDefault="003A0C34" w:rsidP="003A0C34">
      <w:pPr>
        <w:spacing w:before="480" w:after="240" w:line="468" w:lineRule="atLeast"/>
        <w:outlineLvl w:val="1"/>
        <w:rPr>
          <w:rFonts w:ascii="LinLibertine" w:eastAsia="Times New Roman" w:hAnsi="LinLibertine" w:cs="Times New Roman"/>
          <w:b/>
          <w:bCs/>
          <w:color w:val="000000"/>
          <w:sz w:val="36"/>
          <w:szCs w:val="36"/>
          <w:lang w:eastAsia="en-GB"/>
        </w:rPr>
      </w:pPr>
      <w:r w:rsidRPr="003A0C34">
        <w:rPr>
          <w:rFonts w:ascii="LinLibertine" w:eastAsia="Times New Roman" w:hAnsi="LinLibertine" w:cs="Times New Roman"/>
          <w:b/>
          <w:bCs/>
          <w:color w:val="000000"/>
          <w:sz w:val="36"/>
          <w:szCs w:val="36"/>
          <w:lang w:eastAsia="en-GB"/>
        </w:rPr>
        <w:t>Introduction</w:t>
      </w:r>
    </w:p>
    <w:p w14:paraId="75ABFCE0"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In today’s interconnected and interdependent world, public leadership has to be more than just leading public sector organizations. ‘Wicked’ problems that cross organizational boundaries can only be addressed successfully by networks of public, private and non-profit organizations, community groups and citizens and other inter-organizational arrangements (see </w:t>
      </w:r>
      <w:hyperlink r:id="rId7" w:history="1">
        <w:r w:rsidRPr="003A0C34">
          <w:rPr>
            <w:rFonts w:ascii="LinLibertine" w:eastAsia="Times New Roman" w:hAnsi="LinLibertine" w:cs="Times New Roman"/>
            <w:color w:val="0000FF"/>
            <w:sz w:val="24"/>
            <w:szCs w:val="24"/>
            <w:u w:val="single"/>
            <w:lang w:eastAsia="en-GB"/>
          </w:rPr>
          <w:t>chapter 15</w:t>
        </w:r>
      </w:hyperlink>
      <w:r w:rsidRPr="003A0C34">
        <w:rPr>
          <w:rFonts w:ascii="LinLibertine" w:eastAsia="Times New Roman" w:hAnsi="LinLibertine" w:cs="Times New Roman"/>
          <w:color w:val="000000"/>
          <w:sz w:val="24"/>
          <w:szCs w:val="24"/>
          <w:lang w:eastAsia="en-GB"/>
        </w:rPr>
        <w:t>).</w:t>
      </w:r>
    </w:p>
    <w:p w14:paraId="62110167"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Public leaders are also required to manage the consequences of ‘austerity’ measures that feature in the fiscal policies of many governments, involving unprecedented programmes of public spending cuts. The leadership challenges are not simply balancing the budget in the short term – new institutional responses and new strategies have had to be developed.</w:t>
      </w:r>
    </w:p>
    <w:p w14:paraId="416FB924"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In this context, public managers are expected to ration or cut services (often with great impact on vulnerable groups) and restructure public services leading to </w:t>
      </w:r>
      <w:r w:rsidRPr="003A0C34">
        <w:rPr>
          <w:rFonts w:ascii="LinLibertine" w:eastAsia="Times New Roman" w:hAnsi="LinLibertine" w:cs="Times New Roman"/>
          <w:i/>
          <w:iCs/>
          <w:color w:val="000000"/>
          <w:sz w:val="24"/>
          <w:szCs w:val="24"/>
          <w:lang w:eastAsia="en-GB"/>
        </w:rPr>
        <w:t>de facto</w:t>
      </w:r>
      <w:r w:rsidRPr="003A0C34">
        <w:rPr>
          <w:rFonts w:ascii="LinLibertine" w:eastAsia="Times New Roman" w:hAnsi="LinLibertine" w:cs="Times New Roman"/>
          <w:color w:val="000000"/>
          <w:sz w:val="24"/>
          <w:szCs w:val="24"/>
          <w:lang w:eastAsia="en-GB"/>
        </w:rPr>
        <w:t> privatization. The unprecedented scale and speed of these public expenditure cuts has created ethical pressures whereby many feel that they have to make decisions at odds with their professional and moral values. The leadership challenge in working to develop public support for new strategies can be described as ‘moving beyond magical thinking’ (Callahan, 2012) that previously expected increased public services while simultaneously rejecting increased fees or taxes.</w:t>
      </w:r>
    </w:p>
    <w:p w14:paraId="761E630E"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In order to solve complex problems, public leaders have to be able to initiate concerted action not only within their own organizations but among stakeholders with different and competing interests. A shift to viewing leaders as facilitators of stakeholder and civic engagement implies that hierarchical and formal forms of authority do not fully explain the contemporary features of public leadership. Just as there are many multifaceted challenges in the public sector, likewise there is no one perspective that fully defines leadership (</w:t>
      </w:r>
      <w:proofErr w:type="spellStart"/>
      <w:r w:rsidRPr="003A0C34">
        <w:rPr>
          <w:rFonts w:ascii="LinLibertine" w:eastAsia="Times New Roman" w:hAnsi="LinLibertine" w:cs="Times New Roman"/>
          <w:color w:val="000000"/>
          <w:sz w:val="24"/>
          <w:szCs w:val="24"/>
          <w:lang w:eastAsia="en-GB"/>
        </w:rPr>
        <w:t>Yukl</w:t>
      </w:r>
      <w:proofErr w:type="spellEnd"/>
      <w:r w:rsidRPr="003A0C34">
        <w:rPr>
          <w:rFonts w:ascii="LinLibertine" w:eastAsia="Times New Roman" w:hAnsi="LinLibertine" w:cs="Times New Roman"/>
          <w:color w:val="000000"/>
          <w:sz w:val="24"/>
          <w:szCs w:val="24"/>
          <w:lang w:eastAsia="en-GB"/>
        </w:rPr>
        <w:t xml:space="preserve">, 2002). It is better to see leadership as a complex multifaceted phenomenon. The complexities of leadership are driven both internally by personal learning and development of resilience, as well as externally by the variedness of people, organizations and institutions (Bennis and </w:t>
      </w:r>
      <w:proofErr w:type="spellStart"/>
      <w:r w:rsidRPr="003A0C34">
        <w:rPr>
          <w:rFonts w:ascii="LinLibertine" w:eastAsia="Times New Roman" w:hAnsi="LinLibertine" w:cs="Times New Roman"/>
          <w:color w:val="000000"/>
          <w:sz w:val="24"/>
          <w:szCs w:val="24"/>
          <w:lang w:eastAsia="en-GB"/>
        </w:rPr>
        <w:t>Biederman</w:t>
      </w:r>
      <w:proofErr w:type="spellEnd"/>
      <w:r w:rsidRPr="003A0C34">
        <w:rPr>
          <w:rFonts w:ascii="LinLibertine" w:eastAsia="Times New Roman" w:hAnsi="LinLibertine" w:cs="Times New Roman"/>
          <w:color w:val="000000"/>
          <w:sz w:val="24"/>
          <w:szCs w:val="24"/>
          <w:lang w:eastAsia="en-GB"/>
        </w:rPr>
        <w:t>, 2009).</w:t>
      </w:r>
    </w:p>
    <w:p w14:paraId="06CB0D25"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range of views about leadership is represented in this chapter by the boxed quotes from actual public leaders. Because most people agree that leadership is key to an organization’s effectiveness, this chapter provides an opportunity for you to develop your own leadership map, navigating varied perspectives found within this uncertain terrain (</w:t>
      </w:r>
      <w:proofErr w:type="spellStart"/>
      <w:r w:rsidRPr="003A0C34">
        <w:rPr>
          <w:rFonts w:ascii="LinLibertine" w:eastAsia="Times New Roman" w:hAnsi="LinLibertine" w:cs="Times New Roman"/>
          <w:color w:val="000000"/>
          <w:sz w:val="24"/>
          <w:szCs w:val="24"/>
          <w:lang w:eastAsia="en-GB"/>
        </w:rPr>
        <w:t>Raadschelders</w:t>
      </w:r>
      <w:proofErr w:type="spellEnd"/>
      <w:r w:rsidRPr="003A0C34">
        <w:rPr>
          <w:rFonts w:ascii="LinLibertine" w:eastAsia="Times New Roman" w:hAnsi="LinLibertine" w:cs="Times New Roman"/>
          <w:color w:val="000000"/>
          <w:sz w:val="24"/>
          <w:szCs w:val="24"/>
          <w:lang w:eastAsia="en-GB"/>
        </w:rPr>
        <w:t>, 2011).</w:t>
      </w:r>
    </w:p>
    <w:p w14:paraId="36C3FE10"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There are four factors that complicate the study of leadership. The first is that leadership does not just reside with the women and men at the top of organizations, but </w:t>
      </w:r>
      <w:r w:rsidRPr="003A0C34">
        <w:rPr>
          <w:rFonts w:ascii="LinLibertine" w:eastAsia="Times New Roman" w:hAnsi="LinLibertine" w:cs="Times New Roman"/>
          <w:color w:val="000000"/>
          <w:sz w:val="24"/>
          <w:szCs w:val="24"/>
          <w:lang w:eastAsia="en-GB"/>
        </w:rPr>
        <w:lastRenderedPageBreak/>
        <w:t>is exercised throughout – by team leaders, senior practitioners, teams of managers and professionals. A second issue is that the language of organization has been shifting away from management towards leadership: yet both of these functions are necessary. Third, there is a need to lead outside the organization, often across the public, private and non-profit sectors, with leadership as a catalyst for problem solving. Fourth, leaders are human – neither omnipotent, nor omniscient, working under conditions of unpredictability and flux – a significant feature of today’s public service organizations.</w:t>
      </w:r>
    </w:p>
    <w:p w14:paraId="17F67971" w14:textId="77777777" w:rsidR="003A0C34" w:rsidRPr="003A0C34" w:rsidRDefault="003A0C34" w:rsidP="003A0C34">
      <w:pPr>
        <w:spacing w:after="240" w:line="240" w:lineRule="auto"/>
        <w:rPr>
          <w:rFonts w:ascii="LinLibertine" w:eastAsia="Times New Roman" w:hAnsi="LinLibertine" w:cs="Times New Roman"/>
          <w:b/>
          <w:bCs/>
          <w:color w:val="000000"/>
          <w:sz w:val="31"/>
          <w:szCs w:val="31"/>
          <w:lang w:eastAsia="en-GB"/>
        </w:rPr>
      </w:pPr>
      <w:r w:rsidRPr="003A0C34">
        <w:rPr>
          <w:rFonts w:ascii="LinLibertine" w:eastAsia="Times New Roman" w:hAnsi="LinLibertine" w:cs="Times New Roman"/>
          <w:b/>
          <w:bCs/>
          <w:color w:val="000000"/>
          <w:sz w:val="31"/>
          <w:szCs w:val="31"/>
          <w:lang w:eastAsia="en-GB"/>
        </w:rPr>
        <w:t>Box 20.1 Leadership is …</w:t>
      </w:r>
    </w:p>
    <w:p w14:paraId="659D9E6B"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 xml:space="preserve">… </w:t>
      </w:r>
      <w:proofErr w:type="gramStart"/>
      <w:r w:rsidRPr="003A0C34">
        <w:rPr>
          <w:rFonts w:ascii="LinLibertine" w:eastAsia="Times New Roman" w:hAnsi="LinLibertine" w:cs="Times New Roman"/>
          <w:color w:val="000000"/>
          <w:lang w:eastAsia="en-GB"/>
        </w:rPr>
        <w:t>subtle</w:t>
      </w:r>
      <w:proofErr w:type="gramEnd"/>
      <w:r w:rsidRPr="003A0C34">
        <w:rPr>
          <w:rFonts w:ascii="LinLibertine" w:eastAsia="Times New Roman" w:hAnsi="LinLibertine" w:cs="Times New Roman"/>
          <w:color w:val="000000"/>
          <w:lang w:eastAsia="en-GB"/>
        </w:rPr>
        <w:t>, nuanced and contextual.</w:t>
      </w:r>
    </w:p>
    <w:p w14:paraId="6AD35BD1" w14:textId="77777777" w:rsidR="003A0C34" w:rsidRPr="003A0C34" w:rsidRDefault="003A0C34" w:rsidP="003A0C34">
      <w:pPr>
        <w:spacing w:before="120" w:line="281" w:lineRule="atLeast"/>
        <w:jc w:val="right"/>
        <w:rPr>
          <w:rFonts w:ascii="LinLibertine" w:eastAsia="Times New Roman" w:hAnsi="LinLibertine" w:cs="Times New Roman"/>
          <w:color w:val="000000"/>
          <w:sz w:val="19"/>
          <w:szCs w:val="19"/>
          <w:lang w:eastAsia="en-GB"/>
        </w:rPr>
      </w:pPr>
      <w:r w:rsidRPr="003A0C34">
        <w:rPr>
          <w:rFonts w:ascii="LinLibertine" w:eastAsia="Times New Roman" w:hAnsi="LinLibertine" w:cs="Times New Roman"/>
          <w:color w:val="000000"/>
          <w:sz w:val="19"/>
          <w:szCs w:val="19"/>
          <w:lang w:eastAsia="en-GB"/>
        </w:rPr>
        <w:t>(Libby Lee, Principal, Ralph Allen School, Bath, UK)</w:t>
      </w:r>
    </w:p>
    <w:p w14:paraId="49763ED0"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 Political leadership to me is about developing a vision, and a direction, that will captivate and inspire those around to transform it into a reality.</w:t>
      </w:r>
    </w:p>
    <w:p w14:paraId="58547BF7" w14:textId="77777777" w:rsidR="003A0C34" w:rsidRPr="003A0C34" w:rsidRDefault="003A0C34" w:rsidP="003A0C34">
      <w:pPr>
        <w:spacing w:before="120" w:line="281" w:lineRule="atLeast"/>
        <w:jc w:val="right"/>
        <w:rPr>
          <w:rFonts w:ascii="LinLibertine" w:eastAsia="Times New Roman" w:hAnsi="LinLibertine" w:cs="Times New Roman"/>
          <w:color w:val="000000"/>
          <w:sz w:val="19"/>
          <w:szCs w:val="19"/>
          <w:lang w:eastAsia="en-GB"/>
        </w:rPr>
      </w:pPr>
      <w:r w:rsidRPr="003A0C34">
        <w:rPr>
          <w:rFonts w:ascii="LinLibertine" w:eastAsia="Times New Roman" w:hAnsi="LinLibertine" w:cs="Times New Roman"/>
          <w:color w:val="000000"/>
          <w:sz w:val="19"/>
          <w:szCs w:val="19"/>
          <w:lang w:eastAsia="en-GB"/>
        </w:rPr>
        <w:t>(Mike Whitby, Leader, Birmingham City Council, 2008)</w:t>
      </w:r>
    </w:p>
    <w:p w14:paraId="3C249ABB" w14:textId="77777777" w:rsidR="003A0C34" w:rsidRPr="003A0C34" w:rsidRDefault="003A0C34" w:rsidP="003A0C34">
      <w:pPr>
        <w:shd w:val="clear" w:color="auto" w:fill="E7E7E8"/>
        <w:spacing w:after="240" w:line="240" w:lineRule="auto"/>
        <w:rPr>
          <w:rFonts w:ascii="LinLibertine" w:eastAsia="Times New Roman" w:hAnsi="LinLibertine" w:cs="Times New Roman"/>
          <w:b/>
          <w:bCs/>
          <w:color w:val="000000"/>
          <w:sz w:val="31"/>
          <w:szCs w:val="31"/>
          <w:lang w:eastAsia="en-GB"/>
        </w:rPr>
      </w:pPr>
      <w:r w:rsidRPr="003A0C34">
        <w:rPr>
          <w:rFonts w:ascii="LinLibertine" w:eastAsia="Times New Roman" w:hAnsi="LinLibertine" w:cs="Times New Roman"/>
          <w:b/>
          <w:bCs/>
          <w:color w:val="000000"/>
          <w:sz w:val="31"/>
          <w:szCs w:val="31"/>
          <w:lang w:eastAsia="en-GB"/>
        </w:rPr>
        <w:t>Learning objectives</w:t>
      </w:r>
    </w:p>
    <w:p w14:paraId="6350D644" w14:textId="77777777" w:rsidR="003A0C34" w:rsidRPr="003A0C34" w:rsidRDefault="003A0C34" w:rsidP="003A0C34">
      <w:pPr>
        <w:shd w:val="clear" w:color="auto" w:fill="E7E7E8"/>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This chapter will help readers to understand:</w:t>
      </w:r>
    </w:p>
    <w:p w14:paraId="2F38E2D8" w14:textId="77777777" w:rsidR="003A0C34" w:rsidRPr="003A0C34" w:rsidRDefault="003A0C34" w:rsidP="003A0C34">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current emphasis on leadership in public governance;</w:t>
      </w:r>
    </w:p>
    <w:p w14:paraId="346340C7" w14:textId="77777777" w:rsidR="003A0C34" w:rsidRPr="003A0C34" w:rsidRDefault="003A0C34" w:rsidP="003A0C34">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differences between leadership and management;</w:t>
      </w:r>
    </w:p>
    <w:p w14:paraId="5EB8D0A2" w14:textId="77777777" w:rsidR="003A0C34" w:rsidRPr="003A0C34" w:rsidRDefault="003A0C34" w:rsidP="003A0C34">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interrelationships between leadership, power and politics;</w:t>
      </w:r>
    </w:p>
    <w:p w14:paraId="7328B57C" w14:textId="77777777" w:rsidR="003A0C34" w:rsidRPr="003A0C34" w:rsidRDefault="003A0C34" w:rsidP="003A0C34">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gender and diversity dimensions in leadership;</w:t>
      </w:r>
    </w:p>
    <w:p w14:paraId="7BC73FB1" w14:textId="77777777" w:rsidR="003A0C34" w:rsidRPr="003A0C34" w:rsidRDefault="003A0C34" w:rsidP="003A0C34">
      <w:pPr>
        <w:numPr>
          <w:ilvl w:val="0"/>
          <w:numId w:val="1"/>
        </w:numPr>
        <w:shd w:val="clear" w:color="auto" w:fill="E7E7E8"/>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proofErr w:type="gramStart"/>
      <w:r w:rsidRPr="003A0C34">
        <w:rPr>
          <w:rFonts w:ascii="LinLibertine" w:eastAsia="Times New Roman" w:hAnsi="LinLibertine" w:cs="Times New Roman"/>
          <w:color w:val="000000"/>
          <w:sz w:val="24"/>
          <w:szCs w:val="24"/>
          <w:lang w:eastAsia="en-GB"/>
        </w:rPr>
        <w:t>effective</w:t>
      </w:r>
      <w:proofErr w:type="gramEnd"/>
      <w:r w:rsidRPr="003A0C34">
        <w:rPr>
          <w:rFonts w:ascii="LinLibertine" w:eastAsia="Times New Roman" w:hAnsi="LinLibertine" w:cs="Times New Roman"/>
          <w:color w:val="000000"/>
          <w:sz w:val="24"/>
          <w:szCs w:val="24"/>
          <w:lang w:eastAsia="en-GB"/>
        </w:rPr>
        <w:t xml:space="preserve"> practices for learning as a leader.</w:t>
      </w:r>
    </w:p>
    <w:p w14:paraId="25E36E00" w14:textId="77777777" w:rsidR="003A0C34" w:rsidRPr="003A0C34" w:rsidRDefault="003A0C34" w:rsidP="003A0C34">
      <w:pPr>
        <w:spacing w:before="480" w:after="240" w:line="468" w:lineRule="atLeast"/>
        <w:outlineLvl w:val="1"/>
        <w:rPr>
          <w:rFonts w:ascii="LinLibertine" w:eastAsia="Times New Roman" w:hAnsi="LinLibertine" w:cs="Times New Roman"/>
          <w:b/>
          <w:bCs/>
          <w:color w:val="000000"/>
          <w:sz w:val="36"/>
          <w:szCs w:val="36"/>
          <w:lang w:eastAsia="en-GB"/>
        </w:rPr>
      </w:pPr>
      <w:r w:rsidRPr="003A0C34">
        <w:rPr>
          <w:rFonts w:ascii="LinLibertine" w:eastAsia="Times New Roman" w:hAnsi="LinLibertine" w:cs="Times New Roman"/>
          <w:b/>
          <w:bCs/>
          <w:color w:val="000000"/>
          <w:sz w:val="36"/>
          <w:szCs w:val="36"/>
          <w:lang w:eastAsia="en-GB"/>
        </w:rPr>
        <w:t>The emphasis on leadership in public governance</w:t>
      </w:r>
    </w:p>
    <w:p w14:paraId="20FFC3DA" w14:textId="77777777" w:rsidR="003A0C34" w:rsidRPr="003A0C34" w:rsidRDefault="003A0C34" w:rsidP="003A0C34">
      <w:pPr>
        <w:spacing w:after="240" w:line="240" w:lineRule="auto"/>
        <w:rPr>
          <w:rFonts w:ascii="LinLibertine" w:eastAsia="Times New Roman" w:hAnsi="LinLibertine" w:cs="Times New Roman"/>
          <w:b/>
          <w:bCs/>
          <w:color w:val="000000"/>
          <w:sz w:val="31"/>
          <w:szCs w:val="31"/>
          <w:lang w:eastAsia="en-GB"/>
        </w:rPr>
      </w:pPr>
      <w:r w:rsidRPr="003A0C34">
        <w:rPr>
          <w:rFonts w:ascii="LinLibertine" w:eastAsia="Times New Roman" w:hAnsi="LinLibertine" w:cs="Times New Roman"/>
          <w:b/>
          <w:bCs/>
          <w:color w:val="000000"/>
          <w:sz w:val="31"/>
          <w:szCs w:val="31"/>
          <w:lang w:eastAsia="en-GB"/>
        </w:rPr>
        <w:t>Box 20.2 Leadership is …</w:t>
      </w:r>
    </w:p>
    <w:p w14:paraId="0F095179"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What we have at our disposal as leaders consists of people, things and ways of doing things – that is to say, our human, our technological and our system assets. In the end, only people count.</w:t>
      </w:r>
    </w:p>
    <w:p w14:paraId="7387492C" w14:textId="77777777" w:rsidR="003A0C34" w:rsidRPr="003A0C34" w:rsidRDefault="003A0C34" w:rsidP="003A0C34">
      <w:pPr>
        <w:spacing w:before="120" w:line="281" w:lineRule="atLeast"/>
        <w:jc w:val="right"/>
        <w:rPr>
          <w:rFonts w:ascii="LinLibertine" w:eastAsia="Times New Roman" w:hAnsi="LinLibertine" w:cs="Times New Roman"/>
          <w:color w:val="000000"/>
          <w:sz w:val="19"/>
          <w:szCs w:val="19"/>
          <w:lang w:eastAsia="en-GB"/>
        </w:rPr>
      </w:pPr>
      <w:r w:rsidRPr="003A0C34">
        <w:rPr>
          <w:rFonts w:ascii="LinLibertine" w:eastAsia="Times New Roman" w:hAnsi="LinLibertine" w:cs="Times New Roman"/>
          <w:color w:val="000000"/>
          <w:sz w:val="19"/>
          <w:szCs w:val="19"/>
          <w:lang w:eastAsia="en-GB"/>
        </w:rPr>
        <w:t xml:space="preserve">(Mark </w:t>
      </w:r>
      <w:proofErr w:type="spellStart"/>
      <w:r w:rsidRPr="003A0C34">
        <w:rPr>
          <w:rFonts w:ascii="LinLibertine" w:eastAsia="Times New Roman" w:hAnsi="LinLibertine" w:cs="Times New Roman"/>
          <w:color w:val="000000"/>
          <w:sz w:val="19"/>
          <w:szCs w:val="19"/>
          <w:lang w:eastAsia="en-GB"/>
        </w:rPr>
        <w:t>Kroeker</w:t>
      </w:r>
      <w:proofErr w:type="spellEnd"/>
      <w:r w:rsidRPr="003A0C34">
        <w:rPr>
          <w:rFonts w:ascii="LinLibertine" w:eastAsia="Times New Roman" w:hAnsi="LinLibertine" w:cs="Times New Roman"/>
          <w:color w:val="000000"/>
          <w:sz w:val="19"/>
          <w:szCs w:val="19"/>
          <w:lang w:eastAsia="en-GB"/>
        </w:rPr>
        <w:t>, former LAPD Deputy Chief, Portland Oregon Police Chief of Police, and United Nations Police Commissioner)</w:t>
      </w:r>
    </w:p>
    <w:p w14:paraId="280F225C"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emphasis on leadership in public services during the past 20 years has been remarkable. An Audit Commission inspection report of a UK city council’s corporate governance mentioned leadership 28 times in 48 pages. The OECD (2001: 13) suggested that a changing environment requires a new type of leadership because:</w:t>
      </w:r>
    </w:p>
    <w:p w14:paraId="67A5E32F" w14:textId="77777777" w:rsidR="003A0C34" w:rsidRPr="003A0C34" w:rsidRDefault="003A0C34" w:rsidP="003A0C34">
      <w:pPr>
        <w:numPr>
          <w:ilvl w:val="0"/>
          <w:numId w:val="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growing need to address interconnected problems in a public policy context of shared power demands that leaders pay more attention to policy coherence;</w:t>
      </w:r>
    </w:p>
    <w:p w14:paraId="62097204" w14:textId="77777777" w:rsidR="003A0C34" w:rsidRPr="003A0C34" w:rsidRDefault="003A0C34" w:rsidP="003A0C34">
      <w:pPr>
        <w:numPr>
          <w:ilvl w:val="0"/>
          <w:numId w:val="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a knowledge-intensive economy and public sector call for a new type of leadership that inspires others to create and share knowledge;</w:t>
      </w:r>
    </w:p>
    <w:p w14:paraId="1F67EB88" w14:textId="77777777" w:rsidR="003A0C34" w:rsidRPr="003A0C34" w:rsidRDefault="003A0C34" w:rsidP="003A0C34">
      <w:pPr>
        <w:numPr>
          <w:ilvl w:val="0"/>
          <w:numId w:val="2"/>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proofErr w:type="gramStart"/>
      <w:r w:rsidRPr="003A0C34">
        <w:rPr>
          <w:rFonts w:ascii="LinLibertine" w:eastAsia="Times New Roman" w:hAnsi="LinLibertine" w:cs="Times New Roman"/>
          <w:color w:val="000000"/>
          <w:sz w:val="24"/>
          <w:szCs w:val="24"/>
          <w:lang w:eastAsia="en-GB"/>
        </w:rPr>
        <w:t>there</w:t>
      </w:r>
      <w:proofErr w:type="gramEnd"/>
      <w:r w:rsidRPr="003A0C34">
        <w:rPr>
          <w:rFonts w:ascii="LinLibertine" w:eastAsia="Times New Roman" w:hAnsi="LinLibertine" w:cs="Times New Roman"/>
          <w:color w:val="000000"/>
          <w:sz w:val="24"/>
          <w:szCs w:val="24"/>
          <w:lang w:eastAsia="en-GB"/>
        </w:rPr>
        <w:t xml:space="preserve"> is a continuing need for public sector organizations to adapt.</w:t>
      </w:r>
    </w:p>
    <w:p w14:paraId="70C37F58"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lastRenderedPageBreak/>
        <w:t>The OECD concluded that the managerial skills that have been emphasized since the 1980s are not sufficient to cope with future challenges.</w:t>
      </w:r>
    </w:p>
    <w:p w14:paraId="16F942FD" w14:textId="77777777" w:rsidR="003A0C34" w:rsidRPr="003A0C34" w:rsidRDefault="003A0C34" w:rsidP="003A0C34">
      <w:pPr>
        <w:spacing w:after="240" w:line="240" w:lineRule="auto"/>
        <w:rPr>
          <w:rFonts w:ascii="LinLibertine" w:eastAsia="Times New Roman" w:hAnsi="LinLibertine" w:cs="Times New Roman"/>
          <w:b/>
          <w:bCs/>
          <w:color w:val="000000"/>
          <w:sz w:val="31"/>
          <w:szCs w:val="31"/>
          <w:lang w:eastAsia="en-GB"/>
        </w:rPr>
      </w:pPr>
      <w:r w:rsidRPr="003A0C34">
        <w:rPr>
          <w:rFonts w:ascii="LinLibertine" w:eastAsia="Times New Roman" w:hAnsi="LinLibertine" w:cs="Times New Roman"/>
          <w:b/>
          <w:bCs/>
          <w:color w:val="000000"/>
          <w:sz w:val="31"/>
          <w:szCs w:val="31"/>
          <w:lang w:eastAsia="en-GB"/>
        </w:rPr>
        <w:t>Box 20.3 Leadership is …</w:t>
      </w:r>
    </w:p>
    <w:p w14:paraId="738BACAA"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 xml:space="preserve">… </w:t>
      </w:r>
      <w:proofErr w:type="gramStart"/>
      <w:r w:rsidRPr="003A0C34">
        <w:rPr>
          <w:rFonts w:ascii="LinLibertine" w:eastAsia="Times New Roman" w:hAnsi="LinLibertine" w:cs="Times New Roman"/>
          <w:color w:val="000000"/>
          <w:lang w:eastAsia="en-GB"/>
        </w:rPr>
        <w:t>about</w:t>
      </w:r>
      <w:proofErr w:type="gramEnd"/>
      <w:r w:rsidRPr="003A0C34">
        <w:rPr>
          <w:rFonts w:ascii="LinLibertine" w:eastAsia="Times New Roman" w:hAnsi="LinLibertine" w:cs="Times New Roman"/>
          <w:color w:val="000000"/>
          <w:lang w:eastAsia="en-GB"/>
        </w:rPr>
        <w:t xml:space="preserve"> challenging everyone in the organization to raise their game. It is about creating the energy and enthusiasm necessary to take the organization forward. The leader’s role is to create, and then manage, the tensions between the short and the long term, current performance and future ambition, restructuring and revitalization. It is about injecting the necessary idealism and foresight to imagine possibilities of a better future for the organization combined with the pragmatism to recognize that whilst some people and systems may be outdated they still have a contribution that they can make.</w:t>
      </w:r>
    </w:p>
    <w:p w14:paraId="506BDDE8" w14:textId="77777777" w:rsidR="003A0C34" w:rsidRPr="003A0C34" w:rsidRDefault="003A0C34" w:rsidP="003A0C34">
      <w:pPr>
        <w:spacing w:before="120" w:line="281" w:lineRule="atLeast"/>
        <w:jc w:val="right"/>
        <w:rPr>
          <w:rFonts w:ascii="LinLibertine" w:eastAsia="Times New Roman" w:hAnsi="LinLibertine" w:cs="Times New Roman"/>
          <w:color w:val="000000"/>
          <w:sz w:val="19"/>
          <w:szCs w:val="19"/>
          <w:lang w:eastAsia="en-GB"/>
        </w:rPr>
      </w:pPr>
      <w:r w:rsidRPr="003A0C34">
        <w:rPr>
          <w:rFonts w:ascii="LinLibertine" w:eastAsia="Times New Roman" w:hAnsi="LinLibertine" w:cs="Times New Roman"/>
          <w:color w:val="000000"/>
          <w:sz w:val="19"/>
          <w:szCs w:val="19"/>
          <w:lang w:eastAsia="en-GB"/>
        </w:rPr>
        <w:t xml:space="preserve">(Hugh </w:t>
      </w:r>
      <w:proofErr w:type="spellStart"/>
      <w:r w:rsidRPr="003A0C34">
        <w:rPr>
          <w:rFonts w:ascii="LinLibertine" w:eastAsia="Times New Roman" w:hAnsi="LinLibertine" w:cs="Times New Roman"/>
          <w:color w:val="000000"/>
          <w:sz w:val="19"/>
          <w:szCs w:val="19"/>
          <w:lang w:eastAsia="en-GB"/>
        </w:rPr>
        <w:t>Burnard</w:t>
      </w:r>
      <w:proofErr w:type="spellEnd"/>
      <w:r w:rsidRPr="003A0C34">
        <w:rPr>
          <w:rFonts w:ascii="LinLibertine" w:eastAsia="Times New Roman" w:hAnsi="LinLibertine" w:cs="Times New Roman"/>
          <w:color w:val="000000"/>
          <w:sz w:val="19"/>
          <w:szCs w:val="19"/>
          <w:lang w:eastAsia="en-GB"/>
        </w:rPr>
        <w:t>, former Regional Head, Her Majesty’s Customs and Excise)</w:t>
      </w:r>
    </w:p>
    <w:p w14:paraId="552CF9B4"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In similar vein, Hartley and Allison (2000: 35) looked at the role of leadership in the modernization of public services, asking ‘Is [leadership] simply a mantra, or is there some logic to the promotion of leadership in public services?’ They began by outlining how important leadership seemed to be in thinking about the improvement of public services. For instance, the Labour government in the UK (1997–2010) promoted the setting up of new leadership academies – for schools, for the National Health Service (NHS), and for local councillors.</w:t>
      </w:r>
    </w:p>
    <w:p w14:paraId="397441DD"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In the United States, the nearly $800 billion 2009 American Recovery and Reinvestment Act (ARRA) called on federal executives across a range of functions to develop networks across federal agencies, as well as across the public and private sectors (Callahan </w:t>
      </w:r>
      <w:r w:rsidRPr="003A0C34">
        <w:rPr>
          <w:rFonts w:ascii="LinLibertine" w:eastAsia="Times New Roman" w:hAnsi="LinLibertine" w:cs="Times New Roman"/>
          <w:i/>
          <w:iCs/>
          <w:color w:val="000000"/>
          <w:sz w:val="24"/>
          <w:szCs w:val="24"/>
          <w:lang w:eastAsia="en-GB"/>
        </w:rPr>
        <w:t>et al</w:t>
      </w:r>
      <w:r w:rsidRPr="003A0C34">
        <w:rPr>
          <w:rFonts w:ascii="LinLibertine" w:eastAsia="Times New Roman" w:hAnsi="LinLibertine" w:cs="Times New Roman"/>
          <w:color w:val="000000"/>
          <w:sz w:val="24"/>
          <w:szCs w:val="24"/>
          <w:lang w:eastAsia="en-GB"/>
        </w:rPr>
        <w:t>., 2012). The ARRA lessons suggest the importance of leaders who can take the initiative in developing new or expanded public policy and programmes, identify and mitigate risk, move with urgency, leverage existing assets, act with great transparency, and embrace public accountability for performance.</w:t>
      </w:r>
    </w:p>
    <w:p w14:paraId="3C0F7C19"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Moreover, there is an urgency to addressing leadership challenges. In the United States, the lessons from inadequate federal, state, and local government responses to Hurricane </w:t>
      </w:r>
      <w:r w:rsidRPr="003A0C34">
        <w:rPr>
          <w:rFonts w:ascii="LinLibertine" w:eastAsia="Times New Roman" w:hAnsi="LinLibertine" w:cs="Times New Roman"/>
          <w:i/>
          <w:iCs/>
          <w:color w:val="000000"/>
          <w:sz w:val="24"/>
          <w:szCs w:val="24"/>
          <w:lang w:eastAsia="en-GB"/>
        </w:rPr>
        <w:t>Katrina</w:t>
      </w:r>
      <w:r w:rsidRPr="003A0C34">
        <w:rPr>
          <w:rFonts w:ascii="LinLibertine" w:eastAsia="Times New Roman" w:hAnsi="LinLibertine" w:cs="Times New Roman"/>
          <w:color w:val="000000"/>
          <w:sz w:val="24"/>
          <w:szCs w:val="24"/>
          <w:lang w:eastAsia="en-GB"/>
        </w:rPr>
        <w:t> in the City of New Orleans suggest that leadership challenges in addressing ‘wicked problems’ in the public sector have four features (</w:t>
      </w:r>
      <w:proofErr w:type="spellStart"/>
      <w:r w:rsidRPr="003A0C34">
        <w:rPr>
          <w:rFonts w:ascii="LinLibertine" w:eastAsia="Times New Roman" w:hAnsi="LinLibertine" w:cs="Times New Roman"/>
          <w:color w:val="000000"/>
          <w:sz w:val="24"/>
          <w:szCs w:val="24"/>
          <w:lang w:eastAsia="en-GB"/>
        </w:rPr>
        <w:t>Kettl</w:t>
      </w:r>
      <w:proofErr w:type="spellEnd"/>
      <w:r w:rsidRPr="003A0C34">
        <w:rPr>
          <w:rFonts w:ascii="LinLibertine" w:eastAsia="Times New Roman" w:hAnsi="LinLibertine" w:cs="Times New Roman"/>
          <w:color w:val="000000"/>
          <w:sz w:val="24"/>
          <w:szCs w:val="24"/>
          <w:lang w:eastAsia="en-GB"/>
        </w:rPr>
        <w:t>, 2006):</w:t>
      </w:r>
    </w:p>
    <w:p w14:paraId="3918A97E" w14:textId="77777777" w:rsidR="003A0C34" w:rsidRPr="003A0C34" w:rsidRDefault="003A0C34" w:rsidP="003A0C34">
      <w:pPr>
        <w:numPr>
          <w:ilvl w:val="0"/>
          <w:numId w:val="3"/>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high cost of failure;</w:t>
      </w:r>
    </w:p>
    <w:p w14:paraId="022B1B85" w14:textId="77777777" w:rsidR="003A0C34" w:rsidRPr="003A0C34" w:rsidRDefault="003A0C34" w:rsidP="003A0C34">
      <w:pPr>
        <w:numPr>
          <w:ilvl w:val="0"/>
          <w:numId w:val="3"/>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urgency to act;</w:t>
      </w:r>
    </w:p>
    <w:p w14:paraId="4ACB8180" w14:textId="77777777" w:rsidR="003A0C34" w:rsidRPr="003A0C34" w:rsidRDefault="003A0C34" w:rsidP="003A0C34">
      <w:pPr>
        <w:numPr>
          <w:ilvl w:val="0"/>
          <w:numId w:val="3"/>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need to work across political boundaries;</w:t>
      </w:r>
    </w:p>
    <w:p w14:paraId="7C33F094" w14:textId="77777777" w:rsidR="003A0C34" w:rsidRPr="003A0C34" w:rsidRDefault="003A0C34" w:rsidP="003A0C34">
      <w:pPr>
        <w:numPr>
          <w:ilvl w:val="0"/>
          <w:numId w:val="3"/>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proofErr w:type="gramStart"/>
      <w:r w:rsidRPr="003A0C34">
        <w:rPr>
          <w:rFonts w:ascii="LinLibertine" w:eastAsia="Times New Roman" w:hAnsi="LinLibertine" w:cs="Times New Roman"/>
          <w:color w:val="000000"/>
          <w:sz w:val="24"/>
          <w:szCs w:val="24"/>
          <w:lang w:eastAsia="en-GB"/>
        </w:rPr>
        <w:t>need</w:t>
      </w:r>
      <w:proofErr w:type="gramEnd"/>
      <w:r w:rsidRPr="003A0C34">
        <w:rPr>
          <w:rFonts w:ascii="LinLibertine" w:eastAsia="Times New Roman" w:hAnsi="LinLibertine" w:cs="Times New Roman"/>
          <w:color w:val="000000"/>
          <w:sz w:val="24"/>
          <w:szCs w:val="24"/>
          <w:lang w:eastAsia="en-GB"/>
        </w:rPr>
        <w:t xml:space="preserve"> to overcome depleted intellectual capital with new ideas.</w:t>
      </w:r>
    </w:p>
    <w:p w14:paraId="6FA14FE1"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influential Performance Improvement Unit (PIU) report on leadership (UK Cabinet Office, 2001) started with the assumption that good leadership is scarce in the public sector. While admitting that there were many examples of good leadership, it suggested that there was a scarcity of ‘top-level’ leaders, and that the demands on leaders were growing.</w:t>
      </w:r>
    </w:p>
    <w:p w14:paraId="1A825D28"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More recently, the Ministerial Foreword in a UK Government report (BIS, 2012) suggested that ‘Strong leadership and management is a key factor in fostering innovation, unlocking the potential of the workforce and ensuring organizations have the right strategies to drive productivity and growth’ and that ‘too many of our organizations, both private and public, are failing to achieve their full potential: managerial shortcomings and a lack of strategic thinking are holding them back’ (p. 4).</w:t>
      </w:r>
    </w:p>
    <w:p w14:paraId="163C8919"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lastRenderedPageBreak/>
        <w:t>Many pronouncements on leadership are concerned with leaders </w:t>
      </w:r>
      <w:r w:rsidRPr="003A0C34">
        <w:rPr>
          <w:rFonts w:ascii="LinLibertine" w:eastAsia="Times New Roman" w:hAnsi="LinLibertine" w:cs="Times New Roman"/>
          <w:i/>
          <w:iCs/>
          <w:color w:val="000000"/>
          <w:sz w:val="24"/>
          <w:szCs w:val="24"/>
          <w:lang w:eastAsia="en-GB"/>
        </w:rPr>
        <w:t>at the top</w:t>
      </w:r>
      <w:r w:rsidRPr="003A0C34">
        <w:rPr>
          <w:rFonts w:ascii="LinLibertine" w:eastAsia="Times New Roman" w:hAnsi="LinLibertine" w:cs="Times New Roman"/>
          <w:color w:val="000000"/>
          <w:sz w:val="24"/>
          <w:szCs w:val="24"/>
          <w:lang w:eastAsia="en-GB"/>
        </w:rPr>
        <w:t> of their organizations. Leadership is often presented as predominantly, first, the attribute of an individual person or role; and second, a top-down process. Such a view implies that leadership is not exercised anywhere else in the organization. The UK Coalition Government’s recent attempt to introduce elected executive mayors in larger local authorities assumed that effectiveness depended on having a powerful leadership figure at the top of the organization – people ‘with clout’, ‘visibility’ and ‘with the space to think for the long term’ (speech by Minister Greg Clark, MP, DCLG, 2012a).</w:t>
      </w:r>
    </w:p>
    <w:p w14:paraId="2B643516"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This top-down view suggests a limited perspective of organizations that does not accord with reality. As Hartley and Allison (2000: 36) point out, while the role of individual leaders in shaping events is clear, the ‘lionization’ of the individual leader assumes that she or he has pre-eminent capacity and power. </w:t>
      </w:r>
      <w:proofErr w:type="spellStart"/>
      <w:r w:rsidRPr="003A0C34">
        <w:rPr>
          <w:rFonts w:ascii="LinLibertine" w:eastAsia="Times New Roman" w:hAnsi="LinLibertine" w:cs="Times New Roman"/>
          <w:color w:val="000000"/>
          <w:sz w:val="24"/>
          <w:szCs w:val="24"/>
          <w:lang w:eastAsia="en-GB"/>
        </w:rPr>
        <w:t>Vaill</w:t>
      </w:r>
      <w:proofErr w:type="spellEnd"/>
      <w:r w:rsidRPr="003A0C34">
        <w:rPr>
          <w:rFonts w:ascii="LinLibertine" w:eastAsia="Times New Roman" w:hAnsi="LinLibertine" w:cs="Times New Roman"/>
          <w:color w:val="000000"/>
          <w:sz w:val="24"/>
          <w:szCs w:val="24"/>
          <w:lang w:eastAsia="en-GB"/>
        </w:rPr>
        <w:t xml:space="preserve"> (1999: 121) writes: ‘Leadership is not the behaviour of a person at all but rather a property of a social system’. Defining leadership as only the qualities of individual leaders tells only half the story, if that. A more effective definition of leadership that we offer is that </w:t>
      </w:r>
      <w:r w:rsidRPr="003A0C34">
        <w:rPr>
          <w:rFonts w:ascii="LinLibertine" w:eastAsia="Times New Roman" w:hAnsi="LinLibertine" w:cs="Times New Roman"/>
          <w:i/>
          <w:iCs/>
          <w:color w:val="000000"/>
          <w:sz w:val="24"/>
          <w:szCs w:val="24"/>
          <w:lang w:eastAsia="en-GB"/>
        </w:rPr>
        <w:t>it mobilizes the capacities of others inside and outside the organization</w:t>
      </w:r>
      <w:r w:rsidRPr="003A0C34">
        <w:rPr>
          <w:rFonts w:ascii="LinLibertine" w:eastAsia="Times New Roman" w:hAnsi="LinLibertine" w:cs="Times New Roman"/>
          <w:color w:val="000000"/>
          <w:sz w:val="24"/>
          <w:szCs w:val="24"/>
          <w:lang w:eastAsia="en-GB"/>
        </w:rPr>
        <w:t>.</w:t>
      </w:r>
    </w:p>
    <w:p w14:paraId="3E555EE4"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Strategy allows public sector leaders to develop a process of engagement with those inside and outside the organization. The strong connection between leadership and strategy is illustrated by the reform of the largest health care provider, the federal US Veterans Health Administration. The leadership of Under-Secretary </w:t>
      </w:r>
      <w:proofErr w:type="spellStart"/>
      <w:r w:rsidRPr="003A0C34">
        <w:rPr>
          <w:rFonts w:ascii="LinLibertine" w:eastAsia="Times New Roman" w:hAnsi="LinLibertine" w:cs="Times New Roman"/>
          <w:color w:val="000000"/>
          <w:sz w:val="24"/>
          <w:szCs w:val="24"/>
          <w:lang w:eastAsia="en-GB"/>
        </w:rPr>
        <w:t>Dr.</w:t>
      </w:r>
      <w:proofErr w:type="spellEnd"/>
      <w:r w:rsidRPr="003A0C34">
        <w:rPr>
          <w:rFonts w:ascii="LinLibertine" w:eastAsia="Times New Roman" w:hAnsi="LinLibertine" w:cs="Times New Roman"/>
          <w:color w:val="000000"/>
          <w:sz w:val="24"/>
          <w:szCs w:val="24"/>
          <w:lang w:eastAsia="en-GB"/>
        </w:rPr>
        <w:t xml:space="preserve"> Kenneth </w:t>
      </w:r>
      <w:proofErr w:type="spellStart"/>
      <w:r w:rsidRPr="003A0C34">
        <w:rPr>
          <w:rFonts w:ascii="LinLibertine" w:eastAsia="Times New Roman" w:hAnsi="LinLibertine" w:cs="Times New Roman"/>
          <w:color w:val="000000"/>
          <w:sz w:val="24"/>
          <w:szCs w:val="24"/>
          <w:lang w:eastAsia="en-GB"/>
        </w:rPr>
        <w:t>Kizer</w:t>
      </w:r>
      <w:proofErr w:type="spellEnd"/>
      <w:r w:rsidRPr="003A0C34">
        <w:rPr>
          <w:rFonts w:ascii="LinLibertine" w:eastAsia="Times New Roman" w:hAnsi="LinLibertine" w:cs="Times New Roman"/>
          <w:color w:val="000000"/>
          <w:sz w:val="24"/>
          <w:szCs w:val="24"/>
          <w:lang w:eastAsia="en-GB"/>
        </w:rPr>
        <w:t xml:space="preserve"> (1995) connected strategy, organizational change and accountability to transform a highly centralized, top-down organization to one with bottom-up decision-making in regions, emphasizing the quality of care received by patients.</w:t>
      </w:r>
    </w:p>
    <w:p w14:paraId="6C2618C2" w14:textId="77777777" w:rsidR="003A0C34" w:rsidRPr="003A0C34" w:rsidRDefault="003A0C34" w:rsidP="003A0C34">
      <w:pPr>
        <w:spacing w:before="480" w:after="240" w:line="468" w:lineRule="atLeast"/>
        <w:outlineLvl w:val="1"/>
        <w:rPr>
          <w:rFonts w:ascii="LinLibertine" w:eastAsia="Times New Roman" w:hAnsi="LinLibertine" w:cs="Times New Roman"/>
          <w:b/>
          <w:bCs/>
          <w:color w:val="000000"/>
          <w:sz w:val="36"/>
          <w:szCs w:val="36"/>
          <w:lang w:eastAsia="en-GB"/>
        </w:rPr>
      </w:pPr>
      <w:r w:rsidRPr="003A0C34">
        <w:rPr>
          <w:rFonts w:ascii="LinLibertine" w:eastAsia="Times New Roman" w:hAnsi="LinLibertine" w:cs="Times New Roman"/>
          <w:b/>
          <w:bCs/>
          <w:color w:val="000000"/>
          <w:sz w:val="36"/>
          <w:szCs w:val="36"/>
          <w:lang w:eastAsia="en-GB"/>
        </w:rPr>
        <w:t>A brief history of the study of leadership</w:t>
      </w:r>
    </w:p>
    <w:p w14:paraId="0C90B2B5" w14:textId="77777777" w:rsidR="003A0C34" w:rsidRPr="003A0C34" w:rsidRDefault="003A0C34" w:rsidP="003A0C34">
      <w:pPr>
        <w:spacing w:after="240" w:line="240" w:lineRule="auto"/>
        <w:rPr>
          <w:rFonts w:ascii="LinLibertine" w:eastAsia="Times New Roman" w:hAnsi="LinLibertine" w:cs="Times New Roman"/>
          <w:b/>
          <w:bCs/>
          <w:color w:val="000000"/>
          <w:sz w:val="31"/>
          <w:szCs w:val="31"/>
          <w:lang w:eastAsia="en-GB"/>
        </w:rPr>
      </w:pPr>
      <w:r w:rsidRPr="003A0C34">
        <w:rPr>
          <w:rFonts w:ascii="LinLibertine" w:eastAsia="Times New Roman" w:hAnsi="LinLibertine" w:cs="Times New Roman"/>
          <w:b/>
          <w:bCs/>
          <w:color w:val="000000"/>
          <w:sz w:val="31"/>
          <w:szCs w:val="31"/>
          <w:lang w:eastAsia="en-GB"/>
        </w:rPr>
        <w:t>Box 20.4 Leadership is …</w:t>
      </w:r>
    </w:p>
    <w:p w14:paraId="26247058"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The key quality of effective leaders in political environments is that they were outcome oriented, always looked for results and were willing to ask for hard evidence to see if they had gotten the desired outcomes. They were persistent, truth-tellers, and did not walk away from conflict. They stayed engaged until the outcome was achieved.</w:t>
      </w:r>
    </w:p>
    <w:p w14:paraId="5EF6A859" w14:textId="77777777" w:rsidR="003A0C34" w:rsidRPr="003A0C34" w:rsidRDefault="003A0C34" w:rsidP="003A0C34">
      <w:pPr>
        <w:spacing w:before="120" w:line="281" w:lineRule="atLeast"/>
        <w:jc w:val="right"/>
        <w:rPr>
          <w:rFonts w:ascii="LinLibertine" w:eastAsia="Times New Roman" w:hAnsi="LinLibertine" w:cs="Times New Roman"/>
          <w:color w:val="000000"/>
          <w:sz w:val="19"/>
          <w:szCs w:val="19"/>
          <w:lang w:eastAsia="en-GB"/>
        </w:rPr>
      </w:pPr>
      <w:r w:rsidRPr="003A0C34">
        <w:rPr>
          <w:rFonts w:ascii="LinLibertine" w:eastAsia="Times New Roman" w:hAnsi="LinLibertine" w:cs="Times New Roman"/>
          <w:color w:val="000000"/>
          <w:sz w:val="19"/>
          <w:szCs w:val="19"/>
          <w:lang w:eastAsia="en-GB"/>
        </w:rPr>
        <w:t xml:space="preserve">(Elisabeth </w:t>
      </w:r>
      <w:proofErr w:type="spellStart"/>
      <w:r w:rsidRPr="003A0C34">
        <w:rPr>
          <w:rFonts w:ascii="LinLibertine" w:eastAsia="Times New Roman" w:hAnsi="LinLibertine" w:cs="Times New Roman"/>
          <w:color w:val="000000"/>
          <w:sz w:val="19"/>
          <w:szCs w:val="19"/>
          <w:lang w:eastAsia="en-GB"/>
        </w:rPr>
        <w:t>Kersten</w:t>
      </w:r>
      <w:proofErr w:type="spellEnd"/>
      <w:r w:rsidRPr="003A0C34">
        <w:rPr>
          <w:rFonts w:ascii="LinLibertine" w:eastAsia="Times New Roman" w:hAnsi="LinLibertine" w:cs="Times New Roman"/>
          <w:color w:val="000000"/>
          <w:sz w:val="19"/>
          <w:szCs w:val="19"/>
          <w:lang w:eastAsia="en-GB"/>
        </w:rPr>
        <w:t>, Former Director, Senate Office of Research, California State Legislature)</w:t>
      </w:r>
    </w:p>
    <w:p w14:paraId="37A54A01"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An engaging summary of the various approaches to the study of leadership from the 1920s was given by Gareth Jones (1998: 81–82):</w:t>
      </w:r>
    </w:p>
    <w:p w14:paraId="5B14E2E0"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There have been three major schools of leadership study. The first is called </w:t>
      </w:r>
      <w:r w:rsidRPr="003A0C34">
        <w:rPr>
          <w:rFonts w:ascii="LinLibertine" w:eastAsia="Times New Roman" w:hAnsi="LinLibertine" w:cs="Times New Roman"/>
          <w:i/>
          <w:iCs/>
          <w:color w:val="000000"/>
          <w:lang w:eastAsia="en-GB"/>
        </w:rPr>
        <w:t>trait theory</w:t>
      </w:r>
      <w:r w:rsidRPr="003A0C34">
        <w:rPr>
          <w:rFonts w:ascii="LinLibertine" w:eastAsia="Times New Roman" w:hAnsi="LinLibertine" w:cs="Times New Roman"/>
          <w:color w:val="000000"/>
          <w:lang w:eastAsia="en-GB"/>
        </w:rPr>
        <w:t>, where behavioural scientists tried to identify effective leaders by looking at what they had in common. Trait theory broke down when an expensive American study stated, with a straight face, ‘We have studied 400 effective leaders and we can conclude that they are either above average height or below’.</w:t>
      </w:r>
    </w:p>
    <w:p w14:paraId="4B509566" w14:textId="77777777" w:rsidR="003A0C34" w:rsidRPr="003A0C34" w:rsidRDefault="003A0C34" w:rsidP="003A0C34">
      <w:pPr>
        <w:spacing w:after="0" w:line="281" w:lineRule="atLeast"/>
        <w:ind w:firstLine="240"/>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By then the behavioural scientists had a new toy, the camera. They started to film people and said that effective leaders had a distinctive </w:t>
      </w:r>
      <w:r w:rsidRPr="003A0C34">
        <w:rPr>
          <w:rFonts w:ascii="LinLibertine" w:eastAsia="Times New Roman" w:hAnsi="LinLibertine" w:cs="Times New Roman"/>
          <w:i/>
          <w:iCs/>
          <w:color w:val="000000"/>
          <w:lang w:eastAsia="en-GB"/>
        </w:rPr>
        <w:t>style</w:t>
      </w:r>
      <w:r w:rsidRPr="003A0C34">
        <w:rPr>
          <w:rFonts w:ascii="LinLibertine" w:eastAsia="Times New Roman" w:hAnsi="LinLibertine" w:cs="Times New Roman"/>
          <w:color w:val="000000"/>
          <w:lang w:eastAsia="en-GB"/>
        </w:rPr>
        <w:t>. This approach was particularly associated with the human relations movement in the 1940s in America. … Then the 1950s came along and, with the world on the edge of thermonuclear destruction, a whole new leadership style seemed appropriate: the Cold War warrior. … That was the end of style theory ….</w:t>
      </w:r>
    </w:p>
    <w:p w14:paraId="6D8044B7" w14:textId="77777777" w:rsidR="003A0C34" w:rsidRPr="003A0C34" w:rsidRDefault="003A0C34" w:rsidP="003A0C34">
      <w:pPr>
        <w:spacing w:line="281" w:lineRule="atLeast"/>
        <w:ind w:firstLine="240"/>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lastRenderedPageBreak/>
        <w:t>Then it was decided to study not leaders but leadership …. You first have to ask who you are trying to lead, then identify the critical parameters of the task. Finally you look for characteristics of the situation that can be turned to your advantage. These three issues form the basis of the latest and best theory, sometimes called </w:t>
      </w:r>
      <w:r w:rsidRPr="003A0C34">
        <w:rPr>
          <w:rFonts w:ascii="LinLibertine" w:eastAsia="Times New Roman" w:hAnsi="LinLibertine" w:cs="Times New Roman"/>
          <w:i/>
          <w:iCs/>
          <w:color w:val="000000"/>
          <w:lang w:eastAsia="en-GB"/>
        </w:rPr>
        <w:t>situation leadership theory</w:t>
      </w:r>
      <w:r w:rsidRPr="003A0C34">
        <w:rPr>
          <w:rFonts w:ascii="LinLibertine" w:eastAsia="Times New Roman" w:hAnsi="LinLibertine" w:cs="Times New Roman"/>
          <w:color w:val="000000"/>
          <w:lang w:eastAsia="en-GB"/>
        </w:rPr>
        <w:t>.</w:t>
      </w:r>
    </w:p>
    <w:p w14:paraId="6CD91870"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advantage of situational or contingency theories is that we can see how leadership depends on a relationship between the leader and the context that the leader is working in, including her or his followers.</w:t>
      </w:r>
    </w:p>
    <w:p w14:paraId="5F8B798C"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Leadership can therefore vary according to the situation – for example, the British electorate rejected its wartime leader, Winston Churchill, in 1945, preferring new leaders in the immediate post-war era. This gives us a more realistic view of leadership (though admittedly a more complex one), because we now have to deal with several factors in addition to the charisma or strength of the individual leader. Furthermore, more recent research takes us away from what can be seen as simplistic notions of leadership towards a wider and more sophisticated – but perhaps a bewildering – range of newer paradigms (see Van Wart, 2013, for a comprehensive overview of these) e.g. distributed leadership, collaborative and network leadership, ethical leadership.</w:t>
      </w:r>
    </w:p>
    <w:p w14:paraId="04C2C941"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complexity of leadership studies has not translated into a deep appreciation of the challenges in developing leadership skills. Discussions in the popular press – and sometimes in central government thinking – typically do not emphasize the years of training needed to develop skills in public sector leadership. Indeed, in a document entitled </w:t>
      </w:r>
      <w:r w:rsidRPr="003A0C34">
        <w:rPr>
          <w:rFonts w:ascii="LinLibertine" w:eastAsia="Times New Roman" w:hAnsi="LinLibertine" w:cs="Times New Roman"/>
          <w:i/>
          <w:iCs/>
          <w:color w:val="000000"/>
          <w:sz w:val="24"/>
          <w:szCs w:val="24"/>
          <w:lang w:eastAsia="en-GB"/>
        </w:rPr>
        <w:t>50 ways to save – Examples of sensible savings in local government</w:t>
      </w:r>
      <w:r w:rsidRPr="003A0C34">
        <w:rPr>
          <w:rFonts w:ascii="LinLibertine" w:eastAsia="Times New Roman" w:hAnsi="LinLibertine" w:cs="Times New Roman"/>
          <w:color w:val="000000"/>
          <w:sz w:val="24"/>
          <w:szCs w:val="24"/>
          <w:lang w:eastAsia="en-GB"/>
        </w:rPr>
        <w:t> (DCLG, 2012b), the UK Government’s ambivalence about the development of leaders was apparent (p. 10): ‘End expensive “leadership” courses’. In addition, there is often an underappreciation of the different leadership skills called for in the varied levels of leadership – individual, team, organizational, community and institutional (Callahan, 2008). Moreover, the variedness of public organizations means that lessons and research findings from one level of government or one type of organization may not be applied readily across contexts (</w:t>
      </w:r>
      <w:proofErr w:type="spellStart"/>
      <w:r w:rsidRPr="003A0C34">
        <w:rPr>
          <w:rFonts w:ascii="LinLibertine" w:eastAsia="Times New Roman" w:hAnsi="LinLibertine" w:cs="Times New Roman"/>
          <w:color w:val="000000"/>
          <w:sz w:val="24"/>
          <w:szCs w:val="24"/>
          <w:lang w:eastAsia="en-GB"/>
        </w:rPr>
        <w:t>Raadschelders</w:t>
      </w:r>
      <w:proofErr w:type="spellEnd"/>
      <w:r w:rsidRPr="003A0C34">
        <w:rPr>
          <w:rFonts w:ascii="LinLibertine" w:eastAsia="Times New Roman" w:hAnsi="LinLibertine" w:cs="Times New Roman"/>
          <w:color w:val="000000"/>
          <w:sz w:val="24"/>
          <w:szCs w:val="24"/>
          <w:lang w:eastAsia="en-GB"/>
        </w:rPr>
        <w:t>, 2011).</w:t>
      </w:r>
    </w:p>
    <w:p w14:paraId="3FAF6A7A" w14:textId="77777777" w:rsidR="003A0C34" w:rsidRPr="003A0C34" w:rsidRDefault="003A0C34" w:rsidP="003A0C34">
      <w:pPr>
        <w:spacing w:after="240" w:line="240" w:lineRule="auto"/>
        <w:rPr>
          <w:rFonts w:ascii="LinLibertine" w:eastAsia="Times New Roman" w:hAnsi="LinLibertine" w:cs="Times New Roman"/>
          <w:b/>
          <w:bCs/>
          <w:color w:val="000000"/>
          <w:sz w:val="31"/>
          <w:szCs w:val="31"/>
          <w:lang w:eastAsia="en-GB"/>
        </w:rPr>
      </w:pPr>
      <w:r w:rsidRPr="003A0C34">
        <w:rPr>
          <w:rFonts w:ascii="LinLibertine" w:eastAsia="Times New Roman" w:hAnsi="LinLibertine" w:cs="Times New Roman"/>
          <w:b/>
          <w:bCs/>
          <w:color w:val="000000"/>
          <w:sz w:val="31"/>
          <w:szCs w:val="31"/>
          <w:lang w:eastAsia="en-GB"/>
        </w:rPr>
        <w:t>Box 20.5 Effective leaders …</w:t>
      </w:r>
    </w:p>
    <w:p w14:paraId="47949613"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 xml:space="preserve">… </w:t>
      </w:r>
      <w:proofErr w:type="gramStart"/>
      <w:r w:rsidRPr="003A0C34">
        <w:rPr>
          <w:rFonts w:ascii="LinLibertine" w:eastAsia="Times New Roman" w:hAnsi="LinLibertine" w:cs="Times New Roman"/>
          <w:color w:val="000000"/>
          <w:lang w:eastAsia="en-GB"/>
        </w:rPr>
        <w:t>ensure</w:t>
      </w:r>
      <w:proofErr w:type="gramEnd"/>
      <w:r w:rsidRPr="003A0C34">
        <w:rPr>
          <w:rFonts w:ascii="LinLibertine" w:eastAsia="Times New Roman" w:hAnsi="LinLibertine" w:cs="Times New Roman"/>
          <w:color w:val="000000"/>
          <w:lang w:eastAsia="en-GB"/>
        </w:rPr>
        <w:t xml:space="preserve"> that they have good followers. The most important qualities required are understanding, empathy, boldness and authenticity.</w:t>
      </w:r>
    </w:p>
    <w:p w14:paraId="2A4E22E2" w14:textId="77777777" w:rsidR="003A0C34" w:rsidRPr="003A0C34" w:rsidRDefault="003A0C34" w:rsidP="003A0C34">
      <w:pPr>
        <w:spacing w:before="120" w:line="281" w:lineRule="atLeast"/>
        <w:jc w:val="right"/>
        <w:rPr>
          <w:rFonts w:ascii="LinLibertine" w:eastAsia="Times New Roman" w:hAnsi="LinLibertine" w:cs="Times New Roman"/>
          <w:color w:val="000000"/>
          <w:sz w:val="19"/>
          <w:szCs w:val="19"/>
          <w:lang w:eastAsia="en-GB"/>
        </w:rPr>
      </w:pPr>
      <w:r w:rsidRPr="003A0C34">
        <w:rPr>
          <w:rFonts w:ascii="LinLibertine" w:eastAsia="Times New Roman" w:hAnsi="LinLibertine" w:cs="Times New Roman"/>
          <w:color w:val="000000"/>
          <w:sz w:val="19"/>
          <w:szCs w:val="19"/>
          <w:lang w:eastAsia="en-GB"/>
        </w:rPr>
        <w:t>(Carolyn Downs, Chief Executive, Local Government Association)</w:t>
      </w:r>
    </w:p>
    <w:p w14:paraId="129CF2A0" w14:textId="77777777" w:rsidR="003A0C34" w:rsidRPr="003A0C34" w:rsidRDefault="00226626" w:rsidP="003A0C34">
      <w:pPr>
        <w:spacing w:before="100" w:beforeAutospacing="1" w:after="100" w:afterAutospacing="1" w:line="240" w:lineRule="auto"/>
        <w:rPr>
          <w:rFonts w:ascii="LinLibertine" w:eastAsia="Times New Roman" w:hAnsi="LinLibertine" w:cs="Times New Roman"/>
          <w:color w:val="000000"/>
          <w:lang w:eastAsia="en-GB"/>
        </w:rPr>
      </w:pPr>
      <w:hyperlink r:id="rId8" w:anchor="bck_tab20_1" w:history="1">
        <w:r w:rsidR="003A0C34" w:rsidRPr="003A0C34">
          <w:rPr>
            <w:rFonts w:ascii="LinLibertine" w:eastAsia="Times New Roman" w:hAnsi="LinLibertine" w:cs="Times New Roman"/>
            <w:i/>
            <w:iCs/>
            <w:color w:val="0000FF"/>
            <w:sz w:val="19"/>
            <w:szCs w:val="19"/>
            <w:u w:val="single"/>
            <w:lang w:eastAsia="en-GB"/>
          </w:rPr>
          <w:t>Table 20.1</w:t>
        </w:r>
      </w:hyperlink>
      <w:r w:rsidR="003A0C34" w:rsidRPr="003A0C34">
        <w:rPr>
          <w:rFonts w:ascii="LinLibertine" w:eastAsia="Times New Roman" w:hAnsi="LinLibertine" w:cs="Times New Roman"/>
          <w:color w:val="000000"/>
          <w:lang w:eastAsia="en-GB"/>
        </w:rPr>
        <w:t> Management versus leadership</w:t>
      </w:r>
    </w:p>
    <w:tbl>
      <w:tblPr>
        <w:tblW w:w="21600" w:type="dxa"/>
        <w:tblCellSpacing w:w="15" w:type="dxa"/>
        <w:tblBorders>
          <w:top w:val="single" w:sz="12" w:space="0" w:color="auto"/>
          <w:bottom w:val="single" w:sz="12" w:space="0" w:color="auto"/>
        </w:tblBorders>
        <w:tblCellMar>
          <w:top w:w="15" w:type="dxa"/>
          <w:left w:w="15" w:type="dxa"/>
          <w:bottom w:w="15" w:type="dxa"/>
          <w:right w:w="15" w:type="dxa"/>
        </w:tblCellMar>
        <w:tblLook w:val="04A0" w:firstRow="1" w:lastRow="0" w:firstColumn="1" w:lastColumn="0" w:noHBand="0" w:noVBand="1"/>
      </w:tblPr>
      <w:tblGrid>
        <w:gridCol w:w="6827"/>
        <w:gridCol w:w="14773"/>
      </w:tblGrid>
      <w:tr w:rsidR="003A0C34" w:rsidRPr="003A0C34" w14:paraId="1C4AE88E" w14:textId="77777777" w:rsidTr="003A0C34">
        <w:trPr>
          <w:tblHeader/>
          <w:tblCellSpacing w:w="15" w:type="dxa"/>
        </w:trPr>
        <w:tc>
          <w:tcPr>
            <w:tcW w:w="0" w:type="auto"/>
            <w:vAlign w:val="center"/>
            <w:hideMark/>
          </w:tcPr>
          <w:p w14:paraId="2A149248" w14:textId="77777777" w:rsidR="003A0C34" w:rsidRPr="003A0C34" w:rsidRDefault="003A0C34" w:rsidP="003A0C34">
            <w:pPr>
              <w:spacing w:after="0" w:line="240" w:lineRule="auto"/>
              <w:rPr>
                <w:rFonts w:ascii="Times New Roman" w:eastAsia="Times New Roman" w:hAnsi="Times New Roman" w:cs="Times New Roman"/>
                <w:i/>
                <w:iCs/>
                <w:sz w:val="24"/>
                <w:szCs w:val="24"/>
                <w:lang w:eastAsia="en-GB"/>
              </w:rPr>
            </w:pPr>
            <w:r w:rsidRPr="003A0C34">
              <w:rPr>
                <w:rFonts w:ascii="Times New Roman" w:eastAsia="Times New Roman" w:hAnsi="Times New Roman" w:cs="Times New Roman"/>
                <w:i/>
                <w:iCs/>
                <w:sz w:val="24"/>
                <w:szCs w:val="24"/>
                <w:lang w:eastAsia="en-GB"/>
              </w:rPr>
              <w:t>Managers</w:t>
            </w:r>
          </w:p>
        </w:tc>
        <w:tc>
          <w:tcPr>
            <w:tcW w:w="0" w:type="auto"/>
            <w:vAlign w:val="center"/>
            <w:hideMark/>
          </w:tcPr>
          <w:p w14:paraId="723CA9CC" w14:textId="77777777" w:rsidR="003A0C34" w:rsidRPr="003A0C34" w:rsidRDefault="003A0C34" w:rsidP="003A0C34">
            <w:pPr>
              <w:spacing w:after="0" w:line="240" w:lineRule="auto"/>
              <w:rPr>
                <w:rFonts w:ascii="Times New Roman" w:eastAsia="Times New Roman" w:hAnsi="Times New Roman" w:cs="Times New Roman"/>
                <w:i/>
                <w:iCs/>
                <w:sz w:val="24"/>
                <w:szCs w:val="24"/>
                <w:lang w:eastAsia="en-GB"/>
              </w:rPr>
            </w:pPr>
            <w:r w:rsidRPr="003A0C34">
              <w:rPr>
                <w:rFonts w:ascii="Times New Roman" w:eastAsia="Times New Roman" w:hAnsi="Times New Roman" w:cs="Times New Roman"/>
                <w:i/>
                <w:iCs/>
                <w:sz w:val="24"/>
                <w:szCs w:val="24"/>
                <w:lang w:eastAsia="en-GB"/>
              </w:rPr>
              <w:t>Leaders</w:t>
            </w:r>
          </w:p>
        </w:tc>
      </w:tr>
      <w:tr w:rsidR="003A0C34" w:rsidRPr="003A0C34" w14:paraId="1DCD0DF8" w14:textId="77777777" w:rsidTr="003A0C34">
        <w:trPr>
          <w:tblHeader/>
          <w:tblCellSpacing w:w="15" w:type="dxa"/>
        </w:trPr>
        <w:tc>
          <w:tcPr>
            <w:tcW w:w="0" w:type="auto"/>
            <w:gridSpan w:val="2"/>
            <w:vAlign w:val="center"/>
            <w:hideMark/>
          </w:tcPr>
          <w:p w14:paraId="00C8435E" w14:textId="77777777" w:rsidR="003A0C34" w:rsidRPr="003A0C34" w:rsidRDefault="00226626" w:rsidP="003A0C34">
            <w:pPr>
              <w:spacing w:after="0" w:line="240" w:lineRule="auto"/>
              <w:rPr>
                <w:rFonts w:ascii="Times New Roman" w:eastAsia="Times New Roman" w:hAnsi="Times New Roman" w:cs="Times New Roman"/>
                <w:i/>
                <w:iCs/>
                <w:sz w:val="24"/>
                <w:szCs w:val="24"/>
                <w:lang w:eastAsia="en-GB"/>
              </w:rPr>
            </w:pPr>
            <w:r>
              <w:rPr>
                <w:rFonts w:ascii="Times New Roman" w:eastAsia="Times New Roman" w:hAnsi="Times New Roman" w:cs="Times New Roman"/>
                <w:i/>
                <w:iCs/>
                <w:sz w:val="24"/>
                <w:szCs w:val="24"/>
                <w:lang w:eastAsia="en-GB"/>
              </w:rPr>
              <w:pict w14:anchorId="3A72AAD5">
                <v:rect id="_x0000_i1025" style="width:0;height:1.5pt" o:hralign="center" o:hrstd="t" o:hr="t" fillcolor="#a0a0a0" stroked="f"/>
              </w:pict>
            </w:r>
          </w:p>
        </w:tc>
      </w:tr>
      <w:tr w:rsidR="003A0C34" w:rsidRPr="003A0C34" w14:paraId="5D0B1859" w14:textId="77777777" w:rsidTr="003A0C34">
        <w:trPr>
          <w:tblCellSpacing w:w="15" w:type="dxa"/>
        </w:trPr>
        <w:tc>
          <w:tcPr>
            <w:tcW w:w="0" w:type="auto"/>
            <w:vAlign w:val="center"/>
            <w:hideMark/>
          </w:tcPr>
          <w:p w14:paraId="5E9DAC00" w14:textId="77777777" w:rsidR="003A0C34" w:rsidRPr="003A0C34" w:rsidRDefault="003A0C34" w:rsidP="003A0C34">
            <w:pPr>
              <w:spacing w:after="0" w:line="240" w:lineRule="auto"/>
              <w:rPr>
                <w:rFonts w:ascii="Times New Roman" w:eastAsia="Times New Roman" w:hAnsi="Times New Roman" w:cs="Times New Roman"/>
                <w:sz w:val="24"/>
                <w:szCs w:val="24"/>
                <w:lang w:eastAsia="en-GB"/>
              </w:rPr>
            </w:pPr>
            <w:r w:rsidRPr="003A0C34">
              <w:rPr>
                <w:rFonts w:ascii="Times New Roman" w:eastAsia="Times New Roman" w:hAnsi="Times New Roman" w:cs="Times New Roman"/>
                <w:sz w:val="24"/>
                <w:szCs w:val="24"/>
                <w:lang w:eastAsia="en-GB"/>
              </w:rPr>
              <w:t>Focus on the present situation</w:t>
            </w:r>
            <w:r w:rsidRPr="003A0C34">
              <w:rPr>
                <w:rFonts w:ascii="Times New Roman" w:eastAsia="Times New Roman" w:hAnsi="Times New Roman" w:cs="Times New Roman"/>
                <w:sz w:val="24"/>
                <w:szCs w:val="24"/>
                <w:lang w:eastAsia="en-GB"/>
              </w:rPr>
              <w:br/>
              <w:t>Organize current resources so that we can use them effectively</w:t>
            </w:r>
            <w:r w:rsidRPr="003A0C34">
              <w:rPr>
                <w:rFonts w:ascii="Times New Roman" w:eastAsia="Times New Roman" w:hAnsi="Times New Roman" w:cs="Times New Roman"/>
                <w:sz w:val="24"/>
                <w:szCs w:val="24"/>
                <w:lang w:eastAsia="en-GB"/>
              </w:rPr>
              <w:br/>
              <w:t>Have a keen eye for detail</w:t>
            </w:r>
            <w:r w:rsidRPr="003A0C34">
              <w:rPr>
                <w:rFonts w:ascii="Times New Roman" w:eastAsia="Times New Roman" w:hAnsi="Times New Roman" w:cs="Times New Roman"/>
                <w:sz w:val="24"/>
                <w:szCs w:val="24"/>
                <w:lang w:eastAsia="en-GB"/>
              </w:rPr>
              <w:br/>
              <w:t>Think of ways of stretching resources further</w:t>
            </w:r>
          </w:p>
        </w:tc>
        <w:tc>
          <w:tcPr>
            <w:tcW w:w="0" w:type="auto"/>
            <w:vAlign w:val="center"/>
            <w:hideMark/>
          </w:tcPr>
          <w:p w14:paraId="61DC5739" w14:textId="77777777" w:rsidR="003A0C34" w:rsidRPr="003A0C34" w:rsidRDefault="003A0C34" w:rsidP="003A0C34">
            <w:pPr>
              <w:spacing w:after="0" w:line="240" w:lineRule="auto"/>
              <w:rPr>
                <w:rFonts w:ascii="Times New Roman" w:eastAsia="Times New Roman" w:hAnsi="Times New Roman" w:cs="Times New Roman"/>
                <w:sz w:val="24"/>
                <w:szCs w:val="24"/>
                <w:lang w:eastAsia="en-GB"/>
              </w:rPr>
            </w:pPr>
            <w:r w:rsidRPr="003A0C34">
              <w:rPr>
                <w:rFonts w:ascii="Times New Roman" w:eastAsia="Times New Roman" w:hAnsi="Times New Roman" w:cs="Times New Roman"/>
                <w:sz w:val="24"/>
                <w:szCs w:val="24"/>
                <w:lang w:eastAsia="en-GB"/>
              </w:rPr>
              <w:t>Focus on the future</w:t>
            </w:r>
            <w:r w:rsidRPr="003A0C34">
              <w:rPr>
                <w:rFonts w:ascii="Times New Roman" w:eastAsia="Times New Roman" w:hAnsi="Times New Roman" w:cs="Times New Roman"/>
                <w:sz w:val="24"/>
                <w:szCs w:val="24"/>
                <w:lang w:eastAsia="en-GB"/>
              </w:rPr>
              <w:br/>
              <w:t>Invent an image of the future that is so persuasive that we are willing to commit our efforts, time and resources to turn image into reality</w:t>
            </w:r>
          </w:p>
        </w:tc>
      </w:tr>
    </w:tbl>
    <w:p w14:paraId="0DB1E4BA" w14:textId="77777777" w:rsidR="003A0C34" w:rsidRPr="003A0C34" w:rsidRDefault="003A0C34" w:rsidP="003A0C34">
      <w:pPr>
        <w:spacing w:before="100" w:beforeAutospacing="1" w:after="100" w:afterAutospacing="1" w:line="240" w:lineRule="auto"/>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Source: Based on Gabriel (1999: 139)</w:t>
      </w:r>
    </w:p>
    <w:p w14:paraId="7CA0779A" w14:textId="77777777" w:rsidR="003A0C34" w:rsidRPr="003A0C34" w:rsidRDefault="003A0C34" w:rsidP="003A0C34">
      <w:pPr>
        <w:spacing w:before="480" w:after="240" w:line="468" w:lineRule="atLeast"/>
        <w:outlineLvl w:val="1"/>
        <w:rPr>
          <w:rFonts w:ascii="LinLibertine" w:eastAsia="Times New Roman" w:hAnsi="LinLibertine" w:cs="Times New Roman"/>
          <w:b/>
          <w:bCs/>
          <w:color w:val="000000"/>
          <w:sz w:val="36"/>
          <w:szCs w:val="36"/>
          <w:lang w:eastAsia="en-GB"/>
        </w:rPr>
      </w:pPr>
      <w:r w:rsidRPr="003A0C34">
        <w:rPr>
          <w:rFonts w:ascii="LinLibertine" w:eastAsia="Times New Roman" w:hAnsi="LinLibertine" w:cs="Times New Roman"/>
          <w:b/>
          <w:bCs/>
          <w:color w:val="000000"/>
          <w:sz w:val="36"/>
          <w:szCs w:val="36"/>
          <w:lang w:eastAsia="en-GB"/>
        </w:rPr>
        <w:lastRenderedPageBreak/>
        <w:t>The differences between leadership and management</w:t>
      </w:r>
    </w:p>
    <w:p w14:paraId="33194C74"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Any serious attempt to understand organizational leadership needs to distinguish between leadership and management, which are now broadly agreed to be different (see </w:t>
      </w:r>
      <w:hyperlink r:id="rId9" w:anchor="tab20_1" w:history="1">
        <w:r w:rsidRPr="003A0C34">
          <w:rPr>
            <w:rFonts w:ascii="LinLibertine" w:eastAsia="Times New Roman" w:hAnsi="LinLibertine" w:cs="Times New Roman"/>
            <w:color w:val="0000FF"/>
            <w:sz w:val="24"/>
            <w:szCs w:val="24"/>
            <w:u w:val="single"/>
            <w:lang w:eastAsia="en-GB"/>
          </w:rPr>
          <w:t>Table 20.1</w:t>
        </w:r>
      </w:hyperlink>
      <w:r w:rsidRPr="003A0C34">
        <w:rPr>
          <w:rFonts w:ascii="LinLibertine" w:eastAsia="Times New Roman" w:hAnsi="LinLibertine" w:cs="Times New Roman"/>
          <w:color w:val="000000"/>
          <w:sz w:val="24"/>
          <w:szCs w:val="24"/>
          <w:lang w:eastAsia="en-GB"/>
        </w:rPr>
        <w:t>). To put it succinctly: </w:t>
      </w:r>
      <w:r w:rsidRPr="003A0C34">
        <w:rPr>
          <w:rFonts w:ascii="LinLibertine" w:eastAsia="Times New Roman" w:hAnsi="LinLibertine" w:cs="Times New Roman"/>
          <w:i/>
          <w:iCs/>
          <w:color w:val="000000"/>
          <w:sz w:val="24"/>
          <w:szCs w:val="24"/>
          <w:lang w:eastAsia="en-GB"/>
        </w:rPr>
        <w:t>Leadership shapes the future; management delivers it</w:t>
      </w:r>
      <w:r w:rsidRPr="003A0C34">
        <w:rPr>
          <w:rFonts w:ascii="LinLibertine" w:eastAsia="Times New Roman" w:hAnsi="LinLibertine" w:cs="Times New Roman"/>
          <w:color w:val="000000"/>
          <w:sz w:val="24"/>
          <w:szCs w:val="24"/>
          <w:lang w:eastAsia="en-GB"/>
        </w:rPr>
        <w:t>. As Gabriel (1999: 139) notes: ‘It is possible to manage inanimate objects – a diary, a farm, a stamp collection – but it is only possible to lead people’.</w:t>
      </w:r>
    </w:p>
    <w:p w14:paraId="6C96BB34"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distinction between management and leadership frees us to ask questions such as whether or not organizations are over-managed and under-led and whether or not the roles of leadership and management are invariably held in the same person. Both leadership and management are important to an organization. The challenge is the fit between the person, the management or leadership skills needed internally and the demands of the external environment.</w:t>
      </w:r>
    </w:p>
    <w:p w14:paraId="6D98BB84" w14:textId="77777777" w:rsidR="003A0C34" w:rsidRPr="003A0C34" w:rsidRDefault="003A0C34" w:rsidP="003A0C34">
      <w:pPr>
        <w:spacing w:before="480" w:after="240" w:line="468" w:lineRule="atLeast"/>
        <w:outlineLvl w:val="1"/>
        <w:rPr>
          <w:rFonts w:ascii="LinLibertine" w:eastAsia="Times New Roman" w:hAnsi="LinLibertine" w:cs="Times New Roman"/>
          <w:b/>
          <w:bCs/>
          <w:color w:val="000000"/>
          <w:sz w:val="36"/>
          <w:szCs w:val="36"/>
          <w:lang w:eastAsia="en-GB"/>
        </w:rPr>
      </w:pPr>
      <w:r w:rsidRPr="003A0C34">
        <w:rPr>
          <w:rFonts w:ascii="LinLibertine" w:eastAsia="Times New Roman" w:hAnsi="LinLibertine" w:cs="Times New Roman"/>
          <w:b/>
          <w:bCs/>
          <w:color w:val="000000"/>
          <w:sz w:val="36"/>
          <w:szCs w:val="36"/>
          <w:lang w:eastAsia="en-GB"/>
        </w:rPr>
        <w:t>Leadership, power and politics</w:t>
      </w:r>
    </w:p>
    <w:p w14:paraId="175E9A16"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complex interactions between power and organizational politics profoundly impact understanding about how leadership works, or does not work. The authority, power and legitimacy of leaders are potentially contestable, and conflict suffuses organizational functioning. This applies especially to public services, where it is difficult to see the ‘bottom line’ and where there is much scope for disagreement on aims and means. There is always a political (small ‘p’) dimension to leadership: organizational members will often seek ‘to mobilize support for or against policies, rules, goals, or other decisions in which the outcome will have some effect on them’ (Robbins, 1987: 194).</w:t>
      </w:r>
    </w:p>
    <w:p w14:paraId="2349FD75" w14:textId="77777777" w:rsidR="003A0C34" w:rsidRPr="003A0C34" w:rsidRDefault="003A0C34" w:rsidP="003A0C34">
      <w:pPr>
        <w:spacing w:after="240" w:line="240" w:lineRule="auto"/>
        <w:rPr>
          <w:rFonts w:ascii="LinLibertine" w:eastAsia="Times New Roman" w:hAnsi="LinLibertine" w:cs="Times New Roman"/>
          <w:b/>
          <w:bCs/>
          <w:color w:val="000000"/>
          <w:sz w:val="31"/>
          <w:szCs w:val="31"/>
          <w:lang w:eastAsia="en-GB"/>
        </w:rPr>
      </w:pPr>
      <w:r w:rsidRPr="003A0C34">
        <w:rPr>
          <w:rFonts w:ascii="LinLibertine" w:eastAsia="Times New Roman" w:hAnsi="LinLibertine" w:cs="Times New Roman"/>
          <w:b/>
          <w:bCs/>
          <w:color w:val="000000"/>
          <w:sz w:val="31"/>
          <w:szCs w:val="31"/>
          <w:lang w:eastAsia="en-GB"/>
        </w:rPr>
        <w:t>Box 20.6 Leadership is …</w:t>
      </w:r>
    </w:p>
    <w:p w14:paraId="688D4592" w14:textId="77777777" w:rsidR="003A0C34" w:rsidRPr="003A0C34" w:rsidRDefault="003A0C34" w:rsidP="003A0C34">
      <w:pPr>
        <w:numPr>
          <w:ilvl w:val="0"/>
          <w:numId w:val="4"/>
        </w:numPr>
        <w:spacing w:before="100" w:beforeAutospacing="1" w:after="100" w:afterAutospacing="1" w:line="281" w:lineRule="atLeast"/>
        <w:ind w:left="600"/>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providing direction for the organization;</w:t>
      </w:r>
    </w:p>
    <w:p w14:paraId="0EB2EA9A" w14:textId="77777777" w:rsidR="003A0C34" w:rsidRPr="003A0C34" w:rsidRDefault="003A0C34" w:rsidP="003A0C34">
      <w:pPr>
        <w:numPr>
          <w:ilvl w:val="0"/>
          <w:numId w:val="4"/>
        </w:numPr>
        <w:spacing w:before="100" w:beforeAutospacing="1" w:after="100" w:afterAutospacing="1" w:line="281" w:lineRule="atLeast"/>
        <w:ind w:left="600"/>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delivering results;</w:t>
      </w:r>
    </w:p>
    <w:p w14:paraId="00DED364" w14:textId="77777777" w:rsidR="003A0C34" w:rsidRPr="003A0C34" w:rsidRDefault="003A0C34" w:rsidP="003A0C34">
      <w:pPr>
        <w:numPr>
          <w:ilvl w:val="0"/>
          <w:numId w:val="4"/>
        </w:numPr>
        <w:spacing w:before="100" w:beforeAutospacing="1" w:after="100" w:afterAutospacing="1" w:line="281" w:lineRule="atLeast"/>
        <w:ind w:left="600"/>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building capacity for the organization to address current and future challenges;</w:t>
      </w:r>
    </w:p>
    <w:p w14:paraId="7F6054B4" w14:textId="77777777" w:rsidR="003A0C34" w:rsidRPr="003A0C34" w:rsidRDefault="003A0C34" w:rsidP="003A0C34">
      <w:pPr>
        <w:numPr>
          <w:ilvl w:val="0"/>
          <w:numId w:val="4"/>
        </w:numPr>
        <w:spacing w:before="100" w:beforeAutospacing="1" w:after="100" w:afterAutospacing="1" w:line="281" w:lineRule="atLeast"/>
        <w:ind w:left="600"/>
        <w:jc w:val="both"/>
        <w:rPr>
          <w:rFonts w:ascii="LinLibertine" w:eastAsia="Times New Roman" w:hAnsi="LinLibertine" w:cs="Times New Roman"/>
          <w:color w:val="000000"/>
          <w:lang w:eastAsia="en-GB"/>
        </w:rPr>
      </w:pPr>
      <w:proofErr w:type="gramStart"/>
      <w:r w:rsidRPr="003A0C34">
        <w:rPr>
          <w:rFonts w:ascii="LinLibertine" w:eastAsia="Times New Roman" w:hAnsi="LinLibertine" w:cs="Times New Roman"/>
          <w:color w:val="000000"/>
          <w:lang w:eastAsia="en-GB"/>
        </w:rPr>
        <w:t>acting</w:t>
      </w:r>
      <w:proofErr w:type="gramEnd"/>
      <w:r w:rsidRPr="003A0C34">
        <w:rPr>
          <w:rFonts w:ascii="LinLibertine" w:eastAsia="Times New Roman" w:hAnsi="LinLibertine" w:cs="Times New Roman"/>
          <w:color w:val="000000"/>
          <w:lang w:eastAsia="en-GB"/>
        </w:rPr>
        <w:t xml:space="preserve"> with integrity.</w:t>
      </w:r>
    </w:p>
    <w:p w14:paraId="2D9E7222" w14:textId="77777777" w:rsidR="003A0C34" w:rsidRPr="003A0C34" w:rsidRDefault="003A0C34" w:rsidP="003A0C34">
      <w:pPr>
        <w:spacing w:before="24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(Roy Stephenson, Deputy Director, Cabinet Office)</w:t>
      </w:r>
    </w:p>
    <w:p w14:paraId="328D4138"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formal authority that goes with a leader’s role is an important, usually hierarchically based, source of power (note that formal authority may be an attribute of a team, board or committee, not just a person). However, </w:t>
      </w:r>
      <w:r w:rsidRPr="003A0C34">
        <w:rPr>
          <w:rFonts w:ascii="LinLibertine" w:eastAsia="Times New Roman" w:hAnsi="LinLibertine" w:cs="Times New Roman"/>
          <w:i/>
          <w:iCs/>
          <w:color w:val="000000"/>
          <w:sz w:val="24"/>
          <w:szCs w:val="24"/>
          <w:lang w:eastAsia="en-GB"/>
        </w:rPr>
        <w:t>formal role authority</w:t>
      </w:r>
      <w:r w:rsidRPr="003A0C34">
        <w:rPr>
          <w:rFonts w:ascii="LinLibertine" w:eastAsia="Times New Roman" w:hAnsi="LinLibertine" w:cs="Times New Roman"/>
          <w:color w:val="000000"/>
          <w:sz w:val="24"/>
          <w:szCs w:val="24"/>
          <w:lang w:eastAsia="en-GB"/>
        </w:rPr>
        <w:t xml:space="preserve"> is just one power base for organizational leadership. </w:t>
      </w:r>
      <w:proofErr w:type="spellStart"/>
      <w:r w:rsidRPr="003A0C34">
        <w:rPr>
          <w:rFonts w:ascii="LinLibertine" w:eastAsia="Times New Roman" w:hAnsi="LinLibertine" w:cs="Times New Roman"/>
          <w:color w:val="000000"/>
          <w:sz w:val="24"/>
          <w:szCs w:val="24"/>
          <w:lang w:eastAsia="en-GB"/>
        </w:rPr>
        <w:t>Burnes</w:t>
      </w:r>
      <w:proofErr w:type="spellEnd"/>
      <w:r w:rsidRPr="003A0C34">
        <w:rPr>
          <w:rFonts w:ascii="LinLibertine" w:eastAsia="Times New Roman" w:hAnsi="LinLibertine" w:cs="Times New Roman"/>
          <w:color w:val="000000"/>
          <w:sz w:val="24"/>
          <w:szCs w:val="24"/>
          <w:lang w:eastAsia="en-GB"/>
        </w:rPr>
        <w:t xml:space="preserve"> (2000: 178–179) lists four other kinds:</w:t>
      </w:r>
    </w:p>
    <w:p w14:paraId="700BC407" w14:textId="77777777" w:rsidR="003A0C34" w:rsidRPr="003A0C34" w:rsidRDefault="003A0C34" w:rsidP="003A0C34">
      <w:pPr>
        <w:numPr>
          <w:ilvl w:val="0"/>
          <w:numId w:val="5"/>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i/>
          <w:iCs/>
          <w:color w:val="000000"/>
          <w:sz w:val="24"/>
          <w:szCs w:val="24"/>
          <w:lang w:eastAsia="en-GB"/>
        </w:rPr>
        <w:t>coercive power</w:t>
      </w:r>
      <w:r w:rsidRPr="003A0C34">
        <w:rPr>
          <w:rFonts w:ascii="LinLibertine" w:eastAsia="Times New Roman" w:hAnsi="LinLibertine" w:cs="Times New Roman"/>
          <w:color w:val="000000"/>
          <w:sz w:val="24"/>
          <w:szCs w:val="24"/>
          <w:lang w:eastAsia="en-GB"/>
        </w:rPr>
        <w:t> – the threat of negative consequences should compliance not be forthcoming;</w:t>
      </w:r>
    </w:p>
    <w:p w14:paraId="0E6C33B6" w14:textId="77777777" w:rsidR="003A0C34" w:rsidRPr="003A0C34" w:rsidRDefault="003A0C34" w:rsidP="003A0C34">
      <w:pPr>
        <w:numPr>
          <w:ilvl w:val="0"/>
          <w:numId w:val="5"/>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i/>
          <w:iCs/>
          <w:color w:val="000000"/>
          <w:sz w:val="24"/>
          <w:szCs w:val="24"/>
          <w:lang w:eastAsia="en-GB"/>
        </w:rPr>
        <w:t>remunerative power</w:t>
      </w:r>
      <w:r w:rsidRPr="003A0C34">
        <w:rPr>
          <w:rFonts w:ascii="LinLibertine" w:eastAsia="Times New Roman" w:hAnsi="LinLibertine" w:cs="Times New Roman"/>
          <w:color w:val="000000"/>
          <w:sz w:val="24"/>
          <w:szCs w:val="24"/>
          <w:lang w:eastAsia="en-GB"/>
        </w:rPr>
        <w:t> – the promise of material rewards as inducements to cooperate;</w:t>
      </w:r>
    </w:p>
    <w:p w14:paraId="680887A2" w14:textId="77777777" w:rsidR="003A0C34" w:rsidRPr="003A0C34" w:rsidRDefault="003A0C34" w:rsidP="003A0C34">
      <w:pPr>
        <w:numPr>
          <w:ilvl w:val="0"/>
          <w:numId w:val="5"/>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i/>
          <w:iCs/>
          <w:color w:val="000000"/>
          <w:sz w:val="24"/>
          <w:szCs w:val="24"/>
          <w:lang w:eastAsia="en-GB"/>
        </w:rPr>
        <w:t>normative power</w:t>
      </w:r>
      <w:r w:rsidRPr="003A0C34">
        <w:rPr>
          <w:rFonts w:ascii="LinLibertine" w:eastAsia="Times New Roman" w:hAnsi="LinLibertine" w:cs="Times New Roman"/>
          <w:color w:val="000000"/>
          <w:sz w:val="24"/>
          <w:szCs w:val="24"/>
          <w:lang w:eastAsia="en-GB"/>
        </w:rPr>
        <w:t> – the allocation and manipulation of symbolic rewards;</w:t>
      </w:r>
    </w:p>
    <w:p w14:paraId="2A484CBC" w14:textId="77777777" w:rsidR="003A0C34" w:rsidRPr="003A0C34" w:rsidRDefault="003A0C34" w:rsidP="003A0C34">
      <w:pPr>
        <w:numPr>
          <w:ilvl w:val="0"/>
          <w:numId w:val="5"/>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proofErr w:type="gramStart"/>
      <w:r w:rsidRPr="003A0C34">
        <w:rPr>
          <w:rFonts w:ascii="LinLibertine" w:eastAsia="Times New Roman" w:hAnsi="LinLibertine" w:cs="Times New Roman"/>
          <w:i/>
          <w:iCs/>
          <w:color w:val="000000"/>
          <w:sz w:val="24"/>
          <w:szCs w:val="24"/>
          <w:lang w:eastAsia="en-GB"/>
        </w:rPr>
        <w:t>knowledge-based</w:t>
      </w:r>
      <w:proofErr w:type="gramEnd"/>
      <w:r w:rsidRPr="003A0C34">
        <w:rPr>
          <w:rFonts w:ascii="LinLibertine" w:eastAsia="Times New Roman" w:hAnsi="LinLibertine" w:cs="Times New Roman"/>
          <w:i/>
          <w:iCs/>
          <w:color w:val="000000"/>
          <w:sz w:val="24"/>
          <w:szCs w:val="24"/>
          <w:lang w:eastAsia="en-GB"/>
        </w:rPr>
        <w:t xml:space="preserve"> power</w:t>
      </w:r>
      <w:r w:rsidRPr="003A0C34">
        <w:rPr>
          <w:rFonts w:ascii="LinLibertine" w:eastAsia="Times New Roman" w:hAnsi="LinLibertine" w:cs="Times New Roman"/>
          <w:color w:val="000000"/>
          <w:sz w:val="24"/>
          <w:szCs w:val="24"/>
          <w:lang w:eastAsia="en-GB"/>
        </w:rPr>
        <w:t> – the control of unique information needed to make decisions.</w:t>
      </w:r>
    </w:p>
    <w:p w14:paraId="32B49DF1"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You can understand an organization’s politics and power structures by seeking to find out who is included in, and who is excluded from, decision-making. Except in the most authoritarian organizations, authority for decision-making will be delegated throughout the organization. Similarly, the five power bases, to greater or lesser extents, may be </w:t>
      </w:r>
      <w:r w:rsidRPr="003A0C34">
        <w:rPr>
          <w:rFonts w:ascii="LinLibertine" w:eastAsia="Times New Roman" w:hAnsi="LinLibertine" w:cs="Times New Roman"/>
          <w:color w:val="000000"/>
          <w:sz w:val="24"/>
          <w:szCs w:val="24"/>
          <w:lang w:eastAsia="en-GB"/>
        </w:rPr>
        <w:lastRenderedPageBreak/>
        <w:t>distributed through all levels of the hierarchy. Knowledge-based power, especially, goes with the professional expertise that is the basis of much front-line work of public services. However, ‘constructive dissent’ among workers may not be listened to by formal leaders, so that solutions to organizational problems – already known to the workers – take a long time to implement:</w:t>
      </w:r>
    </w:p>
    <w:p w14:paraId="561BF1A1"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proofErr w:type="gramStart"/>
      <w:r w:rsidRPr="003A0C34">
        <w:rPr>
          <w:rFonts w:ascii="LinLibertine" w:eastAsia="Times New Roman" w:hAnsi="LinLibertine" w:cs="Times New Roman"/>
          <w:color w:val="000000"/>
          <w:lang w:eastAsia="en-GB"/>
        </w:rPr>
        <w:t>a</w:t>
      </w:r>
      <w:proofErr w:type="gramEnd"/>
      <w:r w:rsidRPr="003A0C34">
        <w:rPr>
          <w:rFonts w:ascii="LinLibertine" w:eastAsia="Times New Roman" w:hAnsi="LinLibertine" w:cs="Times New Roman"/>
          <w:color w:val="000000"/>
          <w:lang w:eastAsia="en-GB"/>
        </w:rPr>
        <w:t xml:space="preserve"> solution to excessive waiting times and chronic staff shortages is to allow the ‘subordinate’ nurses the freedom to solve the problems that they could have solved years ago – if only someone had thought to ask them.</w:t>
      </w:r>
    </w:p>
    <w:p w14:paraId="0911877B" w14:textId="77777777" w:rsidR="003A0C34" w:rsidRPr="003A0C34" w:rsidRDefault="003A0C34" w:rsidP="003A0C34">
      <w:pPr>
        <w:spacing w:before="120" w:line="281" w:lineRule="atLeast"/>
        <w:jc w:val="right"/>
        <w:rPr>
          <w:rFonts w:ascii="LinLibertine" w:eastAsia="Times New Roman" w:hAnsi="LinLibertine" w:cs="Times New Roman"/>
          <w:color w:val="000000"/>
          <w:sz w:val="19"/>
          <w:szCs w:val="19"/>
          <w:lang w:eastAsia="en-GB"/>
        </w:rPr>
      </w:pPr>
      <w:r w:rsidRPr="003A0C34">
        <w:rPr>
          <w:rFonts w:ascii="LinLibertine" w:eastAsia="Times New Roman" w:hAnsi="LinLibertine" w:cs="Times New Roman"/>
          <w:color w:val="000000"/>
          <w:sz w:val="19"/>
          <w:szCs w:val="19"/>
          <w:lang w:eastAsia="en-GB"/>
        </w:rPr>
        <w:t>(Cabinet Office, 2001: Annex D)</w:t>
      </w:r>
    </w:p>
    <w:p w14:paraId="008732EF"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Leadership occurs through groups as well as highly placed individuals. Power is more diffuse than we might imagine and does not operate only through orthodox hierarchy. A corollary is that leadership is exercised in a political environment – a seen and unseen network of relations and tactics that people employ in order to either commit to, or dissent from, decisions that affect them. Effective leadership in a political environment often calls for working with opposition and/or embracing dissent.</w:t>
      </w:r>
    </w:p>
    <w:p w14:paraId="5DB9A59B" w14:textId="77777777" w:rsidR="003A0C34" w:rsidRPr="003A0C34" w:rsidRDefault="003A0C34" w:rsidP="003A0C34">
      <w:pPr>
        <w:spacing w:after="240" w:line="240" w:lineRule="auto"/>
        <w:rPr>
          <w:rFonts w:ascii="LinLibertine" w:eastAsia="Times New Roman" w:hAnsi="LinLibertine" w:cs="Times New Roman"/>
          <w:b/>
          <w:bCs/>
          <w:color w:val="000000"/>
          <w:sz w:val="31"/>
          <w:szCs w:val="31"/>
          <w:lang w:eastAsia="en-GB"/>
        </w:rPr>
      </w:pPr>
      <w:r w:rsidRPr="003A0C34">
        <w:rPr>
          <w:rFonts w:ascii="LinLibertine" w:eastAsia="Times New Roman" w:hAnsi="LinLibertine" w:cs="Times New Roman"/>
          <w:b/>
          <w:bCs/>
          <w:color w:val="000000"/>
          <w:sz w:val="31"/>
          <w:szCs w:val="31"/>
          <w:lang w:eastAsia="en-GB"/>
        </w:rPr>
        <w:t>Box 20.7 Leadership is …</w:t>
      </w:r>
    </w:p>
    <w:p w14:paraId="361320A6"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 xml:space="preserve">… </w:t>
      </w:r>
      <w:proofErr w:type="gramStart"/>
      <w:r w:rsidRPr="003A0C34">
        <w:rPr>
          <w:rFonts w:ascii="LinLibertine" w:eastAsia="Times New Roman" w:hAnsi="LinLibertine" w:cs="Times New Roman"/>
          <w:color w:val="000000"/>
          <w:lang w:eastAsia="en-GB"/>
        </w:rPr>
        <w:t>about</w:t>
      </w:r>
      <w:proofErr w:type="gramEnd"/>
      <w:r w:rsidRPr="003A0C34">
        <w:rPr>
          <w:rFonts w:ascii="LinLibertine" w:eastAsia="Times New Roman" w:hAnsi="LinLibertine" w:cs="Times New Roman"/>
          <w:color w:val="000000"/>
          <w:lang w:eastAsia="en-GB"/>
        </w:rPr>
        <w:t xml:space="preserve"> creating a sense of purpose and direction, communicating and legitimizing belief and passion.</w:t>
      </w:r>
    </w:p>
    <w:p w14:paraId="16D8507B" w14:textId="77777777" w:rsidR="003A0C34" w:rsidRPr="003A0C34" w:rsidRDefault="003A0C34" w:rsidP="003A0C34">
      <w:pPr>
        <w:spacing w:after="0" w:line="281" w:lineRule="atLeast"/>
        <w:ind w:firstLine="240"/>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 xml:space="preserve">… </w:t>
      </w:r>
      <w:proofErr w:type="gramStart"/>
      <w:r w:rsidRPr="003A0C34">
        <w:rPr>
          <w:rFonts w:ascii="LinLibertine" w:eastAsia="Times New Roman" w:hAnsi="LinLibertine" w:cs="Times New Roman"/>
          <w:color w:val="000000"/>
          <w:lang w:eastAsia="en-GB"/>
        </w:rPr>
        <w:t>creating</w:t>
      </w:r>
      <w:proofErr w:type="gramEnd"/>
      <w:r w:rsidRPr="003A0C34">
        <w:rPr>
          <w:rFonts w:ascii="LinLibertine" w:eastAsia="Times New Roman" w:hAnsi="LinLibertine" w:cs="Times New Roman"/>
          <w:color w:val="000000"/>
          <w:lang w:eastAsia="en-GB"/>
        </w:rPr>
        <w:t>, not consuming, energy … fostering creativity … and most of all it’s about building, winning and retaining … trust.</w:t>
      </w:r>
    </w:p>
    <w:p w14:paraId="03943FCD" w14:textId="77777777" w:rsidR="003A0C34" w:rsidRPr="003A0C34" w:rsidRDefault="003A0C34" w:rsidP="003A0C34">
      <w:pPr>
        <w:spacing w:before="120" w:line="281" w:lineRule="atLeast"/>
        <w:jc w:val="right"/>
        <w:rPr>
          <w:rFonts w:ascii="LinLibertine" w:eastAsia="Times New Roman" w:hAnsi="LinLibertine" w:cs="Times New Roman"/>
          <w:color w:val="000000"/>
          <w:sz w:val="19"/>
          <w:szCs w:val="19"/>
          <w:lang w:eastAsia="en-GB"/>
        </w:rPr>
      </w:pPr>
      <w:r w:rsidRPr="003A0C34">
        <w:rPr>
          <w:rFonts w:ascii="LinLibertine" w:eastAsia="Times New Roman" w:hAnsi="LinLibertine" w:cs="Times New Roman"/>
          <w:color w:val="000000"/>
          <w:sz w:val="19"/>
          <w:szCs w:val="19"/>
          <w:lang w:eastAsia="en-GB"/>
        </w:rPr>
        <w:t xml:space="preserve">(Lord Michael </w:t>
      </w:r>
      <w:proofErr w:type="spellStart"/>
      <w:r w:rsidRPr="003A0C34">
        <w:rPr>
          <w:rFonts w:ascii="LinLibertine" w:eastAsia="Times New Roman" w:hAnsi="LinLibertine" w:cs="Times New Roman"/>
          <w:color w:val="000000"/>
          <w:sz w:val="19"/>
          <w:szCs w:val="19"/>
          <w:lang w:eastAsia="en-GB"/>
        </w:rPr>
        <w:t>Bichard</w:t>
      </w:r>
      <w:proofErr w:type="spellEnd"/>
      <w:r w:rsidRPr="003A0C34">
        <w:rPr>
          <w:rFonts w:ascii="LinLibertine" w:eastAsia="Times New Roman" w:hAnsi="LinLibertine" w:cs="Times New Roman"/>
          <w:color w:val="000000"/>
          <w:sz w:val="19"/>
          <w:szCs w:val="19"/>
          <w:lang w:eastAsia="en-GB"/>
        </w:rPr>
        <w:t>, ex-Director of the Institute of Government, UK)</w:t>
      </w:r>
    </w:p>
    <w:p w14:paraId="69604907" w14:textId="77777777" w:rsidR="003A0C34" w:rsidRPr="003A0C34" w:rsidRDefault="003A0C34" w:rsidP="003A0C34">
      <w:pPr>
        <w:spacing w:before="480" w:after="240" w:line="468" w:lineRule="atLeast"/>
        <w:outlineLvl w:val="1"/>
        <w:rPr>
          <w:rFonts w:ascii="LinLibertine" w:eastAsia="Times New Roman" w:hAnsi="LinLibertine" w:cs="Times New Roman"/>
          <w:b/>
          <w:bCs/>
          <w:color w:val="000000"/>
          <w:sz w:val="36"/>
          <w:szCs w:val="36"/>
          <w:lang w:eastAsia="en-GB"/>
        </w:rPr>
      </w:pPr>
      <w:r w:rsidRPr="003A0C34">
        <w:rPr>
          <w:rFonts w:ascii="LinLibertine" w:eastAsia="Times New Roman" w:hAnsi="LinLibertine" w:cs="Times New Roman"/>
          <w:b/>
          <w:bCs/>
          <w:color w:val="000000"/>
          <w:sz w:val="36"/>
          <w:szCs w:val="36"/>
          <w:lang w:eastAsia="en-GB"/>
        </w:rPr>
        <w:t>The gender dimension of leadership</w:t>
      </w:r>
    </w:p>
    <w:p w14:paraId="2DDE7C2B"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It is important to study leadership from the gender point of view for several reasons. First, a large number of public service employees are women. Second, public service organizations often have a stated commitment to advance equal opportunities. Third, the main users of many public services such as health and social care, as well as other services, tend to be women. For these reasons, you might expect that women are at least equally represented in the leadership of UK public services as men – but, if so, you would be wrong: take a look at Reader exercise 3 at the end of this chapter and see also </w:t>
      </w:r>
      <w:hyperlink r:id="rId10" w:history="1">
        <w:r w:rsidRPr="003A0C34">
          <w:rPr>
            <w:rFonts w:ascii="LinLibertine" w:eastAsia="Times New Roman" w:hAnsi="LinLibertine" w:cs="Times New Roman"/>
            <w:color w:val="0000FF"/>
            <w:sz w:val="24"/>
            <w:szCs w:val="24"/>
            <w:u w:val="single"/>
            <w:lang w:eastAsia="en-GB"/>
          </w:rPr>
          <w:t>Chapter 25</w:t>
        </w:r>
      </w:hyperlink>
      <w:r w:rsidRPr="003A0C34">
        <w:rPr>
          <w:rFonts w:ascii="LinLibertine" w:eastAsia="Times New Roman" w:hAnsi="LinLibertine" w:cs="Times New Roman"/>
          <w:color w:val="000000"/>
          <w:sz w:val="24"/>
          <w:szCs w:val="24"/>
          <w:lang w:eastAsia="en-GB"/>
        </w:rPr>
        <w:t>.</w:t>
      </w:r>
    </w:p>
    <w:p w14:paraId="4B4E434E"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The belief that there are distinguishable ‘male’ and ‘female’ styles of leadership is widespread. Many people feel, for example, that women especially hold ‘people skills’ and skills associated with bringing about transformational change. Care is needed in jumping to such conclusions. Women in a UK local government study (Fox and </w:t>
      </w:r>
      <w:proofErr w:type="spellStart"/>
      <w:r w:rsidRPr="003A0C34">
        <w:rPr>
          <w:rFonts w:ascii="LinLibertine" w:eastAsia="Times New Roman" w:hAnsi="LinLibertine" w:cs="Times New Roman"/>
          <w:color w:val="000000"/>
          <w:sz w:val="24"/>
          <w:szCs w:val="24"/>
          <w:lang w:eastAsia="en-GB"/>
        </w:rPr>
        <w:t>Broussine</w:t>
      </w:r>
      <w:proofErr w:type="spellEnd"/>
      <w:r w:rsidRPr="003A0C34">
        <w:rPr>
          <w:rFonts w:ascii="LinLibertine" w:eastAsia="Times New Roman" w:hAnsi="LinLibertine" w:cs="Times New Roman"/>
          <w:color w:val="000000"/>
          <w:sz w:val="24"/>
          <w:szCs w:val="24"/>
          <w:lang w:eastAsia="en-GB"/>
        </w:rPr>
        <w:t>, 2001) emphasized that they did not have a monopoly of these skills and attributes. The idea of male and female approaches to leadership could itself be stereotypical, denying both men and women the opportunity to exercise different skills. Furthermore, appreciation of womanly qualities (usually described as caring and relational) could be another way of restricting women to certain kinds of role, for example, careers in human relations. Nevertheless, despite such cautions, for many female senior managers, and their male colleagues, the gendered distinction in leadership styles was based in some kind of reality.</w:t>
      </w:r>
    </w:p>
    <w:p w14:paraId="1478DE55"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lastRenderedPageBreak/>
        <w:t>This study also showed that the range of blatant and subtle discriminatory behaviours that many women experienced had the effect of marginalizing or belittling their authority as leaders. Even in organizations with good equal opportunity initiatives, the informal organization could continue to transmit cultural messages about the ‘proper place’ for women. Almost all women chief executives reported that, even after they had been in post for a while, they often felt under scrutiny and judged in different ways to men.</w:t>
      </w:r>
    </w:p>
    <w:p w14:paraId="7BF611EE"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The growth of performance targets and other </w:t>
      </w:r>
      <w:proofErr w:type="spellStart"/>
      <w:r w:rsidRPr="003A0C34">
        <w:rPr>
          <w:rFonts w:ascii="LinLibertine" w:eastAsia="Times New Roman" w:hAnsi="LinLibertine" w:cs="Times New Roman"/>
          <w:color w:val="000000"/>
          <w:sz w:val="24"/>
          <w:szCs w:val="24"/>
          <w:lang w:eastAsia="en-GB"/>
        </w:rPr>
        <w:t>managerialist</w:t>
      </w:r>
      <w:proofErr w:type="spellEnd"/>
      <w:r w:rsidRPr="003A0C34">
        <w:rPr>
          <w:rFonts w:ascii="LinLibertine" w:eastAsia="Times New Roman" w:hAnsi="LinLibertine" w:cs="Times New Roman"/>
          <w:color w:val="000000"/>
          <w:sz w:val="24"/>
          <w:szCs w:val="24"/>
          <w:lang w:eastAsia="en-GB"/>
        </w:rPr>
        <w:t xml:space="preserve"> approaches may create more ‘macho’ – individualistic and competitive – organizational cultures. In addition it is likely that traditional so-called ‘male’ command-and-control assumptions about leadership are perpetuated by the emphasis on ‘strong’ leadership in the ‘modernizing government’ agenda. A consequent question facing junior women managers is whether opportunity for promotion in an organization is real, or as found in an in-depth research of a large US public organization, the reality was more an ‘illusion of opportunity’ (</w:t>
      </w:r>
      <w:proofErr w:type="spellStart"/>
      <w:r w:rsidRPr="003A0C34">
        <w:rPr>
          <w:rFonts w:ascii="LinLibertine" w:eastAsia="Times New Roman" w:hAnsi="LinLibertine" w:cs="Times New Roman"/>
          <w:color w:val="000000"/>
          <w:sz w:val="24"/>
          <w:szCs w:val="24"/>
          <w:lang w:eastAsia="en-GB"/>
        </w:rPr>
        <w:t>Ospina</w:t>
      </w:r>
      <w:proofErr w:type="spellEnd"/>
      <w:r w:rsidRPr="003A0C34">
        <w:rPr>
          <w:rFonts w:ascii="LinLibertine" w:eastAsia="Times New Roman" w:hAnsi="LinLibertine" w:cs="Times New Roman"/>
          <w:color w:val="000000"/>
          <w:sz w:val="24"/>
          <w:szCs w:val="24"/>
          <w:lang w:eastAsia="en-GB"/>
        </w:rPr>
        <w:t>, 1996).</w:t>
      </w:r>
    </w:p>
    <w:p w14:paraId="2A1ADA5D" w14:textId="77777777" w:rsidR="003A0C34" w:rsidRPr="003A0C34" w:rsidRDefault="003A0C34" w:rsidP="003A0C34">
      <w:pPr>
        <w:spacing w:before="480" w:after="240" w:line="468" w:lineRule="atLeast"/>
        <w:outlineLvl w:val="1"/>
        <w:rPr>
          <w:rFonts w:ascii="LinLibertine" w:eastAsia="Times New Roman" w:hAnsi="LinLibertine" w:cs="Times New Roman"/>
          <w:b/>
          <w:bCs/>
          <w:color w:val="000000"/>
          <w:sz w:val="36"/>
          <w:szCs w:val="36"/>
          <w:lang w:eastAsia="en-GB"/>
        </w:rPr>
      </w:pPr>
      <w:r w:rsidRPr="003A0C34">
        <w:rPr>
          <w:rFonts w:ascii="LinLibertine" w:eastAsia="Times New Roman" w:hAnsi="LinLibertine" w:cs="Times New Roman"/>
          <w:b/>
          <w:bCs/>
          <w:color w:val="000000"/>
          <w:sz w:val="36"/>
          <w:szCs w:val="36"/>
          <w:lang w:eastAsia="en-GB"/>
        </w:rPr>
        <w:t>Community leadership</w:t>
      </w:r>
    </w:p>
    <w:p w14:paraId="6337E1D9"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As we have emphasized, public leadership is as much about relationships with external stakeholders and communities as it is about mobilization of internal organizational capacities. In the public services, this is not easy because of the range of stakeholders (citizens, service users, customers, community groups, individuals) and the diversity of needs (see also </w:t>
      </w:r>
      <w:hyperlink r:id="rId11" w:history="1">
        <w:r w:rsidRPr="003A0C34">
          <w:rPr>
            <w:rFonts w:ascii="LinLibertine" w:eastAsia="Times New Roman" w:hAnsi="LinLibertine" w:cs="Times New Roman"/>
            <w:color w:val="0000FF"/>
            <w:sz w:val="24"/>
            <w:szCs w:val="24"/>
            <w:u w:val="single"/>
            <w:lang w:eastAsia="en-GB"/>
          </w:rPr>
          <w:t>Chapters 16</w:t>
        </w:r>
      </w:hyperlink>
      <w:r w:rsidRPr="003A0C34">
        <w:rPr>
          <w:rFonts w:ascii="LinLibertine" w:eastAsia="Times New Roman" w:hAnsi="LinLibertine" w:cs="Times New Roman"/>
          <w:color w:val="000000"/>
          <w:sz w:val="24"/>
          <w:szCs w:val="24"/>
          <w:lang w:eastAsia="en-GB"/>
        </w:rPr>
        <w:t> and </w:t>
      </w:r>
      <w:hyperlink r:id="rId12" w:history="1">
        <w:r w:rsidRPr="003A0C34">
          <w:rPr>
            <w:rFonts w:ascii="LinLibertine" w:eastAsia="Times New Roman" w:hAnsi="LinLibertine" w:cs="Times New Roman"/>
            <w:color w:val="0000FF"/>
            <w:sz w:val="24"/>
            <w:szCs w:val="24"/>
            <w:u w:val="single"/>
            <w:lang w:eastAsia="en-GB"/>
          </w:rPr>
          <w:t>17</w:t>
        </w:r>
      </w:hyperlink>
      <w:r w:rsidRPr="003A0C34">
        <w:rPr>
          <w:rFonts w:ascii="LinLibertine" w:eastAsia="Times New Roman" w:hAnsi="LinLibertine" w:cs="Times New Roman"/>
          <w:color w:val="000000"/>
          <w:sz w:val="24"/>
          <w:szCs w:val="24"/>
          <w:lang w:eastAsia="en-GB"/>
        </w:rPr>
        <w:t>).</w:t>
      </w:r>
    </w:p>
    <w:p w14:paraId="71E02748" w14:textId="77777777" w:rsidR="003A0C34" w:rsidRPr="003A0C34" w:rsidRDefault="00226626" w:rsidP="003A0C34">
      <w:pPr>
        <w:spacing w:after="0" w:line="240" w:lineRule="auto"/>
        <w:ind w:firstLine="240"/>
        <w:jc w:val="both"/>
        <w:rPr>
          <w:rFonts w:ascii="LinLibertine" w:eastAsia="Times New Roman" w:hAnsi="LinLibertine" w:cs="Times New Roman"/>
          <w:color w:val="000000"/>
          <w:sz w:val="24"/>
          <w:szCs w:val="24"/>
          <w:lang w:eastAsia="en-GB"/>
        </w:rPr>
      </w:pPr>
      <w:hyperlink r:id="rId13" w:anchor="ce20_1" w:history="1">
        <w:r w:rsidR="003A0C34" w:rsidRPr="003A0C34">
          <w:rPr>
            <w:rFonts w:ascii="LinLibertine" w:eastAsia="Times New Roman" w:hAnsi="LinLibertine" w:cs="Times New Roman"/>
            <w:color w:val="0000FF"/>
            <w:sz w:val="24"/>
            <w:szCs w:val="24"/>
            <w:u w:val="single"/>
            <w:lang w:eastAsia="en-GB"/>
          </w:rPr>
          <w:t>Case example 20.1</w:t>
        </w:r>
      </w:hyperlink>
      <w:r w:rsidR="003A0C34" w:rsidRPr="003A0C34">
        <w:rPr>
          <w:rFonts w:ascii="LinLibertine" w:eastAsia="Times New Roman" w:hAnsi="LinLibertine" w:cs="Times New Roman"/>
          <w:color w:val="000000"/>
          <w:sz w:val="24"/>
          <w:szCs w:val="24"/>
          <w:lang w:eastAsia="en-GB"/>
        </w:rPr>
        <w:t> demonstrates how community leadership may be seen as the mobilization of others’ leadership capacities. We may see public leadership therefore as </w:t>
      </w:r>
      <w:r w:rsidR="003A0C34" w:rsidRPr="003A0C34">
        <w:rPr>
          <w:rFonts w:ascii="LinLibertine" w:eastAsia="Times New Roman" w:hAnsi="LinLibertine" w:cs="Times New Roman"/>
          <w:i/>
          <w:iCs/>
          <w:color w:val="000000"/>
          <w:sz w:val="24"/>
          <w:szCs w:val="24"/>
          <w:lang w:eastAsia="en-GB"/>
        </w:rPr>
        <w:t>working at boundaries</w:t>
      </w:r>
      <w:r w:rsidR="003A0C34" w:rsidRPr="003A0C34">
        <w:rPr>
          <w:rFonts w:ascii="LinLibertine" w:eastAsia="Times New Roman" w:hAnsi="LinLibertine" w:cs="Times New Roman"/>
          <w:color w:val="000000"/>
          <w:sz w:val="24"/>
          <w:szCs w:val="24"/>
          <w:lang w:eastAsia="en-GB"/>
        </w:rPr>
        <w:t>, developing effective relationships between professions, between agencies and organizations, and between communities. There is an important distinction between leadership ‘with’ as opposed to leadership ‘over’ an organization or a group, resulting possibly in new and unexpected forms of leadership.</w:t>
      </w:r>
    </w:p>
    <w:p w14:paraId="3F4FF31C" w14:textId="77777777" w:rsidR="003A0C34" w:rsidRPr="003A0C34" w:rsidRDefault="003A0C34" w:rsidP="003A0C34">
      <w:pPr>
        <w:spacing w:after="240" w:line="240" w:lineRule="auto"/>
        <w:rPr>
          <w:rFonts w:ascii="LinLibertine" w:eastAsia="Times New Roman" w:hAnsi="LinLibertine" w:cs="Times New Roman"/>
          <w:b/>
          <w:bCs/>
          <w:color w:val="000000"/>
          <w:sz w:val="31"/>
          <w:szCs w:val="31"/>
          <w:lang w:eastAsia="en-GB"/>
        </w:rPr>
      </w:pPr>
      <w:r w:rsidRPr="003A0C34">
        <w:rPr>
          <w:rFonts w:ascii="LinLibertine" w:eastAsia="Times New Roman" w:hAnsi="LinLibertine" w:cs="Times New Roman"/>
          <w:b/>
          <w:bCs/>
          <w:color w:val="000000"/>
          <w:sz w:val="31"/>
          <w:szCs w:val="31"/>
          <w:lang w:eastAsia="en-GB"/>
        </w:rPr>
        <w:t>Box 20.8 An effective leader is …</w:t>
      </w:r>
    </w:p>
    <w:p w14:paraId="792E600C"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 xml:space="preserve">… </w:t>
      </w:r>
      <w:proofErr w:type="gramStart"/>
      <w:r w:rsidRPr="003A0C34">
        <w:rPr>
          <w:rFonts w:ascii="LinLibertine" w:eastAsia="Times New Roman" w:hAnsi="LinLibertine" w:cs="Times New Roman"/>
          <w:color w:val="000000"/>
          <w:lang w:eastAsia="en-GB"/>
        </w:rPr>
        <w:t>a</w:t>
      </w:r>
      <w:proofErr w:type="gramEnd"/>
      <w:r w:rsidRPr="003A0C34">
        <w:rPr>
          <w:rFonts w:ascii="LinLibertine" w:eastAsia="Times New Roman" w:hAnsi="LinLibertine" w:cs="Times New Roman"/>
          <w:color w:val="000000"/>
          <w:lang w:eastAsia="en-GB"/>
        </w:rPr>
        <w:t xml:space="preserve"> connector, a convener, a communicator, and a listener. A leader is a trusted individual who gives people the opportunity to dream about what their community can be and helps them develop and implement action steps to get there. A leader is a problem solver who knows the key is to work </w:t>
      </w:r>
      <w:proofErr w:type="spellStart"/>
      <w:r w:rsidRPr="003A0C34">
        <w:rPr>
          <w:rFonts w:ascii="LinLibertine" w:eastAsia="Times New Roman" w:hAnsi="LinLibertine" w:cs="Times New Roman"/>
          <w:i/>
          <w:iCs/>
          <w:color w:val="000000"/>
          <w:lang w:eastAsia="en-GB"/>
        </w:rPr>
        <w:t>with</w:t>
      </w:r>
      <w:r w:rsidRPr="003A0C34">
        <w:rPr>
          <w:rFonts w:ascii="LinLibertine" w:eastAsia="Times New Roman" w:hAnsi="LinLibertine" w:cs="Times New Roman"/>
          <w:color w:val="000000"/>
          <w:lang w:eastAsia="en-GB"/>
        </w:rPr>
        <w:t>people</w:t>
      </w:r>
      <w:proofErr w:type="spellEnd"/>
      <w:r w:rsidRPr="003A0C34">
        <w:rPr>
          <w:rFonts w:ascii="LinLibertine" w:eastAsia="Times New Roman" w:hAnsi="LinLibertine" w:cs="Times New Roman"/>
          <w:color w:val="000000"/>
          <w:lang w:eastAsia="en-GB"/>
        </w:rPr>
        <w:t xml:space="preserve"> to address their challenges, not to do </w:t>
      </w:r>
      <w:r w:rsidRPr="003A0C34">
        <w:rPr>
          <w:rFonts w:ascii="LinLibertine" w:eastAsia="Times New Roman" w:hAnsi="LinLibertine" w:cs="Times New Roman"/>
          <w:i/>
          <w:iCs/>
          <w:color w:val="000000"/>
          <w:lang w:eastAsia="en-GB"/>
        </w:rPr>
        <w:t>to</w:t>
      </w:r>
      <w:r w:rsidRPr="003A0C34">
        <w:rPr>
          <w:rFonts w:ascii="LinLibertine" w:eastAsia="Times New Roman" w:hAnsi="LinLibertine" w:cs="Times New Roman"/>
          <w:color w:val="000000"/>
          <w:lang w:eastAsia="en-GB"/>
        </w:rPr>
        <w:t> them or </w:t>
      </w:r>
      <w:r w:rsidRPr="003A0C34">
        <w:rPr>
          <w:rFonts w:ascii="LinLibertine" w:eastAsia="Times New Roman" w:hAnsi="LinLibertine" w:cs="Times New Roman"/>
          <w:i/>
          <w:iCs/>
          <w:color w:val="000000"/>
          <w:lang w:eastAsia="en-GB"/>
        </w:rPr>
        <w:t>for</w:t>
      </w:r>
      <w:r w:rsidRPr="003A0C34">
        <w:rPr>
          <w:rFonts w:ascii="LinLibertine" w:eastAsia="Times New Roman" w:hAnsi="LinLibertine" w:cs="Times New Roman"/>
          <w:color w:val="000000"/>
          <w:lang w:eastAsia="en-GB"/>
        </w:rPr>
        <w:t> them.</w:t>
      </w:r>
    </w:p>
    <w:p w14:paraId="03279543" w14:textId="77777777" w:rsidR="003A0C34" w:rsidRPr="003A0C34" w:rsidRDefault="003A0C34" w:rsidP="003A0C34">
      <w:pPr>
        <w:spacing w:before="120" w:line="281" w:lineRule="atLeast"/>
        <w:jc w:val="right"/>
        <w:rPr>
          <w:rFonts w:ascii="LinLibertine" w:eastAsia="Times New Roman" w:hAnsi="LinLibertine" w:cs="Times New Roman"/>
          <w:color w:val="000000"/>
          <w:sz w:val="19"/>
          <w:szCs w:val="19"/>
          <w:lang w:eastAsia="en-GB"/>
        </w:rPr>
      </w:pPr>
      <w:r w:rsidRPr="003A0C34">
        <w:rPr>
          <w:rFonts w:ascii="LinLibertine" w:eastAsia="Times New Roman" w:hAnsi="LinLibertine" w:cs="Times New Roman"/>
          <w:color w:val="000000"/>
          <w:sz w:val="19"/>
          <w:szCs w:val="19"/>
          <w:lang w:eastAsia="en-GB"/>
        </w:rPr>
        <w:t>(Gloria Rubio-Cortes, President of the National Civic League, the home of the All-America City Award)</w:t>
      </w:r>
    </w:p>
    <w:p w14:paraId="2095EA35" w14:textId="77777777" w:rsidR="003A0C34" w:rsidRPr="003A0C34" w:rsidRDefault="003A0C34" w:rsidP="003A0C34">
      <w:pPr>
        <w:spacing w:after="240" w:line="240" w:lineRule="auto"/>
        <w:rPr>
          <w:rFonts w:ascii="LinLibertine" w:eastAsia="Times New Roman" w:hAnsi="LinLibertine" w:cs="Times New Roman"/>
          <w:b/>
          <w:bCs/>
          <w:color w:val="000000"/>
          <w:sz w:val="31"/>
          <w:szCs w:val="31"/>
          <w:lang w:eastAsia="en-GB"/>
        </w:rPr>
      </w:pPr>
      <w:r w:rsidRPr="003A0C34">
        <w:rPr>
          <w:rFonts w:ascii="LinLibertine" w:eastAsia="Times New Roman" w:hAnsi="LinLibertine" w:cs="Times New Roman"/>
          <w:b/>
          <w:bCs/>
          <w:color w:val="000000"/>
          <w:sz w:val="31"/>
          <w:szCs w:val="31"/>
          <w:lang w:eastAsia="en-GB"/>
        </w:rPr>
        <w:t>Box 20.9 Leadership is …</w:t>
      </w:r>
    </w:p>
    <w:p w14:paraId="3246B5F2"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 to look far ahead without losing sight of where you are – not only hearing but listening, not only working but creating.</w:t>
      </w:r>
    </w:p>
    <w:p w14:paraId="5DBEC25B" w14:textId="77777777" w:rsidR="003A0C34" w:rsidRPr="003A0C34" w:rsidRDefault="003A0C34" w:rsidP="003A0C34">
      <w:pPr>
        <w:spacing w:before="120" w:line="281" w:lineRule="atLeast"/>
        <w:jc w:val="right"/>
        <w:rPr>
          <w:rFonts w:ascii="LinLibertine" w:eastAsia="Times New Roman" w:hAnsi="LinLibertine" w:cs="Times New Roman"/>
          <w:color w:val="000000"/>
          <w:sz w:val="19"/>
          <w:szCs w:val="19"/>
          <w:lang w:eastAsia="en-GB"/>
        </w:rPr>
      </w:pPr>
      <w:r w:rsidRPr="003A0C34">
        <w:rPr>
          <w:rFonts w:ascii="LinLibertine" w:eastAsia="Times New Roman" w:hAnsi="LinLibertine" w:cs="Times New Roman"/>
          <w:color w:val="000000"/>
          <w:sz w:val="19"/>
          <w:szCs w:val="19"/>
          <w:lang w:eastAsia="en-GB"/>
        </w:rPr>
        <w:t>(</w:t>
      </w:r>
      <w:proofErr w:type="spellStart"/>
      <w:r w:rsidRPr="003A0C34">
        <w:rPr>
          <w:rFonts w:ascii="LinLibertine" w:eastAsia="Times New Roman" w:hAnsi="LinLibertine" w:cs="Times New Roman"/>
          <w:color w:val="000000"/>
          <w:sz w:val="19"/>
          <w:szCs w:val="19"/>
          <w:lang w:eastAsia="en-GB"/>
        </w:rPr>
        <w:t>Prof.</w:t>
      </w:r>
      <w:proofErr w:type="spellEnd"/>
      <w:r w:rsidRPr="003A0C34">
        <w:rPr>
          <w:rFonts w:ascii="LinLibertine" w:eastAsia="Times New Roman" w:hAnsi="LinLibertine" w:cs="Times New Roman"/>
          <w:color w:val="000000"/>
          <w:sz w:val="19"/>
          <w:szCs w:val="19"/>
          <w:lang w:eastAsia="en-GB"/>
        </w:rPr>
        <w:t xml:space="preserve"> Dr </w:t>
      </w:r>
      <w:proofErr w:type="spellStart"/>
      <w:r w:rsidRPr="003A0C34">
        <w:rPr>
          <w:rFonts w:ascii="LinLibertine" w:eastAsia="Times New Roman" w:hAnsi="LinLibertine" w:cs="Times New Roman"/>
          <w:color w:val="000000"/>
          <w:sz w:val="19"/>
          <w:szCs w:val="19"/>
          <w:lang w:eastAsia="en-GB"/>
        </w:rPr>
        <w:t>Marga</w:t>
      </w:r>
      <w:proofErr w:type="spellEnd"/>
      <w:r w:rsidRPr="003A0C34">
        <w:rPr>
          <w:rFonts w:ascii="LinLibertine" w:eastAsia="Times New Roman" w:hAnsi="LinLibertine" w:cs="Times New Roman"/>
          <w:color w:val="000000"/>
          <w:sz w:val="19"/>
          <w:szCs w:val="19"/>
          <w:lang w:eastAsia="en-GB"/>
        </w:rPr>
        <w:t xml:space="preserve"> </w:t>
      </w:r>
      <w:proofErr w:type="spellStart"/>
      <w:r w:rsidRPr="003A0C34">
        <w:rPr>
          <w:rFonts w:ascii="LinLibertine" w:eastAsia="Times New Roman" w:hAnsi="LinLibertine" w:cs="Times New Roman"/>
          <w:color w:val="000000"/>
          <w:sz w:val="19"/>
          <w:szCs w:val="19"/>
          <w:lang w:eastAsia="en-GB"/>
        </w:rPr>
        <w:t>Pröhl</w:t>
      </w:r>
      <w:proofErr w:type="spellEnd"/>
      <w:r w:rsidRPr="003A0C34">
        <w:rPr>
          <w:rFonts w:ascii="LinLibertine" w:eastAsia="Times New Roman" w:hAnsi="LinLibertine" w:cs="Times New Roman"/>
          <w:color w:val="000000"/>
          <w:sz w:val="19"/>
          <w:szCs w:val="19"/>
          <w:lang w:eastAsia="en-GB"/>
        </w:rPr>
        <w:t>, Director-General, European Institute for Public Administration, Maastricht)</w:t>
      </w:r>
    </w:p>
    <w:p w14:paraId="7A32F4CC"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leadership skill set for working across communities or in inter-organizational networks starts with recognition of the different types of network. Research in the past 20 years has identified four different types of networks (</w:t>
      </w:r>
      <w:proofErr w:type="spellStart"/>
      <w:r w:rsidRPr="003A0C34">
        <w:rPr>
          <w:rFonts w:ascii="LinLibertine" w:eastAsia="Times New Roman" w:hAnsi="LinLibertine" w:cs="Times New Roman"/>
          <w:color w:val="000000"/>
          <w:sz w:val="24"/>
          <w:szCs w:val="24"/>
          <w:lang w:eastAsia="en-GB"/>
        </w:rPr>
        <w:t>Milward</w:t>
      </w:r>
      <w:proofErr w:type="spellEnd"/>
      <w:r w:rsidRPr="003A0C34">
        <w:rPr>
          <w:rFonts w:ascii="LinLibertine" w:eastAsia="Times New Roman" w:hAnsi="LinLibertine" w:cs="Times New Roman"/>
          <w:color w:val="000000"/>
          <w:sz w:val="24"/>
          <w:szCs w:val="24"/>
          <w:lang w:eastAsia="en-GB"/>
        </w:rPr>
        <w:t xml:space="preserve"> and </w:t>
      </w:r>
      <w:proofErr w:type="spellStart"/>
      <w:r w:rsidRPr="003A0C34">
        <w:rPr>
          <w:rFonts w:ascii="LinLibertine" w:eastAsia="Times New Roman" w:hAnsi="LinLibertine" w:cs="Times New Roman"/>
          <w:color w:val="000000"/>
          <w:sz w:val="24"/>
          <w:szCs w:val="24"/>
          <w:lang w:eastAsia="en-GB"/>
        </w:rPr>
        <w:t>Provan</w:t>
      </w:r>
      <w:proofErr w:type="spellEnd"/>
      <w:r w:rsidRPr="003A0C34">
        <w:rPr>
          <w:rFonts w:ascii="LinLibertine" w:eastAsia="Times New Roman" w:hAnsi="LinLibertine" w:cs="Times New Roman"/>
          <w:color w:val="000000"/>
          <w:sz w:val="24"/>
          <w:szCs w:val="24"/>
          <w:lang w:eastAsia="en-GB"/>
        </w:rPr>
        <w:t>, 2006):</w:t>
      </w:r>
    </w:p>
    <w:p w14:paraId="0FE62ADA" w14:textId="77777777" w:rsidR="003A0C34" w:rsidRPr="003A0C34" w:rsidRDefault="003A0C34" w:rsidP="003A0C34">
      <w:pPr>
        <w:numPr>
          <w:ilvl w:val="0"/>
          <w:numId w:val="6"/>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service implementation;</w:t>
      </w:r>
    </w:p>
    <w:p w14:paraId="0C06A0AD" w14:textId="77777777" w:rsidR="003A0C34" w:rsidRPr="003A0C34" w:rsidRDefault="003A0C34" w:rsidP="003A0C34">
      <w:pPr>
        <w:numPr>
          <w:ilvl w:val="0"/>
          <w:numId w:val="6"/>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information diffusion;</w:t>
      </w:r>
    </w:p>
    <w:p w14:paraId="754EB827" w14:textId="77777777" w:rsidR="003A0C34" w:rsidRPr="003A0C34" w:rsidRDefault="003A0C34" w:rsidP="003A0C34">
      <w:pPr>
        <w:numPr>
          <w:ilvl w:val="0"/>
          <w:numId w:val="6"/>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lastRenderedPageBreak/>
        <w:t>problem solving;</w:t>
      </w:r>
    </w:p>
    <w:p w14:paraId="67FBAFEB" w14:textId="77777777" w:rsidR="003A0C34" w:rsidRPr="003A0C34" w:rsidRDefault="003A0C34" w:rsidP="003A0C34">
      <w:pPr>
        <w:numPr>
          <w:ilvl w:val="0"/>
          <w:numId w:val="6"/>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proofErr w:type="gramStart"/>
      <w:r w:rsidRPr="003A0C34">
        <w:rPr>
          <w:rFonts w:ascii="LinLibertine" w:eastAsia="Times New Roman" w:hAnsi="LinLibertine" w:cs="Times New Roman"/>
          <w:color w:val="000000"/>
          <w:sz w:val="24"/>
          <w:szCs w:val="24"/>
          <w:lang w:eastAsia="en-GB"/>
        </w:rPr>
        <w:t>community</w:t>
      </w:r>
      <w:proofErr w:type="gramEnd"/>
      <w:r w:rsidRPr="003A0C34">
        <w:rPr>
          <w:rFonts w:ascii="LinLibertine" w:eastAsia="Times New Roman" w:hAnsi="LinLibertine" w:cs="Times New Roman"/>
          <w:color w:val="000000"/>
          <w:sz w:val="24"/>
          <w:szCs w:val="24"/>
          <w:lang w:eastAsia="en-GB"/>
        </w:rPr>
        <w:t xml:space="preserve"> capacity-building.</w:t>
      </w:r>
    </w:p>
    <w:p w14:paraId="3D98BF09"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Often referred to as collaborative leadership, the skills needed to design and lead networks place a premium on the ability to negotiate, to work through uncertainty in funding and to engage a wide range of stakeholders, clients and funders, as well as influencing other public sector leaders (both appointed and elected – see also </w:t>
      </w:r>
      <w:hyperlink r:id="rId14" w:history="1">
        <w:r w:rsidRPr="003A0C34">
          <w:rPr>
            <w:rFonts w:ascii="LinLibertine" w:eastAsia="Times New Roman" w:hAnsi="LinLibertine" w:cs="Times New Roman"/>
            <w:color w:val="0000FF"/>
            <w:sz w:val="24"/>
            <w:szCs w:val="24"/>
            <w:u w:val="single"/>
            <w:lang w:eastAsia="en-GB"/>
          </w:rPr>
          <w:t>Chapter 18</w:t>
        </w:r>
      </w:hyperlink>
      <w:r w:rsidRPr="003A0C34">
        <w:rPr>
          <w:rFonts w:ascii="LinLibertine" w:eastAsia="Times New Roman" w:hAnsi="LinLibertine" w:cs="Times New Roman"/>
          <w:color w:val="000000"/>
          <w:sz w:val="24"/>
          <w:szCs w:val="24"/>
          <w:lang w:eastAsia="en-GB"/>
        </w:rPr>
        <w:t>).</w:t>
      </w:r>
    </w:p>
    <w:p w14:paraId="27E58EFE" w14:textId="77777777" w:rsidR="003A0C34" w:rsidRPr="003A0C34" w:rsidRDefault="003A0C34" w:rsidP="003A0C34">
      <w:pPr>
        <w:spacing w:before="480" w:after="240" w:line="468" w:lineRule="atLeast"/>
        <w:outlineLvl w:val="1"/>
        <w:rPr>
          <w:rFonts w:ascii="LinLibertine" w:eastAsia="Times New Roman" w:hAnsi="LinLibertine" w:cs="Times New Roman"/>
          <w:b/>
          <w:bCs/>
          <w:color w:val="000000"/>
          <w:sz w:val="36"/>
          <w:szCs w:val="36"/>
          <w:lang w:eastAsia="en-GB"/>
        </w:rPr>
      </w:pPr>
      <w:r w:rsidRPr="003A0C34">
        <w:rPr>
          <w:rFonts w:ascii="LinLibertine" w:eastAsia="Times New Roman" w:hAnsi="LinLibertine" w:cs="Times New Roman"/>
          <w:b/>
          <w:bCs/>
          <w:color w:val="000000"/>
          <w:sz w:val="36"/>
          <w:szCs w:val="36"/>
          <w:lang w:eastAsia="en-GB"/>
        </w:rPr>
        <w:t>The relationship between organizational leadership and political leadership</w:t>
      </w:r>
    </w:p>
    <w:p w14:paraId="2CAB6E22" w14:textId="77777777" w:rsidR="003A0C34" w:rsidRPr="003A0C34" w:rsidRDefault="00226626" w:rsidP="003A0C34">
      <w:pPr>
        <w:spacing w:after="240" w:line="240" w:lineRule="auto"/>
        <w:rPr>
          <w:rFonts w:ascii="LinLibertine" w:eastAsia="Times New Roman" w:hAnsi="LinLibertine" w:cs="Times New Roman"/>
          <w:b/>
          <w:bCs/>
          <w:color w:val="000000"/>
          <w:sz w:val="31"/>
          <w:szCs w:val="31"/>
          <w:lang w:eastAsia="en-GB"/>
        </w:rPr>
      </w:pPr>
      <w:hyperlink r:id="rId15" w:anchor="bck_ce20_1" w:history="1">
        <w:r w:rsidR="003A0C34" w:rsidRPr="003A0C34">
          <w:rPr>
            <w:rFonts w:ascii="LinLibertine" w:eastAsia="Times New Roman" w:hAnsi="LinLibertine" w:cs="Times New Roman"/>
            <w:b/>
            <w:bCs/>
            <w:color w:val="0000FF"/>
            <w:sz w:val="31"/>
            <w:szCs w:val="31"/>
            <w:u w:val="single"/>
            <w:lang w:eastAsia="en-GB"/>
          </w:rPr>
          <w:t>Case example 20.1</w:t>
        </w:r>
      </w:hyperlink>
      <w:r w:rsidR="003A0C34" w:rsidRPr="003A0C34">
        <w:rPr>
          <w:rFonts w:ascii="LinLibertine" w:eastAsia="Times New Roman" w:hAnsi="LinLibertine" w:cs="Times New Roman"/>
          <w:b/>
          <w:bCs/>
          <w:color w:val="000000"/>
          <w:sz w:val="31"/>
          <w:szCs w:val="31"/>
          <w:lang w:eastAsia="en-GB"/>
        </w:rPr>
        <w:t> Solving local problems through community leadership</w:t>
      </w:r>
    </w:p>
    <w:p w14:paraId="47ACC93F"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In a major residential area of Falmouth in Cornwall, professionals in the local authority, Carrick District Council, and the health authority, working together with a small number of activists in the community, helped to initiate major improvements to the condition of local housing, especially heating and insulation. As residents saw the improvements in quality of life brought about by this programme, they started working on a series of further initiatives on the estate, covering estate management, housing repairs, crime watch, youth training schemes, etc. These schemes were largely led and managed by the residents themselves. As the initiatives proved successful, the strength of resident involvement grew and some of the residents decided to become politically active on a formal basis, e.g. getting elected as councillors. One of the strengths of the approach was that residents always had a majority on the project management committee, which was an independent legal entity, but the committee also included all the main public sector organizations with responsibilities for services provided in the housing estate.</w:t>
      </w:r>
    </w:p>
    <w:p w14:paraId="4AB146E2" w14:textId="77777777" w:rsidR="003A0C34" w:rsidRPr="003A0C34" w:rsidRDefault="003A0C34" w:rsidP="003A0C34">
      <w:pPr>
        <w:spacing w:before="24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Source: </w:t>
      </w:r>
      <w:proofErr w:type="spellStart"/>
      <w:r w:rsidRPr="003A0C34">
        <w:rPr>
          <w:rFonts w:ascii="LinLibertine" w:eastAsia="Times New Roman" w:hAnsi="LinLibertine" w:cs="Times New Roman"/>
          <w:color w:val="000000"/>
          <w:sz w:val="24"/>
          <w:szCs w:val="24"/>
          <w:lang w:eastAsia="en-GB"/>
        </w:rPr>
        <w:t>Bovaird</w:t>
      </w:r>
      <w:proofErr w:type="spellEnd"/>
      <w:r w:rsidRPr="003A0C34">
        <w:rPr>
          <w:rFonts w:ascii="LinLibertine" w:eastAsia="Times New Roman" w:hAnsi="LinLibertine" w:cs="Times New Roman"/>
          <w:color w:val="000000"/>
          <w:sz w:val="24"/>
          <w:szCs w:val="24"/>
          <w:lang w:eastAsia="en-GB"/>
        </w:rPr>
        <w:t xml:space="preserve"> and Owen (2002: 57–73)</w:t>
      </w:r>
    </w:p>
    <w:p w14:paraId="0DF93382"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Another challenge in studying public leadership is that it is exercised in a political context, where elected politicians play important roles. This is one of the principal distinguishing features of public services compared with the private sector. One of the difficult and controversial questions in this political context is about precisely who exercises leadership, over what and whom.</w:t>
      </w:r>
    </w:p>
    <w:p w14:paraId="2C39A8D1" w14:textId="77777777" w:rsidR="003A0C34" w:rsidRPr="003A0C34" w:rsidRDefault="003A0C34" w:rsidP="003A0C34">
      <w:pPr>
        <w:spacing w:after="240" w:line="240" w:lineRule="auto"/>
        <w:rPr>
          <w:rFonts w:ascii="LinLibertine" w:eastAsia="Times New Roman" w:hAnsi="LinLibertine" w:cs="Times New Roman"/>
          <w:b/>
          <w:bCs/>
          <w:color w:val="000000"/>
          <w:sz w:val="31"/>
          <w:szCs w:val="31"/>
          <w:lang w:eastAsia="en-GB"/>
        </w:rPr>
      </w:pPr>
      <w:r w:rsidRPr="003A0C34">
        <w:rPr>
          <w:rFonts w:ascii="LinLibertine" w:eastAsia="Times New Roman" w:hAnsi="LinLibertine" w:cs="Times New Roman"/>
          <w:b/>
          <w:bCs/>
          <w:color w:val="000000"/>
          <w:sz w:val="31"/>
          <w:szCs w:val="31"/>
          <w:lang w:eastAsia="en-GB"/>
        </w:rPr>
        <w:t>Box 20.10 Leadership is …</w:t>
      </w:r>
    </w:p>
    <w:p w14:paraId="3B0E224F"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 xml:space="preserve">… </w:t>
      </w:r>
      <w:proofErr w:type="gramStart"/>
      <w:r w:rsidRPr="003A0C34">
        <w:rPr>
          <w:rFonts w:ascii="LinLibertine" w:eastAsia="Times New Roman" w:hAnsi="LinLibertine" w:cs="Times New Roman"/>
          <w:color w:val="000000"/>
          <w:lang w:eastAsia="en-GB"/>
        </w:rPr>
        <w:t>an</w:t>
      </w:r>
      <w:proofErr w:type="gramEnd"/>
      <w:r w:rsidRPr="003A0C34">
        <w:rPr>
          <w:rFonts w:ascii="LinLibertine" w:eastAsia="Times New Roman" w:hAnsi="LinLibertine" w:cs="Times New Roman"/>
          <w:color w:val="000000"/>
          <w:lang w:eastAsia="en-GB"/>
        </w:rPr>
        <w:t xml:space="preserve"> opportunity to serve, it is not a trumpet call for self-importance.</w:t>
      </w:r>
    </w:p>
    <w:p w14:paraId="2846F602" w14:textId="77777777" w:rsidR="003A0C34" w:rsidRPr="003A0C34" w:rsidRDefault="003A0C34" w:rsidP="003A0C34">
      <w:pPr>
        <w:spacing w:before="120" w:line="281" w:lineRule="atLeast"/>
        <w:jc w:val="right"/>
        <w:rPr>
          <w:rFonts w:ascii="LinLibertine" w:eastAsia="Times New Roman" w:hAnsi="LinLibertine" w:cs="Times New Roman"/>
          <w:color w:val="000000"/>
          <w:sz w:val="19"/>
          <w:szCs w:val="19"/>
          <w:lang w:eastAsia="en-GB"/>
        </w:rPr>
      </w:pPr>
      <w:r w:rsidRPr="003A0C34">
        <w:rPr>
          <w:rFonts w:ascii="LinLibertine" w:eastAsia="Times New Roman" w:hAnsi="LinLibertine" w:cs="Times New Roman"/>
          <w:color w:val="000000"/>
          <w:sz w:val="19"/>
          <w:szCs w:val="19"/>
          <w:lang w:eastAsia="en-GB"/>
        </w:rPr>
        <w:t xml:space="preserve">(Bernard </w:t>
      </w:r>
      <w:proofErr w:type="spellStart"/>
      <w:r w:rsidRPr="003A0C34">
        <w:rPr>
          <w:rFonts w:ascii="LinLibertine" w:eastAsia="Times New Roman" w:hAnsi="LinLibertine" w:cs="Times New Roman"/>
          <w:color w:val="000000"/>
          <w:sz w:val="19"/>
          <w:szCs w:val="19"/>
          <w:lang w:eastAsia="en-GB"/>
        </w:rPr>
        <w:t>Melekian</w:t>
      </w:r>
      <w:proofErr w:type="spellEnd"/>
      <w:r w:rsidRPr="003A0C34">
        <w:rPr>
          <w:rFonts w:ascii="LinLibertine" w:eastAsia="Times New Roman" w:hAnsi="LinLibertine" w:cs="Times New Roman"/>
          <w:color w:val="000000"/>
          <w:sz w:val="19"/>
          <w:szCs w:val="19"/>
          <w:lang w:eastAsia="en-GB"/>
        </w:rPr>
        <w:t>, Director, Office of Community Oriented Policing Services, United States, Department of Justice)</w:t>
      </w:r>
    </w:p>
    <w:p w14:paraId="4558853D"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Morrell and Hartley (2006: 484–485) have usefully summarized the basis for political leaders’ claims to authority. They define political leaders as:</w:t>
      </w:r>
    </w:p>
    <w:p w14:paraId="6FFC5F2E" w14:textId="77777777" w:rsidR="003A0C34" w:rsidRPr="003A0C34" w:rsidRDefault="003A0C34" w:rsidP="003A0C34">
      <w:pPr>
        <w:numPr>
          <w:ilvl w:val="0"/>
          <w:numId w:val="7"/>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democratically elected;</w:t>
      </w:r>
    </w:p>
    <w:p w14:paraId="3FDC68BD" w14:textId="77777777" w:rsidR="003A0C34" w:rsidRPr="003A0C34" w:rsidRDefault="003A0C34" w:rsidP="003A0C34">
      <w:pPr>
        <w:numPr>
          <w:ilvl w:val="0"/>
          <w:numId w:val="7"/>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representatives;</w:t>
      </w:r>
    </w:p>
    <w:p w14:paraId="05AAEC69" w14:textId="77777777" w:rsidR="003A0C34" w:rsidRPr="003A0C34" w:rsidRDefault="003A0C34" w:rsidP="003A0C34">
      <w:pPr>
        <w:numPr>
          <w:ilvl w:val="0"/>
          <w:numId w:val="7"/>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lastRenderedPageBreak/>
        <w:t>vulnerable to deselection;</w:t>
      </w:r>
    </w:p>
    <w:p w14:paraId="093C3225" w14:textId="77777777" w:rsidR="003A0C34" w:rsidRPr="003A0C34" w:rsidRDefault="003A0C34" w:rsidP="003A0C34">
      <w:pPr>
        <w:numPr>
          <w:ilvl w:val="0"/>
          <w:numId w:val="7"/>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operating within, as well as influencing, a constitutional and legal framework;</w:t>
      </w:r>
    </w:p>
    <w:p w14:paraId="655C592E" w14:textId="77777777" w:rsidR="003A0C34" w:rsidRPr="003A0C34" w:rsidRDefault="003A0C34" w:rsidP="003A0C34">
      <w:pPr>
        <w:numPr>
          <w:ilvl w:val="0"/>
          <w:numId w:val="7"/>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having authority that is based on a mandate;</w:t>
      </w:r>
    </w:p>
    <w:p w14:paraId="22D62C34" w14:textId="77777777" w:rsidR="003A0C34" w:rsidRPr="003A0C34" w:rsidRDefault="003A0C34" w:rsidP="003A0C34">
      <w:pPr>
        <w:numPr>
          <w:ilvl w:val="0"/>
          <w:numId w:val="7"/>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proofErr w:type="gramStart"/>
      <w:r w:rsidRPr="003A0C34">
        <w:rPr>
          <w:rFonts w:ascii="LinLibertine" w:eastAsia="Times New Roman" w:hAnsi="LinLibertine" w:cs="Times New Roman"/>
          <w:color w:val="000000"/>
          <w:sz w:val="24"/>
          <w:szCs w:val="24"/>
          <w:lang w:eastAsia="en-GB"/>
        </w:rPr>
        <w:t>requiring</w:t>
      </w:r>
      <w:proofErr w:type="gramEnd"/>
      <w:r w:rsidRPr="003A0C34">
        <w:rPr>
          <w:rFonts w:ascii="LinLibertine" w:eastAsia="Times New Roman" w:hAnsi="LinLibertine" w:cs="Times New Roman"/>
          <w:color w:val="000000"/>
          <w:sz w:val="24"/>
          <w:szCs w:val="24"/>
          <w:lang w:eastAsia="en-GB"/>
        </w:rPr>
        <w:t xml:space="preserve"> the consent of those whom they govern and serve.</w:t>
      </w:r>
    </w:p>
    <w:p w14:paraId="0D6A8F5A"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relationship between organizational and political leadership can be fraught with challenges and even peril. Only occasionally do we get insights into ‘power struggles’ and tensions between politicians and civil servants or officers – for example, from Richards (2000: 21):</w:t>
      </w:r>
    </w:p>
    <w:p w14:paraId="4C0A159C" w14:textId="77777777" w:rsidR="003A0C34" w:rsidRPr="003A0C34" w:rsidRDefault="003A0C34" w:rsidP="003A0C34">
      <w:pPr>
        <w:spacing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The tensions began almost as soon as Labour got into power. Some permanent secretaries departed at the earliest possible moment. Senior press officers went even more quickly. The clashes seemed to subside, but, in reality, they just faded from public view.</w:t>
      </w:r>
    </w:p>
    <w:p w14:paraId="39EBD811"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Such conflicts and struggles may be seen as attempts to dominate and subordinate. They may have a range of causes such as an incoming administration wishing to exercise control over civil servants or officers; or an anxiety that one side will ‘lose out’ in a new restructuring proposal or as a result of a renewed call for strong political leadership. For some observers of the UK local government scene, there exists the equal and opposite possibility of ‘weak’ elected local politicians who, in their disempowerment, become increasingly dependent on an increasingly important professional officer cadre, bringing the danger that managerialism takes over and authorities lose touch with the needs of communities (</w:t>
      </w:r>
      <w:proofErr w:type="spellStart"/>
      <w:r w:rsidRPr="003A0C34">
        <w:rPr>
          <w:rFonts w:ascii="LinLibertine" w:eastAsia="Times New Roman" w:hAnsi="LinLibertine" w:cs="Times New Roman"/>
          <w:color w:val="000000"/>
          <w:sz w:val="24"/>
          <w:szCs w:val="24"/>
          <w:lang w:eastAsia="en-GB"/>
        </w:rPr>
        <w:t>Broussine</w:t>
      </w:r>
      <w:proofErr w:type="spellEnd"/>
      <w:r w:rsidRPr="003A0C34">
        <w:rPr>
          <w:rFonts w:ascii="LinLibertine" w:eastAsia="Times New Roman" w:hAnsi="LinLibertine" w:cs="Times New Roman"/>
          <w:color w:val="000000"/>
          <w:sz w:val="24"/>
          <w:szCs w:val="24"/>
          <w:lang w:eastAsia="en-GB"/>
        </w:rPr>
        <w:t>, 2001). The same principles apply to the relationships between civil servants and their political ‘masters’ – listen to this </w:t>
      </w:r>
      <w:r w:rsidRPr="003A0C34">
        <w:rPr>
          <w:rFonts w:ascii="LinLibertine" w:eastAsia="Times New Roman" w:hAnsi="LinLibertine" w:cs="Times New Roman"/>
          <w:i/>
          <w:iCs/>
          <w:color w:val="000000"/>
          <w:sz w:val="24"/>
          <w:szCs w:val="24"/>
          <w:lang w:eastAsia="en-GB"/>
        </w:rPr>
        <w:t xml:space="preserve">cri de </w:t>
      </w:r>
      <w:proofErr w:type="spellStart"/>
      <w:r w:rsidRPr="003A0C34">
        <w:rPr>
          <w:rFonts w:ascii="LinLibertine" w:eastAsia="Times New Roman" w:hAnsi="LinLibertine" w:cs="Times New Roman"/>
          <w:i/>
          <w:iCs/>
          <w:color w:val="000000"/>
          <w:sz w:val="24"/>
          <w:szCs w:val="24"/>
          <w:lang w:eastAsia="en-GB"/>
        </w:rPr>
        <w:t>coeur</w:t>
      </w:r>
      <w:proofErr w:type="spellEnd"/>
      <w:r w:rsidRPr="003A0C34">
        <w:rPr>
          <w:rFonts w:ascii="LinLibertine" w:eastAsia="Times New Roman" w:hAnsi="LinLibertine" w:cs="Times New Roman"/>
          <w:color w:val="000000"/>
          <w:sz w:val="24"/>
          <w:szCs w:val="24"/>
          <w:lang w:eastAsia="en-GB"/>
        </w:rPr>
        <w:t> from an American commentator (Shoop, 2004: 70):</w:t>
      </w:r>
    </w:p>
    <w:p w14:paraId="27CCC836" w14:textId="77777777" w:rsidR="003A0C34" w:rsidRPr="003A0C34" w:rsidRDefault="003A0C34" w:rsidP="003A0C34">
      <w:pPr>
        <w:spacing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 xml:space="preserve">It’s clear now that the chaos in Iraq could have been at least mitigated if the political leaders in the Bush administration had listened to the civil servants who work for them. Instead, they consistently failed to heed the advice of people who have devoted their careers in government to </w:t>
      </w:r>
      <w:proofErr w:type="spellStart"/>
      <w:r w:rsidRPr="003A0C34">
        <w:rPr>
          <w:rFonts w:ascii="LinLibertine" w:eastAsia="Times New Roman" w:hAnsi="LinLibertine" w:cs="Times New Roman"/>
          <w:color w:val="000000"/>
          <w:lang w:eastAsia="en-GB"/>
        </w:rPr>
        <w:t>analyzing</w:t>
      </w:r>
      <w:proofErr w:type="spellEnd"/>
      <w:r w:rsidRPr="003A0C34">
        <w:rPr>
          <w:rFonts w:ascii="LinLibertine" w:eastAsia="Times New Roman" w:hAnsi="LinLibertine" w:cs="Times New Roman"/>
          <w:color w:val="000000"/>
          <w:lang w:eastAsia="en-GB"/>
        </w:rPr>
        <w:t xml:space="preserve"> situations like the one that unfolded in Iraq and giving leaders the information they need to make informed decisions.</w:t>
      </w:r>
    </w:p>
    <w:p w14:paraId="762996C1"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In the American context, the tension between administration and politics is not limited to the presidential level. At the state and local levels this tension between administrative and elected spheres plays out in countless ways. No one approach to structuring the relationship guarantees invariable success. Rather, individual leadership skills, on both sides, often explain the success in balancing the inherent tension between politicians and administrators.</w:t>
      </w:r>
    </w:p>
    <w:p w14:paraId="348973D5"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UK research suggests that the local authority chief executive’s capacity to work with the political dimension demands the most emotional energy and ability, and presents the greatest degree of paradox, ambiguity and risk. Chief executives seek to manage the relationship with their elected members in a range of ways, including (</w:t>
      </w:r>
      <w:proofErr w:type="spellStart"/>
      <w:r w:rsidRPr="003A0C34">
        <w:rPr>
          <w:rFonts w:ascii="LinLibertine" w:eastAsia="Times New Roman" w:hAnsi="LinLibertine" w:cs="Times New Roman"/>
          <w:color w:val="000000"/>
          <w:sz w:val="24"/>
          <w:szCs w:val="24"/>
          <w:lang w:eastAsia="en-GB"/>
        </w:rPr>
        <w:t>Broussine</w:t>
      </w:r>
      <w:proofErr w:type="spellEnd"/>
      <w:r w:rsidRPr="003A0C34">
        <w:rPr>
          <w:rFonts w:ascii="LinLibertine" w:eastAsia="Times New Roman" w:hAnsi="LinLibertine" w:cs="Times New Roman"/>
          <w:color w:val="000000"/>
          <w:sz w:val="24"/>
          <w:szCs w:val="24"/>
          <w:lang w:eastAsia="en-GB"/>
        </w:rPr>
        <w:t>, 2000: 502–503):</w:t>
      </w:r>
    </w:p>
    <w:p w14:paraId="182D86D3" w14:textId="77777777" w:rsidR="003A0C34" w:rsidRPr="003A0C34" w:rsidRDefault="003A0C34" w:rsidP="003A0C34">
      <w:pPr>
        <w:numPr>
          <w:ilvl w:val="0"/>
          <w:numId w:val="8"/>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knowing where their role ends and that of politicians starts;</w:t>
      </w:r>
    </w:p>
    <w:p w14:paraId="259A1B54" w14:textId="77777777" w:rsidR="003A0C34" w:rsidRPr="003A0C34" w:rsidRDefault="003A0C34" w:rsidP="003A0C34">
      <w:pPr>
        <w:numPr>
          <w:ilvl w:val="0"/>
          <w:numId w:val="8"/>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mixing one’s own ideas with political reality;</w:t>
      </w:r>
    </w:p>
    <w:p w14:paraId="241734B8" w14:textId="77777777" w:rsidR="003A0C34" w:rsidRPr="003A0C34" w:rsidRDefault="003A0C34" w:rsidP="003A0C34">
      <w:pPr>
        <w:numPr>
          <w:ilvl w:val="0"/>
          <w:numId w:val="8"/>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balancing what is ‘rational’ and what is ‘political’;</w:t>
      </w:r>
    </w:p>
    <w:p w14:paraId="294E2A19" w14:textId="77777777" w:rsidR="003A0C34" w:rsidRPr="003A0C34" w:rsidRDefault="003A0C34" w:rsidP="003A0C34">
      <w:pPr>
        <w:numPr>
          <w:ilvl w:val="0"/>
          <w:numId w:val="8"/>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turning members’ ideas into something realizable;</w:t>
      </w:r>
    </w:p>
    <w:p w14:paraId="36B1BDDA" w14:textId="77777777" w:rsidR="003A0C34" w:rsidRPr="003A0C34" w:rsidRDefault="003A0C34" w:rsidP="003A0C34">
      <w:pPr>
        <w:numPr>
          <w:ilvl w:val="0"/>
          <w:numId w:val="8"/>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facilitating elected members’ understanding of the needs of communities;</w:t>
      </w:r>
    </w:p>
    <w:p w14:paraId="5BCD1395" w14:textId="77777777" w:rsidR="003A0C34" w:rsidRPr="003A0C34" w:rsidRDefault="003A0C34" w:rsidP="003A0C34">
      <w:pPr>
        <w:numPr>
          <w:ilvl w:val="0"/>
          <w:numId w:val="8"/>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asking politicians to look ahead and decide what they want to achieve;</w:t>
      </w:r>
    </w:p>
    <w:p w14:paraId="65752E97" w14:textId="77777777" w:rsidR="003A0C34" w:rsidRPr="003A0C34" w:rsidRDefault="003A0C34" w:rsidP="003A0C34">
      <w:pPr>
        <w:numPr>
          <w:ilvl w:val="0"/>
          <w:numId w:val="8"/>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dealing with elected members’ changing expectations;</w:t>
      </w:r>
    </w:p>
    <w:p w14:paraId="5B895389" w14:textId="77777777" w:rsidR="003A0C34" w:rsidRPr="003A0C34" w:rsidRDefault="003A0C34" w:rsidP="003A0C34">
      <w:pPr>
        <w:numPr>
          <w:ilvl w:val="0"/>
          <w:numId w:val="8"/>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lastRenderedPageBreak/>
        <w:t>maintaining an appropriate relationship with the Leader of the Council;</w:t>
      </w:r>
    </w:p>
    <w:p w14:paraId="3E569233" w14:textId="77777777" w:rsidR="003A0C34" w:rsidRPr="003A0C34" w:rsidRDefault="003A0C34" w:rsidP="003A0C34">
      <w:pPr>
        <w:numPr>
          <w:ilvl w:val="0"/>
          <w:numId w:val="8"/>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building relationships and trust;</w:t>
      </w:r>
    </w:p>
    <w:p w14:paraId="1A3389CB" w14:textId="77777777" w:rsidR="003A0C34" w:rsidRPr="003A0C34" w:rsidRDefault="003A0C34" w:rsidP="003A0C34">
      <w:pPr>
        <w:numPr>
          <w:ilvl w:val="0"/>
          <w:numId w:val="8"/>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proofErr w:type="gramStart"/>
      <w:r w:rsidRPr="003A0C34">
        <w:rPr>
          <w:rFonts w:ascii="LinLibertine" w:eastAsia="Times New Roman" w:hAnsi="LinLibertine" w:cs="Times New Roman"/>
          <w:color w:val="000000"/>
          <w:sz w:val="24"/>
          <w:szCs w:val="24"/>
          <w:lang w:eastAsia="en-GB"/>
        </w:rPr>
        <w:t>spotting</w:t>
      </w:r>
      <w:proofErr w:type="gramEnd"/>
      <w:r w:rsidRPr="003A0C34">
        <w:rPr>
          <w:rFonts w:ascii="LinLibertine" w:eastAsia="Times New Roman" w:hAnsi="LinLibertine" w:cs="Times New Roman"/>
          <w:color w:val="000000"/>
          <w:sz w:val="24"/>
          <w:szCs w:val="24"/>
          <w:lang w:eastAsia="en-GB"/>
        </w:rPr>
        <w:t xml:space="preserve"> potential political trouble by working informally with members.</w:t>
      </w:r>
    </w:p>
    <w:p w14:paraId="4639ED5D"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A visit to practically any local authority, or a candid discussion with a senior civil servant, will reveal that this form of boundary working requires a great deal of sensitivity and skill. Greenwood (2000: 65) reported how both Tony Benn and Margaret Thatcher – coming from completely opposite ends of the political spectrum – used to complain about civil servants imposing their wills on ministers. Tony Benn saw the civil service as part of the ‘establishment’ (e.g. traditionally from British private schools), while Margaret Thatcher regarded civil servants as too wedded to ‘big government’.</w:t>
      </w:r>
    </w:p>
    <w:p w14:paraId="3753E09A"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This boundary working, or relationship handling, has its comedic side – the BBC TV series </w:t>
      </w:r>
      <w:r w:rsidRPr="003A0C34">
        <w:rPr>
          <w:rFonts w:ascii="LinLibertine" w:eastAsia="Times New Roman" w:hAnsi="LinLibertine" w:cs="Times New Roman"/>
          <w:i/>
          <w:iCs/>
          <w:color w:val="000000"/>
          <w:sz w:val="24"/>
          <w:szCs w:val="24"/>
          <w:lang w:eastAsia="en-GB"/>
        </w:rPr>
        <w:t>Yes Minister</w:t>
      </w:r>
      <w:r w:rsidRPr="003A0C34">
        <w:rPr>
          <w:rFonts w:ascii="LinLibertine" w:eastAsia="Times New Roman" w:hAnsi="LinLibertine" w:cs="Times New Roman"/>
          <w:color w:val="000000"/>
          <w:sz w:val="24"/>
          <w:szCs w:val="24"/>
          <w:lang w:eastAsia="en-GB"/>
        </w:rPr>
        <w:t> is required viewing for the student of public leadership – but the intersection between political and organizational leadership brings both stress and competitiveness to key players on both sides of the political/managerial divide.</w:t>
      </w:r>
    </w:p>
    <w:p w14:paraId="27DC494A"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effective and smooth running of public services can be characterized by key organizational and political leaders playing their respective roles in a situation of mutually understood interdependence, each acknowledging the other’s legitimacy. Broadly, political leaders need to be able to exercise political judgement in developing policy and strategy, while organizational leaders have to be able to lead, manage and develop the organization’s effectiveness in the pursuit of its goals. The idea that there can be a collaborative model of political and organizational leadership may come as a surprise to some who works in the public services, but </w:t>
      </w:r>
      <w:hyperlink r:id="rId16" w:anchor="ce18_2" w:history="1">
        <w:r w:rsidRPr="003A0C34">
          <w:rPr>
            <w:rFonts w:ascii="LinLibertine" w:eastAsia="Times New Roman" w:hAnsi="LinLibertine" w:cs="Times New Roman"/>
            <w:color w:val="0000FF"/>
            <w:sz w:val="24"/>
            <w:szCs w:val="24"/>
            <w:u w:val="single"/>
            <w:lang w:eastAsia="en-GB"/>
          </w:rPr>
          <w:t>Case example 20.2</w:t>
        </w:r>
      </w:hyperlink>
      <w:r w:rsidRPr="003A0C34">
        <w:rPr>
          <w:rFonts w:ascii="LinLibertine" w:eastAsia="Times New Roman" w:hAnsi="LinLibertine" w:cs="Times New Roman"/>
          <w:color w:val="000000"/>
          <w:sz w:val="24"/>
          <w:szCs w:val="24"/>
          <w:lang w:eastAsia="en-GB"/>
        </w:rPr>
        <w:t> shows that this is not just a theoretical possibility.</w:t>
      </w:r>
    </w:p>
    <w:p w14:paraId="48F47173" w14:textId="77777777" w:rsidR="003A0C34" w:rsidRPr="003A0C34" w:rsidRDefault="003A0C34" w:rsidP="003A0C34">
      <w:pPr>
        <w:spacing w:before="480" w:after="240" w:line="468" w:lineRule="atLeast"/>
        <w:outlineLvl w:val="1"/>
        <w:rPr>
          <w:rFonts w:ascii="LinLibertine" w:eastAsia="Times New Roman" w:hAnsi="LinLibertine" w:cs="Times New Roman"/>
          <w:b/>
          <w:bCs/>
          <w:color w:val="000000"/>
          <w:sz w:val="36"/>
          <w:szCs w:val="36"/>
          <w:lang w:eastAsia="en-GB"/>
        </w:rPr>
      </w:pPr>
      <w:r w:rsidRPr="003A0C34">
        <w:rPr>
          <w:rFonts w:ascii="LinLibertine" w:eastAsia="Times New Roman" w:hAnsi="LinLibertine" w:cs="Times New Roman"/>
          <w:b/>
          <w:bCs/>
          <w:color w:val="000000"/>
          <w:sz w:val="36"/>
          <w:szCs w:val="36"/>
          <w:lang w:eastAsia="en-GB"/>
        </w:rPr>
        <w:t>Key learning for public leaders</w:t>
      </w:r>
    </w:p>
    <w:p w14:paraId="64B13340"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We arrive finally at the question of what leaders need to learn if they are to be effective. Given the complexities of public leadership, our contention is that </w:t>
      </w:r>
      <w:r w:rsidRPr="003A0C34">
        <w:rPr>
          <w:rFonts w:ascii="LinLibertine" w:eastAsia="Times New Roman" w:hAnsi="LinLibertine" w:cs="Times New Roman"/>
          <w:i/>
          <w:iCs/>
          <w:color w:val="000000"/>
          <w:sz w:val="24"/>
          <w:szCs w:val="24"/>
          <w:lang w:eastAsia="en-GB"/>
        </w:rPr>
        <w:t>leadership and learning go together</w:t>
      </w:r>
      <w:r w:rsidRPr="003A0C34">
        <w:rPr>
          <w:rFonts w:ascii="LinLibertine" w:eastAsia="Times New Roman" w:hAnsi="LinLibertine" w:cs="Times New Roman"/>
          <w:color w:val="000000"/>
          <w:sz w:val="24"/>
          <w:szCs w:val="24"/>
          <w:lang w:eastAsia="en-GB"/>
        </w:rPr>
        <w:t>. This approach suggests that leaders derive their effectiveness from their ability to learn and to develop the organization’s capacity to learn.</w:t>
      </w:r>
    </w:p>
    <w:p w14:paraId="7D07FC5B"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This view is not often mirrored in practice. Leaders are often set up, or set themselves up, as people with all the answers. Their followers become highly dependent and wish to hear the ‘path to the future’ articulated with confidence and eloquence. Such leaders present themselves as leaders who can ‘take a grip’ and, consequently, may mask uncertainty and fallibility.</w:t>
      </w:r>
    </w:p>
    <w:p w14:paraId="366934A8" w14:textId="77777777" w:rsidR="003A0C34" w:rsidRPr="003A0C34" w:rsidRDefault="00226626" w:rsidP="003A0C34">
      <w:pPr>
        <w:spacing w:after="240" w:line="240" w:lineRule="auto"/>
        <w:rPr>
          <w:rFonts w:ascii="LinLibertine" w:eastAsia="Times New Roman" w:hAnsi="LinLibertine" w:cs="Times New Roman"/>
          <w:b/>
          <w:bCs/>
          <w:color w:val="000000"/>
          <w:sz w:val="31"/>
          <w:szCs w:val="31"/>
          <w:lang w:eastAsia="en-GB"/>
        </w:rPr>
      </w:pPr>
      <w:hyperlink r:id="rId17" w:anchor="bck_ce20_2" w:history="1">
        <w:r w:rsidR="003A0C34" w:rsidRPr="003A0C34">
          <w:rPr>
            <w:rFonts w:ascii="LinLibertine" w:eastAsia="Times New Roman" w:hAnsi="LinLibertine" w:cs="Times New Roman"/>
            <w:b/>
            <w:bCs/>
            <w:color w:val="0000FF"/>
            <w:sz w:val="31"/>
            <w:szCs w:val="31"/>
            <w:u w:val="single"/>
            <w:lang w:eastAsia="en-GB"/>
          </w:rPr>
          <w:t>Case example 20.2</w:t>
        </w:r>
      </w:hyperlink>
      <w:r w:rsidR="003A0C34" w:rsidRPr="003A0C34">
        <w:rPr>
          <w:rFonts w:ascii="LinLibertine" w:eastAsia="Times New Roman" w:hAnsi="LinLibertine" w:cs="Times New Roman"/>
          <w:b/>
          <w:bCs/>
          <w:color w:val="000000"/>
          <w:sz w:val="31"/>
          <w:szCs w:val="31"/>
          <w:lang w:eastAsia="en-GB"/>
        </w:rPr>
        <w:t> </w:t>
      </w:r>
      <w:proofErr w:type="gramStart"/>
      <w:r w:rsidR="003A0C34" w:rsidRPr="003A0C34">
        <w:rPr>
          <w:rFonts w:ascii="LinLibertine" w:eastAsia="Times New Roman" w:hAnsi="LinLibertine" w:cs="Times New Roman"/>
          <w:b/>
          <w:bCs/>
          <w:color w:val="000000"/>
          <w:sz w:val="31"/>
          <w:szCs w:val="31"/>
          <w:lang w:eastAsia="en-GB"/>
        </w:rPr>
        <w:t>How</w:t>
      </w:r>
      <w:proofErr w:type="gramEnd"/>
      <w:r w:rsidR="003A0C34" w:rsidRPr="003A0C34">
        <w:rPr>
          <w:rFonts w:ascii="LinLibertine" w:eastAsia="Times New Roman" w:hAnsi="LinLibertine" w:cs="Times New Roman"/>
          <w:b/>
          <w:bCs/>
          <w:color w:val="000000"/>
          <w:sz w:val="31"/>
          <w:szCs w:val="31"/>
          <w:lang w:eastAsia="en-GB"/>
        </w:rPr>
        <w:t xml:space="preserve"> good officer/member relations sustained culture change in St Helens Metropolitan Borough Council</w:t>
      </w:r>
    </w:p>
    <w:p w14:paraId="7D15E5C6"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St Helens was one of five case study local authorities that participated in a study of exemplary practice in developing gender equal cultures (Fox and </w:t>
      </w:r>
      <w:proofErr w:type="spellStart"/>
      <w:r w:rsidRPr="003A0C34">
        <w:rPr>
          <w:rFonts w:ascii="LinLibertine" w:eastAsia="Times New Roman" w:hAnsi="LinLibertine" w:cs="Times New Roman"/>
          <w:color w:val="000000"/>
          <w:sz w:val="24"/>
          <w:szCs w:val="24"/>
          <w:lang w:eastAsia="en-GB"/>
        </w:rPr>
        <w:t>Broussine</w:t>
      </w:r>
      <w:proofErr w:type="spellEnd"/>
      <w:r w:rsidRPr="003A0C34">
        <w:rPr>
          <w:rFonts w:ascii="LinLibertine" w:eastAsia="Times New Roman" w:hAnsi="LinLibertine" w:cs="Times New Roman"/>
          <w:color w:val="000000"/>
          <w:sz w:val="24"/>
          <w:szCs w:val="24"/>
          <w:lang w:eastAsia="en-GB"/>
        </w:rPr>
        <w:t xml:space="preserve">, 2005). The importance of leadership was emphasized time and again in interviews and focus groups with elected members, the Chief Executive, managers and front-line staff. One of the factors that was felt to be important was the appointment of a woman Chief Executive some 12 years before the study. However, what was notable in addition was the sense of collaboration and empathy that pervaded the organization, which respondents attributed </w:t>
      </w:r>
      <w:r w:rsidRPr="003A0C34">
        <w:rPr>
          <w:rFonts w:ascii="LinLibertine" w:eastAsia="Times New Roman" w:hAnsi="LinLibertine" w:cs="Times New Roman"/>
          <w:color w:val="000000"/>
          <w:sz w:val="24"/>
          <w:szCs w:val="24"/>
          <w:lang w:eastAsia="en-GB"/>
        </w:rPr>
        <w:lastRenderedPageBreak/>
        <w:t>to good relations between top managers and councillors. The consistency with which the group of organizational leaders – the Chief Executive and Leader of the Council, Corporate Management Team members (male and female) and elected members – espouse and enact values supporting equality and performance sent powerful explicit and subliminal messages through the organization and in its dealings with groups and organizations in the community:</w:t>
      </w:r>
    </w:p>
    <w:p w14:paraId="4C1CC77A"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Leaders – the Chief Executive and the Leader of the Council – provide strong models. They call people by their first names.</w:t>
      </w:r>
    </w:p>
    <w:p w14:paraId="071D788D" w14:textId="77777777" w:rsidR="003A0C34" w:rsidRPr="003A0C34" w:rsidRDefault="003A0C34" w:rsidP="003A0C34">
      <w:pPr>
        <w:spacing w:before="120" w:line="281" w:lineRule="atLeast"/>
        <w:jc w:val="right"/>
        <w:rPr>
          <w:rFonts w:ascii="LinLibertine" w:eastAsia="Times New Roman" w:hAnsi="LinLibertine" w:cs="Times New Roman"/>
          <w:color w:val="000000"/>
          <w:sz w:val="19"/>
          <w:szCs w:val="19"/>
          <w:lang w:eastAsia="en-GB"/>
        </w:rPr>
      </w:pPr>
      <w:r w:rsidRPr="003A0C34">
        <w:rPr>
          <w:rFonts w:ascii="LinLibertine" w:eastAsia="Times New Roman" w:hAnsi="LinLibertine" w:cs="Times New Roman"/>
          <w:color w:val="000000"/>
          <w:sz w:val="19"/>
          <w:szCs w:val="19"/>
          <w:lang w:eastAsia="en-GB"/>
        </w:rPr>
        <w:t>(Female middle manager)</w:t>
      </w:r>
    </w:p>
    <w:p w14:paraId="10A67BE9"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There is lots of communication in the authority including from the Leader and the Chief Executive who get themselves around the place including talking to front-line staff.</w:t>
      </w:r>
    </w:p>
    <w:p w14:paraId="5DEC6672" w14:textId="77777777" w:rsidR="003A0C34" w:rsidRPr="003A0C34" w:rsidRDefault="003A0C34" w:rsidP="003A0C34">
      <w:pPr>
        <w:spacing w:before="120" w:line="281" w:lineRule="atLeast"/>
        <w:jc w:val="right"/>
        <w:rPr>
          <w:rFonts w:ascii="LinLibertine" w:eastAsia="Times New Roman" w:hAnsi="LinLibertine" w:cs="Times New Roman"/>
          <w:color w:val="000000"/>
          <w:sz w:val="19"/>
          <w:szCs w:val="19"/>
          <w:lang w:eastAsia="en-GB"/>
        </w:rPr>
      </w:pPr>
      <w:r w:rsidRPr="003A0C34">
        <w:rPr>
          <w:rFonts w:ascii="LinLibertine" w:eastAsia="Times New Roman" w:hAnsi="LinLibertine" w:cs="Times New Roman"/>
          <w:color w:val="000000"/>
          <w:sz w:val="19"/>
          <w:szCs w:val="19"/>
          <w:lang w:eastAsia="en-GB"/>
        </w:rPr>
        <w:t>(Male senior manager)</w:t>
      </w:r>
    </w:p>
    <w:p w14:paraId="51230438"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There’s a good officer/member relationship here – we need each other to do our jobs. The member training includes equalities. There are some from the ‘old school’, but you can be challenging of them. Members recognise people; on the whole they’re extremely supportive and appreciate staff. The female Leader is very approachable, and praises the team.</w:t>
      </w:r>
    </w:p>
    <w:p w14:paraId="4765CC42" w14:textId="77777777" w:rsidR="003A0C34" w:rsidRPr="003A0C34" w:rsidRDefault="003A0C34" w:rsidP="003A0C34">
      <w:pPr>
        <w:spacing w:before="120" w:line="281" w:lineRule="atLeast"/>
        <w:jc w:val="right"/>
        <w:rPr>
          <w:rFonts w:ascii="LinLibertine" w:eastAsia="Times New Roman" w:hAnsi="LinLibertine" w:cs="Times New Roman"/>
          <w:color w:val="000000"/>
          <w:sz w:val="19"/>
          <w:szCs w:val="19"/>
          <w:lang w:eastAsia="en-GB"/>
        </w:rPr>
      </w:pPr>
      <w:r w:rsidRPr="003A0C34">
        <w:rPr>
          <w:rFonts w:ascii="LinLibertine" w:eastAsia="Times New Roman" w:hAnsi="LinLibertine" w:cs="Times New Roman"/>
          <w:color w:val="000000"/>
          <w:sz w:val="19"/>
          <w:szCs w:val="19"/>
          <w:lang w:eastAsia="en-GB"/>
        </w:rPr>
        <w:t>(Female middle manager)</w:t>
      </w:r>
    </w:p>
    <w:p w14:paraId="2759D9BE" w14:textId="77777777" w:rsidR="003A0C34" w:rsidRPr="003A0C34" w:rsidRDefault="003A0C34" w:rsidP="003A0C34">
      <w:pPr>
        <w:spacing w:after="240" w:line="240" w:lineRule="auto"/>
        <w:rPr>
          <w:rFonts w:ascii="LinLibertine" w:eastAsia="Times New Roman" w:hAnsi="LinLibertine" w:cs="Times New Roman"/>
          <w:b/>
          <w:bCs/>
          <w:color w:val="000000"/>
          <w:sz w:val="31"/>
          <w:szCs w:val="31"/>
          <w:lang w:eastAsia="en-GB"/>
        </w:rPr>
      </w:pPr>
      <w:r w:rsidRPr="003A0C34">
        <w:rPr>
          <w:rFonts w:ascii="LinLibertine" w:eastAsia="Times New Roman" w:hAnsi="LinLibertine" w:cs="Times New Roman"/>
          <w:b/>
          <w:bCs/>
          <w:color w:val="000000"/>
          <w:sz w:val="31"/>
          <w:szCs w:val="31"/>
          <w:lang w:eastAsia="en-GB"/>
        </w:rPr>
        <w:t>Box 20.11 Leadership is …</w:t>
      </w:r>
    </w:p>
    <w:p w14:paraId="3D0318BA" w14:textId="77777777" w:rsidR="003A0C34" w:rsidRPr="003A0C34" w:rsidRDefault="003A0C34" w:rsidP="003A0C34">
      <w:pPr>
        <w:spacing w:after="0"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t xml:space="preserve">… </w:t>
      </w:r>
      <w:proofErr w:type="gramStart"/>
      <w:r w:rsidRPr="003A0C34">
        <w:rPr>
          <w:rFonts w:ascii="LinLibertine" w:eastAsia="Times New Roman" w:hAnsi="LinLibertine" w:cs="Times New Roman"/>
          <w:color w:val="000000"/>
          <w:lang w:eastAsia="en-GB"/>
        </w:rPr>
        <w:t>sometimes</w:t>
      </w:r>
      <w:proofErr w:type="gramEnd"/>
      <w:r w:rsidRPr="003A0C34">
        <w:rPr>
          <w:rFonts w:ascii="LinLibertine" w:eastAsia="Times New Roman" w:hAnsi="LinLibertine" w:cs="Times New Roman"/>
          <w:color w:val="000000"/>
          <w:lang w:eastAsia="en-GB"/>
        </w:rPr>
        <w:t xml:space="preserve"> about stepping out in front of the crowd offering a vision to follow. More often it’s about carving out and holding open a space for the ideas and expertise of others to grow and take shape. This is the challenge – leadership is about making a space for the leadership of others to come through.</w:t>
      </w:r>
    </w:p>
    <w:p w14:paraId="3AD87515" w14:textId="77777777" w:rsidR="003A0C34" w:rsidRPr="003A0C34" w:rsidRDefault="003A0C34" w:rsidP="003A0C34">
      <w:pPr>
        <w:spacing w:before="120" w:line="281" w:lineRule="atLeast"/>
        <w:jc w:val="right"/>
        <w:rPr>
          <w:rFonts w:ascii="LinLibertine" w:eastAsia="Times New Roman" w:hAnsi="LinLibertine" w:cs="Times New Roman"/>
          <w:color w:val="000000"/>
          <w:sz w:val="19"/>
          <w:szCs w:val="19"/>
          <w:lang w:eastAsia="en-GB"/>
        </w:rPr>
      </w:pPr>
      <w:r w:rsidRPr="003A0C34">
        <w:rPr>
          <w:rFonts w:ascii="LinLibertine" w:eastAsia="Times New Roman" w:hAnsi="LinLibertine" w:cs="Times New Roman"/>
          <w:color w:val="000000"/>
          <w:sz w:val="19"/>
          <w:szCs w:val="19"/>
          <w:lang w:eastAsia="en-GB"/>
        </w:rPr>
        <w:t>(Liz Kidd, former Planning and Development Manager, Children and Families Division, Wiltshire County Council)</w:t>
      </w:r>
    </w:p>
    <w:p w14:paraId="1D10747B"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In such situations leadership is the antithesis of learning. Indeed admission of a need to learn may threaten the image of certainty and security offered by these leaders.</w:t>
      </w:r>
    </w:p>
    <w:p w14:paraId="1B5161F6"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An alternative view holds that uncertainty pervades any complex human system. Leaders need to acknowledge this and to engage with uncertainty in positive and resilient ways. The ability to learn is a vital tool in the context of change and uncertainty (</w:t>
      </w:r>
      <w:proofErr w:type="spellStart"/>
      <w:r w:rsidRPr="003A0C34">
        <w:rPr>
          <w:rFonts w:ascii="LinLibertine" w:eastAsia="Times New Roman" w:hAnsi="LinLibertine" w:cs="Times New Roman"/>
          <w:color w:val="000000"/>
          <w:sz w:val="24"/>
          <w:szCs w:val="24"/>
          <w:lang w:eastAsia="en-GB"/>
        </w:rPr>
        <w:t>Vaill</w:t>
      </w:r>
      <w:proofErr w:type="spellEnd"/>
      <w:r w:rsidRPr="003A0C34">
        <w:rPr>
          <w:rFonts w:ascii="LinLibertine" w:eastAsia="Times New Roman" w:hAnsi="LinLibertine" w:cs="Times New Roman"/>
          <w:color w:val="000000"/>
          <w:sz w:val="24"/>
          <w:szCs w:val="24"/>
          <w:lang w:eastAsia="en-GB"/>
        </w:rPr>
        <w:t>, 1999). Of course, this view of leadership differs considerably from that of the charismatic decision-maker. So what capacities do today’s public leaders need to learn in practice? They need the capacities to:</w:t>
      </w:r>
    </w:p>
    <w:p w14:paraId="1C27D497" w14:textId="77777777" w:rsidR="003A0C34" w:rsidRPr="003A0C34" w:rsidRDefault="003A0C34" w:rsidP="003A0C34">
      <w:pPr>
        <w:numPr>
          <w:ilvl w:val="0"/>
          <w:numId w:val="9"/>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thrive in conditions of ambiguity and uncertainty;</w:t>
      </w:r>
    </w:p>
    <w:p w14:paraId="3F135D80" w14:textId="77777777" w:rsidR="003A0C34" w:rsidRPr="003A0C34" w:rsidRDefault="003A0C34" w:rsidP="003A0C34">
      <w:pPr>
        <w:numPr>
          <w:ilvl w:val="0"/>
          <w:numId w:val="9"/>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recognize the impossibility of omniscience;</w:t>
      </w:r>
    </w:p>
    <w:p w14:paraId="64F6DDA0" w14:textId="77777777" w:rsidR="003A0C34" w:rsidRPr="003A0C34" w:rsidRDefault="003A0C34" w:rsidP="003A0C34">
      <w:pPr>
        <w:numPr>
          <w:ilvl w:val="0"/>
          <w:numId w:val="9"/>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maintain personal perspective and self-knowledge;</w:t>
      </w:r>
    </w:p>
    <w:p w14:paraId="6DA13311" w14:textId="77777777" w:rsidR="003A0C34" w:rsidRPr="003A0C34" w:rsidRDefault="003A0C34" w:rsidP="003A0C34">
      <w:pPr>
        <w:numPr>
          <w:ilvl w:val="0"/>
          <w:numId w:val="9"/>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critically reflect – to ask oneself continuously whether current ways of leading need changing according to new circumstances;</w:t>
      </w:r>
    </w:p>
    <w:p w14:paraId="5C30FB40" w14:textId="77777777" w:rsidR="003A0C34" w:rsidRPr="003A0C34" w:rsidRDefault="003A0C34" w:rsidP="003A0C34">
      <w:pPr>
        <w:numPr>
          <w:ilvl w:val="0"/>
          <w:numId w:val="9"/>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develop leadership throughout the organization and in the community;</w:t>
      </w:r>
    </w:p>
    <w:p w14:paraId="5E23ABA0" w14:textId="77777777" w:rsidR="003A0C34" w:rsidRPr="003A0C34" w:rsidRDefault="003A0C34" w:rsidP="003A0C34">
      <w:pPr>
        <w:numPr>
          <w:ilvl w:val="0"/>
          <w:numId w:val="9"/>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watch out for ‘dependency cultures’;</w:t>
      </w:r>
    </w:p>
    <w:p w14:paraId="197C101D" w14:textId="77777777" w:rsidR="003A0C34" w:rsidRPr="003A0C34" w:rsidRDefault="003A0C34" w:rsidP="003A0C34">
      <w:pPr>
        <w:numPr>
          <w:ilvl w:val="0"/>
          <w:numId w:val="9"/>
        </w:numPr>
        <w:spacing w:before="100" w:beforeAutospacing="1" w:after="100" w:afterAutospacing="1" w:line="240" w:lineRule="auto"/>
        <w:ind w:left="240"/>
        <w:jc w:val="both"/>
        <w:rPr>
          <w:rFonts w:ascii="LinLibertine" w:eastAsia="Times New Roman" w:hAnsi="LinLibertine" w:cs="Times New Roman"/>
          <w:color w:val="000000"/>
          <w:sz w:val="24"/>
          <w:szCs w:val="24"/>
          <w:lang w:eastAsia="en-GB"/>
        </w:rPr>
      </w:pPr>
      <w:proofErr w:type="gramStart"/>
      <w:r w:rsidRPr="003A0C34">
        <w:rPr>
          <w:rFonts w:ascii="LinLibertine" w:eastAsia="Times New Roman" w:hAnsi="LinLibertine" w:cs="Times New Roman"/>
          <w:color w:val="000000"/>
          <w:sz w:val="24"/>
          <w:szCs w:val="24"/>
          <w:lang w:eastAsia="en-GB"/>
        </w:rPr>
        <w:t>recognize</w:t>
      </w:r>
      <w:proofErr w:type="gramEnd"/>
      <w:r w:rsidRPr="003A0C34">
        <w:rPr>
          <w:rFonts w:ascii="LinLibertine" w:eastAsia="Times New Roman" w:hAnsi="LinLibertine" w:cs="Times New Roman"/>
          <w:color w:val="000000"/>
          <w:sz w:val="24"/>
          <w:szCs w:val="24"/>
          <w:lang w:eastAsia="en-GB"/>
        </w:rPr>
        <w:t xml:space="preserve"> that leadership and learning go together.</w:t>
      </w:r>
    </w:p>
    <w:p w14:paraId="4782ED18"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proofErr w:type="spellStart"/>
      <w:r w:rsidRPr="003A0C34">
        <w:rPr>
          <w:rFonts w:ascii="LinLibertine" w:eastAsia="Times New Roman" w:hAnsi="LinLibertine" w:cs="Times New Roman"/>
          <w:color w:val="000000"/>
          <w:sz w:val="24"/>
          <w:szCs w:val="24"/>
          <w:lang w:eastAsia="en-GB"/>
        </w:rPr>
        <w:t>Broussine</w:t>
      </w:r>
      <w:proofErr w:type="spellEnd"/>
      <w:r w:rsidRPr="003A0C34">
        <w:rPr>
          <w:rFonts w:ascii="LinLibertine" w:eastAsia="Times New Roman" w:hAnsi="LinLibertine" w:cs="Times New Roman"/>
          <w:color w:val="000000"/>
          <w:sz w:val="24"/>
          <w:szCs w:val="24"/>
          <w:lang w:eastAsia="en-GB"/>
        </w:rPr>
        <w:t xml:space="preserve"> and Ahmad (2013: 3) suggest</w:t>
      </w:r>
    </w:p>
    <w:p w14:paraId="04CE9348" w14:textId="77777777" w:rsidR="003A0C34" w:rsidRPr="003A0C34" w:rsidRDefault="003A0C34" w:rsidP="003A0C34">
      <w:pPr>
        <w:spacing w:line="281" w:lineRule="atLeast"/>
        <w:jc w:val="both"/>
        <w:rPr>
          <w:rFonts w:ascii="LinLibertine" w:eastAsia="Times New Roman" w:hAnsi="LinLibertine" w:cs="Times New Roman"/>
          <w:color w:val="000000"/>
          <w:lang w:eastAsia="en-GB"/>
        </w:rPr>
      </w:pPr>
      <w:r w:rsidRPr="003A0C34">
        <w:rPr>
          <w:rFonts w:ascii="LinLibertine" w:eastAsia="Times New Roman" w:hAnsi="LinLibertine" w:cs="Times New Roman"/>
          <w:color w:val="000000"/>
          <w:lang w:eastAsia="en-GB"/>
        </w:rPr>
        <w:lastRenderedPageBreak/>
        <w:t>that it is now </w:t>
      </w:r>
      <w:r w:rsidRPr="003A0C34">
        <w:rPr>
          <w:rFonts w:ascii="LinLibertine" w:eastAsia="Times New Roman" w:hAnsi="LinLibertine" w:cs="Times New Roman"/>
          <w:i/>
          <w:iCs/>
          <w:color w:val="000000"/>
          <w:lang w:eastAsia="en-GB"/>
        </w:rPr>
        <w:t>especially</w:t>
      </w:r>
      <w:r w:rsidRPr="003A0C34">
        <w:rPr>
          <w:rFonts w:ascii="LinLibertine" w:eastAsia="Times New Roman" w:hAnsi="LinLibertine" w:cs="Times New Roman"/>
          <w:color w:val="000000"/>
          <w:lang w:eastAsia="en-GB"/>
        </w:rPr>
        <w:t> important for public leaders to move beyond acting as ‘reflective’ practitioners (though this remains essential), to embody ‘reflexive’ practice, that is to say to consciously work out their relation to other individuals (employees, service users and citizens), to critically engage with questions of what their role is in a complex and diverse society and to encourage and support those they manage/lead to act in more critical and ethical ways.</w:t>
      </w:r>
    </w:p>
    <w:p w14:paraId="03F4D14E"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The combined skills of reflection (to advance personal leadership learning) and of reflexivity (to increase learning in relationship to others) can help leaders to advance their understanding and practice of leadership. As public services continue to change rapidly, organizational leaders need increasingly to have self-knowledge, inner confidence and a ‘good enough’ sense of identity. They need to be able to think … but also to move from analysis to action.</w:t>
      </w:r>
    </w:p>
    <w:p w14:paraId="620E4DE3" w14:textId="77777777" w:rsidR="003A0C34" w:rsidRPr="003A0C34" w:rsidRDefault="003A0C34" w:rsidP="003A0C34">
      <w:pPr>
        <w:spacing w:before="480" w:after="240" w:line="468" w:lineRule="atLeast"/>
        <w:outlineLvl w:val="1"/>
        <w:rPr>
          <w:rFonts w:ascii="LinLibertine" w:eastAsia="Times New Roman" w:hAnsi="LinLibertine" w:cs="Times New Roman"/>
          <w:b/>
          <w:bCs/>
          <w:color w:val="000000"/>
          <w:sz w:val="36"/>
          <w:szCs w:val="36"/>
          <w:lang w:eastAsia="en-GB"/>
        </w:rPr>
      </w:pPr>
      <w:r w:rsidRPr="003A0C34">
        <w:rPr>
          <w:rFonts w:ascii="LinLibertine" w:eastAsia="Times New Roman" w:hAnsi="LinLibertine" w:cs="Times New Roman"/>
          <w:b/>
          <w:bCs/>
          <w:color w:val="000000"/>
          <w:sz w:val="36"/>
          <w:szCs w:val="36"/>
          <w:lang w:eastAsia="en-GB"/>
        </w:rPr>
        <w:t>Summary</w:t>
      </w:r>
    </w:p>
    <w:p w14:paraId="59CEF247"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We need to look critically at some of the assumptions and language about leadership. Leadership is not just the property of one person. Leadership can be found at all levels of the organization, as well as outside the organization in the community. It is carried out by teams and committees. The distinction between management and leadership clarifies the varied skills needed to accomplish different organizational goals.</w:t>
      </w:r>
    </w:p>
    <w:p w14:paraId="73316E73"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Public leadership occurs in the turbulent, challenging and complex political environment at the heart of governance. Leaders need to account for the different bases of power, both visible and invisible, at different levels of the hierarchy. In addition, challenges that cross political and organizational boundaries to address intractable societal problems need a view of leadership that goes beyond formal authority and hierarchy. However, classical, orthodox and ‘male’ views of leadership – especially ‘command-and-control’ – prevail in the public services when the challenges can be better met by developing strategy from the bottom up, not relying too heavily on formal authority or models of top-down leadership.</w:t>
      </w:r>
    </w:p>
    <w:p w14:paraId="4A6717C1" w14:textId="77777777" w:rsidR="003A0C34" w:rsidRPr="003A0C34" w:rsidRDefault="003A0C34" w:rsidP="003A0C34">
      <w:pPr>
        <w:spacing w:after="0" w:line="240" w:lineRule="auto"/>
        <w:ind w:firstLine="24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More inclusive views of leadership need to be developed in the public services. There is growing recognition that, in a complex and changing system, we need to see leadership and learning as simultaneous activities. The ambiguity and complexity inherent in a range of public sector challenges are better served by leaders being seen as ‘inquirers’: developing the right questions, facilitating civic and stakeholder engagement. Inquiry invites dialogue that in turn invites engagement and collaborative problem-solving. In a very real sense, leadership can be viewed as the mobilization of stakeholders – inside and outside public organizations, including their financial and people resources, with particular emphasis on their expertise and ‘everyday’ knowledge and their willingness to cooperate to solve interconnected problems that create new possibilities in their lives, in their organizations and in the communities they serve.</w:t>
      </w:r>
    </w:p>
    <w:p w14:paraId="70072931" w14:textId="77777777" w:rsidR="003A0C34" w:rsidRPr="003A0C34" w:rsidRDefault="003A0C34" w:rsidP="003A0C34">
      <w:pPr>
        <w:spacing w:before="480" w:after="240" w:line="468" w:lineRule="atLeast"/>
        <w:outlineLvl w:val="1"/>
        <w:rPr>
          <w:rFonts w:ascii="LinLibertine" w:eastAsia="Times New Roman" w:hAnsi="LinLibertine" w:cs="Times New Roman"/>
          <w:b/>
          <w:bCs/>
          <w:color w:val="000000"/>
          <w:sz w:val="36"/>
          <w:szCs w:val="36"/>
          <w:lang w:eastAsia="en-GB"/>
        </w:rPr>
      </w:pPr>
      <w:r w:rsidRPr="003A0C34">
        <w:rPr>
          <w:rFonts w:ascii="LinLibertine" w:eastAsia="Times New Roman" w:hAnsi="LinLibertine" w:cs="Times New Roman"/>
          <w:b/>
          <w:bCs/>
          <w:color w:val="000000"/>
          <w:sz w:val="36"/>
          <w:szCs w:val="36"/>
          <w:lang w:eastAsia="en-GB"/>
        </w:rPr>
        <w:t>Questions for review and discussion</w:t>
      </w:r>
    </w:p>
    <w:p w14:paraId="5DC43416" w14:textId="77777777" w:rsidR="003A0C34" w:rsidRPr="003A0C34" w:rsidRDefault="003A0C34" w:rsidP="003A0C34">
      <w:pPr>
        <w:numPr>
          <w:ilvl w:val="0"/>
          <w:numId w:val="10"/>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Explain the limits of the </w:t>
      </w:r>
      <w:r w:rsidRPr="003A0C34">
        <w:rPr>
          <w:rFonts w:ascii="LinLibertine" w:eastAsia="Times New Roman" w:hAnsi="LinLibertine" w:cs="Times New Roman"/>
          <w:i/>
          <w:iCs/>
          <w:color w:val="000000"/>
          <w:sz w:val="24"/>
          <w:szCs w:val="24"/>
          <w:lang w:eastAsia="en-GB"/>
        </w:rPr>
        <w:t>command-and-control</w:t>
      </w:r>
      <w:r w:rsidRPr="003A0C34">
        <w:rPr>
          <w:rFonts w:ascii="LinLibertine" w:eastAsia="Times New Roman" w:hAnsi="LinLibertine" w:cs="Times New Roman"/>
          <w:color w:val="000000"/>
          <w:sz w:val="24"/>
          <w:szCs w:val="24"/>
          <w:lang w:eastAsia="en-GB"/>
        </w:rPr>
        <w:t> approaches to leadership. Why does this approach remain influential in some public agencies in the twenty-first century?</w:t>
      </w:r>
    </w:p>
    <w:p w14:paraId="4B0F106D" w14:textId="77777777" w:rsidR="003A0C34" w:rsidRPr="003A0C34" w:rsidRDefault="003A0C34" w:rsidP="003A0C34">
      <w:pPr>
        <w:numPr>
          <w:ilvl w:val="0"/>
          <w:numId w:val="10"/>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How can leaders lead when they don’t know everything that’s going to happen?</w:t>
      </w:r>
    </w:p>
    <w:p w14:paraId="1BF5F6AC" w14:textId="77777777" w:rsidR="003A0C34" w:rsidRPr="003A0C34" w:rsidRDefault="003A0C34" w:rsidP="003A0C34">
      <w:pPr>
        <w:numPr>
          <w:ilvl w:val="0"/>
          <w:numId w:val="10"/>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lastRenderedPageBreak/>
        <w:t>What leadership practices would you recommend to facilitate collaborative relationships between political and organizational leaders in central and local government?</w:t>
      </w:r>
    </w:p>
    <w:p w14:paraId="4604EC7E" w14:textId="77777777" w:rsidR="003A0C34" w:rsidRPr="003A0C34" w:rsidRDefault="003A0C34" w:rsidP="003A0C34">
      <w:pPr>
        <w:numPr>
          <w:ilvl w:val="0"/>
          <w:numId w:val="10"/>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Identify a significant ‘wicked problem’ that public leaders need to address. If you were in a leadership position, how would you approach that problem?</w:t>
      </w:r>
    </w:p>
    <w:p w14:paraId="45F1669B" w14:textId="77777777" w:rsidR="003A0C34" w:rsidRPr="003A0C34" w:rsidRDefault="003A0C34" w:rsidP="003A0C34">
      <w:pPr>
        <w:spacing w:before="480" w:after="240" w:line="468" w:lineRule="atLeast"/>
        <w:outlineLvl w:val="1"/>
        <w:rPr>
          <w:rFonts w:ascii="LinLibertine" w:eastAsia="Times New Roman" w:hAnsi="LinLibertine" w:cs="Times New Roman"/>
          <w:b/>
          <w:bCs/>
          <w:color w:val="000000"/>
          <w:sz w:val="36"/>
          <w:szCs w:val="36"/>
          <w:lang w:eastAsia="en-GB"/>
        </w:rPr>
      </w:pPr>
      <w:r w:rsidRPr="003A0C34">
        <w:rPr>
          <w:rFonts w:ascii="LinLibertine" w:eastAsia="Times New Roman" w:hAnsi="LinLibertine" w:cs="Times New Roman"/>
          <w:b/>
          <w:bCs/>
          <w:color w:val="000000"/>
          <w:sz w:val="36"/>
          <w:szCs w:val="36"/>
          <w:lang w:eastAsia="en-GB"/>
        </w:rPr>
        <w:t>Reader exercises</w:t>
      </w:r>
    </w:p>
    <w:p w14:paraId="58FA1110" w14:textId="77777777" w:rsidR="003A0C34" w:rsidRPr="003A0C34" w:rsidRDefault="003A0C34" w:rsidP="003A0C34">
      <w:pPr>
        <w:numPr>
          <w:ilvl w:val="0"/>
          <w:numId w:val="11"/>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Interview two organizational leaders, one in the private sector and one in the public sector.</w:t>
      </w:r>
      <w:r w:rsidRPr="003A0C34">
        <w:rPr>
          <w:rFonts w:ascii="LinLibertine" w:eastAsia="Times New Roman" w:hAnsi="LinLibertine" w:cs="Times New Roman"/>
          <w:color w:val="000000"/>
          <w:sz w:val="24"/>
          <w:szCs w:val="24"/>
          <w:lang w:eastAsia="en-GB"/>
        </w:rPr>
        <w:br/>
        <w:t>You might ask them:</w:t>
      </w:r>
    </w:p>
    <w:p w14:paraId="0C6D7AF7" w14:textId="77777777" w:rsidR="003A0C34" w:rsidRPr="003A0C34" w:rsidRDefault="003A0C34" w:rsidP="003A0C34">
      <w:pPr>
        <w:numPr>
          <w:ilvl w:val="1"/>
          <w:numId w:val="11"/>
        </w:numPr>
        <w:spacing w:before="100" w:beforeAutospacing="1" w:after="100" w:afterAutospacing="1" w:line="240" w:lineRule="auto"/>
        <w:ind w:left="60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Do you see yourself as a </w:t>
      </w:r>
      <w:r w:rsidRPr="003A0C34">
        <w:rPr>
          <w:rFonts w:ascii="LinLibertine" w:eastAsia="Times New Roman" w:hAnsi="LinLibertine" w:cs="Times New Roman"/>
          <w:i/>
          <w:iCs/>
          <w:color w:val="000000"/>
          <w:sz w:val="24"/>
          <w:szCs w:val="24"/>
          <w:lang w:eastAsia="en-GB"/>
        </w:rPr>
        <w:t>leader</w:t>
      </w:r>
      <w:r w:rsidRPr="003A0C34">
        <w:rPr>
          <w:rFonts w:ascii="LinLibertine" w:eastAsia="Times New Roman" w:hAnsi="LinLibertine" w:cs="Times New Roman"/>
          <w:color w:val="000000"/>
          <w:sz w:val="24"/>
          <w:szCs w:val="24"/>
          <w:lang w:eastAsia="en-GB"/>
        </w:rPr>
        <w:t> or as a </w:t>
      </w:r>
      <w:r w:rsidRPr="003A0C34">
        <w:rPr>
          <w:rFonts w:ascii="LinLibertine" w:eastAsia="Times New Roman" w:hAnsi="LinLibertine" w:cs="Times New Roman"/>
          <w:i/>
          <w:iCs/>
          <w:color w:val="000000"/>
          <w:sz w:val="24"/>
          <w:szCs w:val="24"/>
          <w:lang w:eastAsia="en-GB"/>
        </w:rPr>
        <w:t>manager</w:t>
      </w:r>
      <w:r w:rsidRPr="003A0C34">
        <w:rPr>
          <w:rFonts w:ascii="LinLibertine" w:eastAsia="Times New Roman" w:hAnsi="LinLibertine" w:cs="Times New Roman"/>
          <w:color w:val="000000"/>
          <w:sz w:val="24"/>
          <w:szCs w:val="24"/>
          <w:lang w:eastAsia="en-GB"/>
        </w:rPr>
        <w:t>?</w:t>
      </w:r>
    </w:p>
    <w:p w14:paraId="5F131BA3" w14:textId="77777777" w:rsidR="003A0C34" w:rsidRPr="003A0C34" w:rsidRDefault="003A0C34" w:rsidP="003A0C34">
      <w:pPr>
        <w:numPr>
          <w:ilvl w:val="1"/>
          <w:numId w:val="11"/>
        </w:numPr>
        <w:spacing w:before="100" w:beforeAutospacing="1" w:after="100" w:afterAutospacing="1" w:line="240" w:lineRule="auto"/>
        <w:ind w:left="60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How would you describe the responsibility of being a leader?</w:t>
      </w:r>
    </w:p>
    <w:p w14:paraId="7B18281C" w14:textId="77777777" w:rsidR="003A0C34" w:rsidRPr="003A0C34" w:rsidRDefault="003A0C34" w:rsidP="003A0C34">
      <w:pPr>
        <w:numPr>
          <w:ilvl w:val="1"/>
          <w:numId w:val="11"/>
        </w:numPr>
        <w:spacing w:before="100" w:beforeAutospacing="1" w:after="100" w:afterAutospacing="1" w:line="240" w:lineRule="auto"/>
        <w:ind w:left="60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What do people expect of you as leader?</w:t>
      </w:r>
    </w:p>
    <w:p w14:paraId="68C7A997" w14:textId="77777777" w:rsidR="003A0C34" w:rsidRPr="003A0C34" w:rsidRDefault="003A0C34" w:rsidP="003A0C34">
      <w:pPr>
        <w:numPr>
          <w:ilvl w:val="0"/>
          <w:numId w:val="11"/>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Pick out two of the boxed </w:t>
      </w:r>
      <w:r w:rsidRPr="003A0C34">
        <w:rPr>
          <w:rFonts w:ascii="LinLibertine" w:eastAsia="Times New Roman" w:hAnsi="LinLibertine" w:cs="Times New Roman"/>
          <w:i/>
          <w:iCs/>
          <w:color w:val="000000"/>
          <w:sz w:val="24"/>
          <w:szCs w:val="24"/>
          <w:lang w:eastAsia="en-GB"/>
        </w:rPr>
        <w:t>Leadership is</w:t>
      </w:r>
      <w:r w:rsidRPr="003A0C34">
        <w:rPr>
          <w:rFonts w:ascii="LinLibertine" w:eastAsia="Times New Roman" w:hAnsi="LinLibertine" w:cs="Times New Roman"/>
          <w:color w:val="000000"/>
          <w:sz w:val="24"/>
          <w:szCs w:val="24"/>
          <w:lang w:eastAsia="en-GB"/>
        </w:rPr>
        <w:t> … quotes that seem to contrast with each other in some way. What are the assumptions and values about leadership in each quote? What are the differences?</w:t>
      </w:r>
    </w:p>
    <w:p w14:paraId="4EC1E397" w14:textId="77777777" w:rsidR="003A0C34" w:rsidRPr="003A0C34" w:rsidRDefault="003A0C34" w:rsidP="003A0C34">
      <w:pPr>
        <w:numPr>
          <w:ilvl w:val="0"/>
          <w:numId w:val="11"/>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Explore the UK statistics on female representation in leadership of public sector organizations at </w:t>
      </w:r>
      <w:hyperlink r:id="rId18" w:history="1">
        <w:r w:rsidRPr="003A0C34">
          <w:rPr>
            <w:rFonts w:ascii="LinLibertine" w:eastAsia="Times New Roman" w:hAnsi="LinLibertine" w:cs="Times New Roman"/>
            <w:color w:val="0000FF"/>
            <w:sz w:val="24"/>
            <w:szCs w:val="24"/>
            <w:u w:val="single"/>
            <w:lang w:eastAsia="en-GB"/>
          </w:rPr>
          <w:t>www.equalityhumanrights.com</w:t>
        </w:r>
      </w:hyperlink>
      <w:r w:rsidRPr="003A0C34">
        <w:rPr>
          <w:rFonts w:ascii="LinLibertine" w:eastAsia="Times New Roman" w:hAnsi="LinLibertine" w:cs="Times New Roman"/>
          <w:color w:val="000000"/>
          <w:sz w:val="24"/>
          <w:szCs w:val="24"/>
          <w:lang w:eastAsia="en-GB"/>
        </w:rPr>
        <w:t>. What are the statistics for your particular public service organization and in your country?</w:t>
      </w:r>
    </w:p>
    <w:p w14:paraId="7F44FA9B" w14:textId="77777777" w:rsidR="003A0C34" w:rsidRPr="003A0C34" w:rsidRDefault="003A0C34" w:rsidP="003A0C34">
      <w:pPr>
        <w:spacing w:before="480" w:after="240" w:line="468" w:lineRule="atLeast"/>
        <w:outlineLvl w:val="1"/>
        <w:rPr>
          <w:rFonts w:ascii="LinLibertine" w:eastAsia="Times New Roman" w:hAnsi="LinLibertine" w:cs="Times New Roman"/>
          <w:b/>
          <w:bCs/>
          <w:color w:val="000000"/>
          <w:sz w:val="36"/>
          <w:szCs w:val="36"/>
          <w:lang w:eastAsia="en-GB"/>
        </w:rPr>
      </w:pPr>
      <w:r w:rsidRPr="003A0C34">
        <w:rPr>
          <w:rFonts w:ascii="LinLibertine" w:eastAsia="Times New Roman" w:hAnsi="LinLibertine" w:cs="Times New Roman"/>
          <w:b/>
          <w:bCs/>
          <w:color w:val="000000"/>
          <w:sz w:val="36"/>
          <w:szCs w:val="36"/>
          <w:lang w:eastAsia="en-GB"/>
        </w:rPr>
        <w:t>Small group exercise</w:t>
      </w:r>
    </w:p>
    <w:p w14:paraId="144F1BF3" w14:textId="77777777" w:rsidR="003A0C34" w:rsidRPr="003A0C34" w:rsidRDefault="003A0C34" w:rsidP="003A0C34">
      <w:pPr>
        <w:spacing w:before="240" w:after="0" w:line="240" w:lineRule="auto"/>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Work as a team with three other students in this task:</w:t>
      </w:r>
    </w:p>
    <w:p w14:paraId="39EFF4B2" w14:textId="77777777" w:rsidR="003A0C34" w:rsidRPr="003A0C34" w:rsidRDefault="003A0C34" w:rsidP="003A0C34">
      <w:pPr>
        <w:numPr>
          <w:ilvl w:val="0"/>
          <w:numId w:val="12"/>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Research sources in the library or Internet to find a 2010 or later article or paper reporting research on public leaders responding to new challenges.</w:t>
      </w:r>
    </w:p>
    <w:p w14:paraId="458B2C14" w14:textId="77777777" w:rsidR="003A0C34" w:rsidRPr="003A0C34" w:rsidRDefault="003A0C34" w:rsidP="003A0C34">
      <w:pPr>
        <w:numPr>
          <w:ilvl w:val="0"/>
          <w:numId w:val="12"/>
        </w:numPr>
        <w:spacing w:before="100" w:beforeAutospacing="1" w:after="100" w:afterAutospacing="1" w:line="240" w:lineRule="auto"/>
        <w:ind w:left="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Write and present a summary of this research to your colleagues, including what you have learned about teamwork and your own leadership approach in this exercise.</w:t>
      </w:r>
    </w:p>
    <w:p w14:paraId="0726C5D3" w14:textId="77777777" w:rsidR="003A0C34" w:rsidRPr="003A0C34" w:rsidRDefault="003A0C34" w:rsidP="003A0C34">
      <w:pPr>
        <w:spacing w:before="480" w:after="240" w:line="468" w:lineRule="atLeast"/>
        <w:outlineLvl w:val="1"/>
        <w:rPr>
          <w:rFonts w:ascii="LinLibertine" w:eastAsia="Times New Roman" w:hAnsi="LinLibertine" w:cs="Times New Roman"/>
          <w:b/>
          <w:bCs/>
          <w:color w:val="000000"/>
          <w:sz w:val="36"/>
          <w:szCs w:val="36"/>
          <w:lang w:eastAsia="en-GB"/>
        </w:rPr>
      </w:pPr>
      <w:r w:rsidRPr="003A0C34">
        <w:rPr>
          <w:rFonts w:ascii="LinLibertine" w:eastAsia="Times New Roman" w:hAnsi="LinLibertine" w:cs="Times New Roman"/>
          <w:b/>
          <w:bCs/>
          <w:color w:val="000000"/>
          <w:sz w:val="36"/>
          <w:szCs w:val="36"/>
          <w:lang w:eastAsia="en-GB"/>
        </w:rPr>
        <w:t>References and further reading</w:t>
      </w:r>
    </w:p>
    <w:p w14:paraId="757FD8DC"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Warren Bennis and Patricia Ward </w:t>
      </w:r>
      <w:proofErr w:type="spellStart"/>
      <w:r w:rsidRPr="003A0C34">
        <w:rPr>
          <w:rFonts w:ascii="LinLibertine" w:eastAsia="Times New Roman" w:hAnsi="LinLibertine" w:cs="Times New Roman"/>
          <w:color w:val="000000"/>
          <w:sz w:val="24"/>
          <w:szCs w:val="24"/>
          <w:lang w:eastAsia="en-GB"/>
        </w:rPr>
        <w:t>Biederman</w:t>
      </w:r>
      <w:proofErr w:type="spellEnd"/>
      <w:r w:rsidRPr="003A0C34">
        <w:rPr>
          <w:rFonts w:ascii="LinLibertine" w:eastAsia="Times New Roman" w:hAnsi="LinLibertine" w:cs="Times New Roman"/>
          <w:color w:val="000000"/>
          <w:sz w:val="24"/>
          <w:szCs w:val="24"/>
          <w:lang w:eastAsia="en-GB"/>
        </w:rPr>
        <w:t xml:space="preserve"> (2009), </w:t>
      </w:r>
      <w:proofErr w:type="gramStart"/>
      <w:r w:rsidRPr="003A0C34">
        <w:rPr>
          <w:rFonts w:ascii="LinLibertine" w:eastAsia="Times New Roman" w:hAnsi="LinLibertine" w:cs="Times New Roman"/>
          <w:i/>
          <w:iCs/>
          <w:color w:val="000000"/>
          <w:sz w:val="24"/>
          <w:szCs w:val="24"/>
          <w:lang w:eastAsia="en-GB"/>
        </w:rPr>
        <w:t>The</w:t>
      </w:r>
      <w:proofErr w:type="gramEnd"/>
      <w:r w:rsidRPr="003A0C34">
        <w:rPr>
          <w:rFonts w:ascii="LinLibertine" w:eastAsia="Times New Roman" w:hAnsi="LinLibertine" w:cs="Times New Roman"/>
          <w:i/>
          <w:iCs/>
          <w:color w:val="000000"/>
          <w:sz w:val="24"/>
          <w:szCs w:val="24"/>
          <w:lang w:eastAsia="en-GB"/>
        </w:rPr>
        <w:t xml:space="preserve"> essential Bennis: essays on leadership</w:t>
      </w:r>
      <w:r w:rsidRPr="003A0C34">
        <w:rPr>
          <w:rFonts w:ascii="LinLibertine" w:eastAsia="Times New Roman" w:hAnsi="LinLibertine" w:cs="Times New Roman"/>
          <w:color w:val="000000"/>
          <w:sz w:val="24"/>
          <w:szCs w:val="24"/>
          <w:lang w:eastAsia="en-GB"/>
        </w:rPr>
        <w:t xml:space="preserve">. San Francisco: </w:t>
      </w:r>
      <w:proofErr w:type="spellStart"/>
      <w:r w:rsidRPr="003A0C34">
        <w:rPr>
          <w:rFonts w:ascii="LinLibertine" w:eastAsia="Times New Roman" w:hAnsi="LinLibertine" w:cs="Times New Roman"/>
          <w:color w:val="000000"/>
          <w:sz w:val="24"/>
          <w:szCs w:val="24"/>
          <w:lang w:eastAsia="en-GB"/>
        </w:rPr>
        <w:t>Jossey</w:t>
      </w:r>
      <w:proofErr w:type="spellEnd"/>
      <w:r w:rsidRPr="003A0C34">
        <w:rPr>
          <w:rFonts w:ascii="LinLibertine" w:eastAsia="Times New Roman" w:hAnsi="LinLibertine" w:cs="Times New Roman"/>
          <w:color w:val="000000"/>
          <w:sz w:val="24"/>
          <w:szCs w:val="24"/>
          <w:lang w:eastAsia="en-GB"/>
        </w:rPr>
        <w:t>-Bass.</w:t>
      </w:r>
    </w:p>
    <w:p w14:paraId="44AF6C61"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BIS (2012), </w:t>
      </w:r>
      <w:r w:rsidRPr="003A0C34">
        <w:rPr>
          <w:rFonts w:ascii="LinLibertine" w:eastAsia="Times New Roman" w:hAnsi="LinLibertine" w:cs="Times New Roman"/>
          <w:i/>
          <w:iCs/>
          <w:color w:val="000000"/>
          <w:sz w:val="24"/>
          <w:szCs w:val="24"/>
          <w:lang w:eastAsia="en-GB"/>
        </w:rPr>
        <w:t>Leadership and management in the UK – the key to sustainable growth: a summary of the evidence for the value of investing in leadership and management development</w:t>
      </w:r>
      <w:r w:rsidRPr="003A0C34">
        <w:rPr>
          <w:rFonts w:ascii="LinLibertine" w:eastAsia="Times New Roman" w:hAnsi="LinLibertine" w:cs="Times New Roman"/>
          <w:color w:val="000000"/>
          <w:sz w:val="24"/>
          <w:szCs w:val="24"/>
          <w:lang w:eastAsia="en-GB"/>
        </w:rPr>
        <w:t>. London: Department for Business, Innovation and Skills.</w:t>
      </w:r>
    </w:p>
    <w:p w14:paraId="18DD93D7"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Tony </w:t>
      </w:r>
      <w:proofErr w:type="spellStart"/>
      <w:r w:rsidRPr="003A0C34">
        <w:rPr>
          <w:rFonts w:ascii="LinLibertine" w:eastAsia="Times New Roman" w:hAnsi="LinLibertine" w:cs="Times New Roman"/>
          <w:color w:val="000000"/>
          <w:sz w:val="24"/>
          <w:szCs w:val="24"/>
          <w:lang w:eastAsia="en-GB"/>
        </w:rPr>
        <w:t>Bovaird</w:t>
      </w:r>
      <w:proofErr w:type="spellEnd"/>
      <w:r w:rsidRPr="003A0C34">
        <w:rPr>
          <w:rFonts w:ascii="LinLibertine" w:eastAsia="Times New Roman" w:hAnsi="LinLibertine" w:cs="Times New Roman"/>
          <w:color w:val="000000"/>
          <w:sz w:val="24"/>
          <w:szCs w:val="24"/>
          <w:lang w:eastAsia="en-GB"/>
        </w:rPr>
        <w:t xml:space="preserve"> and Mike Owen (2002), ‘Achieving citizen-led area regeneration through multiple stakeholders in the Beacon Housing Estate, Cornwall’, in Tony </w:t>
      </w:r>
      <w:proofErr w:type="spellStart"/>
      <w:r w:rsidRPr="003A0C34">
        <w:rPr>
          <w:rFonts w:ascii="LinLibertine" w:eastAsia="Times New Roman" w:hAnsi="LinLibertine" w:cs="Times New Roman"/>
          <w:color w:val="000000"/>
          <w:sz w:val="24"/>
          <w:szCs w:val="24"/>
          <w:lang w:eastAsia="en-GB"/>
        </w:rPr>
        <w:t>Bovaird</w:t>
      </w:r>
      <w:proofErr w:type="spellEnd"/>
      <w:r w:rsidRPr="003A0C34">
        <w:rPr>
          <w:rFonts w:ascii="LinLibertine" w:eastAsia="Times New Roman" w:hAnsi="LinLibertine" w:cs="Times New Roman"/>
          <w:color w:val="000000"/>
          <w:sz w:val="24"/>
          <w:szCs w:val="24"/>
          <w:lang w:eastAsia="en-GB"/>
        </w:rPr>
        <w:t xml:space="preserve"> Elke </w:t>
      </w:r>
      <w:proofErr w:type="spellStart"/>
      <w:r w:rsidRPr="003A0C34">
        <w:rPr>
          <w:rFonts w:ascii="LinLibertine" w:eastAsia="Times New Roman" w:hAnsi="LinLibertine" w:cs="Times New Roman"/>
          <w:color w:val="000000"/>
          <w:sz w:val="24"/>
          <w:szCs w:val="24"/>
          <w:lang w:eastAsia="en-GB"/>
        </w:rPr>
        <w:t>Löffler</w:t>
      </w:r>
      <w:proofErr w:type="spellEnd"/>
      <w:r w:rsidRPr="003A0C34">
        <w:rPr>
          <w:rFonts w:ascii="LinLibertine" w:eastAsia="Times New Roman" w:hAnsi="LinLibertine" w:cs="Times New Roman"/>
          <w:color w:val="000000"/>
          <w:sz w:val="24"/>
          <w:szCs w:val="24"/>
          <w:lang w:eastAsia="en-GB"/>
        </w:rPr>
        <w:t xml:space="preserve"> Salvador </w:t>
      </w:r>
      <w:proofErr w:type="spellStart"/>
      <w:r w:rsidRPr="003A0C34">
        <w:rPr>
          <w:rFonts w:ascii="LinLibertine" w:eastAsia="Times New Roman" w:hAnsi="LinLibertine" w:cs="Times New Roman"/>
          <w:color w:val="000000"/>
          <w:sz w:val="24"/>
          <w:szCs w:val="24"/>
          <w:lang w:eastAsia="en-GB"/>
        </w:rPr>
        <w:t>Parrado</w:t>
      </w:r>
      <w:proofErr w:type="spellEnd"/>
      <w:r w:rsidRPr="003A0C34">
        <w:rPr>
          <w:rFonts w:ascii="LinLibertine" w:eastAsia="Times New Roman" w:hAnsi="LinLibertine" w:cs="Times New Roman"/>
          <w:color w:val="000000"/>
          <w:sz w:val="24"/>
          <w:szCs w:val="24"/>
          <w:lang w:eastAsia="en-GB"/>
        </w:rPr>
        <w:t xml:space="preserve"> </w:t>
      </w:r>
      <w:proofErr w:type="spellStart"/>
      <w:r w:rsidRPr="003A0C34">
        <w:rPr>
          <w:rFonts w:ascii="LinLibertine" w:eastAsia="Times New Roman" w:hAnsi="LinLibertine" w:cs="Times New Roman"/>
          <w:color w:val="000000"/>
          <w:sz w:val="24"/>
          <w:szCs w:val="24"/>
          <w:lang w:eastAsia="en-GB"/>
        </w:rPr>
        <w:t>Díez</w:t>
      </w:r>
      <w:proofErr w:type="spellEnd"/>
      <w:r w:rsidRPr="003A0C34">
        <w:rPr>
          <w:rFonts w:ascii="LinLibertine" w:eastAsia="Times New Roman" w:hAnsi="LinLibertine" w:cs="Times New Roman"/>
          <w:color w:val="000000"/>
          <w:sz w:val="24"/>
          <w:szCs w:val="24"/>
          <w:lang w:eastAsia="en-GB"/>
        </w:rPr>
        <w:t xml:space="preserve"> (</w:t>
      </w:r>
      <w:proofErr w:type="spellStart"/>
      <w:proofErr w:type="gramStart"/>
      <w:r w:rsidRPr="003A0C34">
        <w:rPr>
          <w:rFonts w:ascii="LinLibertine" w:eastAsia="Times New Roman" w:hAnsi="LinLibertine" w:cs="Times New Roman"/>
          <w:color w:val="000000"/>
          <w:sz w:val="24"/>
          <w:szCs w:val="24"/>
          <w:lang w:eastAsia="en-GB"/>
        </w:rPr>
        <w:t>eds</w:t>
      </w:r>
      <w:proofErr w:type="spellEnd"/>
      <w:proofErr w:type="gramEnd"/>
      <w:r w:rsidRPr="003A0C34">
        <w:rPr>
          <w:rFonts w:ascii="LinLibertine" w:eastAsia="Times New Roman" w:hAnsi="LinLibertine" w:cs="Times New Roman"/>
          <w:color w:val="000000"/>
          <w:sz w:val="24"/>
          <w:szCs w:val="24"/>
          <w:lang w:eastAsia="en-GB"/>
        </w:rPr>
        <w:t>), </w:t>
      </w:r>
      <w:r w:rsidRPr="003A0C34">
        <w:rPr>
          <w:rFonts w:ascii="LinLibertine" w:eastAsia="Times New Roman" w:hAnsi="LinLibertine" w:cs="Times New Roman"/>
          <w:i/>
          <w:iCs/>
          <w:color w:val="000000"/>
          <w:sz w:val="24"/>
          <w:szCs w:val="24"/>
          <w:lang w:eastAsia="en-GB"/>
        </w:rPr>
        <w:t>Developing local governance networks in Europe. Local governance in Europe</w:t>
      </w:r>
      <w:r w:rsidRPr="003A0C34">
        <w:rPr>
          <w:rFonts w:ascii="LinLibertine" w:eastAsia="Times New Roman" w:hAnsi="LinLibertine" w:cs="Times New Roman"/>
          <w:color w:val="000000"/>
          <w:sz w:val="24"/>
          <w:szCs w:val="24"/>
          <w:lang w:eastAsia="en-GB"/>
        </w:rPr>
        <w:t xml:space="preserve">. Baden-Baden: Nomos </w:t>
      </w:r>
      <w:proofErr w:type="spellStart"/>
      <w:r w:rsidRPr="003A0C34">
        <w:rPr>
          <w:rFonts w:ascii="LinLibertine" w:eastAsia="Times New Roman" w:hAnsi="LinLibertine" w:cs="Times New Roman"/>
          <w:color w:val="000000"/>
          <w:sz w:val="24"/>
          <w:szCs w:val="24"/>
          <w:lang w:eastAsia="en-GB"/>
        </w:rPr>
        <w:t>Verlag</w:t>
      </w:r>
      <w:proofErr w:type="spellEnd"/>
      <w:r w:rsidRPr="003A0C34">
        <w:rPr>
          <w:rFonts w:ascii="LinLibertine" w:eastAsia="Times New Roman" w:hAnsi="LinLibertine" w:cs="Times New Roman"/>
          <w:color w:val="000000"/>
          <w:sz w:val="24"/>
          <w:szCs w:val="24"/>
          <w:lang w:eastAsia="en-GB"/>
        </w:rPr>
        <w:t>, pp. 57–73.</w:t>
      </w:r>
    </w:p>
    <w:p w14:paraId="077D6757"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Mike </w:t>
      </w:r>
      <w:proofErr w:type="spellStart"/>
      <w:r w:rsidRPr="003A0C34">
        <w:rPr>
          <w:rFonts w:ascii="LinLibertine" w:eastAsia="Times New Roman" w:hAnsi="LinLibertine" w:cs="Times New Roman"/>
          <w:color w:val="000000"/>
          <w:sz w:val="24"/>
          <w:szCs w:val="24"/>
          <w:lang w:eastAsia="en-GB"/>
        </w:rPr>
        <w:t>Broussine</w:t>
      </w:r>
      <w:proofErr w:type="spellEnd"/>
      <w:r w:rsidRPr="003A0C34">
        <w:rPr>
          <w:rFonts w:ascii="LinLibertine" w:eastAsia="Times New Roman" w:hAnsi="LinLibertine" w:cs="Times New Roman"/>
          <w:color w:val="000000"/>
          <w:sz w:val="24"/>
          <w:szCs w:val="24"/>
          <w:lang w:eastAsia="en-GB"/>
        </w:rPr>
        <w:t xml:space="preserve"> (2000), ‘The capacities needed by local authority chief executives’, </w:t>
      </w:r>
      <w:r w:rsidRPr="003A0C34">
        <w:rPr>
          <w:rFonts w:ascii="LinLibertine" w:eastAsia="Times New Roman" w:hAnsi="LinLibertine" w:cs="Times New Roman"/>
          <w:i/>
          <w:iCs/>
          <w:color w:val="000000"/>
          <w:sz w:val="24"/>
          <w:szCs w:val="24"/>
          <w:lang w:eastAsia="en-GB"/>
        </w:rPr>
        <w:t>The International Journal of Public Sector Management</w:t>
      </w:r>
      <w:r w:rsidRPr="003A0C34">
        <w:rPr>
          <w:rFonts w:ascii="LinLibertine" w:eastAsia="Times New Roman" w:hAnsi="LinLibertine" w:cs="Times New Roman"/>
          <w:color w:val="000000"/>
          <w:sz w:val="24"/>
          <w:szCs w:val="24"/>
          <w:lang w:eastAsia="en-GB"/>
        </w:rPr>
        <w:t>, 13 (6): 498–507.</w:t>
      </w:r>
    </w:p>
    <w:p w14:paraId="70F22BFA"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Mike </w:t>
      </w:r>
      <w:proofErr w:type="spellStart"/>
      <w:r w:rsidRPr="003A0C34">
        <w:rPr>
          <w:rFonts w:ascii="LinLibertine" w:eastAsia="Times New Roman" w:hAnsi="LinLibertine" w:cs="Times New Roman"/>
          <w:color w:val="000000"/>
          <w:sz w:val="24"/>
          <w:szCs w:val="24"/>
          <w:lang w:eastAsia="en-GB"/>
        </w:rPr>
        <w:t>Broussine</w:t>
      </w:r>
      <w:proofErr w:type="spellEnd"/>
      <w:r w:rsidRPr="003A0C34">
        <w:rPr>
          <w:rFonts w:ascii="LinLibertine" w:eastAsia="Times New Roman" w:hAnsi="LinLibertine" w:cs="Times New Roman"/>
          <w:color w:val="000000"/>
          <w:sz w:val="24"/>
          <w:szCs w:val="24"/>
          <w:lang w:eastAsia="en-GB"/>
        </w:rPr>
        <w:t xml:space="preserve"> (2001), ‘A stalemate in the power game’, </w:t>
      </w:r>
      <w:r w:rsidRPr="003A0C34">
        <w:rPr>
          <w:rFonts w:ascii="LinLibertine" w:eastAsia="Times New Roman" w:hAnsi="LinLibertine" w:cs="Times New Roman"/>
          <w:i/>
          <w:iCs/>
          <w:color w:val="000000"/>
          <w:sz w:val="24"/>
          <w:szCs w:val="24"/>
          <w:lang w:eastAsia="en-GB"/>
        </w:rPr>
        <w:t>Municipal Journal</w:t>
      </w:r>
      <w:r w:rsidRPr="003A0C34">
        <w:rPr>
          <w:rFonts w:ascii="LinLibertine" w:eastAsia="Times New Roman" w:hAnsi="LinLibertine" w:cs="Times New Roman"/>
          <w:color w:val="000000"/>
          <w:sz w:val="24"/>
          <w:szCs w:val="24"/>
          <w:lang w:eastAsia="en-GB"/>
        </w:rPr>
        <w:t> (23 Feb–1 March): 17.</w:t>
      </w:r>
    </w:p>
    <w:p w14:paraId="158DF894" w14:textId="77777777" w:rsidR="003A0C34" w:rsidRPr="003A0C34" w:rsidRDefault="003A0C34" w:rsidP="003A0C34">
      <w:pPr>
        <w:spacing w:after="0" w:line="240" w:lineRule="auto"/>
        <w:ind w:left="360" w:hanging="360"/>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lastRenderedPageBreak/>
        <w:t xml:space="preserve">Mike </w:t>
      </w:r>
      <w:proofErr w:type="spellStart"/>
      <w:r w:rsidRPr="003A0C34">
        <w:rPr>
          <w:rFonts w:ascii="LinLibertine" w:eastAsia="Times New Roman" w:hAnsi="LinLibertine" w:cs="Times New Roman"/>
          <w:color w:val="000000"/>
          <w:sz w:val="24"/>
          <w:szCs w:val="24"/>
          <w:lang w:eastAsia="en-GB"/>
        </w:rPr>
        <w:t>Broussine</w:t>
      </w:r>
      <w:proofErr w:type="spellEnd"/>
      <w:r w:rsidRPr="003A0C34">
        <w:rPr>
          <w:rFonts w:ascii="LinLibertine" w:eastAsia="Times New Roman" w:hAnsi="LinLibertine" w:cs="Times New Roman"/>
          <w:color w:val="000000"/>
          <w:sz w:val="24"/>
          <w:szCs w:val="24"/>
          <w:lang w:eastAsia="en-GB"/>
        </w:rPr>
        <w:t xml:space="preserve"> and Yusuf Ahmad (2013), ‘The development of public managers’ reflexive capacities’, </w:t>
      </w:r>
      <w:r w:rsidRPr="003A0C34">
        <w:rPr>
          <w:rFonts w:ascii="LinLibertine" w:eastAsia="Times New Roman" w:hAnsi="LinLibertine" w:cs="Times New Roman"/>
          <w:i/>
          <w:iCs/>
          <w:color w:val="000000"/>
          <w:sz w:val="24"/>
          <w:szCs w:val="24"/>
          <w:lang w:eastAsia="en-GB"/>
        </w:rPr>
        <w:t>Teaching Public Administration</w:t>
      </w:r>
      <w:r w:rsidRPr="003A0C34">
        <w:rPr>
          <w:rFonts w:ascii="LinLibertine" w:eastAsia="Times New Roman" w:hAnsi="LinLibertine" w:cs="Times New Roman"/>
          <w:color w:val="000000"/>
          <w:sz w:val="24"/>
          <w:szCs w:val="24"/>
          <w:lang w:eastAsia="en-GB"/>
        </w:rPr>
        <w:t>, published online 2 January at </w:t>
      </w:r>
      <w:hyperlink r:id="rId19" w:history="1">
        <w:r w:rsidRPr="003A0C34">
          <w:rPr>
            <w:rFonts w:ascii="LinLibertine" w:eastAsia="Times New Roman" w:hAnsi="LinLibertine" w:cs="Times New Roman"/>
            <w:color w:val="0000FF"/>
            <w:sz w:val="24"/>
            <w:szCs w:val="24"/>
            <w:u w:val="single"/>
            <w:lang w:eastAsia="en-GB"/>
          </w:rPr>
          <w:t>http://tpa.sagepub.com/content/early/2013/01/02/0144739412466866</w:t>
        </w:r>
      </w:hyperlink>
      <w:r w:rsidRPr="003A0C34">
        <w:rPr>
          <w:rFonts w:ascii="LinLibertine" w:eastAsia="Times New Roman" w:hAnsi="LinLibertine" w:cs="Times New Roman"/>
          <w:color w:val="000000"/>
          <w:sz w:val="24"/>
          <w:szCs w:val="24"/>
          <w:lang w:eastAsia="en-GB"/>
        </w:rPr>
        <w:t>.</w:t>
      </w:r>
    </w:p>
    <w:p w14:paraId="028608D5"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Bernard </w:t>
      </w:r>
      <w:proofErr w:type="spellStart"/>
      <w:r w:rsidRPr="003A0C34">
        <w:rPr>
          <w:rFonts w:ascii="LinLibertine" w:eastAsia="Times New Roman" w:hAnsi="LinLibertine" w:cs="Times New Roman"/>
          <w:color w:val="000000"/>
          <w:sz w:val="24"/>
          <w:szCs w:val="24"/>
          <w:lang w:eastAsia="en-GB"/>
        </w:rPr>
        <w:t>Burnes</w:t>
      </w:r>
      <w:proofErr w:type="spellEnd"/>
      <w:r w:rsidRPr="003A0C34">
        <w:rPr>
          <w:rFonts w:ascii="LinLibertine" w:eastAsia="Times New Roman" w:hAnsi="LinLibertine" w:cs="Times New Roman"/>
          <w:color w:val="000000"/>
          <w:sz w:val="24"/>
          <w:szCs w:val="24"/>
          <w:lang w:eastAsia="en-GB"/>
        </w:rPr>
        <w:t xml:space="preserve"> (2000), </w:t>
      </w:r>
      <w:r w:rsidRPr="003A0C34">
        <w:rPr>
          <w:rFonts w:ascii="LinLibertine" w:eastAsia="Times New Roman" w:hAnsi="LinLibertine" w:cs="Times New Roman"/>
          <w:i/>
          <w:iCs/>
          <w:color w:val="000000"/>
          <w:sz w:val="24"/>
          <w:szCs w:val="24"/>
          <w:lang w:eastAsia="en-GB"/>
        </w:rPr>
        <w:t>Managing change – a strategic approach to organizational dynamics</w:t>
      </w:r>
      <w:r w:rsidRPr="003A0C34">
        <w:rPr>
          <w:rFonts w:ascii="LinLibertine" w:eastAsia="Times New Roman" w:hAnsi="LinLibertine" w:cs="Times New Roman"/>
          <w:color w:val="000000"/>
          <w:sz w:val="24"/>
          <w:szCs w:val="24"/>
          <w:lang w:eastAsia="en-GB"/>
        </w:rPr>
        <w:t>. Harlow: Pearson Education.</w:t>
      </w:r>
    </w:p>
    <w:p w14:paraId="6B0D764B"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Cabinet Office (2001), </w:t>
      </w:r>
      <w:r w:rsidRPr="003A0C34">
        <w:rPr>
          <w:rFonts w:ascii="LinLibertine" w:eastAsia="Times New Roman" w:hAnsi="LinLibertine" w:cs="Times New Roman"/>
          <w:i/>
          <w:iCs/>
          <w:color w:val="000000"/>
          <w:sz w:val="24"/>
          <w:szCs w:val="24"/>
          <w:lang w:eastAsia="en-GB"/>
        </w:rPr>
        <w:t>Strengthening leadership in the public sector: a research study by the Performance and Innovation Unit</w:t>
      </w:r>
      <w:r w:rsidRPr="003A0C34">
        <w:rPr>
          <w:rFonts w:ascii="LinLibertine" w:eastAsia="Times New Roman" w:hAnsi="LinLibertine" w:cs="Times New Roman"/>
          <w:color w:val="000000"/>
          <w:sz w:val="24"/>
          <w:szCs w:val="24"/>
          <w:lang w:eastAsia="en-GB"/>
        </w:rPr>
        <w:t>. London: Cabinet Office.</w:t>
      </w:r>
    </w:p>
    <w:p w14:paraId="7E800DCF"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Richard Callahan (2008), ‘The future of public sector leadership’, in </w:t>
      </w:r>
      <w:r w:rsidRPr="003A0C34">
        <w:rPr>
          <w:rFonts w:ascii="LinLibertine" w:eastAsia="Times New Roman" w:hAnsi="LinLibertine" w:cs="Times New Roman"/>
          <w:i/>
          <w:iCs/>
          <w:color w:val="000000"/>
          <w:sz w:val="24"/>
          <w:szCs w:val="24"/>
          <w:lang w:eastAsia="en-GB"/>
        </w:rPr>
        <w:t>Innovations in public sector leadership development</w:t>
      </w:r>
      <w:r w:rsidRPr="003A0C34">
        <w:rPr>
          <w:rFonts w:ascii="LinLibertine" w:eastAsia="Times New Roman" w:hAnsi="LinLibertine" w:cs="Times New Roman"/>
          <w:color w:val="000000"/>
          <w:sz w:val="24"/>
          <w:szCs w:val="24"/>
          <w:lang w:eastAsia="en-GB"/>
        </w:rPr>
        <w:t>. New York: NAPA/M.E. Sharpe Publishers.</w:t>
      </w:r>
    </w:p>
    <w:p w14:paraId="119ECAFE"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Richard Callahan (2012), ‘Moving beyond magical thinking: finding leadership, strategy, and fiscal sustainability in local government’, </w:t>
      </w:r>
      <w:r w:rsidRPr="003A0C34">
        <w:rPr>
          <w:rFonts w:ascii="LinLibertine" w:eastAsia="Times New Roman" w:hAnsi="LinLibertine" w:cs="Times New Roman"/>
          <w:i/>
          <w:iCs/>
          <w:color w:val="000000"/>
          <w:sz w:val="24"/>
          <w:szCs w:val="24"/>
          <w:lang w:eastAsia="en-GB"/>
        </w:rPr>
        <w:t>National Civic Review</w:t>
      </w:r>
      <w:r w:rsidRPr="003A0C34">
        <w:rPr>
          <w:rFonts w:ascii="LinLibertine" w:eastAsia="Times New Roman" w:hAnsi="LinLibertine" w:cs="Times New Roman"/>
          <w:color w:val="000000"/>
          <w:sz w:val="24"/>
          <w:szCs w:val="24"/>
          <w:lang w:eastAsia="en-GB"/>
        </w:rPr>
        <w:t xml:space="preserve">, </w:t>
      </w:r>
      <w:proofErr w:type="gramStart"/>
      <w:r w:rsidRPr="003A0C34">
        <w:rPr>
          <w:rFonts w:ascii="LinLibertine" w:eastAsia="Times New Roman" w:hAnsi="LinLibertine" w:cs="Times New Roman"/>
          <w:color w:val="000000"/>
          <w:sz w:val="24"/>
          <w:szCs w:val="24"/>
          <w:lang w:eastAsia="en-GB"/>
        </w:rPr>
        <w:t>Spring</w:t>
      </w:r>
      <w:proofErr w:type="gramEnd"/>
      <w:r w:rsidRPr="003A0C34">
        <w:rPr>
          <w:rFonts w:ascii="LinLibertine" w:eastAsia="Times New Roman" w:hAnsi="LinLibertine" w:cs="Times New Roman"/>
          <w:color w:val="000000"/>
          <w:sz w:val="24"/>
          <w:szCs w:val="24"/>
          <w:lang w:eastAsia="en-GB"/>
        </w:rPr>
        <w:t>: 8–10.</w:t>
      </w:r>
    </w:p>
    <w:p w14:paraId="13DE3171"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Richard Callahan, Sandra Archibald, </w:t>
      </w:r>
      <w:proofErr w:type="spellStart"/>
      <w:r w:rsidRPr="003A0C34">
        <w:rPr>
          <w:rFonts w:ascii="LinLibertine" w:eastAsia="Times New Roman" w:hAnsi="LinLibertine" w:cs="Times New Roman"/>
          <w:color w:val="000000"/>
          <w:sz w:val="24"/>
          <w:szCs w:val="24"/>
          <w:lang w:eastAsia="en-GB"/>
        </w:rPr>
        <w:t>Brint</w:t>
      </w:r>
      <w:proofErr w:type="spellEnd"/>
      <w:r w:rsidRPr="003A0C34">
        <w:rPr>
          <w:rFonts w:ascii="LinLibertine" w:eastAsia="Times New Roman" w:hAnsi="LinLibertine" w:cs="Times New Roman"/>
          <w:color w:val="000000"/>
          <w:sz w:val="24"/>
          <w:szCs w:val="24"/>
          <w:lang w:eastAsia="en-GB"/>
        </w:rPr>
        <w:t xml:space="preserve"> </w:t>
      </w:r>
      <w:proofErr w:type="spellStart"/>
      <w:r w:rsidRPr="003A0C34">
        <w:rPr>
          <w:rFonts w:ascii="LinLibertine" w:eastAsia="Times New Roman" w:hAnsi="LinLibertine" w:cs="Times New Roman"/>
          <w:color w:val="000000"/>
          <w:sz w:val="24"/>
          <w:szCs w:val="24"/>
          <w:lang w:eastAsia="en-GB"/>
        </w:rPr>
        <w:t>Milward</w:t>
      </w:r>
      <w:proofErr w:type="spellEnd"/>
      <w:r w:rsidRPr="003A0C34">
        <w:rPr>
          <w:rFonts w:ascii="LinLibertine" w:eastAsia="Times New Roman" w:hAnsi="LinLibertine" w:cs="Times New Roman"/>
          <w:color w:val="000000"/>
          <w:sz w:val="24"/>
          <w:szCs w:val="24"/>
          <w:lang w:eastAsia="en-GB"/>
        </w:rPr>
        <w:t xml:space="preserve"> and Kay Sterner (2012), </w:t>
      </w:r>
      <w:r w:rsidRPr="003A0C34">
        <w:rPr>
          <w:rFonts w:ascii="LinLibertine" w:eastAsia="Times New Roman" w:hAnsi="LinLibertine" w:cs="Times New Roman"/>
          <w:i/>
          <w:iCs/>
          <w:color w:val="000000"/>
          <w:sz w:val="24"/>
          <w:szCs w:val="24"/>
          <w:lang w:eastAsia="en-GB"/>
        </w:rPr>
        <w:t>Key actions that contribute to successful program implementation: lessons from the Recovery Act</w:t>
      </w:r>
      <w:r w:rsidRPr="003A0C34">
        <w:rPr>
          <w:rFonts w:ascii="LinLibertine" w:eastAsia="Times New Roman" w:hAnsi="LinLibertine" w:cs="Times New Roman"/>
          <w:color w:val="000000"/>
          <w:sz w:val="24"/>
          <w:szCs w:val="24"/>
          <w:lang w:eastAsia="en-GB"/>
        </w:rPr>
        <w:t xml:space="preserve">. Washington, DC: IBM </w:t>
      </w:r>
      <w:proofErr w:type="spellStart"/>
      <w:r w:rsidRPr="003A0C34">
        <w:rPr>
          <w:rFonts w:ascii="LinLibertine" w:eastAsia="Times New Roman" w:hAnsi="LinLibertine" w:cs="Times New Roman"/>
          <w:color w:val="000000"/>
          <w:sz w:val="24"/>
          <w:szCs w:val="24"/>
          <w:lang w:eastAsia="en-GB"/>
        </w:rPr>
        <w:t>Center</w:t>
      </w:r>
      <w:proofErr w:type="spellEnd"/>
      <w:r w:rsidRPr="003A0C34">
        <w:rPr>
          <w:rFonts w:ascii="LinLibertine" w:eastAsia="Times New Roman" w:hAnsi="LinLibertine" w:cs="Times New Roman"/>
          <w:color w:val="000000"/>
          <w:sz w:val="24"/>
          <w:szCs w:val="24"/>
          <w:lang w:eastAsia="en-GB"/>
        </w:rPr>
        <w:t xml:space="preserve"> for the Business of Government.</w:t>
      </w:r>
    </w:p>
    <w:p w14:paraId="4E1B743F" w14:textId="77777777" w:rsidR="003A0C34" w:rsidRPr="003A0C34" w:rsidRDefault="003A0C34" w:rsidP="003A0C34">
      <w:pPr>
        <w:spacing w:after="0" w:line="240" w:lineRule="auto"/>
        <w:ind w:left="360" w:hanging="360"/>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Department for Communities and Local Government (DCLG) (2012a), ‘Civic leadership for strong cities’, speech given by </w:t>
      </w:r>
      <w:proofErr w:type="spellStart"/>
      <w:r w:rsidRPr="003A0C34">
        <w:rPr>
          <w:rFonts w:ascii="LinLibertine" w:eastAsia="Times New Roman" w:hAnsi="LinLibertine" w:cs="Times New Roman"/>
          <w:color w:val="000000"/>
          <w:sz w:val="24"/>
          <w:szCs w:val="24"/>
          <w:lang w:eastAsia="en-GB"/>
        </w:rPr>
        <w:t>Rt</w:t>
      </w:r>
      <w:proofErr w:type="spellEnd"/>
      <w:r w:rsidRPr="003A0C34">
        <w:rPr>
          <w:rFonts w:ascii="LinLibertine" w:eastAsia="Times New Roman" w:hAnsi="LinLibertine" w:cs="Times New Roman"/>
          <w:color w:val="000000"/>
          <w:sz w:val="24"/>
          <w:szCs w:val="24"/>
          <w:lang w:eastAsia="en-GB"/>
        </w:rPr>
        <w:t xml:space="preserve"> Hon. Greg Clark MP, </w:t>
      </w:r>
      <w:hyperlink r:id="rId20" w:history="1">
        <w:r w:rsidRPr="003A0C34">
          <w:rPr>
            <w:rFonts w:ascii="LinLibertine" w:eastAsia="Times New Roman" w:hAnsi="LinLibertine" w:cs="Times New Roman"/>
            <w:color w:val="0000FF"/>
            <w:sz w:val="24"/>
            <w:szCs w:val="24"/>
            <w:u w:val="single"/>
            <w:lang w:eastAsia="en-GB"/>
          </w:rPr>
          <w:t>www.gov.uk/government/speeches/civic-leadership-for-strong-cities--2</w:t>
        </w:r>
      </w:hyperlink>
      <w:r w:rsidRPr="003A0C34">
        <w:rPr>
          <w:rFonts w:ascii="LinLibertine" w:eastAsia="Times New Roman" w:hAnsi="LinLibertine" w:cs="Times New Roman"/>
          <w:color w:val="000000"/>
          <w:sz w:val="24"/>
          <w:szCs w:val="24"/>
          <w:lang w:eastAsia="en-GB"/>
        </w:rPr>
        <w:t> (accessed on 31 December 2012).</w:t>
      </w:r>
    </w:p>
    <w:p w14:paraId="0E477792"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Department for Communities and Local Government (DCLG) (2012b), </w:t>
      </w:r>
      <w:r w:rsidRPr="003A0C34">
        <w:rPr>
          <w:rFonts w:ascii="LinLibertine" w:eastAsia="Times New Roman" w:hAnsi="LinLibertine" w:cs="Times New Roman"/>
          <w:i/>
          <w:iCs/>
          <w:color w:val="000000"/>
          <w:sz w:val="24"/>
          <w:szCs w:val="24"/>
          <w:lang w:eastAsia="en-GB"/>
        </w:rPr>
        <w:t>50 ways to save – examples of sensible savings in local government</w:t>
      </w:r>
      <w:r w:rsidRPr="003A0C34">
        <w:rPr>
          <w:rFonts w:ascii="LinLibertine" w:eastAsia="Times New Roman" w:hAnsi="LinLibertine" w:cs="Times New Roman"/>
          <w:color w:val="000000"/>
          <w:sz w:val="24"/>
          <w:szCs w:val="24"/>
          <w:lang w:eastAsia="en-GB"/>
        </w:rPr>
        <w:t>. London: DCLG.</w:t>
      </w:r>
    </w:p>
    <w:p w14:paraId="66C2D7FB"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Pam Fox and Mike </w:t>
      </w:r>
      <w:proofErr w:type="spellStart"/>
      <w:r w:rsidRPr="003A0C34">
        <w:rPr>
          <w:rFonts w:ascii="LinLibertine" w:eastAsia="Times New Roman" w:hAnsi="LinLibertine" w:cs="Times New Roman"/>
          <w:color w:val="000000"/>
          <w:sz w:val="24"/>
          <w:szCs w:val="24"/>
          <w:lang w:eastAsia="en-GB"/>
        </w:rPr>
        <w:t>Broussine</w:t>
      </w:r>
      <w:proofErr w:type="spellEnd"/>
      <w:r w:rsidRPr="003A0C34">
        <w:rPr>
          <w:rFonts w:ascii="LinLibertine" w:eastAsia="Times New Roman" w:hAnsi="LinLibertine" w:cs="Times New Roman"/>
          <w:color w:val="000000"/>
          <w:sz w:val="24"/>
          <w:szCs w:val="24"/>
          <w:lang w:eastAsia="en-GB"/>
        </w:rPr>
        <w:t xml:space="preserve"> (2001), </w:t>
      </w:r>
      <w:r w:rsidRPr="003A0C34">
        <w:rPr>
          <w:rFonts w:ascii="LinLibertine" w:eastAsia="Times New Roman" w:hAnsi="LinLibertine" w:cs="Times New Roman"/>
          <w:i/>
          <w:iCs/>
          <w:color w:val="000000"/>
          <w:sz w:val="24"/>
          <w:szCs w:val="24"/>
          <w:lang w:eastAsia="en-GB"/>
        </w:rPr>
        <w:t>Room at the top? A study of women chief executives in local government in England and Wales</w:t>
      </w:r>
      <w:r w:rsidRPr="003A0C34">
        <w:rPr>
          <w:rFonts w:ascii="LinLibertine" w:eastAsia="Times New Roman" w:hAnsi="LinLibertine" w:cs="Times New Roman"/>
          <w:color w:val="000000"/>
          <w:sz w:val="24"/>
          <w:szCs w:val="24"/>
          <w:lang w:eastAsia="en-GB"/>
        </w:rPr>
        <w:t>. Bristol: Bristol Business School.</w:t>
      </w:r>
    </w:p>
    <w:p w14:paraId="5BE49E02"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Pam Fox and Mike </w:t>
      </w:r>
      <w:proofErr w:type="spellStart"/>
      <w:r w:rsidRPr="003A0C34">
        <w:rPr>
          <w:rFonts w:ascii="LinLibertine" w:eastAsia="Times New Roman" w:hAnsi="LinLibertine" w:cs="Times New Roman"/>
          <w:color w:val="000000"/>
          <w:sz w:val="24"/>
          <w:szCs w:val="24"/>
          <w:lang w:eastAsia="en-GB"/>
        </w:rPr>
        <w:t>Broussine</w:t>
      </w:r>
      <w:proofErr w:type="spellEnd"/>
      <w:r w:rsidRPr="003A0C34">
        <w:rPr>
          <w:rFonts w:ascii="LinLibertine" w:eastAsia="Times New Roman" w:hAnsi="LinLibertine" w:cs="Times New Roman"/>
          <w:color w:val="000000"/>
          <w:sz w:val="24"/>
          <w:szCs w:val="24"/>
          <w:lang w:eastAsia="en-GB"/>
        </w:rPr>
        <w:t xml:space="preserve"> (2005), </w:t>
      </w:r>
      <w:r w:rsidRPr="003A0C34">
        <w:rPr>
          <w:rFonts w:ascii="LinLibertine" w:eastAsia="Times New Roman" w:hAnsi="LinLibertine" w:cs="Times New Roman"/>
          <w:i/>
          <w:iCs/>
          <w:color w:val="000000"/>
          <w:sz w:val="24"/>
          <w:szCs w:val="24"/>
          <w:lang w:eastAsia="en-GB"/>
        </w:rPr>
        <w:t>Gender isn’t an issue! Case studies of exemplary practice in promoting gender equality and diversity in local authorities</w:t>
      </w:r>
      <w:r w:rsidRPr="003A0C34">
        <w:rPr>
          <w:rFonts w:ascii="LinLibertine" w:eastAsia="Times New Roman" w:hAnsi="LinLibertine" w:cs="Times New Roman"/>
          <w:color w:val="000000"/>
          <w:sz w:val="24"/>
          <w:szCs w:val="24"/>
          <w:lang w:eastAsia="en-GB"/>
        </w:rPr>
        <w:t>. Bristol: Bristol Business School.</w:t>
      </w:r>
    </w:p>
    <w:p w14:paraId="6C8EAD28"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proofErr w:type="spellStart"/>
      <w:r w:rsidRPr="003A0C34">
        <w:rPr>
          <w:rFonts w:ascii="LinLibertine" w:eastAsia="Times New Roman" w:hAnsi="LinLibertine" w:cs="Times New Roman"/>
          <w:color w:val="000000"/>
          <w:sz w:val="24"/>
          <w:szCs w:val="24"/>
          <w:lang w:eastAsia="en-GB"/>
        </w:rPr>
        <w:t>Yiannis</w:t>
      </w:r>
      <w:proofErr w:type="spellEnd"/>
      <w:r w:rsidRPr="003A0C34">
        <w:rPr>
          <w:rFonts w:ascii="LinLibertine" w:eastAsia="Times New Roman" w:hAnsi="LinLibertine" w:cs="Times New Roman"/>
          <w:color w:val="000000"/>
          <w:sz w:val="24"/>
          <w:szCs w:val="24"/>
          <w:lang w:eastAsia="en-GB"/>
        </w:rPr>
        <w:t xml:space="preserve"> Gabriel (1999), </w:t>
      </w:r>
      <w:r w:rsidRPr="003A0C34">
        <w:rPr>
          <w:rFonts w:ascii="LinLibertine" w:eastAsia="Times New Roman" w:hAnsi="LinLibertine" w:cs="Times New Roman"/>
          <w:i/>
          <w:iCs/>
          <w:color w:val="000000"/>
          <w:sz w:val="24"/>
          <w:szCs w:val="24"/>
          <w:lang w:eastAsia="en-GB"/>
        </w:rPr>
        <w:t>Organizations in depth</w:t>
      </w:r>
      <w:r w:rsidRPr="003A0C34">
        <w:rPr>
          <w:rFonts w:ascii="LinLibertine" w:eastAsia="Times New Roman" w:hAnsi="LinLibertine" w:cs="Times New Roman"/>
          <w:color w:val="000000"/>
          <w:sz w:val="24"/>
          <w:szCs w:val="24"/>
          <w:lang w:eastAsia="en-GB"/>
        </w:rPr>
        <w:t>. London: Sage.</w:t>
      </w:r>
    </w:p>
    <w:p w14:paraId="3895D017"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John Greenwood (2000), ‘Should the civil service become fully politicised?</w:t>
      </w:r>
      <w:proofErr w:type="gramStart"/>
      <w:r w:rsidRPr="003A0C34">
        <w:rPr>
          <w:rFonts w:ascii="LinLibertine" w:eastAsia="Times New Roman" w:hAnsi="LinLibertine" w:cs="Times New Roman"/>
          <w:color w:val="000000"/>
          <w:sz w:val="24"/>
          <w:szCs w:val="24"/>
          <w:lang w:eastAsia="en-GB"/>
        </w:rPr>
        <w:t>’,</w:t>
      </w:r>
      <w:proofErr w:type="gramEnd"/>
      <w:r w:rsidRPr="003A0C34">
        <w:rPr>
          <w:rFonts w:ascii="LinLibertine" w:eastAsia="Times New Roman" w:hAnsi="LinLibertine" w:cs="Times New Roman"/>
          <w:color w:val="000000"/>
          <w:sz w:val="24"/>
          <w:szCs w:val="24"/>
          <w:lang w:eastAsia="en-GB"/>
        </w:rPr>
        <w:t xml:space="preserve"> in Lynton Robins Bill Jones (</w:t>
      </w:r>
      <w:proofErr w:type="spellStart"/>
      <w:r w:rsidRPr="003A0C34">
        <w:rPr>
          <w:rFonts w:ascii="LinLibertine" w:eastAsia="Times New Roman" w:hAnsi="LinLibertine" w:cs="Times New Roman"/>
          <w:color w:val="000000"/>
          <w:sz w:val="24"/>
          <w:szCs w:val="24"/>
          <w:lang w:eastAsia="en-GB"/>
        </w:rPr>
        <w:t>eds</w:t>
      </w:r>
      <w:proofErr w:type="spellEnd"/>
      <w:r w:rsidRPr="003A0C34">
        <w:rPr>
          <w:rFonts w:ascii="LinLibertine" w:eastAsia="Times New Roman" w:hAnsi="LinLibertine" w:cs="Times New Roman"/>
          <w:color w:val="000000"/>
          <w:sz w:val="24"/>
          <w:szCs w:val="24"/>
          <w:lang w:eastAsia="en-GB"/>
        </w:rPr>
        <w:t>), </w:t>
      </w:r>
      <w:r w:rsidRPr="003A0C34">
        <w:rPr>
          <w:rFonts w:ascii="LinLibertine" w:eastAsia="Times New Roman" w:hAnsi="LinLibertine" w:cs="Times New Roman"/>
          <w:i/>
          <w:iCs/>
          <w:color w:val="000000"/>
          <w:sz w:val="24"/>
          <w:szCs w:val="24"/>
          <w:lang w:eastAsia="en-GB"/>
        </w:rPr>
        <w:t>Debates in British politics today</w:t>
      </w:r>
      <w:r w:rsidRPr="003A0C34">
        <w:rPr>
          <w:rFonts w:ascii="LinLibertine" w:eastAsia="Times New Roman" w:hAnsi="LinLibertine" w:cs="Times New Roman"/>
          <w:color w:val="000000"/>
          <w:sz w:val="24"/>
          <w:szCs w:val="24"/>
          <w:lang w:eastAsia="en-GB"/>
        </w:rPr>
        <w:t>. Manchester: Manchester University Press, pp. 63–77.</w:t>
      </w:r>
    </w:p>
    <w:p w14:paraId="665CE63C"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Jean Hartley and Maria Allison (2000), ‘The role of leadership in the modernization and improvement of public services’, </w:t>
      </w:r>
      <w:r w:rsidRPr="003A0C34">
        <w:rPr>
          <w:rFonts w:ascii="LinLibertine" w:eastAsia="Times New Roman" w:hAnsi="LinLibertine" w:cs="Times New Roman"/>
          <w:i/>
          <w:iCs/>
          <w:color w:val="000000"/>
          <w:sz w:val="24"/>
          <w:szCs w:val="24"/>
          <w:lang w:eastAsia="en-GB"/>
        </w:rPr>
        <w:t>Public Money and Management</w:t>
      </w:r>
      <w:r w:rsidRPr="003A0C34">
        <w:rPr>
          <w:rFonts w:ascii="LinLibertine" w:eastAsia="Times New Roman" w:hAnsi="LinLibertine" w:cs="Times New Roman"/>
          <w:color w:val="000000"/>
          <w:sz w:val="24"/>
          <w:szCs w:val="24"/>
          <w:lang w:eastAsia="en-GB"/>
        </w:rPr>
        <w:t>, April–June.</w:t>
      </w:r>
    </w:p>
    <w:p w14:paraId="14F96A82"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Gareth Jones (1998), ‘The leadership of organisations’, </w:t>
      </w:r>
      <w:r w:rsidRPr="003A0C34">
        <w:rPr>
          <w:rFonts w:ascii="LinLibertine" w:eastAsia="Times New Roman" w:hAnsi="LinLibertine" w:cs="Times New Roman"/>
          <w:i/>
          <w:iCs/>
          <w:color w:val="000000"/>
          <w:sz w:val="24"/>
          <w:szCs w:val="24"/>
          <w:lang w:eastAsia="en-GB"/>
        </w:rPr>
        <w:t>RSA Journal</w:t>
      </w:r>
      <w:r w:rsidRPr="003A0C34">
        <w:rPr>
          <w:rFonts w:ascii="LinLibertine" w:eastAsia="Times New Roman" w:hAnsi="LinLibertine" w:cs="Times New Roman"/>
          <w:color w:val="000000"/>
          <w:sz w:val="24"/>
          <w:szCs w:val="24"/>
          <w:lang w:eastAsia="en-GB"/>
        </w:rPr>
        <w:t>, 3 (4): 81–83.</w:t>
      </w:r>
    </w:p>
    <w:p w14:paraId="3F77C77B"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Don </w:t>
      </w:r>
      <w:proofErr w:type="spellStart"/>
      <w:r w:rsidRPr="003A0C34">
        <w:rPr>
          <w:rFonts w:ascii="LinLibertine" w:eastAsia="Times New Roman" w:hAnsi="LinLibertine" w:cs="Times New Roman"/>
          <w:color w:val="000000"/>
          <w:sz w:val="24"/>
          <w:szCs w:val="24"/>
          <w:lang w:eastAsia="en-GB"/>
        </w:rPr>
        <w:t>Kettl</w:t>
      </w:r>
      <w:proofErr w:type="spellEnd"/>
      <w:r w:rsidRPr="003A0C34">
        <w:rPr>
          <w:rFonts w:ascii="LinLibertine" w:eastAsia="Times New Roman" w:hAnsi="LinLibertine" w:cs="Times New Roman"/>
          <w:color w:val="000000"/>
          <w:sz w:val="24"/>
          <w:szCs w:val="24"/>
          <w:lang w:eastAsia="en-GB"/>
        </w:rPr>
        <w:t xml:space="preserve"> (2006), ‘Is the worst yet to come?</w:t>
      </w:r>
      <w:proofErr w:type="gramStart"/>
      <w:r w:rsidRPr="003A0C34">
        <w:rPr>
          <w:rFonts w:ascii="LinLibertine" w:eastAsia="Times New Roman" w:hAnsi="LinLibertine" w:cs="Times New Roman"/>
          <w:color w:val="000000"/>
          <w:sz w:val="24"/>
          <w:szCs w:val="24"/>
          <w:lang w:eastAsia="en-GB"/>
        </w:rPr>
        <w:t>’,</w:t>
      </w:r>
      <w:proofErr w:type="gramEnd"/>
      <w:r w:rsidRPr="003A0C34">
        <w:rPr>
          <w:rFonts w:ascii="LinLibertine" w:eastAsia="Times New Roman" w:hAnsi="LinLibertine" w:cs="Times New Roman"/>
          <w:color w:val="000000"/>
          <w:sz w:val="24"/>
          <w:szCs w:val="24"/>
          <w:lang w:eastAsia="en-GB"/>
        </w:rPr>
        <w:t> </w:t>
      </w:r>
      <w:r w:rsidRPr="003A0C34">
        <w:rPr>
          <w:rFonts w:ascii="LinLibertine" w:eastAsia="Times New Roman" w:hAnsi="LinLibertine" w:cs="Times New Roman"/>
          <w:i/>
          <w:iCs/>
          <w:color w:val="000000"/>
          <w:sz w:val="24"/>
          <w:szCs w:val="24"/>
          <w:lang w:eastAsia="en-GB"/>
        </w:rPr>
        <w:t>Annals of the American Academy of Political and Social Science</w:t>
      </w:r>
      <w:r w:rsidRPr="003A0C34">
        <w:rPr>
          <w:rFonts w:ascii="LinLibertine" w:eastAsia="Times New Roman" w:hAnsi="LinLibertine" w:cs="Times New Roman"/>
          <w:color w:val="000000"/>
          <w:sz w:val="24"/>
          <w:szCs w:val="24"/>
          <w:lang w:eastAsia="en-GB"/>
        </w:rPr>
        <w:t>, March: 273–287.</w:t>
      </w:r>
    </w:p>
    <w:p w14:paraId="712C93BF"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Kenneth W. </w:t>
      </w:r>
      <w:proofErr w:type="spellStart"/>
      <w:r w:rsidRPr="003A0C34">
        <w:rPr>
          <w:rFonts w:ascii="LinLibertine" w:eastAsia="Times New Roman" w:hAnsi="LinLibertine" w:cs="Times New Roman"/>
          <w:color w:val="000000"/>
          <w:sz w:val="24"/>
          <w:szCs w:val="24"/>
          <w:lang w:eastAsia="en-GB"/>
        </w:rPr>
        <w:t>Kizer</w:t>
      </w:r>
      <w:proofErr w:type="spellEnd"/>
      <w:r w:rsidRPr="003A0C34">
        <w:rPr>
          <w:rFonts w:ascii="LinLibertine" w:eastAsia="Times New Roman" w:hAnsi="LinLibertine" w:cs="Times New Roman"/>
          <w:color w:val="000000"/>
          <w:sz w:val="24"/>
          <w:szCs w:val="24"/>
          <w:lang w:eastAsia="en-GB"/>
        </w:rPr>
        <w:t xml:space="preserve"> (1995), </w:t>
      </w:r>
      <w:r w:rsidRPr="003A0C34">
        <w:rPr>
          <w:rFonts w:ascii="LinLibertine" w:eastAsia="Times New Roman" w:hAnsi="LinLibertine" w:cs="Times New Roman"/>
          <w:i/>
          <w:iCs/>
          <w:color w:val="000000"/>
          <w:sz w:val="24"/>
          <w:szCs w:val="24"/>
          <w:lang w:eastAsia="en-GB"/>
        </w:rPr>
        <w:t xml:space="preserve">Vision for change: a plan to restructure the </w:t>
      </w:r>
      <w:proofErr w:type="spellStart"/>
      <w:proofErr w:type="gramStart"/>
      <w:r w:rsidRPr="003A0C34">
        <w:rPr>
          <w:rFonts w:ascii="LinLibertine" w:eastAsia="Times New Roman" w:hAnsi="LinLibertine" w:cs="Times New Roman"/>
          <w:i/>
          <w:iCs/>
          <w:color w:val="000000"/>
          <w:sz w:val="24"/>
          <w:szCs w:val="24"/>
          <w:lang w:eastAsia="en-GB"/>
        </w:rPr>
        <w:t>veterans</w:t>
      </w:r>
      <w:proofErr w:type="spellEnd"/>
      <w:proofErr w:type="gramEnd"/>
      <w:r w:rsidRPr="003A0C34">
        <w:rPr>
          <w:rFonts w:ascii="LinLibertine" w:eastAsia="Times New Roman" w:hAnsi="LinLibertine" w:cs="Times New Roman"/>
          <w:i/>
          <w:iCs/>
          <w:color w:val="000000"/>
          <w:sz w:val="24"/>
          <w:szCs w:val="24"/>
          <w:lang w:eastAsia="en-GB"/>
        </w:rPr>
        <w:t xml:space="preserve"> health administration</w:t>
      </w:r>
      <w:r w:rsidRPr="003A0C34">
        <w:rPr>
          <w:rFonts w:ascii="LinLibertine" w:eastAsia="Times New Roman" w:hAnsi="LinLibertine" w:cs="Times New Roman"/>
          <w:color w:val="000000"/>
          <w:sz w:val="24"/>
          <w:szCs w:val="24"/>
          <w:lang w:eastAsia="en-GB"/>
        </w:rPr>
        <w:t>. Washington, DC: Department of Veterans Affairs. 17 March.</w:t>
      </w:r>
    </w:p>
    <w:p w14:paraId="562CECF6"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proofErr w:type="spellStart"/>
      <w:r w:rsidRPr="003A0C34">
        <w:rPr>
          <w:rFonts w:ascii="LinLibertine" w:eastAsia="Times New Roman" w:hAnsi="LinLibertine" w:cs="Times New Roman"/>
          <w:color w:val="000000"/>
          <w:sz w:val="24"/>
          <w:szCs w:val="24"/>
          <w:lang w:eastAsia="en-GB"/>
        </w:rPr>
        <w:t>Brint</w:t>
      </w:r>
      <w:proofErr w:type="spellEnd"/>
      <w:r w:rsidRPr="003A0C34">
        <w:rPr>
          <w:rFonts w:ascii="LinLibertine" w:eastAsia="Times New Roman" w:hAnsi="LinLibertine" w:cs="Times New Roman"/>
          <w:color w:val="000000"/>
          <w:sz w:val="24"/>
          <w:szCs w:val="24"/>
          <w:lang w:eastAsia="en-GB"/>
        </w:rPr>
        <w:t xml:space="preserve"> </w:t>
      </w:r>
      <w:proofErr w:type="spellStart"/>
      <w:r w:rsidRPr="003A0C34">
        <w:rPr>
          <w:rFonts w:ascii="LinLibertine" w:eastAsia="Times New Roman" w:hAnsi="LinLibertine" w:cs="Times New Roman"/>
          <w:color w:val="000000"/>
          <w:sz w:val="24"/>
          <w:szCs w:val="24"/>
          <w:lang w:eastAsia="en-GB"/>
        </w:rPr>
        <w:t>Milward</w:t>
      </w:r>
      <w:proofErr w:type="spellEnd"/>
      <w:r w:rsidRPr="003A0C34">
        <w:rPr>
          <w:rFonts w:ascii="LinLibertine" w:eastAsia="Times New Roman" w:hAnsi="LinLibertine" w:cs="Times New Roman"/>
          <w:color w:val="000000"/>
          <w:sz w:val="24"/>
          <w:szCs w:val="24"/>
          <w:lang w:eastAsia="en-GB"/>
        </w:rPr>
        <w:t xml:space="preserve"> and Keith </w:t>
      </w:r>
      <w:proofErr w:type="spellStart"/>
      <w:r w:rsidRPr="003A0C34">
        <w:rPr>
          <w:rFonts w:ascii="LinLibertine" w:eastAsia="Times New Roman" w:hAnsi="LinLibertine" w:cs="Times New Roman"/>
          <w:color w:val="000000"/>
          <w:sz w:val="24"/>
          <w:szCs w:val="24"/>
          <w:lang w:eastAsia="en-GB"/>
        </w:rPr>
        <w:t>Provan</w:t>
      </w:r>
      <w:proofErr w:type="spellEnd"/>
      <w:r w:rsidRPr="003A0C34">
        <w:rPr>
          <w:rFonts w:ascii="LinLibertine" w:eastAsia="Times New Roman" w:hAnsi="LinLibertine" w:cs="Times New Roman"/>
          <w:color w:val="000000"/>
          <w:sz w:val="24"/>
          <w:szCs w:val="24"/>
          <w:lang w:eastAsia="en-GB"/>
        </w:rPr>
        <w:t xml:space="preserve"> (2006), </w:t>
      </w:r>
      <w:proofErr w:type="gramStart"/>
      <w:r w:rsidRPr="003A0C34">
        <w:rPr>
          <w:rFonts w:ascii="LinLibertine" w:eastAsia="Times New Roman" w:hAnsi="LinLibertine" w:cs="Times New Roman"/>
          <w:i/>
          <w:iCs/>
          <w:color w:val="000000"/>
          <w:sz w:val="24"/>
          <w:szCs w:val="24"/>
          <w:lang w:eastAsia="en-GB"/>
        </w:rPr>
        <w:t>A</w:t>
      </w:r>
      <w:proofErr w:type="gramEnd"/>
      <w:r w:rsidRPr="003A0C34">
        <w:rPr>
          <w:rFonts w:ascii="LinLibertine" w:eastAsia="Times New Roman" w:hAnsi="LinLibertine" w:cs="Times New Roman"/>
          <w:i/>
          <w:iCs/>
          <w:color w:val="000000"/>
          <w:sz w:val="24"/>
          <w:szCs w:val="24"/>
          <w:lang w:eastAsia="en-GB"/>
        </w:rPr>
        <w:t xml:space="preserve"> manager’s guide to choosing and using collaborative networks</w:t>
      </w:r>
      <w:r w:rsidRPr="003A0C34">
        <w:rPr>
          <w:rFonts w:ascii="LinLibertine" w:eastAsia="Times New Roman" w:hAnsi="LinLibertine" w:cs="Times New Roman"/>
          <w:color w:val="000000"/>
          <w:sz w:val="24"/>
          <w:szCs w:val="24"/>
          <w:lang w:eastAsia="en-GB"/>
        </w:rPr>
        <w:t xml:space="preserve">. Washington, DC: IBM </w:t>
      </w:r>
      <w:proofErr w:type="spellStart"/>
      <w:r w:rsidRPr="003A0C34">
        <w:rPr>
          <w:rFonts w:ascii="LinLibertine" w:eastAsia="Times New Roman" w:hAnsi="LinLibertine" w:cs="Times New Roman"/>
          <w:color w:val="000000"/>
          <w:sz w:val="24"/>
          <w:szCs w:val="24"/>
          <w:lang w:eastAsia="en-GB"/>
        </w:rPr>
        <w:t>Center</w:t>
      </w:r>
      <w:proofErr w:type="spellEnd"/>
      <w:r w:rsidRPr="003A0C34">
        <w:rPr>
          <w:rFonts w:ascii="LinLibertine" w:eastAsia="Times New Roman" w:hAnsi="LinLibertine" w:cs="Times New Roman"/>
          <w:color w:val="000000"/>
          <w:sz w:val="24"/>
          <w:szCs w:val="24"/>
          <w:lang w:eastAsia="en-GB"/>
        </w:rPr>
        <w:t xml:space="preserve"> for the Business of Government.</w:t>
      </w:r>
    </w:p>
    <w:p w14:paraId="148B8CD6"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Kevin Morrell and Jean Hartley (2006), ‘A model of political leadership’, </w:t>
      </w:r>
      <w:r w:rsidRPr="003A0C34">
        <w:rPr>
          <w:rFonts w:ascii="LinLibertine" w:eastAsia="Times New Roman" w:hAnsi="LinLibertine" w:cs="Times New Roman"/>
          <w:i/>
          <w:iCs/>
          <w:color w:val="000000"/>
          <w:sz w:val="24"/>
          <w:szCs w:val="24"/>
          <w:lang w:eastAsia="en-GB"/>
        </w:rPr>
        <w:t>Human Relations</w:t>
      </w:r>
      <w:r w:rsidRPr="003A0C34">
        <w:rPr>
          <w:rFonts w:ascii="LinLibertine" w:eastAsia="Times New Roman" w:hAnsi="LinLibertine" w:cs="Times New Roman"/>
          <w:color w:val="000000"/>
          <w:sz w:val="24"/>
          <w:szCs w:val="24"/>
          <w:lang w:eastAsia="en-GB"/>
        </w:rPr>
        <w:t>, 59: 483–504.</w:t>
      </w:r>
    </w:p>
    <w:p w14:paraId="48A69DB2"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OECD (2001), </w:t>
      </w:r>
      <w:r w:rsidRPr="003A0C34">
        <w:rPr>
          <w:rFonts w:ascii="LinLibertine" w:eastAsia="Times New Roman" w:hAnsi="LinLibertine" w:cs="Times New Roman"/>
          <w:i/>
          <w:iCs/>
          <w:color w:val="000000"/>
          <w:sz w:val="24"/>
          <w:szCs w:val="24"/>
          <w:lang w:eastAsia="en-GB"/>
        </w:rPr>
        <w:t>Public sector leadership for the 21st century</w:t>
      </w:r>
      <w:r w:rsidRPr="003A0C34">
        <w:rPr>
          <w:rFonts w:ascii="LinLibertine" w:eastAsia="Times New Roman" w:hAnsi="LinLibertine" w:cs="Times New Roman"/>
          <w:color w:val="000000"/>
          <w:sz w:val="24"/>
          <w:szCs w:val="24"/>
          <w:lang w:eastAsia="en-GB"/>
        </w:rPr>
        <w:t>. Paris: OECD.</w:t>
      </w:r>
    </w:p>
    <w:p w14:paraId="3AFC9918"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Sonia </w:t>
      </w:r>
      <w:proofErr w:type="spellStart"/>
      <w:r w:rsidRPr="003A0C34">
        <w:rPr>
          <w:rFonts w:ascii="LinLibertine" w:eastAsia="Times New Roman" w:hAnsi="LinLibertine" w:cs="Times New Roman"/>
          <w:color w:val="000000"/>
          <w:sz w:val="24"/>
          <w:szCs w:val="24"/>
          <w:lang w:eastAsia="en-GB"/>
        </w:rPr>
        <w:t>Ospina</w:t>
      </w:r>
      <w:proofErr w:type="spellEnd"/>
      <w:r w:rsidRPr="003A0C34">
        <w:rPr>
          <w:rFonts w:ascii="LinLibertine" w:eastAsia="Times New Roman" w:hAnsi="LinLibertine" w:cs="Times New Roman"/>
          <w:color w:val="000000"/>
          <w:sz w:val="24"/>
          <w:szCs w:val="24"/>
          <w:lang w:eastAsia="en-GB"/>
        </w:rPr>
        <w:t xml:space="preserve"> (1996), </w:t>
      </w:r>
      <w:r w:rsidRPr="003A0C34">
        <w:rPr>
          <w:rFonts w:ascii="LinLibertine" w:eastAsia="Times New Roman" w:hAnsi="LinLibertine" w:cs="Times New Roman"/>
          <w:i/>
          <w:iCs/>
          <w:color w:val="000000"/>
          <w:sz w:val="24"/>
          <w:szCs w:val="24"/>
          <w:lang w:eastAsia="en-GB"/>
        </w:rPr>
        <w:t>Illusion of opportunity: employee expectations and workplace inequality</w:t>
      </w:r>
      <w:r w:rsidRPr="003A0C34">
        <w:rPr>
          <w:rFonts w:ascii="LinLibertine" w:eastAsia="Times New Roman" w:hAnsi="LinLibertine" w:cs="Times New Roman"/>
          <w:color w:val="000000"/>
          <w:sz w:val="24"/>
          <w:szCs w:val="24"/>
          <w:lang w:eastAsia="en-GB"/>
        </w:rPr>
        <w:t>. Ithaca, NY: ILR of Cornell University Press.</w:t>
      </w:r>
    </w:p>
    <w:p w14:paraId="078A08FC"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Jos </w:t>
      </w:r>
      <w:proofErr w:type="spellStart"/>
      <w:r w:rsidRPr="003A0C34">
        <w:rPr>
          <w:rFonts w:ascii="LinLibertine" w:eastAsia="Times New Roman" w:hAnsi="LinLibertine" w:cs="Times New Roman"/>
          <w:color w:val="000000"/>
          <w:sz w:val="24"/>
          <w:szCs w:val="24"/>
          <w:lang w:eastAsia="en-GB"/>
        </w:rPr>
        <w:t>Raadschelders</w:t>
      </w:r>
      <w:proofErr w:type="spellEnd"/>
      <w:r w:rsidRPr="003A0C34">
        <w:rPr>
          <w:rFonts w:ascii="LinLibertine" w:eastAsia="Times New Roman" w:hAnsi="LinLibertine" w:cs="Times New Roman"/>
          <w:color w:val="000000"/>
          <w:sz w:val="24"/>
          <w:szCs w:val="24"/>
          <w:lang w:eastAsia="en-GB"/>
        </w:rPr>
        <w:t xml:space="preserve"> (2011), </w:t>
      </w:r>
      <w:r w:rsidRPr="003A0C34">
        <w:rPr>
          <w:rFonts w:ascii="LinLibertine" w:eastAsia="Times New Roman" w:hAnsi="LinLibertine" w:cs="Times New Roman"/>
          <w:i/>
          <w:iCs/>
          <w:color w:val="000000"/>
          <w:sz w:val="24"/>
          <w:szCs w:val="24"/>
          <w:lang w:eastAsia="en-GB"/>
        </w:rPr>
        <w:t>Public administration: the interdisciplinary study of government</w:t>
      </w:r>
      <w:r w:rsidRPr="003A0C34">
        <w:rPr>
          <w:rFonts w:ascii="LinLibertine" w:eastAsia="Times New Roman" w:hAnsi="LinLibertine" w:cs="Times New Roman"/>
          <w:color w:val="000000"/>
          <w:sz w:val="24"/>
          <w:szCs w:val="24"/>
          <w:lang w:eastAsia="en-GB"/>
        </w:rPr>
        <w:t>. Oxford: Oxford University Press.</w:t>
      </w:r>
    </w:p>
    <w:p w14:paraId="5587682A"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Sue Richards (2000), ‘Why Labour ministers rage against Whitehall’, </w:t>
      </w:r>
      <w:proofErr w:type="gramStart"/>
      <w:r w:rsidRPr="003A0C34">
        <w:rPr>
          <w:rFonts w:ascii="LinLibertine" w:eastAsia="Times New Roman" w:hAnsi="LinLibertine" w:cs="Times New Roman"/>
          <w:i/>
          <w:iCs/>
          <w:color w:val="000000"/>
          <w:sz w:val="24"/>
          <w:szCs w:val="24"/>
          <w:lang w:eastAsia="en-GB"/>
        </w:rPr>
        <w:t>New</w:t>
      </w:r>
      <w:proofErr w:type="gramEnd"/>
      <w:r w:rsidRPr="003A0C34">
        <w:rPr>
          <w:rFonts w:ascii="LinLibertine" w:eastAsia="Times New Roman" w:hAnsi="LinLibertine" w:cs="Times New Roman"/>
          <w:i/>
          <w:iCs/>
          <w:color w:val="000000"/>
          <w:sz w:val="24"/>
          <w:szCs w:val="24"/>
          <w:lang w:eastAsia="en-GB"/>
        </w:rPr>
        <w:t xml:space="preserve"> Statesman</w:t>
      </w:r>
      <w:r w:rsidRPr="003A0C34">
        <w:rPr>
          <w:rFonts w:ascii="LinLibertine" w:eastAsia="Times New Roman" w:hAnsi="LinLibertine" w:cs="Times New Roman"/>
          <w:color w:val="000000"/>
          <w:sz w:val="24"/>
          <w:szCs w:val="24"/>
          <w:lang w:eastAsia="en-GB"/>
        </w:rPr>
        <w:t>, 129 (4489): 21–22.</w:t>
      </w:r>
    </w:p>
    <w:p w14:paraId="46B3EB13"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Stephen Robbins (1987), </w:t>
      </w:r>
      <w:r w:rsidRPr="003A0C34">
        <w:rPr>
          <w:rFonts w:ascii="LinLibertine" w:eastAsia="Times New Roman" w:hAnsi="LinLibertine" w:cs="Times New Roman"/>
          <w:i/>
          <w:iCs/>
          <w:color w:val="000000"/>
          <w:sz w:val="24"/>
          <w:szCs w:val="24"/>
          <w:lang w:eastAsia="en-GB"/>
        </w:rPr>
        <w:t>Organization theory: concepts, controversies and applications</w:t>
      </w:r>
      <w:r w:rsidRPr="003A0C34">
        <w:rPr>
          <w:rFonts w:ascii="LinLibertine" w:eastAsia="Times New Roman" w:hAnsi="LinLibertine" w:cs="Times New Roman"/>
          <w:color w:val="000000"/>
          <w:sz w:val="24"/>
          <w:szCs w:val="24"/>
          <w:lang w:eastAsia="en-GB"/>
        </w:rPr>
        <w:t>. Englewood Cliffs, NJ: Prentice Hall.</w:t>
      </w:r>
    </w:p>
    <w:p w14:paraId="7F4E0D3E"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lastRenderedPageBreak/>
        <w:t>Tom Shoop (2004), ‘Unheeded advice’, </w:t>
      </w:r>
      <w:r w:rsidRPr="003A0C34">
        <w:rPr>
          <w:rFonts w:ascii="LinLibertine" w:eastAsia="Times New Roman" w:hAnsi="LinLibertine" w:cs="Times New Roman"/>
          <w:i/>
          <w:iCs/>
          <w:color w:val="000000"/>
          <w:sz w:val="24"/>
          <w:szCs w:val="24"/>
          <w:lang w:eastAsia="en-GB"/>
        </w:rPr>
        <w:t>Government Executive</w:t>
      </w:r>
      <w:r w:rsidRPr="003A0C34">
        <w:rPr>
          <w:rFonts w:ascii="LinLibertine" w:eastAsia="Times New Roman" w:hAnsi="LinLibertine" w:cs="Times New Roman"/>
          <w:color w:val="000000"/>
          <w:sz w:val="24"/>
          <w:szCs w:val="24"/>
          <w:lang w:eastAsia="en-GB"/>
        </w:rPr>
        <w:t>, 36 (9): 70.</w:t>
      </w:r>
    </w:p>
    <w:p w14:paraId="705EFF74"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Peter </w:t>
      </w:r>
      <w:proofErr w:type="spellStart"/>
      <w:r w:rsidRPr="003A0C34">
        <w:rPr>
          <w:rFonts w:ascii="LinLibertine" w:eastAsia="Times New Roman" w:hAnsi="LinLibertine" w:cs="Times New Roman"/>
          <w:color w:val="000000"/>
          <w:sz w:val="24"/>
          <w:szCs w:val="24"/>
          <w:lang w:eastAsia="en-GB"/>
        </w:rPr>
        <w:t>Vaill</w:t>
      </w:r>
      <w:proofErr w:type="spellEnd"/>
      <w:r w:rsidRPr="003A0C34">
        <w:rPr>
          <w:rFonts w:ascii="LinLibertine" w:eastAsia="Times New Roman" w:hAnsi="LinLibertine" w:cs="Times New Roman"/>
          <w:color w:val="000000"/>
          <w:sz w:val="24"/>
          <w:szCs w:val="24"/>
          <w:lang w:eastAsia="en-GB"/>
        </w:rPr>
        <w:t xml:space="preserve"> (1999), </w:t>
      </w:r>
      <w:proofErr w:type="gramStart"/>
      <w:r w:rsidRPr="003A0C34">
        <w:rPr>
          <w:rFonts w:ascii="LinLibertine" w:eastAsia="Times New Roman" w:hAnsi="LinLibertine" w:cs="Times New Roman"/>
          <w:i/>
          <w:iCs/>
          <w:color w:val="000000"/>
          <w:sz w:val="24"/>
          <w:szCs w:val="24"/>
          <w:lang w:eastAsia="en-GB"/>
        </w:rPr>
        <w:t>Spirited</w:t>
      </w:r>
      <w:proofErr w:type="gramEnd"/>
      <w:r w:rsidRPr="003A0C34">
        <w:rPr>
          <w:rFonts w:ascii="LinLibertine" w:eastAsia="Times New Roman" w:hAnsi="LinLibertine" w:cs="Times New Roman"/>
          <w:i/>
          <w:iCs/>
          <w:color w:val="000000"/>
          <w:sz w:val="24"/>
          <w:szCs w:val="24"/>
          <w:lang w:eastAsia="en-GB"/>
        </w:rPr>
        <w:t xml:space="preserve"> leading and learning: process wisdom for a new age</w:t>
      </w:r>
      <w:r w:rsidRPr="003A0C34">
        <w:rPr>
          <w:rFonts w:ascii="LinLibertine" w:eastAsia="Times New Roman" w:hAnsi="LinLibertine" w:cs="Times New Roman"/>
          <w:color w:val="000000"/>
          <w:sz w:val="24"/>
          <w:szCs w:val="24"/>
          <w:lang w:eastAsia="en-GB"/>
        </w:rPr>
        <w:t>. Englewood Cliffs, NJ: Prentice Hall.</w:t>
      </w:r>
    </w:p>
    <w:p w14:paraId="077AEFC4"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Montgomery Van Wart (2013), ‘Administrative leadership theory: a reassessment after ten years’, </w:t>
      </w:r>
      <w:r w:rsidRPr="003A0C34">
        <w:rPr>
          <w:rFonts w:ascii="LinLibertine" w:eastAsia="Times New Roman" w:hAnsi="LinLibertine" w:cs="Times New Roman"/>
          <w:i/>
          <w:iCs/>
          <w:color w:val="000000"/>
          <w:sz w:val="24"/>
          <w:szCs w:val="24"/>
          <w:lang w:eastAsia="en-GB"/>
        </w:rPr>
        <w:t>Public Administration</w:t>
      </w:r>
      <w:r w:rsidRPr="003A0C34">
        <w:rPr>
          <w:rFonts w:ascii="LinLibertine" w:eastAsia="Times New Roman" w:hAnsi="LinLibertine" w:cs="Times New Roman"/>
          <w:color w:val="000000"/>
          <w:sz w:val="24"/>
          <w:szCs w:val="24"/>
          <w:lang w:eastAsia="en-GB"/>
        </w:rPr>
        <w:t>, 91 (3): 521–543.</w:t>
      </w:r>
    </w:p>
    <w:p w14:paraId="124CF7F7" w14:textId="77777777" w:rsidR="003A0C34" w:rsidRPr="003A0C34" w:rsidRDefault="003A0C34" w:rsidP="003A0C34">
      <w:pPr>
        <w:spacing w:after="0" w:line="240" w:lineRule="auto"/>
        <w:ind w:left="360" w:hanging="360"/>
        <w:jc w:val="both"/>
        <w:rPr>
          <w:rFonts w:ascii="LinLibertine" w:eastAsia="Times New Roman" w:hAnsi="LinLibertine" w:cs="Times New Roman"/>
          <w:color w:val="000000"/>
          <w:sz w:val="24"/>
          <w:szCs w:val="24"/>
          <w:lang w:eastAsia="en-GB"/>
        </w:rPr>
      </w:pPr>
      <w:r w:rsidRPr="003A0C34">
        <w:rPr>
          <w:rFonts w:ascii="LinLibertine" w:eastAsia="Times New Roman" w:hAnsi="LinLibertine" w:cs="Times New Roman"/>
          <w:color w:val="000000"/>
          <w:sz w:val="24"/>
          <w:szCs w:val="24"/>
          <w:lang w:eastAsia="en-GB"/>
        </w:rPr>
        <w:t xml:space="preserve">Gary A. </w:t>
      </w:r>
      <w:proofErr w:type="spellStart"/>
      <w:r w:rsidRPr="003A0C34">
        <w:rPr>
          <w:rFonts w:ascii="LinLibertine" w:eastAsia="Times New Roman" w:hAnsi="LinLibertine" w:cs="Times New Roman"/>
          <w:color w:val="000000"/>
          <w:sz w:val="24"/>
          <w:szCs w:val="24"/>
          <w:lang w:eastAsia="en-GB"/>
        </w:rPr>
        <w:t>Yukl</w:t>
      </w:r>
      <w:proofErr w:type="spellEnd"/>
      <w:r w:rsidRPr="003A0C34">
        <w:rPr>
          <w:rFonts w:ascii="LinLibertine" w:eastAsia="Times New Roman" w:hAnsi="LinLibertine" w:cs="Times New Roman"/>
          <w:color w:val="000000"/>
          <w:sz w:val="24"/>
          <w:szCs w:val="24"/>
          <w:lang w:eastAsia="en-GB"/>
        </w:rPr>
        <w:t xml:space="preserve"> (2002), </w:t>
      </w:r>
      <w:r w:rsidRPr="003A0C34">
        <w:rPr>
          <w:rFonts w:ascii="LinLibertine" w:eastAsia="Times New Roman" w:hAnsi="LinLibertine" w:cs="Times New Roman"/>
          <w:i/>
          <w:iCs/>
          <w:color w:val="000000"/>
          <w:sz w:val="24"/>
          <w:szCs w:val="24"/>
          <w:lang w:eastAsia="en-GB"/>
        </w:rPr>
        <w:t>Leadership in organizations</w:t>
      </w:r>
      <w:r w:rsidRPr="003A0C34">
        <w:rPr>
          <w:rFonts w:ascii="LinLibertine" w:eastAsia="Times New Roman" w:hAnsi="LinLibertine" w:cs="Times New Roman"/>
          <w:color w:val="000000"/>
          <w:sz w:val="24"/>
          <w:szCs w:val="24"/>
          <w:lang w:eastAsia="en-GB"/>
        </w:rPr>
        <w:t>. Englewood Cliffs, NJ: Prentice Hall.</w:t>
      </w:r>
    </w:p>
    <w:p w14:paraId="12F790B6" w14:textId="77777777" w:rsidR="0001453D" w:rsidRDefault="0001453D"/>
    <w:sectPr w:rsidR="0001453D">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BBC072" w14:textId="77777777" w:rsidR="00471BEC" w:rsidRDefault="00471BEC" w:rsidP="00471BEC">
      <w:pPr>
        <w:spacing w:after="0" w:line="240" w:lineRule="auto"/>
      </w:pPr>
      <w:r>
        <w:separator/>
      </w:r>
    </w:p>
  </w:endnote>
  <w:endnote w:type="continuationSeparator" w:id="0">
    <w:p w14:paraId="10BFAE32" w14:textId="77777777" w:rsidR="00471BEC" w:rsidRDefault="00471BEC" w:rsidP="00471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LinLibertine">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E97BBC" w14:textId="77777777" w:rsidR="00471BEC" w:rsidRDefault="00471BE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28C49C" w14:textId="022D21A4" w:rsidR="00471BEC" w:rsidRDefault="00471BEC">
    <w:pPr>
      <w:pStyle w:val="Footer"/>
      <w:jc w:val="right"/>
    </w:pPr>
    <w:r>
      <w:t>275</w:t>
    </w:r>
    <w:sdt>
      <w:sdtPr>
        <w:id w:val="-1800988692"/>
        <w:docPartObj>
          <w:docPartGallery w:val="Page Numbers (Bottom of Page)"/>
          <w:docPartUnique/>
        </w:docPartObj>
      </w:sdtPr>
      <w:sdtEndPr>
        <w:rPr>
          <w:noProof/>
        </w:rPr>
      </w:sdtEndPr>
      <w:sdtContent/>
    </w:sdt>
  </w:p>
  <w:p w14:paraId="6FD53C40" w14:textId="77777777" w:rsidR="00471BEC" w:rsidRDefault="00471BE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3A74C2" w14:textId="77777777" w:rsidR="00471BEC" w:rsidRDefault="00471B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15F11F" w14:textId="77777777" w:rsidR="00471BEC" w:rsidRDefault="00471BEC" w:rsidP="00471BEC">
      <w:pPr>
        <w:spacing w:after="0" w:line="240" w:lineRule="auto"/>
      </w:pPr>
      <w:r>
        <w:separator/>
      </w:r>
    </w:p>
  </w:footnote>
  <w:footnote w:type="continuationSeparator" w:id="0">
    <w:p w14:paraId="2AE8D10B" w14:textId="77777777" w:rsidR="00471BEC" w:rsidRDefault="00471BEC" w:rsidP="00471BE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6EC7F8" w14:textId="77777777" w:rsidR="00471BEC" w:rsidRDefault="00471BE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196EDC" w14:textId="00C23590" w:rsidR="00471BEC" w:rsidRDefault="00226626">
    <w:pPr>
      <w:pStyle w:val="Header"/>
    </w:pPr>
    <w:r>
      <w:t xml:space="preserve">… </w:t>
    </w:r>
    <w:proofErr w:type="gramStart"/>
    <w:r w:rsidRPr="00226626">
      <w:t>in</w:t>
    </w:r>
    <w:proofErr w:type="gramEnd"/>
    <w:r w:rsidRPr="00226626">
      <w:t xml:space="preserve"> </w:t>
    </w:r>
    <w:proofErr w:type="spellStart"/>
    <w:r w:rsidRPr="00226626">
      <w:t>Bovaird</w:t>
    </w:r>
    <w:proofErr w:type="spellEnd"/>
    <w:r w:rsidRPr="00226626">
      <w:t xml:space="preserve">, T. and </w:t>
    </w:r>
    <w:proofErr w:type="spellStart"/>
    <w:r w:rsidRPr="00226626">
      <w:t>Loeffler</w:t>
    </w:r>
    <w:proofErr w:type="spellEnd"/>
    <w:r w:rsidRPr="00226626">
      <w:t>, E. (</w:t>
    </w:r>
    <w:proofErr w:type="spellStart"/>
    <w:r w:rsidRPr="00226626">
      <w:t>eds</w:t>
    </w:r>
    <w:proofErr w:type="spellEnd"/>
    <w:r w:rsidRPr="00226626">
      <w:t>) (2016) Public Management and Governance 3rd edition. Abingdon: Routledge</w:t>
    </w:r>
    <w:bookmarkStart w:id="0" w:name="_GoBack"/>
    <w:bookmarkEnd w:id="0"/>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E2FF81" w14:textId="77777777" w:rsidR="00471BEC" w:rsidRDefault="00471BE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9A2C24"/>
    <w:multiLevelType w:val="multilevel"/>
    <w:tmpl w:val="417EF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5D5807"/>
    <w:multiLevelType w:val="multilevel"/>
    <w:tmpl w:val="8FC86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E66926"/>
    <w:multiLevelType w:val="multilevel"/>
    <w:tmpl w:val="4412F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0E394F"/>
    <w:multiLevelType w:val="multilevel"/>
    <w:tmpl w:val="A40A89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2D2946"/>
    <w:multiLevelType w:val="multilevel"/>
    <w:tmpl w:val="3D1A9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AD44A0"/>
    <w:multiLevelType w:val="multilevel"/>
    <w:tmpl w:val="DF60D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CC2C7E"/>
    <w:multiLevelType w:val="multilevel"/>
    <w:tmpl w:val="5192C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FB3874"/>
    <w:multiLevelType w:val="multilevel"/>
    <w:tmpl w:val="EB98D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2C21643"/>
    <w:multiLevelType w:val="multilevel"/>
    <w:tmpl w:val="6F56A59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0E30AC"/>
    <w:multiLevelType w:val="multilevel"/>
    <w:tmpl w:val="DC625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94718A2"/>
    <w:multiLevelType w:val="multilevel"/>
    <w:tmpl w:val="8DD6F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DC83353"/>
    <w:multiLevelType w:val="multilevel"/>
    <w:tmpl w:val="8312B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10"/>
  </w:num>
  <w:num w:numId="3">
    <w:abstractNumId w:val="6"/>
  </w:num>
  <w:num w:numId="4">
    <w:abstractNumId w:val="2"/>
  </w:num>
  <w:num w:numId="5">
    <w:abstractNumId w:val="9"/>
  </w:num>
  <w:num w:numId="6">
    <w:abstractNumId w:val="3"/>
  </w:num>
  <w:num w:numId="7">
    <w:abstractNumId w:val="1"/>
  </w:num>
  <w:num w:numId="8">
    <w:abstractNumId w:val="5"/>
  </w:num>
  <w:num w:numId="9">
    <w:abstractNumId w:val="7"/>
  </w:num>
  <w:num w:numId="10">
    <w:abstractNumId w:val="0"/>
  </w:num>
  <w:num w:numId="11">
    <w:abstractNumId w:val="8"/>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01C2"/>
    <w:rsid w:val="0001453D"/>
    <w:rsid w:val="00226626"/>
    <w:rsid w:val="003A0C34"/>
    <w:rsid w:val="00471BEC"/>
    <w:rsid w:val="006E1E9A"/>
    <w:rsid w:val="007601C2"/>
    <w:rsid w:val="0097226F"/>
    <w:rsid w:val="00B00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39387152-FBBF-4433-8C3C-0420C1E65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B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BEC"/>
  </w:style>
  <w:style w:type="paragraph" w:styleId="Footer">
    <w:name w:val="footer"/>
    <w:basedOn w:val="Normal"/>
    <w:link w:val="FooterChar"/>
    <w:uiPriority w:val="99"/>
    <w:unhideWhenUsed/>
    <w:rsid w:val="00471B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B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6696107">
      <w:bodyDiv w:val="1"/>
      <w:marLeft w:val="0"/>
      <w:marRight w:val="0"/>
      <w:marTop w:val="0"/>
      <w:marBottom w:val="0"/>
      <w:divBdr>
        <w:top w:val="none" w:sz="0" w:space="0" w:color="auto"/>
        <w:left w:val="none" w:sz="0" w:space="0" w:color="auto"/>
        <w:bottom w:val="none" w:sz="0" w:space="0" w:color="auto"/>
        <w:right w:val="none" w:sz="0" w:space="0" w:color="auto"/>
      </w:divBdr>
      <w:divsChild>
        <w:div w:id="1858156115">
          <w:marLeft w:val="0"/>
          <w:marRight w:val="0"/>
          <w:marTop w:val="0"/>
          <w:marBottom w:val="0"/>
          <w:divBdr>
            <w:top w:val="none" w:sz="0" w:space="0" w:color="auto"/>
            <w:left w:val="none" w:sz="0" w:space="0" w:color="auto"/>
            <w:bottom w:val="none" w:sz="0" w:space="0" w:color="auto"/>
            <w:right w:val="none" w:sz="0" w:space="0" w:color="auto"/>
          </w:divBdr>
          <w:divsChild>
            <w:div w:id="1226721994">
              <w:marLeft w:val="0"/>
              <w:marRight w:val="0"/>
              <w:marTop w:val="240"/>
              <w:marBottom w:val="240"/>
              <w:divBdr>
                <w:top w:val="single" w:sz="24" w:space="12" w:color="auto"/>
                <w:left w:val="single" w:sz="24" w:space="12" w:color="auto"/>
                <w:bottom w:val="single" w:sz="24" w:space="12" w:color="auto"/>
                <w:right w:val="single" w:sz="24" w:space="12" w:color="auto"/>
              </w:divBdr>
              <w:divsChild>
                <w:div w:id="260188697">
                  <w:marLeft w:val="360"/>
                  <w:marRight w:val="0"/>
                  <w:marTop w:val="240"/>
                  <w:marBottom w:val="240"/>
                  <w:divBdr>
                    <w:top w:val="none" w:sz="0" w:space="0" w:color="auto"/>
                    <w:left w:val="none" w:sz="0" w:space="0" w:color="auto"/>
                    <w:bottom w:val="none" w:sz="0" w:space="0" w:color="auto"/>
                    <w:right w:val="none" w:sz="0" w:space="0" w:color="auto"/>
                  </w:divBdr>
                </w:div>
                <w:div w:id="334186886">
                  <w:marLeft w:val="360"/>
                  <w:marRight w:val="0"/>
                  <w:marTop w:val="240"/>
                  <w:marBottom w:val="240"/>
                  <w:divBdr>
                    <w:top w:val="none" w:sz="0" w:space="0" w:color="auto"/>
                    <w:left w:val="none" w:sz="0" w:space="0" w:color="auto"/>
                    <w:bottom w:val="none" w:sz="0" w:space="0" w:color="auto"/>
                    <w:right w:val="none" w:sz="0" w:space="0" w:color="auto"/>
                  </w:divBdr>
                </w:div>
              </w:divsChild>
            </w:div>
            <w:div w:id="1575626948">
              <w:marLeft w:val="0"/>
              <w:marRight w:val="0"/>
              <w:marTop w:val="240"/>
              <w:marBottom w:val="240"/>
              <w:divBdr>
                <w:top w:val="none" w:sz="0" w:space="0" w:color="auto"/>
                <w:left w:val="none" w:sz="0" w:space="0" w:color="auto"/>
                <w:bottom w:val="none" w:sz="0" w:space="0" w:color="auto"/>
                <w:right w:val="none" w:sz="0" w:space="0" w:color="auto"/>
              </w:divBdr>
            </w:div>
          </w:divsChild>
        </w:div>
        <w:div w:id="923075300">
          <w:marLeft w:val="0"/>
          <w:marRight w:val="0"/>
          <w:marTop w:val="0"/>
          <w:marBottom w:val="0"/>
          <w:divBdr>
            <w:top w:val="none" w:sz="0" w:space="0" w:color="auto"/>
            <w:left w:val="none" w:sz="0" w:space="0" w:color="auto"/>
            <w:bottom w:val="none" w:sz="0" w:space="0" w:color="auto"/>
            <w:right w:val="none" w:sz="0" w:space="0" w:color="auto"/>
          </w:divBdr>
          <w:divsChild>
            <w:div w:id="1229925460">
              <w:marLeft w:val="0"/>
              <w:marRight w:val="0"/>
              <w:marTop w:val="240"/>
              <w:marBottom w:val="240"/>
              <w:divBdr>
                <w:top w:val="single" w:sz="24" w:space="12" w:color="auto"/>
                <w:left w:val="single" w:sz="24" w:space="12" w:color="auto"/>
                <w:bottom w:val="single" w:sz="24" w:space="12" w:color="auto"/>
                <w:right w:val="single" w:sz="24" w:space="12" w:color="auto"/>
              </w:divBdr>
              <w:divsChild>
                <w:div w:id="584925130">
                  <w:marLeft w:val="360"/>
                  <w:marRight w:val="0"/>
                  <w:marTop w:val="240"/>
                  <w:marBottom w:val="240"/>
                  <w:divBdr>
                    <w:top w:val="none" w:sz="0" w:space="0" w:color="auto"/>
                    <w:left w:val="none" w:sz="0" w:space="0" w:color="auto"/>
                    <w:bottom w:val="none" w:sz="0" w:space="0" w:color="auto"/>
                    <w:right w:val="none" w:sz="0" w:space="0" w:color="auto"/>
                  </w:divBdr>
                </w:div>
              </w:divsChild>
            </w:div>
            <w:div w:id="1380200862">
              <w:marLeft w:val="0"/>
              <w:marRight w:val="0"/>
              <w:marTop w:val="240"/>
              <w:marBottom w:val="240"/>
              <w:divBdr>
                <w:top w:val="single" w:sz="24" w:space="12" w:color="auto"/>
                <w:left w:val="single" w:sz="24" w:space="12" w:color="auto"/>
                <w:bottom w:val="single" w:sz="24" w:space="12" w:color="auto"/>
                <w:right w:val="single" w:sz="24" w:space="12" w:color="auto"/>
              </w:divBdr>
              <w:divsChild>
                <w:div w:id="1014301605">
                  <w:marLeft w:val="360"/>
                  <w:marRight w:val="0"/>
                  <w:marTop w:val="240"/>
                  <w:marBottom w:val="240"/>
                  <w:divBdr>
                    <w:top w:val="none" w:sz="0" w:space="0" w:color="auto"/>
                    <w:left w:val="none" w:sz="0" w:space="0" w:color="auto"/>
                    <w:bottom w:val="none" w:sz="0" w:space="0" w:color="auto"/>
                    <w:right w:val="none" w:sz="0" w:space="0" w:color="auto"/>
                  </w:divBdr>
                </w:div>
              </w:divsChild>
            </w:div>
          </w:divsChild>
        </w:div>
        <w:div w:id="1476800775">
          <w:marLeft w:val="0"/>
          <w:marRight w:val="0"/>
          <w:marTop w:val="0"/>
          <w:marBottom w:val="0"/>
          <w:divBdr>
            <w:top w:val="none" w:sz="0" w:space="0" w:color="auto"/>
            <w:left w:val="none" w:sz="0" w:space="0" w:color="auto"/>
            <w:bottom w:val="none" w:sz="0" w:space="0" w:color="auto"/>
            <w:right w:val="none" w:sz="0" w:space="0" w:color="auto"/>
          </w:divBdr>
          <w:divsChild>
            <w:div w:id="174617140">
              <w:marLeft w:val="0"/>
              <w:marRight w:val="0"/>
              <w:marTop w:val="240"/>
              <w:marBottom w:val="240"/>
              <w:divBdr>
                <w:top w:val="single" w:sz="24" w:space="12" w:color="auto"/>
                <w:left w:val="single" w:sz="24" w:space="12" w:color="auto"/>
                <w:bottom w:val="single" w:sz="24" w:space="12" w:color="auto"/>
                <w:right w:val="single" w:sz="24" w:space="12" w:color="auto"/>
              </w:divBdr>
              <w:divsChild>
                <w:div w:id="1853954213">
                  <w:marLeft w:val="360"/>
                  <w:marRight w:val="0"/>
                  <w:marTop w:val="240"/>
                  <w:marBottom w:val="240"/>
                  <w:divBdr>
                    <w:top w:val="none" w:sz="0" w:space="0" w:color="auto"/>
                    <w:left w:val="none" w:sz="0" w:space="0" w:color="auto"/>
                    <w:bottom w:val="none" w:sz="0" w:space="0" w:color="auto"/>
                    <w:right w:val="none" w:sz="0" w:space="0" w:color="auto"/>
                  </w:divBdr>
                </w:div>
              </w:divsChild>
            </w:div>
            <w:div w:id="1701708690">
              <w:marLeft w:val="360"/>
              <w:marRight w:val="0"/>
              <w:marTop w:val="240"/>
              <w:marBottom w:val="240"/>
              <w:divBdr>
                <w:top w:val="none" w:sz="0" w:space="0" w:color="auto"/>
                <w:left w:val="none" w:sz="0" w:space="0" w:color="auto"/>
                <w:bottom w:val="none" w:sz="0" w:space="0" w:color="auto"/>
                <w:right w:val="none" w:sz="0" w:space="0" w:color="auto"/>
              </w:divBdr>
            </w:div>
            <w:div w:id="694623159">
              <w:marLeft w:val="0"/>
              <w:marRight w:val="0"/>
              <w:marTop w:val="240"/>
              <w:marBottom w:val="240"/>
              <w:divBdr>
                <w:top w:val="single" w:sz="24" w:space="12" w:color="auto"/>
                <w:left w:val="single" w:sz="24" w:space="12" w:color="auto"/>
                <w:bottom w:val="single" w:sz="24" w:space="12" w:color="auto"/>
                <w:right w:val="single" w:sz="24" w:space="12" w:color="auto"/>
              </w:divBdr>
              <w:divsChild>
                <w:div w:id="148642438">
                  <w:marLeft w:val="360"/>
                  <w:marRight w:val="0"/>
                  <w:marTop w:val="240"/>
                  <w:marBottom w:val="240"/>
                  <w:divBdr>
                    <w:top w:val="none" w:sz="0" w:space="0" w:color="auto"/>
                    <w:left w:val="none" w:sz="0" w:space="0" w:color="auto"/>
                    <w:bottom w:val="none" w:sz="0" w:space="0" w:color="auto"/>
                    <w:right w:val="none" w:sz="0" w:space="0" w:color="auto"/>
                  </w:divBdr>
                </w:div>
              </w:divsChild>
            </w:div>
            <w:div w:id="1169175284">
              <w:marLeft w:val="0"/>
              <w:marRight w:val="0"/>
              <w:marTop w:val="240"/>
              <w:marBottom w:val="240"/>
              <w:divBdr>
                <w:top w:val="none" w:sz="0" w:space="0" w:color="auto"/>
                <w:left w:val="none" w:sz="0" w:space="0" w:color="auto"/>
                <w:bottom w:val="none" w:sz="0" w:space="0" w:color="auto"/>
                <w:right w:val="none" w:sz="0" w:space="0" w:color="auto"/>
              </w:divBdr>
            </w:div>
          </w:divsChild>
        </w:div>
        <w:div w:id="1993564264">
          <w:marLeft w:val="0"/>
          <w:marRight w:val="0"/>
          <w:marTop w:val="0"/>
          <w:marBottom w:val="0"/>
          <w:divBdr>
            <w:top w:val="none" w:sz="0" w:space="0" w:color="auto"/>
            <w:left w:val="none" w:sz="0" w:space="0" w:color="auto"/>
            <w:bottom w:val="none" w:sz="0" w:space="0" w:color="auto"/>
            <w:right w:val="none" w:sz="0" w:space="0" w:color="auto"/>
          </w:divBdr>
        </w:div>
        <w:div w:id="1206672787">
          <w:marLeft w:val="0"/>
          <w:marRight w:val="0"/>
          <w:marTop w:val="0"/>
          <w:marBottom w:val="0"/>
          <w:divBdr>
            <w:top w:val="none" w:sz="0" w:space="0" w:color="auto"/>
            <w:left w:val="none" w:sz="0" w:space="0" w:color="auto"/>
            <w:bottom w:val="none" w:sz="0" w:space="0" w:color="auto"/>
            <w:right w:val="none" w:sz="0" w:space="0" w:color="auto"/>
          </w:divBdr>
          <w:divsChild>
            <w:div w:id="290592684">
              <w:marLeft w:val="0"/>
              <w:marRight w:val="0"/>
              <w:marTop w:val="240"/>
              <w:marBottom w:val="240"/>
              <w:divBdr>
                <w:top w:val="single" w:sz="24" w:space="12" w:color="auto"/>
                <w:left w:val="single" w:sz="24" w:space="12" w:color="auto"/>
                <w:bottom w:val="single" w:sz="24" w:space="12" w:color="auto"/>
                <w:right w:val="single" w:sz="24" w:space="12" w:color="auto"/>
              </w:divBdr>
              <w:divsChild>
                <w:div w:id="1586455312">
                  <w:marLeft w:val="360"/>
                  <w:marRight w:val="0"/>
                  <w:marTop w:val="240"/>
                  <w:marBottom w:val="240"/>
                  <w:divBdr>
                    <w:top w:val="none" w:sz="0" w:space="0" w:color="auto"/>
                    <w:left w:val="none" w:sz="0" w:space="0" w:color="auto"/>
                    <w:bottom w:val="none" w:sz="0" w:space="0" w:color="auto"/>
                    <w:right w:val="none" w:sz="0" w:space="0" w:color="auto"/>
                  </w:divBdr>
                </w:div>
              </w:divsChild>
            </w:div>
            <w:div w:id="458763587">
              <w:marLeft w:val="360"/>
              <w:marRight w:val="0"/>
              <w:marTop w:val="240"/>
              <w:marBottom w:val="240"/>
              <w:divBdr>
                <w:top w:val="none" w:sz="0" w:space="0" w:color="auto"/>
                <w:left w:val="none" w:sz="0" w:space="0" w:color="auto"/>
                <w:bottom w:val="none" w:sz="0" w:space="0" w:color="auto"/>
                <w:right w:val="none" w:sz="0" w:space="0" w:color="auto"/>
              </w:divBdr>
            </w:div>
            <w:div w:id="1127162821">
              <w:marLeft w:val="0"/>
              <w:marRight w:val="0"/>
              <w:marTop w:val="240"/>
              <w:marBottom w:val="240"/>
              <w:divBdr>
                <w:top w:val="single" w:sz="24" w:space="12" w:color="auto"/>
                <w:left w:val="single" w:sz="24" w:space="12" w:color="auto"/>
                <w:bottom w:val="single" w:sz="24" w:space="12" w:color="auto"/>
                <w:right w:val="single" w:sz="24" w:space="12" w:color="auto"/>
              </w:divBdr>
              <w:divsChild>
                <w:div w:id="1886135550">
                  <w:marLeft w:val="360"/>
                  <w:marRight w:val="0"/>
                  <w:marTop w:val="240"/>
                  <w:marBottom w:val="240"/>
                  <w:divBdr>
                    <w:top w:val="none" w:sz="0" w:space="0" w:color="auto"/>
                    <w:left w:val="none" w:sz="0" w:space="0" w:color="auto"/>
                    <w:bottom w:val="none" w:sz="0" w:space="0" w:color="auto"/>
                    <w:right w:val="none" w:sz="0" w:space="0" w:color="auto"/>
                  </w:divBdr>
                </w:div>
              </w:divsChild>
            </w:div>
          </w:divsChild>
        </w:div>
        <w:div w:id="1964728996">
          <w:marLeft w:val="0"/>
          <w:marRight w:val="0"/>
          <w:marTop w:val="0"/>
          <w:marBottom w:val="0"/>
          <w:divBdr>
            <w:top w:val="none" w:sz="0" w:space="0" w:color="auto"/>
            <w:left w:val="none" w:sz="0" w:space="0" w:color="auto"/>
            <w:bottom w:val="none" w:sz="0" w:space="0" w:color="auto"/>
            <w:right w:val="none" w:sz="0" w:space="0" w:color="auto"/>
          </w:divBdr>
        </w:div>
        <w:div w:id="177693363">
          <w:marLeft w:val="0"/>
          <w:marRight w:val="0"/>
          <w:marTop w:val="0"/>
          <w:marBottom w:val="0"/>
          <w:divBdr>
            <w:top w:val="none" w:sz="0" w:space="0" w:color="auto"/>
            <w:left w:val="none" w:sz="0" w:space="0" w:color="auto"/>
            <w:bottom w:val="none" w:sz="0" w:space="0" w:color="auto"/>
            <w:right w:val="none" w:sz="0" w:space="0" w:color="auto"/>
          </w:divBdr>
          <w:divsChild>
            <w:div w:id="1391270781">
              <w:marLeft w:val="0"/>
              <w:marRight w:val="0"/>
              <w:marTop w:val="240"/>
              <w:marBottom w:val="240"/>
              <w:divBdr>
                <w:top w:val="single" w:sz="24" w:space="12" w:color="auto"/>
                <w:left w:val="single" w:sz="24" w:space="12" w:color="auto"/>
                <w:bottom w:val="single" w:sz="24" w:space="12" w:color="auto"/>
                <w:right w:val="single" w:sz="24" w:space="12" w:color="auto"/>
              </w:divBdr>
              <w:divsChild>
                <w:div w:id="1562014049">
                  <w:marLeft w:val="360"/>
                  <w:marRight w:val="0"/>
                  <w:marTop w:val="240"/>
                  <w:marBottom w:val="240"/>
                  <w:divBdr>
                    <w:top w:val="none" w:sz="0" w:space="0" w:color="auto"/>
                    <w:left w:val="none" w:sz="0" w:space="0" w:color="auto"/>
                    <w:bottom w:val="none" w:sz="0" w:space="0" w:color="auto"/>
                    <w:right w:val="none" w:sz="0" w:space="0" w:color="auto"/>
                  </w:divBdr>
                </w:div>
              </w:divsChild>
            </w:div>
            <w:div w:id="835456828">
              <w:marLeft w:val="0"/>
              <w:marRight w:val="0"/>
              <w:marTop w:val="240"/>
              <w:marBottom w:val="240"/>
              <w:divBdr>
                <w:top w:val="single" w:sz="24" w:space="12" w:color="auto"/>
                <w:left w:val="single" w:sz="24" w:space="12" w:color="auto"/>
                <w:bottom w:val="single" w:sz="24" w:space="12" w:color="auto"/>
                <w:right w:val="single" w:sz="24" w:space="12" w:color="auto"/>
              </w:divBdr>
              <w:divsChild>
                <w:div w:id="340591911">
                  <w:marLeft w:val="360"/>
                  <w:marRight w:val="0"/>
                  <w:marTop w:val="240"/>
                  <w:marBottom w:val="240"/>
                  <w:divBdr>
                    <w:top w:val="none" w:sz="0" w:space="0" w:color="auto"/>
                    <w:left w:val="none" w:sz="0" w:space="0" w:color="auto"/>
                    <w:bottom w:val="none" w:sz="0" w:space="0" w:color="auto"/>
                    <w:right w:val="none" w:sz="0" w:space="0" w:color="auto"/>
                  </w:divBdr>
                </w:div>
              </w:divsChild>
            </w:div>
          </w:divsChild>
        </w:div>
        <w:div w:id="424502156">
          <w:marLeft w:val="0"/>
          <w:marRight w:val="0"/>
          <w:marTop w:val="0"/>
          <w:marBottom w:val="0"/>
          <w:divBdr>
            <w:top w:val="none" w:sz="0" w:space="0" w:color="auto"/>
            <w:left w:val="none" w:sz="0" w:space="0" w:color="auto"/>
            <w:bottom w:val="none" w:sz="0" w:space="0" w:color="auto"/>
            <w:right w:val="none" w:sz="0" w:space="0" w:color="auto"/>
          </w:divBdr>
          <w:divsChild>
            <w:div w:id="277565507">
              <w:marLeft w:val="0"/>
              <w:marRight w:val="0"/>
              <w:marTop w:val="240"/>
              <w:marBottom w:val="240"/>
              <w:divBdr>
                <w:top w:val="single" w:sz="24" w:space="12" w:color="auto"/>
                <w:left w:val="single" w:sz="24" w:space="12" w:color="auto"/>
                <w:bottom w:val="single" w:sz="24" w:space="12" w:color="auto"/>
                <w:right w:val="single" w:sz="24" w:space="12" w:color="auto"/>
              </w:divBdr>
            </w:div>
            <w:div w:id="1439368286">
              <w:marLeft w:val="0"/>
              <w:marRight w:val="0"/>
              <w:marTop w:val="240"/>
              <w:marBottom w:val="240"/>
              <w:divBdr>
                <w:top w:val="single" w:sz="24" w:space="12" w:color="auto"/>
                <w:left w:val="single" w:sz="24" w:space="12" w:color="auto"/>
                <w:bottom w:val="single" w:sz="24" w:space="12" w:color="auto"/>
                <w:right w:val="single" w:sz="24" w:space="12" w:color="auto"/>
              </w:divBdr>
              <w:divsChild>
                <w:div w:id="1059136867">
                  <w:marLeft w:val="360"/>
                  <w:marRight w:val="0"/>
                  <w:marTop w:val="240"/>
                  <w:marBottom w:val="240"/>
                  <w:divBdr>
                    <w:top w:val="none" w:sz="0" w:space="0" w:color="auto"/>
                    <w:left w:val="none" w:sz="0" w:space="0" w:color="auto"/>
                    <w:bottom w:val="none" w:sz="0" w:space="0" w:color="auto"/>
                    <w:right w:val="none" w:sz="0" w:space="0" w:color="auto"/>
                  </w:divBdr>
                </w:div>
              </w:divsChild>
            </w:div>
            <w:div w:id="1880165986">
              <w:marLeft w:val="360"/>
              <w:marRight w:val="0"/>
              <w:marTop w:val="240"/>
              <w:marBottom w:val="240"/>
              <w:divBdr>
                <w:top w:val="none" w:sz="0" w:space="0" w:color="auto"/>
                <w:left w:val="none" w:sz="0" w:space="0" w:color="auto"/>
                <w:bottom w:val="none" w:sz="0" w:space="0" w:color="auto"/>
                <w:right w:val="none" w:sz="0" w:space="0" w:color="auto"/>
              </w:divBdr>
            </w:div>
            <w:div w:id="1613324649">
              <w:marLeft w:val="360"/>
              <w:marRight w:val="0"/>
              <w:marTop w:val="240"/>
              <w:marBottom w:val="240"/>
              <w:divBdr>
                <w:top w:val="none" w:sz="0" w:space="0" w:color="auto"/>
                <w:left w:val="none" w:sz="0" w:space="0" w:color="auto"/>
                <w:bottom w:val="none" w:sz="0" w:space="0" w:color="auto"/>
                <w:right w:val="none" w:sz="0" w:space="0" w:color="auto"/>
              </w:divBdr>
            </w:div>
          </w:divsChild>
        </w:div>
        <w:div w:id="943001915">
          <w:marLeft w:val="0"/>
          <w:marRight w:val="0"/>
          <w:marTop w:val="0"/>
          <w:marBottom w:val="0"/>
          <w:divBdr>
            <w:top w:val="none" w:sz="0" w:space="0" w:color="auto"/>
            <w:left w:val="none" w:sz="0" w:space="0" w:color="auto"/>
            <w:bottom w:val="none" w:sz="0" w:space="0" w:color="auto"/>
            <w:right w:val="none" w:sz="0" w:space="0" w:color="auto"/>
          </w:divBdr>
          <w:divsChild>
            <w:div w:id="1787193590">
              <w:marLeft w:val="0"/>
              <w:marRight w:val="0"/>
              <w:marTop w:val="240"/>
              <w:marBottom w:val="240"/>
              <w:divBdr>
                <w:top w:val="single" w:sz="24" w:space="12" w:color="auto"/>
                <w:left w:val="single" w:sz="24" w:space="12" w:color="auto"/>
                <w:bottom w:val="single" w:sz="24" w:space="12" w:color="auto"/>
                <w:right w:val="single" w:sz="24" w:space="12" w:color="auto"/>
              </w:divBdr>
              <w:divsChild>
                <w:div w:id="590507554">
                  <w:marLeft w:val="360"/>
                  <w:marRight w:val="0"/>
                  <w:marTop w:val="240"/>
                  <w:marBottom w:val="240"/>
                  <w:divBdr>
                    <w:top w:val="none" w:sz="0" w:space="0" w:color="auto"/>
                    <w:left w:val="none" w:sz="0" w:space="0" w:color="auto"/>
                    <w:bottom w:val="none" w:sz="0" w:space="0" w:color="auto"/>
                    <w:right w:val="none" w:sz="0" w:space="0" w:color="auto"/>
                  </w:divBdr>
                </w:div>
                <w:div w:id="1073284634">
                  <w:marLeft w:val="360"/>
                  <w:marRight w:val="0"/>
                  <w:marTop w:val="240"/>
                  <w:marBottom w:val="240"/>
                  <w:divBdr>
                    <w:top w:val="none" w:sz="0" w:space="0" w:color="auto"/>
                    <w:left w:val="none" w:sz="0" w:space="0" w:color="auto"/>
                    <w:bottom w:val="none" w:sz="0" w:space="0" w:color="auto"/>
                    <w:right w:val="none" w:sz="0" w:space="0" w:color="auto"/>
                  </w:divBdr>
                </w:div>
                <w:div w:id="256061806">
                  <w:marLeft w:val="360"/>
                  <w:marRight w:val="0"/>
                  <w:marTop w:val="240"/>
                  <w:marBottom w:val="240"/>
                  <w:divBdr>
                    <w:top w:val="none" w:sz="0" w:space="0" w:color="auto"/>
                    <w:left w:val="none" w:sz="0" w:space="0" w:color="auto"/>
                    <w:bottom w:val="none" w:sz="0" w:space="0" w:color="auto"/>
                    <w:right w:val="none" w:sz="0" w:space="0" w:color="auto"/>
                  </w:divBdr>
                </w:div>
              </w:divsChild>
            </w:div>
            <w:div w:id="2122265591">
              <w:marLeft w:val="0"/>
              <w:marRight w:val="0"/>
              <w:marTop w:val="240"/>
              <w:marBottom w:val="240"/>
              <w:divBdr>
                <w:top w:val="single" w:sz="24" w:space="12" w:color="auto"/>
                <w:left w:val="single" w:sz="24" w:space="12" w:color="auto"/>
                <w:bottom w:val="single" w:sz="24" w:space="12" w:color="auto"/>
                <w:right w:val="single" w:sz="24" w:space="12" w:color="auto"/>
              </w:divBdr>
              <w:divsChild>
                <w:div w:id="1253735259">
                  <w:marLeft w:val="360"/>
                  <w:marRight w:val="0"/>
                  <w:marTop w:val="240"/>
                  <w:marBottom w:val="240"/>
                  <w:divBdr>
                    <w:top w:val="none" w:sz="0" w:space="0" w:color="auto"/>
                    <w:left w:val="none" w:sz="0" w:space="0" w:color="auto"/>
                    <w:bottom w:val="none" w:sz="0" w:space="0" w:color="auto"/>
                    <w:right w:val="none" w:sz="0" w:space="0" w:color="auto"/>
                  </w:divBdr>
                </w:div>
              </w:divsChild>
            </w:div>
            <w:div w:id="1975983171">
              <w:marLeft w:val="360"/>
              <w:marRight w:val="0"/>
              <w:marTop w:val="240"/>
              <w:marBottom w:val="240"/>
              <w:divBdr>
                <w:top w:val="none" w:sz="0" w:space="0" w:color="auto"/>
                <w:left w:val="none" w:sz="0" w:space="0" w:color="auto"/>
                <w:bottom w:val="none" w:sz="0" w:space="0" w:color="auto"/>
                <w:right w:val="none" w:sz="0" w:space="0" w:color="auto"/>
              </w:divBdr>
            </w:div>
          </w:divsChild>
        </w:div>
        <w:div w:id="581910222">
          <w:marLeft w:val="0"/>
          <w:marRight w:val="0"/>
          <w:marTop w:val="0"/>
          <w:marBottom w:val="0"/>
          <w:divBdr>
            <w:top w:val="none" w:sz="0" w:space="0" w:color="auto"/>
            <w:left w:val="none" w:sz="0" w:space="0" w:color="auto"/>
            <w:bottom w:val="none" w:sz="0" w:space="0" w:color="auto"/>
            <w:right w:val="none" w:sz="0" w:space="0" w:color="auto"/>
          </w:divBdr>
        </w:div>
        <w:div w:id="602155662">
          <w:marLeft w:val="0"/>
          <w:marRight w:val="0"/>
          <w:marTop w:val="0"/>
          <w:marBottom w:val="0"/>
          <w:divBdr>
            <w:top w:val="none" w:sz="0" w:space="0" w:color="auto"/>
            <w:left w:val="none" w:sz="0" w:space="0" w:color="auto"/>
            <w:bottom w:val="none" w:sz="0" w:space="0" w:color="auto"/>
            <w:right w:val="none" w:sz="0" w:space="0" w:color="auto"/>
          </w:divBdr>
        </w:div>
        <w:div w:id="1875801877">
          <w:marLeft w:val="0"/>
          <w:marRight w:val="0"/>
          <w:marTop w:val="0"/>
          <w:marBottom w:val="0"/>
          <w:divBdr>
            <w:top w:val="none" w:sz="0" w:space="0" w:color="auto"/>
            <w:left w:val="none" w:sz="0" w:space="0" w:color="auto"/>
            <w:bottom w:val="none" w:sz="0" w:space="0" w:color="auto"/>
            <w:right w:val="none" w:sz="0" w:space="0" w:color="auto"/>
          </w:divBdr>
        </w:div>
        <w:div w:id="370968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igsaw.vitalsource.com/books/9781317435839/epub/OEBPS/xhtml/tables.xhtml" TargetMode="External"/><Relationship Id="rId13" Type="http://schemas.openxmlformats.org/officeDocument/2006/relationships/hyperlink" Target="https://jigsaw.vitalsource.com/books/9781317435839/epub/OEBPS/xhtml/Ch020.xhtml" TargetMode="External"/><Relationship Id="rId18" Type="http://schemas.openxmlformats.org/officeDocument/2006/relationships/hyperlink" Target="http://www.equalityhumanrights.com/"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jigsaw.vitalsource.com/books/9781317435839/epub/OEBPS/xhtml/Ch015.xhtml" TargetMode="External"/><Relationship Id="rId12" Type="http://schemas.openxmlformats.org/officeDocument/2006/relationships/hyperlink" Target="https://jigsaw.vitalsource.com/books/9781317435839/epub/OEBPS/xhtml/Ch017.xhtml" TargetMode="External"/><Relationship Id="rId17" Type="http://schemas.openxmlformats.org/officeDocument/2006/relationships/hyperlink" Target="https://jigsaw.vitalsource.com/books/9781317435839/epub/OEBPS/xhtml/caseexamples.xhtml"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jigsaw.vitalsource.com/books/9781317435839/epub/OEBPS/xhtml/Ch018.xhtml" TargetMode="External"/><Relationship Id="rId20" Type="http://schemas.openxmlformats.org/officeDocument/2006/relationships/hyperlink" Target="http://www.gov.uk/government/speeches/civic-leadership-for-strong-cities--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igsaw.vitalsource.com/books/9781317435839/epub/OEBPS/xhtml/Ch016.xhtml"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jigsaw.vitalsource.com/books/9781317435839/epub/OEBPS/xhtml/caseexamples.xhtml"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jigsaw.vitalsource.com/books/9781317435839/epub/OEBPS/xhtml/Ch025.xhtml" TargetMode="External"/><Relationship Id="rId19" Type="http://schemas.openxmlformats.org/officeDocument/2006/relationships/hyperlink" Target="http://tpa.sagepub.com/content/early/2013/01/02/0144739412466866" TargetMode="External"/><Relationship Id="rId4" Type="http://schemas.openxmlformats.org/officeDocument/2006/relationships/webSettings" Target="webSettings.xml"/><Relationship Id="rId9" Type="http://schemas.openxmlformats.org/officeDocument/2006/relationships/hyperlink" Target="https://jigsaw.vitalsource.com/books/9781317435839/epub/OEBPS/xhtml/Ch020.xhtml" TargetMode="External"/><Relationship Id="rId14" Type="http://schemas.openxmlformats.org/officeDocument/2006/relationships/hyperlink" Target="https://jigsaw.vitalsource.com/books/9781317435839/epub/OEBPS/xhtml/Ch018.xhtml"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6957</Words>
  <Characters>39660</Characters>
  <Application>Microsoft Office Word</Application>
  <DocSecurity>0</DocSecurity>
  <Lines>330</Lines>
  <Paragraphs>93</Paragraphs>
  <ScaleCrop>false</ScaleCrop>
  <Company/>
  <LinksUpToDate>false</LinksUpToDate>
  <CharactersWithSpaces>46524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5</cp:revision>
  <dcterms:created xsi:type="dcterms:W3CDTF">2019-01-30T11:06:00Z</dcterms:created>
  <dcterms:modified xsi:type="dcterms:W3CDTF">2019-09-02T12:16:00Z</dcterms:modified>
</cp:coreProperties>
</file>