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2751" w:rsidRPr="009A2751" w:rsidRDefault="009A2751" w:rsidP="00F62A5E">
      <w:pPr>
        <w:tabs>
          <w:tab w:val="left" w:pos="1206"/>
        </w:tabs>
        <w:spacing w:line="360" w:lineRule="auto"/>
        <w:jc w:val="right"/>
        <w:rPr>
          <w:rFonts w:asciiTheme="majorHAnsi" w:hAnsiTheme="majorHAnsi" w:cstheme="majorHAnsi"/>
          <w:u w:val="single"/>
        </w:rPr>
      </w:pPr>
      <w:r w:rsidRPr="009A2751">
        <w:rPr>
          <w:rFonts w:asciiTheme="majorHAnsi" w:hAnsiTheme="majorHAnsi" w:cstheme="majorHAnsi"/>
          <w:u w:val="single"/>
        </w:rPr>
        <w:t xml:space="preserve">Research Project </w:t>
      </w:r>
    </w:p>
    <w:p w:rsidR="009A2751" w:rsidRPr="009A2751" w:rsidRDefault="009A2751" w:rsidP="00F444B6">
      <w:pPr>
        <w:tabs>
          <w:tab w:val="left" w:pos="1206"/>
        </w:tabs>
        <w:spacing w:line="360" w:lineRule="auto"/>
        <w:jc w:val="right"/>
        <w:rPr>
          <w:rFonts w:asciiTheme="majorHAnsi" w:hAnsiTheme="majorHAnsi" w:cstheme="majorHAnsi"/>
          <w:u w:val="single"/>
        </w:rPr>
      </w:pPr>
      <w:r w:rsidRPr="009A2751">
        <w:rPr>
          <w:rFonts w:asciiTheme="majorHAnsi" w:hAnsiTheme="majorHAnsi" w:cstheme="majorHAnsi"/>
          <w:u w:val="single"/>
        </w:rPr>
        <w:t>Essay 3 – 8000 words</w:t>
      </w:r>
    </w:p>
    <w:p w:rsidR="009A2751" w:rsidRPr="00F62A5E" w:rsidRDefault="009A2751" w:rsidP="00F62A5E">
      <w:pPr>
        <w:tabs>
          <w:tab w:val="left" w:pos="1206"/>
        </w:tabs>
        <w:spacing w:line="360" w:lineRule="auto"/>
        <w:jc w:val="right"/>
        <w:rPr>
          <w:rFonts w:asciiTheme="majorHAnsi" w:hAnsiTheme="majorHAnsi" w:cstheme="majorHAnsi"/>
          <w:u w:val="single"/>
        </w:rPr>
      </w:pPr>
      <w:bookmarkStart w:id="0" w:name="_GoBack"/>
      <w:bookmarkEnd w:id="0"/>
      <w:r w:rsidRPr="009A2751">
        <w:rPr>
          <w:rFonts w:asciiTheme="majorHAnsi" w:hAnsiTheme="majorHAnsi" w:cstheme="majorHAnsi"/>
          <w:u w:val="single"/>
        </w:rPr>
        <w:t>Kate Evans 1401156</w:t>
      </w:r>
    </w:p>
    <w:p w:rsidR="00F62A5E" w:rsidRDefault="00F62A5E" w:rsidP="00F62A5E"/>
    <w:p w:rsidR="00F62A5E" w:rsidRPr="00A85BFE" w:rsidRDefault="00F62A5E" w:rsidP="00F62A5E">
      <w:pPr>
        <w:pStyle w:val="Header"/>
        <w:jc w:val="right"/>
        <w:rPr>
          <w:rFonts w:ascii="Arial" w:hAnsi="Arial" w:cs="Arial"/>
          <w:b/>
          <w:bCs/>
          <w:sz w:val="28"/>
          <w:szCs w:val="28"/>
        </w:rPr>
      </w:pPr>
      <w:r>
        <w:tab/>
      </w:r>
      <w:r w:rsidRPr="00A406E5">
        <w:rPr>
          <w:rFonts w:ascii="Arial" w:hAnsi="Arial" w:cs="Arial"/>
          <w:noProof/>
        </w:rPr>
        <w:drawing>
          <wp:anchor distT="0" distB="0" distL="114300" distR="114300" simplePos="0" relativeHeight="251659264" behindDoc="0" locked="0" layoutInCell="1" allowOverlap="1" wp14:anchorId="68373E19" wp14:editId="2A56213F">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F62A5E" w:rsidRPr="00A406E5" w:rsidRDefault="00F62A5E" w:rsidP="00F62A5E">
      <w:pPr>
        <w:rPr>
          <w:rFonts w:ascii="Arial" w:hAnsi="Arial" w:cs="Arial"/>
        </w:rPr>
      </w:pP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F62A5E" w:rsidRPr="00A406E5" w:rsidTr="00A504C3">
        <w:tc>
          <w:tcPr>
            <w:tcW w:w="8618" w:type="dxa"/>
            <w:shd w:val="clear" w:color="auto" w:fill="C0C0C0"/>
          </w:tcPr>
          <w:p w:rsidR="00F62A5E" w:rsidRPr="00A406E5" w:rsidRDefault="00F62A5E" w:rsidP="00A504C3">
            <w:pPr>
              <w:pStyle w:val="Heading4"/>
              <w:rPr>
                <w:rFonts w:ascii="Arial" w:hAnsi="Arial" w:cs="Arial"/>
                <w:b/>
                <w:bCs/>
              </w:rPr>
            </w:pPr>
            <w:r w:rsidRPr="6D4D0207">
              <w:rPr>
                <w:rFonts w:ascii="Arial" w:hAnsi="Arial" w:cs="Arial"/>
                <w:b/>
                <w:bCs/>
              </w:rPr>
              <w:t xml:space="preserve">LEVEL 6 ASSESSMENT SPECIFICATION </w:t>
            </w:r>
          </w:p>
        </w:tc>
      </w:tr>
    </w:tbl>
    <w:p w:rsidR="00F62A5E" w:rsidRPr="00A406E5" w:rsidRDefault="00F62A5E" w:rsidP="00F62A5E">
      <w:pPr>
        <w:jc w:val="center"/>
        <w:rPr>
          <w:rFonts w:ascii="Arial" w:hAnsi="Arial" w:cs="Arial"/>
          <w:b/>
          <w:i/>
          <w:sz w:val="32"/>
        </w:rPr>
      </w:pPr>
    </w:p>
    <w:tbl>
      <w:tblPr>
        <w:tblW w:w="9922"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62A5E" w:rsidRPr="00A406E5" w:rsidTr="00A504C3">
        <w:tc>
          <w:tcPr>
            <w:tcW w:w="2093" w:type="dxa"/>
            <w:shd w:val="clear" w:color="auto" w:fill="auto"/>
          </w:tcPr>
          <w:p w:rsidR="00F62A5E" w:rsidRPr="00A406E5" w:rsidRDefault="00F62A5E" w:rsidP="00A504C3">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rsidR="00F62A5E" w:rsidRPr="00A406E5" w:rsidRDefault="00F62A5E" w:rsidP="00A504C3">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Kate Evans</w:t>
            </w:r>
          </w:p>
        </w:tc>
        <w:tc>
          <w:tcPr>
            <w:tcW w:w="2268" w:type="dxa"/>
            <w:shd w:val="clear" w:color="auto" w:fill="D9D9D9" w:themeFill="background1" w:themeFillShade="D9"/>
          </w:tcPr>
          <w:p w:rsidR="00F62A5E" w:rsidRPr="00A406E5" w:rsidRDefault="00F62A5E" w:rsidP="00A504C3">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rsidR="00F62A5E" w:rsidRPr="00A406E5" w:rsidRDefault="00F62A5E" w:rsidP="00A504C3">
            <w:pPr>
              <w:spacing w:before="120" w:after="120"/>
              <w:jc w:val="both"/>
              <w:rPr>
                <w:rFonts w:ascii="Arial" w:hAnsi="Arial" w:cs="Arial"/>
                <w:b/>
                <w:sz w:val="22"/>
                <w:szCs w:val="22"/>
              </w:rPr>
            </w:pPr>
            <w:r>
              <w:rPr>
                <w:rFonts w:ascii="Arial" w:hAnsi="Arial" w:cs="Arial"/>
                <w:b/>
                <w:sz w:val="22"/>
                <w:szCs w:val="22"/>
              </w:rPr>
              <w:t>1401156</w:t>
            </w:r>
          </w:p>
        </w:tc>
      </w:tr>
      <w:tr w:rsidR="00F62A5E" w:rsidRPr="00A406E5" w:rsidTr="00A504C3">
        <w:tc>
          <w:tcPr>
            <w:tcW w:w="2093" w:type="dxa"/>
            <w:shd w:val="clear" w:color="auto" w:fill="auto"/>
          </w:tcPr>
          <w:p w:rsidR="00F62A5E" w:rsidRPr="00A406E5" w:rsidRDefault="00F62A5E" w:rsidP="00A504C3">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rsidR="00F62A5E" w:rsidRPr="00A406E5" w:rsidRDefault="00F62A5E" w:rsidP="00A504C3">
            <w:pPr>
              <w:spacing w:before="120" w:after="120"/>
              <w:jc w:val="both"/>
              <w:rPr>
                <w:rFonts w:ascii="Arial" w:hAnsi="Arial" w:cs="Arial"/>
                <w:b/>
                <w:sz w:val="22"/>
                <w:szCs w:val="22"/>
              </w:rPr>
            </w:pPr>
            <w:r>
              <w:rPr>
                <w:rFonts w:ascii="Arial" w:hAnsi="Arial" w:cs="Arial"/>
                <w:b/>
                <w:sz w:val="22"/>
                <w:szCs w:val="22"/>
              </w:rPr>
              <w:t>Secondary PGCE</w:t>
            </w:r>
          </w:p>
        </w:tc>
      </w:tr>
      <w:tr w:rsidR="00F62A5E" w:rsidRPr="00A406E5" w:rsidTr="00A504C3">
        <w:tc>
          <w:tcPr>
            <w:tcW w:w="2093" w:type="dxa"/>
            <w:shd w:val="clear" w:color="auto" w:fill="auto"/>
          </w:tcPr>
          <w:p w:rsidR="00F62A5E" w:rsidRPr="00A406E5" w:rsidRDefault="00F62A5E" w:rsidP="00A504C3">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rsidR="00F62A5E" w:rsidRPr="009476C2" w:rsidRDefault="00F62A5E" w:rsidP="00A504C3">
            <w:pPr>
              <w:spacing w:before="100" w:beforeAutospacing="1" w:after="100" w:afterAutospacing="1"/>
              <w:rPr>
                <w:sz w:val="22"/>
                <w:szCs w:val="22"/>
              </w:rPr>
            </w:pPr>
            <w:r w:rsidRPr="009476C2">
              <w:rPr>
                <w:rFonts w:ascii="Arial" w:hAnsi="Arial" w:cs="Arial"/>
                <w:b/>
                <w:bCs/>
                <w:sz w:val="22"/>
                <w:szCs w:val="22"/>
              </w:rPr>
              <w:t xml:space="preserve">Curriculum Development and Enhancement </w:t>
            </w:r>
          </w:p>
          <w:p w:rsidR="00F62A5E" w:rsidRPr="00A406E5" w:rsidRDefault="00F62A5E" w:rsidP="00A504C3">
            <w:pPr>
              <w:spacing w:before="120" w:after="120"/>
              <w:jc w:val="both"/>
              <w:rPr>
                <w:rFonts w:ascii="Arial" w:hAnsi="Arial" w:cs="Arial"/>
                <w:b/>
                <w:sz w:val="22"/>
                <w:szCs w:val="22"/>
              </w:rPr>
            </w:pPr>
          </w:p>
        </w:tc>
      </w:tr>
      <w:tr w:rsidR="00F62A5E" w:rsidRPr="00A406E5" w:rsidTr="00A504C3">
        <w:tc>
          <w:tcPr>
            <w:tcW w:w="2093" w:type="dxa"/>
            <w:shd w:val="clear" w:color="auto" w:fill="auto"/>
          </w:tcPr>
          <w:p w:rsidR="00F62A5E" w:rsidRPr="00A406E5" w:rsidRDefault="00F62A5E" w:rsidP="00A504C3">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rsidR="00F62A5E" w:rsidRPr="00A406E5" w:rsidRDefault="00F62A5E" w:rsidP="00A504C3">
            <w:pPr>
              <w:spacing w:before="120" w:after="120"/>
              <w:jc w:val="both"/>
              <w:rPr>
                <w:rFonts w:ascii="Arial" w:hAnsi="Arial" w:cs="Arial"/>
                <w:b/>
                <w:sz w:val="22"/>
                <w:szCs w:val="22"/>
              </w:rPr>
            </w:pPr>
            <w:r>
              <w:rPr>
                <w:rFonts w:ascii="Arial" w:hAnsi="Arial" w:cs="Arial"/>
                <w:b/>
                <w:sz w:val="22"/>
                <w:szCs w:val="22"/>
              </w:rPr>
              <w:t>ECSP6004</w:t>
            </w:r>
          </w:p>
        </w:tc>
        <w:tc>
          <w:tcPr>
            <w:tcW w:w="2268" w:type="dxa"/>
            <w:shd w:val="clear" w:color="auto" w:fill="D9D9D9" w:themeFill="background1" w:themeFillShade="D9"/>
          </w:tcPr>
          <w:p w:rsidR="00F62A5E" w:rsidRPr="004D5E9B" w:rsidRDefault="00F62A5E" w:rsidP="00A504C3">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F62A5E" w:rsidRPr="00A406E5" w:rsidRDefault="00F62A5E" w:rsidP="00A504C3">
            <w:pPr>
              <w:spacing w:before="120" w:after="120"/>
              <w:jc w:val="both"/>
              <w:rPr>
                <w:rFonts w:ascii="Arial" w:hAnsi="Arial" w:cs="Arial"/>
                <w:b/>
                <w:sz w:val="22"/>
                <w:szCs w:val="22"/>
              </w:rPr>
            </w:pPr>
            <w:r>
              <w:rPr>
                <w:rFonts w:ascii="Arial" w:hAnsi="Arial" w:cs="Arial"/>
                <w:b/>
                <w:sz w:val="22"/>
                <w:szCs w:val="22"/>
              </w:rPr>
              <w:t>100%</w:t>
            </w:r>
          </w:p>
        </w:tc>
      </w:tr>
      <w:tr w:rsidR="00F62A5E" w:rsidRPr="00A406E5" w:rsidTr="00A504C3">
        <w:tc>
          <w:tcPr>
            <w:tcW w:w="2093" w:type="dxa"/>
            <w:shd w:val="clear" w:color="auto" w:fill="auto"/>
          </w:tcPr>
          <w:p w:rsidR="00F62A5E" w:rsidRPr="00A406E5" w:rsidRDefault="00F62A5E" w:rsidP="00A504C3">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rsidR="00F62A5E" w:rsidRPr="00A406E5" w:rsidRDefault="00F62A5E" w:rsidP="00A504C3">
            <w:pPr>
              <w:spacing w:before="120" w:after="120"/>
              <w:jc w:val="both"/>
              <w:rPr>
                <w:rFonts w:ascii="Arial" w:hAnsi="Arial" w:cs="Arial"/>
                <w:b/>
                <w:sz w:val="22"/>
                <w:szCs w:val="22"/>
              </w:rPr>
            </w:pPr>
            <w:r>
              <w:rPr>
                <w:rFonts w:ascii="Arial" w:hAnsi="Arial" w:cs="Arial"/>
                <w:b/>
                <w:sz w:val="22"/>
                <w:szCs w:val="22"/>
              </w:rPr>
              <w:t>Helen Denny</w:t>
            </w:r>
          </w:p>
        </w:tc>
        <w:tc>
          <w:tcPr>
            <w:tcW w:w="2268" w:type="dxa"/>
            <w:shd w:val="clear" w:color="auto" w:fill="D9D9D9" w:themeFill="background1" w:themeFillShade="D9"/>
          </w:tcPr>
          <w:p w:rsidR="00F62A5E" w:rsidRPr="00A406E5" w:rsidRDefault="00F62A5E" w:rsidP="00A504C3">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rsidR="00F62A5E" w:rsidRPr="00A406E5" w:rsidRDefault="00F62A5E" w:rsidP="00A504C3">
            <w:pPr>
              <w:spacing w:before="120" w:after="120"/>
              <w:jc w:val="both"/>
              <w:rPr>
                <w:rFonts w:ascii="Arial" w:hAnsi="Arial" w:cs="Arial"/>
                <w:b/>
                <w:sz w:val="22"/>
                <w:szCs w:val="22"/>
              </w:rPr>
            </w:pPr>
          </w:p>
        </w:tc>
      </w:tr>
      <w:tr w:rsidR="00F62A5E" w:rsidRPr="00A406E5" w:rsidTr="00A504C3">
        <w:tc>
          <w:tcPr>
            <w:tcW w:w="2093" w:type="dxa"/>
            <w:shd w:val="clear" w:color="auto" w:fill="auto"/>
          </w:tcPr>
          <w:p w:rsidR="00F62A5E" w:rsidRPr="00A406E5" w:rsidRDefault="00F62A5E" w:rsidP="00A504C3">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rsidR="00F62A5E" w:rsidRPr="00A406E5" w:rsidRDefault="00F62A5E" w:rsidP="00A504C3">
            <w:pPr>
              <w:spacing w:before="120" w:after="120"/>
              <w:jc w:val="both"/>
              <w:rPr>
                <w:rFonts w:ascii="Arial" w:hAnsi="Arial" w:cs="Arial"/>
                <w:b/>
                <w:sz w:val="22"/>
                <w:szCs w:val="22"/>
              </w:rPr>
            </w:pPr>
            <w:r>
              <w:rPr>
                <w:rFonts w:ascii="Arial" w:hAnsi="Arial" w:cs="Arial"/>
                <w:b/>
                <w:sz w:val="22"/>
                <w:szCs w:val="22"/>
              </w:rPr>
              <w:t>Research Study including Ethics Form</w:t>
            </w:r>
          </w:p>
        </w:tc>
        <w:tc>
          <w:tcPr>
            <w:tcW w:w="2268" w:type="dxa"/>
            <w:shd w:val="clear" w:color="auto" w:fill="auto"/>
          </w:tcPr>
          <w:p w:rsidR="00F62A5E" w:rsidRPr="00A406E5" w:rsidRDefault="00F62A5E" w:rsidP="00A504C3">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rsidR="00F62A5E" w:rsidRPr="00A406E5" w:rsidRDefault="00F62A5E" w:rsidP="00A504C3">
            <w:pPr>
              <w:spacing w:before="120" w:after="120"/>
              <w:jc w:val="both"/>
              <w:rPr>
                <w:rFonts w:ascii="Arial" w:hAnsi="Arial" w:cs="Arial"/>
                <w:b/>
                <w:sz w:val="22"/>
                <w:szCs w:val="22"/>
              </w:rPr>
            </w:pPr>
            <w:r>
              <w:rPr>
                <w:rFonts w:ascii="Arial" w:hAnsi="Arial" w:cs="Arial"/>
                <w:b/>
                <w:sz w:val="22"/>
                <w:szCs w:val="22"/>
              </w:rPr>
              <w:t>10.000 words in total including an Ethics form (to be given in on January 11</w:t>
            </w:r>
            <w:r w:rsidRPr="00A92235">
              <w:rPr>
                <w:rFonts w:ascii="Arial" w:hAnsi="Arial" w:cs="Arial"/>
                <w:b/>
                <w:sz w:val="22"/>
                <w:szCs w:val="22"/>
                <w:vertAlign w:val="superscript"/>
              </w:rPr>
              <w:t>th</w:t>
            </w:r>
            <w:proofErr w:type="gramStart"/>
            <w:r>
              <w:rPr>
                <w:rFonts w:ascii="Arial" w:hAnsi="Arial" w:cs="Arial"/>
                <w:b/>
                <w:sz w:val="22"/>
                <w:szCs w:val="22"/>
              </w:rPr>
              <w:t xml:space="preserve"> 2019</w:t>
            </w:r>
            <w:proofErr w:type="gramEnd"/>
            <w:r>
              <w:rPr>
                <w:rFonts w:ascii="Arial" w:hAnsi="Arial" w:cs="Arial"/>
                <w:b/>
                <w:sz w:val="22"/>
                <w:szCs w:val="22"/>
              </w:rPr>
              <w:t>)</w:t>
            </w:r>
          </w:p>
        </w:tc>
      </w:tr>
      <w:tr w:rsidR="00F62A5E" w:rsidRPr="00A406E5" w:rsidTr="00A504C3">
        <w:tc>
          <w:tcPr>
            <w:tcW w:w="2093" w:type="dxa"/>
            <w:shd w:val="clear" w:color="auto" w:fill="auto"/>
          </w:tcPr>
          <w:p w:rsidR="00F62A5E" w:rsidRPr="00A406E5" w:rsidRDefault="00F62A5E" w:rsidP="00A504C3">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rsidR="00F62A5E" w:rsidRPr="00A406E5" w:rsidRDefault="00F62A5E" w:rsidP="00A504C3">
            <w:pPr>
              <w:spacing w:before="120" w:after="120"/>
              <w:jc w:val="both"/>
              <w:rPr>
                <w:rFonts w:ascii="Arial" w:hAnsi="Arial" w:cs="Arial"/>
                <w:b/>
                <w:sz w:val="22"/>
                <w:szCs w:val="22"/>
              </w:rPr>
            </w:pPr>
            <w:r>
              <w:rPr>
                <w:rFonts w:ascii="Arial" w:hAnsi="Arial" w:cs="Arial"/>
                <w:b/>
                <w:sz w:val="22"/>
                <w:szCs w:val="22"/>
              </w:rPr>
              <w:t>May 13</w:t>
            </w:r>
            <w:r w:rsidRPr="009476C2">
              <w:rPr>
                <w:rFonts w:ascii="Arial" w:hAnsi="Arial" w:cs="Arial"/>
                <w:b/>
                <w:sz w:val="22"/>
                <w:szCs w:val="22"/>
                <w:vertAlign w:val="superscript"/>
              </w:rPr>
              <w:t>th</w:t>
            </w:r>
            <w:r>
              <w:rPr>
                <w:rFonts w:ascii="Arial" w:hAnsi="Arial" w:cs="Arial"/>
                <w:b/>
                <w:sz w:val="22"/>
                <w:szCs w:val="22"/>
              </w:rPr>
              <w:t xml:space="preserve"> 2019</w:t>
            </w:r>
          </w:p>
        </w:tc>
        <w:tc>
          <w:tcPr>
            <w:tcW w:w="2268" w:type="dxa"/>
            <w:shd w:val="clear" w:color="auto" w:fill="auto"/>
          </w:tcPr>
          <w:p w:rsidR="00F62A5E" w:rsidRPr="00A406E5" w:rsidRDefault="00F62A5E" w:rsidP="00A504C3">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rsidR="00F62A5E" w:rsidRPr="00A406E5" w:rsidRDefault="00F62A5E" w:rsidP="00A504C3">
            <w:pPr>
              <w:spacing w:before="120" w:after="120"/>
              <w:jc w:val="both"/>
              <w:rPr>
                <w:rFonts w:ascii="Arial" w:hAnsi="Arial" w:cs="Arial"/>
                <w:b/>
                <w:sz w:val="22"/>
                <w:szCs w:val="22"/>
              </w:rPr>
            </w:pPr>
            <w:r>
              <w:rPr>
                <w:rFonts w:ascii="Arial" w:hAnsi="Arial" w:cs="Arial"/>
                <w:b/>
                <w:sz w:val="22"/>
                <w:szCs w:val="22"/>
              </w:rPr>
              <w:t>June 10</w:t>
            </w:r>
            <w:r w:rsidRPr="009476C2">
              <w:rPr>
                <w:rFonts w:ascii="Arial" w:hAnsi="Arial" w:cs="Arial"/>
                <w:b/>
                <w:sz w:val="22"/>
                <w:szCs w:val="22"/>
                <w:vertAlign w:val="superscript"/>
              </w:rPr>
              <w:t>th</w:t>
            </w:r>
            <w:r>
              <w:rPr>
                <w:rFonts w:ascii="Arial" w:hAnsi="Arial" w:cs="Arial"/>
                <w:b/>
                <w:sz w:val="22"/>
                <w:szCs w:val="22"/>
              </w:rPr>
              <w:t xml:space="preserve"> 2019</w:t>
            </w:r>
          </w:p>
        </w:tc>
      </w:tr>
      <w:tr w:rsidR="00F62A5E" w:rsidRPr="00A406E5" w:rsidTr="00A504C3">
        <w:tc>
          <w:tcPr>
            <w:tcW w:w="2093" w:type="dxa"/>
            <w:shd w:val="clear" w:color="auto" w:fill="auto"/>
          </w:tcPr>
          <w:p w:rsidR="00F62A5E" w:rsidRPr="00A406E5" w:rsidRDefault="00F62A5E" w:rsidP="00A504C3">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rsidR="00F62A5E" w:rsidRPr="00A406E5" w:rsidRDefault="00F62A5E" w:rsidP="00A504C3">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62A5E" w:rsidRPr="00A406E5" w:rsidRDefault="00F62A5E" w:rsidP="00A504C3">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rsidR="00F62A5E" w:rsidRPr="00A406E5" w:rsidRDefault="00F62A5E" w:rsidP="00A504C3">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 xml:space="preserve">Penalties for late submission: Up to </w:t>
            </w:r>
            <w:proofErr w:type="gramStart"/>
            <w:r w:rsidRPr="6D4D0207">
              <w:rPr>
                <w:rFonts w:ascii="Arial" w:hAnsi="Arial" w:cs="Arial"/>
                <w:sz w:val="22"/>
                <w:szCs w:val="22"/>
              </w:rPr>
              <w:t>one week</w:t>
            </w:r>
            <w:proofErr w:type="gramEnd"/>
            <w:r w:rsidRPr="6D4D0207">
              <w:rPr>
                <w:rFonts w:ascii="Arial" w:hAnsi="Arial" w:cs="Arial"/>
                <w:sz w:val="22"/>
                <w:szCs w:val="22"/>
              </w:rPr>
              <w:t xml:space="preserve"> late, maximum mark of 40%.  Over one week late, 0%.  Only the Extenuating Circumstances Panel may approve a change to submission dates.</w:t>
            </w:r>
          </w:p>
        </w:tc>
      </w:tr>
      <w:tr w:rsidR="00F62A5E" w:rsidRPr="00A406E5" w:rsidTr="00A504C3">
        <w:tc>
          <w:tcPr>
            <w:tcW w:w="2093" w:type="dxa"/>
            <w:shd w:val="clear" w:color="auto" w:fill="auto"/>
          </w:tcPr>
          <w:p w:rsidR="00F62A5E" w:rsidRPr="00A406E5" w:rsidRDefault="00F62A5E" w:rsidP="00A504C3">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rsidR="00F62A5E" w:rsidRPr="00A406E5" w:rsidRDefault="00F62A5E" w:rsidP="00A504C3">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F62A5E" w:rsidRPr="00A406E5" w:rsidRDefault="00F62A5E" w:rsidP="00F62A5E">
      <w:pPr>
        <w:rPr>
          <w:rFonts w:ascii="Arial" w:hAnsi="Arial" w:cs="Arial"/>
          <w:sz w:val="32"/>
        </w:rPr>
      </w:pPr>
    </w:p>
    <w:p w:rsidR="00F62A5E" w:rsidRPr="004928E6" w:rsidRDefault="00F62A5E" w:rsidP="00F62A5E">
      <w:pPr>
        <w:tabs>
          <w:tab w:val="left" w:pos="1324"/>
        </w:tabs>
      </w:pPr>
    </w:p>
    <w:p w:rsidR="009A2751" w:rsidRPr="009A2751" w:rsidRDefault="009A2751" w:rsidP="00F444B6">
      <w:pPr>
        <w:tabs>
          <w:tab w:val="left" w:pos="1206"/>
        </w:tabs>
        <w:spacing w:line="360" w:lineRule="auto"/>
        <w:rPr>
          <w:rFonts w:asciiTheme="majorHAnsi" w:hAnsiTheme="majorHAnsi" w:cstheme="majorHAnsi"/>
        </w:rPr>
      </w:pPr>
    </w:p>
    <w:p w:rsidR="009A2751" w:rsidRPr="009A2751" w:rsidRDefault="009A2751" w:rsidP="00102265">
      <w:pPr>
        <w:tabs>
          <w:tab w:val="left" w:pos="1206"/>
        </w:tabs>
        <w:spacing w:line="360" w:lineRule="auto"/>
        <w:jc w:val="both"/>
        <w:rPr>
          <w:rFonts w:asciiTheme="majorHAnsi" w:hAnsiTheme="majorHAnsi" w:cstheme="majorHAnsi"/>
          <w:u w:val="single"/>
        </w:rPr>
      </w:pPr>
      <w:r w:rsidRPr="00AC3C78">
        <w:rPr>
          <w:rFonts w:asciiTheme="majorHAnsi" w:hAnsiTheme="majorHAnsi" w:cstheme="majorHAnsi"/>
          <w:u w:val="single"/>
        </w:rPr>
        <w:t>Introduction</w:t>
      </w:r>
    </w:p>
    <w:p w:rsidR="00F444B6" w:rsidRPr="004601A1" w:rsidRDefault="009A2751" w:rsidP="00102265">
      <w:pPr>
        <w:spacing w:line="360" w:lineRule="auto"/>
        <w:jc w:val="both"/>
        <w:rPr>
          <w:rFonts w:asciiTheme="majorHAnsi" w:hAnsiTheme="majorHAnsi" w:cstheme="majorHAnsi"/>
          <w:color w:val="000000" w:themeColor="text1"/>
          <w:bdr w:val="none" w:sz="0" w:space="0" w:color="auto" w:frame="1"/>
        </w:rPr>
      </w:pPr>
      <w:r w:rsidRPr="009A2751">
        <w:rPr>
          <w:rFonts w:asciiTheme="majorHAnsi" w:hAnsiTheme="majorHAnsi" w:cstheme="majorHAnsi"/>
        </w:rPr>
        <w:t>Kagan Online research team</w:t>
      </w:r>
      <w:sdt>
        <w:sdtPr>
          <w:rPr>
            <w:rFonts w:asciiTheme="majorHAnsi" w:hAnsiTheme="majorHAnsi" w:cstheme="majorHAnsi"/>
          </w:rPr>
          <w:id w:val="123973761"/>
          <w:citation/>
        </w:sdtPr>
        <w:sdtEndPr/>
        <w:sdtContent>
          <w:r w:rsidRPr="009A2751">
            <w:rPr>
              <w:rFonts w:asciiTheme="majorHAnsi" w:hAnsiTheme="majorHAnsi" w:cstheme="majorHAnsi"/>
            </w:rPr>
            <w:fldChar w:fldCharType="begin"/>
          </w:r>
          <w:r w:rsidR="004601A1">
            <w:rPr>
              <w:rFonts w:asciiTheme="majorHAnsi" w:hAnsiTheme="majorHAnsi" w:cstheme="majorHAnsi"/>
            </w:rPr>
            <w:instrText xml:space="preserve">CITATION Cat06 \l 2057 </w:instrText>
          </w:r>
          <w:r w:rsidRPr="009A2751">
            <w:rPr>
              <w:rFonts w:asciiTheme="majorHAnsi" w:hAnsiTheme="majorHAnsi" w:cstheme="majorHAnsi"/>
            </w:rPr>
            <w:fldChar w:fldCharType="separate"/>
          </w:r>
          <w:r w:rsidR="004601A1">
            <w:rPr>
              <w:rFonts w:asciiTheme="majorHAnsi" w:hAnsiTheme="majorHAnsi" w:cstheme="majorHAnsi"/>
              <w:noProof/>
            </w:rPr>
            <w:t xml:space="preserve"> </w:t>
          </w:r>
          <w:r w:rsidR="004601A1" w:rsidRPr="004601A1">
            <w:rPr>
              <w:rFonts w:asciiTheme="majorHAnsi" w:hAnsiTheme="majorHAnsi" w:cstheme="majorHAnsi"/>
              <w:noProof/>
            </w:rPr>
            <w:t>(Kagan, 2006)</w:t>
          </w:r>
          <w:r w:rsidRPr="009A2751">
            <w:rPr>
              <w:rFonts w:asciiTheme="majorHAnsi" w:hAnsiTheme="majorHAnsi" w:cstheme="majorHAnsi"/>
            </w:rPr>
            <w:fldChar w:fldCharType="end"/>
          </w:r>
        </w:sdtContent>
      </w:sdt>
      <w:r w:rsidRPr="009A2751">
        <w:rPr>
          <w:rFonts w:asciiTheme="majorHAnsi" w:hAnsiTheme="majorHAnsi" w:cstheme="majorHAnsi"/>
        </w:rPr>
        <w:t xml:space="preserve"> states that “</w:t>
      </w:r>
      <w:r w:rsidRPr="004601A1">
        <w:rPr>
          <w:rFonts w:asciiTheme="majorHAnsi" w:hAnsiTheme="majorHAnsi" w:cstheme="majorHAnsi"/>
          <w:color w:val="000000" w:themeColor="text1"/>
          <w:shd w:val="clear" w:color="auto" w:fill="FFFFFF"/>
        </w:rPr>
        <w:t>Random student selection is the process of randomly selecting students to participate. Now, at any time, any student may be selected to participate. </w:t>
      </w:r>
      <w:r w:rsidRPr="004601A1">
        <w:rPr>
          <w:rFonts w:asciiTheme="majorHAnsi" w:hAnsiTheme="majorHAnsi" w:cstheme="majorHAnsi"/>
          <w:color w:val="000000" w:themeColor="text1"/>
          <w:bdr w:val="none" w:sz="0" w:space="0" w:color="auto" w:frame="1"/>
        </w:rPr>
        <w:t xml:space="preserve">All students must remain engaged and cannot opt out of the classroom conversation.” The Kagan research group are putting across here that learning using a </w:t>
      </w:r>
      <w:proofErr w:type="gramStart"/>
      <w:r w:rsidRPr="004601A1">
        <w:rPr>
          <w:rFonts w:asciiTheme="majorHAnsi" w:hAnsiTheme="majorHAnsi" w:cstheme="majorHAnsi"/>
          <w:color w:val="000000" w:themeColor="text1"/>
          <w:bdr w:val="none" w:sz="0" w:space="0" w:color="auto" w:frame="1"/>
        </w:rPr>
        <w:t>hands</w:t>
      </w:r>
      <w:proofErr w:type="gramEnd"/>
      <w:r w:rsidRPr="004601A1">
        <w:rPr>
          <w:rFonts w:asciiTheme="majorHAnsi" w:hAnsiTheme="majorHAnsi" w:cstheme="majorHAnsi"/>
          <w:color w:val="000000" w:themeColor="text1"/>
          <w:bdr w:val="none" w:sz="0" w:space="0" w:color="auto" w:frame="1"/>
        </w:rPr>
        <w:t xml:space="preserve"> up only approach, makes learning and/or lesson engagement optional. Pupils who are unsure of answers or are distracted can become completely withdrawn from the lesson as they will not contribute or collaborate by making the decision to put their hands up. This allows the lesson to become conversational between teacher and high-level achievers only, there is no push or drive to progress on the other pupils. If all students are not then held responsible for facilitating their own learning, they then view that learning as an optional choice, and most pupils will choose to then opt out. Throughout research, random Student selection ‘promotes active pupil engagement</w:t>
      </w:r>
      <w:r w:rsidR="00F444B6" w:rsidRPr="004601A1">
        <w:rPr>
          <w:rFonts w:asciiTheme="majorHAnsi" w:hAnsiTheme="majorHAnsi" w:cstheme="majorHAnsi"/>
          <w:color w:val="000000" w:themeColor="text1"/>
          <w:bdr w:val="none" w:sz="0" w:space="0" w:color="auto" w:frame="1"/>
        </w:rPr>
        <w:t>.</w:t>
      </w:r>
      <w:r w:rsidRPr="004601A1">
        <w:rPr>
          <w:rFonts w:asciiTheme="majorHAnsi" w:hAnsiTheme="majorHAnsi" w:cstheme="majorHAnsi"/>
          <w:color w:val="000000" w:themeColor="text1"/>
          <w:bdr w:val="none" w:sz="0" w:space="0" w:color="auto" w:frame="1"/>
        </w:rPr>
        <w:t>’</w:t>
      </w:r>
      <w:sdt>
        <w:sdtPr>
          <w:rPr>
            <w:rFonts w:asciiTheme="majorHAnsi" w:hAnsiTheme="majorHAnsi" w:cstheme="majorHAnsi"/>
            <w:color w:val="000000" w:themeColor="text1"/>
            <w:bdr w:val="none" w:sz="0" w:space="0" w:color="auto" w:frame="1"/>
          </w:rPr>
          <w:id w:val="1294396554"/>
          <w:citation/>
        </w:sdtPr>
        <w:sdtEndPr/>
        <w:sdtContent>
          <w:r w:rsidRPr="004601A1">
            <w:rPr>
              <w:rFonts w:asciiTheme="majorHAnsi" w:hAnsiTheme="majorHAnsi" w:cstheme="majorHAnsi"/>
              <w:color w:val="000000" w:themeColor="text1"/>
              <w:bdr w:val="none" w:sz="0" w:space="0" w:color="auto" w:frame="1"/>
            </w:rPr>
            <w:fldChar w:fldCharType="begin"/>
          </w:r>
          <w:r w:rsidR="004601A1">
            <w:rPr>
              <w:rFonts w:asciiTheme="majorHAnsi" w:hAnsiTheme="majorHAnsi" w:cstheme="majorHAnsi"/>
              <w:color w:val="000000" w:themeColor="text1"/>
              <w:bdr w:val="none" w:sz="0" w:space="0" w:color="auto" w:frame="1"/>
            </w:rPr>
            <w:instrText xml:space="preserve">CITATION Cat06 \l 2057 </w:instrText>
          </w:r>
          <w:r w:rsidRPr="004601A1">
            <w:rPr>
              <w:rFonts w:asciiTheme="majorHAnsi" w:hAnsiTheme="majorHAnsi" w:cstheme="majorHAnsi"/>
              <w:color w:val="000000" w:themeColor="text1"/>
              <w:bdr w:val="none" w:sz="0" w:space="0" w:color="auto" w:frame="1"/>
            </w:rPr>
            <w:fldChar w:fldCharType="separate"/>
          </w:r>
          <w:r w:rsidR="004601A1">
            <w:rPr>
              <w:rFonts w:asciiTheme="majorHAnsi" w:hAnsiTheme="majorHAnsi" w:cstheme="majorHAnsi"/>
              <w:noProof/>
              <w:color w:val="000000" w:themeColor="text1"/>
              <w:bdr w:val="none" w:sz="0" w:space="0" w:color="auto" w:frame="1"/>
            </w:rPr>
            <w:t xml:space="preserve"> </w:t>
          </w:r>
          <w:r w:rsidR="004601A1" w:rsidRPr="004601A1">
            <w:rPr>
              <w:rFonts w:asciiTheme="majorHAnsi" w:hAnsiTheme="majorHAnsi" w:cstheme="majorHAnsi"/>
              <w:noProof/>
              <w:color w:val="000000" w:themeColor="text1"/>
              <w:bdr w:val="none" w:sz="0" w:space="0" w:color="auto" w:frame="1"/>
            </w:rPr>
            <w:t>(Kagan, 2006)</w:t>
          </w:r>
          <w:r w:rsidRPr="004601A1">
            <w:rPr>
              <w:rFonts w:asciiTheme="majorHAnsi" w:hAnsiTheme="majorHAnsi" w:cstheme="majorHAnsi"/>
              <w:color w:val="000000" w:themeColor="text1"/>
              <w:bdr w:val="none" w:sz="0" w:space="0" w:color="auto" w:frame="1"/>
            </w:rPr>
            <w:fldChar w:fldCharType="end"/>
          </w:r>
        </w:sdtContent>
      </w:sdt>
      <w:r w:rsidR="00F444B6" w:rsidRPr="004601A1">
        <w:rPr>
          <w:rFonts w:asciiTheme="majorHAnsi" w:hAnsiTheme="majorHAnsi" w:cstheme="majorHAnsi"/>
          <w:color w:val="000000" w:themeColor="text1"/>
          <w:bdr w:val="none" w:sz="0" w:space="0" w:color="auto" w:frame="1"/>
        </w:rPr>
        <w:t xml:space="preserve"> This suggests that pupils will be more in tune to their learning and progression, if they are aware they could be called on to recall/display information at any time during that lesson. </w:t>
      </w:r>
    </w:p>
    <w:p w:rsidR="009A2751" w:rsidRPr="004601A1" w:rsidRDefault="009A2751" w:rsidP="00102265">
      <w:pPr>
        <w:spacing w:line="360" w:lineRule="auto"/>
        <w:jc w:val="both"/>
        <w:rPr>
          <w:rFonts w:asciiTheme="majorHAnsi" w:hAnsiTheme="majorHAnsi" w:cstheme="majorHAnsi"/>
          <w:color w:val="000000" w:themeColor="text1"/>
          <w:bdr w:val="none" w:sz="0" w:space="0" w:color="auto" w:frame="1"/>
        </w:rPr>
      </w:pPr>
    </w:p>
    <w:p w:rsidR="009A2751" w:rsidRPr="009A2751" w:rsidRDefault="009A2751" w:rsidP="00102265">
      <w:pPr>
        <w:spacing w:line="360" w:lineRule="auto"/>
        <w:jc w:val="both"/>
      </w:pPr>
      <w:r w:rsidRPr="004601A1">
        <w:rPr>
          <w:rFonts w:asciiTheme="majorHAnsi" w:hAnsiTheme="majorHAnsi" w:cstheme="majorHAnsi"/>
          <w:color w:val="000000" w:themeColor="text1"/>
          <w:bdr w:val="none" w:sz="0" w:space="0" w:color="auto" w:frame="1"/>
        </w:rPr>
        <w:t>Before being able to carry out this research, I had to choose a suitable class from my first professional teaching experience and several suitable activities to allow for best possible results. All pupils asked were of a key stage 3 age, these pupils received a breakdown of the research task and what exactly the results would be used for. As well as this, all pupils were given the same opportunity to withdraw their participation within the research. The research was carried out with the same class over a period of three lessons. The school in which this research took place, is of affluent background and is situated near Abergavenny, South Wales. This School throughout my research will be referred to as School A. BERA states that “</w:t>
      </w:r>
      <w:r w:rsidRPr="004601A1">
        <w:rPr>
          <w:rFonts w:asciiTheme="majorHAnsi" w:hAnsiTheme="majorHAnsi" w:cstheme="majorHAnsi"/>
          <w:bCs/>
          <w:color w:val="000000" w:themeColor="text1"/>
        </w:rPr>
        <w:t>This extensively revised, expanded and updated fourth edition of BERA’s </w:t>
      </w:r>
      <w:hyperlink r:id="rId9" w:tgtFrame="_blank" w:history="1">
        <w:r w:rsidRPr="004601A1">
          <w:rPr>
            <w:rFonts w:asciiTheme="majorHAnsi" w:hAnsiTheme="majorHAnsi" w:cstheme="majorHAnsi"/>
            <w:bCs/>
            <w:iCs/>
            <w:color w:val="000000" w:themeColor="text1"/>
          </w:rPr>
          <w:t>Ethical Guidelines for Educational Research</w:t>
        </w:r>
      </w:hyperlink>
      <w:r w:rsidRPr="009A2751">
        <w:rPr>
          <w:rFonts w:asciiTheme="majorHAnsi" w:hAnsiTheme="majorHAnsi" w:cstheme="majorHAnsi"/>
          <w:bCs/>
          <w:color w:val="000000" w:themeColor="text1"/>
        </w:rPr>
        <w:t> is designed to support educational researchers in conducting research to the highest ethical standards in any and all contexts.</w:t>
      </w:r>
      <w:r>
        <w:rPr>
          <w:rFonts w:asciiTheme="majorHAnsi" w:hAnsiTheme="majorHAnsi" w:cstheme="majorHAnsi"/>
          <w:bCs/>
          <w:color w:val="000000" w:themeColor="text1"/>
        </w:rPr>
        <w:t xml:space="preserve">” </w:t>
      </w:r>
      <w:sdt>
        <w:sdtPr>
          <w:rPr>
            <w:rFonts w:asciiTheme="majorHAnsi" w:hAnsiTheme="majorHAnsi" w:cstheme="majorHAnsi"/>
            <w:bCs/>
            <w:color w:val="000000" w:themeColor="text1"/>
          </w:rPr>
          <w:id w:val="486137105"/>
          <w:citation/>
        </w:sdtPr>
        <w:sdtEndPr/>
        <w:sdtContent>
          <w:r>
            <w:rPr>
              <w:rFonts w:asciiTheme="majorHAnsi" w:hAnsiTheme="majorHAnsi" w:cstheme="majorHAnsi"/>
              <w:bCs/>
              <w:color w:val="000000" w:themeColor="text1"/>
            </w:rPr>
            <w:fldChar w:fldCharType="begin"/>
          </w:r>
          <w:r>
            <w:rPr>
              <w:rFonts w:asciiTheme="majorHAnsi" w:hAnsiTheme="majorHAnsi" w:cstheme="majorHAnsi"/>
              <w:bCs/>
              <w:color w:val="000000" w:themeColor="text1"/>
            </w:rPr>
            <w:instrText xml:space="preserve"> CITATION BER18 \l 2057 </w:instrText>
          </w:r>
          <w:r>
            <w:rPr>
              <w:rFonts w:asciiTheme="majorHAnsi" w:hAnsiTheme="majorHAnsi" w:cstheme="majorHAnsi"/>
              <w:bCs/>
              <w:color w:val="000000" w:themeColor="text1"/>
            </w:rPr>
            <w:fldChar w:fldCharType="separate"/>
          </w:r>
          <w:r w:rsidR="00FD6208" w:rsidRPr="00FD6208">
            <w:rPr>
              <w:rFonts w:asciiTheme="majorHAnsi" w:hAnsiTheme="majorHAnsi" w:cstheme="majorHAnsi"/>
              <w:noProof/>
              <w:color w:val="000000" w:themeColor="text1"/>
            </w:rPr>
            <w:t>(Publications, 2018)</w:t>
          </w:r>
          <w:r>
            <w:rPr>
              <w:rFonts w:asciiTheme="majorHAnsi" w:hAnsiTheme="majorHAnsi" w:cstheme="majorHAnsi"/>
              <w:bCs/>
              <w:color w:val="000000" w:themeColor="text1"/>
            </w:rPr>
            <w:fldChar w:fldCharType="end"/>
          </w:r>
        </w:sdtContent>
      </w:sdt>
    </w:p>
    <w:p w:rsidR="009A2751" w:rsidRDefault="009A2751" w:rsidP="00102265">
      <w:pPr>
        <w:spacing w:line="360" w:lineRule="auto"/>
        <w:jc w:val="both"/>
        <w:rPr>
          <w:rFonts w:asciiTheme="majorHAnsi" w:hAnsiTheme="majorHAnsi" w:cstheme="majorHAnsi"/>
          <w:color w:val="333333"/>
          <w:bdr w:val="none" w:sz="0" w:space="0" w:color="auto" w:frame="1"/>
        </w:rPr>
      </w:pPr>
    </w:p>
    <w:p w:rsidR="00F444B6" w:rsidRPr="00F444B6" w:rsidRDefault="009A2751" w:rsidP="00102265">
      <w:pPr>
        <w:spacing w:line="360" w:lineRule="auto"/>
        <w:jc w:val="both"/>
        <w:rPr>
          <w:rFonts w:asciiTheme="majorHAnsi" w:hAnsiTheme="majorHAnsi" w:cstheme="majorHAnsi"/>
        </w:rPr>
      </w:pPr>
      <w:r>
        <w:rPr>
          <w:rFonts w:asciiTheme="majorHAnsi" w:hAnsiTheme="majorHAnsi" w:cstheme="majorHAnsi"/>
          <w:color w:val="333333"/>
          <w:bdr w:val="none" w:sz="0" w:space="0" w:color="auto" w:frame="1"/>
        </w:rPr>
        <w:lastRenderedPageBreak/>
        <w:t xml:space="preserve">In addition to this, due to strong BERA guidelines and restrictions, the pupils and the class will not be named when discussing results, and will be recorded as pupil A, pupil B etc. This is to ensure confidentiality amongst the pupils and myself. </w:t>
      </w:r>
      <w:r w:rsidR="00F444B6">
        <w:rPr>
          <w:rFonts w:asciiTheme="majorHAnsi" w:hAnsiTheme="majorHAnsi" w:cstheme="majorHAnsi"/>
        </w:rPr>
        <w:t xml:space="preserve">Pupil engagement within a classroom environment has proven to be a problem amongst some teachers throughout their teaching practises. Within this research project I intend to look at what engages them and what doesn’t and why. </w:t>
      </w:r>
    </w:p>
    <w:p w:rsidR="009A2751" w:rsidRDefault="009A2751" w:rsidP="00102265">
      <w:pPr>
        <w:spacing w:line="360" w:lineRule="auto"/>
        <w:jc w:val="both"/>
        <w:rPr>
          <w:rFonts w:asciiTheme="majorHAnsi" w:hAnsiTheme="majorHAnsi" w:cstheme="majorHAnsi"/>
          <w:color w:val="333333"/>
          <w:bdr w:val="none" w:sz="0" w:space="0" w:color="auto" w:frame="1"/>
        </w:rPr>
      </w:pPr>
    </w:p>
    <w:p w:rsidR="009A2751" w:rsidRDefault="009A2751" w:rsidP="00102265">
      <w:pPr>
        <w:spacing w:line="360" w:lineRule="auto"/>
        <w:jc w:val="both"/>
        <w:rPr>
          <w:rFonts w:asciiTheme="majorHAnsi" w:hAnsiTheme="majorHAnsi" w:cstheme="majorHAnsi"/>
          <w:u w:val="single"/>
        </w:rPr>
      </w:pPr>
      <w:r w:rsidRPr="00AC3C78">
        <w:rPr>
          <w:rFonts w:asciiTheme="majorHAnsi" w:hAnsiTheme="majorHAnsi" w:cstheme="majorHAnsi"/>
          <w:color w:val="333333"/>
          <w:u w:val="single"/>
          <w:bdr w:val="none" w:sz="0" w:space="0" w:color="auto" w:frame="1"/>
        </w:rPr>
        <w:t>Literature Review</w:t>
      </w:r>
    </w:p>
    <w:p w:rsidR="00F444B6" w:rsidRDefault="00F444B6" w:rsidP="00102265">
      <w:pPr>
        <w:spacing w:line="360" w:lineRule="auto"/>
        <w:jc w:val="both"/>
        <w:rPr>
          <w:rFonts w:asciiTheme="majorHAnsi" w:hAnsiTheme="majorHAnsi" w:cstheme="majorHAnsi"/>
        </w:rPr>
      </w:pPr>
      <w:r>
        <w:rPr>
          <w:rFonts w:asciiTheme="majorHAnsi" w:hAnsiTheme="majorHAnsi" w:cstheme="majorHAnsi"/>
        </w:rPr>
        <w:t xml:space="preserve">All teachers would argue that the purpose of a classroom lesson is to increase the student’s engagement and progression regarding the topic the teacher intends to teach them. Within the profession, there is always arguments for and against the use of random calling/selection to contribute toward the participation of pupils within a class structure. Most students are required to learn most at the main bulk of the tasks, which usually situate at the middle of the lesson. This suggests that all pupils need to be engaged and focussed within </w:t>
      </w:r>
      <w:proofErr w:type="gramStart"/>
      <w:r>
        <w:rPr>
          <w:rFonts w:asciiTheme="majorHAnsi" w:hAnsiTheme="majorHAnsi" w:cstheme="majorHAnsi"/>
        </w:rPr>
        <w:t>this detrimental parts of the learning</w:t>
      </w:r>
      <w:proofErr w:type="gramEnd"/>
      <w:r>
        <w:rPr>
          <w:rFonts w:asciiTheme="majorHAnsi" w:hAnsiTheme="majorHAnsi" w:cstheme="majorHAnsi"/>
        </w:rPr>
        <w:t xml:space="preserve">. “… teachers can encourage active student participation in class: calling on students who have not volunteered to speak.”  </w:t>
      </w:r>
      <w:sdt>
        <w:sdtPr>
          <w:rPr>
            <w:rFonts w:asciiTheme="majorHAnsi" w:hAnsiTheme="majorHAnsi" w:cstheme="majorHAnsi"/>
          </w:rPr>
          <w:id w:val="1373882797"/>
          <w:citation/>
        </w:sdtPr>
        <w:sdtEndPr/>
        <w:sdtContent>
          <w:r>
            <w:rPr>
              <w:rFonts w:asciiTheme="majorHAnsi" w:hAnsiTheme="majorHAnsi" w:cstheme="majorHAnsi"/>
            </w:rPr>
            <w:fldChar w:fldCharType="begin"/>
          </w:r>
          <w:r>
            <w:rPr>
              <w:rFonts w:asciiTheme="majorHAnsi" w:hAnsiTheme="majorHAnsi" w:cstheme="majorHAnsi"/>
            </w:rPr>
            <w:instrText xml:space="preserve"> CITATION Jon97 \l 2057 </w:instrText>
          </w:r>
          <w:r>
            <w:rPr>
              <w:rFonts w:asciiTheme="majorHAnsi" w:hAnsiTheme="majorHAnsi" w:cstheme="majorHAnsi"/>
            </w:rPr>
            <w:fldChar w:fldCharType="separate"/>
          </w:r>
          <w:r w:rsidR="00FD6208" w:rsidRPr="00FD6208">
            <w:rPr>
              <w:rFonts w:asciiTheme="majorHAnsi" w:hAnsiTheme="majorHAnsi" w:cstheme="majorHAnsi"/>
              <w:noProof/>
            </w:rPr>
            <w:t>(Rogers, 1997)</w:t>
          </w:r>
          <w:r>
            <w:rPr>
              <w:rFonts w:asciiTheme="majorHAnsi" w:hAnsiTheme="majorHAnsi" w:cstheme="majorHAnsi"/>
            </w:rPr>
            <w:fldChar w:fldCharType="end"/>
          </w:r>
        </w:sdtContent>
      </w:sdt>
      <w:r>
        <w:rPr>
          <w:rFonts w:asciiTheme="majorHAnsi" w:hAnsiTheme="majorHAnsi" w:cstheme="majorHAnsi"/>
        </w:rPr>
        <w:t xml:space="preserve"> Rogers suggests here that by making it known to a class that the order of chosen pupil is randomised and non-specific it provokes further engagement from the rest of the class. Choosing at random or using random name generator software’s e.g. random name wheels, keeps children on their toes as they do not want to be caught out or embarrassed which pushes them to listen that bit harder. Rogers simply states that random selection of pupils provokes discussion and in itself then makes way for full class engagement, and in doing this, teachers are able to monitor who is meeting and achieving the learning objectives and how these objectives are being met by each individual.</w:t>
      </w:r>
    </w:p>
    <w:p w:rsidR="00F444B6" w:rsidRDefault="00F444B6" w:rsidP="00102265">
      <w:pPr>
        <w:spacing w:line="360" w:lineRule="auto"/>
        <w:jc w:val="both"/>
        <w:rPr>
          <w:rFonts w:asciiTheme="majorHAnsi" w:hAnsiTheme="majorHAnsi" w:cstheme="majorHAnsi"/>
        </w:rPr>
      </w:pPr>
    </w:p>
    <w:p w:rsidR="00F444B6" w:rsidRDefault="00F444B6" w:rsidP="00102265">
      <w:pPr>
        <w:spacing w:line="360" w:lineRule="auto"/>
        <w:jc w:val="both"/>
        <w:rPr>
          <w:rFonts w:asciiTheme="majorHAnsi" w:hAnsiTheme="majorHAnsi" w:cstheme="majorHAnsi"/>
        </w:rPr>
      </w:pPr>
      <w:r>
        <w:rPr>
          <w:rFonts w:asciiTheme="majorHAnsi" w:hAnsiTheme="majorHAnsi" w:cstheme="majorHAnsi"/>
        </w:rPr>
        <w:t xml:space="preserve">However, Rogers also states that “some may argue that it somehow infringes on a student’s dignity to be required to participate in class.” </w:t>
      </w:r>
      <w:sdt>
        <w:sdtPr>
          <w:rPr>
            <w:rFonts w:asciiTheme="majorHAnsi" w:hAnsiTheme="majorHAnsi" w:cstheme="majorHAnsi"/>
          </w:rPr>
          <w:id w:val="800658995"/>
          <w:citation/>
        </w:sdtPr>
        <w:sdtEndPr/>
        <w:sdtContent>
          <w:r>
            <w:rPr>
              <w:rFonts w:asciiTheme="majorHAnsi" w:hAnsiTheme="majorHAnsi" w:cstheme="majorHAnsi"/>
            </w:rPr>
            <w:fldChar w:fldCharType="begin"/>
          </w:r>
          <w:r>
            <w:rPr>
              <w:rFonts w:asciiTheme="majorHAnsi" w:hAnsiTheme="majorHAnsi" w:cstheme="majorHAnsi"/>
            </w:rPr>
            <w:instrText xml:space="preserve"> CITATION Jon97 \l 2057 </w:instrText>
          </w:r>
          <w:r>
            <w:rPr>
              <w:rFonts w:asciiTheme="majorHAnsi" w:hAnsiTheme="majorHAnsi" w:cstheme="majorHAnsi"/>
            </w:rPr>
            <w:fldChar w:fldCharType="separate"/>
          </w:r>
          <w:r w:rsidR="00FD6208" w:rsidRPr="00FD6208">
            <w:rPr>
              <w:rFonts w:asciiTheme="majorHAnsi" w:hAnsiTheme="majorHAnsi" w:cstheme="majorHAnsi"/>
              <w:noProof/>
            </w:rPr>
            <w:t>(Rogers, 1997)</w:t>
          </w:r>
          <w:r>
            <w:rPr>
              <w:rFonts w:asciiTheme="majorHAnsi" w:hAnsiTheme="majorHAnsi" w:cstheme="majorHAnsi"/>
            </w:rPr>
            <w:fldChar w:fldCharType="end"/>
          </w:r>
        </w:sdtContent>
      </w:sdt>
      <w:r>
        <w:rPr>
          <w:rFonts w:asciiTheme="majorHAnsi" w:hAnsiTheme="majorHAnsi" w:cstheme="majorHAnsi"/>
        </w:rPr>
        <w:t xml:space="preserve"> This simply suggests that in fact random calling can be perhaps more damaging to pupil’s wellbeing and/or ‘dignity’ than allowing students to volunteer their ideas or comments when they feel necessary. Some children may find this method of questioning humiliating and damaging, which would then discourage them to contribute more so in future lessons to reduce the feeling of discomfort when put under pressure. </w:t>
      </w:r>
    </w:p>
    <w:p w:rsidR="00F444B6" w:rsidRDefault="00F444B6" w:rsidP="00102265">
      <w:pPr>
        <w:spacing w:line="360" w:lineRule="auto"/>
        <w:jc w:val="both"/>
        <w:rPr>
          <w:rFonts w:asciiTheme="majorHAnsi" w:hAnsiTheme="majorHAnsi" w:cstheme="majorHAnsi"/>
        </w:rPr>
      </w:pPr>
    </w:p>
    <w:p w:rsidR="00F444B6" w:rsidRDefault="00F444B6" w:rsidP="00102265">
      <w:pPr>
        <w:spacing w:line="360" w:lineRule="auto"/>
        <w:jc w:val="both"/>
        <w:rPr>
          <w:rFonts w:asciiTheme="majorHAnsi" w:hAnsiTheme="majorHAnsi" w:cstheme="majorHAnsi"/>
        </w:rPr>
      </w:pPr>
      <w:r>
        <w:rPr>
          <w:rFonts w:asciiTheme="majorHAnsi" w:hAnsiTheme="majorHAnsi" w:cstheme="majorHAnsi"/>
        </w:rPr>
        <w:lastRenderedPageBreak/>
        <w:t xml:space="preserve">Carstens would disagree with Rogers because she states that the reasons or methods behind the random calling of pupils instils engagement and allows them to facilitate their own progressive learning, “often the primary motivation behind cold-calling students is holding students accountable for reading assignments.” </w:t>
      </w:r>
      <w:sdt>
        <w:sdtPr>
          <w:rPr>
            <w:rFonts w:asciiTheme="majorHAnsi" w:hAnsiTheme="majorHAnsi" w:cstheme="majorHAnsi"/>
          </w:rPr>
          <w:id w:val="-1164767523"/>
          <w:citation/>
        </w:sdtPr>
        <w:sdtEndPr/>
        <w:sdtContent>
          <w:r>
            <w:rPr>
              <w:rFonts w:asciiTheme="majorHAnsi" w:hAnsiTheme="majorHAnsi" w:cstheme="majorHAnsi"/>
            </w:rPr>
            <w:fldChar w:fldCharType="begin"/>
          </w:r>
          <w:r>
            <w:rPr>
              <w:rFonts w:asciiTheme="majorHAnsi" w:hAnsiTheme="majorHAnsi" w:cstheme="majorHAnsi"/>
            </w:rPr>
            <w:instrText xml:space="preserve"> CITATION Bri15 \l 2057 </w:instrText>
          </w:r>
          <w:r>
            <w:rPr>
              <w:rFonts w:asciiTheme="majorHAnsi" w:hAnsiTheme="majorHAnsi" w:cstheme="majorHAnsi"/>
            </w:rPr>
            <w:fldChar w:fldCharType="separate"/>
          </w:r>
          <w:r w:rsidR="00FD6208" w:rsidRPr="00FD6208">
            <w:rPr>
              <w:rFonts w:asciiTheme="majorHAnsi" w:hAnsiTheme="majorHAnsi" w:cstheme="majorHAnsi"/>
              <w:noProof/>
            </w:rPr>
            <w:t>(Carstens, 2015)</w:t>
          </w:r>
          <w:r>
            <w:rPr>
              <w:rFonts w:asciiTheme="majorHAnsi" w:hAnsiTheme="majorHAnsi" w:cstheme="majorHAnsi"/>
            </w:rPr>
            <w:fldChar w:fldCharType="end"/>
          </w:r>
        </w:sdtContent>
      </w:sdt>
      <w:r>
        <w:rPr>
          <w:rFonts w:asciiTheme="majorHAnsi" w:hAnsiTheme="majorHAnsi" w:cstheme="majorHAnsi"/>
        </w:rPr>
        <w:t xml:space="preserve"> Here Carstens makes a valid point, simply highlighting that random selection of pupils doesn’t always fully depend on just choosing one child at random to answer a question.</w:t>
      </w:r>
      <w:r w:rsidR="0074253E">
        <w:rPr>
          <w:rFonts w:asciiTheme="majorHAnsi" w:hAnsiTheme="majorHAnsi" w:cstheme="majorHAnsi"/>
        </w:rPr>
        <w:t xml:space="preserve"> You could call on a particular person to give a summary of a reading they were supposed to do independently before the lesson, so the random calling in this instance would be to check if pupils had completed what was requested of them</w:t>
      </w:r>
      <w:r w:rsidR="002B25C5">
        <w:rPr>
          <w:rFonts w:asciiTheme="majorHAnsi" w:hAnsiTheme="majorHAnsi" w:cstheme="majorHAnsi"/>
        </w:rPr>
        <w:t xml:space="preserve">. This method could be used to </w:t>
      </w:r>
      <w:r w:rsidR="0074253E">
        <w:rPr>
          <w:rFonts w:asciiTheme="majorHAnsi" w:hAnsiTheme="majorHAnsi" w:cstheme="majorHAnsi"/>
        </w:rPr>
        <w:t>check for their understanding of a topic</w:t>
      </w:r>
      <w:r w:rsidR="002B25C5">
        <w:rPr>
          <w:rFonts w:asciiTheme="majorHAnsi" w:hAnsiTheme="majorHAnsi" w:cstheme="majorHAnsi"/>
        </w:rPr>
        <w:t>, in which case, this method could arguably be necessary</w:t>
      </w:r>
      <w:r w:rsidR="0074253E">
        <w:rPr>
          <w:rFonts w:asciiTheme="majorHAnsi" w:hAnsiTheme="majorHAnsi" w:cstheme="majorHAnsi"/>
        </w:rPr>
        <w:t>.</w:t>
      </w:r>
    </w:p>
    <w:p w:rsidR="00286B51" w:rsidRDefault="00286B51" w:rsidP="00102265">
      <w:pPr>
        <w:spacing w:line="360" w:lineRule="auto"/>
        <w:jc w:val="both"/>
        <w:rPr>
          <w:rFonts w:asciiTheme="majorHAnsi" w:hAnsiTheme="majorHAnsi" w:cstheme="majorHAnsi"/>
        </w:rPr>
      </w:pPr>
    </w:p>
    <w:p w:rsidR="00286B51" w:rsidRDefault="00286B51" w:rsidP="00102265">
      <w:pPr>
        <w:spacing w:line="360" w:lineRule="auto"/>
        <w:jc w:val="both"/>
        <w:rPr>
          <w:rFonts w:asciiTheme="majorHAnsi" w:hAnsiTheme="majorHAnsi" w:cstheme="majorHAnsi"/>
        </w:rPr>
      </w:pPr>
      <w:r>
        <w:rPr>
          <w:rFonts w:asciiTheme="majorHAnsi" w:hAnsiTheme="majorHAnsi" w:cstheme="majorHAnsi"/>
        </w:rPr>
        <w:t xml:space="preserve">Discussion in the classroom is proven to be one of the most effective learning techniques/strategies to promote active pupil interaction and learning. Platt, Dallimore and Hertenstein states that “Discussion provides the opportunity for students to practise and develop essential skills...” </w:t>
      </w:r>
      <w:sdt>
        <w:sdtPr>
          <w:rPr>
            <w:rFonts w:asciiTheme="majorHAnsi" w:hAnsiTheme="majorHAnsi" w:cstheme="majorHAnsi"/>
          </w:rPr>
          <w:id w:val="52906776"/>
          <w:citation/>
        </w:sdtPr>
        <w:sdtEndPr/>
        <w:sdtContent>
          <w:r>
            <w:rPr>
              <w:rFonts w:asciiTheme="majorHAnsi" w:hAnsiTheme="majorHAnsi" w:cstheme="majorHAnsi"/>
            </w:rPr>
            <w:fldChar w:fldCharType="begin"/>
          </w:r>
          <w:r>
            <w:rPr>
              <w:rFonts w:asciiTheme="majorHAnsi" w:hAnsiTheme="majorHAnsi" w:cstheme="majorHAnsi"/>
            </w:rPr>
            <w:instrText xml:space="preserve"> CITATION Eli12 \l 2057 </w:instrText>
          </w:r>
          <w:r>
            <w:rPr>
              <w:rFonts w:asciiTheme="majorHAnsi" w:hAnsiTheme="majorHAnsi" w:cstheme="majorHAnsi"/>
            </w:rPr>
            <w:fldChar w:fldCharType="separate"/>
          </w:r>
          <w:r w:rsidR="00FD6208" w:rsidRPr="00FD6208">
            <w:rPr>
              <w:rFonts w:asciiTheme="majorHAnsi" w:hAnsiTheme="majorHAnsi" w:cstheme="majorHAnsi"/>
              <w:noProof/>
            </w:rPr>
            <w:t>(Dallimore, Hertenstein, &amp; Platt, 2012)</w:t>
          </w:r>
          <w:r>
            <w:rPr>
              <w:rFonts w:asciiTheme="majorHAnsi" w:hAnsiTheme="majorHAnsi" w:cstheme="majorHAnsi"/>
            </w:rPr>
            <w:fldChar w:fldCharType="end"/>
          </w:r>
        </w:sdtContent>
      </w:sdt>
      <w:r>
        <w:rPr>
          <w:rFonts w:asciiTheme="majorHAnsi" w:hAnsiTheme="majorHAnsi" w:cstheme="majorHAnsi"/>
        </w:rPr>
        <w:t xml:space="preserve"> Merely suggesting that pupils thrive and progress through discussion techniques, essential skills that can be developed through this method are reporting and responding skills, to be respectful but critical, to evaluate arguments and formulate opinions for or against and to allow pupils to organise ideas and form opinions. </w:t>
      </w:r>
    </w:p>
    <w:p w:rsidR="00685B54" w:rsidRDefault="00685B54" w:rsidP="00102265">
      <w:pPr>
        <w:spacing w:line="360" w:lineRule="auto"/>
        <w:jc w:val="both"/>
        <w:rPr>
          <w:rFonts w:asciiTheme="majorHAnsi" w:hAnsiTheme="majorHAnsi" w:cstheme="majorHAnsi"/>
        </w:rPr>
      </w:pPr>
    </w:p>
    <w:p w:rsidR="00685B54" w:rsidRDefault="00685B54" w:rsidP="00102265">
      <w:pPr>
        <w:spacing w:line="360" w:lineRule="auto"/>
        <w:jc w:val="both"/>
        <w:rPr>
          <w:rFonts w:asciiTheme="majorHAnsi" w:hAnsiTheme="majorHAnsi" w:cstheme="majorHAnsi"/>
        </w:rPr>
      </w:pPr>
      <w:r>
        <w:rPr>
          <w:rFonts w:asciiTheme="majorHAnsi" w:hAnsiTheme="majorHAnsi" w:cstheme="majorHAnsi"/>
        </w:rPr>
        <w:t xml:space="preserve">Child </w:t>
      </w:r>
      <w:r w:rsidR="00FD6208">
        <w:rPr>
          <w:rFonts w:asciiTheme="majorHAnsi" w:hAnsiTheme="majorHAnsi" w:cstheme="majorHAnsi"/>
        </w:rPr>
        <w:t>psychologist Mi</w:t>
      </w:r>
      <w:r w:rsidR="008479DA">
        <w:rPr>
          <w:rFonts w:asciiTheme="majorHAnsi" w:hAnsiTheme="majorHAnsi" w:cstheme="majorHAnsi"/>
        </w:rPr>
        <w:t>tchell M.</w:t>
      </w:r>
      <w:r w:rsidR="00FD6208">
        <w:rPr>
          <w:rFonts w:asciiTheme="majorHAnsi" w:hAnsiTheme="majorHAnsi" w:cstheme="majorHAnsi"/>
        </w:rPr>
        <w:t xml:space="preserve"> Handelsman states that ‘Some students are naturally quieter and learn best by listening… Shouldn’t I respect student’s autonomy by allowing them to choose?” </w:t>
      </w:r>
      <w:sdt>
        <w:sdtPr>
          <w:rPr>
            <w:rFonts w:asciiTheme="majorHAnsi" w:hAnsiTheme="majorHAnsi" w:cstheme="majorHAnsi"/>
          </w:rPr>
          <w:id w:val="1190489493"/>
          <w:citation/>
        </w:sdtPr>
        <w:sdtEndPr/>
        <w:sdtContent>
          <w:r w:rsidR="00FD6208">
            <w:rPr>
              <w:rFonts w:asciiTheme="majorHAnsi" w:hAnsiTheme="majorHAnsi" w:cstheme="majorHAnsi"/>
            </w:rPr>
            <w:fldChar w:fldCharType="begin"/>
          </w:r>
          <w:r w:rsidR="00FD6208">
            <w:rPr>
              <w:rFonts w:asciiTheme="majorHAnsi" w:hAnsiTheme="majorHAnsi" w:cstheme="majorHAnsi"/>
            </w:rPr>
            <w:instrText xml:space="preserve"> CITATION Mit13 \l 2057 </w:instrText>
          </w:r>
          <w:r w:rsidR="00FD6208">
            <w:rPr>
              <w:rFonts w:asciiTheme="majorHAnsi" w:hAnsiTheme="majorHAnsi" w:cstheme="majorHAnsi"/>
            </w:rPr>
            <w:fldChar w:fldCharType="separate"/>
          </w:r>
          <w:r w:rsidR="00FD6208" w:rsidRPr="00FD6208">
            <w:rPr>
              <w:rFonts w:asciiTheme="majorHAnsi" w:hAnsiTheme="majorHAnsi" w:cstheme="majorHAnsi"/>
              <w:noProof/>
            </w:rPr>
            <w:t>(Ph.D., 2013)</w:t>
          </w:r>
          <w:r w:rsidR="00FD6208">
            <w:rPr>
              <w:rFonts w:asciiTheme="majorHAnsi" w:hAnsiTheme="majorHAnsi" w:cstheme="majorHAnsi"/>
            </w:rPr>
            <w:fldChar w:fldCharType="end"/>
          </w:r>
        </w:sdtContent>
      </w:sdt>
      <w:r>
        <w:rPr>
          <w:rFonts w:asciiTheme="majorHAnsi" w:hAnsiTheme="majorHAnsi" w:cstheme="majorHAnsi"/>
        </w:rPr>
        <w:t xml:space="preserve"> </w:t>
      </w:r>
      <w:r w:rsidR="00FD6208">
        <w:rPr>
          <w:rFonts w:asciiTheme="majorHAnsi" w:hAnsiTheme="majorHAnsi" w:cstheme="majorHAnsi"/>
        </w:rPr>
        <w:t xml:space="preserve">Here, Handelsman is emphasising the damaging effect cold-calling (random selection process) can have on pupils at school. He simply explains that students who are of quieter nature could find being singled out and put on the spot harmful to their confidence, which in some ways can send pupil progression backwards in the process. This method can easily intimidate students of a much calmer and quiet natural persona, too much intimidation could allow pupils to feel too humiliated or intimidated to come into class. This would allow the pupil to shut down any lesson engagement before even entering the class. </w:t>
      </w:r>
    </w:p>
    <w:p w:rsidR="00824702" w:rsidRDefault="00824702" w:rsidP="00102265">
      <w:pPr>
        <w:spacing w:line="360" w:lineRule="auto"/>
        <w:jc w:val="both"/>
        <w:rPr>
          <w:rFonts w:asciiTheme="majorHAnsi" w:hAnsiTheme="majorHAnsi" w:cstheme="majorHAnsi"/>
        </w:rPr>
      </w:pPr>
    </w:p>
    <w:p w:rsidR="00F444B6" w:rsidRDefault="008479DA" w:rsidP="00102265">
      <w:pPr>
        <w:spacing w:line="360" w:lineRule="auto"/>
        <w:jc w:val="both"/>
        <w:rPr>
          <w:rFonts w:asciiTheme="majorHAnsi" w:hAnsiTheme="majorHAnsi" w:cstheme="majorHAnsi"/>
        </w:rPr>
      </w:pPr>
      <w:r>
        <w:rPr>
          <w:rFonts w:asciiTheme="majorHAnsi" w:hAnsiTheme="majorHAnsi" w:cstheme="majorHAnsi"/>
        </w:rPr>
        <w:t xml:space="preserve">In spite of this, Handelsman also credits the good that comes from random selection within a classroom. “it allows students to practise their thinking process and get immediate, on the spot </w:t>
      </w:r>
      <w:r>
        <w:rPr>
          <w:rFonts w:asciiTheme="majorHAnsi" w:hAnsiTheme="majorHAnsi" w:cstheme="majorHAnsi"/>
        </w:rPr>
        <w:lastRenderedPageBreak/>
        <w:t>feedback.”</w:t>
      </w:r>
      <w:sdt>
        <w:sdtPr>
          <w:rPr>
            <w:rFonts w:asciiTheme="majorHAnsi" w:hAnsiTheme="majorHAnsi" w:cstheme="majorHAnsi"/>
          </w:rPr>
          <w:id w:val="-57328320"/>
          <w:citation/>
        </w:sdtPr>
        <w:sdtEndPr/>
        <w:sdtContent>
          <w:r>
            <w:rPr>
              <w:rFonts w:asciiTheme="majorHAnsi" w:hAnsiTheme="majorHAnsi" w:cstheme="majorHAnsi"/>
            </w:rPr>
            <w:fldChar w:fldCharType="begin"/>
          </w:r>
          <w:r>
            <w:rPr>
              <w:rFonts w:asciiTheme="majorHAnsi" w:hAnsiTheme="majorHAnsi" w:cstheme="majorHAnsi"/>
            </w:rPr>
            <w:instrText xml:space="preserve"> CITATION Mit13 \l 2057 </w:instrText>
          </w:r>
          <w:r>
            <w:rPr>
              <w:rFonts w:asciiTheme="majorHAnsi" w:hAnsiTheme="majorHAnsi" w:cstheme="majorHAnsi"/>
            </w:rPr>
            <w:fldChar w:fldCharType="separate"/>
          </w:r>
          <w:r>
            <w:rPr>
              <w:rFonts w:asciiTheme="majorHAnsi" w:hAnsiTheme="majorHAnsi" w:cstheme="majorHAnsi"/>
              <w:noProof/>
            </w:rPr>
            <w:t xml:space="preserve"> </w:t>
          </w:r>
          <w:r w:rsidRPr="008479DA">
            <w:rPr>
              <w:rFonts w:asciiTheme="majorHAnsi" w:hAnsiTheme="majorHAnsi" w:cstheme="majorHAnsi"/>
              <w:noProof/>
            </w:rPr>
            <w:t>(Ph.D., 2013)</w:t>
          </w:r>
          <w:r>
            <w:rPr>
              <w:rFonts w:asciiTheme="majorHAnsi" w:hAnsiTheme="majorHAnsi" w:cstheme="majorHAnsi"/>
            </w:rPr>
            <w:fldChar w:fldCharType="end"/>
          </w:r>
        </w:sdtContent>
      </w:sdt>
      <w:r>
        <w:rPr>
          <w:rFonts w:asciiTheme="majorHAnsi" w:hAnsiTheme="majorHAnsi" w:cstheme="majorHAnsi"/>
        </w:rPr>
        <w:t xml:space="preserve"> Handelsman suggests that using the process of random selection amongst pupils can provide skills that are essential e.g. Oracy and communication skills. Some teachers could argue that the process merely offers a realistic scenario of life after school, the skills developed and accessed simply provide pupils to engage with job specific skills. Modelling to pupils that engaging in active learning and active communications can open doors for students to take command of their own learning and become responsible for it, as they would adults.</w:t>
      </w:r>
    </w:p>
    <w:p w:rsidR="005C6894" w:rsidRDefault="005C6894" w:rsidP="00102265">
      <w:pPr>
        <w:spacing w:line="360" w:lineRule="auto"/>
        <w:jc w:val="both"/>
        <w:rPr>
          <w:rFonts w:asciiTheme="majorHAnsi" w:hAnsiTheme="majorHAnsi" w:cstheme="majorHAnsi"/>
        </w:rPr>
      </w:pPr>
    </w:p>
    <w:p w:rsidR="005C6894" w:rsidRDefault="005C6894" w:rsidP="00102265">
      <w:pPr>
        <w:spacing w:line="360" w:lineRule="auto"/>
        <w:jc w:val="both"/>
        <w:rPr>
          <w:rFonts w:asciiTheme="majorHAnsi" w:hAnsiTheme="majorHAnsi" w:cstheme="majorHAnsi"/>
        </w:rPr>
      </w:pPr>
      <w:r>
        <w:rPr>
          <w:rFonts w:asciiTheme="majorHAnsi" w:hAnsiTheme="majorHAnsi" w:cstheme="majorHAnsi"/>
        </w:rPr>
        <w:t>A common theme throughout this literature research</w:t>
      </w:r>
      <w:r w:rsidR="00C30204">
        <w:rPr>
          <w:rFonts w:asciiTheme="majorHAnsi" w:hAnsiTheme="majorHAnsi" w:cstheme="majorHAnsi"/>
        </w:rPr>
        <w:t xml:space="preserve">, regarding cold-calling students or engaging in random selection of pupils, is that some pupils just will not be able to fully commit and participate to specific learning activities. The Teaching and Learning Centre states that “shyness; cultural and/or language issues; class dynamics, including tensions caused by students who have more dominant personalities.” </w:t>
      </w:r>
      <w:sdt>
        <w:sdtPr>
          <w:rPr>
            <w:rFonts w:asciiTheme="majorHAnsi" w:hAnsiTheme="majorHAnsi" w:cstheme="majorHAnsi"/>
          </w:rPr>
          <w:id w:val="-311411312"/>
          <w:citation/>
        </w:sdtPr>
        <w:sdtEndPr/>
        <w:sdtContent>
          <w:r w:rsidR="00C30204">
            <w:rPr>
              <w:rFonts w:asciiTheme="majorHAnsi" w:hAnsiTheme="majorHAnsi" w:cstheme="majorHAnsi"/>
            </w:rPr>
            <w:fldChar w:fldCharType="begin"/>
          </w:r>
          <w:r w:rsidR="00C30204">
            <w:rPr>
              <w:rFonts w:asciiTheme="majorHAnsi" w:hAnsiTheme="majorHAnsi" w:cstheme="majorHAnsi"/>
            </w:rPr>
            <w:instrText xml:space="preserve"> CITATION The12 \l 2057 </w:instrText>
          </w:r>
          <w:r w:rsidR="00C30204">
            <w:rPr>
              <w:rFonts w:asciiTheme="majorHAnsi" w:hAnsiTheme="majorHAnsi" w:cstheme="majorHAnsi"/>
            </w:rPr>
            <w:fldChar w:fldCharType="separate"/>
          </w:r>
          <w:r w:rsidR="00C30204" w:rsidRPr="00C30204">
            <w:rPr>
              <w:rFonts w:asciiTheme="majorHAnsi" w:hAnsiTheme="majorHAnsi" w:cstheme="majorHAnsi"/>
              <w:noProof/>
            </w:rPr>
            <w:t>(Centre, 2012)</w:t>
          </w:r>
          <w:r w:rsidR="00C30204">
            <w:rPr>
              <w:rFonts w:asciiTheme="majorHAnsi" w:hAnsiTheme="majorHAnsi" w:cstheme="majorHAnsi"/>
            </w:rPr>
            <w:fldChar w:fldCharType="end"/>
          </w:r>
        </w:sdtContent>
      </w:sdt>
      <w:r w:rsidR="00C30204">
        <w:rPr>
          <w:rFonts w:asciiTheme="majorHAnsi" w:hAnsiTheme="majorHAnsi" w:cstheme="majorHAnsi"/>
        </w:rPr>
        <w:t xml:space="preserve"> The teaching and learning centre are simply providing an insight into all the factors, we as teachers, should always consider when planning activities and lessons with pupil involvement. This statement highlights all the reasons why pupils might not be able to fully part take in lessons, and because of these reasons, an anxiety will form about involvement in an assessed or questioning based activity in the classroom. </w:t>
      </w:r>
    </w:p>
    <w:p w:rsidR="006C0DCE" w:rsidRDefault="006C0DCE" w:rsidP="00102265">
      <w:pPr>
        <w:spacing w:line="360" w:lineRule="auto"/>
        <w:jc w:val="both"/>
        <w:rPr>
          <w:rFonts w:asciiTheme="majorHAnsi" w:hAnsiTheme="majorHAnsi" w:cstheme="majorHAnsi"/>
        </w:rPr>
      </w:pPr>
    </w:p>
    <w:p w:rsidR="006C0DCE" w:rsidRDefault="00836316" w:rsidP="00102265">
      <w:pPr>
        <w:spacing w:line="360" w:lineRule="auto"/>
        <w:jc w:val="both"/>
        <w:rPr>
          <w:rFonts w:asciiTheme="majorHAnsi" w:hAnsiTheme="majorHAnsi" w:cstheme="majorHAnsi"/>
        </w:rPr>
      </w:pPr>
      <w:r>
        <w:rPr>
          <w:rFonts w:asciiTheme="majorHAnsi" w:hAnsiTheme="majorHAnsi" w:cstheme="majorHAnsi"/>
        </w:rPr>
        <w:t xml:space="preserve">Random pupil selection is a technique that despite its negative’s factors, proves to be one that is most effective within a classroom environment. </w:t>
      </w:r>
      <w:r w:rsidR="00DA30E2">
        <w:rPr>
          <w:rFonts w:asciiTheme="majorHAnsi" w:hAnsiTheme="majorHAnsi" w:cstheme="majorHAnsi"/>
        </w:rPr>
        <w:t xml:space="preserve">Irvine and Garling wrote that </w:t>
      </w:r>
      <w:r>
        <w:rPr>
          <w:rFonts w:asciiTheme="majorHAnsi" w:hAnsiTheme="majorHAnsi" w:cstheme="majorHAnsi"/>
        </w:rPr>
        <w:t xml:space="preserve"> “In order to keep students engaged and on their toes, ask them multiple questions unexpectantly…” </w:t>
      </w:r>
      <w:sdt>
        <w:sdtPr>
          <w:rPr>
            <w:rFonts w:asciiTheme="majorHAnsi" w:hAnsiTheme="majorHAnsi" w:cstheme="majorHAnsi"/>
          </w:rPr>
          <w:id w:val="17827229"/>
          <w:citation/>
        </w:sdtPr>
        <w:sdtEndPr/>
        <w:sdtContent>
          <w:r w:rsidR="00DA30E2">
            <w:rPr>
              <w:rFonts w:asciiTheme="majorHAnsi" w:hAnsiTheme="majorHAnsi" w:cstheme="majorHAnsi"/>
            </w:rPr>
            <w:fldChar w:fldCharType="begin"/>
          </w:r>
          <w:r w:rsidR="00DA30E2">
            <w:rPr>
              <w:rFonts w:asciiTheme="majorHAnsi" w:hAnsiTheme="majorHAnsi" w:cstheme="majorHAnsi"/>
            </w:rPr>
            <w:instrText xml:space="preserve"> CITATION Ama16 \l 2057 </w:instrText>
          </w:r>
          <w:r w:rsidR="00DA30E2">
            <w:rPr>
              <w:rFonts w:asciiTheme="majorHAnsi" w:hAnsiTheme="majorHAnsi" w:cstheme="majorHAnsi"/>
            </w:rPr>
            <w:fldChar w:fldCharType="separate"/>
          </w:r>
          <w:r w:rsidR="00DA30E2" w:rsidRPr="00DA30E2">
            <w:rPr>
              <w:rFonts w:asciiTheme="majorHAnsi" w:hAnsiTheme="majorHAnsi" w:cstheme="majorHAnsi"/>
              <w:noProof/>
            </w:rPr>
            <w:t>(Irvine &amp; Garling, 2016)</w:t>
          </w:r>
          <w:r w:rsidR="00DA30E2">
            <w:rPr>
              <w:rFonts w:asciiTheme="majorHAnsi" w:hAnsiTheme="majorHAnsi" w:cstheme="majorHAnsi"/>
            </w:rPr>
            <w:fldChar w:fldCharType="end"/>
          </w:r>
        </w:sdtContent>
      </w:sdt>
      <w:r w:rsidR="00DA30E2">
        <w:rPr>
          <w:rFonts w:asciiTheme="majorHAnsi" w:hAnsiTheme="majorHAnsi" w:cstheme="majorHAnsi"/>
        </w:rPr>
        <w:t xml:space="preserve"> Here, it is simply stating that this form of questioning in the classroom can be controlled by the teacher but allows the excitement in the classroom to engage the learning. The teacher should always be in control and is in supply on class data. This can ensure that students are not asked questions you know they cannot answer. Eliminating and avoiding the embarrassing element of cold-calling. Using the question matrix and asking high order questioning can still be used and directed more carefully towards specific pupils, challenging the class individually </w:t>
      </w:r>
      <w:r w:rsidR="00A2193B">
        <w:rPr>
          <w:rFonts w:asciiTheme="majorHAnsi" w:hAnsiTheme="majorHAnsi" w:cstheme="majorHAnsi"/>
        </w:rPr>
        <w:t xml:space="preserve">but still supporting them with questions which may be temporarily above their limitations, but using the questioning process to scaffold everyone to the same level of achievement. </w:t>
      </w:r>
      <w:r w:rsidR="00753AE5">
        <w:rPr>
          <w:rFonts w:asciiTheme="majorHAnsi" w:hAnsiTheme="majorHAnsi" w:cstheme="majorHAnsi"/>
        </w:rPr>
        <w:t xml:space="preserve">Another method Irvine and Garling refer too is ‘asking the class first’, which simply means presenting the question to the class as a whole firstly, allowing them to form </w:t>
      </w:r>
      <w:r w:rsidR="00753AE5">
        <w:rPr>
          <w:rFonts w:asciiTheme="majorHAnsi" w:hAnsiTheme="majorHAnsi" w:cstheme="majorHAnsi"/>
        </w:rPr>
        <w:lastRenderedPageBreak/>
        <w:t xml:space="preserve">ideas and </w:t>
      </w:r>
      <w:r w:rsidR="00942037">
        <w:rPr>
          <w:rFonts w:asciiTheme="majorHAnsi" w:hAnsiTheme="majorHAnsi" w:cstheme="majorHAnsi"/>
        </w:rPr>
        <w:t xml:space="preserve">develop opinions and answers, giving them that needed thinking time, then after that time has been given choose someone at random. This eliminates the humiliation process as pupils are given that thinking and learning time to develop some sort of understanding to what you have just asked them. </w:t>
      </w:r>
      <w:r w:rsidR="00F17D31">
        <w:rPr>
          <w:rFonts w:asciiTheme="majorHAnsi" w:hAnsiTheme="majorHAnsi" w:cstheme="majorHAnsi"/>
        </w:rPr>
        <w:t xml:space="preserve">This is still random pupil selection but in a more sensitive and positive way, </w:t>
      </w:r>
      <w:r w:rsidR="001F783C">
        <w:rPr>
          <w:rFonts w:asciiTheme="majorHAnsi" w:hAnsiTheme="majorHAnsi" w:cstheme="majorHAnsi"/>
        </w:rPr>
        <w:t>destroying all the negative stigma that comes with ‘cold-calling’.</w:t>
      </w:r>
    </w:p>
    <w:p w:rsidR="001F783C" w:rsidRDefault="001F783C" w:rsidP="00102265">
      <w:pPr>
        <w:spacing w:line="360" w:lineRule="auto"/>
        <w:jc w:val="both"/>
        <w:rPr>
          <w:rFonts w:asciiTheme="majorHAnsi" w:hAnsiTheme="majorHAnsi" w:cstheme="majorHAnsi"/>
        </w:rPr>
      </w:pPr>
    </w:p>
    <w:p w:rsidR="001F783C" w:rsidRDefault="00B83FF1" w:rsidP="00102265">
      <w:pPr>
        <w:spacing w:line="360" w:lineRule="auto"/>
        <w:jc w:val="both"/>
        <w:rPr>
          <w:rFonts w:asciiTheme="majorHAnsi" w:hAnsiTheme="majorHAnsi" w:cstheme="majorHAnsi"/>
        </w:rPr>
      </w:pPr>
      <w:r>
        <w:rPr>
          <w:rFonts w:asciiTheme="majorHAnsi" w:hAnsiTheme="majorHAnsi" w:cstheme="majorHAnsi"/>
        </w:rPr>
        <w:t xml:space="preserve">Dalilimore discusses the existence of pupils that may not have as much knowledge about the particular subject and aren’t as prepared as others. These pupils who turn up unprepared are already vulnerable in the eyes of cold-calling. Their lack of preparation and/or knowledge can allow them to be unwilling to part take in voluntary involvement, let alone random selection via lollipop sticks, random name generators etc. (Dallimore, Hertenstein &amp; Platt, 2004). In this scenario, this would decrease pupil engagement completely, as you are discouraging a pupil from the lesson further. </w:t>
      </w:r>
      <w:sdt>
        <w:sdtPr>
          <w:rPr>
            <w:rFonts w:asciiTheme="majorHAnsi" w:hAnsiTheme="majorHAnsi" w:cstheme="majorHAnsi"/>
          </w:rPr>
          <w:id w:val="1579028136"/>
          <w:citation/>
        </w:sdtPr>
        <w:sdtEndPr/>
        <w:sdtContent>
          <w:r>
            <w:rPr>
              <w:rFonts w:asciiTheme="majorHAnsi" w:hAnsiTheme="majorHAnsi" w:cstheme="majorHAnsi"/>
            </w:rPr>
            <w:fldChar w:fldCharType="begin"/>
          </w:r>
          <w:r>
            <w:rPr>
              <w:rFonts w:asciiTheme="majorHAnsi" w:hAnsiTheme="majorHAnsi" w:cstheme="majorHAnsi"/>
            </w:rPr>
            <w:instrText xml:space="preserve"> CITATION Eli12 \l 2057 </w:instrText>
          </w:r>
          <w:r>
            <w:rPr>
              <w:rFonts w:asciiTheme="majorHAnsi" w:hAnsiTheme="majorHAnsi" w:cstheme="majorHAnsi"/>
            </w:rPr>
            <w:fldChar w:fldCharType="separate"/>
          </w:r>
          <w:r w:rsidRPr="00B83FF1">
            <w:rPr>
              <w:rFonts w:asciiTheme="majorHAnsi" w:hAnsiTheme="majorHAnsi" w:cstheme="majorHAnsi"/>
              <w:noProof/>
            </w:rPr>
            <w:t>(Dallimore, Hertenstein, &amp; Platt, 2012)</w:t>
          </w:r>
          <w:r>
            <w:rPr>
              <w:rFonts w:asciiTheme="majorHAnsi" w:hAnsiTheme="majorHAnsi" w:cstheme="majorHAnsi"/>
            </w:rPr>
            <w:fldChar w:fldCharType="end"/>
          </w:r>
        </w:sdtContent>
      </w:sdt>
    </w:p>
    <w:p w:rsidR="00B83FF1" w:rsidRDefault="00B83FF1" w:rsidP="00102265">
      <w:pPr>
        <w:spacing w:line="360" w:lineRule="auto"/>
        <w:jc w:val="both"/>
        <w:rPr>
          <w:rFonts w:asciiTheme="majorHAnsi" w:hAnsiTheme="majorHAnsi" w:cstheme="majorHAnsi"/>
        </w:rPr>
      </w:pPr>
    </w:p>
    <w:p w:rsidR="00B83FF1" w:rsidRDefault="00B83FF1" w:rsidP="00102265">
      <w:pPr>
        <w:spacing w:line="360" w:lineRule="auto"/>
        <w:jc w:val="both"/>
        <w:rPr>
          <w:rFonts w:asciiTheme="majorHAnsi" w:hAnsiTheme="majorHAnsi" w:cstheme="majorHAnsi"/>
        </w:rPr>
      </w:pPr>
      <w:r>
        <w:rPr>
          <w:rFonts w:asciiTheme="majorHAnsi" w:hAnsiTheme="majorHAnsi" w:cstheme="majorHAnsi"/>
        </w:rPr>
        <w:t xml:space="preserve">Pupils at school and in lessons should always be equipped to participate in discussion and share ideas and thoughts. </w:t>
      </w:r>
      <w:sdt>
        <w:sdtPr>
          <w:rPr>
            <w:rFonts w:asciiTheme="majorHAnsi" w:hAnsiTheme="majorHAnsi" w:cstheme="majorHAnsi"/>
          </w:rPr>
          <w:id w:val="309224434"/>
          <w:citation/>
        </w:sdtPr>
        <w:sdtEndPr/>
        <w:sdtContent>
          <w:r>
            <w:rPr>
              <w:rFonts w:asciiTheme="majorHAnsi" w:hAnsiTheme="majorHAnsi" w:cstheme="majorHAnsi"/>
            </w:rPr>
            <w:fldChar w:fldCharType="begin"/>
          </w:r>
          <w:r>
            <w:rPr>
              <w:rFonts w:asciiTheme="majorHAnsi" w:hAnsiTheme="majorHAnsi" w:cstheme="majorHAnsi"/>
            </w:rPr>
            <w:instrText xml:space="preserve"> CITATION Dou16 \l 2057 </w:instrText>
          </w:r>
          <w:r>
            <w:rPr>
              <w:rFonts w:asciiTheme="majorHAnsi" w:hAnsiTheme="majorHAnsi" w:cstheme="majorHAnsi"/>
            </w:rPr>
            <w:fldChar w:fldCharType="separate"/>
          </w:r>
          <w:r w:rsidRPr="00B83FF1">
            <w:rPr>
              <w:rFonts w:asciiTheme="majorHAnsi" w:hAnsiTheme="majorHAnsi" w:cstheme="majorHAnsi"/>
              <w:noProof/>
            </w:rPr>
            <w:t>(Lemov, 2016)</w:t>
          </w:r>
          <w:r>
            <w:rPr>
              <w:rFonts w:asciiTheme="majorHAnsi" w:hAnsiTheme="majorHAnsi" w:cstheme="majorHAnsi"/>
            </w:rPr>
            <w:fldChar w:fldCharType="end"/>
          </w:r>
        </w:sdtContent>
      </w:sdt>
      <w:r w:rsidR="008A7CB0">
        <w:rPr>
          <w:rFonts w:asciiTheme="majorHAnsi" w:hAnsiTheme="majorHAnsi" w:cstheme="majorHAnsi"/>
        </w:rPr>
        <w:t xml:space="preserve"> Lemov argues that teaching alongside cold-calling can only improve engagement and classroom management. “cold call brings accountability to the classroom. That’s Obvious. But at its best it brings a distinctly positive form of accountability.” Allowing pupils to take responsibility and show that responsibility for their own individual learning is a trait all pupils must master in order to succeed. Lemov writes about cold-calling on students from a completely different view point than most, he expresses his opinions of cold-calling coming from a caring nature of the teacher. Lemov explains that wanting to call on people to check their understanding of the learning shows compassion and care for pupils, as you just simple want to know what they are </w:t>
      </w:r>
      <w:r w:rsidR="00006ADE">
        <w:rPr>
          <w:rFonts w:asciiTheme="majorHAnsi" w:hAnsiTheme="majorHAnsi" w:cstheme="majorHAnsi"/>
        </w:rPr>
        <w:t>thinking,</w:t>
      </w:r>
      <w:r w:rsidR="008A7CB0">
        <w:rPr>
          <w:rFonts w:asciiTheme="majorHAnsi" w:hAnsiTheme="majorHAnsi" w:cstheme="majorHAnsi"/>
        </w:rPr>
        <w:t xml:space="preserve"> and have they learnt anything in order to progress accordingly. </w:t>
      </w:r>
      <w:r w:rsidR="005115AF">
        <w:rPr>
          <w:rFonts w:asciiTheme="majorHAnsi" w:hAnsiTheme="majorHAnsi" w:cstheme="majorHAnsi"/>
        </w:rPr>
        <w:t xml:space="preserve">Lemov addresses the crucial point that just because students don’t have their hands up ready to answer, doesn’t mean they are unable to answer. A teacher could ask a question a pupil didn’t want to share answers too and in doing so no hands are in the air as a result, regardless of knowing the answer. Cold-calling is a way of ensuring pupils are on track and learning correctly. </w:t>
      </w:r>
      <w:r w:rsidR="007B2305">
        <w:rPr>
          <w:rFonts w:asciiTheme="majorHAnsi" w:hAnsiTheme="majorHAnsi" w:cstheme="majorHAnsi"/>
        </w:rPr>
        <w:t>Random selection of pupils acts as an ice breaker, and in doing so opens up</w:t>
      </w:r>
      <w:r w:rsidR="00CE6A34">
        <w:rPr>
          <w:rFonts w:asciiTheme="majorHAnsi" w:hAnsiTheme="majorHAnsi" w:cstheme="majorHAnsi"/>
        </w:rPr>
        <w:t xml:space="preserve"> the discussion to other pupils, who may not have been as confident in their abilities to answer a first, but now other pupils have addressed the question first, feel able to express ideas/opinions. </w:t>
      </w:r>
      <w:r w:rsidR="0044342F">
        <w:rPr>
          <w:rFonts w:asciiTheme="majorHAnsi" w:hAnsiTheme="majorHAnsi" w:cstheme="majorHAnsi"/>
        </w:rPr>
        <w:t xml:space="preserve">It effectively breaks down barriers in the classroom. </w:t>
      </w:r>
      <w:sdt>
        <w:sdtPr>
          <w:rPr>
            <w:rFonts w:asciiTheme="majorHAnsi" w:hAnsiTheme="majorHAnsi" w:cstheme="majorHAnsi"/>
          </w:rPr>
          <w:id w:val="1207066103"/>
          <w:citation/>
        </w:sdtPr>
        <w:sdtEndPr/>
        <w:sdtContent>
          <w:r w:rsidR="0044342F">
            <w:rPr>
              <w:rFonts w:asciiTheme="majorHAnsi" w:hAnsiTheme="majorHAnsi" w:cstheme="majorHAnsi"/>
            </w:rPr>
            <w:fldChar w:fldCharType="begin"/>
          </w:r>
          <w:r w:rsidR="0044342F">
            <w:rPr>
              <w:rFonts w:asciiTheme="majorHAnsi" w:hAnsiTheme="majorHAnsi" w:cstheme="majorHAnsi"/>
            </w:rPr>
            <w:instrText xml:space="preserve"> CITATION Dou16 \l 2057 </w:instrText>
          </w:r>
          <w:r w:rsidR="0044342F">
            <w:rPr>
              <w:rFonts w:asciiTheme="majorHAnsi" w:hAnsiTheme="majorHAnsi" w:cstheme="majorHAnsi"/>
            </w:rPr>
            <w:fldChar w:fldCharType="separate"/>
          </w:r>
          <w:r w:rsidR="0044342F" w:rsidRPr="0044342F">
            <w:rPr>
              <w:rFonts w:asciiTheme="majorHAnsi" w:hAnsiTheme="majorHAnsi" w:cstheme="majorHAnsi"/>
              <w:noProof/>
            </w:rPr>
            <w:t>(Lemov, 2016)</w:t>
          </w:r>
          <w:r w:rsidR="0044342F">
            <w:rPr>
              <w:rFonts w:asciiTheme="majorHAnsi" w:hAnsiTheme="majorHAnsi" w:cstheme="majorHAnsi"/>
            </w:rPr>
            <w:fldChar w:fldCharType="end"/>
          </w:r>
        </w:sdtContent>
      </w:sdt>
    </w:p>
    <w:p w:rsidR="00C30204" w:rsidRDefault="00C30204" w:rsidP="00102265">
      <w:pPr>
        <w:spacing w:line="360" w:lineRule="auto"/>
        <w:jc w:val="both"/>
        <w:rPr>
          <w:rFonts w:asciiTheme="majorHAnsi" w:hAnsiTheme="majorHAnsi" w:cstheme="majorHAnsi"/>
        </w:rPr>
      </w:pPr>
    </w:p>
    <w:p w:rsidR="00203507" w:rsidRDefault="00D25AA2" w:rsidP="00102265">
      <w:pPr>
        <w:spacing w:line="360" w:lineRule="auto"/>
        <w:jc w:val="both"/>
        <w:rPr>
          <w:rFonts w:asciiTheme="majorHAnsi" w:hAnsiTheme="majorHAnsi" w:cstheme="majorHAnsi"/>
        </w:rPr>
      </w:pPr>
      <w:r>
        <w:rPr>
          <w:rFonts w:asciiTheme="majorHAnsi" w:hAnsiTheme="majorHAnsi" w:cstheme="majorHAnsi"/>
        </w:rPr>
        <w:t>Despite this, experienced teachers are in fact hesitant to call upon random pupils in a class without warning. “Cold calling may make students feel as though they were “victims”. (Dallimore et al., 2005, p. 24). Dallimore suggests here that cold-calling may not only impact the confidence of the pupils but also the teacher in control of the lesson. If pupils feel humiliated and like “victims”, this could then impact the teacher also. If the pupils are made to feel bad about themselves through the process of ra</w:t>
      </w:r>
      <w:r w:rsidR="002E7623">
        <w:rPr>
          <w:rFonts w:asciiTheme="majorHAnsi" w:hAnsiTheme="majorHAnsi" w:cstheme="majorHAnsi"/>
        </w:rPr>
        <w:t xml:space="preserve">ndom selection, this would impact the confidence the teacher then had about the cold-calling method in class. If it was clear that the pupils were made to feel bad about themselves through the element of surprise of questioning, this would impact how successful the teacher then thought that activity was. </w:t>
      </w:r>
      <w:r w:rsidR="00DF32AE">
        <w:rPr>
          <w:rFonts w:asciiTheme="majorHAnsi" w:hAnsiTheme="majorHAnsi" w:cstheme="majorHAnsi"/>
        </w:rPr>
        <w:t xml:space="preserve">This </w:t>
      </w:r>
      <w:r w:rsidR="00F54F18">
        <w:rPr>
          <w:rFonts w:asciiTheme="majorHAnsi" w:hAnsiTheme="majorHAnsi" w:cstheme="majorHAnsi"/>
        </w:rPr>
        <w:t>as a result,</w:t>
      </w:r>
      <w:r w:rsidR="00DF32AE">
        <w:rPr>
          <w:rFonts w:asciiTheme="majorHAnsi" w:hAnsiTheme="majorHAnsi" w:cstheme="majorHAnsi"/>
        </w:rPr>
        <w:t xml:space="preserve"> could massively discourage </w:t>
      </w:r>
      <w:r w:rsidR="00F54F18">
        <w:rPr>
          <w:rFonts w:asciiTheme="majorHAnsi" w:hAnsiTheme="majorHAnsi" w:cstheme="majorHAnsi"/>
        </w:rPr>
        <w:t xml:space="preserve">teachers from using this method, as the pupils and their well-being are always top priority. </w:t>
      </w:r>
    </w:p>
    <w:p w:rsidR="00F54F18" w:rsidRDefault="00F54F18" w:rsidP="00102265">
      <w:pPr>
        <w:spacing w:line="360" w:lineRule="auto"/>
        <w:jc w:val="both"/>
        <w:rPr>
          <w:rFonts w:asciiTheme="majorHAnsi" w:hAnsiTheme="majorHAnsi" w:cstheme="majorHAnsi"/>
        </w:rPr>
      </w:pPr>
    </w:p>
    <w:p w:rsidR="00F54F18" w:rsidRDefault="00F54F18" w:rsidP="00102265">
      <w:pPr>
        <w:spacing w:line="360" w:lineRule="auto"/>
        <w:jc w:val="both"/>
        <w:rPr>
          <w:rFonts w:asciiTheme="majorHAnsi" w:hAnsiTheme="majorHAnsi" w:cstheme="majorHAnsi"/>
        </w:rPr>
      </w:pPr>
      <w:r>
        <w:rPr>
          <w:rFonts w:asciiTheme="majorHAnsi" w:hAnsiTheme="majorHAnsi" w:cstheme="majorHAnsi"/>
        </w:rPr>
        <w:t>Acknowledging some of the above points, such as pupils feeling too embarrassed and/or shy to answer in front of their peers, perhaps they are seeking assurance from a teacher or pupils via cold-calling. “</w:t>
      </w:r>
      <w:r w:rsidR="003B64F0">
        <w:rPr>
          <w:rFonts w:asciiTheme="majorHAnsi" w:hAnsiTheme="majorHAnsi" w:cstheme="majorHAnsi"/>
        </w:rPr>
        <w:t xml:space="preserve">pupils may be considering…’is this idea worth sharing? Should I say this out loud? Is it stupid?” </w:t>
      </w:r>
      <w:sdt>
        <w:sdtPr>
          <w:rPr>
            <w:rFonts w:asciiTheme="majorHAnsi" w:hAnsiTheme="majorHAnsi" w:cstheme="majorHAnsi"/>
          </w:rPr>
          <w:id w:val="1260103606"/>
          <w:citation/>
        </w:sdtPr>
        <w:sdtEndPr/>
        <w:sdtContent>
          <w:r w:rsidR="003B64F0">
            <w:rPr>
              <w:rFonts w:asciiTheme="majorHAnsi" w:hAnsiTheme="majorHAnsi" w:cstheme="majorHAnsi"/>
            </w:rPr>
            <w:fldChar w:fldCharType="begin"/>
          </w:r>
          <w:r w:rsidR="003B64F0">
            <w:rPr>
              <w:rFonts w:asciiTheme="majorHAnsi" w:hAnsiTheme="majorHAnsi" w:cstheme="majorHAnsi"/>
            </w:rPr>
            <w:instrText xml:space="preserve"> CITATION Dou16 \l 2057 </w:instrText>
          </w:r>
          <w:r w:rsidR="003B64F0">
            <w:rPr>
              <w:rFonts w:asciiTheme="majorHAnsi" w:hAnsiTheme="majorHAnsi" w:cstheme="majorHAnsi"/>
            </w:rPr>
            <w:fldChar w:fldCharType="separate"/>
          </w:r>
          <w:r w:rsidR="003B64F0" w:rsidRPr="003B64F0">
            <w:rPr>
              <w:rFonts w:asciiTheme="majorHAnsi" w:hAnsiTheme="majorHAnsi" w:cstheme="majorHAnsi"/>
              <w:noProof/>
            </w:rPr>
            <w:t>(Lemov, 2016)</w:t>
          </w:r>
          <w:r w:rsidR="003B64F0">
            <w:rPr>
              <w:rFonts w:asciiTheme="majorHAnsi" w:hAnsiTheme="majorHAnsi" w:cstheme="majorHAnsi"/>
            </w:rPr>
            <w:fldChar w:fldCharType="end"/>
          </w:r>
        </w:sdtContent>
      </w:sdt>
      <w:r w:rsidR="003B64F0">
        <w:rPr>
          <w:rFonts w:asciiTheme="majorHAnsi" w:hAnsiTheme="majorHAnsi" w:cstheme="majorHAnsi"/>
        </w:rPr>
        <w:t xml:space="preserve"> Lemov expresses his understanding of pupil thought through his classroom research. Lemov uses his research to suggest that most if not all pupils have something to say, they just lack that confidence to do so. Using the method of random pupil selection, it gives pupil a chance to address questions by putting forward their own ideas/opinions. Pupils who lack confidence or are of softer personality etc. may feel what they have to contribute is not worthy of putting in front of the class. However, this isn’t the case. Random selection of pupils allows the teachers to gift a pupil assurance through the questioning activity and in doing so, draws out their best possible answers and provides them with the confidence to put forward answers more easily in the future. </w:t>
      </w:r>
      <w:r w:rsidR="00565035">
        <w:rPr>
          <w:rFonts w:asciiTheme="majorHAnsi" w:hAnsiTheme="majorHAnsi" w:cstheme="majorHAnsi"/>
        </w:rPr>
        <w:t xml:space="preserve">Throughout Lemov’s research, he uncovered that ‘we often find that once we’ve cold called someone who has not been a hand raiser, they then become a hand raiser.’ Stating that sometimes all a pupil requires is the reminder that their contributions are </w:t>
      </w:r>
      <w:r w:rsidR="00013BE2">
        <w:rPr>
          <w:rFonts w:asciiTheme="majorHAnsi" w:hAnsiTheme="majorHAnsi" w:cstheme="majorHAnsi"/>
        </w:rPr>
        <w:t xml:space="preserve">worthy of listened too. </w:t>
      </w:r>
    </w:p>
    <w:p w:rsidR="0033110C" w:rsidRDefault="0033110C" w:rsidP="00102265">
      <w:pPr>
        <w:spacing w:line="360" w:lineRule="auto"/>
        <w:jc w:val="both"/>
        <w:rPr>
          <w:rFonts w:asciiTheme="majorHAnsi" w:hAnsiTheme="majorHAnsi" w:cstheme="majorHAnsi"/>
        </w:rPr>
      </w:pPr>
    </w:p>
    <w:p w:rsidR="005B2A16" w:rsidRDefault="005B2A16" w:rsidP="00102265">
      <w:pPr>
        <w:spacing w:line="360" w:lineRule="auto"/>
        <w:jc w:val="both"/>
        <w:rPr>
          <w:rFonts w:asciiTheme="majorHAnsi" w:hAnsiTheme="majorHAnsi" w:cstheme="majorHAnsi"/>
        </w:rPr>
      </w:pPr>
      <w:r>
        <w:rPr>
          <w:rFonts w:asciiTheme="majorHAnsi" w:hAnsiTheme="majorHAnsi" w:cstheme="majorHAnsi"/>
        </w:rPr>
        <w:t xml:space="preserve">It is always at the forefront of a teacher’s mind, whether or not they are providing a quality learning experience for all learners. Pupils who are inclined to sit back and shy away when put on the spot are the pupils in class that cause instructors the deepest of concerns. If a pupil is </w:t>
      </w:r>
      <w:r>
        <w:rPr>
          <w:rFonts w:asciiTheme="majorHAnsi" w:hAnsiTheme="majorHAnsi" w:cstheme="majorHAnsi"/>
        </w:rPr>
        <w:lastRenderedPageBreak/>
        <w:t>already anxious and uncomfortable, should we then assume that it is just because a particular student/pupil is unsure of what they want to say, or could it be that this pupil is receiving and achieving a lower level quality learning experience and is disengaged through lack of understanding. In which case, calling on that individual unexpectedly would cause more harm to the little confidence they have. “Some ins</w:t>
      </w:r>
      <w:r w:rsidR="00234013">
        <w:rPr>
          <w:rFonts w:asciiTheme="majorHAnsi" w:hAnsiTheme="majorHAnsi" w:cstheme="majorHAnsi"/>
        </w:rPr>
        <w:t xml:space="preserve">tructors resist cold-calling through fearing that the student with feel uncomfortable.” </w:t>
      </w:r>
      <w:sdt>
        <w:sdtPr>
          <w:rPr>
            <w:rFonts w:asciiTheme="majorHAnsi" w:hAnsiTheme="majorHAnsi" w:cstheme="majorHAnsi"/>
          </w:rPr>
          <w:id w:val="-1059480373"/>
          <w:citation/>
        </w:sdtPr>
        <w:sdtEndPr/>
        <w:sdtContent>
          <w:r w:rsidR="00234013">
            <w:rPr>
              <w:rFonts w:asciiTheme="majorHAnsi" w:hAnsiTheme="majorHAnsi" w:cstheme="majorHAnsi"/>
            </w:rPr>
            <w:fldChar w:fldCharType="begin"/>
          </w:r>
          <w:r w:rsidR="00234013">
            <w:rPr>
              <w:rFonts w:asciiTheme="majorHAnsi" w:hAnsiTheme="majorHAnsi" w:cstheme="majorHAnsi"/>
            </w:rPr>
            <w:instrText xml:space="preserve"> CITATION Mar13 \l 2057 </w:instrText>
          </w:r>
          <w:r w:rsidR="00234013">
            <w:rPr>
              <w:rFonts w:asciiTheme="majorHAnsi" w:hAnsiTheme="majorHAnsi" w:cstheme="majorHAnsi"/>
            </w:rPr>
            <w:fldChar w:fldCharType="separate"/>
          </w:r>
          <w:r w:rsidR="00234013" w:rsidRPr="00234013">
            <w:rPr>
              <w:rFonts w:asciiTheme="majorHAnsi" w:hAnsiTheme="majorHAnsi" w:cstheme="majorHAnsi"/>
              <w:noProof/>
            </w:rPr>
            <w:t>(Platt, 2013)</w:t>
          </w:r>
          <w:r w:rsidR="00234013">
            <w:rPr>
              <w:rFonts w:asciiTheme="majorHAnsi" w:hAnsiTheme="majorHAnsi" w:cstheme="majorHAnsi"/>
            </w:rPr>
            <w:fldChar w:fldCharType="end"/>
          </w:r>
        </w:sdtContent>
      </w:sdt>
      <w:r w:rsidR="00234013">
        <w:rPr>
          <w:rFonts w:asciiTheme="majorHAnsi" w:hAnsiTheme="majorHAnsi" w:cstheme="majorHAnsi"/>
        </w:rPr>
        <w:t xml:space="preserve"> Platt is addressing the crucial effects cold calling can have on student wellbeing, which is always at the forefront of all schools. A student’s ability to be comfortable within a specific classroom is priority over forcing them to produce on the spot thinking that may damage confidence levels or create insecurities. One on one teaching or help would be much more valuable in this circumstance perhaps, rather than, impacting any confidence when participating in class discussions or class questioning. </w:t>
      </w:r>
    </w:p>
    <w:p w:rsidR="0033110C" w:rsidRDefault="0033110C" w:rsidP="00102265">
      <w:pPr>
        <w:spacing w:line="360" w:lineRule="auto"/>
        <w:jc w:val="both"/>
        <w:rPr>
          <w:rFonts w:asciiTheme="majorHAnsi" w:hAnsiTheme="majorHAnsi" w:cstheme="majorHAnsi"/>
        </w:rPr>
      </w:pPr>
    </w:p>
    <w:p w:rsidR="00C30204" w:rsidRPr="005C6894" w:rsidRDefault="005B575B" w:rsidP="00102265">
      <w:pPr>
        <w:spacing w:line="360" w:lineRule="auto"/>
        <w:jc w:val="both"/>
        <w:rPr>
          <w:rFonts w:asciiTheme="majorHAnsi" w:hAnsiTheme="majorHAnsi" w:cstheme="majorHAnsi"/>
        </w:rPr>
      </w:pPr>
      <w:r>
        <w:rPr>
          <w:rFonts w:asciiTheme="majorHAnsi" w:hAnsiTheme="majorHAnsi" w:cstheme="majorHAnsi"/>
        </w:rPr>
        <w:t>Using random name selection amongst pupils in schools</w:t>
      </w:r>
      <w:r w:rsidR="00E905D9">
        <w:rPr>
          <w:rFonts w:asciiTheme="majorHAnsi" w:hAnsiTheme="majorHAnsi" w:cstheme="majorHAnsi"/>
        </w:rPr>
        <w:t xml:space="preserve"> has primarily been advantageous. It has been proven to allow all pupils to completely tune in to their own learning and gives them accountability for paying attention, learning and actively facilitate their own understanding about specific materials and topics being covered in the class. “With methods such a voluntary participation, only the students who choose to participate and think they have a shot at getting the answers will participate.” </w:t>
      </w:r>
      <w:sdt>
        <w:sdtPr>
          <w:rPr>
            <w:rFonts w:asciiTheme="majorHAnsi" w:hAnsiTheme="majorHAnsi" w:cstheme="majorHAnsi"/>
          </w:rPr>
          <w:id w:val="734121528"/>
          <w:citation/>
        </w:sdtPr>
        <w:sdtEndPr/>
        <w:sdtContent>
          <w:r w:rsidR="00822971">
            <w:rPr>
              <w:rFonts w:asciiTheme="majorHAnsi" w:hAnsiTheme="majorHAnsi" w:cstheme="majorHAnsi"/>
            </w:rPr>
            <w:fldChar w:fldCharType="begin"/>
          </w:r>
          <w:r w:rsidR="00822971">
            <w:rPr>
              <w:rFonts w:asciiTheme="majorHAnsi" w:hAnsiTheme="majorHAnsi" w:cstheme="majorHAnsi"/>
            </w:rPr>
            <w:instrText xml:space="preserve"> CITATION Lea16 \l 2057 </w:instrText>
          </w:r>
          <w:r w:rsidR="00822971">
            <w:rPr>
              <w:rFonts w:asciiTheme="majorHAnsi" w:hAnsiTheme="majorHAnsi" w:cstheme="majorHAnsi"/>
            </w:rPr>
            <w:fldChar w:fldCharType="separate"/>
          </w:r>
          <w:r w:rsidR="00822971" w:rsidRPr="00822971">
            <w:rPr>
              <w:rFonts w:asciiTheme="majorHAnsi" w:hAnsiTheme="majorHAnsi" w:cstheme="majorHAnsi"/>
              <w:noProof/>
            </w:rPr>
            <w:t>(Subwikii, 2016)</w:t>
          </w:r>
          <w:r w:rsidR="00822971">
            <w:rPr>
              <w:rFonts w:asciiTheme="majorHAnsi" w:hAnsiTheme="majorHAnsi" w:cstheme="majorHAnsi"/>
            </w:rPr>
            <w:fldChar w:fldCharType="end"/>
          </w:r>
        </w:sdtContent>
      </w:sdt>
      <w:r w:rsidR="00822971">
        <w:rPr>
          <w:rFonts w:asciiTheme="majorHAnsi" w:hAnsiTheme="majorHAnsi" w:cstheme="majorHAnsi"/>
        </w:rPr>
        <w:t xml:space="preserve"> Random selection of pupils is the only method that allows equality when regarding classroom interaction. There is no biased, it is completely fair. It eliminates the issues of believing pupils are always called on to answer, or in the same instance, pupils that are never called on. It allows all students to be aware that they could be called upon at any given time, therefore make more effort and a conscious decision to listen closely and try to </w:t>
      </w:r>
      <w:r w:rsidR="00FF6FB0">
        <w:rPr>
          <w:rFonts w:asciiTheme="majorHAnsi" w:hAnsiTheme="majorHAnsi" w:cstheme="majorHAnsi"/>
        </w:rPr>
        <w:t xml:space="preserve">produce solutions to specified questions. It can be argued that random selection within a specific learning environment encourages a more comfortable learning surrounding for young people. Random selection entices all pupils to be involved, it allows pupils to get to know one another, understanding their viewpoints, perhaps agreeing or disagreeing. Who is to say that this type of questioning, if done correctly and is well executed, doesn’t encourage confidence amongst peers and allows the whole class to feel more comfortable and understanding of each other? </w:t>
      </w:r>
      <w:r w:rsidR="007C0A5A">
        <w:rPr>
          <w:rFonts w:asciiTheme="majorHAnsi" w:hAnsiTheme="majorHAnsi" w:cstheme="majorHAnsi"/>
        </w:rPr>
        <w:t xml:space="preserve">It allows pupils to connect names, faces, identities, </w:t>
      </w:r>
      <w:r w:rsidR="007F1F75">
        <w:rPr>
          <w:rFonts w:asciiTheme="majorHAnsi" w:hAnsiTheme="majorHAnsi" w:cstheme="majorHAnsi"/>
        </w:rPr>
        <w:t xml:space="preserve">ideas, opinions and allows them to connect as a whole class. </w:t>
      </w:r>
    </w:p>
    <w:p w:rsidR="00F444B6" w:rsidRDefault="00F444B6" w:rsidP="00102265">
      <w:pPr>
        <w:jc w:val="both"/>
        <w:rPr>
          <w:rFonts w:asciiTheme="majorHAnsi" w:hAnsiTheme="majorHAnsi" w:cstheme="majorHAnsi"/>
          <w:u w:val="single"/>
        </w:rPr>
      </w:pPr>
    </w:p>
    <w:p w:rsidR="009A2751" w:rsidRPr="00AC3C78" w:rsidRDefault="009A2751" w:rsidP="00102265">
      <w:pPr>
        <w:jc w:val="both"/>
        <w:rPr>
          <w:rFonts w:asciiTheme="majorHAnsi" w:hAnsiTheme="majorHAnsi" w:cstheme="majorHAnsi"/>
          <w:u w:val="single"/>
        </w:rPr>
      </w:pPr>
      <w:r w:rsidRPr="00AC3C78">
        <w:rPr>
          <w:rFonts w:asciiTheme="majorHAnsi" w:hAnsiTheme="majorHAnsi" w:cstheme="majorHAnsi"/>
          <w:u w:val="single"/>
        </w:rPr>
        <w:t>School Policy and Practise</w:t>
      </w:r>
    </w:p>
    <w:p w:rsidR="00F469FE" w:rsidRDefault="00F469FE" w:rsidP="00102265">
      <w:pPr>
        <w:jc w:val="both"/>
        <w:rPr>
          <w:rFonts w:asciiTheme="majorHAnsi" w:hAnsiTheme="majorHAnsi" w:cstheme="majorHAnsi"/>
          <w:highlight w:val="yellow"/>
          <w:u w:val="single"/>
        </w:rPr>
      </w:pPr>
    </w:p>
    <w:p w:rsidR="00F469FE" w:rsidRDefault="00F469FE" w:rsidP="00102265">
      <w:pPr>
        <w:spacing w:line="360" w:lineRule="auto"/>
        <w:jc w:val="both"/>
        <w:rPr>
          <w:rFonts w:asciiTheme="majorHAnsi" w:hAnsiTheme="majorHAnsi" w:cstheme="majorHAnsi"/>
        </w:rPr>
      </w:pPr>
      <w:r>
        <w:rPr>
          <w:rFonts w:asciiTheme="majorHAnsi" w:hAnsiTheme="majorHAnsi" w:cstheme="majorHAnsi"/>
        </w:rPr>
        <w:t xml:space="preserve">Within the first placement of professional teaching practise, School X’s questioning policy within the classroom was very much reliant on using the hands up approach, and to some success, worked well and achieved correct answers and honestly developed feedback. Observations on how these classes were structured and how successful the hands up policy was within different subjects, was carried out over several weeks. School X is very much a school that doesn’t venture far from the usual hands up policy, in assumption that is because this particular questioning method works rather well for this individual school. </w:t>
      </w:r>
    </w:p>
    <w:p w:rsidR="00F469FE" w:rsidRDefault="00F469FE" w:rsidP="00102265">
      <w:pPr>
        <w:spacing w:line="360" w:lineRule="auto"/>
        <w:jc w:val="both"/>
        <w:rPr>
          <w:rFonts w:asciiTheme="majorHAnsi" w:hAnsiTheme="majorHAnsi" w:cstheme="majorHAnsi"/>
        </w:rPr>
      </w:pPr>
    </w:p>
    <w:p w:rsidR="00F469FE" w:rsidRDefault="00F469FE" w:rsidP="00102265">
      <w:pPr>
        <w:spacing w:line="360" w:lineRule="auto"/>
        <w:jc w:val="both"/>
        <w:rPr>
          <w:rFonts w:asciiTheme="majorHAnsi" w:hAnsiTheme="majorHAnsi" w:cstheme="majorHAnsi"/>
        </w:rPr>
      </w:pPr>
      <w:r>
        <w:rPr>
          <w:rFonts w:asciiTheme="majorHAnsi" w:hAnsiTheme="majorHAnsi" w:cstheme="majorHAnsi"/>
        </w:rPr>
        <w:t xml:space="preserve">However, the research and observations were made in order to evaluate </w:t>
      </w:r>
      <w:r w:rsidR="00B3137A">
        <w:rPr>
          <w:rFonts w:asciiTheme="majorHAnsi" w:hAnsiTheme="majorHAnsi" w:cstheme="majorHAnsi"/>
        </w:rPr>
        <w:t xml:space="preserve">and trial </w:t>
      </w:r>
      <w:r>
        <w:rPr>
          <w:rFonts w:asciiTheme="majorHAnsi" w:hAnsiTheme="majorHAnsi" w:cstheme="majorHAnsi"/>
        </w:rPr>
        <w:t xml:space="preserve">if something different, in terms of questioning methods, could be perhaps more successful </w:t>
      </w:r>
      <w:r w:rsidR="00B3137A">
        <w:rPr>
          <w:rFonts w:asciiTheme="majorHAnsi" w:hAnsiTheme="majorHAnsi" w:cstheme="majorHAnsi"/>
        </w:rPr>
        <w:t xml:space="preserve">in being able to have all pupils contribute to classroom interaction and/or discussion. Random pupil selection is something that is unheard of and rarely used in school X, which prompted the ideas of choosing random selection and distributing it into classrooms that aren’t very, if at all, familiar with the concept. </w:t>
      </w:r>
    </w:p>
    <w:p w:rsidR="009A6D71" w:rsidRDefault="009A6D71" w:rsidP="00102265">
      <w:pPr>
        <w:spacing w:line="360" w:lineRule="auto"/>
        <w:jc w:val="both"/>
        <w:rPr>
          <w:rFonts w:asciiTheme="majorHAnsi" w:hAnsiTheme="majorHAnsi" w:cstheme="majorHAnsi"/>
        </w:rPr>
      </w:pPr>
    </w:p>
    <w:p w:rsidR="009A6D71" w:rsidRDefault="009A6D71" w:rsidP="00102265">
      <w:pPr>
        <w:spacing w:line="360" w:lineRule="auto"/>
        <w:jc w:val="both"/>
        <w:rPr>
          <w:rFonts w:asciiTheme="majorHAnsi" w:hAnsiTheme="majorHAnsi" w:cstheme="majorHAnsi"/>
        </w:rPr>
      </w:pPr>
      <w:r>
        <w:rPr>
          <w:rFonts w:asciiTheme="majorHAnsi" w:hAnsiTheme="majorHAnsi" w:cstheme="majorHAnsi"/>
        </w:rPr>
        <w:t xml:space="preserve">School X’s main concepts within its 2018-2019 school development plan </w:t>
      </w:r>
      <w:r w:rsidR="008A7B9D">
        <w:rPr>
          <w:rFonts w:asciiTheme="majorHAnsi" w:hAnsiTheme="majorHAnsi" w:cstheme="majorHAnsi"/>
        </w:rPr>
        <w:t xml:space="preserve">(DIP, 2018) </w:t>
      </w:r>
      <w:r>
        <w:rPr>
          <w:rFonts w:asciiTheme="majorHAnsi" w:hAnsiTheme="majorHAnsi" w:cstheme="majorHAnsi"/>
        </w:rPr>
        <w:t xml:space="preserve">were to consider mental health, growth mindsets, </w:t>
      </w:r>
      <w:r w:rsidR="002A74D2">
        <w:rPr>
          <w:rFonts w:asciiTheme="majorHAnsi" w:hAnsiTheme="majorHAnsi" w:cstheme="majorHAnsi"/>
        </w:rPr>
        <w:t xml:space="preserve">developing mindfulness practise and overall wellbeing of the pupils. Therefore, the link between pupil engagement in the classroom and pupil wellbeing and mindset is crucial. Considering wellbeing and pupil voice is at the height of concern and importance in school X, there was great tensions and </w:t>
      </w:r>
      <w:r w:rsidR="008A56FA">
        <w:rPr>
          <w:rFonts w:asciiTheme="majorHAnsi" w:hAnsiTheme="majorHAnsi" w:cstheme="majorHAnsi"/>
        </w:rPr>
        <w:t xml:space="preserve">uncertainty whether to even trial this method within the classrooms of School X. Despite these concerns, the research kept suggesting ideas of how random pupil selection could help encourage learners speak more freely and volunteer ideas and/or opinions more easily without the uncomfortable atmosphere some pupils experience in a classroom environment. </w:t>
      </w:r>
      <w:r w:rsidR="00197F88">
        <w:rPr>
          <w:rFonts w:asciiTheme="majorHAnsi" w:hAnsiTheme="majorHAnsi" w:cstheme="majorHAnsi"/>
        </w:rPr>
        <w:t xml:space="preserve">Due to dominant characters in class, uncertainty of answers or ability etc. </w:t>
      </w:r>
    </w:p>
    <w:p w:rsidR="00E52592" w:rsidRDefault="00E52592" w:rsidP="00102265">
      <w:pPr>
        <w:spacing w:line="360" w:lineRule="auto"/>
        <w:jc w:val="both"/>
        <w:rPr>
          <w:rFonts w:asciiTheme="majorHAnsi" w:hAnsiTheme="majorHAnsi" w:cstheme="majorHAnsi"/>
        </w:rPr>
      </w:pPr>
    </w:p>
    <w:p w:rsidR="00852CBC" w:rsidRDefault="00E52592" w:rsidP="00102265">
      <w:pPr>
        <w:spacing w:line="360" w:lineRule="auto"/>
        <w:jc w:val="both"/>
        <w:rPr>
          <w:rFonts w:asciiTheme="majorHAnsi" w:hAnsiTheme="majorHAnsi" w:cstheme="majorHAnsi"/>
        </w:rPr>
      </w:pPr>
      <w:r>
        <w:rPr>
          <w:rFonts w:asciiTheme="majorHAnsi" w:hAnsiTheme="majorHAnsi" w:cstheme="majorHAnsi"/>
        </w:rPr>
        <w:t>After taking into account previous arguments for and against th</w:t>
      </w:r>
      <w:r w:rsidR="003026BD">
        <w:rPr>
          <w:rFonts w:asciiTheme="majorHAnsi" w:hAnsiTheme="majorHAnsi" w:cstheme="majorHAnsi"/>
        </w:rPr>
        <w:t xml:space="preserve">is type of questioning method, </w:t>
      </w:r>
      <w:r w:rsidR="00694809">
        <w:rPr>
          <w:rFonts w:asciiTheme="majorHAnsi" w:hAnsiTheme="majorHAnsi" w:cstheme="majorHAnsi"/>
        </w:rPr>
        <w:t>it</w:t>
      </w:r>
      <w:r w:rsidR="003026BD">
        <w:rPr>
          <w:rFonts w:asciiTheme="majorHAnsi" w:hAnsiTheme="majorHAnsi" w:cstheme="majorHAnsi"/>
        </w:rPr>
        <w:t xml:space="preserve"> was necessary to confer with the current </w:t>
      </w:r>
      <w:r>
        <w:rPr>
          <w:rFonts w:asciiTheme="majorHAnsi" w:hAnsiTheme="majorHAnsi" w:cstheme="majorHAnsi"/>
        </w:rPr>
        <w:t xml:space="preserve">school mentor and </w:t>
      </w:r>
      <w:r w:rsidR="00E44F57">
        <w:rPr>
          <w:rFonts w:asciiTheme="majorHAnsi" w:hAnsiTheme="majorHAnsi" w:cstheme="majorHAnsi"/>
        </w:rPr>
        <w:t xml:space="preserve">collaborate a way in which cold-calling could be healthy and most effective. Handelsman states that “it can be harmful for some students to be “put on the spot”.” </w:t>
      </w:r>
      <w:sdt>
        <w:sdtPr>
          <w:rPr>
            <w:rFonts w:asciiTheme="majorHAnsi" w:hAnsiTheme="majorHAnsi" w:cstheme="majorHAnsi"/>
          </w:rPr>
          <w:id w:val="297354503"/>
          <w:citation/>
        </w:sdtPr>
        <w:sdtEndPr/>
        <w:sdtContent>
          <w:r w:rsidR="00E44F57">
            <w:rPr>
              <w:rFonts w:asciiTheme="majorHAnsi" w:hAnsiTheme="majorHAnsi" w:cstheme="majorHAnsi"/>
            </w:rPr>
            <w:fldChar w:fldCharType="begin"/>
          </w:r>
          <w:r w:rsidR="00E44F57">
            <w:rPr>
              <w:rFonts w:asciiTheme="majorHAnsi" w:hAnsiTheme="majorHAnsi" w:cstheme="majorHAnsi"/>
            </w:rPr>
            <w:instrText xml:space="preserve"> CITATION Mit13 \l 2057 </w:instrText>
          </w:r>
          <w:r w:rsidR="00E44F57">
            <w:rPr>
              <w:rFonts w:asciiTheme="majorHAnsi" w:hAnsiTheme="majorHAnsi" w:cstheme="majorHAnsi"/>
            </w:rPr>
            <w:fldChar w:fldCharType="separate"/>
          </w:r>
          <w:r w:rsidR="00E44F57" w:rsidRPr="00E44F57">
            <w:rPr>
              <w:rFonts w:asciiTheme="majorHAnsi" w:hAnsiTheme="majorHAnsi" w:cstheme="majorHAnsi"/>
              <w:noProof/>
            </w:rPr>
            <w:t>(Ph.D., 2013)</w:t>
          </w:r>
          <w:r w:rsidR="00E44F57">
            <w:rPr>
              <w:rFonts w:asciiTheme="majorHAnsi" w:hAnsiTheme="majorHAnsi" w:cstheme="majorHAnsi"/>
            </w:rPr>
            <w:fldChar w:fldCharType="end"/>
          </w:r>
        </w:sdtContent>
      </w:sdt>
      <w:r w:rsidR="00E44F57">
        <w:rPr>
          <w:rFonts w:asciiTheme="majorHAnsi" w:hAnsiTheme="majorHAnsi" w:cstheme="majorHAnsi"/>
        </w:rPr>
        <w:t xml:space="preserve"> Considering wellbeing of pupils is at the pinnacle of importance</w:t>
      </w:r>
      <w:r w:rsidR="003026BD">
        <w:rPr>
          <w:rFonts w:asciiTheme="majorHAnsi" w:hAnsiTheme="majorHAnsi" w:cstheme="majorHAnsi"/>
        </w:rPr>
        <w:t xml:space="preserve"> in school X, Firstly, there</w:t>
      </w:r>
      <w:r w:rsidR="00E44F57">
        <w:rPr>
          <w:rFonts w:asciiTheme="majorHAnsi" w:hAnsiTheme="majorHAnsi" w:cstheme="majorHAnsi"/>
        </w:rPr>
        <w:t xml:space="preserve"> had to </w:t>
      </w:r>
      <w:r w:rsidR="003026BD">
        <w:rPr>
          <w:rFonts w:asciiTheme="majorHAnsi" w:hAnsiTheme="majorHAnsi" w:cstheme="majorHAnsi"/>
        </w:rPr>
        <w:t xml:space="preserve">be some </w:t>
      </w:r>
      <w:r w:rsidR="00E44F57">
        <w:rPr>
          <w:rFonts w:asciiTheme="majorHAnsi" w:hAnsiTheme="majorHAnsi" w:cstheme="majorHAnsi"/>
        </w:rPr>
        <w:t>think</w:t>
      </w:r>
      <w:r w:rsidR="003026BD">
        <w:rPr>
          <w:rFonts w:asciiTheme="majorHAnsi" w:hAnsiTheme="majorHAnsi" w:cstheme="majorHAnsi"/>
        </w:rPr>
        <w:t>ing</w:t>
      </w:r>
      <w:r w:rsidR="00E44F57">
        <w:rPr>
          <w:rFonts w:asciiTheme="majorHAnsi" w:hAnsiTheme="majorHAnsi" w:cstheme="majorHAnsi"/>
        </w:rPr>
        <w:t xml:space="preserve"> realistically if </w:t>
      </w:r>
      <w:r w:rsidR="00E44F57">
        <w:rPr>
          <w:rFonts w:asciiTheme="majorHAnsi" w:hAnsiTheme="majorHAnsi" w:cstheme="majorHAnsi"/>
        </w:rPr>
        <w:lastRenderedPageBreak/>
        <w:t xml:space="preserve">introducing this to one specific class would in fact help them engage or discourage them further from their learning. </w:t>
      </w:r>
      <w:r w:rsidR="00852CBC">
        <w:rPr>
          <w:rFonts w:asciiTheme="majorHAnsi" w:hAnsiTheme="majorHAnsi" w:cstheme="majorHAnsi"/>
        </w:rPr>
        <w:t xml:space="preserve">Taking a closer look at school X’s scheme of work in this particular subject, </w:t>
      </w:r>
      <w:proofErr w:type="gramStart"/>
      <w:r w:rsidR="00852CBC">
        <w:rPr>
          <w:rFonts w:asciiTheme="majorHAnsi" w:hAnsiTheme="majorHAnsi" w:cstheme="majorHAnsi"/>
        </w:rPr>
        <w:t>I</w:t>
      </w:r>
      <w:r w:rsidR="003026BD">
        <w:rPr>
          <w:rFonts w:asciiTheme="majorHAnsi" w:hAnsiTheme="majorHAnsi" w:cstheme="majorHAnsi"/>
        </w:rPr>
        <w:t>t</w:t>
      </w:r>
      <w:proofErr w:type="gramEnd"/>
      <w:r w:rsidR="003026BD">
        <w:rPr>
          <w:rFonts w:asciiTheme="majorHAnsi" w:hAnsiTheme="majorHAnsi" w:cstheme="majorHAnsi"/>
        </w:rPr>
        <w:t xml:space="preserve"> was</w:t>
      </w:r>
      <w:r w:rsidR="00852CBC">
        <w:rPr>
          <w:rFonts w:asciiTheme="majorHAnsi" w:hAnsiTheme="majorHAnsi" w:cstheme="majorHAnsi"/>
        </w:rPr>
        <w:t xml:space="preserve"> decided that incorporating the random selection of pupils would be more beneficial to their learning and learning environments than damaging. </w:t>
      </w:r>
      <w:r w:rsidR="00EA47D2">
        <w:rPr>
          <w:rFonts w:asciiTheme="majorHAnsi" w:hAnsiTheme="majorHAnsi" w:cstheme="majorHAnsi"/>
        </w:rPr>
        <w:t xml:space="preserve">As there were a lot of opportunities to use this questioning </w:t>
      </w:r>
      <w:r w:rsidR="008908A3">
        <w:rPr>
          <w:rFonts w:asciiTheme="majorHAnsi" w:hAnsiTheme="majorHAnsi" w:cstheme="majorHAnsi"/>
        </w:rPr>
        <w:t xml:space="preserve">positively and to enhance the learning rather than to put pupils on the spot or intimidate them. </w:t>
      </w:r>
    </w:p>
    <w:p w:rsidR="00D024F2" w:rsidRDefault="00D024F2" w:rsidP="00102265">
      <w:pPr>
        <w:spacing w:line="360" w:lineRule="auto"/>
        <w:jc w:val="both"/>
        <w:rPr>
          <w:rFonts w:asciiTheme="majorHAnsi" w:hAnsiTheme="majorHAnsi" w:cstheme="majorHAnsi"/>
        </w:rPr>
      </w:pPr>
    </w:p>
    <w:p w:rsidR="00D024F2" w:rsidRPr="00F469FE" w:rsidRDefault="00D024F2" w:rsidP="00102265">
      <w:pPr>
        <w:spacing w:line="360" w:lineRule="auto"/>
        <w:jc w:val="both"/>
        <w:rPr>
          <w:rFonts w:asciiTheme="majorHAnsi" w:hAnsiTheme="majorHAnsi" w:cstheme="majorHAnsi"/>
        </w:rPr>
      </w:pPr>
      <w:r>
        <w:rPr>
          <w:rFonts w:asciiTheme="majorHAnsi" w:hAnsiTheme="majorHAnsi" w:cstheme="majorHAnsi"/>
        </w:rPr>
        <w:t xml:space="preserve">If the school uses a constant hands up policy to question pupils, which is currently working, but </w:t>
      </w:r>
      <w:r w:rsidR="003026BD">
        <w:rPr>
          <w:rFonts w:asciiTheme="majorHAnsi" w:hAnsiTheme="majorHAnsi" w:cstheme="majorHAnsi"/>
        </w:rPr>
        <w:t xml:space="preserve">introducing this new strategy </w:t>
      </w:r>
      <w:r>
        <w:rPr>
          <w:rFonts w:asciiTheme="majorHAnsi" w:hAnsiTheme="majorHAnsi" w:cstheme="majorHAnsi"/>
        </w:rPr>
        <w:t xml:space="preserve">can </w:t>
      </w:r>
      <w:r w:rsidR="003026BD">
        <w:rPr>
          <w:rFonts w:asciiTheme="majorHAnsi" w:hAnsiTheme="majorHAnsi" w:cstheme="majorHAnsi"/>
        </w:rPr>
        <w:t xml:space="preserve">help </w:t>
      </w:r>
      <w:r>
        <w:rPr>
          <w:rFonts w:asciiTheme="majorHAnsi" w:hAnsiTheme="majorHAnsi" w:cstheme="majorHAnsi"/>
        </w:rPr>
        <w:t>develop pupils by introducing another</w:t>
      </w:r>
      <w:r w:rsidR="003026BD">
        <w:rPr>
          <w:rFonts w:asciiTheme="majorHAnsi" w:hAnsiTheme="majorHAnsi" w:cstheme="majorHAnsi"/>
        </w:rPr>
        <w:t xml:space="preserve"> line of monitoring progression, and developing pupil attainment, why not put it to the test? If all fails with the new strategy introduced, there is a relatively successful way of answering questions amongst the pupils to resort back too.</w:t>
      </w:r>
    </w:p>
    <w:p w:rsidR="009A2751" w:rsidRPr="009A2751" w:rsidRDefault="009A2751" w:rsidP="00102265">
      <w:pPr>
        <w:jc w:val="both"/>
        <w:rPr>
          <w:rFonts w:asciiTheme="majorHAnsi" w:hAnsiTheme="majorHAnsi" w:cstheme="majorHAnsi"/>
          <w:highlight w:val="yellow"/>
          <w:u w:val="single"/>
        </w:rPr>
      </w:pPr>
    </w:p>
    <w:p w:rsidR="009A2751" w:rsidRPr="00AC3C78" w:rsidRDefault="007A33D6" w:rsidP="00102265">
      <w:pPr>
        <w:jc w:val="both"/>
        <w:rPr>
          <w:rFonts w:asciiTheme="majorHAnsi" w:hAnsiTheme="majorHAnsi" w:cstheme="majorHAnsi"/>
          <w:u w:val="single"/>
        </w:rPr>
      </w:pPr>
      <w:r w:rsidRPr="00AC3C78">
        <w:rPr>
          <w:rFonts w:asciiTheme="majorHAnsi" w:hAnsiTheme="majorHAnsi" w:cstheme="majorHAnsi"/>
          <w:u w:val="single"/>
        </w:rPr>
        <w:t>Methodology and Ethical Considerations</w:t>
      </w:r>
    </w:p>
    <w:p w:rsidR="00BC54D8" w:rsidRDefault="00BC54D8" w:rsidP="00102265">
      <w:pPr>
        <w:spacing w:line="360" w:lineRule="auto"/>
        <w:jc w:val="both"/>
        <w:rPr>
          <w:rFonts w:asciiTheme="majorHAnsi" w:hAnsiTheme="majorHAnsi" w:cstheme="majorHAnsi"/>
          <w:highlight w:val="yellow"/>
          <w:u w:val="single"/>
        </w:rPr>
      </w:pPr>
    </w:p>
    <w:p w:rsidR="00D86C3E" w:rsidRDefault="00D86C3E" w:rsidP="00102265">
      <w:pPr>
        <w:spacing w:line="360" w:lineRule="auto"/>
        <w:jc w:val="both"/>
        <w:rPr>
          <w:rFonts w:asciiTheme="majorHAnsi" w:hAnsiTheme="majorHAnsi" w:cstheme="majorHAnsi"/>
        </w:rPr>
      </w:pPr>
      <w:r>
        <w:rPr>
          <w:rFonts w:asciiTheme="majorHAnsi" w:hAnsiTheme="majorHAnsi" w:cstheme="majorHAnsi"/>
        </w:rPr>
        <w:t xml:space="preserve">Ethical decisions were at the height of importance before and during completing this research. The ethical route I chose is explained in a lot more description in my correlating ethics form, which was made in accordance to the University standards, the School’s standards, the BERA Guidelines and the Data Protection Act (1998). In doing this, it limits all risks of damage and misinterpretation involving myself and the schooling environments involved and acts as a form of protection throughout this research task. </w:t>
      </w:r>
      <w:sdt>
        <w:sdtPr>
          <w:rPr>
            <w:rFonts w:asciiTheme="majorHAnsi" w:hAnsiTheme="majorHAnsi" w:cstheme="majorHAnsi"/>
          </w:rPr>
          <w:id w:val="-941530779"/>
          <w:citation/>
        </w:sdtPr>
        <w:sdtEndPr/>
        <w:sdtContent>
          <w:r>
            <w:rPr>
              <w:rFonts w:asciiTheme="majorHAnsi" w:hAnsiTheme="majorHAnsi" w:cstheme="majorHAnsi"/>
            </w:rPr>
            <w:fldChar w:fldCharType="begin"/>
          </w:r>
          <w:r>
            <w:rPr>
              <w:rFonts w:asciiTheme="majorHAnsi" w:hAnsiTheme="majorHAnsi" w:cstheme="majorHAnsi"/>
            </w:rPr>
            <w:instrText xml:space="preserve"> CITATION BER181 \l 2057 </w:instrText>
          </w:r>
          <w:r>
            <w:rPr>
              <w:rFonts w:asciiTheme="majorHAnsi" w:hAnsiTheme="majorHAnsi" w:cstheme="majorHAnsi"/>
            </w:rPr>
            <w:fldChar w:fldCharType="separate"/>
          </w:r>
          <w:r w:rsidRPr="00D86C3E">
            <w:rPr>
              <w:rFonts w:asciiTheme="majorHAnsi" w:hAnsiTheme="majorHAnsi" w:cstheme="majorHAnsi"/>
              <w:noProof/>
            </w:rPr>
            <w:t>(BERA, 2018)</w:t>
          </w:r>
          <w:r>
            <w:rPr>
              <w:rFonts w:asciiTheme="majorHAnsi" w:hAnsiTheme="majorHAnsi" w:cstheme="majorHAnsi"/>
            </w:rPr>
            <w:fldChar w:fldCharType="end"/>
          </w:r>
        </w:sdtContent>
      </w:sdt>
      <w:r>
        <w:rPr>
          <w:rFonts w:asciiTheme="majorHAnsi" w:hAnsiTheme="majorHAnsi" w:cstheme="majorHAnsi"/>
        </w:rPr>
        <w:t xml:space="preserve"> </w:t>
      </w:r>
    </w:p>
    <w:p w:rsidR="00D86C3E" w:rsidRDefault="00D86C3E" w:rsidP="00102265">
      <w:pPr>
        <w:spacing w:line="360" w:lineRule="auto"/>
        <w:jc w:val="both"/>
        <w:rPr>
          <w:rFonts w:asciiTheme="majorHAnsi" w:hAnsiTheme="majorHAnsi" w:cstheme="majorHAnsi"/>
        </w:rPr>
      </w:pPr>
    </w:p>
    <w:p w:rsidR="00BE2AFB" w:rsidRDefault="00D86C3E" w:rsidP="00102265">
      <w:pPr>
        <w:spacing w:line="360" w:lineRule="auto"/>
        <w:jc w:val="both"/>
        <w:rPr>
          <w:rFonts w:asciiTheme="majorHAnsi" w:hAnsiTheme="majorHAnsi" w:cstheme="majorHAnsi"/>
        </w:rPr>
      </w:pPr>
      <w:r>
        <w:rPr>
          <w:rFonts w:asciiTheme="majorHAnsi" w:hAnsiTheme="majorHAnsi" w:cstheme="majorHAnsi"/>
        </w:rPr>
        <w:t xml:space="preserve">As mentioned briefly below, all pupils remained anonymous throughout the research and will remain anonymous even after the research has been carried out, the school, the pupils, the class and the teaching mentor all receive strict confidentiality when being discussed in recorded results. For example, individuals are referred to pupils A, B, C etc, the school is only referred to as School X, the class isn’t named and the teacher overseeing the lessons isn’t named personally either. </w:t>
      </w:r>
    </w:p>
    <w:p w:rsidR="00BE2AFB" w:rsidRDefault="00BE2AFB" w:rsidP="00102265">
      <w:pPr>
        <w:spacing w:line="360" w:lineRule="auto"/>
        <w:jc w:val="both"/>
        <w:rPr>
          <w:rFonts w:asciiTheme="majorHAnsi" w:hAnsiTheme="majorHAnsi" w:cstheme="majorHAnsi"/>
        </w:rPr>
      </w:pPr>
    </w:p>
    <w:p w:rsidR="007A33D6" w:rsidRDefault="00D86C3E" w:rsidP="00102265">
      <w:pPr>
        <w:spacing w:line="360" w:lineRule="auto"/>
        <w:jc w:val="both"/>
        <w:rPr>
          <w:rFonts w:asciiTheme="majorHAnsi" w:hAnsiTheme="majorHAnsi" w:cstheme="majorHAnsi"/>
        </w:rPr>
      </w:pPr>
      <w:r>
        <w:rPr>
          <w:rFonts w:asciiTheme="majorHAnsi" w:hAnsiTheme="majorHAnsi" w:cstheme="majorHAnsi"/>
        </w:rPr>
        <w:t xml:space="preserve">The data was all recorded via my personal laptop and stored </w:t>
      </w:r>
      <w:r w:rsidR="00A700F6">
        <w:rPr>
          <w:rFonts w:asciiTheme="majorHAnsi" w:hAnsiTheme="majorHAnsi" w:cstheme="majorHAnsi"/>
        </w:rPr>
        <w:t>in</w:t>
      </w:r>
      <w:r>
        <w:rPr>
          <w:rFonts w:asciiTheme="majorHAnsi" w:hAnsiTheme="majorHAnsi" w:cstheme="majorHAnsi"/>
        </w:rPr>
        <w:t xml:space="preserve"> one location, to transport lessons to school X, I used an encrypted pen drive linked with the </w:t>
      </w:r>
      <w:r w:rsidR="00A700F6">
        <w:rPr>
          <w:rFonts w:asciiTheme="majorHAnsi" w:hAnsiTheme="majorHAnsi" w:cstheme="majorHAnsi"/>
        </w:rPr>
        <w:t>school’s</w:t>
      </w:r>
      <w:r>
        <w:rPr>
          <w:rFonts w:asciiTheme="majorHAnsi" w:hAnsiTheme="majorHAnsi" w:cstheme="majorHAnsi"/>
        </w:rPr>
        <w:t xml:space="preserve"> policy. This meant that this pen drive and my personal laptop containing all the evidence and data was password </w:t>
      </w:r>
      <w:r>
        <w:rPr>
          <w:rFonts w:asciiTheme="majorHAnsi" w:hAnsiTheme="majorHAnsi" w:cstheme="majorHAnsi"/>
        </w:rPr>
        <w:lastRenderedPageBreak/>
        <w:t xml:space="preserve">protected and protected via encryption coding, only making it accessible to me. There is doubt that was flagged originally as to whether or not online files, transported via pen drive was reliable enough to keep all recorded data private. However, encrypting these devices deterred all the original doubt in reliability. </w:t>
      </w:r>
      <w:r w:rsidR="006960C5">
        <w:rPr>
          <w:rFonts w:asciiTheme="majorHAnsi" w:hAnsiTheme="majorHAnsi" w:cstheme="majorHAnsi"/>
        </w:rPr>
        <w:t>“files are seen as more reliable when encrypted rather than in paper form, as paper is easily accessed.” (Corti</w:t>
      </w:r>
      <w:r w:rsidR="007B3461">
        <w:rPr>
          <w:rFonts w:asciiTheme="majorHAnsi" w:hAnsiTheme="majorHAnsi" w:cstheme="majorHAnsi"/>
        </w:rPr>
        <w:t xml:space="preserve">, Eynden, Bishop and Woollard, 2014) </w:t>
      </w:r>
      <w:r w:rsidR="00BE2AFB">
        <w:rPr>
          <w:rFonts w:asciiTheme="majorHAnsi" w:hAnsiTheme="majorHAnsi" w:cstheme="majorHAnsi"/>
        </w:rPr>
        <w:t xml:space="preserve">Hardly any paper copies were used during lessons, as mostly all the process was recorded via visual and verbal observation and stored immediately on the personal device mentioned above. All paper copies that were used were destroyed instantly and shredded. </w:t>
      </w:r>
    </w:p>
    <w:p w:rsidR="004905C3" w:rsidRDefault="004905C3" w:rsidP="00102265">
      <w:pPr>
        <w:spacing w:line="360" w:lineRule="auto"/>
        <w:jc w:val="both"/>
        <w:rPr>
          <w:rFonts w:asciiTheme="majorHAnsi" w:hAnsiTheme="majorHAnsi" w:cstheme="majorHAnsi"/>
        </w:rPr>
      </w:pPr>
    </w:p>
    <w:p w:rsidR="004905C3" w:rsidRDefault="004905C3" w:rsidP="00102265">
      <w:pPr>
        <w:spacing w:line="360" w:lineRule="auto"/>
        <w:jc w:val="both"/>
        <w:rPr>
          <w:rFonts w:asciiTheme="majorHAnsi" w:hAnsiTheme="majorHAnsi" w:cstheme="majorHAnsi"/>
        </w:rPr>
      </w:pPr>
      <w:r>
        <w:rPr>
          <w:rFonts w:asciiTheme="majorHAnsi" w:hAnsiTheme="majorHAnsi" w:cstheme="majorHAnsi"/>
        </w:rPr>
        <w:t xml:space="preserve">The British Educational Research </w:t>
      </w:r>
      <w:r w:rsidR="00425A0F">
        <w:rPr>
          <w:rFonts w:asciiTheme="majorHAnsi" w:hAnsiTheme="majorHAnsi" w:cstheme="majorHAnsi"/>
        </w:rPr>
        <w:t>Association</w:t>
      </w:r>
      <w:r>
        <w:rPr>
          <w:rFonts w:asciiTheme="majorHAnsi" w:hAnsiTheme="majorHAnsi" w:cstheme="majorHAnsi"/>
        </w:rPr>
        <w:t xml:space="preserve"> (BERA) strongly intensifies the importance and cruciality of retrieving voluntary consent when undergoing action research. I read a standardised copy of what was asked of pupils and then allowed them to read the same copy and they then made the decision whether to sign it or not. This enabled me to gage clear understanding of whether or not participants knew what they were signing up to. Only one participant withdrew from the independent research at first, but before the first lesson asked to withdraw their withdrawal and to be involved in the recorded data once more. This was beneficial to me, as there was no need to try and implement another plan that didn’t include the particular student who withdrew themselves. </w:t>
      </w:r>
      <w:sdt>
        <w:sdtPr>
          <w:rPr>
            <w:rFonts w:asciiTheme="majorHAnsi" w:hAnsiTheme="majorHAnsi" w:cstheme="majorHAnsi"/>
          </w:rPr>
          <w:id w:val="1746377265"/>
          <w:citation/>
        </w:sdtPr>
        <w:sdtEndPr/>
        <w:sdtContent>
          <w:r>
            <w:rPr>
              <w:rFonts w:asciiTheme="majorHAnsi" w:hAnsiTheme="majorHAnsi" w:cstheme="majorHAnsi"/>
            </w:rPr>
            <w:fldChar w:fldCharType="begin"/>
          </w:r>
          <w:r>
            <w:rPr>
              <w:rFonts w:asciiTheme="majorHAnsi" w:hAnsiTheme="majorHAnsi" w:cstheme="majorHAnsi"/>
            </w:rPr>
            <w:instrText xml:space="preserve"> CITATION BER181 \l 2057 </w:instrText>
          </w:r>
          <w:r>
            <w:rPr>
              <w:rFonts w:asciiTheme="majorHAnsi" w:hAnsiTheme="majorHAnsi" w:cstheme="majorHAnsi"/>
            </w:rPr>
            <w:fldChar w:fldCharType="separate"/>
          </w:r>
          <w:r w:rsidRPr="004905C3">
            <w:rPr>
              <w:rFonts w:asciiTheme="majorHAnsi" w:hAnsiTheme="majorHAnsi" w:cstheme="majorHAnsi"/>
              <w:noProof/>
            </w:rPr>
            <w:t>(BERA, 2018)</w:t>
          </w:r>
          <w:r>
            <w:rPr>
              <w:rFonts w:asciiTheme="majorHAnsi" w:hAnsiTheme="majorHAnsi" w:cstheme="majorHAnsi"/>
            </w:rPr>
            <w:fldChar w:fldCharType="end"/>
          </w:r>
        </w:sdtContent>
      </w:sdt>
    </w:p>
    <w:p w:rsidR="007A33D6" w:rsidRDefault="007A33D6" w:rsidP="00102265">
      <w:pPr>
        <w:spacing w:line="360" w:lineRule="auto"/>
        <w:jc w:val="both"/>
        <w:rPr>
          <w:rFonts w:asciiTheme="majorHAnsi" w:hAnsiTheme="majorHAnsi" w:cstheme="majorHAnsi"/>
        </w:rPr>
      </w:pPr>
    </w:p>
    <w:p w:rsidR="00F92712" w:rsidRDefault="00C64377" w:rsidP="00102265">
      <w:pPr>
        <w:spacing w:line="360" w:lineRule="auto"/>
        <w:jc w:val="both"/>
        <w:rPr>
          <w:rFonts w:asciiTheme="majorHAnsi" w:hAnsiTheme="majorHAnsi" w:cstheme="majorHAnsi"/>
        </w:rPr>
      </w:pPr>
      <w:r>
        <w:rPr>
          <w:rFonts w:asciiTheme="majorHAnsi" w:hAnsiTheme="majorHAnsi" w:cstheme="majorHAnsi"/>
        </w:rPr>
        <w:t xml:space="preserve">Research is a standardised form of enquiry-based knowledge. The knowledge that stems from your research is collected and developed by looking at a range of different methods and approaches. Action research is the conducting of practise alongside professional texts and literature that help you, ultimately to “improve practise”. (Koshy, 2010).  In this instance, action research is used with the sole understanding of developing and benefit some form of educational practice. Not only does it rely heavily on the action of the research, but also the understanding of it and the reflection of it afterwards also. It’s based on evidence gathered by previous practitioners and also evidence gathered by the individual conducting the research. </w:t>
      </w:r>
      <w:sdt>
        <w:sdtPr>
          <w:rPr>
            <w:rFonts w:asciiTheme="majorHAnsi" w:hAnsiTheme="majorHAnsi" w:cstheme="majorHAnsi"/>
          </w:rPr>
          <w:id w:val="61761803"/>
          <w:citation/>
        </w:sdtPr>
        <w:sdtEndPr/>
        <w:sdtContent>
          <w:r>
            <w:rPr>
              <w:rFonts w:asciiTheme="majorHAnsi" w:hAnsiTheme="majorHAnsi" w:cstheme="majorHAnsi"/>
            </w:rPr>
            <w:fldChar w:fldCharType="begin"/>
          </w:r>
          <w:r>
            <w:rPr>
              <w:rFonts w:asciiTheme="majorHAnsi" w:hAnsiTheme="majorHAnsi" w:cstheme="majorHAnsi"/>
            </w:rPr>
            <w:instrText xml:space="preserve">CITATION Val10 \l 2057 </w:instrText>
          </w:r>
          <w:r>
            <w:rPr>
              <w:rFonts w:asciiTheme="majorHAnsi" w:hAnsiTheme="majorHAnsi" w:cstheme="majorHAnsi"/>
            </w:rPr>
            <w:fldChar w:fldCharType="separate"/>
          </w:r>
          <w:r w:rsidRPr="00C64377">
            <w:rPr>
              <w:rFonts w:asciiTheme="majorHAnsi" w:hAnsiTheme="majorHAnsi" w:cstheme="majorHAnsi"/>
              <w:noProof/>
            </w:rPr>
            <w:t>(Koshy, 2010)</w:t>
          </w:r>
          <w:r>
            <w:rPr>
              <w:rFonts w:asciiTheme="majorHAnsi" w:hAnsiTheme="majorHAnsi" w:cstheme="majorHAnsi"/>
            </w:rPr>
            <w:fldChar w:fldCharType="end"/>
          </w:r>
        </w:sdtContent>
      </w:sdt>
      <w:r w:rsidR="00CD4720">
        <w:rPr>
          <w:rFonts w:asciiTheme="majorHAnsi" w:hAnsiTheme="majorHAnsi" w:cstheme="majorHAnsi"/>
        </w:rPr>
        <w:t xml:space="preserve"> </w:t>
      </w:r>
    </w:p>
    <w:p w:rsidR="00951C37" w:rsidRDefault="00951C37" w:rsidP="00102265">
      <w:pPr>
        <w:spacing w:line="360" w:lineRule="auto"/>
        <w:jc w:val="both"/>
        <w:rPr>
          <w:rFonts w:asciiTheme="majorHAnsi" w:hAnsiTheme="majorHAnsi" w:cstheme="majorHAnsi"/>
        </w:rPr>
      </w:pPr>
    </w:p>
    <w:p w:rsidR="00951C37" w:rsidRDefault="00951C37" w:rsidP="00102265">
      <w:pPr>
        <w:spacing w:line="360" w:lineRule="auto"/>
        <w:jc w:val="both"/>
        <w:rPr>
          <w:rFonts w:asciiTheme="majorHAnsi" w:hAnsiTheme="majorHAnsi" w:cstheme="majorHAnsi"/>
        </w:rPr>
      </w:pPr>
      <w:r>
        <w:rPr>
          <w:rFonts w:asciiTheme="majorHAnsi" w:hAnsiTheme="majorHAnsi" w:cstheme="majorHAnsi"/>
        </w:rPr>
        <w:t xml:space="preserve">Kumar stands by his theory that the most productive way to produce effective data is a combined effort of both quantity and quality with research. Using investigation through a series of investigating and scoping techniques. (Kumar, (2011). Research methodology within </w:t>
      </w:r>
      <w:r>
        <w:rPr>
          <w:rFonts w:asciiTheme="majorHAnsi" w:hAnsiTheme="majorHAnsi" w:cstheme="majorHAnsi"/>
        </w:rPr>
        <w:lastRenderedPageBreak/>
        <w:t>my specific work piece is based on the quality of the results rather than quantity as timing to produce data was limited and short. It’s based around the quality of the observations, the participation and engagement increase.</w:t>
      </w:r>
    </w:p>
    <w:p w:rsidR="00CD4720" w:rsidRDefault="00CD4720" w:rsidP="00102265">
      <w:pPr>
        <w:spacing w:line="360" w:lineRule="auto"/>
        <w:jc w:val="both"/>
        <w:rPr>
          <w:rFonts w:asciiTheme="majorHAnsi" w:hAnsiTheme="majorHAnsi" w:cstheme="majorHAnsi"/>
        </w:rPr>
      </w:pPr>
    </w:p>
    <w:p w:rsidR="00080641" w:rsidRDefault="00080641" w:rsidP="00102265">
      <w:pPr>
        <w:spacing w:line="360" w:lineRule="auto"/>
        <w:jc w:val="both"/>
        <w:rPr>
          <w:rFonts w:asciiTheme="majorHAnsi" w:hAnsiTheme="majorHAnsi" w:cstheme="majorHAnsi"/>
        </w:rPr>
      </w:pPr>
      <w:r>
        <w:rPr>
          <w:rFonts w:asciiTheme="majorHAnsi" w:hAnsiTheme="majorHAnsi" w:cstheme="majorHAnsi"/>
        </w:rPr>
        <w:t xml:space="preserve">This method of sampling was used because it was convenient. It was most convenient for </w:t>
      </w:r>
      <w:r w:rsidR="001E42D2">
        <w:rPr>
          <w:rFonts w:asciiTheme="majorHAnsi" w:hAnsiTheme="majorHAnsi" w:cstheme="majorHAnsi"/>
        </w:rPr>
        <w:t>me</w:t>
      </w:r>
      <w:r>
        <w:rPr>
          <w:rFonts w:asciiTheme="majorHAnsi" w:hAnsiTheme="majorHAnsi" w:cstheme="majorHAnsi"/>
        </w:rPr>
        <w:t xml:space="preserve"> and for the specific type of research intended to carry out throughout the whole process. </w:t>
      </w:r>
      <w:r w:rsidR="001E42D2">
        <w:rPr>
          <w:rFonts w:asciiTheme="majorHAnsi" w:hAnsiTheme="majorHAnsi" w:cstheme="majorHAnsi"/>
        </w:rPr>
        <w:t xml:space="preserve">This process was </w:t>
      </w:r>
      <w:r w:rsidR="00BB5805">
        <w:rPr>
          <w:rFonts w:asciiTheme="majorHAnsi" w:hAnsiTheme="majorHAnsi" w:cstheme="majorHAnsi"/>
        </w:rPr>
        <w:t xml:space="preserve">not randomised, it was not based on any probable outcomes or samples. This method is usually chosen simply because “they are convenient sources of data for researchers.” </w:t>
      </w:r>
      <w:sdt>
        <w:sdtPr>
          <w:rPr>
            <w:rFonts w:asciiTheme="majorHAnsi" w:hAnsiTheme="majorHAnsi" w:cstheme="majorHAnsi"/>
          </w:rPr>
          <w:id w:val="248549227"/>
          <w:citation/>
        </w:sdtPr>
        <w:sdtEndPr/>
        <w:sdtContent>
          <w:r w:rsidR="00BB5805">
            <w:rPr>
              <w:rFonts w:asciiTheme="majorHAnsi" w:hAnsiTheme="majorHAnsi" w:cstheme="majorHAnsi"/>
            </w:rPr>
            <w:fldChar w:fldCharType="begin"/>
          </w:r>
          <w:r w:rsidR="00BB5805">
            <w:rPr>
              <w:rFonts w:asciiTheme="majorHAnsi" w:hAnsiTheme="majorHAnsi" w:cstheme="majorHAnsi"/>
            </w:rPr>
            <w:instrText xml:space="preserve">CITATION SAG08 \l 2057 </w:instrText>
          </w:r>
          <w:r w:rsidR="00BB5805">
            <w:rPr>
              <w:rFonts w:asciiTheme="majorHAnsi" w:hAnsiTheme="majorHAnsi" w:cstheme="majorHAnsi"/>
            </w:rPr>
            <w:fldChar w:fldCharType="separate"/>
          </w:r>
          <w:r w:rsidR="00BB5805" w:rsidRPr="00BB5805">
            <w:rPr>
              <w:rFonts w:asciiTheme="majorHAnsi" w:hAnsiTheme="majorHAnsi" w:cstheme="majorHAnsi"/>
              <w:noProof/>
            </w:rPr>
            <w:t>(SAGE, 2008)</w:t>
          </w:r>
          <w:r w:rsidR="00BB5805">
            <w:rPr>
              <w:rFonts w:asciiTheme="majorHAnsi" w:hAnsiTheme="majorHAnsi" w:cstheme="majorHAnsi"/>
            </w:rPr>
            <w:fldChar w:fldCharType="end"/>
          </w:r>
        </w:sdtContent>
      </w:sdt>
      <w:r w:rsidR="00BB5805">
        <w:rPr>
          <w:rFonts w:asciiTheme="majorHAnsi" w:hAnsiTheme="majorHAnsi" w:cstheme="majorHAnsi"/>
        </w:rPr>
        <w:t xml:space="preserve"> Potentially there are other methods that could have been used e.g. probability sampling or even random sampling to a certain degree, but convenience sampling allows me to best display all my recorded results honestly and openly when discussing the benefits and limitations of the research.</w:t>
      </w:r>
      <w:r w:rsidR="00CD4720">
        <w:rPr>
          <w:rFonts w:asciiTheme="majorHAnsi" w:hAnsiTheme="majorHAnsi" w:cstheme="majorHAnsi"/>
        </w:rPr>
        <w:t xml:space="preserve"> This in itself is the justification as to why I decided to use this method of action research to carry out this specific collection of data.</w:t>
      </w:r>
      <w:r w:rsidR="00206120">
        <w:rPr>
          <w:rFonts w:asciiTheme="majorHAnsi" w:hAnsiTheme="majorHAnsi" w:cstheme="majorHAnsi"/>
        </w:rPr>
        <w:t xml:space="preserve"> (Bell, 2005)</w:t>
      </w:r>
    </w:p>
    <w:p w:rsidR="00BB5805" w:rsidRDefault="00BB5805" w:rsidP="00102265">
      <w:pPr>
        <w:spacing w:line="360" w:lineRule="auto"/>
        <w:jc w:val="both"/>
        <w:rPr>
          <w:rFonts w:asciiTheme="majorHAnsi" w:hAnsiTheme="majorHAnsi" w:cstheme="majorHAnsi"/>
        </w:rPr>
      </w:pPr>
    </w:p>
    <w:p w:rsidR="003240CA" w:rsidRDefault="003240CA" w:rsidP="00102265">
      <w:pPr>
        <w:spacing w:line="360" w:lineRule="auto"/>
        <w:jc w:val="both"/>
        <w:rPr>
          <w:rFonts w:asciiTheme="majorHAnsi" w:hAnsiTheme="majorHAnsi" w:cstheme="majorHAnsi"/>
        </w:rPr>
      </w:pPr>
      <w:r>
        <w:rPr>
          <w:rFonts w:asciiTheme="majorHAnsi" w:hAnsiTheme="majorHAnsi" w:cstheme="majorHAnsi"/>
        </w:rPr>
        <w:t>Convenience sampling is chosen because it’s easy and because its availability of data is constantly accessible, there is no need for extra efforts to be made to be able to complete this specific type of research. As well as being easier, its much shorter compared to most other</w:t>
      </w:r>
      <w:r w:rsidR="00B716FD">
        <w:rPr>
          <w:rFonts w:asciiTheme="majorHAnsi" w:hAnsiTheme="majorHAnsi" w:cstheme="majorHAnsi"/>
        </w:rPr>
        <w:t xml:space="preserve"> techniques of collecting data and it doesn’t “need to acquire an exhaustive research for the whole population.” </w:t>
      </w:r>
      <w:sdt>
        <w:sdtPr>
          <w:rPr>
            <w:rFonts w:asciiTheme="majorHAnsi" w:hAnsiTheme="majorHAnsi" w:cstheme="majorHAnsi"/>
          </w:rPr>
          <w:id w:val="1598756193"/>
          <w:citation/>
        </w:sdtPr>
        <w:sdtEndPr/>
        <w:sdtContent>
          <w:r w:rsidR="00B716FD">
            <w:rPr>
              <w:rFonts w:asciiTheme="majorHAnsi" w:hAnsiTheme="majorHAnsi" w:cstheme="majorHAnsi"/>
            </w:rPr>
            <w:fldChar w:fldCharType="begin"/>
          </w:r>
          <w:r w:rsidR="00B716FD">
            <w:rPr>
              <w:rFonts w:asciiTheme="majorHAnsi" w:hAnsiTheme="majorHAnsi" w:cstheme="majorHAnsi"/>
            </w:rPr>
            <w:instrText xml:space="preserve"> CITATION Cry16 \l 2057 </w:instrText>
          </w:r>
          <w:r w:rsidR="00B716FD">
            <w:rPr>
              <w:rFonts w:asciiTheme="majorHAnsi" w:hAnsiTheme="majorHAnsi" w:cstheme="majorHAnsi"/>
            </w:rPr>
            <w:fldChar w:fldCharType="separate"/>
          </w:r>
          <w:r w:rsidR="00B716FD" w:rsidRPr="00B716FD">
            <w:rPr>
              <w:rFonts w:asciiTheme="majorHAnsi" w:hAnsiTheme="majorHAnsi" w:cstheme="majorHAnsi"/>
              <w:noProof/>
            </w:rPr>
            <w:t>(Ayres, 2016)</w:t>
          </w:r>
          <w:r w:rsidR="00B716FD">
            <w:rPr>
              <w:rFonts w:asciiTheme="majorHAnsi" w:hAnsiTheme="majorHAnsi" w:cstheme="majorHAnsi"/>
            </w:rPr>
            <w:fldChar w:fldCharType="end"/>
          </w:r>
        </w:sdtContent>
      </w:sdt>
      <w:r w:rsidR="00B716FD">
        <w:rPr>
          <w:rFonts w:asciiTheme="majorHAnsi" w:hAnsiTheme="majorHAnsi" w:cstheme="majorHAnsi"/>
        </w:rPr>
        <w:t xml:space="preserve"> This method is used in one classroom with a maximum of 32 pupils that are easily approachable in order to collect data. </w:t>
      </w:r>
    </w:p>
    <w:p w:rsidR="00B716FD" w:rsidRDefault="00B716FD" w:rsidP="00102265">
      <w:pPr>
        <w:spacing w:line="360" w:lineRule="auto"/>
        <w:jc w:val="both"/>
        <w:rPr>
          <w:rFonts w:asciiTheme="majorHAnsi" w:hAnsiTheme="majorHAnsi" w:cstheme="majorHAnsi"/>
        </w:rPr>
      </w:pPr>
    </w:p>
    <w:p w:rsidR="00B716FD" w:rsidRDefault="00B716FD" w:rsidP="00102265">
      <w:pPr>
        <w:spacing w:line="360" w:lineRule="auto"/>
        <w:jc w:val="both"/>
        <w:rPr>
          <w:rFonts w:asciiTheme="majorHAnsi" w:hAnsiTheme="majorHAnsi" w:cstheme="majorHAnsi"/>
        </w:rPr>
      </w:pPr>
      <w:r>
        <w:rPr>
          <w:rFonts w:asciiTheme="majorHAnsi" w:hAnsiTheme="majorHAnsi" w:cstheme="majorHAnsi"/>
        </w:rPr>
        <w:t xml:space="preserve">However, it can only relay the results of one particular group, which some professionals may say isn’t fair and can be seen as biased. Since the process then already produces biased results “there are inaccuracies that are bound to set in.” </w:t>
      </w:r>
      <w:sdt>
        <w:sdtPr>
          <w:rPr>
            <w:rFonts w:asciiTheme="majorHAnsi" w:hAnsiTheme="majorHAnsi" w:cstheme="majorHAnsi"/>
          </w:rPr>
          <w:id w:val="-1731759163"/>
          <w:citation/>
        </w:sdtPr>
        <w:sdtEndPr/>
        <w:sdtContent>
          <w:r>
            <w:rPr>
              <w:rFonts w:asciiTheme="majorHAnsi" w:hAnsiTheme="majorHAnsi" w:cstheme="majorHAnsi"/>
            </w:rPr>
            <w:fldChar w:fldCharType="begin"/>
          </w:r>
          <w:r>
            <w:rPr>
              <w:rFonts w:asciiTheme="majorHAnsi" w:hAnsiTheme="majorHAnsi" w:cstheme="majorHAnsi"/>
            </w:rPr>
            <w:instrText xml:space="preserve"> CITATION Cry16 \l 2057 </w:instrText>
          </w:r>
          <w:r>
            <w:rPr>
              <w:rFonts w:asciiTheme="majorHAnsi" w:hAnsiTheme="majorHAnsi" w:cstheme="majorHAnsi"/>
            </w:rPr>
            <w:fldChar w:fldCharType="separate"/>
          </w:r>
          <w:r w:rsidRPr="00B716FD">
            <w:rPr>
              <w:rFonts w:asciiTheme="majorHAnsi" w:hAnsiTheme="majorHAnsi" w:cstheme="majorHAnsi"/>
              <w:noProof/>
            </w:rPr>
            <w:t>(Ayres, 2016)</w:t>
          </w:r>
          <w:r>
            <w:rPr>
              <w:rFonts w:asciiTheme="majorHAnsi" w:hAnsiTheme="majorHAnsi" w:cstheme="majorHAnsi"/>
            </w:rPr>
            <w:fldChar w:fldCharType="end"/>
          </w:r>
        </w:sdtContent>
      </w:sdt>
      <w:r>
        <w:rPr>
          <w:rFonts w:asciiTheme="majorHAnsi" w:hAnsiTheme="majorHAnsi" w:cstheme="majorHAnsi"/>
        </w:rPr>
        <w:t xml:space="preserve"> Affecting the quality of the data and the research overall. If recorded data is mixed and the samples are only true to one specific group this causes issues with results, making the results hard to conclude and discuss in terms of generalisation. </w:t>
      </w:r>
      <w:r w:rsidR="00A7241B">
        <w:rPr>
          <w:rFonts w:asciiTheme="majorHAnsi" w:hAnsiTheme="majorHAnsi" w:cstheme="majorHAnsi"/>
        </w:rPr>
        <w:t xml:space="preserve">You can then only discuss the one group in which you carried out the research task with as the results only apply to them. </w:t>
      </w:r>
      <w:r w:rsidR="00BB37DD">
        <w:rPr>
          <w:rFonts w:asciiTheme="majorHAnsi" w:hAnsiTheme="majorHAnsi" w:cstheme="majorHAnsi"/>
        </w:rPr>
        <w:t xml:space="preserve">Like every research method, it doesn’t appeal to everyone, but certainly worked best for me in this instance. </w:t>
      </w:r>
    </w:p>
    <w:p w:rsidR="00EF5650" w:rsidRDefault="00010452" w:rsidP="00102265">
      <w:pPr>
        <w:spacing w:line="360" w:lineRule="auto"/>
        <w:jc w:val="both"/>
        <w:rPr>
          <w:rFonts w:asciiTheme="majorHAnsi" w:hAnsiTheme="majorHAnsi" w:cstheme="majorHAnsi"/>
        </w:rPr>
      </w:pPr>
      <w:r>
        <w:rPr>
          <w:rFonts w:asciiTheme="majorHAnsi" w:hAnsiTheme="majorHAnsi" w:cstheme="majorHAnsi"/>
        </w:rPr>
        <w:t xml:space="preserve">My second research method used was the method of pre and post testing. </w:t>
      </w:r>
      <w:r w:rsidR="001B7712">
        <w:rPr>
          <w:rFonts w:asciiTheme="majorHAnsi" w:hAnsiTheme="majorHAnsi" w:cstheme="majorHAnsi"/>
        </w:rPr>
        <w:t xml:space="preserve"> Pre and post-tests are used to try and analyse and record knowledge that is solely gained from participation. “Active learning strategies include students are engaged in activities” </w:t>
      </w:r>
      <w:sdt>
        <w:sdtPr>
          <w:rPr>
            <w:rFonts w:asciiTheme="majorHAnsi" w:hAnsiTheme="majorHAnsi" w:cstheme="majorHAnsi"/>
          </w:rPr>
          <w:id w:val="-1723047592"/>
          <w:citation/>
        </w:sdtPr>
        <w:sdtEndPr/>
        <w:sdtContent>
          <w:r w:rsidR="001B7712">
            <w:rPr>
              <w:rFonts w:asciiTheme="majorHAnsi" w:hAnsiTheme="majorHAnsi" w:cstheme="majorHAnsi"/>
            </w:rPr>
            <w:fldChar w:fldCharType="begin"/>
          </w:r>
          <w:r w:rsidR="001B7712">
            <w:rPr>
              <w:rFonts w:asciiTheme="majorHAnsi" w:hAnsiTheme="majorHAnsi" w:cstheme="majorHAnsi"/>
            </w:rPr>
            <w:instrText xml:space="preserve"> CITATION Sav17 \l 2057 </w:instrText>
          </w:r>
          <w:r w:rsidR="001B7712">
            <w:rPr>
              <w:rFonts w:asciiTheme="majorHAnsi" w:hAnsiTheme="majorHAnsi" w:cstheme="majorHAnsi"/>
            </w:rPr>
            <w:fldChar w:fldCharType="separate"/>
          </w:r>
          <w:r w:rsidR="001B7712" w:rsidRPr="001B7712">
            <w:rPr>
              <w:rFonts w:asciiTheme="majorHAnsi" w:hAnsiTheme="majorHAnsi" w:cstheme="majorHAnsi"/>
              <w:noProof/>
            </w:rPr>
            <w:t>(Savkar, 2017)</w:t>
          </w:r>
          <w:r w:rsidR="001B7712">
            <w:rPr>
              <w:rFonts w:asciiTheme="majorHAnsi" w:hAnsiTheme="majorHAnsi" w:cstheme="majorHAnsi"/>
            </w:rPr>
            <w:fldChar w:fldCharType="end"/>
          </w:r>
        </w:sdtContent>
      </w:sdt>
      <w:r w:rsidR="001B7712">
        <w:rPr>
          <w:rFonts w:asciiTheme="majorHAnsi" w:hAnsiTheme="majorHAnsi" w:cstheme="majorHAnsi"/>
        </w:rPr>
        <w:t xml:space="preserve">. </w:t>
      </w:r>
      <w:r>
        <w:rPr>
          <w:rFonts w:asciiTheme="majorHAnsi" w:hAnsiTheme="majorHAnsi" w:cstheme="majorHAnsi"/>
        </w:rPr>
        <w:t xml:space="preserve">This </w:t>
      </w:r>
      <w:r>
        <w:rPr>
          <w:rFonts w:asciiTheme="majorHAnsi" w:hAnsiTheme="majorHAnsi" w:cstheme="majorHAnsi"/>
        </w:rPr>
        <w:lastRenderedPageBreak/>
        <w:t>method goes hand in hand with action research as It ties together the strategy of intervention. Pre and post testing proved the best way of being able to collect verbal and visual data and to record results based on the pupil’s engagement with and without random selection in the classroom. Pre and post-testing allowed this research to work by providing three sets of separate data and collecting this data more easily than others. For example, data was collected before the random selection of pupils was implemented, data was recorded during and data was recorded after. This way it was easier to spot errors or areas for improvement before implementing the intervention, and then providing a pathway to envision whether or not there has been an impact made, and whet</w:t>
      </w:r>
      <w:r w:rsidR="00EF5650">
        <w:rPr>
          <w:rFonts w:asciiTheme="majorHAnsi" w:hAnsiTheme="majorHAnsi" w:cstheme="majorHAnsi"/>
        </w:rPr>
        <w:t>her it is positive or negative. (Jha, 2014).</w:t>
      </w:r>
    </w:p>
    <w:p w:rsidR="00EF5650" w:rsidRDefault="00EF5650" w:rsidP="00102265">
      <w:pPr>
        <w:spacing w:line="360" w:lineRule="auto"/>
        <w:jc w:val="both"/>
        <w:rPr>
          <w:rFonts w:asciiTheme="majorHAnsi" w:hAnsiTheme="majorHAnsi" w:cstheme="majorHAnsi"/>
        </w:rPr>
      </w:pPr>
    </w:p>
    <w:p w:rsidR="00EF5650" w:rsidRDefault="00EF5650" w:rsidP="00102265">
      <w:pPr>
        <w:spacing w:line="360" w:lineRule="auto"/>
        <w:jc w:val="both"/>
        <w:rPr>
          <w:rFonts w:asciiTheme="majorHAnsi" w:hAnsiTheme="majorHAnsi" w:cstheme="majorHAnsi"/>
        </w:rPr>
      </w:pPr>
      <w:r>
        <w:rPr>
          <w:rFonts w:asciiTheme="majorHAnsi" w:hAnsiTheme="majorHAnsi" w:cstheme="majorHAnsi"/>
        </w:rPr>
        <w:t xml:space="preserve">After completing the </w:t>
      </w:r>
      <w:r w:rsidR="00210B2C">
        <w:rPr>
          <w:rFonts w:asciiTheme="majorHAnsi" w:hAnsiTheme="majorHAnsi" w:cstheme="majorHAnsi"/>
        </w:rPr>
        <w:t xml:space="preserve">pre-test, it allowed me to fully understand what I wanted to achieve via the pupil’s participation during the intervention stage. I was able to pin point what I wanted to target to try and push progression amongst pupils. Limitations are a part of all great research methods and this one holds no exceptions. During the first introduction lesson, there were three absent children, during the intervention lesson there was only one child absent but a different child to the original pupils that were absent, and whilst carrying out the final post-test there were eight year 7 pupils out on a history trip. </w:t>
      </w:r>
      <w:r w:rsidR="007307A1">
        <w:rPr>
          <w:rFonts w:asciiTheme="majorHAnsi" w:hAnsiTheme="majorHAnsi" w:cstheme="majorHAnsi"/>
        </w:rPr>
        <w:t xml:space="preserve">Having all these pupils absent over the series of lessons, made each lesson have a different outcome due to circumstances not being the same and a change in environment. Also, there was not much data collected in the post-test to prove my research as a lot of pupils were absent, which arguably led to have hardly any impact at all, far less than hoped. </w:t>
      </w:r>
      <w:r w:rsidR="00CC0946">
        <w:rPr>
          <w:rFonts w:asciiTheme="majorHAnsi" w:hAnsiTheme="majorHAnsi" w:cstheme="majorHAnsi"/>
        </w:rPr>
        <w:t>(Cohen, Manion and Morrison, 2007).</w:t>
      </w:r>
    </w:p>
    <w:p w:rsidR="0059253D" w:rsidRDefault="0059253D" w:rsidP="00102265">
      <w:pPr>
        <w:spacing w:line="360" w:lineRule="auto"/>
        <w:jc w:val="both"/>
        <w:rPr>
          <w:rFonts w:asciiTheme="majorHAnsi" w:hAnsiTheme="majorHAnsi" w:cstheme="majorHAnsi"/>
        </w:rPr>
      </w:pPr>
    </w:p>
    <w:p w:rsidR="000F567F" w:rsidRDefault="001742AB" w:rsidP="00102265">
      <w:pPr>
        <w:spacing w:line="360" w:lineRule="auto"/>
        <w:jc w:val="both"/>
        <w:rPr>
          <w:rFonts w:asciiTheme="majorHAnsi" w:hAnsiTheme="majorHAnsi" w:cstheme="majorHAnsi"/>
        </w:rPr>
      </w:pPr>
      <w:r>
        <w:rPr>
          <w:rFonts w:asciiTheme="majorHAnsi" w:hAnsiTheme="majorHAnsi" w:cstheme="majorHAnsi"/>
        </w:rPr>
        <w:t xml:space="preserve">Using this method of observation and recording of data collection may lack in reliability for a number of issues. “When individuals or groups become aware that they are being observed, they may change their behaviour.” </w:t>
      </w:r>
      <w:r w:rsidR="000F567F">
        <w:rPr>
          <w:rFonts w:asciiTheme="majorHAnsi" w:hAnsiTheme="majorHAnsi" w:cstheme="majorHAnsi"/>
        </w:rPr>
        <w:t xml:space="preserve">(Kumar, 2014, Page 136-7).  In this instance, children became shy and rather introvert once aware that their answers could be used as evidence in part of a research task, they became reluctant at first to share ideas and information. At first, I thought this could affect results positively by increasing the participants productivity and learning rates but in this case, it was a negative impact. </w:t>
      </w:r>
    </w:p>
    <w:p w:rsidR="000F567F" w:rsidRDefault="000F567F" w:rsidP="00102265">
      <w:pPr>
        <w:spacing w:line="360" w:lineRule="auto"/>
        <w:jc w:val="both"/>
        <w:rPr>
          <w:rFonts w:asciiTheme="majorHAnsi" w:hAnsiTheme="majorHAnsi" w:cstheme="majorHAnsi"/>
        </w:rPr>
      </w:pPr>
    </w:p>
    <w:p w:rsidR="000F567F" w:rsidRDefault="000F567F" w:rsidP="00102265">
      <w:pPr>
        <w:spacing w:line="360" w:lineRule="auto"/>
        <w:jc w:val="both"/>
        <w:rPr>
          <w:rFonts w:asciiTheme="majorHAnsi" w:hAnsiTheme="majorHAnsi" w:cstheme="majorHAnsi"/>
        </w:rPr>
      </w:pPr>
      <w:r>
        <w:rPr>
          <w:rFonts w:asciiTheme="majorHAnsi" w:hAnsiTheme="majorHAnsi" w:cstheme="majorHAnsi"/>
        </w:rPr>
        <w:t xml:space="preserve">As the only acting observer present in this series of lessons, there is doubt from professional readings that suggest the observer could potentially be unknowingly biased. </w:t>
      </w:r>
      <w:r w:rsidR="006C522B">
        <w:rPr>
          <w:rFonts w:asciiTheme="majorHAnsi" w:hAnsiTheme="majorHAnsi" w:cstheme="majorHAnsi"/>
        </w:rPr>
        <w:t xml:space="preserve">As the only active </w:t>
      </w:r>
      <w:r w:rsidR="006C522B">
        <w:rPr>
          <w:rFonts w:asciiTheme="majorHAnsi" w:hAnsiTheme="majorHAnsi" w:cstheme="majorHAnsi"/>
        </w:rPr>
        <w:lastRenderedPageBreak/>
        <w:t xml:space="preserve">observer throughout this research task, there is no other to identify the inferences that have been released from the data itself. There is no separating teacher from observer. </w:t>
      </w:r>
      <w:r>
        <w:rPr>
          <w:rFonts w:asciiTheme="majorHAnsi" w:hAnsiTheme="majorHAnsi" w:cstheme="majorHAnsi"/>
        </w:rPr>
        <w:t xml:space="preserve">Not performing or commenting impartially in class, adapting lessons to retrieve results that were wanted rather than what was naturally achieved. “Problem may occur when the observer takes detailed notes but in doing so misses some of the interaction.” (Kumar, 2014, Page 136-7).  As the observer and the instructor, it was very easy to get carried away with the teaching element and lack in the observation taking. All observations were taken visually, verbally and then written up afterwards. This could have a negative effect as the teacher is so openly involved with the teaching, that the note taking element of the research lacks vital details. </w:t>
      </w:r>
      <w:r w:rsidR="006C522B">
        <w:rPr>
          <w:rFonts w:asciiTheme="majorHAnsi" w:hAnsiTheme="majorHAnsi" w:cstheme="majorHAnsi"/>
        </w:rPr>
        <w:t xml:space="preserve">Watching </w:t>
      </w:r>
      <w:r w:rsidR="00BC6D48">
        <w:rPr>
          <w:rFonts w:asciiTheme="majorHAnsi" w:hAnsiTheme="majorHAnsi" w:cstheme="majorHAnsi"/>
        </w:rPr>
        <w:t>so intently and actively trying to draw improvements and results</w:t>
      </w:r>
      <w:r w:rsidR="006C522B">
        <w:rPr>
          <w:rFonts w:asciiTheme="majorHAnsi" w:hAnsiTheme="majorHAnsi" w:cstheme="majorHAnsi"/>
        </w:rPr>
        <w:t xml:space="preserve"> within the classroom, but at the expense of recorded detail and data. </w:t>
      </w:r>
    </w:p>
    <w:p w:rsidR="00F92712" w:rsidRDefault="00F92712" w:rsidP="00102265">
      <w:pPr>
        <w:jc w:val="both"/>
        <w:rPr>
          <w:rFonts w:asciiTheme="majorHAnsi" w:hAnsiTheme="majorHAnsi" w:cstheme="majorHAnsi"/>
          <w:highlight w:val="yellow"/>
          <w:u w:val="single"/>
        </w:rPr>
      </w:pPr>
    </w:p>
    <w:p w:rsidR="00F92712" w:rsidRDefault="00D72A9B" w:rsidP="00102265">
      <w:pPr>
        <w:spacing w:line="360" w:lineRule="auto"/>
        <w:jc w:val="both"/>
        <w:rPr>
          <w:rFonts w:asciiTheme="majorHAnsi" w:hAnsiTheme="majorHAnsi" w:cstheme="majorHAnsi"/>
        </w:rPr>
      </w:pPr>
      <w:r>
        <w:rPr>
          <w:rFonts w:asciiTheme="majorHAnsi" w:hAnsiTheme="majorHAnsi" w:cstheme="majorHAnsi"/>
        </w:rPr>
        <w:t>Before discussing the benefits and challenges of carrying out this research</w:t>
      </w:r>
      <w:r w:rsidR="00BD44F8">
        <w:rPr>
          <w:rFonts w:asciiTheme="majorHAnsi" w:hAnsiTheme="majorHAnsi" w:cstheme="majorHAnsi"/>
        </w:rPr>
        <w:t xml:space="preserve">, firstly I had to inform the specific group of pupils that I had chosen to trail this method with for their consent to carrying out any form of research and pre and post testing. I read a statement to the pupils regarding what the next lessons would entail in order to carry out my research appropriately. The pupils were then informed about their ability to not participate at all but that they would have to continue to carry out the work set the same as everyone else who did choose to participate. </w:t>
      </w:r>
      <w:r w:rsidR="00BD44F8" w:rsidRPr="00BD44F8">
        <w:rPr>
          <w:rFonts w:asciiTheme="majorHAnsi" w:hAnsiTheme="majorHAnsi" w:cstheme="majorHAnsi"/>
        </w:rPr>
        <w:t>“</w:t>
      </w:r>
      <w:r w:rsidR="00BD44F8">
        <w:rPr>
          <w:rFonts w:asciiTheme="majorHAnsi" w:hAnsiTheme="majorHAnsi" w:cstheme="majorHAnsi"/>
        </w:rPr>
        <w:t>F</w:t>
      </w:r>
      <w:r w:rsidR="00BD44F8" w:rsidRPr="00BD44F8">
        <w:rPr>
          <w:rFonts w:asciiTheme="majorHAnsi" w:hAnsiTheme="majorHAnsi" w:cstheme="majorHAnsi"/>
        </w:rPr>
        <w:t>or any reason at any time, to withdraw their consent.”</w:t>
      </w:r>
      <w:sdt>
        <w:sdtPr>
          <w:rPr>
            <w:rFonts w:asciiTheme="majorHAnsi" w:hAnsiTheme="majorHAnsi" w:cstheme="majorHAnsi"/>
          </w:rPr>
          <w:id w:val="2109457564"/>
          <w:citation/>
        </w:sdtPr>
        <w:sdtEndPr/>
        <w:sdtContent>
          <w:r w:rsidR="00BD44F8">
            <w:rPr>
              <w:rFonts w:asciiTheme="majorHAnsi" w:hAnsiTheme="majorHAnsi" w:cstheme="majorHAnsi"/>
            </w:rPr>
            <w:fldChar w:fldCharType="begin"/>
          </w:r>
          <w:r w:rsidR="00BD44F8">
            <w:rPr>
              <w:rFonts w:asciiTheme="majorHAnsi" w:hAnsiTheme="majorHAnsi" w:cstheme="majorHAnsi"/>
            </w:rPr>
            <w:instrText xml:space="preserve">CITATION BER181 \l 2057 </w:instrText>
          </w:r>
          <w:r w:rsidR="00BD44F8">
            <w:rPr>
              <w:rFonts w:asciiTheme="majorHAnsi" w:hAnsiTheme="majorHAnsi" w:cstheme="majorHAnsi"/>
            </w:rPr>
            <w:fldChar w:fldCharType="separate"/>
          </w:r>
          <w:r w:rsidR="00BD44F8">
            <w:rPr>
              <w:rFonts w:asciiTheme="majorHAnsi" w:hAnsiTheme="majorHAnsi" w:cstheme="majorHAnsi"/>
              <w:noProof/>
            </w:rPr>
            <w:t xml:space="preserve"> </w:t>
          </w:r>
          <w:r w:rsidR="00BD44F8" w:rsidRPr="00BD44F8">
            <w:rPr>
              <w:rFonts w:asciiTheme="majorHAnsi" w:hAnsiTheme="majorHAnsi" w:cstheme="majorHAnsi"/>
              <w:noProof/>
            </w:rPr>
            <w:t>(BERA, 2018)</w:t>
          </w:r>
          <w:r w:rsidR="00BD44F8">
            <w:rPr>
              <w:rFonts w:asciiTheme="majorHAnsi" w:hAnsiTheme="majorHAnsi" w:cstheme="majorHAnsi"/>
            </w:rPr>
            <w:fldChar w:fldCharType="end"/>
          </w:r>
        </w:sdtContent>
      </w:sdt>
      <w:r w:rsidR="00BD44F8">
        <w:rPr>
          <w:rFonts w:asciiTheme="majorHAnsi" w:hAnsiTheme="majorHAnsi" w:cstheme="majorHAnsi"/>
        </w:rPr>
        <w:t>. Pupils were then told about their ability to withdraw even if they had origina</w:t>
      </w:r>
      <w:r w:rsidR="00F22124">
        <w:rPr>
          <w:rFonts w:asciiTheme="majorHAnsi" w:hAnsiTheme="majorHAnsi" w:cstheme="majorHAnsi"/>
        </w:rPr>
        <w:t xml:space="preserve">lly committed to participating.  </w:t>
      </w:r>
    </w:p>
    <w:p w:rsidR="00F92712" w:rsidRDefault="00F92712" w:rsidP="00102265">
      <w:pPr>
        <w:spacing w:line="360" w:lineRule="auto"/>
        <w:jc w:val="both"/>
        <w:rPr>
          <w:rFonts w:asciiTheme="majorHAnsi" w:hAnsiTheme="majorHAnsi" w:cstheme="majorHAnsi"/>
        </w:rPr>
      </w:pPr>
    </w:p>
    <w:p w:rsidR="00D72A9B" w:rsidRDefault="00F22124" w:rsidP="00102265">
      <w:pPr>
        <w:spacing w:line="360" w:lineRule="auto"/>
        <w:jc w:val="both"/>
        <w:rPr>
          <w:rFonts w:asciiTheme="majorHAnsi" w:hAnsiTheme="majorHAnsi" w:cstheme="majorHAnsi"/>
        </w:rPr>
      </w:pPr>
      <w:r>
        <w:rPr>
          <w:rFonts w:asciiTheme="majorHAnsi" w:hAnsiTheme="majorHAnsi" w:cstheme="majorHAnsi"/>
        </w:rPr>
        <w:t xml:space="preserve">I made it clear from the start that I would be observing them, their answers, their progress, their engagement and behaviour and be recording all the information to be able to conduct the research to the best of my ability. </w:t>
      </w:r>
      <w:r w:rsidR="003D5429">
        <w:rPr>
          <w:rFonts w:asciiTheme="majorHAnsi" w:hAnsiTheme="majorHAnsi" w:cstheme="majorHAnsi"/>
        </w:rPr>
        <w:t xml:space="preserve">I also informed the class that this information would be </w:t>
      </w:r>
      <w:r w:rsidR="00F92712">
        <w:rPr>
          <w:rFonts w:asciiTheme="majorHAnsi" w:hAnsiTheme="majorHAnsi" w:cstheme="majorHAnsi"/>
        </w:rPr>
        <w:t xml:space="preserve">recorded over three lessons and would be recorded by participation in a pre and post-test. The first lesson would be the pre-test, the second lesson would be implementing the method and trialling different uses of it and the third and final lesson would be the post-test, stating how and if my chosen research topic had worked or not. </w:t>
      </w:r>
    </w:p>
    <w:p w:rsidR="00D72A9B" w:rsidRDefault="00D72A9B" w:rsidP="00102265">
      <w:pPr>
        <w:spacing w:line="360" w:lineRule="auto"/>
        <w:jc w:val="both"/>
        <w:rPr>
          <w:rFonts w:asciiTheme="majorHAnsi" w:hAnsiTheme="majorHAnsi" w:cstheme="majorHAnsi"/>
        </w:rPr>
      </w:pPr>
    </w:p>
    <w:p w:rsidR="009A2751" w:rsidRDefault="000857CB" w:rsidP="00102265">
      <w:pPr>
        <w:spacing w:line="360" w:lineRule="auto"/>
        <w:jc w:val="both"/>
        <w:rPr>
          <w:rFonts w:asciiTheme="majorHAnsi" w:hAnsiTheme="majorHAnsi" w:cstheme="majorHAnsi"/>
        </w:rPr>
      </w:pPr>
      <w:r>
        <w:rPr>
          <w:rFonts w:asciiTheme="majorHAnsi" w:hAnsiTheme="majorHAnsi" w:cstheme="majorHAnsi"/>
        </w:rPr>
        <w:t xml:space="preserve">The benefits that added to the lesson by conducting it in this way, were endless. The classroom relationship was more open and respected, pupils saw each other as equals whilst giving opinions and arguing their points etc. They got to know and experience each individual and </w:t>
      </w:r>
      <w:r>
        <w:rPr>
          <w:rFonts w:asciiTheme="majorHAnsi" w:hAnsiTheme="majorHAnsi" w:cstheme="majorHAnsi"/>
        </w:rPr>
        <w:lastRenderedPageBreak/>
        <w:t xml:space="preserve">their thought process, making it far easier to understand. The class as a whole became more familiar with each other, pupils who wouldn’t normally mix together out of the classroom environment, found each other agreeing and building points and arguments together to create more informed opinions and/or decisions in class. It was at first, something pupils felt they need to relax into, as it was so far from their usual style of teaching and a little out of their comfort zone. Their ability to work as a class and as </w:t>
      </w:r>
      <w:r w:rsidR="009717AF">
        <w:rPr>
          <w:rFonts w:asciiTheme="majorHAnsi" w:hAnsiTheme="majorHAnsi" w:cstheme="majorHAnsi"/>
        </w:rPr>
        <w:t>individuals</w:t>
      </w:r>
      <w:r>
        <w:rPr>
          <w:rFonts w:asciiTheme="majorHAnsi" w:hAnsiTheme="majorHAnsi" w:cstheme="majorHAnsi"/>
        </w:rPr>
        <w:t xml:space="preserve"> granted them the capacity to overcome a strategy that at </w:t>
      </w:r>
      <w:r w:rsidR="009717AF">
        <w:rPr>
          <w:rFonts w:asciiTheme="majorHAnsi" w:hAnsiTheme="majorHAnsi" w:cstheme="majorHAnsi"/>
        </w:rPr>
        <w:t>first,</w:t>
      </w:r>
      <w:r>
        <w:rPr>
          <w:rFonts w:asciiTheme="majorHAnsi" w:hAnsiTheme="majorHAnsi" w:cstheme="majorHAnsi"/>
        </w:rPr>
        <w:t xml:space="preserve"> they were very hesitant about. </w:t>
      </w:r>
    </w:p>
    <w:p w:rsidR="009717AF" w:rsidRDefault="009717AF" w:rsidP="00102265">
      <w:pPr>
        <w:spacing w:line="360" w:lineRule="auto"/>
        <w:jc w:val="both"/>
        <w:rPr>
          <w:rFonts w:asciiTheme="majorHAnsi" w:hAnsiTheme="majorHAnsi" w:cstheme="majorHAnsi"/>
        </w:rPr>
      </w:pPr>
    </w:p>
    <w:p w:rsidR="009717AF" w:rsidRDefault="009717AF" w:rsidP="00102265">
      <w:pPr>
        <w:spacing w:line="360" w:lineRule="auto"/>
        <w:jc w:val="both"/>
        <w:rPr>
          <w:rFonts w:asciiTheme="majorHAnsi" w:hAnsiTheme="majorHAnsi" w:cstheme="majorHAnsi"/>
        </w:rPr>
      </w:pPr>
      <w:r>
        <w:rPr>
          <w:rFonts w:asciiTheme="majorHAnsi" w:hAnsiTheme="majorHAnsi" w:cstheme="majorHAnsi"/>
        </w:rPr>
        <w:t xml:space="preserve">Pupils who regularly put their hands up still had opportunities to answer questions, as I thought it was an extremely important point to try and stress to the pupils they aren’t being punished for always or never putting their hands up in previous lessons. Although this method really made way for the quieter natured pupils in the class and really let those shy and timid personalities shine through and contribute and collaborate with others. Pupils </w:t>
      </w:r>
      <w:r w:rsidR="00EC47DD">
        <w:rPr>
          <w:rFonts w:asciiTheme="majorHAnsi" w:hAnsiTheme="majorHAnsi" w:cstheme="majorHAnsi"/>
        </w:rPr>
        <w:t xml:space="preserve">who rarely, if ever, were finally contributing information of real quality. This was crucially beneficial to me as the teacher as I was able to pin point their learning and understanding, whilst being able to check and monitor progress along the way. </w:t>
      </w:r>
      <w:r w:rsidR="00637787">
        <w:rPr>
          <w:rFonts w:asciiTheme="majorHAnsi" w:hAnsiTheme="majorHAnsi" w:cstheme="majorHAnsi"/>
        </w:rPr>
        <w:t xml:space="preserve">It was a real relief to see pupils I had concerns about, due to their lack of contributions in class, flourish in this new environment and to be able to express their learning and understanding of that learning, directly to me. </w:t>
      </w:r>
    </w:p>
    <w:p w:rsidR="00255060" w:rsidRDefault="00255060" w:rsidP="00102265">
      <w:pPr>
        <w:spacing w:line="360" w:lineRule="auto"/>
        <w:jc w:val="both"/>
        <w:rPr>
          <w:rFonts w:asciiTheme="majorHAnsi" w:hAnsiTheme="majorHAnsi" w:cstheme="majorHAnsi"/>
        </w:rPr>
      </w:pPr>
    </w:p>
    <w:p w:rsidR="00255060" w:rsidRDefault="00881267" w:rsidP="00102265">
      <w:pPr>
        <w:spacing w:line="360" w:lineRule="auto"/>
        <w:jc w:val="both"/>
        <w:rPr>
          <w:rFonts w:asciiTheme="majorHAnsi" w:hAnsiTheme="majorHAnsi" w:cstheme="majorHAnsi"/>
        </w:rPr>
      </w:pPr>
      <w:r>
        <w:rPr>
          <w:rFonts w:asciiTheme="majorHAnsi" w:hAnsiTheme="majorHAnsi" w:cstheme="majorHAnsi"/>
        </w:rPr>
        <w:t xml:space="preserve">Pupils were able to express thinking skills, negotiation skills, the skill of respecting arguments, listening skills and basic learning and understanding skills all through the art of conversation. By introducing the method of random selection into the class, the skills needed in after school life are developed at a more rapid rate. </w:t>
      </w:r>
    </w:p>
    <w:p w:rsidR="000516F4" w:rsidRDefault="000516F4" w:rsidP="00102265">
      <w:pPr>
        <w:spacing w:line="360" w:lineRule="auto"/>
        <w:jc w:val="both"/>
        <w:rPr>
          <w:rFonts w:asciiTheme="majorHAnsi" w:hAnsiTheme="majorHAnsi" w:cstheme="majorHAnsi"/>
        </w:rPr>
      </w:pPr>
    </w:p>
    <w:p w:rsidR="000516F4" w:rsidRDefault="000516F4" w:rsidP="00102265">
      <w:pPr>
        <w:spacing w:line="360" w:lineRule="auto"/>
        <w:jc w:val="both"/>
        <w:rPr>
          <w:rFonts w:asciiTheme="majorHAnsi" w:hAnsiTheme="majorHAnsi" w:cstheme="majorHAnsi"/>
        </w:rPr>
      </w:pPr>
      <w:r>
        <w:rPr>
          <w:rFonts w:asciiTheme="majorHAnsi" w:hAnsiTheme="majorHAnsi" w:cstheme="majorHAnsi"/>
        </w:rPr>
        <w:t xml:space="preserve">With all benefits, there must be limitations. Despite the benefits expressed above, there were hurdles that needed overcoming or persuasion within this method, and there were factors that didn’t always work and could have arguably been more damaging to specific pupils than beneficial. There was a pupil within the class, for this case study they will be named pupil A, who caused some difficulty when first introducing random selection to the class. Pupil A had experienced social and emotional difficulties which impacted their speech and confidence levels. This pupil was “selective mute”, as diagnosed by the schools SEN team. </w:t>
      </w:r>
      <w:r w:rsidR="00EF4639">
        <w:rPr>
          <w:rFonts w:asciiTheme="majorHAnsi" w:hAnsiTheme="majorHAnsi" w:cstheme="majorHAnsi"/>
        </w:rPr>
        <w:t xml:space="preserve">Pupil A had great difficulty communicating with others outside of the immediate family. Pupil A would often </w:t>
      </w:r>
      <w:r w:rsidR="00EF4639">
        <w:rPr>
          <w:rFonts w:asciiTheme="majorHAnsi" w:hAnsiTheme="majorHAnsi" w:cstheme="majorHAnsi"/>
        </w:rPr>
        <w:lastRenderedPageBreak/>
        <w:t xml:space="preserve">write notes or use whiteboards to communicate thoughts and feelings to friends or teaching staff located in the school, in or out of lessons. Pupil A had never communicated verbally to any other teachers in school, even ones she had built up great relationships with. This made me absolutely sure that this individual pupil would in fact not open up or verbally respond to me. In carrying on with my intent to use this questioning method, I had to fully accept that it would not work for this specific pupil and cater for them specifically with white boards to hold up. </w:t>
      </w:r>
    </w:p>
    <w:p w:rsidR="00EF4639" w:rsidRDefault="00EF4639" w:rsidP="00102265">
      <w:pPr>
        <w:spacing w:line="360" w:lineRule="auto"/>
        <w:jc w:val="both"/>
        <w:rPr>
          <w:rFonts w:asciiTheme="majorHAnsi" w:hAnsiTheme="majorHAnsi" w:cstheme="majorHAnsi"/>
        </w:rPr>
      </w:pPr>
    </w:p>
    <w:p w:rsidR="00EF4639" w:rsidRDefault="00D77417" w:rsidP="00102265">
      <w:pPr>
        <w:spacing w:line="360" w:lineRule="auto"/>
        <w:jc w:val="both"/>
        <w:rPr>
          <w:rFonts w:asciiTheme="majorHAnsi" w:hAnsiTheme="majorHAnsi" w:cstheme="majorHAnsi"/>
        </w:rPr>
      </w:pPr>
      <w:r>
        <w:rPr>
          <w:rFonts w:asciiTheme="majorHAnsi" w:hAnsiTheme="majorHAnsi" w:cstheme="majorHAnsi"/>
        </w:rPr>
        <w:t xml:space="preserve">I did encounter some other issues within the first lesson of which I trialled this random selection style. Many pupils in this specific class, suffered anxiety, low self-esteem and low self-confidence due to experiences within their past or home lives. Eventually these pupils, did loosen up and contribute willingly and volunteer some really useful contributions, but at first, </w:t>
      </w:r>
      <w:r w:rsidR="000217E5">
        <w:rPr>
          <w:rFonts w:asciiTheme="majorHAnsi" w:hAnsiTheme="majorHAnsi" w:cstheme="majorHAnsi"/>
        </w:rPr>
        <w:t xml:space="preserve">trying to persuade pupils to answer in front of their peers was painful. At the start of this research my main responsibility as their teacher was to protect their confidence and wellbeing, which in doing this, proved challenging at times. </w:t>
      </w:r>
    </w:p>
    <w:p w:rsidR="00BD44F8" w:rsidRDefault="00BD44F8" w:rsidP="00102265">
      <w:pPr>
        <w:spacing w:line="360" w:lineRule="auto"/>
        <w:jc w:val="both"/>
        <w:rPr>
          <w:rFonts w:asciiTheme="majorHAnsi" w:hAnsiTheme="majorHAnsi" w:cstheme="majorHAnsi"/>
        </w:rPr>
      </w:pPr>
    </w:p>
    <w:p w:rsidR="009717AF" w:rsidRDefault="00BD44F8" w:rsidP="00102265">
      <w:pPr>
        <w:spacing w:line="360" w:lineRule="auto"/>
        <w:jc w:val="both"/>
        <w:rPr>
          <w:rFonts w:asciiTheme="majorHAnsi" w:hAnsiTheme="majorHAnsi" w:cstheme="majorHAnsi"/>
        </w:rPr>
      </w:pPr>
      <w:r>
        <w:rPr>
          <w:rFonts w:asciiTheme="majorHAnsi" w:hAnsiTheme="majorHAnsi" w:cstheme="majorHAnsi"/>
        </w:rPr>
        <w:t xml:space="preserve">Another challenge I faced immediately was the age of the pupils, as a key stage three class, year 7, pupils didn’t really grasp the full extent </w:t>
      </w:r>
      <w:r w:rsidR="00F22124">
        <w:rPr>
          <w:rFonts w:asciiTheme="majorHAnsi" w:hAnsiTheme="majorHAnsi" w:cstheme="majorHAnsi"/>
        </w:rPr>
        <w:t>of the concept about task and research. Although pupils are all brilliant and equally as intelligent, they lacked the capacity and the maturity to be able to understand. After explaining the concept repeatedly and breaking it down into simplest terms to try and reassure them, they were still very unsure of what I was actually asking them about.</w:t>
      </w:r>
    </w:p>
    <w:p w:rsidR="000857CB" w:rsidRPr="009A2751" w:rsidRDefault="000857CB" w:rsidP="00102265">
      <w:pPr>
        <w:jc w:val="both"/>
        <w:rPr>
          <w:rFonts w:asciiTheme="majorHAnsi" w:hAnsiTheme="majorHAnsi" w:cstheme="majorHAnsi"/>
          <w:highlight w:val="yellow"/>
          <w:u w:val="single"/>
        </w:rPr>
      </w:pPr>
    </w:p>
    <w:p w:rsidR="009A2751" w:rsidRPr="000B7512" w:rsidRDefault="009A2751" w:rsidP="00102265">
      <w:pPr>
        <w:jc w:val="both"/>
        <w:rPr>
          <w:rFonts w:asciiTheme="majorHAnsi" w:hAnsiTheme="majorHAnsi" w:cstheme="majorHAnsi"/>
          <w:u w:val="single"/>
        </w:rPr>
      </w:pPr>
      <w:r w:rsidRPr="000B7512">
        <w:rPr>
          <w:rFonts w:asciiTheme="majorHAnsi" w:hAnsiTheme="majorHAnsi" w:cstheme="majorHAnsi"/>
          <w:u w:val="single"/>
        </w:rPr>
        <w:t>Evaluation</w:t>
      </w:r>
    </w:p>
    <w:p w:rsidR="00706B4F" w:rsidRDefault="00706B4F" w:rsidP="00102265">
      <w:pPr>
        <w:jc w:val="both"/>
        <w:rPr>
          <w:rFonts w:asciiTheme="majorHAnsi" w:hAnsiTheme="majorHAnsi" w:cstheme="majorHAnsi"/>
          <w:highlight w:val="yellow"/>
          <w:u w:val="single"/>
        </w:rPr>
      </w:pPr>
    </w:p>
    <w:p w:rsidR="000B7512" w:rsidRPr="000D7920" w:rsidRDefault="000D7920" w:rsidP="00102265">
      <w:pPr>
        <w:spacing w:line="360" w:lineRule="auto"/>
        <w:jc w:val="both"/>
        <w:rPr>
          <w:rFonts w:asciiTheme="majorHAnsi" w:hAnsiTheme="majorHAnsi" w:cstheme="majorHAnsi"/>
        </w:rPr>
      </w:pPr>
      <w:r w:rsidRPr="000D7920">
        <w:rPr>
          <w:rFonts w:asciiTheme="majorHAnsi" w:hAnsiTheme="majorHAnsi" w:cstheme="majorHAnsi"/>
        </w:rPr>
        <w:t>Dallimore</w:t>
      </w:r>
      <w:r>
        <w:rPr>
          <w:rFonts w:asciiTheme="majorHAnsi" w:hAnsiTheme="majorHAnsi" w:cstheme="majorHAnsi"/>
        </w:rPr>
        <w:t xml:space="preserve"> suggests that the most successful and appropriate way to implement this active learning strategy, is to include random pupil selection into the classroom using classroom discussion. Dallimore also suggests that this form of calling on students makes it easy to pin point who is achieving good quality learning experiences and knowledge. “The worry that students not involved in the discussion might have lower quality learning experiences.” </w:t>
      </w:r>
      <w:sdt>
        <w:sdtPr>
          <w:rPr>
            <w:rFonts w:asciiTheme="majorHAnsi" w:hAnsiTheme="majorHAnsi" w:cstheme="majorHAnsi"/>
          </w:rPr>
          <w:id w:val="784240185"/>
          <w:citation/>
        </w:sdtPr>
        <w:sdtEndPr/>
        <w:sdtContent>
          <w:r>
            <w:rPr>
              <w:rFonts w:asciiTheme="majorHAnsi" w:hAnsiTheme="majorHAnsi" w:cstheme="majorHAnsi"/>
            </w:rPr>
            <w:fldChar w:fldCharType="begin"/>
          </w:r>
          <w:r>
            <w:rPr>
              <w:rFonts w:asciiTheme="majorHAnsi" w:hAnsiTheme="majorHAnsi" w:cstheme="majorHAnsi"/>
            </w:rPr>
            <w:instrText xml:space="preserve"> CITATION Eli12 \l 2057 </w:instrText>
          </w:r>
          <w:r>
            <w:rPr>
              <w:rFonts w:asciiTheme="majorHAnsi" w:hAnsiTheme="majorHAnsi" w:cstheme="majorHAnsi"/>
            </w:rPr>
            <w:fldChar w:fldCharType="separate"/>
          </w:r>
          <w:r w:rsidRPr="000D7920">
            <w:rPr>
              <w:rFonts w:asciiTheme="majorHAnsi" w:hAnsiTheme="majorHAnsi" w:cstheme="majorHAnsi"/>
              <w:noProof/>
            </w:rPr>
            <w:t>(Dallimore, Hertenstein, &amp; Platt, 2012)</w:t>
          </w:r>
          <w:r>
            <w:rPr>
              <w:rFonts w:asciiTheme="majorHAnsi" w:hAnsiTheme="majorHAnsi" w:cstheme="majorHAnsi"/>
            </w:rPr>
            <w:fldChar w:fldCharType="end"/>
          </w:r>
        </w:sdtContent>
      </w:sdt>
      <w:r>
        <w:rPr>
          <w:rFonts w:asciiTheme="majorHAnsi" w:hAnsiTheme="majorHAnsi" w:cstheme="majorHAnsi"/>
        </w:rPr>
        <w:t xml:space="preserve">. The emphasis on discussion and creating classroom discussion as an access into implementing random selection, was a huge contributing factor </w:t>
      </w:r>
      <w:r>
        <w:rPr>
          <w:rFonts w:asciiTheme="majorHAnsi" w:hAnsiTheme="majorHAnsi" w:cstheme="majorHAnsi"/>
        </w:rPr>
        <w:lastRenderedPageBreak/>
        <w:t>when modelling lessons to teach. In implementing a lot of classroom debate and discussion, and choosing random pupils around that discus</w:t>
      </w:r>
    </w:p>
    <w:p w:rsidR="000D7920" w:rsidRPr="000D7920" w:rsidRDefault="000D7920" w:rsidP="00102265">
      <w:pPr>
        <w:spacing w:line="360" w:lineRule="auto"/>
        <w:jc w:val="both"/>
        <w:rPr>
          <w:rFonts w:asciiTheme="majorHAnsi" w:hAnsiTheme="majorHAnsi" w:cstheme="majorHAnsi"/>
        </w:rPr>
      </w:pPr>
      <w:r>
        <w:rPr>
          <w:rFonts w:asciiTheme="majorHAnsi" w:hAnsiTheme="majorHAnsi" w:cstheme="majorHAnsi"/>
        </w:rPr>
        <w:t>sion, played a huge part in gaining the most successful results. Random selection of pupils can be so beneficial if it’s done in a way to extract the most from all your pupils, and classroom discussion was def</w:t>
      </w:r>
      <w:r w:rsidR="006D5E5B">
        <w:rPr>
          <w:rFonts w:asciiTheme="majorHAnsi" w:hAnsiTheme="majorHAnsi" w:cstheme="majorHAnsi"/>
        </w:rPr>
        <w:t xml:space="preserve">initely a way of ensuring this. </w:t>
      </w:r>
    </w:p>
    <w:p w:rsidR="00992CB7" w:rsidRDefault="00992CB7" w:rsidP="00102265">
      <w:pPr>
        <w:jc w:val="both"/>
        <w:rPr>
          <w:rFonts w:asciiTheme="majorHAnsi" w:hAnsiTheme="majorHAnsi" w:cstheme="majorHAnsi"/>
          <w:highlight w:val="yellow"/>
          <w:u w:val="single"/>
        </w:rPr>
      </w:pPr>
    </w:p>
    <w:p w:rsidR="001B23B5" w:rsidRPr="001B23B5" w:rsidRDefault="001B23B5" w:rsidP="001B23B5">
      <w:pPr>
        <w:spacing w:line="360" w:lineRule="auto"/>
        <w:jc w:val="both"/>
        <w:rPr>
          <w:rFonts w:asciiTheme="majorHAnsi" w:hAnsiTheme="majorHAnsi" w:cstheme="majorHAnsi"/>
        </w:rPr>
      </w:pPr>
      <w:r w:rsidRPr="001B23B5">
        <w:rPr>
          <w:rFonts w:asciiTheme="majorHAnsi" w:hAnsiTheme="majorHAnsi" w:cstheme="majorHAnsi"/>
        </w:rPr>
        <w:t>Whilst trying to evaluate the benefits of pupil selection at random</w:t>
      </w:r>
      <w:r>
        <w:rPr>
          <w:rFonts w:asciiTheme="majorHAnsi" w:hAnsiTheme="majorHAnsi" w:cstheme="majorHAnsi"/>
        </w:rPr>
        <w:t xml:space="preserve"> within the classroom, engagement was a forefront of focus and a benefit I was most anxious to achieve. To be able to explore different levels of engagement, there was great need to try different methods and to then gage the engagement influenced on the participating pupils.</w:t>
      </w:r>
      <w:r w:rsidR="003F60F3">
        <w:rPr>
          <w:rFonts w:asciiTheme="majorHAnsi" w:hAnsiTheme="majorHAnsi" w:cstheme="majorHAnsi"/>
        </w:rPr>
        <w:t xml:space="preserve"> The first lesson with the pupils focussed on the use of the hands up policy only, this allowed me to observe the pupils and do note the existing engagement levels. The activities were still interactive and varied in styles, but the questioning method remained the same. For the intervention lessons, I</w:t>
      </w:r>
      <w:r>
        <w:rPr>
          <w:rFonts w:asciiTheme="majorHAnsi" w:hAnsiTheme="majorHAnsi" w:cstheme="majorHAnsi"/>
        </w:rPr>
        <w:t xml:space="preserve"> tried numerous activities </w:t>
      </w:r>
      <w:r w:rsidR="003F60F3">
        <w:rPr>
          <w:rFonts w:asciiTheme="majorHAnsi" w:hAnsiTheme="majorHAnsi" w:cstheme="majorHAnsi"/>
        </w:rPr>
        <w:t xml:space="preserve">as a trial and error process. In order to eliminate strategies, it is crucial to understand what works and what does not. I used a compliance of different random selection techniques. These included; Random name generators, lollipop sticks and just randomly choosing individuals during the number bounce method. </w:t>
      </w:r>
    </w:p>
    <w:p w:rsidR="00706B4F" w:rsidRDefault="00706B4F" w:rsidP="00102265">
      <w:pPr>
        <w:jc w:val="both"/>
        <w:rPr>
          <w:rFonts w:asciiTheme="majorHAnsi" w:hAnsiTheme="majorHAnsi" w:cstheme="majorHAnsi"/>
          <w:highlight w:val="yellow"/>
          <w:u w:val="single"/>
        </w:rPr>
      </w:pPr>
    </w:p>
    <w:p w:rsidR="00B90A2D" w:rsidRDefault="00D720CC" w:rsidP="008A7B9D">
      <w:pPr>
        <w:ind w:left="720"/>
        <w:jc w:val="center"/>
        <w:rPr>
          <w:rFonts w:asciiTheme="majorHAnsi" w:hAnsiTheme="majorHAnsi" w:cstheme="majorHAnsi"/>
          <w:highlight w:val="yellow"/>
          <w:u w:val="single"/>
        </w:rPr>
      </w:pPr>
      <w:r>
        <w:rPr>
          <w:rFonts w:asciiTheme="majorHAnsi" w:hAnsiTheme="majorHAnsi" w:cstheme="majorHAnsi"/>
          <w:noProof/>
          <w:u w:val="single"/>
        </w:rPr>
        <w:drawing>
          <wp:inline distT="0" distB="0" distL="0" distR="0">
            <wp:extent cx="5486400" cy="3200400"/>
            <wp:effectExtent l="0" t="0" r="1270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B90A2D">
        <w:rPr>
          <w:rFonts w:asciiTheme="majorHAnsi" w:hAnsiTheme="majorHAnsi" w:cstheme="majorHAnsi"/>
          <w:highlight w:val="yellow"/>
          <w:u w:val="single"/>
        </w:rPr>
        <w:t>Line Graph Figure 1.</w:t>
      </w:r>
    </w:p>
    <w:p w:rsidR="00D720CC" w:rsidRDefault="00D720CC" w:rsidP="008A7B9D">
      <w:pPr>
        <w:ind w:left="720"/>
        <w:jc w:val="both"/>
        <w:rPr>
          <w:rFonts w:asciiTheme="majorHAnsi" w:hAnsiTheme="majorHAnsi" w:cstheme="majorHAnsi"/>
          <w:highlight w:val="yellow"/>
          <w:u w:val="single"/>
        </w:rPr>
      </w:pPr>
    </w:p>
    <w:p w:rsidR="00706B4F" w:rsidRDefault="00706B4F" w:rsidP="008A7B9D">
      <w:pPr>
        <w:ind w:left="720"/>
        <w:jc w:val="both"/>
        <w:rPr>
          <w:rFonts w:asciiTheme="majorHAnsi" w:hAnsiTheme="majorHAnsi" w:cstheme="majorHAnsi"/>
          <w:highlight w:val="yellow"/>
          <w:u w:val="single"/>
        </w:rPr>
      </w:pPr>
    </w:p>
    <w:p w:rsidR="00370093" w:rsidRDefault="00370093" w:rsidP="00A832F9">
      <w:pPr>
        <w:spacing w:line="360" w:lineRule="auto"/>
        <w:ind w:left="720"/>
        <w:jc w:val="both"/>
        <w:rPr>
          <w:rFonts w:asciiTheme="majorHAnsi" w:hAnsiTheme="majorHAnsi" w:cstheme="majorHAnsi"/>
        </w:rPr>
      </w:pPr>
      <w:r w:rsidRPr="006B2318">
        <w:rPr>
          <w:rFonts w:asciiTheme="majorHAnsi" w:hAnsiTheme="majorHAnsi" w:cstheme="majorHAnsi"/>
        </w:rPr>
        <w:lastRenderedPageBreak/>
        <w:t xml:space="preserve">The research </w:t>
      </w:r>
      <w:r w:rsidR="00921062">
        <w:rPr>
          <w:rFonts w:asciiTheme="majorHAnsi" w:hAnsiTheme="majorHAnsi" w:cstheme="majorHAnsi"/>
        </w:rPr>
        <w:t xml:space="preserve">results </w:t>
      </w:r>
      <w:r w:rsidRPr="006B2318">
        <w:rPr>
          <w:rFonts w:asciiTheme="majorHAnsi" w:hAnsiTheme="majorHAnsi" w:cstheme="majorHAnsi"/>
        </w:rPr>
        <w:t xml:space="preserve">did </w:t>
      </w:r>
      <w:r w:rsidR="006B2318" w:rsidRPr="006B2318">
        <w:rPr>
          <w:rFonts w:asciiTheme="majorHAnsi" w:hAnsiTheme="majorHAnsi" w:cstheme="majorHAnsi"/>
        </w:rPr>
        <w:t>correlate</w:t>
      </w:r>
      <w:r w:rsidRPr="006B2318">
        <w:rPr>
          <w:rFonts w:asciiTheme="majorHAnsi" w:hAnsiTheme="majorHAnsi" w:cstheme="majorHAnsi"/>
        </w:rPr>
        <w:t xml:space="preserve"> quite well with my original </w:t>
      </w:r>
      <w:r w:rsidR="006B2318" w:rsidRPr="006B2318">
        <w:rPr>
          <w:rFonts w:asciiTheme="majorHAnsi" w:hAnsiTheme="majorHAnsi" w:cstheme="majorHAnsi"/>
        </w:rPr>
        <w:t>estimated outcomes, minus a few distortions in the results that were recorded.</w:t>
      </w:r>
      <w:r w:rsidR="006B2318">
        <w:rPr>
          <w:rFonts w:asciiTheme="majorHAnsi" w:hAnsiTheme="majorHAnsi" w:cstheme="majorHAnsi"/>
        </w:rPr>
        <w:t xml:space="preserve"> All in all, the pupils were</w:t>
      </w:r>
      <w:r w:rsidR="00A1782A">
        <w:rPr>
          <w:rFonts w:asciiTheme="majorHAnsi" w:hAnsiTheme="majorHAnsi" w:cstheme="majorHAnsi"/>
        </w:rPr>
        <w:t xml:space="preserve"> consistently at the same level of engagement, and in some instances, more engaged within the lesson, whilst using the random selection of </w:t>
      </w:r>
      <w:r w:rsidR="00486A9D">
        <w:rPr>
          <w:rFonts w:asciiTheme="majorHAnsi" w:hAnsiTheme="majorHAnsi" w:cstheme="majorHAnsi"/>
        </w:rPr>
        <w:t>pupil’s</w:t>
      </w:r>
      <w:r w:rsidR="00A1782A">
        <w:rPr>
          <w:rFonts w:asciiTheme="majorHAnsi" w:hAnsiTheme="majorHAnsi" w:cstheme="majorHAnsi"/>
        </w:rPr>
        <w:t xml:space="preserve"> methods. </w:t>
      </w:r>
      <w:r w:rsidR="00486A9D">
        <w:rPr>
          <w:rFonts w:asciiTheme="majorHAnsi" w:hAnsiTheme="majorHAnsi" w:cstheme="majorHAnsi"/>
        </w:rPr>
        <w:t>As picture</w:t>
      </w:r>
      <w:r w:rsidR="00B90A2D">
        <w:rPr>
          <w:rFonts w:asciiTheme="majorHAnsi" w:hAnsiTheme="majorHAnsi" w:cstheme="majorHAnsi"/>
        </w:rPr>
        <w:t>d</w:t>
      </w:r>
      <w:r w:rsidR="00486A9D">
        <w:rPr>
          <w:rFonts w:asciiTheme="majorHAnsi" w:hAnsiTheme="majorHAnsi" w:cstheme="majorHAnsi"/>
        </w:rPr>
        <w:t xml:space="preserve"> above in the line graph</w:t>
      </w:r>
      <w:r w:rsidR="00B90A2D">
        <w:rPr>
          <w:rFonts w:asciiTheme="majorHAnsi" w:hAnsiTheme="majorHAnsi" w:cstheme="majorHAnsi"/>
        </w:rPr>
        <w:t xml:space="preserve"> figure 1</w:t>
      </w:r>
      <w:r w:rsidR="00486A9D">
        <w:rPr>
          <w:rFonts w:asciiTheme="majorHAnsi" w:hAnsiTheme="majorHAnsi" w:cstheme="majorHAnsi"/>
        </w:rPr>
        <w:t xml:space="preserve">, displaying pupil’s engagement within certain random selection techniques. You can clearly see the engagement levels were consistent or increased, but very rarely decreased overall. Only a few people found their engagement decreased, this was due to behavioural issues already present within the class, wrongly organised seating plan, anxiety of pupils or dislike of the overall topic. </w:t>
      </w:r>
      <w:r w:rsidR="003722D5">
        <w:rPr>
          <w:rFonts w:asciiTheme="majorHAnsi" w:hAnsiTheme="majorHAnsi" w:cstheme="majorHAnsi"/>
        </w:rPr>
        <w:t xml:space="preserve">The Department for Education states that effective methods in the classroom ultimately boost confidence and engagement. (The Department for Education, 2016). </w:t>
      </w:r>
    </w:p>
    <w:p w:rsidR="00AC7213" w:rsidRDefault="00AC7213" w:rsidP="00951C37">
      <w:pPr>
        <w:jc w:val="both"/>
        <w:rPr>
          <w:rFonts w:asciiTheme="majorHAnsi" w:hAnsiTheme="majorHAnsi" w:cstheme="majorHAnsi"/>
          <w:highlight w:val="yellow"/>
        </w:rPr>
      </w:pPr>
    </w:p>
    <w:p w:rsidR="00706B4F" w:rsidRDefault="00706B4F" w:rsidP="008A7B9D">
      <w:pPr>
        <w:spacing w:line="360" w:lineRule="auto"/>
        <w:ind w:left="720"/>
        <w:jc w:val="both"/>
        <w:rPr>
          <w:rFonts w:asciiTheme="majorHAnsi" w:hAnsiTheme="majorHAnsi" w:cstheme="majorHAnsi"/>
        </w:rPr>
      </w:pPr>
      <w:r w:rsidRPr="00706B4F">
        <w:rPr>
          <w:rFonts w:asciiTheme="majorHAnsi" w:hAnsiTheme="majorHAnsi" w:cstheme="majorHAnsi"/>
        </w:rPr>
        <w:t>During the research timescale</w:t>
      </w:r>
      <w:r>
        <w:rPr>
          <w:rFonts w:asciiTheme="majorHAnsi" w:hAnsiTheme="majorHAnsi" w:cstheme="majorHAnsi"/>
        </w:rPr>
        <w:t xml:space="preserve"> carried out, there were many small hiccups along the way that would definitely impact the validity of my results but that were also unavoidable. I carefully chose, which class I would ask to participate in a specific series of lessons.</w:t>
      </w:r>
      <w:r w:rsidR="004A0757">
        <w:rPr>
          <w:rFonts w:asciiTheme="majorHAnsi" w:hAnsiTheme="majorHAnsi" w:cstheme="majorHAnsi"/>
        </w:rPr>
        <w:t xml:space="preserve"> Due to their mixed ability set class and the variety of pupils within the class. I thought the more variety </w:t>
      </w:r>
      <w:proofErr w:type="gramStart"/>
      <w:r w:rsidR="004A0757">
        <w:rPr>
          <w:rFonts w:asciiTheme="majorHAnsi" w:hAnsiTheme="majorHAnsi" w:cstheme="majorHAnsi"/>
        </w:rPr>
        <w:t>introduced,</w:t>
      </w:r>
      <w:proofErr w:type="gramEnd"/>
      <w:r w:rsidR="004A0757">
        <w:rPr>
          <w:rFonts w:asciiTheme="majorHAnsi" w:hAnsiTheme="majorHAnsi" w:cstheme="majorHAnsi"/>
        </w:rPr>
        <w:t xml:space="preserve"> the fairer results produced. Despite this, the circumstances of the lesson were not fully considered e.g. the time of day. All lessons with this class were unfortunately, last lesson on a Tuesday one week and a Friday the next week. Last lessons are one of the most difficult to teach as pupils are already worn out from the day, and this is really the point where they are most disengaged and unfocussed as pupils just want to go home</w:t>
      </w:r>
      <w:r w:rsidR="004A0757" w:rsidRPr="00D77886">
        <w:rPr>
          <w:rFonts w:asciiTheme="majorHAnsi" w:hAnsiTheme="majorHAnsi" w:cstheme="majorHAnsi"/>
          <w:color w:val="000000" w:themeColor="text1"/>
        </w:rPr>
        <w:t>.</w:t>
      </w:r>
      <w:r w:rsidR="00D77886" w:rsidRPr="00D77886">
        <w:rPr>
          <w:rFonts w:asciiTheme="majorHAnsi" w:hAnsiTheme="majorHAnsi" w:cstheme="majorHAnsi"/>
          <w:color w:val="000000" w:themeColor="text1"/>
        </w:rPr>
        <w:t xml:space="preserve"> “</w:t>
      </w:r>
      <w:r w:rsidR="00D77886" w:rsidRPr="00D77886">
        <w:rPr>
          <w:rFonts w:asciiTheme="majorHAnsi" w:hAnsiTheme="majorHAnsi" w:cstheme="majorHAnsi"/>
          <w:color w:val="000000" w:themeColor="text1"/>
          <w:szCs w:val="27"/>
        </w:rPr>
        <w:t>They do not want to learn, and he does not want to continue trying to teach them.</w:t>
      </w:r>
      <w:r w:rsidR="00D77886" w:rsidRPr="00D77886">
        <w:rPr>
          <w:rFonts w:asciiTheme="majorHAnsi" w:hAnsiTheme="majorHAnsi" w:cstheme="majorHAnsi"/>
          <w:color w:val="000000" w:themeColor="text1"/>
          <w:sz w:val="22"/>
        </w:rPr>
        <w:t xml:space="preserve"> “ </w:t>
      </w:r>
      <w:sdt>
        <w:sdtPr>
          <w:rPr>
            <w:rFonts w:asciiTheme="majorHAnsi" w:hAnsiTheme="majorHAnsi" w:cstheme="majorHAnsi"/>
            <w:color w:val="000000" w:themeColor="text1"/>
            <w:sz w:val="22"/>
          </w:rPr>
          <w:id w:val="-1978981029"/>
          <w:citation/>
        </w:sdtPr>
        <w:sdtEndPr/>
        <w:sdtContent>
          <w:r w:rsidR="00D77886">
            <w:rPr>
              <w:rFonts w:asciiTheme="majorHAnsi" w:hAnsiTheme="majorHAnsi" w:cstheme="majorHAnsi"/>
              <w:color w:val="000000" w:themeColor="text1"/>
              <w:sz w:val="22"/>
            </w:rPr>
            <w:fldChar w:fldCharType="begin"/>
          </w:r>
          <w:r w:rsidR="00D77886">
            <w:rPr>
              <w:rFonts w:asciiTheme="majorHAnsi" w:hAnsiTheme="majorHAnsi" w:cstheme="majorHAnsi"/>
              <w:color w:val="000000" w:themeColor="text1"/>
              <w:sz w:val="22"/>
            </w:rPr>
            <w:instrText xml:space="preserve"> CITATION Lin19 \l 2057 </w:instrText>
          </w:r>
          <w:r w:rsidR="00D77886">
            <w:rPr>
              <w:rFonts w:asciiTheme="majorHAnsi" w:hAnsiTheme="majorHAnsi" w:cstheme="majorHAnsi"/>
              <w:color w:val="000000" w:themeColor="text1"/>
              <w:sz w:val="22"/>
            </w:rPr>
            <w:fldChar w:fldCharType="separate"/>
          </w:r>
          <w:r w:rsidR="00D77886" w:rsidRPr="00D77886">
            <w:rPr>
              <w:rFonts w:asciiTheme="majorHAnsi" w:hAnsiTheme="majorHAnsi" w:cstheme="majorHAnsi"/>
              <w:noProof/>
              <w:color w:val="000000" w:themeColor="text1"/>
              <w:sz w:val="22"/>
            </w:rPr>
            <w:t>(Grimes, 2019)</w:t>
          </w:r>
          <w:r w:rsidR="00D77886">
            <w:rPr>
              <w:rFonts w:asciiTheme="majorHAnsi" w:hAnsiTheme="majorHAnsi" w:cstheme="majorHAnsi"/>
              <w:color w:val="000000" w:themeColor="text1"/>
              <w:sz w:val="22"/>
            </w:rPr>
            <w:fldChar w:fldCharType="end"/>
          </w:r>
        </w:sdtContent>
      </w:sdt>
      <w:r w:rsidR="00D77886">
        <w:rPr>
          <w:rFonts w:asciiTheme="majorHAnsi" w:hAnsiTheme="majorHAnsi" w:cstheme="majorHAnsi"/>
          <w:color w:val="000000" w:themeColor="text1"/>
          <w:sz w:val="22"/>
        </w:rPr>
        <w:t xml:space="preserve">. </w:t>
      </w:r>
      <w:r w:rsidR="00D77886" w:rsidRPr="00D77886">
        <w:rPr>
          <w:rFonts w:asciiTheme="majorHAnsi" w:hAnsiTheme="majorHAnsi" w:cstheme="majorHAnsi"/>
          <w:color w:val="000000" w:themeColor="text1"/>
          <w:sz w:val="22"/>
        </w:rPr>
        <w:t>Not</w:t>
      </w:r>
      <w:r w:rsidR="00D34A9E">
        <w:rPr>
          <w:rFonts w:asciiTheme="majorHAnsi" w:hAnsiTheme="majorHAnsi" w:cstheme="majorHAnsi"/>
        </w:rPr>
        <w:t xml:space="preserve"> only the students, but the teachers can at times feel similar. The day has been busy and tiring and all </w:t>
      </w:r>
      <w:r w:rsidR="00D77886">
        <w:rPr>
          <w:rFonts w:asciiTheme="majorHAnsi" w:hAnsiTheme="majorHAnsi" w:cstheme="majorHAnsi"/>
        </w:rPr>
        <w:t xml:space="preserve">inspiration from the day has been lost by last lesson of the afternoon. </w:t>
      </w:r>
    </w:p>
    <w:p w:rsidR="00D77886" w:rsidRDefault="00D77886" w:rsidP="008A7B9D">
      <w:pPr>
        <w:spacing w:line="360" w:lineRule="auto"/>
        <w:ind w:left="720"/>
        <w:jc w:val="both"/>
        <w:rPr>
          <w:rFonts w:asciiTheme="majorHAnsi" w:hAnsiTheme="majorHAnsi" w:cstheme="majorHAnsi"/>
        </w:rPr>
      </w:pPr>
    </w:p>
    <w:p w:rsidR="00D77886" w:rsidRDefault="00D77886" w:rsidP="008A7B9D">
      <w:pPr>
        <w:spacing w:line="360" w:lineRule="auto"/>
        <w:ind w:left="720"/>
        <w:jc w:val="both"/>
        <w:rPr>
          <w:rFonts w:asciiTheme="majorHAnsi" w:hAnsiTheme="majorHAnsi" w:cstheme="majorHAnsi"/>
        </w:rPr>
      </w:pPr>
      <w:r>
        <w:rPr>
          <w:rFonts w:asciiTheme="majorHAnsi" w:hAnsiTheme="majorHAnsi" w:cstheme="majorHAnsi"/>
        </w:rPr>
        <w:t xml:space="preserve">Behaviour problems mostly arise within the last hour of the school day. As this class are mixed ability there are several perpetrators that are inclined to act out or suffer the need to misbehave. Aslin recommended that to keep pupils engaged within the last hour of the day, you must incorporate some element of excitement or ease, make them believe they’re not really learning, when they are. “I’ll start off with the stock-standard response to lazy pupils in the afternoon – videos or worksheets.” </w:t>
      </w:r>
      <w:sdt>
        <w:sdtPr>
          <w:rPr>
            <w:rFonts w:asciiTheme="majorHAnsi" w:hAnsiTheme="majorHAnsi" w:cstheme="majorHAnsi"/>
          </w:rPr>
          <w:id w:val="-1285500782"/>
          <w:citation/>
        </w:sdtPr>
        <w:sdtEndPr/>
        <w:sdtContent>
          <w:r>
            <w:rPr>
              <w:rFonts w:asciiTheme="majorHAnsi" w:hAnsiTheme="majorHAnsi" w:cstheme="majorHAnsi"/>
            </w:rPr>
            <w:fldChar w:fldCharType="begin"/>
          </w:r>
          <w:r>
            <w:rPr>
              <w:rFonts w:asciiTheme="majorHAnsi" w:hAnsiTheme="majorHAnsi" w:cstheme="majorHAnsi"/>
            </w:rPr>
            <w:instrText xml:space="preserve"> CITATION Emi19 \l 2057 </w:instrText>
          </w:r>
          <w:r>
            <w:rPr>
              <w:rFonts w:asciiTheme="majorHAnsi" w:hAnsiTheme="majorHAnsi" w:cstheme="majorHAnsi"/>
            </w:rPr>
            <w:fldChar w:fldCharType="separate"/>
          </w:r>
          <w:r w:rsidRPr="00D77886">
            <w:rPr>
              <w:rFonts w:asciiTheme="majorHAnsi" w:hAnsiTheme="majorHAnsi" w:cstheme="majorHAnsi"/>
              <w:noProof/>
            </w:rPr>
            <w:t>(Aslin, 2019)</w:t>
          </w:r>
          <w:r>
            <w:rPr>
              <w:rFonts w:asciiTheme="majorHAnsi" w:hAnsiTheme="majorHAnsi" w:cstheme="majorHAnsi"/>
            </w:rPr>
            <w:fldChar w:fldCharType="end"/>
          </w:r>
        </w:sdtContent>
      </w:sdt>
      <w:r>
        <w:rPr>
          <w:rFonts w:asciiTheme="majorHAnsi" w:hAnsiTheme="majorHAnsi" w:cstheme="majorHAnsi"/>
        </w:rPr>
        <w:t xml:space="preserve">. Aslin </w:t>
      </w:r>
      <w:r>
        <w:rPr>
          <w:rFonts w:asciiTheme="majorHAnsi" w:hAnsiTheme="majorHAnsi" w:cstheme="majorHAnsi"/>
        </w:rPr>
        <w:lastRenderedPageBreak/>
        <w:t xml:space="preserve">suggests that this tactic proves rather popular because of the reasons above, pupils see it as a lazy option and engage with it because they feel it doesn’t require much effort. Aslin strongly suggests that if you are using the route of video use, make sure the worksheet that accompanies it is fun, but provides that element of challenge that is necessary in order to progress. </w:t>
      </w:r>
      <w:r w:rsidR="006D3D9E">
        <w:rPr>
          <w:rFonts w:asciiTheme="majorHAnsi" w:hAnsiTheme="majorHAnsi" w:cstheme="majorHAnsi"/>
        </w:rPr>
        <w:t>The video technique worked well in these particular research lessons because there were questions, I could pre-empt beforehand, and put forward to the pupils. Therefore, using the random pupil selection techniques to answer these questions added to the recorded research results. I was able to use the guidelines of the question matrix to organise and develop questions in order of ability whilst using a random name generator or lollipop sticks in class.</w:t>
      </w:r>
    </w:p>
    <w:p w:rsidR="0013113A" w:rsidRDefault="0013113A" w:rsidP="008A7B9D">
      <w:pPr>
        <w:spacing w:line="360" w:lineRule="auto"/>
        <w:ind w:left="720"/>
        <w:jc w:val="both"/>
        <w:rPr>
          <w:rFonts w:asciiTheme="majorHAnsi" w:hAnsiTheme="majorHAnsi" w:cstheme="majorHAnsi"/>
        </w:rPr>
      </w:pPr>
    </w:p>
    <w:p w:rsidR="0013113A" w:rsidRPr="00D77886" w:rsidRDefault="0013113A" w:rsidP="008A7B9D">
      <w:pPr>
        <w:spacing w:line="360" w:lineRule="auto"/>
        <w:ind w:left="720"/>
        <w:jc w:val="both"/>
      </w:pPr>
      <w:r>
        <w:rPr>
          <w:rFonts w:asciiTheme="majorHAnsi" w:hAnsiTheme="majorHAnsi" w:cstheme="majorHAnsi"/>
        </w:rPr>
        <w:t xml:space="preserve">Aslin also comments on using their excited energy that they tend to bring to a classroom last lesson. Using that energy from the pupils to put into </w:t>
      </w:r>
      <w:r w:rsidR="00CC0573">
        <w:rPr>
          <w:rFonts w:asciiTheme="majorHAnsi" w:hAnsiTheme="majorHAnsi" w:cstheme="majorHAnsi"/>
        </w:rPr>
        <w:t xml:space="preserve">hands-on activities. “Depending on your class, you can even have pupils up and out of seats in order to complete tasks or demonstrate knowledge.” </w:t>
      </w:r>
      <w:sdt>
        <w:sdtPr>
          <w:rPr>
            <w:rFonts w:asciiTheme="majorHAnsi" w:hAnsiTheme="majorHAnsi" w:cstheme="majorHAnsi"/>
          </w:rPr>
          <w:id w:val="-1963343317"/>
          <w:citation/>
        </w:sdtPr>
        <w:sdtEndPr/>
        <w:sdtContent>
          <w:r w:rsidR="00CC0573">
            <w:rPr>
              <w:rFonts w:asciiTheme="majorHAnsi" w:hAnsiTheme="majorHAnsi" w:cstheme="majorHAnsi"/>
            </w:rPr>
            <w:fldChar w:fldCharType="begin"/>
          </w:r>
          <w:r w:rsidR="00CC0573">
            <w:rPr>
              <w:rFonts w:asciiTheme="majorHAnsi" w:hAnsiTheme="majorHAnsi" w:cstheme="majorHAnsi"/>
            </w:rPr>
            <w:instrText xml:space="preserve"> CITATION Emi19 \l 2057 </w:instrText>
          </w:r>
          <w:r w:rsidR="00CC0573">
            <w:rPr>
              <w:rFonts w:asciiTheme="majorHAnsi" w:hAnsiTheme="majorHAnsi" w:cstheme="majorHAnsi"/>
            </w:rPr>
            <w:fldChar w:fldCharType="separate"/>
          </w:r>
          <w:r w:rsidR="00CC0573" w:rsidRPr="00CC0573">
            <w:rPr>
              <w:rFonts w:asciiTheme="majorHAnsi" w:hAnsiTheme="majorHAnsi" w:cstheme="majorHAnsi"/>
              <w:noProof/>
            </w:rPr>
            <w:t>(Aslin, 2019)</w:t>
          </w:r>
          <w:r w:rsidR="00CC0573">
            <w:rPr>
              <w:rFonts w:asciiTheme="majorHAnsi" w:hAnsiTheme="majorHAnsi" w:cstheme="majorHAnsi"/>
            </w:rPr>
            <w:fldChar w:fldCharType="end"/>
          </w:r>
        </w:sdtContent>
      </w:sdt>
      <w:r w:rsidR="00CC0573">
        <w:rPr>
          <w:rFonts w:asciiTheme="majorHAnsi" w:hAnsiTheme="majorHAnsi" w:cstheme="majorHAnsi"/>
        </w:rPr>
        <w:t xml:space="preserve">. Planning activities that allow pupils to be hands-on. Encouraging pupils to get up, move around a classroom, enjoy their learning, be fully present within the passing on of information. </w:t>
      </w:r>
    </w:p>
    <w:p w:rsidR="00AC7213" w:rsidRPr="009A2751" w:rsidRDefault="00AC7213" w:rsidP="008A7B9D">
      <w:pPr>
        <w:ind w:left="720"/>
        <w:jc w:val="both"/>
        <w:rPr>
          <w:rFonts w:asciiTheme="majorHAnsi" w:hAnsiTheme="majorHAnsi" w:cstheme="majorHAnsi"/>
          <w:highlight w:val="yellow"/>
          <w:u w:val="single"/>
        </w:rPr>
      </w:pPr>
    </w:p>
    <w:p w:rsidR="009A2751" w:rsidRDefault="009A2751" w:rsidP="008A7B9D">
      <w:pPr>
        <w:ind w:left="720"/>
        <w:jc w:val="both"/>
        <w:rPr>
          <w:rFonts w:asciiTheme="majorHAnsi" w:hAnsiTheme="majorHAnsi" w:cstheme="majorHAnsi"/>
          <w:u w:val="single"/>
        </w:rPr>
      </w:pPr>
      <w:r w:rsidRPr="000B7512">
        <w:rPr>
          <w:rFonts w:asciiTheme="majorHAnsi" w:hAnsiTheme="majorHAnsi" w:cstheme="majorHAnsi"/>
          <w:u w:val="single"/>
        </w:rPr>
        <w:t>Conclusion</w:t>
      </w:r>
    </w:p>
    <w:p w:rsidR="006C522B" w:rsidRDefault="006C522B" w:rsidP="008A7B9D">
      <w:pPr>
        <w:ind w:left="720"/>
        <w:jc w:val="both"/>
        <w:rPr>
          <w:rFonts w:asciiTheme="majorHAnsi" w:hAnsiTheme="majorHAnsi" w:cstheme="majorHAnsi"/>
          <w:u w:val="single"/>
        </w:rPr>
      </w:pPr>
    </w:p>
    <w:p w:rsidR="00694809" w:rsidRDefault="00694809" w:rsidP="00694809">
      <w:pPr>
        <w:spacing w:line="360" w:lineRule="auto"/>
        <w:ind w:left="720"/>
        <w:jc w:val="both"/>
        <w:rPr>
          <w:rFonts w:asciiTheme="majorHAnsi" w:hAnsiTheme="majorHAnsi" w:cstheme="majorHAnsi"/>
        </w:rPr>
      </w:pPr>
      <w:r>
        <w:rPr>
          <w:rFonts w:asciiTheme="majorHAnsi" w:hAnsiTheme="majorHAnsi" w:cstheme="majorHAnsi"/>
        </w:rPr>
        <w:t xml:space="preserve">To explore the outcome of this specific action research-based project would be a pretty simple exploration of data. The main purpose and goal </w:t>
      </w:r>
      <w:r w:rsidR="00951C37">
        <w:rPr>
          <w:rFonts w:asciiTheme="majorHAnsi" w:hAnsiTheme="majorHAnsi" w:cstheme="majorHAnsi"/>
        </w:rPr>
        <w:t>in class was always</w:t>
      </w:r>
      <w:r>
        <w:rPr>
          <w:rFonts w:asciiTheme="majorHAnsi" w:hAnsiTheme="majorHAnsi" w:cstheme="majorHAnsi"/>
        </w:rPr>
        <w:t xml:space="preserve"> to distinguish whether or not pupils would be become more engaged within their studies and lesson time by using randomised and unplanned pupil selection in the classroom.</w:t>
      </w:r>
      <w:r w:rsidR="00951C37">
        <w:rPr>
          <w:rFonts w:asciiTheme="majorHAnsi" w:hAnsiTheme="majorHAnsi" w:cstheme="majorHAnsi"/>
        </w:rPr>
        <w:t xml:space="preserve"> It is clearly evident that School X, regardless of their currently successful teaching methods, could improve slightly by the implementation and use of random pupil selection. (Kumar 2011).</w:t>
      </w:r>
      <w:r>
        <w:rPr>
          <w:rFonts w:asciiTheme="majorHAnsi" w:hAnsiTheme="majorHAnsi" w:cstheme="majorHAnsi"/>
        </w:rPr>
        <w:t xml:space="preserve"> The analysis of the data that was recorded and observed over time suggests that the implementation of this method, did in fact, improve engagement amongst the pupils and in doing so, creating a much-needed confidence boost for them to be able to answer questions more often and voluntarily. An increase of engagement was apparent and clear to see during every intervention put in place. All different methods of random pupil’s selection showed various forms of progress and increased engagement levels. Some areas showed more of an increase than others which is </w:t>
      </w:r>
      <w:r>
        <w:rPr>
          <w:rFonts w:asciiTheme="majorHAnsi" w:hAnsiTheme="majorHAnsi" w:cstheme="majorHAnsi"/>
        </w:rPr>
        <w:lastRenderedPageBreak/>
        <w:t>expected within the different activities put in to place, but never the less, an increase in engagement was still clearly stated through the recorded data.</w:t>
      </w:r>
    </w:p>
    <w:p w:rsidR="00694809" w:rsidRDefault="00694809" w:rsidP="00694809">
      <w:pPr>
        <w:spacing w:line="360" w:lineRule="auto"/>
        <w:ind w:left="720"/>
        <w:jc w:val="both"/>
        <w:rPr>
          <w:rFonts w:asciiTheme="majorHAnsi" w:hAnsiTheme="majorHAnsi" w:cstheme="majorHAnsi"/>
        </w:rPr>
      </w:pPr>
    </w:p>
    <w:p w:rsidR="00307255" w:rsidRDefault="00694809" w:rsidP="00951C37">
      <w:pPr>
        <w:spacing w:line="360" w:lineRule="auto"/>
        <w:ind w:left="720"/>
        <w:jc w:val="both"/>
        <w:rPr>
          <w:rFonts w:asciiTheme="majorHAnsi" w:hAnsiTheme="majorHAnsi" w:cstheme="majorHAnsi"/>
        </w:rPr>
      </w:pPr>
      <w:r>
        <w:rPr>
          <w:rFonts w:asciiTheme="majorHAnsi" w:hAnsiTheme="majorHAnsi" w:cstheme="majorHAnsi"/>
        </w:rPr>
        <w:t xml:space="preserve">Previous literature argued that, cold-calling or random pupil selection does nothing other than damage self-esteem and confidence. In the process of trying to build pupils up until they have reached full and maximum potential, literature suggested that instead it acts as a deterrent and pushes them further away from their learning capabilities than ever before. When in retrospect, pupils flourished under pressure and welcomed the random selection techniques to the classroom without protest. It was clear from the very beginning that pupils were excited and intrigued. It definitely proved to keep pupils listening and engaged. Whether that is because pupils feared being embarrassed in front of their peers, found the random selection method as a challenge and something to be competitive in or just because they didn’t want to hear their names, this is still up for discussion. Although, regardless of this, pupils were in tune with their learning and eager to participate and remain focussed from the very first task until the plenary. </w:t>
      </w:r>
    </w:p>
    <w:p w:rsidR="00951C37" w:rsidRPr="00951C37" w:rsidRDefault="00951C37" w:rsidP="00951C37">
      <w:pPr>
        <w:spacing w:line="360" w:lineRule="auto"/>
        <w:ind w:left="720"/>
        <w:jc w:val="both"/>
        <w:rPr>
          <w:rFonts w:asciiTheme="majorHAnsi" w:hAnsiTheme="majorHAnsi" w:cstheme="majorHAnsi"/>
        </w:rPr>
      </w:pPr>
      <w:r>
        <w:rPr>
          <w:rFonts w:asciiTheme="majorHAnsi" w:hAnsiTheme="majorHAnsi" w:cstheme="majorHAnsi"/>
        </w:rPr>
        <w:t>The use of the pre and post testing method that was used to foresee these events, this method proved successful when enforced into the classroom with voluntary participation for pupils. The amount of progress made cannot actually be measured by the initial outcomes and results. Instead, however, the impact that the implementation of the controlled methods on the pupils can be measured and seen evidently in the data collection. In this particular set of results, 27 pupils said that they were made to feel more involved within the lesson and more switched on and in tune to their specific topics with the use of random pupil selection methods. This proves that over 85% of pupils had shown an increased level of engagement within these series of lessons with the use of lollipop sticks, name generators and number bounce activities</w:t>
      </w:r>
      <w:r w:rsidR="00316855">
        <w:rPr>
          <w:rFonts w:asciiTheme="majorHAnsi" w:hAnsiTheme="majorHAnsi" w:cstheme="majorHAnsi"/>
        </w:rPr>
        <w:t xml:space="preserve"> (Giving random pupils a number and then calling on that number to answer a specific question)</w:t>
      </w:r>
      <w:r>
        <w:rPr>
          <w:rFonts w:asciiTheme="majorHAnsi" w:hAnsiTheme="majorHAnsi" w:cstheme="majorHAnsi"/>
        </w:rPr>
        <w:t xml:space="preserve">. </w:t>
      </w:r>
    </w:p>
    <w:p w:rsidR="00307255" w:rsidRDefault="00307255" w:rsidP="008A7B9D">
      <w:pPr>
        <w:ind w:left="720"/>
        <w:jc w:val="both"/>
        <w:rPr>
          <w:rFonts w:asciiTheme="majorHAnsi" w:hAnsiTheme="majorHAnsi" w:cstheme="majorHAnsi"/>
          <w:u w:val="single"/>
        </w:rPr>
      </w:pPr>
    </w:p>
    <w:p w:rsidR="006C522B" w:rsidRDefault="006C522B" w:rsidP="008A7B9D">
      <w:pPr>
        <w:ind w:left="720"/>
        <w:jc w:val="both"/>
        <w:rPr>
          <w:rFonts w:asciiTheme="majorHAnsi" w:hAnsiTheme="majorHAnsi" w:cstheme="majorHAnsi"/>
          <w:u w:val="single"/>
        </w:rPr>
      </w:pPr>
      <w:r w:rsidRPr="003451A3">
        <w:rPr>
          <w:rFonts w:asciiTheme="majorHAnsi" w:hAnsiTheme="majorHAnsi" w:cstheme="majorHAnsi"/>
          <w:u w:val="single"/>
        </w:rPr>
        <w:t>Limitations for Future References</w:t>
      </w:r>
      <w:r w:rsidR="00307255" w:rsidRPr="003451A3">
        <w:rPr>
          <w:rFonts w:asciiTheme="majorHAnsi" w:hAnsiTheme="majorHAnsi" w:cstheme="majorHAnsi"/>
          <w:u w:val="single"/>
        </w:rPr>
        <w:t xml:space="preserve"> and Future Developments</w:t>
      </w:r>
    </w:p>
    <w:p w:rsidR="00307255" w:rsidRDefault="00307255" w:rsidP="008A7B9D">
      <w:pPr>
        <w:ind w:left="720"/>
        <w:jc w:val="both"/>
        <w:rPr>
          <w:rFonts w:asciiTheme="majorHAnsi" w:hAnsiTheme="majorHAnsi" w:cstheme="majorHAnsi"/>
          <w:u w:val="single"/>
        </w:rPr>
      </w:pPr>
    </w:p>
    <w:p w:rsidR="00307255" w:rsidRDefault="00F27563" w:rsidP="008A7B9D">
      <w:pPr>
        <w:spacing w:line="360" w:lineRule="auto"/>
        <w:ind w:left="720"/>
        <w:jc w:val="both"/>
        <w:rPr>
          <w:rFonts w:asciiTheme="majorHAnsi" w:hAnsiTheme="majorHAnsi" w:cstheme="majorHAnsi"/>
        </w:rPr>
      </w:pPr>
      <w:r>
        <w:rPr>
          <w:rFonts w:asciiTheme="majorHAnsi" w:hAnsiTheme="majorHAnsi" w:cstheme="majorHAnsi"/>
        </w:rPr>
        <w:t xml:space="preserve">As previously mentioned, whilst conducting this research, there were limitations and issues that cropped up and caused some minor difficulties. Noting the limitations is a </w:t>
      </w:r>
      <w:r>
        <w:rPr>
          <w:rFonts w:asciiTheme="majorHAnsi" w:hAnsiTheme="majorHAnsi" w:cstheme="majorHAnsi"/>
        </w:rPr>
        <w:lastRenderedPageBreak/>
        <w:t xml:space="preserve">crucial part of summary and must be acknowledged before putting forward any interest for future research. Uncontrolled circumstances played a huge part in limiting my recorded data, for example, pupils out on trips, with sickness or sporting events. </w:t>
      </w:r>
      <w:r w:rsidR="00CB6E26">
        <w:rPr>
          <w:rFonts w:asciiTheme="majorHAnsi" w:hAnsiTheme="majorHAnsi" w:cstheme="majorHAnsi"/>
        </w:rPr>
        <w:t xml:space="preserve">Judith Bell emphasises that the period of time the research is carried out over is crucial to results as is the size of the sample. (Bell, 2005). I saw my class once a week, which meant my series of lessons were continued over a course of three weeks. This makes it easy for pupils to forget what was done in previous lessons, time is wasted catching up rather than progressing to achieve specific results. Also, a contributing factor was as mentioned above the absence of pupils. Results could be seen as unfair as there was a different dynamic to the class each </w:t>
      </w:r>
      <w:r w:rsidR="00A13178">
        <w:rPr>
          <w:rFonts w:asciiTheme="majorHAnsi" w:hAnsiTheme="majorHAnsi" w:cstheme="majorHAnsi"/>
        </w:rPr>
        <w:t>time,</w:t>
      </w:r>
      <w:r w:rsidR="00CB6E26">
        <w:rPr>
          <w:rFonts w:asciiTheme="majorHAnsi" w:hAnsiTheme="majorHAnsi" w:cstheme="majorHAnsi"/>
        </w:rPr>
        <w:t xml:space="preserve"> I taught them, which caused different engagement levels, due to different pupils being absent. </w:t>
      </w:r>
      <w:r w:rsidR="00A13178">
        <w:rPr>
          <w:rFonts w:asciiTheme="majorHAnsi" w:hAnsiTheme="majorHAnsi" w:cstheme="majorHAnsi"/>
        </w:rPr>
        <w:t xml:space="preserve">The engagement levels of the pupils were impacted already before even implementing the research technique in question. </w:t>
      </w:r>
    </w:p>
    <w:p w:rsidR="00A13178" w:rsidRDefault="00A13178" w:rsidP="008A7B9D">
      <w:pPr>
        <w:spacing w:line="360" w:lineRule="auto"/>
        <w:ind w:left="720"/>
        <w:jc w:val="both"/>
        <w:rPr>
          <w:rFonts w:asciiTheme="majorHAnsi" w:hAnsiTheme="majorHAnsi" w:cstheme="majorHAnsi"/>
        </w:rPr>
      </w:pPr>
    </w:p>
    <w:p w:rsidR="00A13178" w:rsidRDefault="00A13178" w:rsidP="008A7B9D">
      <w:pPr>
        <w:spacing w:line="360" w:lineRule="auto"/>
        <w:ind w:left="720"/>
        <w:jc w:val="both"/>
        <w:rPr>
          <w:rFonts w:asciiTheme="majorHAnsi" w:hAnsiTheme="majorHAnsi" w:cstheme="majorHAnsi"/>
        </w:rPr>
      </w:pPr>
      <w:r>
        <w:rPr>
          <w:rFonts w:asciiTheme="majorHAnsi" w:hAnsiTheme="majorHAnsi" w:cstheme="majorHAnsi"/>
        </w:rPr>
        <w:t>In the future of any research, I would extend the time frame of the results, focussing on perhaps a few different classes rather than just one for a bigger sample, creating more recorded results. By extending the time frame also, it would allow me to explain and be more thorough with the pupils, and in doing so, let the engagement naturally grow within the classroom, rather than pressurising it to work so that you would have a series of results. The time frame then would give me longer to record observations over, monitor more closely and in much more detail as there is time to pin point certain findings. Perhaps even ask for a second opinion on observations. As the teacher and the observer, it is natural to miss things, in some cases, crucial results due to concentration on teaching. In trusting another observer, you could gather different results and mould them together in case specific issues or progress was missed due to implementation of the research method. (Bell, 2005)</w:t>
      </w:r>
      <w:r w:rsidR="008F5375">
        <w:rPr>
          <w:rFonts w:asciiTheme="majorHAnsi" w:hAnsiTheme="majorHAnsi" w:cstheme="majorHAnsi"/>
        </w:rPr>
        <w:t>.</w:t>
      </w:r>
      <w:r w:rsidR="00876E15">
        <w:rPr>
          <w:rFonts w:asciiTheme="majorHAnsi" w:hAnsiTheme="majorHAnsi" w:cstheme="majorHAnsi"/>
        </w:rPr>
        <w:t xml:space="preserve"> This would grant me the extra time needed to come to a conclusion about the results and even to discuss results with the extra observer. This would almost definitively increase the reliability within my results, by eliminating the bias results over more time and with more caution. (Bell, 2005). </w:t>
      </w:r>
    </w:p>
    <w:p w:rsidR="000E5ACB" w:rsidRDefault="000E5ACB" w:rsidP="000B7512">
      <w:pPr>
        <w:spacing w:line="360" w:lineRule="auto"/>
        <w:jc w:val="both"/>
        <w:rPr>
          <w:rFonts w:asciiTheme="majorHAnsi" w:hAnsiTheme="majorHAnsi" w:cstheme="majorHAnsi"/>
        </w:rPr>
      </w:pPr>
    </w:p>
    <w:p w:rsidR="000E5ACB" w:rsidRDefault="000E5ACB" w:rsidP="000B7512">
      <w:pPr>
        <w:spacing w:line="360" w:lineRule="auto"/>
        <w:jc w:val="both"/>
        <w:rPr>
          <w:rFonts w:asciiTheme="majorHAnsi" w:hAnsiTheme="majorHAnsi" w:cstheme="majorHAnsi"/>
        </w:rPr>
      </w:pPr>
      <w:r>
        <w:rPr>
          <w:rFonts w:asciiTheme="majorHAnsi" w:hAnsiTheme="majorHAnsi" w:cstheme="majorHAnsi"/>
        </w:rPr>
        <w:lastRenderedPageBreak/>
        <w:t xml:space="preserve">In completing this research based on the method of random selection of pupils </w:t>
      </w:r>
      <w:r w:rsidR="00F632CF">
        <w:rPr>
          <w:rFonts w:asciiTheme="majorHAnsi" w:hAnsiTheme="majorHAnsi" w:cstheme="majorHAnsi"/>
        </w:rPr>
        <w:t xml:space="preserve">to improve classroom engagement, I am confident that my results and research proved to be a successful one. It is clear to see from the results that the impact the method had on the specific class was overall a really positive one. I do intend to take this research forward whilst continuing and developing my own teaching methods and techniques and definitely feel it is something I will strongly implement in most, if not all, lessons. Further exploration into this research could be proven to be even more beneficial to the knowledge of professional teachers. Helping teachers to implement these types of engagement techniques so they are done well and appropriately to push the class’s progression and focus. </w:t>
      </w:r>
    </w:p>
    <w:p w:rsidR="008853CB" w:rsidRDefault="008853CB" w:rsidP="000B7512">
      <w:pPr>
        <w:spacing w:line="360" w:lineRule="auto"/>
        <w:jc w:val="both"/>
        <w:rPr>
          <w:rFonts w:asciiTheme="majorHAnsi" w:hAnsiTheme="majorHAnsi" w:cstheme="majorHAnsi"/>
        </w:rPr>
      </w:pPr>
    </w:p>
    <w:p w:rsidR="008853CB" w:rsidRDefault="008853CB" w:rsidP="000B7512">
      <w:pPr>
        <w:spacing w:line="360" w:lineRule="auto"/>
        <w:jc w:val="both"/>
        <w:rPr>
          <w:rFonts w:asciiTheme="majorHAnsi" w:hAnsiTheme="majorHAnsi" w:cstheme="majorHAnsi"/>
        </w:rPr>
      </w:pPr>
      <w:r>
        <w:rPr>
          <w:rFonts w:asciiTheme="majorHAnsi" w:hAnsiTheme="majorHAnsi" w:cstheme="majorHAnsi"/>
        </w:rPr>
        <w:t>A final limitation throughout t</w:t>
      </w:r>
      <w:r w:rsidR="001A6E93">
        <w:rPr>
          <w:rFonts w:asciiTheme="majorHAnsi" w:hAnsiTheme="majorHAnsi" w:cstheme="majorHAnsi"/>
        </w:rPr>
        <w:t xml:space="preserve">his study was the timetabled placement days at university. When the research task was put to us, there was limited time to be able to gather enough evidence to write about and record results around, as this data research needed to be carried out in placement 1 rather than 2 because the submission date overlapped with second placement. This made the process feel quite pressurised and rushed, the collection of data may have been </w:t>
      </w:r>
      <w:r w:rsidR="00085B13">
        <w:rPr>
          <w:rFonts w:asciiTheme="majorHAnsi" w:hAnsiTheme="majorHAnsi" w:cstheme="majorHAnsi"/>
        </w:rPr>
        <w:t>more rigorous</w:t>
      </w:r>
      <w:r w:rsidR="001A6E93">
        <w:rPr>
          <w:rFonts w:asciiTheme="majorHAnsi" w:hAnsiTheme="majorHAnsi" w:cstheme="majorHAnsi"/>
        </w:rPr>
        <w:t xml:space="preserve"> than if there was more time and the process was thought out more thoroughly. </w:t>
      </w:r>
      <w:r w:rsidR="0074402C">
        <w:rPr>
          <w:rFonts w:asciiTheme="majorHAnsi" w:hAnsiTheme="majorHAnsi" w:cstheme="majorHAnsi"/>
        </w:rPr>
        <w:t xml:space="preserve">A limitation </w:t>
      </w:r>
      <w:r w:rsidR="00DE359B">
        <w:rPr>
          <w:rFonts w:asciiTheme="majorHAnsi" w:hAnsiTheme="majorHAnsi" w:cstheme="majorHAnsi"/>
        </w:rPr>
        <w:t xml:space="preserve">in itself was the deadline, pressurised timescale didn’t allow much time to collect results over. </w:t>
      </w:r>
    </w:p>
    <w:p w:rsidR="00A700F6" w:rsidRPr="00A700F6" w:rsidRDefault="00A700F6" w:rsidP="000B7512">
      <w:pPr>
        <w:jc w:val="both"/>
        <w:rPr>
          <w:rFonts w:asciiTheme="majorHAnsi" w:hAnsiTheme="majorHAnsi" w:cstheme="majorHAnsi"/>
        </w:rPr>
      </w:pPr>
    </w:p>
    <w:p w:rsidR="00A700F6" w:rsidRDefault="00A700F6" w:rsidP="000B7512">
      <w:pPr>
        <w:jc w:val="both"/>
        <w:rPr>
          <w:rFonts w:asciiTheme="majorHAnsi" w:hAnsiTheme="majorHAnsi" w:cstheme="majorHAnsi"/>
        </w:rPr>
      </w:pPr>
    </w:p>
    <w:p w:rsidR="000B7512" w:rsidRDefault="000B7512" w:rsidP="000B7512">
      <w:pPr>
        <w:jc w:val="both"/>
        <w:rPr>
          <w:rFonts w:asciiTheme="majorHAnsi" w:hAnsiTheme="majorHAnsi" w:cstheme="majorHAnsi"/>
        </w:rPr>
      </w:pPr>
    </w:p>
    <w:p w:rsidR="000B7512" w:rsidRDefault="000B7512" w:rsidP="000B7512">
      <w:pPr>
        <w:jc w:val="both"/>
        <w:rPr>
          <w:rFonts w:asciiTheme="majorHAnsi" w:hAnsiTheme="majorHAnsi" w:cstheme="majorHAnsi"/>
        </w:rPr>
      </w:pPr>
    </w:p>
    <w:p w:rsidR="000B7512" w:rsidRDefault="000B7512" w:rsidP="000B7512">
      <w:pPr>
        <w:jc w:val="both"/>
        <w:rPr>
          <w:rFonts w:asciiTheme="majorHAnsi" w:hAnsiTheme="majorHAnsi" w:cstheme="majorHAnsi"/>
        </w:rPr>
      </w:pPr>
    </w:p>
    <w:p w:rsidR="000B7512" w:rsidRDefault="000B7512" w:rsidP="000B7512">
      <w:pPr>
        <w:jc w:val="both"/>
        <w:rPr>
          <w:rFonts w:asciiTheme="majorHAnsi" w:hAnsiTheme="majorHAnsi" w:cstheme="majorHAnsi"/>
        </w:rPr>
      </w:pPr>
    </w:p>
    <w:p w:rsidR="000B7512" w:rsidRDefault="000B7512" w:rsidP="00A700F6">
      <w:pPr>
        <w:rPr>
          <w:rFonts w:asciiTheme="majorHAnsi" w:hAnsiTheme="majorHAnsi" w:cstheme="majorHAnsi"/>
        </w:rPr>
      </w:pPr>
    </w:p>
    <w:p w:rsidR="000B7512" w:rsidRDefault="000B7512" w:rsidP="00A700F6">
      <w:pPr>
        <w:rPr>
          <w:rFonts w:asciiTheme="majorHAnsi" w:hAnsiTheme="majorHAnsi" w:cstheme="majorHAnsi"/>
        </w:rPr>
      </w:pPr>
    </w:p>
    <w:p w:rsidR="000B7512" w:rsidRDefault="000B7512" w:rsidP="00A700F6">
      <w:pPr>
        <w:rPr>
          <w:rFonts w:asciiTheme="majorHAnsi" w:hAnsiTheme="majorHAnsi" w:cstheme="majorHAnsi"/>
        </w:rPr>
      </w:pPr>
    </w:p>
    <w:p w:rsidR="000B7512" w:rsidRDefault="000B7512" w:rsidP="00A700F6">
      <w:pPr>
        <w:rPr>
          <w:rFonts w:asciiTheme="majorHAnsi" w:hAnsiTheme="majorHAnsi" w:cstheme="majorHAnsi"/>
        </w:rPr>
      </w:pPr>
    </w:p>
    <w:p w:rsidR="000B7512" w:rsidRDefault="000B7512" w:rsidP="00A700F6">
      <w:pPr>
        <w:rPr>
          <w:rFonts w:asciiTheme="majorHAnsi" w:hAnsiTheme="majorHAnsi" w:cstheme="majorHAnsi"/>
        </w:rPr>
      </w:pPr>
    </w:p>
    <w:p w:rsidR="000B7512" w:rsidRDefault="000B7512" w:rsidP="00A700F6">
      <w:pPr>
        <w:rPr>
          <w:rFonts w:asciiTheme="majorHAnsi" w:hAnsiTheme="majorHAnsi" w:cstheme="majorHAnsi"/>
        </w:rPr>
      </w:pPr>
    </w:p>
    <w:p w:rsidR="000B7512" w:rsidRDefault="000B7512" w:rsidP="00A700F6">
      <w:pPr>
        <w:rPr>
          <w:rFonts w:asciiTheme="majorHAnsi" w:hAnsiTheme="majorHAnsi" w:cstheme="majorHAnsi"/>
        </w:rPr>
      </w:pPr>
    </w:p>
    <w:p w:rsidR="000B7512" w:rsidRDefault="000B7512" w:rsidP="00A700F6">
      <w:pPr>
        <w:rPr>
          <w:rFonts w:asciiTheme="majorHAnsi" w:hAnsiTheme="majorHAnsi" w:cstheme="majorHAnsi"/>
        </w:rPr>
      </w:pPr>
    </w:p>
    <w:p w:rsidR="000B7512" w:rsidRDefault="000B7512" w:rsidP="00A700F6">
      <w:pPr>
        <w:rPr>
          <w:rFonts w:asciiTheme="majorHAnsi" w:hAnsiTheme="majorHAnsi" w:cstheme="majorHAnsi"/>
        </w:rPr>
      </w:pPr>
    </w:p>
    <w:p w:rsidR="000B7512" w:rsidRDefault="000B7512" w:rsidP="00A700F6">
      <w:pPr>
        <w:rPr>
          <w:rFonts w:asciiTheme="majorHAnsi" w:hAnsiTheme="majorHAnsi" w:cstheme="majorHAnsi"/>
        </w:rPr>
      </w:pPr>
    </w:p>
    <w:p w:rsidR="00A700F6" w:rsidRPr="00A700F6" w:rsidRDefault="00A700F6" w:rsidP="00A700F6">
      <w:pPr>
        <w:rPr>
          <w:rFonts w:asciiTheme="majorHAnsi" w:hAnsiTheme="majorHAnsi" w:cstheme="majorHAnsi"/>
        </w:rPr>
      </w:pPr>
    </w:p>
    <w:p w:rsidR="00A700F6" w:rsidRDefault="00A700F6" w:rsidP="00A700F6">
      <w:pPr>
        <w:rPr>
          <w:rFonts w:asciiTheme="majorHAnsi" w:hAnsiTheme="majorHAnsi" w:cstheme="majorHAnsi"/>
        </w:rPr>
      </w:pPr>
    </w:p>
    <w:sdt>
      <w:sdtPr>
        <w:rPr>
          <w:rFonts w:ascii="Times New Roman" w:eastAsia="Times New Roman" w:hAnsi="Times New Roman" w:cs="Times New Roman"/>
          <w:b w:val="0"/>
          <w:bCs w:val="0"/>
          <w:color w:val="auto"/>
          <w:sz w:val="24"/>
          <w:szCs w:val="24"/>
          <w:lang w:val="en-GB" w:bidi="ar-SA"/>
        </w:rPr>
        <w:id w:val="1695186899"/>
        <w:docPartObj>
          <w:docPartGallery w:val="Bibliographies"/>
          <w:docPartUnique/>
        </w:docPartObj>
      </w:sdtPr>
      <w:sdtEndPr/>
      <w:sdtContent>
        <w:p w:rsidR="000B7512" w:rsidRDefault="000B7512" w:rsidP="000B7512">
          <w:pPr>
            <w:pStyle w:val="Heading1"/>
          </w:pPr>
          <w:r>
            <w:t>Bibliography</w:t>
          </w:r>
        </w:p>
        <w:p w:rsidR="000B7512" w:rsidRPr="000B7512" w:rsidRDefault="000B7512" w:rsidP="000B7512">
          <w:pPr>
            <w:rPr>
              <w:lang w:val="en-US" w:bidi="en-US"/>
            </w:rPr>
          </w:pPr>
          <w:r>
            <w:rPr>
              <w:lang w:val="en-US" w:bidi="en-US"/>
            </w:rPr>
            <w:t xml:space="preserve">Allison. S., Tharby. A, and Lemov, D. (2015) </w:t>
          </w:r>
          <w:r w:rsidRPr="000B7512">
            <w:rPr>
              <w:i/>
              <w:lang w:val="en-US" w:bidi="en-US"/>
            </w:rPr>
            <w:t>Making Every Lesson Count</w:t>
          </w:r>
          <w:r>
            <w:rPr>
              <w:lang w:val="en-US" w:bidi="en-US"/>
            </w:rPr>
            <w:t xml:space="preserve">: </w:t>
          </w:r>
          <w:r w:rsidRPr="000B7512">
            <w:rPr>
              <w:i/>
              <w:lang w:val="en-US" w:bidi="en-US"/>
            </w:rPr>
            <w:t xml:space="preserve">Six principles to support Great Teaching and Learning. </w:t>
          </w:r>
          <w:r>
            <w:rPr>
              <w:lang w:val="en-US" w:bidi="en-US"/>
            </w:rPr>
            <w:t>Carmarthen: Crown House Publishing Limited.</w:t>
          </w:r>
        </w:p>
        <w:sdt>
          <w:sdtPr>
            <w:id w:val="111145805"/>
            <w:bibliography/>
          </w:sdtPr>
          <w:sdtEndPr/>
          <w:sdtContent>
            <w:p w:rsidR="000B7512" w:rsidRDefault="000B7512" w:rsidP="000B7512">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Aslin, E. (2019). How to engage students in the last lessons of the day? </w:t>
              </w:r>
              <w:r>
                <w:rPr>
                  <w:i/>
                  <w:iCs/>
                  <w:noProof/>
                  <w:lang w:val="en-US"/>
                </w:rPr>
                <w:t>School News Journal</w:t>
              </w:r>
              <w:r>
                <w:rPr>
                  <w:noProof/>
                  <w:lang w:val="en-US"/>
                </w:rPr>
                <w:t>.</w:t>
              </w:r>
            </w:p>
            <w:p w:rsidR="000B7512" w:rsidRDefault="000B7512" w:rsidP="000B7512">
              <w:pPr>
                <w:pStyle w:val="Bibliography"/>
                <w:ind w:left="720" w:hanging="720"/>
                <w:rPr>
                  <w:noProof/>
                  <w:lang w:val="en-US"/>
                </w:rPr>
              </w:pPr>
              <w:r>
                <w:rPr>
                  <w:noProof/>
                  <w:lang w:val="en-US"/>
                </w:rPr>
                <w:t xml:space="preserve">Ayres, C. (2016, September 12). </w:t>
              </w:r>
              <w:r>
                <w:rPr>
                  <w:i/>
                  <w:iCs/>
                  <w:noProof/>
                  <w:lang w:val="en-US"/>
                </w:rPr>
                <w:t>Pros and Cons of Cpnvenience Sampling</w:t>
              </w:r>
              <w:r>
                <w:rPr>
                  <w:noProof/>
                  <w:lang w:val="en-US"/>
                </w:rPr>
                <w:t>. Retrieved from Green garbage blog: https://greengarageblog.org/7-pros-and-cons-of-convenience-sampling</w:t>
              </w:r>
            </w:p>
            <w:p w:rsidR="000B7512" w:rsidRPr="000B7512" w:rsidRDefault="000B7512" w:rsidP="000B7512">
              <w:pPr>
                <w:rPr>
                  <w:lang w:val="en-US"/>
                </w:rPr>
              </w:pPr>
              <w:r>
                <w:rPr>
                  <w:lang w:val="en-US"/>
                </w:rPr>
                <w:t>Bell, K. (2005) Doing your research project.</w:t>
              </w:r>
            </w:p>
            <w:p w:rsidR="000B7512" w:rsidRDefault="000B7512" w:rsidP="000B7512">
              <w:pPr>
                <w:pStyle w:val="Bibliography"/>
                <w:ind w:left="720" w:hanging="720"/>
                <w:rPr>
                  <w:noProof/>
                  <w:lang w:val="en-US"/>
                </w:rPr>
              </w:pPr>
              <w:r>
                <w:rPr>
                  <w:noProof/>
                  <w:lang w:val="en-US"/>
                </w:rPr>
                <w:t xml:space="preserve">BERA, G. (2018). </w:t>
              </w:r>
              <w:r>
                <w:rPr>
                  <w:i/>
                  <w:iCs/>
                  <w:noProof/>
                  <w:lang w:val="en-US"/>
                </w:rPr>
                <w:t>Ethics 1 BERA.</w:t>
              </w:r>
              <w:r>
                <w:rPr>
                  <w:noProof/>
                  <w:lang w:val="en-US"/>
                </w:rPr>
                <w:t xml:space="preserve"> London.</w:t>
              </w:r>
            </w:p>
            <w:p w:rsidR="000B7512" w:rsidRDefault="000B7512" w:rsidP="000B7512">
              <w:pPr>
                <w:rPr>
                  <w:lang w:val="en-US"/>
                </w:rPr>
              </w:pPr>
              <w:r>
                <w:rPr>
                  <w:lang w:val="en-US"/>
                </w:rPr>
                <w:t xml:space="preserve">Black, P. and William, D. (1998) </w:t>
              </w:r>
              <w:r>
                <w:rPr>
                  <w:i/>
                  <w:lang w:val="en-US"/>
                </w:rPr>
                <w:t xml:space="preserve">Inside the black box: Raising standards through Classroom Engagement and Assessment. </w:t>
              </w:r>
              <w:r>
                <w:rPr>
                  <w:lang w:val="en-US"/>
                </w:rPr>
                <w:t xml:space="preserve">King's College London. GL Assessment. </w:t>
              </w:r>
            </w:p>
            <w:p w:rsidR="000B7512" w:rsidRPr="000B7512" w:rsidRDefault="000B7512" w:rsidP="000B7512">
              <w:pPr>
                <w:rPr>
                  <w:lang w:val="en-US"/>
                </w:rPr>
              </w:pPr>
              <w:r>
                <w:rPr>
                  <w:lang w:val="en-US"/>
                </w:rPr>
                <w:t xml:space="preserve">Bryman, A. (1998) </w:t>
              </w:r>
              <w:r w:rsidRPr="000B7512">
                <w:rPr>
                  <w:i/>
                  <w:lang w:val="en-US"/>
                </w:rPr>
                <w:t>Quantity and Quality in Social Research.</w:t>
              </w:r>
              <w:r>
                <w:rPr>
                  <w:i/>
                  <w:lang w:val="en-US"/>
                </w:rPr>
                <w:t xml:space="preserve"> </w:t>
              </w:r>
              <w:r>
                <w:rPr>
                  <w:lang w:val="en-US"/>
                </w:rPr>
                <w:t>London: Allen and Unwin.</w:t>
              </w:r>
            </w:p>
            <w:p w:rsidR="000B7512" w:rsidRDefault="000B7512" w:rsidP="000B7512">
              <w:pPr>
                <w:pStyle w:val="Bibliography"/>
                <w:ind w:left="720" w:hanging="720"/>
                <w:rPr>
                  <w:noProof/>
                  <w:lang w:val="en-US"/>
                </w:rPr>
              </w:pPr>
              <w:r>
                <w:rPr>
                  <w:noProof/>
                  <w:lang w:val="en-US"/>
                </w:rPr>
                <w:t xml:space="preserve">Carstens, B. A. (2015). </w:t>
              </w:r>
              <w:r>
                <w:rPr>
                  <w:i/>
                  <w:iCs/>
                  <w:noProof/>
                  <w:lang w:val="en-US"/>
                </w:rPr>
                <w:t>The Effects of Voluntary verus Cold-calling Participation on Class Discussion and Exam Performance in Multiple Sections of an Educational Psychology Undergraduate Course.</w:t>
              </w:r>
              <w:r>
                <w:rPr>
                  <w:noProof/>
                  <w:lang w:val="en-US"/>
                </w:rPr>
                <w:t xml:space="preserve"> Knoxville: University of Tennessee Publishing.</w:t>
              </w:r>
            </w:p>
            <w:p w:rsidR="000B7512" w:rsidRDefault="000B7512" w:rsidP="000B7512">
              <w:pPr>
                <w:pStyle w:val="Bibliography"/>
                <w:ind w:left="720" w:hanging="720"/>
                <w:rPr>
                  <w:noProof/>
                  <w:lang w:val="en-US"/>
                </w:rPr>
              </w:pPr>
              <w:r>
                <w:rPr>
                  <w:noProof/>
                  <w:lang w:val="en-US"/>
                </w:rPr>
                <w:t xml:space="preserve">Centre, T. T. (2012). </w:t>
              </w:r>
              <w:r>
                <w:rPr>
                  <w:i/>
                  <w:iCs/>
                  <w:noProof/>
                  <w:lang w:val="en-US"/>
                </w:rPr>
                <w:t>LSE Resources.</w:t>
              </w:r>
              <w:r>
                <w:rPr>
                  <w:noProof/>
                  <w:lang w:val="en-US"/>
                </w:rPr>
                <w:t xml:space="preserve"> Retrieved from Using Class Participation to develop student engagement: https://info.lse.ac.uk/staff/divisions/Teaching-and-Learning-Centre/Assets/Documents/Using-class-participation-to-develop-student-engagement-FINAL.pdf</w:t>
              </w:r>
            </w:p>
            <w:p w:rsidR="000B7512" w:rsidRPr="000B7512" w:rsidRDefault="000B7512" w:rsidP="000B7512">
              <w:pPr>
                <w:rPr>
                  <w:lang w:val="en-US"/>
                </w:rPr>
              </w:pPr>
              <w:r>
                <w:rPr>
                  <w:lang w:val="en-US"/>
                </w:rPr>
                <w:t xml:space="preserve">Corti, L. Eynden, V.V.D., Bishop L and Woollard, M. (2014) </w:t>
              </w:r>
              <w:r w:rsidRPr="000B7512">
                <w:rPr>
                  <w:i/>
                  <w:lang w:val="en-US"/>
                </w:rPr>
                <w:t>Managing and Sharing Research Data.</w:t>
              </w:r>
              <w:r>
                <w:rPr>
                  <w:lang w:val="en-US"/>
                </w:rPr>
                <w:t xml:space="preserve">London: SAGE Publications. </w:t>
              </w:r>
            </w:p>
            <w:p w:rsidR="000B7512" w:rsidRDefault="000B7512" w:rsidP="000B7512">
              <w:pPr>
                <w:pStyle w:val="Bibliography"/>
                <w:ind w:left="720" w:hanging="720"/>
                <w:rPr>
                  <w:noProof/>
                  <w:lang w:val="en-US"/>
                </w:rPr>
              </w:pPr>
              <w:r>
                <w:rPr>
                  <w:noProof/>
                  <w:lang w:val="en-US"/>
                </w:rPr>
                <w:t>Dallimore, E. J., Hertenstein, J. H., &amp; Platt, M. B. (2012). Impacts of Cold-Calling on student Voluntary Participation. London, Oxford.</w:t>
              </w:r>
            </w:p>
            <w:p w:rsidR="000B7512" w:rsidRDefault="000B7512" w:rsidP="000B7512">
              <w:pPr>
                <w:pStyle w:val="Bibliography"/>
                <w:ind w:left="720" w:hanging="720"/>
                <w:rPr>
                  <w:noProof/>
                  <w:lang w:val="en-US"/>
                </w:rPr>
              </w:pPr>
              <w:r>
                <w:rPr>
                  <w:noProof/>
                  <w:lang w:val="en-US"/>
                </w:rPr>
                <w:t>Grimes, L. S. (2019). Last Lesson of the Afternoon [Recorded by D. H. Lawrence]. Oxford, London.</w:t>
              </w:r>
            </w:p>
            <w:p w:rsidR="000B7512" w:rsidRDefault="000B7512" w:rsidP="000B7512">
              <w:pPr>
                <w:pStyle w:val="Bibliography"/>
                <w:ind w:left="720" w:hanging="720"/>
                <w:rPr>
                  <w:noProof/>
                  <w:lang w:val="en-US"/>
                </w:rPr>
              </w:pPr>
              <w:r>
                <w:rPr>
                  <w:noProof/>
                  <w:lang w:val="en-US"/>
                </w:rPr>
                <w:t>Irvine, A., &amp; Garling, B. (2016). Questioning Techniques for the Classroom. London, Oxford.</w:t>
              </w:r>
            </w:p>
            <w:p w:rsidR="000B7512" w:rsidRDefault="000B7512" w:rsidP="000B7512">
              <w:pPr>
                <w:pStyle w:val="Bibliography"/>
                <w:ind w:left="720" w:hanging="720"/>
                <w:rPr>
                  <w:noProof/>
                  <w:lang w:val="en-US"/>
                </w:rPr>
              </w:pPr>
              <w:r>
                <w:rPr>
                  <w:noProof/>
                  <w:lang w:val="en-US"/>
                </w:rPr>
                <w:t xml:space="preserve">Keen, C. (2006). </w:t>
              </w:r>
              <w:r>
                <w:rPr>
                  <w:i/>
                  <w:iCs/>
                  <w:noProof/>
                  <w:lang w:val="en-US"/>
                </w:rPr>
                <w:t>KaganOnline .</w:t>
              </w:r>
              <w:r>
                <w:rPr>
                  <w:noProof/>
                  <w:lang w:val="en-US"/>
                </w:rPr>
                <w:t xml:space="preserve"> Retrieved from Kagan: https://www.kaganonline.com/free_articles/research_and_rationale/331/University-Study-Finds-Random-Student-Selection-Keeps-Students-Engaged</w:t>
              </w:r>
            </w:p>
            <w:p w:rsidR="000B7512" w:rsidRDefault="000B7512" w:rsidP="000B7512">
              <w:pPr>
                <w:pStyle w:val="Bibliography"/>
                <w:ind w:left="720" w:hanging="720"/>
                <w:rPr>
                  <w:noProof/>
                  <w:lang w:val="en-US"/>
                </w:rPr>
              </w:pPr>
              <w:r>
                <w:rPr>
                  <w:noProof/>
                  <w:lang w:val="en-US"/>
                </w:rPr>
                <w:t xml:space="preserve">Koshy, V. (2010). </w:t>
              </w:r>
              <w:r>
                <w:rPr>
                  <w:i/>
                  <w:iCs/>
                  <w:noProof/>
                  <w:lang w:val="en-US"/>
                </w:rPr>
                <w:t>Action Research For Improving Educational Pracitce: A step by step Guide.</w:t>
              </w:r>
              <w:r>
                <w:rPr>
                  <w:noProof/>
                  <w:lang w:val="en-US"/>
                </w:rPr>
                <w:t xml:space="preserve"> SAGE publishing.</w:t>
              </w:r>
            </w:p>
            <w:p w:rsidR="000B7512" w:rsidRPr="000B7512" w:rsidRDefault="000B7512" w:rsidP="000B7512">
              <w:pPr>
                <w:rPr>
                  <w:lang w:val="en-US"/>
                </w:rPr>
              </w:pPr>
              <w:r>
                <w:rPr>
                  <w:lang w:val="en-US"/>
                </w:rPr>
                <w:t xml:space="preserve">Kumar, R. (2011) </w:t>
              </w:r>
              <w:r w:rsidRPr="000B7512">
                <w:rPr>
                  <w:i/>
                  <w:lang w:val="en-US"/>
                </w:rPr>
                <w:t>Research Methodology: A step by step guide for beginner</w:t>
              </w:r>
              <w:r>
                <w:rPr>
                  <w:i/>
                  <w:lang w:val="en-US"/>
                </w:rPr>
                <w:t xml:space="preserve">s. </w:t>
              </w:r>
              <w:r>
                <w:rPr>
                  <w:lang w:val="en-US"/>
                </w:rPr>
                <w:t>3</w:t>
              </w:r>
              <w:r w:rsidRPr="000B7512">
                <w:rPr>
                  <w:vertAlign w:val="superscript"/>
                  <w:lang w:val="en-US"/>
                </w:rPr>
                <w:t>rd</w:t>
              </w:r>
              <w:r>
                <w:rPr>
                  <w:lang w:val="en-US"/>
                </w:rPr>
                <w:t xml:space="preserve"> edn. London. SAGE Publications. </w:t>
              </w:r>
            </w:p>
            <w:p w:rsidR="000B7512" w:rsidRDefault="000B7512" w:rsidP="000B7512">
              <w:pPr>
                <w:pStyle w:val="Bibliography"/>
                <w:ind w:left="720" w:hanging="720"/>
                <w:rPr>
                  <w:noProof/>
                  <w:lang w:val="en-US"/>
                </w:rPr>
              </w:pPr>
              <w:r>
                <w:rPr>
                  <w:noProof/>
                  <w:lang w:val="en-US"/>
                </w:rPr>
                <w:t>Lemov, D. (2016, 10 26). Cold Call is Inclusive . Chicago.</w:t>
              </w:r>
            </w:p>
            <w:p w:rsidR="004601A1" w:rsidRPr="004601A1" w:rsidRDefault="004601A1" w:rsidP="004601A1">
              <w:pPr>
                <w:rPr>
                  <w:color w:val="000000" w:themeColor="text1"/>
                </w:rPr>
              </w:pPr>
              <w:r w:rsidRPr="004601A1">
                <w:rPr>
                  <w:color w:val="000000" w:themeColor="text1"/>
                  <w:sz w:val="23"/>
                  <w:szCs w:val="23"/>
                  <w:shd w:val="clear" w:color="auto" w:fill="EEEFEF"/>
                </w:rPr>
                <w:t>“New York Publications &amp; Kagan Publishing..” kaganonline.com. https://www.kaganonline.com/free_articles/research_and_rationale/331/University-Study-Finds-Random-Student-Selection-Keeps-Students-Engaged (accessed May 13, 2019).</w:t>
              </w:r>
            </w:p>
            <w:p w:rsidR="000B7512" w:rsidRDefault="000B7512" w:rsidP="000B7512">
              <w:pPr>
                <w:pStyle w:val="Bibliography"/>
                <w:ind w:left="720" w:hanging="720"/>
                <w:rPr>
                  <w:noProof/>
                  <w:lang w:val="en-US"/>
                </w:rPr>
              </w:pPr>
              <w:r>
                <w:rPr>
                  <w:noProof/>
                  <w:lang w:val="en-US"/>
                </w:rPr>
                <w:t xml:space="preserve">Ph.D., M. M. (2013, November 26). </w:t>
              </w:r>
              <w:r>
                <w:rPr>
                  <w:i/>
                  <w:iCs/>
                  <w:noProof/>
                  <w:lang w:val="en-US"/>
                </w:rPr>
                <w:t>The case of Classroom Cold-Calling: What Do You Think?</w:t>
              </w:r>
              <w:r>
                <w:rPr>
                  <w:noProof/>
                  <w:lang w:val="en-US"/>
                </w:rPr>
                <w:t xml:space="preserve"> Retrieved from Psychology Today: https://www.psychologytoday.com/gb/blog/the-ethical-professor/201311/the-case-classroom-cold-calling-what-do-you-think</w:t>
              </w:r>
            </w:p>
            <w:p w:rsidR="000B7512" w:rsidRDefault="000B7512" w:rsidP="000B7512">
              <w:pPr>
                <w:pStyle w:val="Bibliography"/>
                <w:ind w:left="720" w:hanging="720"/>
                <w:rPr>
                  <w:noProof/>
                  <w:lang w:val="en-US"/>
                </w:rPr>
              </w:pPr>
              <w:r>
                <w:rPr>
                  <w:noProof/>
                  <w:lang w:val="en-US"/>
                </w:rPr>
                <w:t>Platt, M. B. (2013, June). Research Gate into Cold-calling. London, Northeastern .</w:t>
              </w:r>
            </w:p>
            <w:p w:rsidR="000B7512" w:rsidRDefault="000B7512" w:rsidP="000B7512">
              <w:pPr>
                <w:pStyle w:val="Bibliography"/>
                <w:ind w:left="720" w:hanging="720"/>
                <w:rPr>
                  <w:noProof/>
                  <w:lang w:val="en-US"/>
                </w:rPr>
              </w:pPr>
              <w:r>
                <w:rPr>
                  <w:noProof/>
                  <w:lang w:val="en-US"/>
                </w:rPr>
                <w:t xml:space="preserve">Publications, B. (2018). </w:t>
              </w:r>
              <w:r>
                <w:rPr>
                  <w:i/>
                  <w:iCs/>
                  <w:noProof/>
                  <w:lang w:val="en-US"/>
                </w:rPr>
                <w:t>BERA Guidelines.</w:t>
              </w:r>
              <w:r>
                <w:rPr>
                  <w:noProof/>
                  <w:lang w:val="en-US"/>
                </w:rPr>
                <w:t xml:space="preserve"> Retrieved from BERA Publications: https://www.bera.ac.uk/researchers-resources/publications/ethical-guidelines-for-educational-research-2018</w:t>
              </w:r>
            </w:p>
            <w:p w:rsidR="000B7512" w:rsidRPr="000B7512" w:rsidRDefault="000B7512" w:rsidP="000B7512">
              <w:pPr>
                <w:rPr>
                  <w:lang w:val="en-US"/>
                </w:rPr>
              </w:pPr>
              <w:r>
                <w:rPr>
                  <w:lang w:val="en-US"/>
                </w:rPr>
                <w:t xml:space="preserve">Ramsden, P. (2003) </w:t>
              </w:r>
              <w:r w:rsidRPr="000B7512">
                <w:rPr>
                  <w:i/>
                  <w:lang w:val="en-US"/>
                </w:rPr>
                <w:t>Learning to teach in higher education</w:t>
              </w:r>
              <w:r>
                <w:rPr>
                  <w:lang w:val="en-US"/>
                </w:rPr>
                <w:t>. 2</w:t>
              </w:r>
              <w:r w:rsidRPr="000B7512">
                <w:rPr>
                  <w:vertAlign w:val="superscript"/>
                  <w:lang w:val="en-US"/>
                </w:rPr>
                <w:t>nd</w:t>
              </w:r>
              <w:r>
                <w:rPr>
                  <w:lang w:val="en-US"/>
                </w:rPr>
                <w:t xml:space="preserve"> edn. London: Routledge Falmer.</w:t>
              </w:r>
            </w:p>
            <w:p w:rsidR="000B7512" w:rsidRDefault="000B7512" w:rsidP="000B7512">
              <w:pPr>
                <w:pStyle w:val="Bibliography"/>
                <w:ind w:left="720" w:hanging="720"/>
                <w:rPr>
                  <w:noProof/>
                  <w:lang w:val="en-US"/>
                </w:rPr>
              </w:pPr>
              <w:r>
                <w:rPr>
                  <w:noProof/>
                  <w:lang w:val="en-US"/>
                </w:rPr>
                <w:t>Rogers, J. M. (1997). Class Participation: Random Calling and Anonymous Grading. Kentucky, Kentucky.</w:t>
              </w:r>
            </w:p>
            <w:p w:rsidR="000B7512" w:rsidRDefault="000B7512" w:rsidP="000B7512">
              <w:pPr>
                <w:pStyle w:val="Bibliography"/>
                <w:ind w:left="720" w:hanging="720"/>
                <w:rPr>
                  <w:noProof/>
                  <w:lang w:val="en-US"/>
                </w:rPr>
              </w:pPr>
              <w:r>
                <w:rPr>
                  <w:noProof/>
                  <w:lang w:val="en-US"/>
                </w:rPr>
                <w:lastRenderedPageBreak/>
                <w:t xml:space="preserve">SAGE, R. M. (2008). </w:t>
              </w:r>
              <w:r>
                <w:rPr>
                  <w:i/>
                  <w:iCs/>
                  <w:noProof/>
                  <w:lang w:val="en-US"/>
                </w:rPr>
                <w:t>SAGE</w:t>
              </w:r>
              <w:r>
                <w:rPr>
                  <w:noProof/>
                  <w:lang w:val="en-US"/>
                </w:rPr>
                <w:t>. Retrieved from Research Methods - Convenience Sampling: http://methods.sagepub.com/reference/encyclopedia-of-survey-research-methods/n105.xml</w:t>
              </w:r>
            </w:p>
            <w:p w:rsidR="000B7512" w:rsidRDefault="000B7512" w:rsidP="000B7512">
              <w:pPr>
                <w:pStyle w:val="Bibliography"/>
                <w:ind w:left="720" w:hanging="720"/>
                <w:rPr>
                  <w:noProof/>
                  <w:lang w:val="en-US"/>
                </w:rPr>
              </w:pPr>
              <w:r>
                <w:rPr>
                  <w:noProof/>
                  <w:lang w:val="en-US"/>
                </w:rPr>
                <w:t xml:space="preserve">Savkar. (2017, April 20). </w:t>
              </w:r>
              <w:r>
                <w:rPr>
                  <w:i/>
                  <w:iCs/>
                  <w:noProof/>
                  <w:lang w:val="en-US"/>
                </w:rPr>
                <w:t>National journal of Physiology</w:t>
              </w:r>
              <w:r>
                <w:rPr>
                  <w:noProof/>
                  <w:lang w:val="en-US"/>
                </w:rPr>
                <w:t>. Retrieved from Evaluating the effectiveness of pre and post-test models: https://www.ejmanager.com/mnstemps/28/28-1492680142.pdf?t=1502535181</w:t>
              </w:r>
            </w:p>
            <w:p w:rsidR="000B7512" w:rsidRDefault="000B7512" w:rsidP="000B7512">
              <w:pPr>
                <w:pStyle w:val="Bibliography"/>
                <w:ind w:left="720" w:hanging="720"/>
                <w:rPr>
                  <w:noProof/>
                  <w:lang w:val="en-US"/>
                </w:rPr>
              </w:pPr>
              <w:r>
                <w:rPr>
                  <w:noProof/>
                  <w:lang w:val="en-US"/>
                </w:rPr>
                <w:t xml:space="preserve">Subwikii, L. C. (2016). </w:t>
              </w:r>
              <w:r>
                <w:rPr>
                  <w:i/>
                  <w:iCs/>
                  <w:noProof/>
                  <w:lang w:val="en-US"/>
                </w:rPr>
                <w:t>Learning Sub</w:t>
              </w:r>
              <w:r>
                <w:rPr>
                  <w:noProof/>
                  <w:lang w:val="en-US"/>
                </w:rPr>
                <w:t>. Retrieved from Learning Centre Subwikii: https://learning.subwiki.org/wiki/Cold_calling#Advantages</w:t>
              </w:r>
            </w:p>
            <w:p w:rsidR="00951C37" w:rsidRPr="00951C37" w:rsidRDefault="00951C37" w:rsidP="00951C37">
              <w:pPr>
                <w:rPr>
                  <w:lang w:val="en-US"/>
                </w:rPr>
              </w:pPr>
              <w:r>
                <w:rPr>
                  <w:lang w:val="en-US"/>
                </w:rPr>
                <w:t xml:space="preserve">Wallman, N. (2011) </w:t>
              </w:r>
              <w:r w:rsidRPr="00951C37">
                <w:rPr>
                  <w:i/>
                  <w:lang w:val="en-US"/>
                </w:rPr>
                <w:t>Research methods: The Basics</w:t>
              </w:r>
              <w:r>
                <w:rPr>
                  <w:lang w:val="en-US"/>
                </w:rPr>
                <w:t>. Abingdon and New York: Routledge.</w:t>
              </w:r>
            </w:p>
            <w:p w:rsidR="00951C37" w:rsidRPr="00951C37" w:rsidRDefault="00951C37" w:rsidP="00951C37">
              <w:pPr>
                <w:rPr>
                  <w:lang w:val="en-US"/>
                </w:rPr>
              </w:pPr>
              <w:r>
                <w:rPr>
                  <w:lang w:val="en-US"/>
                </w:rPr>
                <w:t xml:space="preserve">Welsh Government. (2018). </w:t>
              </w:r>
              <w:r w:rsidRPr="00951C37">
                <w:rPr>
                  <w:i/>
                  <w:lang w:val="en-US"/>
                </w:rPr>
                <w:t>Statistical Bulletin: Initial Teacher Education in Wales</w:t>
              </w:r>
              <w:r>
                <w:rPr>
                  <w:lang w:val="en-US"/>
                </w:rPr>
                <w:t>. 2016/2017 [Online]. Available at https://gov.wales/docs/statistics/2018/180510-initial-teacher-education-2016-2917-en.pdf (Accessed 10</w:t>
              </w:r>
              <w:r w:rsidRPr="00951C37">
                <w:rPr>
                  <w:vertAlign w:val="superscript"/>
                  <w:lang w:val="en-US"/>
                </w:rPr>
                <w:t>th</w:t>
              </w:r>
              <w:r>
                <w:rPr>
                  <w:lang w:val="en-US"/>
                </w:rPr>
                <w:t xml:space="preserve"> May 2019).</w:t>
              </w:r>
            </w:p>
            <w:p w:rsidR="000B7512" w:rsidRDefault="000B7512" w:rsidP="000B7512">
              <w:r>
                <w:rPr>
                  <w:b/>
                  <w:bCs/>
                  <w:noProof/>
                </w:rPr>
                <w:fldChar w:fldCharType="end"/>
              </w:r>
            </w:p>
          </w:sdtContent>
        </w:sdt>
      </w:sdtContent>
    </w:sdt>
    <w:p w:rsidR="00A700F6" w:rsidRDefault="00A700F6" w:rsidP="00A700F6">
      <w:pPr>
        <w:rPr>
          <w:rFonts w:asciiTheme="majorHAnsi" w:hAnsiTheme="majorHAnsi" w:cstheme="majorHAnsi"/>
        </w:rPr>
      </w:pPr>
    </w:p>
    <w:p w:rsidR="00951C37" w:rsidRPr="00951C37" w:rsidRDefault="00951C37" w:rsidP="00951C37">
      <w:pPr>
        <w:rPr>
          <w:rFonts w:asciiTheme="majorHAnsi" w:hAnsiTheme="majorHAnsi" w:cstheme="majorHAnsi"/>
        </w:rPr>
      </w:pPr>
    </w:p>
    <w:p w:rsidR="00951C37" w:rsidRDefault="00951C37" w:rsidP="00951C37">
      <w:pPr>
        <w:rPr>
          <w:rFonts w:asciiTheme="majorHAnsi" w:hAnsiTheme="majorHAnsi" w:cstheme="majorHAnsi"/>
        </w:rPr>
      </w:pPr>
    </w:p>
    <w:p w:rsidR="00951C37" w:rsidRPr="00951C37" w:rsidRDefault="00951C37" w:rsidP="00951C37">
      <w:pPr>
        <w:rPr>
          <w:rFonts w:asciiTheme="majorHAnsi" w:hAnsiTheme="majorHAnsi" w:cstheme="majorHAnsi"/>
        </w:rPr>
      </w:pPr>
    </w:p>
    <w:sectPr w:rsidR="00951C37" w:rsidRPr="00951C37" w:rsidSect="00E5794D">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711F" w:rsidRDefault="0009711F" w:rsidP="00D31633">
      <w:r>
        <w:separator/>
      </w:r>
    </w:p>
  </w:endnote>
  <w:endnote w:type="continuationSeparator" w:id="0">
    <w:p w:rsidR="0009711F" w:rsidRDefault="0009711F" w:rsidP="00D31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6258810"/>
      <w:docPartObj>
        <w:docPartGallery w:val="Page Numbers (Bottom of Page)"/>
        <w:docPartUnique/>
      </w:docPartObj>
    </w:sdtPr>
    <w:sdtEndPr>
      <w:rPr>
        <w:rStyle w:val="PageNumber"/>
      </w:rPr>
    </w:sdtEndPr>
    <w:sdtContent>
      <w:p w:rsidR="00D31633" w:rsidRDefault="00D31633" w:rsidP="004B25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31633" w:rsidRDefault="00D31633" w:rsidP="00D3163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49444848"/>
      <w:docPartObj>
        <w:docPartGallery w:val="Page Numbers (Bottom of Page)"/>
        <w:docPartUnique/>
      </w:docPartObj>
    </w:sdtPr>
    <w:sdtEndPr>
      <w:rPr>
        <w:rStyle w:val="PageNumber"/>
      </w:rPr>
    </w:sdtEndPr>
    <w:sdtContent>
      <w:p w:rsidR="00D31633" w:rsidRDefault="00D31633" w:rsidP="004B25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D31633" w:rsidRDefault="00D31633" w:rsidP="00D3163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711F" w:rsidRDefault="0009711F" w:rsidP="00D31633">
      <w:r>
        <w:separator/>
      </w:r>
    </w:p>
  </w:footnote>
  <w:footnote w:type="continuationSeparator" w:id="0">
    <w:p w:rsidR="0009711F" w:rsidRDefault="0009711F" w:rsidP="00D316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751"/>
    <w:rsid w:val="00006ADE"/>
    <w:rsid w:val="00010452"/>
    <w:rsid w:val="00013BE2"/>
    <w:rsid w:val="000217E5"/>
    <w:rsid w:val="000516F4"/>
    <w:rsid w:val="00080641"/>
    <w:rsid w:val="000857CB"/>
    <w:rsid w:val="00085B13"/>
    <w:rsid w:val="00085D8D"/>
    <w:rsid w:val="0009711F"/>
    <w:rsid w:val="000B7512"/>
    <w:rsid w:val="000D7920"/>
    <w:rsid w:val="000E5ACB"/>
    <w:rsid w:val="000F567F"/>
    <w:rsid w:val="00102265"/>
    <w:rsid w:val="0013113A"/>
    <w:rsid w:val="001742AB"/>
    <w:rsid w:val="00197F88"/>
    <w:rsid w:val="001A6E93"/>
    <w:rsid w:val="001B23B5"/>
    <w:rsid w:val="001B5687"/>
    <w:rsid w:val="001B7712"/>
    <w:rsid w:val="001E42D2"/>
    <w:rsid w:val="001F783C"/>
    <w:rsid w:val="00203507"/>
    <w:rsid w:val="00206120"/>
    <w:rsid w:val="00210B2C"/>
    <w:rsid w:val="00231D1C"/>
    <w:rsid w:val="00234013"/>
    <w:rsid w:val="00246DD5"/>
    <w:rsid w:val="00255060"/>
    <w:rsid w:val="00286B51"/>
    <w:rsid w:val="002922EE"/>
    <w:rsid w:val="002A74D2"/>
    <w:rsid w:val="002B25C5"/>
    <w:rsid w:val="002E7623"/>
    <w:rsid w:val="003026BD"/>
    <w:rsid w:val="00307255"/>
    <w:rsid w:val="00316855"/>
    <w:rsid w:val="003240CA"/>
    <w:rsid w:val="0033110C"/>
    <w:rsid w:val="003451A3"/>
    <w:rsid w:val="00370093"/>
    <w:rsid w:val="003722D5"/>
    <w:rsid w:val="00373C5D"/>
    <w:rsid w:val="003B64F0"/>
    <w:rsid w:val="003D5429"/>
    <w:rsid w:val="003F60F3"/>
    <w:rsid w:val="00420E46"/>
    <w:rsid w:val="00425A0F"/>
    <w:rsid w:val="0044342F"/>
    <w:rsid w:val="00451261"/>
    <w:rsid w:val="004601A1"/>
    <w:rsid w:val="00486A9D"/>
    <w:rsid w:val="004905C3"/>
    <w:rsid w:val="00495219"/>
    <w:rsid w:val="004A0757"/>
    <w:rsid w:val="005115AF"/>
    <w:rsid w:val="0054338B"/>
    <w:rsid w:val="00565035"/>
    <w:rsid w:val="0059253D"/>
    <w:rsid w:val="005B2A16"/>
    <w:rsid w:val="005B575B"/>
    <w:rsid w:val="005C6628"/>
    <w:rsid w:val="005C6894"/>
    <w:rsid w:val="005E755C"/>
    <w:rsid w:val="00637787"/>
    <w:rsid w:val="00685B54"/>
    <w:rsid w:val="00694809"/>
    <w:rsid w:val="006960C5"/>
    <w:rsid w:val="006B2318"/>
    <w:rsid w:val="006C0DCE"/>
    <w:rsid w:val="006C522B"/>
    <w:rsid w:val="006D3D9E"/>
    <w:rsid w:val="006D5E5B"/>
    <w:rsid w:val="00706B4F"/>
    <w:rsid w:val="007307A1"/>
    <w:rsid w:val="0074253E"/>
    <w:rsid w:val="0074402C"/>
    <w:rsid w:val="00753AE5"/>
    <w:rsid w:val="007A05F6"/>
    <w:rsid w:val="007A33D6"/>
    <w:rsid w:val="007B2305"/>
    <w:rsid w:val="007B3461"/>
    <w:rsid w:val="007C0A5A"/>
    <w:rsid w:val="007F1F75"/>
    <w:rsid w:val="00805A51"/>
    <w:rsid w:val="00822971"/>
    <w:rsid w:val="00824702"/>
    <w:rsid w:val="00836316"/>
    <w:rsid w:val="008479DA"/>
    <w:rsid w:val="00852CBC"/>
    <w:rsid w:val="00876E15"/>
    <w:rsid w:val="00881267"/>
    <w:rsid w:val="008853CB"/>
    <w:rsid w:val="008908A3"/>
    <w:rsid w:val="00895394"/>
    <w:rsid w:val="008A56FA"/>
    <w:rsid w:val="008A7B9D"/>
    <w:rsid w:val="008A7CB0"/>
    <w:rsid w:val="008F5375"/>
    <w:rsid w:val="00921062"/>
    <w:rsid w:val="00927C9E"/>
    <w:rsid w:val="00942037"/>
    <w:rsid w:val="00951C37"/>
    <w:rsid w:val="009717AF"/>
    <w:rsid w:val="00986BCD"/>
    <w:rsid w:val="00992CB7"/>
    <w:rsid w:val="009A2751"/>
    <w:rsid w:val="009A6D71"/>
    <w:rsid w:val="00A13178"/>
    <w:rsid w:val="00A1782A"/>
    <w:rsid w:val="00A2193B"/>
    <w:rsid w:val="00A700F6"/>
    <w:rsid w:val="00A7241B"/>
    <w:rsid w:val="00A832F9"/>
    <w:rsid w:val="00A861CF"/>
    <w:rsid w:val="00AC3C78"/>
    <w:rsid w:val="00AC7213"/>
    <w:rsid w:val="00B3137A"/>
    <w:rsid w:val="00B516D5"/>
    <w:rsid w:val="00B716FD"/>
    <w:rsid w:val="00B83FF1"/>
    <w:rsid w:val="00B90A2D"/>
    <w:rsid w:val="00BB37DD"/>
    <w:rsid w:val="00BB5805"/>
    <w:rsid w:val="00BC54D8"/>
    <w:rsid w:val="00BC6D48"/>
    <w:rsid w:val="00BD44F8"/>
    <w:rsid w:val="00BE2AFB"/>
    <w:rsid w:val="00C30204"/>
    <w:rsid w:val="00C47102"/>
    <w:rsid w:val="00C64377"/>
    <w:rsid w:val="00C76C05"/>
    <w:rsid w:val="00CB6E26"/>
    <w:rsid w:val="00CC0573"/>
    <w:rsid w:val="00CC0946"/>
    <w:rsid w:val="00CD4720"/>
    <w:rsid w:val="00CE6A34"/>
    <w:rsid w:val="00D024F2"/>
    <w:rsid w:val="00D25AA2"/>
    <w:rsid w:val="00D31633"/>
    <w:rsid w:val="00D34A9E"/>
    <w:rsid w:val="00D720CC"/>
    <w:rsid w:val="00D72A9B"/>
    <w:rsid w:val="00D77417"/>
    <w:rsid w:val="00D77886"/>
    <w:rsid w:val="00D83266"/>
    <w:rsid w:val="00D86C3E"/>
    <w:rsid w:val="00DA30E2"/>
    <w:rsid w:val="00DD45B4"/>
    <w:rsid w:val="00DE359B"/>
    <w:rsid w:val="00DF32AE"/>
    <w:rsid w:val="00E44F57"/>
    <w:rsid w:val="00E52592"/>
    <w:rsid w:val="00E5794D"/>
    <w:rsid w:val="00E905D9"/>
    <w:rsid w:val="00EA47D2"/>
    <w:rsid w:val="00EB1772"/>
    <w:rsid w:val="00EC47DD"/>
    <w:rsid w:val="00EF4639"/>
    <w:rsid w:val="00EF5650"/>
    <w:rsid w:val="00F17D31"/>
    <w:rsid w:val="00F22124"/>
    <w:rsid w:val="00F27563"/>
    <w:rsid w:val="00F444B6"/>
    <w:rsid w:val="00F469FE"/>
    <w:rsid w:val="00F54F18"/>
    <w:rsid w:val="00F62A5E"/>
    <w:rsid w:val="00F632CF"/>
    <w:rsid w:val="00F92712"/>
    <w:rsid w:val="00FC6DF0"/>
    <w:rsid w:val="00FD1393"/>
    <w:rsid w:val="00FD6208"/>
    <w:rsid w:val="00FF6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E87A6"/>
  <w15:chartTrackingRefBased/>
  <w15:docId w15:val="{EB61D91D-D8C3-954D-866B-61797EEEC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1A1"/>
    <w:rPr>
      <w:rFonts w:ascii="Times New Roman" w:eastAsia="Times New Roman" w:hAnsi="Times New Roman" w:cs="Times New Roman"/>
    </w:rPr>
  </w:style>
  <w:style w:type="paragraph" w:styleId="Heading1">
    <w:name w:val="heading 1"/>
    <w:basedOn w:val="Normal"/>
    <w:next w:val="Normal"/>
    <w:link w:val="Heading1Char"/>
    <w:uiPriority w:val="9"/>
    <w:qFormat/>
    <w:rsid w:val="000B751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F62A5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F62A5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A2751"/>
  </w:style>
  <w:style w:type="character" w:customStyle="1" w:styleId="maghighlight">
    <w:name w:val="maghighlight"/>
    <w:basedOn w:val="DefaultParagraphFont"/>
    <w:rsid w:val="009A2751"/>
  </w:style>
  <w:style w:type="character" w:styleId="Strong">
    <w:name w:val="Strong"/>
    <w:basedOn w:val="DefaultParagraphFont"/>
    <w:uiPriority w:val="22"/>
    <w:qFormat/>
    <w:rsid w:val="009A2751"/>
    <w:rPr>
      <w:b/>
      <w:bCs/>
    </w:rPr>
  </w:style>
  <w:style w:type="character" w:styleId="Emphasis">
    <w:name w:val="Emphasis"/>
    <w:basedOn w:val="DefaultParagraphFont"/>
    <w:uiPriority w:val="20"/>
    <w:qFormat/>
    <w:rsid w:val="009A2751"/>
    <w:rPr>
      <w:i/>
      <w:iCs/>
    </w:rPr>
  </w:style>
  <w:style w:type="paragraph" w:styleId="BalloonText">
    <w:name w:val="Balloon Text"/>
    <w:basedOn w:val="Normal"/>
    <w:link w:val="BalloonTextChar"/>
    <w:uiPriority w:val="99"/>
    <w:semiHidden/>
    <w:unhideWhenUsed/>
    <w:rsid w:val="00425A0F"/>
    <w:rPr>
      <w:sz w:val="18"/>
      <w:szCs w:val="18"/>
    </w:rPr>
  </w:style>
  <w:style w:type="character" w:customStyle="1" w:styleId="BalloonTextChar">
    <w:name w:val="Balloon Text Char"/>
    <w:basedOn w:val="DefaultParagraphFont"/>
    <w:link w:val="BalloonText"/>
    <w:uiPriority w:val="99"/>
    <w:semiHidden/>
    <w:rsid w:val="00425A0F"/>
    <w:rPr>
      <w:rFonts w:ascii="Times New Roman" w:eastAsia="Times New Roman" w:hAnsi="Times New Roman" w:cs="Times New Roman"/>
      <w:sz w:val="18"/>
      <w:szCs w:val="18"/>
    </w:rPr>
  </w:style>
  <w:style w:type="paragraph" w:styleId="Footer">
    <w:name w:val="footer"/>
    <w:basedOn w:val="Normal"/>
    <w:link w:val="FooterChar"/>
    <w:uiPriority w:val="99"/>
    <w:unhideWhenUsed/>
    <w:rsid w:val="00D31633"/>
    <w:pPr>
      <w:tabs>
        <w:tab w:val="center" w:pos="4680"/>
        <w:tab w:val="right" w:pos="9360"/>
      </w:tabs>
    </w:pPr>
  </w:style>
  <w:style w:type="character" w:customStyle="1" w:styleId="FooterChar">
    <w:name w:val="Footer Char"/>
    <w:basedOn w:val="DefaultParagraphFont"/>
    <w:link w:val="Footer"/>
    <w:uiPriority w:val="99"/>
    <w:rsid w:val="00D31633"/>
    <w:rPr>
      <w:rFonts w:ascii="Times New Roman" w:eastAsia="Times New Roman" w:hAnsi="Times New Roman" w:cs="Times New Roman"/>
    </w:rPr>
  </w:style>
  <w:style w:type="character" w:styleId="PageNumber">
    <w:name w:val="page number"/>
    <w:basedOn w:val="DefaultParagraphFont"/>
    <w:uiPriority w:val="99"/>
    <w:semiHidden/>
    <w:unhideWhenUsed/>
    <w:rsid w:val="00D31633"/>
  </w:style>
  <w:style w:type="character" w:customStyle="1" w:styleId="Heading1Char">
    <w:name w:val="Heading 1 Char"/>
    <w:basedOn w:val="DefaultParagraphFont"/>
    <w:link w:val="Heading1"/>
    <w:uiPriority w:val="9"/>
    <w:rsid w:val="000B751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B7512"/>
  </w:style>
  <w:style w:type="paragraph" w:styleId="Header">
    <w:name w:val="header"/>
    <w:basedOn w:val="Normal"/>
    <w:link w:val="HeaderChar"/>
    <w:unhideWhenUsed/>
    <w:rsid w:val="000B7512"/>
    <w:pPr>
      <w:tabs>
        <w:tab w:val="center" w:pos="4680"/>
        <w:tab w:val="right" w:pos="9360"/>
      </w:tabs>
    </w:pPr>
  </w:style>
  <w:style w:type="character" w:customStyle="1" w:styleId="HeaderChar">
    <w:name w:val="Header Char"/>
    <w:basedOn w:val="DefaultParagraphFont"/>
    <w:link w:val="Header"/>
    <w:rsid w:val="000B7512"/>
    <w:rPr>
      <w:rFonts w:ascii="Times New Roman" w:eastAsia="Times New Roman" w:hAnsi="Times New Roman" w:cs="Times New Roman"/>
    </w:rPr>
  </w:style>
  <w:style w:type="character" w:customStyle="1" w:styleId="Heading2Char">
    <w:name w:val="Heading 2 Char"/>
    <w:basedOn w:val="DefaultParagraphFont"/>
    <w:link w:val="Heading2"/>
    <w:uiPriority w:val="9"/>
    <w:semiHidden/>
    <w:rsid w:val="00F62A5E"/>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F62A5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51104">
      <w:bodyDiv w:val="1"/>
      <w:marLeft w:val="0"/>
      <w:marRight w:val="0"/>
      <w:marTop w:val="0"/>
      <w:marBottom w:val="0"/>
      <w:divBdr>
        <w:top w:val="none" w:sz="0" w:space="0" w:color="auto"/>
        <w:left w:val="none" w:sz="0" w:space="0" w:color="auto"/>
        <w:bottom w:val="none" w:sz="0" w:space="0" w:color="auto"/>
        <w:right w:val="none" w:sz="0" w:space="0" w:color="auto"/>
      </w:divBdr>
    </w:div>
    <w:div w:id="71318968">
      <w:bodyDiv w:val="1"/>
      <w:marLeft w:val="0"/>
      <w:marRight w:val="0"/>
      <w:marTop w:val="0"/>
      <w:marBottom w:val="0"/>
      <w:divBdr>
        <w:top w:val="none" w:sz="0" w:space="0" w:color="auto"/>
        <w:left w:val="none" w:sz="0" w:space="0" w:color="auto"/>
        <w:bottom w:val="none" w:sz="0" w:space="0" w:color="auto"/>
        <w:right w:val="none" w:sz="0" w:space="0" w:color="auto"/>
      </w:divBdr>
    </w:div>
    <w:div w:id="73554455">
      <w:bodyDiv w:val="1"/>
      <w:marLeft w:val="0"/>
      <w:marRight w:val="0"/>
      <w:marTop w:val="0"/>
      <w:marBottom w:val="0"/>
      <w:divBdr>
        <w:top w:val="none" w:sz="0" w:space="0" w:color="auto"/>
        <w:left w:val="none" w:sz="0" w:space="0" w:color="auto"/>
        <w:bottom w:val="none" w:sz="0" w:space="0" w:color="auto"/>
        <w:right w:val="none" w:sz="0" w:space="0" w:color="auto"/>
      </w:divBdr>
    </w:div>
    <w:div w:id="103841181">
      <w:bodyDiv w:val="1"/>
      <w:marLeft w:val="0"/>
      <w:marRight w:val="0"/>
      <w:marTop w:val="0"/>
      <w:marBottom w:val="0"/>
      <w:divBdr>
        <w:top w:val="none" w:sz="0" w:space="0" w:color="auto"/>
        <w:left w:val="none" w:sz="0" w:space="0" w:color="auto"/>
        <w:bottom w:val="none" w:sz="0" w:space="0" w:color="auto"/>
        <w:right w:val="none" w:sz="0" w:space="0" w:color="auto"/>
      </w:divBdr>
    </w:div>
    <w:div w:id="183370540">
      <w:bodyDiv w:val="1"/>
      <w:marLeft w:val="0"/>
      <w:marRight w:val="0"/>
      <w:marTop w:val="0"/>
      <w:marBottom w:val="0"/>
      <w:divBdr>
        <w:top w:val="none" w:sz="0" w:space="0" w:color="auto"/>
        <w:left w:val="none" w:sz="0" w:space="0" w:color="auto"/>
        <w:bottom w:val="none" w:sz="0" w:space="0" w:color="auto"/>
        <w:right w:val="none" w:sz="0" w:space="0" w:color="auto"/>
      </w:divBdr>
    </w:div>
    <w:div w:id="248583699">
      <w:bodyDiv w:val="1"/>
      <w:marLeft w:val="0"/>
      <w:marRight w:val="0"/>
      <w:marTop w:val="0"/>
      <w:marBottom w:val="0"/>
      <w:divBdr>
        <w:top w:val="none" w:sz="0" w:space="0" w:color="auto"/>
        <w:left w:val="none" w:sz="0" w:space="0" w:color="auto"/>
        <w:bottom w:val="none" w:sz="0" w:space="0" w:color="auto"/>
        <w:right w:val="none" w:sz="0" w:space="0" w:color="auto"/>
      </w:divBdr>
    </w:div>
    <w:div w:id="283773617">
      <w:bodyDiv w:val="1"/>
      <w:marLeft w:val="0"/>
      <w:marRight w:val="0"/>
      <w:marTop w:val="0"/>
      <w:marBottom w:val="0"/>
      <w:divBdr>
        <w:top w:val="none" w:sz="0" w:space="0" w:color="auto"/>
        <w:left w:val="none" w:sz="0" w:space="0" w:color="auto"/>
        <w:bottom w:val="none" w:sz="0" w:space="0" w:color="auto"/>
        <w:right w:val="none" w:sz="0" w:space="0" w:color="auto"/>
      </w:divBdr>
    </w:div>
    <w:div w:id="355545317">
      <w:bodyDiv w:val="1"/>
      <w:marLeft w:val="0"/>
      <w:marRight w:val="0"/>
      <w:marTop w:val="0"/>
      <w:marBottom w:val="0"/>
      <w:divBdr>
        <w:top w:val="none" w:sz="0" w:space="0" w:color="auto"/>
        <w:left w:val="none" w:sz="0" w:space="0" w:color="auto"/>
        <w:bottom w:val="none" w:sz="0" w:space="0" w:color="auto"/>
        <w:right w:val="none" w:sz="0" w:space="0" w:color="auto"/>
      </w:divBdr>
    </w:div>
    <w:div w:id="444469333">
      <w:bodyDiv w:val="1"/>
      <w:marLeft w:val="0"/>
      <w:marRight w:val="0"/>
      <w:marTop w:val="0"/>
      <w:marBottom w:val="0"/>
      <w:divBdr>
        <w:top w:val="none" w:sz="0" w:space="0" w:color="auto"/>
        <w:left w:val="none" w:sz="0" w:space="0" w:color="auto"/>
        <w:bottom w:val="none" w:sz="0" w:space="0" w:color="auto"/>
        <w:right w:val="none" w:sz="0" w:space="0" w:color="auto"/>
      </w:divBdr>
    </w:div>
    <w:div w:id="516621913">
      <w:bodyDiv w:val="1"/>
      <w:marLeft w:val="0"/>
      <w:marRight w:val="0"/>
      <w:marTop w:val="0"/>
      <w:marBottom w:val="0"/>
      <w:divBdr>
        <w:top w:val="none" w:sz="0" w:space="0" w:color="auto"/>
        <w:left w:val="none" w:sz="0" w:space="0" w:color="auto"/>
        <w:bottom w:val="none" w:sz="0" w:space="0" w:color="auto"/>
        <w:right w:val="none" w:sz="0" w:space="0" w:color="auto"/>
      </w:divBdr>
    </w:div>
    <w:div w:id="551426751">
      <w:bodyDiv w:val="1"/>
      <w:marLeft w:val="0"/>
      <w:marRight w:val="0"/>
      <w:marTop w:val="0"/>
      <w:marBottom w:val="0"/>
      <w:divBdr>
        <w:top w:val="none" w:sz="0" w:space="0" w:color="auto"/>
        <w:left w:val="none" w:sz="0" w:space="0" w:color="auto"/>
        <w:bottom w:val="none" w:sz="0" w:space="0" w:color="auto"/>
        <w:right w:val="none" w:sz="0" w:space="0" w:color="auto"/>
      </w:divBdr>
    </w:div>
    <w:div w:id="583488084">
      <w:bodyDiv w:val="1"/>
      <w:marLeft w:val="0"/>
      <w:marRight w:val="0"/>
      <w:marTop w:val="0"/>
      <w:marBottom w:val="0"/>
      <w:divBdr>
        <w:top w:val="none" w:sz="0" w:space="0" w:color="auto"/>
        <w:left w:val="none" w:sz="0" w:space="0" w:color="auto"/>
        <w:bottom w:val="none" w:sz="0" w:space="0" w:color="auto"/>
        <w:right w:val="none" w:sz="0" w:space="0" w:color="auto"/>
      </w:divBdr>
    </w:div>
    <w:div w:id="602348754">
      <w:bodyDiv w:val="1"/>
      <w:marLeft w:val="0"/>
      <w:marRight w:val="0"/>
      <w:marTop w:val="0"/>
      <w:marBottom w:val="0"/>
      <w:divBdr>
        <w:top w:val="none" w:sz="0" w:space="0" w:color="auto"/>
        <w:left w:val="none" w:sz="0" w:space="0" w:color="auto"/>
        <w:bottom w:val="none" w:sz="0" w:space="0" w:color="auto"/>
        <w:right w:val="none" w:sz="0" w:space="0" w:color="auto"/>
      </w:divBdr>
    </w:div>
    <w:div w:id="615327733">
      <w:bodyDiv w:val="1"/>
      <w:marLeft w:val="0"/>
      <w:marRight w:val="0"/>
      <w:marTop w:val="0"/>
      <w:marBottom w:val="0"/>
      <w:divBdr>
        <w:top w:val="none" w:sz="0" w:space="0" w:color="auto"/>
        <w:left w:val="none" w:sz="0" w:space="0" w:color="auto"/>
        <w:bottom w:val="none" w:sz="0" w:space="0" w:color="auto"/>
        <w:right w:val="none" w:sz="0" w:space="0" w:color="auto"/>
      </w:divBdr>
    </w:div>
    <w:div w:id="615596300">
      <w:bodyDiv w:val="1"/>
      <w:marLeft w:val="0"/>
      <w:marRight w:val="0"/>
      <w:marTop w:val="0"/>
      <w:marBottom w:val="0"/>
      <w:divBdr>
        <w:top w:val="none" w:sz="0" w:space="0" w:color="auto"/>
        <w:left w:val="none" w:sz="0" w:space="0" w:color="auto"/>
        <w:bottom w:val="none" w:sz="0" w:space="0" w:color="auto"/>
        <w:right w:val="none" w:sz="0" w:space="0" w:color="auto"/>
      </w:divBdr>
    </w:div>
    <w:div w:id="651720627">
      <w:bodyDiv w:val="1"/>
      <w:marLeft w:val="0"/>
      <w:marRight w:val="0"/>
      <w:marTop w:val="0"/>
      <w:marBottom w:val="0"/>
      <w:divBdr>
        <w:top w:val="none" w:sz="0" w:space="0" w:color="auto"/>
        <w:left w:val="none" w:sz="0" w:space="0" w:color="auto"/>
        <w:bottom w:val="none" w:sz="0" w:space="0" w:color="auto"/>
        <w:right w:val="none" w:sz="0" w:space="0" w:color="auto"/>
      </w:divBdr>
    </w:div>
    <w:div w:id="691683018">
      <w:bodyDiv w:val="1"/>
      <w:marLeft w:val="0"/>
      <w:marRight w:val="0"/>
      <w:marTop w:val="0"/>
      <w:marBottom w:val="0"/>
      <w:divBdr>
        <w:top w:val="none" w:sz="0" w:space="0" w:color="auto"/>
        <w:left w:val="none" w:sz="0" w:space="0" w:color="auto"/>
        <w:bottom w:val="none" w:sz="0" w:space="0" w:color="auto"/>
        <w:right w:val="none" w:sz="0" w:space="0" w:color="auto"/>
      </w:divBdr>
    </w:div>
    <w:div w:id="739668724">
      <w:bodyDiv w:val="1"/>
      <w:marLeft w:val="0"/>
      <w:marRight w:val="0"/>
      <w:marTop w:val="0"/>
      <w:marBottom w:val="0"/>
      <w:divBdr>
        <w:top w:val="none" w:sz="0" w:space="0" w:color="auto"/>
        <w:left w:val="none" w:sz="0" w:space="0" w:color="auto"/>
        <w:bottom w:val="none" w:sz="0" w:space="0" w:color="auto"/>
        <w:right w:val="none" w:sz="0" w:space="0" w:color="auto"/>
      </w:divBdr>
    </w:div>
    <w:div w:id="815023977">
      <w:bodyDiv w:val="1"/>
      <w:marLeft w:val="0"/>
      <w:marRight w:val="0"/>
      <w:marTop w:val="0"/>
      <w:marBottom w:val="0"/>
      <w:divBdr>
        <w:top w:val="none" w:sz="0" w:space="0" w:color="auto"/>
        <w:left w:val="none" w:sz="0" w:space="0" w:color="auto"/>
        <w:bottom w:val="none" w:sz="0" w:space="0" w:color="auto"/>
        <w:right w:val="none" w:sz="0" w:space="0" w:color="auto"/>
      </w:divBdr>
    </w:div>
    <w:div w:id="849946703">
      <w:bodyDiv w:val="1"/>
      <w:marLeft w:val="0"/>
      <w:marRight w:val="0"/>
      <w:marTop w:val="0"/>
      <w:marBottom w:val="0"/>
      <w:divBdr>
        <w:top w:val="none" w:sz="0" w:space="0" w:color="auto"/>
        <w:left w:val="none" w:sz="0" w:space="0" w:color="auto"/>
        <w:bottom w:val="none" w:sz="0" w:space="0" w:color="auto"/>
        <w:right w:val="none" w:sz="0" w:space="0" w:color="auto"/>
      </w:divBdr>
    </w:div>
    <w:div w:id="864174086">
      <w:bodyDiv w:val="1"/>
      <w:marLeft w:val="0"/>
      <w:marRight w:val="0"/>
      <w:marTop w:val="0"/>
      <w:marBottom w:val="0"/>
      <w:divBdr>
        <w:top w:val="none" w:sz="0" w:space="0" w:color="auto"/>
        <w:left w:val="none" w:sz="0" w:space="0" w:color="auto"/>
        <w:bottom w:val="none" w:sz="0" w:space="0" w:color="auto"/>
        <w:right w:val="none" w:sz="0" w:space="0" w:color="auto"/>
      </w:divBdr>
    </w:div>
    <w:div w:id="907227147">
      <w:bodyDiv w:val="1"/>
      <w:marLeft w:val="0"/>
      <w:marRight w:val="0"/>
      <w:marTop w:val="0"/>
      <w:marBottom w:val="0"/>
      <w:divBdr>
        <w:top w:val="none" w:sz="0" w:space="0" w:color="auto"/>
        <w:left w:val="none" w:sz="0" w:space="0" w:color="auto"/>
        <w:bottom w:val="none" w:sz="0" w:space="0" w:color="auto"/>
        <w:right w:val="none" w:sz="0" w:space="0" w:color="auto"/>
      </w:divBdr>
    </w:div>
    <w:div w:id="930238048">
      <w:bodyDiv w:val="1"/>
      <w:marLeft w:val="0"/>
      <w:marRight w:val="0"/>
      <w:marTop w:val="0"/>
      <w:marBottom w:val="0"/>
      <w:divBdr>
        <w:top w:val="none" w:sz="0" w:space="0" w:color="auto"/>
        <w:left w:val="none" w:sz="0" w:space="0" w:color="auto"/>
        <w:bottom w:val="none" w:sz="0" w:space="0" w:color="auto"/>
        <w:right w:val="none" w:sz="0" w:space="0" w:color="auto"/>
      </w:divBdr>
    </w:div>
    <w:div w:id="1001203280">
      <w:bodyDiv w:val="1"/>
      <w:marLeft w:val="0"/>
      <w:marRight w:val="0"/>
      <w:marTop w:val="0"/>
      <w:marBottom w:val="0"/>
      <w:divBdr>
        <w:top w:val="none" w:sz="0" w:space="0" w:color="auto"/>
        <w:left w:val="none" w:sz="0" w:space="0" w:color="auto"/>
        <w:bottom w:val="none" w:sz="0" w:space="0" w:color="auto"/>
        <w:right w:val="none" w:sz="0" w:space="0" w:color="auto"/>
      </w:divBdr>
    </w:div>
    <w:div w:id="1069619628">
      <w:bodyDiv w:val="1"/>
      <w:marLeft w:val="0"/>
      <w:marRight w:val="0"/>
      <w:marTop w:val="0"/>
      <w:marBottom w:val="0"/>
      <w:divBdr>
        <w:top w:val="none" w:sz="0" w:space="0" w:color="auto"/>
        <w:left w:val="none" w:sz="0" w:space="0" w:color="auto"/>
        <w:bottom w:val="none" w:sz="0" w:space="0" w:color="auto"/>
        <w:right w:val="none" w:sz="0" w:space="0" w:color="auto"/>
      </w:divBdr>
    </w:div>
    <w:div w:id="1119640681">
      <w:bodyDiv w:val="1"/>
      <w:marLeft w:val="0"/>
      <w:marRight w:val="0"/>
      <w:marTop w:val="0"/>
      <w:marBottom w:val="0"/>
      <w:divBdr>
        <w:top w:val="none" w:sz="0" w:space="0" w:color="auto"/>
        <w:left w:val="none" w:sz="0" w:space="0" w:color="auto"/>
        <w:bottom w:val="none" w:sz="0" w:space="0" w:color="auto"/>
        <w:right w:val="none" w:sz="0" w:space="0" w:color="auto"/>
      </w:divBdr>
    </w:div>
    <w:div w:id="1140421909">
      <w:bodyDiv w:val="1"/>
      <w:marLeft w:val="0"/>
      <w:marRight w:val="0"/>
      <w:marTop w:val="0"/>
      <w:marBottom w:val="0"/>
      <w:divBdr>
        <w:top w:val="none" w:sz="0" w:space="0" w:color="auto"/>
        <w:left w:val="none" w:sz="0" w:space="0" w:color="auto"/>
        <w:bottom w:val="none" w:sz="0" w:space="0" w:color="auto"/>
        <w:right w:val="none" w:sz="0" w:space="0" w:color="auto"/>
      </w:divBdr>
    </w:div>
    <w:div w:id="1140461047">
      <w:bodyDiv w:val="1"/>
      <w:marLeft w:val="0"/>
      <w:marRight w:val="0"/>
      <w:marTop w:val="0"/>
      <w:marBottom w:val="0"/>
      <w:divBdr>
        <w:top w:val="none" w:sz="0" w:space="0" w:color="auto"/>
        <w:left w:val="none" w:sz="0" w:space="0" w:color="auto"/>
        <w:bottom w:val="none" w:sz="0" w:space="0" w:color="auto"/>
        <w:right w:val="none" w:sz="0" w:space="0" w:color="auto"/>
      </w:divBdr>
    </w:div>
    <w:div w:id="1145897894">
      <w:bodyDiv w:val="1"/>
      <w:marLeft w:val="0"/>
      <w:marRight w:val="0"/>
      <w:marTop w:val="0"/>
      <w:marBottom w:val="0"/>
      <w:divBdr>
        <w:top w:val="none" w:sz="0" w:space="0" w:color="auto"/>
        <w:left w:val="none" w:sz="0" w:space="0" w:color="auto"/>
        <w:bottom w:val="none" w:sz="0" w:space="0" w:color="auto"/>
        <w:right w:val="none" w:sz="0" w:space="0" w:color="auto"/>
      </w:divBdr>
    </w:div>
    <w:div w:id="1188644659">
      <w:bodyDiv w:val="1"/>
      <w:marLeft w:val="0"/>
      <w:marRight w:val="0"/>
      <w:marTop w:val="0"/>
      <w:marBottom w:val="0"/>
      <w:divBdr>
        <w:top w:val="none" w:sz="0" w:space="0" w:color="auto"/>
        <w:left w:val="none" w:sz="0" w:space="0" w:color="auto"/>
        <w:bottom w:val="none" w:sz="0" w:space="0" w:color="auto"/>
        <w:right w:val="none" w:sz="0" w:space="0" w:color="auto"/>
      </w:divBdr>
    </w:div>
    <w:div w:id="1228347366">
      <w:bodyDiv w:val="1"/>
      <w:marLeft w:val="0"/>
      <w:marRight w:val="0"/>
      <w:marTop w:val="0"/>
      <w:marBottom w:val="0"/>
      <w:divBdr>
        <w:top w:val="none" w:sz="0" w:space="0" w:color="auto"/>
        <w:left w:val="none" w:sz="0" w:space="0" w:color="auto"/>
        <w:bottom w:val="none" w:sz="0" w:space="0" w:color="auto"/>
        <w:right w:val="none" w:sz="0" w:space="0" w:color="auto"/>
      </w:divBdr>
    </w:div>
    <w:div w:id="1228998960">
      <w:bodyDiv w:val="1"/>
      <w:marLeft w:val="0"/>
      <w:marRight w:val="0"/>
      <w:marTop w:val="0"/>
      <w:marBottom w:val="0"/>
      <w:divBdr>
        <w:top w:val="none" w:sz="0" w:space="0" w:color="auto"/>
        <w:left w:val="none" w:sz="0" w:space="0" w:color="auto"/>
        <w:bottom w:val="none" w:sz="0" w:space="0" w:color="auto"/>
        <w:right w:val="none" w:sz="0" w:space="0" w:color="auto"/>
      </w:divBdr>
    </w:div>
    <w:div w:id="1258826539">
      <w:bodyDiv w:val="1"/>
      <w:marLeft w:val="0"/>
      <w:marRight w:val="0"/>
      <w:marTop w:val="0"/>
      <w:marBottom w:val="0"/>
      <w:divBdr>
        <w:top w:val="none" w:sz="0" w:space="0" w:color="auto"/>
        <w:left w:val="none" w:sz="0" w:space="0" w:color="auto"/>
        <w:bottom w:val="none" w:sz="0" w:space="0" w:color="auto"/>
        <w:right w:val="none" w:sz="0" w:space="0" w:color="auto"/>
      </w:divBdr>
    </w:div>
    <w:div w:id="1267620729">
      <w:bodyDiv w:val="1"/>
      <w:marLeft w:val="0"/>
      <w:marRight w:val="0"/>
      <w:marTop w:val="0"/>
      <w:marBottom w:val="0"/>
      <w:divBdr>
        <w:top w:val="none" w:sz="0" w:space="0" w:color="auto"/>
        <w:left w:val="none" w:sz="0" w:space="0" w:color="auto"/>
        <w:bottom w:val="none" w:sz="0" w:space="0" w:color="auto"/>
        <w:right w:val="none" w:sz="0" w:space="0" w:color="auto"/>
      </w:divBdr>
    </w:div>
    <w:div w:id="1326401458">
      <w:bodyDiv w:val="1"/>
      <w:marLeft w:val="0"/>
      <w:marRight w:val="0"/>
      <w:marTop w:val="0"/>
      <w:marBottom w:val="0"/>
      <w:divBdr>
        <w:top w:val="none" w:sz="0" w:space="0" w:color="auto"/>
        <w:left w:val="none" w:sz="0" w:space="0" w:color="auto"/>
        <w:bottom w:val="none" w:sz="0" w:space="0" w:color="auto"/>
        <w:right w:val="none" w:sz="0" w:space="0" w:color="auto"/>
      </w:divBdr>
    </w:div>
    <w:div w:id="1350133816">
      <w:bodyDiv w:val="1"/>
      <w:marLeft w:val="0"/>
      <w:marRight w:val="0"/>
      <w:marTop w:val="0"/>
      <w:marBottom w:val="0"/>
      <w:divBdr>
        <w:top w:val="none" w:sz="0" w:space="0" w:color="auto"/>
        <w:left w:val="none" w:sz="0" w:space="0" w:color="auto"/>
        <w:bottom w:val="none" w:sz="0" w:space="0" w:color="auto"/>
        <w:right w:val="none" w:sz="0" w:space="0" w:color="auto"/>
      </w:divBdr>
    </w:div>
    <w:div w:id="1354575880">
      <w:bodyDiv w:val="1"/>
      <w:marLeft w:val="0"/>
      <w:marRight w:val="0"/>
      <w:marTop w:val="0"/>
      <w:marBottom w:val="0"/>
      <w:divBdr>
        <w:top w:val="none" w:sz="0" w:space="0" w:color="auto"/>
        <w:left w:val="none" w:sz="0" w:space="0" w:color="auto"/>
        <w:bottom w:val="none" w:sz="0" w:space="0" w:color="auto"/>
        <w:right w:val="none" w:sz="0" w:space="0" w:color="auto"/>
      </w:divBdr>
    </w:div>
    <w:div w:id="1390298296">
      <w:bodyDiv w:val="1"/>
      <w:marLeft w:val="0"/>
      <w:marRight w:val="0"/>
      <w:marTop w:val="0"/>
      <w:marBottom w:val="0"/>
      <w:divBdr>
        <w:top w:val="none" w:sz="0" w:space="0" w:color="auto"/>
        <w:left w:val="none" w:sz="0" w:space="0" w:color="auto"/>
        <w:bottom w:val="none" w:sz="0" w:space="0" w:color="auto"/>
        <w:right w:val="none" w:sz="0" w:space="0" w:color="auto"/>
      </w:divBdr>
    </w:div>
    <w:div w:id="1411581577">
      <w:bodyDiv w:val="1"/>
      <w:marLeft w:val="0"/>
      <w:marRight w:val="0"/>
      <w:marTop w:val="0"/>
      <w:marBottom w:val="0"/>
      <w:divBdr>
        <w:top w:val="none" w:sz="0" w:space="0" w:color="auto"/>
        <w:left w:val="none" w:sz="0" w:space="0" w:color="auto"/>
        <w:bottom w:val="none" w:sz="0" w:space="0" w:color="auto"/>
        <w:right w:val="none" w:sz="0" w:space="0" w:color="auto"/>
      </w:divBdr>
    </w:div>
    <w:div w:id="1412967044">
      <w:bodyDiv w:val="1"/>
      <w:marLeft w:val="0"/>
      <w:marRight w:val="0"/>
      <w:marTop w:val="0"/>
      <w:marBottom w:val="0"/>
      <w:divBdr>
        <w:top w:val="none" w:sz="0" w:space="0" w:color="auto"/>
        <w:left w:val="none" w:sz="0" w:space="0" w:color="auto"/>
        <w:bottom w:val="none" w:sz="0" w:space="0" w:color="auto"/>
        <w:right w:val="none" w:sz="0" w:space="0" w:color="auto"/>
      </w:divBdr>
    </w:div>
    <w:div w:id="1420978867">
      <w:bodyDiv w:val="1"/>
      <w:marLeft w:val="0"/>
      <w:marRight w:val="0"/>
      <w:marTop w:val="0"/>
      <w:marBottom w:val="0"/>
      <w:divBdr>
        <w:top w:val="none" w:sz="0" w:space="0" w:color="auto"/>
        <w:left w:val="none" w:sz="0" w:space="0" w:color="auto"/>
        <w:bottom w:val="none" w:sz="0" w:space="0" w:color="auto"/>
        <w:right w:val="none" w:sz="0" w:space="0" w:color="auto"/>
      </w:divBdr>
    </w:div>
    <w:div w:id="1426924632">
      <w:bodyDiv w:val="1"/>
      <w:marLeft w:val="0"/>
      <w:marRight w:val="0"/>
      <w:marTop w:val="0"/>
      <w:marBottom w:val="0"/>
      <w:divBdr>
        <w:top w:val="none" w:sz="0" w:space="0" w:color="auto"/>
        <w:left w:val="none" w:sz="0" w:space="0" w:color="auto"/>
        <w:bottom w:val="none" w:sz="0" w:space="0" w:color="auto"/>
        <w:right w:val="none" w:sz="0" w:space="0" w:color="auto"/>
      </w:divBdr>
    </w:div>
    <w:div w:id="1464419048">
      <w:bodyDiv w:val="1"/>
      <w:marLeft w:val="0"/>
      <w:marRight w:val="0"/>
      <w:marTop w:val="0"/>
      <w:marBottom w:val="0"/>
      <w:divBdr>
        <w:top w:val="none" w:sz="0" w:space="0" w:color="auto"/>
        <w:left w:val="none" w:sz="0" w:space="0" w:color="auto"/>
        <w:bottom w:val="none" w:sz="0" w:space="0" w:color="auto"/>
        <w:right w:val="none" w:sz="0" w:space="0" w:color="auto"/>
      </w:divBdr>
    </w:div>
    <w:div w:id="1513689711">
      <w:bodyDiv w:val="1"/>
      <w:marLeft w:val="0"/>
      <w:marRight w:val="0"/>
      <w:marTop w:val="0"/>
      <w:marBottom w:val="0"/>
      <w:divBdr>
        <w:top w:val="none" w:sz="0" w:space="0" w:color="auto"/>
        <w:left w:val="none" w:sz="0" w:space="0" w:color="auto"/>
        <w:bottom w:val="none" w:sz="0" w:space="0" w:color="auto"/>
        <w:right w:val="none" w:sz="0" w:space="0" w:color="auto"/>
      </w:divBdr>
    </w:div>
    <w:div w:id="1596748245">
      <w:bodyDiv w:val="1"/>
      <w:marLeft w:val="0"/>
      <w:marRight w:val="0"/>
      <w:marTop w:val="0"/>
      <w:marBottom w:val="0"/>
      <w:divBdr>
        <w:top w:val="none" w:sz="0" w:space="0" w:color="auto"/>
        <w:left w:val="none" w:sz="0" w:space="0" w:color="auto"/>
        <w:bottom w:val="none" w:sz="0" w:space="0" w:color="auto"/>
        <w:right w:val="none" w:sz="0" w:space="0" w:color="auto"/>
      </w:divBdr>
    </w:div>
    <w:div w:id="1662464107">
      <w:bodyDiv w:val="1"/>
      <w:marLeft w:val="0"/>
      <w:marRight w:val="0"/>
      <w:marTop w:val="0"/>
      <w:marBottom w:val="0"/>
      <w:divBdr>
        <w:top w:val="none" w:sz="0" w:space="0" w:color="auto"/>
        <w:left w:val="none" w:sz="0" w:space="0" w:color="auto"/>
        <w:bottom w:val="none" w:sz="0" w:space="0" w:color="auto"/>
        <w:right w:val="none" w:sz="0" w:space="0" w:color="auto"/>
      </w:divBdr>
    </w:div>
    <w:div w:id="1718583227">
      <w:bodyDiv w:val="1"/>
      <w:marLeft w:val="0"/>
      <w:marRight w:val="0"/>
      <w:marTop w:val="0"/>
      <w:marBottom w:val="0"/>
      <w:divBdr>
        <w:top w:val="none" w:sz="0" w:space="0" w:color="auto"/>
        <w:left w:val="none" w:sz="0" w:space="0" w:color="auto"/>
        <w:bottom w:val="none" w:sz="0" w:space="0" w:color="auto"/>
        <w:right w:val="none" w:sz="0" w:space="0" w:color="auto"/>
      </w:divBdr>
    </w:div>
    <w:div w:id="1763145618">
      <w:bodyDiv w:val="1"/>
      <w:marLeft w:val="0"/>
      <w:marRight w:val="0"/>
      <w:marTop w:val="0"/>
      <w:marBottom w:val="0"/>
      <w:divBdr>
        <w:top w:val="none" w:sz="0" w:space="0" w:color="auto"/>
        <w:left w:val="none" w:sz="0" w:space="0" w:color="auto"/>
        <w:bottom w:val="none" w:sz="0" w:space="0" w:color="auto"/>
        <w:right w:val="none" w:sz="0" w:space="0" w:color="auto"/>
      </w:divBdr>
    </w:div>
    <w:div w:id="1835292613">
      <w:bodyDiv w:val="1"/>
      <w:marLeft w:val="0"/>
      <w:marRight w:val="0"/>
      <w:marTop w:val="0"/>
      <w:marBottom w:val="0"/>
      <w:divBdr>
        <w:top w:val="none" w:sz="0" w:space="0" w:color="auto"/>
        <w:left w:val="none" w:sz="0" w:space="0" w:color="auto"/>
        <w:bottom w:val="none" w:sz="0" w:space="0" w:color="auto"/>
        <w:right w:val="none" w:sz="0" w:space="0" w:color="auto"/>
      </w:divBdr>
    </w:div>
    <w:div w:id="1917863611">
      <w:bodyDiv w:val="1"/>
      <w:marLeft w:val="0"/>
      <w:marRight w:val="0"/>
      <w:marTop w:val="0"/>
      <w:marBottom w:val="0"/>
      <w:divBdr>
        <w:top w:val="none" w:sz="0" w:space="0" w:color="auto"/>
        <w:left w:val="none" w:sz="0" w:space="0" w:color="auto"/>
        <w:bottom w:val="none" w:sz="0" w:space="0" w:color="auto"/>
        <w:right w:val="none" w:sz="0" w:space="0" w:color="auto"/>
      </w:divBdr>
    </w:div>
    <w:div w:id="1957370886">
      <w:bodyDiv w:val="1"/>
      <w:marLeft w:val="0"/>
      <w:marRight w:val="0"/>
      <w:marTop w:val="0"/>
      <w:marBottom w:val="0"/>
      <w:divBdr>
        <w:top w:val="none" w:sz="0" w:space="0" w:color="auto"/>
        <w:left w:val="none" w:sz="0" w:space="0" w:color="auto"/>
        <w:bottom w:val="none" w:sz="0" w:space="0" w:color="auto"/>
        <w:right w:val="none" w:sz="0" w:space="0" w:color="auto"/>
      </w:divBdr>
    </w:div>
    <w:div w:id="2081637334">
      <w:bodyDiv w:val="1"/>
      <w:marLeft w:val="0"/>
      <w:marRight w:val="0"/>
      <w:marTop w:val="0"/>
      <w:marBottom w:val="0"/>
      <w:divBdr>
        <w:top w:val="none" w:sz="0" w:space="0" w:color="auto"/>
        <w:left w:val="none" w:sz="0" w:space="0" w:color="auto"/>
        <w:bottom w:val="none" w:sz="0" w:space="0" w:color="auto"/>
        <w:right w:val="none" w:sz="0" w:space="0" w:color="auto"/>
      </w:divBdr>
    </w:div>
    <w:div w:id="213235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hyperlink" Target="https://www.bera.ac.uk/wp-content/uploads/2018/06/BERA-Ethical-Guidelines-for-Educational-Research_4thEdn_2018.pdf"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method</a:t>
            </a:r>
            <a:r>
              <a:rPr lang="en-US" baseline="0"/>
              <a:t> engaged pupils the most?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Engagement Decreased</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Sheet1!$A$2:$A$5</c:f>
              <c:strCache>
                <c:ptCount val="4"/>
                <c:pt idx="0">
                  <c:v>Random name generator </c:v>
                </c:pt>
                <c:pt idx="1">
                  <c:v>Lollipop Sticks</c:v>
                </c:pt>
                <c:pt idx="2">
                  <c:v>Random pupil selection by Teacher</c:v>
                </c:pt>
                <c:pt idx="3">
                  <c:v>Numberising Pupils and Choosing Numbers</c:v>
                </c:pt>
              </c:strCache>
            </c:strRef>
          </c:cat>
          <c:val>
            <c:numRef>
              <c:f>Sheet1!$B$2:$B$5</c:f>
              <c:numCache>
                <c:formatCode>General</c:formatCode>
                <c:ptCount val="4"/>
                <c:pt idx="0">
                  <c:v>2</c:v>
                </c:pt>
                <c:pt idx="1">
                  <c:v>5</c:v>
                </c:pt>
                <c:pt idx="2">
                  <c:v>0</c:v>
                </c:pt>
                <c:pt idx="3">
                  <c:v>3</c:v>
                </c:pt>
              </c:numCache>
            </c:numRef>
          </c:val>
          <c:smooth val="0"/>
          <c:extLst>
            <c:ext xmlns:c16="http://schemas.microsoft.com/office/drawing/2014/chart" uri="{C3380CC4-5D6E-409C-BE32-E72D297353CC}">
              <c16:uniqueId val="{00000000-5186-9E40-AD83-58FB8EB71B25}"/>
            </c:ext>
          </c:extLst>
        </c:ser>
        <c:ser>
          <c:idx val="1"/>
          <c:order val="1"/>
          <c:tx>
            <c:strRef>
              <c:f>Sheet1!$C$1</c:f>
              <c:strCache>
                <c:ptCount val="1"/>
                <c:pt idx="0">
                  <c:v>Engagement Stayed the Same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Sheet1!$A$2:$A$5</c:f>
              <c:strCache>
                <c:ptCount val="4"/>
                <c:pt idx="0">
                  <c:v>Random name generator </c:v>
                </c:pt>
                <c:pt idx="1">
                  <c:v>Lollipop Sticks</c:v>
                </c:pt>
                <c:pt idx="2">
                  <c:v>Random pupil selection by Teacher</c:v>
                </c:pt>
                <c:pt idx="3">
                  <c:v>Numberising Pupils and Choosing Numbers</c:v>
                </c:pt>
              </c:strCache>
            </c:strRef>
          </c:cat>
          <c:val>
            <c:numRef>
              <c:f>Sheet1!$C$2:$C$5</c:f>
              <c:numCache>
                <c:formatCode>General</c:formatCode>
                <c:ptCount val="4"/>
                <c:pt idx="0">
                  <c:v>15</c:v>
                </c:pt>
                <c:pt idx="1">
                  <c:v>20</c:v>
                </c:pt>
                <c:pt idx="2">
                  <c:v>28</c:v>
                </c:pt>
                <c:pt idx="3">
                  <c:v>10</c:v>
                </c:pt>
              </c:numCache>
            </c:numRef>
          </c:val>
          <c:smooth val="0"/>
          <c:extLst>
            <c:ext xmlns:c16="http://schemas.microsoft.com/office/drawing/2014/chart" uri="{C3380CC4-5D6E-409C-BE32-E72D297353CC}">
              <c16:uniqueId val="{00000001-5186-9E40-AD83-58FB8EB71B25}"/>
            </c:ext>
          </c:extLst>
        </c:ser>
        <c:ser>
          <c:idx val="2"/>
          <c:order val="2"/>
          <c:tx>
            <c:strRef>
              <c:f>Sheet1!$D$1</c:f>
              <c:strCache>
                <c:ptCount val="1"/>
                <c:pt idx="0">
                  <c:v>Engagement Increased</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Sheet1!$A$2:$A$5</c:f>
              <c:strCache>
                <c:ptCount val="4"/>
                <c:pt idx="0">
                  <c:v>Random name generator </c:v>
                </c:pt>
                <c:pt idx="1">
                  <c:v>Lollipop Sticks</c:v>
                </c:pt>
                <c:pt idx="2">
                  <c:v>Random pupil selection by Teacher</c:v>
                </c:pt>
                <c:pt idx="3">
                  <c:v>Numberising Pupils and Choosing Numbers</c:v>
                </c:pt>
              </c:strCache>
            </c:strRef>
          </c:cat>
          <c:val>
            <c:numRef>
              <c:f>Sheet1!$D$2:$D$5</c:f>
              <c:numCache>
                <c:formatCode>General</c:formatCode>
                <c:ptCount val="4"/>
                <c:pt idx="0">
                  <c:v>15</c:v>
                </c:pt>
                <c:pt idx="1">
                  <c:v>7</c:v>
                </c:pt>
                <c:pt idx="2">
                  <c:v>4</c:v>
                </c:pt>
                <c:pt idx="3">
                  <c:v>19</c:v>
                </c:pt>
              </c:numCache>
            </c:numRef>
          </c:val>
          <c:smooth val="0"/>
          <c:extLst>
            <c:ext xmlns:c16="http://schemas.microsoft.com/office/drawing/2014/chart" uri="{C3380CC4-5D6E-409C-BE32-E72D297353CC}">
              <c16:uniqueId val="{00000002-5186-9E40-AD83-58FB8EB71B25}"/>
            </c:ext>
          </c:extLst>
        </c:ser>
        <c:dLbls>
          <c:showLegendKey val="0"/>
          <c:showVal val="0"/>
          <c:showCatName val="0"/>
          <c:showSerName val="0"/>
          <c:showPercent val="0"/>
          <c:showBubbleSize val="0"/>
        </c:dLbls>
        <c:marker val="1"/>
        <c:smooth val="0"/>
        <c:axId val="404408799"/>
        <c:axId val="429040159"/>
      </c:lineChart>
      <c:catAx>
        <c:axId val="404408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9040159"/>
        <c:crosses val="autoZero"/>
        <c:auto val="1"/>
        <c:lblAlgn val="ctr"/>
        <c:lblOffset val="100"/>
        <c:noMultiLvlLbl val="0"/>
      </c:catAx>
      <c:valAx>
        <c:axId val="4290401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408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BER18</b:Tag>
    <b:SourceType>DocumentFromInternetSite</b:SourceType>
    <b:Guid>{2D113E5A-EEF3-3247-A5EF-21C5BD73F85F}</b:Guid>
    <b:Author>
      <b:Author>
        <b:NameList>
          <b:Person>
            <b:Last>Publications</b:Last>
            <b:First>BERA</b:First>
          </b:Person>
        </b:NameList>
      </b:Author>
    </b:Author>
    <b:Title>BERA Guidelines</b:Title>
    <b:InternetSiteTitle>BERA Publications</b:InternetSiteTitle>
    <b:URL>https://www.bera.ac.uk/researchers-resources/publications/ethical-guidelines-for-educational-research-2018</b:URL>
    <b:Year>2018</b:Year>
    <b:RefOrder>2</b:RefOrder>
  </b:Source>
  <b:Source>
    <b:Tag>Jon97</b:Tag>
    <b:SourceType>ElectronicSource</b:SourceType>
    <b:Guid>{32CED641-9E54-8B49-B916-C338C1973D8F}</b:Guid>
    <b:Title>Class Participation: Random Calling and Anonymous Grading</b:Title>
    <b:Year>1997</b:Year>
    <b:City>Kentucky</b:City>
    <b:Author>
      <b:Author>
        <b:NameList>
          <b:Person>
            <b:Last>Rogers</b:Last>
            <b:First>Jonh</b:First>
            <b:Middle>M.</b:Middle>
          </b:Person>
        </b:NameList>
      </b:Author>
    </b:Author>
    <b:StateProvince>Kentucky</b:StateProvince>
    <b:RefOrder>3</b:RefOrder>
  </b:Source>
  <b:Source>
    <b:Tag>Bri15</b:Tag>
    <b:SourceType>Report</b:SourceType>
    <b:Guid>{7EC845E6-2E77-B34C-ACDF-5563EE878902}</b:Guid>
    <b:Title>The Effects of Voluntary verus Cold-calling Participation on Class Discussion and Exam Performance in Multiple Sections of an Educational Psychology Undergraduate Course</b:Title>
    <b:City>Knoxville</b:City>
    <b:Year>2015</b:Year>
    <b:Author>
      <b:Author>
        <b:NameList>
          <b:Person>
            <b:Last>Carstens</b:Last>
            <b:First>Brittany</b:First>
            <b:Middle>Ann</b:Middle>
          </b:Person>
        </b:NameList>
      </b:Author>
    </b:Author>
    <b:Publisher>University of Tennessee Publishing</b:Publisher>
    <b:RefOrder>4</b:RefOrder>
  </b:Source>
  <b:Source>
    <b:Tag>Eli12</b:Tag>
    <b:SourceType>ElectronicSource</b:SourceType>
    <b:Guid>{C3B9CAC5-16A8-D74E-BCA1-0893C7AEA308}</b:Guid>
    <b:Title>Impacts of Cold-Calling on student Voluntary Participation</b:Title>
    <b:City>London</b:City>
    <b:Year>2012</b:Year>
    <b:Author>
      <b:Author>
        <b:NameList>
          <b:Person>
            <b:Last>Dallimore</b:Last>
            <b:First>Elise</b:First>
            <b:Middle>J.</b:Middle>
          </b:Person>
          <b:Person>
            <b:Last>Hertenstein</b:Last>
            <b:First>Julie</b:First>
            <b:Middle>H.</b:Middle>
          </b:Person>
          <b:Person>
            <b:Last>Platt</b:Last>
            <b:First>Marjorie</b:First>
            <b:Middle>B.</b:Middle>
          </b:Person>
        </b:NameList>
      </b:Author>
    </b:Author>
    <b:StateProvince>Oxford</b:StateProvince>
    <b:RefOrder>5</b:RefOrder>
  </b:Source>
  <b:Source>
    <b:Tag>Mit13</b:Tag>
    <b:SourceType>DocumentFromInternetSite</b:SourceType>
    <b:Guid>{134688C3-9F23-4C4C-A926-ED2153E7E12C}</b:Guid>
    <b:Title>The case of Classroom Cold-Calling: What Do You Think?</b:Title>
    <b:Year>2013</b:Year>
    <b:Month>November</b:Month>
    <b:Day>26</b:Day>
    <b:Author>
      <b:Author>
        <b:NameList>
          <b:Person>
            <b:Last>Ph.D.</b:Last>
            <b:First>Mitchell</b:First>
            <b:Middle>M. Handelsman</b:Middle>
          </b:Person>
        </b:NameList>
      </b:Author>
    </b:Author>
    <b:InternetSiteTitle>Psychology Today</b:InternetSiteTitle>
    <b:URL>https://www.psychologytoday.com/gb/blog/the-ethical-professor/201311/the-case-classroom-cold-calling-what-do-you-think</b:URL>
    <b:RefOrder>6</b:RefOrder>
  </b:Source>
  <b:Source>
    <b:Tag>The12</b:Tag>
    <b:SourceType>DocumentFromInternetSite</b:SourceType>
    <b:Guid>{22A002DF-7D2B-F94B-8491-53662D406EBA}</b:Guid>
    <b:Author>
      <b:Author>
        <b:NameList>
          <b:Person>
            <b:Last>Centre</b:Last>
            <b:First>The</b:First>
            <b:Middle>Teaching and Learning</b:Middle>
          </b:Person>
        </b:NameList>
      </b:Author>
    </b:Author>
    <b:Title>LSE Resources</b:Title>
    <b:InternetSiteTitle>Using Class Participation to develop student engagement</b:InternetSiteTitle>
    <b:URL>https://info.lse.ac.uk/staff/divisions/Teaching-and-Learning-Centre/Assets/Documents/Using-class-participation-to-develop-student-engagement-FINAL.pdf</b:URL>
    <b:Year>2012</b:Year>
    <b:RefOrder>7</b:RefOrder>
  </b:Source>
  <b:Source>
    <b:Tag>Ama16</b:Tag>
    <b:SourceType>ElectronicSource</b:SourceType>
    <b:Guid>{E398EC8A-1A88-D646-ADCE-40522FA6B6BD}</b:Guid>
    <b:Title>Questioning Techniques for the Classroom</b:Title>
    <b:Year>2016</b:Year>
    <b:Author>
      <b:Author>
        <b:NameList>
          <b:Person>
            <b:Last>Irvine</b:Last>
            <b:First>Amanda</b:First>
          </b:Person>
          <b:Person>
            <b:Last>Garling</b:Last>
            <b:First>Bianca</b:First>
          </b:Person>
        </b:NameList>
      </b:Author>
    </b:Author>
    <b:City>London</b:City>
    <b:StateProvince>Oxford</b:StateProvince>
    <b:RefOrder>8</b:RefOrder>
  </b:Source>
  <b:Source>
    <b:Tag>Dou16</b:Tag>
    <b:SourceType>ElectronicSource</b:SourceType>
    <b:Guid>{906AD86A-83D8-1649-B9B8-7A5BFA5F5150}</b:Guid>
    <b:Author>
      <b:Author>
        <b:NameList>
          <b:Person>
            <b:Last>Lemov</b:Last>
            <b:First>Doug</b:First>
          </b:Person>
        </b:NameList>
      </b:Author>
    </b:Author>
    <b:Title>Cold Call is Inclusive </b:Title>
    <b:City>Chicago</b:City>
    <b:Year>2016</b:Year>
    <b:Month>10</b:Month>
    <b:Day>26</b:Day>
    <b:RefOrder>9</b:RefOrder>
  </b:Source>
  <b:Source>
    <b:Tag>Mar13</b:Tag>
    <b:SourceType>ElectronicSource</b:SourceType>
    <b:Guid>{BE8E2755-371B-854E-9A5D-5B02B34A5C8E}</b:Guid>
    <b:Author>
      <b:Author>
        <b:NameList>
          <b:Person>
            <b:Last>Platt</b:Last>
            <b:First>Marjorie</b:First>
            <b:Middle>B.</b:Middle>
          </b:Person>
        </b:NameList>
      </b:Author>
    </b:Author>
    <b:Title>Research Gate into Cold-calling</b:Title>
    <b:City>London</b:City>
    <b:StateProvince>Northeastern </b:StateProvince>
    <b:Year>2013</b:Year>
    <b:Month>June</b:Month>
    <b:RefOrder>10</b:RefOrder>
  </b:Source>
  <b:Source>
    <b:Tag>Lea16</b:Tag>
    <b:SourceType>InternetSite</b:SourceType>
    <b:Guid>{6342A7B2-2F15-F04C-8C22-58EFB13BCEFF}</b:Guid>
    <b:Title>Learning Sub</b:Title>
    <b:Year>2016</b:Year>
    <b:Author>
      <b:Author>
        <b:NameList>
          <b:Person>
            <b:Last>Subwikii</b:Last>
            <b:First>Learning</b:First>
            <b:Middle>Centre</b:Middle>
          </b:Person>
        </b:NameList>
      </b:Author>
    </b:Author>
    <b:InternetSiteTitle>Learning Centre Subwikii</b:InternetSiteTitle>
    <b:URL>https://learning.subwiki.org/wiki/Cold_calling#Advantages</b:URL>
    <b:RefOrder>11</b:RefOrder>
  </b:Source>
  <b:Source>
    <b:Tag>BER181</b:Tag>
    <b:SourceType>Book</b:SourceType>
    <b:Guid>{FF5A43C4-3466-4441-AD4E-3DADFC3D929D}</b:Guid>
    <b:Title>Ethics 1 BERA</b:Title>
    <b:Year>2018</b:Year>
    <b:Author>
      <b:Author>
        <b:NameList>
          <b:Person>
            <b:Last>BERA</b:Last>
            <b:First>Guidelines</b:First>
          </b:Person>
        </b:NameList>
      </b:Author>
    </b:Author>
    <b:City>London</b:City>
    <b:RefOrder>12</b:RefOrder>
  </b:Source>
  <b:Source>
    <b:Tag>Val10</b:Tag>
    <b:SourceType>Book</b:SourceType>
    <b:Guid>{78C835C2-B25A-3147-BE0B-6492D41A548F}</b:Guid>
    <b:Author>
      <b:Author>
        <b:NameList>
          <b:Person>
            <b:Last>Koshy</b:Last>
            <b:First>Valsa</b:First>
          </b:Person>
        </b:NameList>
      </b:Author>
    </b:Author>
    <b:Title>Action Research For Improving Educational Pracitce: A step by step Guide</b:Title>
    <b:Publisher>SAGE publishing</b:Publisher>
    <b:Year>2010</b:Year>
    <b:RefOrder>13</b:RefOrder>
  </b:Source>
  <b:Source>
    <b:Tag>SAG08</b:Tag>
    <b:SourceType>InternetSite</b:SourceType>
    <b:Guid>{75A9F45B-9426-B74E-B070-E170E523E6C7}</b:Guid>
    <b:Title>SAGE</b:Title>
    <b:Year>2008</b:Year>
    <b:Author>
      <b:Author>
        <b:NameList>
          <b:Person>
            <b:Last>SAGE</b:Last>
            <b:First>Research</b:First>
            <b:Middle>Methods</b:Middle>
          </b:Person>
        </b:NameList>
      </b:Author>
    </b:Author>
    <b:InternetSiteTitle>Research Methods - Convenience Sampling</b:InternetSiteTitle>
    <b:URL>http://methods.sagepub.com/reference/encyclopedia-of-survey-research-methods/n105.xml</b:URL>
    <b:RefOrder>14</b:RefOrder>
  </b:Source>
  <b:Source>
    <b:Tag>Cry16</b:Tag>
    <b:SourceType>InternetSite</b:SourceType>
    <b:Guid>{14D5A873-E700-F646-A837-9FDCE275C8EC}</b:Guid>
    <b:Author>
      <b:Author>
        <b:NameList>
          <b:Person>
            <b:Last>Ayres</b:Last>
            <b:First>Crystal</b:First>
          </b:Person>
        </b:NameList>
      </b:Author>
    </b:Author>
    <b:Title>Pros and Cons of Cpnvenience Sampling</b:Title>
    <b:InternetSiteTitle>Green garbage blog</b:InternetSiteTitle>
    <b:URL>https://greengarageblog.org/7-pros-and-cons-of-convenience-sampling</b:URL>
    <b:Year>2016</b:Year>
    <b:Month>September</b:Month>
    <b:Day>12</b:Day>
    <b:RefOrder>15</b:RefOrder>
  </b:Source>
  <b:Source>
    <b:Tag>Sav17</b:Tag>
    <b:SourceType>InternetSite</b:SourceType>
    <b:Guid>{44A7A0DF-1832-BA40-AD86-2D55C1763376}</b:Guid>
    <b:Author>
      <b:Author>
        <b:NameList>
          <b:Person>
            <b:Last>Savkar</b:Last>
          </b:Person>
        </b:NameList>
      </b:Author>
    </b:Author>
    <b:Title>National journal of Physiology</b:Title>
    <b:InternetSiteTitle>Evaluating the effectiveness of pre and post-test models</b:InternetSiteTitle>
    <b:URL>https://www.ejmanager.com/mnstemps/28/28-1492680142.pdf?t=1502535181</b:URL>
    <b:Year>2017</b:Year>
    <b:Month>April</b:Month>
    <b:Day>20</b:Day>
    <b:RefOrder>16</b:RefOrder>
  </b:Source>
  <b:Source>
    <b:Tag>Lin19</b:Tag>
    <b:SourceType>SoundRecording</b:SourceType>
    <b:Guid>{B7EE2BB6-9400-634A-AEF4-904DD7C1EC22}</b:Guid>
    <b:Title>Last Lesson of the Afternoon</b:Title>
    <b:Year>2019</b:Year>
    <b:Author>
      <b:Composer>
        <b:NameList>
          <b:Person>
            <b:Last>Grimes</b:Last>
            <b:First>Linda</b:First>
            <b:Middle>Sue</b:Middle>
          </b:Person>
        </b:NameList>
      </b:Composer>
      <b:Performer>
        <b:NameList>
          <b:Person>
            <b:Last>Lawrence</b:Last>
            <b:First>D.</b:First>
            <b:Middle>H.</b:Middle>
          </b:Person>
        </b:NameList>
      </b:Performer>
    </b:Author>
    <b:City>Oxford</b:City>
    <b:CountryRegion>London</b:CountryRegion>
    <b:RefOrder>17</b:RefOrder>
  </b:Source>
  <b:Source>
    <b:Tag>Emi19</b:Tag>
    <b:SourceType>JournalArticle</b:SourceType>
    <b:Guid>{25C2F02D-9D8A-284B-A84C-AD6654326DED}</b:Guid>
    <b:Title>How to engage students in the last lessons of the day?</b:Title>
    <b:Year>2019</b:Year>
    <b:Author>
      <b:Author>
        <b:NameList>
          <b:Person>
            <b:Last>Aslin</b:Last>
            <b:First>Emily</b:First>
          </b:Person>
        </b:NameList>
      </b:Author>
    </b:Author>
    <b:JournalName>School News Journal</b:JournalName>
    <b:RefOrder>18</b:RefOrder>
  </b:Source>
  <b:Source>
    <b:Tag>Cat06</b:Tag>
    <b:SourceType>DocumentFromInternetSite</b:SourceType>
    <b:Guid>{5CCC7026-71BF-3744-9AFC-59E7B22B0422}</b:Guid>
    <b:Author>
      <b:Author>
        <b:NameList>
          <b:Person>
            <b:Last>Kagan</b:Last>
          </b:Person>
        </b:NameList>
      </b:Author>
    </b:Author>
    <b:Title>KaganOnline</b:Title>
    <b:InternetSiteTitle>Kagan</b:InternetSiteTitle>
    <b:URL>https://www.kaganonline.com/free_articles/research_and_rationale/331/University-Study-Finds-Random-Student-Selection-Keeps-Students-Engaged</b:URL>
    <b:Year>2006</b:Year>
    <b:RefOrder>1</b:RefOrder>
  </b:Source>
</b:Sources>
</file>

<file path=customXml/itemProps1.xml><?xml version="1.0" encoding="utf-8"?>
<ds:datastoreItem xmlns:ds="http://schemas.openxmlformats.org/officeDocument/2006/customXml" ds:itemID="{AEA11780-08C7-B84D-B30C-500B3CDE4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1015</TotalTime>
  <Pages>24</Pages>
  <Words>8526</Words>
  <Characters>48599</Characters>
  <Application>Microsoft Office Word</Application>
  <DocSecurity>0</DocSecurity>
  <Lines>404</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Evans (1401156)</dc:creator>
  <cp:keywords/>
  <dc:description/>
  <cp:lastModifiedBy>Kate Evans (1401156)</cp:lastModifiedBy>
  <cp:revision>114</cp:revision>
  <dcterms:created xsi:type="dcterms:W3CDTF">2019-04-14T12:03:00Z</dcterms:created>
  <dcterms:modified xsi:type="dcterms:W3CDTF">2019-05-13T12:39:00Z</dcterms:modified>
</cp:coreProperties>
</file>