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84D978" w14:textId="3F4EC7D0" w:rsidR="00C330C3" w:rsidRDefault="00D7128D" w:rsidP="79F723F3">
      <w:pPr>
        <w:jc w:val="both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4C5440AB" wp14:editId="5741AC3F">
            <wp:extent cx="3363063" cy="962025"/>
            <wp:effectExtent l="0" t="0" r="8890" b="0"/>
            <wp:docPr id="3" name="Picture 1" descr="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611E0413-239B-4497-939B-99F3D037163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1" descr="Text&#10;&#10;Description automatically generated">
                      <a:extLst>
                        <a:ext uri="{FF2B5EF4-FFF2-40B4-BE49-F238E27FC236}">
                          <a16:creationId xmlns:a16="http://schemas.microsoft.com/office/drawing/2014/main" id="{C3715A97-7C12-4B07-9EE8-ACD18DB8518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88059" cy="969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3DFE7E" w14:textId="77777777" w:rsidR="00924877" w:rsidRDefault="00924877" w:rsidP="00CB159E">
      <w:pPr>
        <w:rPr>
          <w:rFonts w:ascii="Arial" w:hAnsi="Arial" w:cs="Arial"/>
          <w:sz w:val="28"/>
          <w:szCs w:val="28"/>
        </w:rPr>
      </w:pPr>
    </w:p>
    <w:p w14:paraId="025FCF82" w14:textId="77777777" w:rsidR="00831D8E" w:rsidRPr="00831D8E" w:rsidRDefault="00831D8E" w:rsidP="00CB159E">
      <w:pPr>
        <w:rPr>
          <w:rFonts w:ascii="Arial" w:hAnsi="Arial" w:cs="Arial"/>
          <w:sz w:val="28"/>
          <w:szCs w:val="28"/>
        </w:rPr>
      </w:pPr>
    </w:p>
    <w:p w14:paraId="2701964D" w14:textId="73E7ACCF" w:rsidR="00924877" w:rsidRPr="00831D8E" w:rsidRDefault="00924877" w:rsidP="00924877">
      <w:pPr>
        <w:rPr>
          <w:rFonts w:ascii="Arial" w:hAnsi="Arial" w:cs="Arial"/>
          <w:sz w:val="28"/>
          <w:szCs w:val="28"/>
        </w:rPr>
      </w:pPr>
      <w:r w:rsidRPr="00831D8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31D8E">
        <w:rPr>
          <w:rFonts w:ascii="Arial" w:hAnsi="Arial" w:cs="Arial"/>
          <w:sz w:val="28"/>
          <w:szCs w:val="28"/>
          <w:lang w:val="nl-NL"/>
        </w:rPr>
        <w:t>: </w:t>
      </w:r>
      <w:r w:rsidRPr="00831D8E">
        <w:rPr>
          <w:rFonts w:ascii="Arial" w:hAnsi="Arial" w:cs="Arial"/>
          <w:sz w:val="28"/>
          <w:szCs w:val="28"/>
        </w:rPr>
        <w:t> </w:t>
      </w:r>
      <w:r w:rsidR="00A35A08" w:rsidRPr="00831D8E">
        <w:rPr>
          <w:rFonts w:ascii="Arial" w:hAnsi="Arial" w:cs="Arial"/>
          <w:sz w:val="28"/>
          <w:szCs w:val="28"/>
        </w:rPr>
        <w:t>Empowering</w:t>
      </w:r>
      <w:r w:rsidR="008D0645" w:rsidRPr="00831D8E">
        <w:rPr>
          <w:rFonts w:ascii="Arial" w:hAnsi="Arial" w:cs="Arial"/>
          <w:sz w:val="28"/>
          <w:szCs w:val="28"/>
        </w:rPr>
        <w:t xml:space="preserve"> the Older</w:t>
      </w:r>
      <w:r w:rsidR="00A35A08" w:rsidRPr="00831D8E">
        <w:rPr>
          <w:rFonts w:ascii="Arial" w:hAnsi="Arial" w:cs="Arial"/>
          <w:sz w:val="28"/>
          <w:szCs w:val="28"/>
        </w:rPr>
        <w:t xml:space="preserve"> Person</w:t>
      </w:r>
    </w:p>
    <w:p w14:paraId="02EFC7E4" w14:textId="3AFE3205" w:rsidR="00924877" w:rsidRPr="00831D8E" w:rsidRDefault="00924877" w:rsidP="00924877">
      <w:pPr>
        <w:rPr>
          <w:rFonts w:ascii="Arial" w:hAnsi="Arial" w:cs="Arial"/>
          <w:sz w:val="28"/>
          <w:szCs w:val="28"/>
        </w:rPr>
      </w:pPr>
      <w:r w:rsidRPr="00831D8E">
        <w:rPr>
          <w:rFonts w:ascii="Arial" w:hAnsi="Arial" w:cs="Arial"/>
          <w:b/>
          <w:bCs/>
          <w:sz w:val="28"/>
          <w:szCs w:val="28"/>
        </w:rPr>
        <w:t>Module code</w:t>
      </w:r>
      <w:r w:rsidRPr="00831D8E">
        <w:rPr>
          <w:rFonts w:ascii="Arial" w:hAnsi="Arial" w:cs="Arial"/>
          <w:sz w:val="28"/>
          <w:szCs w:val="28"/>
        </w:rPr>
        <w:t>: </w:t>
      </w:r>
      <w:r w:rsidR="001A54A3" w:rsidRPr="00831D8E">
        <w:rPr>
          <w:rFonts w:ascii="Arial" w:hAnsi="Arial" w:cs="Arial"/>
          <w:sz w:val="28"/>
          <w:szCs w:val="28"/>
        </w:rPr>
        <w:t>BM</w:t>
      </w:r>
      <w:r w:rsidR="008D0645" w:rsidRPr="00831D8E">
        <w:rPr>
          <w:rFonts w:ascii="Arial" w:hAnsi="Arial" w:cs="Arial"/>
          <w:sz w:val="28"/>
          <w:szCs w:val="28"/>
        </w:rPr>
        <w:t>HP6027</w:t>
      </w:r>
    </w:p>
    <w:p w14:paraId="43D426FB" w14:textId="169A23C9" w:rsidR="00924877" w:rsidRPr="00831D8E" w:rsidRDefault="00B8027D" w:rsidP="00924877">
      <w:pPr>
        <w:rPr>
          <w:rFonts w:ascii="Arial" w:hAnsi="Arial" w:cs="Arial"/>
          <w:b/>
          <w:bCs/>
          <w:sz w:val="28"/>
          <w:szCs w:val="28"/>
        </w:rPr>
      </w:pPr>
      <w:r w:rsidRPr="00831D8E">
        <w:rPr>
          <w:rFonts w:ascii="Arial" w:hAnsi="Arial" w:cs="Arial"/>
          <w:b/>
          <w:bCs/>
          <w:sz w:val="28"/>
          <w:szCs w:val="28"/>
        </w:rPr>
        <w:t>Tutor name</w:t>
      </w:r>
      <w:r w:rsidRPr="00831D8E">
        <w:rPr>
          <w:rFonts w:ascii="Arial" w:hAnsi="Arial" w:cs="Arial"/>
          <w:sz w:val="28"/>
          <w:szCs w:val="28"/>
        </w:rPr>
        <w:t>:</w:t>
      </w:r>
      <w:r w:rsidRPr="00831D8E">
        <w:rPr>
          <w:rFonts w:ascii="Arial" w:hAnsi="Arial" w:cs="Arial"/>
          <w:b/>
          <w:bCs/>
          <w:sz w:val="28"/>
          <w:szCs w:val="28"/>
        </w:rPr>
        <w:t xml:space="preserve"> </w:t>
      </w:r>
      <w:r w:rsidRPr="00831D8E">
        <w:rPr>
          <w:rFonts w:ascii="Arial" w:hAnsi="Arial" w:cs="Arial"/>
          <w:sz w:val="28"/>
          <w:szCs w:val="28"/>
        </w:rPr>
        <w:t>Laila Sur</w:t>
      </w:r>
      <w:r w:rsidR="0044403F" w:rsidRPr="00831D8E">
        <w:rPr>
          <w:rFonts w:ascii="Arial" w:hAnsi="Arial" w:cs="Arial"/>
          <w:sz w:val="28"/>
          <w:szCs w:val="28"/>
        </w:rPr>
        <w:t>ani</w:t>
      </w:r>
    </w:p>
    <w:p w14:paraId="3CE84B05" w14:textId="77777777" w:rsidR="00924877" w:rsidRPr="00831D8E" w:rsidRDefault="00924877" w:rsidP="00924877">
      <w:pPr>
        <w:rPr>
          <w:rFonts w:ascii="Arial" w:hAnsi="Arial" w:cs="Arial"/>
          <w:sz w:val="28"/>
          <w:szCs w:val="28"/>
        </w:rPr>
      </w:pPr>
      <w:r w:rsidRPr="00831D8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31D8E">
        <w:rPr>
          <w:rFonts w:ascii="Arial" w:hAnsi="Arial" w:cs="Arial"/>
          <w:sz w:val="28"/>
          <w:szCs w:val="28"/>
          <w:lang w:val="nl-NL"/>
        </w:rPr>
        <w:t>: Galina Bleidere</w:t>
      </w:r>
      <w:r w:rsidRPr="00831D8E">
        <w:rPr>
          <w:rFonts w:ascii="Arial" w:hAnsi="Arial" w:cs="Arial"/>
          <w:sz w:val="28"/>
          <w:szCs w:val="28"/>
        </w:rPr>
        <w:t> </w:t>
      </w:r>
    </w:p>
    <w:p w14:paraId="3692D582" w14:textId="77777777" w:rsidR="00924877" w:rsidRPr="00831D8E" w:rsidRDefault="00924877" w:rsidP="00924877">
      <w:pPr>
        <w:rPr>
          <w:rFonts w:ascii="Arial" w:hAnsi="Arial" w:cs="Arial"/>
          <w:sz w:val="28"/>
          <w:szCs w:val="28"/>
        </w:rPr>
      </w:pPr>
      <w:r w:rsidRPr="00831D8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31D8E">
        <w:rPr>
          <w:rFonts w:ascii="Arial" w:hAnsi="Arial" w:cs="Arial"/>
          <w:sz w:val="28"/>
          <w:szCs w:val="28"/>
          <w:lang w:val="nl-NL"/>
        </w:rPr>
        <w:t>: 2244841</w:t>
      </w:r>
      <w:r w:rsidRPr="00831D8E">
        <w:rPr>
          <w:rFonts w:ascii="Arial" w:hAnsi="Arial" w:cs="Arial"/>
          <w:sz w:val="28"/>
          <w:szCs w:val="28"/>
        </w:rPr>
        <w:t> </w:t>
      </w:r>
    </w:p>
    <w:p w14:paraId="6EDF515F" w14:textId="17D8F11A" w:rsidR="00924877" w:rsidRPr="00831D8E" w:rsidRDefault="00924877" w:rsidP="00924877">
      <w:pPr>
        <w:rPr>
          <w:rFonts w:ascii="Arial" w:hAnsi="Arial" w:cs="Arial"/>
          <w:sz w:val="28"/>
          <w:szCs w:val="28"/>
        </w:rPr>
      </w:pPr>
      <w:r w:rsidRPr="00831D8E">
        <w:rPr>
          <w:rFonts w:ascii="Arial" w:hAnsi="Arial" w:cs="Arial"/>
          <w:sz w:val="28"/>
          <w:szCs w:val="28"/>
        </w:rPr>
        <w:t> </w:t>
      </w:r>
    </w:p>
    <w:p w14:paraId="5E9D0158" w14:textId="77777777" w:rsidR="00924877" w:rsidRDefault="00924877" w:rsidP="00CB159E">
      <w:pPr>
        <w:rPr>
          <w:rFonts w:ascii="Arial" w:hAnsi="Arial" w:cs="Arial"/>
        </w:rPr>
      </w:pPr>
    </w:p>
    <w:p w14:paraId="08EB4797" w14:textId="77777777" w:rsidR="00C330C3" w:rsidRDefault="00C330C3" w:rsidP="00CB159E">
      <w:pPr>
        <w:rPr>
          <w:rFonts w:ascii="Arial" w:hAnsi="Arial" w:cs="Arial"/>
        </w:rPr>
      </w:pPr>
    </w:p>
    <w:p w14:paraId="603CAC31" w14:textId="77777777" w:rsidR="00C330C3" w:rsidRDefault="00C330C3" w:rsidP="00CB159E">
      <w:pPr>
        <w:rPr>
          <w:rFonts w:ascii="Arial" w:hAnsi="Arial" w:cs="Arial"/>
        </w:rPr>
      </w:pPr>
    </w:p>
    <w:p w14:paraId="200CB67E" w14:textId="77777777" w:rsidR="00C330C3" w:rsidRDefault="00C330C3" w:rsidP="00CB159E">
      <w:pPr>
        <w:rPr>
          <w:rFonts w:ascii="Arial" w:hAnsi="Arial" w:cs="Arial"/>
        </w:rPr>
      </w:pPr>
    </w:p>
    <w:p w14:paraId="7F258BF7" w14:textId="77777777" w:rsidR="00C330C3" w:rsidRDefault="00C330C3" w:rsidP="00CB159E">
      <w:pPr>
        <w:rPr>
          <w:rFonts w:ascii="Arial" w:hAnsi="Arial" w:cs="Arial"/>
        </w:rPr>
      </w:pPr>
    </w:p>
    <w:p w14:paraId="2A9ED44C" w14:textId="77777777" w:rsidR="00C330C3" w:rsidRDefault="00C330C3" w:rsidP="00CB159E">
      <w:pPr>
        <w:rPr>
          <w:rFonts w:ascii="Arial" w:hAnsi="Arial" w:cs="Arial"/>
        </w:rPr>
      </w:pPr>
    </w:p>
    <w:p w14:paraId="6D24F922" w14:textId="77777777" w:rsidR="00C330C3" w:rsidRDefault="00C330C3" w:rsidP="00CB159E">
      <w:pPr>
        <w:rPr>
          <w:rFonts w:ascii="Arial" w:hAnsi="Arial" w:cs="Arial"/>
        </w:rPr>
      </w:pPr>
    </w:p>
    <w:p w14:paraId="63CB41A5" w14:textId="77777777" w:rsidR="00C330C3" w:rsidRDefault="00C330C3" w:rsidP="00CB159E">
      <w:pPr>
        <w:rPr>
          <w:rFonts w:ascii="Arial" w:hAnsi="Arial" w:cs="Arial"/>
        </w:rPr>
      </w:pPr>
    </w:p>
    <w:p w14:paraId="78A5A73E" w14:textId="77777777" w:rsidR="00C330C3" w:rsidRDefault="00C330C3" w:rsidP="00CB159E">
      <w:pPr>
        <w:rPr>
          <w:rFonts w:ascii="Arial" w:hAnsi="Arial" w:cs="Arial"/>
        </w:rPr>
      </w:pPr>
    </w:p>
    <w:p w14:paraId="5E0C2F99" w14:textId="77777777" w:rsidR="00C330C3" w:rsidRDefault="00C330C3" w:rsidP="00CB159E">
      <w:pPr>
        <w:rPr>
          <w:rFonts w:ascii="Arial" w:hAnsi="Arial" w:cs="Arial"/>
        </w:rPr>
      </w:pPr>
    </w:p>
    <w:p w14:paraId="300F3A35" w14:textId="77777777" w:rsidR="00C330C3" w:rsidRDefault="00C330C3" w:rsidP="00CB159E">
      <w:pPr>
        <w:rPr>
          <w:rFonts w:ascii="Arial" w:hAnsi="Arial" w:cs="Arial"/>
        </w:rPr>
      </w:pPr>
    </w:p>
    <w:p w14:paraId="447BB670" w14:textId="77777777" w:rsidR="00C330C3" w:rsidRDefault="00C330C3" w:rsidP="00CB159E">
      <w:pPr>
        <w:rPr>
          <w:rFonts w:ascii="Arial" w:hAnsi="Arial" w:cs="Arial"/>
        </w:rPr>
      </w:pPr>
    </w:p>
    <w:p w14:paraId="4003661F" w14:textId="77777777" w:rsidR="00C330C3" w:rsidRDefault="00C330C3" w:rsidP="00CB159E">
      <w:pPr>
        <w:rPr>
          <w:rFonts w:ascii="Arial" w:hAnsi="Arial" w:cs="Arial"/>
        </w:rPr>
      </w:pPr>
    </w:p>
    <w:p w14:paraId="656D7093" w14:textId="77777777" w:rsidR="00C330C3" w:rsidRDefault="00C330C3" w:rsidP="00CB159E">
      <w:pPr>
        <w:rPr>
          <w:rFonts w:ascii="Arial" w:hAnsi="Arial" w:cs="Arial"/>
        </w:rPr>
      </w:pPr>
    </w:p>
    <w:p w14:paraId="43580585" w14:textId="77777777" w:rsidR="00DE5A27" w:rsidRDefault="00DE5A27" w:rsidP="00CB159E">
      <w:pPr>
        <w:rPr>
          <w:rFonts w:ascii="Arial" w:hAnsi="Arial" w:cs="Arial"/>
        </w:rPr>
      </w:pPr>
    </w:p>
    <w:p w14:paraId="677607DC" w14:textId="77777777" w:rsidR="00DE5A27" w:rsidRDefault="00DE5A27" w:rsidP="00CB159E">
      <w:pPr>
        <w:rPr>
          <w:rFonts w:ascii="Arial" w:hAnsi="Arial" w:cs="Arial"/>
        </w:rPr>
      </w:pPr>
    </w:p>
    <w:p w14:paraId="70C464B8" w14:textId="362CB0CC" w:rsidR="00831D8E" w:rsidRDefault="00DE5A27" w:rsidP="00CB159E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References </w:t>
      </w:r>
    </w:p>
    <w:p w14:paraId="56DB86E5" w14:textId="17EAFDEF" w:rsidR="00CB159E" w:rsidRPr="00B60CBE" w:rsidRDefault="00CB159E" w:rsidP="00CB159E">
      <w:pPr>
        <w:rPr>
          <w:rFonts w:ascii="Arial" w:hAnsi="Arial" w:cs="Arial"/>
          <w:sz w:val="22"/>
          <w:szCs w:val="22"/>
        </w:rPr>
      </w:pPr>
      <w:r w:rsidRPr="00B60CBE">
        <w:rPr>
          <w:rFonts w:ascii="Arial" w:hAnsi="Arial" w:cs="Arial"/>
          <w:sz w:val="22"/>
          <w:szCs w:val="22"/>
        </w:rPr>
        <w:t xml:space="preserve">Age UK (2024) </w:t>
      </w:r>
      <w:r w:rsidRPr="00B60CBE">
        <w:rPr>
          <w:rFonts w:ascii="Arial" w:hAnsi="Arial" w:cs="Arial"/>
          <w:i/>
          <w:iCs/>
          <w:sz w:val="22"/>
          <w:szCs w:val="22"/>
        </w:rPr>
        <w:t>More than 1 in 3 over-65s (4.7 million) lack the basic skills to use the internet successfully.</w:t>
      </w:r>
      <w:r w:rsidRPr="00B60CBE">
        <w:rPr>
          <w:rFonts w:ascii="Arial" w:hAnsi="Arial" w:cs="Arial"/>
          <w:sz w:val="22"/>
          <w:szCs w:val="22"/>
        </w:rPr>
        <w:t xml:space="preserve"> Available at: </w:t>
      </w:r>
      <w:hyperlink r:id="rId6" w:history="1">
        <w:r w:rsidRPr="00B60CBE">
          <w:rPr>
            <w:rStyle w:val="Hyperlink"/>
            <w:rFonts w:ascii="Arial" w:hAnsi="Arial" w:cs="Arial"/>
            <w:sz w:val="22"/>
            <w:szCs w:val="22"/>
          </w:rPr>
          <w:t>https://www.ageuk.org.uk/latest-press/articles/2024/more-than-1-in-3-over-65s-4.7-million-lack-the-basic-skills-to-use-the-internet-successfully/</w:t>
        </w:r>
      </w:hyperlink>
      <w:r w:rsidRPr="00B60CBE">
        <w:rPr>
          <w:rFonts w:ascii="Arial" w:hAnsi="Arial" w:cs="Arial"/>
          <w:sz w:val="22"/>
          <w:szCs w:val="22"/>
        </w:rPr>
        <w:t xml:space="preserve">  (Accessed: 2 December 2025).</w:t>
      </w:r>
    </w:p>
    <w:p w14:paraId="3ED2DD4D" w14:textId="4202C43A" w:rsidR="00CB159E" w:rsidRPr="00B60CBE" w:rsidRDefault="00CB159E" w:rsidP="00CB159E">
      <w:pPr>
        <w:rPr>
          <w:rFonts w:ascii="Arial" w:hAnsi="Arial" w:cs="Arial"/>
          <w:sz w:val="22"/>
          <w:szCs w:val="22"/>
        </w:rPr>
      </w:pPr>
      <w:r w:rsidRPr="00B60CBE">
        <w:rPr>
          <w:rFonts w:ascii="Arial" w:hAnsi="Arial" w:cs="Arial"/>
          <w:sz w:val="22"/>
          <w:szCs w:val="22"/>
        </w:rPr>
        <w:t xml:space="preserve">Age UK (2024) </w:t>
      </w:r>
      <w:r w:rsidRPr="00B60CBE">
        <w:rPr>
          <w:rFonts w:ascii="Arial" w:hAnsi="Arial" w:cs="Arial"/>
          <w:i/>
          <w:iCs/>
          <w:sz w:val="22"/>
          <w:szCs w:val="22"/>
        </w:rPr>
        <w:t>Offline and Overlooked: Why older people are missing out on digital services</w:t>
      </w:r>
      <w:r w:rsidRPr="00B60CBE">
        <w:rPr>
          <w:rFonts w:ascii="Arial" w:hAnsi="Arial" w:cs="Arial"/>
          <w:sz w:val="22"/>
          <w:szCs w:val="22"/>
        </w:rPr>
        <w:t xml:space="preserve">. Available at: </w:t>
      </w:r>
      <w:hyperlink r:id="rId7" w:history="1">
        <w:r w:rsidRPr="00B60CBE">
          <w:rPr>
            <w:rStyle w:val="Hyperlink"/>
            <w:rFonts w:ascii="Arial" w:hAnsi="Arial" w:cs="Arial"/>
            <w:sz w:val="22"/>
            <w:szCs w:val="22"/>
          </w:rPr>
          <w:t>https://www.ageuk.org.uk/siteassets/documents/reports-and-publications/reports-and-briefings/offline-and-overlooked-report.pdf</w:t>
        </w:r>
      </w:hyperlink>
      <w:r w:rsidRPr="00B60CBE">
        <w:rPr>
          <w:rFonts w:ascii="Arial" w:hAnsi="Arial" w:cs="Arial"/>
          <w:sz w:val="22"/>
          <w:szCs w:val="22"/>
        </w:rPr>
        <w:t xml:space="preserve">  (Accessed: 3 December 2025).</w:t>
      </w:r>
    </w:p>
    <w:p w14:paraId="59094CC8" w14:textId="523533BB" w:rsidR="00726D1E" w:rsidRPr="00B60CBE" w:rsidRDefault="00726D1E" w:rsidP="00CB159E">
      <w:pPr>
        <w:rPr>
          <w:rFonts w:ascii="Arial" w:hAnsi="Arial" w:cs="Arial"/>
          <w:sz w:val="22"/>
          <w:szCs w:val="22"/>
        </w:rPr>
      </w:pPr>
      <w:r w:rsidRPr="00B60CBE">
        <w:rPr>
          <w:rFonts w:ascii="Arial" w:hAnsi="Arial" w:cs="Arial"/>
          <w:sz w:val="22"/>
          <w:szCs w:val="22"/>
        </w:rPr>
        <w:t xml:space="preserve">Altaf, A. (2024) ‘20 Digital health: Analysing patients’ education, inclusion and use of different online NHS services’, </w:t>
      </w:r>
      <w:r w:rsidRPr="00B60CBE">
        <w:rPr>
          <w:rFonts w:ascii="Arial" w:hAnsi="Arial" w:cs="Arial"/>
          <w:i/>
          <w:iCs/>
          <w:sz w:val="22"/>
          <w:szCs w:val="22"/>
        </w:rPr>
        <w:t>BMJ leader</w:t>
      </w:r>
      <w:r w:rsidRPr="00B60CBE">
        <w:rPr>
          <w:rFonts w:ascii="Arial" w:hAnsi="Arial" w:cs="Arial"/>
          <w:sz w:val="22"/>
          <w:szCs w:val="22"/>
        </w:rPr>
        <w:t>, 8(</w:t>
      </w:r>
      <w:proofErr w:type="spellStart"/>
      <w:r w:rsidRPr="00B60CBE">
        <w:rPr>
          <w:rFonts w:ascii="Arial" w:hAnsi="Arial" w:cs="Arial"/>
          <w:sz w:val="22"/>
          <w:szCs w:val="22"/>
        </w:rPr>
        <w:t>Suppl</w:t>
      </w:r>
      <w:proofErr w:type="spellEnd"/>
      <w:r w:rsidRPr="00B60CBE">
        <w:rPr>
          <w:rFonts w:ascii="Arial" w:hAnsi="Arial" w:cs="Arial"/>
          <w:sz w:val="22"/>
          <w:szCs w:val="22"/>
        </w:rPr>
        <w:t xml:space="preserve"> 1), pp. A15–A16. Available at: </w:t>
      </w:r>
      <w:hyperlink r:id="rId8" w:history="1">
        <w:r w:rsidR="00CE1757" w:rsidRPr="00B60CBE">
          <w:rPr>
            <w:rStyle w:val="Hyperlink"/>
            <w:rFonts w:ascii="Arial" w:hAnsi="Arial" w:cs="Arial"/>
            <w:sz w:val="22"/>
            <w:szCs w:val="22"/>
          </w:rPr>
          <w:t>https://doi.org/10.1136/leader-2024-FMLM.20</w:t>
        </w:r>
      </w:hyperlink>
      <w:r w:rsidRPr="00B60CBE">
        <w:rPr>
          <w:rFonts w:ascii="Arial" w:hAnsi="Arial" w:cs="Arial"/>
          <w:sz w:val="22"/>
          <w:szCs w:val="22"/>
        </w:rPr>
        <w:t>.</w:t>
      </w:r>
      <w:r w:rsidR="00CE1757" w:rsidRPr="00B60CBE">
        <w:rPr>
          <w:rFonts w:ascii="Arial" w:hAnsi="Arial" w:cs="Arial"/>
          <w:sz w:val="22"/>
          <w:szCs w:val="22"/>
        </w:rPr>
        <w:t xml:space="preserve"> </w:t>
      </w:r>
    </w:p>
    <w:p w14:paraId="3A80B235" w14:textId="1AA27E2B" w:rsidR="00CB159E" w:rsidRPr="00B60CBE" w:rsidRDefault="004D227F" w:rsidP="00CB159E">
      <w:pPr>
        <w:rPr>
          <w:rFonts w:ascii="Arial" w:hAnsi="Arial" w:cs="Arial"/>
          <w:sz w:val="22"/>
          <w:szCs w:val="22"/>
        </w:rPr>
      </w:pPr>
      <w:proofErr w:type="spellStart"/>
      <w:r w:rsidRPr="00B60CBE">
        <w:rPr>
          <w:rFonts w:ascii="Arial" w:hAnsi="Arial" w:cs="Arial"/>
          <w:sz w:val="22"/>
          <w:szCs w:val="22"/>
        </w:rPr>
        <w:t>Balki</w:t>
      </w:r>
      <w:proofErr w:type="spellEnd"/>
      <w:r w:rsidRPr="00B60CBE">
        <w:rPr>
          <w:rFonts w:ascii="Arial" w:hAnsi="Arial" w:cs="Arial"/>
          <w:sz w:val="22"/>
          <w:szCs w:val="22"/>
        </w:rPr>
        <w:t xml:space="preserve">, E., Holland, C. and Hayes, N. (2023) ‘Use and Acceptance of Digital Communication Technology by Older Adults for Social Connectedness During the COVID-19 Pandemic: Mixed Methods Study’, Journal of medical Internet research, 25(1), p. e41535. Available at: </w:t>
      </w:r>
      <w:hyperlink r:id="rId9" w:history="1">
        <w:r w:rsidRPr="00B60CBE">
          <w:rPr>
            <w:rStyle w:val="Hyperlink"/>
            <w:rFonts w:ascii="Arial" w:hAnsi="Arial" w:cs="Arial"/>
            <w:sz w:val="22"/>
            <w:szCs w:val="22"/>
          </w:rPr>
          <w:t>https://doi.org/10.2196/41535</w:t>
        </w:r>
      </w:hyperlink>
      <w:r w:rsidRPr="00B60CBE">
        <w:rPr>
          <w:rFonts w:ascii="Arial" w:hAnsi="Arial" w:cs="Arial"/>
          <w:sz w:val="22"/>
          <w:szCs w:val="22"/>
        </w:rPr>
        <w:t xml:space="preserve">. </w:t>
      </w:r>
    </w:p>
    <w:p w14:paraId="6EE25092" w14:textId="77777777" w:rsidR="00BF02B6" w:rsidRPr="00B60CBE" w:rsidRDefault="00326280" w:rsidP="00CB159E">
      <w:pPr>
        <w:rPr>
          <w:rFonts w:ascii="Arial" w:hAnsi="Arial" w:cs="Arial"/>
          <w:sz w:val="22"/>
          <w:szCs w:val="22"/>
        </w:rPr>
      </w:pPr>
      <w:r w:rsidRPr="00B60CBE">
        <w:rPr>
          <w:rFonts w:ascii="Arial" w:hAnsi="Arial" w:cs="Arial"/>
          <w:sz w:val="22"/>
          <w:szCs w:val="22"/>
        </w:rPr>
        <w:t xml:space="preserve">Brundle, C. </w:t>
      </w:r>
      <w:r w:rsidRPr="00B60CBE">
        <w:rPr>
          <w:rFonts w:ascii="Arial" w:hAnsi="Arial" w:cs="Arial"/>
          <w:i/>
          <w:iCs/>
          <w:sz w:val="22"/>
          <w:szCs w:val="22"/>
        </w:rPr>
        <w:t>et al.</w:t>
      </w:r>
      <w:r w:rsidRPr="00B60CBE">
        <w:rPr>
          <w:rFonts w:ascii="Arial" w:hAnsi="Arial" w:cs="Arial"/>
          <w:sz w:val="22"/>
          <w:szCs w:val="22"/>
        </w:rPr>
        <w:t xml:space="preserve"> (2025) ‘Development of methods to identify digitally excluded older people, and tailoring of interventions to meet their digital needs: a protocol for a mixed-methods study (the INCLUDE study)’, </w:t>
      </w:r>
      <w:r w:rsidRPr="00B60CBE">
        <w:rPr>
          <w:rFonts w:ascii="Arial" w:hAnsi="Arial" w:cs="Arial"/>
          <w:i/>
          <w:iCs/>
          <w:sz w:val="22"/>
          <w:szCs w:val="22"/>
        </w:rPr>
        <w:t>BMJ open</w:t>
      </w:r>
      <w:r w:rsidRPr="00B60CBE">
        <w:rPr>
          <w:rFonts w:ascii="Arial" w:hAnsi="Arial" w:cs="Arial"/>
          <w:sz w:val="22"/>
          <w:szCs w:val="22"/>
        </w:rPr>
        <w:t xml:space="preserve">, 15(9), p. e102723. Available at: </w:t>
      </w:r>
      <w:hyperlink r:id="rId10" w:history="1">
        <w:r w:rsidR="002A3938" w:rsidRPr="00B60CBE">
          <w:rPr>
            <w:rStyle w:val="Hyperlink"/>
            <w:rFonts w:ascii="Arial" w:hAnsi="Arial" w:cs="Arial"/>
            <w:sz w:val="22"/>
            <w:szCs w:val="22"/>
          </w:rPr>
          <w:t>https://doi.org/10.1136/bmjopen-2025-102723</w:t>
        </w:r>
      </w:hyperlink>
      <w:r w:rsidRPr="00B60CBE">
        <w:rPr>
          <w:rFonts w:ascii="Arial" w:hAnsi="Arial" w:cs="Arial"/>
          <w:sz w:val="22"/>
          <w:szCs w:val="22"/>
        </w:rPr>
        <w:t>.</w:t>
      </w:r>
      <w:r w:rsidR="002A3938" w:rsidRPr="00B60CBE">
        <w:rPr>
          <w:rFonts w:ascii="Arial" w:hAnsi="Arial" w:cs="Arial"/>
          <w:sz w:val="22"/>
          <w:szCs w:val="22"/>
        </w:rPr>
        <w:t xml:space="preserve"> </w:t>
      </w:r>
    </w:p>
    <w:p w14:paraId="63E0D0C0" w14:textId="2B7E7E47" w:rsidR="00015AF7" w:rsidRPr="00B60CBE" w:rsidRDefault="00015AF7" w:rsidP="00CB159E">
      <w:pPr>
        <w:rPr>
          <w:rFonts w:ascii="Arial" w:hAnsi="Arial" w:cs="Arial"/>
          <w:sz w:val="22"/>
          <w:szCs w:val="22"/>
        </w:rPr>
      </w:pPr>
      <w:r w:rsidRPr="00015AF7">
        <w:rPr>
          <w:rFonts w:ascii="Arial" w:hAnsi="Arial" w:cs="Arial"/>
          <w:sz w:val="22"/>
          <w:szCs w:val="22"/>
        </w:rPr>
        <w:t xml:space="preserve">Chadwick, H. </w:t>
      </w:r>
      <w:r w:rsidRPr="00015AF7">
        <w:rPr>
          <w:rFonts w:ascii="Arial" w:hAnsi="Arial" w:cs="Arial"/>
          <w:i/>
          <w:iCs/>
          <w:sz w:val="22"/>
          <w:szCs w:val="22"/>
        </w:rPr>
        <w:t>et al.</w:t>
      </w:r>
      <w:r w:rsidRPr="00015AF7">
        <w:rPr>
          <w:rFonts w:ascii="Arial" w:hAnsi="Arial" w:cs="Arial"/>
          <w:sz w:val="22"/>
          <w:szCs w:val="22"/>
        </w:rPr>
        <w:t xml:space="preserve"> (2024) ‘Engagement With Digital Health Technologies Among Older People Living in Socially Deprived Areas: Qualitative Study of Influencing Factors’, </w:t>
      </w:r>
      <w:r w:rsidRPr="00015AF7">
        <w:rPr>
          <w:rFonts w:ascii="Arial" w:hAnsi="Arial" w:cs="Arial"/>
          <w:i/>
          <w:iCs/>
          <w:sz w:val="22"/>
          <w:szCs w:val="22"/>
        </w:rPr>
        <w:t>JMIR formative research</w:t>
      </w:r>
      <w:r w:rsidRPr="00015AF7">
        <w:rPr>
          <w:rFonts w:ascii="Arial" w:hAnsi="Arial" w:cs="Arial"/>
          <w:sz w:val="22"/>
          <w:szCs w:val="22"/>
        </w:rPr>
        <w:t xml:space="preserve">, 8, pp. e60483–e60483. Available at: </w:t>
      </w:r>
      <w:hyperlink r:id="rId11" w:history="1">
        <w:r w:rsidRPr="00015AF7">
          <w:rPr>
            <w:rStyle w:val="Hyperlink"/>
            <w:rFonts w:ascii="Arial" w:hAnsi="Arial" w:cs="Arial"/>
            <w:sz w:val="22"/>
            <w:szCs w:val="22"/>
          </w:rPr>
          <w:t>https://doi.org/10.2196/60483</w:t>
        </w:r>
      </w:hyperlink>
      <w:r w:rsidRPr="00015AF7">
        <w:rPr>
          <w:rFonts w:ascii="Arial" w:hAnsi="Arial" w:cs="Arial"/>
          <w:sz w:val="22"/>
          <w:szCs w:val="22"/>
        </w:rPr>
        <w:t>.</w:t>
      </w:r>
      <w:r w:rsidRPr="00B60CBE">
        <w:rPr>
          <w:rFonts w:ascii="Arial" w:hAnsi="Arial" w:cs="Arial"/>
          <w:sz w:val="22"/>
          <w:szCs w:val="22"/>
        </w:rPr>
        <w:t xml:space="preserve"> </w:t>
      </w:r>
    </w:p>
    <w:p w14:paraId="2C9770F9" w14:textId="0DABD7BA" w:rsidR="002249D2" w:rsidRPr="00B60CBE" w:rsidRDefault="002249D2" w:rsidP="00CB159E">
      <w:pPr>
        <w:rPr>
          <w:rFonts w:ascii="Arial" w:hAnsi="Arial" w:cs="Arial"/>
          <w:sz w:val="22"/>
          <w:szCs w:val="22"/>
        </w:rPr>
      </w:pPr>
      <w:r w:rsidRPr="002249D2">
        <w:rPr>
          <w:rFonts w:ascii="Arial" w:hAnsi="Arial" w:cs="Arial"/>
          <w:sz w:val="22"/>
          <w:szCs w:val="22"/>
        </w:rPr>
        <w:t xml:space="preserve">Chowdhury, S.Z. </w:t>
      </w:r>
      <w:r w:rsidRPr="002249D2">
        <w:rPr>
          <w:rFonts w:ascii="Arial" w:hAnsi="Arial" w:cs="Arial"/>
          <w:i/>
          <w:iCs/>
          <w:sz w:val="22"/>
          <w:szCs w:val="22"/>
        </w:rPr>
        <w:t>et al.</w:t>
      </w:r>
      <w:r w:rsidRPr="002249D2">
        <w:rPr>
          <w:rFonts w:ascii="Arial" w:hAnsi="Arial" w:cs="Arial"/>
          <w:sz w:val="22"/>
          <w:szCs w:val="22"/>
        </w:rPr>
        <w:t xml:space="preserve"> (2023) ‘An age-old problem or an old-age problem? A UK survey of attitudes, historical use and recommendations by healthcare professionals to use healthcare apps’, </w:t>
      </w:r>
      <w:r w:rsidRPr="002249D2">
        <w:rPr>
          <w:rFonts w:ascii="Arial" w:hAnsi="Arial" w:cs="Arial"/>
          <w:i/>
          <w:iCs/>
          <w:sz w:val="22"/>
          <w:szCs w:val="22"/>
        </w:rPr>
        <w:t>BMC geriatrics</w:t>
      </w:r>
      <w:r w:rsidRPr="002249D2">
        <w:rPr>
          <w:rFonts w:ascii="Arial" w:hAnsi="Arial" w:cs="Arial"/>
          <w:sz w:val="22"/>
          <w:szCs w:val="22"/>
        </w:rPr>
        <w:t xml:space="preserve">, 23(1). Available at: </w:t>
      </w:r>
      <w:hyperlink r:id="rId12" w:history="1">
        <w:r w:rsidR="007C4756" w:rsidRPr="002249D2">
          <w:rPr>
            <w:rStyle w:val="Hyperlink"/>
            <w:rFonts w:ascii="Arial" w:hAnsi="Arial" w:cs="Arial"/>
            <w:sz w:val="22"/>
            <w:szCs w:val="22"/>
          </w:rPr>
          <w:t>https://doi.org/10.1186/s12877-023-03772-x</w:t>
        </w:r>
      </w:hyperlink>
      <w:r w:rsidRPr="002249D2">
        <w:rPr>
          <w:rFonts w:ascii="Arial" w:hAnsi="Arial" w:cs="Arial"/>
          <w:sz w:val="22"/>
          <w:szCs w:val="22"/>
        </w:rPr>
        <w:t>.</w:t>
      </w:r>
      <w:r w:rsidR="007C4756" w:rsidRPr="00B60CBE">
        <w:rPr>
          <w:rFonts w:ascii="Arial" w:hAnsi="Arial" w:cs="Arial"/>
          <w:sz w:val="22"/>
          <w:szCs w:val="22"/>
        </w:rPr>
        <w:t xml:space="preserve"> </w:t>
      </w:r>
    </w:p>
    <w:p w14:paraId="419DA28F" w14:textId="77777777" w:rsidR="00DD760D" w:rsidRPr="00B60CBE" w:rsidRDefault="00794F68" w:rsidP="00DD760D">
      <w:pPr>
        <w:rPr>
          <w:rFonts w:ascii="Arial" w:hAnsi="Arial" w:cs="Arial"/>
          <w:sz w:val="22"/>
          <w:szCs w:val="22"/>
        </w:rPr>
      </w:pPr>
      <w:r w:rsidRPr="00B60CBE">
        <w:rPr>
          <w:rFonts w:ascii="Arial" w:hAnsi="Arial" w:cs="Arial"/>
          <w:sz w:val="22"/>
          <w:szCs w:val="22"/>
        </w:rPr>
        <w:t xml:space="preserve">Coelho, A.R. (2024) ‘Modes of relating to the new ICTs among older internet users: a qualitative approach’, </w:t>
      </w:r>
      <w:r w:rsidRPr="00B60CBE">
        <w:rPr>
          <w:rFonts w:ascii="Arial" w:hAnsi="Arial" w:cs="Arial"/>
          <w:i/>
          <w:iCs/>
          <w:sz w:val="22"/>
          <w:szCs w:val="22"/>
        </w:rPr>
        <w:t>Ageing and society</w:t>
      </w:r>
      <w:r w:rsidRPr="00B60CBE">
        <w:rPr>
          <w:rFonts w:ascii="Arial" w:hAnsi="Arial" w:cs="Arial"/>
          <w:sz w:val="22"/>
          <w:szCs w:val="22"/>
        </w:rPr>
        <w:t xml:space="preserve">, 44(4), pp. 963–987. Available at: </w:t>
      </w:r>
      <w:hyperlink r:id="rId13" w:history="1">
        <w:r w:rsidR="005A6928" w:rsidRPr="00B60CBE">
          <w:rPr>
            <w:rStyle w:val="Hyperlink"/>
            <w:rFonts w:ascii="Arial" w:hAnsi="Arial" w:cs="Arial"/>
            <w:sz w:val="22"/>
            <w:szCs w:val="22"/>
          </w:rPr>
          <w:t>https://doi.org/10.1017/S0144686X22000605</w:t>
        </w:r>
      </w:hyperlink>
      <w:r w:rsidRPr="00B60CBE">
        <w:rPr>
          <w:rFonts w:ascii="Arial" w:hAnsi="Arial" w:cs="Arial"/>
          <w:sz w:val="22"/>
          <w:szCs w:val="22"/>
        </w:rPr>
        <w:t>.</w:t>
      </w:r>
      <w:r w:rsidR="005A6928" w:rsidRPr="00B60CBE">
        <w:rPr>
          <w:rFonts w:ascii="Arial" w:hAnsi="Arial" w:cs="Arial"/>
          <w:sz w:val="22"/>
          <w:szCs w:val="22"/>
        </w:rPr>
        <w:t xml:space="preserve"> </w:t>
      </w:r>
    </w:p>
    <w:p w14:paraId="535D4856" w14:textId="773B172A" w:rsidR="00DD760D" w:rsidRPr="00B60CBE" w:rsidRDefault="00DD760D" w:rsidP="00DD760D">
      <w:pPr>
        <w:rPr>
          <w:rFonts w:ascii="Arial" w:hAnsi="Arial" w:cs="Arial"/>
          <w:sz w:val="22"/>
          <w:szCs w:val="22"/>
        </w:rPr>
      </w:pPr>
      <w:r w:rsidRPr="00B60CBE">
        <w:rPr>
          <w:rFonts w:ascii="Arial" w:hAnsi="Arial" w:cs="Arial"/>
          <w:sz w:val="22"/>
          <w:szCs w:val="22"/>
        </w:rPr>
        <w:t xml:space="preserve">Hepburn, J., Williams, L. and McCann, L. (2025) ‘Barriers and facilitators to digital health technology adoption by older adults with chronic disease: an updated systematic review’, </w:t>
      </w:r>
      <w:r w:rsidRPr="00B60CBE">
        <w:rPr>
          <w:rFonts w:ascii="Arial" w:hAnsi="Arial" w:cs="Arial"/>
          <w:i/>
          <w:iCs/>
          <w:sz w:val="22"/>
          <w:szCs w:val="22"/>
        </w:rPr>
        <w:t>British journal of general practice</w:t>
      </w:r>
      <w:r w:rsidRPr="00B60CBE">
        <w:rPr>
          <w:rFonts w:ascii="Arial" w:hAnsi="Arial" w:cs="Arial"/>
          <w:sz w:val="22"/>
          <w:szCs w:val="22"/>
        </w:rPr>
        <w:t>, 75(</w:t>
      </w:r>
      <w:proofErr w:type="spellStart"/>
      <w:r w:rsidRPr="00B60CBE">
        <w:rPr>
          <w:rFonts w:ascii="Arial" w:hAnsi="Arial" w:cs="Arial"/>
          <w:sz w:val="22"/>
          <w:szCs w:val="22"/>
        </w:rPr>
        <w:t>suppl</w:t>
      </w:r>
      <w:proofErr w:type="spellEnd"/>
      <w:r w:rsidRPr="00B60CBE">
        <w:rPr>
          <w:rFonts w:ascii="Arial" w:hAnsi="Arial" w:cs="Arial"/>
          <w:sz w:val="22"/>
          <w:szCs w:val="22"/>
        </w:rPr>
        <w:t xml:space="preserve"> 1), p. bjgp25X742161. Available at: </w:t>
      </w:r>
      <w:hyperlink r:id="rId14" w:history="1">
        <w:r w:rsidR="00B76390" w:rsidRPr="00B60CBE">
          <w:rPr>
            <w:rStyle w:val="Hyperlink"/>
            <w:rFonts w:ascii="Arial" w:hAnsi="Arial" w:cs="Arial"/>
            <w:sz w:val="22"/>
            <w:szCs w:val="22"/>
          </w:rPr>
          <w:t>https://doi.org/10.3399/bjgp25X742161</w:t>
        </w:r>
      </w:hyperlink>
      <w:r w:rsidRPr="00B60CBE">
        <w:rPr>
          <w:rFonts w:ascii="Arial" w:hAnsi="Arial" w:cs="Arial"/>
          <w:sz w:val="22"/>
          <w:szCs w:val="22"/>
        </w:rPr>
        <w:t>.</w:t>
      </w:r>
      <w:r w:rsidR="00B76390" w:rsidRPr="00B60CBE">
        <w:rPr>
          <w:rFonts w:ascii="Arial" w:hAnsi="Arial" w:cs="Arial"/>
          <w:sz w:val="22"/>
          <w:szCs w:val="22"/>
        </w:rPr>
        <w:t xml:space="preserve"> </w:t>
      </w:r>
    </w:p>
    <w:p w14:paraId="37A4BCEB" w14:textId="1F0FDD74" w:rsidR="005C2E07" w:rsidRPr="00B60CBE" w:rsidRDefault="008718FB" w:rsidP="00DD0F56">
      <w:pPr>
        <w:spacing w:line="360" w:lineRule="auto"/>
        <w:rPr>
          <w:rFonts w:ascii="Arial" w:hAnsi="Arial" w:cs="Arial"/>
          <w:sz w:val="22"/>
          <w:szCs w:val="22"/>
        </w:rPr>
      </w:pPr>
      <w:r w:rsidRPr="00B60CBE">
        <w:rPr>
          <w:rFonts w:ascii="Arial" w:hAnsi="Arial" w:cs="Arial"/>
          <w:sz w:val="22"/>
          <w:szCs w:val="22"/>
        </w:rPr>
        <w:t xml:space="preserve">Jenkins, C.L. </w:t>
      </w:r>
      <w:r w:rsidRPr="00B60CBE">
        <w:rPr>
          <w:rFonts w:ascii="Arial" w:hAnsi="Arial" w:cs="Arial"/>
          <w:i/>
          <w:iCs/>
          <w:sz w:val="22"/>
          <w:szCs w:val="22"/>
        </w:rPr>
        <w:t>et al.</w:t>
      </w:r>
      <w:r w:rsidRPr="00B60CBE">
        <w:rPr>
          <w:rFonts w:ascii="Arial" w:hAnsi="Arial" w:cs="Arial"/>
          <w:sz w:val="22"/>
          <w:szCs w:val="22"/>
        </w:rPr>
        <w:t xml:space="preserve"> (2022) ‘Digital Health Intervention Design and Deployment for Engaging Demographic Groups Likely to Be Affected by the Digital Divide: Protocol for a Systematic Scoping Review’, </w:t>
      </w:r>
      <w:r w:rsidRPr="00B60CBE">
        <w:rPr>
          <w:rFonts w:ascii="Arial" w:hAnsi="Arial" w:cs="Arial"/>
          <w:i/>
          <w:iCs/>
          <w:sz w:val="22"/>
          <w:szCs w:val="22"/>
        </w:rPr>
        <w:t>JMIR research protocols</w:t>
      </w:r>
      <w:r w:rsidRPr="00B60CBE">
        <w:rPr>
          <w:rFonts w:ascii="Arial" w:hAnsi="Arial" w:cs="Arial"/>
          <w:sz w:val="22"/>
          <w:szCs w:val="22"/>
        </w:rPr>
        <w:t xml:space="preserve">, 11(3), p. e32538. Available at: </w:t>
      </w:r>
      <w:hyperlink r:id="rId15" w:history="1">
        <w:r w:rsidRPr="00B60CBE">
          <w:rPr>
            <w:rStyle w:val="Hyperlink"/>
            <w:rFonts w:ascii="Arial" w:hAnsi="Arial" w:cs="Arial"/>
            <w:sz w:val="22"/>
            <w:szCs w:val="22"/>
          </w:rPr>
          <w:t>https://doi.org/10.2196/32538</w:t>
        </w:r>
      </w:hyperlink>
      <w:r w:rsidRPr="00B60CBE">
        <w:rPr>
          <w:rFonts w:ascii="Arial" w:hAnsi="Arial" w:cs="Arial"/>
          <w:sz w:val="22"/>
          <w:szCs w:val="22"/>
        </w:rPr>
        <w:t>.</w:t>
      </w:r>
      <w:r w:rsidRPr="00B60CBE">
        <w:rPr>
          <w:rFonts w:ascii="Arial" w:hAnsi="Arial" w:cs="Arial"/>
          <w:sz w:val="22"/>
          <w:szCs w:val="22"/>
        </w:rPr>
        <w:t xml:space="preserve"> </w:t>
      </w:r>
    </w:p>
    <w:p w14:paraId="0DEC7B1A" w14:textId="690E9271" w:rsidR="007E5CE0" w:rsidRPr="00B60CBE" w:rsidRDefault="00AE6C6A" w:rsidP="00DD0F56">
      <w:pPr>
        <w:spacing w:line="360" w:lineRule="auto"/>
        <w:rPr>
          <w:rFonts w:ascii="Arial" w:hAnsi="Arial" w:cs="Arial"/>
          <w:sz w:val="22"/>
          <w:szCs w:val="22"/>
        </w:rPr>
      </w:pPr>
      <w:r w:rsidRPr="00B60CBE">
        <w:rPr>
          <w:rFonts w:ascii="Arial" w:hAnsi="Arial" w:cs="Arial"/>
          <w:sz w:val="22"/>
          <w:szCs w:val="22"/>
        </w:rPr>
        <w:lastRenderedPageBreak/>
        <w:t xml:space="preserve">Kebede, A.S. </w:t>
      </w:r>
      <w:r w:rsidRPr="00B60CBE">
        <w:rPr>
          <w:rFonts w:ascii="Arial" w:hAnsi="Arial" w:cs="Arial"/>
          <w:i/>
          <w:iCs/>
          <w:sz w:val="22"/>
          <w:szCs w:val="22"/>
        </w:rPr>
        <w:t>et al.</w:t>
      </w:r>
      <w:r w:rsidRPr="00B60CBE">
        <w:rPr>
          <w:rFonts w:ascii="Arial" w:hAnsi="Arial" w:cs="Arial"/>
          <w:sz w:val="22"/>
          <w:szCs w:val="22"/>
        </w:rPr>
        <w:t xml:space="preserve"> (2021) ‘The Digital Engagement of Older People: Systematic Scoping Review Protocol’, </w:t>
      </w:r>
      <w:r w:rsidRPr="00B60CBE">
        <w:rPr>
          <w:rFonts w:ascii="Arial" w:hAnsi="Arial" w:cs="Arial"/>
          <w:i/>
          <w:iCs/>
          <w:sz w:val="22"/>
          <w:szCs w:val="22"/>
        </w:rPr>
        <w:t>JMIR research protocols</w:t>
      </w:r>
      <w:r w:rsidRPr="00B60CBE">
        <w:rPr>
          <w:rFonts w:ascii="Arial" w:hAnsi="Arial" w:cs="Arial"/>
          <w:sz w:val="22"/>
          <w:szCs w:val="22"/>
        </w:rPr>
        <w:t xml:space="preserve">, 10(7), p. e25616. Available at: </w:t>
      </w:r>
      <w:hyperlink r:id="rId16" w:history="1">
        <w:r w:rsidR="005D75DF" w:rsidRPr="00B60CBE">
          <w:rPr>
            <w:rStyle w:val="Hyperlink"/>
            <w:rFonts w:ascii="Arial" w:hAnsi="Arial" w:cs="Arial"/>
            <w:sz w:val="22"/>
            <w:szCs w:val="22"/>
          </w:rPr>
          <w:t>https://doi.org/10.2196/25616</w:t>
        </w:r>
      </w:hyperlink>
      <w:r w:rsidRPr="00B60CBE">
        <w:rPr>
          <w:rFonts w:ascii="Arial" w:hAnsi="Arial" w:cs="Arial"/>
          <w:sz w:val="22"/>
          <w:szCs w:val="22"/>
        </w:rPr>
        <w:t>.</w:t>
      </w:r>
      <w:r w:rsidR="005D75DF" w:rsidRPr="00B60CBE">
        <w:rPr>
          <w:rFonts w:ascii="Arial" w:hAnsi="Arial" w:cs="Arial"/>
          <w:sz w:val="22"/>
          <w:szCs w:val="22"/>
        </w:rPr>
        <w:t xml:space="preserve"> </w:t>
      </w:r>
    </w:p>
    <w:p w14:paraId="726FDCE9" w14:textId="3731D606" w:rsidR="00C6242E" w:rsidRPr="00B60CBE" w:rsidRDefault="00C6242E" w:rsidP="00DD0F56">
      <w:pPr>
        <w:spacing w:line="360" w:lineRule="auto"/>
        <w:rPr>
          <w:rFonts w:ascii="Arial" w:hAnsi="Arial" w:cs="Arial"/>
          <w:sz w:val="22"/>
          <w:szCs w:val="22"/>
        </w:rPr>
      </w:pPr>
      <w:r w:rsidRPr="00B60CBE">
        <w:rPr>
          <w:rFonts w:ascii="Arial" w:hAnsi="Arial" w:cs="Arial"/>
          <w:sz w:val="22"/>
          <w:szCs w:val="22"/>
        </w:rPr>
        <w:t xml:space="preserve">Masood, Y. </w:t>
      </w:r>
      <w:r w:rsidRPr="00B60CBE">
        <w:rPr>
          <w:rFonts w:ascii="Arial" w:hAnsi="Arial" w:cs="Arial"/>
          <w:i/>
          <w:iCs/>
          <w:sz w:val="22"/>
          <w:szCs w:val="22"/>
        </w:rPr>
        <w:t>et al.</w:t>
      </w:r>
      <w:r w:rsidRPr="00B60CBE">
        <w:rPr>
          <w:rFonts w:ascii="Arial" w:hAnsi="Arial" w:cs="Arial"/>
          <w:sz w:val="22"/>
          <w:szCs w:val="22"/>
        </w:rPr>
        <w:t xml:space="preserve"> (2024) ‘AB1677-PARE UNDERSTANDING BARRIERS TO DIGITAL INCLUSION FROM URDU SPEAKERS’ PERSPECTIVE: REMOTE MONITORING OF RHEUMATOID ARTHRITIS’, </w:t>
      </w:r>
      <w:r w:rsidRPr="00B60CBE">
        <w:rPr>
          <w:rFonts w:ascii="Arial" w:hAnsi="Arial" w:cs="Arial"/>
          <w:i/>
          <w:iCs/>
          <w:sz w:val="22"/>
          <w:szCs w:val="22"/>
        </w:rPr>
        <w:t>Annals of the rheumatic diseases</w:t>
      </w:r>
      <w:r w:rsidRPr="00B60CBE">
        <w:rPr>
          <w:rFonts w:ascii="Arial" w:hAnsi="Arial" w:cs="Arial"/>
          <w:sz w:val="22"/>
          <w:szCs w:val="22"/>
        </w:rPr>
        <w:t>, 83(</w:t>
      </w:r>
      <w:proofErr w:type="spellStart"/>
      <w:r w:rsidRPr="00B60CBE">
        <w:rPr>
          <w:rFonts w:ascii="Arial" w:hAnsi="Arial" w:cs="Arial"/>
          <w:sz w:val="22"/>
          <w:szCs w:val="22"/>
        </w:rPr>
        <w:t>Suppl</w:t>
      </w:r>
      <w:proofErr w:type="spellEnd"/>
      <w:r w:rsidRPr="00B60CBE">
        <w:rPr>
          <w:rFonts w:ascii="Arial" w:hAnsi="Arial" w:cs="Arial"/>
          <w:sz w:val="22"/>
          <w:szCs w:val="22"/>
        </w:rPr>
        <w:t xml:space="preserve"> 1), pp. 2215–2215. Available at: </w:t>
      </w:r>
      <w:hyperlink r:id="rId17" w:history="1">
        <w:r w:rsidR="0061392B" w:rsidRPr="00B60CBE">
          <w:rPr>
            <w:rStyle w:val="Hyperlink"/>
            <w:rFonts w:ascii="Arial" w:hAnsi="Arial" w:cs="Arial"/>
            <w:sz w:val="22"/>
            <w:szCs w:val="22"/>
          </w:rPr>
          <w:t>https://doi.org/10.1136/annrheumdis-2024-eular.4860</w:t>
        </w:r>
      </w:hyperlink>
      <w:r w:rsidRPr="00B60CBE">
        <w:rPr>
          <w:rFonts w:ascii="Arial" w:hAnsi="Arial" w:cs="Arial"/>
          <w:sz w:val="22"/>
          <w:szCs w:val="22"/>
        </w:rPr>
        <w:t>.</w:t>
      </w:r>
      <w:r w:rsidR="0061392B" w:rsidRPr="00B60CBE">
        <w:rPr>
          <w:rFonts w:ascii="Arial" w:hAnsi="Arial" w:cs="Arial"/>
          <w:sz w:val="22"/>
          <w:szCs w:val="22"/>
        </w:rPr>
        <w:t xml:space="preserve"> </w:t>
      </w:r>
    </w:p>
    <w:p w14:paraId="0EF838BC" w14:textId="68D5F048" w:rsidR="000073D1" w:rsidRPr="00B60CBE" w:rsidRDefault="003903DE" w:rsidP="00DD0F56">
      <w:pPr>
        <w:spacing w:line="360" w:lineRule="auto"/>
        <w:rPr>
          <w:rFonts w:ascii="Arial" w:hAnsi="Arial" w:cs="Arial"/>
          <w:sz w:val="22"/>
          <w:szCs w:val="22"/>
        </w:rPr>
      </w:pPr>
      <w:r w:rsidRPr="00B60CBE">
        <w:rPr>
          <w:rFonts w:ascii="Arial" w:hAnsi="Arial" w:cs="Arial"/>
          <w:sz w:val="22"/>
          <w:szCs w:val="22"/>
        </w:rPr>
        <w:t xml:space="preserve">McCosker, A. </w:t>
      </w:r>
      <w:r w:rsidRPr="00B60CBE">
        <w:rPr>
          <w:rFonts w:ascii="Arial" w:hAnsi="Arial" w:cs="Arial"/>
          <w:i/>
          <w:iCs/>
          <w:sz w:val="22"/>
          <w:szCs w:val="22"/>
        </w:rPr>
        <w:t>et al.</w:t>
      </w:r>
      <w:r w:rsidRPr="00B60CBE">
        <w:rPr>
          <w:rFonts w:ascii="Arial" w:hAnsi="Arial" w:cs="Arial"/>
          <w:sz w:val="22"/>
          <w:szCs w:val="22"/>
        </w:rPr>
        <w:t xml:space="preserve"> (2023) ‘Accounting for diversity in older adults’ digital inclusion and literacy: the impact of a national intervention’, </w:t>
      </w:r>
      <w:r w:rsidRPr="00B60CBE">
        <w:rPr>
          <w:rFonts w:ascii="Arial" w:hAnsi="Arial" w:cs="Arial"/>
          <w:i/>
          <w:iCs/>
          <w:sz w:val="22"/>
          <w:szCs w:val="22"/>
        </w:rPr>
        <w:t>Ageing and society</w:t>
      </w:r>
      <w:r w:rsidRPr="00B60CBE">
        <w:rPr>
          <w:rFonts w:ascii="Arial" w:hAnsi="Arial" w:cs="Arial"/>
          <w:sz w:val="22"/>
          <w:szCs w:val="22"/>
        </w:rPr>
        <w:t xml:space="preserve">, 43(11), pp. 2629–2649. Available at: </w:t>
      </w:r>
      <w:hyperlink r:id="rId18" w:history="1">
        <w:r w:rsidR="00575473" w:rsidRPr="00B60CBE">
          <w:rPr>
            <w:rStyle w:val="Hyperlink"/>
            <w:rFonts w:ascii="Arial" w:hAnsi="Arial" w:cs="Arial"/>
            <w:sz w:val="22"/>
            <w:szCs w:val="22"/>
          </w:rPr>
          <w:t>https://doi.org/10.1017/S0144686X21001550</w:t>
        </w:r>
      </w:hyperlink>
      <w:r w:rsidRPr="00B60CBE">
        <w:rPr>
          <w:rFonts w:ascii="Arial" w:hAnsi="Arial" w:cs="Arial"/>
          <w:sz w:val="22"/>
          <w:szCs w:val="22"/>
        </w:rPr>
        <w:t>.</w:t>
      </w:r>
      <w:r w:rsidR="00575473" w:rsidRPr="00B60CBE">
        <w:rPr>
          <w:rFonts w:ascii="Arial" w:hAnsi="Arial" w:cs="Arial"/>
          <w:sz w:val="22"/>
          <w:szCs w:val="22"/>
        </w:rPr>
        <w:t xml:space="preserve"> </w:t>
      </w:r>
    </w:p>
    <w:p w14:paraId="59D30299" w14:textId="5260AC43" w:rsidR="00F21E30" w:rsidRPr="00B60CBE" w:rsidRDefault="00F21E30" w:rsidP="00DD0F56">
      <w:pPr>
        <w:spacing w:line="360" w:lineRule="auto"/>
        <w:rPr>
          <w:rFonts w:ascii="Arial" w:hAnsi="Arial" w:cs="Arial"/>
          <w:sz w:val="22"/>
          <w:szCs w:val="22"/>
        </w:rPr>
      </w:pPr>
      <w:r w:rsidRPr="00F21E30">
        <w:rPr>
          <w:rFonts w:ascii="Arial" w:hAnsi="Arial" w:cs="Arial"/>
          <w:sz w:val="22"/>
          <w:szCs w:val="22"/>
        </w:rPr>
        <w:t xml:space="preserve">Morte-Nadal, T. and Esteban-Navarro, M.Á. (2025) ‘Recommendations for digital inclusion in the use of European digital public services’, </w:t>
      </w:r>
      <w:r w:rsidRPr="00F21E30">
        <w:rPr>
          <w:rFonts w:ascii="Arial" w:hAnsi="Arial" w:cs="Arial"/>
          <w:i/>
          <w:iCs/>
          <w:sz w:val="22"/>
          <w:szCs w:val="22"/>
        </w:rPr>
        <w:t>Humanities &amp; social sciences communications</w:t>
      </w:r>
      <w:r w:rsidRPr="00F21E30">
        <w:rPr>
          <w:rFonts w:ascii="Arial" w:hAnsi="Arial" w:cs="Arial"/>
          <w:sz w:val="22"/>
          <w:szCs w:val="22"/>
        </w:rPr>
        <w:t xml:space="preserve">, 12(1). Available at: </w:t>
      </w:r>
      <w:hyperlink r:id="rId19" w:history="1">
        <w:r w:rsidRPr="00F21E30">
          <w:rPr>
            <w:rStyle w:val="Hyperlink"/>
            <w:rFonts w:ascii="Arial" w:hAnsi="Arial" w:cs="Arial"/>
            <w:sz w:val="22"/>
            <w:szCs w:val="22"/>
          </w:rPr>
          <w:t>https://doi.org/10.1057/s41599-025-04576-7</w:t>
        </w:r>
      </w:hyperlink>
      <w:r w:rsidRPr="00F21E30">
        <w:rPr>
          <w:rFonts w:ascii="Arial" w:hAnsi="Arial" w:cs="Arial"/>
          <w:sz w:val="22"/>
          <w:szCs w:val="22"/>
        </w:rPr>
        <w:t>.</w:t>
      </w:r>
      <w:r w:rsidRPr="00B60CBE">
        <w:rPr>
          <w:rFonts w:ascii="Arial" w:hAnsi="Arial" w:cs="Arial"/>
          <w:sz w:val="22"/>
          <w:szCs w:val="22"/>
        </w:rPr>
        <w:t xml:space="preserve"> </w:t>
      </w:r>
    </w:p>
    <w:p w14:paraId="2E1F0BD6" w14:textId="18F889AB" w:rsidR="00F157F4" w:rsidRPr="00B60CBE" w:rsidRDefault="00C63585" w:rsidP="00DD0F56">
      <w:pPr>
        <w:spacing w:line="360" w:lineRule="auto"/>
        <w:rPr>
          <w:rFonts w:ascii="Arial" w:hAnsi="Arial" w:cs="Arial"/>
          <w:sz w:val="22"/>
          <w:szCs w:val="22"/>
        </w:rPr>
      </w:pPr>
      <w:r w:rsidRPr="00B60CBE">
        <w:rPr>
          <w:rFonts w:ascii="Arial" w:hAnsi="Arial" w:cs="Arial"/>
          <w:sz w:val="22"/>
          <w:szCs w:val="22"/>
        </w:rPr>
        <w:t xml:space="preserve">Mubarak, F. and Suomi, R. (2022) ‘Elderly Forgotten? Digital Exclusion in the Information Age and the Rising Grey Digital Divide’, Inquiry (Chicago), 59, p. 469580221096272. Available at: </w:t>
      </w:r>
      <w:hyperlink r:id="rId20" w:history="1">
        <w:r w:rsidRPr="00B60CBE">
          <w:rPr>
            <w:rStyle w:val="Hyperlink"/>
            <w:rFonts w:ascii="Arial" w:hAnsi="Arial" w:cs="Arial"/>
            <w:sz w:val="22"/>
            <w:szCs w:val="22"/>
          </w:rPr>
          <w:t>https://doi.org/10.1177/00469580221096272</w:t>
        </w:r>
      </w:hyperlink>
      <w:r w:rsidR="008226BA">
        <w:rPr>
          <w:rFonts w:ascii="Arial" w:hAnsi="Arial" w:cs="Arial"/>
          <w:sz w:val="22"/>
          <w:szCs w:val="22"/>
        </w:rPr>
        <w:t>.</w:t>
      </w:r>
      <w:r w:rsidR="007C541B" w:rsidRPr="00B60CBE">
        <w:rPr>
          <w:rFonts w:ascii="Arial" w:hAnsi="Arial" w:cs="Arial"/>
          <w:sz w:val="22"/>
          <w:szCs w:val="22"/>
        </w:rPr>
        <w:t xml:space="preserve"> </w:t>
      </w:r>
      <w:r w:rsidR="00525BEF" w:rsidRPr="00B60CBE">
        <w:rPr>
          <w:rFonts w:ascii="Arial" w:hAnsi="Arial" w:cs="Arial"/>
          <w:sz w:val="22"/>
          <w:szCs w:val="22"/>
        </w:rPr>
        <w:t xml:space="preserve"> </w:t>
      </w:r>
    </w:p>
    <w:p w14:paraId="3EBF67BE" w14:textId="35B2008C" w:rsidR="00B22E76" w:rsidRPr="00B60CBE" w:rsidRDefault="00B22E76" w:rsidP="00DD0F56">
      <w:pPr>
        <w:spacing w:line="360" w:lineRule="auto"/>
        <w:rPr>
          <w:rFonts w:ascii="Arial" w:hAnsi="Arial" w:cs="Arial"/>
          <w:sz w:val="22"/>
          <w:szCs w:val="22"/>
        </w:rPr>
      </w:pPr>
      <w:r w:rsidRPr="00B60CBE">
        <w:rPr>
          <w:rFonts w:ascii="Arial" w:hAnsi="Arial" w:cs="Arial"/>
          <w:sz w:val="22"/>
          <w:szCs w:val="22"/>
        </w:rPr>
        <w:t xml:space="preserve">Pywell, J. </w:t>
      </w:r>
      <w:r w:rsidRPr="00B60CBE">
        <w:rPr>
          <w:rFonts w:ascii="Arial" w:hAnsi="Arial" w:cs="Arial"/>
          <w:i/>
          <w:iCs/>
          <w:sz w:val="22"/>
          <w:szCs w:val="22"/>
        </w:rPr>
        <w:t>et al.</w:t>
      </w:r>
      <w:r w:rsidRPr="00B60CBE">
        <w:rPr>
          <w:rFonts w:ascii="Arial" w:hAnsi="Arial" w:cs="Arial"/>
          <w:sz w:val="22"/>
          <w:szCs w:val="22"/>
        </w:rPr>
        <w:t xml:space="preserve"> (2020) ‘Barriers to older adults’ uptake of mobile-based mental health interventions’, </w:t>
      </w:r>
      <w:r w:rsidRPr="00B60CBE">
        <w:rPr>
          <w:rFonts w:ascii="Arial" w:hAnsi="Arial" w:cs="Arial"/>
          <w:i/>
          <w:iCs/>
          <w:sz w:val="22"/>
          <w:szCs w:val="22"/>
        </w:rPr>
        <w:t>Digital health</w:t>
      </w:r>
      <w:r w:rsidRPr="00B60CBE">
        <w:rPr>
          <w:rFonts w:ascii="Arial" w:hAnsi="Arial" w:cs="Arial"/>
          <w:sz w:val="22"/>
          <w:szCs w:val="22"/>
        </w:rPr>
        <w:t xml:space="preserve">, 6, p. 2055207620905422. Available at: </w:t>
      </w:r>
      <w:hyperlink r:id="rId21" w:history="1">
        <w:r w:rsidR="00A33879" w:rsidRPr="00B60CBE">
          <w:rPr>
            <w:rStyle w:val="Hyperlink"/>
            <w:rFonts w:ascii="Arial" w:hAnsi="Arial" w:cs="Arial"/>
            <w:sz w:val="22"/>
            <w:szCs w:val="22"/>
          </w:rPr>
          <w:t>https://doi.org/10.1177/2055207620905422</w:t>
        </w:r>
      </w:hyperlink>
      <w:r w:rsidRPr="00B60CBE">
        <w:rPr>
          <w:rFonts w:ascii="Arial" w:hAnsi="Arial" w:cs="Arial"/>
          <w:sz w:val="22"/>
          <w:szCs w:val="22"/>
        </w:rPr>
        <w:t>.</w:t>
      </w:r>
      <w:r w:rsidR="00A33879" w:rsidRPr="00B60CBE">
        <w:rPr>
          <w:rFonts w:ascii="Arial" w:hAnsi="Arial" w:cs="Arial"/>
          <w:sz w:val="22"/>
          <w:szCs w:val="22"/>
        </w:rPr>
        <w:t xml:space="preserve"> </w:t>
      </w:r>
    </w:p>
    <w:p w14:paraId="59A6603F" w14:textId="0348A64A" w:rsidR="00CB159E" w:rsidRPr="00B60CBE" w:rsidRDefault="00CB159E" w:rsidP="00DD0F56">
      <w:pPr>
        <w:spacing w:line="360" w:lineRule="auto"/>
        <w:rPr>
          <w:rFonts w:ascii="Arial" w:hAnsi="Arial" w:cs="Arial"/>
          <w:sz w:val="22"/>
          <w:szCs w:val="22"/>
        </w:rPr>
      </w:pPr>
      <w:r w:rsidRPr="00B60CBE">
        <w:rPr>
          <w:rFonts w:ascii="Arial" w:hAnsi="Arial" w:cs="Arial"/>
          <w:sz w:val="22"/>
          <w:szCs w:val="22"/>
        </w:rPr>
        <w:t xml:space="preserve">Ofcom (2023) </w:t>
      </w:r>
      <w:r w:rsidRPr="00B60CBE">
        <w:rPr>
          <w:rFonts w:ascii="Arial" w:hAnsi="Arial" w:cs="Arial"/>
          <w:i/>
          <w:iCs/>
          <w:sz w:val="22"/>
          <w:szCs w:val="22"/>
        </w:rPr>
        <w:t>Online Nation 2023</w:t>
      </w:r>
      <w:r w:rsidRPr="00B60CBE">
        <w:rPr>
          <w:rFonts w:ascii="Arial" w:hAnsi="Arial" w:cs="Arial"/>
          <w:sz w:val="22"/>
          <w:szCs w:val="22"/>
        </w:rPr>
        <w:t xml:space="preserve">. Available at: </w:t>
      </w:r>
      <w:hyperlink r:id="rId22" w:history="1">
        <w:r w:rsidR="006102DC" w:rsidRPr="00B60CBE">
          <w:rPr>
            <w:rStyle w:val="Hyperlink"/>
            <w:rFonts w:ascii="Arial" w:hAnsi="Arial" w:cs="Arial"/>
            <w:sz w:val="22"/>
            <w:szCs w:val="22"/>
          </w:rPr>
          <w:t>https://www.ofcom.org.uk/siteassets/resources/documents/research-and-data/online-research/online-nation/2023/online-nation-2023-report.pdf?v=368355</w:t>
        </w:r>
      </w:hyperlink>
      <w:r w:rsidR="006102DC" w:rsidRPr="00B60CBE">
        <w:rPr>
          <w:rFonts w:ascii="Arial" w:hAnsi="Arial" w:cs="Arial"/>
          <w:sz w:val="22"/>
          <w:szCs w:val="22"/>
        </w:rPr>
        <w:t xml:space="preserve"> </w:t>
      </w:r>
      <w:r w:rsidR="002D44D2" w:rsidRPr="00B60CBE">
        <w:rPr>
          <w:rFonts w:ascii="Arial" w:hAnsi="Arial" w:cs="Arial"/>
          <w:sz w:val="22"/>
          <w:szCs w:val="22"/>
        </w:rPr>
        <w:t xml:space="preserve"> </w:t>
      </w:r>
      <w:r w:rsidRPr="00B60CBE">
        <w:rPr>
          <w:rFonts w:ascii="Arial" w:hAnsi="Arial" w:cs="Arial"/>
          <w:sz w:val="22"/>
          <w:szCs w:val="22"/>
        </w:rPr>
        <w:t>(Accessed: 6 December 2025).</w:t>
      </w:r>
    </w:p>
    <w:p w14:paraId="2473454D" w14:textId="3BEAE515" w:rsidR="003717D4" w:rsidRPr="00B60CBE" w:rsidRDefault="00CB159E" w:rsidP="00DD0F56">
      <w:pPr>
        <w:spacing w:line="360" w:lineRule="auto"/>
        <w:rPr>
          <w:rFonts w:ascii="Arial" w:hAnsi="Arial" w:cs="Arial"/>
          <w:sz w:val="22"/>
          <w:szCs w:val="22"/>
        </w:rPr>
      </w:pPr>
      <w:r w:rsidRPr="00B60CBE">
        <w:rPr>
          <w:rFonts w:ascii="Arial" w:hAnsi="Arial" w:cs="Arial"/>
          <w:sz w:val="22"/>
          <w:szCs w:val="22"/>
        </w:rPr>
        <w:t xml:space="preserve">Ofcom (2024) </w:t>
      </w:r>
      <w:r w:rsidRPr="00B60CBE">
        <w:rPr>
          <w:rFonts w:ascii="Arial" w:hAnsi="Arial" w:cs="Arial"/>
          <w:i/>
          <w:iCs/>
          <w:sz w:val="22"/>
          <w:szCs w:val="22"/>
        </w:rPr>
        <w:t>Adults’ Media Use and Attitudes Report 2024.</w:t>
      </w:r>
      <w:r w:rsidRPr="00B60CBE">
        <w:rPr>
          <w:rFonts w:ascii="Arial" w:hAnsi="Arial" w:cs="Arial"/>
          <w:sz w:val="22"/>
          <w:szCs w:val="22"/>
        </w:rPr>
        <w:t xml:space="preserve"> Available </w:t>
      </w:r>
      <w:r w:rsidR="00727997" w:rsidRPr="00B60CBE">
        <w:rPr>
          <w:rFonts w:ascii="Arial" w:hAnsi="Arial" w:cs="Arial"/>
          <w:sz w:val="22"/>
          <w:szCs w:val="22"/>
        </w:rPr>
        <w:t>at</w:t>
      </w:r>
      <w:r w:rsidR="00BD0CB4" w:rsidRPr="00B60CBE">
        <w:rPr>
          <w:rFonts w:ascii="Arial" w:hAnsi="Arial" w:cs="Arial"/>
          <w:sz w:val="22"/>
          <w:szCs w:val="22"/>
        </w:rPr>
        <w:t xml:space="preserve">: </w:t>
      </w:r>
      <w:hyperlink r:id="rId23" w:history="1">
        <w:r w:rsidR="00BD0CB4" w:rsidRPr="00B60CBE">
          <w:rPr>
            <w:rStyle w:val="Hyperlink"/>
            <w:rFonts w:ascii="Arial" w:hAnsi="Arial" w:cs="Arial"/>
            <w:sz w:val="22"/>
            <w:szCs w:val="22"/>
          </w:rPr>
          <w:t>https://www.ofcom.org.uk/siteassets/resources/documents/research-and-data/media-literacy-research/adults/adults-media-use-and-attitudes-2024/adults-media-use-and-attitudes-report-2024.pdf?v=321395&amp;utm_source=chatgpt.com</w:t>
        </w:r>
      </w:hyperlink>
      <w:r w:rsidR="00BD0CB4" w:rsidRPr="00B60CBE">
        <w:rPr>
          <w:rFonts w:ascii="Arial" w:hAnsi="Arial" w:cs="Arial"/>
          <w:sz w:val="22"/>
          <w:szCs w:val="22"/>
        </w:rPr>
        <w:t xml:space="preserve"> </w:t>
      </w:r>
      <w:r w:rsidRPr="00B60CBE">
        <w:rPr>
          <w:rFonts w:ascii="Arial" w:hAnsi="Arial" w:cs="Arial"/>
          <w:sz w:val="22"/>
          <w:szCs w:val="22"/>
        </w:rPr>
        <w:t>(Accessed: 7 December 2025).</w:t>
      </w:r>
    </w:p>
    <w:p w14:paraId="65502AAF" w14:textId="780684C7" w:rsidR="00A614DF" w:rsidRPr="00B60CBE" w:rsidRDefault="00C500DB" w:rsidP="00DD0F56">
      <w:pPr>
        <w:spacing w:line="360" w:lineRule="auto"/>
        <w:rPr>
          <w:rFonts w:ascii="Arial" w:hAnsi="Arial" w:cs="Arial"/>
          <w:sz w:val="22"/>
          <w:szCs w:val="22"/>
        </w:rPr>
      </w:pPr>
      <w:r w:rsidRPr="00B60CBE">
        <w:rPr>
          <w:rFonts w:ascii="Arial" w:hAnsi="Arial" w:cs="Arial"/>
          <w:sz w:val="22"/>
          <w:szCs w:val="22"/>
        </w:rPr>
        <w:t xml:space="preserve">Schirmer, M. </w:t>
      </w:r>
      <w:r w:rsidRPr="00B60CBE">
        <w:rPr>
          <w:rFonts w:ascii="Arial" w:hAnsi="Arial" w:cs="Arial"/>
          <w:i/>
          <w:iCs/>
          <w:sz w:val="22"/>
          <w:szCs w:val="22"/>
        </w:rPr>
        <w:t>et al.</w:t>
      </w:r>
      <w:r w:rsidRPr="00B60CBE">
        <w:rPr>
          <w:rFonts w:ascii="Arial" w:hAnsi="Arial" w:cs="Arial"/>
          <w:sz w:val="22"/>
          <w:szCs w:val="22"/>
        </w:rPr>
        <w:t xml:space="preserve"> (2023) ‘Educational Concepts of Digital Competence Development for Older Adults—A Scoping Review’, </w:t>
      </w:r>
      <w:r w:rsidRPr="00B60CBE">
        <w:rPr>
          <w:rFonts w:ascii="Arial" w:hAnsi="Arial" w:cs="Arial"/>
          <w:i/>
          <w:iCs/>
          <w:sz w:val="22"/>
          <w:szCs w:val="22"/>
        </w:rPr>
        <w:t>International journal of environmental research and public health</w:t>
      </w:r>
      <w:r w:rsidRPr="00B60CBE">
        <w:rPr>
          <w:rFonts w:ascii="Arial" w:hAnsi="Arial" w:cs="Arial"/>
          <w:sz w:val="22"/>
          <w:szCs w:val="22"/>
        </w:rPr>
        <w:t xml:space="preserve">, 20(13), p. 6269. Available at: </w:t>
      </w:r>
      <w:hyperlink r:id="rId24" w:history="1">
        <w:r w:rsidR="00982AB1" w:rsidRPr="00B60CBE">
          <w:rPr>
            <w:rStyle w:val="Hyperlink"/>
            <w:rFonts w:ascii="Arial" w:hAnsi="Arial" w:cs="Arial"/>
            <w:sz w:val="22"/>
            <w:szCs w:val="22"/>
          </w:rPr>
          <w:t>https://doi.org/10.3390/ijerph20136269</w:t>
        </w:r>
      </w:hyperlink>
      <w:r w:rsidRPr="00B60CBE">
        <w:rPr>
          <w:rFonts w:ascii="Arial" w:hAnsi="Arial" w:cs="Arial"/>
          <w:sz w:val="22"/>
          <w:szCs w:val="22"/>
        </w:rPr>
        <w:t>.</w:t>
      </w:r>
      <w:r w:rsidR="00982AB1" w:rsidRPr="00B60CBE">
        <w:rPr>
          <w:rFonts w:ascii="Arial" w:hAnsi="Arial" w:cs="Arial"/>
          <w:sz w:val="22"/>
          <w:szCs w:val="22"/>
        </w:rPr>
        <w:t xml:space="preserve"> </w:t>
      </w:r>
    </w:p>
    <w:p w14:paraId="43C5F048" w14:textId="58E412F5" w:rsidR="00A20D13" w:rsidRPr="00B60CBE" w:rsidRDefault="00CB159E" w:rsidP="002A2D35">
      <w:pPr>
        <w:spacing w:line="360" w:lineRule="auto"/>
        <w:rPr>
          <w:rFonts w:ascii="Arial" w:hAnsi="Arial" w:cs="Arial"/>
          <w:sz w:val="22"/>
          <w:szCs w:val="22"/>
        </w:rPr>
      </w:pPr>
      <w:r w:rsidRPr="00B60CBE">
        <w:rPr>
          <w:rFonts w:ascii="Arial" w:hAnsi="Arial" w:cs="Arial"/>
          <w:sz w:val="22"/>
          <w:szCs w:val="22"/>
        </w:rPr>
        <w:lastRenderedPageBreak/>
        <w:t xml:space="preserve">UK Government (2025) </w:t>
      </w:r>
      <w:r w:rsidRPr="00B60CBE">
        <w:rPr>
          <w:rFonts w:ascii="Arial" w:hAnsi="Arial" w:cs="Arial"/>
          <w:i/>
          <w:iCs/>
          <w:sz w:val="22"/>
          <w:szCs w:val="22"/>
        </w:rPr>
        <w:t>Digital Inclusion Action Plan: First Steps</w:t>
      </w:r>
      <w:r w:rsidRPr="00B60CBE">
        <w:rPr>
          <w:rFonts w:ascii="Arial" w:hAnsi="Arial" w:cs="Arial"/>
          <w:sz w:val="22"/>
          <w:szCs w:val="22"/>
        </w:rPr>
        <w:t xml:space="preserve">. </w:t>
      </w:r>
      <w:r w:rsidR="00A20D13" w:rsidRPr="00B60CBE">
        <w:rPr>
          <w:rFonts w:ascii="Arial" w:hAnsi="Arial" w:cs="Arial"/>
          <w:sz w:val="22"/>
          <w:szCs w:val="22"/>
        </w:rPr>
        <w:t xml:space="preserve">Available at: </w:t>
      </w:r>
      <w:hyperlink r:id="rId25" w:history="1">
        <w:r w:rsidR="00A20D13" w:rsidRPr="00B60CBE">
          <w:rPr>
            <w:rStyle w:val="Hyperlink"/>
            <w:rFonts w:ascii="Arial" w:hAnsi="Arial" w:cs="Arial"/>
            <w:sz w:val="22"/>
            <w:szCs w:val="22"/>
          </w:rPr>
          <w:t>https://www.gov.uk/government/publications/digital-inclusion-action-plan-first-steps/digital-inclusion-action-plan-first-steps</w:t>
        </w:r>
      </w:hyperlink>
      <w:r w:rsidR="00A20D13" w:rsidRPr="00B60CBE">
        <w:rPr>
          <w:rFonts w:ascii="Arial" w:hAnsi="Arial" w:cs="Arial"/>
          <w:sz w:val="22"/>
          <w:szCs w:val="22"/>
        </w:rPr>
        <w:t xml:space="preserve"> (Accessed: </w:t>
      </w:r>
      <w:r w:rsidR="00E75CE4" w:rsidRPr="00B60CBE">
        <w:rPr>
          <w:rFonts w:ascii="Arial" w:hAnsi="Arial" w:cs="Arial"/>
          <w:sz w:val="22"/>
          <w:szCs w:val="22"/>
        </w:rPr>
        <w:t>8 December 2025).</w:t>
      </w:r>
    </w:p>
    <w:p w14:paraId="33297EF1" w14:textId="35DEEA0E" w:rsidR="002A2D35" w:rsidRPr="00B60CBE" w:rsidRDefault="002A2D35" w:rsidP="002A2D35">
      <w:pPr>
        <w:spacing w:line="360" w:lineRule="auto"/>
        <w:rPr>
          <w:rFonts w:ascii="Arial" w:hAnsi="Arial" w:cs="Arial"/>
          <w:sz w:val="22"/>
          <w:szCs w:val="22"/>
        </w:rPr>
      </w:pPr>
      <w:r w:rsidRPr="00B60CBE">
        <w:rPr>
          <w:rFonts w:ascii="Arial" w:hAnsi="Arial" w:cs="Arial"/>
          <w:sz w:val="22"/>
          <w:szCs w:val="22"/>
        </w:rPr>
        <w:t xml:space="preserve">Wilson, G. </w:t>
      </w:r>
      <w:r w:rsidRPr="00B60CBE">
        <w:rPr>
          <w:rFonts w:ascii="Arial" w:hAnsi="Arial" w:cs="Arial"/>
          <w:i/>
          <w:iCs/>
          <w:sz w:val="22"/>
          <w:szCs w:val="22"/>
        </w:rPr>
        <w:t>et al.</w:t>
      </w:r>
      <w:r w:rsidRPr="00B60CBE">
        <w:rPr>
          <w:rFonts w:ascii="Arial" w:hAnsi="Arial" w:cs="Arial"/>
          <w:sz w:val="22"/>
          <w:szCs w:val="22"/>
        </w:rPr>
        <w:t xml:space="preserve"> (2023) ‘Understanding older adults’ use of social technology and the factors influencing use’, </w:t>
      </w:r>
      <w:r w:rsidRPr="00B60CBE">
        <w:rPr>
          <w:rFonts w:ascii="Arial" w:hAnsi="Arial" w:cs="Arial"/>
          <w:i/>
          <w:iCs/>
          <w:sz w:val="22"/>
          <w:szCs w:val="22"/>
        </w:rPr>
        <w:t>Ageing and society</w:t>
      </w:r>
      <w:r w:rsidRPr="00B60CBE">
        <w:rPr>
          <w:rFonts w:ascii="Arial" w:hAnsi="Arial" w:cs="Arial"/>
          <w:sz w:val="22"/>
          <w:szCs w:val="22"/>
        </w:rPr>
        <w:t xml:space="preserve">, 43(1), pp. 222–245. Available at: </w:t>
      </w:r>
      <w:hyperlink r:id="rId26" w:history="1">
        <w:r w:rsidR="0019493D" w:rsidRPr="00B60CBE">
          <w:rPr>
            <w:rStyle w:val="Hyperlink"/>
            <w:rFonts w:ascii="Arial" w:hAnsi="Arial" w:cs="Arial"/>
            <w:sz w:val="22"/>
            <w:szCs w:val="22"/>
          </w:rPr>
          <w:t>https://doi.org/10.1017/S0144686X21000490</w:t>
        </w:r>
      </w:hyperlink>
      <w:r w:rsidRPr="00B60CBE">
        <w:rPr>
          <w:rFonts w:ascii="Arial" w:hAnsi="Arial" w:cs="Arial"/>
          <w:sz w:val="22"/>
          <w:szCs w:val="22"/>
        </w:rPr>
        <w:t>.</w:t>
      </w:r>
      <w:r w:rsidR="0019493D" w:rsidRPr="00B60CBE">
        <w:rPr>
          <w:rFonts w:ascii="Arial" w:hAnsi="Arial" w:cs="Arial"/>
          <w:sz w:val="22"/>
          <w:szCs w:val="22"/>
        </w:rPr>
        <w:t xml:space="preserve"> </w:t>
      </w:r>
    </w:p>
    <w:p w14:paraId="56C841ED" w14:textId="77777777" w:rsidR="00796F97" w:rsidRPr="00B60CBE" w:rsidRDefault="00796F97" w:rsidP="001877F5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796F97" w:rsidRPr="00B60CB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A3D7FB4"/>
    <w:rsid w:val="000073D1"/>
    <w:rsid w:val="00010C2A"/>
    <w:rsid w:val="00015AF7"/>
    <w:rsid w:val="000373A9"/>
    <w:rsid w:val="00057FF3"/>
    <w:rsid w:val="000624F1"/>
    <w:rsid w:val="0006374A"/>
    <w:rsid w:val="000E6629"/>
    <w:rsid w:val="000F7B30"/>
    <w:rsid w:val="00127A80"/>
    <w:rsid w:val="001378C1"/>
    <w:rsid w:val="001877F5"/>
    <w:rsid w:val="0019493D"/>
    <w:rsid w:val="001A54A3"/>
    <w:rsid w:val="001B4712"/>
    <w:rsid w:val="001E1803"/>
    <w:rsid w:val="001F50F0"/>
    <w:rsid w:val="00205EF4"/>
    <w:rsid w:val="002249D2"/>
    <w:rsid w:val="00231D6E"/>
    <w:rsid w:val="00253120"/>
    <w:rsid w:val="002A2D35"/>
    <w:rsid w:val="002A3938"/>
    <w:rsid w:val="002C5AA0"/>
    <w:rsid w:val="002D44D2"/>
    <w:rsid w:val="002F04A2"/>
    <w:rsid w:val="003109BF"/>
    <w:rsid w:val="0031124D"/>
    <w:rsid w:val="00326280"/>
    <w:rsid w:val="0035422E"/>
    <w:rsid w:val="00363E46"/>
    <w:rsid w:val="003717D4"/>
    <w:rsid w:val="00387489"/>
    <w:rsid w:val="003903DE"/>
    <w:rsid w:val="00395023"/>
    <w:rsid w:val="003A2F8D"/>
    <w:rsid w:val="003A5C39"/>
    <w:rsid w:val="003A7124"/>
    <w:rsid w:val="003F3050"/>
    <w:rsid w:val="00423C3E"/>
    <w:rsid w:val="0044403F"/>
    <w:rsid w:val="004C5F4F"/>
    <w:rsid w:val="004C6780"/>
    <w:rsid w:val="004D227F"/>
    <w:rsid w:val="004F1A61"/>
    <w:rsid w:val="00525BEF"/>
    <w:rsid w:val="0054205B"/>
    <w:rsid w:val="00561225"/>
    <w:rsid w:val="00575473"/>
    <w:rsid w:val="005A6928"/>
    <w:rsid w:val="005C2E07"/>
    <w:rsid w:val="005C438F"/>
    <w:rsid w:val="005D75DF"/>
    <w:rsid w:val="006102DC"/>
    <w:rsid w:val="0061392B"/>
    <w:rsid w:val="00636162"/>
    <w:rsid w:val="0065019D"/>
    <w:rsid w:val="006719C2"/>
    <w:rsid w:val="006726CB"/>
    <w:rsid w:val="006D2DDC"/>
    <w:rsid w:val="006D5769"/>
    <w:rsid w:val="006E5DD9"/>
    <w:rsid w:val="0072071F"/>
    <w:rsid w:val="00726D1E"/>
    <w:rsid w:val="00727997"/>
    <w:rsid w:val="00752CAF"/>
    <w:rsid w:val="00762B29"/>
    <w:rsid w:val="007804CC"/>
    <w:rsid w:val="00781940"/>
    <w:rsid w:val="00794F68"/>
    <w:rsid w:val="00796F97"/>
    <w:rsid w:val="007A708F"/>
    <w:rsid w:val="007C4756"/>
    <w:rsid w:val="007C541B"/>
    <w:rsid w:val="007E5CE0"/>
    <w:rsid w:val="007F2A1E"/>
    <w:rsid w:val="0082138D"/>
    <w:rsid w:val="008226BA"/>
    <w:rsid w:val="00831D8E"/>
    <w:rsid w:val="00837FE9"/>
    <w:rsid w:val="00853792"/>
    <w:rsid w:val="008601FB"/>
    <w:rsid w:val="008718FB"/>
    <w:rsid w:val="008926A8"/>
    <w:rsid w:val="00894EA5"/>
    <w:rsid w:val="008C17FC"/>
    <w:rsid w:val="008D0645"/>
    <w:rsid w:val="008D066C"/>
    <w:rsid w:val="008D4842"/>
    <w:rsid w:val="00924877"/>
    <w:rsid w:val="009402D5"/>
    <w:rsid w:val="00947E54"/>
    <w:rsid w:val="00951BF2"/>
    <w:rsid w:val="00955241"/>
    <w:rsid w:val="00982AB1"/>
    <w:rsid w:val="009E625E"/>
    <w:rsid w:val="009E6C65"/>
    <w:rsid w:val="00A11F4B"/>
    <w:rsid w:val="00A20D13"/>
    <w:rsid w:val="00A33879"/>
    <w:rsid w:val="00A35A08"/>
    <w:rsid w:val="00A614DF"/>
    <w:rsid w:val="00A64B82"/>
    <w:rsid w:val="00AC5495"/>
    <w:rsid w:val="00AE6C6A"/>
    <w:rsid w:val="00AE7DD7"/>
    <w:rsid w:val="00B22E76"/>
    <w:rsid w:val="00B2768E"/>
    <w:rsid w:val="00B60CBE"/>
    <w:rsid w:val="00B76390"/>
    <w:rsid w:val="00B8027D"/>
    <w:rsid w:val="00BA0D0A"/>
    <w:rsid w:val="00BC05A1"/>
    <w:rsid w:val="00BC7B61"/>
    <w:rsid w:val="00BD0CB4"/>
    <w:rsid w:val="00BD3064"/>
    <w:rsid w:val="00BD4035"/>
    <w:rsid w:val="00BF02B6"/>
    <w:rsid w:val="00C146CC"/>
    <w:rsid w:val="00C330C3"/>
    <w:rsid w:val="00C4362E"/>
    <w:rsid w:val="00C442B9"/>
    <w:rsid w:val="00C500DB"/>
    <w:rsid w:val="00C6242E"/>
    <w:rsid w:val="00C63585"/>
    <w:rsid w:val="00C95C00"/>
    <w:rsid w:val="00CB0E1B"/>
    <w:rsid w:val="00CB159E"/>
    <w:rsid w:val="00CB6C71"/>
    <w:rsid w:val="00CE1757"/>
    <w:rsid w:val="00CE68DD"/>
    <w:rsid w:val="00CF0FF2"/>
    <w:rsid w:val="00D156D5"/>
    <w:rsid w:val="00D50618"/>
    <w:rsid w:val="00D7128D"/>
    <w:rsid w:val="00D81251"/>
    <w:rsid w:val="00DA47E6"/>
    <w:rsid w:val="00DC625B"/>
    <w:rsid w:val="00DD0F56"/>
    <w:rsid w:val="00DD760D"/>
    <w:rsid w:val="00DE5A27"/>
    <w:rsid w:val="00DE62B6"/>
    <w:rsid w:val="00DF242C"/>
    <w:rsid w:val="00DF7839"/>
    <w:rsid w:val="00E40FF6"/>
    <w:rsid w:val="00E657BE"/>
    <w:rsid w:val="00E75CE4"/>
    <w:rsid w:val="00E93966"/>
    <w:rsid w:val="00EC1595"/>
    <w:rsid w:val="00F157F4"/>
    <w:rsid w:val="00F17C7C"/>
    <w:rsid w:val="00F21E30"/>
    <w:rsid w:val="00F415BA"/>
    <w:rsid w:val="00F577F1"/>
    <w:rsid w:val="00F96B70"/>
    <w:rsid w:val="00FE13F6"/>
    <w:rsid w:val="00FF0325"/>
    <w:rsid w:val="0660519B"/>
    <w:rsid w:val="214E3D04"/>
    <w:rsid w:val="2A3D7FB4"/>
    <w:rsid w:val="47C16167"/>
    <w:rsid w:val="79F723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3D7FB4"/>
  <w15:chartTrackingRefBased/>
  <w15:docId w15:val="{9DED9BD5-C1DB-44F5-BE61-F9488CDCCF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B159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159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36/leader-2024-FMLM.20" TargetMode="External"/><Relationship Id="rId13" Type="http://schemas.openxmlformats.org/officeDocument/2006/relationships/hyperlink" Target="https://doi.org/10.1017/S0144686X22000605" TargetMode="External"/><Relationship Id="rId18" Type="http://schemas.openxmlformats.org/officeDocument/2006/relationships/hyperlink" Target="https://doi.org/10.1017/S0144686X21001550" TargetMode="External"/><Relationship Id="rId26" Type="http://schemas.openxmlformats.org/officeDocument/2006/relationships/hyperlink" Target="https://doi.org/10.1017/S0144686X21000490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.org/10.1177/2055207620905422" TargetMode="External"/><Relationship Id="rId7" Type="http://schemas.openxmlformats.org/officeDocument/2006/relationships/hyperlink" Target="https://www.ageuk.org.uk/siteassets/documents/reports-and-publications/reports-and-briefings/offline-and-overlooked-report.pdf" TargetMode="External"/><Relationship Id="rId12" Type="http://schemas.openxmlformats.org/officeDocument/2006/relationships/hyperlink" Target="https://doi.org/10.1186/s12877-023-03772-x" TargetMode="External"/><Relationship Id="rId17" Type="http://schemas.openxmlformats.org/officeDocument/2006/relationships/hyperlink" Target="https://doi.org/10.1136/annrheumdis-2024-eular.4860" TargetMode="External"/><Relationship Id="rId25" Type="http://schemas.openxmlformats.org/officeDocument/2006/relationships/hyperlink" Target="https://www.gov.uk/government/publications/digital-inclusion-action-plan-first-steps/digital-inclusion-action-plan-first-steps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2196/25616" TargetMode="External"/><Relationship Id="rId20" Type="http://schemas.openxmlformats.org/officeDocument/2006/relationships/hyperlink" Target="https://doi.org/10.1177/00469580221096272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ageuk.org.uk/latest-press/articles/2024/more-than-1-in-3-over-65s-4.7-million-lack-the-basic-skills-to-use-the-internet-successfully/" TargetMode="External"/><Relationship Id="rId11" Type="http://schemas.openxmlformats.org/officeDocument/2006/relationships/hyperlink" Target="https://doi.org/10.2196/60483" TargetMode="External"/><Relationship Id="rId24" Type="http://schemas.openxmlformats.org/officeDocument/2006/relationships/hyperlink" Target="https://doi.org/10.3390/ijerph20136269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s://doi.org/10.2196/32538" TargetMode="External"/><Relationship Id="rId23" Type="http://schemas.openxmlformats.org/officeDocument/2006/relationships/hyperlink" Target="https://www.ofcom.org.uk/siteassets/resources/documents/research-and-data/media-literacy-research/adults/adults-media-use-and-attitudes-2024/adults-media-use-and-attitudes-report-2024.pdf?v=321395&amp;utm_source=chatgpt.com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doi.org/10.1136/bmjopen-2025-102723" TargetMode="External"/><Relationship Id="rId19" Type="http://schemas.openxmlformats.org/officeDocument/2006/relationships/hyperlink" Target="https://doi.org/10.1057/s41599-025-04576-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2196/41535" TargetMode="External"/><Relationship Id="rId14" Type="http://schemas.openxmlformats.org/officeDocument/2006/relationships/hyperlink" Target="https://doi.org/10.3399/bjgp25X742161" TargetMode="External"/><Relationship Id="rId22" Type="http://schemas.openxmlformats.org/officeDocument/2006/relationships/hyperlink" Target="https://www.ofcom.org.uk/siteassets/resources/documents/research-and-data/online-research/online-nation/2023/online-nation-2023-report.pdf?v=368355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173</TotalTime>
  <Pages>4</Pages>
  <Words>1081</Words>
  <Characters>6162</Characters>
  <Application>Microsoft Office Word</Application>
  <DocSecurity>0</DocSecurity>
  <Lines>51</Lines>
  <Paragraphs>14</Paragraphs>
  <ScaleCrop>false</ScaleCrop>
  <Company/>
  <LinksUpToDate>false</LinksUpToDate>
  <CharactersWithSpaces>7229</CharactersWithSpaces>
  <SharedDoc>false</SharedDoc>
  <HLinks>
    <vt:vector size="114" baseType="variant">
      <vt:variant>
        <vt:i4>1900638</vt:i4>
      </vt:variant>
      <vt:variant>
        <vt:i4>54</vt:i4>
      </vt:variant>
      <vt:variant>
        <vt:i4>0</vt:i4>
      </vt:variant>
      <vt:variant>
        <vt:i4>5</vt:i4>
      </vt:variant>
      <vt:variant>
        <vt:lpwstr>https://doi.org/10.1017/S0144686X21000490</vt:lpwstr>
      </vt:variant>
      <vt:variant>
        <vt:lpwstr/>
      </vt:variant>
      <vt:variant>
        <vt:i4>4128867</vt:i4>
      </vt:variant>
      <vt:variant>
        <vt:i4>51</vt:i4>
      </vt:variant>
      <vt:variant>
        <vt:i4>0</vt:i4>
      </vt:variant>
      <vt:variant>
        <vt:i4>5</vt:i4>
      </vt:variant>
      <vt:variant>
        <vt:lpwstr>https://www.gov.uk/government/publications/digital-inclusion-action-plan-first-steps/digital-inclusion-action-plan-first-steps</vt:lpwstr>
      </vt:variant>
      <vt:variant>
        <vt:lpwstr/>
      </vt:variant>
      <vt:variant>
        <vt:i4>6291494</vt:i4>
      </vt:variant>
      <vt:variant>
        <vt:i4>48</vt:i4>
      </vt:variant>
      <vt:variant>
        <vt:i4>0</vt:i4>
      </vt:variant>
      <vt:variant>
        <vt:i4>5</vt:i4>
      </vt:variant>
      <vt:variant>
        <vt:lpwstr>https://doi.org/10.3390/ijerph20136269</vt:lpwstr>
      </vt:variant>
      <vt:variant>
        <vt:lpwstr/>
      </vt:variant>
      <vt:variant>
        <vt:i4>2687063</vt:i4>
      </vt:variant>
      <vt:variant>
        <vt:i4>45</vt:i4>
      </vt:variant>
      <vt:variant>
        <vt:i4>0</vt:i4>
      </vt:variant>
      <vt:variant>
        <vt:i4>5</vt:i4>
      </vt:variant>
      <vt:variant>
        <vt:lpwstr>https://www.ofcom.org.uk/siteassets/resources/documents/research-and-data/media-literacy-research/adults/adults-media-use-and-attitudes-2024/adults-media-use-and-attitudes-report-2024.pdf?v=321395&amp;utm_source=chatgpt.com</vt:lpwstr>
      </vt:variant>
      <vt:variant>
        <vt:lpwstr/>
      </vt:variant>
      <vt:variant>
        <vt:i4>8257587</vt:i4>
      </vt:variant>
      <vt:variant>
        <vt:i4>42</vt:i4>
      </vt:variant>
      <vt:variant>
        <vt:i4>0</vt:i4>
      </vt:variant>
      <vt:variant>
        <vt:i4>5</vt:i4>
      </vt:variant>
      <vt:variant>
        <vt:lpwstr>https://www.ofcom.org.uk/siteassets/resources/documents/research-and-data/online-research/online-nation/2023/online-nation-2023-report.pdf?v=368355</vt:lpwstr>
      </vt:variant>
      <vt:variant>
        <vt:lpwstr/>
      </vt:variant>
      <vt:variant>
        <vt:i4>1114194</vt:i4>
      </vt:variant>
      <vt:variant>
        <vt:i4>39</vt:i4>
      </vt:variant>
      <vt:variant>
        <vt:i4>0</vt:i4>
      </vt:variant>
      <vt:variant>
        <vt:i4>5</vt:i4>
      </vt:variant>
      <vt:variant>
        <vt:lpwstr>https://doi.org/10.1177/2055207620905422</vt:lpwstr>
      </vt:variant>
      <vt:variant>
        <vt:lpwstr/>
      </vt:variant>
      <vt:variant>
        <vt:i4>4390934</vt:i4>
      </vt:variant>
      <vt:variant>
        <vt:i4>36</vt:i4>
      </vt:variant>
      <vt:variant>
        <vt:i4>0</vt:i4>
      </vt:variant>
      <vt:variant>
        <vt:i4>5</vt:i4>
      </vt:variant>
      <vt:variant>
        <vt:lpwstr>https://www.nuffieldtrust.org.uk/research/digital-health</vt:lpwstr>
      </vt:variant>
      <vt:variant>
        <vt:lpwstr/>
      </vt:variant>
      <vt:variant>
        <vt:i4>1310801</vt:i4>
      </vt:variant>
      <vt:variant>
        <vt:i4>33</vt:i4>
      </vt:variant>
      <vt:variant>
        <vt:i4>0</vt:i4>
      </vt:variant>
      <vt:variant>
        <vt:i4>5</vt:i4>
      </vt:variant>
      <vt:variant>
        <vt:lpwstr>https://doi.org/10.1177/00469580221096272</vt:lpwstr>
      </vt:variant>
      <vt:variant>
        <vt:lpwstr/>
      </vt:variant>
      <vt:variant>
        <vt:i4>1048671</vt:i4>
      </vt:variant>
      <vt:variant>
        <vt:i4>30</vt:i4>
      </vt:variant>
      <vt:variant>
        <vt:i4>0</vt:i4>
      </vt:variant>
      <vt:variant>
        <vt:i4>5</vt:i4>
      </vt:variant>
      <vt:variant>
        <vt:lpwstr>https://doi.org/10.1017/S0144686X21001550</vt:lpwstr>
      </vt:variant>
      <vt:variant>
        <vt:lpwstr/>
      </vt:variant>
      <vt:variant>
        <vt:i4>3997815</vt:i4>
      </vt:variant>
      <vt:variant>
        <vt:i4>27</vt:i4>
      </vt:variant>
      <vt:variant>
        <vt:i4>0</vt:i4>
      </vt:variant>
      <vt:variant>
        <vt:i4>5</vt:i4>
      </vt:variant>
      <vt:variant>
        <vt:lpwstr>https://doi.org/10.1136/annrheumdis-2024-eular.4860</vt:lpwstr>
      </vt:variant>
      <vt:variant>
        <vt:lpwstr/>
      </vt:variant>
      <vt:variant>
        <vt:i4>1900633</vt:i4>
      </vt:variant>
      <vt:variant>
        <vt:i4>24</vt:i4>
      </vt:variant>
      <vt:variant>
        <vt:i4>0</vt:i4>
      </vt:variant>
      <vt:variant>
        <vt:i4>5</vt:i4>
      </vt:variant>
      <vt:variant>
        <vt:lpwstr>https://doi.org/10.2196/25616</vt:lpwstr>
      </vt:variant>
      <vt:variant>
        <vt:lpwstr/>
      </vt:variant>
      <vt:variant>
        <vt:i4>1572955</vt:i4>
      </vt:variant>
      <vt:variant>
        <vt:i4>21</vt:i4>
      </vt:variant>
      <vt:variant>
        <vt:i4>0</vt:i4>
      </vt:variant>
      <vt:variant>
        <vt:i4>5</vt:i4>
      </vt:variant>
      <vt:variant>
        <vt:lpwstr>https://doi.org/10.2196/32538</vt:lpwstr>
      </vt:variant>
      <vt:variant>
        <vt:lpwstr/>
      </vt:variant>
      <vt:variant>
        <vt:i4>1638414</vt:i4>
      </vt:variant>
      <vt:variant>
        <vt:i4>18</vt:i4>
      </vt:variant>
      <vt:variant>
        <vt:i4>0</vt:i4>
      </vt:variant>
      <vt:variant>
        <vt:i4>5</vt:i4>
      </vt:variant>
      <vt:variant>
        <vt:lpwstr>https://aging.jmir.org/2025/1/e80000</vt:lpwstr>
      </vt:variant>
      <vt:variant>
        <vt:lpwstr/>
      </vt:variant>
      <vt:variant>
        <vt:i4>1310815</vt:i4>
      </vt:variant>
      <vt:variant>
        <vt:i4>15</vt:i4>
      </vt:variant>
      <vt:variant>
        <vt:i4>0</vt:i4>
      </vt:variant>
      <vt:variant>
        <vt:i4>5</vt:i4>
      </vt:variant>
      <vt:variant>
        <vt:lpwstr>https://doi.org/10.1017/S0144686X22000605</vt:lpwstr>
      </vt:variant>
      <vt:variant>
        <vt:lpwstr/>
      </vt:variant>
      <vt:variant>
        <vt:i4>7209057</vt:i4>
      </vt:variant>
      <vt:variant>
        <vt:i4>12</vt:i4>
      </vt:variant>
      <vt:variant>
        <vt:i4>0</vt:i4>
      </vt:variant>
      <vt:variant>
        <vt:i4>5</vt:i4>
      </vt:variant>
      <vt:variant>
        <vt:lpwstr>https://doi.org/10.1136/bmjopen-2025-102723</vt:lpwstr>
      </vt:variant>
      <vt:variant>
        <vt:lpwstr/>
      </vt:variant>
      <vt:variant>
        <vt:i4>1769564</vt:i4>
      </vt:variant>
      <vt:variant>
        <vt:i4>9</vt:i4>
      </vt:variant>
      <vt:variant>
        <vt:i4>0</vt:i4>
      </vt:variant>
      <vt:variant>
        <vt:i4>5</vt:i4>
      </vt:variant>
      <vt:variant>
        <vt:lpwstr>https://doi.org/10.2196/41535</vt:lpwstr>
      </vt:variant>
      <vt:variant>
        <vt:lpwstr/>
      </vt:variant>
      <vt:variant>
        <vt:i4>8126520</vt:i4>
      </vt:variant>
      <vt:variant>
        <vt:i4>6</vt:i4>
      </vt:variant>
      <vt:variant>
        <vt:i4>0</vt:i4>
      </vt:variant>
      <vt:variant>
        <vt:i4>5</vt:i4>
      </vt:variant>
      <vt:variant>
        <vt:lpwstr>https://doi.org/10.1136/leader-2024-FMLM.20</vt:lpwstr>
      </vt:variant>
      <vt:variant>
        <vt:lpwstr/>
      </vt:variant>
      <vt:variant>
        <vt:i4>7602213</vt:i4>
      </vt:variant>
      <vt:variant>
        <vt:i4>3</vt:i4>
      </vt:variant>
      <vt:variant>
        <vt:i4>0</vt:i4>
      </vt:variant>
      <vt:variant>
        <vt:i4>5</vt:i4>
      </vt:variant>
      <vt:variant>
        <vt:lpwstr>https://www.ageuk.org.uk/siteassets/documents/reports-and-publications/reports-and-briefings/offline-and-overlooked-report.pdf</vt:lpwstr>
      </vt:variant>
      <vt:variant>
        <vt:lpwstr/>
      </vt:variant>
      <vt:variant>
        <vt:i4>5505025</vt:i4>
      </vt:variant>
      <vt:variant>
        <vt:i4>0</vt:i4>
      </vt:variant>
      <vt:variant>
        <vt:i4>0</vt:i4>
      </vt:variant>
      <vt:variant>
        <vt:i4>5</vt:i4>
      </vt:variant>
      <vt:variant>
        <vt:lpwstr>https://www.ageuk.org.uk/latest-press/articles/2024/more-than-1-in-3-over-65s-4.7-million-lack-the-basic-skills-to-use-the-internet-successfully/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Galina Bleidere (2244841)</dc:creator>
  <cp:keywords/>
  <dc:description/>
  <cp:lastModifiedBy>Galina Bleidere (2244841)</cp:lastModifiedBy>
  <cp:revision>137</cp:revision>
  <dcterms:created xsi:type="dcterms:W3CDTF">2025-12-08T00:10:00Z</dcterms:created>
  <dcterms:modified xsi:type="dcterms:W3CDTF">2025-12-10T16:28:00Z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1eb1134c-27e9-4e83-9223-23a81a03745d</vt:lpwstr>
  </property>
</Properties>
</file>