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BD7CF" w14:textId="77777777" w:rsidR="00D82DB2" w:rsidRDefault="00D82DB2" w:rsidP="00D82DB2">
      <w:pPr>
        <w:spacing w:line="360" w:lineRule="auto"/>
        <w:jc w:val="center"/>
        <w:rPr>
          <w:rFonts w:ascii="Times New Roman" w:hAnsi="Times New Roman" w:cs="Times New Roman"/>
          <w:sz w:val="24"/>
          <w:szCs w:val="24"/>
        </w:rPr>
      </w:pPr>
    </w:p>
    <w:p w14:paraId="7D67AE1C" w14:textId="77777777" w:rsidR="00D82DB2" w:rsidRDefault="00D82DB2" w:rsidP="00D82DB2">
      <w:pPr>
        <w:spacing w:line="360" w:lineRule="auto"/>
        <w:jc w:val="center"/>
        <w:rPr>
          <w:rFonts w:ascii="Times New Roman" w:hAnsi="Times New Roman" w:cs="Times New Roman"/>
          <w:sz w:val="24"/>
          <w:szCs w:val="24"/>
        </w:rPr>
      </w:pPr>
    </w:p>
    <w:p w14:paraId="4F063AD4" w14:textId="77777777" w:rsidR="00D82DB2" w:rsidRDefault="00D82DB2" w:rsidP="00D82DB2">
      <w:pPr>
        <w:spacing w:line="360" w:lineRule="auto"/>
        <w:jc w:val="center"/>
        <w:rPr>
          <w:rFonts w:ascii="Times New Roman" w:hAnsi="Times New Roman" w:cs="Times New Roman"/>
          <w:sz w:val="24"/>
          <w:szCs w:val="24"/>
        </w:rPr>
      </w:pPr>
    </w:p>
    <w:p w14:paraId="06BD1A04" w14:textId="77777777" w:rsidR="00D82DB2" w:rsidRDefault="00D82DB2" w:rsidP="00D82DB2">
      <w:pPr>
        <w:spacing w:line="360" w:lineRule="auto"/>
        <w:jc w:val="center"/>
        <w:rPr>
          <w:rFonts w:ascii="Times New Roman" w:hAnsi="Times New Roman" w:cs="Times New Roman"/>
          <w:sz w:val="24"/>
          <w:szCs w:val="24"/>
        </w:rPr>
      </w:pPr>
    </w:p>
    <w:p w14:paraId="3534DF6B" w14:textId="77777777" w:rsidR="00D82DB2" w:rsidRDefault="00D82DB2" w:rsidP="00D82DB2">
      <w:pPr>
        <w:spacing w:line="360" w:lineRule="auto"/>
        <w:jc w:val="center"/>
        <w:rPr>
          <w:rFonts w:ascii="Times New Roman" w:hAnsi="Times New Roman" w:cs="Times New Roman"/>
          <w:sz w:val="24"/>
          <w:szCs w:val="24"/>
        </w:rPr>
      </w:pPr>
    </w:p>
    <w:p w14:paraId="6CCE7A81" w14:textId="77777777" w:rsidR="00D82DB2" w:rsidRDefault="00D82DB2" w:rsidP="00D82DB2">
      <w:pPr>
        <w:spacing w:line="360" w:lineRule="auto"/>
        <w:jc w:val="center"/>
        <w:rPr>
          <w:rFonts w:ascii="Times New Roman" w:hAnsi="Times New Roman" w:cs="Times New Roman"/>
          <w:sz w:val="24"/>
          <w:szCs w:val="24"/>
        </w:rPr>
      </w:pPr>
    </w:p>
    <w:p w14:paraId="497C2E86" w14:textId="77777777" w:rsidR="00D1654A" w:rsidRDefault="00D1654A" w:rsidP="00D82DB2">
      <w:pPr>
        <w:spacing w:line="360" w:lineRule="auto"/>
        <w:jc w:val="center"/>
        <w:rPr>
          <w:rFonts w:cstheme="minorHAnsi"/>
          <w:sz w:val="28"/>
          <w:szCs w:val="28"/>
        </w:rPr>
      </w:pPr>
    </w:p>
    <w:p w14:paraId="0A93E2FE" w14:textId="77777777" w:rsidR="00D1654A" w:rsidRDefault="00D1654A" w:rsidP="00D82DB2">
      <w:pPr>
        <w:spacing w:line="360" w:lineRule="auto"/>
        <w:jc w:val="center"/>
        <w:rPr>
          <w:rFonts w:cstheme="minorHAnsi"/>
          <w:sz w:val="28"/>
          <w:szCs w:val="28"/>
        </w:rPr>
      </w:pPr>
    </w:p>
    <w:p w14:paraId="16E0C463" w14:textId="3C119BD4" w:rsidR="00D82DB2" w:rsidRPr="00D1654A" w:rsidRDefault="00D82DB2" w:rsidP="00D82DB2">
      <w:pPr>
        <w:spacing w:line="360" w:lineRule="auto"/>
        <w:jc w:val="center"/>
        <w:rPr>
          <w:rFonts w:cstheme="minorHAnsi"/>
          <w:sz w:val="28"/>
          <w:szCs w:val="28"/>
        </w:rPr>
      </w:pPr>
      <w:r w:rsidRPr="00D1654A">
        <w:rPr>
          <w:rFonts w:cstheme="minorHAnsi"/>
          <w:sz w:val="28"/>
          <w:szCs w:val="28"/>
        </w:rPr>
        <w:t>Problem Solving and Decision Making – Report</w:t>
      </w:r>
    </w:p>
    <w:p w14:paraId="09952A16" w14:textId="5F46FC79" w:rsidR="00D82DB2" w:rsidRPr="00D82DB2" w:rsidRDefault="00D82DB2" w:rsidP="00D82DB2">
      <w:pPr>
        <w:spacing w:line="360" w:lineRule="auto"/>
        <w:jc w:val="both"/>
        <w:rPr>
          <w:rFonts w:cstheme="minorHAnsi"/>
          <w:sz w:val="28"/>
          <w:szCs w:val="28"/>
          <w:lang w:val="en-GB"/>
        </w:rPr>
      </w:pPr>
      <w:r w:rsidRPr="00D82DB2">
        <w:rPr>
          <w:rFonts w:cstheme="minorHAnsi"/>
          <w:sz w:val="24"/>
          <w:lang w:val="en-GB"/>
        </w:rPr>
        <w:t xml:space="preserve">                         </w:t>
      </w:r>
      <w:r>
        <w:rPr>
          <w:rFonts w:cstheme="minorHAnsi"/>
          <w:sz w:val="24"/>
          <w:lang w:val="en-GB"/>
        </w:rPr>
        <w:t xml:space="preserve">                  </w:t>
      </w:r>
      <w:r w:rsidR="00D1654A">
        <w:rPr>
          <w:rFonts w:cstheme="minorHAnsi"/>
          <w:sz w:val="24"/>
          <w:lang w:val="en-GB"/>
        </w:rPr>
        <w:t xml:space="preserve">   </w:t>
      </w:r>
      <w:r>
        <w:rPr>
          <w:rFonts w:cstheme="minorHAnsi"/>
          <w:sz w:val="24"/>
          <w:lang w:val="en-GB"/>
        </w:rPr>
        <w:t xml:space="preserve"> </w:t>
      </w:r>
      <w:r w:rsidRPr="00D82DB2">
        <w:rPr>
          <w:rFonts w:cstheme="minorHAnsi"/>
          <w:sz w:val="24"/>
          <w:lang w:val="en-GB"/>
        </w:rPr>
        <w:t xml:space="preserve">  </w:t>
      </w:r>
      <w:r w:rsidRPr="00D82DB2">
        <w:rPr>
          <w:rFonts w:cstheme="minorHAnsi"/>
          <w:sz w:val="28"/>
          <w:szCs w:val="28"/>
          <w:lang w:val="en-GB"/>
        </w:rPr>
        <w:t>Student Name: Roman Kadlubiec</w:t>
      </w:r>
    </w:p>
    <w:p w14:paraId="3A7C5314" w14:textId="66810EEB" w:rsidR="00D82DB2" w:rsidRPr="00D82DB2" w:rsidRDefault="00D82DB2" w:rsidP="00D82DB2">
      <w:pPr>
        <w:spacing w:line="360" w:lineRule="auto"/>
        <w:jc w:val="both"/>
        <w:rPr>
          <w:rFonts w:cstheme="minorHAnsi"/>
          <w:sz w:val="28"/>
          <w:szCs w:val="28"/>
          <w:lang w:val="en-GB"/>
        </w:rPr>
      </w:pPr>
      <w:r w:rsidRPr="00D82DB2">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                   </w:t>
      </w:r>
      <w:r w:rsidRPr="00D82DB2">
        <w:rPr>
          <w:rFonts w:ascii="Times New Roman" w:hAnsi="Times New Roman" w:cs="Times New Roman"/>
          <w:sz w:val="28"/>
          <w:szCs w:val="28"/>
          <w:lang w:val="en-GB"/>
        </w:rPr>
        <w:t xml:space="preserve">  </w:t>
      </w:r>
      <w:r w:rsidRPr="00D82DB2">
        <w:rPr>
          <w:rFonts w:cstheme="minorHAnsi"/>
          <w:sz w:val="28"/>
          <w:szCs w:val="28"/>
          <w:lang w:val="en-GB"/>
        </w:rPr>
        <w:t>Student Number: 1916730</w:t>
      </w:r>
    </w:p>
    <w:p w14:paraId="4E8BEBE0" w14:textId="0B957B11" w:rsidR="00D82DB2" w:rsidRPr="00D82DB2" w:rsidRDefault="00D82DB2" w:rsidP="00D82DB2">
      <w:pPr>
        <w:spacing w:line="360" w:lineRule="auto"/>
        <w:jc w:val="both"/>
        <w:rPr>
          <w:rFonts w:cstheme="minorHAnsi"/>
          <w:sz w:val="28"/>
          <w:szCs w:val="28"/>
          <w:lang w:val="en-GB"/>
        </w:rPr>
      </w:pPr>
      <w:r w:rsidRPr="00D82DB2">
        <w:rPr>
          <w:rFonts w:cstheme="minorHAnsi"/>
          <w:sz w:val="28"/>
          <w:szCs w:val="28"/>
          <w:lang w:val="en-GB"/>
        </w:rPr>
        <w:t xml:space="preserve">                       </w:t>
      </w:r>
      <w:r>
        <w:rPr>
          <w:rFonts w:cstheme="minorHAnsi"/>
          <w:sz w:val="28"/>
          <w:szCs w:val="28"/>
          <w:lang w:val="en-GB"/>
        </w:rPr>
        <w:t xml:space="preserve">                      </w:t>
      </w:r>
      <w:r w:rsidRPr="00D82DB2">
        <w:rPr>
          <w:rFonts w:cstheme="minorHAnsi"/>
          <w:sz w:val="28"/>
          <w:szCs w:val="28"/>
          <w:lang w:val="en-GB"/>
        </w:rPr>
        <w:t>Module Code:</w:t>
      </w:r>
      <w:r w:rsidRPr="00D82DB2">
        <w:rPr>
          <w:rFonts w:ascii="Times New Roman" w:hAnsi="Times New Roman"/>
          <w:sz w:val="24"/>
          <w:lang w:val="en-GB"/>
        </w:rPr>
        <w:t xml:space="preserve"> </w:t>
      </w:r>
      <w:r w:rsidRPr="00D82DB2">
        <w:rPr>
          <w:rFonts w:cstheme="minorHAnsi"/>
          <w:sz w:val="28"/>
          <w:szCs w:val="28"/>
          <w:lang w:val="en-GB"/>
        </w:rPr>
        <w:t>BMSW</w:t>
      </w:r>
      <w:r w:rsidR="00D1654A">
        <w:rPr>
          <w:rFonts w:cstheme="minorHAnsi"/>
          <w:sz w:val="28"/>
          <w:szCs w:val="28"/>
          <w:lang w:val="en-GB"/>
        </w:rPr>
        <w:t xml:space="preserve"> 4004_LON</w:t>
      </w:r>
    </w:p>
    <w:p w14:paraId="68E4C065" w14:textId="717BA5AB" w:rsidR="00D82DB2" w:rsidRPr="00D82DB2" w:rsidRDefault="00D82DB2" w:rsidP="00D82DB2">
      <w:pPr>
        <w:spacing w:line="360" w:lineRule="auto"/>
        <w:jc w:val="both"/>
        <w:rPr>
          <w:rFonts w:cstheme="minorHAnsi"/>
          <w:sz w:val="28"/>
          <w:szCs w:val="28"/>
          <w:lang w:val="en-GB"/>
        </w:rPr>
      </w:pPr>
      <w:r w:rsidRPr="00D82DB2">
        <w:rPr>
          <w:rFonts w:cstheme="minorHAnsi"/>
          <w:sz w:val="28"/>
          <w:szCs w:val="28"/>
          <w:lang w:val="en-GB"/>
        </w:rPr>
        <w:t xml:space="preserve">                     </w:t>
      </w:r>
      <w:r w:rsidR="00D1654A">
        <w:rPr>
          <w:rFonts w:cstheme="minorHAnsi"/>
          <w:sz w:val="28"/>
          <w:szCs w:val="28"/>
          <w:lang w:val="en-GB"/>
        </w:rPr>
        <w:t xml:space="preserve">                      </w:t>
      </w:r>
      <w:r w:rsidRPr="00D82DB2">
        <w:rPr>
          <w:rFonts w:cstheme="minorHAnsi"/>
          <w:sz w:val="28"/>
          <w:szCs w:val="28"/>
          <w:lang w:val="en-GB"/>
        </w:rPr>
        <w:t xml:space="preserve">  Lecturers’ Name: </w:t>
      </w:r>
      <w:r w:rsidR="00D1654A">
        <w:rPr>
          <w:rFonts w:cstheme="minorHAnsi"/>
          <w:sz w:val="28"/>
          <w:szCs w:val="28"/>
          <w:lang w:val="en-GB"/>
        </w:rPr>
        <w:t xml:space="preserve">Laila </w:t>
      </w:r>
      <w:proofErr w:type="spellStart"/>
      <w:r w:rsidR="00D1654A">
        <w:rPr>
          <w:rFonts w:cstheme="minorHAnsi"/>
          <w:sz w:val="28"/>
          <w:szCs w:val="28"/>
          <w:lang w:val="en-GB"/>
        </w:rPr>
        <w:t>Maazouz</w:t>
      </w:r>
      <w:proofErr w:type="spellEnd"/>
    </w:p>
    <w:p w14:paraId="47DAD15F" w14:textId="3E5ABD2B" w:rsidR="00D82DB2" w:rsidRPr="00F84FFB" w:rsidRDefault="00D82DB2" w:rsidP="00D82DB2">
      <w:pPr>
        <w:spacing w:line="360" w:lineRule="auto"/>
        <w:jc w:val="center"/>
        <w:rPr>
          <w:rFonts w:ascii="Times New Roman" w:hAnsi="Times New Roman" w:cs="Times New Roman"/>
          <w:sz w:val="24"/>
          <w:szCs w:val="24"/>
        </w:rPr>
      </w:pPr>
    </w:p>
    <w:p w14:paraId="309F0753" w14:textId="12837A97" w:rsidR="00D82DB2" w:rsidRPr="00F84FFB" w:rsidRDefault="00D82DB2" w:rsidP="00D82DB2">
      <w:pPr>
        <w:spacing w:line="360" w:lineRule="auto"/>
        <w:rPr>
          <w:rFonts w:ascii="Times New Roman" w:hAnsi="Times New Roman" w:cs="Times New Roman"/>
          <w:sz w:val="24"/>
          <w:szCs w:val="24"/>
        </w:rPr>
      </w:pPr>
    </w:p>
    <w:p w14:paraId="2E76D21B" w14:textId="6677EEFB" w:rsidR="00D82DB2" w:rsidRDefault="00D82DB2"/>
    <w:p w14:paraId="221802AE" w14:textId="0E2B8B7B" w:rsidR="00D1654A" w:rsidRDefault="00D1654A"/>
    <w:p w14:paraId="37929EFD" w14:textId="0EEA1752" w:rsidR="00D1654A" w:rsidRDefault="00D1654A"/>
    <w:p w14:paraId="458D5C3C" w14:textId="5B185385" w:rsidR="00D1654A" w:rsidRDefault="00D1654A"/>
    <w:p w14:paraId="4F48FA78" w14:textId="3DBDAFAD" w:rsidR="00D1654A" w:rsidRDefault="00D1654A"/>
    <w:p w14:paraId="310950C5" w14:textId="4D6C7600" w:rsidR="00D1654A" w:rsidRDefault="00D1654A"/>
    <w:p w14:paraId="54F7AF12" w14:textId="3D0433E9" w:rsidR="00D1654A" w:rsidRDefault="00D1654A"/>
    <w:p w14:paraId="65483A79" w14:textId="1EF82314" w:rsidR="00D1654A" w:rsidRDefault="00D1654A"/>
    <w:p w14:paraId="3066780E" w14:textId="661876FE" w:rsidR="00D1654A" w:rsidRDefault="00D1654A"/>
    <w:p w14:paraId="614A45B6" w14:textId="796142B6" w:rsidR="00D1654A" w:rsidRDefault="00D1654A"/>
    <w:sdt>
      <w:sdtPr>
        <w:rPr>
          <w:rFonts w:ascii="Times New Roman" w:eastAsiaTheme="minorHAnsi" w:hAnsi="Times New Roman" w:cs="Times New Roman"/>
          <w:b/>
          <w:color w:val="auto"/>
          <w:sz w:val="24"/>
          <w:szCs w:val="24"/>
        </w:rPr>
        <w:id w:val="-266086256"/>
        <w:docPartObj>
          <w:docPartGallery w:val="Table of Contents"/>
          <w:docPartUnique/>
        </w:docPartObj>
      </w:sdtPr>
      <w:sdtEndPr>
        <w:rPr>
          <w:b w:val="0"/>
          <w:bCs/>
          <w:noProof/>
        </w:rPr>
      </w:sdtEndPr>
      <w:sdtContent>
        <w:p w14:paraId="0C35FAE0" w14:textId="2BFAA256" w:rsidR="00D1654A" w:rsidRPr="00D1654A" w:rsidRDefault="00D1654A" w:rsidP="00D1654A">
          <w:pPr>
            <w:pStyle w:val="TOCHeading"/>
            <w:spacing w:line="360" w:lineRule="auto"/>
            <w:rPr>
              <w:rFonts w:ascii="Times New Roman" w:eastAsiaTheme="minorHAnsi" w:hAnsi="Times New Roman" w:cs="Times New Roman"/>
              <w:b/>
              <w:color w:val="auto"/>
              <w:sz w:val="24"/>
              <w:szCs w:val="24"/>
            </w:rPr>
          </w:pPr>
          <w:r w:rsidRPr="00D1654A">
            <w:rPr>
              <w:rFonts w:asciiTheme="minorHAnsi" w:hAnsiTheme="minorHAnsi" w:cstheme="minorHAnsi"/>
              <w:b/>
              <w:color w:val="auto"/>
              <w:sz w:val="28"/>
              <w:szCs w:val="28"/>
            </w:rPr>
            <w:t>Table of Contents</w:t>
          </w:r>
        </w:p>
        <w:p w14:paraId="0DE62038" w14:textId="77777777" w:rsidR="00D1654A" w:rsidRPr="00D1654A" w:rsidRDefault="00D1654A" w:rsidP="00D1654A">
          <w:pPr>
            <w:pStyle w:val="TOC1"/>
            <w:tabs>
              <w:tab w:val="right" w:leader="dot" w:pos="9350"/>
            </w:tabs>
            <w:spacing w:line="360" w:lineRule="auto"/>
            <w:rPr>
              <w:rFonts w:eastAsiaTheme="minorEastAsia" w:cstheme="minorHAnsi"/>
              <w:noProof/>
              <w:sz w:val="28"/>
              <w:szCs w:val="28"/>
            </w:rPr>
          </w:pPr>
          <w:r w:rsidRPr="00D1654A">
            <w:rPr>
              <w:rFonts w:cstheme="minorHAnsi"/>
              <w:sz w:val="28"/>
              <w:szCs w:val="28"/>
            </w:rPr>
            <w:fldChar w:fldCharType="begin"/>
          </w:r>
          <w:r w:rsidRPr="00D1654A">
            <w:rPr>
              <w:rFonts w:cstheme="minorHAnsi"/>
              <w:sz w:val="28"/>
              <w:szCs w:val="28"/>
            </w:rPr>
            <w:instrText xml:space="preserve"> TOC \o "1-3" \h \z \u </w:instrText>
          </w:r>
          <w:r w:rsidRPr="00D1654A">
            <w:rPr>
              <w:rFonts w:cstheme="minorHAnsi"/>
              <w:sz w:val="28"/>
              <w:szCs w:val="28"/>
            </w:rPr>
            <w:fldChar w:fldCharType="separate"/>
          </w:r>
          <w:hyperlink w:anchor="_Toc130989481" w:history="1">
            <w:r w:rsidRPr="00D1654A">
              <w:rPr>
                <w:rStyle w:val="Hyperlink"/>
                <w:rFonts w:cstheme="minorHAnsi"/>
                <w:noProof/>
                <w:sz w:val="28"/>
                <w:szCs w:val="28"/>
              </w:rPr>
              <w:t>Introduction</w:t>
            </w:r>
            <w:r w:rsidRPr="00D1654A">
              <w:rPr>
                <w:rFonts w:cstheme="minorHAnsi"/>
                <w:noProof/>
                <w:webHidden/>
                <w:sz w:val="28"/>
                <w:szCs w:val="28"/>
              </w:rPr>
              <w:tab/>
            </w:r>
            <w:r w:rsidRPr="00D1654A">
              <w:rPr>
                <w:rFonts w:cstheme="minorHAnsi"/>
                <w:noProof/>
                <w:webHidden/>
                <w:sz w:val="28"/>
                <w:szCs w:val="28"/>
              </w:rPr>
              <w:fldChar w:fldCharType="begin"/>
            </w:r>
            <w:r w:rsidRPr="00D1654A">
              <w:rPr>
                <w:rFonts w:cstheme="minorHAnsi"/>
                <w:noProof/>
                <w:webHidden/>
                <w:sz w:val="28"/>
                <w:szCs w:val="28"/>
              </w:rPr>
              <w:instrText xml:space="preserve"> PAGEREF _Toc130989481 \h </w:instrText>
            </w:r>
            <w:r w:rsidRPr="00D1654A">
              <w:rPr>
                <w:rFonts w:cstheme="minorHAnsi"/>
                <w:noProof/>
                <w:webHidden/>
                <w:sz w:val="28"/>
                <w:szCs w:val="28"/>
              </w:rPr>
            </w:r>
            <w:r w:rsidRPr="00D1654A">
              <w:rPr>
                <w:rFonts w:cstheme="minorHAnsi"/>
                <w:noProof/>
                <w:webHidden/>
                <w:sz w:val="28"/>
                <w:szCs w:val="28"/>
              </w:rPr>
              <w:fldChar w:fldCharType="separate"/>
            </w:r>
            <w:r w:rsidRPr="00D1654A">
              <w:rPr>
                <w:rFonts w:cstheme="minorHAnsi"/>
                <w:noProof/>
                <w:webHidden/>
                <w:sz w:val="28"/>
                <w:szCs w:val="28"/>
              </w:rPr>
              <w:t>3</w:t>
            </w:r>
            <w:r w:rsidRPr="00D1654A">
              <w:rPr>
                <w:rFonts w:cstheme="minorHAnsi"/>
                <w:noProof/>
                <w:webHidden/>
                <w:sz w:val="28"/>
                <w:szCs w:val="28"/>
              </w:rPr>
              <w:fldChar w:fldCharType="end"/>
            </w:r>
          </w:hyperlink>
        </w:p>
        <w:p w14:paraId="506ECAB3" w14:textId="77777777" w:rsidR="00D1654A" w:rsidRPr="00D1654A" w:rsidRDefault="00000000" w:rsidP="00D1654A">
          <w:pPr>
            <w:pStyle w:val="TOC2"/>
            <w:tabs>
              <w:tab w:val="right" w:leader="dot" w:pos="9350"/>
            </w:tabs>
            <w:spacing w:line="360" w:lineRule="auto"/>
            <w:rPr>
              <w:rFonts w:eastAsiaTheme="minorEastAsia" w:cstheme="minorHAnsi"/>
              <w:noProof/>
              <w:sz w:val="28"/>
              <w:szCs w:val="28"/>
            </w:rPr>
          </w:pPr>
          <w:hyperlink w:anchor="_Toc130989482" w:history="1">
            <w:r w:rsidR="00D1654A" w:rsidRPr="00D1654A">
              <w:rPr>
                <w:rStyle w:val="Hyperlink"/>
                <w:rFonts w:cstheme="minorHAnsi"/>
                <w:noProof/>
                <w:sz w:val="28"/>
                <w:szCs w:val="28"/>
              </w:rPr>
              <w:t>The workplace problem</w:t>
            </w:r>
            <w:r w:rsidR="00D1654A" w:rsidRPr="00D1654A">
              <w:rPr>
                <w:rFonts w:cstheme="minorHAnsi"/>
                <w:noProof/>
                <w:webHidden/>
                <w:sz w:val="28"/>
                <w:szCs w:val="28"/>
              </w:rPr>
              <w:tab/>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_Toc130989482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3</w:t>
            </w:r>
            <w:r w:rsidR="00D1654A" w:rsidRPr="00D1654A">
              <w:rPr>
                <w:rFonts w:cstheme="minorHAnsi"/>
                <w:noProof/>
                <w:webHidden/>
                <w:sz w:val="28"/>
                <w:szCs w:val="28"/>
              </w:rPr>
              <w:fldChar w:fldCharType="end"/>
            </w:r>
          </w:hyperlink>
        </w:p>
        <w:p w14:paraId="4563245F" w14:textId="77777777" w:rsidR="00D1654A" w:rsidRPr="00D1654A" w:rsidRDefault="00000000" w:rsidP="00D1654A">
          <w:pPr>
            <w:pStyle w:val="TOC1"/>
            <w:tabs>
              <w:tab w:val="right" w:leader="dot" w:pos="9350"/>
            </w:tabs>
            <w:spacing w:line="360" w:lineRule="auto"/>
            <w:rPr>
              <w:rFonts w:eastAsiaTheme="minorEastAsia" w:cstheme="minorHAnsi"/>
              <w:noProof/>
              <w:sz w:val="28"/>
              <w:szCs w:val="28"/>
            </w:rPr>
          </w:pPr>
          <w:hyperlink w:anchor="_Toc130989483" w:history="1">
            <w:r w:rsidR="00D1654A" w:rsidRPr="00D1654A">
              <w:rPr>
                <w:rStyle w:val="Hyperlink"/>
                <w:rFonts w:cstheme="minorHAnsi"/>
                <w:noProof/>
                <w:sz w:val="28"/>
                <w:szCs w:val="28"/>
              </w:rPr>
              <w:t>Analyzing information</w:t>
            </w:r>
            <w:r w:rsidR="00D1654A" w:rsidRPr="00D1654A">
              <w:rPr>
                <w:rFonts w:cstheme="minorHAnsi"/>
                <w:noProof/>
                <w:webHidden/>
                <w:sz w:val="28"/>
                <w:szCs w:val="28"/>
              </w:rPr>
              <w:tab/>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_Toc130989483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3</w:t>
            </w:r>
            <w:r w:rsidR="00D1654A" w:rsidRPr="00D1654A">
              <w:rPr>
                <w:rFonts w:cstheme="minorHAnsi"/>
                <w:noProof/>
                <w:webHidden/>
                <w:sz w:val="28"/>
                <w:szCs w:val="28"/>
              </w:rPr>
              <w:fldChar w:fldCharType="end"/>
            </w:r>
          </w:hyperlink>
        </w:p>
        <w:p w14:paraId="07772735" w14:textId="5CB99161" w:rsidR="00D1654A" w:rsidRPr="00D1654A" w:rsidRDefault="00000000" w:rsidP="00D1654A">
          <w:pPr>
            <w:pStyle w:val="TOC2"/>
            <w:tabs>
              <w:tab w:val="right" w:leader="dot" w:pos="9350"/>
            </w:tabs>
            <w:spacing w:line="360" w:lineRule="auto"/>
            <w:rPr>
              <w:rFonts w:eastAsiaTheme="minorEastAsia" w:cstheme="minorHAnsi"/>
              <w:noProof/>
              <w:sz w:val="28"/>
              <w:szCs w:val="28"/>
            </w:rPr>
          </w:pPr>
          <w:hyperlink w:anchor="_Toc130989484" w:history="1">
            <w:r w:rsidR="00D1654A" w:rsidRPr="00D1654A">
              <w:rPr>
                <w:rStyle w:val="Hyperlink"/>
                <w:rFonts w:cstheme="minorHAnsi"/>
                <w:noProof/>
                <w:sz w:val="28"/>
                <w:szCs w:val="28"/>
              </w:rPr>
              <w:t>Root cause analysis (rca)</w:t>
            </w:r>
            <w:r w:rsidR="007F36D6">
              <w:rPr>
                <w:rFonts w:cstheme="minorHAnsi"/>
                <w:noProof/>
                <w:webHidden/>
                <w:sz w:val="28"/>
                <w:szCs w:val="28"/>
              </w:rPr>
              <w:t>…………………………………………………………………………...</w:t>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_Toc130989484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3</w:t>
            </w:r>
            <w:r w:rsidR="00D1654A" w:rsidRPr="00D1654A">
              <w:rPr>
                <w:rFonts w:cstheme="minorHAnsi"/>
                <w:noProof/>
                <w:webHidden/>
                <w:sz w:val="28"/>
                <w:szCs w:val="28"/>
              </w:rPr>
              <w:fldChar w:fldCharType="end"/>
            </w:r>
          </w:hyperlink>
          <w:r w:rsidR="007221A5">
            <w:rPr>
              <w:rFonts w:cstheme="minorHAnsi"/>
              <w:noProof/>
              <w:sz w:val="28"/>
              <w:szCs w:val="28"/>
            </w:rPr>
            <w:t>,4</w:t>
          </w:r>
        </w:p>
        <w:p w14:paraId="0127D5CE" w14:textId="77777777" w:rsidR="00D1654A" w:rsidRPr="00D1654A" w:rsidRDefault="00000000" w:rsidP="00D1654A">
          <w:pPr>
            <w:pStyle w:val="TOC2"/>
            <w:tabs>
              <w:tab w:val="right" w:leader="dot" w:pos="9350"/>
            </w:tabs>
            <w:spacing w:line="360" w:lineRule="auto"/>
            <w:rPr>
              <w:rFonts w:eastAsiaTheme="minorEastAsia" w:cstheme="minorHAnsi"/>
              <w:noProof/>
              <w:sz w:val="28"/>
              <w:szCs w:val="28"/>
            </w:rPr>
          </w:pPr>
          <w:hyperlink w:anchor="_Toc130989485" w:history="1">
            <w:r w:rsidR="00D1654A" w:rsidRPr="00D1654A">
              <w:rPr>
                <w:rStyle w:val="Hyperlink"/>
                <w:rFonts w:cstheme="minorHAnsi"/>
                <w:noProof/>
                <w:sz w:val="28"/>
                <w:szCs w:val="28"/>
              </w:rPr>
              <w:t>Applying situational analysis models</w:t>
            </w:r>
            <w:r w:rsidR="00D1654A" w:rsidRPr="00D1654A">
              <w:rPr>
                <w:rFonts w:cstheme="minorHAnsi"/>
                <w:noProof/>
                <w:webHidden/>
                <w:sz w:val="28"/>
                <w:szCs w:val="28"/>
              </w:rPr>
              <w:tab/>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_Toc130989485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4</w:t>
            </w:r>
            <w:r w:rsidR="00D1654A" w:rsidRPr="00D1654A">
              <w:rPr>
                <w:rFonts w:cstheme="minorHAnsi"/>
                <w:noProof/>
                <w:webHidden/>
                <w:sz w:val="28"/>
                <w:szCs w:val="28"/>
              </w:rPr>
              <w:fldChar w:fldCharType="end"/>
            </w:r>
          </w:hyperlink>
        </w:p>
        <w:p w14:paraId="7041E021" w14:textId="77777777" w:rsidR="00D1654A" w:rsidRPr="00D1654A" w:rsidRDefault="00000000" w:rsidP="00D1654A">
          <w:pPr>
            <w:pStyle w:val="TOC1"/>
            <w:tabs>
              <w:tab w:val="right" w:leader="dot" w:pos="9350"/>
            </w:tabs>
            <w:spacing w:line="360" w:lineRule="auto"/>
            <w:rPr>
              <w:rFonts w:eastAsiaTheme="minorEastAsia" w:cstheme="minorHAnsi"/>
              <w:noProof/>
              <w:sz w:val="28"/>
              <w:szCs w:val="28"/>
            </w:rPr>
          </w:pPr>
          <w:hyperlink w:anchor="_Toc130989486" w:history="1">
            <w:r w:rsidR="00D1654A" w:rsidRPr="00D1654A">
              <w:rPr>
                <w:rStyle w:val="Hyperlink"/>
                <w:rFonts w:cstheme="minorHAnsi"/>
                <w:noProof/>
                <w:sz w:val="28"/>
                <w:szCs w:val="28"/>
              </w:rPr>
              <w:t>Range of alternative solutions</w:t>
            </w:r>
            <w:r w:rsidR="00D1654A" w:rsidRPr="00D1654A">
              <w:rPr>
                <w:rFonts w:cstheme="minorHAnsi"/>
                <w:noProof/>
                <w:webHidden/>
                <w:sz w:val="28"/>
                <w:szCs w:val="28"/>
              </w:rPr>
              <w:tab/>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_Toc130989486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5</w:t>
            </w:r>
            <w:r w:rsidR="00D1654A" w:rsidRPr="00D1654A">
              <w:rPr>
                <w:rFonts w:cstheme="minorHAnsi"/>
                <w:noProof/>
                <w:webHidden/>
                <w:sz w:val="28"/>
                <w:szCs w:val="28"/>
              </w:rPr>
              <w:fldChar w:fldCharType="end"/>
            </w:r>
          </w:hyperlink>
        </w:p>
        <w:p w14:paraId="2A4036D8" w14:textId="0CB61266" w:rsidR="00D1654A" w:rsidRPr="00D1654A" w:rsidRDefault="00000000" w:rsidP="00D1654A">
          <w:pPr>
            <w:pStyle w:val="TOC2"/>
            <w:tabs>
              <w:tab w:val="right" w:leader="dot" w:pos="9350"/>
            </w:tabs>
            <w:spacing w:line="360" w:lineRule="auto"/>
            <w:rPr>
              <w:rFonts w:eastAsiaTheme="minorEastAsia" w:cstheme="minorHAnsi"/>
              <w:noProof/>
              <w:sz w:val="28"/>
              <w:szCs w:val="28"/>
            </w:rPr>
          </w:pPr>
          <w:hyperlink w:anchor="_Toc130989487" w:history="1">
            <w:r w:rsidR="00D1654A" w:rsidRPr="00D1654A">
              <w:rPr>
                <w:rStyle w:val="Hyperlink"/>
                <w:rFonts w:cstheme="minorHAnsi"/>
                <w:noProof/>
                <w:sz w:val="28"/>
                <w:szCs w:val="28"/>
              </w:rPr>
              <w:t>Evaluation of alternative solutions</w:t>
            </w:r>
            <w:r w:rsidR="00D1654A" w:rsidRPr="00D1654A">
              <w:rPr>
                <w:rFonts w:cstheme="minorHAnsi"/>
                <w:noProof/>
                <w:webHidden/>
                <w:sz w:val="28"/>
                <w:szCs w:val="28"/>
              </w:rPr>
              <w:tab/>
            </w:r>
          </w:hyperlink>
          <w:r w:rsidR="001338DC">
            <w:rPr>
              <w:rFonts w:cstheme="minorHAnsi"/>
              <w:noProof/>
              <w:sz w:val="28"/>
              <w:szCs w:val="28"/>
            </w:rPr>
            <w:t>6</w:t>
          </w:r>
        </w:p>
        <w:p w14:paraId="7C84CE36" w14:textId="77777777" w:rsidR="00D1654A" w:rsidRPr="00D1654A" w:rsidRDefault="00000000" w:rsidP="00D1654A">
          <w:pPr>
            <w:pStyle w:val="TOC1"/>
            <w:tabs>
              <w:tab w:val="right" w:leader="dot" w:pos="9350"/>
            </w:tabs>
            <w:spacing w:line="360" w:lineRule="auto"/>
            <w:rPr>
              <w:rFonts w:eastAsiaTheme="minorEastAsia" w:cstheme="minorHAnsi"/>
              <w:noProof/>
              <w:sz w:val="28"/>
              <w:szCs w:val="28"/>
            </w:rPr>
          </w:pPr>
          <w:hyperlink w:anchor="_Toc130989488" w:history="1">
            <w:r w:rsidR="00D1654A" w:rsidRPr="00D1654A">
              <w:rPr>
                <w:rStyle w:val="Hyperlink"/>
                <w:rFonts w:cstheme="minorHAnsi"/>
                <w:noProof/>
                <w:sz w:val="28"/>
                <w:szCs w:val="28"/>
              </w:rPr>
              <w:t>Implementing the solution</w:t>
            </w:r>
            <w:r w:rsidR="00D1654A" w:rsidRPr="00D1654A">
              <w:rPr>
                <w:rFonts w:cstheme="minorHAnsi"/>
                <w:noProof/>
                <w:webHidden/>
                <w:sz w:val="28"/>
                <w:szCs w:val="28"/>
              </w:rPr>
              <w:tab/>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_Toc130989488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6</w:t>
            </w:r>
            <w:r w:rsidR="00D1654A" w:rsidRPr="00D1654A">
              <w:rPr>
                <w:rFonts w:cstheme="minorHAnsi"/>
                <w:noProof/>
                <w:webHidden/>
                <w:sz w:val="28"/>
                <w:szCs w:val="28"/>
              </w:rPr>
              <w:fldChar w:fldCharType="end"/>
            </w:r>
          </w:hyperlink>
        </w:p>
        <w:p w14:paraId="0DE7F457" w14:textId="6373B09F" w:rsidR="00D1654A" w:rsidRPr="00D1654A" w:rsidRDefault="00000000" w:rsidP="003858C4">
          <w:pPr>
            <w:pStyle w:val="TOC2"/>
            <w:tabs>
              <w:tab w:val="right" w:leader="dot" w:pos="9350"/>
            </w:tabs>
            <w:spacing w:line="360" w:lineRule="auto"/>
            <w:ind w:left="0"/>
            <w:rPr>
              <w:rFonts w:eastAsiaTheme="minorEastAsia" w:cstheme="minorHAnsi"/>
              <w:noProof/>
              <w:sz w:val="28"/>
              <w:szCs w:val="28"/>
            </w:rPr>
          </w:pPr>
          <w:hyperlink w:anchor="_Toc130989489" w:history="1">
            <w:r w:rsidR="00D1654A" w:rsidRPr="00D1654A">
              <w:rPr>
                <w:rStyle w:val="Hyperlink"/>
                <w:rFonts w:cstheme="minorHAnsi"/>
                <w:noProof/>
                <w:sz w:val="28"/>
                <w:szCs w:val="28"/>
              </w:rPr>
              <w:t>Communication plan with stakeholders</w:t>
            </w:r>
            <w:r w:rsidR="00D1654A" w:rsidRPr="00D1654A">
              <w:rPr>
                <w:rFonts w:cstheme="minorHAnsi"/>
                <w:noProof/>
                <w:webHidden/>
                <w:sz w:val="28"/>
                <w:szCs w:val="28"/>
              </w:rPr>
              <w:tab/>
            </w:r>
          </w:hyperlink>
          <w:r w:rsidR="00976D64">
            <w:rPr>
              <w:rFonts w:cstheme="minorHAnsi"/>
              <w:noProof/>
              <w:sz w:val="28"/>
              <w:szCs w:val="28"/>
            </w:rPr>
            <w:t>7,8,9</w:t>
          </w:r>
          <w:r w:rsidR="00744607">
            <w:rPr>
              <w:rFonts w:cstheme="minorHAnsi"/>
              <w:noProof/>
              <w:sz w:val="28"/>
              <w:szCs w:val="28"/>
            </w:rPr>
            <w:t>,10,11</w:t>
          </w:r>
        </w:p>
        <w:p w14:paraId="169577DD" w14:textId="2FDD552C" w:rsidR="00D1654A" w:rsidRPr="00D1654A" w:rsidRDefault="00000000" w:rsidP="00D1654A">
          <w:pPr>
            <w:pStyle w:val="TOC1"/>
            <w:tabs>
              <w:tab w:val="right" w:leader="dot" w:pos="9350"/>
            </w:tabs>
            <w:spacing w:line="360" w:lineRule="auto"/>
            <w:rPr>
              <w:rFonts w:eastAsiaTheme="minorEastAsia" w:cstheme="minorHAnsi"/>
              <w:noProof/>
              <w:sz w:val="28"/>
              <w:szCs w:val="28"/>
            </w:rPr>
          </w:pPr>
          <w:hyperlink w:anchor="_Toc130989490" w:history="1">
            <w:r w:rsidR="00D1654A" w:rsidRPr="00D1654A">
              <w:rPr>
                <w:rStyle w:val="Hyperlink"/>
                <w:rFonts w:cstheme="minorHAnsi"/>
                <w:noProof/>
                <w:sz w:val="28"/>
                <w:szCs w:val="28"/>
              </w:rPr>
              <w:t>Monitoring and review techniques</w:t>
            </w:r>
            <w:r w:rsidR="00D1654A" w:rsidRPr="00D1654A">
              <w:rPr>
                <w:rFonts w:cstheme="minorHAnsi"/>
                <w:noProof/>
                <w:webHidden/>
                <w:sz w:val="28"/>
                <w:szCs w:val="28"/>
              </w:rPr>
              <w:tab/>
            </w:r>
            <w:r w:rsidR="00D1654A" w:rsidRPr="00D1654A">
              <w:rPr>
                <w:rFonts w:cstheme="minorHAnsi"/>
                <w:noProof/>
                <w:webHidden/>
                <w:sz w:val="28"/>
                <w:szCs w:val="28"/>
              </w:rPr>
              <w:fldChar w:fldCharType="begin"/>
            </w:r>
            <w:r w:rsidR="00D1654A" w:rsidRPr="00D1654A">
              <w:rPr>
                <w:rFonts w:cstheme="minorHAnsi"/>
                <w:noProof/>
                <w:webHidden/>
                <w:sz w:val="28"/>
                <w:szCs w:val="28"/>
              </w:rPr>
              <w:instrText xml:space="preserve"> PAGEREF _Toc130989490 \h </w:instrText>
            </w:r>
            <w:r w:rsidR="00D1654A" w:rsidRPr="00D1654A">
              <w:rPr>
                <w:rFonts w:cstheme="minorHAnsi"/>
                <w:noProof/>
                <w:webHidden/>
                <w:sz w:val="28"/>
                <w:szCs w:val="28"/>
              </w:rPr>
            </w:r>
            <w:r w:rsidR="00D1654A" w:rsidRPr="00D1654A">
              <w:rPr>
                <w:rFonts w:cstheme="minorHAnsi"/>
                <w:noProof/>
                <w:webHidden/>
                <w:sz w:val="28"/>
                <w:szCs w:val="28"/>
              </w:rPr>
              <w:fldChar w:fldCharType="separate"/>
            </w:r>
            <w:r w:rsidR="00D1654A" w:rsidRPr="00D1654A">
              <w:rPr>
                <w:rFonts w:cstheme="minorHAnsi"/>
                <w:noProof/>
                <w:webHidden/>
                <w:sz w:val="28"/>
                <w:szCs w:val="28"/>
              </w:rPr>
              <w:t>11</w:t>
            </w:r>
            <w:r w:rsidR="00D1654A" w:rsidRPr="00D1654A">
              <w:rPr>
                <w:rFonts w:cstheme="minorHAnsi"/>
                <w:noProof/>
                <w:webHidden/>
                <w:sz w:val="28"/>
                <w:szCs w:val="28"/>
              </w:rPr>
              <w:fldChar w:fldCharType="end"/>
            </w:r>
          </w:hyperlink>
          <w:r w:rsidR="00744607">
            <w:rPr>
              <w:rFonts w:cstheme="minorHAnsi"/>
              <w:noProof/>
              <w:sz w:val="28"/>
              <w:szCs w:val="28"/>
            </w:rPr>
            <w:t>,12</w:t>
          </w:r>
        </w:p>
        <w:p w14:paraId="7F240CFB" w14:textId="3647C02F" w:rsidR="00D1654A" w:rsidRPr="00D1654A" w:rsidRDefault="00000000" w:rsidP="00D1654A">
          <w:pPr>
            <w:pStyle w:val="TOC1"/>
            <w:tabs>
              <w:tab w:val="right" w:leader="dot" w:pos="9350"/>
            </w:tabs>
            <w:spacing w:line="360" w:lineRule="auto"/>
            <w:rPr>
              <w:rFonts w:eastAsiaTheme="minorEastAsia" w:cstheme="minorHAnsi"/>
              <w:noProof/>
              <w:sz w:val="28"/>
              <w:szCs w:val="28"/>
            </w:rPr>
          </w:pPr>
          <w:hyperlink w:anchor="_Toc130989491" w:history="1">
            <w:r w:rsidR="00D1654A" w:rsidRPr="00D1654A">
              <w:rPr>
                <w:rStyle w:val="Hyperlink"/>
                <w:rFonts w:cstheme="minorHAnsi"/>
                <w:noProof/>
                <w:sz w:val="28"/>
                <w:szCs w:val="28"/>
              </w:rPr>
              <w:t>Conclusion</w:t>
            </w:r>
            <w:r w:rsidR="00D1654A" w:rsidRPr="00D1654A">
              <w:rPr>
                <w:rFonts w:cstheme="minorHAnsi"/>
                <w:noProof/>
                <w:webHidden/>
                <w:sz w:val="28"/>
                <w:szCs w:val="28"/>
              </w:rPr>
              <w:tab/>
            </w:r>
          </w:hyperlink>
          <w:r w:rsidR="002F40B5">
            <w:rPr>
              <w:rFonts w:cstheme="minorHAnsi"/>
              <w:noProof/>
              <w:sz w:val="28"/>
              <w:szCs w:val="28"/>
            </w:rPr>
            <w:t>12</w:t>
          </w:r>
        </w:p>
        <w:p w14:paraId="25130620" w14:textId="6C9051D3" w:rsidR="00D1654A" w:rsidRPr="00D1654A" w:rsidRDefault="00000000" w:rsidP="00D1654A">
          <w:pPr>
            <w:pStyle w:val="TOC1"/>
            <w:tabs>
              <w:tab w:val="right" w:leader="dot" w:pos="9350"/>
            </w:tabs>
            <w:spacing w:line="360" w:lineRule="auto"/>
            <w:rPr>
              <w:rFonts w:eastAsiaTheme="minorEastAsia" w:cstheme="minorHAnsi"/>
              <w:noProof/>
              <w:sz w:val="28"/>
              <w:szCs w:val="28"/>
            </w:rPr>
          </w:pPr>
          <w:hyperlink w:anchor="_Toc130989492" w:history="1">
            <w:r w:rsidR="00D1654A" w:rsidRPr="00D1654A">
              <w:rPr>
                <w:rStyle w:val="Hyperlink"/>
                <w:rFonts w:cstheme="minorHAnsi"/>
                <w:noProof/>
                <w:sz w:val="28"/>
                <w:szCs w:val="28"/>
              </w:rPr>
              <w:t>References</w:t>
            </w:r>
            <w:r w:rsidR="00D1654A" w:rsidRPr="00D1654A">
              <w:rPr>
                <w:rFonts w:cstheme="minorHAnsi"/>
                <w:noProof/>
                <w:webHidden/>
                <w:sz w:val="28"/>
                <w:szCs w:val="28"/>
              </w:rPr>
              <w:tab/>
            </w:r>
          </w:hyperlink>
          <w:r w:rsidR="004F429F">
            <w:rPr>
              <w:rFonts w:cstheme="minorHAnsi"/>
              <w:noProof/>
              <w:sz w:val="28"/>
              <w:szCs w:val="28"/>
            </w:rPr>
            <w:t>12,13</w:t>
          </w:r>
        </w:p>
        <w:p w14:paraId="65DEC6B9" w14:textId="77777777" w:rsidR="00D1654A" w:rsidRDefault="00D1654A" w:rsidP="00D1654A">
          <w:pPr>
            <w:rPr>
              <w:rFonts w:cs="Times New Roman"/>
              <w:bCs/>
              <w:noProof/>
              <w:szCs w:val="24"/>
            </w:rPr>
          </w:pPr>
          <w:r w:rsidRPr="00D1654A">
            <w:rPr>
              <w:rFonts w:cstheme="minorHAnsi"/>
              <w:bCs/>
              <w:noProof/>
              <w:sz w:val="28"/>
              <w:szCs w:val="28"/>
            </w:rPr>
            <w:fldChar w:fldCharType="end"/>
          </w:r>
        </w:p>
      </w:sdtContent>
    </w:sdt>
    <w:p w14:paraId="23493A07" w14:textId="008A26D1" w:rsidR="00D1654A" w:rsidRDefault="00D1654A"/>
    <w:p w14:paraId="4EFFD772" w14:textId="47F9211B" w:rsidR="00016EC0" w:rsidRDefault="00016EC0"/>
    <w:p w14:paraId="3B77F54E" w14:textId="040A8BC7" w:rsidR="00016EC0" w:rsidRDefault="00016EC0"/>
    <w:p w14:paraId="23A10DFD" w14:textId="74A25B54" w:rsidR="00016EC0" w:rsidRDefault="00016EC0"/>
    <w:p w14:paraId="13969D1B" w14:textId="1415C464" w:rsidR="00016EC0" w:rsidRDefault="00016EC0"/>
    <w:p w14:paraId="221BF0EB" w14:textId="24F630E1" w:rsidR="00016EC0" w:rsidRDefault="00016EC0"/>
    <w:p w14:paraId="13BDE27C" w14:textId="76A6721B" w:rsidR="00016EC0" w:rsidRDefault="00016EC0"/>
    <w:p w14:paraId="6A746573" w14:textId="0E64DF7F" w:rsidR="00016EC0" w:rsidRDefault="00016EC0"/>
    <w:p w14:paraId="4EDEC222" w14:textId="52CA78A1" w:rsidR="00016EC0" w:rsidRDefault="00016EC0"/>
    <w:p w14:paraId="3C829001" w14:textId="77DB5632" w:rsidR="00016EC0" w:rsidRDefault="00016EC0"/>
    <w:p w14:paraId="3486A238" w14:textId="2C0A011B" w:rsidR="00016EC0" w:rsidRDefault="00016EC0"/>
    <w:p w14:paraId="16D93C95" w14:textId="26F5D674" w:rsidR="00016EC0" w:rsidRDefault="00016EC0"/>
    <w:p w14:paraId="3A5F22B7" w14:textId="77777777" w:rsidR="00016EC0" w:rsidRPr="00016EC0" w:rsidRDefault="00016EC0" w:rsidP="00016EC0">
      <w:pPr>
        <w:rPr>
          <w:b/>
          <w:bCs/>
          <w:sz w:val="32"/>
          <w:szCs w:val="32"/>
        </w:rPr>
      </w:pPr>
      <w:r w:rsidRPr="00016EC0">
        <w:rPr>
          <w:b/>
          <w:bCs/>
          <w:sz w:val="32"/>
          <w:szCs w:val="32"/>
          <w:highlight w:val="yellow"/>
        </w:rPr>
        <w:lastRenderedPageBreak/>
        <w:t>Introduction</w:t>
      </w:r>
      <w:r w:rsidRPr="00016EC0">
        <w:rPr>
          <w:b/>
          <w:bCs/>
          <w:sz w:val="32"/>
          <w:szCs w:val="32"/>
        </w:rPr>
        <w:t xml:space="preserve"> </w:t>
      </w:r>
    </w:p>
    <w:p w14:paraId="07AB918B" w14:textId="6AFFF598" w:rsidR="000C5C97" w:rsidRPr="000C5C97" w:rsidRDefault="000C5C97" w:rsidP="000C5C97">
      <w:pPr>
        <w:rPr>
          <w:kern w:val="2"/>
          <w:sz w:val="28"/>
          <w:szCs w:val="28"/>
          <w:lang w:val="en-GB"/>
          <w14:ligatures w14:val="standardContextual"/>
        </w:rPr>
      </w:pPr>
      <w:r w:rsidRPr="000C5C97">
        <w:rPr>
          <w:kern w:val="2"/>
          <w:sz w:val="28"/>
          <w:szCs w:val="28"/>
          <w:lang w:val="en-GB"/>
          <w14:ligatures w14:val="standardContextual"/>
        </w:rPr>
        <w:t xml:space="preserve">This section talks about how to use popular problem-solving methods to solve problems at work. It also requires describing a difficult job situation, analysing the data, and deciding based on what you learned. Problem-solving skills help workers find, analyse, and solve hard problems in a way that makes them more productive, creative, and good at making decisions. These skills are important to the growth of a business, so employers respect them. White (2019). The debate will also come up with several ways to deal with the complicated problem, assess them to find the best one, come up with a plan for putting the plan into action, and come up with a way to get people involved. Lastly, methods of monitoring and reviewing will be looked at to ensure the planned answer works. Studying </w:t>
      </w:r>
      <w:r w:rsidR="003206EC">
        <w:rPr>
          <w:kern w:val="2"/>
          <w:sz w:val="28"/>
          <w:szCs w:val="28"/>
          <w:lang w:val="en-GB"/>
          <w14:ligatures w14:val="standardContextual"/>
        </w:rPr>
        <w:t>Roman</w:t>
      </w:r>
      <w:r w:rsidRPr="000C5C97">
        <w:rPr>
          <w:kern w:val="2"/>
          <w:sz w:val="28"/>
          <w:szCs w:val="28"/>
          <w:lang w:val="en-GB"/>
          <w14:ligatures w14:val="standardContextual"/>
        </w:rPr>
        <w:t xml:space="preserve"> Manufacturing Ltd. is a company based in the UK that makes and sells high-quality tools and equipment to several different businesses. Since it started in 2003, the company has grown all over the world. </w:t>
      </w:r>
      <w:r w:rsidR="00C36A10">
        <w:rPr>
          <w:kern w:val="2"/>
          <w:sz w:val="28"/>
          <w:szCs w:val="28"/>
          <w:lang w:val="en-GB"/>
          <w14:ligatures w14:val="standardContextual"/>
        </w:rPr>
        <w:t>Roberts (2020</w:t>
      </w:r>
      <w:r w:rsidR="00105E32">
        <w:rPr>
          <w:kern w:val="2"/>
          <w:sz w:val="28"/>
          <w:szCs w:val="28"/>
          <w:lang w:val="en-GB"/>
          <w14:ligatures w14:val="standardContextual"/>
        </w:rPr>
        <w:t>).</w:t>
      </w:r>
    </w:p>
    <w:p w14:paraId="4030EE11" w14:textId="49BDFA1D" w:rsidR="00016EC0" w:rsidRDefault="00016EC0" w:rsidP="00016EC0">
      <w:pPr>
        <w:rPr>
          <w:sz w:val="28"/>
          <w:szCs w:val="28"/>
        </w:rPr>
      </w:pPr>
    </w:p>
    <w:p w14:paraId="031D32D5" w14:textId="7F7F3362" w:rsidR="00016EC0" w:rsidRPr="006E6A2A" w:rsidRDefault="00016EC0" w:rsidP="00016EC0">
      <w:pPr>
        <w:rPr>
          <w:rFonts w:cstheme="minorHAnsi"/>
          <w:b/>
          <w:sz w:val="32"/>
          <w:szCs w:val="32"/>
        </w:rPr>
      </w:pPr>
      <w:bookmarkStart w:id="0" w:name="_Toc130922867"/>
      <w:bookmarkStart w:id="1" w:name="_Toc130989482"/>
      <w:r w:rsidRPr="006E6A2A">
        <w:rPr>
          <w:rFonts w:cstheme="minorHAnsi"/>
          <w:b/>
          <w:sz w:val="32"/>
          <w:szCs w:val="32"/>
          <w:highlight w:val="yellow"/>
        </w:rPr>
        <w:t>The workplace problem</w:t>
      </w:r>
      <w:bookmarkEnd w:id="0"/>
      <w:bookmarkEnd w:id="1"/>
    </w:p>
    <w:p w14:paraId="58C87996" w14:textId="0765202C" w:rsidR="003D1C92" w:rsidRPr="003D1C92" w:rsidRDefault="003D1C92" w:rsidP="003D1C92">
      <w:pPr>
        <w:rPr>
          <w:kern w:val="2"/>
          <w:sz w:val="28"/>
          <w:szCs w:val="28"/>
          <w:lang w:val="en-GB"/>
          <w14:ligatures w14:val="standardContextual"/>
        </w:rPr>
      </w:pPr>
      <w:r w:rsidRPr="003D1C92">
        <w:rPr>
          <w:kern w:val="2"/>
          <w:sz w:val="28"/>
          <w:szCs w:val="28"/>
          <w:lang w:val="en-GB"/>
          <w14:ligatures w14:val="standardContextual"/>
        </w:rPr>
        <w:t xml:space="preserve">Employees are leaving </w:t>
      </w:r>
      <w:r w:rsidR="003206EC">
        <w:rPr>
          <w:kern w:val="2"/>
          <w:sz w:val="28"/>
          <w:szCs w:val="28"/>
          <w:lang w:val="en-GB"/>
          <w14:ligatures w14:val="standardContextual"/>
        </w:rPr>
        <w:t>Roman</w:t>
      </w:r>
      <w:r w:rsidRPr="003D1C92">
        <w:rPr>
          <w:kern w:val="2"/>
          <w:sz w:val="28"/>
          <w:szCs w:val="28"/>
          <w:lang w:val="en-GB"/>
          <w14:ligatures w14:val="standardContextual"/>
        </w:rPr>
        <w:t xml:space="preserve"> Manufacturing Ltd. because of a problem with how they make things. This problem affects all factory workers, no matter what they do or how long they have been there. The problem is huge and has big effects, like higher costs for hiring and teaching new workers, less work getting done because there aren't enough people to do it, and fewer happy employees. It could even hurt the quality of the goods, customer satisfaction, and sales. If the company wants to stay in business and do well, it needs to take on this hard task soon.</w:t>
      </w:r>
    </w:p>
    <w:p w14:paraId="0D4EBF72" w14:textId="77777777" w:rsidR="00016EC0" w:rsidRDefault="00016EC0" w:rsidP="00016EC0">
      <w:pPr>
        <w:pStyle w:val="Heading1"/>
        <w:spacing w:line="240" w:lineRule="auto"/>
        <w:rPr>
          <w:rFonts w:ascii="Arial" w:hAnsi="Arial" w:cs="Arial"/>
          <w:b/>
          <w:color w:val="auto"/>
          <w:highlight w:val="yellow"/>
        </w:rPr>
      </w:pPr>
      <w:bookmarkStart w:id="2" w:name="_Toc130922868"/>
      <w:bookmarkStart w:id="3" w:name="_Toc130989483"/>
      <w:r w:rsidRPr="00016EC0">
        <w:rPr>
          <w:rFonts w:ascii="Arial" w:hAnsi="Arial" w:cs="Arial"/>
          <w:b/>
          <w:color w:val="auto"/>
          <w:highlight w:val="yellow"/>
        </w:rPr>
        <w:t>Analyzing information</w:t>
      </w:r>
      <w:bookmarkEnd w:id="2"/>
      <w:bookmarkEnd w:id="3"/>
    </w:p>
    <w:p w14:paraId="3CF039D4" w14:textId="77777777" w:rsidR="0027164F" w:rsidRPr="0027164F" w:rsidRDefault="0027164F" w:rsidP="0027164F">
      <w:pPr>
        <w:keepNext/>
        <w:keepLines/>
        <w:spacing w:before="40" w:after="0" w:line="240" w:lineRule="auto"/>
        <w:outlineLvl w:val="1"/>
        <w:rPr>
          <w:rFonts w:ascii="Arial" w:eastAsiaTheme="majorEastAsia" w:hAnsi="Arial" w:cs="Arial"/>
          <w:b/>
          <w:sz w:val="32"/>
          <w:szCs w:val="32"/>
        </w:rPr>
      </w:pPr>
      <w:bookmarkStart w:id="4" w:name="_Toc130922869"/>
      <w:bookmarkStart w:id="5" w:name="_Toc130989484"/>
      <w:r w:rsidRPr="0027164F">
        <w:rPr>
          <w:rFonts w:ascii="Arial" w:eastAsiaTheme="majorEastAsia" w:hAnsi="Arial" w:cs="Arial"/>
          <w:b/>
          <w:sz w:val="32"/>
          <w:szCs w:val="32"/>
          <w:highlight w:val="yellow"/>
        </w:rPr>
        <w:t xml:space="preserve">Root cause analysis </w:t>
      </w:r>
      <w:bookmarkEnd w:id="4"/>
      <w:bookmarkEnd w:id="5"/>
      <w:r w:rsidRPr="0027164F">
        <w:rPr>
          <w:rFonts w:ascii="Arial" w:eastAsiaTheme="majorEastAsia" w:hAnsi="Arial" w:cs="Arial"/>
          <w:b/>
          <w:sz w:val="32"/>
          <w:szCs w:val="32"/>
          <w:highlight w:val="yellow"/>
        </w:rPr>
        <w:t>(</w:t>
      </w:r>
      <w:proofErr w:type="spellStart"/>
      <w:r w:rsidRPr="0027164F">
        <w:rPr>
          <w:rFonts w:ascii="Arial" w:eastAsiaTheme="majorEastAsia" w:hAnsi="Arial" w:cs="Arial"/>
          <w:b/>
          <w:sz w:val="32"/>
          <w:szCs w:val="32"/>
          <w:highlight w:val="yellow"/>
        </w:rPr>
        <w:t>rca</w:t>
      </w:r>
      <w:proofErr w:type="spellEnd"/>
      <w:r w:rsidRPr="0027164F">
        <w:rPr>
          <w:rFonts w:ascii="Arial" w:eastAsiaTheme="majorEastAsia" w:hAnsi="Arial" w:cs="Arial"/>
          <w:b/>
          <w:sz w:val="32"/>
          <w:szCs w:val="32"/>
          <w:highlight w:val="yellow"/>
        </w:rPr>
        <w:t>)</w:t>
      </w:r>
    </w:p>
    <w:p w14:paraId="09F83E8E" w14:textId="77777777" w:rsidR="0027164F" w:rsidRDefault="0027164F" w:rsidP="00877C36"/>
    <w:p w14:paraId="1E1FD24F" w14:textId="1DEE4397" w:rsidR="00D403AC" w:rsidRDefault="00877C36" w:rsidP="00877C36">
      <w:pPr>
        <w:rPr>
          <w:kern w:val="2"/>
          <w:sz w:val="28"/>
          <w:szCs w:val="28"/>
          <w:lang w:val="en-GB"/>
          <w14:ligatures w14:val="standardContextual"/>
        </w:rPr>
      </w:pPr>
      <w:r w:rsidRPr="00877C36">
        <w:rPr>
          <w:kern w:val="2"/>
          <w:sz w:val="28"/>
          <w:szCs w:val="28"/>
          <w:lang w:val="en-GB"/>
          <w14:ligatures w14:val="standardContextual"/>
        </w:rPr>
        <w:t xml:space="preserve">The fishbone model put problems into six groups: people, process, tools, materials, environment, management, etc. Under each area, things like lack of training, bad management, career stagnation, and not being happy at work were mentioned. Questionnaires, interviews, and work reviews were used to find the root cause(s). The problem was mostly caused by bad management, which meant poor communication, leadership, and job development. This </w:t>
      </w:r>
      <w:proofErr w:type="gramStart"/>
      <w:r w:rsidR="00C36A10" w:rsidRPr="00877C36">
        <w:rPr>
          <w:kern w:val="2"/>
          <w:sz w:val="28"/>
          <w:szCs w:val="28"/>
          <w:lang w:val="en-GB"/>
          <w14:ligatures w14:val="standardContextual"/>
        </w:rPr>
        <w:t>led</w:t>
      </w:r>
      <w:proofErr w:type="gramEnd"/>
    </w:p>
    <w:p w14:paraId="1A5B5629" w14:textId="2AEC1D8D" w:rsidR="00E4084F" w:rsidRDefault="00C36A10" w:rsidP="00E4084F">
      <w:pPr>
        <w:rPr>
          <w:kern w:val="2"/>
          <w:sz w:val="28"/>
          <w:szCs w:val="28"/>
          <w:lang w:val="en-GB"/>
          <w14:ligatures w14:val="standardContextual"/>
        </w:rPr>
      </w:pPr>
      <w:r w:rsidRPr="00877C36">
        <w:rPr>
          <w:kern w:val="2"/>
          <w:sz w:val="28"/>
          <w:szCs w:val="28"/>
          <w:lang w:val="en-GB"/>
          <w14:ligatures w14:val="standardContextual"/>
        </w:rPr>
        <w:lastRenderedPageBreak/>
        <w:t>too</w:t>
      </w:r>
      <w:r w:rsidR="00877C36" w:rsidRPr="00877C36">
        <w:rPr>
          <w:kern w:val="2"/>
          <w:sz w:val="28"/>
          <w:szCs w:val="28"/>
          <w:lang w:val="en-GB"/>
          <w14:ligatures w14:val="standardContextual"/>
        </w:rPr>
        <w:t xml:space="preserve"> bad morale, dissatisfaction at work, and a lot of people leaving their jobs. Huang, Lin, and Tsai (2020) found that strong management and leadership lower employee turnover. The root cause analysis backs up this claim. </w:t>
      </w:r>
      <w:r w:rsidR="009C35A4">
        <w:rPr>
          <w:kern w:val="2"/>
          <w:sz w:val="28"/>
          <w:szCs w:val="28"/>
          <w:lang w:val="en-GB"/>
          <w14:ligatures w14:val="standardContextual"/>
        </w:rPr>
        <w:t>Roman</w:t>
      </w:r>
      <w:r w:rsidR="00877C36" w:rsidRPr="00877C36">
        <w:rPr>
          <w:kern w:val="2"/>
          <w:sz w:val="28"/>
          <w:szCs w:val="28"/>
          <w:lang w:val="en-GB"/>
          <w14:ligatures w14:val="standardContextual"/>
        </w:rPr>
        <w:t xml:space="preserve"> Manufacturing Ltd. needs to fix its problems at work and make sure it will be successful in the long run by addressing the management issues raised in the study. </w:t>
      </w:r>
      <w:bookmarkStart w:id="6" w:name="_Toc130922870"/>
      <w:bookmarkStart w:id="7" w:name="_Toc130989485"/>
    </w:p>
    <w:p w14:paraId="08A7FBA2" w14:textId="77777777" w:rsidR="00E4084F" w:rsidRDefault="00E4084F" w:rsidP="00E4084F">
      <w:pPr>
        <w:rPr>
          <w:kern w:val="2"/>
          <w:sz w:val="28"/>
          <w:szCs w:val="28"/>
          <w:lang w:val="en-GB"/>
          <w14:ligatures w14:val="standardContextual"/>
        </w:rPr>
      </w:pPr>
    </w:p>
    <w:p w14:paraId="339DF637" w14:textId="77777777" w:rsidR="00567AA4" w:rsidRDefault="007D688A" w:rsidP="00E4084F">
      <w:pPr>
        <w:rPr>
          <w:kern w:val="2"/>
          <w:sz w:val="28"/>
          <w:szCs w:val="28"/>
          <w:lang w:val="en-GB"/>
          <w14:ligatures w14:val="standardContextual"/>
        </w:rPr>
      </w:pPr>
      <w:r w:rsidRPr="00105E32">
        <w:rPr>
          <w:rFonts w:cstheme="minorHAnsi"/>
          <w:b/>
          <w:sz w:val="32"/>
          <w:szCs w:val="32"/>
          <w:highlight w:val="yellow"/>
        </w:rPr>
        <w:t>Applying situational analysis models</w:t>
      </w:r>
      <w:bookmarkEnd w:id="6"/>
      <w:bookmarkEnd w:id="7"/>
    </w:p>
    <w:p w14:paraId="48C8C88B" w14:textId="70E4BD63" w:rsidR="00567AA4" w:rsidRDefault="0035567E" w:rsidP="00567AA4">
      <w:pPr>
        <w:rPr>
          <w:kern w:val="2"/>
          <w:sz w:val="28"/>
          <w:szCs w:val="28"/>
          <w:lang w:val="en-GB"/>
          <w14:ligatures w14:val="standardContextual"/>
        </w:rPr>
      </w:pPr>
      <w:r w:rsidRPr="00105E32">
        <w:rPr>
          <w:rFonts w:eastAsiaTheme="majorEastAsia" w:cstheme="minorHAnsi"/>
          <w:bCs/>
          <w:sz w:val="28"/>
          <w:szCs w:val="28"/>
        </w:rPr>
        <w:t xml:space="preserve">The SWOT and PESTLE analyses can help </w:t>
      </w:r>
      <w:r w:rsidR="00E359D6">
        <w:rPr>
          <w:rFonts w:eastAsiaTheme="majorEastAsia" w:cstheme="minorHAnsi"/>
          <w:bCs/>
          <w:sz w:val="28"/>
          <w:szCs w:val="28"/>
        </w:rPr>
        <w:t>Roman</w:t>
      </w:r>
      <w:r w:rsidRPr="00105E32">
        <w:rPr>
          <w:rFonts w:eastAsiaTheme="majorEastAsia" w:cstheme="minorHAnsi"/>
          <w:bCs/>
          <w:sz w:val="28"/>
          <w:szCs w:val="28"/>
        </w:rPr>
        <w:t xml:space="preserve"> Manufacturing Ltd. figure out what to do. Wilkins's (2020) SWOT analysis shows that the company's strengths are its skilled staff, high-quality tools and equipment, and growth around the world. The loss of employees and bad management are both flaws. Demand could go up if there were new markets, tools, and technologies. Threats come from things like competition, slowing economies, and new rules. Wilkins (2020) says that a PESTLE analysis looks at the political, economic, social, technical, legal, and environmental issues that affect a company.</w:t>
      </w:r>
    </w:p>
    <w:p w14:paraId="3F74DB06" w14:textId="0718B367" w:rsidR="0035567E" w:rsidRPr="00567AA4" w:rsidRDefault="0035567E" w:rsidP="00567AA4">
      <w:pPr>
        <w:rPr>
          <w:kern w:val="2"/>
          <w:sz w:val="28"/>
          <w:szCs w:val="28"/>
          <w:lang w:val="en-GB"/>
          <w14:ligatures w14:val="standardContextual"/>
        </w:rPr>
      </w:pPr>
      <w:r w:rsidRPr="00105E32">
        <w:rPr>
          <w:rFonts w:eastAsiaTheme="majorEastAsia" w:cstheme="minorHAnsi"/>
          <w:bCs/>
          <w:sz w:val="28"/>
          <w:szCs w:val="28"/>
        </w:rPr>
        <w:t xml:space="preserve">The root cause, SWOT, and PESTLE studies all point to three possible solutions. First, management could be better if there was better communication, training for leaders, and opportunities for staff to grow and move up in their jobs. This was the main reason why employees left so often. </w:t>
      </w:r>
      <w:proofErr w:type="spellStart"/>
      <w:r w:rsidR="001328DA">
        <w:rPr>
          <w:rFonts w:eastAsiaTheme="majorEastAsia" w:cstheme="minorHAnsi"/>
          <w:bCs/>
          <w:sz w:val="28"/>
          <w:szCs w:val="28"/>
        </w:rPr>
        <w:t>Yusoff</w:t>
      </w:r>
      <w:proofErr w:type="spellEnd"/>
      <w:r w:rsidR="001328DA">
        <w:rPr>
          <w:rFonts w:eastAsiaTheme="majorEastAsia" w:cstheme="minorHAnsi"/>
          <w:bCs/>
          <w:sz w:val="28"/>
          <w:szCs w:val="28"/>
        </w:rPr>
        <w:t xml:space="preserve"> and Awang (2019</w:t>
      </w:r>
      <w:r w:rsidR="0043398D">
        <w:rPr>
          <w:rFonts w:eastAsiaTheme="majorEastAsia" w:cstheme="minorHAnsi"/>
          <w:bCs/>
          <w:sz w:val="28"/>
          <w:szCs w:val="28"/>
        </w:rPr>
        <w:t xml:space="preserve">) </w:t>
      </w:r>
      <w:r w:rsidRPr="00105E32">
        <w:rPr>
          <w:rFonts w:eastAsiaTheme="majorEastAsia" w:cstheme="minorHAnsi"/>
          <w:bCs/>
          <w:sz w:val="28"/>
          <w:szCs w:val="28"/>
        </w:rPr>
        <w:t xml:space="preserve">noticed that good leadership keeps workers. Second, regular feedback, recognition, and job growth could make employees more engaged. Low mood and not being happy at work led to a lot of people leaving their jobs. </w:t>
      </w:r>
      <w:proofErr w:type="gramStart"/>
      <w:r w:rsidRPr="00105E32">
        <w:rPr>
          <w:rFonts w:eastAsiaTheme="majorEastAsia" w:cstheme="minorHAnsi"/>
          <w:bCs/>
          <w:sz w:val="28"/>
          <w:szCs w:val="28"/>
        </w:rPr>
        <w:t>Saks(</w:t>
      </w:r>
      <w:proofErr w:type="gramEnd"/>
      <w:r w:rsidRPr="00105E32">
        <w:rPr>
          <w:rFonts w:eastAsiaTheme="majorEastAsia" w:cstheme="minorHAnsi"/>
          <w:bCs/>
          <w:sz w:val="28"/>
          <w:szCs w:val="28"/>
        </w:rPr>
        <w:t xml:space="preserve">2020) found out in  that when employees are involved, work happiness and loyalty to the company go up. Lastly, if people are worried about balancing work and life, the company could offer various ways to work, such as online or at different times. De Menezes and </w:t>
      </w:r>
      <w:proofErr w:type="spellStart"/>
      <w:r w:rsidRPr="00105E32">
        <w:rPr>
          <w:rFonts w:eastAsiaTheme="majorEastAsia" w:cstheme="minorHAnsi"/>
          <w:bCs/>
          <w:sz w:val="28"/>
          <w:szCs w:val="28"/>
        </w:rPr>
        <w:t>Kelliher</w:t>
      </w:r>
      <w:proofErr w:type="spellEnd"/>
      <w:r w:rsidRPr="00105E32">
        <w:rPr>
          <w:rFonts w:eastAsiaTheme="majorEastAsia" w:cstheme="minorHAnsi"/>
          <w:bCs/>
          <w:sz w:val="28"/>
          <w:szCs w:val="28"/>
        </w:rPr>
        <w:t xml:space="preserve"> (2011) found that giving workers more choices about how they work makes them happy and more loyal.</w:t>
      </w:r>
    </w:p>
    <w:p w14:paraId="3DA3570B" w14:textId="7E5E1B70" w:rsidR="002C4ACD" w:rsidRPr="00A63C14" w:rsidRDefault="002C4ACD" w:rsidP="002C4ACD">
      <w:pPr>
        <w:pStyle w:val="Heading1"/>
        <w:spacing w:line="240" w:lineRule="auto"/>
        <w:rPr>
          <w:rFonts w:asciiTheme="minorHAnsi" w:hAnsiTheme="minorHAnsi" w:cstheme="minorHAnsi"/>
          <w:b/>
          <w:color w:val="auto"/>
        </w:rPr>
      </w:pPr>
      <w:bookmarkStart w:id="8" w:name="_Toc130922871"/>
      <w:bookmarkStart w:id="9" w:name="_Toc130989486"/>
      <w:r w:rsidRPr="00A63C14">
        <w:rPr>
          <w:rFonts w:asciiTheme="minorHAnsi" w:hAnsiTheme="minorHAnsi" w:cstheme="minorHAnsi"/>
          <w:b/>
          <w:color w:val="auto"/>
          <w:highlight w:val="yellow"/>
        </w:rPr>
        <w:lastRenderedPageBreak/>
        <w:t>Range of alternative solutions</w:t>
      </w:r>
      <w:bookmarkEnd w:id="8"/>
      <w:bookmarkEnd w:id="9"/>
    </w:p>
    <w:p w14:paraId="3EF11570" w14:textId="611F48E6" w:rsidR="00204B61" w:rsidRPr="00A63C14" w:rsidRDefault="00204B61" w:rsidP="00204B61">
      <w:pPr>
        <w:keepNext/>
        <w:keepLines/>
        <w:spacing w:before="240" w:after="0" w:line="240" w:lineRule="auto"/>
        <w:outlineLvl w:val="0"/>
        <w:rPr>
          <w:rFonts w:eastAsiaTheme="majorEastAsia" w:cstheme="minorHAnsi"/>
          <w:bCs/>
          <w:sz w:val="28"/>
          <w:szCs w:val="28"/>
        </w:rPr>
      </w:pPr>
      <w:r w:rsidRPr="00A63C14">
        <w:rPr>
          <w:rFonts w:eastAsiaTheme="majorEastAsia" w:cstheme="minorHAnsi"/>
          <w:bCs/>
          <w:sz w:val="28"/>
          <w:szCs w:val="28"/>
        </w:rPr>
        <w:t xml:space="preserve">Based on root cause, SWOT, and PESTLE studies, </w:t>
      </w:r>
      <w:r w:rsidR="007A0B2A">
        <w:rPr>
          <w:rFonts w:eastAsiaTheme="majorEastAsia" w:cstheme="minorHAnsi"/>
          <w:bCs/>
          <w:sz w:val="28"/>
          <w:szCs w:val="28"/>
        </w:rPr>
        <w:t>Roman</w:t>
      </w:r>
      <w:r w:rsidRPr="00A63C14">
        <w:rPr>
          <w:rFonts w:eastAsiaTheme="majorEastAsia" w:cstheme="minorHAnsi"/>
          <w:bCs/>
          <w:sz w:val="28"/>
          <w:szCs w:val="28"/>
        </w:rPr>
        <w:t xml:space="preserve"> Manufacturing Ltd. has three ways to fix the problem:</w:t>
      </w:r>
    </w:p>
    <w:p w14:paraId="41D04001" w14:textId="77777777" w:rsidR="00204B61" w:rsidRPr="00204B61" w:rsidRDefault="00204B61" w:rsidP="00204B61">
      <w:pPr>
        <w:keepNext/>
        <w:keepLines/>
        <w:spacing w:before="240" w:after="0" w:line="240" w:lineRule="auto"/>
        <w:outlineLvl w:val="0"/>
        <w:rPr>
          <w:rFonts w:ascii="Arial" w:eastAsiaTheme="majorEastAsia" w:hAnsi="Arial" w:cs="Arial"/>
          <w:bCs/>
          <w:sz w:val="28"/>
          <w:szCs w:val="28"/>
        </w:rPr>
      </w:pPr>
    </w:p>
    <w:p w14:paraId="6D3449CA" w14:textId="77777777" w:rsidR="00204B61" w:rsidRPr="00265133" w:rsidRDefault="00204B61" w:rsidP="00204B61">
      <w:pPr>
        <w:keepNext/>
        <w:keepLines/>
        <w:spacing w:before="240" w:after="0" w:line="240" w:lineRule="auto"/>
        <w:outlineLvl w:val="0"/>
        <w:rPr>
          <w:rFonts w:eastAsiaTheme="majorEastAsia" w:cstheme="minorHAnsi"/>
          <w:bCs/>
          <w:sz w:val="28"/>
          <w:szCs w:val="28"/>
        </w:rPr>
      </w:pPr>
      <w:r w:rsidRPr="00265133">
        <w:rPr>
          <w:rFonts w:eastAsiaTheme="majorEastAsia" w:cstheme="minorHAnsi"/>
          <w:bCs/>
          <w:sz w:val="28"/>
          <w:szCs w:val="28"/>
        </w:rPr>
        <w:t>1. Implement effective communication methods, leadership training, and career growth programs to improve your management style.</w:t>
      </w:r>
    </w:p>
    <w:p w14:paraId="09FFCC03" w14:textId="77777777" w:rsidR="00204B61" w:rsidRPr="00265133" w:rsidRDefault="00204B61" w:rsidP="00204B61">
      <w:pPr>
        <w:keepNext/>
        <w:keepLines/>
        <w:spacing w:before="240" w:after="0" w:line="240" w:lineRule="auto"/>
        <w:outlineLvl w:val="0"/>
        <w:rPr>
          <w:rFonts w:eastAsiaTheme="majorEastAsia" w:cstheme="minorHAnsi"/>
          <w:bCs/>
          <w:sz w:val="28"/>
          <w:szCs w:val="28"/>
        </w:rPr>
      </w:pPr>
      <w:r w:rsidRPr="00265133">
        <w:rPr>
          <w:rFonts w:eastAsiaTheme="majorEastAsia" w:cstheme="minorHAnsi"/>
          <w:bCs/>
          <w:sz w:val="28"/>
          <w:szCs w:val="28"/>
        </w:rPr>
        <w:t>2. Give regular feedback, recognition programs, and chances to move up in their careers.</w:t>
      </w:r>
    </w:p>
    <w:p w14:paraId="544F49C3" w14:textId="502ABE50" w:rsidR="007D688A" w:rsidRPr="00265133" w:rsidRDefault="00204B61" w:rsidP="00204B61">
      <w:pPr>
        <w:rPr>
          <w:rFonts w:cstheme="minorHAnsi"/>
          <w:sz w:val="28"/>
          <w:szCs w:val="28"/>
        </w:rPr>
      </w:pPr>
      <w:r w:rsidRPr="00265133">
        <w:rPr>
          <w:rFonts w:eastAsiaTheme="majorEastAsia" w:cstheme="minorHAnsi"/>
          <w:bCs/>
          <w:sz w:val="28"/>
          <w:szCs w:val="28"/>
        </w:rPr>
        <w:t>3. To cut down on work, work from home or set your own</w:t>
      </w:r>
      <w:r w:rsidRPr="00265133">
        <w:rPr>
          <w:rFonts w:eastAsiaTheme="majorEastAsia" w:cstheme="minorHAnsi"/>
          <w:b/>
          <w:sz w:val="32"/>
          <w:szCs w:val="32"/>
        </w:rPr>
        <w:t xml:space="preserve"> </w:t>
      </w:r>
      <w:r w:rsidRPr="00265133">
        <w:rPr>
          <w:rFonts w:eastAsiaTheme="majorEastAsia" w:cstheme="minorHAnsi"/>
          <w:bCs/>
          <w:sz w:val="28"/>
          <w:szCs w:val="28"/>
        </w:rPr>
        <w:t>hours</w:t>
      </w:r>
      <w:r w:rsidR="00215721" w:rsidRPr="00265133">
        <w:rPr>
          <w:rFonts w:eastAsiaTheme="majorEastAsia" w:cstheme="minorHAnsi"/>
          <w:bCs/>
          <w:sz w:val="28"/>
          <w:szCs w:val="28"/>
        </w:rPr>
        <w:t>.</w:t>
      </w:r>
    </w:p>
    <w:p w14:paraId="4674A5EA" w14:textId="726D27C7" w:rsidR="002C4ACD" w:rsidRDefault="002C4ACD" w:rsidP="002C4ACD">
      <w:pPr>
        <w:rPr>
          <w:rFonts w:ascii="Arial" w:hAnsi="Arial" w:cs="Arial"/>
          <w:sz w:val="28"/>
          <w:szCs w:val="28"/>
        </w:rPr>
      </w:pPr>
    </w:p>
    <w:p w14:paraId="5E3D37E4" w14:textId="77777777" w:rsidR="006A3F5D" w:rsidRDefault="006A3F5D" w:rsidP="0021083F">
      <w:pPr>
        <w:pStyle w:val="Heading2"/>
        <w:spacing w:line="240" w:lineRule="auto"/>
        <w:rPr>
          <w:rFonts w:asciiTheme="minorHAnsi" w:hAnsiTheme="minorHAnsi" w:cstheme="minorHAnsi"/>
          <w:b/>
          <w:color w:val="auto"/>
          <w:sz w:val="32"/>
          <w:szCs w:val="32"/>
          <w:highlight w:val="yellow"/>
        </w:rPr>
      </w:pPr>
      <w:bookmarkStart w:id="10" w:name="_Toc130922872"/>
      <w:bookmarkStart w:id="11" w:name="_Toc130989487"/>
    </w:p>
    <w:p w14:paraId="682A0CFA" w14:textId="6F51CA8C" w:rsidR="00B850F6" w:rsidRPr="00C72CF0" w:rsidRDefault="002C4ACD" w:rsidP="0021083F">
      <w:pPr>
        <w:pStyle w:val="Heading2"/>
        <w:spacing w:line="240" w:lineRule="auto"/>
        <w:rPr>
          <w:rFonts w:asciiTheme="minorHAnsi" w:hAnsiTheme="minorHAnsi" w:cstheme="minorHAnsi"/>
          <w:b/>
          <w:color w:val="auto"/>
          <w:sz w:val="32"/>
          <w:szCs w:val="32"/>
        </w:rPr>
      </w:pPr>
      <w:r w:rsidRPr="00C72CF0">
        <w:rPr>
          <w:rFonts w:asciiTheme="minorHAnsi" w:hAnsiTheme="minorHAnsi" w:cstheme="minorHAnsi"/>
          <w:b/>
          <w:color w:val="auto"/>
          <w:sz w:val="32"/>
          <w:szCs w:val="32"/>
          <w:highlight w:val="yellow"/>
        </w:rPr>
        <w:t>Evaluation of alternative solutio</w:t>
      </w:r>
      <w:bookmarkEnd w:id="10"/>
      <w:bookmarkEnd w:id="11"/>
      <w:r w:rsidR="001A07D9" w:rsidRPr="00C72CF0">
        <w:rPr>
          <w:rFonts w:asciiTheme="minorHAnsi" w:hAnsiTheme="minorHAnsi" w:cstheme="minorHAnsi"/>
          <w:b/>
          <w:color w:val="auto"/>
          <w:sz w:val="32"/>
          <w:szCs w:val="32"/>
          <w:highlight w:val="yellow"/>
        </w:rPr>
        <w:t>n</w:t>
      </w:r>
    </w:p>
    <w:p w14:paraId="6FC8E80C" w14:textId="77777777" w:rsidR="00EA74FB" w:rsidRDefault="00EA74FB" w:rsidP="00305A39">
      <w:pPr>
        <w:keepNext/>
        <w:keepLines/>
        <w:spacing w:before="40" w:after="0" w:line="240" w:lineRule="auto"/>
        <w:outlineLvl w:val="1"/>
        <w:rPr>
          <w:rFonts w:ascii="Arial" w:eastAsiaTheme="majorEastAsia" w:hAnsi="Arial" w:cs="Arial"/>
          <w:bCs/>
          <w:sz w:val="28"/>
          <w:szCs w:val="28"/>
        </w:rPr>
      </w:pPr>
    </w:p>
    <w:p w14:paraId="01CBB2E2" w14:textId="4E1D8622" w:rsidR="00305A39" w:rsidRPr="00C72CF0" w:rsidRDefault="00305A39" w:rsidP="00305A39">
      <w:pPr>
        <w:keepNext/>
        <w:keepLines/>
        <w:spacing w:before="40" w:after="0" w:line="240" w:lineRule="auto"/>
        <w:outlineLvl w:val="1"/>
        <w:rPr>
          <w:rFonts w:eastAsiaTheme="majorEastAsia" w:cstheme="minorHAnsi"/>
          <w:bCs/>
          <w:sz w:val="28"/>
          <w:szCs w:val="28"/>
        </w:rPr>
      </w:pPr>
      <w:r w:rsidRPr="00C72CF0">
        <w:rPr>
          <w:rFonts w:eastAsiaTheme="majorEastAsia" w:cstheme="minorHAnsi"/>
          <w:bCs/>
          <w:sz w:val="28"/>
          <w:szCs w:val="28"/>
        </w:rPr>
        <w:t xml:space="preserve">The company name is </w:t>
      </w:r>
      <w:r w:rsidR="00EA71F3">
        <w:rPr>
          <w:rFonts w:eastAsiaTheme="majorEastAsia" w:cstheme="minorHAnsi"/>
          <w:bCs/>
          <w:sz w:val="28"/>
          <w:szCs w:val="28"/>
        </w:rPr>
        <w:t>Roman</w:t>
      </w:r>
      <w:r w:rsidRPr="00C72CF0">
        <w:rPr>
          <w:rFonts w:eastAsiaTheme="majorEastAsia" w:cstheme="minorHAnsi"/>
          <w:bCs/>
          <w:sz w:val="28"/>
          <w:szCs w:val="28"/>
        </w:rPr>
        <w:t xml:space="preserve"> Manufacturing Ltd.</w:t>
      </w:r>
    </w:p>
    <w:p w14:paraId="7E9A2ED6" w14:textId="77777777" w:rsidR="00305A39" w:rsidRPr="00C72CF0" w:rsidRDefault="00305A39" w:rsidP="00305A39">
      <w:pPr>
        <w:keepNext/>
        <w:keepLines/>
        <w:spacing w:before="40" w:after="0" w:line="240" w:lineRule="auto"/>
        <w:outlineLvl w:val="1"/>
        <w:rPr>
          <w:rFonts w:eastAsiaTheme="majorEastAsia" w:cstheme="minorHAnsi"/>
          <w:bCs/>
          <w:sz w:val="28"/>
          <w:szCs w:val="28"/>
        </w:rPr>
      </w:pPr>
      <w:r w:rsidRPr="00C72CF0">
        <w:rPr>
          <w:rFonts w:eastAsiaTheme="majorEastAsia" w:cstheme="minorHAnsi"/>
          <w:bCs/>
          <w:sz w:val="28"/>
          <w:szCs w:val="28"/>
        </w:rPr>
        <w:t>Using a weighted grid to make a choice from three options will help find the best one. The grid is based on three things: how well it works, how simple it is, and how much it costs. Each measure will be given a score between 1 and 5, where 5 is the best. By adding up the weights of each number, the best answer will be chosen. (Lu, 2020).</w:t>
      </w:r>
    </w:p>
    <w:p w14:paraId="7C03C46C" w14:textId="77777777" w:rsidR="00305A39" w:rsidRPr="00C72CF0" w:rsidRDefault="00305A39" w:rsidP="00305A39">
      <w:pPr>
        <w:keepNext/>
        <w:keepLines/>
        <w:spacing w:before="40" w:after="0" w:line="240" w:lineRule="auto"/>
        <w:outlineLvl w:val="1"/>
        <w:rPr>
          <w:rFonts w:eastAsiaTheme="majorEastAsia" w:cstheme="minorHAnsi"/>
          <w:bCs/>
          <w:sz w:val="28"/>
          <w:szCs w:val="28"/>
        </w:rPr>
      </w:pPr>
      <w:r w:rsidRPr="00C72CF0">
        <w:rPr>
          <w:rFonts w:eastAsiaTheme="majorEastAsia" w:cstheme="minorHAnsi"/>
          <w:bCs/>
          <w:sz w:val="28"/>
          <w:szCs w:val="28"/>
        </w:rPr>
        <w:t>1. Improve management. How well it works: 4/5—It's possible Cost: 3 score: 4.2 (4 x 0.4 + 5 x 0.4 + 3 x 0.2).</w:t>
      </w:r>
    </w:p>
    <w:p w14:paraId="37935DBE" w14:textId="77777777" w:rsidR="00305A39" w:rsidRPr="00C72CF0" w:rsidRDefault="00305A39" w:rsidP="00305A39">
      <w:pPr>
        <w:keepNext/>
        <w:keepLines/>
        <w:spacing w:before="40" w:after="0" w:line="240" w:lineRule="auto"/>
        <w:outlineLvl w:val="1"/>
        <w:rPr>
          <w:rFonts w:eastAsiaTheme="majorEastAsia" w:cstheme="minorHAnsi"/>
          <w:bCs/>
          <w:sz w:val="28"/>
          <w:szCs w:val="28"/>
        </w:rPr>
      </w:pPr>
      <w:r w:rsidRPr="00C72CF0">
        <w:rPr>
          <w:rFonts w:eastAsiaTheme="majorEastAsia" w:cstheme="minorHAnsi"/>
          <w:bCs/>
          <w:sz w:val="28"/>
          <w:szCs w:val="28"/>
        </w:rPr>
        <w:t>Solution 2: Involve workers. How well it works: 4 Possible: 4 Cost: 4 Total score: 4.0.</w:t>
      </w:r>
    </w:p>
    <w:p w14:paraId="2B801B44" w14:textId="77777777" w:rsidR="00305A39" w:rsidRPr="00C72CF0" w:rsidRDefault="00305A39" w:rsidP="00305A39">
      <w:pPr>
        <w:keepNext/>
        <w:keepLines/>
        <w:spacing w:before="40" w:after="0" w:line="240" w:lineRule="auto"/>
        <w:outlineLvl w:val="1"/>
        <w:rPr>
          <w:rFonts w:eastAsiaTheme="majorEastAsia" w:cstheme="minorHAnsi"/>
          <w:bCs/>
          <w:sz w:val="28"/>
          <w:szCs w:val="28"/>
        </w:rPr>
      </w:pPr>
      <w:r w:rsidRPr="00C72CF0">
        <w:rPr>
          <w:rFonts w:eastAsiaTheme="majorEastAsia" w:cstheme="minorHAnsi"/>
          <w:bCs/>
          <w:sz w:val="28"/>
          <w:szCs w:val="28"/>
        </w:rPr>
        <w:t>3. Open job plans. How well it works: 3 4 Cost: 5 score: 3.8 (3 x 0.4 + 4 x 0.4 + 5 x 0.2).</w:t>
      </w:r>
    </w:p>
    <w:p w14:paraId="6CA2BFFD" w14:textId="62B9B6CB" w:rsidR="00305A39" w:rsidRPr="00C72CF0" w:rsidRDefault="00305A39" w:rsidP="00305A39">
      <w:pPr>
        <w:keepNext/>
        <w:keepLines/>
        <w:spacing w:before="40" w:after="0" w:line="240" w:lineRule="auto"/>
        <w:outlineLvl w:val="1"/>
        <w:rPr>
          <w:rFonts w:eastAsiaTheme="majorEastAsia" w:cstheme="minorHAnsi"/>
          <w:bCs/>
          <w:sz w:val="28"/>
          <w:szCs w:val="28"/>
        </w:rPr>
      </w:pPr>
      <w:r w:rsidRPr="00C72CF0">
        <w:rPr>
          <w:rFonts w:eastAsiaTheme="majorEastAsia" w:cstheme="minorHAnsi"/>
          <w:bCs/>
          <w:sz w:val="28"/>
          <w:szCs w:val="28"/>
        </w:rPr>
        <w:t xml:space="preserve">Weighted matrix decision making says that the best way for </w:t>
      </w:r>
      <w:r w:rsidR="00185B3C">
        <w:rPr>
          <w:rFonts w:eastAsiaTheme="majorEastAsia" w:cstheme="minorHAnsi"/>
          <w:bCs/>
          <w:sz w:val="28"/>
          <w:szCs w:val="28"/>
        </w:rPr>
        <w:t>Roman</w:t>
      </w:r>
      <w:r w:rsidRPr="00C72CF0">
        <w:rPr>
          <w:rFonts w:eastAsiaTheme="majorEastAsia" w:cstheme="minorHAnsi"/>
          <w:bCs/>
          <w:sz w:val="28"/>
          <w:szCs w:val="28"/>
        </w:rPr>
        <w:t xml:space="preserve"> Manufacturing Ltd. to deal with its complicated problem is to improve its management practices. The best, fastest, and cheapest answer is the one with the highest score. </w:t>
      </w:r>
      <w:proofErr w:type="spellStart"/>
      <w:r w:rsidRPr="00C72CF0">
        <w:rPr>
          <w:rFonts w:eastAsiaTheme="majorEastAsia" w:cstheme="minorHAnsi"/>
          <w:bCs/>
          <w:sz w:val="28"/>
          <w:szCs w:val="28"/>
        </w:rPr>
        <w:t>Yusoff</w:t>
      </w:r>
      <w:proofErr w:type="spellEnd"/>
      <w:r w:rsidRPr="00C72CF0">
        <w:rPr>
          <w:rFonts w:eastAsiaTheme="majorEastAsia" w:cstheme="minorHAnsi"/>
          <w:bCs/>
          <w:sz w:val="28"/>
          <w:szCs w:val="28"/>
        </w:rPr>
        <w:t xml:space="preserve"> and Awang (2019) also found that employees stay with a company if the management is good. The organization can improve how it runs, which makes it likely that this way will work. This approach might just require more money for training and growth for managers, which would be fair.</w:t>
      </w:r>
    </w:p>
    <w:p w14:paraId="32186E0D" w14:textId="77777777" w:rsidR="00B83778" w:rsidRDefault="00B83778" w:rsidP="00B83778">
      <w:pPr>
        <w:pStyle w:val="Heading1"/>
        <w:spacing w:line="240" w:lineRule="auto"/>
        <w:rPr>
          <w:rFonts w:asciiTheme="minorHAnsi" w:hAnsiTheme="minorHAnsi" w:cstheme="minorHAnsi"/>
          <w:b/>
          <w:color w:val="auto"/>
          <w:highlight w:val="yellow"/>
        </w:rPr>
      </w:pPr>
      <w:bookmarkStart w:id="12" w:name="_Toc130922873"/>
      <w:bookmarkStart w:id="13" w:name="_Toc130989488"/>
    </w:p>
    <w:p w14:paraId="6CD47380" w14:textId="120A5981" w:rsidR="004275A2" w:rsidRDefault="00D24501" w:rsidP="00B83778">
      <w:pPr>
        <w:pStyle w:val="Heading1"/>
        <w:spacing w:line="240" w:lineRule="auto"/>
        <w:rPr>
          <w:rFonts w:asciiTheme="minorHAnsi" w:hAnsiTheme="minorHAnsi" w:cstheme="minorHAnsi"/>
          <w:b/>
          <w:color w:val="auto"/>
        </w:rPr>
      </w:pPr>
      <w:r w:rsidRPr="00D24501">
        <w:rPr>
          <w:rFonts w:asciiTheme="minorHAnsi" w:hAnsiTheme="minorHAnsi" w:cstheme="minorHAnsi"/>
          <w:b/>
          <w:color w:val="auto"/>
          <w:highlight w:val="yellow"/>
        </w:rPr>
        <w:t>Implementing the solution</w:t>
      </w:r>
      <w:bookmarkEnd w:id="12"/>
      <w:bookmarkEnd w:id="13"/>
    </w:p>
    <w:p w14:paraId="121DD56C" w14:textId="77777777" w:rsidR="00140010" w:rsidRDefault="00140010" w:rsidP="00140010">
      <w:pPr>
        <w:rPr>
          <w:sz w:val="28"/>
          <w:szCs w:val="28"/>
        </w:rPr>
      </w:pPr>
    </w:p>
    <w:p w14:paraId="13363323" w14:textId="7B2ACAD2" w:rsidR="00140010" w:rsidRPr="00140010" w:rsidRDefault="00140010" w:rsidP="00140010">
      <w:pPr>
        <w:rPr>
          <w:sz w:val="28"/>
          <w:szCs w:val="28"/>
        </w:rPr>
      </w:pPr>
      <w:r w:rsidRPr="00140010">
        <w:rPr>
          <w:sz w:val="28"/>
          <w:szCs w:val="28"/>
        </w:rPr>
        <w:t xml:space="preserve">To improve management practices, a clear plan is needed. Gantt charts can help explain the plan. List the tasks, their deadlines, and their dependencies </w:t>
      </w:r>
      <w:proofErr w:type="spellStart"/>
      <w:r w:rsidRPr="00140010">
        <w:rPr>
          <w:sz w:val="28"/>
          <w:szCs w:val="28"/>
        </w:rPr>
        <w:t>Palsgraaf</w:t>
      </w:r>
      <w:proofErr w:type="spellEnd"/>
      <w:r w:rsidRPr="00140010">
        <w:rPr>
          <w:sz w:val="28"/>
          <w:szCs w:val="28"/>
        </w:rPr>
        <w:t xml:space="preserve">, Marchand, and </w:t>
      </w:r>
      <w:proofErr w:type="spellStart"/>
      <w:r w:rsidRPr="00140010">
        <w:rPr>
          <w:sz w:val="28"/>
          <w:szCs w:val="28"/>
        </w:rPr>
        <w:t>Stoffelen</w:t>
      </w:r>
      <w:proofErr w:type="spellEnd"/>
      <w:r w:rsidRPr="00140010">
        <w:rPr>
          <w:sz w:val="28"/>
          <w:szCs w:val="28"/>
        </w:rPr>
        <w:t xml:space="preserve"> </w:t>
      </w:r>
      <w:r w:rsidR="00977D01">
        <w:rPr>
          <w:sz w:val="28"/>
          <w:szCs w:val="28"/>
        </w:rPr>
        <w:t>(</w:t>
      </w:r>
      <w:r w:rsidRPr="00140010">
        <w:rPr>
          <w:sz w:val="28"/>
          <w:szCs w:val="28"/>
        </w:rPr>
        <w:t>2019</w:t>
      </w:r>
      <w:r w:rsidR="00977D01">
        <w:rPr>
          <w:sz w:val="28"/>
          <w:szCs w:val="28"/>
        </w:rPr>
        <w:t>)</w:t>
      </w:r>
      <w:r w:rsidRPr="00140010">
        <w:rPr>
          <w:sz w:val="28"/>
          <w:szCs w:val="28"/>
        </w:rPr>
        <w:t>.</w:t>
      </w:r>
    </w:p>
    <w:p w14:paraId="2154888E" w14:textId="77777777" w:rsidR="00140010" w:rsidRDefault="00140010" w:rsidP="00140010"/>
    <w:p w14:paraId="430763F6" w14:textId="77777777" w:rsidR="00140010" w:rsidRDefault="00140010" w:rsidP="00140010"/>
    <w:p w14:paraId="0D92ACF0" w14:textId="77777777" w:rsidR="00140010" w:rsidRDefault="00140010" w:rsidP="00140010"/>
    <w:p w14:paraId="4F011B20" w14:textId="77777777" w:rsidR="00140010" w:rsidRDefault="00140010" w:rsidP="00140010"/>
    <w:p w14:paraId="787A6D58" w14:textId="77777777" w:rsidR="00140010" w:rsidRDefault="00140010" w:rsidP="00140010"/>
    <w:p w14:paraId="0BC1B731" w14:textId="77777777" w:rsidR="00140010" w:rsidRDefault="00140010" w:rsidP="00140010"/>
    <w:p w14:paraId="605FA9BB" w14:textId="77777777" w:rsidR="001031D2" w:rsidRDefault="001031D2" w:rsidP="00B850F6"/>
    <w:p w14:paraId="35B164CA" w14:textId="4FE35C7B" w:rsidR="00B850F6" w:rsidRPr="00C72CF0" w:rsidRDefault="008A0AD7" w:rsidP="00B850F6">
      <w:pPr>
        <w:rPr>
          <w:rFonts w:cstheme="minorHAnsi"/>
          <w:sz w:val="28"/>
          <w:szCs w:val="28"/>
        </w:rPr>
      </w:pPr>
      <w:r w:rsidRPr="00C72CF0">
        <w:rPr>
          <w:rFonts w:cstheme="minorHAnsi"/>
          <w:sz w:val="28"/>
          <w:szCs w:val="28"/>
        </w:rPr>
        <w:t>Here is a suggested Gantt chart for putting the solution into place:</w:t>
      </w:r>
    </w:p>
    <w:p w14:paraId="692E7EBC" w14:textId="77777777" w:rsidR="008A0AD7" w:rsidRDefault="008A0AD7" w:rsidP="00B850F6">
      <w:pPr>
        <w:rPr>
          <w:rFonts w:ascii="Arial" w:hAnsi="Arial" w:cs="Arial"/>
          <w:sz w:val="28"/>
          <w:szCs w:val="28"/>
        </w:rPr>
      </w:pPr>
    </w:p>
    <w:tbl>
      <w:tblPr>
        <w:tblStyle w:val="GridTable4"/>
        <w:tblW w:w="9467" w:type="dxa"/>
        <w:tblLayout w:type="fixed"/>
        <w:tblLook w:val="06A0" w:firstRow="1" w:lastRow="0" w:firstColumn="1" w:lastColumn="0" w:noHBand="1" w:noVBand="1"/>
      </w:tblPr>
      <w:tblGrid>
        <w:gridCol w:w="4454"/>
        <w:gridCol w:w="1985"/>
        <w:gridCol w:w="1549"/>
        <w:gridCol w:w="1479"/>
      </w:tblGrid>
      <w:tr w:rsidR="00B850F6" w:rsidRPr="00F84FFB" w14:paraId="4E4E82ED" w14:textId="77777777" w:rsidTr="004328E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54" w:type="dxa"/>
          </w:tcPr>
          <w:p w14:paraId="4143E7BD" w14:textId="77777777" w:rsidR="00B850F6" w:rsidRPr="00F84FFB" w:rsidRDefault="00B850F6" w:rsidP="00D6588F">
            <w:pPr>
              <w:spacing w:line="360" w:lineRule="auto"/>
              <w:jc w:val="center"/>
              <w:rPr>
                <w:rFonts w:ascii="Times New Roman" w:hAnsi="Times New Roman" w:cs="Times New Roman"/>
                <w:sz w:val="24"/>
                <w:szCs w:val="24"/>
              </w:rPr>
            </w:pPr>
            <w:r w:rsidRPr="00F84FFB">
              <w:rPr>
                <w:rFonts w:ascii="Times New Roman" w:hAnsi="Times New Roman" w:cs="Times New Roman"/>
                <w:sz w:val="24"/>
                <w:szCs w:val="24"/>
              </w:rPr>
              <w:t>Task</w:t>
            </w:r>
          </w:p>
        </w:tc>
        <w:tc>
          <w:tcPr>
            <w:tcW w:w="1985" w:type="dxa"/>
          </w:tcPr>
          <w:p w14:paraId="651E182C" w14:textId="77777777" w:rsidR="00B850F6" w:rsidRPr="00F84FFB" w:rsidRDefault="00B850F6" w:rsidP="00D6588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Start Date</w:t>
            </w:r>
          </w:p>
        </w:tc>
        <w:tc>
          <w:tcPr>
            <w:tcW w:w="1549" w:type="dxa"/>
          </w:tcPr>
          <w:p w14:paraId="4E923A02" w14:textId="77777777" w:rsidR="00B850F6" w:rsidRPr="00F84FFB" w:rsidRDefault="00B850F6" w:rsidP="00D6588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End Date</w:t>
            </w:r>
          </w:p>
        </w:tc>
        <w:tc>
          <w:tcPr>
            <w:tcW w:w="1479" w:type="dxa"/>
          </w:tcPr>
          <w:p w14:paraId="5AC83963" w14:textId="77777777" w:rsidR="00B850F6" w:rsidRPr="00F84FFB" w:rsidRDefault="00B850F6" w:rsidP="00D6588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Duration</w:t>
            </w:r>
          </w:p>
        </w:tc>
      </w:tr>
      <w:tr w:rsidR="00B850F6" w:rsidRPr="00F84FFB" w14:paraId="708FA01A" w14:textId="77777777" w:rsidTr="004328EF">
        <w:trPr>
          <w:trHeight w:val="300"/>
        </w:trPr>
        <w:tc>
          <w:tcPr>
            <w:cnfStyle w:val="001000000000" w:firstRow="0" w:lastRow="0" w:firstColumn="1" w:lastColumn="0" w:oddVBand="0" w:evenVBand="0" w:oddHBand="0" w:evenHBand="0" w:firstRowFirstColumn="0" w:firstRowLastColumn="0" w:lastRowFirstColumn="0" w:lastRowLastColumn="0"/>
            <w:tcW w:w="4454" w:type="dxa"/>
          </w:tcPr>
          <w:p w14:paraId="35019085" w14:textId="67F9E0D2" w:rsidR="00B850F6" w:rsidRPr="00F84FFB" w:rsidRDefault="00B850F6" w:rsidP="00D6588F">
            <w:pPr>
              <w:spacing w:line="360" w:lineRule="auto"/>
              <w:rPr>
                <w:rFonts w:ascii="Times New Roman" w:hAnsi="Times New Roman" w:cs="Times New Roman"/>
                <w:sz w:val="24"/>
                <w:szCs w:val="24"/>
              </w:rPr>
            </w:pPr>
            <w:r w:rsidRPr="00B850F6">
              <w:rPr>
                <w:rFonts w:ascii="Times New Roman" w:hAnsi="Times New Roman" w:cs="Times New Roman"/>
                <w:sz w:val="24"/>
                <w:szCs w:val="24"/>
              </w:rPr>
              <w:t>Give training to managers</w:t>
            </w:r>
          </w:p>
        </w:tc>
        <w:tc>
          <w:tcPr>
            <w:tcW w:w="1985" w:type="dxa"/>
          </w:tcPr>
          <w:p w14:paraId="181210AA"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01/05/2023</w:t>
            </w:r>
          </w:p>
        </w:tc>
        <w:tc>
          <w:tcPr>
            <w:tcW w:w="1549" w:type="dxa"/>
          </w:tcPr>
          <w:p w14:paraId="08161524"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30/05/2023</w:t>
            </w:r>
          </w:p>
        </w:tc>
        <w:tc>
          <w:tcPr>
            <w:tcW w:w="1479" w:type="dxa"/>
          </w:tcPr>
          <w:p w14:paraId="5235AF37"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4 weeks</w:t>
            </w:r>
          </w:p>
        </w:tc>
      </w:tr>
      <w:tr w:rsidR="00B850F6" w:rsidRPr="00F84FFB" w14:paraId="12B84201" w14:textId="77777777" w:rsidTr="004328EF">
        <w:trPr>
          <w:trHeight w:val="300"/>
        </w:trPr>
        <w:tc>
          <w:tcPr>
            <w:cnfStyle w:val="001000000000" w:firstRow="0" w:lastRow="0" w:firstColumn="1" w:lastColumn="0" w:oddVBand="0" w:evenVBand="0" w:oddHBand="0" w:evenHBand="0" w:firstRowFirstColumn="0" w:firstRowLastColumn="0" w:lastRowFirstColumn="0" w:lastRowLastColumn="0"/>
            <w:tcW w:w="4454" w:type="dxa"/>
          </w:tcPr>
          <w:p w14:paraId="50FDFE74" w14:textId="24664B6F" w:rsidR="00B850F6" w:rsidRPr="00F84FFB" w:rsidRDefault="00B850F6" w:rsidP="00D6588F">
            <w:pPr>
              <w:spacing w:line="360" w:lineRule="auto"/>
              <w:rPr>
                <w:rFonts w:ascii="Times New Roman" w:hAnsi="Times New Roman" w:cs="Times New Roman"/>
                <w:sz w:val="24"/>
                <w:szCs w:val="24"/>
              </w:rPr>
            </w:pPr>
            <w:r w:rsidRPr="00B850F6">
              <w:rPr>
                <w:rFonts w:ascii="Times New Roman" w:hAnsi="Times New Roman" w:cs="Times New Roman"/>
                <w:sz w:val="24"/>
                <w:szCs w:val="24"/>
              </w:rPr>
              <w:t>Change the guidelines for employees</w:t>
            </w:r>
          </w:p>
        </w:tc>
        <w:tc>
          <w:tcPr>
            <w:tcW w:w="1985" w:type="dxa"/>
          </w:tcPr>
          <w:p w14:paraId="3B178F78"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15/05/2023</w:t>
            </w:r>
          </w:p>
        </w:tc>
        <w:tc>
          <w:tcPr>
            <w:tcW w:w="1549" w:type="dxa"/>
          </w:tcPr>
          <w:p w14:paraId="11E7B494"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30/05/2023</w:t>
            </w:r>
          </w:p>
        </w:tc>
        <w:tc>
          <w:tcPr>
            <w:tcW w:w="1479" w:type="dxa"/>
          </w:tcPr>
          <w:p w14:paraId="01075E46"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2 weeks</w:t>
            </w:r>
          </w:p>
        </w:tc>
      </w:tr>
      <w:tr w:rsidR="00B850F6" w:rsidRPr="00F84FFB" w14:paraId="2732C112" w14:textId="77777777" w:rsidTr="004328EF">
        <w:trPr>
          <w:trHeight w:val="300"/>
        </w:trPr>
        <w:tc>
          <w:tcPr>
            <w:cnfStyle w:val="001000000000" w:firstRow="0" w:lastRow="0" w:firstColumn="1" w:lastColumn="0" w:oddVBand="0" w:evenVBand="0" w:oddHBand="0" w:evenHBand="0" w:firstRowFirstColumn="0" w:firstRowLastColumn="0" w:lastRowFirstColumn="0" w:lastRowLastColumn="0"/>
            <w:tcW w:w="4454" w:type="dxa"/>
          </w:tcPr>
          <w:p w14:paraId="41C8D809" w14:textId="2736203F" w:rsidR="00B850F6" w:rsidRPr="00F84FFB" w:rsidRDefault="00377D13" w:rsidP="00D6588F">
            <w:pPr>
              <w:spacing w:line="360" w:lineRule="auto"/>
              <w:rPr>
                <w:rFonts w:ascii="Times New Roman" w:hAnsi="Times New Roman" w:cs="Times New Roman"/>
                <w:sz w:val="24"/>
                <w:szCs w:val="24"/>
              </w:rPr>
            </w:pPr>
            <w:r w:rsidRPr="00377D13">
              <w:rPr>
                <w:rFonts w:ascii="Times New Roman" w:hAnsi="Times New Roman" w:cs="Times New Roman"/>
                <w:sz w:val="24"/>
                <w:szCs w:val="24"/>
              </w:rPr>
              <w:t>Implement new transmission methods</w:t>
            </w:r>
          </w:p>
        </w:tc>
        <w:tc>
          <w:tcPr>
            <w:tcW w:w="1985" w:type="dxa"/>
          </w:tcPr>
          <w:p w14:paraId="5114B509"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01/06/2023</w:t>
            </w:r>
          </w:p>
        </w:tc>
        <w:tc>
          <w:tcPr>
            <w:tcW w:w="1549" w:type="dxa"/>
          </w:tcPr>
          <w:p w14:paraId="227201AC"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30/06/2023</w:t>
            </w:r>
          </w:p>
        </w:tc>
        <w:tc>
          <w:tcPr>
            <w:tcW w:w="1479" w:type="dxa"/>
          </w:tcPr>
          <w:p w14:paraId="0AB6F070"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4 weeks</w:t>
            </w:r>
          </w:p>
        </w:tc>
      </w:tr>
      <w:tr w:rsidR="00B850F6" w:rsidRPr="00F84FFB" w14:paraId="73B5FAA7" w14:textId="77777777" w:rsidTr="004328EF">
        <w:trPr>
          <w:trHeight w:val="300"/>
        </w:trPr>
        <w:tc>
          <w:tcPr>
            <w:cnfStyle w:val="001000000000" w:firstRow="0" w:lastRow="0" w:firstColumn="1" w:lastColumn="0" w:oddVBand="0" w:evenVBand="0" w:oddHBand="0" w:evenHBand="0" w:firstRowFirstColumn="0" w:firstRowLastColumn="0" w:lastRowFirstColumn="0" w:lastRowLastColumn="0"/>
            <w:tcW w:w="4454" w:type="dxa"/>
          </w:tcPr>
          <w:p w14:paraId="612594D9" w14:textId="6CE756D4" w:rsidR="00B850F6" w:rsidRPr="00F84FFB" w:rsidRDefault="00377D13" w:rsidP="00D6588F">
            <w:pPr>
              <w:spacing w:line="360" w:lineRule="auto"/>
              <w:rPr>
                <w:rFonts w:ascii="Times New Roman" w:hAnsi="Times New Roman" w:cs="Times New Roman"/>
                <w:sz w:val="24"/>
                <w:szCs w:val="24"/>
              </w:rPr>
            </w:pPr>
            <w:r w:rsidRPr="00377D13">
              <w:rPr>
                <w:rFonts w:ascii="Times New Roman" w:hAnsi="Times New Roman" w:cs="Times New Roman"/>
                <w:sz w:val="24"/>
                <w:szCs w:val="24"/>
              </w:rPr>
              <w:t>Give each person a guide</w:t>
            </w:r>
          </w:p>
        </w:tc>
        <w:tc>
          <w:tcPr>
            <w:tcW w:w="1985" w:type="dxa"/>
          </w:tcPr>
          <w:p w14:paraId="79CC2358"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15/06/2023</w:t>
            </w:r>
          </w:p>
        </w:tc>
        <w:tc>
          <w:tcPr>
            <w:tcW w:w="1549" w:type="dxa"/>
          </w:tcPr>
          <w:p w14:paraId="2774D0FE"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30/06/2023</w:t>
            </w:r>
          </w:p>
        </w:tc>
        <w:tc>
          <w:tcPr>
            <w:tcW w:w="1479" w:type="dxa"/>
          </w:tcPr>
          <w:p w14:paraId="47827B03" w14:textId="77777777" w:rsidR="00B850F6" w:rsidRPr="00F84FFB"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84FFB">
              <w:rPr>
                <w:rFonts w:ascii="Times New Roman" w:hAnsi="Times New Roman" w:cs="Times New Roman"/>
                <w:sz w:val="24"/>
                <w:szCs w:val="24"/>
              </w:rPr>
              <w:t>2 weeks</w:t>
            </w:r>
          </w:p>
        </w:tc>
      </w:tr>
      <w:tr w:rsidR="00B850F6" w:rsidRPr="00F84FFB" w14:paraId="001ED723" w14:textId="77777777" w:rsidTr="004328EF">
        <w:trPr>
          <w:trHeight w:val="300"/>
        </w:trPr>
        <w:tc>
          <w:tcPr>
            <w:cnfStyle w:val="001000000000" w:firstRow="0" w:lastRow="0" w:firstColumn="1" w:lastColumn="0" w:oddVBand="0" w:evenVBand="0" w:oddHBand="0" w:evenHBand="0" w:firstRowFirstColumn="0" w:firstRowLastColumn="0" w:lastRowFirstColumn="0" w:lastRowLastColumn="0"/>
            <w:tcW w:w="4454" w:type="dxa"/>
          </w:tcPr>
          <w:p w14:paraId="275DCD55" w14:textId="39D22AC9" w:rsidR="00B850F6" w:rsidRPr="00527C96" w:rsidRDefault="00377D13" w:rsidP="00D6588F">
            <w:pPr>
              <w:spacing w:line="360" w:lineRule="auto"/>
              <w:rPr>
                <w:rFonts w:cstheme="minorHAnsi"/>
                <w:sz w:val="24"/>
                <w:szCs w:val="24"/>
              </w:rPr>
            </w:pPr>
            <w:r w:rsidRPr="00527C96">
              <w:rPr>
                <w:rFonts w:cstheme="minorHAnsi"/>
                <w:sz w:val="24"/>
                <w:szCs w:val="24"/>
              </w:rPr>
              <w:t>Start a plan to help your job grow</w:t>
            </w:r>
          </w:p>
        </w:tc>
        <w:tc>
          <w:tcPr>
            <w:tcW w:w="1985" w:type="dxa"/>
          </w:tcPr>
          <w:p w14:paraId="549B08AC" w14:textId="77777777" w:rsidR="00B850F6" w:rsidRPr="00527C96"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27C96">
              <w:rPr>
                <w:rFonts w:cstheme="minorHAnsi"/>
                <w:sz w:val="24"/>
                <w:szCs w:val="24"/>
              </w:rPr>
              <w:t>01/07/2023</w:t>
            </w:r>
          </w:p>
        </w:tc>
        <w:tc>
          <w:tcPr>
            <w:tcW w:w="1549" w:type="dxa"/>
          </w:tcPr>
          <w:p w14:paraId="5AA8A3AC" w14:textId="77777777" w:rsidR="00B850F6" w:rsidRPr="00527C96"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27C96">
              <w:rPr>
                <w:rFonts w:cstheme="minorHAnsi"/>
                <w:sz w:val="24"/>
                <w:szCs w:val="24"/>
              </w:rPr>
              <w:t>31/08/2023</w:t>
            </w:r>
          </w:p>
        </w:tc>
        <w:tc>
          <w:tcPr>
            <w:tcW w:w="1479" w:type="dxa"/>
          </w:tcPr>
          <w:p w14:paraId="129BDAA0" w14:textId="77777777" w:rsidR="00B850F6" w:rsidRPr="00527C96"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27C96">
              <w:rPr>
                <w:rFonts w:cstheme="minorHAnsi"/>
                <w:sz w:val="24"/>
                <w:szCs w:val="24"/>
              </w:rPr>
              <w:t>8 weeks</w:t>
            </w:r>
          </w:p>
        </w:tc>
      </w:tr>
      <w:tr w:rsidR="00B850F6" w:rsidRPr="00F84FFB" w14:paraId="7A7DF127" w14:textId="77777777" w:rsidTr="004328EF">
        <w:trPr>
          <w:trHeight w:val="300"/>
        </w:trPr>
        <w:tc>
          <w:tcPr>
            <w:cnfStyle w:val="001000000000" w:firstRow="0" w:lastRow="0" w:firstColumn="1" w:lastColumn="0" w:oddVBand="0" w:evenVBand="0" w:oddHBand="0" w:evenHBand="0" w:firstRowFirstColumn="0" w:firstRowLastColumn="0" w:lastRowFirstColumn="0" w:lastRowLastColumn="0"/>
            <w:tcW w:w="4454" w:type="dxa"/>
          </w:tcPr>
          <w:p w14:paraId="3A30173B" w14:textId="32CA924A" w:rsidR="00B850F6" w:rsidRPr="00527C96" w:rsidRDefault="00377D13" w:rsidP="00D6588F">
            <w:pPr>
              <w:spacing w:line="360" w:lineRule="auto"/>
              <w:rPr>
                <w:rFonts w:cstheme="minorHAnsi"/>
                <w:sz w:val="24"/>
                <w:szCs w:val="24"/>
              </w:rPr>
            </w:pPr>
            <w:r w:rsidRPr="00527C96">
              <w:rPr>
                <w:rFonts w:cstheme="minorHAnsi"/>
                <w:sz w:val="24"/>
                <w:szCs w:val="24"/>
              </w:rPr>
              <w:t>Check how well the program works</w:t>
            </w:r>
          </w:p>
        </w:tc>
        <w:tc>
          <w:tcPr>
            <w:tcW w:w="1985" w:type="dxa"/>
          </w:tcPr>
          <w:p w14:paraId="61F81125" w14:textId="77777777" w:rsidR="00B850F6" w:rsidRPr="00527C96"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27C96">
              <w:rPr>
                <w:rFonts w:cstheme="minorHAnsi"/>
                <w:sz w:val="24"/>
                <w:szCs w:val="24"/>
              </w:rPr>
              <w:t>01/09/2023</w:t>
            </w:r>
          </w:p>
        </w:tc>
        <w:tc>
          <w:tcPr>
            <w:tcW w:w="1549" w:type="dxa"/>
          </w:tcPr>
          <w:p w14:paraId="04B69116" w14:textId="77777777" w:rsidR="00B850F6" w:rsidRPr="00527C96"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27C96">
              <w:rPr>
                <w:rFonts w:cstheme="minorHAnsi"/>
                <w:sz w:val="24"/>
                <w:szCs w:val="24"/>
              </w:rPr>
              <w:t>15/09/2023</w:t>
            </w:r>
          </w:p>
        </w:tc>
        <w:tc>
          <w:tcPr>
            <w:tcW w:w="1479" w:type="dxa"/>
          </w:tcPr>
          <w:p w14:paraId="6AE8A7E5" w14:textId="77777777" w:rsidR="00B850F6" w:rsidRPr="00527C96" w:rsidRDefault="00B850F6" w:rsidP="00D6588F">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27C96">
              <w:rPr>
                <w:rFonts w:cstheme="minorHAnsi"/>
                <w:sz w:val="24"/>
                <w:szCs w:val="24"/>
              </w:rPr>
              <w:t>2 weeks</w:t>
            </w:r>
          </w:p>
        </w:tc>
      </w:tr>
    </w:tbl>
    <w:p w14:paraId="12997947" w14:textId="7EFAB4B2" w:rsidR="004960DD" w:rsidRPr="001A2A7F" w:rsidRDefault="003F5CB1" w:rsidP="004960DD">
      <w:pPr>
        <w:rPr>
          <w:rFonts w:cstheme="minorHAnsi"/>
          <w:sz w:val="28"/>
          <w:szCs w:val="28"/>
        </w:rPr>
      </w:pPr>
      <w:r w:rsidRPr="001A2A7F">
        <w:rPr>
          <w:rFonts w:cstheme="minorHAnsi"/>
          <w:sz w:val="28"/>
          <w:szCs w:val="28"/>
        </w:rPr>
        <w:t xml:space="preserve">Training for managers starts the work. In two weeks, the staff rules will be changed. After these tasks are done, new communication rules and managers will be put in place. Then, the eight-week plan to create jobs will start, and the last two weeks will be used to judge how well it worked. ADKAR helps change. This strategy shows how to make people aware of the change, get them to want to support it, and give them the knowledge and skills they need to make it happen and make the change last. Jones </w:t>
      </w:r>
      <w:r w:rsidR="001A2A7F">
        <w:rPr>
          <w:rFonts w:cstheme="minorHAnsi"/>
          <w:sz w:val="28"/>
          <w:szCs w:val="28"/>
        </w:rPr>
        <w:t>(</w:t>
      </w:r>
      <w:r w:rsidRPr="001A2A7F">
        <w:rPr>
          <w:rFonts w:cstheme="minorHAnsi"/>
          <w:sz w:val="28"/>
          <w:szCs w:val="28"/>
        </w:rPr>
        <w:t>2020</w:t>
      </w:r>
      <w:r w:rsidR="001A2A7F">
        <w:rPr>
          <w:rFonts w:cstheme="minorHAnsi"/>
          <w:sz w:val="28"/>
          <w:szCs w:val="28"/>
        </w:rPr>
        <w:t>).</w:t>
      </w:r>
    </w:p>
    <w:p w14:paraId="2D9BF5D6" w14:textId="77777777" w:rsidR="007816B8" w:rsidRPr="00DC23ED" w:rsidRDefault="007816B8" w:rsidP="007816B8">
      <w:pPr>
        <w:pStyle w:val="Heading2"/>
        <w:spacing w:line="240" w:lineRule="auto"/>
        <w:rPr>
          <w:rFonts w:asciiTheme="minorHAnsi" w:eastAsia="Calibri" w:hAnsiTheme="minorHAnsi" w:cstheme="minorHAnsi"/>
          <w:b/>
          <w:color w:val="auto"/>
          <w:sz w:val="32"/>
          <w:szCs w:val="32"/>
        </w:rPr>
      </w:pPr>
      <w:bookmarkStart w:id="14" w:name="_Toc130922874"/>
      <w:bookmarkStart w:id="15" w:name="_Toc130989489"/>
      <w:r w:rsidRPr="00DC23ED">
        <w:rPr>
          <w:rFonts w:asciiTheme="minorHAnsi" w:hAnsiTheme="minorHAnsi" w:cstheme="minorHAnsi"/>
          <w:b/>
          <w:color w:val="auto"/>
          <w:sz w:val="32"/>
          <w:szCs w:val="32"/>
          <w:highlight w:val="yellow"/>
        </w:rPr>
        <w:t>Communication plan with stakeholders</w:t>
      </w:r>
      <w:bookmarkEnd w:id="14"/>
      <w:bookmarkEnd w:id="15"/>
    </w:p>
    <w:p w14:paraId="480725DB" w14:textId="77777777" w:rsidR="00B41985" w:rsidRPr="00DC23ED" w:rsidRDefault="00B41985" w:rsidP="00B41985">
      <w:pPr>
        <w:spacing w:line="360" w:lineRule="auto"/>
        <w:rPr>
          <w:rFonts w:eastAsia="Calibri" w:cstheme="minorHAnsi"/>
          <w:sz w:val="28"/>
          <w:szCs w:val="28"/>
        </w:rPr>
      </w:pPr>
      <w:r w:rsidRPr="00DC23ED">
        <w:rPr>
          <w:rFonts w:eastAsia="Calibri" w:cstheme="minorHAnsi"/>
          <w:sz w:val="28"/>
          <w:szCs w:val="28"/>
        </w:rPr>
        <w:t>The following are the key stakeholders:</w:t>
      </w:r>
    </w:p>
    <w:p w14:paraId="38C0B175"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Senior management team</w:t>
      </w:r>
    </w:p>
    <w:p w14:paraId="53649EDC"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HR department</w:t>
      </w:r>
    </w:p>
    <w:p w14:paraId="562F3117"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Employees</w:t>
      </w:r>
    </w:p>
    <w:p w14:paraId="6B7B3105"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Employee representative groups</w:t>
      </w:r>
    </w:p>
    <w:p w14:paraId="70147BB5"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Customers</w:t>
      </w:r>
    </w:p>
    <w:p w14:paraId="5CDAC85C"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Suppliers</w:t>
      </w:r>
    </w:p>
    <w:p w14:paraId="50456A21"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Investors</w:t>
      </w:r>
    </w:p>
    <w:p w14:paraId="120565BC" w14:textId="77777777" w:rsidR="00975EB5" w:rsidRPr="00DC23ED" w:rsidRDefault="00975EB5" w:rsidP="00975EB5">
      <w:pPr>
        <w:pStyle w:val="ListParagraph"/>
        <w:numPr>
          <w:ilvl w:val="0"/>
          <w:numId w:val="1"/>
        </w:numPr>
        <w:spacing w:line="360" w:lineRule="auto"/>
        <w:rPr>
          <w:rFonts w:eastAsia="Calibri" w:cstheme="minorHAnsi"/>
          <w:sz w:val="28"/>
          <w:szCs w:val="28"/>
        </w:rPr>
      </w:pPr>
      <w:r w:rsidRPr="00DC23ED">
        <w:rPr>
          <w:rFonts w:eastAsia="Calibri" w:cstheme="minorHAnsi"/>
          <w:sz w:val="28"/>
          <w:szCs w:val="28"/>
        </w:rPr>
        <w:t>Regulatory bodies</w:t>
      </w:r>
    </w:p>
    <w:p w14:paraId="54303A38" w14:textId="77777777" w:rsidR="000D5542" w:rsidRDefault="000D5542" w:rsidP="000B5C4D">
      <w:pPr>
        <w:pStyle w:val="ListParagraph"/>
        <w:spacing w:line="360" w:lineRule="auto"/>
        <w:rPr>
          <w:rFonts w:ascii="Arial" w:eastAsia="Calibri" w:hAnsi="Arial" w:cs="Arial"/>
          <w:sz w:val="28"/>
          <w:szCs w:val="28"/>
        </w:rPr>
      </w:pPr>
    </w:p>
    <w:p w14:paraId="5DE87131" w14:textId="437AAC49" w:rsidR="000B5C4D" w:rsidRPr="00DC23ED" w:rsidRDefault="000B5C4D" w:rsidP="000B5C4D">
      <w:pPr>
        <w:pStyle w:val="ListParagraph"/>
        <w:spacing w:line="360" w:lineRule="auto"/>
        <w:rPr>
          <w:rFonts w:eastAsia="Calibri" w:cstheme="minorHAnsi"/>
          <w:sz w:val="28"/>
          <w:szCs w:val="28"/>
        </w:rPr>
      </w:pPr>
      <w:r w:rsidRPr="00DC23ED">
        <w:rPr>
          <w:rFonts w:eastAsia="Calibri" w:cstheme="minorHAnsi"/>
          <w:sz w:val="28"/>
          <w:szCs w:val="28"/>
        </w:rPr>
        <w:t>The matrix of influence, power, and interest:</w:t>
      </w:r>
    </w:p>
    <w:p w14:paraId="15C2B4D3" w14:textId="77777777" w:rsidR="000D5542" w:rsidRDefault="000D5542" w:rsidP="000B5C4D">
      <w:pPr>
        <w:pStyle w:val="ListParagraph"/>
        <w:spacing w:line="360" w:lineRule="auto"/>
        <w:rPr>
          <w:rFonts w:ascii="Arial" w:eastAsia="Calibri" w:hAnsi="Arial" w:cs="Arial"/>
          <w:sz w:val="28"/>
          <w:szCs w:val="28"/>
        </w:rPr>
      </w:pPr>
    </w:p>
    <w:p w14:paraId="394B56EB" w14:textId="2C8E82DC" w:rsidR="000B5C4D" w:rsidRPr="00DC23ED" w:rsidRDefault="000B5C4D" w:rsidP="000B5C4D">
      <w:pPr>
        <w:pStyle w:val="ListParagraph"/>
        <w:spacing w:line="360" w:lineRule="auto"/>
        <w:rPr>
          <w:rFonts w:eastAsia="Calibri" w:cstheme="minorHAnsi"/>
          <w:sz w:val="28"/>
          <w:szCs w:val="28"/>
        </w:rPr>
      </w:pPr>
      <w:r w:rsidRPr="00DC23ED">
        <w:rPr>
          <w:rFonts w:eastAsia="Calibri" w:cstheme="minorHAnsi"/>
          <w:sz w:val="28"/>
          <w:szCs w:val="28"/>
        </w:rPr>
        <w:lastRenderedPageBreak/>
        <w:t xml:space="preserve">The Influence/Power and Interest matrix is a good way to find stakeholders and put them into groups based on how powerful and interested they are. This matrix has four sections: high power/high interest, high power/low interest, low power/high interest, and low power/low interest. Johnson, </w:t>
      </w:r>
      <w:r w:rsidR="00083087" w:rsidRPr="00DC23ED">
        <w:rPr>
          <w:rFonts w:eastAsia="Calibri" w:cstheme="minorHAnsi"/>
          <w:sz w:val="28"/>
          <w:szCs w:val="28"/>
        </w:rPr>
        <w:t>Scholes,</w:t>
      </w:r>
      <w:r w:rsidRPr="00DC23ED">
        <w:rPr>
          <w:rFonts w:eastAsia="Calibri" w:cstheme="minorHAnsi"/>
          <w:sz w:val="28"/>
          <w:szCs w:val="28"/>
        </w:rPr>
        <w:t xml:space="preserve"> and </w:t>
      </w:r>
      <w:r w:rsidR="00083087" w:rsidRPr="00DC23ED">
        <w:rPr>
          <w:rFonts w:eastAsia="Calibri" w:cstheme="minorHAnsi"/>
          <w:sz w:val="28"/>
          <w:szCs w:val="28"/>
        </w:rPr>
        <w:t>Whittington</w:t>
      </w:r>
      <w:r w:rsidR="00083087">
        <w:rPr>
          <w:rFonts w:eastAsia="Calibri" w:cstheme="minorHAnsi"/>
          <w:sz w:val="28"/>
          <w:szCs w:val="28"/>
        </w:rPr>
        <w:t xml:space="preserve"> (</w:t>
      </w:r>
      <w:r w:rsidR="0065791F" w:rsidRPr="00DC23ED">
        <w:rPr>
          <w:rFonts w:eastAsia="Calibri" w:cstheme="minorHAnsi"/>
          <w:sz w:val="28"/>
          <w:szCs w:val="28"/>
        </w:rPr>
        <w:t>2019</w:t>
      </w:r>
      <w:r w:rsidR="0065791F">
        <w:rPr>
          <w:rFonts w:eastAsia="Calibri" w:cstheme="minorHAnsi"/>
          <w:sz w:val="28"/>
          <w:szCs w:val="28"/>
        </w:rPr>
        <w:t>)</w:t>
      </w:r>
      <w:r w:rsidRPr="00DC23ED">
        <w:rPr>
          <w:rFonts w:eastAsia="Calibri" w:cstheme="minorHAnsi"/>
          <w:sz w:val="28"/>
          <w:szCs w:val="28"/>
        </w:rPr>
        <w:t xml:space="preserve">. Here is the map out matrix for the stakeholders that </w:t>
      </w:r>
      <w:r w:rsidR="000D5542" w:rsidRPr="00DC23ED">
        <w:rPr>
          <w:rFonts w:eastAsia="Calibri" w:cstheme="minorHAnsi"/>
          <w:sz w:val="28"/>
          <w:szCs w:val="28"/>
        </w:rPr>
        <w:t>has</w:t>
      </w:r>
      <w:r w:rsidRPr="00DC23ED">
        <w:rPr>
          <w:rFonts w:eastAsia="Calibri" w:cstheme="minorHAnsi"/>
          <w:sz w:val="28"/>
          <w:szCs w:val="28"/>
        </w:rPr>
        <w:t xml:space="preserve"> already been talked about. </w:t>
      </w:r>
    </w:p>
    <w:tbl>
      <w:tblPr>
        <w:tblStyle w:val="TableGrid"/>
        <w:tblW w:w="9360" w:type="dxa"/>
        <w:tblLayout w:type="fixed"/>
        <w:tblLook w:val="06A0" w:firstRow="1" w:lastRow="0" w:firstColumn="1" w:lastColumn="0" w:noHBand="1" w:noVBand="1"/>
      </w:tblPr>
      <w:tblGrid>
        <w:gridCol w:w="4680"/>
        <w:gridCol w:w="4680"/>
      </w:tblGrid>
      <w:tr w:rsidR="0053735A" w:rsidRPr="00F84FFB" w14:paraId="457E2520" w14:textId="77777777" w:rsidTr="0093717E">
        <w:trPr>
          <w:trHeight w:val="300"/>
        </w:trPr>
        <w:tc>
          <w:tcPr>
            <w:tcW w:w="4680" w:type="dxa"/>
          </w:tcPr>
          <w:p w14:paraId="5CB4DC7D" w14:textId="77777777" w:rsidR="0053735A" w:rsidRPr="004B113F" w:rsidRDefault="0053735A" w:rsidP="00896842">
            <w:pPr>
              <w:spacing w:line="360" w:lineRule="auto"/>
              <w:rPr>
                <w:rFonts w:eastAsia="Calibri" w:cstheme="minorHAnsi"/>
                <w:sz w:val="28"/>
                <w:szCs w:val="28"/>
              </w:rPr>
            </w:pPr>
            <w:r w:rsidRPr="004B113F">
              <w:rPr>
                <w:rFonts w:eastAsia="Calibri" w:cstheme="minorHAnsi"/>
                <w:sz w:val="28"/>
                <w:szCs w:val="28"/>
              </w:rPr>
              <w:t xml:space="preserve">High influence/power and low interest </w:t>
            </w:r>
          </w:p>
          <w:p w14:paraId="217B9F26" w14:textId="77777777" w:rsidR="0053735A" w:rsidRPr="004B113F" w:rsidRDefault="0053735A" w:rsidP="0053735A">
            <w:pPr>
              <w:pStyle w:val="ListParagraph"/>
              <w:numPr>
                <w:ilvl w:val="0"/>
                <w:numId w:val="1"/>
              </w:numPr>
              <w:spacing w:line="360" w:lineRule="auto"/>
              <w:rPr>
                <w:rFonts w:eastAsia="Calibri" w:cstheme="minorHAnsi"/>
                <w:sz w:val="28"/>
                <w:szCs w:val="28"/>
              </w:rPr>
            </w:pPr>
            <w:r w:rsidRPr="004B113F">
              <w:rPr>
                <w:rFonts w:eastAsia="Calibri" w:cstheme="minorHAnsi"/>
                <w:sz w:val="28"/>
                <w:szCs w:val="28"/>
              </w:rPr>
              <w:t>Senior management team</w:t>
            </w:r>
          </w:p>
          <w:p w14:paraId="1E953253" w14:textId="77777777" w:rsidR="0053735A" w:rsidRPr="004B113F" w:rsidRDefault="0053735A" w:rsidP="0053735A">
            <w:pPr>
              <w:pStyle w:val="ListParagraph"/>
              <w:numPr>
                <w:ilvl w:val="0"/>
                <w:numId w:val="1"/>
              </w:numPr>
              <w:spacing w:line="360" w:lineRule="auto"/>
              <w:rPr>
                <w:rFonts w:eastAsia="Calibri" w:cstheme="minorHAnsi"/>
                <w:sz w:val="28"/>
                <w:szCs w:val="28"/>
              </w:rPr>
            </w:pPr>
            <w:r w:rsidRPr="004B113F">
              <w:rPr>
                <w:rFonts w:eastAsia="Calibri" w:cstheme="minorHAnsi"/>
                <w:sz w:val="28"/>
                <w:szCs w:val="28"/>
              </w:rPr>
              <w:t>HR department</w:t>
            </w:r>
          </w:p>
          <w:p w14:paraId="5CB8527F" w14:textId="77777777" w:rsidR="0053735A" w:rsidRPr="00AB1356" w:rsidRDefault="0053735A" w:rsidP="0053735A">
            <w:pPr>
              <w:pStyle w:val="ListParagraph"/>
              <w:numPr>
                <w:ilvl w:val="0"/>
                <w:numId w:val="1"/>
              </w:numPr>
              <w:spacing w:line="360" w:lineRule="auto"/>
              <w:rPr>
                <w:rFonts w:ascii="Arial" w:eastAsia="Calibri" w:hAnsi="Arial" w:cs="Arial"/>
                <w:sz w:val="28"/>
                <w:szCs w:val="28"/>
              </w:rPr>
            </w:pPr>
            <w:r w:rsidRPr="004B113F">
              <w:rPr>
                <w:rFonts w:eastAsia="Calibri" w:cstheme="minorHAnsi"/>
                <w:sz w:val="28"/>
                <w:szCs w:val="28"/>
              </w:rPr>
              <w:t>Investors</w:t>
            </w:r>
          </w:p>
        </w:tc>
        <w:tc>
          <w:tcPr>
            <w:tcW w:w="4680" w:type="dxa"/>
          </w:tcPr>
          <w:p w14:paraId="2641C2C1" w14:textId="77777777" w:rsidR="0053735A" w:rsidRPr="004B113F" w:rsidRDefault="0053735A" w:rsidP="00896842">
            <w:pPr>
              <w:spacing w:line="360" w:lineRule="auto"/>
              <w:rPr>
                <w:rFonts w:eastAsia="Calibri" w:cstheme="minorHAnsi"/>
                <w:sz w:val="28"/>
                <w:szCs w:val="28"/>
              </w:rPr>
            </w:pPr>
            <w:r w:rsidRPr="004B113F">
              <w:rPr>
                <w:rFonts w:eastAsia="Calibri" w:cstheme="minorHAnsi"/>
                <w:sz w:val="28"/>
                <w:szCs w:val="28"/>
              </w:rPr>
              <w:t>High influence/power and High interest</w:t>
            </w:r>
          </w:p>
          <w:p w14:paraId="43D9402D" w14:textId="77777777" w:rsidR="0053735A" w:rsidRPr="004B113F" w:rsidRDefault="0053735A" w:rsidP="0053735A">
            <w:pPr>
              <w:pStyle w:val="ListParagraph"/>
              <w:numPr>
                <w:ilvl w:val="0"/>
                <w:numId w:val="1"/>
              </w:numPr>
              <w:spacing w:line="360" w:lineRule="auto"/>
              <w:rPr>
                <w:rFonts w:eastAsia="Calibri" w:cstheme="minorHAnsi"/>
                <w:sz w:val="28"/>
                <w:szCs w:val="28"/>
              </w:rPr>
            </w:pPr>
            <w:r w:rsidRPr="004B113F">
              <w:rPr>
                <w:rFonts w:eastAsia="Calibri" w:cstheme="minorHAnsi"/>
                <w:sz w:val="28"/>
                <w:szCs w:val="28"/>
              </w:rPr>
              <w:t>Employees</w:t>
            </w:r>
          </w:p>
          <w:p w14:paraId="007FE4EE" w14:textId="77777777" w:rsidR="0053735A" w:rsidRPr="00AB1356" w:rsidRDefault="0053735A" w:rsidP="0053735A">
            <w:pPr>
              <w:pStyle w:val="ListParagraph"/>
              <w:numPr>
                <w:ilvl w:val="0"/>
                <w:numId w:val="1"/>
              </w:numPr>
              <w:spacing w:line="360" w:lineRule="auto"/>
              <w:rPr>
                <w:rFonts w:ascii="Arial" w:eastAsia="Calibri" w:hAnsi="Arial" w:cs="Arial"/>
                <w:sz w:val="28"/>
                <w:szCs w:val="28"/>
              </w:rPr>
            </w:pPr>
            <w:r w:rsidRPr="004B113F">
              <w:rPr>
                <w:rFonts w:eastAsia="Calibri" w:cstheme="minorHAnsi"/>
                <w:sz w:val="28"/>
                <w:szCs w:val="28"/>
              </w:rPr>
              <w:t>Employee representative groups</w:t>
            </w:r>
          </w:p>
        </w:tc>
      </w:tr>
      <w:tr w:rsidR="0053735A" w:rsidRPr="00F84FFB" w14:paraId="769F3AD1" w14:textId="77777777" w:rsidTr="0093717E">
        <w:trPr>
          <w:trHeight w:val="300"/>
        </w:trPr>
        <w:tc>
          <w:tcPr>
            <w:tcW w:w="4680" w:type="dxa"/>
          </w:tcPr>
          <w:p w14:paraId="13630BFA" w14:textId="77777777" w:rsidR="0053735A" w:rsidRPr="004316DD" w:rsidRDefault="0053735A" w:rsidP="00896842">
            <w:pPr>
              <w:spacing w:line="360" w:lineRule="auto"/>
              <w:rPr>
                <w:rFonts w:eastAsia="Calibri" w:cstheme="minorHAnsi"/>
                <w:sz w:val="28"/>
                <w:szCs w:val="28"/>
              </w:rPr>
            </w:pPr>
            <w:r w:rsidRPr="004316DD">
              <w:rPr>
                <w:rFonts w:eastAsia="Calibri" w:cstheme="minorHAnsi"/>
                <w:sz w:val="28"/>
                <w:szCs w:val="28"/>
              </w:rPr>
              <w:t>Low influence/power and low interest</w:t>
            </w:r>
          </w:p>
          <w:p w14:paraId="59CF4279" w14:textId="77777777" w:rsidR="0053735A" w:rsidRPr="00AB1356" w:rsidRDefault="0053735A" w:rsidP="0053735A">
            <w:pPr>
              <w:pStyle w:val="ListParagraph"/>
              <w:numPr>
                <w:ilvl w:val="0"/>
                <w:numId w:val="2"/>
              </w:numPr>
              <w:spacing w:line="360" w:lineRule="auto"/>
              <w:rPr>
                <w:rFonts w:ascii="Arial" w:eastAsia="Calibri" w:hAnsi="Arial" w:cs="Arial"/>
                <w:sz w:val="28"/>
                <w:szCs w:val="28"/>
              </w:rPr>
            </w:pPr>
            <w:r w:rsidRPr="004316DD">
              <w:rPr>
                <w:rFonts w:eastAsia="Calibri" w:cstheme="minorHAnsi"/>
                <w:sz w:val="28"/>
                <w:szCs w:val="28"/>
              </w:rPr>
              <w:t>N/A</w:t>
            </w:r>
          </w:p>
        </w:tc>
        <w:tc>
          <w:tcPr>
            <w:tcW w:w="4680" w:type="dxa"/>
          </w:tcPr>
          <w:p w14:paraId="7F35EED3" w14:textId="77777777" w:rsidR="0053735A" w:rsidRPr="004316DD" w:rsidRDefault="0053735A" w:rsidP="00896842">
            <w:pPr>
              <w:spacing w:line="360" w:lineRule="auto"/>
              <w:rPr>
                <w:rFonts w:eastAsia="Calibri" w:cstheme="minorHAnsi"/>
                <w:sz w:val="28"/>
                <w:szCs w:val="28"/>
              </w:rPr>
            </w:pPr>
            <w:r w:rsidRPr="004316DD">
              <w:rPr>
                <w:rFonts w:eastAsia="Calibri" w:cstheme="minorHAnsi"/>
                <w:sz w:val="28"/>
                <w:szCs w:val="28"/>
              </w:rPr>
              <w:t>Low influence/power and High interest</w:t>
            </w:r>
          </w:p>
          <w:p w14:paraId="531810CF" w14:textId="77777777" w:rsidR="0053735A" w:rsidRPr="004316DD" w:rsidRDefault="0053735A" w:rsidP="0053735A">
            <w:pPr>
              <w:pStyle w:val="ListParagraph"/>
              <w:numPr>
                <w:ilvl w:val="0"/>
                <w:numId w:val="1"/>
              </w:numPr>
              <w:spacing w:line="360" w:lineRule="auto"/>
              <w:rPr>
                <w:rFonts w:eastAsia="Calibri" w:cstheme="minorHAnsi"/>
                <w:sz w:val="28"/>
                <w:szCs w:val="28"/>
              </w:rPr>
            </w:pPr>
            <w:r w:rsidRPr="004316DD">
              <w:rPr>
                <w:rFonts w:eastAsia="Calibri" w:cstheme="minorHAnsi"/>
                <w:sz w:val="28"/>
                <w:szCs w:val="28"/>
              </w:rPr>
              <w:t>Customers</w:t>
            </w:r>
          </w:p>
          <w:p w14:paraId="5D49AE4A" w14:textId="77777777" w:rsidR="0053735A" w:rsidRPr="004316DD" w:rsidRDefault="0053735A" w:rsidP="0053735A">
            <w:pPr>
              <w:pStyle w:val="ListParagraph"/>
              <w:numPr>
                <w:ilvl w:val="0"/>
                <w:numId w:val="1"/>
              </w:numPr>
              <w:spacing w:line="360" w:lineRule="auto"/>
              <w:rPr>
                <w:rFonts w:eastAsia="Calibri" w:cstheme="minorHAnsi"/>
                <w:sz w:val="28"/>
                <w:szCs w:val="28"/>
              </w:rPr>
            </w:pPr>
            <w:r w:rsidRPr="004316DD">
              <w:rPr>
                <w:rFonts w:eastAsia="Calibri" w:cstheme="minorHAnsi"/>
                <w:sz w:val="28"/>
                <w:szCs w:val="28"/>
              </w:rPr>
              <w:t>Suppliers</w:t>
            </w:r>
          </w:p>
          <w:p w14:paraId="6EB02598" w14:textId="77777777" w:rsidR="0053735A" w:rsidRPr="00AB1356" w:rsidRDefault="0053735A" w:rsidP="0053735A">
            <w:pPr>
              <w:pStyle w:val="ListParagraph"/>
              <w:numPr>
                <w:ilvl w:val="0"/>
                <w:numId w:val="1"/>
              </w:numPr>
              <w:spacing w:line="360" w:lineRule="auto"/>
              <w:rPr>
                <w:rFonts w:ascii="Arial" w:eastAsia="Calibri" w:hAnsi="Arial" w:cs="Arial"/>
                <w:sz w:val="28"/>
                <w:szCs w:val="28"/>
              </w:rPr>
            </w:pPr>
            <w:r w:rsidRPr="004316DD">
              <w:rPr>
                <w:rFonts w:eastAsia="Calibri" w:cstheme="minorHAnsi"/>
                <w:sz w:val="28"/>
                <w:szCs w:val="28"/>
              </w:rPr>
              <w:t>Regulatory bodies</w:t>
            </w:r>
          </w:p>
        </w:tc>
      </w:tr>
    </w:tbl>
    <w:p w14:paraId="24C405CE" w14:textId="735684F2" w:rsidR="0093717E" w:rsidRPr="004316DD" w:rsidRDefault="0093717E" w:rsidP="0093717E">
      <w:pPr>
        <w:spacing w:line="360" w:lineRule="auto"/>
        <w:rPr>
          <w:rFonts w:eastAsia="Calibri" w:cstheme="minorHAnsi"/>
          <w:sz w:val="28"/>
          <w:szCs w:val="28"/>
        </w:rPr>
      </w:pPr>
      <w:r w:rsidRPr="004316DD">
        <w:rPr>
          <w:rFonts w:eastAsia="Calibri" w:cstheme="minorHAnsi"/>
          <w:sz w:val="28"/>
          <w:szCs w:val="28"/>
        </w:rPr>
        <w:t xml:space="preserve">According to this matrix, employee representative groups and workers fall into the category of "high power/high interest." This means that they are important stakeholders who must be </w:t>
      </w:r>
      <w:r w:rsidR="00AB1356" w:rsidRPr="004316DD">
        <w:rPr>
          <w:rFonts w:eastAsia="Calibri" w:cstheme="minorHAnsi"/>
          <w:sz w:val="28"/>
          <w:szCs w:val="28"/>
        </w:rPr>
        <w:t>considered</w:t>
      </w:r>
      <w:r w:rsidRPr="004316DD">
        <w:rPr>
          <w:rFonts w:eastAsia="Calibri" w:cstheme="minorHAnsi"/>
          <w:sz w:val="28"/>
          <w:szCs w:val="28"/>
        </w:rPr>
        <w:t xml:space="preserve"> when putting the plan into action. On the other hand, top management, the HR department, and investors have a lot of power but not much interest. This means that they can change the plan, but it may not affect them directly.</w:t>
      </w:r>
    </w:p>
    <w:p w14:paraId="0F1F645D" w14:textId="77777777" w:rsidR="0093717E" w:rsidRPr="004316DD" w:rsidRDefault="0093717E" w:rsidP="0093717E">
      <w:pPr>
        <w:spacing w:line="360" w:lineRule="auto"/>
        <w:rPr>
          <w:rFonts w:eastAsia="Calibri" w:cstheme="minorHAnsi"/>
          <w:sz w:val="28"/>
          <w:szCs w:val="28"/>
        </w:rPr>
      </w:pPr>
      <w:r w:rsidRPr="004316DD">
        <w:rPr>
          <w:rFonts w:eastAsia="Calibri" w:cstheme="minorHAnsi"/>
          <w:sz w:val="28"/>
          <w:szCs w:val="28"/>
        </w:rPr>
        <w:t xml:space="preserve">Customers, providers, and regulatory bodies are all examples of groups that have little power but a lot of interest. Even if they don't have a lot of control over the plan, their thoughts and needs are important for the image, compliance, and marketability of the plan. Lastly, there are no stakeholders in </w:t>
      </w:r>
      <w:r w:rsidRPr="004316DD">
        <w:rPr>
          <w:rFonts w:eastAsia="Calibri" w:cstheme="minorHAnsi"/>
          <w:sz w:val="28"/>
          <w:szCs w:val="28"/>
        </w:rPr>
        <w:lastRenderedPageBreak/>
        <w:t>the low power/low interest group. This means that there are no stakeholders who have little control over the plan or interest in it.</w:t>
      </w:r>
    </w:p>
    <w:p w14:paraId="199FE6C4" w14:textId="28717843" w:rsidR="00942FF7" w:rsidRDefault="00942FF7" w:rsidP="0093717E">
      <w:pPr>
        <w:spacing w:line="360" w:lineRule="auto"/>
        <w:rPr>
          <w:rFonts w:ascii="Arial" w:eastAsia="Calibri" w:hAnsi="Arial" w:cs="Arial"/>
          <w:sz w:val="28"/>
          <w:szCs w:val="28"/>
        </w:rPr>
      </w:pPr>
      <w:r w:rsidRPr="00881E73">
        <w:rPr>
          <w:rFonts w:ascii="Arial" w:eastAsia="Calibri" w:hAnsi="Arial" w:cs="Arial"/>
          <w:sz w:val="28"/>
          <w:szCs w:val="28"/>
          <w:highlight w:val="yellow"/>
        </w:rPr>
        <w:t>Stakeholder participation plan:</w:t>
      </w:r>
    </w:p>
    <w:tbl>
      <w:tblPr>
        <w:tblStyle w:val="TableGrid"/>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1560"/>
        <w:gridCol w:w="1655"/>
        <w:gridCol w:w="1578"/>
        <w:gridCol w:w="1720"/>
        <w:gridCol w:w="1287"/>
        <w:gridCol w:w="1666"/>
      </w:tblGrid>
      <w:tr w:rsidR="00295332" w:rsidRPr="00D704A0" w14:paraId="0829A2AC" w14:textId="77777777" w:rsidTr="00896842">
        <w:trPr>
          <w:trHeight w:val="300"/>
        </w:trPr>
        <w:tc>
          <w:tcPr>
            <w:tcW w:w="1560" w:type="dxa"/>
            <w:tcBorders>
              <w:top w:val="single" w:sz="6" w:space="0" w:color="D9D9E3"/>
              <w:left w:val="single" w:sz="6" w:space="0" w:color="D9D9E3"/>
              <w:bottom w:val="single" w:sz="6" w:space="0" w:color="D9D9E3"/>
              <w:right w:val="single" w:sz="0" w:space="0" w:color="D9D9E3"/>
            </w:tcBorders>
            <w:vAlign w:val="bottom"/>
          </w:tcPr>
          <w:p w14:paraId="62FE4E9A" w14:textId="77777777" w:rsidR="00295332" w:rsidRPr="00D704A0" w:rsidRDefault="00295332" w:rsidP="00896842">
            <w:pPr>
              <w:spacing w:line="360" w:lineRule="auto"/>
              <w:jc w:val="center"/>
              <w:rPr>
                <w:rFonts w:cstheme="minorHAnsi"/>
                <w:sz w:val="24"/>
                <w:szCs w:val="24"/>
              </w:rPr>
            </w:pPr>
            <w:r w:rsidRPr="00D704A0">
              <w:rPr>
                <w:rFonts w:cstheme="minorHAnsi"/>
                <w:b/>
                <w:bCs/>
                <w:sz w:val="24"/>
                <w:szCs w:val="24"/>
              </w:rPr>
              <w:t>Stakeholder</w:t>
            </w:r>
          </w:p>
        </w:tc>
        <w:tc>
          <w:tcPr>
            <w:tcW w:w="1655" w:type="dxa"/>
            <w:tcBorders>
              <w:top w:val="single" w:sz="6" w:space="0" w:color="D9D9E3"/>
              <w:left w:val="single" w:sz="6" w:space="0" w:color="D9D9E3"/>
              <w:bottom w:val="single" w:sz="6" w:space="0" w:color="D9D9E3"/>
              <w:right w:val="single" w:sz="0" w:space="0" w:color="D9D9E3"/>
            </w:tcBorders>
            <w:vAlign w:val="bottom"/>
          </w:tcPr>
          <w:p w14:paraId="511A4BF3" w14:textId="77777777" w:rsidR="00295332" w:rsidRPr="00D704A0" w:rsidRDefault="00295332" w:rsidP="00896842">
            <w:pPr>
              <w:spacing w:line="360" w:lineRule="auto"/>
              <w:jc w:val="center"/>
              <w:rPr>
                <w:rFonts w:cstheme="minorHAnsi"/>
                <w:sz w:val="24"/>
                <w:szCs w:val="24"/>
              </w:rPr>
            </w:pPr>
            <w:r w:rsidRPr="00D704A0">
              <w:rPr>
                <w:rFonts w:cstheme="minorHAnsi"/>
                <w:b/>
                <w:bCs/>
                <w:sz w:val="24"/>
                <w:szCs w:val="24"/>
              </w:rPr>
              <w:t>Power/Interest</w:t>
            </w:r>
          </w:p>
        </w:tc>
        <w:tc>
          <w:tcPr>
            <w:tcW w:w="1578" w:type="dxa"/>
            <w:tcBorders>
              <w:top w:val="single" w:sz="6" w:space="0" w:color="D9D9E3"/>
              <w:left w:val="single" w:sz="6" w:space="0" w:color="D9D9E3"/>
              <w:bottom w:val="single" w:sz="6" w:space="0" w:color="D9D9E3"/>
              <w:right w:val="single" w:sz="0" w:space="0" w:color="D9D9E3"/>
            </w:tcBorders>
            <w:vAlign w:val="bottom"/>
          </w:tcPr>
          <w:p w14:paraId="78E09997" w14:textId="77777777" w:rsidR="00295332" w:rsidRPr="00D704A0" w:rsidRDefault="00295332" w:rsidP="00896842">
            <w:pPr>
              <w:spacing w:line="360" w:lineRule="auto"/>
              <w:jc w:val="center"/>
              <w:rPr>
                <w:rFonts w:cstheme="minorHAnsi"/>
                <w:sz w:val="24"/>
                <w:szCs w:val="24"/>
              </w:rPr>
            </w:pPr>
            <w:r w:rsidRPr="00D704A0">
              <w:rPr>
                <w:rFonts w:cstheme="minorHAnsi"/>
                <w:b/>
                <w:bCs/>
                <w:sz w:val="24"/>
                <w:szCs w:val="24"/>
              </w:rPr>
              <w:t>Key Interest/Issue</w:t>
            </w:r>
          </w:p>
        </w:tc>
        <w:tc>
          <w:tcPr>
            <w:tcW w:w="1720" w:type="dxa"/>
            <w:tcBorders>
              <w:top w:val="single" w:sz="6" w:space="0" w:color="D9D9E3"/>
              <w:left w:val="single" w:sz="6" w:space="0" w:color="D9D9E3"/>
              <w:bottom w:val="single" w:sz="6" w:space="0" w:color="D9D9E3"/>
              <w:right w:val="single" w:sz="0" w:space="0" w:color="D9D9E3"/>
            </w:tcBorders>
            <w:vAlign w:val="bottom"/>
          </w:tcPr>
          <w:p w14:paraId="5B7140C5" w14:textId="77777777" w:rsidR="00295332" w:rsidRPr="00D704A0" w:rsidRDefault="00295332" w:rsidP="00896842">
            <w:pPr>
              <w:spacing w:line="360" w:lineRule="auto"/>
              <w:jc w:val="center"/>
              <w:rPr>
                <w:rFonts w:cstheme="minorHAnsi"/>
                <w:sz w:val="24"/>
                <w:szCs w:val="24"/>
              </w:rPr>
            </w:pPr>
            <w:r w:rsidRPr="00D704A0">
              <w:rPr>
                <w:rFonts w:cstheme="minorHAnsi"/>
                <w:b/>
                <w:bCs/>
                <w:sz w:val="24"/>
                <w:szCs w:val="24"/>
              </w:rPr>
              <w:t>Communication Vehicle</w:t>
            </w:r>
          </w:p>
        </w:tc>
        <w:tc>
          <w:tcPr>
            <w:tcW w:w="1287" w:type="dxa"/>
            <w:tcBorders>
              <w:top w:val="single" w:sz="6" w:space="0" w:color="D9D9E3"/>
              <w:left w:val="single" w:sz="6" w:space="0" w:color="D9D9E3"/>
              <w:bottom w:val="single" w:sz="6" w:space="0" w:color="D9D9E3"/>
              <w:right w:val="single" w:sz="0" w:space="0" w:color="D9D9E3"/>
            </w:tcBorders>
            <w:vAlign w:val="bottom"/>
          </w:tcPr>
          <w:p w14:paraId="22CEBCC8" w14:textId="77777777" w:rsidR="00295332" w:rsidRPr="00D704A0" w:rsidRDefault="00295332" w:rsidP="00896842">
            <w:pPr>
              <w:spacing w:line="360" w:lineRule="auto"/>
              <w:jc w:val="center"/>
              <w:rPr>
                <w:rFonts w:cstheme="minorHAnsi"/>
                <w:sz w:val="24"/>
                <w:szCs w:val="24"/>
              </w:rPr>
            </w:pPr>
            <w:r w:rsidRPr="00D704A0">
              <w:rPr>
                <w:rFonts w:cstheme="minorHAnsi"/>
                <w:b/>
                <w:bCs/>
                <w:sz w:val="24"/>
                <w:szCs w:val="24"/>
              </w:rPr>
              <w:t>Frequency</w:t>
            </w:r>
          </w:p>
        </w:tc>
        <w:tc>
          <w:tcPr>
            <w:tcW w:w="1666" w:type="dxa"/>
            <w:tcBorders>
              <w:top w:val="single" w:sz="6" w:space="0" w:color="D9D9E3"/>
              <w:left w:val="single" w:sz="6" w:space="0" w:color="D9D9E3"/>
              <w:bottom w:val="single" w:sz="6" w:space="0" w:color="D9D9E3"/>
              <w:right w:val="single" w:sz="6" w:space="0" w:color="D9D9E3"/>
            </w:tcBorders>
            <w:vAlign w:val="bottom"/>
          </w:tcPr>
          <w:p w14:paraId="702CF7C1" w14:textId="77777777" w:rsidR="00295332" w:rsidRPr="00D704A0" w:rsidRDefault="00295332" w:rsidP="00896842">
            <w:pPr>
              <w:spacing w:line="360" w:lineRule="auto"/>
              <w:jc w:val="center"/>
              <w:rPr>
                <w:rFonts w:cstheme="minorHAnsi"/>
                <w:sz w:val="24"/>
                <w:szCs w:val="24"/>
              </w:rPr>
            </w:pPr>
            <w:r w:rsidRPr="00D704A0">
              <w:rPr>
                <w:rFonts w:cstheme="minorHAnsi"/>
                <w:b/>
                <w:bCs/>
                <w:sz w:val="24"/>
                <w:szCs w:val="24"/>
              </w:rPr>
              <w:t>Comments</w:t>
            </w:r>
          </w:p>
        </w:tc>
      </w:tr>
      <w:tr w:rsidR="00295332" w:rsidRPr="00D704A0" w14:paraId="4EC5C4F9"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40526831" w14:textId="77777777" w:rsidR="00295332" w:rsidRPr="00D704A0" w:rsidRDefault="00295332" w:rsidP="00896842">
            <w:pPr>
              <w:spacing w:line="360" w:lineRule="auto"/>
              <w:rPr>
                <w:rFonts w:cstheme="minorHAnsi"/>
                <w:sz w:val="24"/>
                <w:szCs w:val="24"/>
              </w:rPr>
            </w:pPr>
            <w:r w:rsidRPr="00D704A0">
              <w:rPr>
                <w:rFonts w:cstheme="minorHAnsi"/>
                <w:sz w:val="24"/>
                <w:szCs w:val="24"/>
              </w:rPr>
              <w:t>Employee representative</w:t>
            </w:r>
          </w:p>
        </w:tc>
        <w:tc>
          <w:tcPr>
            <w:tcW w:w="1655" w:type="dxa"/>
            <w:tcBorders>
              <w:top w:val="single" w:sz="0" w:space="0" w:color="D9D9E3"/>
              <w:left w:val="single" w:sz="6" w:space="0" w:color="D9D9E3"/>
              <w:bottom w:val="single" w:sz="6" w:space="0" w:color="D9D9E3"/>
              <w:right w:val="single" w:sz="0" w:space="0" w:color="D9D9E3"/>
            </w:tcBorders>
          </w:tcPr>
          <w:p w14:paraId="3473F31F" w14:textId="77777777" w:rsidR="00295332" w:rsidRPr="00D704A0" w:rsidRDefault="00295332" w:rsidP="00896842">
            <w:pPr>
              <w:spacing w:line="360" w:lineRule="auto"/>
              <w:rPr>
                <w:rFonts w:cstheme="minorHAnsi"/>
                <w:sz w:val="24"/>
                <w:szCs w:val="24"/>
              </w:rPr>
            </w:pPr>
            <w:r w:rsidRPr="00D704A0">
              <w:rPr>
                <w:rFonts w:cstheme="minorHAnsi"/>
                <w:sz w:val="24"/>
                <w:szCs w:val="24"/>
              </w:rPr>
              <w:t>High</w:t>
            </w:r>
          </w:p>
        </w:tc>
        <w:tc>
          <w:tcPr>
            <w:tcW w:w="1578" w:type="dxa"/>
            <w:tcBorders>
              <w:top w:val="single" w:sz="0" w:space="0" w:color="D9D9E3"/>
              <w:left w:val="single" w:sz="6" w:space="0" w:color="D9D9E3"/>
              <w:bottom w:val="single" w:sz="6" w:space="0" w:color="D9D9E3"/>
              <w:right w:val="single" w:sz="0" w:space="0" w:color="D9D9E3"/>
            </w:tcBorders>
          </w:tcPr>
          <w:p w14:paraId="5F42C580" w14:textId="77777777" w:rsidR="00295332" w:rsidRPr="00D704A0" w:rsidRDefault="00295332" w:rsidP="00896842">
            <w:pPr>
              <w:spacing w:line="360" w:lineRule="auto"/>
              <w:rPr>
                <w:rFonts w:cstheme="minorHAnsi"/>
                <w:sz w:val="24"/>
                <w:szCs w:val="24"/>
              </w:rPr>
            </w:pPr>
            <w:r w:rsidRPr="00D704A0">
              <w:rPr>
                <w:rFonts w:cstheme="minorHAnsi"/>
                <w:sz w:val="24"/>
                <w:szCs w:val="24"/>
              </w:rPr>
              <w:t>Working conditions</w:t>
            </w:r>
          </w:p>
        </w:tc>
        <w:tc>
          <w:tcPr>
            <w:tcW w:w="1720" w:type="dxa"/>
            <w:tcBorders>
              <w:top w:val="single" w:sz="0" w:space="0" w:color="D9D9E3"/>
              <w:left w:val="single" w:sz="6" w:space="0" w:color="D9D9E3"/>
              <w:bottom w:val="single" w:sz="6" w:space="0" w:color="D9D9E3"/>
              <w:right w:val="single" w:sz="0" w:space="0" w:color="D9D9E3"/>
            </w:tcBorders>
          </w:tcPr>
          <w:p w14:paraId="1F9FA627" w14:textId="77777777" w:rsidR="00295332" w:rsidRPr="00D704A0" w:rsidRDefault="00295332" w:rsidP="00896842">
            <w:pPr>
              <w:spacing w:line="360" w:lineRule="auto"/>
              <w:rPr>
                <w:rFonts w:cstheme="minorHAnsi"/>
                <w:sz w:val="24"/>
                <w:szCs w:val="24"/>
              </w:rPr>
            </w:pPr>
            <w:r w:rsidRPr="00D704A0">
              <w:rPr>
                <w:rFonts w:cstheme="minorHAnsi"/>
                <w:sz w:val="24"/>
                <w:szCs w:val="24"/>
              </w:rPr>
              <w:t>Meetings</w:t>
            </w:r>
          </w:p>
        </w:tc>
        <w:tc>
          <w:tcPr>
            <w:tcW w:w="1287" w:type="dxa"/>
            <w:tcBorders>
              <w:top w:val="single" w:sz="0" w:space="0" w:color="D9D9E3"/>
              <w:left w:val="single" w:sz="6" w:space="0" w:color="D9D9E3"/>
              <w:bottom w:val="single" w:sz="6" w:space="0" w:color="D9D9E3"/>
              <w:right w:val="single" w:sz="0" w:space="0" w:color="D9D9E3"/>
            </w:tcBorders>
          </w:tcPr>
          <w:p w14:paraId="4AB5FA2A" w14:textId="77777777" w:rsidR="00295332" w:rsidRPr="00D704A0" w:rsidRDefault="00295332" w:rsidP="00896842">
            <w:pPr>
              <w:spacing w:line="360" w:lineRule="auto"/>
              <w:rPr>
                <w:rFonts w:cstheme="minorHAnsi"/>
                <w:sz w:val="24"/>
                <w:szCs w:val="24"/>
              </w:rPr>
            </w:pPr>
            <w:r w:rsidRPr="00D704A0">
              <w:rPr>
                <w:rFonts w:cstheme="minorHAnsi"/>
                <w:sz w:val="24"/>
                <w:szCs w:val="24"/>
              </w:rPr>
              <w:t>Monthly</w:t>
            </w:r>
          </w:p>
        </w:tc>
        <w:tc>
          <w:tcPr>
            <w:tcW w:w="1666" w:type="dxa"/>
            <w:tcBorders>
              <w:top w:val="single" w:sz="0" w:space="0" w:color="D9D9E3"/>
              <w:left w:val="single" w:sz="6" w:space="0" w:color="D9D9E3"/>
              <w:bottom w:val="single" w:sz="6" w:space="0" w:color="D9D9E3"/>
              <w:right w:val="single" w:sz="6" w:space="0" w:color="D9D9E3"/>
            </w:tcBorders>
          </w:tcPr>
          <w:p w14:paraId="424AE87C" w14:textId="77777777" w:rsidR="00295332" w:rsidRPr="00D704A0" w:rsidRDefault="00295332" w:rsidP="00896842">
            <w:pPr>
              <w:spacing w:line="360" w:lineRule="auto"/>
              <w:rPr>
                <w:rFonts w:cstheme="minorHAnsi"/>
                <w:sz w:val="24"/>
                <w:szCs w:val="24"/>
              </w:rPr>
            </w:pPr>
            <w:r w:rsidRPr="00D704A0">
              <w:rPr>
                <w:rFonts w:cstheme="minorHAnsi"/>
                <w:sz w:val="24"/>
                <w:szCs w:val="24"/>
              </w:rPr>
              <w:t>Ensure that concerns are addressed and resolved quickly</w:t>
            </w:r>
          </w:p>
        </w:tc>
      </w:tr>
      <w:tr w:rsidR="00295332" w:rsidRPr="00D704A0" w14:paraId="3FA0F850"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14225BD4" w14:textId="76911340" w:rsidR="00295332" w:rsidRPr="00D704A0" w:rsidRDefault="00F14C72" w:rsidP="00896842">
            <w:pPr>
              <w:spacing w:line="360" w:lineRule="auto"/>
              <w:rPr>
                <w:rFonts w:cstheme="minorHAnsi"/>
                <w:sz w:val="24"/>
                <w:szCs w:val="24"/>
              </w:rPr>
            </w:pPr>
            <w:r w:rsidRPr="00D704A0">
              <w:rPr>
                <w:rFonts w:cstheme="minorHAnsi"/>
                <w:sz w:val="24"/>
                <w:szCs w:val="24"/>
              </w:rPr>
              <w:t>G</w:t>
            </w:r>
            <w:r w:rsidR="00295332" w:rsidRPr="00D704A0">
              <w:rPr>
                <w:rFonts w:cstheme="minorHAnsi"/>
                <w:sz w:val="24"/>
                <w:szCs w:val="24"/>
              </w:rPr>
              <w:t>roups</w:t>
            </w:r>
          </w:p>
        </w:tc>
        <w:tc>
          <w:tcPr>
            <w:tcW w:w="1655" w:type="dxa"/>
            <w:tcBorders>
              <w:top w:val="single" w:sz="0" w:space="0" w:color="D9D9E3"/>
              <w:left w:val="single" w:sz="6" w:space="0" w:color="D9D9E3"/>
              <w:bottom w:val="single" w:sz="6" w:space="0" w:color="D9D9E3"/>
              <w:right w:val="single" w:sz="0" w:space="0" w:color="D9D9E3"/>
            </w:tcBorders>
          </w:tcPr>
          <w:p w14:paraId="05297F8E"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240F0C28" w14:textId="77777777" w:rsidR="00295332" w:rsidRPr="00D704A0" w:rsidRDefault="00295332" w:rsidP="00896842">
            <w:pPr>
              <w:spacing w:line="360" w:lineRule="auto"/>
              <w:rPr>
                <w:rFonts w:cstheme="minorHAnsi"/>
                <w:sz w:val="24"/>
                <w:szCs w:val="24"/>
              </w:rPr>
            </w:pPr>
            <w:r w:rsidRPr="00D704A0">
              <w:rPr>
                <w:rFonts w:cstheme="minorHAnsi"/>
                <w:sz w:val="24"/>
                <w:szCs w:val="24"/>
              </w:rPr>
              <w:t>Job security</w:t>
            </w:r>
          </w:p>
        </w:tc>
        <w:tc>
          <w:tcPr>
            <w:tcW w:w="1720" w:type="dxa"/>
            <w:tcBorders>
              <w:top w:val="single" w:sz="0" w:space="0" w:color="D9D9E3"/>
              <w:left w:val="single" w:sz="6" w:space="0" w:color="D9D9E3"/>
              <w:bottom w:val="single" w:sz="6" w:space="0" w:color="D9D9E3"/>
              <w:right w:val="single" w:sz="0" w:space="0" w:color="D9D9E3"/>
            </w:tcBorders>
          </w:tcPr>
          <w:p w14:paraId="70521C64" w14:textId="77777777" w:rsidR="00295332" w:rsidRPr="00D704A0" w:rsidRDefault="00295332" w:rsidP="00896842">
            <w:pPr>
              <w:spacing w:line="360" w:lineRule="auto"/>
              <w:rPr>
                <w:rFonts w:cstheme="minorHAnsi"/>
                <w:sz w:val="24"/>
                <w:szCs w:val="24"/>
              </w:rPr>
            </w:pPr>
            <w:r w:rsidRPr="00D704A0">
              <w:rPr>
                <w:rFonts w:cstheme="minorHAnsi"/>
                <w:sz w:val="24"/>
                <w:szCs w:val="24"/>
              </w:rPr>
              <w:t>Newsletters</w:t>
            </w:r>
          </w:p>
        </w:tc>
        <w:tc>
          <w:tcPr>
            <w:tcW w:w="1287" w:type="dxa"/>
            <w:tcBorders>
              <w:top w:val="single" w:sz="0" w:space="0" w:color="D9D9E3"/>
              <w:left w:val="single" w:sz="6" w:space="0" w:color="D9D9E3"/>
              <w:bottom w:val="single" w:sz="6" w:space="0" w:color="D9D9E3"/>
              <w:right w:val="single" w:sz="0" w:space="0" w:color="D9D9E3"/>
            </w:tcBorders>
          </w:tcPr>
          <w:p w14:paraId="19181B92" w14:textId="77777777" w:rsidR="00295332" w:rsidRPr="00D704A0" w:rsidRDefault="00295332" w:rsidP="00896842">
            <w:pPr>
              <w:spacing w:line="360" w:lineRule="auto"/>
              <w:rPr>
                <w:rFonts w:cstheme="minorHAnsi"/>
                <w:sz w:val="24"/>
                <w:szCs w:val="24"/>
              </w:rPr>
            </w:pPr>
            <w:r w:rsidRPr="00D704A0">
              <w:rPr>
                <w:rFonts w:cstheme="minorHAnsi"/>
                <w:sz w:val="24"/>
                <w:szCs w:val="24"/>
              </w:rPr>
              <w:t>Quarterly</w:t>
            </w:r>
          </w:p>
        </w:tc>
        <w:tc>
          <w:tcPr>
            <w:tcW w:w="1666" w:type="dxa"/>
            <w:tcBorders>
              <w:top w:val="single" w:sz="0" w:space="0" w:color="D9D9E3"/>
              <w:left w:val="single" w:sz="6" w:space="0" w:color="D9D9E3"/>
              <w:bottom w:val="single" w:sz="6" w:space="0" w:color="D9D9E3"/>
              <w:right w:val="single" w:sz="6" w:space="0" w:color="D9D9E3"/>
            </w:tcBorders>
          </w:tcPr>
          <w:p w14:paraId="4CE6719A" w14:textId="77777777" w:rsidR="00295332" w:rsidRPr="00D704A0" w:rsidRDefault="00295332" w:rsidP="00896842">
            <w:pPr>
              <w:spacing w:line="360" w:lineRule="auto"/>
              <w:rPr>
                <w:rFonts w:cstheme="minorHAnsi"/>
                <w:sz w:val="24"/>
                <w:szCs w:val="24"/>
              </w:rPr>
            </w:pPr>
          </w:p>
        </w:tc>
      </w:tr>
      <w:tr w:rsidR="00295332" w:rsidRPr="00D704A0" w14:paraId="2B4FCCA3"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1D62E6F6"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7643334C"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0B13D2D7" w14:textId="77777777" w:rsidR="00295332" w:rsidRPr="00D704A0" w:rsidRDefault="00295332" w:rsidP="00896842">
            <w:pPr>
              <w:spacing w:line="360" w:lineRule="auto"/>
              <w:rPr>
                <w:rFonts w:cstheme="minorHAnsi"/>
                <w:sz w:val="24"/>
                <w:szCs w:val="24"/>
              </w:rPr>
            </w:pPr>
            <w:r w:rsidRPr="00D704A0">
              <w:rPr>
                <w:rFonts w:cstheme="minorHAnsi"/>
                <w:sz w:val="24"/>
                <w:szCs w:val="24"/>
              </w:rPr>
              <w:t>Employee development</w:t>
            </w:r>
          </w:p>
        </w:tc>
        <w:tc>
          <w:tcPr>
            <w:tcW w:w="1720" w:type="dxa"/>
            <w:tcBorders>
              <w:top w:val="single" w:sz="0" w:space="0" w:color="D9D9E3"/>
              <w:left w:val="single" w:sz="6" w:space="0" w:color="D9D9E3"/>
              <w:bottom w:val="single" w:sz="6" w:space="0" w:color="D9D9E3"/>
              <w:right w:val="single" w:sz="0" w:space="0" w:color="D9D9E3"/>
            </w:tcBorders>
          </w:tcPr>
          <w:p w14:paraId="128C28B2" w14:textId="77777777" w:rsidR="00295332" w:rsidRPr="00D704A0" w:rsidRDefault="00295332" w:rsidP="00896842">
            <w:pPr>
              <w:spacing w:line="360" w:lineRule="auto"/>
              <w:rPr>
                <w:rFonts w:cstheme="minorHAnsi"/>
                <w:sz w:val="24"/>
                <w:szCs w:val="24"/>
              </w:rPr>
            </w:pPr>
            <w:r w:rsidRPr="00D704A0">
              <w:rPr>
                <w:rFonts w:cstheme="minorHAnsi"/>
                <w:sz w:val="24"/>
                <w:szCs w:val="24"/>
              </w:rPr>
              <w:t>Employee forums</w:t>
            </w:r>
          </w:p>
        </w:tc>
        <w:tc>
          <w:tcPr>
            <w:tcW w:w="1287" w:type="dxa"/>
            <w:tcBorders>
              <w:top w:val="single" w:sz="0" w:space="0" w:color="D9D9E3"/>
              <w:left w:val="single" w:sz="6" w:space="0" w:color="D9D9E3"/>
              <w:bottom w:val="single" w:sz="6" w:space="0" w:color="D9D9E3"/>
              <w:right w:val="single" w:sz="0" w:space="0" w:color="D9D9E3"/>
            </w:tcBorders>
          </w:tcPr>
          <w:p w14:paraId="2601FD0C" w14:textId="77777777" w:rsidR="00295332" w:rsidRPr="00D704A0" w:rsidRDefault="00295332" w:rsidP="00896842">
            <w:pPr>
              <w:spacing w:line="360" w:lineRule="auto"/>
              <w:rPr>
                <w:rFonts w:cstheme="minorHAnsi"/>
                <w:sz w:val="24"/>
                <w:szCs w:val="24"/>
              </w:rPr>
            </w:pPr>
            <w:r w:rsidRPr="00D704A0">
              <w:rPr>
                <w:rFonts w:cstheme="minorHAnsi"/>
                <w:sz w:val="24"/>
                <w:szCs w:val="24"/>
              </w:rPr>
              <w:t>Biannually</w:t>
            </w:r>
          </w:p>
        </w:tc>
        <w:tc>
          <w:tcPr>
            <w:tcW w:w="1666" w:type="dxa"/>
            <w:tcBorders>
              <w:top w:val="single" w:sz="0" w:space="0" w:color="D9D9E3"/>
              <w:left w:val="single" w:sz="6" w:space="0" w:color="D9D9E3"/>
              <w:bottom w:val="single" w:sz="6" w:space="0" w:color="D9D9E3"/>
              <w:right w:val="single" w:sz="6" w:space="0" w:color="D9D9E3"/>
            </w:tcBorders>
          </w:tcPr>
          <w:p w14:paraId="35557AAB" w14:textId="77777777" w:rsidR="00295332" w:rsidRPr="00D704A0" w:rsidRDefault="00295332" w:rsidP="00896842">
            <w:pPr>
              <w:spacing w:line="360" w:lineRule="auto"/>
              <w:rPr>
                <w:rFonts w:cstheme="minorHAnsi"/>
                <w:sz w:val="24"/>
                <w:szCs w:val="24"/>
              </w:rPr>
            </w:pPr>
          </w:p>
        </w:tc>
      </w:tr>
      <w:tr w:rsidR="00295332" w:rsidRPr="00D704A0" w14:paraId="0BF9E6E6"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2F6A4CE0" w14:textId="77777777" w:rsidR="00295332" w:rsidRPr="00D704A0" w:rsidRDefault="00295332" w:rsidP="00896842">
            <w:pPr>
              <w:spacing w:line="360" w:lineRule="auto"/>
              <w:rPr>
                <w:rFonts w:cstheme="minorHAnsi"/>
                <w:sz w:val="24"/>
                <w:szCs w:val="24"/>
              </w:rPr>
            </w:pPr>
            <w:r w:rsidRPr="00D704A0">
              <w:rPr>
                <w:rFonts w:cstheme="minorHAnsi"/>
                <w:sz w:val="24"/>
                <w:szCs w:val="24"/>
              </w:rPr>
              <w:t>Employees</w:t>
            </w:r>
          </w:p>
        </w:tc>
        <w:tc>
          <w:tcPr>
            <w:tcW w:w="1655" w:type="dxa"/>
            <w:tcBorders>
              <w:top w:val="single" w:sz="0" w:space="0" w:color="D9D9E3"/>
              <w:left w:val="single" w:sz="6" w:space="0" w:color="D9D9E3"/>
              <w:bottom w:val="single" w:sz="6" w:space="0" w:color="D9D9E3"/>
              <w:right w:val="single" w:sz="0" w:space="0" w:color="D9D9E3"/>
            </w:tcBorders>
          </w:tcPr>
          <w:p w14:paraId="1C14080A" w14:textId="77777777" w:rsidR="00295332" w:rsidRPr="00D704A0" w:rsidRDefault="00295332" w:rsidP="00896842">
            <w:pPr>
              <w:spacing w:line="360" w:lineRule="auto"/>
              <w:rPr>
                <w:rFonts w:cstheme="minorHAnsi"/>
                <w:sz w:val="24"/>
                <w:szCs w:val="24"/>
              </w:rPr>
            </w:pPr>
            <w:r w:rsidRPr="00D704A0">
              <w:rPr>
                <w:rFonts w:cstheme="minorHAnsi"/>
                <w:sz w:val="24"/>
                <w:szCs w:val="24"/>
              </w:rPr>
              <w:t>High</w:t>
            </w:r>
          </w:p>
        </w:tc>
        <w:tc>
          <w:tcPr>
            <w:tcW w:w="1578" w:type="dxa"/>
            <w:tcBorders>
              <w:top w:val="single" w:sz="0" w:space="0" w:color="D9D9E3"/>
              <w:left w:val="single" w:sz="6" w:space="0" w:color="D9D9E3"/>
              <w:bottom w:val="single" w:sz="6" w:space="0" w:color="D9D9E3"/>
              <w:right w:val="single" w:sz="0" w:space="0" w:color="D9D9E3"/>
            </w:tcBorders>
          </w:tcPr>
          <w:p w14:paraId="4785393B" w14:textId="77777777" w:rsidR="00295332" w:rsidRPr="00D704A0" w:rsidRDefault="00295332" w:rsidP="00896842">
            <w:pPr>
              <w:spacing w:line="360" w:lineRule="auto"/>
              <w:rPr>
                <w:rFonts w:cstheme="minorHAnsi"/>
                <w:sz w:val="24"/>
                <w:szCs w:val="24"/>
              </w:rPr>
            </w:pPr>
            <w:r w:rsidRPr="00D704A0">
              <w:rPr>
                <w:rFonts w:cstheme="minorHAnsi"/>
                <w:sz w:val="24"/>
                <w:szCs w:val="24"/>
              </w:rPr>
              <w:t>Job security</w:t>
            </w:r>
          </w:p>
        </w:tc>
        <w:tc>
          <w:tcPr>
            <w:tcW w:w="1720" w:type="dxa"/>
            <w:tcBorders>
              <w:top w:val="single" w:sz="0" w:space="0" w:color="D9D9E3"/>
              <w:left w:val="single" w:sz="6" w:space="0" w:color="D9D9E3"/>
              <w:bottom w:val="single" w:sz="6" w:space="0" w:color="D9D9E3"/>
              <w:right w:val="single" w:sz="0" w:space="0" w:color="D9D9E3"/>
            </w:tcBorders>
          </w:tcPr>
          <w:p w14:paraId="5CF15EDA" w14:textId="77777777" w:rsidR="00295332" w:rsidRPr="00D704A0" w:rsidRDefault="00295332" w:rsidP="00896842">
            <w:pPr>
              <w:spacing w:line="360" w:lineRule="auto"/>
              <w:rPr>
                <w:rFonts w:cstheme="minorHAnsi"/>
                <w:sz w:val="24"/>
                <w:szCs w:val="24"/>
              </w:rPr>
            </w:pPr>
            <w:r w:rsidRPr="00D704A0">
              <w:rPr>
                <w:rFonts w:cstheme="minorHAnsi"/>
                <w:sz w:val="24"/>
                <w:szCs w:val="24"/>
              </w:rPr>
              <w:t>Email</w:t>
            </w:r>
          </w:p>
        </w:tc>
        <w:tc>
          <w:tcPr>
            <w:tcW w:w="1287" w:type="dxa"/>
            <w:tcBorders>
              <w:top w:val="single" w:sz="0" w:space="0" w:color="D9D9E3"/>
              <w:left w:val="single" w:sz="6" w:space="0" w:color="D9D9E3"/>
              <w:bottom w:val="single" w:sz="6" w:space="0" w:color="D9D9E3"/>
              <w:right w:val="single" w:sz="0" w:space="0" w:color="D9D9E3"/>
            </w:tcBorders>
          </w:tcPr>
          <w:p w14:paraId="32D0C9E8" w14:textId="77777777" w:rsidR="00295332" w:rsidRPr="00D704A0" w:rsidRDefault="00295332" w:rsidP="00896842">
            <w:pPr>
              <w:spacing w:line="360" w:lineRule="auto"/>
              <w:rPr>
                <w:rFonts w:cstheme="minorHAnsi"/>
                <w:sz w:val="24"/>
                <w:szCs w:val="24"/>
              </w:rPr>
            </w:pPr>
            <w:r w:rsidRPr="00D704A0">
              <w:rPr>
                <w:rFonts w:cstheme="minorHAnsi"/>
                <w:sz w:val="24"/>
                <w:szCs w:val="24"/>
              </w:rPr>
              <w:t>Biweekly</w:t>
            </w:r>
          </w:p>
        </w:tc>
        <w:tc>
          <w:tcPr>
            <w:tcW w:w="1666" w:type="dxa"/>
            <w:tcBorders>
              <w:top w:val="single" w:sz="0" w:space="0" w:color="D9D9E3"/>
              <w:left w:val="single" w:sz="6" w:space="0" w:color="D9D9E3"/>
              <w:bottom w:val="single" w:sz="6" w:space="0" w:color="D9D9E3"/>
              <w:right w:val="single" w:sz="6" w:space="0" w:color="D9D9E3"/>
            </w:tcBorders>
          </w:tcPr>
          <w:p w14:paraId="0EDE94AA" w14:textId="77777777" w:rsidR="00295332" w:rsidRPr="00D704A0" w:rsidRDefault="00295332" w:rsidP="00896842">
            <w:pPr>
              <w:spacing w:line="360" w:lineRule="auto"/>
              <w:rPr>
                <w:rFonts w:cstheme="minorHAnsi"/>
                <w:sz w:val="24"/>
                <w:szCs w:val="24"/>
              </w:rPr>
            </w:pPr>
            <w:r w:rsidRPr="00D704A0">
              <w:rPr>
                <w:rFonts w:cstheme="minorHAnsi"/>
                <w:sz w:val="24"/>
                <w:szCs w:val="24"/>
              </w:rPr>
              <w:t>Regular updates on organizational changes and progress towards reducing employee turnover</w:t>
            </w:r>
          </w:p>
        </w:tc>
      </w:tr>
      <w:tr w:rsidR="00295332" w:rsidRPr="00D704A0" w14:paraId="4107E458"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0D1BAE52"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79FB2C12"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33D695CB" w14:textId="77777777" w:rsidR="00295332" w:rsidRPr="00D704A0" w:rsidRDefault="00295332" w:rsidP="00896842">
            <w:pPr>
              <w:spacing w:line="360" w:lineRule="auto"/>
              <w:rPr>
                <w:rFonts w:cstheme="minorHAnsi"/>
                <w:sz w:val="24"/>
                <w:szCs w:val="24"/>
              </w:rPr>
            </w:pPr>
            <w:r w:rsidRPr="00D704A0">
              <w:rPr>
                <w:rFonts w:cstheme="minorHAnsi"/>
                <w:sz w:val="24"/>
                <w:szCs w:val="24"/>
              </w:rPr>
              <w:t>Opportunities for</w:t>
            </w:r>
          </w:p>
        </w:tc>
        <w:tc>
          <w:tcPr>
            <w:tcW w:w="1720" w:type="dxa"/>
            <w:tcBorders>
              <w:top w:val="single" w:sz="0" w:space="0" w:color="D9D9E3"/>
              <w:left w:val="single" w:sz="6" w:space="0" w:color="D9D9E3"/>
              <w:bottom w:val="single" w:sz="6" w:space="0" w:color="D9D9E3"/>
              <w:right w:val="single" w:sz="0" w:space="0" w:color="D9D9E3"/>
            </w:tcBorders>
          </w:tcPr>
          <w:p w14:paraId="4A3D4BE9" w14:textId="77777777" w:rsidR="00295332" w:rsidRPr="00D704A0" w:rsidRDefault="00295332" w:rsidP="00896842">
            <w:pPr>
              <w:spacing w:line="360" w:lineRule="auto"/>
              <w:rPr>
                <w:rFonts w:cstheme="minorHAnsi"/>
                <w:sz w:val="24"/>
                <w:szCs w:val="24"/>
              </w:rPr>
            </w:pPr>
            <w:r w:rsidRPr="00D704A0">
              <w:rPr>
                <w:rFonts w:cstheme="minorHAnsi"/>
                <w:sz w:val="24"/>
                <w:szCs w:val="24"/>
              </w:rPr>
              <w:t>Intranet</w:t>
            </w:r>
          </w:p>
        </w:tc>
        <w:tc>
          <w:tcPr>
            <w:tcW w:w="1287" w:type="dxa"/>
            <w:tcBorders>
              <w:top w:val="single" w:sz="0" w:space="0" w:color="D9D9E3"/>
              <w:left w:val="single" w:sz="6" w:space="0" w:color="D9D9E3"/>
              <w:bottom w:val="single" w:sz="6" w:space="0" w:color="D9D9E3"/>
              <w:right w:val="single" w:sz="0" w:space="0" w:color="D9D9E3"/>
            </w:tcBorders>
          </w:tcPr>
          <w:p w14:paraId="2C960835" w14:textId="77777777" w:rsidR="00295332" w:rsidRPr="00D704A0" w:rsidRDefault="00295332" w:rsidP="00896842">
            <w:pPr>
              <w:spacing w:line="360" w:lineRule="auto"/>
              <w:rPr>
                <w:rFonts w:cstheme="minorHAnsi"/>
                <w:sz w:val="24"/>
                <w:szCs w:val="24"/>
              </w:rPr>
            </w:pPr>
            <w:r w:rsidRPr="00D704A0">
              <w:rPr>
                <w:rFonts w:cstheme="minorHAnsi"/>
                <w:sz w:val="24"/>
                <w:szCs w:val="24"/>
              </w:rPr>
              <w:t>Monthly</w:t>
            </w:r>
          </w:p>
        </w:tc>
        <w:tc>
          <w:tcPr>
            <w:tcW w:w="1666" w:type="dxa"/>
            <w:tcBorders>
              <w:top w:val="single" w:sz="0" w:space="0" w:color="D9D9E3"/>
              <w:left w:val="single" w:sz="6" w:space="0" w:color="D9D9E3"/>
              <w:bottom w:val="single" w:sz="6" w:space="0" w:color="D9D9E3"/>
              <w:right w:val="single" w:sz="6" w:space="0" w:color="D9D9E3"/>
            </w:tcBorders>
          </w:tcPr>
          <w:p w14:paraId="12C59593" w14:textId="77777777" w:rsidR="00295332" w:rsidRPr="00D704A0" w:rsidRDefault="00295332" w:rsidP="00896842">
            <w:pPr>
              <w:spacing w:line="360" w:lineRule="auto"/>
              <w:rPr>
                <w:rFonts w:cstheme="minorHAnsi"/>
                <w:sz w:val="24"/>
                <w:szCs w:val="24"/>
              </w:rPr>
            </w:pPr>
          </w:p>
        </w:tc>
      </w:tr>
      <w:tr w:rsidR="00295332" w:rsidRPr="00D704A0" w14:paraId="37DAFA2D"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66CFE9CB"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51490B2E"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7A3EB5E7" w14:textId="77777777" w:rsidR="00295332" w:rsidRPr="00D704A0" w:rsidRDefault="00295332" w:rsidP="00DC6ABF">
            <w:pPr>
              <w:rPr>
                <w:rFonts w:cstheme="minorHAnsi"/>
              </w:rPr>
            </w:pPr>
            <w:r w:rsidRPr="00D704A0">
              <w:rPr>
                <w:rFonts w:cstheme="minorHAnsi"/>
              </w:rPr>
              <w:t>Employee development</w:t>
            </w:r>
          </w:p>
        </w:tc>
        <w:tc>
          <w:tcPr>
            <w:tcW w:w="1720" w:type="dxa"/>
            <w:tcBorders>
              <w:top w:val="single" w:sz="0" w:space="0" w:color="D9D9E3"/>
              <w:left w:val="single" w:sz="6" w:space="0" w:color="D9D9E3"/>
              <w:bottom w:val="single" w:sz="6" w:space="0" w:color="D9D9E3"/>
              <w:right w:val="single" w:sz="0" w:space="0" w:color="D9D9E3"/>
            </w:tcBorders>
          </w:tcPr>
          <w:p w14:paraId="52D56916" w14:textId="77777777" w:rsidR="00295332" w:rsidRPr="00D704A0" w:rsidRDefault="00295332" w:rsidP="00896842">
            <w:pPr>
              <w:spacing w:line="360" w:lineRule="auto"/>
              <w:rPr>
                <w:rFonts w:cstheme="minorHAnsi"/>
                <w:sz w:val="24"/>
                <w:szCs w:val="24"/>
              </w:rPr>
            </w:pPr>
            <w:r w:rsidRPr="00D704A0">
              <w:rPr>
                <w:rFonts w:cstheme="minorHAnsi"/>
                <w:sz w:val="24"/>
                <w:szCs w:val="24"/>
              </w:rPr>
              <w:t>Meetings</w:t>
            </w:r>
          </w:p>
        </w:tc>
        <w:tc>
          <w:tcPr>
            <w:tcW w:w="1287" w:type="dxa"/>
            <w:tcBorders>
              <w:top w:val="single" w:sz="0" w:space="0" w:color="D9D9E3"/>
              <w:left w:val="single" w:sz="6" w:space="0" w:color="D9D9E3"/>
              <w:bottom w:val="single" w:sz="6" w:space="0" w:color="D9D9E3"/>
              <w:right w:val="single" w:sz="0" w:space="0" w:color="D9D9E3"/>
            </w:tcBorders>
          </w:tcPr>
          <w:p w14:paraId="602D48BB" w14:textId="77777777" w:rsidR="00295332" w:rsidRPr="00D704A0" w:rsidRDefault="00295332" w:rsidP="00896842">
            <w:pPr>
              <w:spacing w:line="360" w:lineRule="auto"/>
              <w:rPr>
                <w:rFonts w:cstheme="minorHAnsi"/>
                <w:sz w:val="24"/>
                <w:szCs w:val="24"/>
              </w:rPr>
            </w:pPr>
            <w:r w:rsidRPr="00D704A0">
              <w:rPr>
                <w:rFonts w:cstheme="minorHAnsi"/>
                <w:sz w:val="24"/>
                <w:szCs w:val="24"/>
              </w:rPr>
              <w:t>Quarterly</w:t>
            </w:r>
          </w:p>
        </w:tc>
        <w:tc>
          <w:tcPr>
            <w:tcW w:w="1666" w:type="dxa"/>
            <w:tcBorders>
              <w:top w:val="single" w:sz="0" w:space="0" w:color="D9D9E3"/>
              <w:left w:val="single" w:sz="6" w:space="0" w:color="D9D9E3"/>
              <w:bottom w:val="single" w:sz="6" w:space="0" w:color="D9D9E3"/>
              <w:right w:val="single" w:sz="6" w:space="0" w:color="D9D9E3"/>
            </w:tcBorders>
          </w:tcPr>
          <w:p w14:paraId="444C22AC" w14:textId="77777777" w:rsidR="00295332" w:rsidRPr="00D704A0" w:rsidRDefault="00295332" w:rsidP="00896842">
            <w:pPr>
              <w:spacing w:line="360" w:lineRule="auto"/>
              <w:rPr>
                <w:rFonts w:cstheme="minorHAnsi"/>
                <w:sz w:val="24"/>
                <w:szCs w:val="24"/>
              </w:rPr>
            </w:pPr>
          </w:p>
        </w:tc>
      </w:tr>
      <w:tr w:rsidR="00295332" w:rsidRPr="00D704A0" w14:paraId="6086F95E"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66BC5415" w14:textId="77777777" w:rsidR="00295332" w:rsidRPr="00D704A0" w:rsidRDefault="00295332" w:rsidP="00896842">
            <w:pPr>
              <w:spacing w:line="360" w:lineRule="auto"/>
              <w:rPr>
                <w:rFonts w:cstheme="minorHAnsi"/>
                <w:sz w:val="24"/>
                <w:szCs w:val="24"/>
              </w:rPr>
            </w:pPr>
            <w:r w:rsidRPr="00D704A0">
              <w:rPr>
                <w:rFonts w:cstheme="minorHAnsi"/>
                <w:sz w:val="24"/>
                <w:szCs w:val="24"/>
              </w:rPr>
              <w:t>Senior management team</w:t>
            </w:r>
          </w:p>
        </w:tc>
        <w:tc>
          <w:tcPr>
            <w:tcW w:w="1655" w:type="dxa"/>
            <w:tcBorders>
              <w:top w:val="single" w:sz="0" w:space="0" w:color="D9D9E3"/>
              <w:left w:val="single" w:sz="6" w:space="0" w:color="D9D9E3"/>
              <w:bottom w:val="single" w:sz="6" w:space="0" w:color="D9D9E3"/>
              <w:right w:val="single" w:sz="0" w:space="0" w:color="D9D9E3"/>
            </w:tcBorders>
          </w:tcPr>
          <w:p w14:paraId="61F28B42" w14:textId="77777777" w:rsidR="00295332" w:rsidRPr="00D704A0" w:rsidRDefault="00295332" w:rsidP="00896842">
            <w:pPr>
              <w:spacing w:line="360" w:lineRule="auto"/>
              <w:rPr>
                <w:rFonts w:cstheme="minorHAnsi"/>
                <w:sz w:val="24"/>
                <w:szCs w:val="24"/>
              </w:rPr>
            </w:pPr>
            <w:r w:rsidRPr="00D704A0">
              <w:rPr>
                <w:rFonts w:cstheme="minorHAnsi"/>
                <w:sz w:val="24"/>
                <w:szCs w:val="24"/>
              </w:rPr>
              <w:t>High</w:t>
            </w:r>
          </w:p>
        </w:tc>
        <w:tc>
          <w:tcPr>
            <w:tcW w:w="1578" w:type="dxa"/>
            <w:tcBorders>
              <w:top w:val="single" w:sz="0" w:space="0" w:color="D9D9E3"/>
              <w:left w:val="single" w:sz="6" w:space="0" w:color="D9D9E3"/>
              <w:bottom w:val="single" w:sz="6" w:space="0" w:color="D9D9E3"/>
              <w:right w:val="single" w:sz="0" w:space="0" w:color="D9D9E3"/>
            </w:tcBorders>
          </w:tcPr>
          <w:p w14:paraId="30D556D1" w14:textId="77777777" w:rsidR="00295332" w:rsidRPr="00D704A0" w:rsidRDefault="00295332" w:rsidP="00896842">
            <w:pPr>
              <w:spacing w:line="360" w:lineRule="auto"/>
              <w:rPr>
                <w:rFonts w:cstheme="minorHAnsi"/>
                <w:sz w:val="24"/>
                <w:szCs w:val="24"/>
              </w:rPr>
            </w:pPr>
            <w:r w:rsidRPr="00D704A0">
              <w:rPr>
                <w:rFonts w:cstheme="minorHAnsi"/>
                <w:sz w:val="24"/>
                <w:szCs w:val="24"/>
              </w:rPr>
              <w:t>Business strategy</w:t>
            </w:r>
          </w:p>
        </w:tc>
        <w:tc>
          <w:tcPr>
            <w:tcW w:w="1720" w:type="dxa"/>
            <w:tcBorders>
              <w:top w:val="single" w:sz="0" w:space="0" w:color="D9D9E3"/>
              <w:left w:val="single" w:sz="6" w:space="0" w:color="D9D9E3"/>
              <w:bottom w:val="single" w:sz="6" w:space="0" w:color="D9D9E3"/>
              <w:right w:val="single" w:sz="0" w:space="0" w:color="D9D9E3"/>
            </w:tcBorders>
          </w:tcPr>
          <w:p w14:paraId="037062BA" w14:textId="77777777" w:rsidR="00295332" w:rsidRPr="00D704A0" w:rsidRDefault="00295332" w:rsidP="00896842">
            <w:pPr>
              <w:spacing w:line="360" w:lineRule="auto"/>
              <w:rPr>
                <w:rFonts w:cstheme="minorHAnsi"/>
                <w:sz w:val="24"/>
                <w:szCs w:val="24"/>
              </w:rPr>
            </w:pPr>
            <w:r w:rsidRPr="00D704A0">
              <w:rPr>
                <w:rFonts w:cstheme="minorHAnsi"/>
                <w:sz w:val="24"/>
                <w:szCs w:val="24"/>
              </w:rPr>
              <w:t>Meetings</w:t>
            </w:r>
          </w:p>
        </w:tc>
        <w:tc>
          <w:tcPr>
            <w:tcW w:w="1287" w:type="dxa"/>
            <w:tcBorders>
              <w:top w:val="single" w:sz="0" w:space="0" w:color="D9D9E3"/>
              <w:left w:val="single" w:sz="6" w:space="0" w:color="D9D9E3"/>
              <w:bottom w:val="single" w:sz="6" w:space="0" w:color="D9D9E3"/>
              <w:right w:val="single" w:sz="0" w:space="0" w:color="D9D9E3"/>
            </w:tcBorders>
          </w:tcPr>
          <w:p w14:paraId="09882209" w14:textId="77777777" w:rsidR="00295332" w:rsidRPr="00D704A0" w:rsidRDefault="00295332" w:rsidP="00896842">
            <w:pPr>
              <w:spacing w:line="360" w:lineRule="auto"/>
              <w:rPr>
                <w:rFonts w:cstheme="minorHAnsi"/>
                <w:sz w:val="24"/>
                <w:szCs w:val="24"/>
              </w:rPr>
            </w:pPr>
            <w:r w:rsidRPr="00D704A0">
              <w:rPr>
                <w:rFonts w:cstheme="minorHAnsi"/>
                <w:sz w:val="24"/>
                <w:szCs w:val="24"/>
              </w:rPr>
              <w:t>Monthly</w:t>
            </w:r>
          </w:p>
        </w:tc>
        <w:tc>
          <w:tcPr>
            <w:tcW w:w="1666" w:type="dxa"/>
            <w:tcBorders>
              <w:top w:val="single" w:sz="0" w:space="0" w:color="D9D9E3"/>
              <w:left w:val="single" w:sz="6" w:space="0" w:color="D9D9E3"/>
              <w:bottom w:val="single" w:sz="6" w:space="0" w:color="D9D9E3"/>
              <w:right w:val="single" w:sz="6" w:space="0" w:color="D9D9E3"/>
            </w:tcBorders>
          </w:tcPr>
          <w:p w14:paraId="468E6A0B" w14:textId="77777777" w:rsidR="00295332" w:rsidRPr="00D704A0" w:rsidRDefault="00295332" w:rsidP="00896842">
            <w:pPr>
              <w:spacing w:line="360" w:lineRule="auto"/>
              <w:rPr>
                <w:rFonts w:cstheme="minorHAnsi"/>
                <w:sz w:val="24"/>
                <w:szCs w:val="24"/>
              </w:rPr>
            </w:pPr>
            <w:r w:rsidRPr="00D704A0">
              <w:rPr>
                <w:rFonts w:cstheme="minorHAnsi"/>
                <w:sz w:val="24"/>
                <w:szCs w:val="24"/>
              </w:rPr>
              <w:t xml:space="preserve">Regular updates on progress towards </w:t>
            </w:r>
            <w:r w:rsidRPr="00D704A0">
              <w:rPr>
                <w:rFonts w:cstheme="minorHAnsi"/>
                <w:sz w:val="24"/>
                <w:szCs w:val="24"/>
              </w:rPr>
              <w:lastRenderedPageBreak/>
              <w:t>reducing employee turnover and impact on overall business performance</w:t>
            </w:r>
          </w:p>
        </w:tc>
      </w:tr>
      <w:tr w:rsidR="00295332" w:rsidRPr="00F84FFB" w14:paraId="7DA909A6"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35196F07"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2BC53E41"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48F20DDE" w14:textId="77777777" w:rsidR="00295332" w:rsidRPr="00D704A0" w:rsidRDefault="00295332" w:rsidP="00896842">
            <w:pPr>
              <w:spacing w:line="360" w:lineRule="auto"/>
              <w:rPr>
                <w:rFonts w:cstheme="minorHAnsi"/>
                <w:sz w:val="24"/>
                <w:szCs w:val="24"/>
              </w:rPr>
            </w:pPr>
            <w:r w:rsidRPr="00D704A0">
              <w:rPr>
                <w:rFonts w:cstheme="minorHAnsi"/>
                <w:sz w:val="24"/>
                <w:szCs w:val="24"/>
              </w:rPr>
              <w:t>Financial performance</w:t>
            </w:r>
          </w:p>
        </w:tc>
        <w:tc>
          <w:tcPr>
            <w:tcW w:w="1720" w:type="dxa"/>
            <w:tcBorders>
              <w:top w:val="single" w:sz="0" w:space="0" w:color="D9D9E3"/>
              <w:left w:val="single" w:sz="6" w:space="0" w:color="D9D9E3"/>
              <w:bottom w:val="single" w:sz="6" w:space="0" w:color="D9D9E3"/>
              <w:right w:val="single" w:sz="0" w:space="0" w:color="D9D9E3"/>
            </w:tcBorders>
          </w:tcPr>
          <w:p w14:paraId="090AD7B7" w14:textId="77777777" w:rsidR="00295332" w:rsidRPr="00D704A0" w:rsidRDefault="00295332" w:rsidP="00896842">
            <w:pPr>
              <w:spacing w:line="360" w:lineRule="auto"/>
              <w:rPr>
                <w:rFonts w:cstheme="minorHAnsi"/>
                <w:sz w:val="24"/>
                <w:szCs w:val="24"/>
              </w:rPr>
            </w:pPr>
            <w:r w:rsidRPr="00D704A0">
              <w:rPr>
                <w:rFonts w:cstheme="minorHAnsi"/>
                <w:sz w:val="24"/>
                <w:szCs w:val="24"/>
              </w:rPr>
              <w:t>Reports</w:t>
            </w:r>
          </w:p>
        </w:tc>
        <w:tc>
          <w:tcPr>
            <w:tcW w:w="1287" w:type="dxa"/>
            <w:tcBorders>
              <w:top w:val="single" w:sz="0" w:space="0" w:color="D9D9E3"/>
              <w:left w:val="single" w:sz="6" w:space="0" w:color="D9D9E3"/>
              <w:bottom w:val="single" w:sz="6" w:space="0" w:color="D9D9E3"/>
              <w:right w:val="single" w:sz="0" w:space="0" w:color="D9D9E3"/>
            </w:tcBorders>
          </w:tcPr>
          <w:p w14:paraId="000247B3" w14:textId="77777777" w:rsidR="00295332" w:rsidRPr="00D704A0" w:rsidRDefault="00295332" w:rsidP="00896842">
            <w:pPr>
              <w:spacing w:line="360" w:lineRule="auto"/>
              <w:rPr>
                <w:rFonts w:cstheme="minorHAnsi"/>
                <w:sz w:val="24"/>
                <w:szCs w:val="24"/>
              </w:rPr>
            </w:pPr>
            <w:r w:rsidRPr="00D704A0">
              <w:rPr>
                <w:rFonts w:cstheme="minorHAnsi"/>
                <w:sz w:val="24"/>
                <w:szCs w:val="24"/>
              </w:rPr>
              <w:t>Quarterly</w:t>
            </w:r>
          </w:p>
        </w:tc>
        <w:tc>
          <w:tcPr>
            <w:tcW w:w="1666" w:type="dxa"/>
            <w:tcBorders>
              <w:top w:val="single" w:sz="0" w:space="0" w:color="D9D9E3"/>
              <w:left w:val="single" w:sz="6" w:space="0" w:color="D9D9E3"/>
              <w:bottom w:val="single" w:sz="6" w:space="0" w:color="D9D9E3"/>
              <w:right w:val="single" w:sz="6" w:space="0" w:color="D9D9E3"/>
            </w:tcBorders>
          </w:tcPr>
          <w:p w14:paraId="728544B0" w14:textId="77777777" w:rsidR="00295332" w:rsidRPr="00D704A0" w:rsidRDefault="00295332" w:rsidP="00896842">
            <w:pPr>
              <w:spacing w:line="360" w:lineRule="auto"/>
              <w:rPr>
                <w:rFonts w:cstheme="minorHAnsi"/>
                <w:sz w:val="24"/>
                <w:szCs w:val="24"/>
              </w:rPr>
            </w:pPr>
          </w:p>
        </w:tc>
      </w:tr>
      <w:tr w:rsidR="00295332" w:rsidRPr="00F84FFB" w14:paraId="59D87E9B"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58E41AB7" w14:textId="77777777" w:rsidR="00295332" w:rsidRPr="00D704A0" w:rsidRDefault="00295332" w:rsidP="00896842">
            <w:pPr>
              <w:spacing w:line="360" w:lineRule="auto"/>
              <w:rPr>
                <w:rFonts w:cstheme="minorHAnsi"/>
                <w:sz w:val="24"/>
                <w:szCs w:val="24"/>
              </w:rPr>
            </w:pPr>
            <w:r w:rsidRPr="00D704A0">
              <w:rPr>
                <w:rFonts w:cstheme="minorHAnsi"/>
                <w:sz w:val="24"/>
                <w:szCs w:val="24"/>
              </w:rPr>
              <w:t>HR department</w:t>
            </w:r>
          </w:p>
        </w:tc>
        <w:tc>
          <w:tcPr>
            <w:tcW w:w="1655" w:type="dxa"/>
            <w:tcBorders>
              <w:top w:val="single" w:sz="0" w:space="0" w:color="D9D9E3"/>
              <w:left w:val="single" w:sz="6" w:space="0" w:color="D9D9E3"/>
              <w:bottom w:val="single" w:sz="6" w:space="0" w:color="D9D9E3"/>
              <w:right w:val="single" w:sz="0" w:space="0" w:color="D9D9E3"/>
            </w:tcBorders>
          </w:tcPr>
          <w:p w14:paraId="41E1D099" w14:textId="77777777" w:rsidR="00295332" w:rsidRPr="00D704A0" w:rsidRDefault="00295332" w:rsidP="00896842">
            <w:pPr>
              <w:spacing w:line="360" w:lineRule="auto"/>
              <w:rPr>
                <w:rFonts w:cstheme="minorHAnsi"/>
                <w:sz w:val="24"/>
                <w:szCs w:val="24"/>
              </w:rPr>
            </w:pPr>
            <w:r w:rsidRPr="00D704A0">
              <w:rPr>
                <w:rFonts w:cstheme="minorHAnsi"/>
                <w:sz w:val="24"/>
                <w:szCs w:val="24"/>
              </w:rPr>
              <w:t>High</w:t>
            </w:r>
          </w:p>
        </w:tc>
        <w:tc>
          <w:tcPr>
            <w:tcW w:w="1578" w:type="dxa"/>
            <w:tcBorders>
              <w:top w:val="single" w:sz="0" w:space="0" w:color="D9D9E3"/>
              <w:left w:val="single" w:sz="6" w:space="0" w:color="D9D9E3"/>
              <w:bottom w:val="single" w:sz="6" w:space="0" w:color="D9D9E3"/>
              <w:right w:val="single" w:sz="0" w:space="0" w:color="D9D9E3"/>
            </w:tcBorders>
          </w:tcPr>
          <w:p w14:paraId="0F0C4990" w14:textId="77777777" w:rsidR="00295332" w:rsidRPr="00D704A0" w:rsidRDefault="00295332" w:rsidP="00896842">
            <w:pPr>
              <w:spacing w:line="360" w:lineRule="auto"/>
              <w:rPr>
                <w:rFonts w:cstheme="minorHAnsi"/>
                <w:sz w:val="24"/>
                <w:szCs w:val="24"/>
              </w:rPr>
            </w:pPr>
            <w:r w:rsidRPr="00D704A0">
              <w:rPr>
                <w:rFonts w:cstheme="minorHAnsi"/>
                <w:sz w:val="24"/>
                <w:szCs w:val="24"/>
              </w:rPr>
              <w:t>Recruitment</w:t>
            </w:r>
          </w:p>
        </w:tc>
        <w:tc>
          <w:tcPr>
            <w:tcW w:w="1720" w:type="dxa"/>
            <w:tcBorders>
              <w:top w:val="single" w:sz="0" w:space="0" w:color="D9D9E3"/>
              <w:left w:val="single" w:sz="6" w:space="0" w:color="D9D9E3"/>
              <w:bottom w:val="single" w:sz="6" w:space="0" w:color="D9D9E3"/>
              <w:right w:val="single" w:sz="0" w:space="0" w:color="D9D9E3"/>
            </w:tcBorders>
          </w:tcPr>
          <w:p w14:paraId="656ED3D4" w14:textId="77777777" w:rsidR="00295332" w:rsidRPr="00D704A0" w:rsidRDefault="00295332" w:rsidP="00896842">
            <w:pPr>
              <w:spacing w:line="360" w:lineRule="auto"/>
              <w:rPr>
                <w:rFonts w:cstheme="minorHAnsi"/>
                <w:sz w:val="24"/>
                <w:szCs w:val="24"/>
              </w:rPr>
            </w:pPr>
            <w:r w:rsidRPr="00D704A0">
              <w:rPr>
                <w:rFonts w:cstheme="minorHAnsi"/>
                <w:sz w:val="24"/>
                <w:szCs w:val="24"/>
              </w:rPr>
              <w:t>Email</w:t>
            </w:r>
          </w:p>
        </w:tc>
        <w:tc>
          <w:tcPr>
            <w:tcW w:w="1287" w:type="dxa"/>
            <w:tcBorders>
              <w:top w:val="single" w:sz="0" w:space="0" w:color="D9D9E3"/>
              <w:left w:val="single" w:sz="6" w:space="0" w:color="D9D9E3"/>
              <w:bottom w:val="single" w:sz="6" w:space="0" w:color="D9D9E3"/>
              <w:right w:val="single" w:sz="0" w:space="0" w:color="D9D9E3"/>
            </w:tcBorders>
          </w:tcPr>
          <w:p w14:paraId="67C166E5" w14:textId="77777777" w:rsidR="00295332" w:rsidRPr="00D704A0" w:rsidRDefault="00295332" w:rsidP="00896842">
            <w:pPr>
              <w:spacing w:line="360" w:lineRule="auto"/>
              <w:rPr>
                <w:rFonts w:cstheme="minorHAnsi"/>
                <w:sz w:val="24"/>
                <w:szCs w:val="24"/>
              </w:rPr>
            </w:pPr>
            <w:r w:rsidRPr="00D704A0">
              <w:rPr>
                <w:rFonts w:cstheme="minorHAnsi"/>
                <w:sz w:val="24"/>
                <w:szCs w:val="24"/>
              </w:rPr>
              <w:t>Biweekly</w:t>
            </w:r>
          </w:p>
        </w:tc>
        <w:tc>
          <w:tcPr>
            <w:tcW w:w="1666" w:type="dxa"/>
            <w:tcBorders>
              <w:top w:val="single" w:sz="0" w:space="0" w:color="D9D9E3"/>
              <w:left w:val="single" w:sz="6" w:space="0" w:color="D9D9E3"/>
              <w:bottom w:val="single" w:sz="6" w:space="0" w:color="D9D9E3"/>
              <w:right w:val="single" w:sz="6" w:space="0" w:color="D9D9E3"/>
            </w:tcBorders>
          </w:tcPr>
          <w:p w14:paraId="01955B34" w14:textId="77777777" w:rsidR="00295332" w:rsidRPr="00D704A0" w:rsidRDefault="00295332" w:rsidP="00896842">
            <w:pPr>
              <w:spacing w:line="360" w:lineRule="auto"/>
              <w:rPr>
                <w:rFonts w:cstheme="minorHAnsi"/>
                <w:sz w:val="24"/>
                <w:szCs w:val="24"/>
              </w:rPr>
            </w:pPr>
            <w:r w:rsidRPr="00D704A0">
              <w:rPr>
                <w:rFonts w:cstheme="minorHAnsi"/>
                <w:sz w:val="24"/>
                <w:szCs w:val="24"/>
              </w:rPr>
              <w:t>Regular updates on progress towards reducing employee turnover and recruitment efforts</w:t>
            </w:r>
          </w:p>
        </w:tc>
      </w:tr>
      <w:tr w:rsidR="00295332" w:rsidRPr="00F84FFB" w14:paraId="4B61B2F3"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617DDA4C"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342C80AF"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2A5182B5" w14:textId="77777777" w:rsidR="00295332" w:rsidRPr="00D704A0" w:rsidRDefault="00295332" w:rsidP="00896842">
            <w:pPr>
              <w:spacing w:line="360" w:lineRule="auto"/>
              <w:rPr>
                <w:rFonts w:cstheme="minorHAnsi"/>
                <w:sz w:val="24"/>
                <w:szCs w:val="24"/>
              </w:rPr>
            </w:pPr>
            <w:r w:rsidRPr="00D704A0">
              <w:rPr>
                <w:rFonts w:cstheme="minorHAnsi"/>
                <w:sz w:val="24"/>
                <w:szCs w:val="24"/>
              </w:rPr>
              <w:t>Employee development</w:t>
            </w:r>
          </w:p>
        </w:tc>
        <w:tc>
          <w:tcPr>
            <w:tcW w:w="1720" w:type="dxa"/>
            <w:tcBorders>
              <w:top w:val="single" w:sz="0" w:space="0" w:color="D9D9E3"/>
              <w:left w:val="single" w:sz="6" w:space="0" w:color="D9D9E3"/>
              <w:bottom w:val="single" w:sz="6" w:space="0" w:color="D9D9E3"/>
              <w:right w:val="single" w:sz="0" w:space="0" w:color="D9D9E3"/>
            </w:tcBorders>
          </w:tcPr>
          <w:p w14:paraId="14101806" w14:textId="77777777" w:rsidR="00295332" w:rsidRPr="00D704A0" w:rsidRDefault="00295332" w:rsidP="00896842">
            <w:pPr>
              <w:spacing w:line="360" w:lineRule="auto"/>
              <w:rPr>
                <w:rFonts w:cstheme="minorHAnsi"/>
                <w:sz w:val="24"/>
                <w:szCs w:val="24"/>
              </w:rPr>
            </w:pPr>
            <w:r w:rsidRPr="00D704A0">
              <w:rPr>
                <w:rFonts w:cstheme="minorHAnsi"/>
                <w:sz w:val="24"/>
                <w:szCs w:val="24"/>
              </w:rPr>
              <w:t>Intranet</w:t>
            </w:r>
          </w:p>
        </w:tc>
        <w:tc>
          <w:tcPr>
            <w:tcW w:w="1287" w:type="dxa"/>
            <w:tcBorders>
              <w:top w:val="single" w:sz="0" w:space="0" w:color="D9D9E3"/>
              <w:left w:val="single" w:sz="6" w:space="0" w:color="D9D9E3"/>
              <w:bottom w:val="single" w:sz="6" w:space="0" w:color="D9D9E3"/>
              <w:right w:val="single" w:sz="0" w:space="0" w:color="D9D9E3"/>
            </w:tcBorders>
          </w:tcPr>
          <w:p w14:paraId="48764F7B" w14:textId="77777777" w:rsidR="00295332" w:rsidRPr="00D704A0" w:rsidRDefault="00295332" w:rsidP="00896842">
            <w:pPr>
              <w:spacing w:line="360" w:lineRule="auto"/>
              <w:rPr>
                <w:rFonts w:cstheme="minorHAnsi"/>
                <w:sz w:val="24"/>
                <w:szCs w:val="24"/>
              </w:rPr>
            </w:pPr>
            <w:r w:rsidRPr="00D704A0">
              <w:rPr>
                <w:rFonts w:cstheme="minorHAnsi"/>
                <w:sz w:val="24"/>
                <w:szCs w:val="24"/>
              </w:rPr>
              <w:t>Monthly</w:t>
            </w:r>
          </w:p>
        </w:tc>
        <w:tc>
          <w:tcPr>
            <w:tcW w:w="1666" w:type="dxa"/>
            <w:tcBorders>
              <w:top w:val="single" w:sz="0" w:space="0" w:color="D9D9E3"/>
              <w:left w:val="single" w:sz="6" w:space="0" w:color="D9D9E3"/>
              <w:bottom w:val="single" w:sz="6" w:space="0" w:color="D9D9E3"/>
              <w:right w:val="single" w:sz="6" w:space="0" w:color="D9D9E3"/>
            </w:tcBorders>
          </w:tcPr>
          <w:p w14:paraId="7DD40F73" w14:textId="77777777" w:rsidR="00295332" w:rsidRPr="00D704A0" w:rsidRDefault="00295332" w:rsidP="00896842">
            <w:pPr>
              <w:spacing w:line="360" w:lineRule="auto"/>
              <w:rPr>
                <w:rFonts w:cstheme="minorHAnsi"/>
                <w:sz w:val="24"/>
                <w:szCs w:val="24"/>
              </w:rPr>
            </w:pPr>
          </w:p>
        </w:tc>
      </w:tr>
      <w:tr w:rsidR="00295332" w:rsidRPr="00F84FFB" w14:paraId="793FC8DC"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7E1AFDFF" w14:textId="77777777" w:rsidR="00295332" w:rsidRPr="00D704A0" w:rsidRDefault="00295332" w:rsidP="00896842">
            <w:pPr>
              <w:spacing w:line="360" w:lineRule="auto"/>
              <w:rPr>
                <w:rFonts w:cstheme="minorHAnsi"/>
                <w:sz w:val="24"/>
                <w:szCs w:val="24"/>
              </w:rPr>
            </w:pPr>
            <w:r w:rsidRPr="00D704A0">
              <w:rPr>
                <w:rFonts w:cstheme="minorHAnsi"/>
                <w:sz w:val="24"/>
                <w:szCs w:val="24"/>
              </w:rPr>
              <w:t>Investors</w:t>
            </w:r>
          </w:p>
        </w:tc>
        <w:tc>
          <w:tcPr>
            <w:tcW w:w="1655" w:type="dxa"/>
            <w:tcBorders>
              <w:top w:val="single" w:sz="0" w:space="0" w:color="D9D9E3"/>
              <w:left w:val="single" w:sz="6" w:space="0" w:color="D9D9E3"/>
              <w:bottom w:val="single" w:sz="6" w:space="0" w:color="D9D9E3"/>
              <w:right w:val="single" w:sz="0" w:space="0" w:color="D9D9E3"/>
            </w:tcBorders>
          </w:tcPr>
          <w:p w14:paraId="6C8F2B27" w14:textId="77777777" w:rsidR="00295332" w:rsidRPr="00D704A0" w:rsidRDefault="00295332" w:rsidP="00896842">
            <w:pPr>
              <w:spacing w:line="360" w:lineRule="auto"/>
              <w:rPr>
                <w:rFonts w:cstheme="minorHAnsi"/>
                <w:sz w:val="24"/>
                <w:szCs w:val="24"/>
              </w:rPr>
            </w:pPr>
            <w:r w:rsidRPr="00D704A0">
              <w:rPr>
                <w:rFonts w:cstheme="minorHAnsi"/>
                <w:sz w:val="24"/>
                <w:szCs w:val="24"/>
              </w:rPr>
              <w:t>High</w:t>
            </w:r>
          </w:p>
        </w:tc>
        <w:tc>
          <w:tcPr>
            <w:tcW w:w="1578" w:type="dxa"/>
            <w:tcBorders>
              <w:top w:val="single" w:sz="0" w:space="0" w:color="D9D9E3"/>
              <w:left w:val="single" w:sz="6" w:space="0" w:color="D9D9E3"/>
              <w:bottom w:val="single" w:sz="6" w:space="0" w:color="D9D9E3"/>
              <w:right w:val="single" w:sz="0" w:space="0" w:color="D9D9E3"/>
            </w:tcBorders>
          </w:tcPr>
          <w:p w14:paraId="4B775966" w14:textId="77777777" w:rsidR="00295332" w:rsidRPr="00D704A0" w:rsidRDefault="00295332" w:rsidP="00896842">
            <w:pPr>
              <w:spacing w:line="360" w:lineRule="auto"/>
              <w:rPr>
                <w:rFonts w:cstheme="minorHAnsi"/>
                <w:sz w:val="24"/>
                <w:szCs w:val="24"/>
              </w:rPr>
            </w:pPr>
            <w:r w:rsidRPr="00D704A0">
              <w:rPr>
                <w:rFonts w:cstheme="minorHAnsi"/>
                <w:sz w:val="24"/>
                <w:szCs w:val="24"/>
              </w:rPr>
              <w:t>Financial performance</w:t>
            </w:r>
          </w:p>
        </w:tc>
        <w:tc>
          <w:tcPr>
            <w:tcW w:w="1720" w:type="dxa"/>
            <w:tcBorders>
              <w:top w:val="single" w:sz="0" w:space="0" w:color="D9D9E3"/>
              <w:left w:val="single" w:sz="6" w:space="0" w:color="D9D9E3"/>
              <w:bottom w:val="single" w:sz="6" w:space="0" w:color="D9D9E3"/>
              <w:right w:val="single" w:sz="0" w:space="0" w:color="D9D9E3"/>
            </w:tcBorders>
          </w:tcPr>
          <w:p w14:paraId="3CAD7CFD" w14:textId="77777777" w:rsidR="00295332" w:rsidRPr="00D704A0" w:rsidRDefault="00295332" w:rsidP="00896842">
            <w:pPr>
              <w:spacing w:line="360" w:lineRule="auto"/>
              <w:rPr>
                <w:rFonts w:cstheme="minorHAnsi"/>
                <w:sz w:val="24"/>
                <w:szCs w:val="24"/>
              </w:rPr>
            </w:pPr>
            <w:r w:rsidRPr="00D704A0">
              <w:rPr>
                <w:rFonts w:cstheme="minorHAnsi"/>
                <w:sz w:val="24"/>
                <w:szCs w:val="24"/>
              </w:rPr>
              <w:t>Reports</w:t>
            </w:r>
          </w:p>
        </w:tc>
        <w:tc>
          <w:tcPr>
            <w:tcW w:w="1287" w:type="dxa"/>
            <w:tcBorders>
              <w:top w:val="single" w:sz="0" w:space="0" w:color="D9D9E3"/>
              <w:left w:val="single" w:sz="6" w:space="0" w:color="D9D9E3"/>
              <w:bottom w:val="single" w:sz="6" w:space="0" w:color="D9D9E3"/>
              <w:right w:val="single" w:sz="0" w:space="0" w:color="D9D9E3"/>
            </w:tcBorders>
          </w:tcPr>
          <w:p w14:paraId="66A0D511" w14:textId="77777777" w:rsidR="00295332" w:rsidRPr="00D704A0" w:rsidRDefault="00295332" w:rsidP="00896842">
            <w:pPr>
              <w:spacing w:line="360" w:lineRule="auto"/>
              <w:rPr>
                <w:rFonts w:cstheme="minorHAnsi"/>
                <w:sz w:val="24"/>
                <w:szCs w:val="24"/>
              </w:rPr>
            </w:pPr>
            <w:r w:rsidRPr="00D704A0">
              <w:rPr>
                <w:rFonts w:cstheme="minorHAnsi"/>
                <w:sz w:val="24"/>
                <w:szCs w:val="24"/>
              </w:rPr>
              <w:t>Quarterly</w:t>
            </w:r>
          </w:p>
        </w:tc>
        <w:tc>
          <w:tcPr>
            <w:tcW w:w="1666" w:type="dxa"/>
            <w:tcBorders>
              <w:top w:val="single" w:sz="0" w:space="0" w:color="D9D9E3"/>
              <w:left w:val="single" w:sz="6" w:space="0" w:color="D9D9E3"/>
              <w:bottom w:val="single" w:sz="6" w:space="0" w:color="D9D9E3"/>
              <w:right w:val="single" w:sz="6" w:space="0" w:color="D9D9E3"/>
            </w:tcBorders>
          </w:tcPr>
          <w:p w14:paraId="431AE13D" w14:textId="77777777" w:rsidR="00295332" w:rsidRPr="00D704A0" w:rsidRDefault="00295332" w:rsidP="00896842">
            <w:pPr>
              <w:spacing w:line="360" w:lineRule="auto"/>
              <w:rPr>
                <w:rFonts w:cstheme="minorHAnsi"/>
                <w:sz w:val="24"/>
                <w:szCs w:val="24"/>
              </w:rPr>
            </w:pPr>
            <w:r w:rsidRPr="00D704A0">
              <w:rPr>
                <w:rFonts w:cstheme="minorHAnsi"/>
                <w:sz w:val="24"/>
                <w:szCs w:val="24"/>
              </w:rPr>
              <w:t>Regular updates on progress towards reducing employee turnover and impact on overall business performance</w:t>
            </w:r>
          </w:p>
        </w:tc>
      </w:tr>
      <w:tr w:rsidR="00295332" w:rsidRPr="00F84FFB" w14:paraId="010C3663"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1F0988C0"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4BCFE5B9" w14:textId="77777777" w:rsidR="00295332" w:rsidRPr="00D704A0" w:rsidRDefault="00295332" w:rsidP="00896842">
            <w:pPr>
              <w:spacing w:line="360" w:lineRule="auto"/>
              <w:rPr>
                <w:rFonts w:cstheme="minorHAnsi"/>
                <w:sz w:val="24"/>
                <w:szCs w:val="24"/>
              </w:rPr>
            </w:pPr>
            <w:r w:rsidRPr="00D704A0">
              <w:rPr>
                <w:rFonts w:cstheme="minorHAnsi"/>
                <w:sz w:val="24"/>
                <w:szCs w:val="24"/>
              </w:rPr>
              <w:t>Low</w:t>
            </w:r>
          </w:p>
        </w:tc>
        <w:tc>
          <w:tcPr>
            <w:tcW w:w="1578" w:type="dxa"/>
            <w:tcBorders>
              <w:top w:val="single" w:sz="0" w:space="0" w:color="D9D9E3"/>
              <w:left w:val="single" w:sz="6" w:space="0" w:color="D9D9E3"/>
              <w:bottom w:val="single" w:sz="6" w:space="0" w:color="D9D9E3"/>
              <w:right w:val="single" w:sz="0" w:space="0" w:color="D9D9E3"/>
            </w:tcBorders>
          </w:tcPr>
          <w:p w14:paraId="01ACB7FD" w14:textId="77777777" w:rsidR="00295332" w:rsidRPr="00D704A0" w:rsidRDefault="00295332" w:rsidP="00896842">
            <w:pPr>
              <w:spacing w:line="360" w:lineRule="auto"/>
              <w:rPr>
                <w:rFonts w:cstheme="minorHAnsi"/>
                <w:sz w:val="24"/>
                <w:szCs w:val="24"/>
              </w:rPr>
            </w:pPr>
            <w:r w:rsidRPr="00D704A0">
              <w:rPr>
                <w:rFonts w:cstheme="minorHAnsi"/>
                <w:sz w:val="24"/>
                <w:szCs w:val="24"/>
              </w:rPr>
              <w:t>Business strategy</w:t>
            </w:r>
          </w:p>
        </w:tc>
        <w:tc>
          <w:tcPr>
            <w:tcW w:w="1720" w:type="dxa"/>
            <w:tcBorders>
              <w:top w:val="single" w:sz="0" w:space="0" w:color="D9D9E3"/>
              <w:left w:val="single" w:sz="6" w:space="0" w:color="D9D9E3"/>
              <w:bottom w:val="single" w:sz="6" w:space="0" w:color="D9D9E3"/>
              <w:right w:val="single" w:sz="0" w:space="0" w:color="D9D9E3"/>
            </w:tcBorders>
          </w:tcPr>
          <w:p w14:paraId="5A1B06DA" w14:textId="77777777" w:rsidR="00295332" w:rsidRPr="00D704A0" w:rsidRDefault="00295332" w:rsidP="00896842">
            <w:pPr>
              <w:spacing w:line="360" w:lineRule="auto"/>
              <w:rPr>
                <w:rFonts w:cstheme="minorHAnsi"/>
                <w:sz w:val="24"/>
                <w:szCs w:val="24"/>
              </w:rPr>
            </w:pPr>
            <w:r w:rsidRPr="00D704A0">
              <w:rPr>
                <w:rFonts w:cstheme="minorHAnsi"/>
                <w:sz w:val="24"/>
                <w:szCs w:val="24"/>
              </w:rPr>
              <w:t>Emails</w:t>
            </w:r>
          </w:p>
        </w:tc>
        <w:tc>
          <w:tcPr>
            <w:tcW w:w="1287" w:type="dxa"/>
            <w:tcBorders>
              <w:top w:val="single" w:sz="0" w:space="0" w:color="D9D9E3"/>
              <w:left w:val="single" w:sz="6" w:space="0" w:color="D9D9E3"/>
              <w:bottom w:val="single" w:sz="6" w:space="0" w:color="D9D9E3"/>
              <w:right w:val="single" w:sz="0" w:space="0" w:color="D9D9E3"/>
            </w:tcBorders>
          </w:tcPr>
          <w:p w14:paraId="59E2BDE6" w14:textId="77777777" w:rsidR="00295332" w:rsidRPr="00D704A0" w:rsidRDefault="00295332" w:rsidP="00896842">
            <w:pPr>
              <w:spacing w:line="360" w:lineRule="auto"/>
              <w:rPr>
                <w:rFonts w:cstheme="minorHAnsi"/>
                <w:sz w:val="24"/>
                <w:szCs w:val="24"/>
              </w:rPr>
            </w:pPr>
            <w:r w:rsidRPr="00D704A0">
              <w:rPr>
                <w:rFonts w:cstheme="minorHAnsi"/>
                <w:sz w:val="24"/>
                <w:szCs w:val="24"/>
              </w:rPr>
              <w:t>Annually</w:t>
            </w:r>
          </w:p>
        </w:tc>
        <w:tc>
          <w:tcPr>
            <w:tcW w:w="1666" w:type="dxa"/>
            <w:tcBorders>
              <w:top w:val="single" w:sz="0" w:space="0" w:color="D9D9E3"/>
              <w:left w:val="single" w:sz="6" w:space="0" w:color="D9D9E3"/>
              <w:bottom w:val="single" w:sz="6" w:space="0" w:color="D9D9E3"/>
              <w:right w:val="single" w:sz="6" w:space="0" w:color="D9D9E3"/>
            </w:tcBorders>
          </w:tcPr>
          <w:p w14:paraId="6A9C1631" w14:textId="77777777" w:rsidR="00295332" w:rsidRPr="00D704A0" w:rsidRDefault="00295332" w:rsidP="00896842">
            <w:pPr>
              <w:spacing w:line="360" w:lineRule="auto"/>
              <w:rPr>
                <w:rFonts w:cstheme="minorHAnsi"/>
                <w:sz w:val="24"/>
                <w:szCs w:val="24"/>
              </w:rPr>
            </w:pPr>
          </w:p>
        </w:tc>
      </w:tr>
      <w:tr w:rsidR="00295332" w:rsidRPr="00F84FFB" w14:paraId="7ED4082C"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4C8F2C9C" w14:textId="77777777" w:rsidR="00295332" w:rsidRPr="00D704A0" w:rsidRDefault="00295332" w:rsidP="00896842">
            <w:pPr>
              <w:spacing w:line="360" w:lineRule="auto"/>
              <w:rPr>
                <w:rFonts w:cstheme="minorHAnsi"/>
                <w:sz w:val="24"/>
                <w:szCs w:val="24"/>
              </w:rPr>
            </w:pPr>
            <w:r w:rsidRPr="00D704A0">
              <w:rPr>
                <w:rFonts w:cstheme="minorHAnsi"/>
                <w:sz w:val="24"/>
                <w:szCs w:val="24"/>
              </w:rPr>
              <w:t>Customers</w:t>
            </w:r>
          </w:p>
        </w:tc>
        <w:tc>
          <w:tcPr>
            <w:tcW w:w="1655" w:type="dxa"/>
            <w:tcBorders>
              <w:top w:val="single" w:sz="0" w:space="0" w:color="D9D9E3"/>
              <w:left w:val="single" w:sz="6" w:space="0" w:color="D9D9E3"/>
              <w:bottom w:val="single" w:sz="6" w:space="0" w:color="D9D9E3"/>
              <w:right w:val="single" w:sz="0" w:space="0" w:color="D9D9E3"/>
            </w:tcBorders>
          </w:tcPr>
          <w:p w14:paraId="2BAF42CD" w14:textId="77777777" w:rsidR="00295332" w:rsidRPr="00D704A0" w:rsidRDefault="00295332" w:rsidP="00896842">
            <w:pPr>
              <w:spacing w:line="360" w:lineRule="auto"/>
              <w:rPr>
                <w:rFonts w:cstheme="minorHAnsi"/>
                <w:sz w:val="24"/>
                <w:szCs w:val="24"/>
              </w:rPr>
            </w:pPr>
            <w:r w:rsidRPr="00D704A0">
              <w:rPr>
                <w:rFonts w:cstheme="minorHAnsi"/>
                <w:sz w:val="24"/>
                <w:szCs w:val="24"/>
              </w:rPr>
              <w:t>Low</w:t>
            </w:r>
          </w:p>
        </w:tc>
        <w:tc>
          <w:tcPr>
            <w:tcW w:w="1578" w:type="dxa"/>
            <w:tcBorders>
              <w:top w:val="single" w:sz="0" w:space="0" w:color="D9D9E3"/>
              <w:left w:val="single" w:sz="6" w:space="0" w:color="D9D9E3"/>
              <w:bottom w:val="single" w:sz="6" w:space="0" w:color="D9D9E3"/>
              <w:right w:val="single" w:sz="0" w:space="0" w:color="D9D9E3"/>
            </w:tcBorders>
          </w:tcPr>
          <w:p w14:paraId="7DA28783" w14:textId="77777777" w:rsidR="00295332" w:rsidRPr="00D704A0" w:rsidRDefault="00295332" w:rsidP="00896842">
            <w:pPr>
              <w:spacing w:line="360" w:lineRule="auto"/>
              <w:rPr>
                <w:rFonts w:cstheme="minorHAnsi"/>
                <w:sz w:val="24"/>
                <w:szCs w:val="24"/>
              </w:rPr>
            </w:pPr>
            <w:r w:rsidRPr="00D704A0">
              <w:rPr>
                <w:rFonts w:cstheme="minorHAnsi"/>
                <w:sz w:val="24"/>
                <w:szCs w:val="24"/>
              </w:rPr>
              <w:t>Product quality</w:t>
            </w:r>
          </w:p>
        </w:tc>
        <w:tc>
          <w:tcPr>
            <w:tcW w:w="1720" w:type="dxa"/>
            <w:tcBorders>
              <w:top w:val="single" w:sz="0" w:space="0" w:color="D9D9E3"/>
              <w:left w:val="single" w:sz="6" w:space="0" w:color="D9D9E3"/>
              <w:bottom w:val="single" w:sz="6" w:space="0" w:color="D9D9E3"/>
              <w:right w:val="single" w:sz="0" w:space="0" w:color="D9D9E3"/>
            </w:tcBorders>
          </w:tcPr>
          <w:p w14:paraId="5F35B302" w14:textId="77777777" w:rsidR="00295332" w:rsidRPr="00D704A0" w:rsidRDefault="00295332" w:rsidP="00896842">
            <w:pPr>
              <w:spacing w:line="360" w:lineRule="auto"/>
              <w:rPr>
                <w:rFonts w:cstheme="minorHAnsi"/>
                <w:sz w:val="24"/>
                <w:szCs w:val="24"/>
              </w:rPr>
            </w:pPr>
            <w:r w:rsidRPr="00D704A0">
              <w:rPr>
                <w:rFonts w:cstheme="minorHAnsi"/>
                <w:sz w:val="24"/>
                <w:szCs w:val="24"/>
              </w:rPr>
              <w:t>Customer service team</w:t>
            </w:r>
          </w:p>
        </w:tc>
        <w:tc>
          <w:tcPr>
            <w:tcW w:w="1287" w:type="dxa"/>
            <w:tcBorders>
              <w:top w:val="single" w:sz="0" w:space="0" w:color="D9D9E3"/>
              <w:left w:val="single" w:sz="6" w:space="0" w:color="D9D9E3"/>
              <w:bottom w:val="single" w:sz="6" w:space="0" w:color="D9D9E3"/>
              <w:right w:val="single" w:sz="0" w:space="0" w:color="D9D9E3"/>
            </w:tcBorders>
          </w:tcPr>
          <w:p w14:paraId="2A214ED6" w14:textId="77777777" w:rsidR="00295332" w:rsidRPr="00D704A0" w:rsidRDefault="00295332" w:rsidP="00896842">
            <w:pPr>
              <w:spacing w:line="360" w:lineRule="auto"/>
              <w:rPr>
                <w:rFonts w:cstheme="minorHAnsi"/>
                <w:sz w:val="24"/>
                <w:szCs w:val="24"/>
              </w:rPr>
            </w:pPr>
            <w:r w:rsidRPr="00D704A0">
              <w:rPr>
                <w:rFonts w:cstheme="minorHAnsi"/>
                <w:sz w:val="24"/>
                <w:szCs w:val="24"/>
              </w:rPr>
              <w:t>As needed</w:t>
            </w:r>
          </w:p>
        </w:tc>
        <w:tc>
          <w:tcPr>
            <w:tcW w:w="1666" w:type="dxa"/>
            <w:tcBorders>
              <w:top w:val="single" w:sz="0" w:space="0" w:color="D9D9E3"/>
              <w:left w:val="single" w:sz="6" w:space="0" w:color="D9D9E3"/>
              <w:bottom w:val="single" w:sz="6" w:space="0" w:color="D9D9E3"/>
              <w:right w:val="single" w:sz="6" w:space="0" w:color="D9D9E3"/>
            </w:tcBorders>
          </w:tcPr>
          <w:p w14:paraId="5ADA2BED" w14:textId="77777777" w:rsidR="00295332" w:rsidRPr="00D704A0" w:rsidRDefault="00295332" w:rsidP="00896842">
            <w:pPr>
              <w:spacing w:line="360" w:lineRule="auto"/>
              <w:rPr>
                <w:rFonts w:cstheme="minorHAnsi"/>
                <w:sz w:val="24"/>
                <w:szCs w:val="24"/>
              </w:rPr>
            </w:pPr>
            <w:r w:rsidRPr="00D704A0">
              <w:rPr>
                <w:rFonts w:cstheme="minorHAnsi"/>
                <w:sz w:val="24"/>
                <w:szCs w:val="24"/>
              </w:rPr>
              <w:t>Address any concerns or issues raised by customers in a timely manner</w:t>
            </w:r>
          </w:p>
        </w:tc>
      </w:tr>
      <w:tr w:rsidR="00295332" w:rsidRPr="00F84FFB" w14:paraId="162FAFB5"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274A8176"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705560E8"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1673AAB5" w14:textId="77777777" w:rsidR="00295332" w:rsidRPr="00D704A0" w:rsidRDefault="00295332" w:rsidP="00896842">
            <w:pPr>
              <w:spacing w:line="360" w:lineRule="auto"/>
              <w:rPr>
                <w:rFonts w:cstheme="minorHAnsi"/>
                <w:sz w:val="24"/>
                <w:szCs w:val="24"/>
              </w:rPr>
            </w:pPr>
            <w:r w:rsidRPr="00D704A0">
              <w:rPr>
                <w:rFonts w:cstheme="minorHAnsi"/>
                <w:sz w:val="24"/>
                <w:szCs w:val="24"/>
              </w:rPr>
              <w:t>Brand reputation</w:t>
            </w:r>
          </w:p>
        </w:tc>
        <w:tc>
          <w:tcPr>
            <w:tcW w:w="1720" w:type="dxa"/>
            <w:tcBorders>
              <w:top w:val="single" w:sz="0" w:space="0" w:color="D9D9E3"/>
              <w:left w:val="single" w:sz="6" w:space="0" w:color="D9D9E3"/>
              <w:bottom w:val="single" w:sz="6" w:space="0" w:color="D9D9E3"/>
              <w:right w:val="single" w:sz="0" w:space="0" w:color="D9D9E3"/>
            </w:tcBorders>
          </w:tcPr>
          <w:p w14:paraId="6E689022" w14:textId="77777777" w:rsidR="00295332" w:rsidRPr="00D704A0" w:rsidRDefault="00295332" w:rsidP="00896842">
            <w:pPr>
              <w:spacing w:line="360" w:lineRule="auto"/>
              <w:rPr>
                <w:rFonts w:cstheme="minorHAnsi"/>
                <w:sz w:val="24"/>
                <w:szCs w:val="24"/>
              </w:rPr>
            </w:pPr>
            <w:r w:rsidRPr="00D704A0">
              <w:rPr>
                <w:rFonts w:cstheme="minorHAnsi"/>
                <w:sz w:val="24"/>
                <w:szCs w:val="24"/>
              </w:rPr>
              <w:t>Social media</w:t>
            </w:r>
          </w:p>
        </w:tc>
        <w:tc>
          <w:tcPr>
            <w:tcW w:w="1287" w:type="dxa"/>
            <w:tcBorders>
              <w:top w:val="single" w:sz="0" w:space="0" w:color="D9D9E3"/>
              <w:left w:val="single" w:sz="6" w:space="0" w:color="D9D9E3"/>
              <w:bottom w:val="single" w:sz="6" w:space="0" w:color="D9D9E3"/>
              <w:right w:val="single" w:sz="0" w:space="0" w:color="D9D9E3"/>
            </w:tcBorders>
          </w:tcPr>
          <w:p w14:paraId="3C6E52E6" w14:textId="77777777" w:rsidR="00295332" w:rsidRPr="00D704A0" w:rsidRDefault="00295332" w:rsidP="00896842">
            <w:pPr>
              <w:spacing w:line="360" w:lineRule="auto"/>
              <w:rPr>
                <w:rFonts w:cstheme="minorHAnsi"/>
                <w:sz w:val="24"/>
                <w:szCs w:val="24"/>
              </w:rPr>
            </w:pPr>
            <w:r w:rsidRPr="00D704A0">
              <w:rPr>
                <w:rFonts w:cstheme="minorHAnsi"/>
                <w:sz w:val="24"/>
                <w:szCs w:val="24"/>
              </w:rPr>
              <w:t>Monthly</w:t>
            </w:r>
          </w:p>
        </w:tc>
        <w:tc>
          <w:tcPr>
            <w:tcW w:w="1666" w:type="dxa"/>
            <w:tcBorders>
              <w:top w:val="single" w:sz="0" w:space="0" w:color="D9D9E3"/>
              <w:left w:val="single" w:sz="6" w:space="0" w:color="D9D9E3"/>
              <w:bottom w:val="single" w:sz="6" w:space="0" w:color="D9D9E3"/>
              <w:right w:val="single" w:sz="6" w:space="0" w:color="D9D9E3"/>
            </w:tcBorders>
          </w:tcPr>
          <w:p w14:paraId="6F6F26C8" w14:textId="77777777" w:rsidR="00295332" w:rsidRPr="00D704A0" w:rsidRDefault="00295332" w:rsidP="00896842">
            <w:pPr>
              <w:spacing w:line="360" w:lineRule="auto"/>
              <w:rPr>
                <w:rFonts w:cstheme="minorHAnsi"/>
                <w:sz w:val="24"/>
                <w:szCs w:val="24"/>
              </w:rPr>
            </w:pPr>
          </w:p>
        </w:tc>
      </w:tr>
      <w:tr w:rsidR="00295332" w:rsidRPr="00F84FFB" w14:paraId="70772885"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3E747FB5" w14:textId="77777777" w:rsidR="00295332" w:rsidRPr="00D704A0" w:rsidRDefault="00295332" w:rsidP="00896842">
            <w:pPr>
              <w:spacing w:line="360" w:lineRule="auto"/>
              <w:rPr>
                <w:rFonts w:cstheme="minorHAnsi"/>
                <w:sz w:val="24"/>
                <w:szCs w:val="24"/>
              </w:rPr>
            </w:pPr>
            <w:r w:rsidRPr="00D704A0">
              <w:rPr>
                <w:rFonts w:cstheme="minorHAnsi"/>
                <w:sz w:val="24"/>
                <w:szCs w:val="24"/>
              </w:rPr>
              <w:t>Suppliers</w:t>
            </w:r>
          </w:p>
        </w:tc>
        <w:tc>
          <w:tcPr>
            <w:tcW w:w="1655" w:type="dxa"/>
            <w:tcBorders>
              <w:top w:val="single" w:sz="0" w:space="0" w:color="D9D9E3"/>
              <w:left w:val="single" w:sz="6" w:space="0" w:color="D9D9E3"/>
              <w:bottom w:val="single" w:sz="6" w:space="0" w:color="D9D9E3"/>
              <w:right w:val="single" w:sz="0" w:space="0" w:color="D9D9E3"/>
            </w:tcBorders>
          </w:tcPr>
          <w:p w14:paraId="16540B23" w14:textId="77777777" w:rsidR="00295332" w:rsidRPr="00D704A0" w:rsidRDefault="00295332" w:rsidP="00896842">
            <w:pPr>
              <w:spacing w:line="360" w:lineRule="auto"/>
              <w:rPr>
                <w:rFonts w:cstheme="minorHAnsi"/>
                <w:sz w:val="24"/>
                <w:szCs w:val="24"/>
              </w:rPr>
            </w:pPr>
            <w:r w:rsidRPr="00D704A0">
              <w:rPr>
                <w:rFonts w:cstheme="minorHAnsi"/>
                <w:sz w:val="24"/>
                <w:szCs w:val="24"/>
              </w:rPr>
              <w:t>Low</w:t>
            </w:r>
          </w:p>
        </w:tc>
        <w:tc>
          <w:tcPr>
            <w:tcW w:w="1578" w:type="dxa"/>
            <w:tcBorders>
              <w:top w:val="single" w:sz="0" w:space="0" w:color="D9D9E3"/>
              <w:left w:val="single" w:sz="6" w:space="0" w:color="D9D9E3"/>
              <w:bottom w:val="single" w:sz="6" w:space="0" w:color="D9D9E3"/>
              <w:right w:val="single" w:sz="0" w:space="0" w:color="D9D9E3"/>
            </w:tcBorders>
          </w:tcPr>
          <w:p w14:paraId="313C0306" w14:textId="77777777" w:rsidR="00295332" w:rsidRPr="00D704A0" w:rsidRDefault="00295332" w:rsidP="00896842">
            <w:pPr>
              <w:spacing w:line="360" w:lineRule="auto"/>
              <w:rPr>
                <w:rFonts w:cstheme="minorHAnsi"/>
                <w:sz w:val="24"/>
                <w:szCs w:val="24"/>
              </w:rPr>
            </w:pPr>
            <w:r w:rsidRPr="00D704A0">
              <w:rPr>
                <w:rFonts w:cstheme="minorHAnsi"/>
                <w:sz w:val="24"/>
                <w:szCs w:val="24"/>
              </w:rPr>
              <w:t>Timely delivery</w:t>
            </w:r>
          </w:p>
        </w:tc>
        <w:tc>
          <w:tcPr>
            <w:tcW w:w="1720" w:type="dxa"/>
            <w:tcBorders>
              <w:top w:val="single" w:sz="0" w:space="0" w:color="D9D9E3"/>
              <w:left w:val="single" w:sz="6" w:space="0" w:color="D9D9E3"/>
              <w:bottom w:val="single" w:sz="6" w:space="0" w:color="D9D9E3"/>
              <w:right w:val="single" w:sz="0" w:space="0" w:color="D9D9E3"/>
            </w:tcBorders>
          </w:tcPr>
          <w:p w14:paraId="664CD7B1" w14:textId="77777777" w:rsidR="00295332" w:rsidRPr="00D704A0" w:rsidRDefault="00295332" w:rsidP="00896842">
            <w:pPr>
              <w:spacing w:line="360" w:lineRule="auto"/>
              <w:rPr>
                <w:rFonts w:cstheme="minorHAnsi"/>
                <w:sz w:val="24"/>
                <w:szCs w:val="24"/>
              </w:rPr>
            </w:pPr>
            <w:r w:rsidRPr="00D704A0">
              <w:rPr>
                <w:rFonts w:cstheme="minorHAnsi"/>
                <w:sz w:val="24"/>
                <w:szCs w:val="24"/>
              </w:rPr>
              <w:t>Purchasing team</w:t>
            </w:r>
          </w:p>
        </w:tc>
        <w:tc>
          <w:tcPr>
            <w:tcW w:w="1287" w:type="dxa"/>
            <w:tcBorders>
              <w:top w:val="single" w:sz="0" w:space="0" w:color="D9D9E3"/>
              <w:left w:val="single" w:sz="6" w:space="0" w:color="D9D9E3"/>
              <w:bottom w:val="single" w:sz="6" w:space="0" w:color="D9D9E3"/>
              <w:right w:val="single" w:sz="0" w:space="0" w:color="D9D9E3"/>
            </w:tcBorders>
          </w:tcPr>
          <w:p w14:paraId="2CFB8B53" w14:textId="77777777" w:rsidR="00295332" w:rsidRPr="00D704A0" w:rsidRDefault="00295332" w:rsidP="00896842">
            <w:pPr>
              <w:spacing w:line="360" w:lineRule="auto"/>
              <w:rPr>
                <w:rFonts w:cstheme="minorHAnsi"/>
                <w:sz w:val="24"/>
                <w:szCs w:val="24"/>
              </w:rPr>
            </w:pPr>
            <w:r w:rsidRPr="00D704A0">
              <w:rPr>
                <w:rFonts w:cstheme="minorHAnsi"/>
                <w:sz w:val="24"/>
                <w:szCs w:val="24"/>
              </w:rPr>
              <w:t>As needed</w:t>
            </w:r>
          </w:p>
        </w:tc>
        <w:tc>
          <w:tcPr>
            <w:tcW w:w="1666" w:type="dxa"/>
            <w:tcBorders>
              <w:top w:val="single" w:sz="0" w:space="0" w:color="D9D9E3"/>
              <w:left w:val="single" w:sz="6" w:space="0" w:color="D9D9E3"/>
              <w:bottom w:val="single" w:sz="6" w:space="0" w:color="D9D9E3"/>
              <w:right w:val="single" w:sz="6" w:space="0" w:color="D9D9E3"/>
            </w:tcBorders>
          </w:tcPr>
          <w:p w14:paraId="491CC9D1" w14:textId="77777777" w:rsidR="00295332" w:rsidRPr="00D704A0" w:rsidRDefault="00295332" w:rsidP="00896842">
            <w:pPr>
              <w:spacing w:line="360" w:lineRule="auto"/>
              <w:rPr>
                <w:rFonts w:cstheme="minorHAnsi"/>
                <w:sz w:val="24"/>
                <w:szCs w:val="24"/>
              </w:rPr>
            </w:pPr>
            <w:r w:rsidRPr="00D704A0">
              <w:rPr>
                <w:rFonts w:cstheme="minorHAnsi"/>
                <w:sz w:val="24"/>
                <w:szCs w:val="24"/>
              </w:rPr>
              <w:t>Address any concerns or issues raised by suppliers in a timely manner</w:t>
            </w:r>
          </w:p>
        </w:tc>
      </w:tr>
      <w:tr w:rsidR="00295332" w:rsidRPr="00F84FFB" w14:paraId="679FFC59"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265A6F1A" w14:textId="77777777" w:rsidR="00295332" w:rsidRPr="00D704A0" w:rsidRDefault="00295332" w:rsidP="00896842">
            <w:pPr>
              <w:spacing w:line="360" w:lineRule="auto"/>
              <w:rPr>
                <w:rFonts w:cstheme="minorHAnsi"/>
                <w:sz w:val="24"/>
                <w:szCs w:val="24"/>
              </w:rPr>
            </w:pPr>
          </w:p>
        </w:tc>
        <w:tc>
          <w:tcPr>
            <w:tcW w:w="1655" w:type="dxa"/>
            <w:tcBorders>
              <w:top w:val="single" w:sz="0" w:space="0" w:color="D9D9E3"/>
              <w:left w:val="single" w:sz="6" w:space="0" w:color="D9D9E3"/>
              <w:bottom w:val="single" w:sz="6" w:space="0" w:color="D9D9E3"/>
              <w:right w:val="single" w:sz="0" w:space="0" w:color="D9D9E3"/>
            </w:tcBorders>
          </w:tcPr>
          <w:p w14:paraId="76650ACA" w14:textId="77777777" w:rsidR="00295332" w:rsidRPr="00D704A0" w:rsidRDefault="00295332" w:rsidP="00896842">
            <w:pPr>
              <w:spacing w:line="360" w:lineRule="auto"/>
              <w:rPr>
                <w:rFonts w:cstheme="minorHAnsi"/>
                <w:sz w:val="24"/>
                <w:szCs w:val="24"/>
              </w:rPr>
            </w:pPr>
          </w:p>
        </w:tc>
        <w:tc>
          <w:tcPr>
            <w:tcW w:w="1578" w:type="dxa"/>
            <w:tcBorders>
              <w:top w:val="single" w:sz="0" w:space="0" w:color="D9D9E3"/>
              <w:left w:val="single" w:sz="6" w:space="0" w:color="D9D9E3"/>
              <w:bottom w:val="single" w:sz="6" w:space="0" w:color="D9D9E3"/>
              <w:right w:val="single" w:sz="0" w:space="0" w:color="D9D9E3"/>
            </w:tcBorders>
          </w:tcPr>
          <w:p w14:paraId="1D5BD920" w14:textId="77777777" w:rsidR="00295332" w:rsidRPr="00D704A0" w:rsidRDefault="00295332" w:rsidP="00896842">
            <w:pPr>
              <w:spacing w:line="360" w:lineRule="auto"/>
              <w:rPr>
                <w:rFonts w:cstheme="minorHAnsi"/>
                <w:sz w:val="24"/>
                <w:szCs w:val="24"/>
              </w:rPr>
            </w:pPr>
            <w:r w:rsidRPr="00D704A0">
              <w:rPr>
                <w:rFonts w:cstheme="minorHAnsi"/>
                <w:sz w:val="24"/>
                <w:szCs w:val="24"/>
              </w:rPr>
              <w:t>Product quality</w:t>
            </w:r>
          </w:p>
        </w:tc>
        <w:tc>
          <w:tcPr>
            <w:tcW w:w="1720" w:type="dxa"/>
            <w:tcBorders>
              <w:top w:val="single" w:sz="0" w:space="0" w:color="D9D9E3"/>
              <w:left w:val="single" w:sz="6" w:space="0" w:color="D9D9E3"/>
              <w:bottom w:val="single" w:sz="6" w:space="0" w:color="D9D9E3"/>
              <w:right w:val="single" w:sz="0" w:space="0" w:color="D9D9E3"/>
            </w:tcBorders>
          </w:tcPr>
          <w:p w14:paraId="67A57046" w14:textId="77777777" w:rsidR="00295332" w:rsidRPr="00D704A0" w:rsidRDefault="00295332" w:rsidP="00896842">
            <w:pPr>
              <w:spacing w:line="360" w:lineRule="auto"/>
              <w:rPr>
                <w:rFonts w:cstheme="minorHAnsi"/>
                <w:sz w:val="24"/>
                <w:szCs w:val="24"/>
              </w:rPr>
            </w:pPr>
            <w:r w:rsidRPr="00D704A0">
              <w:rPr>
                <w:rFonts w:cstheme="minorHAnsi"/>
                <w:sz w:val="24"/>
                <w:szCs w:val="24"/>
              </w:rPr>
              <w:t>Meetings</w:t>
            </w:r>
          </w:p>
        </w:tc>
        <w:tc>
          <w:tcPr>
            <w:tcW w:w="1287" w:type="dxa"/>
            <w:tcBorders>
              <w:top w:val="single" w:sz="0" w:space="0" w:color="D9D9E3"/>
              <w:left w:val="single" w:sz="6" w:space="0" w:color="D9D9E3"/>
              <w:bottom w:val="single" w:sz="6" w:space="0" w:color="D9D9E3"/>
              <w:right w:val="single" w:sz="0" w:space="0" w:color="D9D9E3"/>
            </w:tcBorders>
          </w:tcPr>
          <w:p w14:paraId="50D10A7D" w14:textId="77777777" w:rsidR="00295332" w:rsidRPr="00D704A0" w:rsidRDefault="00295332" w:rsidP="00896842">
            <w:pPr>
              <w:spacing w:line="360" w:lineRule="auto"/>
              <w:rPr>
                <w:rFonts w:cstheme="minorHAnsi"/>
                <w:sz w:val="24"/>
                <w:szCs w:val="24"/>
              </w:rPr>
            </w:pPr>
            <w:r w:rsidRPr="00D704A0">
              <w:rPr>
                <w:rFonts w:cstheme="minorHAnsi"/>
                <w:sz w:val="24"/>
                <w:szCs w:val="24"/>
              </w:rPr>
              <w:t>Quarterly</w:t>
            </w:r>
          </w:p>
        </w:tc>
        <w:tc>
          <w:tcPr>
            <w:tcW w:w="1666" w:type="dxa"/>
            <w:tcBorders>
              <w:top w:val="single" w:sz="0" w:space="0" w:color="D9D9E3"/>
              <w:left w:val="single" w:sz="6" w:space="0" w:color="D9D9E3"/>
              <w:bottom w:val="single" w:sz="6" w:space="0" w:color="D9D9E3"/>
              <w:right w:val="single" w:sz="6" w:space="0" w:color="D9D9E3"/>
            </w:tcBorders>
          </w:tcPr>
          <w:p w14:paraId="7E8C4E2C" w14:textId="77777777" w:rsidR="00295332" w:rsidRPr="00D704A0" w:rsidRDefault="00295332" w:rsidP="00896842">
            <w:pPr>
              <w:spacing w:line="360" w:lineRule="auto"/>
              <w:rPr>
                <w:rFonts w:cstheme="minorHAnsi"/>
                <w:sz w:val="24"/>
                <w:szCs w:val="24"/>
              </w:rPr>
            </w:pPr>
          </w:p>
        </w:tc>
      </w:tr>
      <w:tr w:rsidR="00295332" w:rsidRPr="00F84FFB" w14:paraId="7463E08C" w14:textId="77777777" w:rsidTr="00896842">
        <w:trPr>
          <w:trHeight w:val="300"/>
        </w:trPr>
        <w:tc>
          <w:tcPr>
            <w:tcW w:w="1560" w:type="dxa"/>
            <w:tcBorders>
              <w:top w:val="single" w:sz="0" w:space="0" w:color="D9D9E3"/>
              <w:left w:val="single" w:sz="6" w:space="0" w:color="D9D9E3"/>
              <w:bottom w:val="single" w:sz="6" w:space="0" w:color="D9D9E3"/>
              <w:right w:val="single" w:sz="0" w:space="0" w:color="D9D9E3"/>
            </w:tcBorders>
          </w:tcPr>
          <w:p w14:paraId="7FA0C0AA" w14:textId="77777777" w:rsidR="00295332" w:rsidRPr="00D704A0" w:rsidRDefault="00295332" w:rsidP="00896842">
            <w:pPr>
              <w:spacing w:line="360" w:lineRule="auto"/>
              <w:rPr>
                <w:rFonts w:cstheme="minorHAnsi"/>
                <w:sz w:val="24"/>
                <w:szCs w:val="24"/>
              </w:rPr>
            </w:pPr>
            <w:r w:rsidRPr="00D704A0">
              <w:rPr>
                <w:rFonts w:cstheme="minorHAnsi"/>
                <w:sz w:val="24"/>
                <w:szCs w:val="24"/>
              </w:rPr>
              <w:t>Regulatory bodies</w:t>
            </w:r>
          </w:p>
        </w:tc>
        <w:tc>
          <w:tcPr>
            <w:tcW w:w="1655" w:type="dxa"/>
            <w:tcBorders>
              <w:top w:val="single" w:sz="0" w:space="0" w:color="D9D9E3"/>
              <w:left w:val="single" w:sz="6" w:space="0" w:color="D9D9E3"/>
              <w:bottom w:val="single" w:sz="6" w:space="0" w:color="D9D9E3"/>
              <w:right w:val="single" w:sz="0" w:space="0" w:color="D9D9E3"/>
            </w:tcBorders>
          </w:tcPr>
          <w:p w14:paraId="550C2DE5" w14:textId="77777777" w:rsidR="00295332" w:rsidRPr="00D704A0" w:rsidRDefault="00295332" w:rsidP="00896842">
            <w:pPr>
              <w:spacing w:line="360" w:lineRule="auto"/>
              <w:rPr>
                <w:rFonts w:cstheme="minorHAnsi"/>
                <w:sz w:val="24"/>
                <w:szCs w:val="24"/>
              </w:rPr>
            </w:pPr>
            <w:r w:rsidRPr="00D704A0">
              <w:rPr>
                <w:rFonts w:cstheme="minorHAnsi"/>
                <w:sz w:val="24"/>
                <w:szCs w:val="24"/>
              </w:rPr>
              <w:t>Low</w:t>
            </w:r>
          </w:p>
        </w:tc>
        <w:tc>
          <w:tcPr>
            <w:tcW w:w="1578" w:type="dxa"/>
            <w:tcBorders>
              <w:top w:val="single" w:sz="0" w:space="0" w:color="D9D9E3"/>
              <w:left w:val="single" w:sz="6" w:space="0" w:color="D9D9E3"/>
              <w:bottom w:val="single" w:sz="6" w:space="0" w:color="D9D9E3"/>
              <w:right w:val="single" w:sz="0" w:space="0" w:color="D9D9E3"/>
            </w:tcBorders>
          </w:tcPr>
          <w:p w14:paraId="4F499902" w14:textId="77777777" w:rsidR="00295332" w:rsidRPr="00D704A0" w:rsidRDefault="00295332" w:rsidP="00896842">
            <w:pPr>
              <w:spacing w:line="360" w:lineRule="auto"/>
              <w:rPr>
                <w:rFonts w:cstheme="minorHAnsi"/>
                <w:sz w:val="24"/>
                <w:szCs w:val="24"/>
              </w:rPr>
            </w:pPr>
            <w:r w:rsidRPr="00D704A0">
              <w:rPr>
                <w:rFonts w:cstheme="minorHAnsi"/>
                <w:sz w:val="24"/>
                <w:szCs w:val="24"/>
              </w:rPr>
              <w:t>Compliance</w:t>
            </w:r>
          </w:p>
        </w:tc>
        <w:tc>
          <w:tcPr>
            <w:tcW w:w="1720" w:type="dxa"/>
            <w:tcBorders>
              <w:top w:val="single" w:sz="0" w:space="0" w:color="D9D9E3"/>
              <w:left w:val="single" w:sz="6" w:space="0" w:color="D9D9E3"/>
              <w:bottom w:val="single" w:sz="6" w:space="0" w:color="D9D9E3"/>
              <w:right w:val="single" w:sz="0" w:space="0" w:color="D9D9E3"/>
            </w:tcBorders>
          </w:tcPr>
          <w:p w14:paraId="557FD45E" w14:textId="77777777" w:rsidR="00295332" w:rsidRPr="00D704A0" w:rsidRDefault="00295332" w:rsidP="00896842">
            <w:pPr>
              <w:spacing w:line="360" w:lineRule="auto"/>
              <w:rPr>
                <w:rFonts w:cstheme="minorHAnsi"/>
                <w:sz w:val="24"/>
                <w:szCs w:val="24"/>
              </w:rPr>
            </w:pPr>
            <w:r w:rsidRPr="00D704A0">
              <w:rPr>
                <w:rFonts w:cstheme="minorHAnsi"/>
                <w:sz w:val="24"/>
                <w:szCs w:val="24"/>
              </w:rPr>
              <w:t>Regulatory reports</w:t>
            </w:r>
          </w:p>
        </w:tc>
        <w:tc>
          <w:tcPr>
            <w:tcW w:w="1287" w:type="dxa"/>
            <w:tcBorders>
              <w:top w:val="single" w:sz="0" w:space="0" w:color="D9D9E3"/>
              <w:left w:val="single" w:sz="6" w:space="0" w:color="D9D9E3"/>
              <w:bottom w:val="single" w:sz="6" w:space="0" w:color="D9D9E3"/>
              <w:right w:val="single" w:sz="0" w:space="0" w:color="D9D9E3"/>
            </w:tcBorders>
          </w:tcPr>
          <w:p w14:paraId="2402F08B" w14:textId="77777777" w:rsidR="00295332" w:rsidRPr="00D704A0" w:rsidRDefault="00295332" w:rsidP="00896842">
            <w:pPr>
              <w:spacing w:line="360" w:lineRule="auto"/>
              <w:rPr>
                <w:rFonts w:cstheme="minorHAnsi"/>
                <w:sz w:val="24"/>
                <w:szCs w:val="24"/>
              </w:rPr>
            </w:pPr>
            <w:r w:rsidRPr="00D704A0">
              <w:rPr>
                <w:rFonts w:cstheme="minorHAnsi"/>
                <w:sz w:val="24"/>
                <w:szCs w:val="24"/>
              </w:rPr>
              <w:t>Annually</w:t>
            </w:r>
          </w:p>
        </w:tc>
        <w:tc>
          <w:tcPr>
            <w:tcW w:w="1666" w:type="dxa"/>
            <w:tcBorders>
              <w:top w:val="single" w:sz="0" w:space="0" w:color="D9D9E3"/>
              <w:left w:val="single" w:sz="6" w:space="0" w:color="D9D9E3"/>
              <w:bottom w:val="single" w:sz="6" w:space="0" w:color="D9D9E3"/>
              <w:right w:val="single" w:sz="6" w:space="0" w:color="D9D9E3"/>
            </w:tcBorders>
          </w:tcPr>
          <w:p w14:paraId="1FD2C889" w14:textId="77777777" w:rsidR="00295332" w:rsidRPr="00D704A0" w:rsidRDefault="00295332" w:rsidP="00896842">
            <w:pPr>
              <w:spacing w:line="360" w:lineRule="auto"/>
              <w:rPr>
                <w:rFonts w:cstheme="minorHAnsi"/>
                <w:sz w:val="24"/>
                <w:szCs w:val="24"/>
              </w:rPr>
            </w:pPr>
            <w:r w:rsidRPr="00D704A0">
              <w:rPr>
                <w:rFonts w:cstheme="minorHAnsi"/>
                <w:sz w:val="24"/>
                <w:szCs w:val="24"/>
              </w:rPr>
              <w:t>Ensure compliance with all relevant regulations and provide necessary reports</w:t>
            </w:r>
          </w:p>
        </w:tc>
      </w:tr>
    </w:tbl>
    <w:p w14:paraId="1D8BF097" w14:textId="77777777" w:rsidR="00295332" w:rsidRDefault="00295332" w:rsidP="0093717E">
      <w:pPr>
        <w:spacing w:line="360" w:lineRule="auto"/>
        <w:rPr>
          <w:rFonts w:ascii="Arial" w:eastAsia="Calibri" w:hAnsi="Arial" w:cs="Arial"/>
          <w:sz w:val="28"/>
          <w:szCs w:val="28"/>
        </w:rPr>
      </w:pPr>
    </w:p>
    <w:p w14:paraId="2DDC8A8A" w14:textId="77777777" w:rsidR="00105257" w:rsidRPr="00D704A0" w:rsidRDefault="00105257" w:rsidP="00105257">
      <w:pPr>
        <w:pStyle w:val="Heading1"/>
        <w:spacing w:line="240" w:lineRule="auto"/>
        <w:rPr>
          <w:rFonts w:asciiTheme="minorHAnsi" w:hAnsiTheme="minorHAnsi" w:cstheme="minorHAnsi"/>
          <w:b/>
          <w:color w:val="auto"/>
        </w:rPr>
      </w:pPr>
      <w:bookmarkStart w:id="16" w:name="_Toc130922875"/>
      <w:bookmarkStart w:id="17" w:name="_Toc130989490"/>
      <w:r w:rsidRPr="00D704A0">
        <w:rPr>
          <w:rFonts w:asciiTheme="minorHAnsi" w:hAnsiTheme="minorHAnsi" w:cstheme="minorHAnsi"/>
          <w:b/>
          <w:color w:val="auto"/>
          <w:highlight w:val="yellow"/>
        </w:rPr>
        <w:t>Monitoring and review techniques</w:t>
      </w:r>
      <w:bookmarkEnd w:id="16"/>
      <w:bookmarkEnd w:id="17"/>
      <w:r w:rsidRPr="00D704A0">
        <w:rPr>
          <w:rFonts w:asciiTheme="minorHAnsi" w:hAnsiTheme="minorHAnsi" w:cstheme="minorHAnsi"/>
          <w:b/>
          <w:color w:val="auto"/>
        </w:rPr>
        <w:t xml:space="preserve"> </w:t>
      </w:r>
    </w:p>
    <w:p w14:paraId="64F36867" w14:textId="0FFF2609" w:rsidR="00AE0E12" w:rsidRDefault="00AE0E12" w:rsidP="00AE0E12">
      <w:pPr>
        <w:rPr>
          <w:rFonts w:ascii="Arial" w:hAnsi="Arial" w:cs="Arial"/>
          <w:sz w:val="28"/>
          <w:szCs w:val="28"/>
        </w:rPr>
      </w:pPr>
      <w:r w:rsidRPr="00D704A0">
        <w:rPr>
          <w:rFonts w:cstheme="minorHAnsi"/>
          <w:sz w:val="28"/>
          <w:szCs w:val="28"/>
        </w:rPr>
        <w:t xml:space="preserve">The ADKAR Gap model is a way to keep track of and review a change management plan. It can be used to see how things are going. The model shows the steps that need to be </w:t>
      </w:r>
      <w:r w:rsidR="00E70161" w:rsidRPr="00D704A0">
        <w:rPr>
          <w:rFonts w:cstheme="minorHAnsi"/>
          <w:sz w:val="28"/>
          <w:szCs w:val="28"/>
        </w:rPr>
        <w:t>taken</w:t>
      </w:r>
      <w:r w:rsidRPr="00D704A0">
        <w:rPr>
          <w:rFonts w:cstheme="minorHAnsi"/>
          <w:sz w:val="28"/>
          <w:szCs w:val="28"/>
        </w:rPr>
        <w:t xml:space="preserve"> to close the gaps between where things </w:t>
      </w:r>
      <w:r w:rsidRPr="00D704A0">
        <w:rPr>
          <w:rFonts w:cstheme="minorHAnsi"/>
          <w:sz w:val="28"/>
          <w:szCs w:val="28"/>
        </w:rPr>
        <w:lastRenderedPageBreak/>
        <w:t xml:space="preserve">are now and where they need to be to make the change happen. It also gives </w:t>
      </w:r>
      <w:r w:rsidR="00E80257" w:rsidRPr="00D704A0">
        <w:rPr>
          <w:rFonts w:cstheme="minorHAnsi"/>
          <w:sz w:val="28"/>
          <w:szCs w:val="28"/>
        </w:rPr>
        <w:t>organizations</w:t>
      </w:r>
      <w:r w:rsidRPr="00D704A0">
        <w:rPr>
          <w:rFonts w:cstheme="minorHAnsi"/>
          <w:sz w:val="28"/>
          <w:szCs w:val="28"/>
        </w:rPr>
        <w:t xml:space="preserve"> an </w:t>
      </w:r>
      <w:r w:rsidR="00E80257" w:rsidRPr="00D704A0">
        <w:rPr>
          <w:rFonts w:cstheme="minorHAnsi"/>
          <w:sz w:val="28"/>
          <w:szCs w:val="28"/>
        </w:rPr>
        <w:t>organized</w:t>
      </w:r>
      <w:r w:rsidRPr="00D704A0">
        <w:rPr>
          <w:rFonts w:cstheme="minorHAnsi"/>
          <w:sz w:val="28"/>
          <w:szCs w:val="28"/>
        </w:rPr>
        <w:t xml:space="preserve"> way to deal with change and can help them get better results. The ADKAR model has five steps: being aware, wanting, knowing, being able, and being reinforced. Kaden and Helms</w:t>
      </w:r>
      <w:r w:rsidR="008F5FF9">
        <w:rPr>
          <w:rFonts w:cstheme="minorHAnsi"/>
          <w:sz w:val="28"/>
          <w:szCs w:val="28"/>
        </w:rPr>
        <w:t xml:space="preserve"> (</w:t>
      </w:r>
      <w:r w:rsidRPr="00D704A0">
        <w:rPr>
          <w:rFonts w:cstheme="minorHAnsi"/>
          <w:sz w:val="28"/>
          <w:szCs w:val="28"/>
        </w:rPr>
        <w:t>2019</w:t>
      </w:r>
      <w:r w:rsidR="008F5FF9">
        <w:rPr>
          <w:rFonts w:cstheme="minorHAnsi"/>
          <w:sz w:val="28"/>
          <w:szCs w:val="28"/>
        </w:rPr>
        <w:t>)</w:t>
      </w:r>
      <w:r w:rsidRPr="00D704A0">
        <w:rPr>
          <w:rFonts w:cstheme="minorHAnsi"/>
          <w:sz w:val="28"/>
          <w:szCs w:val="28"/>
        </w:rPr>
        <w:t>. Hayes (2020) says that the ADKAR model can be a helpful way to track and review the progress of a change management plan because it helps to find areas that may</w:t>
      </w:r>
      <w:r w:rsidRPr="00E70161">
        <w:rPr>
          <w:rFonts w:ascii="Arial" w:hAnsi="Arial" w:cs="Arial"/>
          <w:sz w:val="28"/>
          <w:szCs w:val="28"/>
        </w:rPr>
        <w:t xml:space="preserve"> </w:t>
      </w:r>
      <w:r w:rsidRPr="00D704A0">
        <w:rPr>
          <w:rFonts w:cstheme="minorHAnsi"/>
          <w:sz w:val="28"/>
          <w:szCs w:val="28"/>
        </w:rPr>
        <w:t>need more attention and support to make sure the plan is put into action successfully.</w:t>
      </w:r>
    </w:p>
    <w:p w14:paraId="3B3D4BA5" w14:textId="77777777" w:rsidR="007250B9" w:rsidRPr="00D704A0" w:rsidRDefault="007250B9" w:rsidP="007250B9">
      <w:pPr>
        <w:pStyle w:val="Heading1"/>
        <w:spacing w:line="240" w:lineRule="auto"/>
        <w:rPr>
          <w:rFonts w:asciiTheme="minorHAnsi" w:eastAsia="Calibri" w:hAnsiTheme="minorHAnsi" w:cstheme="minorHAnsi"/>
          <w:b/>
          <w:color w:val="auto"/>
        </w:rPr>
      </w:pPr>
      <w:bookmarkStart w:id="18" w:name="_Toc130922876"/>
      <w:bookmarkStart w:id="19" w:name="_Toc130989491"/>
      <w:r w:rsidRPr="00D704A0">
        <w:rPr>
          <w:rFonts w:asciiTheme="minorHAnsi" w:hAnsiTheme="minorHAnsi" w:cstheme="minorHAnsi"/>
          <w:b/>
          <w:color w:val="auto"/>
          <w:highlight w:val="yellow"/>
        </w:rPr>
        <w:t>Conclusion</w:t>
      </w:r>
      <w:bookmarkEnd w:id="18"/>
      <w:bookmarkEnd w:id="19"/>
      <w:r w:rsidRPr="00D704A0">
        <w:rPr>
          <w:rFonts w:asciiTheme="minorHAnsi" w:hAnsiTheme="minorHAnsi" w:cstheme="minorHAnsi"/>
          <w:b/>
          <w:color w:val="auto"/>
        </w:rPr>
        <w:t xml:space="preserve"> </w:t>
      </w:r>
    </w:p>
    <w:p w14:paraId="4813ED07" w14:textId="26FCAD3E" w:rsidR="00696486" w:rsidRPr="00D704A0" w:rsidRDefault="003B6DD0" w:rsidP="00AE0E12">
      <w:pPr>
        <w:rPr>
          <w:rFonts w:cstheme="minorHAnsi"/>
          <w:sz w:val="28"/>
          <w:szCs w:val="28"/>
        </w:rPr>
      </w:pPr>
      <w:r w:rsidRPr="00D704A0">
        <w:rPr>
          <w:rFonts w:cstheme="minorHAnsi"/>
          <w:sz w:val="28"/>
          <w:szCs w:val="28"/>
        </w:rPr>
        <w:t>In short, this job was about planning for implementation and a method for communication. With clearly stated targets and outputs, the plan laid out a structured way to reach the program’s goals. The ADKAR model was used to handle the change process and make sure that all stakeholders were involved, and the Power/Interest Grid was used to make sure that each stakeholder group had its own communication strategy. Monitoring and review methods, like the ADKAR Gap model, were also talked about so that success could be measured, and problem areas could be found. Overall, this job showed how important it is to plan carefully and consider all the people who will be affected by a project for it to go well.</w:t>
      </w:r>
    </w:p>
    <w:p w14:paraId="2FEFB12D" w14:textId="77777777" w:rsidR="00105257" w:rsidRPr="00AB1356" w:rsidRDefault="00105257" w:rsidP="0093717E">
      <w:pPr>
        <w:spacing w:line="360" w:lineRule="auto"/>
        <w:rPr>
          <w:rFonts w:ascii="Arial" w:eastAsia="Calibri" w:hAnsi="Arial" w:cs="Arial"/>
          <w:sz w:val="28"/>
          <w:szCs w:val="28"/>
        </w:rPr>
      </w:pPr>
    </w:p>
    <w:p w14:paraId="21689D8B" w14:textId="77777777" w:rsidR="00657538" w:rsidRPr="00D704A0" w:rsidRDefault="00657538" w:rsidP="00657538">
      <w:pPr>
        <w:pStyle w:val="Heading1"/>
        <w:spacing w:line="240" w:lineRule="auto"/>
        <w:rPr>
          <w:rFonts w:asciiTheme="minorHAnsi" w:hAnsiTheme="minorHAnsi" w:cstheme="minorHAnsi"/>
          <w:b/>
          <w:color w:val="auto"/>
          <w:sz w:val="28"/>
          <w:szCs w:val="28"/>
        </w:rPr>
      </w:pPr>
      <w:r w:rsidRPr="00D704A0">
        <w:rPr>
          <w:rFonts w:asciiTheme="minorHAnsi" w:hAnsiTheme="minorHAnsi" w:cstheme="minorHAnsi"/>
          <w:b/>
          <w:color w:val="auto"/>
          <w:sz w:val="28"/>
          <w:szCs w:val="28"/>
        </w:rPr>
        <w:t xml:space="preserve">References </w:t>
      </w:r>
      <w:r w:rsidRPr="00D704A0">
        <w:rPr>
          <w:rFonts w:asciiTheme="minorHAnsi" w:eastAsia="Calibri" w:hAnsiTheme="minorHAnsi" w:cstheme="minorHAnsi"/>
          <w:color w:val="auto"/>
          <w:sz w:val="28"/>
          <w:szCs w:val="28"/>
        </w:rPr>
        <w:tab/>
      </w:r>
    </w:p>
    <w:p w14:paraId="4570AA26" w14:textId="77777777" w:rsidR="00657538" w:rsidRPr="00D704A0" w:rsidRDefault="00657538" w:rsidP="00657538">
      <w:pPr>
        <w:spacing w:after="0" w:line="360" w:lineRule="auto"/>
        <w:ind w:left="720" w:hanging="720"/>
        <w:rPr>
          <w:rFonts w:eastAsia="Calibri" w:cstheme="minorHAnsi"/>
          <w:sz w:val="28"/>
          <w:szCs w:val="28"/>
        </w:rPr>
      </w:pPr>
      <w:r w:rsidRPr="00D704A0">
        <w:rPr>
          <w:rFonts w:eastAsia="Calibri" w:cstheme="minorHAnsi"/>
          <w:sz w:val="28"/>
          <w:szCs w:val="28"/>
        </w:rPr>
        <w:t xml:space="preserve">De Menezes, L. M., &amp; </w:t>
      </w:r>
      <w:proofErr w:type="spellStart"/>
      <w:r w:rsidRPr="00D704A0">
        <w:rPr>
          <w:rFonts w:eastAsia="Calibri" w:cstheme="minorHAnsi"/>
          <w:sz w:val="28"/>
          <w:szCs w:val="28"/>
        </w:rPr>
        <w:t>Kelliher</w:t>
      </w:r>
      <w:proofErr w:type="spellEnd"/>
      <w:r w:rsidRPr="00D704A0">
        <w:rPr>
          <w:rFonts w:eastAsia="Calibri" w:cstheme="minorHAnsi"/>
          <w:sz w:val="28"/>
          <w:szCs w:val="28"/>
        </w:rPr>
        <w:t>, C. (2011). Flexible working and performance: A systematic review of the evidence for a business case. International Journal of Management Reviews, 13(4), 452-474.</w:t>
      </w:r>
    </w:p>
    <w:p w14:paraId="0E3C46AE" w14:textId="77777777" w:rsidR="00657538" w:rsidRPr="00D704A0" w:rsidRDefault="00657538" w:rsidP="00657538">
      <w:pPr>
        <w:spacing w:after="0" w:line="360" w:lineRule="auto"/>
        <w:ind w:left="720" w:hanging="720"/>
        <w:rPr>
          <w:rFonts w:eastAsia="Calibri" w:cstheme="minorHAnsi"/>
          <w:sz w:val="28"/>
          <w:szCs w:val="28"/>
        </w:rPr>
      </w:pPr>
      <w:r w:rsidRPr="00D704A0">
        <w:rPr>
          <w:rFonts w:eastAsia="Calibri" w:cstheme="minorHAnsi"/>
          <w:sz w:val="28"/>
          <w:szCs w:val="28"/>
        </w:rPr>
        <w:t>Huang, C. C., Lin, W. T., &amp; Tsai, C. Y. (2020). An analysis of employee turnover intentions: The case of Taiwan’s semiconductor industry. Sustainability, 12(6), 2412.</w:t>
      </w:r>
    </w:p>
    <w:p w14:paraId="397030A4" w14:textId="77777777" w:rsidR="00657538" w:rsidRPr="00D704A0" w:rsidRDefault="00657538" w:rsidP="00657538">
      <w:pPr>
        <w:spacing w:after="0" w:line="360" w:lineRule="auto"/>
        <w:ind w:left="720" w:hanging="720"/>
        <w:rPr>
          <w:rFonts w:eastAsia="Calibri" w:cstheme="minorHAnsi"/>
          <w:sz w:val="28"/>
          <w:szCs w:val="28"/>
        </w:rPr>
      </w:pPr>
      <w:r w:rsidRPr="00D704A0">
        <w:rPr>
          <w:rFonts w:eastAsia="Calibri" w:cstheme="minorHAnsi"/>
          <w:sz w:val="28"/>
          <w:szCs w:val="28"/>
        </w:rPr>
        <w:t>Johnson, G., Scholes, K., &amp; Whittington, R. (2019). Exploring strategy. Pearson Education Limited.</w:t>
      </w:r>
    </w:p>
    <w:p w14:paraId="2006DC98" w14:textId="77777777" w:rsidR="00657538" w:rsidRPr="00D704A0" w:rsidRDefault="00657538" w:rsidP="00657538">
      <w:pPr>
        <w:spacing w:after="0" w:line="360" w:lineRule="auto"/>
        <w:ind w:left="720" w:hanging="720"/>
        <w:rPr>
          <w:rFonts w:eastAsia="Calibri" w:cstheme="minorHAnsi"/>
          <w:sz w:val="28"/>
          <w:szCs w:val="28"/>
        </w:rPr>
      </w:pPr>
      <w:r w:rsidRPr="00D704A0">
        <w:rPr>
          <w:rFonts w:eastAsia="Calibri" w:cstheme="minorHAnsi"/>
          <w:sz w:val="28"/>
          <w:szCs w:val="28"/>
        </w:rPr>
        <w:t>Jones, A., &amp; Christensen, T. (2020). ADKAR: A model for change in individuals and teams. Harvard Business Review, 98(3), 66–77.</w:t>
      </w:r>
    </w:p>
    <w:p w14:paraId="424984F7" w14:textId="77777777" w:rsidR="00657538" w:rsidRPr="00D704A0" w:rsidRDefault="00657538" w:rsidP="00657538">
      <w:pPr>
        <w:spacing w:after="0" w:line="360" w:lineRule="auto"/>
        <w:ind w:left="720" w:hanging="720"/>
        <w:rPr>
          <w:rFonts w:eastAsia="Calibri" w:cstheme="minorHAnsi"/>
          <w:sz w:val="28"/>
          <w:szCs w:val="28"/>
        </w:rPr>
      </w:pPr>
      <w:r w:rsidRPr="00D704A0">
        <w:rPr>
          <w:rFonts w:eastAsia="Calibri" w:cstheme="minorHAnsi"/>
          <w:sz w:val="28"/>
          <w:szCs w:val="28"/>
        </w:rPr>
        <w:lastRenderedPageBreak/>
        <w:t>Lu, Y. (2020). A Weighted Decision-Making Matrix for Selecting the Best Solution. European Journal of Business and Management, 12(3), 1–7</w:t>
      </w:r>
    </w:p>
    <w:p w14:paraId="197ED817" w14:textId="77777777" w:rsidR="00657538" w:rsidRPr="00657538" w:rsidRDefault="00657538" w:rsidP="00657538">
      <w:pPr>
        <w:spacing w:after="0" w:line="360" w:lineRule="auto"/>
        <w:ind w:left="720" w:hanging="720"/>
        <w:rPr>
          <w:rFonts w:ascii="Arial" w:eastAsia="Calibri" w:hAnsi="Arial" w:cs="Arial"/>
          <w:sz w:val="28"/>
          <w:szCs w:val="28"/>
        </w:rPr>
      </w:pPr>
      <w:proofErr w:type="spellStart"/>
      <w:r w:rsidRPr="00657538">
        <w:rPr>
          <w:rFonts w:ascii="Arial" w:eastAsia="Calibri" w:hAnsi="Arial" w:cs="Arial"/>
          <w:sz w:val="28"/>
          <w:szCs w:val="28"/>
        </w:rPr>
        <w:t>Palsgraaf</w:t>
      </w:r>
      <w:proofErr w:type="spellEnd"/>
      <w:r w:rsidRPr="00657538">
        <w:rPr>
          <w:rFonts w:ascii="Arial" w:eastAsia="Calibri" w:hAnsi="Arial" w:cs="Arial"/>
          <w:sz w:val="28"/>
          <w:szCs w:val="28"/>
        </w:rPr>
        <w:t xml:space="preserve">, T., Marchand, M., &amp; </w:t>
      </w:r>
      <w:proofErr w:type="spellStart"/>
      <w:r w:rsidRPr="00657538">
        <w:rPr>
          <w:rFonts w:ascii="Arial" w:eastAsia="Calibri" w:hAnsi="Arial" w:cs="Arial"/>
          <w:sz w:val="28"/>
          <w:szCs w:val="28"/>
        </w:rPr>
        <w:t>Stoffelen</w:t>
      </w:r>
      <w:proofErr w:type="spellEnd"/>
      <w:r w:rsidRPr="00657538">
        <w:rPr>
          <w:rFonts w:ascii="Arial" w:eastAsia="Calibri" w:hAnsi="Arial" w:cs="Arial"/>
          <w:sz w:val="28"/>
          <w:szCs w:val="28"/>
        </w:rPr>
        <w:t>, J. (2019). Gantt Charts: A Tool for Project Planning and Control. International Journal of Project Management, 37(3), 337-346.</w:t>
      </w:r>
    </w:p>
    <w:p w14:paraId="3234B476" w14:textId="77777777" w:rsidR="00657538" w:rsidRPr="00DC1242" w:rsidRDefault="00657538" w:rsidP="00657538">
      <w:pPr>
        <w:spacing w:after="0" w:line="360" w:lineRule="auto"/>
        <w:ind w:left="720" w:hanging="720"/>
        <w:rPr>
          <w:rFonts w:cstheme="minorHAnsi"/>
          <w:sz w:val="28"/>
          <w:szCs w:val="28"/>
        </w:rPr>
      </w:pPr>
      <w:r w:rsidRPr="00DC1242">
        <w:rPr>
          <w:rFonts w:eastAsia="Calibri" w:cstheme="minorHAnsi"/>
          <w:sz w:val="28"/>
          <w:szCs w:val="28"/>
        </w:rPr>
        <w:t xml:space="preserve">Roberts, D. (2020). London Manufacturing Ltd. Goes for Global Expansion. Business &amp; Finance, 40(4), 18–21. </w:t>
      </w:r>
      <w:hyperlink r:id="rId8">
        <w:r w:rsidRPr="00DC1242">
          <w:rPr>
            <w:rStyle w:val="Hyperlink"/>
            <w:rFonts w:eastAsia="Calibri" w:cstheme="minorHAnsi"/>
            <w:sz w:val="28"/>
            <w:szCs w:val="28"/>
          </w:rPr>
          <w:t>https://doi.org/10.1108/BF-01-2020-0014</w:t>
        </w:r>
      </w:hyperlink>
    </w:p>
    <w:p w14:paraId="2AFBDEFF" w14:textId="77777777" w:rsidR="00657538" w:rsidRPr="00DC1242" w:rsidRDefault="00657538" w:rsidP="00657538">
      <w:pPr>
        <w:spacing w:after="0" w:line="360" w:lineRule="auto"/>
        <w:ind w:left="720" w:hanging="720"/>
        <w:rPr>
          <w:rFonts w:eastAsia="Calibri" w:cstheme="minorHAnsi"/>
          <w:sz w:val="28"/>
          <w:szCs w:val="28"/>
        </w:rPr>
      </w:pPr>
      <w:r w:rsidRPr="00DC1242">
        <w:rPr>
          <w:rFonts w:eastAsia="Calibri" w:cstheme="minorHAnsi"/>
          <w:sz w:val="28"/>
          <w:szCs w:val="28"/>
        </w:rPr>
        <w:t>Saks, A. M. (2020). The relationship between engagement and retention: An overview. Frontiers in Psychology, 11, 567781.</w:t>
      </w:r>
    </w:p>
    <w:p w14:paraId="1BA6A518" w14:textId="77777777" w:rsidR="00657538" w:rsidRPr="00DC1242" w:rsidRDefault="00657538" w:rsidP="00657538">
      <w:pPr>
        <w:spacing w:after="0" w:line="360" w:lineRule="auto"/>
        <w:ind w:left="720" w:hanging="720"/>
        <w:rPr>
          <w:rFonts w:cstheme="minorHAnsi"/>
          <w:sz w:val="28"/>
          <w:szCs w:val="28"/>
        </w:rPr>
      </w:pPr>
      <w:r w:rsidRPr="00DC1242">
        <w:rPr>
          <w:rFonts w:eastAsia="Calibri" w:cstheme="minorHAnsi"/>
          <w:sz w:val="28"/>
          <w:szCs w:val="28"/>
        </w:rPr>
        <w:t xml:space="preserve">White, C. (2019). The importance of problem-solving skills. The Glasgow Guardian. Retrieved from </w:t>
      </w:r>
      <w:hyperlink r:id="rId9">
        <w:r w:rsidRPr="00DC1242">
          <w:rPr>
            <w:rStyle w:val="Hyperlink"/>
            <w:rFonts w:eastAsia="Calibri" w:cstheme="minorHAnsi"/>
            <w:sz w:val="28"/>
            <w:szCs w:val="28"/>
          </w:rPr>
          <w:t>https://www.glasgowguardian.co.uk/2019/02/the-importance-of-problem-solving-skills/</w:t>
        </w:r>
      </w:hyperlink>
    </w:p>
    <w:p w14:paraId="631855FE" w14:textId="77777777" w:rsidR="00657538" w:rsidRPr="00DC1242" w:rsidRDefault="00657538" w:rsidP="00657538">
      <w:pPr>
        <w:spacing w:after="0" w:line="360" w:lineRule="auto"/>
        <w:ind w:left="720" w:hanging="720"/>
        <w:rPr>
          <w:rFonts w:cstheme="minorHAnsi"/>
          <w:sz w:val="28"/>
          <w:szCs w:val="28"/>
        </w:rPr>
      </w:pPr>
      <w:r w:rsidRPr="00DC1242">
        <w:rPr>
          <w:rFonts w:eastAsia="Calibri" w:cstheme="minorHAnsi"/>
          <w:sz w:val="28"/>
          <w:szCs w:val="28"/>
        </w:rPr>
        <w:t xml:space="preserve">Wilkins, J. (2020). A SWOT and PESTLE Analysis of London Manufacturing Ltd. Business Research Guide. https://businessresearchguide.com/swot-and-pestle-analysis-of-london-manufacturing-ltd/ </w:t>
      </w:r>
    </w:p>
    <w:p w14:paraId="37A7EE08" w14:textId="77777777" w:rsidR="00657538" w:rsidRPr="00DC1242" w:rsidRDefault="00657538" w:rsidP="00657538">
      <w:pPr>
        <w:spacing w:after="0" w:line="360" w:lineRule="auto"/>
        <w:ind w:left="720" w:hanging="720"/>
        <w:rPr>
          <w:rFonts w:eastAsia="Calibri" w:cstheme="minorHAnsi"/>
          <w:sz w:val="28"/>
          <w:szCs w:val="28"/>
        </w:rPr>
      </w:pPr>
      <w:proofErr w:type="spellStart"/>
      <w:r w:rsidRPr="00DC1242">
        <w:rPr>
          <w:rFonts w:eastAsia="Calibri" w:cstheme="minorHAnsi"/>
          <w:sz w:val="28"/>
          <w:szCs w:val="28"/>
        </w:rPr>
        <w:t>Yusoff</w:t>
      </w:r>
      <w:proofErr w:type="spellEnd"/>
      <w:r w:rsidRPr="00DC1242">
        <w:rPr>
          <w:rFonts w:eastAsia="Calibri" w:cstheme="minorHAnsi"/>
          <w:sz w:val="28"/>
          <w:szCs w:val="28"/>
        </w:rPr>
        <w:t xml:space="preserve">, R. M., &amp; Awang, Z. (2019). The relationship between effective leadership and employee retention: A study of </w:t>
      </w:r>
      <w:proofErr w:type="spellStart"/>
      <w:r w:rsidRPr="00DC1242">
        <w:rPr>
          <w:rFonts w:eastAsia="Calibri" w:cstheme="minorHAnsi"/>
          <w:sz w:val="28"/>
          <w:szCs w:val="28"/>
        </w:rPr>
        <w:t>Universiti</w:t>
      </w:r>
      <w:proofErr w:type="spellEnd"/>
      <w:r w:rsidRPr="00DC1242">
        <w:rPr>
          <w:rFonts w:eastAsia="Calibri" w:cstheme="minorHAnsi"/>
          <w:sz w:val="28"/>
          <w:szCs w:val="28"/>
        </w:rPr>
        <w:t xml:space="preserve"> </w:t>
      </w:r>
      <w:proofErr w:type="spellStart"/>
      <w:r w:rsidRPr="00DC1242">
        <w:rPr>
          <w:rFonts w:eastAsia="Calibri" w:cstheme="minorHAnsi"/>
          <w:sz w:val="28"/>
          <w:szCs w:val="28"/>
        </w:rPr>
        <w:t>Teknologi</w:t>
      </w:r>
      <w:proofErr w:type="spellEnd"/>
      <w:r w:rsidRPr="00DC1242">
        <w:rPr>
          <w:rFonts w:eastAsia="Calibri" w:cstheme="minorHAnsi"/>
          <w:sz w:val="28"/>
          <w:szCs w:val="28"/>
        </w:rPr>
        <w:t xml:space="preserve"> MARA Terengganu. International Journal of Academic Research in Business and Social Sciences, 9(10), 122-138.</w:t>
      </w:r>
    </w:p>
    <w:p w14:paraId="40636CF1" w14:textId="77777777" w:rsidR="00657538" w:rsidRPr="00F84FFB" w:rsidRDefault="00657538" w:rsidP="00657538">
      <w:pPr>
        <w:spacing w:line="360" w:lineRule="auto"/>
        <w:rPr>
          <w:rFonts w:ascii="Times New Roman" w:hAnsi="Times New Roman" w:cs="Times New Roman"/>
          <w:sz w:val="24"/>
          <w:szCs w:val="24"/>
        </w:rPr>
      </w:pPr>
    </w:p>
    <w:p w14:paraId="425A03ED" w14:textId="77777777" w:rsidR="0093717E" w:rsidRPr="0093717E" w:rsidRDefault="0093717E" w:rsidP="0093717E">
      <w:pPr>
        <w:spacing w:line="360" w:lineRule="auto"/>
        <w:rPr>
          <w:rFonts w:ascii="Times New Roman" w:eastAsia="Calibri" w:hAnsi="Times New Roman" w:cs="Times New Roman"/>
          <w:sz w:val="24"/>
          <w:szCs w:val="24"/>
        </w:rPr>
      </w:pPr>
    </w:p>
    <w:p w14:paraId="1551ADB7" w14:textId="77777777" w:rsidR="002B6AA3" w:rsidRPr="007F6680" w:rsidRDefault="002B6AA3" w:rsidP="007F6680">
      <w:pPr>
        <w:spacing w:line="360" w:lineRule="auto"/>
        <w:rPr>
          <w:rFonts w:ascii="Times New Roman" w:eastAsia="Calibri" w:hAnsi="Times New Roman" w:cs="Times New Roman"/>
          <w:sz w:val="24"/>
          <w:szCs w:val="24"/>
        </w:rPr>
      </w:pPr>
    </w:p>
    <w:p w14:paraId="2AEF4898" w14:textId="77777777" w:rsidR="00975EB5" w:rsidRPr="00B41985" w:rsidRDefault="00975EB5" w:rsidP="00B41985">
      <w:pPr>
        <w:spacing w:line="360" w:lineRule="auto"/>
        <w:rPr>
          <w:rFonts w:ascii="Arial" w:eastAsia="Calibri" w:hAnsi="Arial" w:cs="Arial"/>
          <w:sz w:val="28"/>
          <w:szCs w:val="28"/>
        </w:rPr>
      </w:pPr>
    </w:p>
    <w:p w14:paraId="449F480D" w14:textId="77777777" w:rsidR="007816B8" w:rsidRPr="00B850F6" w:rsidRDefault="007816B8" w:rsidP="00B850F6">
      <w:pPr>
        <w:rPr>
          <w:rFonts w:ascii="Arial" w:hAnsi="Arial" w:cs="Arial"/>
          <w:sz w:val="28"/>
          <w:szCs w:val="28"/>
        </w:rPr>
      </w:pPr>
    </w:p>
    <w:p w14:paraId="7624FF29" w14:textId="77777777" w:rsidR="002C4ACD" w:rsidRPr="002C4ACD" w:rsidRDefault="002C4ACD" w:rsidP="002C4ACD"/>
    <w:p w14:paraId="245EF004" w14:textId="77777777" w:rsidR="002C4ACD" w:rsidRPr="002C4ACD" w:rsidRDefault="002C4ACD" w:rsidP="002C4ACD"/>
    <w:p w14:paraId="06339DC4" w14:textId="77777777" w:rsidR="002C4ACD" w:rsidRPr="002C4ACD" w:rsidRDefault="002C4ACD" w:rsidP="002C4ACD">
      <w:pPr>
        <w:rPr>
          <w:rFonts w:ascii="Arial" w:hAnsi="Arial" w:cs="Arial"/>
          <w:sz w:val="28"/>
          <w:szCs w:val="28"/>
        </w:rPr>
      </w:pPr>
    </w:p>
    <w:p w14:paraId="2360A358" w14:textId="77777777" w:rsidR="002C4ACD" w:rsidRPr="007D688A" w:rsidRDefault="002C4ACD" w:rsidP="007D688A">
      <w:pPr>
        <w:rPr>
          <w:rFonts w:ascii="Arial" w:hAnsi="Arial" w:cs="Arial"/>
          <w:sz w:val="28"/>
          <w:szCs w:val="28"/>
        </w:rPr>
      </w:pPr>
    </w:p>
    <w:p w14:paraId="0E95363F" w14:textId="77777777" w:rsidR="00016EC0" w:rsidRPr="00016EC0" w:rsidRDefault="00016EC0" w:rsidP="00016EC0">
      <w:pPr>
        <w:rPr>
          <w:rFonts w:ascii="Arial" w:hAnsi="Arial" w:cs="Arial"/>
          <w:sz w:val="28"/>
          <w:szCs w:val="28"/>
        </w:rPr>
      </w:pPr>
    </w:p>
    <w:sectPr w:rsidR="00016EC0" w:rsidRPr="00016EC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36330" w14:textId="77777777" w:rsidR="00571229" w:rsidRDefault="00571229" w:rsidP="006444CD">
      <w:pPr>
        <w:spacing w:after="0" w:line="240" w:lineRule="auto"/>
      </w:pPr>
      <w:r>
        <w:separator/>
      </w:r>
    </w:p>
  </w:endnote>
  <w:endnote w:type="continuationSeparator" w:id="0">
    <w:p w14:paraId="2FEF5F0F" w14:textId="77777777" w:rsidR="00571229" w:rsidRDefault="00571229" w:rsidP="00644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1E0C2" w14:textId="77777777" w:rsidR="006444CD" w:rsidRDefault="006444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7007003"/>
      <w:docPartObj>
        <w:docPartGallery w:val="Page Numbers (Bottom of Page)"/>
        <w:docPartUnique/>
      </w:docPartObj>
    </w:sdtPr>
    <w:sdtEndPr>
      <w:rPr>
        <w:noProof/>
      </w:rPr>
    </w:sdtEndPr>
    <w:sdtContent>
      <w:p w14:paraId="1E914AC5" w14:textId="12C580AF" w:rsidR="006444CD" w:rsidRDefault="006444CD">
        <w:pPr>
          <w:pStyle w:val="Footer"/>
        </w:pPr>
        <w:r>
          <w:fldChar w:fldCharType="begin"/>
        </w:r>
        <w:r>
          <w:instrText xml:space="preserve"> PAGE   \* MERGEFORMAT </w:instrText>
        </w:r>
        <w:r>
          <w:fldChar w:fldCharType="separate"/>
        </w:r>
        <w:r>
          <w:rPr>
            <w:noProof/>
          </w:rPr>
          <w:t>2</w:t>
        </w:r>
        <w:r>
          <w:rPr>
            <w:noProof/>
          </w:rPr>
          <w:fldChar w:fldCharType="end"/>
        </w:r>
      </w:p>
    </w:sdtContent>
  </w:sdt>
  <w:p w14:paraId="0FF8F6A9" w14:textId="77777777" w:rsidR="006444CD" w:rsidRDefault="006444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7D773" w14:textId="77777777" w:rsidR="006444CD" w:rsidRDefault="00644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53BF1" w14:textId="77777777" w:rsidR="00571229" w:rsidRDefault="00571229" w:rsidP="006444CD">
      <w:pPr>
        <w:spacing w:after="0" w:line="240" w:lineRule="auto"/>
      </w:pPr>
      <w:r>
        <w:separator/>
      </w:r>
    </w:p>
  </w:footnote>
  <w:footnote w:type="continuationSeparator" w:id="0">
    <w:p w14:paraId="3F505870" w14:textId="77777777" w:rsidR="00571229" w:rsidRDefault="00571229" w:rsidP="00644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49F64" w14:textId="77777777" w:rsidR="006444CD" w:rsidRDefault="006444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2E18D" w14:textId="77777777" w:rsidR="006444CD" w:rsidRDefault="006444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79F78" w14:textId="77777777" w:rsidR="006444CD" w:rsidRDefault="006444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E2CE6"/>
    <w:multiLevelType w:val="hybridMultilevel"/>
    <w:tmpl w:val="89DEAA06"/>
    <w:lvl w:ilvl="0" w:tplc="12685DA0">
      <w:start w:val="1"/>
      <w:numFmt w:val="bullet"/>
      <w:lvlText w:val=""/>
      <w:lvlJc w:val="left"/>
      <w:pPr>
        <w:ind w:left="720" w:hanging="360"/>
      </w:pPr>
      <w:rPr>
        <w:rFonts w:ascii="Symbol" w:hAnsi="Symbol" w:hint="default"/>
      </w:rPr>
    </w:lvl>
    <w:lvl w:ilvl="1" w:tplc="4D74AE86">
      <w:start w:val="1"/>
      <w:numFmt w:val="bullet"/>
      <w:lvlText w:val="o"/>
      <w:lvlJc w:val="left"/>
      <w:pPr>
        <w:ind w:left="1440" w:hanging="360"/>
      </w:pPr>
      <w:rPr>
        <w:rFonts w:ascii="Courier New" w:hAnsi="Courier New" w:hint="default"/>
      </w:rPr>
    </w:lvl>
    <w:lvl w:ilvl="2" w:tplc="E0908E5A">
      <w:start w:val="1"/>
      <w:numFmt w:val="bullet"/>
      <w:lvlText w:val=""/>
      <w:lvlJc w:val="left"/>
      <w:pPr>
        <w:ind w:left="2160" w:hanging="360"/>
      </w:pPr>
      <w:rPr>
        <w:rFonts w:ascii="Wingdings" w:hAnsi="Wingdings" w:hint="default"/>
      </w:rPr>
    </w:lvl>
    <w:lvl w:ilvl="3" w:tplc="7B96B8DE">
      <w:start w:val="1"/>
      <w:numFmt w:val="bullet"/>
      <w:lvlText w:val=""/>
      <w:lvlJc w:val="left"/>
      <w:pPr>
        <w:ind w:left="2880" w:hanging="360"/>
      </w:pPr>
      <w:rPr>
        <w:rFonts w:ascii="Symbol" w:hAnsi="Symbol" w:hint="default"/>
      </w:rPr>
    </w:lvl>
    <w:lvl w:ilvl="4" w:tplc="BED6B602">
      <w:start w:val="1"/>
      <w:numFmt w:val="bullet"/>
      <w:lvlText w:val="o"/>
      <w:lvlJc w:val="left"/>
      <w:pPr>
        <w:ind w:left="3600" w:hanging="360"/>
      </w:pPr>
      <w:rPr>
        <w:rFonts w:ascii="Courier New" w:hAnsi="Courier New" w:hint="default"/>
      </w:rPr>
    </w:lvl>
    <w:lvl w:ilvl="5" w:tplc="0A44290E">
      <w:start w:val="1"/>
      <w:numFmt w:val="bullet"/>
      <w:lvlText w:val=""/>
      <w:lvlJc w:val="left"/>
      <w:pPr>
        <w:ind w:left="4320" w:hanging="360"/>
      </w:pPr>
      <w:rPr>
        <w:rFonts w:ascii="Wingdings" w:hAnsi="Wingdings" w:hint="default"/>
      </w:rPr>
    </w:lvl>
    <w:lvl w:ilvl="6" w:tplc="75BE71AC">
      <w:start w:val="1"/>
      <w:numFmt w:val="bullet"/>
      <w:lvlText w:val=""/>
      <w:lvlJc w:val="left"/>
      <w:pPr>
        <w:ind w:left="5040" w:hanging="360"/>
      </w:pPr>
      <w:rPr>
        <w:rFonts w:ascii="Symbol" w:hAnsi="Symbol" w:hint="default"/>
      </w:rPr>
    </w:lvl>
    <w:lvl w:ilvl="7" w:tplc="5B067C3A">
      <w:start w:val="1"/>
      <w:numFmt w:val="bullet"/>
      <w:lvlText w:val="o"/>
      <w:lvlJc w:val="left"/>
      <w:pPr>
        <w:ind w:left="5760" w:hanging="360"/>
      </w:pPr>
      <w:rPr>
        <w:rFonts w:ascii="Courier New" w:hAnsi="Courier New" w:hint="default"/>
      </w:rPr>
    </w:lvl>
    <w:lvl w:ilvl="8" w:tplc="1AD011B2">
      <w:start w:val="1"/>
      <w:numFmt w:val="bullet"/>
      <w:lvlText w:val=""/>
      <w:lvlJc w:val="left"/>
      <w:pPr>
        <w:ind w:left="6480" w:hanging="360"/>
      </w:pPr>
      <w:rPr>
        <w:rFonts w:ascii="Wingdings" w:hAnsi="Wingdings" w:hint="default"/>
      </w:rPr>
    </w:lvl>
  </w:abstractNum>
  <w:abstractNum w:abstractNumId="1" w15:restartNumberingAfterBreak="0">
    <w:nsid w:val="386D6AE5"/>
    <w:multiLevelType w:val="hybridMultilevel"/>
    <w:tmpl w:val="3C0AD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830CB"/>
    <w:multiLevelType w:val="hybridMultilevel"/>
    <w:tmpl w:val="067895BE"/>
    <w:lvl w:ilvl="0" w:tplc="1C1A7EA2">
      <w:start w:val="1"/>
      <w:numFmt w:val="bullet"/>
      <w:lvlText w:val=""/>
      <w:lvlJc w:val="left"/>
      <w:pPr>
        <w:ind w:left="720" w:hanging="360"/>
      </w:pPr>
      <w:rPr>
        <w:rFonts w:ascii="Symbol" w:hAnsi="Symbol" w:hint="default"/>
      </w:rPr>
    </w:lvl>
    <w:lvl w:ilvl="1" w:tplc="92462D92">
      <w:start w:val="1"/>
      <w:numFmt w:val="bullet"/>
      <w:lvlText w:val="o"/>
      <w:lvlJc w:val="left"/>
      <w:pPr>
        <w:ind w:left="1440" w:hanging="360"/>
      </w:pPr>
      <w:rPr>
        <w:rFonts w:ascii="Courier New" w:hAnsi="Courier New" w:hint="default"/>
      </w:rPr>
    </w:lvl>
    <w:lvl w:ilvl="2" w:tplc="AE6E3B82">
      <w:start w:val="1"/>
      <w:numFmt w:val="bullet"/>
      <w:lvlText w:val=""/>
      <w:lvlJc w:val="left"/>
      <w:pPr>
        <w:ind w:left="2160" w:hanging="360"/>
      </w:pPr>
      <w:rPr>
        <w:rFonts w:ascii="Wingdings" w:hAnsi="Wingdings" w:hint="default"/>
      </w:rPr>
    </w:lvl>
    <w:lvl w:ilvl="3" w:tplc="6374D21E">
      <w:start w:val="1"/>
      <w:numFmt w:val="bullet"/>
      <w:lvlText w:val=""/>
      <w:lvlJc w:val="left"/>
      <w:pPr>
        <w:ind w:left="2880" w:hanging="360"/>
      </w:pPr>
      <w:rPr>
        <w:rFonts w:ascii="Symbol" w:hAnsi="Symbol" w:hint="default"/>
      </w:rPr>
    </w:lvl>
    <w:lvl w:ilvl="4" w:tplc="7A407B0C">
      <w:start w:val="1"/>
      <w:numFmt w:val="bullet"/>
      <w:lvlText w:val="o"/>
      <w:lvlJc w:val="left"/>
      <w:pPr>
        <w:ind w:left="3600" w:hanging="360"/>
      </w:pPr>
      <w:rPr>
        <w:rFonts w:ascii="Courier New" w:hAnsi="Courier New" w:hint="default"/>
      </w:rPr>
    </w:lvl>
    <w:lvl w:ilvl="5" w:tplc="113433E6">
      <w:start w:val="1"/>
      <w:numFmt w:val="bullet"/>
      <w:lvlText w:val=""/>
      <w:lvlJc w:val="left"/>
      <w:pPr>
        <w:ind w:left="4320" w:hanging="360"/>
      </w:pPr>
      <w:rPr>
        <w:rFonts w:ascii="Wingdings" w:hAnsi="Wingdings" w:hint="default"/>
      </w:rPr>
    </w:lvl>
    <w:lvl w:ilvl="6" w:tplc="8D708F1A">
      <w:start w:val="1"/>
      <w:numFmt w:val="bullet"/>
      <w:lvlText w:val=""/>
      <w:lvlJc w:val="left"/>
      <w:pPr>
        <w:ind w:left="5040" w:hanging="360"/>
      </w:pPr>
      <w:rPr>
        <w:rFonts w:ascii="Symbol" w:hAnsi="Symbol" w:hint="default"/>
      </w:rPr>
    </w:lvl>
    <w:lvl w:ilvl="7" w:tplc="5680C0F2">
      <w:start w:val="1"/>
      <w:numFmt w:val="bullet"/>
      <w:lvlText w:val="o"/>
      <w:lvlJc w:val="left"/>
      <w:pPr>
        <w:ind w:left="5760" w:hanging="360"/>
      </w:pPr>
      <w:rPr>
        <w:rFonts w:ascii="Courier New" w:hAnsi="Courier New" w:hint="default"/>
      </w:rPr>
    </w:lvl>
    <w:lvl w:ilvl="8" w:tplc="7492A6E8">
      <w:start w:val="1"/>
      <w:numFmt w:val="bullet"/>
      <w:lvlText w:val=""/>
      <w:lvlJc w:val="left"/>
      <w:pPr>
        <w:ind w:left="6480" w:hanging="360"/>
      </w:pPr>
      <w:rPr>
        <w:rFonts w:ascii="Wingdings" w:hAnsi="Wingdings" w:hint="default"/>
      </w:rPr>
    </w:lvl>
  </w:abstractNum>
  <w:abstractNum w:abstractNumId="3" w15:restartNumberingAfterBreak="0">
    <w:nsid w:val="7359010E"/>
    <w:multiLevelType w:val="hybridMultilevel"/>
    <w:tmpl w:val="28547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F137A5"/>
    <w:multiLevelType w:val="hybridMultilevel"/>
    <w:tmpl w:val="059451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2D1022"/>
    <w:multiLevelType w:val="hybridMultilevel"/>
    <w:tmpl w:val="13D8A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7927902">
    <w:abstractNumId w:val="0"/>
  </w:num>
  <w:num w:numId="2" w16cid:durableId="458643069">
    <w:abstractNumId w:val="2"/>
  </w:num>
  <w:num w:numId="3" w16cid:durableId="1420561978">
    <w:abstractNumId w:val="3"/>
  </w:num>
  <w:num w:numId="4" w16cid:durableId="795215918">
    <w:abstractNumId w:val="4"/>
  </w:num>
  <w:num w:numId="5" w16cid:durableId="294875915">
    <w:abstractNumId w:val="1"/>
  </w:num>
  <w:num w:numId="6" w16cid:durableId="5052933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DB2"/>
    <w:rsid w:val="00016EC0"/>
    <w:rsid w:val="00072955"/>
    <w:rsid w:val="000823D9"/>
    <w:rsid w:val="00083087"/>
    <w:rsid w:val="000A0A1F"/>
    <w:rsid w:val="000A1AC7"/>
    <w:rsid w:val="000B5C4D"/>
    <w:rsid w:val="000C5C97"/>
    <w:rsid w:val="000D5542"/>
    <w:rsid w:val="001031D2"/>
    <w:rsid w:val="00105257"/>
    <w:rsid w:val="00105E32"/>
    <w:rsid w:val="00126977"/>
    <w:rsid w:val="001328DA"/>
    <w:rsid w:val="001338DC"/>
    <w:rsid w:val="00140010"/>
    <w:rsid w:val="00142218"/>
    <w:rsid w:val="00185B3C"/>
    <w:rsid w:val="001A07D9"/>
    <w:rsid w:val="001A2A7F"/>
    <w:rsid w:val="00204B61"/>
    <w:rsid w:val="0021083F"/>
    <w:rsid w:val="00215721"/>
    <w:rsid w:val="0022309E"/>
    <w:rsid w:val="0024630A"/>
    <w:rsid w:val="00265133"/>
    <w:rsid w:val="0027164F"/>
    <w:rsid w:val="00295332"/>
    <w:rsid w:val="002B024C"/>
    <w:rsid w:val="002B6AA3"/>
    <w:rsid w:val="002C4ACD"/>
    <w:rsid w:val="002E6996"/>
    <w:rsid w:val="002F40B5"/>
    <w:rsid w:val="00305A39"/>
    <w:rsid w:val="0031649F"/>
    <w:rsid w:val="003206EC"/>
    <w:rsid w:val="0035567E"/>
    <w:rsid w:val="00377D13"/>
    <w:rsid w:val="003858C4"/>
    <w:rsid w:val="003B6DD0"/>
    <w:rsid w:val="003C5C3B"/>
    <w:rsid w:val="003D1C92"/>
    <w:rsid w:val="003D2085"/>
    <w:rsid w:val="003F5CB1"/>
    <w:rsid w:val="004275A2"/>
    <w:rsid w:val="004316DD"/>
    <w:rsid w:val="004328EF"/>
    <w:rsid w:val="0043398D"/>
    <w:rsid w:val="00494D87"/>
    <w:rsid w:val="004960DD"/>
    <w:rsid w:val="004B113F"/>
    <w:rsid w:val="004F429F"/>
    <w:rsid w:val="00527C96"/>
    <w:rsid w:val="0053735A"/>
    <w:rsid w:val="00567AA4"/>
    <w:rsid w:val="00571229"/>
    <w:rsid w:val="006444CD"/>
    <w:rsid w:val="00657538"/>
    <w:rsid w:val="0065791F"/>
    <w:rsid w:val="00696486"/>
    <w:rsid w:val="006A3F5D"/>
    <w:rsid w:val="006C6D40"/>
    <w:rsid w:val="006E6A2A"/>
    <w:rsid w:val="007221A5"/>
    <w:rsid w:val="007250B9"/>
    <w:rsid w:val="007355BD"/>
    <w:rsid w:val="00744607"/>
    <w:rsid w:val="00744B02"/>
    <w:rsid w:val="007816B8"/>
    <w:rsid w:val="007A0B2A"/>
    <w:rsid w:val="007D688A"/>
    <w:rsid w:val="007F36D6"/>
    <w:rsid w:val="007F6680"/>
    <w:rsid w:val="00815A45"/>
    <w:rsid w:val="00877C36"/>
    <w:rsid w:val="00881E73"/>
    <w:rsid w:val="008A0AD7"/>
    <w:rsid w:val="008C1A12"/>
    <w:rsid w:val="008E6EEE"/>
    <w:rsid w:val="008F5FF9"/>
    <w:rsid w:val="00924A8A"/>
    <w:rsid w:val="0093717E"/>
    <w:rsid w:val="00942FF7"/>
    <w:rsid w:val="00971374"/>
    <w:rsid w:val="00975EB5"/>
    <w:rsid w:val="00976D64"/>
    <w:rsid w:val="00977D01"/>
    <w:rsid w:val="00985F9E"/>
    <w:rsid w:val="009C35A4"/>
    <w:rsid w:val="009D2B70"/>
    <w:rsid w:val="00A120D0"/>
    <w:rsid w:val="00A24208"/>
    <w:rsid w:val="00A35653"/>
    <w:rsid w:val="00A63C14"/>
    <w:rsid w:val="00A64FB7"/>
    <w:rsid w:val="00A819AF"/>
    <w:rsid w:val="00AB1356"/>
    <w:rsid w:val="00AD077C"/>
    <w:rsid w:val="00AE0E12"/>
    <w:rsid w:val="00B201C3"/>
    <w:rsid w:val="00B41985"/>
    <w:rsid w:val="00B434B1"/>
    <w:rsid w:val="00B83778"/>
    <w:rsid w:val="00B850F6"/>
    <w:rsid w:val="00BA4CA4"/>
    <w:rsid w:val="00BB298C"/>
    <w:rsid w:val="00BD5940"/>
    <w:rsid w:val="00BF284C"/>
    <w:rsid w:val="00C10D4F"/>
    <w:rsid w:val="00C36A10"/>
    <w:rsid w:val="00C72CF0"/>
    <w:rsid w:val="00CE2C6A"/>
    <w:rsid w:val="00D1654A"/>
    <w:rsid w:val="00D24501"/>
    <w:rsid w:val="00D403AC"/>
    <w:rsid w:val="00D704A0"/>
    <w:rsid w:val="00D82DB2"/>
    <w:rsid w:val="00D853E2"/>
    <w:rsid w:val="00D90BE9"/>
    <w:rsid w:val="00DC1242"/>
    <w:rsid w:val="00DC23ED"/>
    <w:rsid w:val="00DC6ABF"/>
    <w:rsid w:val="00E206A0"/>
    <w:rsid w:val="00E241A1"/>
    <w:rsid w:val="00E34016"/>
    <w:rsid w:val="00E359D6"/>
    <w:rsid w:val="00E35B6C"/>
    <w:rsid w:val="00E4084F"/>
    <w:rsid w:val="00E63B3D"/>
    <w:rsid w:val="00E70161"/>
    <w:rsid w:val="00E74283"/>
    <w:rsid w:val="00E80257"/>
    <w:rsid w:val="00EA6887"/>
    <w:rsid w:val="00EA71F3"/>
    <w:rsid w:val="00EA74FB"/>
    <w:rsid w:val="00F14C72"/>
    <w:rsid w:val="00F355A9"/>
    <w:rsid w:val="00FD59B7"/>
    <w:rsid w:val="00FE3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2C9B"/>
  <w15:chartTrackingRefBased/>
  <w15:docId w15:val="{93208136-5A0B-4F26-BFCD-64173D2F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DB2"/>
    <w:rPr>
      <w:kern w:val="0"/>
      <w:lang w:val="en-US"/>
      <w14:ligatures w14:val="none"/>
    </w:rPr>
  </w:style>
  <w:style w:type="paragraph" w:styleId="Heading1">
    <w:name w:val="heading 1"/>
    <w:basedOn w:val="Normal"/>
    <w:next w:val="Normal"/>
    <w:link w:val="Heading1Char"/>
    <w:uiPriority w:val="9"/>
    <w:qFormat/>
    <w:rsid w:val="00D165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6E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654A"/>
    <w:rPr>
      <w:color w:val="0563C1" w:themeColor="hyperlink"/>
      <w:u w:val="single"/>
    </w:rPr>
  </w:style>
  <w:style w:type="character" w:customStyle="1" w:styleId="Heading1Char">
    <w:name w:val="Heading 1 Char"/>
    <w:basedOn w:val="DefaultParagraphFont"/>
    <w:link w:val="Heading1"/>
    <w:uiPriority w:val="9"/>
    <w:rsid w:val="00D1654A"/>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D1654A"/>
    <w:pPr>
      <w:outlineLvl w:val="9"/>
    </w:pPr>
  </w:style>
  <w:style w:type="paragraph" w:styleId="TOC1">
    <w:name w:val="toc 1"/>
    <w:basedOn w:val="Normal"/>
    <w:next w:val="Normal"/>
    <w:autoRedefine/>
    <w:uiPriority w:val="39"/>
    <w:unhideWhenUsed/>
    <w:rsid w:val="00D1654A"/>
    <w:pPr>
      <w:spacing w:after="100"/>
    </w:pPr>
  </w:style>
  <w:style w:type="paragraph" w:styleId="TOC2">
    <w:name w:val="toc 2"/>
    <w:basedOn w:val="Normal"/>
    <w:next w:val="Normal"/>
    <w:autoRedefine/>
    <w:uiPriority w:val="39"/>
    <w:unhideWhenUsed/>
    <w:rsid w:val="00D1654A"/>
    <w:pPr>
      <w:spacing w:after="100"/>
      <w:ind w:left="220"/>
    </w:pPr>
  </w:style>
  <w:style w:type="character" w:customStyle="1" w:styleId="Heading2Char">
    <w:name w:val="Heading 2 Char"/>
    <w:basedOn w:val="DefaultParagraphFont"/>
    <w:link w:val="Heading2"/>
    <w:uiPriority w:val="9"/>
    <w:rsid w:val="00016EC0"/>
    <w:rPr>
      <w:rFonts w:asciiTheme="majorHAnsi" w:eastAsiaTheme="majorEastAsia" w:hAnsiTheme="majorHAnsi" w:cstheme="majorBidi"/>
      <w:color w:val="2F5496" w:themeColor="accent1" w:themeShade="BF"/>
      <w:kern w:val="0"/>
      <w:sz w:val="26"/>
      <w:szCs w:val="26"/>
      <w:lang w:val="en-US"/>
      <w14:ligatures w14:val="none"/>
    </w:rPr>
  </w:style>
  <w:style w:type="table" w:styleId="GridTable4">
    <w:name w:val="Grid Table 4"/>
    <w:basedOn w:val="TableNormal"/>
    <w:uiPriority w:val="49"/>
    <w:rsid w:val="00B850F6"/>
    <w:pPr>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975EB5"/>
    <w:pPr>
      <w:ind w:left="720"/>
      <w:contextualSpacing/>
    </w:pPr>
  </w:style>
  <w:style w:type="table" w:styleId="TableGrid">
    <w:name w:val="Table Grid"/>
    <w:basedOn w:val="TableNormal"/>
    <w:uiPriority w:val="59"/>
    <w:rsid w:val="0053735A"/>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44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4CD"/>
    <w:rPr>
      <w:kern w:val="0"/>
      <w:lang w:val="en-US"/>
      <w14:ligatures w14:val="none"/>
    </w:rPr>
  </w:style>
  <w:style w:type="paragraph" w:styleId="Footer">
    <w:name w:val="footer"/>
    <w:basedOn w:val="Normal"/>
    <w:link w:val="FooterChar"/>
    <w:uiPriority w:val="99"/>
    <w:unhideWhenUsed/>
    <w:rsid w:val="00644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4CD"/>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BF-01-2020-001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lasgowguardian.co.uk/2019/02/the-importance-of-problem-solving-skill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C86E5-5B25-40ED-9C21-120623485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14</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Roman</cp:lastModifiedBy>
  <cp:revision>130</cp:revision>
  <dcterms:created xsi:type="dcterms:W3CDTF">2023-04-10T21:50:00Z</dcterms:created>
  <dcterms:modified xsi:type="dcterms:W3CDTF">2023-04-28T19:13:00Z</dcterms:modified>
</cp:coreProperties>
</file>