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8790D" w:rsidRDefault="0038790D" w:rsidP="0038790D">
      <w:pPr>
        <w:spacing w:line="360" w:lineRule="auto"/>
        <w:jc w:val="both"/>
        <w:rPr>
          <w:rFonts w:ascii="Arial" w:hAnsi="Arial" w:cs="Arial"/>
          <w:b/>
        </w:rPr>
      </w:pPr>
    </w:p>
    <w:p w:rsidR="00826BE6" w:rsidRDefault="00826BE6" w:rsidP="00826BE6"/>
    <w:p w:rsidR="00111E35" w:rsidRDefault="00111E35" w:rsidP="00111E35">
      <w:r>
        <w:rPr>
          <w:noProof/>
        </w:rPr>
        <w:drawing>
          <wp:inline distT="0" distB="0" distL="0" distR="0" wp14:anchorId="40777729" wp14:editId="422347BF">
            <wp:extent cx="3665855" cy="1266825"/>
            <wp:effectExtent l="0" t="0" r="0" b="9525"/>
            <wp:docPr id="1" name="Picture 1" descr="C:\Users\m.rahman\Desktop\images.jpg"/>
            <wp:cNvGraphicFramePr/>
            <a:graphic xmlns:a="http://schemas.openxmlformats.org/drawingml/2006/main">
              <a:graphicData uri="http://schemas.openxmlformats.org/drawingml/2006/picture">
                <pic:pic xmlns:pic="http://schemas.openxmlformats.org/drawingml/2006/picture">
                  <pic:nvPicPr>
                    <pic:cNvPr id="1" name="Picture 1" descr="C:\Users\m.rahman\Desktop\images.jpg"/>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65855" cy="1266825"/>
                    </a:xfrm>
                    <a:prstGeom prst="rect">
                      <a:avLst/>
                    </a:prstGeom>
                    <a:noFill/>
                    <a:ln>
                      <a:noFill/>
                    </a:ln>
                  </pic:spPr>
                </pic:pic>
              </a:graphicData>
            </a:graphic>
          </wp:inline>
        </w:drawing>
      </w:r>
    </w:p>
    <w:p w:rsidR="00111E35" w:rsidRDefault="00111E35" w:rsidP="00111E35"/>
    <w:tbl>
      <w:tblPr>
        <w:tblStyle w:val="TableGrid"/>
        <w:tblW w:w="0" w:type="auto"/>
        <w:tblLook w:val="04A0" w:firstRow="1" w:lastRow="0" w:firstColumn="1" w:lastColumn="0" w:noHBand="0" w:noVBand="1"/>
      </w:tblPr>
      <w:tblGrid>
        <w:gridCol w:w="4508"/>
        <w:gridCol w:w="4508"/>
      </w:tblGrid>
      <w:tr w:rsidR="00111E35" w:rsidTr="00D370FE">
        <w:tc>
          <w:tcPr>
            <w:tcW w:w="4508" w:type="dxa"/>
          </w:tcPr>
          <w:p w:rsidR="00111E35" w:rsidRPr="00CA205E" w:rsidRDefault="00111E35" w:rsidP="00D370FE">
            <w:pPr>
              <w:rPr>
                <w:b/>
                <w:sz w:val="32"/>
              </w:rPr>
            </w:pPr>
          </w:p>
          <w:p w:rsidR="00111E35" w:rsidRPr="007A3B26" w:rsidRDefault="00111E35" w:rsidP="00D370FE">
            <w:pPr>
              <w:rPr>
                <w:b/>
                <w:sz w:val="28"/>
                <w:szCs w:val="28"/>
              </w:rPr>
            </w:pPr>
            <w:r w:rsidRPr="007A3B26">
              <w:rPr>
                <w:b/>
                <w:sz w:val="28"/>
                <w:szCs w:val="28"/>
              </w:rPr>
              <w:t>Programme:</w:t>
            </w:r>
          </w:p>
          <w:p w:rsidR="00111E35" w:rsidRPr="00CA205E" w:rsidRDefault="00111E35" w:rsidP="00D370FE">
            <w:pPr>
              <w:rPr>
                <w:b/>
                <w:sz w:val="32"/>
              </w:rPr>
            </w:pPr>
          </w:p>
        </w:tc>
        <w:tc>
          <w:tcPr>
            <w:tcW w:w="4508" w:type="dxa"/>
          </w:tcPr>
          <w:p w:rsidR="00111E35" w:rsidRDefault="00111E35" w:rsidP="00D370FE"/>
          <w:p w:rsidR="00111E35" w:rsidRPr="001A1C8F" w:rsidRDefault="00111E35" w:rsidP="00D370FE">
            <w:pPr>
              <w:rPr>
                <w:b/>
                <w:sz w:val="28"/>
                <w:szCs w:val="28"/>
              </w:rPr>
            </w:pPr>
            <w:r w:rsidRPr="001A1C8F">
              <w:rPr>
                <w:b/>
                <w:sz w:val="28"/>
                <w:szCs w:val="28"/>
              </w:rPr>
              <w:t>BA Leadership and Management Skills for</w:t>
            </w:r>
            <w:r>
              <w:rPr>
                <w:b/>
                <w:sz w:val="28"/>
                <w:szCs w:val="28"/>
              </w:rPr>
              <w:t xml:space="preserve"> </w:t>
            </w:r>
            <w:r w:rsidRPr="001A1C8F">
              <w:rPr>
                <w:b/>
                <w:sz w:val="28"/>
                <w:szCs w:val="28"/>
              </w:rPr>
              <w:t xml:space="preserve">Workplace                     </w:t>
            </w:r>
          </w:p>
        </w:tc>
      </w:tr>
      <w:tr w:rsidR="00111E35" w:rsidTr="00D370FE">
        <w:tc>
          <w:tcPr>
            <w:tcW w:w="4508" w:type="dxa"/>
          </w:tcPr>
          <w:p w:rsidR="00111E35" w:rsidRPr="00CA205E" w:rsidRDefault="00111E35" w:rsidP="00D370FE">
            <w:pPr>
              <w:rPr>
                <w:b/>
                <w:sz w:val="32"/>
              </w:rPr>
            </w:pPr>
          </w:p>
          <w:p w:rsidR="00111E35" w:rsidRPr="00CA205E" w:rsidRDefault="00111E35" w:rsidP="00D370FE">
            <w:pPr>
              <w:rPr>
                <w:b/>
                <w:sz w:val="32"/>
              </w:rPr>
            </w:pPr>
            <w:r w:rsidRPr="00CA205E">
              <w:rPr>
                <w:b/>
                <w:sz w:val="32"/>
              </w:rPr>
              <w:t>Module Title:</w:t>
            </w:r>
          </w:p>
          <w:p w:rsidR="00111E35" w:rsidRPr="00CA205E" w:rsidRDefault="00111E35" w:rsidP="00D370FE">
            <w:pPr>
              <w:rPr>
                <w:b/>
                <w:sz w:val="32"/>
              </w:rPr>
            </w:pPr>
          </w:p>
        </w:tc>
        <w:tc>
          <w:tcPr>
            <w:tcW w:w="4508" w:type="dxa"/>
          </w:tcPr>
          <w:p w:rsidR="00111E35" w:rsidRDefault="00111E35" w:rsidP="00D370FE"/>
          <w:p w:rsidR="00111E35" w:rsidRPr="001A1C8F" w:rsidRDefault="00111E35" w:rsidP="00D370FE">
            <w:pPr>
              <w:rPr>
                <w:b/>
                <w:sz w:val="28"/>
                <w:szCs w:val="28"/>
              </w:rPr>
            </w:pPr>
            <w:r>
              <w:rPr>
                <w:b/>
                <w:sz w:val="28"/>
                <w:szCs w:val="28"/>
              </w:rPr>
              <w:t>DRW: Developing Relationship and Workplace Achievement</w:t>
            </w:r>
          </w:p>
        </w:tc>
      </w:tr>
      <w:tr w:rsidR="00111E35" w:rsidTr="00D370FE">
        <w:tc>
          <w:tcPr>
            <w:tcW w:w="4508" w:type="dxa"/>
          </w:tcPr>
          <w:p w:rsidR="00111E35" w:rsidRPr="00CA205E" w:rsidRDefault="00111E35" w:rsidP="00D370FE">
            <w:pPr>
              <w:rPr>
                <w:b/>
                <w:sz w:val="32"/>
              </w:rPr>
            </w:pPr>
          </w:p>
          <w:p w:rsidR="00111E35" w:rsidRPr="00CA205E" w:rsidRDefault="00111E35" w:rsidP="00D370FE">
            <w:pPr>
              <w:rPr>
                <w:b/>
                <w:sz w:val="32"/>
              </w:rPr>
            </w:pPr>
            <w:r w:rsidRPr="00CA205E">
              <w:rPr>
                <w:b/>
                <w:sz w:val="32"/>
              </w:rPr>
              <w:t>Module number:</w:t>
            </w:r>
          </w:p>
          <w:p w:rsidR="00111E35" w:rsidRPr="00CA205E" w:rsidRDefault="00111E35" w:rsidP="00D370FE">
            <w:pPr>
              <w:rPr>
                <w:b/>
                <w:sz w:val="32"/>
              </w:rPr>
            </w:pPr>
          </w:p>
        </w:tc>
        <w:tc>
          <w:tcPr>
            <w:tcW w:w="4508" w:type="dxa"/>
          </w:tcPr>
          <w:p w:rsidR="00111E35" w:rsidRDefault="00111E35" w:rsidP="00D370FE"/>
          <w:p w:rsidR="00111E35" w:rsidRPr="007A3B26" w:rsidRDefault="00111E35" w:rsidP="00D370FE">
            <w:pPr>
              <w:rPr>
                <w:b/>
                <w:sz w:val="40"/>
                <w:szCs w:val="40"/>
              </w:rPr>
            </w:pPr>
            <w:r>
              <w:t xml:space="preserve">            </w:t>
            </w:r>
            <w:r w:rsidRPr="007A3B26">
              <w:rPr>
                <w:b/>
                <w:sz w:val="40"/>
                <w:szCs w:val="40"/>
              </w:rPr>
              <w:t xml:space="preserve">   BMSK 500</w:t>
            </w:r>
            <w:r>
              <w:rPr>
                <w:b/>
                <w:sz w:val="40"/>
                <w:szCs w:val="40"/>
              </w:rPr>
              <w:t>2</w:t>
            </w:r>
          </w:p>
        </w:tc>
      </w:tr>
      <w:tr w:rsidR="00111E35" w:rsidTr="00D370FE">
        <w:tc>
          <w:tcPr>
            <w:tcW w:w="4508" w:type="dxa"/>
          </w:tcPr>
          <w:p w:rsidR="00111E35" w:rsidRPr="00CA205E" w:rsidRDefault="00111E35" w:rsidP="00D370FE">
            <w:pPr>
              <w:rPr>
                <w:b/>
                <w:sz w:val="32"/>
              </w:rPr>
            </w:pPr>
          </w:p>
          <w:p w:rsidR="00111E35" w:rsidRPr="00CA205E" w:rsidRDefault="00111E35" w:rsidP="00D370FE">
            <w:pPr>
              <w:rPr>
                <w:b/>
                <w:sz w:val="32"/>
              </w:rPr>
            </w:pPr>
            <w:r w:rsidRPr="00CA205E">
              <w:rPr>
                <w:b/>
                <w:sz w:val="32"/>
              </w:rPr>
              <w:t>Student Name:</w:t>
            </w:r>
          </w:p>
          <w:p w:rsidR="00111E35" w:rsidRPr="00CA205E" w:rsidRDefault="00111E35" w:rsidP="00D370FE">
            <w:pPr>
              <w:rPr>
                <w:b/>
                <w:sz w:val="32"/>
              </w:rPr>
            </w:pPr>
          </w:p>
        </w:tc>
        <w:tc>
          <w:tcPr>
            <w:tcW w:w="4508" w:type="dxa"/>
          </w:tcPr>
          <w:p w:rsidR="00111E35" w:rsidRDefault="00111E35" w:rsidP="00D370FE"/>
          <w:p w:rsidR="00111E35" w:rsidRPr="001A1C8F" w:rsidRDefault="00111E35" w:rsidP="00D370FE">
            <w:pPr>
              <w:rPr>
                <w:b/>
                <w:sz w:val="28"/>
                <w:szCs w:val="28"/>
              </w:rPr>
            </w:pPr>
            <w:r w:rsidRPr="001A1C8F">
              <w:rPr>
                <w:b/>
                <w:sz w:val="28"/>
                <w:szCs w:val="28"/>
              </w:rPr>
              <w:t>Joseph Sourou Hounvio</w:t>
            </w:r>
          </w:p>
        </w:tc>
      </w:tr>
      <w:tr w:rsidR="00111E35" w:rsidTr="00D370FE">
        <w:tc>
          <w:tcPr>
            <w:tcW w:w="4508" w:type="dxa"/>
          </w:tcPr>
          <w:p w:rsidR="00111E35" w:rsidRPr="00CA205E" w:rsidRDefault="00111E35" w:rsidP="00D370FE">
            <w:pPr>
              <w:rPr>
                <w:b/>
                <w:sz w:val="32"/>
              </w:rPr>
            </w:pPr>
          </w:p>
          <w:p w:rsidR="00111E35" w:rsidRPr="00CA205E" w:rsidRDefault="00111E35" w:rsidP="00D370FE">
            <w:pPr>
              <w:rPr>
                <w:b/>
                <w:sz w:val="32"/>
              </w:rPr>
            </w:pPr>
            <w:r w:rsidRPr="00CA205E">
              <w:rPr>
                <w:b/>
                <w:sz w:val="32"/>
              </w:rPr>
              <w:t>Student Number:</w:t>
            </w:r>
          </w:p>
          <w:p w:rsidR="00111E35" w:rsidRPr="00CA205E" w:rsidRDefault="00111E35" w:rsidP="00D370FE">
            <w:pPr>
              <w:rPr>
                <w:b/>
                <w:sz w:val="32"/>
              </w:rPr>
            </w:pPr>
          </w:p>
        </w:tc>
        <w:tc>
          <w:tcPr>
            <w:tcW w:w="4508" w:type="dxa"/>
          </w:tcPr>
          <w:p w:rsidR="00111E35" w:rsidRPr="001A1C8F" w:rsidRDefault="00111E35" w:rsidP="00D370FE">
            <w:pPr>
              <w:rPr>
                <w:b/>
                <w:sz w:val="40"/>
                <w:szCs w:val="40"/>
              </w:rPr>
            </w:pPr>
            <w:r>
              <w:t xml:space="preserve">  </w:t>
            </w:r>
          </w:p>
          <w:p w:rsidR="00111E35" w:rsidRPr="001A1C8F" w:rsidRDefault="00111E35" w:rsidP="00D370FE">
            <w:pPr>
              <w:rPr>
                <w:sz w:val="44"/>
                <w:szCs w:val="44"/>
              </w:rPr>
            </w:pPr>
            <w:r w:rsidRPr="001A1C8F">
              <w:rPr>
                <w:b/>
                <w:sz w:val="44"/>
                <w:szCs w:val="44"/>
              </w:rPr>
              <w:t xml:space="preserve">           1604633</w:t>
            </w:r>
          </w:p>
        </w:tc>
      </w:tr>
      <w:tr w:rsidR="00111E35" w:rsidTr="00D370FE">
        <w:tc>
          <w:tcPr>
            <w:tcW w:w="4508" w:type="dxa"/>
          </w:tcPr>
          <w:p w:rsidR="00111E35" w:rsidRPr="00CA205E" w:rsidRDefault="00111E35" w:rsidP="00D370FE">
            <w:pPr>
              <w:rPr>
                <w:b/>
                <w:sz w:val="32"/>
              </w:rPr>
            </w:pPr>
          </w:p>
          <w:p w:rsidR="00111E35" w:rsidRPr="00CA205E" w:rsidRDefault="00111E35" w:rsidP="00D370FE">
            <w:pPr>
              <w:rPr>
                <w:b/>
                <w:sz w:val="32"/>
              </w:rPr>
            </w:pPr>
            <w:r w:rsidRPr="00CA205E">
              <w:rPr>
                <w:b/>
                <w:sz w:val="32"/>
              </w:rPr>
              <w:t>Tutor Name:</w:t>
            </w:r>
          </w:p>
          <w:p w:rsidR="00111E35" w:rsidRPr="00CA205E" w:rsidRDefault="00111E35" w:rsidP="00D370FE">
            <w:pPr>
              <w:rPr>
                <w:b/>
                <w:sz w:val="32"/>
              </w:rPr>
            </w:pPr>
          </w:p>
        </w:tc>
        <w:tc>
          <w:tcPr>
            <w:tcW w:w="4508" w:type="dxa"/>
          </w:tcPr>
          <w:p w:rsidR="00111E35" w:rsidRDefault="00111E35" w:rsidP="00D370FE"/>
          <w:p w:rsidR="00111E35" w:rsidRPr="001A1C8F" w:rsidRDefault="00111E35" w:rsidP="00D370FE">
            <w:pPr>
              <w:rPr>
                <w:b/>
                <w:sz w:val="28"/>
                <w:szCs w:val="28"/>
              </w:rPr>
            </w:pPr>
            <w:r w:rsidRPr="001A1C8F">
              <w:rPr>
                <w:b/>
                <w:sz w:val="28"/>
                <w:szCs w:val="28"/>
              </w:rPr>
              <w:t>Dr</w:t>
            </w:r>
            <w:r>
              <w:rPr>
                <w:b/>
                <w:sz w:val="28"/>
                <w:szCs w:val="28"/>
              </w:rPr>
              <w:t xml:space="preserve">: Ze Zook </w:t>
            </w:r>
            <w:r w:rsidRPr="001A1C8F">
              <w:rPr>
                <w:b/>
                <w:sz w:val="28"/>
                <w:szCs w:val="28"/>
              </w:rPr>
              <w:t xml:space="preserve"> </w:t>
            </w:r>
          </w:p>
        </w:tc>
      </w:tr>
    </w:tbl>
    <w:p w:rsidR="00111E35" w:rsidRDefault="00111E35" w:rsidP="00111E35"/>
    <w:p w:rsidR="0038790D" w:rsidRPr="0038790D" w:rsidRDefault="0038790D" w:rsidP="0038790D">
      <w:pPr>
        <w:spacing w:line="360" w:lineRule="auto"/>
        <w:jc w:val="center"/>
        <w:rPr>
          <w:rFonts w:ascii="Arial" w:hAnsi="Arial" w:cs="Arial"/>
          <w:b/>
        </w:rPr>
      </w:pPr>
    </w:p>
    <w:p w:rsidR="00950587" w:rsidRPr="0038790D" w:rsidRDefault="00950587" w:rsidP="0038790D">
      <w:pPr>
        <w:spacing w:line="360" w:lineRule="auto"/>
        <w:jc w:val="both"/>
        <w:rPr>
          <w:rFonts w:ascii="Arial" w:hAnsi="Arial" w:cs="Arial"/>
        </w:rPr>
      </w:pPr>
    </w:p>
    <w:p w:rsidR="00C04ECA" w:rsidRPr="0038790D" w:rsidRDefault="00C04ECA" w:rsidP="0038790D">
      <w:pPr>
        <w:spacing w:line="360" w:lineRule="auto"/>
        <w:jc w:val="both"/>
        <w:rPr>
          <w:rFonts w:ascii="Arial" w:hAnsi="Arial" w:cs="Arial"/>
          <w:b/>
        </w:rPr>
      </w:pPr>
    </w:p>
    <w:p w:rsidR="00C04ECA" w:rsidRPr="0038790D" w:rsidRDefault="00C04ECA" w:rsidP="0038790D">
      <w:pPr>
        <w:spacing w:line="360" w:lineRule="auto"/>
        <w:jc w:val="both"/>
        <w:rPr>
          <w:rFonts w:ascii="Arial" w:hAnsi="Arial" w:cs="Arial"/>
          <w:b/>
        </w:rPr>
      </w:pPr>
    </w:p>
    <w:sdt>
      <w:sdtPr>
        <w:rPr>
          <w:rFonts w:asciiTheme="minorHAnsi" w:eastAsiaTheme="minorHAnsi" w:hAnsiTheme="minorHAnsi" w:cstheme="minorBidi"/>
          <w:color w:val="auto"/>
          <w:sz w:val="22"/>
          <w:szCs w:val="22"/>
        </w:rPr>
        <w:id w:val="1378902333"/>
        <w:docPartObj>
          <w:docPartGallery w:val="Table of Contents"/>
          <w:docPartUnique/>
        </w:docPartObj>
      </w:sdtPr>
      <w:sdtEndPr>
        <w:rPr>
          <w:b/>
          <w:bCs/>
          <w:noProof/>
        </w:rPr>
      </w:sdtEndPr>
      <w:sdtContent>
        <w:p w:rsidR="001D6F68" w:rsidRDefault="001D6F68">
          <w:pPr>
            <w:pStyle w:val="TOCHeading"/>
          </w:pPr>
          <w:r>
            <w:t>Contents</w:t>
          </w:r>
        </w:p>
        <w:p w:rsidR="000768C7" w:rsidRDefault="001D6F68">
          <w:pPr>
            <w:pStyle w:val="TOC1"/>
            <w:tabs>
              <w:tab w:val="right" w:leader="dot" w:pos="9350"/>
            </w:tabs>
            <w:rPr>
              <w:rFonts w:eastAsiaTheme="minorEastAsia"/>
              <w:noProof/>
              <w:lang w:val="en-GB" w:eastAsia="en-GB"/>
            </w:rPr>
          </w:pPr>
          <w:r>
            <w:rPr>
              <w:b/>
              <w:bCs/>
              <w:noProof/>
            </w:rPr>
            <w:fldChar w:fldCharType="begin"/>
          </w:r>
          <w:r>
            <w:rPr>
              <w:b/>
              <w:bCs/>
              <w:noProof/>
            </w:rPr>
            <w:instrText xml:space="preserve"> TOC \o "1-3" \h \z \u </w:instrText>
          </w:r>
          <w:r>
            <w:rPr>
              <w:b/>
              <w:bCs/>
              <w:noProof/>
            </w:rPr>
            <w:fldChar w:fldCharType="separate"/>
          </w:r>
          <w:hyperlink w:anchor="_Toc532755234" w:history="1">
            <w:r w:rsidR="000768C7" w:rsidRPr="00D60A5E">
              <w:rPr>
                <w:rStyle w:val="Hyperlink"/>
                <w:noProof/>
              </w:rPr>
              <w:t>Introduction</w:t>
            </w:r>
            <w:r w:rsidR="000768C7">
              <w:rPr>
                <w:noProof/>
                <w:webHidden/>
              </w:rPr>
              <w:tab/>
            </w:r>
            <w:r w:rsidR="000768C7">
              <w:rPr>
                <w:noProof/>
                <w:webHidden/>
              </w:rPr>
              <w:fldChar w:fldCharType="begin"/>
            </w:r>
            <w:r w:rsidR="000768C7">
              <w:rPr>
                <w:noProof/>
                <w:webHidden/>
              </w:rPr>
              <w:instrText xml:space="preserve"> PAGEREF _Toc532755234 \h </w:instrText>
            </w:r>
            <w:r w:rsidR="000768C7">
              <w:rPr>
                <w:noProof/>
                <w:webHidden/>
              </w:rPr>
            </w:r>
            <w:r w:rsidR="000768C7">
              <w:rPr>
                <w:noProof/>
                <w:webHidden/>
              </w:rPr>
              <w:fldChar w:fldCharType="separate"/>
            </w:r>
            <w:r w:rsidR="000768C7">
              <w:rPr>
                <w:noProof/>
                <w:webHidden/>
              </w:rPr>
              <w:t>3</w:t>
            </w:r>
            <w:r w:rsidR="000768C7">
              <w:rPr>
                <w:noProof/>
                <w:webHidden/>
              </w:rPr>
              <w:fldChar w:fldCharType="end"/>
            </w:r>
          </w:hyperlink>
        </w:p>
        <w:p w:rsidR="000768C7" w:rsidRDefault="004C0BF1">
          <w:pPr>
            <w:pStyle w:val="TOC1"/>
            <w:tabs>
              <w:tab w:val="right" w:leader="dot" w:pos="9350"/>
            </w:tabs>
            <w:rPr>
              <w:rFonts w:eastAsiaTheme="minorEastAsia"/>
              <w:noProof/>
              <w:lang w:val="en-GB" w:eastAsia="en-GB"/>
            </w:rPr>
          </w:pPr>
          <w:hyperlink w:anchor="_Toc532755235" w:history="1">
            <w:r w:rsidR="000768C7" w:rsidRPr="00D60A5E">
              <w:rPr>
                <w:rStyle w:val="Hyperlink"/>
                <w:noProof/>
              </w:rPr>
              <w:t>1)  Provide a critical evaluation of the potential benefits to your organisation and the individual of personally developing individuals in the workplace</w:t>
            </w:r>
            <w:r w:rsidR="000768C7">
              <w:rPr>
                <w:noProof/>
                <w:webHidden/>
              </w:rPr>
              <w:tab/>
            </w:r>
            <w:r w:rsidR="000768C7">
              <w:rPr>
                <w:noProof/>
                <w:webHidden/>
              </w:rPr>
              <w:fldChar w:fldCharType="begin"/>
            </w:r>
            <w:r w:rsidR="000768C7">
              <w:rPr>
                <w:noProof/>
                <w:webHidden/>
              </w:rPr>
              <w:instrText xml:space="preserve"> PAGEREF _Toc532755235 \h </w:instrText>
            </w:r>
            <w:r w:rsidR="000768C7">
              <w:rPr>
                <w:noProof/>
                <w:webHidden/>
              </w:rPr>
            </w:r>
            <w:r w:rsidR="000768C7">
              <w:rPr>
                <w:noProof/>
                <w:webHidden/>
              </w:rPr>
              <w:fldChar w:fldCharType="separate"/>
            </w:r>
            <w:r w:rsidR="000768C7">
              <w:rPr>
                <w:noProof/>
                <w:webHidden/>
              </w:rPr>
              <w:t>4</w:t>
            </w:r>
            <w:r w:rsidR="000768C7">
              <w:rPr>
                <w:noProof/>
                <w:webHidden/>
              </w:rPr>
              <w:fldChar w:fldCharType="end"/>
            </w:r>
          </w:hyperlink>
        </w:p>
        <w:p w:rsidR="000768C7" w:rsidRDefault="004C0BF1">
          <w:pPr>
            <w:pStyle w:val="TOC2"/>
            <w:tabs>
              <w:tab w:val="right" w:leader="dot" w:pos="9350"/>
            </w:tabs>
            <w:rPr>
              <w:rFonts w:eastAsiaTheme="minorEastAsia"/>
              <w:noProof/>
              <w:lang w:val="en-GB" w:eastAsia="en-GB"/>
            </w:rPr>
          </w:pPr>
          <w:hyperlink w:anchor="_Toc532755236" w:history="1">
            <w:r w:rsidR="000768C7" w:rsidRPr="00D60A5E">
              <w:rPr>
                <w:rStyle w:val="Hyperlink"/>
                <w:noProof/>
              </w:rPr>
              <w:t>1.1 Longevity Concept</w:t>
            </w:r>
            <w:r w:rsidR="000768C7">
              <w:rPr>
                <w:noProof/>
                <w:webHidden/>
              </w:rPr>
              <w:tab/>
            </w:r>
            <w:r w:rsidR="000768C7">
              <w:rPr>
                <w:noProof/>
                <w:webHidden/>
              </w:rPr>
              <w:fldChar w:fldCharType="begin"/>
            </w:r>
            <w:r w:rsidR="000768C7">
              <w:rPr>
                <w:noProof/>
                <w:webHidden/>
              </w:rPr>
              <w:instrText xml:space="preserve"> PAGEREF _Toc532755236 \h </w:instrText>
            </w:r>
            <w:r w:rsidR="000768C7">
              <w:rPr>
                <w:noProof/>
                <w:webHidden/>
              </w:rPr>
            </w:r>
            <w:r w:rsidR="000768C7">
              <w:rPr>
                <w:noProof/>
                <w:webHidden/>
              </w:rPr>
              <w:fldChar w:fldCharType="separate"/>
            </w:r>
            <w:r w:rsidR="000768C7">
              <w:rPr>
                <w:noProof/>
                <w:webHidden/>
              </w:rPr>
              <w:t>4</w:t>
            </w:r>
            <w:r w:rsidR="000768C7">
              <w:rPr>
                <w:noProof/>
                <w:webHidden/>
              </w:rPr>
              <w:fldChar w:fldCharType="end"/>
            </w:r>
          </w:hyperlink>
        </w:p>
        <w:p w:rsidR="000768C7" w:rsidRDefault="004C0BF1">
          <w:pPr>
            <w:pStyle w:val="TOC2"/>
            <w:tabs>
              <w:tab w:val="right" w:leader="dot" w:pos="9350"/>
            </w:tabs>
            <w:rPr>
              <w:rFonts w:eastAsiaTheme="minorEastAsia"/>
              <w:noProof/>
              <w:lang w:val="en-GB" w:eastAsia="en-GB"/>
            </w:rPr>
          </w:pPr>
          <w:hyperlink w:anchor="_Toc532755237" w:history="1">
            <w:r w:rsidR="000768C7" w:rsidRPr="00D60A5E">
              <w:rPr>
                <w:rStyle w:val="Hyperlink"/>
                <w:noProof/>
              </w:rPr>
              <w:t>1.2 Employee Retention</w:t>
            </w:r>
            <w:r w:rsidR="000768C7">
              <w:rPr>
                <w:noProof/>
                <w:webHidden/>
              </w:rPr>
              <w:tab/>
            </w:r>
            <w:r w:rsidR="000768C7">
              <w:rPr>
                <w:noProof/>
                <w:webHidden/>
              </w:rPr>
              <w:fldChar w:fldCharType="begin"/>
            </w:r>
            <w:r w:rsidR="000768C7">
              <w:rPr>
                <w:noProof/>
                <w:webHidden/>
              </w:rPr>
              <w:instrText xml:space="preserve"> PAGEREF _Toc532755237 \h </w:instrText>
            </w:r>
            <w:r w:rsidR="000768C7">
              <w:rPr>
                <w:noProof/>
                <w:webHidden/>
              </w:rPr>
            </w:r>
            <w:r w:rsidR="000768C7">
              <w:rPr>
                <w:noProof/>
                <w:webHidden/>
              </w:rPr>
              <w:fldChar w:fldCharType="separate"/>
            </w:r>
            <w:r w:rsidR="000768C7">
              <w:rPr>
                <w:noProof/>
                <w:webHidden/>
              </w:rPr>
              <w:t>5</w:t>
            </w:r>
            <w:r w:rsidR="000768C7">
              <w:rPr>
                <w:noProof/>
                <w:webHidden/>
              </w:rPr>
              <w:fldChar w:fldCharType="end"/>
            </w:r>
          </w:hyperlink>
        </w:p>
        <w:p w:rsidR="000768C7" w:rsidRDefault="004C0BF1">
          <w:pPr>
            <w:pStyle w:val="TOC2"/>
            <w:tabs>
              <w:tab w:val="right" w:leader="dot" w:pos="9350"/>
            </w:tabs>
            <w:rPr>
              <w:rFonts w:eastAsiaTheme="minorEastAsia"/>
              <w:noProof/>
              <w:lang w:val="en-GB" w:eastAsia="en-GB"/>
            </w:rPr>
          </w:pPr>
          <w:hyperlink w:anchor="_Toc532755238" w:history="1">
            <w:r w:rsidR="000768C7" w:rsidRPr="00D60A5E">
              <w:rPr>
                <w:rStyle w:val="Hyperlink"/>
                <w:noProof/>
              </w:rPr>
              <w:t>1.3 Promotion from Within</w:t>
            </w:r>
            <w:r w:rsidR="000768C7">
              <w:rPr>
                <w:noProof/>
                <w:webHidden/>
              </w:rPr>
              <w:tab/>
            </w:r>
            <w:r w:rsidR="000768C7">
              <w:rPr>
                <w:noProof/>
                <w:webHidden/>
              </w:rPr>
              <w:fldChar w:fldCharType="begin"/>
            </w:r>
            <w:r w:rsidR="000768C7">
              <w:rPr>
                <w:noProof/>
                <w:webHidden/>
              </w:rPr>
              <w:instrText xml:space="preserve"> PAGEREF _Toc532755238 \h </w:instrText>
            </w:r>
            <w:r w:rsidR="000768C7">
              <w:rPr>
                <w:noProof/>
                <w:webHidden/>
              </w:rPr>
            </w:r>
            <w:r w:rsidR="000768C7">
              <w:rPr>
                <w:noProof/>
                <w:webHidden/>
              </w:rPr>
              <w:fldChar w:fldCharType="separate"/>
            </w:r>
            <w:r w:rsidR="000768C7">
              <w:rPr>
                <w:noProof/>
                <w:webHidden/>
              </w:rPr>
              <w:t>6</w:t>
            </w:r>
            <w:r w:rsidR="000768C7">
              <w:rPr>
                <w:noProof/>
                <w:webHidden/>
              </w:rPr>
              <w:fldChar w:fldCharType="end"/>
            </w:r>
          </w:hyperlink>
        </w:p>
        <w:p w:rsidR="000768C7" w:rsidRDefault="004C0BF1">
          <w:pPr>
            <w:pStyle w:val="TOC2"/>
            <w:tabs>
              <w:tab w:val="right" w:leader="dot" w:pos="9350"/>
            </w:tabs>
            <w:rPr>
              <w:rFonts w:eastAsiaTheme="minorEastAsia"/>
              <w:noProof/>
              <w:lang w:val="en-GB" w:eastAsia="en-GB"/>
            </w:rPr>
          </w:pPr>
          <w:hyperlink w:anchor="_Toc532755239" w:history="1">
            <w:r w:rsidR="000768C7" w:rsidRPr="00D60A5E">
              <w:rPr>
                <w:rStyle w:val="Hyperlink"/>
                <w:noProof/>
              </w:rPr>
              <w:t>1.4 Performance and productivity</w:t>
            </w:r>
            <w:r w:rsidR="000768C7">
              <w:rPr>
                <w:noProof/>
                <w:webHidden/>
              </w:rPr>
              <w:tab/>
            </w:r>
            <w:r w:rsidR="000768C7">
              <w:rPr>
                <w:noProof/>
                <w:webHidden/>
              </w:rPr>
              <w:fldChar w:fldCharType="begin"/>
            </w:r>
            <w:r w:rsidR="000768C7">
              <w:rPr>
                <w:noProof/>
                <w:webHidden/>
              </w:rPr>
              <w:instrText xml:space="preserve"> PAGEREF _Toc532755239 \h </w:instrText>
            </w:r>
            <w:r w:rsidR="000768C7">
              <w:rPr>
                <w:noProof/>
                <w:webHidden/>
              </w:rPr>
            </w:r>
            <w:r w:rsidR="000768C7">
              <w:rPr>
                <w:noProof/>
                <w:webHidden/>
              </w:rPr>
              <w:fldChar w:fldCharType="separate"/>
            </w:r>
            <w:r w:rsidR="000768C7">
              <w:rPr>
                <w:noProof/>
                <w:webHidden/>
              </w:rPr>
              <w:t>6</w:t>
            </w:r>
            <w:r w:rsidR="000768C7">
              <w:rPr>
                <w:noProof/>
                <w:webHidden/>
              </w:rPr>
              <w:fldChar w:fldCharType="end"/>
            </w:r>
          </w:hyperlink>
        </w:p>
        <w:p w:rsidR="000768C7" w:rsidRDefault="004C0BF1">
          <w:pPr>
            <w:pStyle w:val="TOC1"/>
            <w:tabs>
              <w:tab w:val="right" w:leader="dot" w:pos="9350"/>
            </w:tabs>
            <w:rPr>
              <w:rFonts w:eastAsiaTheme="minorEastAsia"/>
              <w:noProof/>
              <w:lang w:val="en-GB" w:eastAsia="en-GB"/>
            </w:rPr>
          </w:pPr>
          <w:hyperlink w:anchor="_Toc532755240" w:history="1">
            <w:r w:rsidR="000768C7" w:rsidRPr="00D60A5E">
              <w:rPr>
                <w:rStyle w:val="Hyperlink"/>
                <w:noProof/>
              </w:rPr>
              <w:t>2)  Critically evaluate development vehicles available to your organisation and explain the extent to which you think they are appropriate in meeting the development needs of the individual.</w:t>
            </w:r>
            <w:r w:rsidR="000768C7">
              <w:rPr>
                <w:noProof/>
                <w:webHidden/>
              </w:rPr>
              <w:tab/>
            </w:r>
            <w:r w:rsidR="000768C7">
              <w:rPr>
                <w:noProof/>
                <w:webHidden/>
              </w:rPr>
              <w:fldChar w:fldCharType="begin"/>
            </w:r>
            <w:r w:rsidR="000768C7">
              <w:rPr>
                <w:noProof/>
                <w:webHidden/>
              </w:rPr>
              <w:instrText xml:space="preserve"> PAGEREF _Toc532755240 \h </w:instrText>
            </w:r>
            <w:r w:rsidR="000768C7">
              <w:rPr>
                <w:noProof/>
                <w:webHidden/>
              </w:rPr>
            </w:r>
            <w:r w:rsidR="000768C7">
              <w:rPr>
                <w:noProof/>
                <w:webHidden/>
              </w:rPr>
              <w:fldChar w:fldCharType="separate"/>
            </w:r>
            <w:r w:rsidR="000768C7">
              <w:rPr>
                <w:noProof/>
                <w:webHidden/>
              </w:rPr>
              <w:t>7</w:t>
            </w:r>
            <w:r w:rsidR="000768C7">
              <w:rPr>
                <w:noProof/>
                <w:webHidden/>
              </w:rPr>
              <w:fldChar w:fldCharType="end"/>
            </w:r>
          </w:hyperlink>
        </w:p>
        <w:p w:rsidR="000768C7" w:rsidRDefault="004C0BF1">
          <w:pPr>
            <w:pStyle w:val="TOC2"/>
            <w:tabs>
              <w:tab w:val="right" w:leader="dot" w:pos="9350"/>
            </w:tabs>
            <w:rPr>
              <w:rFonts w:eastAsiaTheme="minorEastAsia"/>
              <w:noProof/>
              <w:lang w:val="en-GB" w:eastAsia="en-GB"/>
            </w:rPr>
          </w:pPr>
          <w:hyperlink w:anchor="_Toc532755241" w:history="1">
            <w:r w:rsidR="000768C7" w:rsidRPr="00D60A5E">
              <w:rPr>
                <w:rStyle w:val="Hyperlink"/>
                <w:noProof/>
              </w:rPr>
              <w:t>2.1 Workforce Plan</w:t>
            </w:r>
            <w:r w:rsidR="000768C7">
              <w:rPr>
                <w:noProof/>
                <w:webHidden/>
              </w:rPr>
              <w:tab/>
            </w:r>
            <w:r w:rsidR="000768C7">
              <w:rPr>
                <w:noProof/>
                <w:webHidden/>
              </w:rPr>
              <w:fldChar w:fldCharType="begin"/>
            </w:r>
            <w:r w:rsidR="000768C7">
              <w:rPr>
                <w:noProof/>
                <w:webHidden/>
              </w:rPr>
              <w:instrText xml:space="preserve"> PAGEREF _Toc532755241 \h </w:instrText>
            </w:r>
            <w:r w:rsidR="000768C7">
              <w:rPr>
                <w:noProof/>
                <w:webHidden/>
              </w:rPr>
            </w:r>
            <w:r w:rsidR="000768C7">
              <w:rPr>
                <w:noProof/>
                <w:webHidden/>
              </w:rPr>
              <w:fldChar w:fldCharType="separate"/>
            </w:r>
            <w:r w:rsidR="000768C7">
              <w:rPr>
                <w:noProof/>
                <w:webHidden/>
              </w:rPr>
              <w:t>8</w:t>
            </w:r>
            <w:r w:rsidR="000768C7">
              <w:rPr>
                <w:noProof/>
                <w:webHidden/>
              </w:rPr>
              <w:fldChar w:fldCharType="end"/>
            </w:r>
          </w:hyperlink>
        </w:p>
        <w:p w:rsidR="000768C7" w:rsidRDefault="004C0BF1">
          <w:pPr>
            <w:pStyle w:val="TOC2"/>
            <w:tabs>
              <w:tab w:val="right" w:leader="dot" w:pos="9350"/>
            </w:tabs>
            <w:rPr>
              <w:rFonts w:eastAsiaTheme="minorEastAsia"/>
              <w:noProof/>
              <w:lang w:val="en-GB" w:eastAsia="en-GB"/>
            </w:rPr>
          </w:pPr>
          <w:hyperlink w:anchor="_Toc532755242" w:history="1">
            <w:r w:rsidR="000768C7" w:rsidRPr="00D60A5E">
              <w:rPr>
                <w:rStyle w:val="Hyperlink"/>
                <w:noProof/>
              </w:rPr>
              <w:t>2.2 Talent Plan</w:t>
            </w:r>
            <w:r w:rsidR="000768C7">
              <w:rPr>
                <w:noProof/>
                <w:webHidden/>
              </w:rPr>
              <w:tab/>
            </w:r>
            <w:r w:rsidR="000768C7">
              <w:rPr>
                <w:noProof/>
                <w:webHidden/>
              </w:rPr>
              <w:fldChar w:fldCharType="begin"/>
            </w:r>
            <w:r w:rsidR="000768C7">
              <w:rPr>
                <w:noProof/>
                <w:webHidden/>
              </w:rPr>
              <w:instrText xml:space="preserve"> PAGEREF _Toc532755242 \h </w:instrText>
            </w:r>
            <w:r w:rsidR="000768C7">
              <w:rPr>
                <w:noProof/>
                <w:webHidden/>
              </w:rPr>
            </w:r>
            <w:r w:rsidR="000768C7">
              <w:rPr>
                <w:noProof/>
                <w:webHidden/>
              </w:rPr>
              <w:fldChar w:fldCharType="separate"/>
            </w:r>
            <w:r w:rsidR="000768C7">
              <w:rPr>
                <w:noProof/>
                <w:webHidden/>
              </w:rPr>
              <w:t>8</w:t>
            </w:r>
            <w:r w:rsidR="000768C7">
              <w:rPr>
                <w:noProof/>
                <w:webHidden/>
              </w:rPr>
              <w:fldChar w:fldCharType="end"/>
            </w:r>
          </w:hyperlink>
        </w:p>
        <w:p w:rsidR="000768C7" w:rsidRDefault="004C0BF1">
          <w:pPr>
            <w:pStyle w:val="TOC2"/>
            <w:tabs>
              <w:tab w:val="right" w:leader="dot" w:pos="9350"/>
            </w:tabs>
            <w:rPr>
              <w:rFonts w:eastAsiaTheme="minorEastAsia"/>
              <w:noProof/>
              <w:lang w:val="en-GB" w:eastAsia="en-GB"/>
            </w:rPr>
          </w:pPr>
          <w:hyperlink w:anchor="_Toc532755243" w:history="1">
            <w:r w:rsidR="000768C7" w:rsidRPr="00D60A5E">
              <w:rPr>
                <w:rStyle w:val="Hyperlink"/>
                <w:noProof/>
              </w:rPr>
              <w:t>2.3 Training and Development</w:t>
            </w:r>
            <w:r w:rsidR="000768C7">
              <w:rPr>
                <w:noProof/>
                <w:webHidden/>
              </w:rPr>
              <w:tab/>
            </w:r>
            <w:r w:rsidR="000768C7">
              <w:rPr>
                <w:noProof/>
                <w:webHidden/>
              </w:rPr>
              <w:fldChar w:fldCharType="begin"/>
            </w:r>
            <w:r w:rsidR="000768C7">
              <w:rPr>
                <w:noProof/>
                <w:webHidden/>
              </w:rPr>
              <w:instrText xml:space="preserve"> PAGEREF _Toc532755243 \h </w:instrText>
            </w:r>
            <w:r w:rsidR="000768C7">
              <w:rPr>
                <w:noProof/>
                <w:webHidden/>
              </w:rPr>
            </w:r>
            <w:r w:rsidR="000768C7">
              <w:rPr>
                <w:noProof/>
                <w:webHidden/>
              </w:rPr>
              <w:fldChar w:fldCharType="separate"/>
            </w:r>
            <w:r w:rsidR="000768C7">
              <w:rPr>
                <w:noProof/>
                <w:webHidden/>
              </w:rPr>
              <w:t>9</w:t>
            </w:r>
            <w:r w:rsidR="000768C7">
              <w:rPr>
                <w:noProof/>
                <w:webHidden/>
              </w:rPr>
              <w:fldChar w:fldCharType="end"/>
            </w:r>
          </w:hyperlink>
        </w:p>
        <w:p w:rsidR="000768C7" w:rsidRDefault="004C0BF1">
          <w:pPr>
            <w:pStyle w:val="TOC2"/>
            <w:tabs>
              <w:tab w:val="right" w:leader="dot" w:pos="9350"/>
            </w:tabs>
            <w:rPr>
              <w:rFonts w:eastAsiaTheme="minorEastAsia"/>
              <w:noProof/>
              <w:lang w:val="en-GB" w:eastAsia="en-GB"/>
            </w:rPr>
          </w:pPr>
          <w:hyperlink w:anchor="_Toc532755244" w:history="1">
            <w:r w:rsidR="000768C7" w:rsidRPr="00D60A5E">
              <w:rPr>
                <w:rStyle w:val="Hyperlink"/>
                <w:noProof/>
              </w:rPr>
              <w:t>2.4 Appraisal Schemes</w:t>
            </w:r>
            <w:r w:rsidR="000768C7">
              <w:rPr>
                <w:noProof/>
                <w:webHidden/>
              </w:rPr>
              <w:tab/>
            </w:r>
            <w:r w:rsidR="000768C7">
              <w:rPr>
                <w:noProof/>
                <w:webHidden/>
              </w:rPr>
              <w:fldChar w:fldCharType="begin"/>
            </w:r>
            <w:r w:rsidR="000768C7">
              <w:rPr>
                <w:noProof/>
                <w:webHidden/>
              </w:rPr>
              <w:instrText xml:space="preserve"> PAGEREF _Toc532755244 \h </w:instrText>
            </w:r>
            <w:r w:rsidR="000768C7">
              <w:rPr>
                <w:noProof/>
                <w:webHidden/>
              </w:rPr>
            </w:r>
            <w:r w:rsidR="000768C7">
              <w:rPr>
                <w:noProof/>
                <w:webHidden/>
              </w:rPr>
              <w:fldChar w:fldCharType="separate"/>
            </w:r>
            <w:r w:rsidR="000768C7">
              <w:rPr>
                <w:noProof/>
                <w:webHidden/>
              </w:rPr>
              <w:t>10</w:t>
            </w:r>
            <w:r w:rsidR="000768C7">
              <w:rPr>
                <w:noProof/>
                <w:webHidden/>
              </w:rPr>
              <w:fldChar w:fldCharType="end"/>
            </w:r>
          </w:hyperlink>
        </w:p>
        <w:p w:rsidR="000768C7" w:rsidRDefault="004C0BF1">
          <w:pPr>
            <w:pStyle w:val="TOC1"/>
            <w:tabs>
              <w:tab w:val="right" w:leader="dot" w:pos="9350"/>
            </w:tabs>
            <w:rPr>
              <w:rFonts w:eastAsiaTheme="minorEastAsia"/>
              <w:noProof/>
              <w:lang w:val="en-GB" w:eastAsia="en-GB"/>
            </w:rPr>
          </w:pPr>
          <w:hyperlink w:anchor="_Toc532755245" w:history="1">
            <w:r w:rsidR="000768C7" w:rsidRPr="00D60A5E">
              <w:rPr>
                <w:rStyle w:val="Hyperlink"/>
                <w:noProof/>
              </w:rPr>
              <w:t>3)  Develop a plan to meet the identified development needs and expectations of an individual.</w:t>
            </w:r>
            <w:r w:rsidR="000768C7">
              <w:rPr>
                <w:noProof/>
                <w:webHidden/>
              </w:rPr>
              <w:tab/>
            </w:r>
            <w:r w:rsidR="000768C7">
              <w:rPr>
                <w:noProof/>
                <w:webHidden/>
              </w:rPr>
              <w:fldChar w:fldCharType="begin"/>
            </w:r>
            <w:r w:rsidR="000768C7">
              <w:rPr>
                <w:noProof/>
                <w:webHidden/>
              </w:rPr>
              <w:instrText xml:space="preserve"> PAGEREF _Toc532755245 \h </w:instrText>
            </w:r>
            <w:r w:rsidR="000768C7">
              <w:rPr>
                <w:noProof/>
                <w:webHidden/>
              </w:rPr>
            </w:r>
            <w:r w:rsidR="000768C7">
              <w:rPr>
                <w:noProof/>
                <w:webHidden/>
              </w:rPr>
              <w:fldChar w:fldCharType="separate"/>
            </w:r>
            <w:r w:rsidR="000768C7">
              <w:rPr>
                <w:noProof/>
                <w:webHidden/>
              </w:rPr>
              <w:t>11</w:t>
            </w:r>
            <w:r w:rsidR="000768C7">
              <w:rPr>
                <w:noProof/>
                <w:webHidden/>
              </w:rPr>
              <w:fldChar w:fldCharType="end"/>
            </w:r>
          </w:hyperlink>
        </w:p>
        <w:p w:rsidR="000768C7" w:rsidRDefault="004C0BF1">
          <w:pPr>
            <w:pStyle w:val="TOC2"/>
            <w:tabs>
              <w:tab w:val="right" w:leader="dot" w:pos="9350"/>
            </w:tabs>
            <w:rPr>
              <w:rFonts w:eastAsiaTheme="minorEastAsia"/>
              <w:noProof/>
              <w:lang w:val="en-GB" w:eastAsia="en-GB"/>
            </w:rPr>
          </w:pPr>
          <w:hyperlink w:anchor="_Toc532755246" w:history="1">
            <w:r w:rsidR="000768C7" w:rsidRPr="00D60A5E">
              <w:rPr>
                <w:rStyle w:val="Hyperlink"/>
                <w:noProof/>
              </w:rPr>
              <w:t>3.1 Intensify on Employee Needs Analysis</w:t>
            </w:r>
            <w:r w:rsidR="000768C7">
              <w:rPr>
                <w:noProof/>
                <w:webHidden/>
              </w:rPr>
              <w:tab/>
            </w:r>
            <w:r w:rsidR="000768C7">
              <w:rPr>
                <w:noProof/>
                <w:webHidden/>
              </w:rPr>
              <w:fldChar w:fldCharType="begin"/>
            </w:r>
            <w:r w:rsidR="000768C7">
              <w:rPr>
                <w:noProof/>
                <w:webHidden/>
              </w:rPr>
              <w:instrText xml:space="preserve"> PAGEREF _Toc532755246 \h </w:instrText>
            </w:r>
            <w:r w:rsidR="000768C7">
              <w:rPr>
                <w:noProof/>
                <w:webHidden/>
              </w:rPr>
            </w:r>
            <w:r w:rsidR="000768C7">
              <w:rPr>
                <w:noProof/>
                <w:webHidden/>
              </w:rPr>
              <w:fldChar w:fldCharType="separate"/>
            </w:r>
            <w:r w:rsidR="000768C7">
              <w:rPr>
                <w:noProof/>
                <w:webHidden/>
              </w:rPr>
              <w:t>11</w:t>
            </w:r>
            <w:r w:rsidR="000768C7">
              <w:rPr>
                <w:noProof/>
                <w:webHidden/>
              </w:rPr>
              <w:fldChar w:fldCharType="end"/>
            </w:r>
          </w:hyperlink>
        </w:p>
        <w:p w:rsidR="000768C7" w:rsidRDefault="004C0BF1">
          <w:pPr>
            <w:pStyle w:val="TOC2"/>
            <w:tabs>
              <w:tab w:val="right" w:leader="dot" w:pos="9350"/>
            </w:tabs>
            <w:rPr>
              <w:rFonts w:eastAsiaTheme="minorEastAsia"/>
              <w:noProof/>
              <w:lang w:val="en-GB" w:eastAsia="en-GB"/>
            </w:rPr>
          </w:pPr>
          <w:hyperlink w:anchor="_Toc532755247" w:history="1">
            <w:r w:rsidR="000768C7" w:rsidRPr="00D60A5E">
              <w:rPr>
                <w:rStyle w:val="Hyperlink"/>
                <w:noProof/>
              </w:rPr>
              <w:t>3.2 Human Resource Policy</w:t>
            </w:r>
            <w:r w:rsidR="000768C7">
              <w:rPr>
                <w:noProof/>
                <w:webHidden/>
              </w:rPr>
              <w:tab/>
            </w:r>
            <w:r w:rsidR="000768C7">
              <w:rPr>
                <w:noProof/>
                <w:webHidden/>
              </w:rPr>
              <w:fldChar w:fldCharType="begin"/>
            </w:r>
            <w:r w:rsidR="000768C7">
              <w:rPr>
                <w:noProof/>
                <w:webHidden/>
              </w:rPr>
              <w:instrText xml:space="preserve"> PAGEREF _Toc532755247 \h </w:instrText>
            </w:r>
            <w:r w:rsidR="000768C7">
              <w:rPr>
                <w:noProof/>
                <w:webHidden/>
              </w:rPr>
            </w:r>
            <w:r w:rsidR="000768C7">
              <w:rPr>
                <w:noProof/>
                <w:webHidden/>
              </w:rPr>
              <w:fldChar w:fldCharType="separate"/>
            </w:r>
            <w:r w:rsidR="000768C7">
              <w:rPr>
                <w:noProof/>
                <w:webHidden/>
              </w:rPr>
              <w:t>12</w:t>
            </w:r>
            <w:r w:rsidR="000768C7">
              <w:rPr>
                <w:noProof/>
                <w:webHidden/>
              </w:rPr>
              <w:fldChar w:fldCharType="end"/>
            </w:r>
          </w:hyperlink>
        </w:p>
        <w:p w:rsidR="000768C7" w:rsidRDefault="004C0BF1">
          <w:pPr>
            <w:pStyle w:val="TOC2"/>
            <w:tabs>
              <w:tab w:val="right" w:leader="dot" w:pos="9350"/>
            </w:tabs>
            <w:rPr>
              <w:rFonts w:eastAsiaTheme="minorEastAsia"/>
              <w:noProof/>
              <w:lang w:val="en-GB" w:eastAsia="en-GB"/>
            </w:rPr>
          </w:pPr>
          <w:hyperlink w:anchor="_Toc532755248" w:history="1">
            <w:r w:rsidR="000768C7" w:rsidRPr="00D60A5E">
              <w:rPr>
                <w:rStyle w:val="Hyperlink"/>
                <w:noProof/>
              </w:rPr>
              <w:t>3.4 Reevaluate Human Resource Plan</w:t>
            </w:r>
            <w:r w:rsidR="000768C7">
              <w:rPr>
                <w:noProof/>
                <w:webHidden/>
              </w:rPr>
              <w:tab/>
            </w:r>
            <w:r w:rsidR="000768C7">
              <w:rPr>
                <w:noProof/>
                <w:webHidden/>
              </w:rPr>
              <w:fldChar w:fldCharType="begin"/>
            </w:r>
            <w:r w:rsidR="000768C7">
              <w:rPr>
                <w:noProof/>
                <w:webHidden/>
              </w:rPr>
              <w:instrText xml:space="preserve"> PAGEREF _Toc532755248 \h </w:instrText>
            </w:r>
            <w:r w:rsidR="000768C7">
              <w:rPr>
                <w:noProof/>
                <w:webHidden/>
              </w:rPr>
            </w:r>
            <w:r w:rsidR="000768C7">
              <w:rPr>
                <w:noProof/>
                <w:webHidden/>
              </w:rPr>
              <w:fldChar w:fldCharType="separate"/>
            </w:r>
            <w:r w:rsidR="000768C7">
              <w:rPr>
                <w:noProof/>
                <w:webHidden/>
              </w:rPr>
              <w:t>12</w:t>
            </w:r>
            <w:r w:rsidR="000768C7">
              <w:rPr>
                <w:noProof/>
                <w:webHidden/>
              </w:rPr>
              <w:fldChar w:fldCharType="end"/>
            </w:r>
          </w:hyperlink>
        </w:p>
        <w:p w:rsidR="000768C7" w:rsidRDefault="004C0BF1">
          <w:pPr>
            <w:pStyle w:val="TOC2"/>
            <w:tabs>
              <w:tab w:val="right" w:leader="dot" w:pos="9350"/>
            </w:tabs>
            <w:rPr>
              <w:rFonts w:eastAsiaTheme="minorEastAsia"/>
              <w:noProof/>
              <w:lang w:val="en-GB" w:eastAsia="en-GB"/>
            </w:rPr>
          </w:pPr>
          <w:hyperlink w:anchor="_Toc532755249" w:history="1">
            <w:r w:rsidR="000768C7" w:rsidRPr="00D60A5E">
              <w:rPr>
                <w:rStyle w:val="Hyperlink"/>
                <w:noProof/>
              </w:rPr>
              <w:t>3.4 Address Feedback</w:t>
            </w:r>
            <w:r w:rsidR="000768C7">
              <w:rPr>
                <w:noProof/>
                <w:webHidden/>
              </w:rPr>
              <w:tab/>
            </w:r>
            <w:r w:rsidR="000768C7">
              <w:rPr>
                <w:noProof/>
                <w:webHidden/>
              </w:rPr>
              <w:fldChar w:fldCharType="begin"/>
            </w:r>
            <w:r w:rsidR="000768C7">
              <w:rPr>
                <w:noProof/>
                <w:webHidden/>
              </w:rPr>
              <w:instrText xml:space="preserve"> PAGEREF _Toc532755249 \h </w:instrText>
            </w:r>
            <w:r w:rsidR="000768C7">
              <w:rPr>
                <w:noProof/>
                <w:webHidden/>
              </w:rPr>
            </w:r>
            <w:r w:rsidR="000768C7">
              <w:rPr>
                <w:noProof/>
                <w:webHidden/>
              </w:rPr>
              <w:fldChar w:fldCharType="separate"/>
            </w:r>
            <w:r w:rsidR="000768C7">
              <w:rPr>
                <w:noProof/>
                <w:webHidden/>
              </w:rPr>
              <w:t>13</w:t>
            </w:r>
            <w:r w:rsidR="000768C7">
              <w:rPr>
                <w:noProof/>
                <w:webHidden/>
              </w:rPr>
              <w:fldChar w:fldCharType="end"/>
            </w:r>
          </w:hyperlink>
        </w:p>
        <w:p w:rsidR="000768C7" w:rsidRDefault="004C0BF1">
          <w:pPr>
            <w:pStyle w:val="TOC1"/>
            <w:tabs>
              <w:tab w:val="right" w:leader="dot" w:pos="9350"/>
            </w:tabs>
            <w:rPr>
              <w:rFonts w:eastAsiaTheme="minorEastAsia"/>
              <w:noProof/>
              <w:lang w:val="en-GB" w:eastAsia="en-GB"/>
            </w:rPr>
          </w:pPr>
          <w:hyperlink w:anchor="_Toc532755250" w:history="1">
            <w:r w:rsidR="000768C7" w:rsidRPr="00D60A5E">
              <w:rPr>
                <w:rStyle w:val="Hyperlink"/>
                <w:noProof/>
              </w:rPr>
              <w:t>Conclusion</w:t>
            </w:r>
            <w:r w:rsidR="000768C7">
              <w:rPr>
                <w:noProof/>
                <w:webHidden/>
              </w:rPr>
              <w:tab/>
            </w:r>
            <w:r w:rsidR="000768C7">
              <w:rPr>
                <w:noProof/>
                <w:webHidden/>
              </w:rPr>
              <w:fldChar w:fldCharType="begin"/>
            </w:r>
            <w:r w:rsidR="000768C7">
              <w:rPr>
                <w:noProof/>
                <w:webHidden/>
              </w:rPr>
              <w:instrText xml:space="preserve"> PAGEREF _Toc532755250 \h </w:instrText>
            </w:r>
            <w:r w:rsidR="000768C7">
              <w:rPr>
                <w:noProof/>
                <w:webHidden/>
              </w:rPr>
            </w:r>
            <w:r w:rsidR="000768C7">
              <w:rPr>
                <w:noProof/>
                <w:webHidden/>
              </w:rPr>
              <w:fldChar w:fldCharType="separate"/>
            </w:r>
            <w:r w:rsidR="000768C7">
              <w:rPr>
                <w:noProof/>
                <w:webHidden/>
              </w:rPr>
              <w:t>13</w:t>
            </w:r>
            <w:r w:rsidR="000768C7">
              <w:rPr>
                <w:noProof/>
                <w:webHidden/>
              </w:rPr>
              <w:fldChar w:fldCharType="end"/>
            </w:r>
          </w:hyperlink>
        </w:p>
        <w:p w:rsidR="000768C7" w:rsidRDefault="004C0BF1">
          <w:pPr>
            <w:pStyle w:val="TOC1"/>
            <w:tabs>
              <w:tab w:val="right" w:leader="dot" w:pos="9350"/>
            </w:tabs>
            <w:rPr>
              <w:rFonts w:eastAsiaTheme="minorEastAsia"/>
              <w:noProof/>
              <w:lang w:val="en-GB" w:eastAsia="en-GB"/>
            </w:rPr>
          </w:pPr>
          <w:hyperlink w:anchor="_Toc532755251" w:history="1">
            <w:r w:rsidR="000768C7" w:rsidRPr="00D60A5E">
              <w:rPr>
                <w:rStyle w:val="Hyperlink"/>
                <w:noProof/>
              </w:rPr>
              <w:t>References</w:t>
            </w:r>
            <w:r w:rsidR="000768C7">
              <w:rPr>
                <w:noProof/>
                <w:webHidden/>
              </w:rPr>
              <w:tab/>
            </w:r>
            <w:r w:rsidR="000768C7">
              <w:rPr>
                <w:noProof/>
                <w:webHidden/>
              </w:rPr>
              <w:fldChar w:fldCharType="begin"/>
            </w:r>
            <w:r w:rsidR="000768C7">
              <w:rPr>
                <w:noProof/>
                <w:webHidden/>
              </w:rPr>
              <w:instrText xml:space="preserve"> PAGEREF _Toc532755251 \h </w:instrText>
            </w:r>
            <w:r w:rsidR="000768C7">
              <w:rPr>
                <w:noProof/>
                <w:webHidden/>
              </w:rPr>
            </w:r>
            <w:r w:rsidR="000768C7">
              <w:rPr>
                <w:noProof/>
                <w:webHidden/>
              </w:rPr>
              <w:fldChar w:fldCharType="separate"/>
            </w:r>
            <w:r w:rsidR="000768C7">
              <w:rPr>
                <w:noProof/>
                <w:webHidden/>
              </w:rPr>
              <w:t>15</w:t>
            </w:r>
            <w:r w:rsidR="000768C7">
              <w:rPr>
                <w:noProof/>
                <w:webHidden/>
              </w:rPr>
              <w:fldChar w:fldCharType="end"/>
            </w:r>
          </w:hyperlink>
        </w:p>
        <w:p w:rsidR="001D6F68" w:rsidRDefault="001D6F68">
          <w:r>
            <w:rPr>
              <w:b/>
              <w:bCs/>
              <w:noProof/>
            </w:rPr>
            <w:fldChar w:fldCharType="end"/>
          </w:r>
        </w:p>
      </w:sdtContent>
    </w:sdt>
    <w:p w:rsidR="00C04ECA" w:rsidRPr="0038790D" w:rsidRDefault="00C04ECA" w:rsidP="0038790D">
      <w:pPr>
        <w:spacing w:line="360" w:lineRule="auto"/>
        <w:jc w:val="both"/>
        <w:rPr>
          <w:rFonts w:ascii="Arial" w:hAnsi="Arial" w:cs="Arial"/>
          <w:b/>
        </w:rPr>
      </w:pPr>
    </w:p>
    <w:p w:rsidR="00C04ECA" w:rsidRPr="0038790D" w:rsidRDefault="00C04ECA" w:rsidP="0038790D">
      <w:pPr>
        <w:spacing w:line="360" w:lineRule="auto"/>
        <w:jc w:val="both"/>
        <w:rPr>
          <w:rFonts w:ascii="Arial" w:hAnsi="Arial" w:cs="Arial"/>
          <w:b/>
        </w:rPr>
      </w:pPr>
    </w:p>
    <w:p w:rsidR="00C04ECA" w:rsidRPr="0038790D" w:rsidRDefault="00C04ECA" w:rsidP="0038790D">
      <w:pPr>
        <w:spacing w:line="360" w:lineRule="auto"/>
        <w:jc w:val="both"/>
        <w:rPr>
          <w:rFonts w:ascii="Arial" w:hAnsi="Arial" w:cs="Arial"/>
          <w:b/>
        </w:rPr>
      </w:pPr>
    </w:p>
    <w:p w:rsidR="00C04ECA" w:rsidRPr="0038790D" w:rsidRDefault="00C04ECA" w:rsidP="0038790D">
      <w:pPr>
        <w:spacing w:line="360" w:lineRule="auto"/>
        <w:jc w:val="both"/>
        <w:rPr>
          <w:rFonts w:ascii="Arial" w:hAnsi="Arial" w:cs="Arial"/>
          <w:b/>
        </w:rPr>
      </w:pPr>
    </w:p>
    <w:p w:rsidR="00C04ECA" w:rsidRPr="0038790D" w:rsidRDefault="00C04ECA" w:rsidP="0038790D">
      <w:pPr>
        <w:spacing w:line="360" w:lineRule="auto"/>
        <w:jc w:val="both"/>
        <w:rPr>
          <w:rFonts w:ascii="Arial" w:hAnsi="Arial" w:cs="Arial"/>
          <w:b/>
        </w:rPr>
      </w:pPr>
    </w:p>
    <w:p w:rsidR="00111E35" w:rsidRDefault="00111E35" w:rsidP="007F4E62">
      <w:pPr>
        <w:spacing w:line="360" w:lineRule="auto"/>
        <w:rPr>
          <w:rFonts w:ascii="Arial" w:hAnsi="Arial" w:cs="Arial"/>
          <w:b/>
          <w:sz w:val="28"/>
          <w:szCs w:val="28"/>
        </w:rPr>
      </w:pPr>
    </w:p>
    <w:p w:rsidR="00950587" w:rsidRPr="0038790D" w:rsidRDefault="00C83C4F" w:rsidP="001D6F68">
      <w:pPr>
        <w:pStyle w:val="Heading1"/>
      </w:pPr>
      <w:bookmarkStart w:id="0" w:name="_Toc532755234"/>
      <w:r w:rsidRPr="0038790D">
        <w:t>Introduction</w:t>
      </w:r>
      <w:bookmarkEnd w:id="0"/>
      <w:r w:rsidRPr="0038790D">
        <w:t xml:space="preserve"> </w:t>
      </w:r>
    </w:p>
    <w:p w:rsidR="00603412" w:rsidRDefault="003C7525" w:rsidP="00603412">
      <w:r>
        <w:rPr>
          <w:rFonts w:ascii="Arial" w:hAnsi="Arial" w:cs="Arial"/>
        </w:rPr>
        <w:br/>
      </w:r>
      <w:r w:rsidR="00C83C4F" w:rsidRPr="0038790D">
        <w:rPr>
          <w:rFonts w:ascii="Arial" w:hAnsi="Arial" w:cs="Arial"/>
        </w:rPr>
        <w:t xml:space="preserve">Relationships at the workplace have a significant role in the productivity and performance of an organisation. Regardless of the scale of operation, the human resource acts as a core influencer of achievement of goals, due to the provision of skills and efforts required. Over the years, the concept of relationship </w:t>
      </w:r>
      <w:r w:rsidR="00E27D60" w:rsidRPr="0038790D">
        <w:rPr>
          <w:rFonts w:ascii="Arial" w:hAnsi="Arial" w:cs="Arial"/>
        </w:rPr>
        <w:t>generation</w:t>
      </w:r>
      <w:r w:rsidR="00C83C4F" w:rsidRPr="0038790D">
        <w:rPr>
          <w:rFonts w:ascii="Arial" w:hAnsi="Arial" w:cs="Arial"/>
        </w:rPr>
        <w:t xml:space="preserve"> and sustainability has </w:t>
      </w:r>
      <w:r w:rsidR="00E27D60" w:rsidRPr="0038790D">
        <w:rPr>
          <w:rFonts w:ascii="Arial" w:hAnsi="Arial" w:cs="Arial"/>
        </w:rPr>
        <w:t>attracted</w:t>
      </w:r>
      <w:r w:rsidR="00C83C4F" w:rsidRPr="0038790D">
        <w:rPr>
          <w:rFonts w:ascii="Arial" w:hAnsi="Arial" w:cs="Arial"/>
        </w:rPr>
        <w:t xml:space="preserve"> </w:t>
      </w:r>
      <w:r w:rsidR="00E27D60" w:rsidRPr="0038790D">
        <w:rPr>
          <w:rFonts w:ascii="Arial" w:hAnsi="Arial" w:cs="Arial"/>
        </w:rPr>
        <w:t>various</w:t>
      </w:r>
      <w:r w:rsidR="00C83C4F" w:rsidRPr="0038790D">
        <w:rPr>
          <w:rFonts w:ascii="Arial" w:hAnsi="Arial" w:cs="Arial"/>
        </w:rPr>
        <w:t xml:space="preserve"> management scholars, thereby developing models that help in </w:t>
      </w:r>
      <w:r w:rsidR="00E27D60" w:rsidRPr="0038790D">
        <w:rPr>
          <w:rFonts w:ascii="Arial" w:hAnsi="Arial" w:cs="Arial"/>
        </w:rPr>
        <w:t xml:space="preserve">developing relationships. On the other hand, development of relationships is dependent on the needs at the organisational level, since the aim is to maximise benefits from available human resources. Due to changes in human resource development approaches, the aspect of relationships has also been altered to meet such trends. However, it is the mandate if the organisation, through the human resource department to engage in strategic human resource functions, to initiate good working relations. </w:t>
      </w:r>
      <w:r w:rsidR="00603412">
        <w:t xml:space="preserve">Tesco is an in-store and online retailer in the UK, the organization works through 14 organizations, completes its business under in-store picking model and multichannel arrange. Tesco's item portfolio incorporates foods grown from the ground, wellbeing and magnificence items, basic supply items, attire, electrical merchandise, home diversion, delicate goods, stationery and kitchen utensils. </w:t>
      </w:r>
    </w:p>
    <w:p w:rsidR="008626AF" w:rsidRDefault="008626AF" w:rsidP="00603412"/>
    <w:p w:rsidR="00950587" w:rsidRPr="008A6C7E" w:rsidRDefault="00E27D60" w:rsidP="008A6C7E">
      <w:r w:rsidRPr="0038790D">
        <w:rPr>
          <w:rFonts w:ascii="Arial" w:hAnsi="Arial" w:cs="Arial"/>
        </w:rPr>
        <w:t xml:space="preserve">The current study focuses on the case study of Tesco, which has over </w:t>
      </w:r>
      <w:r w:rsidR="00603412">
        <w:t>310,000</w:t>
      </w:r>
      <w:r w:rsidR="008A6C7E">
        <w:t xml:space="preserve"> workers</w:t>
      </w:r>
      <w:r w:rsidR="00603412">
        <w:t xml:space="preserve"> and works in excess of 3,500 stores</w:t>
      </w:r>
      <w:r w:rsidRPr="0038790D">
        <w:rPr>
          <w:rFonts w:ascii="Arial" w:hAnsi="Arial" w:cs="Arial"/>
        </w:rPr>
        <w:t xml:space="preserve">, making it the biggest employer in the private sector of UK. The aim is to assess benefits for developing individuals, both at the organisational and employee level, as well as strategies used as development vehicles by the organisation. It is from the proceeds of </w:t>
      </w:r>
      <w:r w:rsidR="00D67617" w:rsidRPr="0038790D">
        <w:rPr>
          <w:rFonts w:ascii="Arial" w:hAnsi="Arial" w:cs="Arial"/>
        </w:rPr>
        <w:t>assessment</w:t>
      </w:r>
      <w:r w:rsidRPr="0038790D">
        <w:rPr>
          <w:rFonts w:ascii="Arial" w:hAnsi="Arial" w:cs="Arial"/>
        </w:rPr>
        <w:t xml:space="preserve"> that the report formalises </w:t>
      </w:r>
      <w:r w:rsidR="00D67617" w:rsidRPr="0038790D">
        <w:rPr>
          <w:rFonts w:ascii="Arial" w:hAnsi="Arial" w:cs="Arial"/>
        </w:rPr>
        <w:t>a plan for identified gaps and needs of Tesco, based on available management theories and models</w:t>
      </w:r>
      <w:r w:rsidR="008626AF">
        <w:rPr>
          <w:rFonts w:ascii="Arial" w:hAnsi="Arial" w:cs="Arial"/>
        </w:rPr>
        <w:t xml:space="preserve"> </w:t>
      </w:r>
      <w:r w:rsidR="008626AF">
        <w:rPr>
          <w:rFonts w:ascii="Arial" w:hAnsi="Arial" w:cs="Arial"/>
          <w:color w:val="000000"/>
          <w:sz w:val="20"/>
          <w:szCs w:val="20"/>
          <w:shd w:val="clear" w:color="auto" w:fill="FFFFFF"/>
        </w:rPr>
        <w:t>(Basingstoke, 2016)</w:t>
      </w:r>
      <w:r w:rsidR="008626AF">
        <w:rPr>
          <w:rFonts w:ascii="Arial" w:hAnsi="Arial" w:cs="Arial"/>
          <w:color w:val="000000"/>
          <w:sz w:val="20"/>
          <w:szCs w:val="20"/>
          <w:shd w:val="clear" w:color="auto" w:fill="FFFFFF"/>
        </w:rPr>
        <w:t>.</w:t>
      </w:r>
    </w:p>
    <w:p w:rsidR="003F7625" w:rsidRDefault="003F7625">
      <w:pPr>
        <w:rPr>
          <w:rFonts w:ascii="Arial" w:hAnsi="Arial" w:cs="Arial"/>
          <w:b/>
        </w:rPr>
      </w:pPr>
      <w:r>
        <w:rPr>
          <w:rFonts w:ascii="Arial" w:hAnsi="Arial" w:cs="Arial"/>
          <w:b/>
        </w:rPr>
        <w:br w:type="page"/>
      </w:r>
    </w:p>
    <w:p w:rsidR="00950587" w:rsidRPr="0038790D" w:rsidRDefault="00C83C4F" w:rsidP="0038790D">
      <w:pPr>
        <w:spacing w:line="360" w:lineRule="auto"/>
        <w:jc w:val="both"/>
        <w:rPr>
          <w:rFonts w:ascii="Arial" w:hAnsi="Arial" w:cs="Arial"/>
        </w:rPr>
      </w:pPr>
      <w:bookmarkStart w:id="1" w:name="_Toc532755235"/>
      <w:r w:rsidRPr="003F7625">
        <w:rPr>
          <w:rStyle w:val="Heading1Char"/>
        </w:rPr>
        <w:t>1)  Provide a critical evaluation of the potential benefits to your organisation and the individual of personally developing individuals in the workplace</w:t>
      </w:r>
      <w:bookmarkEnd w:id="1"/>
      <w:r w:rsidRPr="0038790D">
        <w:rPr>
          <w:rFonts w:ascii="Arial" w:hAnsi="Arial" w:cs="Arial"/>
          <w:b/>
        </w:rPr>
        <w:t>.</w:t>
      </w:r>
    </w:p>
    <w:p w:rsidR="00950587" w:rsidRPr="0038790D" w:rsidRDefault="00C83C4F" w:rsidP="0038790D">
      <w:pPr>
        <w:spacing w:line="360" w:lineRule="auto"/>
        <w:jc w:val="both"/>
        <w:rPr>
          <w:rFonts w:ascii="Arial" w:hAnsi="Arial" w:cs="Arial"/>
        </w:rPr>
      </w:pPr>
      <w:r w:rsidRPr="0038790D">
        <w:rPr>
          <w:rFonts w:ascii="Arial" w:hAnsi="Arial" w:cs="Arial"/>
        </w:rPr>
        <w:t>Tesco runs a range of small and large stores in the UK, a factor that makes it have the large workforce. Despite the vast workforce, the human resource criteria used embarks on selecting the best qualified, then focusing on internal development strategies, regarding skills for promotional purposes. Importantly the human resource department is centralised, a factor that has prompted management of workers in the organisation.  From human resource models, structured management promotes good relations, due to the role of mutual benefits that each party gets</w:t>
      </w:r>
      <w:r w:rsidR="001D781C" w:rsidRPr="0038790D">
        <w:rPr>
          <w:rFonts w:ascii="Arial" w:hAnsi="Arial" w:cs="Arial"/>
        </w:rPr>
        <w:t xml:space="preserve"> (Nelissen et al. 2017)</w:t>
      </w:r>
      <w:r w:rsidRPr="0038790D">
        <w:rPr>
          <w:rFonts w:ascii="Arial" w:hAnsi="Arial" w:cs="Arial"/>
        </w:rPr>
        <w:t>. While evaluating Tesco, the potential benefits for workers and the organisation include:</w:t>
      </w:r>
    </w:p>
    <w:p w:rsidR="007D4489" w:rsidRPr="0038790D" w:rsidRDefault="003F7625" w:rsidP="003F7625">
      <w:pPr>
        <w:pStyle w:val="Heading2"/>
      </w:pPr>
      <w:bookmarkStart w:id="2" w:name="_Toc532755236"/>
      <w:r>
        <w:t xml:space="preserve">1.1 </w:t>
      </w:r>
      <w:r w:rsidR="00C83C4F" w:rsidRPr="0038790D">
        <w:t>Longevity Concept</w:t>
      </w:r>
      <w:bookmarkEnd w:id="2"/>
    </w:p>
    <w:p w:rsidR="0073366E" w:rsidRPr="0038790D" w:rsidRDefault="003F7625" w:rsidP="0038790D">
      <w:pPr>
        <w:spacing w:line="360" w:lineRule="auto"/>
        <w:jc w:val="both"/>
        <w:rPr>
          <w:rFonts w:ascii="Arial" w:hAnsi="Arial" w:cs="Arial"/>
        </w:rPr>
      </w:pPr>
      <w:r>
        <w:rPr>
          <w:rFonts w:ascii="Arial" w:hAnsi="Arial" w:cs="Arial"/>
        </w:rPr>
        <w:br/>
      </w:r>
      <w:r w:rsidR="00C83C4F" w:rsidRPr="0038790D">
        <w:rPr>
          <w:rFonts w:ascii="Arial" w:hAnsi="Arial" w:cs="Arial"/>
        </w:rPr>
        <w:t>Longevity embarks on the sustainability of skills and qualities, based on current practices and their impact on existing skills. From Skinner's theory of reinforcement, it is expected that a worker adopts the behaviours and practices that an organisation exposes. At a personal level, such skills act as facets in building the career life, especially when considering the pursuit of own interests and goals</w:t>
      </w:r>
      <w:r w:rsidR="008D79DD" w:rsidRPr="0038790D">
        <w:rPr>
          <w:rFonts w:ascii="Arial" w:hAnsi="Arial" w:cs="Arial"/>
        </w:rPr>
        <w:t xml:space="preserve"> (Garavan et al. 2016)</w:t>
      </w:r>
      <w:r w:rsidR="00C83C4F" w:rsidRPr="0038790D">
        <w:rPr>
          <w:rFonts w:ascii="Arial" w:hAnsi="Arial" w:cs="Arial"/>
        </w:rPr>
        <w:t xml:space="preserve">. For instance, Tesco has derived work levels that come with different skills and qualities, which in turn enables the identification of gaps between the various levels. From such an approach, it is possible to generate training and development, based on the worker level, thereby initiating longevity regarding skill development at the individual level. At an industrial scale, reinforcement promotes </w:t>
      </w:r>
      <w:r w:rsidR="0057454D" w:rsidRPr="0038790D">
        <w:rPr>
          <w:rFonts w:ascii="Arial" w:hAnsi="Arial" w:cs="Arial"/>
        </w:rPr>
        <w:t xml:space="preserve">long-term </w:t>
      </w:r>
      <w:r w:rsidR="001A35E3" w:rsidRPr="0038790D">
        <w:rPr>
          <w:rFonts w:ascii="Arial" w:hAnsi="Arial" w:cs="Arial"/>
        </w:rPr>
        <w:t>professional</w:t>
      </w:r>
      <w:r w:rsidR="0057454D" w:rsidRPr="0038790D">
        <w:rPr>
          <w:rFonts w:ascii="Arial" w:hAnsi="Arial" w:cs="Arial"/>
        </w:rPr>
        <w:t xml:space="preserve"> skills, especially with consistent employee development</w:t>
      </w:r>
      <w:r w:rsidR="001D781C" w:rsidRPr="0038790D">
        <w:rPr>
          <w:rFonts w:ascii="Arial" w:hAnsi="Arial" w:cs="Arial"/>
        </w:rPr>
        <w:t xml:space="preserve"> (Jha, 2016)</w:t>
      </w:r>
      <w:r w:rsidR="0057454D" w:rsidRPr="0038790D">
        <w:rPr>
          <w:rFonts w:ascii="Arial" w:hAnsi="Arial" w:cs="Arial"/>
        </w:rPr>
        <w:t>. This is through adapting to industrial trends on matters skills and qualities, thereby elevating the quality of respective workers, regardless of work level.</w:t>
      </w:r>
    </w:p>
    <w:p w:rsidR="0057454D" w:rsidRPr="0038790D" w:rsidRDefault="00C83C4F" w:rsidP="0038790D">
      <w:pPr>
        <w:spacing w:line="360" w:lineRule="auto"/>
        <w:jc w:val="both"/>
        <w:rPr>
          <w:rFonts w:ascii="Arial" w:hAnsi="Arial" w:cs="Arial"/>
        </w:rPr>
      </w:pPr>
      <w:r w:rsidRPr="0038790D">
        <w:rPr>
          <w:rFonts w:ascii="Arial" w:hAnsi="Arial" w:cs="Arial"/>
        </w:rPr>
        <w:t xml:space="preserve">At an organisational level, </w:t>
      </w:r>
      <w:r w:rsidR="001A35E3" w:rsidRPr="0038790D">
        <w:rPr>
          <w:rFonts w:ascii="Arial" w:hAnsi="Arial" w:cs="Arial"/>
        </w:rPr>
        <w:t>longevity comes with many benefits, due to modern trends in human resource behaviour. By adopting a system that ensures consistent training and development, it is possible to tap into opportunities such as innovation that come with skill development. Mostly, innovation encourages competitive advantage, since it enables the organisation to formulate unique policies from new ideologies from within the workforce</w:t>
      </w:r>
      <w:r w:rsidR="001D781C" w:rsidRPr="0038790D">
        <w:rPr>
          <w:rFonts w:ascii="Arial" w:hAnsi="Arial" w:cs="Arial"/>
        </w:rPr>
        <w:t xml:space="preserve"> (Viitala et al. 2017)</w:t>
      </w:r>
      <w:r w:rsidR="001A35E3" w:rsidRPr="0038790D">
        <w:rPr>
          <w:rFonts w:ascii="Arial" w:hAnsi="Arial" w:cs="Arial"/>
        </w:rPr>
        <w:t xml:space="preserve">. From a management perspective, longevity comes with long-term </w:t>
      </w:r>
      <w:r w:rsidR="00A71907" w:rsidRPr="0038790D">
        <w:rPr>
          <w:rFonts w:ascii="Arial" w:hAnsi="Arial" w:cs="Arial"/>
        </w:rPr>
        <w:t>relationships</w:t>
      </w:r>
      <w:r w:rsidR="001A35E3" w:rsidRPr="0038790D">
        <w:rPr>
          <w:rFonts w:ascii="Arial" w:hAnsi="Arial" w:cs="Arial"/>
        </w:rPr>
        <w:t xml:space="preserve"> between </w:t>
      </w:r>
      <w:r w:rsidR="00A71907" w:rsidRPr="0038790D">
        <w:rPr>
          <w:rFonts w:ascii="Arial" w:hAnsi="Arial" w:cs="Arial"/>
        </w:rPr>
        <w:t>workers</w:t>
      </w:r>
      <w:r w:rsidR="001A35E3" w:rsidRPr="0038790D">
        <w:rPr>
          <w:rFonts w:ascii="Arial" w:hAnsi="Arial" w:cs="Arial"/>
        </w:rPr>
        <w:t xml:space="preserve"> and the organisation. In that case, it is possible to </w:t>
      </w:r>
      <w:r w:rsidR="00A71907" w:rsidRPr="0038790D">
        <w:rPr>
          <w:rFonts w:ascii="Arial" w:hAnsi="Arial" w:cs="Arial"/>
        </w:rPr>
        <w:t>improve</w:t>
      </w:r>
      <w:r w:rsidR="001A35E3" w:rsidRPr="0038790D">
        <w:rPr>
          <w:rFonts w:ascii="Arial" w:hAnsi="Arial" w:cs="Arial"/>
        </w:rPr>
        <w:t xml:space="preserve"> on management, due to the better understanding of the employee by the managers. With </w:t>
      </w:r>
      <w:r w:rsidR="00A71907" w:rsidRPr="0038790D">
        <w:rPr>
          <w:rFonts w:ascii="Arial" w:hAnsi="Arial" w:cs="Arial"/>
        </w:rPr>
        <w:t>management fo</w:t>
      </w:r>
      <w:r w:rsidR="001A35E3" w:rsidRPr="0038790D">
        <w:rPr>
          <w:rFonts w:ascii="Arial" w:hAnsi="Arial" w:cs="Arial"/>
        </w:rPr>
        <w:t>r</w:t>
      </w:r>
      <w:r w:rsidR="00A71907" w:rsidRPr="0038790D">
        <w:rPr>
          <w:rFonts w:ascii="Arial" w:hAnsi="Arial" w:cs="Arial"/>
        </w:rPr>
        <w:t>mi</w:t>
      </w:r>
      <w:r w:rsidR="001A35E3" w:rsidRPr="0038790D">
        <w:rPr>
          <w:rFonts w:ascii="Arial" w:hAnsi="Arial" w:cs="Arial"/>
        </w:rPr>
        <w:t xml:space="preserve">ng a core </w:t>
      </w:r>
      <w:r w:rsidR="00A71907" w:rsidRPr="0038790D">
        <w:rPr>
          <w:rFonts w:ascii="Arial" w:hAnsi="Arial" w:cs="Arial"/>
        </w:rPr>
        <w:t xml:space="preserve">role in the success of Tesco, having a workforce that managers understand would enable addressing of all issues that would influence its competitive advantages. Additionally, permanent skills and qualities lead </w:t>
      </w:r>
      <w:r w:rsidR="00545BB9" w:rsidRPr="0038790D">
        <w:rPr>
          <w:rFonts w:ascii="Arial" w:hAnsi="Arial" w:cs="Arial"/>
        </w:rPr>
        <w:t>to</w:t>
      </w:r>
      <w:r w:rsidR="00A71907" w:rsidRPr="0038790D">
        <w:rPr>
          <w:rFonts w:ascii="Arial" w:hAnsi="Arial" w:cs="Arial"/>
        </w:rPr>
        <w:t xml:space="preserve"> the development of quality organisational culture, which in the end benefits the organisation, as well as reduce pressure on management</w:t>
      </w:r>
      <w:r w:rsidR="001D781C" w:rsidRPr="0038790D">
        <w:rPr>
          <w:rFonts w:ascii="Arial" w:hAnsi="Arial" w:cs="Arial"/>
        </w:rPr>
        <w:t xml:space="preserve"> (Nelissen et al. 2017)</w:t>
      </w:r>
      <w:r w:rsidR="00A71907" w:rsidRPr="0038790D">
        <w:rPr>
          <w:rFonts w:ascii="Arial" w:hAnsi="Arial" w:cs="Arial"/>
        </w:rPr>
        <w:t xml:space="preserve">. </w:t>
      </w:r>
    </w:p>
    <w:p w:rsidR="00B504A7" w:rsidRPr="0038790D" w:rsidRDefault="003F7625" w:rsidP="003F7625">
      <w:pPr>
        <w:pStyle w:val="Heading2"/>
      </w:pPr>
      <w:bookmarkStart w:id="3" w:name="_Toc532755237"/>
      <w:r>
        <w:t xml:space="preserve">1.2 </w:t>
      </w:r>
      <w:r w:rsidR="00C83C4F" w:rsidRPr="0038790D">
        <w:t>Employee Retention</w:t>
      </w:r>
      <w:bookmarkEnd w:id="3"/>
    </w:p>
    <w:p w:rsidR="00A71907" w:rsidRPr="0038790D" w:rsidRDefault="003F7625" w:rsidP="0038790D">
      <w:pPr>
        <w:spacing w:line="360" w:lineRule="auto"/>
        <w:jc w:val="both"/>
        <w:rPr>
          <w:rFonts w:ascii="Arial" w:hAnsi="Arial" w:cs="Arial"/>
        </w:rPr>
      </w:pPr>
      <w:r>
        <w:rPr>
          <w:rFonts w:ascii="Arial" w:hAnsi="Arial" w:cs="Arial"/>
        </w:rPr>
        <w:br/>
      </w:r>
      <w:r w:rsidR="00C83C4F" w:rsidRPr="0038790D">
        <w:rPr>
          <w:rFonts w:ascii="Arial" w:hAnsi="Arial" w:cs="Arial"/>
        </w:rPr>
        <w:t xml:space="preserve">Employee retention can be defined regarding tendency to reduce turnover, through engaging human resource intervention. Tesco operates in a highly competitive field, concerning the acquisition of skilled labour, making a demand for the quality workforce to influence the costs of recruitment and selection. </w:t>
      </w:r>
      <w:r w:rsidR="00DC2C5A" w:rsidRPr="0038790D">
        <w:rPr>
          <w:rFonts w:ascii="Arial" w:hAnsi="Arial" w:cs="Arial"/>
        </w:rPr>
        <w:t xml:space="preserve">Theories of employee retention embrace convenience and motivation at the workplace, which should come from a commitment by HRM to meet employee expectation. To some extent, </w:t>
      </w:r>
      <w:r w:rsidR="0032670F" w:rsidRPr="0038790D">
        <w:rPr>
          <w:rFonts w:ascii="Arial" w:hAnsi="Arial" w:cs="Arial"/>
        </w:rPr>
        <w:t>trends in the human resource have</w:t>
      </w:r>
      <w:r w:rsidR="00DC2C5A" w:rsidRPr="0038790D">
        <w:rPr>
          <w:rFonts w:ascii="Arial" w:hAnsi="Arial" w:cs="Arial"/>
        </w:rPr>
        <w:t xml:space="preserve"> </w:t>
      </w:r>
      <w:r w:rsidR="0032670F" w:rsidRPr="0038790D">
        <w:rPr>
          <w:rFonts w:ascii="Arial" w:hAnsi="Arial" w:cs="Arial"/>
        </w:rPr>
        <w:t>introduced new mandates to the organisation, with regards to developing the professional skills of their workforce</w:t>
      </w:r>
      <w:r w:rsidR="008D79DD" w:rsidRPr="0038790D">
        <w:rPr>
          <w:rFonts w:ascii="Arial" w:hAnsi="Arial" w:cs="Arial"/>
        </w:rPr>
        <w:t xml:space="preserve"> (Meijerink et al. 2016)</w:t>
      </w:r>
      <w:r w:rsidR="0032670F" w:rsidRPr="0038790D">
        <w:rPr>
          <w:rFonts w:ascii="Arial" w:hAnsi="Arial" w:cs="Arial"/>
        </w:rPr>
        <w:t xml:space="preserve">. As part of strategies to retain employees, organisations are coming up with development programs targeting universal and specialised skills for the employees. From such ventures, workers can attain updated skills through professional courses, which </w:t>
      </w:r>
      <w:r w:rsidR="00052F9E" w:rsidRPr="0038790D">
        <w:rPr>
          <w:rFonts w:ascii="Arial" w:hAnsi="Arial" w:cs="Arial"/>
        </w:rPr>
        <w:t>have</w:t>
      </w:r>
      <w:r w:rsidR="0032670F" w:rsidRPr="0038790D">
        <w:rPr>
          <w:rFonts w:ascii="Arial" w:hAnsi="Arial" w:cs="Arial"/>
        </w:rPr>
        <w:t xml:space="preserve"> a significant impact in reducing the </w:t>
      </w:r>
      <w:r w:rsidR="00052F9E" w:rsidRPr="0038790D">
        <w:rPr>
          <w:rFonts w:ascii="Arial" w:hAnsi="Arial" w:cs="Arial"/>
        </w:rPr>
        <w:t>turnover rate. However, HRM should initiate policies that reduce the chances of losing employees after developments, such as appraisals or job promotion strategies. In either case, the worker benefits from skills and a possible rise in remunerations</w:t>
      </w:r>
      <w:r w:rsidR="001D781C" w:rsidRPr="0038790D">
        <w:rPr>
          <w:rFonts w:ascii="Arial" w:hAnsi="Arial" w:cs="Arial"/>
        </w:rPr>
        <w:t xml:space="preserve"> (Nelissen et al. 2017)</w:t>
      </w:r>
      <w:r w:rsidR="00052F9E" w:rsidRPr="0038790D">
        <w:rPr>
          <w:rFonts w:ascii="Arial" w:hAnsi="Arial" w:cs="Arial"/>
        </w:rPr>
        <w:t xml:space="preserve">. </w:t>
      </w:r>
    </w:p>
    <w:p w:rsidR="00052F9E" w:rsidRPr="0038790D" w:rsidRDefault="00C83C4F" w:rsidP="0038790D">
      <w:pPr>
        <w:spacing w:line="360" w:lineRule="auto"/>
        <w:jc w:val="both"/>
        <w:rPr>
          <w:rFonts w:ascii="Arial" w:hAnsi="Arial" w:cs="Arial"/>
        </w:rPr>
      </w:pPr>
      <w:r w:rsidRPr="0038790D">
        <w:rPr>
          <w:rFonts w:ascii="Arial" w:hAnsi="Arial" w:cs="Arial"/>
        </w:rPr>
        <w:t xml:space="preserve">For a company such as Tesco that deals with over 360,000 employees, any percentages turnover would adversely affect its operations. The resource-based theory of human resource management appreciates employees as an essential resource for an organisation, making their retention rates a determinant of organisational success. </w:t>
      </w:r>
      <w:r w:rsidR="002458C4" w:rsidRPr="0038790D">
        <w:rPr>
          <w:rFonts w:ascii="Arial" w:hAnsi="Arial" w:cs="Arial"/>
        </w:rPr>
        <w:t>On the other hand, re</w:t>
      </w:r>
      <w:r w:rsidR="005C3878" w:rsidRPr="0038790D">
        <w:rPr>
          <w:rFonts w:ascii="Arial" w:hAnsi="Arial" w:cs="Arial"/>
        </w:rPr>
        <w:t>tention rates are a factor of development and training, due to good relations developed from these strategies</w:t>
      </w:r>
      <w:r w:rsidR="001D781C" w:rsidRPr="0038790D">
        <w:rPr>
          <w:rFonts w:ascii="Arial" w:hAnsi="Arial" w:cs="Arial"/>
        </w:rPr>
        <w:t xml:space="preserve"> (Wang et al. 2017)</w:t>
      </w:r>
      <w:r w:rsidR="005C3878" w:rsidRPr="0038790D">
        <w:rPr>
          <w:rFonts w:ascii="Arial" w:hAnsi="Arial" w:cs="Arial"/>
        </w:rPr>
        <w:t>. With a reduced turnover, organisations can focus on strategic development of the workers, thereby encouraging a quality workforce. From modern models of organisational management, consistency in strategic approaches develops brands and reputation, in addition to promoting competitive strategies for current organisations</w:t>
      </w:r>
      <w:r w:rsidR="008D79DD" w:rsidRPr="0038790D">
        <w:rPr>
          <w:rFonts w:ascii="Arial" w:hAnsi="Arial" w:cs="Arial"/>
        </w:rPr>
        <w:t xml:space="preserve"> (Jha, 2016)</w:t>
      </w:r>
      <w:r w:rsidR="005C3878" w:rsidRPr="0038790D">
        <w:rPr>
          <w:rFonts w:ascii="Arial" w:hAnsi="Arial" w:cs="Arial"/>
        </w:rPr>
        <w:t xml:space="preserve">. </w:t>
      </w:r>
      <w:r w:rsidR="00637144" w:rsidRPr="0038790D">
        <w:rPr>
          <w:rFonts w:ascii="Arial" w:hAnsi="Arial" w:cs="Arial"/>
        </w:rPr>
        <w:t>Largely, reduced turnover at Tesco has enabled the company to focus on expansions and an occasional increase in the generation of new job opportunities, which has promoted organisational growth.</w:t>
      </w:r>
    </w:p>
    <w:p w:rsidR="00B504A7" w:rsidRPr="0038790D" w:rsidRDefault="003F7625" w:rsidP="003F7625">
      <w:pPr>
        <w:pStyle w:val="Heading2"/>
      </w:pPr>
      <w:bookmarkStart w:id="4" w:name="_Toc532755238"/>
      <w:r>
        <w:t xml:space="preserve">1.3 </w:t>
      </w:r>
      <w:r w:rsidR="00C83C4F" w:rsidRPr="0038790D">
        <w:t>Promotion from Within</w:t>
      </w:r>
      <w:bookmarkEnd w:id="4"/>
    </w:p>
    <w:p w:rsidR="002E75DE" w:rsidRPr="0038790D" w:rsidRDefault="003F7625" w:rsidP="0038790D">
      <w:pPr>
        <w:spacing w:line="360" w:lineRule="auto"/>
        <w:jc w:val="both"/>
        <w:rPr>
          <w:rFonts w:ascii="Arial" w:hAnsi="Arial" w:cs="Arial"/>
        </w:rPr>
      </w:pPr>
      <w:r>
        <w:rPr>
          <w:rFonts w:ascii="Arial" w:hAnsi="Arial" w:cs="Arial"/>
        </w:rPr>
        <w:br/>
      </w:r>
      <w:r w:rsidR="00C83C4F" w:rsidRPr="0038790D">
        <w:rPr>
          <w:rFonts w:ascii="Arial" w:hAnsi="Arial" w:cs="Arial"/>
        </w:rPr>
        <w:t xml:space="preserve">Promotion is part of the HRM functions, focusing on the elevation of job positions and work levels in the organisation. Depending with nature of position versus skills availability, managers can decide to </w:t>
      </w:r>
      <w:r w:rsidR="005C7A77" w:rsidRPr="0038790D">
        <w:rPr>
          <w:rFonts w:ascii="Arial" w:hAnsi="Arial" w:cs="Arial"/>
        </w:rPr>
        <w:t>promote from within or without the organisation. One of the derivatives of training and development is the promotion of skills and qualities</w:t>
      </w:r>
      <w:r w:rsidR="00DF3CF9" w:rsidRPr="0038790D">
        <w:rPr>
          <w:rFonts w:ascii="Arial" w:hAnsi="Arial" w:cs="Arial"/>
        </w:rPr>
        <w:t>, which diversifies opportunities for employees</w:t>
      </w:r>
      <w:r w:rsidR="008D79DD" w:rsidRPr="0038790D">
        <w:rPr>
          <w:rFonts w:ascii="Arial" w:hAnsi="Arial" w:cs="Arial"/>
        </w:rPr>
        <w:t xml:space="preserve"> (Castanheira &amp; Story, 2016)</w:t>
      </w:r>
      <w:r w:rsidR="005C7A77" w:rsidRPr="0038790D">
        <w:rPr>
          <w:rFonts w:ascii="Arial" w:hAnsi="Arial" w:cs="Arial"/>
        </w:rPr>
        <w:t xml:space="preserve">. However, organisations tend to confine the skills to the work level, as a regulation means for preventing loss of the employees to competitors. Despite such regulation, some professional training and development </w:t>
      </w:r>
      <w:r w:rsidR="00DF3CF9" w:rsidRPr="0038790D">
        <w:rPr>
          <w:rFonts w:ascii="Arial" w:hAnsi="Arial" w:cs="Arial"/>
        </w:rPr>
        <w:t>provide successive employee development programs placing such workers at the helm of promotions. In fact, some labour acts require promotion of workers after the advancement of skills, a factor that is of benefit to the employees. For a company like Tesco, moving up the work levels would require such training, which in turn has a positive impact on the development of career lives of the workers</w:t>
      </w:r>
      <w:r w:rsidR="001D781C" w:rsidRPr="0038790D">
        <w:rPr>
          <w:rFonts w:ascii="Arial" w:hAnsi="Arial" w:cs="Arial"/>
        </w:rPr>
        <w:t xml:space="preserve"> (Garavan et al. 2016)</w:t>
      </w:r>
      <w:r w:rsidR="00DF3CF9" w:rsidRPr="0038790D">
        <w:rPr>
          <w:rFonts w:ascii="Arial" w:hAnsi="Arial" w:cs="Arial"/>
        </w:rPr>
        <w:t xml:space="preserve">. </w:t>
      </w:r>
    </w:p>
    <w:p w:rsidR="00DF3CF9" w:rsidRPr="0038790D" w:rsidRDefault="00C83C4F" w:rsidP="0038790D">
      <w:pPr>
        <w:spacing w:line="360" w:lineRule="auto"/>
        <w:jc w:val="both"/>
        <w:rPr>
          <w:rFonts w:ascii="Arial" w:hAnsi="Arial" w:cs="Arial"/>
        </w:rPr>
      </w:pPr>
      <w:r w:rsidRPr="0038790D">
        <w:rPr>
          <w:rFonts w:ascii="Arial" w:hAnsi="Arial" w:cs="Arial"/>
        </w:rPr>
        <w:t>Studies into comparisons between promotion from within and without an organisation prove that internal promotions have better effectiveness and efficiencies</w:t>
      </w:r>
      <w:r w:rsidR="008D79DD" w:rsidRPr="0038790D">
        <w:rPr>
          <w:rFonts w:ascii="Arial" w:hAnsi="Arial" w:cs="Arial"/>
        </w:rPr>
        <w:t xml:space="preserve"> </w:t>
      </w:r>
      <w:r w:rsidR="001D781C" w:rsidRPr="0038790D">
        <w:rPr>
          <w:rFonts w:ascii="Arial" w:hAnsi="Arial" w:cs="Arial"/>
        </w:rPr>
        <w:t>(</w:t>
      </w:r>
      <w:r w:rsidR="008D79DD" w:rsidRPr="0038790D">
        <w:rPr>
          <w:rFonts w:ascii="Arial" w:hAnsi="Arial" w:cs="Arial"/>
        </w:rPr>
        <w:t>Shields et al. 2015).</w:t>
      </w:r>
      <w:r w:rsidR="001D781C" w:rsidRPr="0038790D">
        <w:rPr>
          <w:rFonts w:ascii="Arial" w:hAnsi="Arial" w:cs="Arial"/>
        </w:rPr>
        <w:t xml:space="preserve"> </w:t>
      </w:r>
      <w:r w:rsidRPr="0038790D">
        <w:rPr>
          <w:rFonts w:ascii="Arial" w:hAnsi="Arial" w:cs="Arial"/>
        </w:rPr>
        <w:t xml:space="preserve">An employee moving up the ranks at Tesco would, therefore, be of much benefit, regarding experience and expertise on matters of current organisation. </w:t>
      </w:r>
      <w:r w:rsidR="009757E6" w:rsidRPr="0038790D">
        <w:rPr>
          <w:rFonts w:ascii="Arial" w:hAnsi="Arial" w:cs="Arial"/>
        </w:rPr>
        <w:t xml:space="preserve">Although models of training and development do not include accord promotion as the reason for such ventures, </w:t>
      </w:r>
      <w:r w:rsidR="003C493C" w:rsidRPr="0038790D">
        <w:rPr>
          <w:rFonts w:ascii="Arial" w:hAnsi="Arial" w:cs="Arial"/>
        </w:rPr>
        <w:t>organisation benefit from a cheaper and more reliable strategy for filling top positions in the company</w:t>
      </w:r>
      <w:r w:rsidR="001D781C" w:rsidRPr="0038790D">
        <w:rPr>
          <w:rFonts w:ascii="Arial" w:hAnsi="Arial" w:cs="Arial"/>
        </w:rPr>
        <w:t xml:space="preserve"> (Nelissen et al. 2017)</w:t>
      </w:r>
      <w:r w:rsidR="003C493C" w:rsidRPr="0038790D">
        <w:rPr>
          <w:rFonts w:ascii="Arial" w:hAnsi="Arial" w:cs="Arial"/>
        </w:rPr>
        <w:t>. According to the theory of experiential learning, experienced accrued over a period come with an update and relevant skills for particular positions. Applying it in the case of Tesco, this would mean improved managers and top-level leadership that generates internal strengths and opportunities for counteracting threats at the industrial level. Considering the rising cost of expertise in the UK, internal promotions would offer a cheaper but effective strategy in addressing promotional strategies of the organisation</w:t>
      </w:r>
      <w:r w:rsidR="001D781C" w:rsidRPr="0038790D">
        <w:rPr>
          <w:rFonts w:ascii="Arial" w:hAnsi="Arial" w:cs="Arial"/>
        </w:rPr>
        <w:t xml:space="preserve"> (Meijerink et al. 2016)</w:t>
      </w:r>
      <w:r w:rsidR="003C493C" w:rsidRPr="0038790D">
        <w:rPr>
          <w:rFonts w:ascii="Arial" w:hAnsi="Arial" w:cs="Arial"/>
        </w:rPr>
        <w:t xml:space="preserve">. </w:t>
      </w:r>
    </w:p>
    <w:p w:rsidR="00B504A7" w:rsidRPr="0038790D" w:rsidRDefault="003F7625" w:rsidP="003F7625">
      <w:pPr>
        <w:pStyle w:val="Heading2"/>
      </w:pPr>
      <w:bookmarkStart w:id="5" w:name="_Toc532755239"/>
      <w:r>
        <w:t xml:space="preserve">1.4 </w:t>
      </w:r>
      <w:r w:rsidR="00C83C4F" w:rsidRPr="0038790D">
        <w:t>Performance and productivity</w:t>
      </w:r>
      <w:bookmarkEnd w:id="5"/>
      <w:r w:rsidR="00C83C4F" w:rsidRPr="0038790D">
        <w:t xml:space="preserve"> </w:t>
      </w:r>
    </w:p>
    <w:p w:rsidR="003C493C" w:rsidRPr="0038790D" w:rsidRDefault="003F7625" w:rsidP="0038790D">
      <w:pPr>
        <w:spacing w:line="360" w:lineRule="auto"/>
        <w:jc w:val="both"/>
        <w:rPr>
          <w:rFonts w:ascii="Arial" w:hAnsi="Arial" w:cs="Arial"/>
        </w:rPr>
      </w:pPr>
      <w:r>
        <w:rPr>
          <w:rFonts w:ascii="Arial" w:hAnsi="Arial" w:cs="Arial"/>
        </w:rPr>
        <w:br/>
      </w:r>
      <w:r w:rsidR="00C83C4F" w:rsidRPr="0038790D">
        <w:rPr>
          <w:rFonts w:ascii="Arial" w:hAnsi="Arial" w:cs="Arial"/>
        </w:rPr>
        <w:t xml:space="preserve">Performance and productivity are </w:t>
      </w:r>
      <w:r w:rsidR="00647E72" w:rsidRPr="0038790D">
        <w:rPr>
          <w:rFonts w:ascii="Arial" w:hAnsi="Arial" w:cs="Arial"/>
        </w:rPr>
        <w:t>important factors that are practical at the individual and organisational level. HRM provides policies and frameworks that should enable reliable rates of performance and productivity</w:t>
      </w:r>
      <w:r w:rsidR="001D781C" w:rsidRPr="0038790D">
        <w:rPr>
          <w:rFonts w:ascii="Arial" w:hAnsi="Arial" w:cs="Arial"/>
        </w:rPr>
        <w:t xml:space="preserve"> (Garavan et al. 2016)</w:t>
      </w:r>
      <w:r w:rsidR="00647E72" w:rsidRPr="0038790D">
        <w:rPr>
          <w:rFonts w:ascii="Arial" w:hAnsi="Arial" w:cs="Arial"/>
        </w:rPr>
        <w:t xml:space="preserve">. With workers being the providers of efforts, optimising their skills and qualities acts as part of improving individual performance and productivity. Due to increasing emphasis on the need for maximising these two concepts, modern professional training come with action plans that are consistent with industry trends. By introducing an employee through such developments, it is possible to increase the level of worker engagement in the organisation, which in turn promotes individual performance and productivity. </w:t>
      </w:r>
      <w:r w:rsidR="00B13914" w:rsidRPr="0038790D">
        <w:rPr>
          <w:rFonts w:ascii="Arial" w:hAnsi="Arial" w:cs="Arial"/>
        </w:rPr>
        <w:t>Human resource optimisation models embark</w:t>
      </w:r>
      <w:r w:rsidR="00647E72" w:rsidRPr="0038790D">
        <w:rPr>
          <w:rFonts w:ascii="Arial" w:hAnsi="Arial" w:cs="Arial"/>
        </w:rPr>
        <w:t xml:space="preserve"> on motivational </w:t>
      </w:r>
      <w:r w:rsidR="00B13914" w:rsidRPr="0038790D">
        <w:rPr>
          <w:rFonts w:ascii="Arial" w:hAnsi="Arial" w:cs="Arial"/>
        </w:rPr>
        <w:t>approaches that include performance appraisals and incentives, as part of improving performance</w:t>
      </w:r>
      <w:r w:rsidR="008D79DD" w:rsidRPr="0038790D">
        <w:rPr>
          <w:rFonts w:ascii="Arial" w:hAnsi="Arial" w:cs="Arial"/>
        </w:rPr>
        <w:t xml:space="preserve"> (Jamali et al. 2015)</w:t>
      </w:r>
      <w:r w:rsidR="00B13914" w:rsidRPr="0038790D">
        <w:rPr>
          <w:rFonts w:ascii="Arial" w:hAnsi="Arial" w:cs="Arial"/>
        </w:rPr>
        <w:t xml:space="preserve">. Although the aim is to have a significant scale impact on the organisation, the employee experience firsthand benefits, which has a positive impact on the nature of relationships developed with the employer.  </w:t>
      </w:r>
    </w:p>
    <w:p w:rsidR="00B13914" w:rsidRPr="0038790D" w:rsidRDefault="00C83C4F" w:rsidP="0038790D">
      <w:pPr>
        <w:spacing w:line="360" w:lineRule="auto"/>
        <w:jc w:val="both"/>
        <w:rPr>
          <w:rFonts w:ascii="Arial" w:hAnsi="Arial" w:cs="Arial"/>
        </w:rPr>
      </w:pPr>
      <w:r w:rsidRPr="0038790D">
        <w:rPr>
          <w:rFonts w:ascii="Arial" w:hAnsi="Arial" w:cs="Arial"/>
        </w:rPr>
        <w:t>When evaluating the performance of Tesco, as an organisation, it is evident that it is performing well, especially in dealing with human resource management. Any unit increase in individual performance and productivity leads to a proportionate increase in organisational performance and productivity</w:t>
      </w:r>
      <w:r w:rsidR="001D781C" w:rsidRPr="0038790D">
        <w:rPr>
          <w:rFonts w:ascii="Arial" w:hAnsi="Arial" w:cs="Arial"/>
        </w:rPr>
        <w:t xml:space="preserve"> (Viitala et al. 2017)</w:t>
      </w:r>
      <w:r w:rsidRPr="0038790D">
        <w:rPr>
          <w:rFonts w:ascii="Arial" w:hAnsi="Arial" w:cs="Arial"/>
        </w:rPr>
        <w:t xml:space="preserve">. It is through combining the individual productivities and rates of performance that </w:t>
      </w:r>
      <w:r w:rsidR="002F4FE6" w:rsidRPr="0038790D">
        <w:rPr>
          <w:rFonts w:ascii="Arial" w:hAnsi="Arial" w:cs="Arial"/>
        </w:rPr>
        <w:t xml:space="preserve">an organisation derives its overall rates. Regardless of approaches used in optimising </w:t>
      </w:r>
      <w:r w:rsidR="00990ACD" w:rsidRPr="0038790D">
        <w:rPr>
          <w:rFonts w:ascii="Arial" w:hAnsi="Arial" w:cs="Arial"/>
        </w:rPr>
        <w:t>employee's performance and productivity, the overall positive benefits go to the organisation. In relation to surveys on brand development, having a productive and performing workforce leads to setting elevated standards of skills and competencies, which is healthy in competing with other employers</w:t>
      </w:r>
      <w:r w:rsidR="008D79DD" w:rsidRPr="0038790D">
        <w:rPr>
          <w:rFonts w:ascii="Arial" w:hAnsi="Arial" w:cs="Arial"/>
        </w:rPr>
        <w:t xml:space="preserve"> (Nelissen et al. 2017)</w:t>
      </w:r>
      <w:r w:rsidR="00990ACD" w:rsidRPr="0038790D">
        <w:rPr>
          <w:rFonts w:ascii="Arial" w:hAnsi="Arial" w:cs="Arial"/>
        </w:rPr>
        <w:t>. While using employee development as a tool for enhancing these two concepts, employers tend to have higher rates of return, when compared to sourcing for optimised employees from competitors. With a successive development plan, organisations can benefit from productive relations with the workers, which promotes performance at the industrial level.</w:t>
      </w:r>
    </w:p>
    <w:p w:rsidR="00C04ECA" w:rsidRPr="0038790D" w:rsidRDefault="00C04ECA" w:rsidP="0038790D">
      <w:pPr>
        <w:spacing w:line="360" w:lineRule="auto"/>
        <w:jc w:val="both"/>
        <w:rPr>
          <w:rFonts w:ascii="Arial" w:hAnsi="Arial" w:cs="Arial"/>
          <w:b/>
        </w:rPr>
      </w:pPr>
    </w:p>
    <w:p w:rsidR="00950587" w:rsidRPr="0038790D" w:rsidRDefault="00C83C4F" w:rsidP="003F7625">
      <w:pPr>
        <w:pStyle w:val="Heading1"/>
      </w:pPr>
      <w:bookmarkStart w:id="6" w:name="_Toc532755240"/>
      <w:r w:rsidRPr="0038790D">
        <w:t>2)  Critically evaluate development vehicles available to your organisation and explain the extent to which you think they are appropriate in meeting the development needs of the individual.</w:t>
      </w:r>
      <w:bookmarkEnd w:id="6"/>
    </w:p>
    <w:p w:rsidR="00950587" w:rsidRPr="0038790D" w:rsidRDefault="00C83C4F" w:rsidP="0038790D">
      <w:pPr>
        <w:spacing w:line="360" w:lineRule="auto"/>
        <w:jc w:val="both"/>
        <w:rPr>
          <w:rFonts w:ascii="Arial" w:hAnsi="Arial" w:cs="Arial"/>
        </w:rPr>
      </w:pPr>
      <w:r w:rsidRPr="0038790D">
        <w:rPr>
          <w:rFonts w:ascii="Arial" w:hAnsi="Arial" w:cs="Arial"/>
        </w:rPr>
        <w:t>Employee development adopts various strategies, based on the respective human resource development policy that an organisation has. With the availability of varying models of development, HRM has the mandate to prioritise on the best frameworks to develop the workforce. From effective and efficient management models, such strategies should be informed by needs at the organisational level, in addition to practices that would foster good relations with the workers</w:t>
      </w:r>
      <w:r w:rsidR="008D79DD" w:rsidRPr="0038790D">
        <w:rPr>
          <w:rFonts w:ascii="Arial" w:hAnsi="Arial" w:cs="Arial"/>
        </w:rPr>
        <w:t xml:space="preserve"> (Analoui, 2017)</w:t>
      </w:r>
      <w:r w:rsidRPr="0038790D">
        <w:rPr>
          <w:rFonts w:ascii="Arial" w:hAnsi="Arial" w:cs="Arial"/>
        </w:rPr>
        <w:t xml:space="preserve">. For this reason, most managers embark on different development vehicles, based in the classifications of needs of various levels of workers in the organisation. </w:t>
      </w:r>
    </w:p>
    <w:p w:rsidR="00824FB6" w:rsidRPr="0038790D" w:rsidRDefault="003F7625" w:rsidP="003F7625">
      <w:pPr>
        <w:pStyle w:val="Heading2"/>
      </w:pPr>
      <w:bookmarkStart w:id="7" w:name="_Toc532755241"/>
      <w:r>
        <w:t xml:space="preserve">2.1 </w:t>
      </w:r>
      <w:r w:rsidR="00C83C4F" w:rsidRPr="0038790D">
        <w:t>Workforce Plan</w:t>
      </w:r>
      <w:bookmarkEnd w:id="7"/>
      <w:r w:rsidR="00C83C4F" w:rsidRPr="0038790D">
        <w:t xml:space="preserve"> </w:t>
      </w:r>
    </w:p>
    <w:p w:rsidR="00824FB6" w:rsidRPr="0038790D" w:rsidRDefault="003F7625" w:rsidP="0038790D">
      <w:pPr>
        <w:spacing w:line="360" w:lineRule="auto"/>
        <w:jc w:val="both"/>
        <w:rPr>
          <w:rFonts w:ascii="Arial" w:hAnsi="Arial" w:cs="Arial"/>
        </w:rPr>
      </w:pPr>
      <w:r>
        <w:rPr>
          <w:rFonts w:ascii="Arial" w:hAnsi="Arial" w:cs="Arial"/>
        </w:rPr>
        <w:br/>
      </w:r>
      <w:r w:rsidR="00C83C4F" w:rsidRPr="0038790D">
        <w:rPr>
          <w:rFonts w:ascii="Arial" w:hAnsi="Arial" w:cs="Arial"/>
        </w:rPr>
        <w:t xml:space="preserve">Tesco’s workforce plan </w:t>
      </w:r>
      <w:r w:rsidR="00621B92" w:rsidRPr="0038790D">
        <w:rPr>
          <w:rFonts w:ascii="Arial" w:hAnsi="Arial" w:cs="Arial"/>
        </w:rPr>
        <w:t xml:space="preserve">entails self-evaluation procedures to establish the current state and future needs of employees. These needs include numbers, skills and geographical needs, which relate to the development rate and plans of the organisations. In any organisation, workforce planning provides a mechanism for assessing the achievement of objectives. It is through such plans that an organisation identifies issues and gaps in the workforce, based on the HRM policy. Due to modernisation, the numbers of employees is a vital factor in determining expense versus returns, given that technological advancements are replacing human efforts </w:t>
      </w:r>
      <w:r w:rsidR="001A5569" w:rsidRPr="0038790D">
        <w:rPr>
          <w:rFonts w:ascii="Arial" w:hAnsi="Arial" w:cs="Arial"/>
        </w:rPr>
        <w:t>for most organisations</w:t>
      </w:r>
      <w:r w:rsidR="001D781C" w:rsidRPr="0038790D">
        <w:rPr>
          <w:rFonts w:ascii="Arial" w:hAnsi="Arial" w:cs="Arial"/>
        </w:rPr>
        <w:t xml:space="preserve"> (Viitala et al. 2017)</w:t>
      </w:r>
      <w:r w:rsidR="001A5569" w:rsidRPr="0038790D">
        <w:rPr>
          <w:rFonts w:ascii="Arial" w:hAnsi="Arial" w:cs="Arial"/>
        </w:rPr>
        <w:t>. However, in the case of Tesco, the plan is informed by consumer needs, given that each of the types of stores has expected consumer benefits. From this approach, it is possible to deduce required skills per workstation, as well as an expected rise in demand for numbers or skill quality.</w:t>
      </w:r>
    </w:p>
    <w:p w:rsidR="00B943A3" w:rsidRDefault="00C83C4F" w:rsidP="0038790D">
      <w:pPr>
        <w:spacing w:line="360" w:lineRule="auto"/>
        <w:jc w:val="both"/>
        <w:rPr>
          <w:rFonts w:ascii="Arial" w:hAnsi="Arial" w:cs="Arial"/>
        </w:rPr>
      </w:pPr>
      <w:r w:rsidRPr="0038790D">
        <w:rPr>
          <w:rFonts w:ascii="Arial" w:hAnsi="Arial" w:cs="Arial"/>
        </w:rPr>
        <w:t xml:space="preserve">While assessing the effectiveness of workforce plans, the baseline is on impact </w:t>
      </w:r>
      <w:r w:rsidR="00A82D01" w:rsidRPr="0038790D">
        <w:rPr>
          <w:rFonts w:ascii="Arial" w:hAnsi="Arial" w:cs="Arial"/>
        </w:rPr>
        <w:t>at individual levels. From management theories, planning is an essential constituent in determining the functional roles of a manager</w:t>
      </w:r>
      <w:r w:rsidR="001D781C" w:rsidRPr="0038790D">
        <w:rPr>
          <w:rFonts w:ascii="Arial" w:hAnsi="Arial" w:cs="Arial"/>
        </w:rPr>
        <w:t xml:space="preserve"> (Jamali et al. 2015)</w:t>
      </w:r>
      <w:r w:rsidR="00A82D01" w:rsidRPr="0038790D">
        <w:rPr>
          <w:rFonts w:ascii="Arial" w:hAnsi="Arial" w:cs="Arial"/>
        </w:rPr>
        <w:t>. On the other hand, HRM practices recognise planning as a tool for eradicating human resource risks, which would pose adversities to an organisation. For Tesco, the focus is on identifying gaps and opportunities in the workforce, including needs for skill development. This means that the employees benefit from occasional skill development, to address noted gaps in the plan. However, some of the drawbacks could include the fact that the organisation would develop skills that are relevant for particular business or organisational objectives. To some e</w:t>
      </w:r>
      <w:r w:rsidR="00A43C47" w:rsidRPr="0038790D">
        <w:rPr>
          <w:rFonts w:ascii="Arial" w:hAnsi="Arial" w:cs="Arial"/>
        </w:rPr>
        <w:t xml:space="preserve">xtent, this would limit the size of employee development, unless the plan includes individual objectives as part of its development. The locality factor is however critical due to the </w:t>
      </w:r>
      <w:r w:rsidR="00A1319A">
        <w:rPr>
          <w:rFonts w:ascii="Arial" w:hAnsi="Arial" w:cs="Arial"/>
        </w:rPr>
        <w:t>job</w:t>
      </w:r>
      <w:r w:rsidR="00A43C47" w:rsidRPr="0038790D">
        <w:rPr>
          <w:rFonts w:ascii="Arial" w:hAnsi="Arial" w:cs="Arial"/>
        </w:rPr>
        <w:t xml:space="preserve"> of demographic generation</w:t>
      </w:r>
      <w:r w:rsidR="00A1319A">
        <w:rPr>
          <w:rFonts w:ascii="Arial" w:hAnsi="Arial" w:cs="Arial"/>
        </w:rPr>
        <w:t xml:space="preserve"> changes</w:t>
      </w:r>
      <w:r w:rsidR="00A43C47" w:rsidRPr="0038790D">
        <w:rPr>
          <w:rFonts w:ascii="Arial" w:hAnsi="Arial" w:cs="Arial"/>
        </w:rPr>
        <w:t xml:space="preserve"> of effective</w:t>
      </w:r>
      <w:r w:rsidR="00A1319A">
        <w:rPr>
          <w:rFonts w:ascii="Arial" w:hAnsi="Arial" w:cs="Arial"/>
        </w:rPr>
        <w:t xml:space="preserve"> human asset</w:t>
      </w:r>
      <w:r w:rsidR="00A43C47" w:rsidRPr="0038790D">
        <w:rPr>
          <w:rFonts w:ascii="Arial" w:hAnsi="Arial" w:cs="Arial"/>
        </w:rPr>
        <w:t xml:space="preserve"> </w:t>
      </w:r>
      <w:r w:rsidR="00A1319A">
        <w:rPr>
          <w:rFonts w:ascii="Arial" w:hAnsi="Arial" w:cs="Arial"/>
        </w:rPr>
        <w:t xml:space="preserve">the </w:t>
      </w:r>
      <w:r w:rsidR="002F59E2">
        <w:rPr>
          <w:rFonts w:ascii="Arial" w:hAnsi="Arial" w:cs="Arial"/>
        </w:rPr>
        <w:t>executive’s</w:t>
      </w:r>
      <w:r w:rsidR="00A1319A">
        <w:rPr>
          <w:rFonts w:ascii="Arial" w:hAnsi="Arial" w:cs="Arial"/>
        </w:rPr>
        <w:t xml:space="preserve"> </w:t>
      </w:r>
      <w:r w:rsidR="00A43C47" w:rsidRPr="0038790D">
        <w:rPr>
          <w:rFonts w:ascii="Arial" w:hAnsi="Arial" w:cs="Arial"/>
        </w:rPr>
        <w:t>models for particular organisations</w:t>
      </w:r>
      <w:r w:rsidR="001D781C" w:rsidRPr="0038790D">
        <w:rPr>
          <w:rFonts w:ascii="Arial" w:hAnsi="Arial" w:cs="Arial"/>
        </w:rPr>
        <w:t xml:space="preserve"> (Tzabbar et al. 2017)</w:t>
      </w:r>
      <w:r w:rsidR="00A43C47" w:rsidRPr="0038790D">
        <w:rPr>
          <w:rFonts w:ascii="Arial" w:hAnsi="Arial" w:cs="Arial"/>
        </w:rPr>
        <w:t>.</w:t>
      </w:r>
    </w:p>
    <w:p w:rsidR="00824FB6" w:rsidRPr="0038790D" w:rsidRDefault="003F7625" w:rsidP="003F7625">
      <w:pPr>
        <w:pStyle w:val="Heading2"/>
      </w:pPr>
      <w:bookmarkStart w:id="8" w:name="_Toc532755242"/>
      <w:r>
        <w:t xml:space="preserve">2.2 </w:t>
      </w:r>
      <w:r w:rsidR="00C83C4F" w:rsidRPr="0038790D">
        <w:t>Talent Plan</w:t>
      </w:r>
      <w:bookmarkEnd w:id="8"/>
    </w:p>
    <w:p w:rsidR="00A5736B" w:rsidRPr="0038790D" w:rsidRDefault="003F7625" w:rsidP="0038790D">
      <w:pPr>
        <w:spacing w:line="360" w:lineRule="auto"/>
        <w:jc w:val="both"/>
        <w:rPr>
          <w:rFonts w:ascii="Arial" w:hAnsi="Arial" w:cs="Arial"/>
        </w:rPr>
      </w:pPr>
      <w:r>
        <w:rPr>
          <w:rFonts w:ascii="Arial" w:hAnsi="Arial" w:cs="Arial"/>
        </w:rPr>
        <w:br/>
      </w:r>
      <w:r w:rsidR="00C83C4F" w:rsidRPr="0038790D">
        <w:rPr>
          <w:rFonts w:ascii="Arial" w:hAnsi="Arial" w:cs="Arial"/>
        </w:rPr>
        <w:t xml:space="preserve">The concept behind talent plans embraces the significance of diversity of skills and competencies within the workforce. </w:t>
      </w:r>
      <w:r w:rsidR="00D1237C" w:rsidRPr="0038790D">
        <w:rPr>
          <w:rFonts w:ascii="Arial" w:hAnsi="Arial" w:cs="Arial"/>
        </w:rPr>
        <w:t xml:space="preserve">It is through such plans that an organisation capitalises on the selection and recruitment process, which seeks to attract best-qualified individual for the job. </w:t>
      </w:r>
      <w:r w:rsidR="00C83C4F" w:rsidRPr="0038790D">
        <w:rPr>
          <w:rFonts w:ascii="Arial" w:hAnsi="Arial" w:cs="Arial"/>
        </w:rPr>
        <w:t>For Tesco, the talent plans relate to the identified abilities within the available workforce, which acts as a source of candidates from various vacancies. From the constructivism theory of HRM, personalities and personal abilities are crucial for organisational development. It is through tapping into such abilities that organisations generate adequate competitive advantages</w:t>
      </w:r>
      <w:r w:rsidR="001D781C" w:rsidRPr="0038790D">
        <w:rPr>
          <w:rFonts w:ascii="Arial" w:hAnsi="Arial" w:cs="Arial"/>
        </w:rPr>
        <w:t xml:space="preserve"> (Wang et al. 2017)</w:t>
      </w:r>
      <w:r w:rsidR="00C83C4F" w:rsidRPr="0038790D">
        <w:rPr>
          <w:rFonts w:ascii="Arial" w:hAnsi="Arial" w:cs="Arial"/>
        </w:rPr>
        <w:t xml:space="preserve">. </w:t>
      </w:r>
      <w:r w:rsidR="00D1237C" w:rsidRPr="0038790D">
        <w:rPr>
          <w:rFonts w:ascii="Arial" w:hAnsi="Arial" w:cs="Arial"/>
        </w:rPr>
        <w:t>Through talent plans, the organisation sets platforms for recognising and appreciating talents, which would translate to innovations for the organisation. Importantly, the talent pool has been useful in the generation of top-level managers, considering the effect of combining experience and talents. In most cases, talent plans come with subsequent action plans that seek to develop these talents, for the benefit of the employee and the organisation</w:t>
      </w:r>
      <w:r w:rsidR="001D781C" w:rsidRPr="0038790D">
        <w:rPr>
          <w:rFonts w:ascii="Arial" w:hAnsi="Arial" w:cs="Arial"/>
        </w:rPr>
        <w:t xml:space="preserve"> (Chang &amp; Chin, 2018)</w:t>
      </w:r>
      <w:r w:rsidR="00D1237C" w:rsidRPr="0038790D">
        <w:rPr>
          <w:rFonts w:ascii="Arial" w:hAnsi="Arial" w:cs="Arial"/>
        </w:rPr>
        <w:t xml:space="preserve">. </w:t>
      </w:r>
    </w:p>
    <w:p w:rsidR="005B0A1B" w:rsidRPr="0038790D" w:rsidRDefault="00C83C4F" w:rsidP="0038790D">
      <w:pPr>
        <w:spacing w:line="360" w:lineRule="auto"/>
        <w:jc w:val="both"/>
        <w:rPr>
          <w:rFonts w:ascii="Arial" w:hAnsi="Arial" w:cs="Arial"/>
        </w:rPr>
      </w:pPr>
      <w:r w:rsidRPr="0038790D">
        <w:rPr>
          <w:rFonts w:ascii="Arial" w:hAnsi="Arial" w:cs="Arial"/>
        </w:rPr>
        <w:t xml:space="preserve">From the theory of learning types, in training and development, promotion of intellectual skills promotes the overall quality of an employee. </w:t>
      </w:r>
      <w:r w:rsidR="00C14ABA" w:rsidRPr="0038790D">
        <w:rPr>
          <w:rFonts w:ascii="Arial" w:hAnsi="Arial" w:cs="Arial"/>
        </w:rPr>
        <w:t xml:space="preserve">In the talent plans for Tesco, it seems that the company focuses on abilities based on job descriptions that would refer to intellectual abilities of an individual. When defining talents, spontaneous nature of such skills is critical, in differentiating them from acquired </w:t>
      </w:r>
      <w:r w:rsidR="00C37769" w:rsidRPr="0038790D">
        <w:rPr>
          <w:rFonts w:ascii="Arial" w:hAnsi="Arial" w:cs="Arial"/>
        </w:rPr>
        <w:t xml:space="preserve">skills. Unlike the latter, talents come with passion, interest and cognitive abilities that are beneficial at an organisational level. However, organisations have the mandate to tame these abilities by </w:t>
      </w:r>
      <w:r w:rsidR="00302148" w:rsidRPr="0038790D">
        <w:rPr>
          <w:rFonts w:ascii="Arial" w:hAnsi="Arial" w:cs="Arial"/>
        </w:rPr>
        <w:t>regulating their application, in the context of meeting specific objectives</w:t>
      </w:r>
      <w:r w:rsidR="001D781C" w:rsidRPr="0038790D">
        <w:rPr>
          <w:rFonts w:ascii="Arial" w:hAnsi="Arial" w:cs="Arial"/>
        </w:rPr>
        <w:t xml:space="preserve"> (Tzabbar et al. 2017)</w:t>
      </w:r>
      <w:r w:rsidR="00302148" w:rsidRPr="0038790D">
        <w:rPr>
          <w:rFonts w:ascii="Arial" w:hAnsi="Arial" w:cs="Arial"/>
        </w:rPr>
        <w:t>. Even though Tesco utilises the plan to fill internal vacancies, it could also be vital in the generation of internal strengths, due to significance in generating unique but functional approaches towards organisational performance and productivity.</w:t>
      </w:r>
    </w:p>
    <w:p w:rsidR="00824FB6" w:rsidRPr="0038790D" w:rsidRDefault="003F7625" w:rsidP="003F7625">
      <w:pPr>
        <w:pStyle w:val="Heading2"/>
      </w:pPr>
      <w:bookmarkStart w:id="9" w:name="_Toc532755243"/>
      <w:r>
        <w:t xml:space="preserve">2.3 </w:t>
      </w:r>
      <w:r w:rsidR="00C83C4F" w:rsidRPr="0038790D">
        <w:t>Training and Development</w:t>
      </w:r>
      <w:bookmarkEnd w:id="9"/>
    </w:p>
    <w:p w:rsidR="00302148" w:rsidRPr="0038790D" w:rsidRDefault="003F7625" w:rsidP="0038790D">
      <w:pPr>
        <w:spacing w:line="360" w:lineRule="auto"/>
        <w:jc w:val="both"/>
        <w:rPr>
          <w:rFonts w:ascii="Arial" w:hAnsi="Arial" w:cs="Arial"/>
        </w:rPr>
      </w:pPr>
      <w:r>
        <w:rPr>
          <w:rFonts w:ascii="Arial" w:hAnsi="Arial" w:cs="Arial"/>
        </w:rPr>
        <w:br/>
      </w:r>
      <w:r w:rsidR="00C83C4F" w:rsidRPr="0038790D">
        <w:rPr>
          <w:rFonts w:ascii="Arial" w:hAnsi="Arial" w:cs="Arial"/>
        </w:rPr>
        <w:t>In the human resource plan</w:t>
      </w:r>
      <w:r w:rsidR="00162FA6" w:rsidRPr="0038790D">
        <w:rPr>
          <w:rFonts w:ascii="Arial" w:hAnsi="Arial" w:cs="Arial"/>
        </w:rPr>
        <w:t xml:space="preserve"> of Tesco</w:t>
      </w:r>
      <w:r w:rsidR="00C83C4F" w:rsidRPr="0038790D">
        <w:rPr>
          <w:rFonts w:ascii="Arial" w:hAnsi="Arial" w:cs="Arial"/>
        </w:rPr>
        <w:t>, employees are at liberty to set ambitions which lead to training goals and targets</w:t>
      </w:r>
      <w:r w:rsidR="00162FA6" w:rsidRPr="0038790D">
        <w:rPr>
          <w:rFonts w:ascii="Arial" w:hAnsi="Arial" w:cs="Arial"/>
        </w:rPr>
        <w:t xml:space="preserve">, depending on a work level and goals in individual career-life goals. </w:t>
      </w:r>
      <w:r w:rsidR="00C83C4F" w:rsidRPr="0038790D">
        <w:rPr>
          <w:rFonts w:ascii="Arial" w:hAnsi="Arial" w:cs="Arial"/>
        </w:rPr>
        <w:t>One of the functional roles of HR managers is the establishment of training and development plans that relate to employee needs</w:t>
      </w:r>
      <w:r w:rsidR="001D781C" w:rsidRPr="0038790D">
        <w:rPr>
          <w:rFonts w:ascii="Arial" w:hAnsi="Arial" w:cs="Arial"/>
        </w:rPr>
        <w:t xml:space="preserve"> (Chang &amp; Chin, 2018)</w:t>
      </w:r>
      <w:r w:rsidR="00C83C4F" w:rsidRPr="0038790D">
        <w:rPr>
          <w:rFonts w:ascii="Arial" w:hAnsi="Arial" w:cs="Arial"/>
        </w:rPr>
        <w:t>. While looking into the effectiveness of training and development, the focus should be on the noted gaps or identified issues by the employees</w:t>
      </w:r>
      <w:r w:rsidR="00162FA6" w:rsidRPr="0038790D">
        <w:rPr>
          <w:rFonts w:ascii="Arial" w:hAnsi="Arial" w:cs="Arial"/>
        </w:rPr>
        <w:t>, which should later be aligned to organisational objectives</w:t>
      </w:r>
      <w:r w:rsidR="00C83C4F" w:rsidRPr="0038790D">
        <w:rPr>
          <w:rFonts w:ascii="Arial" w:hAnsi="Arial" w:cs="Arial"/>
        </w:rPr>
        <w:t xml:space="preserve">. For Tesco, the </w:t>
      </w:r>
      <w:r w:rsidR="00162FA6" w:rsidRPr="0038790D">
        <w:rPr>
          <w:rFonts w:ascii="Arial" w:hAnsi="Arial" w:cs="Arial"/>
        </w:rPr>
        <w:t>managers have the mandate to derive requirements in technical skills from ambitions set by the employees. Trends i</w:t>
      </w:r>
      <w:r w:rsidR="0038407E" w:rsidRPr="0038790D">
        <w:rPr>
          <w:rFonts w:ascii="Arial" w:hAnsi="Arial" w:cs="Arial"/>
        </w:rPr>
        <w:t xml:space="preserve">n </w:t>
      </w:r>
      <w:r w:rsidR="00162FA6" w:rsidRPr="0038790D">
        <w:rPr>
          <w:rFonts w:ascii="Arial" w:hAnsi="Arial" w:cs="Arial"/>
        </w:rPr>
        <w:t>HRM indicate high affinity of employees to individual development goals, which should guide HR managers in developing training and development</w:t>
      </w:r>
      <w:r w:rsidR="008D79DD" w:rsidRPr="0038790D">
        <w:rPr>
          <w:rFonts w:ascii="Arial" w:hAnsi="Arial" w:cs="Arial"/>
        </w:rPr>
        <w:t xml:space="preserve"> (Dysvik et al. 2016)</w:t>
      </w:r>
      <w:r w:rsidR="00162FA6" w:rsidRPr="0038790D">
        <w:rPr>
          <w:rFonts w:ascii="Arial" w:hAnsi="Arial" w:cs="Arial"/>
        </w:rPr>
        <w:t>. Importantly, much focus on Tesco training and development programs is on technical skills, which entail practical qualities that would be beneficial to the employee organisation.</w:t>
      </w:r>
    </w:p>
    <w:p w:rsidR="00BA0189" w:rsidRPr="0038790D" w:rsidRDefault="00C83C4F" w:rsidP="0038790D">
      <w:pPr>
        <w:spacing w:line="360" w:lineRule="auto"/>
        <w:jc w:val="both"/>
        <w:rPr>
          <w:rFonts w:ascii="Arial" w:hAnsi="Arial" w:cs="Arial"/>
        </w:rPr>
      </w:pPr>
      <w:r w:rsidRPr="0038790D">
        <w:rPr>
          <w:rFonts w:ascii="Arial" w:hAnsi="Arial" w:cs="Arial"/>
        </w:rPr>
        <w:t xml:space="preserve">Regardless of the motive behind the initiation of </w:t>
      </w:r>
      <w:r w:rsidR="00586E33" w:rsidRPr="0038790D">
        <w:rPr>
          <w:rFonts w:ascii="Arial" w:hAnsi="Arial" w:cs="Arial"/>
        </w:rPr>
        <w:t xml:space="preserve">training and development, addressing employee needs in skill gap has a compound benefit to the organisation. The concept of developing </w:t>
      </w:r>
      <w:r w:rsidR="001D781C" w:rsidRPr="0038790D">
        <w:rPr>
          <w:rFonts w:ascii="Arial" w:hAnsi="Arial" w:cs="Arial"/>
        </w:rPr>
        <w:t>employees</w:t>
      </w:r>
      <w:r w:rsidR="00586E33" w:rsidRPr="0038790D">
        <w:rPr>
          <w:rFonts w:ascii="Arial" w:hAnsi="Arial" w:cs="Arial"/>
        </w:rPr>
        <w:t xml:space="preserve"> majorly focuses on the </w:t>
      </w:r>
      <w:r w:rsidR="00BD54CC">
        <w:rPr>
          <w:rFonts w:ascii="Arial" w:hAnsi="Arial" w:cs="Arial"/>
        </w:rPr>
        <w:t>connection around</w:t>
      </w:r>
      <w:r w:rsidR="00434E06" w:rsidRPr="0038790D">
        <w:rPr>
          <w:rFonts w:ascii="Arial" w:hAnsi="Arial" w:cs="Arial"/>
        </w:rPr>
        <w:t xml:space="preserve"> </w:t>
      </w:r>
      <w:r w:rsidR="00586E33" w:rsidRPr="0038790D">
        <w:rPr>
          <w:rFonts w:ascii="Arial" w:hAnsi="Arial" w:cs="Arial"/>
        </w:rPr>
        <w:t xml:space="preserve">employee and the </w:t>
      </w:r>
      <w:r w:rsidR="00BD54CC" w:rsidRPr="0038790D">
        <w:rPr>
          <w:rFonts w:ascii="Arial" w:hAnsi="Arial" w:cs="Arial"/>
        </w:rPr>
        <w:t>organi</w:t>
      </w:r>
      <w:r w:rsidR="00BD54CC">
        <w:rPr>
          <w:rFonts w:ascii="Arial" w:hAnsi="Arial" w:cs="Arial"/>
        </w:rPr>
        <w:t>s</w:t>
      </w:r>
      <w:r w:rsidR="00BD54CC" w:rsidRPr="0038790D">
        <w:rPr>
          <w:rFonts w:ascii="Arial" w:hAnsi="Arial" w:cs="Arial"/>
        </w:rPr>
        <w:t>ation</w:t>
      </w:r>
      <w:r w:rsidR="001D781C" w:rsidRPr="0038790D">
        <w:rPr>
          <w:rFonts w:ascii="Arial" w:hAnsi="Arial" w:cs="Arial"/>
        </w:rPr>
        <w:t xml:space="preserve"> (Jamali et al. 2015).</w:t>
      </w:r>
      <w:r w:rsidR="00586E33" w:rsidRPr="0038790D">
        <w:rPr>
          <w:rFonts w:ascii="Arial" w:hAnsi="Arial" w:cs="Arial"/>
        </w:rPr>
        <w:t xml:space="preserve"> It is through this relationship that each party benefits, making it a useful tool in promoting the development of the organisation. Tesco's </w:t>
      </w:r>
      <w:r w:rsidR="007E2852" w:rsidRPr="0038790D">
        <w:rPr>
          <w:rFonts w:ascii="Arial" w:hAnsi="Arial" w:cs="Arial"/>
        </w:rPr>
        <w:t>approach focuses on the individual goals and targets in designing plans for developing the development programs. While using theories of reinforcement, under training and development, such an approach renders all development strategies subject to employee ambitions and plans</w:t>
      </w:r>
      <w:r w:rsidR="001D781C" w:rsidRPr="0038790D">
        <w:rPr>
          <w:rFonts w:ascii="Arial" w:hAnsi="Arial" w:cs="Arial"/>
        </w:rPr>
        <w:t xml:space="preserve"> (Meijerink et al. 2016)</w:t>
      </w:r>
      <w:r w:rsidR="007E2852" w:rsidRPr="0038790D">
        <w:rPr>
          <w:rFonts w:ascii="Arial" w:hAnsi="Arial" w:cs="Arial"/>
        </w:rPr>
        <w:t xml:space="preserve">. Considering the detailed proposal that the company uses in recruitment, it is likely that all employees have interests in the </w:t>
      </w:r>
      <w:r w:rsidR="002D1C76" w:rsidRPr="0038790D">
        <w:rPr>
          <w:rFonts w:ascii="Arial" w:hAnsi="Arial" w:cs="Arial"/>
        </w:rPr>
        <w:t xml:space="preserve">current field. This means that their ambitions and targets align to organisational objectives, making the effective in meeting both individual and organisational goals, with regards to quality of skills and qualities that are relevant in the industry.  </w:t>
      </w:r>
    </w:p>
    <w:p w:rsidR="00824FB6" w:rsidRPr="0038790D" w:rsidRDefault="003F7625" w:rsidP="003F7625">
      <w:pPr>
        <w:pStyle w:val="Heading2"/>
      </w:pPr>
      <w:bookmarkStart w:id="10" w:name="_Toc532755244"/>
      <w:r>
        <w:t xml:space="preserve">2.4 </w:t>
      </w:r>
      <w:r w:rsidR="00C83C4F" w:rsidRPr="0038790D">
        <w:t>Appraisal Schemes</w:t>
      </w:r>
      <w:bookmarkEnd w:id="10"/>
    </w:p>
    <w:p w:rsidR="00824FB6" w:rsidRPr="0038790D" w:rsidRDefault="003F7625" w:rsidP="0038790D">
      <w:pPr>
        <w:spacing w:line="360" w:lineRule="auto"/>
        <w:jc w:val="both"/>
        <w:rPr>
          <w:rFonts w:ascii="Arial" w:hAnsi="Arial" w:cs="Arial"/>
        </w:rPr>
      </w:pPr>
      <w:r>
        <w:rPr>
          <w:rFonts w:ascii="Arial" w:hAnsi="Arial" w:cs="Arial"/>
        </w:rPr>
        <w:br/>
      </w:r>
      <w:r w:rsidR="00C83C4F" w:rsidRPr="0038790D">
        <w:rPr>
          <w:rFonts w:ascii="Arial" w:hAnsi="Arial" w:cs="Arial"/>
        </w:rPr>
        <w:t xml:space="preserve">Appraisal schemes relate to the appreciation of performance and productivity of </w:t>
      </w:r>
      <w:r w:rsidR="00EC5EB0" w:rsidRPr="0038790D">
        <w:rPr>
          <w:rFonts w:ascii="Arial" w:hAnsi="Arial" w:cs="Arial"/>
        </w:rPr>
        <w:t>the workers. For a company dealing with a huge workforce, organisational performance would be a dependent individual contribution. The appraisal scheme acts as a tool for identifying workers that are dedicated to improving their performance or productivity and are liable for incentives or professional development. From human resource development models, appraisal plans serve as important told for the creation of effective strategies for p</w:t>
      </w:r>
      <w:r w:rsidR="001D781C" w:rsidRPr="0038790D">
        <w:rPr>
          <w:rFonts w:ascii="Arial" w:hAnsi="Arial" w:cs="Arial"/>
        </w:rPr>
        <w:t xml:space="preserve">romoting individual performance (Wang et al. 2017). </w:t>
      </w:r>
      <w:r w:rsidR="00EC5EB0" w:rsidRPr="0038790D">
        <w:rPr>
          <w:rFonts w:ascii="Arial" w:hAnsi="Arial" w:cs="Arial"/>
        </w:rPr>
        <w:t xml:space="preserve"> However, performance comes with demands for skills generation and development.</w:t>
      </w:r>
    </w:p>
    <w:p w:rsidR="00824FB6" w:rsidRPr="0038790D" w:rsidRDefault="00EC5EB0" w:rsidP="0038790D">
      <w:pPr>
        <w:spacing w:line="360" w:lineRule="auto"/>
        <w:jc w:val="both"/>
        <w:rPr>
          <w:rFonts w:ascii="Arial" w:hAnsi="Arial" w:cs="Arial"/>
        </w:rPr>
      </w:pPr>
      <w:r w:rsidRPr="0038790D">
        <w:rPr>
          <w:rFonts w:ascii="Arial" w:hAnsi="Arial" w:cs="Arial"/>
        </w:rPr>
        <w:t xml:space="preserve">For this reason, the HT policy should be considerate of such requirements, to lay out a performance criterion. Tesco appraisal policy embarks on outstanding performance, given that the overall performance at the individual level is assured through talent and skill development for various levels of workers. Mostly, these approaches have been critical in </w:t>
      </w:r>
      <w:r w:rsidR="007F6BA4" w:rsidRPr="0038790D">
        <w:rPr>
          <w:rFonts w:ascii="Arial" w:hAnsi="Arial" w:cs="Arial"/>
        </w:rPr>
        <w:t>generating good</w:t>
      </w:r>
      <w:r w:rsidRPr="0038790D">
        <w:rPr>
          <w:rFonts w:ascii="Arial" w:hAnsi="Arial" w:cs="Arial"/>
        </w:rPr>
        <w:t xml:space="preserve"> relations between the </w:t>
      </w:r>
      <w:r w:rsidR="007F6BA4" w:rsidRPr="0038790D">
        <w:rPr>
          <w:rFonts w:ascii="Arial" w:hAnsi="Arial" w:cs="Arial"/>
        </w:rPr>
        <w:t xml:space="preserve">employees and the company. </w:t>
      </w:r>
    </w:p>
    <w:p w:rsidR="00C04ECA" w:rsidRPr="0038790D" w:rsidRDefault="00C83C4F" w:rsidP="0038790D">
      <w:pPr>
        <w:spacing w:line="360" w:lineRule="auto"/>
        <w:jc w:val="both"/>
        <w:rPr>
          <w:rFonts w:ascii="Arial" w:hAnsi="Arial" w:cs="Arial"/>
        </w:rPr>
      </w:pPr>
      <w:r w:rsidRPr="0038790D">
        <w:rPr>
          <w:rFonts w:ascii="Arial" w:hAnsi="Arial" w:cs="Arial"/>
        </w:rPr>
        <w:t xml:space="preserve">The significance of appraisal schemes in developing employees comes in the systematic approaches used to appraise the workers. Generally, employees are expected to perform and are productive, even without incentives or any forms of motivation (Castanheira &amp; Story, 2016). However, for companies such as Tesco that is operating in a competitive market, it would be critical to enact appraisals in such a manner that they optimise performance. </w:t>
      </w:r>
      <w:r w:rsidR="00995D5F" w:rsidRPr="0038790D">
        <w:rPr>
          <w:rFonts w:ascii="Arial" w:hAnsi="Arial" w:cs="Arial"/>
        </w:rPr>
        <w:t>Therefore, the suitability of the current scheme would be based on the direct development benefits that an employee gets. As part of human management functions, managers are expected to come up with collaborative standards that consider the worker's performance objectives</w:t>
      </w:r>
      <w:r w:rsidR="008D79DD" w:rsidRPr="0038790D">
        <w:rPr>
          <w:rFonts w:ascii="Arial" w:hAnsi="Arial" w:cs="Arial"/>
        </w:rPr>
        <w:t xml:space="preserve"> (Saridakis et al. 2017)</w:t>
      </w:r>
      <w:r w:rsidR="00995D5F" w:rsidRPr="0038790D">
        <w:rPr>
          <w:rFonts w:ascii="Arial" w:hAnsi="Arial" w:cs="Arial"/>
        </w:rPr>
        <w:t xml:space="preserve">. Whereas </w:t>
      </w:r>
      <w:r w:rsidR="005721C3" w:rsidRPr="0038790D">
        <w:rPr>
          <w:rFonts w:ascii="Arial" w:hAnsi="Arial" w:cs="Arial"/>
        </w:rPr>
        <w:t>this requires an</w:t>
      </w:r>
      <w:r w:rsidR="00995D5F" w:rsidRPr="0038790D">
        <w:rPr>
          <w:rFonts w:ascii="Arial" w:hAnsi="Arial" w:cs="Arial"/>
        </w:rPr>
        <w:t xml:space="preserve"> understanding of the entire workforce, it is a useful approach, especially when performance </w:t>
      </w:r>
      <w:r w:rsidR="005721C3" w:rsidRPr="0038790D">
        <w:rPr>
          <w:rFonts w:ascii="Arial" w:hAnsi="Arial" w:cs="Arial"/>
        </w:rPr>
        <w:t>is key</w:t>
      </w:r>
      <w:r w:rsidR="00995D5F" w:rsidRPr="0038790D">
        <w:rPr>
          <w:rFonts w:ascii="Arial" w:hAnsi="Arial" w:cs="Arial"/>
        </w:rPr>
        <w:t xml:space="preserve"> to organisation development. </w:t>
      </w:r>
      <w:r w:rsidR="005721C3" w:rsidRPr="0038790D">
        <w:rPr>
          <w:rFonts w:ascii="Arial" w:hAnsi="Arial" w:cs="Arial"/>
        </w:rPr>
        <w:t>Furthermore, the appraisal scheme ought to encourage workers to perform beyond expectation, which would create interests in the need for upgraded skills and qualities, promoting employee development</w:t>
      </w:r>
      <w:r w:rsidR="001D781C" w:rsidRPr="0038790D">
        <w:rPr>
          <w:rFonts w:ascii="Arial" w:hAnsi="Arial" w:cs="Arial"/>
        </w:rPr>
        <w:t xml:space="preserve"> (Dysvik et al. 2016)</w:t>
      </w:r>
      <w:r w:rsidR="005721C3" w:rsidRPr="0038790D">
        <w:rPr>
          <w:rFonts w:ascii="Arial" w:hAnsi="Arial" w:cs="Arial"/>
        </w:rPr>
        <w:t xml:space="preserve">. </w:t>
      </w:r>
    </w:p>
    <w:p w:rsidR="00950587" w:rsidRPr="0038790D" w:rsidRDefault="00C83C4F" w:rsidP="003F7625">
      <w:pPr>
        <w:pStyle w:val="Heading1"/>
      </w:pPr>
      <w:bookmarkStart w:id="11" w:name="_Toc532755245"/>
      <w:r w:rsidRPr="0038790D">
        <w:t>3)  Develop a plan to meet the identified development needs and expectations of an individual.</w:t>
      </w:r>
      <w:bookmarkEnd w:id="11"/>
    </w:p>
    <w:p w:rsidR="00A6027F" w:rsidRPr="0038790D" w:rsidRDefault="003F7625" w:rsidP="0038790D">
      <w:pPr>
        <w:spacing w:line="360" w:lineRule="auto"/>
        <w:jc w:val="both"/>
        <w:rPr>
          <w:rFonts w:ascii="Arial" w:hAnsi="Arial" w:cs="Arial"/>
        </w:rPr>
      </w:pPr>
      <w:r>
        <w:rPr>
          <w:rFonts w:ascii="Arial" w:hAnsi="Arial" w:cs="Arial"/>
        </w:rPr>
        <w:br/>
      </w:r>
      <w:r w:rsidR="00C83C4F" w:rsidRPr="0038790D">
        <w:rPr>
          <w:rFonts w:ascii="Arial" w:hAnsi="Arial" w:cs="Arial"/>
        </w:rPr>
        <w:t xml:space="preserve">In </w:t>
      </w:r>
      <w:proofErr w:type="gramStart"/>
      <w:r w:rsidR="00C83C4F" w:rsidRPr="0038790D">
        <w:rPr>
          <w:rFonts w:ascii="Arial" w:hAnsi="Arial" w:cs="Arial"/>
        </w:rPr>
        <w:t>addressing  employee</w:t>
      </w:r>
      <w:proofErr w:type="gramEnd"/>
      <w:r w:rsidR="00C83C4F" w:rsidRPr="0038790D">
        <w:rPr>
          <w:rFonts w:ascii="Arial" w:hAnsi="Arial" w:cs="Arial"/>
        </w:rPr>
        <w:t xml:space="preserve"> needs, human resource management requires to adopt flexibility in the policies, to accommodate the various ambitions. On the other hand, organisations have objectives to achieve, which should be derived from development programs. Regardless of flexibility in human resource development, studies indicate ranges of inefficiencies, due to the diversity of individual needs</w:t>
      </w:r>
      <w:r w:rsidR="001D781C" w:rsidRPr="0038790D">
        <w:rPr>
          <w:rFonts w:ascii="Arial" w:hAnsi="Arial" w:cs="Arial"/>
        </w:rPr>
        <w:t xml:space="preserve"> (Chang &amp; Chin, 2018)</w:t>
      </w:r>
      <w:r w:rsidR="00C83C4F" w:rsidRPr="0038790D">
        <w:rPr>
          <w:rFonts w:ascii="Arial" w:hAnsi="Arial" w:cs="Arial"/>
        </w:rPr>
        <w:t>. Despite such facts, Tesco needs to address some of the issues noted in the development vehicles, to optimise the proceeds from all the employee development strategies that it adapts. From the evaluation, the following should be considered in the development of the improvement plan:</w:t>
      </w:r>
    </w:p>
    <w:p w:rsidR="00A96B9B" w:rsidRPr="0038790D" w:rsidRDefault="003F7625" w:rsidP="003F7625">
      <w:pPr>
        <w:pStyle w:val="Heading2"/>
      </w:pPr>
      <w:bookmarkStart w:id="12" w:name="_Toc532755246"/>
      <w:r>
        <w:t xml:space="preserve">3.1 </w:t>
      </w:r>
      <w:r w:rsidR="00C83C4F" w:rsidRPr="0038790D">
        <w:t>Intensify on Employee Needs Analysis</w:t>
      </w:r>
      <w:bookmarkEnd w:id="12"/>
    </w:p>
    <w:p w:rsidR="00A96B9B" w:rsidRPr="0038790D" w:rsidRDefault="003F7625" w:rsidP="0038790D">
      <w:pPr>
        <w:spacing w:line="360" w:lineRule="auto"/>
        <w:jc w:val="both"/>
        <w:rPr>
          <w:rFonts w:ascii="Arial" w:hAnsi="Arial" w:cs="Arial"/>
        </w:rPr>
      </w:pPr>
      <w:r>
        <w:rPr>
          <w:rFonts w:ascii="Arial" w:hAnsi="Arial" w:cs="Arial"/>
        </w:rPr>
        <w:br/>
      </w:r>
      <w:r w:rsidR="00C83C4F" w:rsidRPr="0038790D">
        <w:rPr>
          <w:rFonts w:ascii="Arial" w:hAnsi="Arial" w:cs="Arial"/>
        </w:rPr>
        <w:t>Looking into the human resource development models, it is evident that needs vary, especially for an organisation dealing with the huge workforce.</w:t>
      </w:r>
    </w:p>
    <w:p w:rsidR="00A96B9B" w:rsidRPr="0038790D" w:rsidRDefault="00C83C4F" w:rsidP="0038790D">
      <w:pPr>
        <w:spacing w:line="360" w:lineRule="auto"/>
        <w:jc w:val="both"/>
        <w:rPr>
          <w:rFonts w:ascii="Arial" w:hAnsi="Arial" w:cs="Arial"/>
        </w:rPr>
      </w:pPr>
      <w:r w:rsidRPr="0038790D">
        <w:rPr>
          <w:rFonts w:ascii="Arial" w:hAnsi="Arial" w:cs="Arial"/>
        </w:rPr>
        <w:t>On the other hand, to have a successful relationship with employees, companies are expected to address their development needs</w:t>
      </w:r>
      <w:r w:rsidR="001D781C" w:rsidRPr="0038790D">
        <w:rPr>
          <w:rFonts w:ascii="Arial" w:hAnsi="Arial" w:cs="Arial"/>
        </w:rPr>
        <w:t xml:space="preserve"> (Dysvik et al. 2016)</w:t>
      </w:r>
      <w:r w:rsidRPr="0038790D">
        <w:rPr>
          <w:rFonts w:ascii="Arial" w:hAnsi="Arial" w:cs="Arial"/>
        </w:rPr>
        <w:t xml:space="preserve">. </w:t>
      </w:r>
      <w:r w:rsidR="00CB1507" w:rsidRPr="0038790D">
        <w:rPr>
          <w:rFonts w:ascii="Arial" w:hAnsi="Arial" w:cs="Arial"/>
        </w:rPr>
        <w:t>Given the elaborate recruitment plan that the organisation has it is possible to classify the workers regarding needs. From these classifications, the HR managers should come up with strategic training per each class, which would have an overall impact in objectivity in the development of individual skills.</w:t>
      </w:r>
    </w:p>
    <w:p w:rsidR="00CB1507" w:rsidRPr="0038790D" w:rsidRDefault="00C83C4F" w:rsidP="0038790D">
      <w:pPr>
        <w:spacing w:line="360" w:lineRule="auto"/>
        <w:jc w:val="both"/>
        <w:rPr>
          <w:rFonts w:ascii="Arial" w:hAnsi="Arial" w:cs="Arial"/>
        </w:rPr>
      </w:pPr>
      <w:r w:rsidRPr="0038790D">
        <w:rPr>
          <w:rFonts w:ascii="Arial" w:hAnsi="Arial" w:cs="Arial"/>
        </w:rPr>
        <w:t xml:space="preserve">While using the concepts of hard versus soft HRM, it is also possible to deduce issues in the current system of addressing employee needs at Tesco. </w:t>
      </w:r>
      <w:r w:rsidR="00D93D6B" w:rsidRPr="0038790D">
        <w:rPr>
          <w:rFonts w:ascii="Arial" w:hAnsi="Arial" w:cs="Arial"/>
        </w:rPr>
        <w:t>The current development plans focus more on the number of workers, with quality coming as a second option, thereby aligning to a hard systems approach. However, adopting a soft form of HRM would place workers at the core of organisational strategy, including in assessing improvement throughout relationship</w:t>
      </w:r>
      <w:r w:rsidR="008D79DD" w:rsidRPr="0038790D">
        <w:rPr>
          <w:rFonts w:ascii="Arial" w:hAnsi="Arial" w:cs="Arial"/>
        </w:rPr>
        <w:t xml:space="preserve"> (Brewster &amp; Hegewisch, 2017)</w:t>
      </w:r>
      <w:r w:rsidR="00D93D6B" w:rsidRPr="0038790D">
        <w:rPr>
          <w:rFonts w:ascii="Arial" w:hAnsi="Arial" w:cs="Arial"/>
        </w:rPr>
        <w:t>. With the welfare of the workers taking centre-stage in all human resource practices, addressing specific needs at the individual level would be much more comfortable and with consistent results over time.</w:t>
      </w:r>
    </w:p>
    <w:p w:rsidR="00C04ECA" w:rsidRPr="0038790D" w:rsidRDefault="00C04ECA" w:rsidP="0038790D">
      <w:pPr>
        <w:spacing w:line="360" w:lineRule="auto"/>
        <w:jc w:val="both"/>
        <w:rPr>
          <w:rFonts w:ascii="Arial" w:hAnsi="Arial" w:cs="Arial"/>
          <w:b/>
        </w:rPr>
      </w:pPr>
    </w:p>
    <w:p w:rsidR="004D0DD5" w:rsidRPr="0038790D" w:rsidRDefault="003F7625" w:rsidP="003F7625">
      <w:pPr>
        <w:pStyle w:val="Heading2"/>
      </w:pPr>
      <w:bookmarkStart w:id="13" w:name="_Toc532755247"/>
      <w:r>
        <w:t xml:space="preserve">3.2 </w:t>
      </w:r>
      <w:r w:rsidR="00C83C4F" w:rsidRPr="0038790D">
        <w:t>Human Resource Policy</w:t>
      </w:r>
      <w:bookmarkEnd w:id="13"/>
    </w:p>
    <w:p w:rsidR="005B0A1B" w:rsidRPr="0038790D" w:rsidRDefault="003F7625" w:rsidP="0038790D">
      <w:pPr>
        <w:spacing w:line="360" w:lineRule="auto"/>
        <w:jc w:val="both"/>
        <w:rPr>
          <w:rFonts w:ascii="Arial" w:hAnsi="Arial" w:cs="Arial"/>
        </w:rPr>
      </w:pPr>
      <w:r>
        <w:rPr>
          <w:rFonts w:ascii="Arial" w:hAnsi="Arial" w:cs="Arial"/>
        </w:rPr>
        <w:br/>
      </w:r>
      <w:r w:rsidR="00C83C4F" w:rsidRPr="0038790D">
        <w:rPr>
          <w:rFonts w:ascii="Arial" w:hAnsi="Arial" w:cs="Arial"/>
        </w:rPr>
        <w:t xml:space="preserve">Human resource policy acts as guidelines on how HR practices take place in an organisation. With development being part of the roles of HRM, it is imperative for the managers to look into gaps in training and development. </w:t>
      </w:r>
      <w:r w:rsidR="00F8763A" w:rsidRPr="0038790D">
        <w:rPr>
          <w:rFonts w:ascii="Arial" w:hAnsi="Arial" w:cs="Arial"/>
        </w:rPr>
        <w:t>From human resource management theories, stimuli for change come from trends at the sectoral levels, which tend to affect the expectations of workers</w:t>
      </w:r>
      <w:r w:rsidR="001D781C" w:rsidRPr="0038790D">
        <w:rPr>
          <w:rFonts w:ascii="Arial" w:hAnsi="Arial" w:cs="Arial"/>
        </w:rPr>
        <w:t xml:space="preserve"> (Saridakis et al. 2017)</w:t>
      </w:r>
      <w:r w:rsidR="00F8763A" w:rsidRPr="0038790D">
        <w:rPr>
          <w:rFonts w:ascii="Arial" w:hAnsi="Arial" w:cs="Arial"/>
        </w:rPr>
        <w:t xml:space="preserve">. Currently, most of the workers are dependent on organisational policies to foster career development and achieve set targets. Therefore, the inefficiencies noted in the work and talent plans would only be addressed through the utilisation of the HR policy. Importantly, the current plans focus more on general issues that demand additional workers and skill development, rather than embrace individual goals and career objectives. </w:t>
      </w:r>
      <w:r w:rsidR="00BD645E" w:rsidRPr="0038790D">
        <w:rPr>
          <w:rFonts w:ascii="Arial" w:hAnsi="Arial" w:cs="Arial"/>
        </w:rPr>
        <w:t>By incorporating trends in HR management into the policy, it would also be possible to create flexible platforms for accommodating changes in employee behaviour, concerning expectations from the employer</w:t>
      </w:r>
      <w:r w:rsidR="008D79DD" w:rsidRPr="0038790D">
        <w:rPr>
          <w:rFonts w:ascii="Arial" w:hAnsi="Arial" w:cs="Arial"/>
        </w:rPr>
        <w:t xml:space="preserve"> (Kadiresan et al. 2015)</w:t>
      </w:r>
      <w:r w:rsidR="00BD645E" w:rsidRPr="0038790D">
        <w:rPr>
          <w:rFonts w:ascii="Arial" w:hAnsi="Arial" w:cs="Arial"/>
        </w:rPr>
        <w:t xml:space="preserve">. With the HR policy in place, it is possible to incorporate all other changes required, since it acts as the guiding framework for the expected functionality of the HR department. </w:t>
      </w:r>
    </w:p>
    <w:p w:rsidR="004D0DD5" w:rsidRPr="0038790D" w:rsidRDefault="003F7625" w:rsidP="003F7625">
      <w:pPr>
        <w:pStyle w:val="Heading2"/>
      </w:pPr>
      <w:bookmarkStart w:id="14" w:name="_Toc532755248"/>
      <w:r>
        <w:t xml:space="preserve">3.4 </w:t>
      </w:r>
      <w:r w:rsidR="00C83C4F" w:rsidRPr="0038790D">
        <w:t xml:space="preserve">Reevaluate </w:t>
      </w:r>
      <w:r w:rsidR="008D109F" w:rsidRPr="0038790D">
        <w:t>Human Resource Plan</w:t>
      </w:r>
      <w:bookmarkEnd w:id="14"/>
    </w:p>
    <w:p w:rsidR="002F5665" w:rsidRPr="0038790D" w:rsidRDefault="003F7625" w:rsidP="0038790D">
      <w:pPr>
        <w:spacing w:line="360" w:lineRule="auto"/>
        <w:jc w:val="both"/>
        <w:rPr>
          <w:rFonts w:ascii="Arial" w:hAnsi="Arial" w:cs="Arial"/>
        </w:rPr>
      </w:pPr>
      <w:r>
        <w:rPr>
          <w:rFonts w:ascii="Arial" w:hAnsi="Arial" w:cs="Arial"/>
        </w:rPr>
        <w:br/>
      </w:r>
      <w:r w:rsidR="00C83C4F" w:rsidRPr="0038790D">
        <w:rPr>
          <w:rFonts w:ascii="Arial" w:hAnsi="Arial" w:cs="Arial"/>
        </w:rPr>
        <w:t>Planning is essential for preparing for possible vulnerabilities and risks</w:t>
      </w:r>
      <w:r w:rsidR="001D781C" w:rsidRPr="0038790D">
        <w:rPr>
          <w:rFonts w:ascii="Arial" w:hAnsi="Arial" w:cs="Arial"/>
        </w:rPr>
        <w:t xml:space="preserve"> (Saridakis et al. 2017)</w:t>
      </w:r>
      <w:r w:rsidR="00C83C4F" w:rsidRPr="0038790D">
        <w:rPr>
          <w:rFonts w:ascii="Arial" w:hAnsi="Arial" w:cs="Arial"/>
        </w:rPr>
        <w:t xml:space="preserve">. While evaluating most of the issues that affect employee development, planning takes a significant portion of influence. For Tesco, all the plans are structured within the organisational framework, which enables a centralised approach. However, the talent plan seems to focus more on the resource that the company has, rather than the need to develop such talents for individual benefit. This would mean that with no vacancies at the organisation, the talent plan is obsolete. As a rectification plan, the company should focus on </w:t>
      </w:r>
      <w:r w:rsidR="004769A8" w:rsidRPr="0038790D">
        <w:rPr>
          <w:rFonts w:ascii="Arial" w:hAnsi="Arial" w:cs="Arial"/>
        </w:rPr>
        <w:t>developing such skills, as a tool for motivating and creating productive relations with such workers</w:t>
      </w:r>
      <w:r w:rsidR="001D781C" w:rsidRPr="0038790D">
        <w:rPr>
          <w:rFonts w:ascii="Arial" w:hAnsi="Arial" w:cs="Arial"/>
        </w:rPr>
        <w:t xml:space="preserve"> (Brewster &amp; Hegewisch, 2017)</w:t>
      </w:r>
      <w:r w:rsidR="004769A8" w:rsidRPr="0038790D">
        <w:rPr>
          <w:rFonts w:ascii="Arial" w:hAnsi="Arial" w:cs="Arial"/>
        </w:rPr>
        <w:t xml:space="preserve">. </w:t>
      </w:r>
    </w:p>
    <w:p w:rsidR="00BD645E" w:rsidRPr="0038790D" w:rsidRDefault="00C83C4F" w:rsidP="0038790D">
      <w:pPr>
        <w:spacing w:line="360" w:lineRule="auto"/>
        <w:jc w:val="both"/>
        <w:rPr>
          <w:rFonts w:ascii="Arial" w:hAnsi="Arial" w:cs="Arial"/>
        </w:rPr>
      </w:pPr>
      <w:r w:rsidRPr="0038790D">
        <w:rPr>
          <w:rFonts w:ascii="Arial" w:hAnsi="Arial" w:cs="Arial"/>
        </w:rPr>
        <w:t xml:space="preserve">From the Connectivism learning theory of training and development, it </w:t>
      </w:r>
      <w:r w:rsidR="004769A8" w:rsidRPr="0038790D">
        <w:rPr>
          <w:rFonts w:ascii="Arial" w:hAnsi="Arial" w:cs="Arial"/>
        </w:rPr>
        <w:t xml:space="preserve">is possible for training to occur from multiple environments or sources. Current trends in HRM have incorporated online professional skills development courses that can be used </w:t>
      </w:r>
      <w:r w:rsidR="001A1778" w:rsidRPr="0038790D">
        <w:rPr>
          <w:rFonts w:ascii="Arial" w:hAnsi="Arial" w:cs="Arial"/>
        </w:rPr>
        <w:t>by emp</w:t>
      </w:r>
      <w:r w:rsidR="001D781C" w:rsidRPr="0038790D">
        <w:rPr>
          <w:rFonts w:ascii="Arial" w:hAnsi="Arial" w:cs="Arial"/>
        </w:rPr>
        <w:t xml:space="preserve">loyees for development purposes (Tzabbar et al. 2017). </w:t>
      </w:r>
      <w:r w:rsidR="001A1778" w:rsidRPr="0038790D">
        <w:rPr>
          <w:rFonts w:ascii="Arial" w:hAnsi="Arial" w:cs="Arial"/>
        </w:rPr>
        <w:t>However, Tesco seems to focus on internal training and development, with minimal emphasis on the need for workers to engage in such independent ventures. Through carrying out campaigns, it would be possible to develop an interest for such an independent venture. As part of a human resource plan, it should incorporate recognition of such ventures, through appraisals, promotions or incentives</w:t>
      </w:r>
      <w:r w:rsidR="00C04ECA" w:rsidRPr="0038790D">
        <w:rPr>
          <w:rFonts w:ascii="Arial" w:hAnsi="Arial" w:cs="Arial"/>
        </w:rPr>
        <w:t xml:space="preserve"> (Kadiresan et al. 2015)</w:t>
      </w:r>
      <w:r w:rsidR="001A1778" w:rsidRPr="0038790D">
        <w:rPr>
          <w:rFonts w:ascii="Arial" w:hAnsi="Arial" w:cs="Arial"/>
        </w:rPr>
        <w:t xml:space="preserve">. </w:t>
      </w:r>
    </w:p>
    <w:p w:rsidR="004D0DD5" w:rsidRPr="0038790D" w:rsidRDefault="003F7625" w:rsidP="003F7625">
      <w:pPr>
        <w:pStyle w:val="Heading2"/>
      </w:pPr>
      <w:bookmarkStart w:id="15" w:name="_Toc532755249"/>
      <w:r>
        <w:t xml:space="preserve">3.4 </w:t>
      </w:r>
      <w:r w:rsidR="00C83C4F" w:rsidRPr="0038790D">
        <w:t>Address Feedback</w:t>
      </w:r>
      <w:bookmarkEnd w:id="15"/>
    </w:p>
    <w:p w:rsidR="00D93D6B" w:rsidRPr="0038790D" w:rsidRDefault="003F7625" w:rsidP="0038790D">
      <w:pPr>
        <w:spacing w:line="360" w:lineRule="auto"/>
        <w:jc w:val="both"/>
        <w:rPr>
          <w:rFonts w:ascii="Arial" w:hAnsi="Arial" w:cs="Arial"/>
        </w:rPr>
      </w:pPr>
      <w:r>
        <w:rPr>
          <w:rFonts w:ascii="Arial" w:hAnsi="Arial" w:cs="Arial"/>
        </w:rPr>
        <w:br/>
      </w:r>
      <w:r w:rsidR="00C83C4F" w:rsidRPr="0038790D">
        <w:rPr>
          <w:rFonts w:ascii="Arial" w:hAnsi="Arial" w:cs="Arial"/>
        </w:rPr>
        <w:t xml:space="preserve">From the evaluation of HR strategy at Tesco, it is evident that it adopts plans and policies that are geared towards generating a relationship with the workers. The levels of ineffectiveness noted especially with regards to talent, and workforce plans could be emanating from a lack of defined systems of accessing and addressing feedbacks. Regardless of approaches used in employee development, impact at the individual level is vital for evaluating the success </w:t>
      </w:r>
      <w:r w:rsidR="00EB70D4" w:rsidRPr="0038790D">
        <w:rPr>
          <w:rFonts w:ascii="Arial" w:hAnsi="Arial" w:cs="Arial"/>
        </w:rPr>
        <w:t>o</w:t>
      </w:r>
      <w:r w:rsidR="00C83C4F" w:rsidRPr="0038790D">
        <w:rPr>
          <w:rFonts w:ascii="Arial" w:hAnsi="Arial" w:cs="Arial"/>
        </w:rPr>
        <w:t xml:space="preserve">f the </w:t>
      </w:r>
      <w:r w:rsidR="00812FBA" w:rsidRPr="0038790D">
        <w:rPr>
          <w:rFonts w:ascii="Arial" w:hAnsi="Arial" w:cs="Arial"/>
        </w:rPr>
        <w:t xml:space="preserve">training and development </w:t>
      </w:r>
      <w:r w:rsidR="00C83C4F" w:rsidRPr="0038790D">
        <w:rPr>
          <w:rFonts w:ascii="Arial" w:hAnsi="Arial" w:cs="Arial"/>
        </w:rPr>
        <w:t>plans</w:t>
      </w:r>
      <w:r w:rsidR="001D781C" w:rsidRPr="0038790D">
        <w:rPr>
          <w:rFonts w:ascii="Arial" w:hAnsi="Arial" w:cs="Arial"/>
        </w:rPr>
        <w:t xml:space="preserve"> (Brewster &amp; Hegewisch, 2017)</w:t>
      </w:r>
      <w:r w:rsidR="00C83C4F" w:rsidRPr="0038790D">
        <w:rPr>
          <w:rFonts w:ascii="Arial" w:hAnsi="Arial" w:cs="Arial"/>
        </w:rPr>
        <w:t xml:space="preserve">. </w:t>
      </w:r>
      <w:r w:rsidR="000C3F67" w:rsidRPr="0038790D">
        <w:rPr>
          <w:rFonts w:ascii="Arial" w:hAnsi="Arial" w:cs="Arial"/>
        </w:rPr>
        <w:t>The concept of human resource service delivery requires interactive measures in employee development, which would be useful in the case of Tesco for developing effective and detailed employee development strategies. Modernisation has introduced the use of online platforms to provide real-time feedback on programs initiated through such platforms</w:t>
      </w:r>
      <w:r w:rsidR="008D79DD" w:rsidRPr="0038790D">
        <w:rPr>
          <w:rFonts w:ascii="Arial" w:hAnsi="Arial" w:cs="Arial"/>
        </w:rPr>
        <w:t xml:space="preserve"> (Chang &amp; Chin, 2018)</w:t>
      </w:r>
      <w:r w:rsidR="000C3F67" w:rsidRPr="0038790D">
        <w:rPr>
          <w:rFonts w:ascii="Arial" w:hAnsi="Arial" w:cs="Arial"/>
        </w:rPr>
        <w:t>. As part of improving the HR approaches to employee development, such modernised structures would act as measures for increasing interactions with the employees. Given the vital role of positive relationship in employee development, such platform</w:t>
      </w:r>
      <w:r w:rsidR="00812FBA" w:rsidRPr="0038790D">
        <w:rPr>
          <w:rFonts w:ascii="Arial" w:hAnsi="Arial" w:cs="Arial"/>
        </w:rPr>
        <w:t>s would enable the workforce and talent plans to be consistent with employee needs. Additionally, designing the appraisal programs would be based on the achievement of personal goals, even though the overall impact would be felt at the organisational level.</w:t>
      </w:r>
    </w:p>
    <w:p w:rsidR="00950587" w:rsidRPr="0038790D" w:rsidRDefault="00C83C4F" w:rsidP="003F7625">
      <w:pPr>
        <w:pStyle w:val="Heading1"/>
      </w:pPr>
      <w:bookmarkStart w:id="16" w:name="_Toc532755250"/>
      <w:r w:rsidRPr="0038790D">
        <w:t>Conclusion</w:t>
      </w:r>
      <w:bookmarkEnd w:id="16"/>
    </w:p>
    <w:p w:rsidR="00C04ECA" w:rsidRDefault="003F7625" w:rsidP="0038790D">
      <w:pPr>
        <w:spacing w:line="360" w:lineRule="auto"/>
        <w:jc w:val="both"/>
        <w:rPr>
          <w:rFonts w:ascii="Arial" w:hAnsi="Arial" w:cs="Arial"/>
        </w:rPr>
      </w:pPr>
      <w:r>
        <w:rPr>
          <w:rFonts w:ascii="Arial" w:hAnsi="Arial" w:cs="Arial"/>
        </w:rPr>
        <w:br/>
      </w:r>
      <w:r w:rsidR="00C83C4F" w:rsidRPr="0038790D">
        <w:rPr>
          <w:rFonts w:ascii="Arial" w:hAnsi="Arial" w:cs="Arial"/>
        </w:rPr>
        <w:t>In conclusion, employee development is among initiatives that an organisation can use in generating relationships with the workers. This is because of the significance of development in building a positive image, attractive for modern employees. From the evaluation of Tesco, the report found out on the presence of human resource approaches and practices that are geared towards ensuring the development of employees. Being among the top employers in the UK, the company focuses on workforce and talent plans to assess the need for increasing employees or developing technical skills. From such approaches, the expected befits include longevity, employee retention, improved performance and productivity as well as enabling workers to scale up the ranks.  Even though the HRM recognises the need for employees to set and achieve their personal goals, much focus is on applicability on current skills for upcoming positions. This is inclusive of the relevance of talent plans, which seem effective only when filling out vacancies in the company. Due to these issues, most of the employee needs for development are not addressed. The study, therefore, comes up with a plan that proposes intensification of methods of requirements analysis, change of human resource policy and procedures as well as the incorporation of measures to promote the use of employee feedback, in developing relationships through skill development.</w:t>
      </w:r>
    </w:p>
    <w:p w:rsidR="005B0A1B" w:rsidRDefault="005B0A1B" w:rsidP="0038790D">
      <w:pPr>
        <w:spacing w:line="360" w:lineRule="auto"/>
        <w:jc w:val="both"/>
        <w:rPr>
          <w:rFonts w:ascii="Arial" w:hAnsi="Arial" w:cs="Arial"/>
        </w:rPr>
      </w:pPr>
    </w:p>
    <w:p w:rsidR="005B0A1B" w:rsidRDefault="005B0A1B" w:rsidP="0038790D">
      <w:pPr>
        <w:spacing w:line="360" w:lineRule="auto"/>
        <w:jc w:val="both"/>
        <w:rPr>
          <w:rFonts w:ascii="Arial" w:hAnsi="Arial" w:cs="Arial"/>
        </w:rPr>
      </w:pPr>
    </w:p>
    <w:p w:rsidR="005B0A1B" w:rsidRDefault="005B0A1B" w:rsidP="0038790D">
      <w:pPr>
        <w:spacing w:line="360" w:lineRule="auto"/>
        <w:jc w:val="both"/>
        <w:rPr>
          <w:rFonts w:ascii="Arial" w:hAnsi="Arial" w:cs="Arial"/>
        </w:rPr>
      </w:pPr>
    </w:p>
    <w:p w:rsidR="005B0A1B" w:rsidRDefault="005B0A1B" w:rsidP="0038790D">
      <w:pPr>
        <w:spacing w:line="360" w:lineRule="auto"/>
        <w:jc w:val="both"/>
        <w:rPr>
          <w:rFonts w:ascii="Arial" w:hAnsi="Arial" w:cs="Arial"/>
        </w:rPr>
      </w:pPr>
    </w:p>
    <w:p w:rsidR="005B0A1B" w:rsidRDefault="005B0A1B" w:rsidP="0038790D">
      <w:pPr>
        <w:spacing w:line="360" w:lineRule="auto"/>
        <w:jc w:val="both"/>
        <w:rPr>
          <w:rFonts w:ascii="Arial" w:hAnsi="Arial" w:cs="Arial"/>
        </w:rPr>
      </w:pPr>
    </w:p>
    <w:p w:rsidR="005B0A1B" w:rsidRDefault="005B0A1B" w:rsidP="0038790D">
      <w:pPr>
        <w:spacing w:line="360" w:lineRule="auto"/>
        <w:jc w:val="both"/>
        <w:rPr>
          <w:rFonts w:ascii="Arial" w:hAnsi="Arial" w:cs="Arial"/>
        </w:rPr>
      </w:pPr>
    </w:p>
    <w:p w:rsidR="005B0A1B" w:rsidRDefault="005B0A1B" w:rsidP="0038790D">
      <w:pPr>
        <w:spacing w:line="360" w:lineRule="auto"/>
        <w:jc w:val="both"/>
        <w:rPr>
          <w:rFonts w:ascii="Arial" w:hAnsi="Arial" w:cs="Arial"/>
        </w:rPr>
      </w:pPr>
    </w:p>
    <w:p w:rsidR="005B0A1B" w:rsidRDefault="005B0A1B" w:rsidP="0038790D">
      <w:pPr>
        <w:spacing w:line="360" w:lineRule="auto"/>
        <w:jc w:val="both"/>
        <w:rPr>
          <w:rFonts w:ascii="Arial" w:hAnsi="Arial" w:cs="Arial"/>
        </w:rPr>
      </w:pPr>
    </w:p>
    <w:p w:rsidR="005B0A1B" w:rsidRPr="0038790D" w:rsidRDefault="005B0A1B" w:rsidP="0038790D">
      <w:pPr>
        <w:spacing w:line="360" w:lineRule="auto"/>
        <w:jc w:val="both"/>
        <w:rPr>
          <w:rFonts w:ascii="Arial" w:hAnsi="Arial" w:cs="Arial"/>
        </w:rPr>
      </w:pPr>
    </w:p>
    <w:p w:rsidR="003F7625" w:rsidRDefault="003F7625">
      <w:pPr>
        <w:rPr>
          <w:rFonts w:ascii="Arial" w:hAnsi="Arial" w:cs="Arial"/>
          <w:b/>
        </w:rPr>
      </w:pPr>
      <w:r>
        <w:rPr>
          <w:rFonts w:ascii="Arial" w:hAnsi="Arial" w:cs="Arial"/>
          <w:b/>
        </w:rPr>
        <w:br w:type="page"/>
      </w:r>
    </w:p>
    <w:p w:rsidR="00D2710F" w:rsidRPr="0038790D" w:rsidRDefault="00C83C4F" w:rsidP="003F7625">
      <w:pPr>
        <w:pStyle w:val="Heading1"/>
      </w:pPr>
      <w:bookmarkStart w:id="17" w:name="_Toc532755251"/>
      <w:r w:rsidRPr="0038790D">
        <w:t>References</w:t>
      </w:r>
      <w:bookmarkEnd w:id="17"/>
    </w:p>
    <w:p w:rsidR="009029F5" w:rsidRDefault="00C83C4F" w:rsidP="0038790D">
      <w:pPr>
        <w:spacing w:line="360" w:lineRule="auto"/>
        <w:jc w:val="both"/>
        <w:rPr>
          <w:rFonts w:ascii="Arial" w:hAnsi="Arial" w:cs="Arial"/>
        </w:rPr>
      </w:pPr>
      <w:r w:rsidRPr="0038790D">
        <w:rPr>
          <w:rFonts w:ascii="Arial" w:hAnsi="Arial" w:cs="Arial"/>
        </w:rPr>
        <w:t>Analoui, F. (2017). </w:t>
      </w:r>
      <w:r w:rsidRPr="0038790D">
        <w:rPr>
          <w:rFonts w:ascii="Arial" w:hAnsi="Arial" w:cs="Arial"/>
          <w:i/>
          <w:iCs/>
        </w:rPr>
        <w:t>The changing patterns of human resource management</w:t>
      </w:r>
      <w:r w:rsidRPr="0038790D">
        <w:rPr>
          <w:rFonts w:ascii="Arial" w:hAnsi="Arial" w:cs="Arial"/>
        </w:rPr>
        <w:t>. Routledge.</w:t>
      </w:r>
    </w:p>
    <w:p w:rsidR="008626AF" w:rsidRPr="004C0BF1" w:rsidRDefault="008626AF" w:rsidP="0038790D">
      <w:pPr>
        <w:spacing w:line="360" w:lineRule="auto"/>
        <w:jc w:val="both"/>
        <w:rPr>
          <w:rFonts w:ascii="Arial" w:hAnsi="Arial" w:cs="Arial"/>
          <w:sz w:val="24"/>
        </w:rPr>
      </w:pPr>
      <w:r w:rsidRPr="004C0BF1">
        <w:rPr>
          <w:rFonts w:ascii="Arial" w:hAnsi="Arial" w:cs="Arial"/>
          <w:color w:val="000000"/>
          <w:szCs w:val="20"/>
          <w:shd w:val="clear" w:color="auto" w:fill="FFFFFF"/>
        </w:rPr>
        <w:t>Basingstoke, B. (2016). </w:t>
      </w:r>
      <w:r w:rsidRPr="004C0BF1">
        <w:rPr>
          <w:rFonts w:ascii="Arial" w:hAnsi="Arial" w:cs="Arial"/>
          <w:i/>
          <w:iCs/>
          <w:color w:val="000000"/>
          <w:szCs w:val="20"/>
          <w:shd w:val="clear" w:color="auto" w:fill="FFFFFF"/>
        </w:rPr>
        <w:t>Tesco PLC: Retailing - Company Profile, SWOT &amp; Financial Analysis</w:t>
      </w:r>
      <w:r w:rsidRPr="004C0BF1">
        <w:rPr>
          <w:rFonts w:ascii="Arial" w:hAnsi="Arial" w:cs="Arial"/>
          <w:color w:val="000000"/>
          <w:szCs w:val="20"/>
          <w:shd w:val="clear" w:color="auto" w:fill="FFFFFF"/>
        </w:rPr>
        <w:t>. [online] Search-proquest-com.ezproxy.uwtsd.ac.uk. Available at: https://search-proquest-com.ezproxy.uwtsd.ac.uk/abicomplete/docview/1820187587/abstract/E9C828FE035741C8PQ/1?accountid=130472 [Accessed 25 Dec. 2018].</w:t>
      </w:r>
      <w:bookmarkStart w:id="18" w:name="_GoBack"/>
      <w:bookmarkEnd w:id="18"/>
    </w:p>
    <w:p w:rsidR="009029F5" w:rsidRPr="0038790D" w:rsidRDefault="00C83C4F" w:rsidP="0038790D">
      <w:pPr>
        <w:spacing w:line="360" w:lineRule="auto"/>
        <w:jc w:val="both"/>
        <w:rPr>
          <w:rFonts w:ascii="Arial" w:hAnsi="Arial" w:cs="Arial"/>
        </w:rPr>
      </w:pPr>
      <w:r w:rsidRPr="0038790D">
        <w:rPr>
          <w:rFonts w:ascii="Arial" w:hAnsi="Arial" w:cs="Arial"/>
        </w:rPr>
        <w:t>Brewster, C., &amp; Hegewisch, A. (Eds.). (2017). </w:t>
      </w:r>
      <w:r w:rsidRPr="0038790D">
        <w:rPr>
          <w:rFonts w:ascii="Arial" w:hAnsi="Arial" w:cs="Arial"/>
          <w:i/>
          <w:iCs/>
        </w:rPr>
        <w:t>Policy and practice in European human resource management: The Price Waterhouse Cranfield survey</w:t>
      </w:r>
      <w:r w:rsidRPr="0038790D">
        <w:rPr>
          <w:rFonts w:ascii="Arial" w:hAnsi="Arial" w:cs="Arial"/>
        </w:rPr>
        <w:t>. Taylor &amp; Francis.</w:t>
      </w:r>
    </w:p>
    <w:p w:rsidR="009029F5" w:rsidRPr="0038790D" w:rsidRDefault="00C83C4F" w:rsidP="0038790D">
      <w:pPr>
        <w:spacing w:line="360" w:lineRule="auto"/>
        <w:jc w:val="both"/>
        <w:rPr>
          <w:rFonts w:ascii="Arial" w:hAnsi="Arial" w:cs="Arial"/>
        </w:rPr>
      </w:pPr>
      <w:r w:rsidRPr="0038790D">
        <w:rPr>
          <w:rFonts w:ascii="Arial" w:hAnsi="Arial" w:cs="Arial"/>
        </w:rPr>
        <w:t>Castanheira, F., &amp; Story, J. (2016). Making Good Things Last Longer: The Role of Savoring on the Relationship Between HRM and Positive Employee Outcomes. </w:t>
      </w:r>
      <w:r w:rsidRPr="0038790D">
        <w:rPr>
          <w:rFonts w:ascii="Arial" w:hAnsi="Arial" w:cs="Arial"/>
          <w:i/>
          <w:iCs/>
        </w:rPr>
        <w:t>Human Resource Management</w:t>
      </w:r>
      <w:r w:rsidRPr="0038790D">
        <w:rPr>
          <w:rFonts w:ascii="Arial" w:hAnsi="Arial" w:cs="Arial"/>
        </w:rPr>
        <w:t>, </w:t>
      </w:r>
      <w:r w:rsidRPr="0038790D">
        <w:rPr>
          <w:rFonts w:ascii="Arial" w:hAnsi="Arial" w:cs="Arial"/>
          <w:i/>
          <w:iCs/>
        </w:rPr>
        <w:t>55</w:t>
      </w:r>
      <w:r w:rsidRPr="0038790D">
        <w:rPr>
          <w:rFonts w:ascii="Arial" w:hAnsi="Arial" w:cs="Arial"/>
        </w:rPr>
        <w:t>(6), 985-1000.</w:t>
      </w:r>
    </w:p>
    <w:p w:rsidR="009029F5" w:rsidRPr="0038790D" w:rsidRDefault="00C83C4F" w:rsidP="0038790D">
      <w:pPr>
        <w:spacing w:line="360" w:lineRule="auto"/>
        <w:jc w:val="both"/>
        <w:rPr>
          <w:rFonts w:ascii="Arial" w:hAnsi="Arial" w:cs="Arial"/>
        </w:rPr>
      </w:pPr>
      <w:r w:rsidRPr="0038790D">
        <w:rPr>
          <w:rFonts w:ascii="Arial" w:hAnsi="Arial" w:cs="Arial"/>
        </w:rPr>
        <w:t xml:space="preserve">Chang, E., &amp; Chin, H. (2018). Signalling or experiencing: Commitment HRM effects on recruitment and employees' online ratings. </w:t>
      </w:r>
      <w:r w:rsidRPr="0038790D">
        <w:rPr>
          <w:rFonts w:ascii="Arial" w:hAnsi="Arial" w:cs="Arial"/>
          <w:i/>
          <w:iCs/>
        </w:rPr>
        <w:t>Journal of Business Research</w:t>
      </w:r>
      <w:r w:rsidRPr="0038790D">
        <w:rPr>
          <w:rFonts w:ascii="Arial" w:hAnsi="Arial" w:cs="Arial"/>
        </w:rPr>
        <w:t>, </w:t>
      </w:r>
      <w:r w:rsidRPr="0038790D">
        <w:rPr>
          <w:rFonts w:ascii="Arial" w:hAnsi="Arial" w:cs="Arial"/>
          <w:i/>
          <w:iCs/>
        </w:rPr>
        <w:t>84</w:t>
      </w:r>
      <w:r w:rsidRPr="0038790D">
        <w:rPr>
          <w:rFonts w:ascii="Arial" w:hAnsi="Arial" w:cs="Arial"/>
        </w:rPr>
        <w:t>, 175-185.</w:t>
      </w:r>
    </w:p>
    <w:p w:rsidR="00D2710F" w:rsidRPr="0038790D" w:rsidRDefault="00C83C4F" w:rsidP="0038790D">
      <w:pPr>
        <w:spacing w:line="360" w:lineRule="auto"/>
        <w:jc w:val="both"/>
        <w:rPr>
          <w:rFonts w:ascii="Arial" w:hAnsi="Arial" w:cs="Arial"/>
        </w:rPr>
      </w:pPr>
      <w:r w:rsidRPr="0038790D">
        <w:rPr>
          <w:rFonts w:ascii="Arial" w:hAnsi="Arial" w:cs="Arial"/>
        </w:rPr>
        <w:t>Dysvik, A., Kuvaas, B., &amp; Buch, R. (2016). Perceived investment in employee development and taking charge. </w:t>
      </w:r>
      <w:r w:rsidRPr="0038790D">
        <w:rPr>
          <w:rFonts w:ascii="Arial" w:hAnsi="Arial" w:cs="Arial"/>
          <w:i/>
          <w:iCs/>
        </w:rPr>
        <w:t>Journal of Managerial Psychology</w:t>
      </w:r>
      <w:r w:rsidRPr="0038790D">
        <w:rPr>
          <w:rFonts w:ascii="Arial" w:hAnsi="Arial" w:cs="Arial"/>
        </w:rPr>
        <w:t>, </w:t>
      </w:r>
      <w:r w:rsidRPr="0038790D">
        <w:rPr>
          <w:rFonts w:ascii="Arial" w:hAnsi="Arial" w:cs="Arial"/>
          <w:i/>
          <w:iCs/>
        </w:rPr>
        <w:t>31</w:t>
      </w:r>
      <w:r w:rsidRPr="0038790D">
        <w:rPr>
          <w:rFonts w:ascii="Arial" w:hAnsi="Arial" w:cs="Arial"/>
        </w:rPr>
        <w:t>(1), 50-60.</w:t>
      </w:r>
    </w:p>
    <w:p w:rsidR="009029F5" w:rsidRPr="0038790D" w:rsidRDefault="00C83C4F" w:rsidP="0038790D">
      <w:pPr>
        <w:spacing w:line="360" w:lineRule="auto"/>
        <w:jc w:val="both"/>
        <w:rPr>
          <w:rFonts w:ascii="Arial" w:hAnsi="Arial" w:cs="Arial"/>
        </w:rPr>
      </w:pPr>
      <w:r w:rsidRPr="0038790D">
        <w:rPr>
          <w:rFonts w:ascii="Arial" w:hAnsi="Arial" w:cs="Arial"/>
        </w:rPr>
        <w:t>Garavan, T., Watson, S., Carbery, R., &amp; O’Brien, F. (2016). The antecedents of leadership development practices in SMEs: The influence of HRM strategy and practice. </w:t>
      </w:r>
      <w:r w:rsidRPr="0038790D">
        <w:rPr>
          <w:rFonts w:ascii="Arial" w:hAnsi="Arial" w:cs="Arial"/>
          <w:i/>
          <w:iCs/>
        </w:rPr>
        <w:t>International Small Business Journal</w:t>
      </w:r>
      <w:r w:rsidRPr="0038790D">
        <w:rPr>
          <w:rFonts w:ascii="Arial" w:hAnsi="Arial" w:cs="Arial"/>
        </w:rPr>
        <w:t>, </w:t>
      </w:r>
      <w:r w:rsidRPr="0038790D">
        <w:rPr>
          <w:rFonts w:ascii="Arial" w:hAnsi="Arial" w:cs="Arial"/>
          <w:i/>
          <w:iCs/>
        </w:rPr>
        <w:t>34</w:t>
      </w:r>
      <w:r w:rsidRPr="0038790D">
        <w:rPr>
          <w:rFonts w:ascii="Arial" w:hAnsi="Arial" w:cs="Arial"/>
        </w:rPr>
        <w:t>(6), 870-890.</w:t>
      </w:r>
    </w:p>
    <w:p w:rsidR="009029F5" w:rsidRPr="0038790D" w:rsidRDefault="00C83C4F" w:rsidP="0038790D">
      <w:pPr>
        <w:spacing w:line="360" w:lineRule="auto"/>
        <w:jc w:val="both"/>
        <w:rPr>
          <w:rFonts w:ascii="Arial" w:hAnsi="Arial" w:cs="Arial"/>
        </w:rPr>
      </w:pPr>
      <w:r w:rsidRPr="0038790D">
        <w:rPr>
          <w:rFonts w:ascii="Arial" w:hAnsi="Arial" w:cs="Arial"/>
        </w:rPr>
        <w:t>Jamali, D. R., El Dirani, A. M., &amp; Harwood, I. A. (2015). Exploring human resource management roles in corporate social responsibility: the CSR</w:t>
      </w:r>
      <w:r w:rsidRPr="0038790D">
        <w:rPr>
          <w:rFonts w:ascii="Cambria Math" w:hAnsi="Cambria Math" w:cs="Cambria Math"/>
        </w:rPr>
        <w:t>‐</w:t>
      </w:r>
      <w:r w:rsidRPr="0038790D">
        <w:rPr>
          <w:rFonts w:ascii="Arial" w:hAnsi="Arial" w:cs="Arial"/>
        </w:rPr>
        <w:t>HRM co</w:t>
      </w:r>
      <w:r w:rsidRPr="0038790D">
        <w:rPr>
          <w:rFonts w:ascii="Cambria Math" w:hAnsi="Cambria Math" w:cs="Cambria Math"/>
        </w:rPr>
        <w:t>‐</w:t>
      </w:r>
      <w:r w:rsidRPr="0038790D">
        <w:rPr>
          <w:rFonts w:ascii="Arial" w:hAnsi="Arial" w:cs="Arial"/>
        </w:rPr>
        <w:t>creation model. </w:t>
      </w:r>
      <w:r w:rsidRPr="0038790D">
        <w:rPr>
          <w:rFonts w:ascii="Arial" w:hAnsi="Arial" w:cs="Arial"/>
          <w:i/>
          <w:iCs/>
        </w:rPr>
        <w:t>Business Ethics: A European Review</w:t>
      </w:r>
      <w:r w:rsidRPr="0038790D">
        <w:rPr>
          <w:rFonts w:ascii="Arial" w:hAnsi="Arial" w:cs="Arial"/>
        </w:rPr>
        <w:t>, </w:t>
      </w:r>
      <w:r w:rsidRPr="0038790D">
        <w:rPr>
          <w:rFonts w:ascii="Arial" w:hAnsi="Arial" w:cs="Arial"/>
          <w:i/>
          <w:iCs/>
        </w:rPr>
        <w:t>24</w:t>
      </w:r>
      <w:r w:rsidRPr="0038790D">
        <w:rPr>
          <w:rFonts w:ascii="Arial" w:hAnsi="Arial" w:cs="Arial"/>
        </w:rPr>
        <w:t>(2), 125-143.</w:t>
      </w:r>
    </w:p>
    <w:p w:rsidR="009029F5" w:rsidRPr="0038790D" w:rsidRDefault="00C83C4F" w:rsidP="0038790D">
      <w:pPr>
        <w:spacing w:line="360" w:lineRule="auto"/>
        <w:jc w:val="both"/>
        <w:rPr>
          <w:rFonts w:ascii="Arial" w:hAnsi="Arial" w:cs="Arial"/>
        </w:rPr>
      </w:pPr>
      <w:r w:rsidRPr="0038790D">
        <w:rPr>
          <w:rFonts w:ascii="Arial" w:hAnsi="Arial" w:cs="Arial"/>
        </w:rPr>
        <w:t xml:space="preserve">Jha, V. (2016). Training and development program and its benefits to employee and organisation: A conceptual study. </w:t>
      </w:r>
      <w:r w:rsidRPr="0038790D">
        <w:rPr>
          <w:rFonts w:ascii="Arial" w:hAnsi="Arial" w:cs="Arial"/>
          <w:i/>
          <w:iCs/>
        </w:rPr>
        <w:t>International Journal of Scientific Research in Science and Technology</w:t>
      </w:r>
      <w:r w:rsidRPr="0038790D">
        <w:rPr>
          <w:rFonts w:ascii="Arial" w:hAnsi="Arial" w:cs="Arial"/>
        </w:rPr>
        <w:t>, </w:t>
      </w:r>
      <w:r w:rsidRPr="0038790D">
        <w:rPr>
          <w:rFonts w:ascii="Arial" w:hAnsi="Arial" w:cs="Arial"/>
          <w:i/>
          <w:iCs/>
        </w:rPr>
        <w:t>2</w:t>
      </w:r>
      <w:r w:rsidRPr="0038790D">
        <w:rPr>
          <w:rFonts w:ascii="Arial" w:hAnsi="Arial" w:cs="Arial"/>
        </w:rPr>
        <w:t>, 80-86.</w:t>
      </w:r>
    </w:p>
    <w:p w:rsidR="009029F5" w:rsidRPr="0038790D" w:rsidRDefault="00C83C4F" w:rsidP="0038790D">
      <w:pPr>
        <w:spacing w:line="360" w:lineRule="auto"/>
        <w:jc w:val="both"/>
        <w:rPr>
          <w:rFonts w:ascii="Arial" w:hAnsi="Arial" w:cs="Arial"/>
        </w:rPr>
      </w:pPr>
      <w:r w:rsidRPr="0038790D">
        <w:rPr>
          <w:rFonts w:ascii="Arial" w:hAnsi="Arial" w:cs="Arial"/>
        </w:rPr>
        <w:t xml:space="preserve">Kadiresan, V., Selamat, M. H., Selladurai, S., SPR, C. R., &amp; Mohamed, R. K. M. H. (2015). Performance appraisal and training and development of human resource management practices (HRM) on organisational commitment and turnover intention. </w:t>
      </w:r>
      <w:r w:rsidRPr="0038790D">
        <w:rPr>
          <w:rFonts w:ascii="Arial" w:hAnsi="Arial" w:cs="Arial"/>
          <w:i/>
          <w:iCs/>
        </w:rPr>
        <w:t>Asian Social Science</w:t>
      </w:r>
      <w:r w:rsidRPr="0038790D">
        <w:rPr>
          <w:rFonts w:ascii="Arial" w:hAnsi="Arial" w:cs="Arial"/>
        </w:rPr>
        <w:t>, </w:t>
      </w:r>
      <w:r w:rsidRPr="0038790D">
        <w:rPr>
          <w:rFonts w:ascii="Arial" w:hAnsi="Arial" w:cs="Arial"/>
          <w:i/>
          <w:iCs/>
        </w:rPr>
        <w:t>11</w:t>
      </w:r>
      <w:r w:rsidRPr="0038790D">
        <w:rPr>
          <w:rFonts w:ascii="Arial" w:hAnsi="Arial" w:cs="Arial"/>
        </w:rPr>
        <w:t>(24), 162.</w:t>
      </w:r>
    </w:p>
    <w:p w:rsidR="009029F5" w:rsidRPr="0038790D" w:rsidRDefault="00C83C4F" w:rsidP="0038790D">
      <w:pPr>
        <w:spacing w:line="360" w:lineRule="auto"/>
        <w:jc w:val="both"/>
        <w:rPr>
          <w:rFonts w:ascii="Arial" w:hAnsi="Arial" w:cs="Arial"/>
        </w:rPr>
      </w:pPr>
      <w:r w:rsidRPr="0038790D">
        <w:rPr>
          <w:rFonts w:ascii="Arial" w:hAnsi="Arial" w:cs="Arial"/>
        </w:rPr>
        <w:t xml:space="preserve">Meijerink, J. G., Bondarouk, T., &amp; Lepak, D. P. (2016). Employees as active consumers of HRM: Linking employees' HRM competencies with their perceptions of HRM service value. </w:t>
      </w:r>
      <w:r w:rsidRPr="0038790D">
        <w:rPr>
          <w:rFonts w:ascii="Arial" w:hAnsi="Arial" w:cs="Arial"/>
          <w:i/>
          <w:iCs/>
        </w:rPr>
        <w:t>Human resource management</w:t>
      </w:r>
      <w:r w:rsidRPr="0038790D">
        <w:rPr>
          <w:rFonts w:ascii="Arial" w:hAnsi="Arial" w:cs="Arial"/>
        </w:rPr>
        <w:t>, </w:t>
      </w:r>
      <w:r w:rsidRPr="0038790D">
        <w:rPr>
          <w:rFonts w:ascii="Arial" w:hAnsi="Arial" w:cs="Arial"/>
          <w:i/>
          <w:iCs/>
        </w:rPr>
        <w:t>55</w:t>
      </w:r>
      <w:r w:rsidRPr="0038790D">
        <w:rPr>
          <w:rFonts w:ascii="Arial" w:hAnsi="Arial" w:cs="Arial"/>
        </w:rPr>
        <w:t>(2), 219-240.</w:t>
      </w:r>
    </w:p>
    <w:p w:rsidR="009029F5" w:rsidRPr="0038790D" w:rsidRDefault="00C83C4F" w:rsidP="0038790D">
      <w:pPr>
        <w:spacing w:line="360" w:lineRule="auto"/>
        <w:jc w:val="both"/>
        <w:rPr>
          <w:rFonts w:ascii="Arial" w:hAnsi="Arial" w:cs="Arial"/>
        </w:rPr>
      </w:pPr>
      <w:r w:rsidRPr="0038790D">
        <w:rPr>
          <w:rFonts w:ascii="Arial" w:hAnsi="Arial" w:cs="Arial"/>
        </w:rPr>
        <w:t>Nelissen, J., Forrier, A., &amp; Verbruggen, M. (2017). Employee development and voluntary turnover: Testing the employability paradox. </w:t>
      </w:r>
      <w:r w:rsidRPr="0038790D">
        <w:rPr>
          <w:rFonts w:ascii="Arial" w:hAnsi="Arial" w:cs="Arial"/>
          <w:i/>
          <w:iCs/>
        </w:rPr>
        <w:t>Human Resource Management Journal</w:t>
      </w:r>
      <w:r w:rsidRPr="0038790D">
        <w:rPr>
          <w:rFonts w:ascii="Arial" w:hAnsi="Arial" w:cs="Arial"/>
        </w:rPr>
        <w:t>, </w:t>
      </w:r>
      <w:r w:rsidRPr="0038790D">
        <w:rPr>
          <w:rFonts w:ascii="Arial" w:hAnsi="Arial" w:cs="Arial"/>
          <w:i/>
          <w:iCs/>
        </w:rPr>
        <w:t>27</w:t>
      </w:r>
      <w:r w:rsidRPr="0038790D">
        <w:rPr>
          <w:rFonts w:ascii="Arial" w:hAnsi="Arial" w:cs="Arial"/>
        </w:rPr>
        <w:t>(1), 152-168.</w:t>
      </w:r>
    </w:p>
    <w:p w:rsidR="009029F5" w:rsidRPr="0038790D" w:rsidRDefault="00C83C4F" w:rsidP="0038790D">
      <w:pPr>
        <w:spacing w:line="360" w:lineRule="auto"/>
        <w:jc w:val="both"/>
        <w:rPr>
          <w:rFonts w:ascii="Arial" w:hAnsi="Arial" w:cs="Arial"/>
        </w:rPr>
      </w:pPr>
      <w:r w:rsidRPr="0038790D">
        <w:rPr>
          <w:rFonts w:ascii="Arial" w:hAnsi="Arial" w:cs="Arial"/>
        </w:rPr>
        <w:t>Saridakis, G., Lai, Y., &amp; Cooper, C. L. (2017). Exploring the relationship between HRM and firm performance: A meta-analysis of longitudinal studies. </w:t>
      </w:r>
      <w:r w:rsidRPr="0038790D">
        <w:rPr>
          <w:rFonts w:ascii="Arial" w:hAnsi="Arial" w:cs="Arial"/>
          <w:i/>
          <w:iCs/>
        </w:rPr>
        <w:t>Human Resource Management Review</w:t>
      </w:r>
      <w:r w:rsidRPr="0038790D">
        <w:rPr>
          <w:rFonts w:ascii="Arial" w:hAnsi="Arial" w:cs="Arial"/>
        </w:rPr>
        <w:t>, </w:t>
      </w:r>
      <w:r w:rsidRPr="0038790D">
        <w:rPr>
          <w:rFonts w:ascii="Arial" w:hAnsi="Arial" w:cs="Arial"/>
          <w:i/>
          <w:iCs/>
        </w:rPr>
        <w:t>27</w:t>
      </w:r>
      <w:r w:rsidRPr="0038790D">
        <w:rPr>
          <w:rFonts w:ascii="Arial" w:hAnsi="Arial" w:cs="Arial"/>
        </w:rPr>
        <w:t>(1), 87-96.</w:t>
      </w:r>
    </w:p>
    <w:p w:rsidR="002B07D5" w:rsidRPr="0038790D" w:rsidRDefault="00C83C4F" w:rsidP="0038790D">
      <w:pPr>
        <w:spacing w:line="360" w:lineRule="auto"/>
        <w:jc w:val="both"/>
        <w:rPr>
          <w:rFonts w:ascii="Arial" w:hAnsi="Arial" w:cs="Arial"/>
        </w:rPr>
      </w:pPr>
      <w:r w:rsidRPr="0038790D">
        <w:rPr>
          <w:rFonts w:ascii="Arial" w:hAnsi="Arial" w:cs="Arial"/>
        </w:rPr>
        <w:t>Shields, J., Brown, M., Kaine, S., Dolle-Samuel, C., North-Samardzic, A., McLean, P., ... &amp; Plimmer, G. (2015). </w:t>
      </w:r>
      <w:r w:rsidRPr="0038790D">
        <w:rPr>
          <w:rFonts w:ascii="Arial" w:hAnsi="Arial" w:cs="Arial"/>
          <w:i/>
          <w:iCs/>
        </w:rPr>
        <w:t>Managing employee performance &amp; reward: Concepts, practices, strategies</w:t>
      </w:r>
      <w:r w:rsidRPr="0038790D">
        <w:rPr>
          <w:rFonts w:ascii="Arial" w:hAnsi="Arial" w:cs="Arial"/>
        </w:rPr>
        <w:t>. Cambridge University Press.</w:t>
      </w:r>
    </w:p>
    <w:p w:rsidR="009029F5" w:rsidRPr="0038790D" w:rsidRDefault="00C83C4F" w:rsidP="0038790D">
      <w:pPr>
        <w:spacing w:line="360" w:lineRule="auto"/>
        <w:jc w:val="both"/>
        <w:rPr>
          <w:rFonts w:ascii="Arial" w:hAnsi="Arial" w:cs="Arial"/>
        </w:rPr>
      </w:pPr>
      <w:r w:rsidRPr="0038790D">
        <w:rPr>
          <w:rFonts w:ascii="Arial" w:hAnsi="Arial" w:cs="Arial"/>
        </w:rPr>
        <w:t xml:space="preserve">Tzabbar, D., Tzafrir, S., &amp; Baruch, Y. (2017). A bridge over troubled water: Replication, integration and extension of the relationship between HRM practices and organisational performance using moderating meta-analysis. </w:t>
      </w:r>
      <w:r w:rsidRPr="0038790D">
        <w:rPr>
          <w:rFonts w:ascii="Arial" w:hAnsi="Arial" w:cs="Arial"/>
          <w:i/>
          <w:iCs/>
        </w:rPr>
        <w:t>Human Resource Management Review</w:t>
      </w:r>
      <w:r w:rsidRPr="0038790D">
        <w:rPr>
          <w:rFonts w:ascii="Arial" w:hAnsi="Arial" w:cs="Arial"/>
        </w:rPr>
        <w:t>, </w:t>
      </w:r>
      <w:r w:rsidRPr="0038790D">
        <w:rPr>
          <w:rFonts w:ascii="Arial" w:hAnsi="Arial" w:cs="Arial"/>
          <w:i/>
          <w:iCs/>
        </w:rPr>
        <w:t>27</w:t>
      </w:r>
      <w:r w:rsidRPr="0038790D">
        <w:rPr>
          <w:rFonts w:ascii="Arial" w:hAnsi="Arial" w:cs="Arial"/>
        </w:rPr>
        <w:t>(1), 134-148.</w:t>
      </w:r>
    </w:p>
    <w:p w:rsidR="009029F5" w:rsidRPr="0038790D" w:rsidRDefault="00C83C4F" w:rsidP="0038790D">
      <w:pPr>
        <w:spacing w:line="360" w:lineRule="auto"/>
        <w:jc w:val="both"/>
        <w:rPr>
          <w:rFonts w:ascii="Arial" w:hAnsi="Arial" w:cs="Arial"/>
        </w:rPr>
      </w:pPr>
      <w:r w:rsidRPr="0038790D">
        <w:rPr>
          <w:rFonts w:ascii="Arial" w:hAnsi="Arial" w:cs="Arial"/>
        </w:rPr>
        <w:t>Viitala, R., Kultalahti, S., &amp; Kangas, H. (2017). Does strategic leadership development feature in managers’ responses to future HRM challenges?. </w:t>
      </w:r>
      <w:r w:rsidRPr="0038790D">
        <w:rPr>
          <w:rFonts w:ascii="Arial" w:hAnsi="Arial" w:cs="Arial"/>
          <w:i/>
          <w:iCs/>
        </w:rPr>
        <w:t>Leadership &amp; Organization Development Journal</w:t>
      </w:r>
      <w:r w:rsidRPr="0038790D">
        <w:rPr>
          <w:rFonts w:ascii="Arial" w:hAnsi="Arial" w:cs="Arial"/>
        </w:rPr>
        <w:t>, </w:t>
      </w:r>
      <w:r w:rsidRPr="0038790D">
        <w:rPr>
          <w:rFonts w:ascii="Arial" w:hAnsi="Arial" w:cs="Arial"/>
          <w:i/>
          <w:iCs/>
        </w:rPr>
        <w:t>38</w:t>
      </w:r>
      <w:r w:rsidRPr="0038790D">
        <w:rPr>
          <w:rFonts w:ascii="Arial" w:hAnsi="Arial" w:cs="Arial"/>
        </w:rPr>
        <w:t>(4), 576-587.</w:t>
      </w:r>
    </w:p>
    <w:p w:rsidR="009029F5" w:rsidRPr="0038790D" w:rsidRDefault="00C83C4F" w:rsidP="0038790D">
      <w:pPr>
        <w:spacing w:line="360" w:lineRule="auto"/>
        <w:jc w:val="both"/>
        <w:rPr>
          <w:rFonts w:ascii="Arial" w:hAnsi="Arial" w:cs="Arial"/>
        </w:rPr>
      </w:pPr>
      <w:r w:rsidRPr="0038790D">
        <w:rPr>
          <w:rFonts w:ascii="Arial" w:hAnsi="Arial" w:cs="Arial"/>
        </w:rPr>
        <w:t xml:space="preserve">Wang, Z., Zhang, J., Thomas, C. L., Yu, J., &amp; Spitzmueller, C. (2017). Explaining the benefits of proactive employee personality: The role of engagement, team proactivity composition and perceived organisational support. </w:t>
      </w:r>
      <w:r w:rsidRPr="0038790D">
        <w:rPr>
          <w:rFonts w:ascii="Arial" w:hAnsi="Arial" w:cs="Arial"/>
          <w:i/>
          <w:iCs/>
        </w:rPr>
        <w:t>Journal of Vocational Behavior</w:t>
      </w:r>
      <w:r w:rsidRPr="0038790D">
        <w:rPr>
          <w:rFonts w:ascii="Arial" w:hAnsi="Arial" w:cs="Arial"/>
        </w:rPr>
        <w:t>, </w:t>
      </w:r>
      <w:r w:rsidRPr="0038790D">
        <w:rPr>
          <w:rFonts w:ascii="Arial" w:hAnsi="Arial" w:cs="Arial"/>
          <w:i/>
          <w:iCs/>
        </w:rPr>
        <w:t>101</w:t>
      </w:r>
      <w:r w:rsidRPr="0038790D">
        <w:rPr>
          <w:rFonts w:ascii="Arial" w:hAnsi="Arial" w:cs="Arial"/>
        </w:rPr>
        <w:t>, 90-103.</w:t>
      </w:r>
    </w:p>
    <w:sectPr w:rsidR="009029F5" w:rsidRPr="0038790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587"/>
    <w:rsid w:val="000217EC"/>
    <w:rsid w:val="00052F9E"/>
    <w:rsid w:val="000768C7"/>
    <w:rsid w:val="000C3F67"/>
    <w:rsid w:val="00111E35"/>
    <w:rsid w:val="00162FA6"/>
    <w:rsid w:val="001868A6"/>
    <w:rsid w:val="001A1778"/>
    <w:rsid w:val="001A35E3"/>
    <w:rsid w:val="001A5569"/>
    <w:rsid w:val="001D6F68"/>
    <w:rsid w:val="001D781C"/>
    <w:rsid w:val="00217B67"/>
    <w:rsid w:val="002458C4"/>
    <w:rsid w:val="002A6351"/>
    <w:rsid w:val="002B07D5"/>
    <w:rsid w:val="002D1C76"/>
    <w:rsid w:val="002E75DE"/>
    <w:rsid w:val="002F4FE6"/>
    <w:rsid w:val="002F5665"/>
    <w:rsid w:val="002F59E2"/>
    <w:rsid w:val="00302148"/>
    <w:rsid w:val="0032670F"/>
    <w:rsid w:val="0038407E"/>
    <w:rsid w:val="0038790D"/>
    <w:rsid w:val="003B0954"/>
    <w:rsid w:val="003C493C"/>
    <w:rsid w:val="003C7525"/>
    <w:rsid w:val="003F7625"/>
    <w:rsid w:val="00434E06"/>
    <w:rsid w:val="00462C60"/>
    <w:rsid w:val="004769A8"/>
    <w:rsid w:val="004C0BF1"/>
    <w:rsid w:val="004D0DD5"/>
    <w:rsid w:val="00545BB9"/>
    <w:rsid w:val="005721C3"/>
    <w:rsid w:val="0057454D"/>
    <w:rsid w:val="00586E33"/>
    <w:rsid w:val="005B0A1B"/>
    <w:rsid w:val="005C322A"/>
    <w:rsid w:val="005C3878"/>
    <w:rsid w:val="005C7A77"/>
    <w:rsid w:val="005D11D3"/>
    <w:rsid w:val="005D5C4B"/>
    <w:rsid w:val="00603412"/>
    <w:rsid w:val="00621B92"/>
    <w:rsid w:val="00637144"/>
    <w:rsid w:val="00647E72"/>
    <w:rsid w:val="006E53B0"/>
    <w:rsid w:val="0073366E"/>
    <w:rsid w:val="00744E7C"/>
    <w:rsid w:val="00776496"/>
    <w:rsid w:val="007904FD"/>
    <w:rsid w:val="007D4489"/>
    <w:rsid w:val="007E2852"/>
    <w:rsid w:val="007F4E62"/>
    <w:rsid w:val="007F6BA4"/>
    <w:rsid w:val="00812FBA"/>
    <w:rsid w:val="00824FB6"/>
    <w:rsid w:val="00826BE6"/>
    <w:rsid w:val="008626AF"/>
    <w:rsid w:val="008776CE"/>
    <w:rsid w:val="008A6C7E"/>
    <w:rsid w:val="008D109F"/>
    <w:rsid w:val="008D18BC"/>
    <w:rsid w:val="008D4987"/>
    <w:rsid w:val="008D79DD"/>
    <w:rsid w:val="009029F5"/>
    <w:rsid w:val="00950587"/>
    <w:rsid w:val="00956F14"/>
    <w:rsid w:val="009757E6"/>
    <w:rsid w:val="0098619F"/>
    <w:rsid w:val="00990ACD"/>
    <w:rsid w:val="00995D5F"/>
    <w:rsid w:val="00A1319A"/>
    <w:rsid w:val="00A43C47"/>
    <w:rsid w:val="00A5736B"/>
    <w:rsid w:val="00A6027F"/>
    <w:rsid w:val="00A71907"/>
    <w:rsid w:val="00A82D01"/>
    <w:rsid w:val="00A86F73"/>
    <w:rsid w:val="00A96B9B"/>
    <w:rsid w:val="00B13914"/>
    <w:rsid w:val="00B504A7"/>
    <w:rsid w:val="00B943A3"/>
    <w:rsid w:val="00BA0189"/>
    <w:rsid w:val="00BD54CC"/>
    <w:rsid w:val="00BD645E"/>
    <w:rsid w:val="00C04ECA"/>
    <w:rsid w:val="00C14ABA"/>
    <w:rsid w:val="00C37769"/>
    <w:rsid w:val="00C560AE"/>
    <w:rsid w:val="00C83C4F"/>
    <w:rsid w:val="00CB1507"/>
    <w:rsid w:val="00D00936"/>
    <w:rsid w:val="00D1237C"/>
    <w:rsid w:val="00D2710F"/>
    <w:rsid w:val="00D67617"/>
    <w:rsid w:val="00D93D6B"/>
    <w:rsid w:val="00DC2C5A"/>
    <w:rsid w:val="00DF197B"/>
    <w:rsid w:val="00DF3CF9"/>
    <w:rsid w:val="00E27D60"/>
    <w:rsid w:val="00EB70D4"/>
    <w:rsid w:val="00EC5EB0"/>
    <w:rsid w:val="00F876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EB357"/>
  <w15:docId w15:val="{026E9B62-CE2C-49EC-93B6-FED9E0E4E0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D6F6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3F762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26BE6"/>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D6F68"/>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1D6F68"/>
    <w:pPr>
      <w:spacing w:line="259" w:lineRule="auto"/>
      <w:outlineLvl w:val="9"/>
    </w:pPr>
  </w:style>
  <w:style w:type="character" w:customStyle="1" w:styleId="Heading2Char">
    <w:name w:val="Heading 2 Char"/>
    <w:basedOn w:val="DefaultParagraphFont"/>
    <w:link w:val="Heading2"/>
    <w:uiPriority w:val="9"/>
    <w:rsid w:val="003F7625"/>
    <w:rPr>
      <w:rFonts w:asciiTheme="majorHAnsi" w:eastAsiaTheme="majorEastAsia" w:hAnsiTheme="majorHAnsi" w:cstheme="majorBidi"/>
      <w:color w:val="365F91" w:themeColor="accent1" w:themeShade="BF"/>
      <w:sz w:val="26"/>
      <w:szCs w:val="26"/>
    </w:rPr>
  </w:style>
  <w:style w:type="paragraph" w:styleId="TOC1">
    <w:name w:val="toc 1"/>
    <w:basedOn w:val="Normal"/>
    <w:next w:val="Normal"/>
    <w:autoRedefine/>
    <w:uiPriority w:val="39"/>
    <w:unhideWhenUsed/>
    <w:rsid w:val="007F4E62"/>
    <w:pPr>
      <w:spacing w:after="100"/>
    </w:pPr>
  </w:style>
  <w:style w:type="paragraph" w:styleId="TOC2">
    <w:name w:val="toc 2"/>
    <w:basedOn w:val="Normal"/>
    <w:next w:val="Normal"/>
    <w:autoRedefine/>
    <w:uiPriority w:val="39"/>
    <w:unhideWhenUsed/>
    <w:rsid w:val="007F4E62"/>
    <w:pPr>
      <w:spacing w:after="100"/>
      <w:ind w:left="220"/>
    </w:pPr>
  </w:style>
  <w:style w:type="character" w:styleId="Hyperlink">
    <w:name w:val="Hyperlink"/>
    <w:basedOn w:val="DefaultParagraphFont"/>
    <w:uiPriority w:val="99"/>
    <w:unhideWhenUsed/>
    <w:rsid w:val="007F4E62"/>
    <w:rPr>
      <w:color w:val="0000FF" w:themeColor="hyperlink"/>
      <w:u w:val="single"/>
    </w:rPr>
  </w:style>
  <w:style w:type="character" w:styleId="UnresolvedMention">
    <w:name w:val="Unresolved Mention"/>
    <w:basedOn w:val="DefaultParagraphFont"/>
    <w:uiPriority w:val="99"/>
    <w:rsid w:val="008626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3169B1E-C87B-4479-B99D-95CC4D5DD2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477</TotalTime>
  <Pages>16</Pages>
  <Words>5200</Words>
  <Characters>29642</Characters>
  <Application>Microsoft Office Word</Application>
  <DocSecurity>0</DocSecurity>
  <Lines>247</Lines>
  <Paragraphs>69</Paragraphs>
  <ScaleCrop>false</ScaleCrop>
  <HeadingPairs>
    <vt:vector size="4" baseType="variant">
      <vt:variant>
        <vt:lpstr>Title</vt:lpstr>
      </vt:variant>
      <vt:variant>
        <vt:i4>1</vt:i4>
      </vt:variant>
      <vt:variant>
        <vt:lpstr>Headings</vt:lpstr>
      </vt:variant>
      <vt:variant>
        <vt:i4>17</vt:i4>
      </vt:variant>
    </vt:vector>
  </HeadingPairs>
  <TitlesOfParts>
    <vt:vector size="18" baseType="lpstr">
      <vt:lpstr/>
      <vt:lpstr>Introduction </vt:lpstr>
      <vt:lpstr>    1.1 Longevity Concept</vt:lpstr>
      <vt:lpstr>    1.2 Employee Retention</vt:lpstr>
      <vt:lpstr>    1.3 Promotion from Within</vt:lpstr>
      <vt:lpstr>    1.4 Performance and productivity </vt:lpstr>
      <vt:lpstr>2)  Critically evaluate development vehicles available to your organisation and </vt:lpstr>
      <vt:lpstr>    2.1 Workforce Plan </vt:lpstr>
      <vt:lpstr>    2.2 Talent Plan</vt:lpstr>
      <vt:lpstr>    2.3 Training and Development</vt:lpstr>
      <vt:lpstr>    2.4 Appraisal Schemes</vt:lpstr>
      <vt:lpstr>3)  Develop a plan to meet the identified development needs and expectations of </vt:lpstr>
      <vt:lpstr>    3.1 Intensify on Employee Needs Analysis</vt:lpstr>
      <vt:lpstr>    3.2 Human Resource Policy</vt:lpstr>
      <vt:lpstr>    3.4 Reevaluate Human Resource Plan</vt:lpstr>
      <vt:lpstr>    3.4 Address Feedback</vt:lpstr>
      <vt:lpstr>Conclusion</vt:lpstr>
      <vt:lpstr>References</vt:lpstr>
    </vt:vector>
  </TitlesOfParts>
  <Company/>
  <LinksUpToDate>false</LinksUpToDate>
  <CharactersWithSpaces>34773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Cyrille Hounvio</cp:lastModifiedBy>
  <cp:revision>22</cp:revision>
  <dcterms:created xsi:type="dcterms:W3CDTF">2018-12-13T12:23:00Z</dcterms:created>
  <dcterms:modified xsi:type="dcterms:W3CDTF">2018-12-25T00:23:00Z</dcterms:modified>
</cp:coreProperties>
</file>