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8F231F" w14:textId="77777777" w:rsidR="00D5688A" w:rsidRPr="00BC6AB8" w:rsidRDefault="00D5688A" w:rsidP="00D5688A">
      <w:pPr>
        <w:spacing w:after="200" w:line="276" w:lineRule="auto"/>
        <w:jc w:val="center"/>
        <w:rPr>
          <w:rFonts w:cs="Arial"/>
          <w:b/>
          <w:sz w:val="40"/>
          <w:szCs w:val="40"/>
          <w:lang w:val="en-GB"/>
        </w:rPr>
      </w:pPr>
    </w:p>
    <w:p w14:paraId="7B4348E8" w14:textId="77777777" w:rsidR="00D5688A" w:rsidRPr="00BC6AB8" w:rsidRDefault="00EE782E" w:rsidP="00D5688A">
      <w:pPr>
        <w:spacing w:after="200" w:line="276" w:lineRule="auto"/>
        <w:jc w:val="center"/>
        <w:rPr>
          <w:rFonts w:cs="Arial"/>
          <w:sz w:val="40"/>
          <w:szCs w:val="40"/>
          <w:lang w:val="en-GB"/>
        </w:rPr>
      </w:pPr>
      <w:r w:rsidRPr="00BC6AB8">
        <w:rPr>
          <w:rFonts w:cs="Arial"/>
          <w:b/>
          <w:sz w:val="40"/>
          <w:szCs w:val="40"/>
          <w:lang w:val="en-GB"/>
        </w:rPr>
        <w:t>Module title</w:t>
      </w:r>
      <w:r w:rsidRPr="00BC6AB8">
        <w:rPr>
          <w:rFonts w:cs="Arial"/>
          <w:sz w:val="40"/>
          <w:szCs w:val="40"/>
          <w:lang w:val="en-GB"/>
        </w:rPr>
        <w:t>: Protecting and Supporting Families in Health and Care</w:t>
      </w:r>
    </w:p>
    <w:p w14:paraId="5F50D4A8" w14:textId="77777777" w:rsidR="00D5688A" w:rsidRPr="00BC6AB8" w:rsidRDefault="00EE782E" w:rsidP="00D5688A">
      <w:pPr>
        <w:spacing w:after="200" w:line="276" w:lineRule="auto"/>
        <w:jc w:val="center"/>
        <w:rPr>
          <w:rFonts w:cs="Arial"/>
          <w:sz w:val="40"/>
          <w:szCs w:val="40"/>
          <w:lang w:val="en-GB"/>
        </w:rPr>
      </w:pPr>
      <w:r w:rsidRPr="00BC6AB8">
        <w:rPr>
          <w:rFonts w:cs="Arial"/>
          <w:b/>
          <w:sz w:val="40"/>
          <w:szCs w:val="40"/>
          <w:lang w:val="en-GB"/>
        </w:rPr>
        <w:t>Module code</w:t>
      </w:r>
      <w:r w:rsidRPr="00BC6AB8">
        <w:rPr>
          <w:rFonts w:cs="Arial"/>
          <w:sz w:val="40"/>
          <w:szCs w:val="40"/>
          <w:lang w:val="en-GB"/>
        </w:rPr>
        <w:t>: BMHP5021</w:t>
      </w:r>
    </w:p>
    <w:p w14:paraId="3AFB0BEB" w14:textId="07AB60BC" w:rsidR="00D5688A" w:rsidRPr="00BC6AB8" w:rsidRDefault="00EE782E" w:rsidP="00D5688A">
      <w:pPr>
        <w:spacing w:after="200" w:line="276" w:lineRule="auto"/>
        <w:jc w:val="center"/>
        <w:rPr>
          <w:rFonts w:cs="Arial"/>
          <w:sz w:val="40"/>
          <w:szCs w:val="40"/>
          <w:lang w:val="en-GB"/>
        </w:rPr>
      </w:pPr>
      <w:r w:rsidRPr="00BC6AB8">
        <w:rPr>
          <w:rFonts w:cs="Arial"/>
          <w:b/>
          <w:sz w:val="40"/>
          <w:szCs w:val="40"/>
          <w:lang w:val="en-GB"/>
        </w:rPr>
        <w:t>Student name</w:t>
      </w:r>
      <w:r w:rsidRPr="00BC6AB8">
        <w:rPr>
          <w:rFonts w:cs="Arial"/>
          <w:sz w:val="40"/>
          <w:szCs w:val="40"/>
          <w:lang w:val="en-GB"/>
        </w:rPr>
        <w:t>:</w:t>
      </w:r>
      <w:r w:rsidR="00FA5735">
        <w:rPr>
          <w:rFonts w:cs="Arial"/>
          <w:sz w:val="40"/>
          <w:szCs w:val="40"/>
          <w:lang w:val="en-GB"/>
        </w:rPr>
        <w:t xml:space="preserve"> Goodwin Zigona</w:t>
      </w:r>
    </w:p>
    <w:p w14:paraId="4C051CDF" w14:textId="59846194" w:rsidR="00D5688A" w:rsidRPr="00BC6AB8" w:rsidRDefault="00EE782E" w:rsidP="00D5688A">
      <w:pPr>
        <w:spacing w:after="200" w:line="276" w:lineRule="auto"/>
        <w:jc w:val="center"/>
        <w:rPr>
          <w:rFonts w:cs="Arial"/>
          <w:sz w:val="40"/>
          <w:szCs w:val="40"/>
          <w:lang w:val="en-GB"/>
        </w:rPr>
      </w:pPr>
      <w:r w:rsidRPr="00BC6AB8">
        <w:rPr>
          <w:rFonts w:cs="Arial"/>
          <w:b/>
          <w:sz w:val="40"/>
          <w:szCs w:val="40"/>
          <w:lang w:val="en-GB"/>
        </w:rPr>
        <w:t>Student number</w:t>
      </w:r>
      <w:r w:rsidRPr="00BC6AB8">
        <w:rPr>
          <w:rFonts w:cs="Arial"/>
          <w:sz w:val="40"/>
          <w:szCs w:val="40"/>
          <w:lang w:val="en-GB"/>
        </w:rPr>
        <w:t>:</w:t>
      </w:r>
      <w:r w:rsidR="00FA5735">
        <w:rPr>
          <w:rFonts w:cs="Arial"/>
          <w:sz w:val="40"/>
          <w:szCs w:val="40"/>
          <w:lang w:val="en-GB"/>
        </w:rPr>
        <w:t xml:space="preserve"> 2425307</w:t>
      </w:r>
    </w:p>
    <w:p w14:paraId="7B31836E" w14:textId="19BBBB11" w:rsidR="00A22CDC" w:rsidRPr="00BC6AB8" w:rsidRDefault="006E3E6D" w:rsidP="00D5688A">
      <w:pPr>
        <w:spacing w:after="200" w:line="276" w:lineRule="auto"/>
        <w:jc w:val="center"/>
        <w:rPr>
          <w:rFonts w:cs="Arial"/>
          <w:sz w:val="40"/>
          <w:szCs w:val="40"/>
          <w:lang w:val="en-GB"/>
        </w:rPr>
      </w:pPr>
      <w:r>
        <w:rPr>
          <w:rFonts w:cs="Arial"/>
          <w:sz w:val="40"/>
          <w:szCs w:val="40"/>
          <w:lang w:val="en-GB"/>
        </w:rPr>
        <w:t xml:space="preserve">Lecturer: </w:t>
      </w:r>
      <w:r w:rsidR="00E36A6E" w:rsidRPr="00E36A6E">
        <w:rPr>
          <w:rFonts w:cs="Arial"/>
          <w:sz w:val="40"/>
          <w:szCs w:val="40"/>
        </w:rPr>
        <w:t> Mumtaz Goolam</w:t>
      </w:r>
    </w:p>
    <w:p w14:paraId="358C0CCC" w14:textId="77777777" w:rsidR="00A22CDC" w:rsidRPr="00BC6AB8" w:rsidRDefault="00EE782E">
      <w:pPr>
        <w:spacing w:after="200" w:line="276" w:lineRule="auto"/>
        <w:jc w:val="left"/>
        <w:rPr>
          <w:rFonts w:cs="Arial"/>
          <w:lang w:val="en-GB"/>
        </w:rPr>
      </w:pPr>
      <w:r w:rsidRPr="00BC6AB8">
        <w:rPr>
          <w:rFonts w:cs="Arial"/>
          <w:lang w:val="en-GB"/>
        </w:rPr>
        <w:br w:type="page"/>
      </w:r>
    </w:p>
    <w:sdt>
      <w:sdtPr>
        <w:rPr>
          <w:rFonts w:eastAsiaTheme="minorHAnsi" w:cs="Arial"/>
          <w:b w:val="0"/>
          <w:bCs w:val="0"/>
          <w:color w:val="auto"/>
          <w:sz w:val="22"/>
          <w:szCs w:val="22"/>
          <w:lang w:val="en-GB"/>
        </w:rPr>
        <w:id w:val="-430805827"/>
        <w:docPartObj>
          <w:docPartGallery w:val="Table of Contents"/>
          <w:docPartUnique/>
        </w:docPartObj>
      </w:sdtPr>
      <w:sdtEndPr/>
      <w:sdtContent>
        <w:p w14:paraId="58D3AF12" w14:textId="77777777" w:rsidR="00A22CDC" w:rsidRPr="00BC6AB8" w:rsidRDefault="00AE34BA">
          <w:pPr>
            <w:pStyle w:val="TOCHeading"/>
            <w:rPr>
              <w:rFonts w:cs="Arial"/>
              <w:lang w:val="en-GB"/>
            </w:rPr>
          </w:pPr>
          <w:r w:rsidRPr="00BC6AB8">
            <w:rPr>
              <w:rFonts w:cs="Arial"/>
              <w:lang w:val="en-GB"/>
            </w:rPr>
            <w:t>TABLE OF CONTENTS</w:t>
          </w:r>
        </w:p>
        <w:p w14:paraId="4BF031E3" w14:textId="77777777" w:rsidR="00C35303" w:rsidRPr="00BC6AB8" w:rsidRDefault="00D86F85">
          <w:pPr>
            <w:pStyle w:val="TOC1"/>
            <w:tabs>
              <w:tab w:val="right" w:leader="dot" w:pos="9350"/>
            </w:tabs>
            <w:rPr>
              <w:rFonts w:eastAsiaTheme="minorEastAsia" w:cs="Arial"/>
              <w:noProof/>
              <w:shd w:val="clear" w:color="auto" w:fill="auto"/>
              <w:lang w:val="en-IN" w:eastAsia="en-IN"/>
            </w:rPr>
          </w:pPr>
          <w:r w:rsidRPr="00BC6AB8">
            <w:rPr>
              <w:rFonts w:cs="Arial"/>
              <w:lang w:val="en-GB"/>
            </w:rPr>
            <w:fldChar w:fldCharType="begin"/>
          </w:r>
          <w:r w:rsidR="00EE782E" w:rsidRPr="00BC6AB8">
            <w:rPr>
              <w:rFonts w:cs="Arial"/>
              <w:lang w:val="en-GB"/>
            </w:rPr>
            <w:instrText xml:space="preserve"> TOC \o "1-3" \h \z \u </w:instrText>
          </w:r>
          <w:r w:rsidRPr="00BC6AB8">
            <w:rPr>
              <w:rFonts w:cs="Arial"/>
              <w:lang w:val="en-GB"/>
            </w:rPr>
            <w:fldChar w:fldCharType="separate"/>
          </w:r>
          <w:hyperlink w:anchor="_Toc232262484" w:history="1">
            <w:r w:rsidR="00C35303" w:rsidRPr="00BC6AB8">
              <w:rPr>
                <w:rStyle w:val="Hyperlink"/>
                <w:rFonts w:cs="Arial"/>
                <w:noProof/>
                <w:lang w:val="en-GB"/>
              </w:rPr>
              <w:t>Introduction</w:t>
            </w:r>
            <w:r w:rsidR="00C35303" w:rsidRPr="00BC6AB8">
              <w:rPr>
                <w:rFonts w:cs="Arial"/>
                <w:noProof/>
                <w:webHidden/>
              </w:rPr>
              <w:tab/>
            </w:r>
            <w:r w:rsidRPr="00BC6AB8">
              <w:rPr>
                <w:rFonts w:cs="Arial"/>
                <w:noProof/>
                <w:webHidden/>
              </w:rPr>
              <w:fldChar w:fldCharType="begin"/>
            </w:r>
            <w:r w:rsidR="00C35303" w:rsidRPr="00BC6AB8">
              <w:rPr>
                <w:rFonts w:cs="Arial"/>
                <w:noProof/>
                <w:webHidden/>
              </w:rPr>
              <w:instrText xml:space="preserve"> PAGEREF _Toc232262484 \h </w:instrText>
            </w:r>
            <w:r w:rsidRPr="00BC6AB8">
              <w:rPr>
                <w:rFonts w:cs="Arial"/>
                <w:noProof/>
                <w:webHidden/>
              </w:rPr>
            </w:r>
            <w:r w:rsidRPr="00BC6AB8">
              <w:rPr>
                <w:rFonts w:cs="Arial"/>
                <w:noProof/>
                <w:webHidden/>
              </w:rPr>
              <w:fldChar w:fldCharType="separate"/>
            </w:r>
            <w:r w:rsidR="00C35303" w:rsidRPr="00BC6AB8">
              <w:rPr>
                <w:rFonts w:cs="Arial"/>
                <w:noProof/>
                <w:webHidden/>
              </w:rPr>
              <w:t>3</w:t>
            </w:r>
            <w:r w:rsidRPr="00BC6AB8">
              <w:rPr>
                <w:rFonts w:cs="Arial"/>
                <w:noProof/>
                <w:webHidden/>
              </w:rPr>
              <w:fldChar w:fldCharType="end"/>
            </w:r>
          </w:hyperlink>
        </w:p>
        <w:p w14:paraId="58B69DF7" w14:textId="77777777" w:rsidR="00C35303" w:rsidRPr="00BC6AB8" w:rsidRDefault="00C35303">
          <w:pPr>
            <w:pStyle w:val="TOC1"/>
            <w:tabs>
              <w:tab w:val="right" w:leader="dot" w:pos="9350"/>
            </w:tabs>
            <w:rPr>
              <w:rFonts w:eastAsiaTheme="minorEastAsia" w:cs="Arial"/>
              <w:noProof/>
              <w:shd w:val="clear" w:color="auto" w:fill="auto"/>
              <w:lang w:val="en-IN" w:eastAsia="en-IN"/>
            </w:rPr>
          </w:pPr>
          <w:hyperlink w:anchor="_Toc232262485" w:history="1">
            <w:r w:rsidRPr="00BC6AB8">
              <w:rPr>
                <w:rStyle w:val="Hyperlink"/>
                <w:rFonts w:cs="Arial"/>
                <w:noProof/>
                <w:lang w:val="en-GB"/>
              </w:rPr>
              <w:t>a) Children, Young People and Families’ perception of well-being</w:t>
            </w:r>
            <w:r w:rsidRPr="00BC6AB8">
              <w:rPr>
                <w:rFonts w:cs="Arial"/>
                <w:noProof/>
                <w:webHidden/>
              </w:rPr>
              <w:tab/>
            </w:r>
            <w:r w:rsidR="00D86F85" w:rsidRPr="00BC6AB8">
              <w:rPr>
                <w:rFonts w:cs="Arial"/>
                <w:noProof/>
                <w:webHidden/>
              </w:rPr>
              <w:fldChar w:fldCharType="begin"/>
            </w:r>
            <w:r w:rsidRPr="00BC6AB8">
              <w:rPr>
                <w:rFonts w:cs="Arial"/>
                <w:noProof/>
                <w:webHidden/>
              </w:rPr>
              <w:instrText xml:space="preserve"> PAGEREF _Toc232262485 \h </w:instrText>
            </w:r>
            <w:r w:rsidR="00D86F85" w:rsidRPr="00BC6AB8">
              <w:rPr>
                <w:rFonts w:cs="Arial"/>
                <w:noProof/>
                <w:webHidden/>
              </w:rPr>
            </w:r>
            <w:r w:rsidR="00D86F85" w:rsidRPr="00BC6AB8">
              <w:rPr>
                <w:rFonts w:cs="Arial"/>
                <w:noProof/>
                <w:webHidden/>
              </w:rPr>
              <w:fldChar w:fldCharType="separate"/>
            </w:r>
            <w:r w:rsidRPr="00BC6AB8">
              <w:rPr>
                <w:rFonts w:cs="Arial"/>
                <w:noProof/>
                <w:webHidden/>
              </w:rPr>
              <w:t>3</w:t>
            </w:r>
            <w:r w:rsidR="00D86F85" w:rsidRPr="00BC6AB8">
              <w:rPr>
                <w:rFonts w:cs="Arial"/>
                <w:noProof/>
                <w:webHidden/>
              </w:rPr>
              <w:fldChar w:fldCharType="end"/>
            </w:r>
          </w:hyperlink>
        </w:p>
        <w:p w14:paraId="70D6F806" w14:textId="77777777" w:rsidR="00C35303" w:rsidRPr="00BC6AB8" w:rsidRDefault="00C35303">
          <w:pPr>
            <w:pStyle w:val="TOC1"/>
            <w:tabs>
              <w:tab w:val="right" w:leader="dot" w:pos="9350"/>
            </w:tabs>
            <w:rPr>
              <w:rFonts w:eastAsiaTheme="minorEastAsia" w:cs="Arial"/>
              <w:noProof/>
              <w:shd w:val="clear" w:color="auto" w:fill="auto"/>
              <w:lang w:val="en-IN" w:eastAsia="en-IN"/>
            </w:rPr>
          </w:pPr>
          <w:hyperlink w:anchor="_Toc232262486" w:history="1">
            <w:r w:rsidRPr="00BC6AB8">
              <w:rPr>
                <w:rStyle w:val="Hyperlink"/>
                <w:rFonts w:cs="Arial"/>
                <w:noProof/>
                <w:lang w:val="en-GB"/>
              </w:rPr>
              <w:t>b) The importance of partnership working and communication</w:t>
            </w:r>
            <w:r w:rsidRPr="00BC6AB8">
              <w:rPr>
                <w:rFonts w:cs="Arial"/>
                <w:noProof/>
                <w:webHidden/>
              </w:rPr>
              <w:tab/>
            </w:r>
            <w:r w:rsidR="00D86F85" w:rsidRPr="00BC6AB8">
              <w:rPr>
                <w:rFonts w:cs="Arial"/>
                <w:noProof/>
                <w:webHidden/>
              </w:rPr>
              <w:fldChar w:fldCharType="begin"/>
            </w:r>
            <w:r w:rsidRPr="00BC6AB8">
              <w:rPr>
                <w:rFonts w:cs="Arial"/>
                <w:noProof/>
                <w:webHidden/>
              </w:rPr>
              <w:instrText xml:space="preserve"> PAGEREF _Toc232262486 \h </w:instrText>
            </w:r>
            <w:r w:rsidR="00D86F85" w:rsidRPr="00BC6AB8">
              <w:rPr>
                <w:rFonts w:cs="Arial"/>
                <w:noProof/>
                <w:webHidden/>
              </w:rPr>
            </w:r>
            <w:r w:rsidR="00D86F85" w:rsidRPr="00BC6AB8">
              <w:rPr>
                <w:rFonts w:cs="Arial"/>
                <w:noProof/>
                <w:webHidden/>
              </w:rPr>
              <w:fldChar w:fldCharType="separate"/>
            </w:r>
            <w:r w:rsidRPr="00BC6AB8">
              <w:rPr>
                <w:rFonts w:cs="Arial"/>
                <w:noProof/>
                <w:webHidden/>
              </w:rPr>
              <w:t>3</w:t>
            </w:r>
            <w:r w:rsidR="00D86F85" w:rsidRPr="00BC6AB8">
              <w:rPr>
                <w:rFonts w:cs="Arial"/>
                <w:noProof/>
                <w:webHidden/>
              </w:rPr>
              <w:fldChar w:fldCharType="end"/>
            </w:r>
          </w:hyperlink>
        </w:p>
        <w:p w14:paraId="01F60295" w14:textId="77777777" w:rsidR="00C35303" w:rsidRPr="00BC6AB8" w:rsidRDefault="00C35303">
          <w:pPr>
            <w:pStyle w:val="TOC1"/>
            <w:tabs>
              <w:tab w:val="right" w:leader="dot" w:pos="9350"/>
            </w:tabs>
            <w:rPr>
              <w:rFonts w:eastAsiaTheme="minorEastAsia" w:cs="Arial"/>
              <w:noProof/>
              <w:shd w:val="clear" w:color="auto" w:fill="auto"/>
              <w:lang w:val="en-IN" w:eastAsia="en-IN"/>
            </w:rPr>
          </w:pPr>
          <w:hyperlink w:anchor="_Toc232262487" w:history="1">
            <w:r w:rsidRPr="00BC6AB8">
              <w:rPr>
                <w:rStyle w:val="Hyperlink"/>
                <w:rFonts w:cs="Arial"/>
                <w:noProof/>
                <w:lang w:val="en-GB"/>
              </w:rPr>
              <w:t>c) Critical analysis of the case study</w:t>
            </w:r>
            <w:r w:rsidRPr="00BC6AB8">
              <w:rPr>
                <w:rFonts w:cs="Arial"/>
                <w:noProof/>
                <w:webHidden/>
              </w:rPr>
              <w:tab/>
            </w:r>
            <w:r w:rsidR="00D86F85" w:rsidRPr="00BC6AB8">
              <w:rPr>
                <w:rFonts w:cs="Arial"/>
                <w:noProof/>
                <w:webHidden/>
              </w:rPr>
              <w:fldChar w:fldCharType="begin"/>
            </w:r>
            <w:r w:rsidRPr="00BC6AB8">
              <w:rPr>
                <w:rFonts w:cs="Arial"/>
                <w:noProof/>
                <w:webHidden/>
              </w:rPr>
              <w:instrText xml:space="preserve"> PAGEREF _Toc232262487 \h </w:instrText>
            </w:r>
            <w:r w:rsidR="00D86F85" w:rsidRPr="00BC6AB8">
              <w:rPr>
                <w:rFonts w:cs="Arial"/>
                <w:noProof/>
                <w:webHidden/>
              </w:rPr>
            </w:r>
            <w:r w:rsidR="00D86F85" w:rsidRPr="00BC6AB8">
              <w:rPr>
                <w:rFonts w:cs="Arial"/>
                <w:noProof/>
                <w:webHidden/>
              </w:rPr>
              <w:fldChar w:fldCharType="separate"/>
            </w:r>
            <w:r w:rsidRPr="00BC6AB8">
              <w:rPr>
                <w:rFonts w:cs="Arial"/>
                <w:noProof/>
                <w:webHidden/>
              </w:rPr>
              <w:t>5</w:t>
            </w:r>
            <w:r w:rsidR="00D86F85" w:rsidRPr="00BC6AB8">
              <w:rPr>
                <w:rFonts w:cs="Arial"/>
                <w:noProof/>
                <w:webHidden/>
              </w:rPr>
              <w:fldChar w:fldCharType="end"/>
            </w:r>
          </w:hyperlink>
        </w:p>
        <w:p w14:paraId="55CDC01B" w14:textId="77777777" w:rsidR="00C35303" w:rsidRPr="00BC6AB8" w:rsidRDefault="00C35303">
          <w:pPr>
            <w:pStyle w:val="TOC1"/>
            <w:tabs>
              <w:tab w:val="right" w:leader="dot" w:pos="9350"/>
            </w:tabs>
            <w:rPr>
              <w:rFonts w:eastAsiaTheme="minorEastAsia" w:cs="Arial"/>
              <w:noProof/>
              <w:shd w:val="clear" w:color="auto" w:fill="auto"/>
              <w:lang w:val="en-IN" w:eastAsia="en-IN"/>
            </w:rPr>
          </w:pPr>
          <w:hyperlink w:anchor="_Toc232262488" w:history="1">
            <w:r w:rsidRPr="00BC6AB8">
              <w:rPr>
                <w:rStyle w:val="Hyperlink"/>
                <w:rFonts w:cs="Arial"/>
                <w:noProof/>
                <w:lang w:val="en-GB"/>
              </w:rPr>
              <w:t>d) Draw conclusions on current policy and the roles of multi-disciplinary</w:t>
            </w:r>
            <w:r w:rsidRPr="00BC6AB8">
              <w:rPr>
                <w:rFonts w:cs="Arial"/>
                <w:noProof/>
                <w:webHidden/>
              </w:rPr>
              <w:tab/>
            </w:r>
            <w:r w:rsidR="00D86F85" w:rsidRPr="00BC6AB8">
              <w:rPr>
                <w:rFonts w:cs="Arial"/>
                <w:noProof/>
                <w:webHidden/>
              </w:rPr>
              <w:fldChar w:fldCharType="begin"/>
            </w:r>
            <w:r w:rsidRPr="00BC6AB8">
              <w:rPr>
                <w:rFonts w:cs="Arial"/>
                <w:noProof/>
                <w:webHidden/>
              </w:rPr>
              <w:instrText xml:space="preserve"> PAGEREF _Toc232262488 \h </w:instrText>
            </w:r>
            <w:r w:rsidR="00D86F85" w:rsidRPr="00BC6AB8">
              <w:rPr>
                <w:rFonts w:cs="Arial"/>
                <w:noProof/>
                <w:webHidden/>
              </w:rPr>
            </w:r>
            <w:r w:rsidR="00D86F85" w:rsidRPr="00BC6AB8">
              <w:rPr>
                <w:rFonts w:cs="Arial"/>
                <w:noProof/>
                <w:webHidden/>
              </w:rPr>
              <w:fldChar w:fldCharType="separate"/>
            </w:r>
            <w:r w:rsidRPr="00BC6AB8">
              <w:rPr>
                <w:rFonts w:cs="Arial"/>
                <w:noProof/>
                <w:webHidden/>
              </w:rPr>
              <w:t>7</w:t>
            </w:r>
            <w:r w:rsidR="00D86F85" w:rsidRPr="00BC6AB8">
              <w:rPr>
                <w:rFonts w:cs="Arial"/>
                <w:noProof/>
                <w:webHidden/>
              </w:rPr>
              <w:fldChar w:fldCharType="end"/>
            </w:r>
          </w:hyperlink>
        </w:p>
        <w:p w14:paraId="514FAB92" w14:textId="77777777" w:rsidR="00C35303" w:rsidRPr="00BC6AB8" w:rsidRDefault="00C35303">
          <w:pPr>
            <w:pStyle w:val="TOC1"/>
            <w:tabs>
              <w:tab w:val="right" w:leader="dot" w:pos="9350"/>
            </w:tabs>
            <w:rPr>
              <w:rFonts w:eastAsiaTheme="minorEastAsia" w:cs="Arial"/>
              <w:noProof/>
              <w:shd w:val="clear" w:color="auto" w:fill="auto"/>
              <w:lang w:val="en-IN" w:eastAsia="en-IN"/>
            </w:rPr>
          </w:pPr>
          <w:hyperlink w:anchor="_Toc232262489" w:history="1">
            <w:r w:rsidRPr="00BC6AB8">
              <w:rPr>
                <w:rStyle w:val="Hyperlink"/>
                <w:rFonts w:cs="Arial"/>
                <w:noProof/>
                <w:lang w:val="en-GB"/>
              </w:rPr>
              <w:t>e) Provide recommendations</w:t>
            </w:r>
            <w:r w:rsidRPr="00BC6AB8">
              <w:rPr>
                <w:rFonts w:cs="Arial"/>
                <w:noProof/>
                <w:webHidden/>
              </w:rPr>
              <w:tab/>
            </w:r>
            <w:r w:rsidR="00D86F85" w:rsidRPr="00BC6AB8">
              <w:rPr>
                <w:rFonts w:cs="Arial"/>
                <w:noProof/>
                <w:webHidden/>
              </w:rPr>
              <w:fldChar w:fldCharType="begin"/>
            </w:r>
            <w:r w:rsidRPr="00BC6AB8">
              <w:rPr>
                <w:rFonts w:cs="Arial"/>
                <w:noProof/>
                <w:webHidden/>
              </w:rPr>
              <w:instrText xml:space="preserve"> PAGEREF _Toc232262489 \h </w:instrText>
            </w:r>
            <w:r w:rsidR="00D86F85" w:rsidRPr="00BC6AB8">
              <w:rPr>
                <w:rFonts w:cs="Arial"/>
                <w:noProof/>
                <w:webHidden/>
              </w:rPr>
            </w:r>
            <w:r w:rsidR="00D86F85" w:rsidRPr="00BC6AB8">
              <w:rPr>
                <w:rFonts w:cs="Arial"/>
                <w:noProof/>
                <w:webHidden/>
              </w:rPr>
              <w:fldChar w:fldCharType="separate"/>
            </w:r>
            <w:r w:rsidRPr="00BC6AB8">
              <w:rPr>
                <w:rFonts w:cs="Arial"/>
                <w:noProof/>
                <w:webHidden/>
              </w:rPr>
              <w:t>7</w:t>
            </w:r>
            <w:r w:rsidR="00D86F85" w:rsidRPr="00BC6AB8">
              <w:rPr>
                <w:rFonts w:cs="Arial"/>
                <w:noProof/>
                <w:webHidden/>
              </w:rPr>
              <w:fldChar w:fldCharType="end"/>
            </w:r>
          </w:hyperlink>
        </w:p>
        <w:p w14:paraId="7875CFC2" w14:textId="77777777" w:rsidR="00C35303" w:rsidRPr="00BC6AB8" w:rsidRDefault="00C35303">
          <w:pPr>
            <w:pStyle w:val="TOC1"/>
            <w:tabs>
              <w:tab w:val="right" w:leader="dot" w:pos="9350"/>
            </w:tabs>
            <w:rPr>
              <w:rFonts w:eastAsiaTheme="minorEastAsia" w:cs="Arial"/>
              <w:noProof/>
              <w:shd w:val="clear" w:color="auto" w:fill="auto"/>
              <w:lang w:val="en-IN" w:eastAsia="en-IN"/>
            </w:rPr>
          </w:pPr>
          <w:hyperlink w:anchor="_Toc232262490" w:history="1">
            <w:r w:rsidRPr="00BC6AB8">
              <w:rPr>
                <w:rStyle w:val="Hyperlink"/>
                <w:rFonts w:cs="Arial"/>
                <w:noProof/>
                <w:lang w:val="en-GB"/>
              </w:rPr>
              <w:t>Conclusion</w:t>
            </w:r>
            <w:r w:rsidRPr="00BC6AB8">
              <w:rPr>
                <w:rFonts w:cs="Arial"/>
                <w:noProof/>
                <w:webHidden/>
              </w:rPr>
              <w:tab/>
            </w:r>
            <w:r w:rsidR="00D86F85" w:rsidRPr="00BC6AB8">
              <w:rPr>
                <w:rFonts w:cs="Arial"/>
                <w:noProof/>
                <w:webHidden/>
              </w:rPr>
              <w:fldChar w:fldCharType="begin"/>
            </w:r>
            <w:r w:rsidRPr="00BC6AB8">
              <w:rPr>
                <w:rFonts w:cs="Arial"/>
                <w:noProof/>
                <w:webHidden/>
              </w:rPr>
              <w:instrText xml:space="preserve"> PAGEREF _Toc232262490 \h </w:instrText>
            </w:r>
            <w:r w:rsidR="00D86F85" w:rsidRPr="00BC6AB8">
              <w:rPr>
                <w:rFonts w:cs="Arial"/>
                <w:noProof/>
                <w:webHidden/>
              </w:rPr>
            </w:r>
            <w:r w:rsidR="00D86F85" w:rsidRPr="00BC6AB8">
              <w:rPr>
                <w:rFonts w:cs="Arial"/>
                <w:noProof/>
                <w:webHidden/>
              </w:rPr>
              <w:fldChar w:fldCharType="separate"/>
            </w:r>
            <w:r w:rsidRPr="00BC6AB8">
              <w:rPr>
                <w:rFonts w:cs="Arial"/>
                <w:noProof/>
                <w:webHidden/>
              </w:rPr>
              <w:t>8</w:t>
            </w:r>
            <w:r w:rsidR="00D86F85" w:rsidRPr="00BC6AB8">
              <w:rPr>
                <w:rFonts w:cs="Arial"/>
                <w:noProof/>
                <w:webHidden/>
              </w:rPr>
              <w:fldChar w:fldCharType="end"/>
            </w:r>
          </w:hyperlink>
        </w:p>
        <w:p w14:paraId="5AB04FDE" w14:textId="77777777" w:rsidR="00C35303" w:rsidRPr="00BC6AB8" w:rsidRDefault="00C35303">
          <w:pPr>
            <w:pStyle w:val="TOC1"/>
            <w:tabs>
              <w:tab w:val="right" w:leader="dot" w:pos="9350"/>
            </w:tabs>
            <w:rPr>
              <w:rFonts w:eastAsiaTheme="minorEastAsia" w:cs="Arial"/>
              <w:noProof/>
              <w:shd w:val="clear" w:color="auto" w:fill="auto"/>
              <w:lang w:val="en-IN" w:eastAsia="en-IN"/>
            </w:rPr>
          </w:pPr>
          <w:hyperlink w:anchor="_Toc232262491" w:history="1">
            <w:r w:rsidRPr="00BC6AB8">
              <w:rPr>
                <w:rStyle w:val="Hyperlink"/>
                <w:rFonts w:cs="Arial"/>
                <w:noProof/>
                <w:lang w:val="en-GB"/>
              </w:rPr>
              <w:t>References</w:t>
            </w:r>
            <w:r w:rsidRPr="00BC6AB8">
              <w:rPr>
                <w:rFonts w:cs="Arial"/>
                <w:noProof/>
                <w:webHidden/>
              </w:rPr>
              <w:tab/>
            </w:r>
            <w:r w:rsidR="00D86F85" w:rsidRPr="00BC6AB8">
              <w:rPr>
                <w:rFonts w:cs="Arial"/>
                <w:noProof/>
                <w:webHidden/>
              </w:rPr>
              <w:fldChar w:fldCharType="begin"/>
            </w:r>
            <w:r w:rsidRPr="00BC6AB8">
              <w:rPr>
                <w:rFonts w:cs="Arial"/>
                <w:noProof/>
                <w:webHidden/>
              </w:rPr>
              <w:instrText xml:space="preserve"> PAGEREF _Toc232262491 \h </w:instrText>
            </w:r>
            <w:r w:rsidR="00D86F85" w:rsidRPr="00BC6AB8">
              <w:rPr>
                <w:rFonts w:cs="Arial"/>
                <w:noProof/>
                <w:webHidden/>
              </w:rPr>
            </w:r>
            <w:r w:rsidR="00D86F85" w:rsidRPr="00BC6AB8">
              <w:rPr>
                <w:rFonts w:cs="Arial"/>
                <w:noProof/>
                <w:webHidden/>
              </w:rPr>
              <w:fldChar w:fldCharType="separate"/>
            </w:r>
            <w:r w:rsidRPr="00BC6AB8">
              <w:rPr>
                <w:rFonts w:cs="Arial"/>
                <w:noProof/>
                <w:webHidden/>
              </w:rPr>
              <w:t>9</w:t>
            </w:r>
            <w:r w:rsidR="00D86F85" w:rsidRPr="00BC6AB8">
              <w:rPr>
                <w:rFonts w:cs="Arial"/>
                <w:noProof/>
                <w:webHidden/>
              </w:rPr>
              <w:fldChar w:fldCharType="end"/>
            </w:r>
          </w:hyperlink>
        </w:p>
        <w:p w14:paraId="38F4E45F" w14:textId="77777777" w:rsidR="00A22CDC" w:rsidRPr="00BC6AB8" w:rsidRDefault="00D86F85">
          <w:pPr>
            <w:rPr>
              <w:rFonts w:cs="Arial"/>
              <w:lang w:val="en-GB"/>
            </w:rPr>
          </w:pPr>
          <w:r w:rsidRPr="00BC6AB8">
            <w:rPr>
              <w:rFonts w:cs="Arial"/>
              <w:lang w:val="en-GB"/>
            </w:rPr>
            <w:fldChar w:fldCharType="end"/>
          </w:r>
        </w:p>
      </w:sdtContent>
    </w:sdt>
    <w:p w14:paraId="25E9D97E" w14:textId="77777777" w:rsidR="00A22CDC" w:rsidRPr="00BC6AB8" w:rsidRDefault="00EE782E">
      <w:pPr>
        <w:spacing w:after="200" w:line="276" w:lineRule="auto"/>
        <w:jc w:val="left"/>
        <w:rPr>
          <w:rFonts w:cs="Arial"/>
          <w:lang w:val="en-GB"/>
        </w:rPr>
      </w:pPr>
      <w:r w:rsidRPr="00BC6AB8">
        <w:rPr>
          <w:rFonts w:cs="Arial"/>
          <w:lang w:val="en-GB"/>
        </w:rPr>
        <w:br w:type="page"/>
      </w:r>
    </w:p>
    <w:p w14:paraId="17498D78" w14:textId="77777777" w:rsidR="005274FF" w:rsidRPr="00BC6AB8" w:rsidRDefault="005274FF" w:rsidP="00A22CDC">
      <w:pPr>
        <w:pStyle w:val="Heading1"/>
        <w:rPr>
          <w:rFonts w:cs="Arial"/>
          <w:lang w:val="en-GB"/>
        </w:rPr>
      </w:pPr>
      <w:bookmarkStart w:id="0" w:name="_Toc232262484"/>
      <w:r w:rsidRPr="00BC6AB8">
        <w:rPr>
          <w:rFonts w:cs="Arial"/>
          <w:lang w:val="en-GB"/>
        </w:rPr>
        <w:lastRenderedPageBreak/>
        <w:t>Introduction</w:t>
      </w:r>
      <w:bookmarkEnd w:id="0"/>
    </w:p>
    <w:p w14:paraId="7BC4EE23" w14:textId="77777777" w:rsidR="005274FF" w:rsidRPr="00BC6AB8" w:rsidRDefault="005274FF" w:rsidP="005274FF">
      <w:pPr>
        <w:rPr>
          <w:rFonts w:cs="Arial"/>
          <w:lang w:val="en-GB"/>
        </w:rPr>
      </w:pPr>
      <w:r w:rsidRPr="00BC6AB8">
        <w:rPr>
          <w:rFonts w:cs="Arial"/>
          <w:lang w:val="en-GB"/>
        </w:rPr>
        <w:t>Protecting and supporting families in health and care involve holistic, family-centric policies which help the caregivers with resources and flexible work environment (</w:t>
      </w:r>
      <w:r w:rsidRPr="00BC6AB8">
        <w:rPr>
          <w:rFonts w:cs="Arial"/>
        </w:rPr>
        <w:t xml:space="preserve">Baker </w:t>
      </w:r>
      <w:r w:rsidRPr="00BC6AB8">
        <w:rPr>
          <w:rFonts w:cs="Arial"/>
          <w:i/>
        </w:rPr>
        <w:t>et.al</w:t>
      </w:r>
      <w:r w:rsidRPr="00BC6AB8">
        <w:rPr>
          <w:rFonts w:cs="Arial"/>
        </w:rPr>
        <w:t xml:space="preserve"> 2023)</w:t>
      </w:r>
      <w:r w:rsidRPr="00BC6AB8">
        <w:rPr>
          <w:rFonts w:cs="Arial"/>
          <w:lang w:val="en-GB"/>
        </w:rPr>
        <w:t xml:space="preserve">. There is need to safeguard vulnerable children, young people and families. In this report critical discussion of the chosen case study that is of </w:t>
      </w:r>
      <w:r w:rsidR="002A3FF1" w:rsidRPr="00BC6AB8">
        <w:rPr>
          <w:rFonts w:cs="Arial"/>
          <w:lang w:val="en-GB"/>
        </w:rPr>
        <w:t xml:space="preserve">Case 5 – Theo </w:t>
      </w:r>
      <w:r w:rsidRPr="00BC6AB8">
        <w:rPr>
          <w:rFonts w:cs="Arial"/>
          <w:lang w:val="en-GB"/>
        </w:rPr>
        <w:t xml:space="preserve">will be presented. The discussion will be done about importance of partnership working and communication while linking this to chosen case study. </w:t>
      </w:r>
    </w:p>
    <w:p w14:paraId="4CF0A1BC" w14:textId="77777777" w:rsidR="00A22CDC" w:rsidRPr="00BC6AB8" w:rsidRDefault="00EE782E" w:rsidP="00A22CDC">
      <w:pPr>
        <w:pStyle w:val="Heading1"/>
        <w:rPr>
          <w:rFonts w:cs="Arial"/>
          <w:lang w:val="en-GB"/>
        </w:rPr>
      </w:pPr>
      <w:bookmarkStart w:id="1" w:name="_Toc232262485"/>
      <w:r w:rsidRPr="00BC6AB8">
        <w:rPr>
          <w:rFonts w:cs="Arial"/>
          <w:lang w:val="en-GB"/>
        </w:rPr>
        <w:t>a) Children, Young People and Famil</w:t>
      </w:r>
      <w:r w:rsidR="00AE34BA" w:rsidRPr="00BC6AB8">
        <w:rPr>
          <w:rFonts w:cs="Arial"/>
          <w:lang w:val="en-GB"/>
        </w:rPr>
        <w:t>ies’ perception of well-being</w:t>
      </w:r>
      <w:bookmarkEnd w:id="1"/>
    </w:p>
    <w:p w14:paraId="46798E3A" w14:textId="77777777" w:rsidR="00C92EDA" w:rsidRPr="00BC6AB8" w:rsidRDefault="00EE782E" w:rsidP="00A22CDC">
      <w:pPr>
        <w:rPr>
          <w:rFonts w:cs="Arial"/>
          <w:lang w:val="en-GB"/>
        </w:rPr>
      </w:pPr>
      <w:r w:rsidRPr="00BC6AB8">
        <w:rPr>
          <w:rFonts w:cs="Arial"/>
          <w:lang w:val="en-GB"/>
        </w:rPr>
        <w:t>Child protection involves safeguarding children from violence, exploitation, abuse and neglect</w:t>
      </w:r>
      <w:r w:rsidR="003B6644" w:rsidRPr="00BC6AB8">
        <w:rPr>
          <w:rFonts w:cs="Arial"/>
          <w:lang w:val="en-GB"/>
        </w:rPr>
        <w:t xml:space="preserve"> (</w:t>
      </w:r>
      <w:r w:rsidR="003B6644" w:rsidRPr="00BC6AB8">
        <w:rPr>
          <w:rFonts w:cs="Arial"/>
        </w:rPr>
        <w:t xml:space="preserve">Butler </w:t>
      </w:r>
      <w:r w:rsidR="003B6644" w:rsidRPr="00BC6AB8">
        <w:rPr>
          <w:rFonts w:cs="Arial"/>
          <w:i/>
        </w:rPr>
        <w:t>et.al</w:t>
      </w:r>
      <w:r w:rsidR="003B6644" w:rsidRPr="00BC6AB8">
        <w:rPr>
          <w:rFonts w:cs="Arial"/>
        </w:rPr>
        <w:t xml:space="preserve"> 2022)</w:t>
      </w:r>
      <w:r w:rsidRPr="00BC6AB8">
        <w:rPr>
          <w:rFonts w:cs="Arial"/>
          <w:lang w:val="en-GB"/>
        </w:rPr>
        <w:t xml:space="preserve">. Adverse Childhood Experiences (ACES) are the specified and potential traumatic events which occur before the age of 18, including abuse, neglect and household </w:t>
      </w:r>
      <w:r w:rsidR="003B6644" w:rsidRPr="00BC6AB8">
        <w:rPr>
          <w:rFonts w:cs="Arial"/>
          <w:lang w:val="en-GB"/>
        </w:rPr>
        <w:t>dysfunction that</w:t>
      </w:r>
      <w:r w:rsidRPr="00BC6AB8">
        <w:rPr>
          <w:rFonts w:cs="Arial"/>
          <w:lang w:val="en-GB"/>
        </w:rPr>
        <w:t xml:space="preserve"> may trigger toxic stress. </w:t>
      </w:r>
      <w:r w:rsidR="0001582B" w:rsidRPr="00BC6AB8">
        <w:rPr>
          <w:rFonts w:cs="Arial"/>
          <w:lang w:val="en-GB"/>
        </w:rPr>
        <w:t xml:space="preserve">Well-being could be </w:t>
      </w:r>
      <w:r w:rsidR="00545E0C" w:rsidRPr="00BC6AB8">
        <w:rPr>
          <w:rFonts w:cs="Arial"/>
          <w:lang w:val="en-GB"/>
        </w:rPr>
        <w:t>perceived</w:t>
      </w:r>
      <w:r w:rsidR="0001582B" w:rsidRPr="00BC6AB8">
        <w:rPr>
          <w:rFonts w:cs="Arial"/>
          <w:lang w:val="en-GB"/>
        </w:rPr>
        <w:t xml:space="preserve"> differently by children, young people and families, depending on the level of abuse or</w:t>
      </w:r>
      <w:r w:rsidR="00545E0C" w:rsidRPr="00BC6AB8">
        <w:rPr>
          <w:rFonts w:cs="Arial"/>
          <w:lang w:val="en-GB"/>
        </w:rPr>
        <w:t xml:space="preserve"> violence they are facing. </w:t>
      </w:r>
    </w:p>
    <w:p w14:paraId="4052143F" w14:textId="77777777" w:rsidR="00A22CDC" w:rsidRPr="00BC6AB8" w:rsidRDefault="00545E0C" w:rsidP="00A22CDC">
      <w:pPr>
        <w:rPr>
          <w:rFonts w:cs="Arial"/>
        </w:rPr>
      </w:pPr>
      <w:r w:rsidRPr="00BC6AB8">
        <w:rPr>
          <w:rFonts w:cs="Arial"/>
          <w:lang w:val="en-GB"/>
        </w:rPr>
        <w:t>In the chosen case of Theo, a 10-month-old baby who died in his parents' care during the pandemic, it was found that there were unsanitary conditions and multiple injuries on his body</w:t>
      </w:r>
      <w:r w:rsidR="003B6644" w:rsidRPr="00BC6AB8">
        <w:rPr>
          <w:rFonts w:cs="Arial"/>
          <w:lang w:val="en-GB"/>
        </w:rPr>
        <w:t xml:space="preserve"> (NSPCC Learning, 2024)</w:t>
      </w:r>
      <w:r w:rsidRPr="00BC6AB8">
        <w:rPr>
          <w:rFonts w:cs="Arial"/>
          <w:lang w:val="en-GB"/>
        </w:rPr>
        <w:t xml:space="preserve">. </w:t>
      </w:r>
      <w:r w:rsidR="00F04307" w:rsidRPr="00BC6AB8">
        <w:rPr>
          <w:rFonts w:cs="Arial"/>
          <w:lang w:val="en-GB"/>
        </w:rPr>
        <w:t xml:space="preserve">Children and young people perceive well-being holistically by prioritising trusting relationships and a sense of agency. The key pillars of youth and child well-being involve social, emotional connection, agency, self-realisation, environmental safety and security as well. In addition to this, the families play a central role in the overall well-being by including warm parenting and socioeconomic factors as well. There must be consistent, responsive and emotionally available caregivers as a foundation of psychological safety by the side of the family for maintaining the well-being of their child. </w:t>
      </w:r>
    </w:p>
    <w:p w14:paraId="27DF922D" w14:textId="77777777" w:rsidR="00A22CDC" w:rsidRPr="00BC6AB8" w:rsidRDefault="00EE782E" w:rsidP="00A22CDC">
      <w:pPr>
        <w:pStyle w:val="Heading1"/>
        <w:rPr>
          <w:rFonts w:cs="Arial"/>
          <w:lang w:val="en-GB"/>
        </w:rPr>
      </w:pPr>
      <w:bookmarkStart w:id="2" w:name="_Toc232262486"/>
      <w:r w:rsidRPr="00BC6AB8">
        <w:rPr>
          <w:rFonts w:cs="Arial"/>
          <w:lang w:val="en-GB"/>
        </w:rPr>
        <w:t>b) The importance of partnersh</w:t>
      </w:r>
      <w:r w:rsidR="00AE34BA" w:rsidRPr="00BC6AB8">
        <w:rPr>
          <w:rFonts w:cs="Arial"/>
          <w:lang w:val="en-GB"/>
        </w:rPr>
        <w:t>ip working and communication</w:t>
      </w:r>
      <w:bookmarkEnd w:id="2"/>
      <w:r w:rsidR="00AE34BA" w:rsidRPr="00BC6AB8">
        <w:rPr>
          <w:rFonts w:cs="Arial"/>
          <w:lang w:val="en-GB"/>
        </w:rPr>
        <w:t xml:space="preserve"> </w:t>
      </w:r>
    </w:p>
    <w:p w14:paraId="46F7814B" w14:textId="77777777" w:rsidR="00226316" w:rsidRPr="00BC6AB8" w:rsidRDefault="00EE782E" w:rsidP="00F04307">
      <w:pPr>
        <w:rPr>
          <w:rFonts w:cs="Arial"/>
          <w:lang w:val="en-GB"/>
        </w:rPr>
      </w:pPr>
      <w:r w:rsidRPr="00BC6AB8">
        <w:rPr>
          <w:rFonts w:cs="Arial"/>
          <w:lang w:val="en-GB"/>
        </w:rPr>
        <w:t>Partnership working and communication are the two important aspects of well-being or safeguarding children</w:t>
      </w:r>
      <w:r w:rsidR="003B6644" w:rsidRPr="00BC6AB8">
        <w:rPr>
          <w:rFonts w:cs="Arial"/>
          <w:lang w:val="en-GB"/>
        </w:rPr>
        <w:t xml:space="preserve"> (</w:t>
      </w:r>
      <w:proofErr w:type="spellStart"/>
      <w:r w:rsidR="003B6644" w:rsidRPr="00BC6AB8">
        <w:rPr>
          <w:rFonts w:cs="Arial"/>
        </w:rPr>
        <w:t>Chutiyami</w:t>
      </w:r>
      <w:proofErr w:type="spellEnd"/>
      <w:r w:rsidR="003B6644" w:rsidRPr="00BC6AB8">
        <w:rPr>
          <w:rFonts w:cs="Arial"/>
        </w:rPr>
        <w:t xml:space="preserve"> </w:t>
      </w:r>
      <w:r w:rsidR="003B6644" w:rsidRPr="00BC6AB8">
        <w:rPr>
          <w:rFonts w:cs="Arial"/>
          <w:i/>
        </w:rPr>
        <w:t>et.al</w:t>
      </w:r>
      <w:r w:rsidR="003B6644" w:rsidRPr="00BC6AB8">
        <w:rPr>
          <w:rFonts w:cs="Arial"/>
        </w:rPr>
        <w:t xml:space="preserve"> 2022)</w:t>
      </w:r>
      <w:r w:rsidRPr="00BC6AB8">
        <w:rPr>
          <w:rFonts w:cs="Arial"/>
          <w:lang w:val="en-GB"/>
        </w:rPr>
        <w:t>. This draws attention towards effective healthcare practices so that patient-centred care can be provided with reduced medical errors. Working in partnership is the foundation of child protection; when agencies fail to collaborate, critical warning signs are missed, and this will leave vulnerable children unprotected. 2024 Derby and Derbyshire Safeguarding Children Partnership</w:t>
      </w:r>
      <w:r w:rsidR="009E6563" w:rsidRPr="00BC6AB8">
        <w:rPr>
          <w:rFonts w:cs="Arial"/>
          <w:lang w:val="en-GB"/>
        </w:rPr>
        <w:t xml:space="preserve"> (DDSCP)</w:t>
      </w:r>
      <w:r w:rsidRPr="00BC6AB8">
        <w:rPr>
          <w:rFonts w:cs="Arial"/>
          <w:lang w:val="en-GB"/>
        </w:rPr>
        <w:t xml:space="preserve"> review properly the case of Theo, which illustrated a devastating</w:t>
      </w:r>
      <w:r w:rsidR="00CE202B" w:rsidRPr="00BC6AB8">
        <w:rPr>
          <w:rFonts w:cs="Arial"/>
          <w:lang w:val="en-GB"/>
        </w:rPr>
        <w:t xml:space="preserve"> collaboration breakdown due to a lack of partnership working. </w:t>
      </w:r>
    </w:p>
    <w:p w14:paraId="2027F5E3" w14:textId="77777777" w:rsidR="003B6644" w:rsidRPr="00BC6AB8" w:rsidRDefault="0070266D" w:rsidP="00F04307">
      <w:pPr>
        <w:rPr>
          <w:rFonts w:cs="Arial"/>
        </w:rPr>
      </w:pPr>
      <w:r w:rsidRPr="00BC6AB8">
        <w:rPr>
          <w:rFonts w:cs="Arial"/>
          <w:lang w:val="en-GB"/>
        </w:rPr>
        <w:t>There</w:t>
      </w:r>
      <w:r w:rsidR="00CE202B" w:rsidRPr="00BC6AB8">
        <w:rPr>
          <w:rFonts w:cs="Arial"/>
          <w:lang w:val="en-GB"/>
        </w:rPr>
        <w:t xml:space="preserve"> is a need to have clear communication by exchanging all important information between the different parties or departments. These teams include a multi-disciplinary team, nurses, allied healthcare professionals and community centres as well. </w:t>
      </w:r>
      <w:r w:rsidR="00226316" w:rsidRPr="00BC6AB8">
        <w:rPr>
          <w:rFonts w:cs="Arial"/>
          <w:b/>
          <w:lang w:val="en-GB"/>
        </w:rPr>
        <w:t>Family systems theory</w:t>
      </w:r>
      <w:r w:rsidR="00226316" w:rsidRPr="00BC6AB8">
        <w:rPr>
          <w:rFonts w:cs="Arial"/>
          <w:lang w:val="en-GB"/>
        </w:rPr>
        <w:t xml:space="preserve"> believes that </w:t>
      </w:r>
      <w:r w:rsidR="00226316" w:rsidRPr="00BC6AB8">
        <w:rPr>
          <w:rFonts w:cs="Arial"/>
          <w:lang w:val="en-GB"/>
        </w:rPr>
        <w:lastRenderedPageBreak/>
        <w:t>family is complex setting that is interconnected emotional unit</w:t>
      </w:r>
      <w:r w:rsidR="00243A77" w:rsidRPr="00BC6AB8">
        <w:rPr>
          <w:rFonts w:cs="Arial"/>
          <w:lang w:val="en-GB"/>
        </w:rPr>
        <w:t xml:space="preserve"> (</w:t>
      </w:r>
      <w:r w:rsidR="00243A77" w:rsidRPr="00BC6AB8">
        <w:rPr>
          <w:rFonts w:cs="Arial"/>
        </w:rPr>
        <w:t xml:space="preserve">Khan </w:t>
      </w:r>
      <w:r w:rsidR="00243A77" w:rsidRPr="00BC6AB8">
        <w:rPr>
          <w:rFonts w:cs="Arial"/>
          <w:i/>
        </w:rPr>
        <w:t>et.al</w:t>
      </w:r>
      <w:r w:rsidR="00243A77" w:rsidRPr="00BC6AB8">
        <w:rPr>
          <w:rFonts w:cs="Arial"/>
        </w:rPr>
        <w:t xml:space="preserve"> 2024)</w:t>
      </w:r>
      <w:r w:rsidR="00226316" w:rsidRPr="00BC6AB8">
        <w:rPr>
          <w:rFonts w:cs="Arial"/>
          <w:lang w:val="en-GB"/>
        </w:rPr>
        <w:t>. The change or health event affect one member inevitably impacts the entire systems. Thus in the case of Theo his parent’s abusive and toxic behaviour affected his heath condition in sever manner. According to the family system theory healthcare professionals understood the family dynamics then also they agreed to reunify Theo with his family rather safeguarding his well-being.</w:t>
      </w:r>
    </w:p>
    <w:p w14:paraId="3810BE90" w14:textId="77777777" w:rsidR="00226316" w:rsidRPr="00BC6AB8" w:rsidRDefault="0070266D" w:rsidP="00F04307">
      <w:pPr>
        <w:rPr>
          <w:rFonts w:cs="Arial"/>
          <w:lang w:val="en-GB"/>
        </w:rPr>
      </w:pPr>
      <w:r w:rsidRPr="00BC6AB8">
        <w:rPr>
          <w:rFonts w:cs="Arial"/>
          <w:lang w:val="en-GB"/>
        </w:rPr>
        <w:t>The</w:t>
      </w:r>
      <w:r w:rsidR="00CE202B" w:rsidRPr="00BC6AB8">
        <w:rPr>
          <w:rFonts w:cs="Arial"/>
          <w:lang w:val="en-GB"/>
        </w:rPr>
        <w:t xml:space="preserve"> information sharing in the case of Theo could have saved the life of the child in an effective manner. </w:t>
      </w:r>
      <w:r w:rsidRPr="00BC6AB8">
        <w:rPr>
          <w:rFonts w:cs="Arial"/>
          <w:lang w:val="en-GB"/>
        </w:rPr>
        <w:t>However</w:t>
      </w:r>
      <w:r w:rsidR="00CE202B" w:rsidRPr="00BC6AB8">
        <w:rPr>
          <w:rFonts w:cs="Arial"/>
          <w:lang w:val="en-GB"/>
        </w:rPr>
        <w:t xml:space="preserve">, no single agency of the area was holding a complete picture of the child's life or what was going on in his daily life, including his older sibling. This means that Theo and his sibling </w:t>
      </w:r>
      <w:r w:rsidR="007D5976" w:rsidRPr="00BC6AB8">
        <w:rPr>
          <w:rFonts w:cs="Arial"/>
          <w:lang w:val="en-GB"/>
        </w:rPr>
        <w:t>was</w:t>
      </w:r>
      <w:r w:rsidR="00CE202B" w:rsidRPr="00BC6AB8">
        <w:rPr>
          <w:rFonts w:cs="Arial"/>
          <w:lang w:val="en-GB"/>
        </w:rPr>
        <w:t xml:space="preserve"> already the subject of care proceedings, and the risk already pre-existed. However, the critical indicator of deteriorating home conditions and escalating parental risk was trapped in </w:t>
      </w:r>
      <w:r w:rsidRPr="00BC6AB8">
        <w:rPr>
          <w:rFonts w:cs="Arial"/>
          <w:lang w:val="en-GB"/>
        </w:rPr>
        <w:t>separate agency silos rather than being centralised to trigger an emergency intervention</w:t>
      </w:r>
      <w:r w:rsidR="003B6644" w:rsidRPr="00BC6AB8">
        <w:rPr>
          <w:rFonts w:cs="Arial"/>
          <w:lang w:val="en-GB"/>
        </w:rPr>
        <w:t xml:space="preserve"> (</w:t>
      </w:r>
      <w:r w:rsidR="003B6644" w:rsidRPr="00BC6AB8">
        <w:rPr>
          <w:rFonts w:cs="Arial"/>
        </w:rPr>
        <w:t>World Health Organization. 2022)</w:t>
      </w:r>
      <w:r w:rsidRPr="00BC6AB8">
        <w:rPr>
          <w:rFonts w:cs="Arial"/>
          <w:lang w:val="en-GB"/>
        </w:rPr>
        <w:t xml:space="preserve">. This </w:t>
      </w:r>
      <w:r w:rsidR="00442BE2" w:rsidRPr="00BC6AB8">
        <w:rPr>
          <w:rFonts w:cs="Arial"/>
          <w:lang w:val="en-GB"/>
        </w:rPr>
        <w:t>show</w:t>
      </w:r>
      <w:r w:rsidRPr="00BC6AB8">
        <w:rPr>
          <w:rFonts w:cs="Arial"/>
          <w:lang w:val="en-GB"/>
        </w:rPr>
        <w:t xml:space="preserve">s how important it is to share information with the centralised system so that the life of a child can be saved properly. </w:t>
      </w:r>
    </w:p>
    <w:p w14:paraId="756B5D85" w14:textId="77777777" w:rsidR="003B6644" w:rsidRPr="00BC6AB8" w:rsidRDefault="00442BE2" w:rsidP="00F04307">
      <w:pPr>
        <w:rPr>
          <w:rFonts w:cs="Arial"/>
        </w:rPr>
      </w:pPr>
      <w:r w:rsidRPr="00BC6AB8">
        <w:rPr>
          <w:rFonts w:cs="Arial"/>
          <w:lang w:val="en-GB"/>
        </w:rPr>
        <w:t xml:space="preserve">Then it could be added that partnership working provides a system of checks and balances against individual professional blind spots. The multi-agency risk assessment prevents risk assessment by optimising bias while working in partnership and communicating effectively. </w:t>
      </w:r>
      <w:r w:rsidR="009E6563" w:rsidRPr="00BC6AB8">
        <w:rPr>
          <w:rFonts w:cs="Arial"/>
          <w:lang w:val="en-GB"/>
        </w:rPr>
        <w:t>The</w:t>
      </w:r>
      <w:r w:rsidRPr="00BC6AB8">
        <w:rPr>
          <w:rFonts w:cs="Arial"/>
          <w:lang w:val="en-GB"/>
        </w:rPr>
        <w:t xml:space="preserve"> holistic and person-centred care is provided when the patient and other healthcare professionals are working together</w:t>
      </w:r>
      <w:r w:rsidR="00243A77" w:rsidRPr="00BC6AB8">
        <w:rPr>
          <w:rFonts w:cs="Arial"/>
          <w:lang w:val="en-GB"/>
        </w:rPr>
        <w:t xml:space="preserve"> (</w:t>
      </w:r>
      <w:r w:rsidR="00243A77" w:rsidRPr="00BC6AB8">
        <w:rPr>
          <w:rFonts w:cs="Arial"/>
        </w:rPr>
        <w:t xml:space="preserve">Filip </w:t>
      </w:r>
      <w:r w:rsidR="00243A77" w:rsidRPr="00BC6AB8">
        <w:rPr>
          <w:rFonts w:cs="Arial"/>
          <w:i/>
        </w:rPr>
        <w:t>et.al</w:t>
      </w:r>
      <w:r w:rsidR="00243A77" w:rsidRPr="00BC6AB8">
        <w:rPr>
          <w:rFonts w:cs="Arial"/>
        </w:rPr>
        <w:t xml:space="preserve"> 2022)</w:t>
      </w:r>
      <w:r w:rsidRPr="00BC6AB8">
        <w:rPr>
          <w:rFonts w:cs="Arial"/>
          <w:lang w:val="en-GB"/>
        </w:rPr>
        <w:t xml:space="preserve">. </w:t>
      </w:r>
      <w:r w:rsidR="00226316" w:rsidRPr="00BC6AB8">
        <w:rPr>
          <w:rFonts w:cs="Arial"/>
          <w:b/>
          <w:lang w:val="en-GB"/>
        </w:rPr>
        <w:t>Ecological Systems Theory</w:t>
      </w:r>
      <w:r w:rsidR="00226316" w:rsidRPr="00BC6AB8">
        <w:rPr>
          <w:rFonts w:cs="Arial"/>
          <w:lang w:val="en-GB"/>
        </w:rPr>
        <w:t xml:space="preserve"> by Bronfenbrenner stated that human development is influenced by multiple environments from immediate home to community support. It could be applied to the case study of Theo by mentioning that public health policy ensures that families are protected not just by clinical care but community resources. However community centre or professionals did not understood the issue of abuse with which suffered Theo while living with his parents.</w:t>
      </w:r>
    </w:p>
    <w:p w14:paraId="32EFB4E6" w14:textId="77777777" w:rsidR="003B6644" w:rsidRPr="00BC6AB8" w:rsidRDefault="00442BE2" w:rsidP="00F04307">
      <w:pPr>
        <w:rPr>
          <w:rFonts w:cs="Arial"/>
        </w:rPr>
      </w:pPr>
      <w:r w:rsidRPr="00BC6AB8">
        <w:rPr>
          <w:rFonts w:cs="Arial"/>
          <w:lang w:val="en-GB"/>
        </w:rPr>
        <w:t>The healthcare providers not just collaborate to address the issue but also view clinical symptoms like emotional and socioeconomic factors that can impact the overall well-being of the patient</w:t>
      </w:r>
      <w:r w:rsidR="003B6644" w:rsidRPr="00BC6AB8">
        <w:rPr>
          <w:rFonts w:cs="Arial"/>
          <w:lang w:val="en-GB"/>
        </w:rPr>
        <w:t xml:space="preserve"> (</w:t>
      </w:r>
      <w:r w:rsidR="003B6644" w:rsidRPr="00BC6AB8">
        <w:rPr>
          <w:rFonts w:cs="Arial"/>
        </w:rPr>
        <w:t>World Health Organization. 2022)</w:t>
      </w:r>
      <w:r w:rsidRPr="00BC6AB8">
        <w:rPr>
          <w:rFonts w:cs="Arial"/>
          <w:lang w:val="en-GB"/>
        </w:rPr>
        <w:t xml:space="preserve">. It could be linked to the case of Theo, where, during COVID-19, there was isolation, which reduced direct oversight of the professionals into the health condition of the child. There was a pre-existing severe risk that triggered court intervention; despite this, there was a multi-agency challenge that allowed the flawed plan of reunifying Theo with his parents. </w:t>
      </w:r>
      <w:r w:rsidR="00312A2A" w:rsidRPr="00BC6AB8">
        <w:rPr>
          <w:rFonts w:cs="Arial"/>
          <w:lang w:val="en-GB"/>
        </w:rPr>
        <w:t xml:space="preserve">When healthcare professionals communicate with each other, patients become active partners in their health decisions. </w:t>
      </w:r>
    </w:p>
    <w:p w14:paraId="30FB9F84" w14:textId="77777777" w:rsidR="003B6644" w:rsidRPr="00BC6AB8" w:rsidRDefault="009E6563" w:rsidP="00F04307">
      <w:pPr>
        <w:rPr>
          <w:rFonts w:cs="Arial"/>
        </w:rPr>
      </w:pPr>
      <w:r w:rsidRPr="00BC6AB8">
        <w:rPr>
          <w:rFonts w:cs="Arial"/>
          <w:lang w:val="en-GB"/>
        </w:rPr>
        <w:t xml:space="preserve">In </w:t>
      </w:r>
      <w:r w:rsidR="00312A2A" w:rsidRPr="00BC6AB8">
        <w:rPr>
          <w:rFonts w:cs="Arial"/>
          <w:lang w:val="en-GB"/>
        </w:rPr>
        <w:t xml:space="preserve">2024, </w:t>
      </w:r>
      <w:r w:rsidRPr="00BC6AB8">
        <w:rPr>
          <w:rFonts w:cs="Arial"/>
          <w:lang w:val="en-GB"/>
        </w:rPr>
        <w:t>DDSCP</w:t>
      </w:r>
      <w:r w:rsidR="00312A2A" w:rsidRPr="00BC6AB8">
        <w:rPr>
          <w:rFonts w:cs="Arial"/>
          <w:lang w:val="en-GB"/>
        </w:rPr>
        <w:t xml:space="preserve"> reviewed that there was unambiguous collaboration among the partners of healthcare, which requires shared goals across different organisational cultures. The principle for this is that the agency uses universal language and explicit action points so that everyone can </w:t>
      </w:r>
      <w:r w:rsidR="00312A2A" w:rsidRPr="00BC6AB8">
        <w:rPr>
          <w:rFonts w:cs="Arial"/>
          <w:lang w:val="en-GB"/>
        </w:rPr>
        <w:lastRenderedPageBreak/>
        <w:t>understand who is monitoring what risk</w:t>
      </w:r>
      <w:r w:rsidR="007D5976" w:rsidRPr="00BC6AB8">
        <w:rPr>
          <w:rFonts w:cs="Arial"/>
          <w:lang w:val="en-GB"/>
        </w:rPr>
        <w:t xml:space="preserve"> (</w:t>
      </w:r>
      <w:r w:rsidR="007D5976" w:rsidRPr="00BC6AB8">
        <w:rPr>
          <w:rFonts w:cs="Arial"/>
        </w:rPr>
        <w:t xml:space="preserve">Bürgin </w:t>
      </w:r>
      <w:r w:rsidR="007D5976" w:rsidRPr="00BC6AB8">
        <w:rPr>
          <w:rFonts w:cs="Arial"/>
          <w:i/>
        </w:rPr>
        <w:t>et.al</w:t>
      </w:r>
      <w:r w:rsidR="007D5976" w:rsidRPr="00BC6AB8">
        <w:rPr>
          <w:rFonts w:cs="Arial"/>
        </w:rPr>
        <w:t xml:space="preserve"> 2022)</w:t>
      </w:r>
      <w:r w:rsidR="00312A2A" w:rsidRPr="00BC6AB8">
        <w:rPr>
          <w:rFonts w:cs="Arial"/>
          <w:lang w:val="en-GB"/>
        </w:rPr>
        <w:t xml:space="preserve">. However, the review highlighted that professionals coordinated their intervention during the reunification phase in the case of Theo. This resulted in a fatal lack of direct accountability of the healthcare professionals. </w:t>
      </w:r>
    </w:p>
    <w:p w14:paraId="40235B20" w14:textId="77777777" w:rsidR="003B6644" w:rsidRPr="00BC6AB8" w:rsidRDefault="00312A2A" w:rsidP="00F04307">
      <w:pPr>
        <w:rPr>
          <w:rFonts w:cs="Arial"/>
          <w:lang w:val="en-GB"/>
        </w:rPr>
      </w:pPr>
      <w:r w:rsidRPr="00BC6AB8">
        <w:rPr>
          <w:rFonts w:cs="Arial"/>
          <w:lang w:val="en-GB"/>
        </w:rPr>
        <w:t>The parents were avoiding contacting professionals, responding to domestic abuse and workforce issues, which highlighted the severe risk to Theo before. This was one of the major signs of neglect or violence which was identified in the case of Theo; however, no one from the professionals looked closely at the proceedings. Organisations like the Care Quality Commission (CQC) offer an assessment framework on how to coordinate with communities and work in partnerships</w:t>
      </w:r>
      <w:r w:rsidR="003B6644" w:rsidRPr="00BC6AB8">
        <w:rPr>
          <w:rFonts w:cs="Arial"/>
          <w:lang w:val="en-GB"/>
        </w:rPr>
        <w:t xml:space="preserve"> (CQC, 2026)</w:t>
      </w:r>
      <w:r w:rsidRPr="00BC6AB8">
        <w:rPr>
          <w:rFonts w:cs="Arial"/>
          <w:lang w:val="en-GB"/>
        </w:rPr>
        <w:t xml:space="preserve">. </w:t>
      </w:r>
      <w:r w:rsidR="003B6644" w:rsidRPr="00BC6AB8">
        <w:rPr>
          <w:rFonts w:cs="Arial"/>
          <w:lang w:val="en-GB"/>
        </w:rPr>
        <w:t>The</w:t>
      </w:r>
      <w:r w:rsidRPr="00BC6AB8">
        <w:rPr>
          <w:rFonts w:cs="Arial"/>
          <w:lang w:val="en-GB"/>
        </w:rPr>
        <w:t xml:space="preserve"> local authority in the specified area must actively</w:t>
      </w:r>
      <w:r w:rsidR="00353F08" w:rsidRPr="00BC6AB8">
        <w:rPr>
          <w:rFonts w:cs="Arial"/>
          <w:lang w:val="en-GB"/>
        </w:rPr>
        <w:t xml:space="preserve"> look towards integrating care and support services with service providers. </w:t>
      </w:r>
    </w:p>
    <w:p w14:paraId="276BC21A" w14:textId="77777777" w:rsidR="00F04307" w:rsidRPr="00BC6AB8" w:rsidRDefault="00353F08" w:rsidP="00F04307">
      <w:pPr>
        <w:rPr>
          <w:rFonts w:cs="Arial"/>
        </w:rPr>
      </w:pPr>
      <w:r w:rsidRPr="00BC6AB8">
        <w:rPr>
          <w:rFonts w:cs="Arial"/>
          <w:lang w:val="en-GB"/>
        </w:rPr>
        <w:t>However, the pandemic affected the work of the agencies and the manner in which communication was set</w:t>
      </w:r>
      <w:r w:rsidR="003B6644" w:rsidRPr="00BC6AB8">
        <w:rPr>
          <w:rFonts w:cs="Arial"/>
          <w:lang w:val="en-GB"/>
        </w:rPr>
        <w:t xml:space="preserve"> (</w:t>
      </w:r>
      <w:r w:rsidR="003B6644" w:rsidRPr="00BC6AB8">
        <w:rPr>
          <w:rFonts w:cs="Arial"/>
        </w:rPr>
        <w:t>MacAlister, 2022)</w:t>
      </w:r>
      <w:r w:rsidRPr="00BC6AB8">
        <w:rPr>
          <w:rFonts w:cs="Arial"/>
          <w:lang w:val="en-GB"/>
        </w:rPr>
        <w:t xml:space="preserve">. Due to restrictions on physical connections, the agencies, despite having the information regarding abuse of Theo at his home, were not working seriously to address the issue. It could be noted that working in partnership and communication is also important due to the fact that it brings together the diverse skills and knowledge of professionals. Here, there is no burden on the single professional of the complex case; rather, a multi-disciplinary team is always together in collecting information. </w:t>
      </w:r>
    </w:p>
    <w:p w14:paraId="6C02335D" w14:textId="77777777" w:rsidR="00A22CDC" w:rsidRPr="00BC6AB8" w:rsidRDefault="00EE782E" w:rsidP="00A22CDC">
      <w:pPr>
        <w:pStyle w:val="Heading1"/>
        <w:rPr>
          <w:rFonts w:cs="Arial"/>
          <w:lang w:val="en-GB"/>
        </w:rPr>
      </w:pPr>
      <w:bookmarkStart w:id="3" w:name="_Toc232262487"/>
      <w:r w:rsidRPr="00BC6AB8">
        <w:rPr>
          <w:rFonts w:cs="Arial"/>
          <w:lang w:val="en-GB"/>
        </w:rPr>
        <w:t>c) Critica</w:t>
      </w:r>
      <w:r w:rsidR="00AE34BA" w:rsidRPr="00BC6AB8">
        <w:rPr>
          <w:rFonts w:cs="Arial"/>
          <w:lang w:val="en-GB"/>
        </w:rPr>
        <w:t>l analysis of the case study</w:t>
      </w:r>
      <w:bookmarkEnd w:id="3"/>
    </w:p>
    <w:p w14:paraId="2B796169" w14:textId="77777777" w:rsidR="003B6644" w:rsidRPr="00BC6AB8" w:rsidRDefault="00EE782E" w:rsidP="00353F08">
      <w:pPr>
        <w:rPr>
          <w:rFonts w:cs="Arial"/>
        </w:rPr>
      </w:pPr>
      <w:r w:rsidRPr="00BC6AB8">
        <w:rPr>
          <w:rFonts w:cs="Arial"/>
          <w:lang w:val="en-GB"/>
        </w:rPr>
        <w:t>From the case study of Theo, it was found that he was severely abused and neglected by his parents under their care only. There were multiple injuries found on his body, which eventually caused his death. The learning from this case study was regarding parenting and social work assessment by recognising the difference between family agreement and being looked after</w:t>
      </w:r>
      <w:r w:rsidR="003B6644" w:rsidRPr="00BC6AB8">
        <w:rPr>
          <w:rFonts w:cs="Arial"/>
          <w:lang w:val="en-GB"/>
        </w:rPr>
        <w:t xml:space="preserve"> (NSPCC Learning, 2024)</w:t>
      </w:r>
      <w:r w:rsidRPr="00BC6AB8">
        <w:rPr>
          <w:rFonts w:cs="Arial"/>
          <w:lang w:val="en-GB"/>
        </w:rPr>
        <w:t xml:space="preserve">. DDSCP reviewed the case of 10-month-old Theo serving as the baseline for analysing the multi-agency child protection system within the area. According to the view of </w:t>
      </w:r>
      <w:r w:rsidR="003B6644" w:rsidRPr="00BC6AB8">
        <w:rPr>
          <w:rFonts w:cs="Arial"/>
        </w:rPr>
        <w:t xml:space="preserve">Khan </w:t>
      </w:r>
      <w:r w:rsidR="003B6644" w:rsidRPr="00BC6AB8">
        <w:rPr>
          <w:rFonts w:cs="Arial"/>
          <w:i/>
        </w:rPr>
        <w:t>et.al</w:t>
      </w:r>
      <w:r w:rsidR="003B6644" w:rsidRPr="00BC6AB8">
        <w:rPr>
          <w:rFonts w:cs="Arial"/>
        </w:rPr>
        <w:t xml:space="preserve"> (2024) </w:t>
      </w:r>
      <w:r w:rsidRPr="00BC6AB8">
        <w:rPr>
          <w:rFonts w:cs="Arial"/>
          <w:lang w:val="en-GB"/>
        </w:rPr>
        <w:t xml:space="preserve">for measuring and enhancing the well-being of children, there is a need for intervention that must be according to clear national policy directives. In the case of Theo, there were several statutory frameworks which were either bypassed or poorly executed by the multi-disciplinary team. </w:t>
      </w:r>
    </w:p>
    <w:p w14:paraId="6A9ABEE7" w14:textId="77777777" w:rsidR="003B6644" w:rsidRPr="00BC6AB8" w:rsidRDefault="00EE782E" w:rsidP="00353F08">
      <w:pPr>
        <w:rPr>
          <w:rFonts w:cs="Arial"/>
        </w:rPr>
      </w:pPr>
      <w:r w:rsidRPr="00BC6AB8">
        <w:rPr>
          <w:rFonts w:cs="Arial"/>
          <w:lang w:val="en-GB"/>
        </w:rPr>
        <w:t>Thus, one of the systemic failures, compounded by contextual crises, was the incongruence of risk and placement in the abusive environment. This means that Theo and his sibling were subjects of court-mandated care proceedings, where it was noticed that both children suffered or were immediately suffering potential parental harm</w:t>
      </w:r>
      <w:r w:rsidR="003B6644" w:rsidRPr="00BC6AB8">
        <w:rPr>
          <w:rFonts w:cs="Arial"/>
          <w:lang w:val="en-GB"/>
        </w:rPr>
        <w:t xml:space="preserve"> (</w:t>
      </w:r>
      <w:r w:rsidR="003B6644" w:rsidRPr="00BC6AB8">
        <w:rPr>
          <w:rFonts w:cs="Arial"/>
        </w:rPr>
        <w:t>World Health Organization. 2024)</w:t>
      </w:r>
      <w:r w:rsidRPr="00BC6AB8">
        <w:rPr>
          <w:rFonts w:cs="Arial"/>
          <w:lang w:val="en-GB"/>
        </w:rPr>
        <w:t xml:space="preserve">. Despite this legal baseline, the multi-disciplinary team allowed both children to remain and return to this environment, which affected their physical and psychological well-being. </w:t>
      </w:r>
      <w:r w:rsidR="007F3522" w:rsidRPr="00BC6AB8">
        <w:rPr>
          <w:rFonts w:cs="Arial"/>
          <w:lang w:val="en-GB"/>
        </w:rPr>
        <w:t xml:space="preserve">There was a heavily </w:t>
      </w:r>
      <w:r w:rsidR="007F3522" w:rsidRPr="00BC6AB8">
        <w:rPr>
          <w:rFonts w:cs="Arial"/>
          <w:lang w:val="en-GB"/>
        </w:rPr>
        <w:lastRenderedPageBreak/>
        <w:t xml:space="preserve">unsanitary, substance-misuse and unmonitored physical abuse environment in which Theo and his sibling were living. However, </w:t>
      </w:r>
      <w:r w:rsidR="003B6644" w:rsidRPr="00BC6AB8">
        <w:rPr>
          <w:rFonts w:cs="Arial"/>
        </w:rPr>
        <w:t xml:space="preserve">Baker </w:t>
      </w:r>
      <w:r w:rsidR="003B6644" w:rsidRPr="00BC6AB8">
        <w:rPr>
          <w:rFonts w:cs="Arial"/>
          <w:i/>
        </w:rPr>
        <w:t>et.al</w:t>
      </w:r>
      <w:r w:rsidR="003B6644" w:rsidRPr="00BC6AB8">
        <w:rPr>
          <w:rFonts w:cs="Arial"/>
        </w:rPr>
        <w:t xml:space="preserve"> (2023) </w:t>
      </w:r>
      <w:r w:rsidR="007F3522" w:rsidRPr="00BC6AB8">
        <w:rPr>
          <w:rFonts w:cs="Arial"/>
          <w:lang w:val="en-GB"/>
        </w:rPr>
        <w:t xml:space="preserve">argued </w:t>
      </w:r>
      <w:r w:rsidR="00C301B8" w:rsidRPr="00BC6AB8">
        <w:rPr>
          <w:rFonts w:cs="Arial"/>
          <w:lang w:val="en-GB"/>
        </w:rPr>
        <w:t xml:space="preserve">that a </w:t>
      </w:r>
      <w:r w:rsidR="0035125A" w:rsidRPr="00BC6AB8">
        <w:rPr>
          <w:rFonts w:cs="Arial"/>
          <w:lang w:val="en-GB"/>
        </w:rPr>
        <w:t xml:space="preserve">multi-disciplinary team ignoring the signs of warning leads to raising severe issues for the health and well-being of children in care. </w:t>
      </w:r>
    </w:p>
    <w:p w14:paraId="4D9A81E1" w14:textId="77777777" w:rsidR="003B6644" w:rsidRPr="00BC6AB8" w:rsidRDefault="00493E7B" w:rsidP="00353F08">
      <w:pPr>
        <w:rPr>
          <w:rFonts w:cs="Arial"/>
          <w:lang w:val="en-GB"/>
        </w:rPr>
      </w:pPr>
      <w:r w:rsidRPr="00BC6AB8">
        <w:rPr>
          <w:rFonts w:cs="Arial"/>
          <w:lang w:val="en-GB"/>
        </w:rPr>
        <w:t xml:space="preserve">Then there was also the inclusion of the crisis of optimism bias, which was present in the case of Theo. This occurs when the professional ignores structural risk while considering small positive indicators of parental cooperation. In the case of Theo, the team emphasises family reunification rather than maintaining an objective stance of child-centred safety. According to the </w:t>
      </w:r>
      <w:r w:rsidRPr="00BC6AB8">
        <w:rPr>
          <w:rFonts w:cs="Arial"/>
          <w:b/>
          <w:lang w:val="en-GB"/>
        </w:rPr>
        <w:t>Children Act 1989</w:t>
      </w:r>
      <w:r w:rsidRPr="00BC6AB8">
        <w:rPr>
          <w:rFonts w:cs="Arial"/>
          <w:lang w:val="en-GB"/>
        </w:rPr>
        <w:t xml:space="preserve">, under section 17, there is a provision of services for children in need. In addition to this, section 47 mandates that local authorities must conduct inquiries if a child is suspected of suffering significant harm. </w:t>
      </w:r>
    </w:p>
    <w:p w14:paraId="3B756609" w14:textId="77777777" w:rsidR="003B6644" w:rsidRPr="00BC6AB8" w:rsidRDefault="003B6644" w:rsidP="00353F08">
      <w:pPr>
        <w:rPr>
          <w:rFonts w:cs="Arial"/>
        </w:rPr>
      </w:pPr>
      <w:r w:rsidRPr="00BC6AB8">
        <w:rPr>
          <w:rFonts w:cs="Arial"/>
        </w:rPr>
        <w:t xml:space="preserve">Filip </w:t>
      </w:r>
      <w:r w:rsidRPr="00BC6AB8">
        <w:rPr>
          <w:rFonts w:cs="Arial"/>
          <w:i/>
        </w:rPr>
        <w:t>et.al</w:t>
      </w:r>
      <w:r w:rsidRPr="00BC6AB8">
        <w:rPr>
          <w:rFonts w:cs="Arial"/>
        </w:rPr>
        <w:t xml:space="preserve"> (2022) </w:t>
      </w:r>
      <w:r w:rsidR="00493E7B" w:rsidRPr="00BC6AB8">
        <w:rPr>
          <w:rFonts w:cs="Arial"/>
          <w:lang w:val="en-GB"/>
        </w:rPr>
        <w:t xml:space="preserve">stated that it is important for professionals to follow the legislation and laws properly while dealing with vulnerable children and young adults. In the case of Theo, the activation of the law does not occur, but the operational execution resulted in court-ordered protection under the care proceedings. Then there is the statutory mandate of </w:t>
      </w:r>
      <w:r w:rsidR="00493E7B" w:rsidRPr="00BC6AB8">
        <w:rPr>
          <w:rFonts w:cs="Arial"/>
          <w:b/>
          <w:lang w:val="en-GB"/>
        </w:rPr>
        <w:t>working together to safeguard children</w:t>
      </w:r>
      <w:r w:rsidR="00493E7B" w:rsidRPr="00BC6AB8">
        <w:rPr>
          <w:rFonts w:cs="Arial"/>
          <w:lang w:val="en-GB"/>
        </w:rPr>
        <w:t>, which states that it is important to use a child-centred approach for safeguarding them in an effective manner. According to this mandate, there is a need to operate in a cohesive unit for the betterment of children, including health, education and social services</w:t>
      </w:r>
      <w:r w:rsidRPr="00BC6AB8">
        <w:rPr>
          <w:rFonts w:cs="Arial"/>
          <w:lang w:val="en-GB"/>
        </w:rPr>
        <w:t xml:space="preserve"> (</w:t>
      </w:r>
      <w:r w:rsidRPr="00BC6AB8">
        <w:rPr>
          <w:rFonts w:cs="Arial"/>
        </w:rPr>
        <w:t>World Health Organization. 2026)</w:t>
      </w:r>
      <w:r w:rsidR="00493E7B" w:rsidRPr="00BC6AB8">
        <w:rPr>
          <w:rFonts w:cs="Arial"/>
          <w:lang w:val="en-GB"/>
        </w:rPr>
        <w:t xml:space="preserve">. As per the view of </w:t>
      </w:r>
      <w:r w:rsidRPr="00BC6AB8">
        <w:rPr>
          <w:rFonts w:cs="Arial"/>
        </w:rPr>
        <w:t>Reynolds 3</w:t>
      </w:r>
      <w:r w:rsidRPr="00BC6AB8">
        <w:rPr>
          <w:rFonts w:cs="Arial"/>
          <w:vertAlign w:val="superscript"/>
        </w:rPr>
        <w:t>rd</w:t>
      </w:r>
      <w:r w:rsidRPr="00BC6AB8">
        <w:rPr>
          <w:rFonts w:cs="Arial"/>
        </w:rPr>
        <w:t xml:space="preserve"> </w:t>
      </w:r>
      <w:r w:rsidRPr="00BC6AB8">
        <w:rPr>
          <w:rFonts w:cs="Arial"/>
          <w:i/>
        </w:rPr>
        <w:t>et.al</w:t>
      </w:r>
      <w:r w:rsidRPr="00BC6AB8">
        <w:rPr>
          <w:rFonts w:cs="Arial"/>
        </w:rPr>
        <w:t xml:space="preserve"> (2022) </w:t>
      </w:r>
      <w:r w:rsidR="00493E7B" w:rsidRPr="00BC6AB8">
        <w:rPr>
          <w:rFonts w:cs="Arial"/>
          <w:lang w:val="en-GB"/>
        </w:rPr>
        <w:t xml:space="preserve">safeguarding children from abuse, domestic violence, and neglect is an important aspect of the statutory mandate, which helps in protecting the rights of children effectively. </w:t>
      </w:r>
    </w:p>
    <w:p w14:paraId="21D8442F" w14:textId="77777777" w:rsidR="003B6644" w:rsidRPr="00BC6AB8" w:rsidRDefault="00493E7B" w:rsidP="00353F08">
      <w:pPr>
        <w:rPr>
          <w:rFonts w:cs="Arial"/>
          <w:lang w:val="en-GB"/>
        </w:rPr>
      </w:pPr>
      <w:r w:rsidRPr="00BC6AB8">
        <w:rPr>
          <w:rFonts w:cs="Arial"/>
          <w:lang w:val="en-GB"/>
        </w:rPr>
        <w:t>In the case of Theo, there was a lack of proactive, multi-agency information sharing, directly violating the core tenets of this policy</w:t>
      </w:r>
      <w:r w:rsidR="003B6644" w:rsidRPr="00BC6AB8">
        <w:rPr>
          <w:rFonts w:cs="Arial"/>
          <w:lang w:val="en-GB"/>
        </w:rPr>
        <w:t xml:space="preserve"> (DDSCP, 2024)</w:t>
      </w:r>
      <w:r w:rsidRPr="00BC6AB8">
        <w:rPr>
          <w:rFonts w:cs="Arial"/>
          <w:lang w:val="en-GB"/>
        </w:rPr>
        <w:t xml:space="preserve">. The </w:t>
      </w:r>
      <w:r w:rsidRPr="00BC6AB8">
        <w:rPr>
          <w:rFonts w:cs="Arial"/>
          <w:b/>
          <w:lang w:val="en-GB"/>
        </w:rPr>
        <w:t>Children and Family Court Advisory and Support Service (CAFCASS)</w:t>
      </w:r>
      <w:r w:rsidRPr="00BC6AB8">
        <w:rPr>
          <w:rFonts w:cs="Arial"/>
          <w:lang w:val="en-GB"/>
        </w:rPr>
        <w:t xml:space="preserve"> is an independent and non-departmental public body in England that represents children in family court proceedings. </w:t>
      </w:r>
      <w:r w:rsidR="00373B04" w:rsidRPr="00BC6AB8">
        <w:rPr>
          <w:rFonts w:cs="Arial"/>
          <w:lang w:val="en-GB"/>
        </w:rPr>
        <w:t xml:space="preserve">CAFCASS was the professional intervention which outlined measures to enhance the health and well-being of children, young adults and families as well. However, it was not properly done as the responsible manager had left the review before the other independent members could undertake the review. </w:t>
      </w:r>
    </w:p>
    <w:p w14:paraId="00BC7B8C" w14:textId="77777777" w:rsidR="003B6644" w:rsidRPr="00BC6AB8" w:rsidRDefault="00373B04" w:rsidP="00353F08">
      <w:pPr>
        <w:rPr>
          <w:rFonts w:cs="Arial"/>
        </w:rPr>
      </w:pPr>
      <w:r w:rsidRPr="00BC6AB8">
        <w:rPr>
          <w:rFonts w:cs="Arial"/>
          <w:lang w:val="en-GB"/>
        </w:rPr>
        <w:t xml:space="preserve">However, </w:t>
      </w:r>
      <w:r w:rsidR="003B6644" w:rsidRPr="00BC6AB8">
        <w:rPr>
          <w:rFonts w:cs="Arial"/>
        </w:rPr>
        <w:t xml:space="preserve">Butler </w:t>
      </w:r>
      <w:r w:rsidR="003B6644" w:rsidRPr="00BC6AB8">
        <w:rPr>
          <w:rFonts w:cs="Arial"/>
          <w:i/>
        </w:rPr>
        <w:t>et.al</w:t>
      </w:r>
      <w:r w:rsidR="003B6644" w:rsidRPr="00BC6AB8">
        <w:rPr>
          <w:rFonts w:cs="Arial"/>
        </w:rPr>
        <w:t xml:space="preserve"> (2022) </w:t>
      </w:r>
      <w:r w:rsidRPr="00BC6AB8">
        <w:rPr>
          <w:rFonts w:cs="Arial"/>
          <w:lang w:val="en-GB"/>
        </w:rPr>
        <w:t xml:space="preserve">argued that not appointing a proper responsible manager for the case of vulnerable children is a challenging task for taking care in an effective manner. Thus, there is a need for robust reunification protocols before a child is reunified with their family or parents. </w:t>
      </w:r>
      <w:r w:rsidR="007D5976" w:rsidRPr="00BC6AB8">
        <w:rPr>
          <w:rFonts w:cs="Arial"/>
          <w:lang w:val="en-GB"/>
        </w:rPr>
        <w:t>The</w:t>
      </w:r>
      <w:r w:rsidR="007D5976" w:rsidRPr="00BC6AB8">
        <w:rPr>
          <w:rFonts w:cs="Arial"/>
          <w:b/>
          <w:lang w:val="en-GB"/>
        </w:rPr>
        <w:t xml:space="preserve"> </w:t>
      </w:r>
      <w:r w:rsidR="007D5976" w:rsidRPr="00BC6AB8">
        <w:rPr>
          <w:rFonts w:cs="Arial"/>
          <w:lang w:val="en-GB"/>
        </w:rPr>
        <w:t>M</w:t>
      </w:r>
      <w:r w:rsidR="006D20ED" w:rsidRPr="00BC6AB8">
        <w:rPr>
          <w:rFonts w:cs="Arial"/>
          <w:lang w:val="en-GB"/>
        </w:rPr>
        <w:t xml:space="preserve">ulti-Agency Safeguarding Hub (MASH) is also a centralised professional intervention to enhance the health and well-being of children. </w:t>
      </w:r>
      <w:proofErr w:type="spellStart"/>
      <w:r w:rsidR="003B6644" w:rsidRPr="00BC6AB8">
        <w:rPr>
          <w:rFonts w:cs="Arial"/>
        </w:rPr>
        <w:t>Chutiyami</w:t>
      </w:r>
      <w:proofErr w:type="spellEnd"/>
      <w:r w:rsidR="003B6644" w:rsidRPr="00BC6AB8">
        <w:rPr>
          <w:rFonts w:cs="Arial"/>
        </w:rPr>
        <w:t xml:space="preserve"> </w:t>
      </w:r>
      <w:r w:rsidR="003B6644" w:rsidRPr="00BC6AB8">
        <w:rPr>
          <w:rFonts w:cs="Arial"/>
          <w:i/>
        </w:rPr>
        <w:t>et.al</w:t>
      </w:r>
      <w:r w:rsidR="003B6644" w:rsidRPr="00BC6AB8">
        <w:rPr>
          <w:rFonts w:cs="Arial"/>
        </w:rPr>
        <w:t xml:space="preserve"> (2022) </w:t>
      </w:r>
      <w:r w:rsidRPr="00BC6AB8">
        <w:rPr>
          <w:rFonts w:cs="Arial"/>
          <w:lang w:val="en-GB"/>
        </w:rPr>
        <w:t xml:space="preserve">stated that it </w:t>
      </w:r>
      <w:r w:rsidRPr="00BC6AB8">
        <w:rPr>
          <w:rFonts w:cs="Arial"/>
          <w:lang w:val="en-GB"/>
        </w:rPr>
        <w:lastRenderedPageBreak/>
        <w:t xml:space="preserve">is important that, before reuniting the child with family, there is a need to utilise a strict, evidence-based assessment of parents' sustained behavioural change. </w:t>
      </w:r>
    </w:p>
    <w:p w14:paraId="59DC4D60" w14:textId="77777777" w:rsidR="00353F08" w:rsidRPr="00BC6AB8" w:rsidRDefault="00373B04" w:rsidP="00353F08">
      <w:pPr>
        <w:rPr>
          <w:rFonts w:cs="Arial"/>
        </w:rPr>
      </w:pPr>
      <w:r w:rsidRPr="00BC6AB8">
        <w:rPr>
          <w:rFonts w:cs="Arial"/>
          <w:lang w:val="en-GB"/>
        </w:rPr>
        <w:t>In the case of Theo, it was found that their parents were not robust enough to safeguard him</w:t>
      </w:r>
      <w:r w:rsidR="006D20ED" w:rsidRPr="00BC6AB8">
        <w:rPr>
          <w:rFonts w:cs="Arial"/>
          <w:lang w:val="en-GB"/>
        </w:rPr>
        <w:t xml:space="preserve">, as there was a consistent level of risk identified. This involves verified drug screening and home audits, which found unsanitary conditions in the house in which Theo was living with his parents. </w:t>
      </w:r>
    </w:p>
    <w:p w14:paraId="73913975" w14:textId="77777777" w:rsidR="00A22CDC" w:rsidRPr="00BC6AB8" w:rsidRDefault="00EE782E" w:rsidP="00A22CDC">
      <w:pPr>
        <w:pStyle w:val="Heading1"/>
        <w:rPr>
          <w:rFonts w:cs="Arial"/>
          <w:lang w:val="en-GB"/>
        </w:rPr>
      </w:pPr>
      <w:bookmarkStart w:id="4" w:name="_Toc232262488"/>
      <w:r w:rsidRPr="00BC6AB8">
        <w:rPr>
          <w:rFonts w:cs="Arial"/>
          <w:lang w:val="en-GB"/>
        </w:rPr>
        <w:t>d) Draw conclusions on current policy and the</w:t>
      </w:r>
      <w:r w:rsidR="00AE34BA" w:rsidRPr="00BC6AB8">
        <w:rPr>
          <w:rFonts w:cs="Arial"/>
          <w:lang w:val="en-GB"/>
        </w:rPr>
        <w:t xml:space="preserve"> roles of multi-disciplinary</w:t>
      </w:r>
      <w:bookmarkEnd w:id="4"/>
      <w:r w:rsidR="00AE34BA" w:rsidRPr="00BC6AB8">
        <w:rPr>
          <w:rFonts w:cs="Arial"/>
          <w:lang w:val="en-GB"/>
        </w:rPr>
        <w:t xml:space="preserve"> </w:t>
      </w:r>
    </w:p>
    <w:p w14:paraId="25564427" w14:textId="77777777" w:rsidR="006D20ED" w:rsidRPr="00BC6AB8" w:rsidRDefault="00EE782E" w:rsidP="006D20ED">
      <w:pPr>
        <w:rPr>
          <w:rFonts w:cs="Arial"/>
          <w:lang w:val="en-GB"/>
        </w:rPr>
      </w:pPr>
      <w:r w:rsidRPr="00BC6AB8">
        <w:rPr>
          <w:rFonts w:cs="Arial"/>
          <w:lang w:val="en-GB"/>
        </w:rPr>
        <w:t xml:space="preserve">In the conclusion, it could be mentioned that the current policy and role of multi-disciplinary services could be visibly seen within the case study of Theo. The tragic case of Theo mentions that there is a failure in child protection in modern safeguarding that is caused by flawed execution rather than a lack of legislation. </w:t>
      </w:r>
      <w:r w:rsidR="0065596E" w:rsidRPr="00BC6AB8">
        <w:rPr>
          <w:rFonts w:cs="Arial"/>
          <w:lang w:val="en-GB"/>
        </w:rPr>
        <w:t>The fram</w:t>
      </w:r>
      <w:r w:rsidRPr="00BC6AB8">
        <w:rPr>
          <w:rFonts w:cs="Arial"/>
          <w:lang w:val="en-GB"/>
        </w:rPr>
        <w:t>e</w:t>
      </w:r>
      <w:r w:rsidR="0065596E" w:rsidRPr="00BC6AB8">
        <w:rPr>
          <w:rFonts w:cs="Arial"/>
          <w:lang w:val="en-GB"/>
        </w:rPr>
        <w:t>works, such as the Children Act 1989 and Working Together to Safeguard Children, mention that there must be child-centred protection within the environment. However, in the case of Theo</w:t>
      </w:r>
      <w:r w:rsidRPr="00BC6AB8">
        <w:rPr>
          <w:rFonts w:cs="Arial"/>
          <w:lang w:val="en-GB"/>
        </w:rPr>
        <w:t>, it could be concluded that these policies were filtered through systemic crises like pandemic restrictions and severe agency understaffing. The legal protection becomes purely theoretical. However, the safeguarding of Theo's health priority gets ignored due to this. It involves the mandate of reunifying the family, which took precedence over the mounting and unmitigated risk that was present in the home. Despite policy reformation for improving digital information sharing and databases across healthcare, the</w:t>
      </w:r>
      <w:r w:rsidR="00C35303" w:rsidRPr="00BC6AB8">
        <w:rPr>
          <w:rFonts w:cs="Arial"/>
          <w:lang w:val="en-GB"/>
        </w:rPr>
        <w:t xml:space="preserve"> policy is still disconnected. </w:t>
      </w:r>
      <w:r w:rsidRPr="00BC6AB8">
        <w:rPr>
          <w:rFonts w:cs="Arial"/>
          <w:lang w:val="en-GB"/>
        </w:rPr>
        <w:t xml:space="preserve"> </w:t>
      </w:r>
    </w:p>
    <w:p w14:paraId="79814F60" w14:textId="77777777" w:rsidR="00865917" w:rsidRPr="00BC6AB8" w:rsidRDefault="00AE34BA" w:rsidP="00A22CDC">
      <w:pPr>
        <w:pStyle w:val="Heading1"/>
        <w:rPr>
          <w:rFonts w:cs="Arial"/>
          <w:lang w:val="en-GB"/>
        </w:rPr>
      </w:pPr>
      <w:bookmarkStart w:id="5" w:name="_Toc232262489"/>
      <w:r w:rsidRPr="00BC6AB8">
        <w:rPr>
          <w:rFonts w:cs="Arial"/>
          <w:lang w:val="en-GB"/>
        </w:rPr>
        <w:t>e) Provide recommendations</w:t>
      </w:r>
      <w:bookmarkEnd w:id="5"/>
    </w:p>
    <w:p w14:paraId="70CF1374" w14:textId="77777777" w:rsidR="00865917" w:rsidRPr="00BC6AB8" w:rsidRDefault="00EE782E" w:rsidP="003B6644">
      <w:pPr>
        <w:pStyle w:val="ListParagraph"/>
        <w:numPr>
          <w:ilvl w:val="0"/>
          <w:numId w:val="6"/>
        </w:numPr>
        <w:rPr>
          <w:rFonts w:cs="Arial"/>
          <w:lang w:val="en-US"/>
        </w:rPr>
      </w:pPr>
      <w:r w:rsidRPr="00BC6AB8">
        <w:rPr>
          <w:rFonts w:cs="Arial"/>
          <w:lang w:val="en-GB"/>
        </w:rPr>
        <w:t>Firstly, it is recommended to implement structural and technological integration within the system so that it can improve the multi- and interdisciplinary nature of health and social care services. The local authorities and health trust must invest in shared and interoperable data platforms</w:t>
      </w:r>
      <w:r w:rsidR="003B6644" w:rsidRPr="00BC6AB8">
        <w:rPr>
          <w:rFonts w:cs="Arial"/>
          <w:lang w:val="en-GB"/>
        </w:rPr>
        <w:t xml:space="preserve"> (</w:t>
      </w:r>
      <w:r w:rsidR="003B6644" w:rsidRPr="00BC6AB8">
        <w:rPr>
          <w:rFonts w:cs="Arial"/>
          <w:lang w:val="en-US"/>
        </w:rPr>
        <w:t xml:space="preserve">Bürgin </w:t>
      </w:r>
      <w:r w:rsidR="003B6644" w:rsidRPr="00BC6AB8">
        <w:rPr>
          <w:rFonts w:cs="Arial"/>
          <w:i/>
          <w:lang w:val="en-US"/>
        </w:rPr>
        <w:t>et.al</w:t>
      </w:r>
      <w:r w:rsidR="003B6644" w:rsidRPr="00BC6AB8">
        <w:rPr>
          <w:rFonts w:cs="Arial"/>
          <w:lang w:val="en-US"/>
        </w:rPr>
        <w:t xml:space="preserve"> 2022)</w:t>
      </w:r>
      <w:r w:rsidRPr="00BC6AB8">
        <w:rPr>
          <w:rFonts w:cs="Arial"/>
          <w:lang w:val="en-GB"/>
        </w:rPr>
        <w:t xml:space="preserve">. </w:t>
      </w:r>
    </w:p>
    <w:p w14:paraId="532A3377" w14:textId="77777777" w:rsidR="005274FF" w:rsidRPr="00BC6AB8" w:rsidRDefault="00EE782E" w:rsidP="00AE34BA">
      <w:pPr>
        <w:pStyle w:val="ListParagraph"/>
        <w:numPr>
          <w:ilvl w:val="0"/>
          <w:numId w:val="6"/>
        </w:numPr>
        <w:rPr>
          <w:rFonts w:cs="Arial"/>
          <w:lang w:val="en-US"/>
        </w:rPr>
      </w:pPr>
      <w:r w:rsidRPr="00BC6AB8">
        <w:rPr>
          <w:rFonts w:cs="Arial"/>
          <w:lang w:val="en-GB"/>
        </w:rPr>
        <w:t>Then, it is also recommended to have reforms of clinical and operational practices, which help improve the multi- and interdisciplinary nature of health and social care services. There will be a standardising objective matrix that multi-disciplinary panels must complete before returning a child under the clear proceedings of their family or parents</w:t>
      </w:r>
      <w:r w:rsidR="00AE34BA" w:rsidRPr="00BC6AB8">
        <w:rPr>
          <w:rFonts w:cs="Arial"/>
          <w:lang w:val="en-GB"/>
        </w:rPr>
        <w:t xml:space="preserve"> (</w:t>
      </w:r>
      <w:r w:rsidR="00AE34BA" w:rsidRPr="00BC6AB8">
        <w:rPr>
          <w:rFonts w:cs="Arial"/>
          <w:lang w:val="en-US"/>
        </w:rPr>
        <w:t>MacAlister, 2022)</w:t>
      </w:r>
      <w:r w:rsidRPr="00BC6AB8">
        <w:rPr>
          <w:rFonts w:cs="Arial"/>
          <w:lang w:val="en-GB"/>
        </w:rPr>
        <w:t xml:space="preserve">. </w:t>
      </w:r>
    </w:p>
    <w:p w14:paraId="15052C7B" w14:textId="77777777" w:rsidR="005274FF" w:rsidRPr="00BC6AB8" w:rsidRDefault="005274FF" w:rsidP="005274FF">
      <w:pPr>
        <w:pStyle w:val="Heading1"/>
        <w:rPr>
          <w:rFonts w:cs="Arial"/>
          <w:lang w:val="en-GB"/>
        </w:rPr>
      </w:pPr>
      <w:bookmarkStart w:id="6" w:name="_Toc232262490"/>
      <w:r w:rsidRPr="00BC6AB8">
        <w:rPr>
          <w:rFonts w:cs="Arial"/>
          <w:lang w:val="en-GB"/>
        </w:rPr>
        <w:t>Conclusion</w:t>
      </w:r>
      <w:bookmarkEnd w:id="6"/>
      <w:r w:rsidRPr="00BC6AB8">
        <w:rPr>
          <w:rFonts w:cs="Arial"/>
          <w:lang w:val="en-GB"/>
        </w:rPr>
        <w:t xml:space="preserve"> </w:t>
      </w:r>
    </w:p>
    <w:p w14:paraId="028832C5" w14:textId="77777777" w:rsidR="00AA40FD" w:rsidRPr="00BC6AB8" w:rsidRDefault="005274FF" w:rsidP="005274FF">
      <w:pPr>
        <w:rPr>
          <w:rFonts w:cs="Arial"/>
        </w:rPr>
      </w:pPr>
      <w:r w:rsidRPr="00BC6AB8">
        <w:rPr>
          <w:rFonts w:cs="Arial"/>
          <w:lang w:val="en-GB"/>
        </w:rPr>
        <w:t xml:space="preserve">From the above it is concluded that Theo died due to unsanitary conditions and multiple injuries on his body under his parent’s care. The multi-disciplinary team had noticed the signs of abuse and neglect before only however then also decided for reunification of Theo with his parents. </w:t>
      </w:r>
      <w:r w:rsidRPr="00BC6AB8">
        <w:rPr>
          <w:rFonts w:cs="Arial"/>
          <w:lang w:val="en-GB"/>
        </w:rPr>
        <w:lastRenderedPageBreak/>
        <w:t xml:space="preserve">Thus, without seamless and synchronised communication, there was an existing gap which remained, and parents exploited the same. </w:t>
      </w:r>
      <w:r w:rsidR="00EE782E" w:rsidRPr="00BC6AB8">
        <w:rPr>
          <w:rFonts w:cs="Arial"/>
          <w:lang w:val="en-GB"/>
        </w:rPr>
        <w:br w:type="page"/>
      </w:r>
    </w:p>
    <w:p w14:paraId="3E105901" w14:textId="77777777" w:rsidR="002626E8" w:rsidRPr="00BC6AB8" w:rsidRDefault="00EE782E" w:rsidP="002626E8">
      <w:pPr>
        <w:pStyle w:val="Heading1"/>
        <w:rPr>
          <w:rFonts w:cs="Arial"/>
          <w:lang w:val="en-GB"/>
        </w:rPr>
      </w:pPr>
      <w:bookmarkStart w:id="7" w:name="_Toc232262491"/>
      <w:r w:rsidRPr="00BC6AB8">
        <w:rPr>
          <w:rFonts w:cs="Arial"/>
          <w:lang w:val="en-GB"/>
        </w:rPr>
        <w:lastRenderedPageBreak/>
        <w:t>References</w:t>
      </w:r>
      <w:bookmarkEnd w:id="7"/>
      <w:r w:rsidRPr="00BC6AB8">
        <w:rPr>
          <w:rFonts w:cs="Arial"/>
          <w:lang w:val="en-GB"/>
        </w:rPr>
        <w:t xml:space="preserve"> </w:t>
      </w:r>
    </w:p>
    <w:p w14:paraId="14334001" w14:textId="77777777" w:rsidR="00AE34BA" w:rsidRPr="00BC6AB8" w:rsidRDefault="00AE34BA" w:rsidP="003B6644">
      <w:pPr>
        <w:rPr>
          <w:rFonts w:cs="Arial"/>
        </w:rPr>
      </w:pPr>
      <w:r w:rsidRPr="00BC6AB8">
        <w:rPr>
          <w:rFonts w:cs="Arial"/>
        </w:rPr>
        <w:t>Baker, P., Smith, J. P., Garde, A., Grummer-Strawn, L. M., Wood, B., Sen, G., ... and McCoy, D. (2023). The political economy of infant and young child feeding: confronting corporate power, overcoming structural barriers, and accelerating progress. </w:t>
      </w:r>
      <w:r w:rsidRPr="00BC6AB8">
        <w:rPr>
          <w:rFonts w:cs="Arial"/>
          <w:i/>
          <w:iCs/>
        </w:rPr>
        <w:t>The Lancet</w:t>
      </w:r>
      <w:r w:rsidRPr="00BC6AB8">
        <w:rPr>
          <w:rFonts w:cs="Arial"/>
        </w:rPr>
        <w:t>, </w:t>
      </w:r>
      <w:r w:rsidRPr="00BC6AB8">
        <w:rPr>
          <w:rFonts w:cs="Arial"/>
          <w:i/>
          <w:iCs/>
        </w:rPr>
        <w:t>401</w:t>
      </w:r>
      <w:r w:rsidRPr="00BC6AB8">
        <w:rPr>
          <w:rFonts w:cs="Arial"/>
        </w:rPr>
        <w:t>(10375), 503-524.</w:t>
      </w:r>
    </w:p>
    <w:p w14:paraId="0D2B192B" w14:textId="77777777" w:rsidR="00AE34BA" w:rsidRPr="00BC6AB8" w:rsidRDefault="00AE34BA" w:rsidP="003B6644">
      <w:pPr>
        <w:rPr>
          <w:rFonts w:cs="Arial"/>
        </w:rPr>
      </w:pPr>
      <w:r w:rsidRPr="00BC6AB8">
        <w:rPr>
          <w:rFonts w:cs="Arial"/>
        </w:rPr>
        <w:t xml:space="preserve">Bürgin, D., Anagnostopoulos, D., Vitiello, B., </w:t>
      </w:r>
      <w:proofErr w:type="spellStart"/>
      <w:r w:rsidRPr="00BC6AB8">
        <w:rPr>
          <w:rFonts w:cs="Arial"/>
        </w:rPr>
        <w:t>Sukale</w:t>
      </w:r>
      <w:proofErr w:type="spellEnd"/>
      <w:r w:rsidRPr="00BC6AB8">
        <w:rPr>
          <w:rFonts w:cs="Arial"/>
        </w:rPr>
        <w:t>, T., Schmid, M., and Fegert, J. M. (2022). Impact of war and forced displacement on children’s mental health—multilevel, needs-oriented, and trauma-informed approaches. </w:t>
      </w:r>
      <w:r w:rsidRPr="00BC6AB8">
        <w:rPr>
          <w:rFonts w:cs="Arial"/>
          <w:i/>
          <w:iCs/>
        </w:rPr>
        <w:t>European child and adolescent psychiatry</w:t>
      </w:r>
      <w:r w:rsidRPr="00BC6AB8">
        <w:rPr>
          <w:rFonts w:cs="Arial"/>
        </w:rPr>
        <w:t>, </w:t>
      </w:r>
      <w:r w:rsidRPr="00BC6AB8">
        <w:rPr>
          <w:rFonts w:cs="Arial"/>
          <w:i/>
          <w:iCs/>
        </w:rPr>
        <w:t>31</w:t>
      </w:r>
      <w:r w:rsidRPr="00BC6AB8">
        <w:rPr>
          <w:rFonts w:cs="Arial"/>
        </w:rPr>
        <w:t>(6), 845-853.</w:t>
      </w:r>
    </w:p>
    <w:p w14:paraId="49713FF1" w14:textId="77777777" w:rsidR="00AE34BA" w:rsidRPr="00BC6AB8" w:rsidRDefault="00AE34BA" w:rsidP="003B6644">
      <w:pPr>
        <w:rPr>
          <w:rFonts w:cs="Arial"/>
        </w:rPr>
      </w:pPr>
      <w:r w:rsidRPr="00BC6AB8">
        <w:rPr>
          <w:rFonts w:cs="Arial"/>
        </w:rPr>
        <w:t>Butler, N., Quigg, Z., Bates, R., Jones, L., Ashworth, E., Gowland, S., and Jones, M. (2022). The contributing role of family, school, and peer supportive relationships in protecting the mental wellbeing of children and adolescents. </w:t>
      </w:r>
      <w:r w:rsidRPr="00BC6AB8">
        <w:rPr>
          <w:rFonts w:cs="Arial"/>
          <w:i/>
          <w:iCs/>
        </w:rPr>
        <w:t>School Mental Health</w:t>
      </w:r>
      <w:r w:rsidRPr="00BC6AB8">
        <w:rPr>
          <w:rFonts w:cs="Arial"/>
        </w:rPr>
        <w:t>, </w:t>
      </w:r>
      <w:r w:rsidRPr="00BC6AB8">
        <w:rPr>
          <w:rFonts w:cs="Arial"/>
          <w:i/>
          <w:iCs/>
        </w:rPr>
        <w:t>14</w:t>
      </w:r>
      <w:r w:rsidRPr="00BC6AB8">
        <w:rPr>
          <w:rFonts w:cs="Arial"/>
        </w:rPr>
        <w:t>(3), 776-788.</w:t>
      </w:r>
    </w:p>
    <w:p w14:paraId="18AED8AB" w14:textId="77777777" w:rsidR="00AE34BA" w:rsidRPr="00BC6AB8" w:rsidRDefault="00AE34BA" w:rsidP="003B6644">
      <w:pPr>
        <w:rPr>
          <w:rFonts w:cs="Arial"/>
        </w:rPr>
      </w:pPr>
      <w:proofErr w:type="spellStart"/>
      <w:r w:rsidRPr="00BC6AB8">
        <w:rPr>
          <w:rFonts w:cs="Arial"/>
        </w:rPr>
        <w:t>Chutiyami</w:t>
      </w:r>
      <w:proofErr w:type="spellEnd"/>
      <w:r w:rsidRPr="00BC6AB8">
        <w:rPr>
          <w:rFonts w:cs="Arial"/>
        </w:rPr>
        <w:t>, M., Cheong, A. M., Salihu, D., Bello, U. M., Ndwiga, D., Maharaj, R., ... and Kannan, P. (2022). COVID-19 pandemic and overall mental health of healthcare professionals globally: a meta-review of systematic reviews. </w:t>
      </w:r>
      <w:r w:rsidRPr="00BC6AB8">
        <w:rPr>
          <w:rFonts w:cs="Arial"/>
          <w:i/>
          <w:iCs/>
        </w:rPr>
        <w:t>Frontiers in psychiatry</w:t>
      </w:r>
      <w:r w:rsidRPr="00BC6AB8">
        <w:rPr>
          <w:rFonts w:cs="Arial"/>
        </w:rPr>
        <w:t>, </w:t>
      </w:r>
      <w:r w:rsidRPr="00BC6AB8">
        <w:rPr>
          <w:rFonts w:cs="Arial"/>
          <w:i/>
          <w:iCs/>
        </w:rPr>
        <w:t>12</w:t>
      </w:r>
      <w:r w:rsidRPr="00BC6AB8">
        <w:rPr>
          <w:rFonts w:cs="Arial"/>
        </w:rPr>
        <w:t>, 804525.</w:t>
      </w:r>
    </w:p>
    <w:p w14:paraId="06BAE2FA" w14:textId="77777777" w:rsidR="00AE34BA" w:rsidRPr="00BC6AB8" w:rsidRDefault="00AE34BA" w:rsidP="003B6644">
      <w:pPr>
        <w:rPr>
          <w:rFonts w:cs="Arial"/>
          <w:lang w:val="en-GB"/>
        </w:rPr>
      </w:pPr>
      <w:r w:rsidRPr="00BC6AB8">
        <w:rPr>
          <w:rFonts w:cs="Arial"/>
          <w:lang w:val="en-GB"/>
        </w:rPr>
        <w:t xml:space="preserve">CQC, (2026). </w:t>
      </w:r>
      <w:r w:rsidRPr="00BC6AB8">
        <w:rPr>
          <w:rFonts w:cs="Arial"/>
          <w:i/>
          <w:lang w:val="en-GB"/>
        </w:rPr>
        <w:t>Assessment framework for local authority assurance</w:t>
      </w:r>
      <w:r w:rsidRPr="00BC6AB8">
        <w:rPr>
          <w:rFonts w:cs="Arial"/>
          <w:lang w:val="en-GB"/>
        </w:rPr>
        <w:t xml:space="preserve">. [Online]. Available Through: &lt; </w:t>
      </w:r>
      <w:hyperlink r:id="rId8" w:history="1">
        <w:r w:rsidRPr="00BC6AB8">
          <w:rPr>
            <w:rStyle w:val="Hyperlink"/>
            <w:rFonts w:cs="Arial"/>
          </w:rPr>
          <w:t>https://www.cqc.org.uk/guidance-regulation/local-authorities/assessment-framework/theme2/partnerships</w:t>
        </w:r>
      </w:hyperlink>
      <w:r w:rsidRPr="00BC6AB8">
        <w:rPr>
          <w:rFonts w:cs="Arial"/>
        </w:rPr>
        <w:t xml:space="preserve">  </w:t>
      </w:r>
      <w:r w:rsidRPr="00BC6AB8">
        <w:rPr>
          <w:rFonts w:cs="Arial"/>
          <w:lang w:val="en-GB"/>
        </w:rPr>
        <w:t xml:space="preserve">  &gt; [Accessed on: 13</w:t>
      </w:r>
      <w:r w:rsidRPr="00BC6AB8">
        <w:rPr>
          <w:rFonts w:cs="Arial"/>
          <w:vertAlign w:val="superscript"/>
          <w:lang w:val="en-GB"/>
        </w:rPr>
        <w:t>th</w:t>
      </w:r>
      <w:r w:rsidRPr="00BC6AB8">
        <w:rPr>
          <w:rFonts w:cs="Arial"/>
          <w:lang w:val="en-GB"/>
        </w:rPr>
        <w:t xml:space="preserve"> June, 2026].</w:t>
      </w:r>
    </w:p>
    <w:p w14:paraId="4AA255E7" w14:textId="77777777" w:rsidR="00AE34BA" w:rsidRPr="00BC6AB8" w:rsidRDefault="00AE34BA" w:rsidP="003B6644">
      <w:pPr>
        <w:rPr>
          <w:rFonts w:cs="Arial"/>
          <w:lang w:val="en-GB"/>
        </w:rPr>
      </w:pPr>
      <w:r w:rsidRPr="00BC6AB8">
        <w:rPr>
          <w:rFonts w:cs="Arial"/>
          <w:lang w:val="en-GB"/>
        </w:rPr>
        <w:t xml:space="preserve">DDSCP, (2024). </w:t>
      </w:r>
      <w:r w:rsidRPr="00BC6AB8">
        <w:rPr>
          <w:rFonts w:cs="Arial"/>
          <w:i/>
        </w:rPr>
        <w:t>THEO Local Child Safeguarding Practice Review February 2024</w:t>
      </w:r>
      <w:r w:rsidRPr="00BC6AB8">
        <w:rPr>
          <w:rFonts w:cs="Arial"/>
          <w:lang w:val="en-GB"/>
        </w:rPr>
        <w:t xml:space="preserve">. [Online]. Available Through: &lt; </w:t>
      </w:r>
      <w:hyperlink r:id="rId9" w:history="1">
        <w:r w:rsidRPr="00BC6AB8">
          <w:rPr>
            <w:rStyle w:val="Hyperlink"/>
            <w:rFonts w:cs="Arial"/>
          </w:rPr>
          <w:t>https://www.ddscp.org.uk/media/derby-scb/content-assets/documents/serious-case-reviews/ddscp_tds20_lcspr_final(2)_14.03.24.pdf</w:t>
        </w:r>
      </w:hyperlink>
      <w:r w:rsidRPr="00BC6AB8">
        <w:rPr>
          <w:rFonts w:cs="Arial"/>
        </w:rPr>
        <w:t xml:space="preserve"> </w:t>
      </w:r>
      <w:r w:rsidRPr="00BC6AB8">
        <w:rPr>
          <w:rFonts w:cs="Arial"/>
          <w:lang w:val="en-GB"/>
        </w:rPr>
        <w:t xml:space="preserve">  &gt; [Accessed on: 13</w:t>
      </w:r>
      <w:r w:rsidRPr="00BC6AB8">
        <w:rPr>
          <w:rFonts w:cs="Arial"/>
          <w:vertAlign w:val="superscript"/>
          <w:lang w:val="en-GB"/>
        </w:rPr>
        <w:t>th</w:t>
      </w:r>
      <w:r w:rsidRPr="00BC6AB8">
        <w:rPr>
          <w:rFonts w:cs="Arial"/>
          <w:lang w:val="en-GB"/>
        </w:rPr>
        <w:t xml:space="preserve"> June, 2026].</w:t>
      </w:r>
    </w:p>
    <w:p w14:paraId="50C66AE4" w14:textId="77777777" w:rsidR="00AE34BA" w:rsidRPr="00BC6AB8" w:rsidRDefault="00AE34BA" w:rsidP="003B6644">
      <w:pPr>
        <w:rPr>
          <w:rFonts w:cs="Arial"/>
        </w:rPr>
      </w:pPr>
      <w:r w:rsidRPr="00BC6AB8">
        <w:rPr>
          <w:rFonts w:cs="Arial"/>
        </w:rPr>
        <w:t xml:space="preserve">Filip, R., Gheorghita Puscaselu, R., </w:t>
      </w:r>
      <w:proofErr w:type="spellStart"/>
      <w:r w:rsidRPr="00BC6AB8">
        <w:rPr>
          <w:rFonts w:cs="Arial"/>
        </w:rPr>
        <w:t>Anchidin-Norocel</w:t>
      </w:r>
      <w:proofErr w:type="spellEnd"/>
      <w:r w:rsidRPr="00BC6AB8">
        <w:rPr>
          <w:rFonts w:cs="Arial"/>
        </w:rPr>
        <w:t xml:space="preserve">, L., </w:t>
      </w:r>
      <w:proofErr w:type="spellStart"/>
      <w:r w:rsidRPr="00BC6AB8">
        <w:rPr>
          <w:rFonts w:cs="Arial"/>
        </w:rPr>
        <w:t>Dimian</w:t>
      </w:r>
      <w:proofErr w:type="spellEnd"/>
      <w:r w:rsidRPr="00BC6AB8">
        <w:rPr>
          <w:rFonts w:cs="Arial"/>
        </w:rPr>
        <w:t>, M., and Savage, W. K. (2022). Global challenges to public health care systems during the COVID-19 pandemic: a review of pandemic measures and problems. </w:t>
      </w:r>
      <w:r w:rsidRPr="00BC6AB8">
        <w:rPr>
          <w:rFonts w:cs="Arial"/>
          <w:i/>
          <w:iCs/>
        </w:rPr>
        <w:t>Journal of personalized medicine</w:t>
      </w:r>
      <w:r w:rsidRPr="00BC6AB8">
        <w:rPr>
          <w:rFonts w:cs="Arial"/>
        </w:rPr>
        <w:t>, </w:t>
      </w:r>
      <w:r w:rsidRPr="00BC6AB8">
        <w:rPr>
          <w:rFonts w:cs="Arial"/>
          <w:i/>
          <w:iCs/>
        </w:rPr>
        <w:t>12</w:t>
      </w:r>
      <w:r w:rsidRPr="00BC6AB8">
        <w:rPr>
          <w:rFonts w:cs="Arial"/>
        </w:rPr>
        <w:t>(8), 1295.</w:t>
      </w:r>
    </w:p>
    <w:p w14:paraId="66FF7CD9" w14:textId="77777777" w:rsidR="00AE34BA" w:rsidRPr="00BC6AB8" w:rsidRDefault="00AE34BA" w:rsidP="003B6644">
      <w:pPr>
        <w:rPr>
          <w:rFonts w:cs="Arial"/>
        </w:rPr>
      </w:pPr>
      <w:r w:rsidRPr="00BC6AB8">
        <w:rPr>
          <w:rFonts w:cs="Arial"/>
        </w:rPr>
        <w:t>Khan, H. T., Addo, K. M., and Findlay, H. (2024). Public health challenges and responses to the growing ageing populations. </w:t>
      </w:r>
      <w:r w:rsidRPr="00BC6AB8">
        <w:rPr>
          <w:rFonts w:cs="Arial"/>
          <w:i/>
          <w:iCs/>
        </w:rPr>
        <w:t>Public health challenges</w:t>
      </w:r>
      <w:r w:rsidRPr="00BC6AB8">
        <w:rPr>
          <w:rFonts w:cs="Arial"/>
        </w:rPr>
        <w:t>, </w:t>
      </w:r>
      <w:r w:rsidRPr="00BC6AB8">
        <w:rPr>
          <w:rFonts w:cs="Arial"/>
          <w:i/>
          <w:iCs/>
        </w:rPr>
        <w:t>3</w:t>
      </w:r>
      <w:r w:rsidRPr="00BC6AB8">
        <w:rPr>
          <w:rFonts w:cs="Arial"/>
        </w:rPr>
        <w:t>(3), e213.</w:t>
      </w:r>
    </w:p>
    <w:p w14:paraId="726590BB" w14:textId="77777777" w:rsidR="00AE34BA" w:rsidRPr="00BC6AB8" w:rsidRDefault="00AE34BA" w:rsidP="003B6644">
      <w:pPr>
        <w:rPr>
          <w:rFonts w:cs="Arial"/>
        </w:rPr>
      </w:pPr>
      <w:r w:rsidRPr="00BC6AB8">
        <w:rPr>
          <w:rFonts w:cs="Arial"/>
        </w:rPr>
        <w:t>MacAlister, J. (2022). The independent review of children’s social care. </w:t>
      </w:r>
      <w:r w:rsidRPr="00BC6AB8">
        <w:rPr>
          <w:rFonts w:cs="Arial"/>
          <w:i/>
          <w:iCs/>
        </w:rPr>
        <w:t>UK: UK Government</w:t>
      </w:r>
      <w:r w:rsidRPr="00BC6AB8">
        <w:rPr>
          <w:rFonts w:cs="Arial"/>
        </w:rPr>
        <w:t>, 29-40.</w:t>
      </w:r>
    </w:p>
    <w:p w14:paraId="3D6E5876" w14:textId="77777777" w:rsidR="00AE34BA" w:rsidRPr="00BC6AB8" w:rsidRDefault="00AE34BA" w:rsidP="00AA40FD">
      <w:pPr>
        <w:rPr>
          <w:rFonts w:cs="Arial"/>
          <w:lang w:val="en-GB"/>
        </w:rPr>
      </w:pPr>
      <w:r w:rsidRPr="00BC6AB8">
        <w:rPr>
          <w:rFonts w:cs="Arial"/>
          <w:lang w:val="en-GB"/>
        </w:rPr>
        <w:t xml:space="preserve">NSPCC Learning, (2024). </w:t>
      </w:r>
      <w:r w:rsidRPr="00BC6AB8">
        <w:rPr>
          <w:rFonts w:cs="Arial"/>
          <w:i/>
          <w:lang w:val="en-GB"/>
        </w:rPr>
        <w:t>Case reviews published in 2024</w:t>
      </w:r>
      <w:r w:rsidRPr="00BC6AB8">
        <w:rPr>
          <w:rFonts w:cs="Arial"/>
          <w:lang w:val="en-GB"/>
        </w:rPr>
        <w:t xml:space="preserve">. [Online]. Available Through: &lt; </w:t>
      </w:r>
      <w:hyperlink r:id="rId10" w:anchor="article-top" w:history="1">
        <w:r w:rsidRPr="00BC6AB8">
          <w:rPr>
            <w:rStyle w:val="Hyperlink"/>
            <w:rFonts w:cs="Arial"/>
          </w:rPr>
          <w:t>https://learning.nspcc.org.uk/case-reviews/recently-published-case-reviews#article-top</w:t>
        </w:r>
      </w:hyperlink>
      <w:r w:rsidRPr="00BC6AB8">
        <w:rPr>
          <w:rFonts w:cs="Arial"/>
        </w:rPr>
        <w:t xml:space="preserve"> </w:t>
      </w:r>
      <w:r w:rsidRPr="00BC6AB8">
        <w:rPr>
          <w:rFonts w:cs="Arial"/>
          <w:lang w:val="en-GB"/>
        </w:rPr>
        <w:t xml:space="preserve">  &gt; [Accessed on: 13</w:t>
      </w:r>
      <w:r w:rsidRPr="00BC6AB8">
        <w:rPr>
          <w:rFonts w:cs="Arial"/>
          <w:vertAlign w:val="superscript"/>
          <w:lang w:val="en-GB"/>
        </w:rPr>
        <w:t>th</w:t>
      </w:r>
      <w:r w:rsidRPr="00BC6AB8">
        <w:rPr>
          <w:rFonts w:cs="Arial"/>
          <w:lang w:val="en-GB"/>
        </w:rPr>
        <w:t xml:space="preserve"> June, 2026].</w:t>
      </w:r>
    </w:p>
    <w:p w14:paraId="4D446A87" w14:textId="77777777" w:rsidR="00AE34BA" w:rsidRPr="00BC6AB8" w:rsidRDefault="00AE34BA" w:rsidP="003B6644">
      <w:pPr>
        <w:rPr>
          <w:rFonts w:cs="Arial"/>
          <w:lang w:val="en-GB"/>
        </w:rPr>
      </w:pPr>
      <w:r w:rsidRPr="00BC6AB8">
        <w:rPr>
          <w:rFonts w:cs="Arial"/>
        </w:rPr>
        <w:t xml:space="preserve">Reynolds 3rd, C. F., </w:t>
      </w:r>
      <w:proofErr w:type="spellStart"/>
      <w:r w:rsidRPr="00BC6AB8">
        <w:rPr>
          <w:rFonts w:cs="Arial"/>
        </w:rPr>
        <w:t>Jeste</w:t>
      </w:r>
      <w:proofErr w:type="spellEnd"/>
      <w:r w:rsidRPr="00BC6AB8">
        <w:rPr>
          <w:rFonts w:cs="Arial"/>
        </w:rPr>
        <w:t>, D. V., Sachdev, P. S., and Blazer, D. G. (2022). Mental health care for older adults: recent advances and new directions in clinical practice and research. </w:t>
      </w:r>
      <w:r w:rsidRPr="00BC6AB8">
        <w:rPr>
          <w:rFonts w:cs="Arial"/>
          <w:i/>
          <w:iCs/>
        </w:rPr>
        <w:t>World Psychiatry</w:t>
      </w:r>
      <w:r w:rsidRPr="00BC6AB8">
        <w:rPr>
          <w:rFonts w:cs="Arial"/>
        </w:rPr>
        <w:t>, </w:t>
      </w:r>
      <w:r w:rsidRPr="00BC6AB8">
        <w:rPr>
          <w:rFonts w:cs="Arial"/>
          <w:i/>
          <w:iCs/>
        </w:rPr>
        <w:t>21</w:t>
      </w:r>
      <w:r w:rsidRPr="00BC6AB8">
        <w:rPr>
          <w:rFonts w:cs="Arial"/>
        </w:rPr>
        <w:t>(3), 336-363.</w:t>
      </w:r>
    </w:p>
    <w:p w14:paraId="54B797B5" w14:textId="77777777" w:rsidR="00AE34BA" w:rsidRPr="00BC6AB8" w:rsidRDefault="00AE34BA" w:rsidP="003B6644">
      <w:pPr>
        <w:rPr>
          <w:rFonts w:cs="Arial"/>
        </w:rPr>
      </w:pPr>
      <w:r w:rsidRPr="00BC6AB8">
        <w:rPr>
          <w:rFonts w:cs="Arial"/>
        </w:rPr>
        <w:t>World Health Organization. (2022). </w:t>
      </w:r>
      <w:r w:rsidRPr="00BC6AB8">
        <w:rPr>
          <w:rFonts w:cs="Arial"/>
          <w:i/>
          <w:iCs/>
        </w:rPr>
        <w:t>Mental health at work: Policy brief</w:t>
      </w:r>
      <w:r w:rsidRPr="00BC6AB8">
        <w:rPr>
          <w:rFonts w:cs="Arial"/>
        </w:rPr>
        <w:t>. World Health Organization.</w:t>
      </w:r>
    </w:p>
    <w:p w14:paraId="2243CC5A" w14:textId="77777777" w:rsidR="00AE34BA" w:rsidRPr="00BC6AB8" w:rsidRDefault="00AE34BA" w:rsidP="003B6644">
      <w:pPr>
        <w:rPr>
          <w:rFonts w:cs="Arial"/>
        </w:rPr>
      </w:pPr>
      <w:r w:rsidRPr="00BC6AB8">
        <w:rPr>
          <w:rFonts w:cs="Arial"/>
        </w:rPr>
        <w:lastRenderedPageBreak/>
        <w:t>World Health Organization. (2022). </w:t>
      </w:r>
      <w:r w:rsidRPr="00BC6AB8">
        <w:rPr>
          <w:rFonts w:cs="Arial"/>
          <w:i/>
          <w:iCs/>
        </w:rPr>
        <w:t>World mental health report: Transforming mental health for all</w:t>
      </w:r>
      <w:r w:rsidRPr="00BC6AB8">
        <w:rPr>
          <w:rFonts w:cs="Arial"/>
        </w:rPr>
        <w:t>. World Health Organization.</w:t>
      </w:r>
    </w:p>
    <w:p w14:paraId="1E036B1E" w14:textId="77777777" w:rsidR="00AE34BA" w:rsidRPr="00BC6AB8" w:rsidRDefault="00AE34BA" w:rsidP="003B6644">
      <w:pPr>
        <w:rPr>
          <w:rFonts w:cs="Arial"/>
        </w:rPr>
      </w:pPr>
      <w:r w:rsidRPr="00BC6AB8">
        <w:rPr>
          <w:rFonts w:cs="Arial"/>
        </w:rPr>
        <w:t>World Health Organization. (2024). </w:t>
      </w:r>
      <w:r w:rsidRPr="00BC6AB8">
        <w:rPr>
          <w:rFonts w:cs="Arial"/>
          <w:i/>
          <w:iCs/>
        </w:rPr>
        <w:t>All for Health, Health for All: investment case 2025-2028</w:t>
      </w:r>
      <w:r w:rsidRPr="00BC6AB8">
        <w:rPr>
          <w:rFonts w:cs="Arial"/>
        </w:rPr>
        <w:t>. World Health Organization.</w:t>
      </w:r>
    </w:p>
    <w:p w14:paraId="04313040" w14:textId="77777777" w:rsidR="00AE34BA" w:rsidRPr="00BC6AB8" w:rsidRDefault="00AE34BA" w:rsidP="003B6644">
      <w:pPr>
        <w:rPr>
          <w:rFonts w:cs="Arial"/>
        </w:rPr>
      </w:pPr>
      <w:r w:rsidRPr="00BC6AB8">
        <w:rPr>
          <w:rFonts w:cs="Arial"/>
        </w:rPr>
        <w:t xml:space="preserve">World Health Organization. (2026). </w:t>
      </w:r>
      <w:proofErr w:type="spellStart"/>
      <w:r w:rsidRPr="00BC6AB8">
        <w:rPr>
          <w:rFonts w:cs="Arial"/>
        </w:rPr>
        <w:t>Undp</w:t>
      </w:r>
      <w:proofErr w:type="spellEnd"/>
      <w:r w:rsidRPr="00BC6AB8">
        <w:rPr>
          <w:rFonts w:cs="Arial"/>
        </w:rPr>
        <w:t>.</w:t>
      </w:r>
    </w:p>
    <w:p w14:paraId="6E14AC43" w14:textId="77777777" w:rsidR="003B6644" w:rsidRPr="00BC6AB8" w:rsidRDefault="003B6644" w:rsidP="00AA40FD">
      <w:pPr>
        <w:rPr>
          <w:rFonts w:cs="Arial"/>
          <w:lang w:val="en-GB"/>
        </w:rPr>
      </w:pPr>
    </w:p>
    <w:p w14:paraId="2A217C34" w14:textId="77777777" w:rsidR="003B6644" w:rsidRPr="00BC6AB8" w:rsidRDefault="003B6644" w:rsidP="00AA40FD">
      <w:pPr>
        <w:rPr>
          <w:rFonts w:cs="Arial"/>
          <w:lang w:val="en-GB"/>
        </w:rPr>
      </w:pPr>
    </w:p>
    <w:p w14:paraId="61A6A617" w14:textId="77777777" w:rsidR="0016243D" w:rsidRPr="00BC6AB8" w:rsidRDefault="00EE782E" w:rsidP="00956EBA">
      <w:pPr>
        <w:rPr>
          <w:rFonts w:cs="Arial"/>
          <w:lang w:val="en-GB"/>
        </w:rPr>
      </w:pPr>
      <w:r w:rsidRPr="00BC6AB8">
        <w:rPr>
          <w:rFonts w:cs="Arial"/>
          <w:lang w:val="en-GB"/>
        </w:rPr>
        <w:t xml:space="preserve">  </w:t>
      </w:r>
      <w:r w:rsidR="00FD1AF7" w:rsidRPr="00BC6AB8">
        <w:rPr>
          <w:rFonts w:cs="Arial"/>
          <w:lang w:val="en-GB"/>
        </w:rPr>
        <w:t xml:space="preserve"> </w:t>
      </w:r>
    </w:p>
    <w:sectPr w:rsidR="0016243D" w:rsidRPr="00BC6AB8" w:rsidSect="00833B7B">
      <w:headerReference w:type="default" r:id="rId11"/>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5997B9" w14:textId="77777777" w:rsidR="000974C2" w:rsidRDefault="000974C2" w:rsidP="002A3FC8">
      <w:pPr>
        <w:spacing w:line="240" w:lineRule="auto"/>
      </w:pPr>
      <w:r>
        <w:separator/>
      </w:r>
    </w:p>
  </w:endnote>
  <w:endnote w:type="continuationSeparator" w:id="0">
    <w:p w14:paraId="65C7A9B3" w14:textId="77777777" w:rsidR="000974C2" w:rsidRDefault="000974C2" w:rsidP="002A3F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rlito">
    <w:altName w:val="Calibri"/>
    <w:charset w:val="00"/>
    <w:family w:val="swiss"/>
    <w:pitch w:val="variable"/>
  </w:font>
  <w:font w:name="Arial-BoldMT">
    <w:altName w:val="Times New Roman"/>
    <w:panose1 w:val="00000000000000000000"/>
    <w:charset w:val="00"/>
    <w:family w:val="roman"/>
    <w:notTrueType/>
    <w:pitch w:val="default"/>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560111" w14:textId="77777777" w:rsidR="00373B04" w:rsidRDefault="00D86F85" w:rsidP="003A3087">
    <w:pPr>
      <w:pStyle w:val="Footer"/>
    </w:pPr>
    <w:r>
      <w:fldChar w:fldCharType="begin"/>
    </w:r>
    <w:r w:rsidR="00EE782E">
      <w:instrText xml:space="preserve"> PAGE   \* MERGEFORMAT </w:instrText>
    </w:r>
    <w:r>
      <w:fldChar w:fldCharType="separate"/>
    </w:r>
    <w:r w:rsidR="00BC6AB8">
      <w:rPr>
        <w:noProof/>
      </w:rPr>
      <w:t>1</w:t>
    </w:r>
    <w:r>
      <w:rPr>
        <w:noProof/>
      </w:rPr>
      <w:fldChar w:fldCharType="end"/>
    </w:r>
  </w:p>
  <w:p w14:paraId="4973D226" w14:textId="77777777" w:rsidR="00373B04" w:rsidRDefault="00373B04" w:rsidP="003A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CD41CB" w14:textId="77777777" w:rsidR="000974C2" w:rsidRDefault="000974C2" w:rsidP="002A3FC8">
      <w:pPr>
        <w:spacing w:line="240" w:lineRule="auto"/>
      </w:pPr>
      <w:r>
        <w:separator/>
      </w:r>
    </w:p>
  </w:footnote>
  <w:footnote w:type="continuationSeparator" w:id="0">
    <w:p w14:paraId="77A68F8C" w14:textId="77777777" w:rsidR="000974C2" w:rsidRDefault="000974C2" w:rsidP="002A3FC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52C98A" w14:textId="77777777" w:rsidR="00373B04" w:rsidRDefault="00EE782E">
    <w:pPr>
      <w:pStyle w:val="Header"/>
    </w:pPr>
    <w:r>
      <w:rPr>
        <w:noProof/>
      </w:rPr>
      <w:drawing>
        <wp:anchor distT="0" distB="0" distL="114300" distR="114300" simplePos="0" relativeHeight="251658240" behindDoc="0" locked="0" layoutInCell="1" allowOverlap="1" wp14:anchorId="3C4E73B6" wp14:editId="28B9F15F">
          <wp:simplePos x="0" y="0"/>
          <wp:positionH relativeFrom="margin">
            <wp:posOffset>-730250</wp:posOffset>
          </wp:positionH>
          <wp:positionV relativeFrom="margin">
            <wp:posOffset>-838200</wp:posOffset>
          </wp:positionV>
          <wp:extent cx="1628775" cy="552450"/>
          <wp:effectExtent l="1905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
                  <a:stretch>
                    <a:fillRect/>
                  </a:stretch>
                </pic:blipFill>
                <pic:spPr bwMode="auto">
                  <a:xfrm>
                    <a:off x="0" y="0"/>
                    <a:ext cx="1628775" cy="552450"/>
                  </a:xfrm>
                  <a:prstGeom prst="rect">
                    <a:avLst/>
                  </a:prstGeom>
                  <a:noFill/>
                  <a:ln w="9525">
                    <a:noFill/>
                    <a:miter lim="800000"/>
                    <a:headEnd/>
                    <a:tailEnd/>
                  </a:ln>
                </pic:spPr>
              </pic:pic>
            </a:graphicData>
          </a:graphic>
        </wp:anchor>
      </w:drawing>
    </w:r>
  </w:p>
  <w:p w14:paraId="600A5E37" w14:textId="77777777" w:rsidR="00373B04" w:rsidRDefault="00373B0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735504"/>
    <w:multiLevelType w:val="hybridMultilevel"/>
    <w:tmpl w:val="863E6644"/>
    <w:lvl w:ilvl="0" w:tplc="F56E46A6">
      <w:start w:val="1"/>
      <w:numFmt w:val="bullet"/>
      <w:lvlText w:val=""/>
      <w:lvlJc w:val="left"/>
      <w:pPr>
        <w:ind w:left="720" w:hanging="360"/>
      </w:pPr>
      <w:rPr>
        <w:rFonts w:ascii="Symbol" w:hAnsi="Symbol" w:hint="default"/>
      </w:rPr>
    </w:lvl>
    <w:lvl w:ilvl="1" w:tplc="DAB605FE" w:tentative="1">
      <w:start w:val="1"/>
      <w:numFmt w:val="bullet"/>
      <w:lvlText w:val="o"/>
      <w:lvlJc w:val="left"/>
      <w:pPr>
        <w:ind w:left="1440" w:hanging="360"/>
      </w:pPr>
      <w:rPr>
        <w:rFonts w:ascii="Courier New" w:hAnsi="Courier New" w:cs="Courier New" w:hint="default"/>
      </w:rPr>
    </w:lvl>
    <w:lvl w:ilvl="2" w:tplc="2FC638AA" w:tentative="1">
      <w:start w:val="1"/>
      <w:numFmt w:val="bullet"/>
      <w:lvlText w:val=""/>
      <w:lvlJc w:val="left"/>
      <w:pPr>
        <w:ind w:left="2160" w:hanging="360"/>
      </w:pPr>
      <w:rPr>
        <w:rFonts w:ascii="Wingdings" w:hAnsi="Wingdings" w:hint="default"/>
      </w:rPr>
    </w:lvl>
    <w:lvl w:ilvl="3" w:tplc="1F7E7614" w:tentative="1">
      <w:start w:val="1"/>
      <w:numFmt w:val="bullet"/>
      <w:lvlText w:val=""/>
      <w:lvlJc w:val="left"/>
      <w:pPr>
        <w:ind w:left="2880" w:hanging="360"/>
      </w:pPr>
      <w:rPr>
        <w:rFonts w:ascii="Symbol" w:hAnsi="Symbol" w:hint="default"/>
      </w:rPr>
    </w:lvl>
    <w:lvl w:ilvl="4" w:tplc="4C245766" w:tentative="1">
      <w:start w:val="1"/>
      <w:numFmt w:val="bullet"/>
      <w:lvlText w:val="o"/>
      <w:lvlJc w:val="left"/>
      <w:pPr>
        <w:ind w:left="3600" w:hanging="360"/>
      </w:pPr>
      <w:rPr>
        <w:rFonts w:ascii="Courier New" w:hAnsi="Courier New" w:cs="Courier New" w:hint="default"/>
      </w:rPr>
    </w:lvl>
    <w:lvl w:ilvl="5" w:tplc="503EE830" w:tentative="1">
      <w:start w:val="1"/>
      <w:numFmt w:val="bullet"/>
      <w:lvlText w:val=""/>
      <w:lvlJc w:val="left"/>
      <w:pPr>
        <w:ind w:left="4320" w:hanging="360"/>
      </w:pPr>
      <w:rPr>
        <w:rFonts w:ascii="Wingdings" w:hAnsi="Wingdings" w:hint="default"/>
      </w:rPr>
    </w:lvl>
    <w:lvl w:ilvl="6" w:tplc="F89AD62A" w:tentative="1">
      <w:start w:val="1"/>
      <w:numFmt w:val="bullet"/>
      <w:lvlText w:val=""/>
      <w:lvlJc w:val="left"/>
      <w:pPr>
        <w:ind w:left="5040" w:hanging="360"/>
      </w:pPr>
      <w:rPr>
        <w:rFonts w:ascii="Symbol" w:hAnsi="Symbol" w:hint="default"/>
      </w:rPr>
    </w:lvl>
    <w:lvl w:ilvl="7" w:tplc="BB7C21E8" w:tentative="1">
      <w:start w:val="1"/>
      <w:numFmt w:val="bullet"/>
      <w:lvlText w:val="o"/>
      <w:lvlJc w:val="left"/>
      <w:pPr>
        <w:ind w:left="5760" w:hanging="360"/>
      </w:pPr>
      <w:rPr>
        <w:rFonts w:ascii="Courier New" w:hAnsi="Courier New" w:cs="Courier New" w:hint="default"/>
      </w:rPr>
    </w:lvl>
    <w:lvl w:ilvl="8" w:tplc="0414C6C8" w:tentative="1">
      <w:start w:val="1"/>
      <w:numFmt w:val="bullet"/>
      <w:lvlText w:val=""/>
      <w:lvlJc w:val="left"/>
      <w:pPr>
        <w:ind w:left="6480" w:hanging="360"/>
      </w:pPr>
      <w:rPr>
        <w:rFonts w:ascii="Wingdings" w:hAnsi="Wingdings" w:hint="default"/>
      </w:rPr>
    </w:lvl>
  </w:abstractNum>
  <w:abstractNum w:abstractNumId="1" w15:restartNumberingAfterBreak="0">
    <w:nsid w:val="27A05726"/>
    <w:multiLevelType w:val="multilevel"/>
    <w:tmpl w:val="350E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0D17B0"/>
    <w:multiLevelType w:val="multilevel"/>
    <w:tmpl w:val="F9248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9538D6"/>
    <w:multiLevelType w:val="multilevel"/>
    <w:tmpl w:val="39F86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E364D4"/>
    <w:multiLevelType w:val="multilevel"/>
    <w:tmpl w:val="B7EC5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904A4C"/>
    <w:multiLevelType w:val="multilevel"/>
    <w:tmpl w:val="F8D25A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9172235">
    <w:abstractNumId w:val="5"/>
  </w:num>
  <w:num w:numId="2" w16cid:durableId="1167937458">
    <w:abstractNumId w:val="1"/>
  </w:num>
  <w:num w:numId="3" w16cid:durableId="1422095642">
    <w:abstractNumId w:val="2"/>
  </w:num>
  <w:num w:numId="4" w16cid:durableId="1952126819">
    <w:abstractNumId w:val="4"/>
  </w:num>
  <w:num w:numId="5" w16cid:durableId="1059092537">
    <w:abstractNumId w:val="3"/>
  </w:num>
  <w:num w:numId="6" w16cid:durableId="876352982">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16D"/>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B81"/>
    <w:rsid w:val="00004C7F"/>
    <w:rsid w:val="00004D88"/>
    <w:rsid w:val="00004DB6"/>
    <w:rsid w:val="00004EAA"/>
    <w:rsid w:val="000050FE"/>
    <w:rsid w:val="000054F0"/>
    <w:rsid w:val="000056F5"/>
    <w:rsid w:val="0000584A"/>
    <w:rsid w:val="0000599C"/>
    <w:rsid w:val="000059FB"/>
    <w:rsid w:val="00005B4D"/>
    <w:rsid w:val="00005D1C"/>
    <w:rsid w:val="00005F53"/>
    <w:rsid w:val="000060C6"/>
    <w:rsid w:val="000060F9"/>
    <w:rsid w:val="00006136"/>
    <w:rsid w:val="000061AB"/>
    <w:rsid w:val="000062C9"/>
    <w:rsid w:val="00006393"/>
    <w:rsid w:val="000063A0"/>
    <w:rsid w:val="000064C6"/>
    <w:rsid w:val="00006D68"/>
    <w:rsid w:val="00007013"/>
    <w:rsid w:val="000073BD"/>
    <w:rsid w:val="00007940"/>
    <w:rsid w:val="00007F8A"/>
    <w:rsid w:val="00010344"/>
    <w:rsid w:val="00010448"/>
    <w:rsid w:val="00010460"/>
    <w:rsid w:val="00010878"/>
    <w:rsid w:val="000110EF"/>
    <w:rsid w:val="00011226"/>
    <w:rsid w:val="00011857"/>
    <w:rsid w:val="00011997"/>
    <w:rsid w:val="00011C9A"/>
    <w:rsid w:val="00011CB5"/>
    <w:rsid w:val="00011D84"/>
    <w:rsid w:val="00011EC7"/>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2B"/>
    <w:rsid w:val="000158D3"/>
    <w:rsid w:val="00015AE6"/>
    <w:rsid w:val="00015B8E"/>
    <w:rsid w:val="00015FE4"/>
    <w:rsid w:val="000160E4"/>
    <w:rsid w:val="00016222"/>
    <w:rsid w:val="00016246"/>
    <w:rsid w:val="00016595"/>
    <w:rsid w:val="000166CA"/>
    <w:rsid w:val="0001688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4B7"/>
    <w:rsid w:val="000225AC"/>
    <w:rsid w:val="0002284B"/>
    <w:rsid w:val="00022B61"/>
    <w:rsid w:val="00022BCC"/>
    <w:rsid w:val="00023098"/>
    <w:rsid w:val="000234D1"/>
    <w:rsid w:val="0002357D"/>
    <w:rsid w:val="00023640"/>
    <w:rsid w:val="00023A7E"/>
    <w:rsid w:val="00023FAB"/>
    <w:rsid w:val="00024064"/>
    <w:rsid w:val="00024689"/>
    <w:rsid w:val="000247AD"/>
    <w:rsid w:val="000249E3"/>
    <w:rsid w:val="00024ABA"/>
    <w:rsid w:val="00024D4F"/>
    <w:rsid w:val="000254B4"/>
    <w:rsid w:val="00025540"/>
    <w:rsid w:val="0002557C"/>
    <w:rsid w:val="000259F0"/>
    <w:rsid w:val="000261B0"/>
    <w:rsid w:val="000261D6"/>
    <w:rsid w:val="000262E8"/>
    <w:rsid w:val="000263E0"/>
    <w:rsid w:val="00026529"/>
    <w:rsid w:val="0002661B"/>
    <w:rsid w:val="0002681C"/>
    <w:rsid w:val="00026972"/>
    <w:rsid w:val="00026AD2"/>
    <w:rsid w:val="00026AD5"/>
    <w:rsid w:val="00026BD6"/>
    <w:rsid w:val="00026D3A"/>
    <w:rsid w:val="00027196"/>
    <w:rsid w:val="000271AA"/>
    <w:rsid w:val="00027562"/>
    <w:rsid w:val="00027803"/>
    <w:rsid w:val="00027856"/>
    <w:rsid w:val="0002793F"/>
    <w:rsid w:val="00027B49"/>
    <w:rsid w:val="00027CBC"/>
    <w:rsid w:val="00027CDF"/>
    <w:rsid w:val="000300CE"/>
    <w:rsid w:val="000301EB"/>
    <w:rsid w:val="000302B7"/>
    <w:rsid w:val="000302FA"/>
    <w:rsid w:val="00030571"/>
    <w:rsid w:val="000305D6"/>
    <w:rsid w:val="00030636"/>
    <w:rsid w:val="000307DF"/>
    <w:rsid w:val="00030A8E"/>
    <w:rsid w:val="00031131"/>
    <w:rsid w:val="000312B1"/>
    <w:rsid w:val="00031E63"/>
    <w:rsid w:val="00031F12"/>
    <w:rsid w:val="00032150"/>
    <w:rsid w:val="000321D5"/>
    <w:rsid w:val="000322D8"/>
    <w:rsid w:val="000322FD"/>
    <w:rsid w:val="00032998"/>
    <w:rsid w:val="00032A42"/>
    <w:rsid w:val="00033430"/>
    <w:rsid w:val="0003360D"/>
    <w:rsid w:val="0003363A"/>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A69"/>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794"/>
    <w:rsid w:val="0004385A"/>
    <w:rsid w:val="00043E73"/>
    <w:rsid w:val="0004401B"/>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B6D"/>
    <w:rsid w:val="00047CB5"/>
    <w:rsid w:val="00047CE6"/>
    <w:rsid w:val="00047E33"/>
    <w:rsid w:val="00047EC1"/>
    <w:rsid w:val="0005001E"/>
    <w:rsid w:val="00050084"/>
    <w:rsid w:val="000502B7"/>
    <w:rsid w:val="000502FF"/>
    <w:rsid w:val="00050705"/>
    <w:rsid w:val="0005117E"/>
    <w:rsid w:val="00051215"/>
    <w:rsid w:val="0005149B"/>
    <w:rsid w:val="000517DA"/>
    <w:rsid w:val="00051856"/>
    <w:rsid w:val="00051B11"/>
    <w:rsid w:val="00051CC5"/>
    <w:rsid w:val="000521C8"/>
    <w:rsid w:val="000522E6"/>
    <w:rsid w:val="0005276A"/>
    <w:rsid w:val="00052974"/>
    <w:rsid w:val="00052AB2"/>
    <w:rsid w:val="0005322E"/>
    <w:rsid w:val="00053789"/>
    <w:rsid w:val="00053A4F"/>
    <w:rsid w:val="00053BAA"/>
    <w:rsid w:val="00053E08"/>
    <w:rsid w:val="00053EAC"/>
    <w:rsid w:val="00054596"/>
    <w:rsid w:val="000547D9"/>
    <w:rsid w:val="00054801"/>
    <w:rsid w:val="000548DB"/>
    <w:rsid w:val="00054BE5"/>
    <w:rsid w:val="00054F11"/>
    <w:rsid w:val="000551B8"/>
    <w:rsid w:val="00055220"/>
    <w:rsid w:val="000553A4"/>
    <w:rsid w:val="00055603"/>
    <w:rsid w:val="000559C8"/>
    <w:rsid w:val="00055C25"/>
    <w:rsid w:val="00055DA9"/>
    <w:rsid w:val="00056627"/>
    <w:rsid w:val="0005698A"/>
    <w:rsid w:val="000569AF"/>
    <w:rsid w:val="00056B86"/>
    <w:rsid w:val="00056C38"/>
    <w:rsid w:val="00057108"/>
    <w:rsid w:val="00057124"/>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BBE"/>
    <w:rsid w:val="00066BE7"/>
    <w:rsid w:val="00066C72"/>
    <w:rsid w:val="00066F93"/>
    <w:rsid w:val="000671CB"/>
    <w:rsid w:val="000673D2"/>
    <w:rsid w:val="000673DC"/>
    <w:rsid w:val="000675B2"/>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356"/>
    <w:rsid w:val="00073866"/>
    <w:rsid w:val="00073DDA"/>
    <w:rsid w:val="00073E5A"/>
    <w:rsid w:val="0007401A"/>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2023"/>
    <w:rsid w:val="00082363"/>
    <w:rsid w:val="00082B85"/>
    <w:rsid w:val="00083180"/>
    <w:rsid w:val="000831C7"/>
    <w:rsid w:val="0008379B"/>
    <w:rsid w:val="0008382D"/>
    <w:rsid w:val="000839D5"/>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695"/>
    <w:rsid w:val="00086812"/>
    <w:rsid w:val="00086993"/>
    <w:rsid w:val="00086A33"/>
    <w:rsid w:val="0008714F"/>
    <w:rsid w:val="000871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4C2"/>
    <w:rsid w:val="00097557"/>
    <w:rsid w:val="000979CE"/>
    <w:rsid w:val="00097A2F"/>
    <w:rsid w:val="000A0013"/>
    <w:rsid w:val="000A004D"/>
    <w:rsid w:val="000A0187"/>
    <w:rsid w:val="000A0324"/>
    <w:rsid w:val="000A05DF"/>
    <w:rsid w:val="000A11DC"/>
    <w:rsid w:val="000A129C"/>
    <w:rsid w:val="000A1311"/>
    <w:rsid w:val="000A161C"/>
    <w:rsid w:val="000A16C0"/>
    <w:rsid w:val="000A19D0"/>
    <w:rsid w:val="000A1A41"/>
    <w:rsid w:val="000A1BE9"/>
    <w:rsid w:val="000A1FB2"/>
    <w:rsid w:val="000A20F4"/>
    <w:rsid w:val="000A2242"/>
    <w:rsid w:val="000A237D"/>
    <w:rsid w:val="000A28A4"/>
    <w:rsid w:val="000A2B50"/>
    <w:rsid w:val="000A2CA7"/>
    <w:rsid w:val="000A2E4F"/>
    <w:rsid w:val="000A30D0"/>
    <w:rsid w:val="000A317E"/>
    <w:rsid w:val="000A325A"/>
    <w:rsid w:val="000A32CD"/>
    <w:rsid w:val="000A35EB"/>
    <w:rsid w:val="000A3C8F"/>
    <w:rsid w:val="000A3F87"/>
    <w:rsid w:val="000A4013"/>
    <w:rsid w:val="000A424B"/>
    <w:rsid w:val="000A42AD"/>
    <w:rsid w:val="000A4484"/>
    <w:rsid w:val="000A462F"/>
    <w:rsid w:val="000A481E"/>
    <w:rsid w:val="000A488A"/>
    <w:rsid w:val="000A49CC"/>
    <w:rsid w:val="000A4B45"/>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21B"/>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26D"/>
    <w:rsid w:val="000B4753"/>
    <w:rsid w:val="000B4CD2"/>
    <w:rsid w:val="000B4E8A"/>
    <w:rsid w:val="000B52C5"/>
    <w:rsid w:val="000B530C"/>
    <w:rsid w:val="000B5336"/>
    <w:rsid w:val="000B585E"/>
    <w:rsid w:val="000B594A"/>
    <w:rsid w:val="000B5BA7"/>
    <w:rsid w:val="000B5CA4"/>
    <w:rsid w:val="000B5D7A"/>
    <w:rsid w:val="000B5F38"/>
    <w:rsid w:val="000B6082"/>
    <w:rsid w:val="000B62F7"/>
    <w:rsid w:val="000B64E7"/>
    <w:rsid w:val="000B64EB"/>
    <w:rsid w:val="000B654B"/>
    <w:rsid w:val="000B66B3"/>
    <w:rsid w:val="000B67C8"/>
    <w:rsid w:val="000B6E32"/>
    <w:rsid w:val="000B717F"/>
    <w:rsid w:val="000B7360"/>
    <w:rsid w:val="000B7677"/>
    <w:rsid w:val="000B7878"/>
    <w:rsid w:val="000B7AB5"/>
    <w:rsid w:val="000B7B88"/>
    <w:rsid w:val="000B7EEE"/>
    <w:rsid w:val="000B7F73"/>
    <w:rsid w:val="000C01A3"/>
    <w:rsid w:val="000C08AC"/>
    <w:rsid w:val="000C08C1"/>
    <w:rsid w:val="000C08DC"/>
    <w:rsid w:val="000C0A48"/>
    <w:rsid w:val="000C0ACB"/>
    <w:rsid w:val="000C1179"/>
    <w:rsid w:val="000C17E7"/>
    <w:rsid w:val="000C208C"/>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6D3"/>
    <w:rsid w:val="000C7822"/>
    <w:rsid w:val="000C782E"/>
    <w:rsid w:val="000C78B9"/>
    <w:rsid w:val="000C78BE"/>
    <w:rsid w:val="000C7A6A"/>
    <w:rsid w:val="000D025B"/>
    <w:rsid w:val="000D0399"/>
    <w:rsid w:val="000D052E"/>
    <w:rsid w:val="000D06D4"/>
    <w:rsid w:val="000D06F0"/>
    <w:rsid w:val="000D06FF"/>
    <w:rsid w:val="000D07EF"/>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A6B"/>
    <w:rsid w:val="000D4AA6"/>
    <w:rsid w:val="000D4C2A"/>
    <w:rsid w:val="000D51C1"/>
    <w:rsid w:val="000D52CA"/>
    <w:rsid w:val="000D5304"/>
    <w:rsid w:val="000D5D8C"/>
    <w:rsid w:val="000D62DE"/>
    <w:rsid w:val="000D659A"/>
    <w:rsid w:val="000D6B1D"/>
    <w:rsid w:val="000D6B2A"/>
    <w:rsid w:val="000D6F4E"/>
    <w:rsid w:val="000D6F9F"/>
    <w:rsid w:val="000D701A"/>
    <w:rsid w:val="000D7147"/>
    <w:rsid w:val="000D76D4"/>
    <w:rsid w:val="000D7762"/>
    <w:rsid w:val="000D7877"/>
    <w:rsid w:val="000D7D30"/>
    <w:rsid w:val="000D7F3D"/>
    <w:rsid w:val="000E02A6"/>
    <w:rsid w:val="000E07C6"/>
    <w:rsid w:val="000E08A3"/>
    <w:rsid w:val="000E0A1E"/>
    <w:rsid w:val="000E0C2E"/>
    <w:rsid w:val="000E0EC3"/>
    <w:rsid w:val="000E1413"/>
    <w:rsid w:val="000E14C3"/>
    <w:rsid w:val="000E1578"/>
    <w:rsid w:val="000E1825"/>
    <w:rsid w:val="000E1D1E"/>
    <w:rsid w:val="000E239C"/>
    <w:rsid w:val="000E2711"/>
    <w:rsid w:val="000E2972"/>
    <w:rsid w:val="000E30A3"/>
    <w:rsid w:val="000E30ED"/>
    <w:rsid w:val="000E30F6"/>
    <w:rsid w:val="000E33F3"/>
    <w:rsid w:val="000E34E7"/>
    <w:rsid w:val="000E3572"/>
    <w:rsid w:val="000E3791"/>
    <w:rsid w:val="000E3845"/>
    <w:rsid w:val="000E3CAC"/>
    <w:rsid w:val="000E3CD0"/>
    <w:rsid w:val="000E4021"/>
    <w:rsid w:val="000E45FE"/>
    <w:rsid w:val="000E47C3"/>
    <w:rsid w:val="000E4FAE"/>
    <w:rsid w:val="000E5093"/>
    <w:rsid w:val="000E539D"/>
    <w:rsid w:val="000E58BA"/>
    <w:rsid w:val="000E5A7C"/>
    <w:rsid w:val="000E5C6F"/>
    <w:rsid w:val="000E5EE4"/>
    <w:rsid w:val="000E61AD"/>
    <w:rsid w:val="000E659C"/>
    <w:rsid w:val="000E671F"/>
    <w:rsid w:val="000E6B8C"/>
    <w:rsid w:val="000E6D2D"/>
    <w:rsid w:val="000E6D89"/>
    <w:rsid w:val="000E70D8"/>
    <w:rsid w:val="000E730B"/>
    <w:rsid w:val="000E7359"/>
    <w:rsid w:val="000E7368"/>
    <w:rsid w:val="000E737A"/>
    <w:rsid w:val="000E7495"/>
    <w:rsid w:val="000E77BA"/>
    <w:rsid w:val="000E7917"/>
    <w:rsid w:val="000F004F"/>
    <w:rsid w:val="000F01B2"/>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9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766"/>
    <w:rsid w:val="000F6895"/>
    <w:rsid w:val="000F6A26"/>
    <w:rsid w:val="000F6A7D"/>
    <w:rsid w:val="000F6B6A"/>
    <w:rsid w:val="000F6DB7"/>
    <w:rsid w:val="000F6F9B"/>
    <w:rsid w:val="000F72DC"/>
    <w:rsid w:val="000F745D"/>
    <w:rsid w:val="000F748D"/>
    <w:rsid w:val="000F7824"/>
    <w:rsid w:val="000F7871"/>
    <w:rsid w:val="000F78D6"/>
    <w:rsid w:val="000F7B0F"/>
    <w:rsid w:val="000F7F03"/>
    <w:rsid w:val="0010029B"/>
    <w:rsid w:val="00100331"/>
    <w:rsid w:val="00100413"/>
    <w:rsid w:val="00100500"/>
    <w:rsid w:val="00100702"/>
    <w:rsid w:val="0010076F"/>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A52"/>
    <w:rsid w:val="00110B6C"/>
    <w:rsid w:val="00110C7D"/>
    <w:rsid w:val="00110CE1"/>
    <w:rsid w:val="0011110B"/>
    <w:rsid w:val="0011114C"/>
    <w:rsid w:val="001113AA"/>
    <w:rsid w:val="00111454"/>
    <w:rsid w:val="0011170C"/>
    <w:rsid w:val="00112218"/>
    <w:rsid w:val="00112A46"/>
    <w:rsid w:val="00112A6D"/>
    <w:rsid w:val="00112ECC"/>
    <w:rsid w:val="00112F80"/>
    <w:rsid w:val="0011307D"/>
    <w:rsid w:val="001131A4"/>
    <w:rsid w:val="001134C9"/>
    <w:rsid w:val="001137D4"/>
    <w:rsid w:val="00113843"/>
    <w:rsid w:val="00113988"/>
    <w:rsid w:val="00113C27"/>
    <w:rsid w:val="00113C2D"/>
    <w:rsid w:val="00113DBE"/>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77"/>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45E"/>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840"/>
    <w:rsid w:val="00137A0A"/>
    <w:rsid w:val="00137B7A"/>
    <w:rsid w:val="00137B9E"/>
    <w:rsid w:val="0014021E"/>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EDB"/>
    <w:rsid w:val="00145FD2"/>
    <w:rsid w:val="0014612E"/>
    <w:rsid w:val="001462BC"/>
    <w:rsid w:val="00146569"/>
    <w:rsid w:val="001466BB"/>
    <w:rsid w:val="00146BCF"/>
    <w:rsid w:val="00146E18"/>
    <w:rsid w:val="00146E9F"/>
    <w:rsid w:val="0014708D"/>
    <w:rsid w:val="0014728D"/>
    <w:rsid w:val="00147713"/>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6E4"/>
    <w:rsid w:val="00155A0A"/>
    <w:rsid w:val="00155E5A"/>
    <w:rsid w:val="00155F48"/>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43D"/>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9A3"/>
    <w:rsid w:val="00165A9C"/>
    <w:rsid w:val="00165C73"/>
    <w:rsid w:val="00165CC7"/>
    <w:rsid w:val="00165F1B"/>
    <w:rsid w:val="0016641A"/>
    <w:rsid w:val="00166A16"/>
    <w:rsid w:val="00166D54"/>
    <w:rsid w:val="00166F42"/>
    <w:rsid w:val="001672B7"/>
    <w:rsid w:val="00167584"/>
    <w:rsid w:val="0016779A"/>
    <w:rsid w:val="00167AFA"/>
    <w:rsid w:val="00167BC4"/>
    <w:rsid w:val="00167EA4"/>
    <w:rsid w:val="00167FE1"/>
    <w:rsid w:val="001700E1"/>
    <w:rsid w:val="00170378"/>
    <w:rsid w:val="00170477"/>
    <w:rsid w:val="0017069D"/>
    <w:rsid w:val="001706AE"/>
    <w:rsid w:val="00170EA4"/>
    <w:rsid w:val="00170F69"/>
    <w:rsid w:val="00171011"/>
    <w:rsid w:val="0017141C"/>
    <w:rsid w:val="0017143D"/>
    <w:rsid w:val="00171611"/>
    <w:rsid w:val="001718CF"/>
    <w:rsid w:val="00171C1C"/>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321"/>
    <w:rsid w:val="00184398"/>
    <w:rsid w:val="0018456F"/>
    <w:rsid w:val="00184679"/>
    <w:rsid w:val="001849C6"/>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C7"/>
    <w:rsid w:val="00187349"/>
    <w:rsid w:val="001876CC"/>
    <w:rsid w:val="0018778D"/>
    <w:rsid w:val="0019035C"/>
    <w:rsid w:val="001905B8"/>
    <w:rsid w:val="0019085A"/>
    <w:rsid w:val="00190A40"/>
    <w:rsid w:val="00190C35"/>
    <w:rsid w:val="00190D4C"/>
    <w:rsid w:val="00190EE5"/>
    <w:rsid w:val="00191080"/>
    <w:rsid w:val="00191197"/>
    <w:rsid w:val="00191302"/>
    <w:rsid w:val="001914AB"/>
    <w:rsid w:val="001914E2"/>
    <w:rsid w:val="001916AE"/>
    <w:rsid w:val="00191B4C"/>
    <w:rsid w:val="00191BFD"/>
    <w:rsid w:val="001926D9"/>
    <w:rsid w:val="00192773"/>
    <w:rsid w:val="00192CEC"/>
    <w:rsid w:val="00192FA2"/>
    <w:rsid w:val="00192FF3"/>
    <w:rsid w:val="00193042"/>
    <w:rsid w:val="001931C5"/>
    <w:rsid w:val="001933CC"/>
    <w:rsid w:val="00193549"/>
    <w:rsid w:val="00193645"/>
    <w:rsid w:val="00193690"/>
    <w:rsid w:val="00193C5C"/>
    <w:rsid w:val="00193F26"/>
    <w:rsid w:val="00193FFA"/>
    <w:rsid w:val="00194279"/>
    <w:rsid w:val="00194701"/>
    <w:rsid w:val="00194728"/>
    <w:rsid w:val="00194739"/>
    <w:rsid w:val="0019481B"/>
    <w:rsid w:val="00194A6A"/>
    <w:rsid w:val="00194A99"/>
    <w:rsid w:val="00194ABB"/>
    <w:rsid w:val="00194B2D"/>
    <w:rsid w:val="00194CD0"/>
    <w:rsid w:val="00194D60"/>
    <w:rsid w:val="00194DFF"/>
    <w:rsid w:val="00194E26"/>
    <w:rsid w:val="00194F80"/>
    <w:rsid w:val="0019514E"/>
    <w:rsid w:val="00195154"/>
    <w:rsid w:val="001955E3"/>
    <w:rsid w:val="00195881"/>
    <w:rsid w:val="001958DC"/>
    <w:rsid w:val="0019597C"/>
    <w:rsid w:val="00195E9F"/>
    <w:rsid w:val="001960D2"/>
    <w:rsid w:val="00196298"/>
    <w:rsid w:val="0019652C"/>
    <w:rsid w:val="001969A3"/>
    <w:rsid w:val="00196B22"/>
    <w:rsid w:val="00196B74"/>
    <w:rsid w:val="00196D4C"/>
    <w:rsid w:val="00196DCA"/>
    <w:rsid w:val="00196E29"/>
    <w:rsid w:val="001971DD"/>
    <w:rsid w:val="00197526"/>
    <w:rsid w:val="00197E80"/>
    <w:rsid w:val="001A04EE"/>
    <w:rsid w:val="001A056F"/>
    <w:rsid w:val="001A05CB"/>
    <w:rsid w:val="001A075C"/>
    <w:rsid w:val="001A1658"/>
    <w:rsid w:val="001A16B5"/>
    <w:rsid w:val="001A1747"/>
    <w:rsid w:val="001A191B"/>
    <w:rsid w:val="001A23B5"/>
    <w:rsid w:val="001A24D2"/>
    <w:rsid w:val="001A24F2"/>
    <w:rsid w:val="001A2580"/>
    <w:rsid w:val="001A2B67"/>
    <w:rsid w:val="001A2CB4"/>
    <w:rsid w:val="001A2D45"/>
    <w:rsid w:val="001A31FF"/>
    <w:rsid w:val="001A323A"/>
    <w:rsid w:val="001A3273"/>
    <w:rsid w:val="001A32B8"/>
    <w:rsid w:val="001A3319"/>
    <w:rsid w:val="001A3405"/>
    <w:rsid w:val="001A3B98"/>
    <w:rsid w:val="001A3DF3"/>
    <w:rsid w:val="001A3E4D"/>
    <w:rsid w:val="001A3FFA"/>
    <w:rsid w:val="001A4003"/>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51E"/>
    <w:rsid w:val="001B19CB"/>
    <w:rsid w:val="001B19E5"/>
    <w:rsid w:val="001B1E87"/>
    <w:rsid w:val="001B2113"/>
    <w:rsid w:val="001B240B"/>
    <w:rsid w:val="001B2AFD"/>
    <w:rsid w:val="001B380D"/>
    <w:rsid w:val="001B39B5"/>
    <w:rsid w:val="001B3CBE"/>
    <w:rsid w:val="001B3DB9"/>
    <w:rsid w:val="001B3DD2"/>
    <w:rsid w:val="001B3EDD"/>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F4C"/>
    <w:rsid w:val="001D209A"/>
    <w:rsid w:val="001D2223"/>
    <w:rsid w:val="001D23C1"/>
    <w:rsid w:val="001D248B"/>
    <w:rsid w:val="001D24AD"/>
    <w:rsid w:val="001D2751"/>
    <w:rsid w:val="001D291C"/>
    <w:rsid w:val="001D2A53"/>
    <w:rsid w:val="001D2AED"/>
    <w:rsid w:val="001D2B03"/>
    <w:rsid w:val="001D300A"/>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FA1"/>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86C"/>
    <w:rsid w:val="001E18A7"/>
    <w:rsid w:val="001E1990"/>
    <w:rsid w:val="001E19A6"/>
    <w:rsid w:val="001E1A38"/>
    <w:rsid w:val="001E1FED"/>
    <w:rsid w:val="001E20B2"/>
    <w:rsid w:val="001E2482"/>
    <w:rsid w:val="001E25A7"/>
    <w:rsid w:val="001E25D4"/>
    <w:rsid w:val="001E29CF"/>
    <w:rsid w:val="001E2A2B"/>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5EF7"/>
    <w:rsid w:val="001E6339"/>
    <w:rsid w:val="001E6362"/>
    <w:rsid w:val="001E6934"/>
    <w:rsid w:val="001E6B55"/>
    <w:rsid w:val="001E6BEE"/>
    <w:rsid w:val="001E6D4B"/>
    <w:rsid w:val="001E6F9E"/>
    <w:rsid w:val="001E71CC"/>
    <w:rsid w:val="001E79B1"/>
    <w:rsid w:val="001F01A6"/>
    <w:rsid w:val="001F0449"/>
    <w:rsid w:val="001F0456"/>
    <w:rsid w:val="001F068C"/>
    <w:rsid w:val="001F074B"/>
    <w:rsid w:val="001F08A8"/>
    <w:rsid w:val="001F08C0"/>
    <w:rsid w:val="001F0A86"/>
    <w:rsid w:val="001F0DD1"/>
    <w:rsid w:val="001F0F66"/>
    <w:rsid w:val="001F1143"/>
    <w:rsid w:val="001F151E"/>
    <w:rsid w:val="001F15BC"/>
    <w:rsid w:val="001F176A"/>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E8"/>
    <w:rsid w:val="001F4135"/>
    <w:rsid w:val="001F414F"/>
    <w:rsid w:val="001F4255"/>
    <w:rsid w:val="001F4504"/>
    <w:rsid w:val="001F4739"/>
    <w:rsid w:val="001F47B0"/>
    <w:rsid w:val="001F48D1"/>
    <w:rsid w:val="001F4D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A4C"/>
    <w:rsid w:val="00201ED4"/>
    <w:rsid w:val="00201F5B"/>
    <w:rsid w:val="00202204"/>
    <w:rsid w:val="00202495"/>
    <w:rsid w:val="00202513"/>
    <w:rsid w:val="00202773"/>
    <w:rsid w:val="00202A20"/>
    <w:rsid w:val="00202AB7"/>
    <w:rsid w:val="00202DC6"/>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AEA"/>
    <w:rsid w:val="00207BEB"/>
    <w:rsid w:val="00207D0A"/>
    <w:rsid w:val="00207DF3"/>
    <w:rsid w:val="00207EBA"/>
    <w:rsid w:val="00210151"/>
    <w:rsid w:val="002101AC"/>
    <w:rsid w:val="0021024A"/>
    <w:rsid w:val="002103AE"/>
    <w:rsid w:val="0021061A"/>
    <w:rsid w:val="0021068A"/>
    <w:rsid w:val="002107E5"/>
    <w:rsid w:val="00210B7C"/>
    <w:rsid w:val="00210DFB"/>
    <w:rsid w:val="002110BD"/>
    <w:rsid w:val="002111D2"/>
    <w:rsid w:val="0021127B"/>
    <w:rsid w:val="002115C2"/>
    <w:rsid w:val="002117DF"/>
    <w:rsid w:val="0021180F"/>
    <w:rsid w:val="00211E4F"/>
    <w:rsid w:val="00211F08"/>
    <w:rsid w:val="00212116"/>
    <w:rsid w:val="0021222E"/>
    <w:rsid w:val="002123D4"/>
    <w:rsid w:val="00212977"/>
    <w:rsid w:val="00212C3D"/>
    <w:rsid w:val="002133F0"/>
    <w:rsid w:val="002137D6"/>
    <w:rsid w:val="00213816"/>
    <w:rsid w:val="0021386E"/>
    <w:rsid w:val="00213A9C"/>
    <w:rsid w:val="00213E4A"/>
    <w:rsid w:val="00213FD8"/>
    <w:rsid w:val="0021403E"/>
    <w:rsid w:val="00214277"/>
    <w:rsid w:val="002142FC"/>
    <w:rsid w:val="00214615"/>
    <w:rsid w:val="00214B70"/>
    <w:rsid w:val="00214EBB"/>
    <w:rsid w:val="0021502D"/>
    <w:rsid w:val="0021526A"/>
    <w:rsid w:val="0021539B"/>
    <w:rsid w:val="00215515"/>
    <w:rsid w:val="00215ED7"/>
    <w:rsid w:val="00216228"/>
    <w:rsid w:val="00216282"/>
    <w:rsid w:val="002164E8"/>
    <w:rsid w:val="002165F4"/>
    <w:rsid w:val="00216728"/>
    <w:rsid w:val="00216F30"/>
    <w:rsid w:val="002174C0"/>
    <w:rsid w:val="002174D5"/>
    <w:rsid w:val="0021767C"/>
    <w:rsid w:val="00217783"/>
    <w:rsid w:val="00217974"/>
    <w:rsid w:val="00217A34"/>
    <w:rsid w:val="00220019"/>
    <w:rsid w:val="0022002E"/>
    <w:rsid w:val="00220393"/>
    <w:rsid w:val="00220B3A"/>
    <w:rsid w:val="00220BDE"/>
    <w:rsid w:val="00220EE8"/>
    <w:rsid w:val="002210F5"/>
    <w:rsid w:val="00221335"/>
    <w:rsid w:val="00221555"/>
    <w:rsid w:val="002215F1"/>
    <w:rsid w:val="0022170B"/>
    <w:rsid w:val="002218CB"/>
    <w:rsid w:val="00221A44"/>
    <w:rsid w:val="00221AF3"/>
    <w:rsid w:val="00221BA6"/>
    <w:rsid w:val="00221BA7"/>
    <w:rsid w:val="00221CDA"/>
    <w:rsid w:val="0022205A"/>
    <w:rsid w:val="00222347"/>
    <w:rsid w:val="00222371"/>
    <w:rsid w:val="002223C1"/>
    <w:rsid w:val="00222844"/>
    <w:rsid w:val="00222AFC"/>
    <w:rsid w:val="00222BAA"/>
    <w:rsid w:val="00222BEC"/>
    <w:rsid w:val="00222C17"/>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5E31"/>
    <w:rsid w:val="00226316"/>
    <w:rsid w:val="00226386"/>
    <w:rsid w:val="0022693D"/>
    <w:rsid w:val="002269B7"/>
    <w:rsid w:val="00226BFD"/>
    <w:rsid w:val="00226D5E"/>
    <w:rsid w:val="002270E5"/>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37B6"/>
    <w:rsid w:val="0023393E"/>
    <w:rsid w:val="0023393F"/>
    <w:rsid w:val="00233DA0"/>
    <w:rsid w:val="00233DD9"/>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A6"/>
    <w:rsid w:val="00242C00"/>
    <w:rsid w:val="00242C06"/>
    <w:rsid w:val="00242C48"/>
    <w:rsid w:val="00242EDB"/>
    <w:rsid w:val="00243068"/>
    <w:rsid w:val="0024310A"/>
    <w:rsid w:val="00243609"/>
    <w:rsid w:val="0024370E"/>
    <w:rsid w:val="002437AC"/>
    <w:rsid w:val="00243A77"/>
    <w:rsid w:val="00243CDD"/>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E8"/>
    <w:rsid w:val="002478F9"/>
    <w:rsid w:val="00247A47"/>
    <w:rsid w:val="00247B64"/>
    <w:rsid w:val="00247BAA"/>
    <w:rsid w:val="00247F3B"/>
    <w:rsid w:val="00247FAA"/>
    <w:rsid w:val="002506BC"/>
    <w:rsid w:val="0025091A"/>
    <w:rsid w:val="00250D5D"/>
    <w:rsid w:val="00250F5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53C0"/>
    <w:rsid w:val="002553DA"/>
    <w:rsid w:val="0025545E"/>
    <w:rsid w:val="0025577B"/>
    <w:rsid w:val="002557F1"/>
    <w:rsid w:val="00255850"/>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6E8"/>
    <w:rsid w:val="002627C0"/>
    <w:rsid w:val="00262972"/>
    <w:rsid w:val="00262CC9"/>
    <w:rsid w:val="00262FC9"/>
    <w:rsid w:val="0026315E"/>
    <w:rsid w:val="002631B9"/>
    <w:rsid w:val="002631D1"/>
    <w:rsid w:val="002631DC"/>
    <w:rsid w:val="00263207"/>
    <w:rsid w:val="002632E5"/>
    <w:rsid w:val="00263D69"/>
    <w:rsid w:val="002640D5"/>
    <w:rsid w:val="002643BF"/>
    <w:rsid w:val="00264523"/>
    <w:rsid w:val="00264BB4"/>
    <w:rsid w:val="00264CA4"/>
    <w:rsid w:val="00265738"/>
    <w:rsid w:val="002659EA"/>
    <w:rsid w:val="00265C48"/>
    <w:rsid w:val="00265D40"/>
    <w:rsid w:val="00265EA9"/>
    <w:rsid w:val="002664D4"/>
    <w:rsid w:val="0026674D"/>
    <w:rsid w:val="002667AC"/>
    <w:rsid w:val="00266871"/>
    <w:rsid w:val="00266B1E"/>
    <w:rsid w:val="00266B39"/>
    <w:rsid w:val="002670FD"/>
    <w:rsid w:val="002671EF"/>
    <w:rsid w:val="0026730C"/>
    <w:rsid w:val="0026786F"/>
    <w:rsid w:val="00267B55"/>
    <w:rsid w:val="00267E2E"/>
    <w:rsid w:val="002700EE"/>
    <w:rsid w:val="00270467"/>
    <w:rsid w:val="002706C4"/>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4D9"/>
    <w:rsid w:val="0027555F"/>
    <w:rsid w:val="00275732"/>
    <w:rsid w:val="0027578E"/>
    <w:rsid w:val="00275E30"/>
    <w:rsid w:val="00275FFB"/>
    <w:rsid w:val="002760A5"/>
    <w:rsid w:val="0027614C"/>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B7B"/>
    <w:rsid w:val="00281F94"/>
    <w:rsid w:val="00281F99"/>
    <w:rsid w:val="00282126"/>
    <w:rsid w:val="00282436"/>
    <w:rsid w:val="0028264B"/>
    <w:rsid w:val="00282743"/>
    <w:rsid w:val="00282750"/>
    <w:rsid w:val="002827B5"/>
    <w:rsid w:val="00282B65"/>
    <w:rsid w:val="00282EEE"/>
    <w:rsid w:val="00282F3D"/>
    <w:rsid w:val="00283037"/>
    <w:rsid w:val="002834D7"/>
    <w:rsid w:val="00283BEF"/>
    <w:rsid w:val="00283D45"/>
    <w:rsid w:val="00283F88"/>
    <w:rsid w:val="00284162"/>
    <w:rsid w:val="0028442B"/>
    <w:rsid w:val="002846E8"/>
    <w:rsid w:val="00285168"/>
    <w:rsid w:val="00285348"/>
    <w:rsid w:val="0028542B"/>
    <w:rsid w:val="00285C6D"/>
    <w:rsid w:val="00285D5F"/>
    <w:rsid w:val="00285F59"/>
    <w:rsid w:val="002863E1"/>
    <w:rsid w:val="0028644C"/>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83D"/>
    <w:rsid w:val="00292872"/>
    <w:rsid w:val="002928C3"/>
    <w:rsid w:val="00292E25"/>
    <w:rsid w:val="00293023"/>
    <w:rsid w:val="00293374"/>
    <w:rsid w:val="002933AA"/>
    <w:rsid w:val="00293554"/>
    <w:rsid w:val="0029355F"/>
    <w:rsid w:val="00293903"/>
    <w:rsid w:val="00293FBE"/>
    <w:rsid w:val="0029433B"/>
    <w:rsid w:val="00294434"/>
    <w:rsid w:val="00294600"/>
    <w:rsid w:val="0029484A"/>
    <w:rsid w:val="00294C7E"/>
    <w:rsid w:val="00294D5C"/>
    <w:rsid w:val="00294F18"/>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F2A"/>
    <w:rsid w:val="00297F35"/>
    <w:rsid w:val="002A03BF"/>
    <w:rsid w:val="002A04FB"/>
    <w:rsid w:val="002A06D4"/>
    <w:rsid w:val="002A0757"/>
    <w:rsid w:val="002A0779"/>
    <w:rsid w:val="002A0967"/>
    <w:rsid w:val="002A0C49"/>
    <w:rsid w:val="002A0D53"/>
    <w:rsid w:val="002A0E55"/>
    <w:rsid w:val="002A0F5F"/>
    <w:rsid w:val="002A1176"/>
    <w:rsid w:val="002A1419"/>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3FC8"/>
    <w:rsid w:val="002A3FF1"/>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430"/>
    <w:rsid w:val="002A674D"/>
    <w:rsid w:val="002A68B6"/>
    <w:rsid w:val="002A701A"/>
    <w:rsid w:val="002A784F"/>
    <w:rsid w:val="002A7BF0"/>
    <w:rsid w:val="002A7D7A"/>
    <w:rsid w:val="002A7F2A"/>
    <w:rsid w:val="002B0310"/>
    <w:rsid w:val="002B0A79"/>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E2C"/>
    <w:rsid w:val="002B5036"/>
    <w:rsid w:val="002B5205"/>
    <w:rsid w:val="002B538D"/>
    <w:rsid w:val="002B55DD"/>
    <w:rsid w:val="002B5997"/>
    <w:rsid w:val="002B5CCA"/>
    <w:rsid w:val="002B5D5A"/>
    <w:rsid w:val="002B5DC1"/>
    <w:rsid w:val="002B62C5"/>
    <w:rsid w:val="002B62F8"/>
    <w:rsid w:val="002B6362"/>
    <w:rsid w:val="002B6402"/>
    <w:rsid w:val="002B6428"/>
    <w:rsid w:val="002B6444"/>
    <w:rsid w:val="002B66A6"/>
    <w:rsid w:val="002B6866"/>
    <w:rsid w:val="002B6B49"/>
    <w:rsid w:val="002B6FD8"/>
    <w:rsid w:val="002B712A"/>
    <w:rsid w:val="002B723E"/>
    <w:rsid w:val="002B738B"/>
    <w:rsid w:val="002B7950"/>
    <w:rsid w:val="002B7B64"/>
    <w:rsid w:val="002B7CDF"/>
    <w:rsid w:val="002B7D01"/>
    <w:rsid w:val="002B7E0B"/>
    <w:rsid w:val="002B7FB6"/>
    <w:rsid w:val="002C00C1"/>
    <w:rsid w:val="002C038E"/>
    <w:rsid w:val="002C0EDD"/>
    <w:rsid w:val="002C0F6F"/>
    <w:rsid w:val="002C0F94"/>
    <w:rsid w:val="002C1264"/>
    <w:rsid w:val="002C133A"/>
    <w:rsid w:val="002C1B1F"/>
    <w:rsid w:val="002C1C1A"/>
    <w:rsid w:val="002C1D76"/>
    <w:rsid w:val="002C1F4F"/>
    <w:rsid w:val="002C27F7"/>
    <w:rsid w:val="002C2899"/>
    <w:rsid w:val="002C2CB0"/>
    <w:rsid w:val="002C2E0B"/>
    <w:rsid w:val="002C2ED9"/>
    <w:rsid w:val="002C323F"/>
    <w:rsid w:val="002C3621"/>
    <w:rsid w:val="002C3722"/>
    <w:rsid w:val="002C3BC3"/>
    <w:rsid w:val="002C3C93"/>
    <w:rsid w:val="002C3E5E"/>
    <w:rsid w:val="002C4494"/>
    <w:rsid w:val="002C44B7"/>
    <w:rsid w:val="002C4952"/>
    <w:rsid w:val="002C4AC6"/>
    <w:rsid w:val="002C4FAC"/>
    <w:rsid w:val="002C53DE"/>
    <w:rsid w:val="002C5449"/>
    <w:rsid w:val="002C568F"/>
    <w:rsid w:val="002C5758"/>
    <w:rsid w:val="002C58EC"/>
    <w:rsid w:val="002C5B16"/>
    <w:rsid w:val="002C6179"/>
    <w:rsid w:val="002C66AA"/>
    <w:rsid w:val="002C66FE"/>
    <w:rsid w:val="002C69BB"/>
    <w:rsid w:val="002C6C0B"/>
    <w:rsid w:val="002C7235"/>
    <w:rsid w:val="002C792F"/>
    <w:rsid w:val="002C7A4C"/>
    <w:rsid w:val="002C7D08"/>
    <w:rsid w:val="002C7F1B"/>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7BE"/>
    <w:rsid w:val="002D297C"/>
    <w:rsid w:val="002D2A9C"/>
    <w:rsid w:val="002D2B4E"/>
    <w:rsid w:val="002D2BFF"/>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15"/>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B4D"/>
    <w:rsid w:val="002E1CD3"/>
    <w:rsid w:val="002E1F8E"/>
    <w:rsid w:val="002E2099"/>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89"/>
    <w:rsid w:val="002E5461"/>
    <w:rsid w:val="002E59F3"/>
    <w:rsid w:val="002E5A00"/>
    <w:rsid w:val="002E5C7E"/>
    <w:rsid w:val="002E5F15"/>
    <w:rsid w:val="002E604C"/>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D9C"/>
    <w:rsid w:val="002F2F69"/>
    <w:rsid w:val="002F2F6C"/>
    <w:rsid w:val="002F3066"/>
    <w:rsid w:val="002F325E"/>
    <w:rsid w:val="002F32BC"/>
    <w:rsid w:val="002F35F6"/>
    <w:rsid w:val="002F3659"/>
    <w:rsid w:val="002F39C8"/>
    <w:rsid w:val="002F41F7"/>
    <w:rsid w:val="002F4484"/>
    <w:rsid w:val="002F4A44"/>
    <w:rsid w:val="002F4A45"/>
    <w:rsid w:val="002F4B8E"/>
    <w:rsid w:val="002F4C3D"/>
    <w:rsid w:val="002F4DBA"/>
    <w:rsid w:val="002F51BD"/>
    <w:rsid w:val="002F522A"/>
    <w:rsid w:val="002F5288"/>
    <w:rsid w:val="002F5470"/>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1C"/>
    <w:rsid w:val="002F706B"/>
    <w:rsid w:val="002F71D5"/>
    <w:rsid w:val="002F747D"/>
    <w:rsid w:val="002F76F5"/>
    <w:rsid w:val="002F77E6"/>
    <w:rsid w:val="002F7842"/>
    <w:rsid w:val="002F7F4D"/>
    <w:rsid w:val="003000D9"/>
    <w:rsid w:val="00300550"/>
    <w:rsid w:val="00300AEE"/>
    <w:rsid w:val="00300C5F"/>
    <w:rsid w:val="00300D31"/>
    <w:rsid w:val="00300EC1"/>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CB"/>
    <w:rsid w:val="00311B98"/>
    <w:rsid w:val="00311FDA"/>
    <w:rsid w:val="00312103"/>
    <w:rsid w:val="00312543"/>
    <w:rsid w:val="00312624"/>
    <w:rsid w:val="00312A2A"/>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797"/>
    <w:rsid w:val="003168FD"/>
    <w:rsid w:val="0031691E"/>
    <w:rsid w:val="00316FAA"/>
    <w:rsid w:val="003170CC"/>
    <w:rsid w:val="003174F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63"/>
    <w:rsid w:val="00331522"/>
    <w:rsid w:val="00331734"/>
    <w:rsid w:val="00331C33"/>
    <w:rsid w:val="00331DC9"/>
    <w:rsid w:val="00332050"/>
    <w:rsid w:val="00332084"/>
    <w:rsid w:val="00332210"/>
    <w:rsid w:val="0033250F"/>
    <w:rsid w:val="003327EF"/>
    <w:rsid w:val="00332BBA"/>
    <w:rsid w:val="00332D9F"/>
    <w:rsid w:val="00332EB6"/>
    <w:rsid w:val="00332F30"/>
    <w:rsid w:val="00333029"/>
    <w:rsid w:val="00333145"/>
    <w:rsid w:val="00333202"/>
    <w:rsid w:val="003333E0"/>
    <w:rsid w:val="00333423"/>
    <w:rsid w:val="00333A6F"/>
    <w:rsid w:val="00333CF9"/>
    <w:rsid w:val="00333EEA"/>
    <w:rsid w:val="0033422D"/>
    <w:rsid w:val="003342D5"/>
    <w:rsid w:val="00334416"/>
    <w:rsid w:val="0033463C"/>
    <w:rsid w:val="00334705"/>
    <w:rsid w:val="0033487D"/>
    <w:rsid w:val="003349D8"/>
    <w:rsid w:val="00334A02"/>
    <w:rsid w:val="00334A9F"/>
    <w:rsid w:val="00334AB8"/>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F9"/>
    <w:rsid w:val="0033768C"/>
    <w:rsid w:val="003376C6"/>
    <w:rsid w:val="00337D35"/>
    <w:rsid w:val="00340160"/>
    <w:rsid w:val="0034020C"/>
    <w:rsid w:val="003406ED"/>
    <w:rsid w:val="0034074B"/>
    <w:rsid w:val="00340784"/>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5E0"/>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25A"/>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3F08"/>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0E2E"/>
    <w:rsid w:val="00361065"/>
    <w:rsid w:val="003614D9"/>
    <w:rsid w:val="00361530"/>
    <w:rsid w:val="00361810"/>
    <w:rsid w:val="003619C0"/>
    <w:rsid w:val="00361DFE"/>
    <w:rsid w:val="00361F17"/>
    <w:rsid w:val="003622DD"/>
    <w:rsid w:val="00362635"/>
    <w:rsid w:val="003626EF"/>
    <w:rsid w:val="003626FA"/>
    <w:rsid w:val="0036298A"/>
    <w:rsid w:val="00362A32"/>
    <w:rsid w:val="003635D8"/>
    <w:rsid w:val="003636E5"/>
    <w:rsid w:val="0036371E"/>
    <w:rsid w:val="00363906"/>
    <w:rsid w:val="00363B9D"/>
    <w:rsid w:val="00363C65"/>
    <w:rsid w:val="00363C71"/>
    <w:rsid w:val="00363E5A"/>
    <w:rsid w:val="00363EA9"/>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15"/>
    <w:rsid w:val="00372275"/>
    <w:rsid w:val="003723E5"/>
    <w:rsid w:val="003724AF"/>
    <w:rsid w:val="003728B8"/>
    <w:rsid w:val="00372CD0"/>
    <w:rsid w:val="00372F88"/>
    <w:rsid w:val="00373126"/>
    <w:rsid w:val="003731D8"/>
    <w:rsid w:val="0037335E"/>
    <w:rsid w:val="00373849"/>
    <w:rsid w:val="00373B04"/>
    <w:rsid w:val="00373BC2"/>
    <w:rsid w:val="00373E3E"/>
    <w:rsid w:val="003741A5"/>
    <w:rsid w:val="00374DFB"/>
    <w:rsid w:val="00374E86"/>
    <w:rsid w:val="003753C0"/>
    <w:rsid w:val="00375470"/>
    <w:rsid w:val="003755B3"/>
    <w:rsid w:val="00375A0E"/>
    <w:rsid w:val="00376097"/>
    <w:rsid w:val="0037626D"/>
    <w:rsid w:val="0037672D"/>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F7"/>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0E06"/>
    <w:rsid w:val="00391018"/>
    <w:rsid w:val="003911A1"/>
    <w:rsid w:val="003915CF"/>
    <w:rsid w:val="0039179A"/>
    <w:rsid w:val="00391800"/>
    <w:rsid w:val="0039193A"/>
    <w:rsid w:val="00391A04"/>
    <w:rsid w:val="00391B36"/>
    <w:rsid w:val="003921DC"/>
    <w:rsid w:val="00392ABB"/>
    <w:rsid w:val="00392AFA"/>
    <w:rsid w:val="00392EC4"/>
    <w:rsid w:val="00393186"/>
    <w:rsid w:val="00393255"/>
    <w:rsid w:val="00393ABA"/>
    <w:rsid w:val="00393E15"/>
    <w:rsid w:val="0039444D"/>
    <w:rsid w:val="0039445F"/>
    <w:rsid w:val="00394876"/>
    <w:rsid w:val="003949AF"/>
    <w:rsid w:val="00394E4A"/>
    <w:rsid w:val="00395487"/>
    <w:rsid w:val="003954DF"/>
    <w:rsid w:val="003955D8"/>
    <w:rsid w:val="0039586C"/>
    <w:rsid w:val="003959F9"/>
    <w:rsid w:val="00395CC7"/>
    <w:rsid w:val="00395E8A"/>
    <w:rsid w:val="00395E94"/>
    <w:rsid w:val="003961F9"/>
    <w:rsid w:val="00396AEA"/>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2DF"/>
    <w:rsid w:val="003A3673"/>
    <w:rsid w:val="003A370A"/>
    <w:rsid w:val="003A3984"/>
    <w:rsid w:val="003A3AF1"/>
    <w:rsid w:val="003A3B9F"/>
    <w:rsid w:val="003A3EA3"/>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9F3"/>
    <w:rsid w:val="003B1AD9"/>
    <w:rsid w:val="003B1B06"/>
    <w:rsid w:val="003B1F23"/>
    <w:rsid w:val="003B22A5"/>
    <w:rsid w:val="003B23BA"/>
    <w:rsid w:val="003B23E3"/>
    <w:rsid w:val="003B26DB"/>
    <w:rsid w:val="003B2A85"/>
    <w:rsid w:val="003B2AD7"/>
    <w:rsid w:val="003B2CCA"/>
    <w:rsid w:val="003B2D36"/>
    <w:rsid w:val="003B30BF"/>
    <w:rsid w:val="003B328E"/>
    <w:rsid w:val="003B3294"/>
    <w:rsid w:val="003B32C8"/>
    <w:rsid w:val="003B3414"/>
    <w:rsid w:val="003B354F"/>
    <w:rsid w:val="003B3740"/>
    <w:rsid w:val="003B3818"/>
    <w:rsid w:val="003B38DF"/>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44"/>
    <w:rsid w:val="003B66C3"/>
    <w:rsid w:val="003B674E"/>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1FC8"/>
    <w:rsid w:val="003C2236"/>
    <w:rsid w:val="003C2DF2"/>
    <w:rsid w:val="003C2EC7"/>
    <w:rsid w:val="003C3218"/>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6319"/>
    <w:rsid w:val="003C65EB"/>
    <w:rsid w:val="003C6957"/>
    <w:rsid w:val="003C6B03"/>
    <w:rsid w:val="003C6B3E"/>
    <w:rsid w:val="003C6C51"/>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3D18"/>
    <w:rsid w:val="003D42BD"/>
    <w:rsid w:val="003D4326"/>
    <w:rsid w:val="003D4443"/>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DD3"/>
    <w:rsid w:val="003D7288"/>
    <w:rsid w:val="003D7355"/>
    <w:rsid w:val="003D752B"/>
    <w:rsid w:val="003D7638"/>
    <w:rsid w:val="003D76AF"/>
    <w:rsid w:val="003D7982"/>
    <w:rsid w:val="003D7C0F"/>
    <w:rsid w:val="003D7EBD"/>
    <w:rsid w:val="003E02B4"/>
    <w:rsid w:val="003E060E"/>
    <w:rsid w:val="003E09F0"/>
    <w:rsid w:val="003E0B09"/>
    <w:rsid w:val="003E0BE7"/>
    <w:rsid w:val="003E1175"/>
    <w:rsid w:val="003E1D90"/>
    <w:rsid w:val="003E1FBE"/>
    <w:rsid w:val="003E203C"/>
    <w:rsid w:val="003E2EB7"/>
    <w:rsid w:val="003E3014"/>
    <w:rsid w:val="003E3377"/>
    <w:rsid w:val="003E3602"/>
    <w:rsid w:val="003E36A9"/>
    <w:rsid w:val="003E380D"/>
    <w:rsid w:val="003E4190"/>
    <w:rsid w:val="003E443B"/>
    <w:rsid w:val="003E44EE"/>
    <w:rsid w:val="003E45C8"/>
    <w:rsid w:val="003E45E6"/>
    <w:rsid w:val="003E4648"/>
    <w:rsid w:val="003E4B8D"/>
    <w:rsid w:val="003E4BD2"/>
    <w:rsid w:val="003E4E9C"/>
    <w:rsid w:val="003E4EF6"/>
    <w:rsid w:val="003E5301"/>
    <w:rsid w:val="003E554E"/>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DD"/>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FA6"/>
    <w:rsid w:val="003F525E"/>
    <w:rsid w:val="003F5610"/>
    <w:rsid w:val="003F57B1"/>
    <w:rsid w:val="003F5926"/>
    <w:rsid w:val="003F5CF4"/>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BDA"/>
    <w:rsid w:val="00400DB4"/>
    <w:rsid w:val="00400E31"/>
    <w:rsid w:val="004014FC"/>
    <w:rsid w:val="004015DC"/>
    <w:rsid w:val="0040184D"/>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734C"/>
    <w:rsid w:val="00407437"/>
    <w:rsid w:val="00407972"/>
    <w:rsid w:val="00407E4C"/>
    <w:rsid w:val="004107CA"/>
    <w:rsid w:val="004109F9"/>
    <w:rsid w:val="00410A60"/>
    <w:rsid w:val="0041160C"/>
    <w:rsid w:val="004117B6"/>
    <w:rsid w:val="00411F0E"/>
    <w:rsid w:val="00411F14"/>
    <w:rsid w:val="0041215D"/>
    <w:rsid w:val="004121D9"/>
    <w:rsid w:val="0041237E"/>
    <w:rsid w:val="00412401"/>
    <w:rsid w:val="0041291B"/>
    <w:rsid w:val="00412E4E"/>
    <w:rsid w:val="00413140"/>
    <w:rsid w:val="0041327F"/>
    <w:rsid w:val="00413387"/>
    <w:rsid w:val="004136D9"/>
    <w:rsid w:val="004139C1"/>
    <w:rsid w:val="00413BF2"/>
    <w:rsid w:val="00413C18"/>
    <w:rsid w:val="004145BE"/>
    <w:rsid w:val="00414793"/>
    <w:rsid w:val="00414F20"/>
    <w:rsid w:val="00414F3E"/>
    <w:rsid w:val="004152D7"/>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C9E"/>
    <w:rsid w:val="00417E75"/>
    <w:rsid w:val="0042001C"/>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3080"/>
    <w:rsid w:val="00423410"/>
    <w:rsid w:val="00423702"/>
    <w:rsid w:val="00423807"/>
    <w:rsid w:val="00423850"/>
    <w:rsid w:val="00423BE8"/>
    <w:rsid w:val="00423CD9"/>
    <w:rsid w:val="00423F6F"/>
    <w:rsid w:val="004242A3"/>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7178"/>
    <w:rsid w:val="004277CD"/>
    <w:rsid w:val="004278BE"/>
    <w:rsid w:val="00427A33"/>
    <w:rsid w:val="00427AA2"/>
    <w:rsid w:val="00427EF3"/>
    <w:rsid w:val="00430151"/>
    <w:rsid w:val="00430614"/>
    <w:rsid w:val="00430762"/>
    <w:rsid w:val="004309F7"/>
    <w:rsid w:val="004313A5"/>
    <w:rsid w:val="004314DD"/>
    <w:rsid w:val="00431B3E"/>
    <w:rsid w:val="00431B7B"/>
    <w:rsid w:val="00431EBB"/>
    <w:rsid w:val="00431F86"/>
    <w:rsid w:val="0043226E"/>
    <w:rsid w:val="004324CB"/>
    <w:rsid w:val="0043275B"/>
    <w:rsid w:val="00432846"/>
    <w:rsid w:val="004328A2"/>
    <w:rsid w:val="004328EB"/>
    <w:rsid w:val="00432A74"/>
    <w:rsid w:val="00432E17"/>
    <w:rsid w:val="00432F01"/>
    <w:rsid w:val="00433000"/>
    <w:rsid w:val="00433865"/>
    <w:rsid w:val="00434119"/>
    <w:rsid w:val="00434269"/>
    <w:rsid w:val="00434952"/>
    <w:rsid w:val="00434A2B"/>
    <w:rsid w:val="00434B3D"/>
    <w:rsid w:val="00434B75"/>
    <w:rsid w:val="00434D59"/>
    <w:rsid w:val="0043534E"/>
    <w:rsid w:val="004353C6"/>
    <w:rsid w:val="00435B5A"/>
    <w:rsid w:val="00435D05"/>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BE2"/>
    <w:rsid w:val="00442C50"/>
    <w:rsid w:val="00442EE8"/>
    <w:rsid w:val="004434B7"/>
    <w:rsid w:val="00443669"/>
    <w:rsid w:val="00443705"/>
    <w:rsid w:val="004439B1"/>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8E6"/>
    <w:rsid w:val="00447910"/>
    <w:rsid w:val="00447B44"/>
    <w:rsid w:val="0045002A"/>
    <w:rsid w:val="0045006F"/>
    <w:rsid w:val="0045052B"/>
    <w:rsid w:val="00450649"/>
    <w:rsid w:val="004508DC"/>
    <w:rsid w:val="00450B23"/>
    <w:rsid w:val="00450FB1"/>
    <w:rsid w:val="00451036"/>
    <w:rsid w:val="004511CF"/>
    <w:rsid w:val="00451956"/>
    <w:rsid w:val="00451A5F"/>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729"/>
    <w:rsid w:val="0045482D"/>
    <w:rsid w:val="00454FF9"/>
    <w:rsid w:val="004555D6"/>
    <w:rsid w:val="0045572E"/>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377B"/>
    <w:rsid w:val="004645C0"/>
    <w:rsid w:val="00464694"/>
    <w:rsid w:val="00464BBA"/>
    <w:rsid w:val="00464D9C"/>
    <w:rsid w:val="00464F96"/>
    <w:rsid w:val="004650A7"/>
    <w:rsid w:val="0046525D"/>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B5F"/>
    <w:rsid w:val="00471DE1"/>
    <w:rsid w:val="0047200B"/>
    <w:rsid w:val="004722FF"/>
    <w:rsid w:val="00472937"/>
    <w:rsid w:val="00472A41"/>
    <w:rsid w:val="00472C3D"/>
    <w:rsid w:val="00472C77"/>
    <w:rsid w:val="00472D66"/>
    <w:rsid w:val="00472F47"/>
    <w:rsid w:val="00473283"/>
    <w:rsid w:val="0047353B"/>
    <w:rsid w:val="004735CC"/>
    <w:rsid w:val="00473769"/>
    <w:rsid w:val="00473852"/>
    <w:rsid w:val="00473A28"/>
    <w:rsid w:val="00473E3B"/>
    <w:rsid w:val="00473E3F"/>
    <w:rsid w:val="00473F23"/>
    <w:rsid w:val="00474387"/>
    <w:rsid w:val="00474503"/>
    <w:rsid w:val="0047452C"/>
    <w:rsid w:val="00474597"/>
    <w:rsid w:val="00474A79"/>
    <w:rsid w:val="00474BA7"/>
    <w:rsid w:val="004752B2"/>
    <w:rsid w:val="00475341"/>
    <w:rsid w:val="00475A9E"/>
    <w:rsid w:val="00475BA6"/>
    <w:rsid w:val="00475E4F"/>
    <w:rsid w:val="004762F8"/>
    <w:rsid w:val="0047632F"/>
    <w:rsid w:val="00476807"/>
    <w:rsid w:val="00476AF8"/>
    <w:rsid w:val="00476B61"/>
    <w:rsid w:val="00476EAE"/>
    <w:rsid w:val="00477184"/>
    <w:rsid w:val="00477191"/>
    <w:rsid w:val="004772DE"/>
    <w:rsid w:val="00477337"/>
    <w:rsid w:val="004773F6"/>
    <w:rsid w:val="00477517"/>
    <w:rsid w:val="0048011A"/>
    <w:rsid w:val="00480268"/>
    <w:rsid w:val="004803A2"/>
    <w:rsid w:val="00480703"/>
    <w:rsid w:val="0048073D"/>
    <w:rsid w:val="00480A10"/>
    <w:rsid w:val="00480B2F"/>
    <w:rsid w:val="004811B6"/>
    <w:rsid w:val="00481237"/>
    <w:rsid w:val="004815E0"/>
    <w:rsid w:val="004828D3"/>
    <w:rsid w:val="00482D38"/>
    <w:rsid w:val="00482F7F"/>
    <w:rsid w:val="00482FC9"/>
    <w:rsid w:val="004840C7"/>
    <w:rsid w:val="004841BB"/>
    <w:rsid w:val="00484212"/>
    <w:rsid w:val="00484370"/>
    <w:rsid w:val="00484432"/>
    <w:rsid w:val="00484436"/>
    <w:rsid w:val="00484534"/>
    <w:rsid w:val="00484916"/>
    <w:rsid w:val="00484A90"/>
    <w:rsid w:val="00484E3F"/>
    <w:rsid w:val="00484E88"/>
    <w:rsid w:val="00484EE1"/>
    <w:rsid w:val="0048525E"/>
    <w:rsid w:val="004853FF"/>
    <w:rsid w:val="00485491"/>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84E"/>
    <w:rsid w:val="00491939"/>
    <w:rsid w:val="004919C3"/>
    <w:rsid w:val="00491F6B"/>
    <w:rsid w:val="00492786"/>
    <w:rsid w:val="00493033"/>
    <w:rsid w:val="0049308B"/>
    <w:rsid w:val="004930CE"/>
    <w:rsid w:val="00493889"/>
    <w:rsid w:val="00493E7B"/>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298"/>
    <w:rsid w:val="00496346"/>
    <w:rsid w:val="004968D5"/>
    <w:rsid w:val="00496A25"/>
    <w:rsid w:val="00496A8E"/>
    <w:rsid w:val="00496BD9"/>
    <w:rsid w:val="00496CFE"/>
    <w:rsid w:val="0049703A"/>
    <w:rsid w:val="004971A9"/>
    <w:rsid w:val="004973C1"/>
    <w:rsid w:val="0049747F"/>
    <w:rsid w:val="00497951"/>
    <w:rsid w:val="00497A38"/>
    <w:rsid w:val="00497A56"/>
    <w:rsid w:val="00497D11"/>
    <w:rsid w:val="00497EBD"/>
    <w:rsid w:val="00497EDC"/>
    <w:rsid w:val="004A04F1"/>
    <w:rsid w:val="004A0A56"/>
    <w:rsid w:val="004A0BC9"/>
    <w:rsid w:val="004A0E4F"/>
    <w:rsid w:val="004A13C4"/>
    <w:rsid w:val="004A211A"/>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9B3"/>
    <w:rsid w:val="004B0E38"/>
    <w:rsid w:val="004B1306"/>
    <w:rsid w:val="004B148F"/>
    <w:rsid w:val="004B16BA"/>
    <w:rsid w:val="004B18E9"/>
    <w:rsid w:val="004B231B"/>
    <w:rsid w:val="004B240C"/>
    <w:rsid w:val="004B259B"/>
    <w:rsid w:val="004B263F"/>
    <w:rsid w:val="004B2988"/>
    <w:rsid w:val="004B2E91"/>
    <w:rsid w:val="004B3B5C"/>
    <w:rsid w:val="004B3BCE"/>
    <w:rsid w:val="004B3C6F"/>
    <w:rsid w:val="004B3D42"/>
    <w:rsid w:val="004B416F"/>
    <w:rsid w:val="004B45D4"/>
    <w:rsid w:val="004B4A6F"/>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494"/>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7779"/>
    <w:rsid w:val="004C7A22"/>
    <w:rsid w:val="004C7B13"/>
    <w:rsid w:val="004C7B55"/>
    <w:rsid w:val="004C7C33"/>
    <w:rsid w:val="004C7F50"/>
    <w:rsid w:val="004D0060"/>
    <w:rsid w:val="004D00C1"/>
    <w:rsid w:val="004D00ED"/>
    <w:rsid w:val="004D01BD"/>
    <w:rsid w:val="004D0207"/>
    <w:rsid w:val="004D0286"/>
    <w:rsid w:val="004D03BB"/>
    <w:rsid w:val="004D0602"/>
    <w:rsid w:val="004D0AD4"/>
    <w:rsid w:val="004D0C04"/>
    <w:rsid w:val="004D0C51"/>
    <w:rsid w:val="004D0F6F"/>
    <w:rsid w:val="004D1151"/>
    <w:rsid w:val="004D1379"/>
    <w:rsid w:val="004D147A"/>
    <w:rsid w:val="004D1575"/>
    <w:rsid w:val="004D1B7B"/>
    <w:rsid w:val="004D1FD3"/>
    <w:rsid w:val="004D2496"/>
    <w:rsid w:val="004D30EB"/>
    <w:rsid w:val="004D3153"/>
    <w:rsid w:val="004D3177"/>
    <w:rsid w:val="004D327B"/>
    <w:rsid w:val="004D39CC"/>
    <w:rsid w:val="004D3BEC"/>
    <w:rsid w:val="004D3DAD"/>
    <w:rsid w:val="004D4119"/>
    <w:rsid w:val="004D422C"/>
    <w:rsid w:val="004D42B9"/>
    <w:rsid w:val="004D47E3"/>
    <w:rsid w:val="004D496A"/>
    <w:rsid w:val="004D504D"/>
    <w:rsid w:val="004D5AE7"/>
    <w:rsid w:val="004D6161"/>
    <w:rsid w:val="004D6687"/>
    <w:rsid w:val="004D6C9C"/>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7A3"/>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12A6"/>
    <w:rsid w:val="004F16AF"/>
    <w:rsid w:val="004F198D"/>
    <w:rsid w:val="004F1A96"/>
    <w:rsid w:val="004F1BAE"/>
    <w:rsid w:val="004F1F16"/>
    <w:rsid w:val="004F2267"/>
    <w:rsid w:val="004F241B"/>
    <w:rsid w:val="004F244C"/>
    <w:rsid w:val="004F2B61"/>
    <w:rsid w:val="004F3248"/>
    <w:rsid w:val="004F34DA"/>
    <w:rsid w:val="004F3746"/>
    <w:rsid w:val="004F392C"/>
    <w:rsid w:val="004F3C5C"/>
    <w:rsid w:val="004F3DEB"/>
    <w:rsid w:val="004F3E61"/>
    <w:rsid w:val="004F3F22"/>
    <w:rsid w:val="004F4047"/>
    <w:rsid w:val="004F4084"/>
    <w:rsid w:val="004F4262"/>
    <w:rsid w:val="004F43B8"/>
    <w:rsid w:val="004F4BF6"/>
    <w:rsid w:val="004F4DB2"/>
    <w:rsid w:val="004F4DC9"/>
    <w:rsid w:val="004F5022"/>
    <w:rsid w:val="004F516B"/>
    <w:rsid w:val="004F58B8"/>
    <w:rsid w:val="004F594C"/>
    <w:rsid w:val="004F5A7A"/>
    <w:rsid w:val="004F5DD9"/>
    <w:rsid w:val="004F5E47"/>
    <w:rsid w:val="004F5F68"/>
    <w:rsid w:val="004F6046"/>
    <w:rsid w:val="004F60BC"/>
    <w:rsid w:val="004F620D"/>
    <w:rsid w:val="004F628A"/>
    <w:rsid w:val="004F63DB"/>
    <w:rsid w:val="004F66BC"/>
    <w:rsid w:val="004F66EB"/>
    <w:rsid w:val="004F7058"/>
    <w:rsid w:val="004F73AA"/>
    <w:rsid w:val="004F76B9"/>
    <w:rsid w:val="004F79D8"/>
    <w:rsid w:val="004F7CB5"/>
    <w:rsid w:val="005005DE"/>
    <w:rsid w:val="005006AE"/>
    <w:rsid w:val="00500911"/>
    <w:rsid w:val="005009A7"/>
    <w:rsid w:val="00500BC7"/>
    <w:rsid w:val="00500DA1"/>
    <w:rsid w:val="00500E46"/>
    <w:rsid w:val="0050138B"/>
    <w:rsid w:val="005016FE"/>
    <w:rsid w:val="00501825"/>
    <w:rsid w:val="005018FD"/>
    <w:rsid w:val="00501902"/>
    <w:rsid w:val="00501D98"/>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4C"/>
    <w:rsid w:val="005065AE"/>
    <w:rsid w:val="0050667B"/>
    <w:rsid w:val="005067D6"/>
    <w:rsid w:val="00506812"/>
    <w:rsid w:val="005068CC"/>
    <w:rsid w:val="005068F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764"/>
    <w:rsid w:val="0051079C"/>
    <w:rsid w:val="00510A92"/>
    <w:rsid w:val="00510DFB"/>
    <w:rsid w:val="00511132"/>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9"/>
    <w:rsid w:val="0052565B"/>
    <w:rsid w:val="00525840"/>
    <w:rsid w:val="00525A0B"/>
    <w:rsid w:val="00525EFF"/>
    <w:rsid w:val="00525F71"/>
    <w:rsid w:val="005261CC"/>
    <w:rsid w:val="005262AF"/>
    <w:rsid w:val="00526390"/>
    <w:rsid w:val="00526404"/>
    <w:rsid w:val="005266EC"/>
    <w:rsid w:val="005267C0"/>
    <w:rsid w:val="00526C89"/>
    <w:rsid w:val="00526DC5"/>
    <w:rsid w:val="005272A0"/>
    <w:rsid w:val="00527332"/>
    <w:rsid w:val="00527456"/>
    <w:rsid w:val="0052746A"/>
    <w:rsid w:val="005274FF"/>
    <w:rsid w:val="005278EE"/>
    <w:rsid w:val="005279C2"/>
    <w:rsid w:val="005279D3"/>
    <w:rsid w:val="00527B21"/>
    <w:rsid w:val="00527EFB"/>
    <w:rsid w:val="00530383"/>
    <w:rsid w:val="00530B32"/>
    <w:rsid w:val="00530F72"/>
    <w:rsid w:val="00530FE6"/>
    <w:rsid w:val="00531736"/>
    <w:rsid w:val="00531AB3"/>
    <w:rsid w:val="00531E4D"/>
    <w:rsid w:val="0053223C"/>
    <w:rsid w:val="00532366"/>
    <w:rsid w:val="00532DAE"/>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A9"/>
    <w:rsid w:val="00541E2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508"/>
    <w:rsid w:val="00544804"/>
    <w:rsid w:val="00544839"/>
    <w:rsid w:val="005449D9"/>
    <w:rsid w:val="00544A1B"/>
    <w:rsid w:val="00544E42"/>
    <w:rsid w:val="005452F3"/>
    <w:rsid w:val="0054538E"/>
    <w:rsid w:val="00545508"/>
    <w:rsid w:val="005457CD"/>
    <w:rsid w:val="00545863"/>
    <w:rsid w:val="00545C8C"/>
    <w:rsid w:val="00545E0C"/>
    <w:rsid w:val="00545E0D"/>
    <w:rsid w:val="005461F1"/>
    <w:rsid w:val="00546370"/>
    <w:rsid w:val="005463DC"/>
    <w:rsid w:val="005463EB"/>
    <w:rsid w:val="00546576"/>
    <w:rsid w:val="00546608"/>
    <w:rsid w:val="005467A5"/>
    <w:rsid w:val="0054688C"/>
    <w:rsid w:val="0054695F"/>
    <w:rsid w:val="00546B4F"/>
    <w:rsid w:val="00546CBF"/>
    <w:rsid w:val="00546D48"/>
    <w:rsid w:val="00546E01"/>
    <w:rsid w:val="00546F13"/>
    <w:rsid w:val="00546FA2"/>
    <w:rsid w:val="0054738C"/>
    <w:rsid w:val="005473EA"/>
    <w:rsid w:val="00547684"/>
    <w:rsid w:val="00547792"/>
    <w:rsid w:val="0054788D"/>
    <w:rsid w:val="00547FE9"/>
    <w:rsid w:val="005501C9"/>
    <w:rsid w:val="00550370"/>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60045"/>
    <w:rsid w:val="00560C40"/>
    <w:rsid w:val="00561323"/>
    <w:rsid w:val="0056150D"/>
    <w:rsid w:val="00561994"/>
    <w:rsid w:val="00561B55"/>
    <w:rsid w:val="00561CF3"/>
    <w:rsid w:val="0056204A"/>
    <w:rsid w:val="00562A7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AC"/>
    <w:rsid w:val="0057151B"/>
    <w:rsid w:val="0057153F"/>
    <w:rsid w:val="005716D5"/>
    <w:rsid w:val="0057198B"/>
    <w:rsid w:val="00572202"/>
    <w:rsid w:val="005722A4"/>
    <w:rsid w:val="005723EE"/>
    <w:rsid w:val="00572418"/>
    <w:rsid w:val="0057265A"/>
    <w:rsid w:val="005727C0"/>
    <w:rsid w:val="005728BA"/>
    <w:rsid w:val="005728FE"/>
    <w:rsid w:val="005729BB"/>
    <w:rsid w:val="0057337E"/>
    <w:rsid w:val="00573538"/>
    <w:rsid w:val="00573728"/>
    <w:rsid w:val="0057398D"/>
    <w:rsid w:val="005739D2"/>
    <w:rsid w:val="00573A2D"/>
    <w:rsid w:val="00573B14"/>
    <w:rsid w:val="00574004"/>
    <w:rsid w:val="0057410C"/>
    <w:rsid w:val="005743FF"/>
    <w:rsid w:val="005745D5"/>
    <w:rsid w:val="00574869"/>
    <w:rsid w:val="00574AFB"/>
    <w:rsid w:val="0057529B"/>
    <w:rsid w:val="005752C9"/>
    <w:rsid w:val="0057551D"/>
    <w:rsid w:val="0057557F"/>
    <w:rsid w:val="005757EF"/>
    <w:rsid w:val="005758B1"/>
    <w:rsid w:val="00575AB3"/>
    <w:rsid w:val="00575C8E"/>
    <w:rsid w:val="00575D52"/>
    <w:rsid w:val="00576256"/>
    <w:rsid w:val="005765DE"/>
    <w:rsid w:val="0057672B"/>
    <w:rsid w:val="0057678A"/>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AC2"/>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246"/>
    <w:rsid w:val="005954FD"/>
    <w:rsid w:val="00595838"/>
    <w:rsid w:val="00595CEF"/>
    <w:rsid w:val="005964B2"/>
    <w:rsid w:val="0059685E"/>
    <w:rsid w:val="005968DD"/>
    <w:rsid w:val="00596C58"/>
    <w:rsid w:val="00596DFC"/>
    <w:rsid w:val="00596E71"/>
    <w:rsid w:val="00597A2A"/>
    <w:rsid w:val="00597B7A"/>
    <w:rsid w:val="005A040E"/>
    <w:rsid w:val="005A0627"/>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B09"/>
    <w:rsid w:val="005A2CC3"/>
    <w:rsid w:val="005A2E3B"/>
    <w:rsid w:val="005A34D8"/>
    <w:rsid w:val="005A3E9D"/>
    <w:rsid w:val="005A40AC"/>
    <w:rsid w:val="005A44ED"/>
    <w:rsid w:val="005A49C0"/>
    <w:rsid w:val="005A5302"/>
    <w:rsid w:val="005A551A"/>
    <w:rsid w:val="005A5672"/>
    <w:rsid w:val="005A56B3"/>
    <w:rsid w:val="005A5756"/>
    <w:rsid w:val="005A57ED"/>
    <w:rsid w:val="005A5987"/>
    <w:rsid w:val="005A5ACB"/>
    <w:rsid w:val="005A5E2C"/>
    <w:rsid w:val="005A6509"/>
    <w:rsid w:val="005A6571"/>
    <w:rsid w:val="005A65E7"/>
    <w:rsid w:val="005A65F1"/>
    <w:rsid w:val="005A66FC"/>
    <w:rsid w:val="005A69A1"/>
    <w:rsid w:val="005A69ED"/>
    <w:rsid w:val="005A6AF5"/>
    <w:rsid w:val="005A6CF0"/>
    <w:rsid w:val="005A6F02"/>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1648"/>
    <w:rsid w:val="005B194F"/>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6C5"/>
    <w:rsid w:val="005B5900"/>
    <w:rsid w:val="005B5ACB"/>
    <w:rsid w:val="005B5CE7"/>
    <w:rsid w:val="005B5E14"/>
    <w:rsid w:val="005B5FC7"/>
    <w:rsid w:val="005B61ED"/>
    <w:rsid w:val="005B6278"/>
    <w:rsid w:val="005B62ED"/>
    <w:rsid w:val="005B6538"/>
    <w:rsid w:val="005B6996"/>
    <w:rsid w:val="005B6B2F"/>
    <w:rsid w:val="005B6D51"/>
    <w:rsid w:val="005B6E13"/>
    <w:rsid w:val="005B77D5"/>
    <w:rsid w:val="005B78EA"/>
    <w:rsid w:val="005B7A69"/>
    <w:rsid w:val="005B7B7E"/>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E5D"/>
    <w:rsid w:val="005C5EE3"/>
    <w:rsid w:val="005C60E1"/>
    <w:rsid w:val="005C685A"/>
    <w:rsid w:val="005C6969"/>
    <w:rsid w:val="005C6B3D"/>
    <w:rsid w:val="005C6F98"/>
    <w:rsid w:val="005C7131"/>
    <w:rsid w:val="005C72FD"/>
    <w:rsid w:val="005C738F"/>
    <w:rsid w:val="005C78DA"/>
    <w:rsid w:val="005C799D"/>
    <w:rsid w:val="005C7CA6"/>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14C"/>
    <w:rsid w:val="005D21D1"/>
    <w:rsid w:val="005D22AA"/>
    <w:rsid w:val="005D2688"/>
    <w:rsid w:val="005D2789"/>
    <w:rsid w:val="005D2898"/>
    <w:rsid w:val="005D2F16"/>
    <w:rsid w:val="005D33CB"/>
    <w:rsid w:val="005D33E5"/>
    <w:rsid w:val="005D36E3"/>
    <w:rsid w:val="005D3815"/>
    <w:rsid w:val="005D3C6B"/>
    <w:rsid w:val="005D3D4A"/>
    <w:rsid w:val="005D4262"/>
    <w:rsid w:val="005D42DC"/>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C13"/>
    <w:rsid w:val="005D5CF8"/>
    <w:rsid w:val="005D6C11"/>
    <w:rsid w:val="005D6C68"/>
    <w:rsid w:val="005D6E1D"/>
    <w:rsid w:val="005D7112"/>
    <w:rsid w:val="005D712E"/>
    <w:rsid w:val="005D7DA8"/>
    <w:rsid w:val="005D7E82"/>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A7F"/>
    <w:rsid w:val="005E7E10"/>
    <w:rsid w:val="005E7EC9"/>
    <w:rsid w:val="005E7EE3"/>
    <w:rsid w:val="005F030B"/>
    <w:rsid w:val="005F05EC"/>
    <w:rsid w:val="005F0A3D"/>
    <w:rsid w:val="005F0A84"/>
    <w:rsid w:val="005F0B56"/>
    <w:rsid w:val="005F0C12"/>
    <w:rsid w:val="005F0DCF"/>
    <w:rsid w:val="005F1197"/>
    <w:rsid w:val="005F182D"/>
    <w:rsid w:val="005F1D38"/>
    <w:rsid w:val="005F1D3D"/>
    <w:rsid w:val="005F1D93"/>
    <w:rsid w:val="005F1D99"/>
    <w:rsid w:val="005F20DF"/>
    <w:rsid w:val="005F2228"/>
    <w:rsid w:val="005F25FF"/>
    <w:rsid w:val="005F26B2"/>
    <w:rsid w:val="005F29EF"/>
    <w:rsid w:val="005F2C0B"/>
    <w:rsid w:val="005F2C88"/>
    <w:rsid w:val="005F39AE"/>
    <w:rsid w:val="005F3A0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3311"/>
    <w:rsid w:val="006033FF"/>
    <w:rsid w:val="006036DF"/>
    <w:rsid w:val="006039D0"/>
    <w:rsid w:val="00603B02"/>
    <w:rsid w:val="00603C41"/>
    <w:rsid w:val="00603CD8"/>
    <w:rsid w:val="00603E88"/>
    <w:rsid w:val="006041C8"/>
    <w:rsid w:val="006049F7"/>
    <w:rsid w:val="00604C26"/>
    <w:rsid w:val="00605AC8"/>
    <w:rsid w:val="00605FC0"/>
    <w:rsid w:val="00606093"/>
    <w:rsid w:val="00606138"/>
    <w:rsid w:val="00606163"/>
    <w:rsid w:val="006062D3"/>
    <w:rsid w:val="00606350"/>
    <w:rsid w:val="006069F5"/>
    <w:rsid w:val="00606A3A"/>
    <w:rsid w:val="0060739A"/>
    <w:rsid w:val="0060766F"/>
    <w:rsid w:val="006076CE"/>
    <w:rsid w:val="00607DED"/>
    <w:rsid w:val="0061007D"/>
    <w:rsid w:val="00610091"/>
    <w:rsid w:val="00610632"/>
    <w:rsid w:val="006109D2"/>
    <w:rsid w:val="00610C93"/>
    <w:rsid w:val="00610D19"/>
    <w:rsid w:val="006111FA"/>
    <w:rsid w:val="0061135F"/>
    <w:rsid w:val="00611753"/>
    <w:rsid w:val="00611C48"/>
    <w:rsid w:val="00611C84"/>
    <w:rsid w:val="00611CB2"/>
    <w:rsid w:val="0061217A"/>
    <w:rsid w:val="006121CE"/>
    <w:rsid w:val="0061228C"/>
    <w:rsid w:val="00612303"/>
    <w:rsid w:val="00612457"/>
    <w:rsid w:val="0061245A"/>
    <w:rsid w:val="006125EF"/>
    <w:rsid w:val="00612716"/>
    <w:rsid w:val="00612723"/>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CDB"/>
    <w:rsid w:val="00617D17"/>
    <w:rsid w:val="00617D1C"/>
    <w:rsid w:val="00617F3D"/>
    <w:rsid w:val="00620460"/>
    <w:rsid w:val="0062086A"/>
    <w:rsid w:val="00620881"/>
    <w:rsid w:val="00620913"/>
    <w:rsid w:val="006209D4"/>
    <w:rsid w:val="00620A36"/>
    <w:rsid w:val="00620AEA"/>
    <w:rsid w:val="00620EE0"/>
    <w:rsid w:val="006214C4"/>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423"/>
    <w:rsid w:val="00624569"/>
    <w:rsid w:val="006248B5"/>
    <w:rsid w:val="00624AA3"/>
    <w:rsid w:val="00624D74"/>
    <w:rsid w:val="00624E01"/>
    <w:rsid w:val="00624E5A"/>
    <w:rsid w:val="006250C7"/>
    <w:rsid w:val="00625166"/>
    <w:rsid w:val="00625380"/>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9E4"/>
    <w:rsid w:val="00634F6A"/>
    <w:rsid w:val="006350C8"/>
    <w:rsid w:val="00635132"/>
    <w:rsid w:val="0063513E"/>
    <w:rsid w:val="0063530C"/>
    <w:rsid w:val="00635A26"/>
    <w:rsid w:val="00635A41"/>
    <w:rsid w:val="00635C78"/>
    <w:rsid w:val="00635DED"/>
    <w:rsid w:val="00635DF5"/>
    <w:rsid w:val="00635F91"/>
    <w:rsid w:val="00635FDC"/>
    <w:rsid w:val="0063604A"/>
    <w:rsid w:val="006364DC"/>
    <w:rsid w:val="006369A5"/>
    <w:rsid w:val="00636C61"/>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B07"/>
    <w:rsid w:val="00642C0A"/>
    <w:rsid w:val="00642C7A"/>
    <w:rsid w:val="00642E34"/>
    <w:rsid w:val="00642E8C"/>
    <w:rsid w:val="00642ECE"/>
    <w:rsid w:val="00642FA2"/>
    <w:rsid w:val="0064305E"/>
    <w:rsid w:val="00643145"/>
    <w:rsid w:val="006431BC"/>
    <w:rsid w:val="00643261"/>
    <w:rsid w:val="00643862"/>
    <w:rsid w:val="0064394E"/>
    <w:rsid w:val="00643BC4"/>
    <w:rsid w:val="00643D75"/>
    <w:rsid w:val="00643E93"/>
    <w:rsid w:val="00643EFA"/>
    <w:rsid w:val="00643F7E"/>
    <w:rsid w:val="0064408D"/>
    <w:rsid w:val="0064481B"/>
    <w:rsid w:val="00644B0A"/>
    <w:rsid w:val="00644F7B"/>
    <w:rsid w:val="006452B2"/>
    <w:rsid w:val="0064564E"/>
    <w:rsid w:val="0064598A"/>
    <w:rsid w:val="00645D83"/>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FC"/>
    <w:rsid w:val="00650FCC"/>
    <w:rsid w:val="0065141A"/>
    <w:rsid w:val="00651D94"/>
    <w:rsid w:val="00652001"/>
    <w:rsid w:val="0065233E"/>
    <w:rsid w:val="0065248C"/>
    <w:rsid w:val="00652846"/>
    <w:rsid w:val="006529B3"/>
    <w:rsid w:val="00652D83"/>
    <w:rsid w:val="00652FAB"/>
    <w:rsid w:val="00653149"/>
    <w:rsid w:val="0065335A"/>
    <w:rsid w:val="0065337D"/>
    <w:rsid w:val="006533AC"/>
    <w:rsid w:val="006536D3"/>
    <w:rsid w:val="00653A48"/>
    <w:rsid w:val="006542F9"/>
    <w:rsid w:val="00654429"/>
    <w:rsid w:val="006544DB"/>
    <w:rsid w:val="00654659"/>
    <w:rsid w:val="00654B5D"/>
    <w:rsid w:val="00654C67"/>
    <w:rsid w:val="0065525D"/>
    <w:rsid w:val="006555A2"/>
    <w:rsid w:val="006555EE"/>
    <w:rsid w:val="0065592E"/>
    <w:rsid w:val="0065596E"/>
    <w:rsid w:val="00655E63"/>
    <w:rsid w:val="00656075"/>
    <w:rsid w:val="0065619B"/>
    <w:rsid w:val="0065650E"/>
    <w:rsid w:val="0065659F"/>
    <w:rsid w:val="006567AA"/>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53"/>
    <w:rsid w:val="006614F5"/>
    <w:rsid w:val="00661851"/>
    <w:rsid w:val="0066198B"/>
    <w:rsid w:val="006622B3"/>
    <w:rsid w:val="006622B9"/>
    <w:rsid w:val="006622F0"/>
    <w:rsid w:val="0066240C"/>
    <w:rsid w:val="00662707"/>
    <w:rsid w:val="00662CD5"/>
    <w:rsid w:val="00662E80"/>
    <w:rsid w:val="00663120"/>
    <w:rsid w:val="00663301"/>
    <w:rsid w:val="006635B8"/>
    <w:rsid w:val="00663B49"/>
    <w:rsid w:val="00663E39"/>
    <w:rsid w:val="00664225"/>
    <w:rsid w:val="0066423A"/>
    <w:rsid w:val="00664657"/>
    <w:rsid w:val="006646D6"/>
    <w:rsid w:val="00664B88"/>
    <w:rsid w:val="00664F0D"/>
    <w:rsid w:val="00665030"/>
    <w:rsid w:val="00665656"/>
    <w:rsid w:val="006662A6"/>
    <w:rsid w:val="0066632C"/>
    <w:rsid w:val="00666352"/>
    <w:rsid w:val="006668E7"/>
    <w:rsid w:val="0066697A"/>
    <w:rsid w:val="00666BF3"/>
    <w:rsid w:val="00666CBE"/>
    <w:rsid w:val="00666D33"/>
    <w:rsid w:val="00666F22"/>
    <w:rsid w:val="006674D6"/>
    <w:rsid w:val="006679C4"/>
    <w:rsid w:val="00667BCE"/>
    <w:rsid w:val="00667E92"/>
    <w:rsid w:val="006700E7"/>
    <w:rsid w:val="00670171"/>
    <w:rsid w:val="00670442"/>
    <w:rsid w:val="006704A0"/>
    <w:rsid w:val="00670562"/>
    <w:rsid w:val="00670932"/>
    <w:rsid w:val="0067152F"/>
    <w:rsid w:val="00671B00"/>
    <w:rsid w:val="0067237A"/>
    <w:rsid w:val="006726B7"/>
    <w:rsid w:val="00672899"/>
    <w:rsid w:val="00672A65"/>
    <w:rsid w:val="00672AE0"/>
    <w:rsid w:val="00672D9C"/>
    <w:rsid w:val="006734F5"/>
    <w:rsid w:val="006736C7"/>
    <w:rsid w:val="00673B5F"/>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B70"/>
    <w:rsid w:val="00677E08"/>
    <w:rsid w:val="00680067"/>
    <w:rsid w:val="006800FD"/>
    <w:rsid w:val="0068028E"/>
    <w:rsid w:val="00680346"/>
    <w:rsid w:val="00680767"/>
    <w:rsid w:val="006808EB"/>
    <w:rsid w:val="00680946"/>
    <w:rsid w:val="00680961"/>
    <w:rsid w:val="00680965"/>
    <w:rsid w:val="00681825"/>
    <w:rsid w:val="00681A60"/>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5B8"/>
    <w:rsid w:val="00687785"/>
    <w:rsid w:val="006878E5"/>
    <w:rsid w:val="00687969"/>
    <w:rsid w:val="00687989"/>
    <w:rsid w:val="00687A42"/>
    <w:rsid w:val="00687ACE"/>
    <w:rsid w:val="00687DF8"/>
    <w:rsid w:val="0069007D"/>
    <w:rsid w:val="00690591"/>
    <w:rsid w:val="00690651"/>
    <w:rsid w:val="0069068B"/>
    <w:rsid w:val="0069084D"/>
    <w:rsid w:val="00690B2C"/>
    <w:rsid w:val="00690C8A"/>
    <w:rsid w:val="00690F17"/>
    <w:rsid w:val="006917A0"/>
    <w:rsid w:val="00691A03"/>
    <w:rsid w:val="00691C12"/>
    <w:rsid w:val="00692169"/>
    <w:rsid w:val="00692C61"/>
    <w:rsid w:val="00692D11"/>
    <w:rsid w:val="00693665"/>
    <w:rsid w:val="006937F7"/>
    <w:rsid w:val="006938EB"/>
    <w:rsid w:val="00693949"/>
    <w:rsid w:val="0069401E"/>
    <w:rsid w:val="0069412B"/>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5F"/>
    <w:rsid w:val="006974CB"/>
    <w:rsid w:val="006974F8"/>
    <w:rsid w:val="00697B70"/>
    <w:rsid w:val="00697DF2"/>
    <w:rsid w:val="00697E84"/>
    <w:rsid w:val="006A00A3"/>
    <w:rsid w:val="006A0FD6"/>
    <w:rsid w:val="006A115F"/>
    <w:rsid w:val="006A1436"/>
    <w:rsid w:val="006A15C7"/>
    <w:rsid w:val="006A171D"/>
    <w:rsid w:val="006A1949"/>
    <w:rsid w:val="006A1D0E"/>
    <w:rsid w:val="006A1D88"/>
    <w:rsid w:val="006A2114"/>
    <w:rsid w:val="006A22FA"/>
    <w:rsid w:val="006A23B0"/>
    <w:rsid w:val="006A25F0"/>
    <w:rsid w:val="006A2A11"/>
    <w:rsid w:val="006A2CFA"/>
    <w:rsid w:val="006A2F7A"/>
    <w:rsid w:val="006A30FC"/>
    <w:rsid w:val="006A3165"/>
    <w:rsid w:val="006A32BF"/>
    <w:rsid w:val="006A3C7A"/>
    <w:rsid w:val="006A3FBF"/>
    <w:rsid w:val="006A417A"/>
    <w:rsid w:val="006A4266"/>
    <w:rsid w:val="006A492B"/>
    <w:rsid w:val="006A4A06"/>
    <w:rsid w:val="006A501D"/>
    <w:rsid w:val="006A580D"/>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A4E"/>
    <w:rsid w:val="006A7EA0"/>
    <w:rsid w:val="006B0014"/>
    <w:rsid w:val="006B01C2"/>
    <w:rsid w:val="006B025C"/>
    <w:rsid w:val="006B0386"/>
    <w:rsid w:val="006B043F"/>
    <w:rsid w:val="006B04A2"/>
    <w:rsid w:val="006B060A"/>
    <w:rsid w:val="006B0636"/>
    <w:rsid w:val="006B092D"/>
    <w:rsid w:val="006B0F1D"/>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2E5D"/>
    <w:rsid w:val="006B32C6"/>
    <w:rsid w:val="006B3554"/>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B39"/>
    <w:rsid w:val="006B6D20"/>
    <w:rsid w:val="006B6FAE"/>
    <w:rsid w:val="006B7004"/>
    <w:rsid w:val="006B7026"/>
    <w:rsid w:val="006B716A"/>
    <w:rsid w:val="006B71E6"/>
    <w:rsid w:val="006B73ED"/>
    <w:rsid w:val="006B7900"/>
    <w:rsid w:val="006B79B5"/>
    <w:rsid w:val="006B7B0C"/>
    <w:rsid w:val="006B7F22"/>
    <w:rsid w:val="006C018F"/>
    <w:rsid w:val="006C0307"/>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15B"/>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1FDB"/>
    <w:rsid w:val="006D2033"/>
    <w:rsid w:val="006D2097"/>
    <w:rsid w:val="006D20ED"/>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7A0"/>
    <w:rsid w:val="006D6AC0"/>
    <w:rsid w:val="006D6E22"/>
    <w:rsid w:val="006D75BE"/>
    <w:rsid w:val="006D77C2"/>
    <w:rsid w:val="006D794E"/>
    <w:rsid w:val="006D7B49"/>
    <w:rsid w:val="006D7E2E"/>
    <w:rsid w:val="006D7EC6"/>
    <w:rsid w:val="006E0053"/>
    <w:rsid w:val="006E0116"/>
    <w:rsid w:val="006E04BB"/>
    <w:rsid w:val="006E069D"/>
    <w:rsid w:val="006E0880"/>
    <w:rsid w:val="006E0889"/>
    <w:rsid w:val="006E0F6C"/>
    <w:rsid w:val="006E1536"/>
    <w:rsid w:val="006E1759"/>
    <w:rsid w:val="006E1E1E"/>
    <w:rsid w:val="006E20F4"/>
    <w:rsid w:val="006E220D"/>
    <w:rsid w:val="006E25E5"/>
    <w:rsid w:val="006E29A7"/>
    <w:rsid w:val="006E2A5D"/>
    <w:rsid w:val="006E2A72"/>
    <w:rsid w:val="006E2ED5"/>
    <w:rsid w:val="006E2F6D"/>
    <w:rsid w:val="006E343B"/>
    <w:rsid w:val="006E3AE1"/>
    <w:rsid w:val="006E3E6D"/>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227F"/>
    <w:rsid w:val="006F245C"/>
    <w:rsid w:val="006F2DF1"/>
    <w:rsid w:val="006F2F6F"/>
    <w:rsid w:val="006F3488"/>
    <w:rsid w:val="006F37AE"/>
    <w:rsid w:val="006F37E5"/>
    <w:rsid w:val="006F39C4"/>
    <w:rsid w:val="006F39E9"/>
    <w:rsid w:val="006F3A46"/>
    <w:rsid w:val="006F3BED"/>
    <w:rsid w:val="006F3BFF"/>
    <w:rsid w:val="006F3C80"/>
    <w:rsid w:val="006F3D40"/>
    <w:rsid w:val="006F3E9F"/>
    <w:rsid w:val="006F3EF2"/>
    <w:rsid w:val="006F3FDF"/>
    <w:rsid w:val="006F40AE"/>
    <w:rsid w:val="006F40C1"/>
    <w:rsid w:val="006F430F"/>
    <w:rsid w:val="006F4D0D"/>
    <w:rsid w:val="006F4FB9"/>
    <w:rsid w:val="006F550C"/>
    <w:rsid w:val="006F5841"/>
    <w:rsid w:val="006F5A49"/>
    <w:rsid w:val="006F5ABF"/>
    <w:rsid w:val="006F5AD2"/>
    <w:rsid w:val="006F5D12"/>
    <w:rsid w:val="006F5D23"/>
    <w:rsid w:val="006F5DB2"/>
    <w:rsid w:val="006F5E1D"/>
    <w:rsid w:val="006F607D"/>
    <w:rsid w:val="006F60F5"/>
    <w:rsid w:val="006F6272"/>
    <w:rsid w:val="006F65DE"/>
    <w:rsid w:val="006F6837"/>
    <w:rsid w:val="006F6D78"/>
    <w:rsid w:val="006F6D9E"/>
    <w:rsid w:val="006F72E8"/>
    <w:rsid w:val="006F73CC"/>
    <w:rsid w:val="006F758C"/>
    <w:rsid w:val="006F790E"/>
    <w:rsid w:val="006F7C72"/>
    <w:rsid w:val="00700251"/>
    <w:rsid w:val="007004E2"/>
    <w:rsid w:val="007008E4"/>
    <w:rsid w:val="00700A07"/>
    <w:rsid w:val="00700A39"/>
    <w:rsid w:val="00700BE0"/>
    <w:rsid w:val="00700DC5"/>
    <w:rsid w:val="007010E0"/>
    <w:rsid w:val="00701329"/>
    <w:rsid w:val="00701515"/>
    <w:rsid w:val="007016DC"/>
    <w:rsid w:val="007018F2"/>
    <w:rsid w:val="00701A67"/>
    <w:rsid w:val="00701C1F"/>
    <w:rsid w:val="00701E00"/>
    <w:rsid w:val="00701E94"/>
    <w:rsid w:val="007022DD"/>
    <w:rsid w:val="007023AB"/>
    <w:rsid w:val="0070266D"/>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5288"/>
    <w:rsid w:val="0071532D"/>
    <w:rsid w:val="00715E77"/>
    <w:rsid w:val="007161B0"/>
    <w:rsid w:val="007161F3"/>
    <w:rsid w:val="00716682"/>
    <w:rsid w:val="007166B8"/>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547"/>
    <w:rsid w:val="00722635"/>
    <w:rsid w:val="00722A8B"/>
    <w:rsid w:val="00722AAD"/>
    <w:rsid w:val="00722AF1"/>
    <w:rsid w:val="00722BA6"/>
    <w:rsid w:val="00722C5E"/>
    <w:rsid w:val="00722EFC"/>
    <w:rsid w:val="007232E0"/>
    <w:rsid w:val="007233AA"/>
    <w:rsid w:val="00723701"/>
    <w:rsid w:val="00723832"/>
    <w:rsid w:val="00723891"/>
    <w:rsid w:val="00723B10"/>
    <w:rsid w:val="00723B6B"/>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A3A"/>
    <w:rsid w:val="00735483"/>
    <w:rsid w:val="0073561D"/>
    <w:rsid w:val="007358BB"/>
    <w:rsid w:val="00735AD9"/>
    <w:rsid w:val="00735B73"/>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1004"/>
    <w:rsid w:val="0074121E"/>
    <w:rsid w:val="0074132A"/>
    <w:rsid w:val="00741353"/>
    <w:rsid w:val="007416B8"/>
    <w:rsid w:val="0074199E"/>
    <w:rsid w:val="00741AE7"/>
    <w:rsid w:val="00741E57"/>
    <w:rsid w:val="00741F30"/>
    <w:rsid w:val="00742133"/>
    <w:rsid w:val="007426AC"/>
    <w:rsid w:val="00742C17"/>
    <w:rsid w:val="00743116"/>
    <w:rsid w:val="00743606"/>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8EC"/>
    <w:rsid w:val="00751968"/>
    <w:rsid w:val="00751D49"/>
    <w:rsid w:val="00751E03"/>
    <w:rsid w:val="00751E31"/>
    <w:rsid w:val="00751F90"/>
    <w:rsid w:val="0075204F"/>
    <w:rsid w:val="007520A1"/>
    <w:rsid w:val="007520FC"/>
    <w:rsid w:val="00752364"/>
    <w:rsid w:val="0075262C"/>
    <w:rsid w:val="00752642"/>
    <w:rsid w:val="00752674"/>
    <w:rsid w:val="00752943"/>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C68"/>
    <w:rsid w:val="00754DA1"/>
    <w:rsid w:val="00754E39"/>
    <w:rsid w:val="0075559E"/>
    <w:rsid w:val="007557EB"/>
    <w:rsid w:val="00755823"/>
    <w:rsid w:val="0075634F"/>
    <w:rsid w:val="007563D2"/>
    <w:rsid w:val="0075663A"/>
    <w:rsid w:val="007567D8"/>
    <w:rsid w:val="007568D2"/>
    <w:rsid w:val="00756C80"/>
    <w:rsid w:val="0075711E"/>
    <w:rsid w:val="007575E0"/>
    <w:rsid w:val="007577DB"/>
    <w:rsid w:val="007600FA"/>
    <w:rsid w:val="00760152"/>
    <w:rsid w:val="00760164"/>
    <w:rsid w:val="007601E1"/>
    <w:rsid w:val="0076051D"/>
    <w:rsid w:val="0076060D"/>
    <w:rsid w:val="00760635"/>
    <w:rsid w:val="00760CAB"/>
    <w:rsid w:val="00761499"/>
    <w:rsid w:val="00761542"/>
    <w:rsid w:val="00761B36"/>
    <w:rsid w:val="00761F45"/>
    <w:rsid w:val="007620F7"/>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BB5"/>
    <w:rsid w:val="00770C32"/>
    <w:rsid w:val="00771305"/>
    <w:rsid w:val="00771776"/>
    <w:rsid w:val="0077185C"/>
    <w:rsid w:val="00771BD2"/>
    <w:rsid w:val="00771E57"/>
    <w:rsid w:val="00772033"/>
    <w:rsid w:val="007720E7"/>
    <w:rsid w:val="00772409"/>
    <w:rsid w:val="00772595"/>
    <w:rsid w:val="007726EE"/>
    <w:rsid w:val="00772948"/>
    <w:rsid w:val="007729EC"/>
    <w:rsid w:val="00772B59"/>
    <w:rsid w:val="00772BA6"/>
    <w:rsid w:val="007732C7"/>
    <w:rsid w:val="007739F9"/>
    <w:rsid w:val="00774219"/>
    <w:rsid w:val="007742C1"/>
    <w:rsid w:val="007744FA"/>
    <w:rsid w:val="0077466A"/>
    <w:rsid w:val="007748B8"/>
    <w:rsid w:val="00774942"/>
    <w:rsid w:val="00775147"/>
    <w:rsid w:val="007751FF"/>
    <w:rsid w:val="00775586"/>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2044"/>
    <w:rsid w:val="007821E3"/>
    <w:rsid w:val="0078278B"/>
    <w:rsid w:val="0078280B"/>
    <w:rsid w:val="00782859"/>
    <w:rsid w:val="007829D5"/>
    <w:rsid w:val="00782C10"/>
    <w:rsid w:val="00782F94"/>
    <w:rsid w:val="007833B3"/>
    <w:rsid w:val="007834D2"/>
    <w:rsid w:val="007838B2"/>
    <w:rsid w:val="00783D3F"/>
    <w:rsid w:val="00783EDC"/>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95"/>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D4"/>
    <w:rsid w:val="007935FB"/>
    <w:rsid w:val="00793A98"/>
    <w:rsid w:val="00793C4B"/>
    <w:rsid w:val="007941D2"/>
    <w:rsid w:val="007941D6"/>
    <w:rsid w:val="0079470B"/>
    <w:rsid w:val="00794AF5"/>
    <w:rsid w:val="00794B3C"/>
    <w:rsid w:val="00794BB7"/>
    <w:rsid w:val="00794BF0"/>
    <w:rsid w:val="00794CAA"/>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872"/>
    <w:rsid w:val="007B0A6F"/>
    <w:rsid w:val="007B0A70"/>
    <w:rsid w:val="007B0B17"/>
    <w:rsid w:val="007B0DDE"/>
    <w:rsid w:val="007B0E0F"/>
    <w:rsid w:val="007B0F28"/>
    <w:rsid w:val="007B15DF"/>
    <w:rsid w:val="007B1A55"/>
    <w:rsid w:val="007B1D82"/>
    <w:rsid w:val="007B1DD1"/>
    <w:rsid w:val="007B2232"/>
    <w:rsid w:val="007B2D20"/>
    <w:rsid w:val="007B2F1D"/>
    <w:rsid w:val="007B3064"/>
    <w:rsid w:val="007B316C"/>
    <w:rsid w:val="007B352D"/>
    <w:rsid w:val="007B3662"/>
    <w:rsid w:val="007B3A87"/>
    <w:rsid w:val="007B3B75"/>
    <w:rsid w:val="007B3BE0"/>
    <w:rsid w:val="007B3F28"/>
    <w:rsid w:val="007B403A"/>
    <w:rsid w:val="007B4045"/>
    <w:rsid w:val="007B40AC"/>
    <w:rsid w:val="007B41DE"/>
    <w:rsid w:val="007B42D7"/>
    <w:rsid w:val="007B4770"/>
    <w:rsid w:val="007B4882"/>
    <w:rsid w:val="007B4AA0"/>
    <w:rsid w:val="007B4DD1"/>
    <w:rsid w:val="007B4FDC"/>
    <w:rsid w:val="007B5137"/>
    <w:rsid w:val="007B571B"/>
    <w:rsid w:val="007B5C05"/>
    <w:rsid w:val="007B6B73"/>
    <w:rsid w:val="007B7110"/>
    <w:rsid w:val="007B75E3"/>
    <w:rsid w:val="007B7811"/>
    <w:rsid w:val="007B7BD9"/>
    <w:rsid w:val="007C01AB"/>
    <w:rsid w:val="007C02A0"/>
    <w:rsid w:val="007C038C"/>
    <w:rsid w:val="007C09AD"/>
    <w:rsid w:val="007C0AFD"/>
    <w:rsid w:val="007C0B80"/>
    <w:rsid w:val="007C0EBE"/>
    <w:rsid w:val="007C14BD"/>
    <w:rsid w:val="007C1659"/>
    <w:rsid w:val="007C16E6"/>
    <w:rsid w:val="007C17DF"/>
    <w:rsid w:val="007C1921"/>
    <w:rsid w:val="007C1D1C"/>
    <w:rsid w:val="007C1EDC"/>
    <w:rsid w:val="007C1FA5"/>
    <w:rsid w:val="007C2044"/>
    <w:rsid w:val="007C2154"/>
    <w:rsid w:val="007C21B2"/>
    <w:rsid w:val="007C2706"/>
    <w:rsid w:val="007C27E3"/>
    <w:rsid w:val="007C293B"/>
    <w:rsid w:val="007C2B8F"/>
    <w:rsid w:val="007C2D03"/>
    <w:rsid w:val="007C2EA6"/>
    <w:rsid w:val="007C342C"/>
    <w:rsid w:val="007C3494"/>
    <w:rsid w:val="007C3609"/>
    <w:rsid w:val="007C363C"/>
    <w:rsid w:val="007C3A33"/>
    <w:rsid w:val="007C3C8B"/>
    <w:rsid w:val="007C3D68"/>
    <w:rsid w:val="007C3FFB"/>
    <w:rsid w:val="007C4004"/>
    <w:rsid w:val="007C4455"/>
    <w:rsid w:val="007C4A77"/>
    <w:rsid w:val="007C4AE8"/>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613"/>
    <w:rsid w:val="007D068F"/>
    <w:rsid w:val="007D0746"/>
    <w:rsid w:val="007D098A"/>
    <w:rsid w:val="007D0AFA"/>
    <w:rsid w:val="007D0D8C"/>
    <w:rsid w:val="007D0F03"/>
    <w:rsid w:val="007D145F"/>
    <w:rsid w:val="007D1D75"/>
    <w:rsid w:val="007D2557"/>
    <w:rsid w:val="007D26E9"/>
    <w:rsid w:val="007D307E"/>
    <w:rsid w:val="007D343B"/>
    <w:rsid w:val="007D37BA"/>
    <w:rsid w:val="007D37EB"/>
    <w:rsid w:val="007D3A48"/>
    <w:rsid w:val="007D3D93"/>
    <w:rsid w:val="007D3DC6"/>
    <w:rsid w:val="007D4066"/>
    <w:rsid w:val="007D4085"/>
    <w:rsid w:val="007D4626"/>
    <w:rsid w:val="007D46D5"/>
    <w:rsid w:val="007D4B0E"/>
    <w:rsid w:val="007D4C76"/>
    <w:rsid w:val="007D4CE2"/>
    <w:rsid w:val="007D4FF1"/>
    <w:rsid w:val="007D510F"/>
    <w:rsid w:val="007D58A7"/>
    <w:rsid w:val="007D5976"/>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B80"/>
    <w:rsid w:val="007D7B91"/>
    <w:rsid w:val="007D7F63"/>
    <w:rsid w:val="007E0018"/>
    <w:rsid w:val="007E00D6"/>
    <w:rsid w:val="007E00D7"/>
    <w:rsid w:val="007E05C2"/>
    <w:rsid w:val="007E0623"/>
    <w:rsid w:val="007E0649"/>
    <w:rsid w:val="007E0AE8"/>
    <w:rsid w:val="007E0B7D"/>
    <w:rsid w:val="007E0BB1"/>
    <w:rsid w:val="007E0D8E"/>
    <w:rsid w:val="007E0FB2"/>
    <w:rsid w:val="007E106E"/>
    <w:rsid w:val="007E10C5"/>
    <w:rsid w:val="007E110C"/>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3A1"/>
    <w:rsid w:val="007F044A"/>
    <w:rsid w:val="007F060D"/>
    <w:rsid w:val="007F06C9"/>
    <w:rsid w:val="007F0861"/>
    <w:rsid w:val="007F08CD"/>
    <w:rsid w:val="007F0C6F"/>
    <w:rsid w:val="007F0D35"/>
    <w:rsid w:val="007F0D59"/>
    <w:rsid w:val="007F0E4A"/>
    <w:rsid w:val="007F0F47"/>
    <w:rsid w:val="007F10A3"/>
    <w:rsid w:val="007F1161"/>
    <w:rsid w:val="007F14DD"/>
    <w:rsid w:val="007F1616"/>
    <w:rsid w:val="007F1C48"/>
    <w:rsid w:val="007F1DE2"/>
    <w:rsid w:val="007F2126"/>
    <w:rsid w:val="007F2210"/>
    <w:rsid w:val="007F23F7"/>
    <w:rsid w:val="007F26B1"/>
    <w:rsid w:val="007F272C"/>
    <w:rsid w:val="007F2887"/>
    <w:rsid w:val="007F28B3"/>
    <w:rsid w:val="007F30D6"/>
    <w:rsid w:val="007F3522"/>
    <w:rsid w:val="007F3574"/>
    <w:rsid w:val="007F35CB"/>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40C4"/>
    <w:rsid w:val="00804101"/>
    <w:rsid w:val="00804180"/>
    <w:rsid w:val="008045A9"/>
    <w:rsid w:val="008048B9"/>
    <w:rsid w:val="00804EB3"/>
    <w:rsid w:val="00805125"/>
    <w:rsid w:val="008056E6"/>
    <w:rsid w:val="00805778"/>
    <w:rsid w:val="008057CB"/>
    <w:rsid w:val="0080620F"/>
    <w:rsid w:val="0080621A"/>
    <w:rsid w:val="00806290"/>
    <w:rsid w:val="00806297"/>
    <w:rsid w:val="008064DE"/>
    <w:rsid w:val="008065E5"/>
    <w:rsid w:val="00806897"/>
    <w:rsid w:val="008070E1"/>
    <w:rsid w:val="00807515"/>
    <w:rsid w:val="00807784"/>
    <w:rsid w:val="008077CA"/>
    <w:rsid w:val="008078C1"/>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293"/>
    <w:rsid w:val="008143E7"/>
    <w:rsid w:val="0081455E"/>
    <w:rsid w:val="008145D8"/>
    <w:rsid w:val="008147CA"/>
    <w:rsid w:val="00814916"/>
    <w:rsid w:val="00814B37"/>
    <w:rsid w:val="00814C76"/>
    <w:rsid w:val="00814CC7"/>
    <w:rsid w:val="00814E0C"/>
    <w:rsid w:val="00815249"/>
    <w:rsid w:val="008152C8"/>
    <w:rsid w:val="00815507"/>
    <w:rsid w:val="0081565A"/>
    <w:rsid w:val="00815957"/>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398"/>
    <w:rsid w:val="00823686"/>
    <w:rsid w:val="008241AE"/>
    <w:rsid w:val="0082439A"/>
    <w:rsid w:val="0082448A"/>
    <w:rsid w:val="00824650"/>
    <w:rsid w:val="008246C8"/>
    <w:rsid w:val="00824803"/>
    <w:rsid w:val="008249F9"/>
    <w:rsid w:val="00824D42"/>
    <w:rsid w:val="0082517D"/>
    <w:rsid w:val="008252F3"/>
    <w:rsid w:val="008254C5"/>
    <w:rsid w:val="00825596"/>
    <w:rsid w:val="008259D1"/>
    <w:rsid w:val="00825A41"/>
    <w:rsid w:val="00825A7F"/>
    <w:rsid w:val="00825E04"/>
    <w:rsid w:val="008261B2"/>
    <w:rsid w:val="00826415"/>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BFA"/>
    <w:rsid w:val="00835C04"/>
    <w:rsid w:val="008360D1"/>
    <w:rsid w:val="0083616D"/>
    <w:rsid w:val="00836840"/>
    <w:rsid w:val="008368BE"/>
    <w:rsid w:val="00836A5A"/>
    <w:rsid w:val="00836C33"/>
    <w:rsid w:val="00836D01"/>
    <w:rsid w:val="00836F7A"/>
    <w:rsid w:val="00837066"/>
    <w:rsid w:val="008370AB"/>
    <w:rsid w:val="0083737A"/>
    <w:rsid w:val="008373DC"/>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D75"/>
    <w:rsid w:val="00846DD7"/>
    <w:rsid w:val="00846DDA"/>
    <w:rsid w:val="00846E66"/>
    <w:rsid w:val="00846E90"/>
    <w:rsid w:val="00846ED8"/>
    <w:rsid w:val="00847322"/>
    <w:rsid w:val="0084742E"/>
    <w:rsid w:val="008478E9"/>
    <w:rsid w:val="00847A3E"/>
    <w:rsid w:val="00847BE4"/>
    <w:rsid w:val="00847CF8"/>
    <w:rsid w:val="00847E1B"/>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FD8"/>
    <w:rsid w:val="00853253"/>
    <w:rsid w:val="008536BC"/>
    <w:rsid w:val="008538B7"/>
    <w:rsid w:val="00853A38"/>
    <w:rsid w:val="00853DEB"/>
    <w:rsid w:val="00853E62"/>
    <w:rsid w:val="00853E81"/>
    <w:rsid w:val="00853E9C"/>
    <w:rsid w:val="0085416F"/>
    <w:rsid w:val="00854BA1"/>
    <w:rsid w:val="00854C94"/>
    <w:rsid w:val="00854DDD"/>
    <w:rsid w:val="00854FF2"/>
    <w:rsid w:val="0085520A"/>
    <w:rsid w:val="0085534F"/>
    <w:rsid w:val="008553C2"/>
    <w:rsid w:val="0085560D"/>
    <w:rsid w:val="00856141"/>
    <w:rsid w:val="008565F2"/>
    <w:rsid w:val="00856937"/>
    <w:rsid w:val="00856CBF"/>
    <w:rsid w:val="00856CF5"/>
    <w:rsid w:val="00856EFE"/>
    <w:rsid w:val="008574D6"/>
    <w:rsid w:val="00857668"/>
    <w:rsid w:val="00857705"/>
    <w:rsid w:val="0085788D"/>
    <w:rsid w:val="008578D1"/>
    <w:rsid w:val="00857A1A"/>
    <w:rsid w:val="00857A7A"/>
    <w:rsid w:val="00857EA7"/>
    <w:rsid w:val="00860292"/>
    <w:rsid w:val="0086034A"/>
    <w:rsid w:val="008605AA"/>
    <w:rsid w:val="00860621"/>
    <w:rsid w:val="00860DEA"/>
    <w:rsid w:val="008610FD"/>
    <w:rsid w:val="00861243"/>
    <w:rsid w:val="00861261"/>
    <w:rsid w:val="00861916"/>
    <w:rsid w:val="00861C49"/>
    <w:rsid w:val="00861DD0"/>
    <w:rsid w:val="0086219C"/>
    <w:rsid w:val="00862572"/>
    <w:rsid w:val="008625B4"/>
    <w:rsid w:val="0086264B"/>
    <w:rsid w:val="0086283C"/>
    <w:rsid w:val="008632C9"/>
    <w:rsid w:val="0086347C"/>
    <w:rsid w:val="00863550"/>
    <w:rsid w:val="008637B9"/>
    <w:rsid w:val="00863B22"/>
    <w:rsid w:val="00863BCA"/>
    <w:rsid w:val="00863F8D"/>
    <w:rsid w:val="00864341"/>
    <w:rsid w:val="00864542"/>
    <w:rsid w:val="0086475D"/>
    <w:rsid w:val="00864B23"/>
    <w:rsid w:val="00864EFB"/>
    <w:rsid w:val="008652E6"/>
    <w:rsid w:val="00865917"/>
    <w:rsid w:val="00865C2F"/>
    <w:rsid w:val="00865CC6"/>
    <w:rsid w:val="00865CFA"/>
    <w:rsid w:val="00865DC8"/>
    <w:rsid w:val="00866326"/>
    <w:rsid w:val="00866465"/>
    <w:rsid w:val="0086657A"/>
    <w:rsid w:val="00866A3E"/>
    <w:rsid w:val="00866C88"/>
    <w:rsid w:val="00866F3E"/>
    <w:rsid w:val="008670DD"/>
    <w:rsid w:val="00867113"/>
    <w:rsid w:val="0086779E"/>
    <w:rsid w:val="00867957"/>
    <w:rsid w:val="00867AAB"/>
    <w:rsid w:val="00867F01"/>
    <w:rsid w:val="00870057"/>
    <w:rsid w:val="0087007A"/>
    <w:rsid w:val="008700B7"/>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4B2"/>
    <w:rsid w:val="008728DD"/>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9D3"/>
    <w:rsid w:val="00880C0F"/>
    <w:rsid w:val="00880CF3"/>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4D3F"/>
    <w:rsid w:val="00885026"/>
    <w:rsid w:val="008850A1"/>
    <w:rsid w:val="00885161"/>
    <w:rsid w:val="008852B8"/>
    <w:rsid w:val="00885354"/>
    <w:rsid w:val="00885659"/>
    <w:rsid w:val="008856A6"/>
    <w:rsid w:val="008857BB"/>
    <w:rsid w:val="00885D04"/>
    <w:rsid w:val="00886127"/>
    <w:rsid w:val="00886A96"/>
    <w:rsid w:val="00886B60"/>
    <w:rsid w:val="00886BC7"/>
    <w:rsid w:val="00886D7C"/>
    <w:rsid w:val="00887484"/>
    <w:rsid w:val="0088795C"/>
    <w:rsid w:val="00887A0A"/>
    <w:rsid w:val="00887E82"/>
    <w:rsid w:val="00887F1E"/>
    <w:rsid w:val="00890099"/>
    <w:rsid w:val="008904E3"/>
    <w:rsid w:val="008905B0"/>
    <w:rsid w:val="00890AD0"/>
    <w:rsid w:val="00890BAF"/>
    <w:rsid w:val="00891649"/>
    <w:rsid w:val="008917DB"/>
    <w:rsid w:val="008918BD"/>
    <w:rsid w:val="00891B38"/>
    <w:rsid w:val="00891CE6"/>
    <w:rsid w:val="00891FBE"/>
    <w:rsid w:val="00892223"/>
    <w:rsid w:val="0089267D"/>
    <w:rsid w:val="008928B7"/>
    <w:rsid w:val="00892A86"/>
    <w:rsid w:val="00892F3A"/>
    <w:rsid w:val="00893225"/>
    <w:rsid w:val="008935CD"/>
    <w:rsid w:val="00893792"/>
    <w:rsid w:val="008938F6"/>
    <w:rsid w:val="00893B71"/>
    <w:rsid w:val="00893D59"/>
    <w:rsid w:val="008940F5"/>
    <w:rsid w:val="00894118"/>
    <w:rsid w:val="008946FB"/>
    <w:rsid w:val="00894AEE"/>
    <w:rsid w:val="00894C81"/>
    <w:rsid w:val="00895376"/>
    <w:rsid w:val="0089541E"/>
    <w:rsid w:val="00895473"/>
    <w:rsid w:val="008954B5"/>
    <w:rsid w:val="0089553F"/>
    <w:rsid w:val="00895976"/>
    <w:rsid w:val="008959DD"/>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2"/>
    <w:rsid w:val="008A7807"/>
    <w:rsid w:val="008B0000"/>
    <w:rsid w:val="008B00DA"/>
    <w:rsid w:val="008B0261"/>
    <w:rsid w:val="008B0322"/>
    <w:rsid w:val="008B0562"/>
    <w:rsid w:val="008B0AE8"/>
    <w:rsid w:val="008B15A8"/>
    <w:rsid w:val="008B15B0"/>
    <w:rsid w:val="008B16B3"/>
    <w:rsid w:val="008B16E2"/>
    <w:rsid w:val="008B1756"/>
    <w:rsid w:val="008B196E"/>
    <w:rsid w:val="008B1D18"/>
    <w:rsid w:val="008B2645"/>
    <w:rsid w:val="008B28C0"/>
    <w:rsid w:val="008B2AED"/>
    <w:rsid w:val="008B2D69"/>
    <w:rsid w:val="008B32E7"/>
    <w:rsid w:val="008B331D"/>
    <w:rsid w:val="008B3999"/>
    <w:rsid w:val="008B3AFC"/>
    <w:rsid w:val="008B3DE1"/>
    <w:rsid w:val="008B44DE"/>
    <w:rsid w:val="008B461A"/>
    <w:rsid w:val="008B46D8"/>
    <w:rsid w:val="008B4764"/>
    <w:rsid w:val="008B4A48"/>
    <w:rsid w:val="008B4ABE"/>
    <w:rsid w:val="008B4AC6"/>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853"/>
    <w:rsid w:val="008B6AC6"/>
    <w:rsid w:val="008B6BD8"/>
    <w:rsid w:val="008B6FA4"/>
    <w:rsid w:val="008B705B"/>
    <w:rsid w:val="008B73F5"/>
    <w:rsid w:val="008B7720"/>
    <w:rsid w:val="008B794D"/>
    <w:rsid w:val="008B7B6C"/>
    <w:rsid w:val="008C02C3"/>
    <w:rsid w:val="008C05AC"/>
    <w:rsid w:val="008C064C"/>
    <w:rsid w:val="008C07B9"/>
    <w:rsid w:val="008C0978"/>
    <w:rsid w:val="008C09A3"/>
    <w:rsid w:val="008C0A78"/>
    <w:rsid w:val="008C0CF0"/>
    <w:rsid w:val="008C1509"/>
    <w:rsid w:val="008C1550"/>
    <w:rsid w:val="008C167D"/>
    <w:rsid w:val="008C1784"/>
    <w:rsid w:val="008C1A85"/>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34AF"/>
    <w:rsid w:val="008D373E"/>
    <w:rsid w:val="008D3A97"/>
    <w:rsid w:val="008D4015"/>
    <w:rsid w:val="008D4258"/>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4F43"/>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5E4"/>
    <w:rsid w:val="008F10CF"/>
    <w:rsid w:val="008F11C8"/>
    <w:rsid w:val="008F13A7"/>
    <w:rsid w:val="008F1936"/>
    <w:rsid w:val="008F19E9"/>
    <w:rsid w:val="008F1CD0"/>
    <w:rsid w:val="008F1D28"/>
    <w:rsid w:val="008F253E"/>
    <w:rsid w:val="008F2A1C"/>
    <w:rsid w:val="008F2C4A"/>
    <w:rsid w:val="008F2D87"/>
    <w:rsid w:val="008F2E43"/>
    <w:rsid w:val="008F2F16"/>
    <w:rsid w:val="008F30EA"/>
    <w:rsid w:val="008F34F3"/>
    <w:rsid w:val="008F3830"/>
    <w:rsid w:val="008F39E0"/>
    <w:rsid w:val="008F3A99"/>
    <w:rsid w:val="008F3B6F"/>
    <w:rsid w:val="008F4369"/>
    <w:rsid w:val="008F486A"/>
    <w:rsid w:val="008F4933"/>
    <w:rsid w:val="008F4B73"/>
    <w:rsid w:val="008F501D"/>
    <w:rsid w:val="008F5256"/>
    <w:rsid w:val="008F55EF"/>
    <w:rsid w:val="008F56EB"/>
    <w:rsid w:val="008F57A0"/>
    <w:rsid w:val="008F5A22"/>
    <w:rsid w:val="008F5AD6"/>
    <w:rsid w:val="008F5B3A"/>
    <w:rsid w:val="008F5D10"/>
    <w:rsid w:val="008F5FD0"/>
    <w:rsid w:val="008F62E9"/>
    <w:rsid w:val="008F6609"/>
    <w:rsid w:val="008F67BC"/>
    <w:rsid w:val="008F67D0"/>
    <w:rsid w:val="008F67D1"/>
    <w:rsid w:val="008F69EA"/>
    <w:rsid w:val="008F6D67"/>
    <w:rsid w:val="008F6FC2"/>
    <w:rsid w:val="008F76BF"/>
    <w:rsid w:val="008F7710"/>
    <w:rsid w:val="008F7A4A"/>
    <w:rsid w:val="009003FF"/>
    <w:rsid w:val="009005AD"/>
    <w:rsid w:val="00900A12"/>
    <w:rsid w:val="00900B22"/>
    <w:rsid w:val="00900C0C"/>
    <w:rsid w:val="00900E58"/>
    <w:rsid w:val="00901144"/>
    <w:rsid w:val="00901145"/>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7196"/>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D03"/>
    <w:rsid w:val="0091702A"/>
    <w:rsid w:val="00917041"/>
    <w:rsid w:val="00917A6B"/>
    <w:rsid w:val="00917B3F"/>
    <w:rsid w:val="00917C49"/>
    <w:rsid w:val="00917EA3"/>
    <w:rsid w:val="009200D1"/>
    <w:rsid w:val="009203BC"/>
    <w:rsid w:val="009203C8"/>
    <w:rsid w:val="00920EEB"/>
    <w:rsid w:val="0092157F"/>
    <w:rsid w:val="00921682"/>
    <w:rsid w:val="009219BE"/>
    <w:rsid w:val="00921B88"/>
    <w:rsid w:val="00921D74"/>
    <w:rsid w:val="00921E0B"/>
    <w:rsid w:val="00921E6D"/>
    <w:rsid w:val="00921ED6"/>
    <w:rsid w:val="009220B3"/>
    <w:rsid w:val="00922413"/>
    <w:rsid w:val="00922538"/>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E52"/>
    <w:rsid w:val="009260A0"/>
    <w:rsid w:val="009260CD"/>
    <w:rsid w:val="009260D1"/>
    <w:rsid w:val="0092614A"/>
    <w:rsid w:val="00926AC9"/>
    <w:rsid w:val="00926BED"/>
    <w:rsid w:val="00926EBF"/>
    <w:rsid w:val="00926EC6"/>
    <w:rsid w:val="00927200"/>
    <w:rsid w:val="00927251"/>
    <w:rsid w:val="0092767F"/>
    <w:rsid w:val="00927A71"/>
    <w:rsid w:val="00927B59"/>
    <w:rsid w:val="00927C35"/>
    <w:rsid w:val="00927E14"/>
    <w:rsid w:val="00927F64"/>
    <w:rsid w:val="00930597"/>
    <w:rsid w:val="00930637"/>
    <w:rsid w:val="0093094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7F9"/>
    <w:rsid w:val="00932FE2"/>
    <w:rsid w:val="009330A9"/>
    <w:rsid w:val="0093363C"/>
    <w:rsid w:val="0093387B"/>
    <w:rsid w:val="00933894"/>
    <w:rsid w:val="009338CC"/>
    <w:rsid w:val="00933CA7"/>
    <w:rsid w:val="00933DEF"/>
    <w:rsid w:val="00933EB2"/>
    <w:rsid w:val="00933F1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6BF"/>
    <w:rsid w:val="00940B3C"/>
    <w:rsid w:val="00940D41"/>
    <w:rsid w:val="00940D53"/>
    <w:rsid w:val="00940F6D"/>
    <w:rsid w:val="00940FF4"/>
    <w:rsid w:val="009410B4"/>
    <w:rsid w:val="009415DB"/>
    <w:rsid w:val="00941612"/>
    <w:rsid w:val="00941864"/>
    <w:rsid w:val="00941894"/>
    <w:rsid w:val="0094191B"/>
    <w:rsid w:val="00941A8F"/>
    <w:rsid w:val="00941AEA"/>
    <w:rsid w:val="00941C9B"/>
    <w:rsid w:val="00941EA1"/>
    <w:rsid w:val="00942346"/>
    <w:rsid w:val="009423F5"/>
    <w:rsid w:val="0094283B"/>
    <w:rsid w:val="0094286E"/>
    <w:rsid w:val="00942E30"/>
    <w:rsid w:val="00943106"/>
    <w:rsid w:val="00943279"/>
    <w:rsid w:val="00943378"/>
    <w:rsid w:val="009438F3"/>
    <w:rsid w:val="00943ACB"/>
    <w:rsid w:val="00943F25"/>
    <w:rsid w:val="00944631"/>
    <w:rsid w:val="009449B0"/>
    <w:rsid w:val="00944BF4"/>
    <w:rsid w:val="00944CA6"/>
    <w:rsid w:val="00944D3D"/>
    <w:rsid w:val="0094512A"/>
    <w:rsid w:val="00945165"/>
    <w:rsid w:val="009459D3"/>
    <w:rsid w:val="00945C50"/>
    <w:rsid w:val="00945EEF"/>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161"/>
    <w:rsid w:val="00950257"/>
    <w:rsid w:val="00950395"/>
    <w:rsid w:val="0095071A"/>
    <w:rsid w:val="00950853"/>
    <w:rsid w:val="0095094F"/>
    <w:rsid w:val="00950D41"/>
    <w:rsid w:val="009510A9"/>
    <w:rsid w:val="009510AF"/>
    <w:rsid w:val="00951241"/>
    <w:rsid w:val="00951394"/>
    <w:rsid w:val="00951480"/>
    <w:rsid w:val="00951678"/>
    <w:rsid w:val="00951A6D"/>
    <w:rsid w:val="00951D58"/>
    <w:rsid w:val="00951F6A"/>
    <w:rsid w:val="00952033"/>
    <w:rsid w:val="00952131"/>
    <w:rsid w:val="00952202"/>
    <w:rsid w:val="009523D2"/>
    <w:rsid w:val="0095263D"/>
    <w:rsid w:val="00952DE7"/>
    <w:rsid w:val="00952EE8"/>
    <w:rsid w:val="009534E4"/>
    <w:rsid w:val="009536CF"/>
    <w:rsid w:val="0095372D"/>
    <w:rsid w:val="009538E5"/>
    <w:rsid w:val="00953B9A"/>
    <w:rsid w:val="00953C9F"/>
    <w:rsid w:val="00953D71"/>
    <w:rsid w:val="00953F81"/>
    <w:rsid w:val="00954765"/>
    <w:rsid w:val="00954FA3"/>
    <w:rsid w:val="009556A6"/>
    <w:rsid w:val="00955A95"/>
    <w:rsid w:val="00955F2A"/>
    <w:rsid w:val="00956372"/>
    <w:rsid w:val="00956682"/>
    <w:rsid w:val="0095696B"/>
    <w:rsid w:val="00956EBA"/>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C87"/>
    <w:rsid w:val="00964DC2"/>
    <w:rsid w:val="00964F77"/>
    <w:rsid w:val="009650CE"/>
    <w:rsid w:val="009650D6"/>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73F"/>
    <w:rsid w:val="00973A05"/>
    <w:rsid w:val="00973A10"/>
    <w:rsid w:val="00973E69"/>
    <w:rsid w:val="00973FA8"/>
    <w:rsid w:val="0097412F"/>
    <w:rsid w:val="009744BD"/>
    <w:rsid w:val="009748F3"/>
    <w:rsid w:val="00974B02"/>
    <w:rsid w:val="00974C80"/>
    <w:rsid w:val="00974CBD"/>
    <w:rsid w:val="00974E53"/>
    <w:rsid w:val="00975027"/>
    <w:rsid w:val="009752B4"/>
    <w:rsid w:val="009755FF"/>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2EF"/>
    <w:rsid w:val="00980383"/>
    <w:rsid w:val="009804AF"/>
    <w:rsid w:val="00980698"/>
    <w:rsid w:val="0098099F"/>
    <w:rsid w:val="00980A1D"/>
    <w:rsid w:val="00980CF5"/>
    <w:rsid w:val="00980E42"/>
    <w:rsid w:val="009811B0"/>
    <w:rsid w:val="009812CF"/>
    <w:rsid w:val="0098172D"/>
    <w:rsid w:val="00981B5D"/>
    <w:rsid w:val="00981D96"/>
    <w:rsid w:val="00981E32"/>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60EA"/>
    <w:rsid w:val="009863CE"/>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AE"/>
    <w:rsid w:val="00997EF6"/>
    <w:rsid w:val="00997FA3"/>
    <w:rsid w:val="009A0116"/>
    <w:rsid w:val="009A0372"/>
    <w:rsid w:val="009A06C0"/>
    <w:rsid w:val="009A0CA5"/>
    <w:rsid w:val="009A0D1B"/>
    <w:rsid w:val="009A0D20"/>
    <w:rsid w:val="009A0DD3"/>
    <w:rsid w:val="009A0E1F"/>
    <w:rsid w:val="009A0FA7"/>
    <w:rsid w:val="009A108C"/>
    <w:rsid w:val="009A116E"/>
    <w:rsid w:val="009A124F"/>
    <w:rsid w:val="009A1293"/>
    <w:rsid w:val="009A138F"/>
    <w:rsid w:val="009A140A"/>
    <w:rsid w:val="009A1512"/>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58F"/>
    <w:rsid w:val="009A669D"/>
    <w:rsid w:val="009A6803"/>
    <w:rsid w:val="009A68C8"/>
    <w:rsid w:val="009A6D73"/>
    <w:rsid w:val="009A6F8E"/>
    <w:rsid w:val="009A7095"/>
    <w:rsid w:val="009A7375"/>
    <w:rsid w:val="009A74CB"/>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E06"/>
    <w:rsid w:val="009B23CC"/>
    <w:rsid w:val="009B26CF"/>
    <w:rsid w:val="009B28E4"/>
    <w:rsid w:val="009B2B7B"/>
    <w:rsid w:val="009B2D37"/>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265"/>
    <w:rsid w:val="009B53A5"/>
    <w:rsid w:val="009B5856"/>
    <w:rsid w:val="009B5887"/>
    <w:rsid w:val="009B5A4A"/>
    <w:rsid w:val="009B5B2C"/>
    <w:rsid w:val="009B5B74"/>
    <w:rsid w:val="009B5E78"/>
    <w:rsid w:val="009B5F21"/>
    <w:rsid w:val="009B5F4F"/>
    <w:rsid w:val="009B63BE"/>
    <w:rsid w:val="009B6774"/>
    <w:rsid w:val="009B6790"/>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43E"/>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C31"/>
    <w:rsid w:val="009D00FD"/>
    <w:rsid w:val="009D0188"/>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3DA"/>
    <w:rsid w:val="009D79DC"/>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462"/>
    <w:rsid w:val="009E258F"/>
    <w:rsid w:val="009E2C70"/>
    <w:rsid w:val="009E36E7"/>
    <w:rsid w:val="009E371D"/>
    <w:rsid w:val="009E37BC"/>
    <w:rsid w:val="009E3824"/>
    <w:rsid w:val="009E3849"/>
    <w:rsid w:val="009E3FAE"/>
    <w:rsid w:val="009E4033"/>
    <w:rsid w:val="009E43F3"/>
    <w:rsid w:val="009E4409"/>
    <w:rsid w:val="009E443D"/>
    <w:rsid w:val="009E4447"/>
    <w:rsid w:val="009E44F6"/>
    <w:rsid w:val="009E490F"/>
    <w:rsid w:val="009E4CA9"/>
    <w:rsid w:val="009E4DE4"/>
    <w:rsid w:val="009E4E19"/>
    <w:rsid w:val="009E4F0D"/>
    <w:rsid w:val="009E5969"/>
    <w:rsid w:val="009E5C25"/>
    <w:rsid w:val="009E5C7A"/>
    <w:rsid w:val="009E6171"/>
    <w:rsid w:val="009E6563"/>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F3"/>
    <w:rsid w:val="009F468F"/>
    <w:rsid w:val="009F4692"/>
    <w:rsid w:val="009F490B"/>
    <w:rsid w:val="009F4960"/>
    <w:rsid w:val="009F497A"/>
    <w:rsid w:val="009F4D13"/>
    <w:rsid w:val="009F4F49"/>
    <w:rsid w:val="009F4FA2"/>
    <w:rsid w:val="009F5088"/>
    <w:rsid w:val="009F5562"/>
    <w:rsid w:val="009F5567"/>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3B"/>
    <w:rsid w:val="00A001E5"/>
    <w:rsid w:val="00A00B8B"/>
    <w:rsid w:val="00A00BA7"/>
    <w:rsid w:val="00A00DC3"/>
    <w:rsid w:val="00A01199"/>
    <w:rsid w:val="00A01451"/>
    <w:rsid w:val="00A01489"/>
    <w:rsid w:val="00A01603"/>
    <w:rsid w:val="00A0181B"/>
    <w:rsid w:val="00A01828"/>
    <w:rsid w:val="00A0186E"/>
    <w:rsid w:val="00A018B9"/>
    <w:rsid w:val="00A01949"/>
    <w:rsid w:val="00A01CEA"/>
    <w:rsid w:val="00A01DFB"/>
    <w:rsid w:val="00A01ECA"/>
    <w:rsid w:val="00A0200F"/>
    <w:rsid w:val="00A027EC"/>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A4D"/>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9F5"/>
    <w:rsid w:val="00A12ACD"/>
    <w:rsid w:val="00A12C06"/>
    <w:rsid w:val="00A12C3A"/>
    <w:rsid w:val="00A12DE7"/>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8A"/>
    <w:rsid w:val="00A14D90"/>
    <w:rsid w:val="00A14D99"/>
    <w:rsid w:val="00A151D7"/>
    <w:rsid w:val="00A153D4"/>
    <w:rsid w:val="00A156AE"/>
    <w:rsid w:val="00A159DB"/>
    <w:rsid w:val="00A15AA1"/>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2354"/>
    <w:rsid w:val="00A22361"/>
    <w:rsid w:val="00A2285D"/>
    <w:rsid w:val="00A22923"/>
    <w:rsid w:val="00A22968"/>
    <w:rsid w:val="00A22985"/>
    <w:rsid w:val="00A22A78"/>
    <w:rsid w:val="00A22CDB"/>
    <w:rsid w:val="00A22CDC"/>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447"/>
    <w:rsid w:val="00A24884"/>
    <w:rsid w:val="00A24F84"/>
    <w:rsid w:val="00A25033"/>
    <w:rsid w:val="00A2516C"/>
    <w:rsid w:val="00A252DC"/>
    <w:rsid w:val="00A25442"/>
    <w:rsid w:val="00A2544D"/>
    <w:rsid w:val="00A258FC"/>
    <w:rsid w:val="00A25E27"/>
    <w:rsid w:val="00A26131"/>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910"/>
    <w:rsid w:val="00A30A60"/>
    <w:rsid w:val="00A30CBA"/>
    <w:rsid w:val="00A30CE1"/>
    <w:rsid w:val="00A3126A"/>
    <w:rsid w:val="00A31286"/>
    <w:rsid w:val="00A31373"/>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B60"/>
    <w:rsid w:val="00A34C50"/>
    <w:rsid w:val="00A34EDA"/>
    <w:rsid w:val="00A3542B"/>
    <w:rsid w:val="00A3579E"/>
    <w:rsid w:val="00A357C6"/>
    <w:rsid w:val="00A361FC"/>
    <w:rsid w:val="00A36503"/>
    <w:rsid w:val="00A369BE"/>
    <w:rsid w:val="00A36AAB"/>
    <w:rsid w:val="00A3760F"/>
    <w:rsid w:val="00A37885"/>
    <w:rsid w:val="00A37AE4"/>
    <w:rsid w:val="00A37D80"/>
    <w:rsid w:val="00A4094E"/>
    <w:rsid w:val="00A4097D"/>
    <w:rsid w:val="00A409B5"/>
    <w:rsid w:val="00A40BAC"/>
    <w:rsid w:val="00A41155"/>
    <w:rsid w:val="00A413C5"/>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4A5"/>
    <w:rsid w:val="00A4552B"/>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228"/>
    <w:rsid w:val="00A523AE"/>
    <w:rsid w:val="00A52481"/>
    <w:rsid w:val="00A527E7"/>
    <w:rsid w:val="00A528AE"/>
    <w:rsid w:val="00A528C6"/>
    <w:rsid w:val="00A52972"/>
    <w:rsid w:val="00A5314F"/>
    <w:rsid w:val="00A531CF"/>
    <w:rsid w:val="00A53610"/>
    <w:rsid w:val="00A536BE"/>
    <w:rsid w:val="00A53D07"/>
    <w:rsid w:val="00A53EFD"/>
    <w:rsid w:val="00A543BB"/>
    <w:rsid w:val="00A5455C"/>
    <w:rsid w:val="00A5486E"/>
    <w:rsid w:val="00A54ABA"/>
    <w:rsid w:val="00A5519A"/>
    <w:rsid w:val="00A55240"/>
    <w:rsid w:val="00A5524E"/>
    <w:rsid w:val="00A55A7D"/>
    <w:rsid w:val="00A55C48"/>
    <w:rsid w:val="00A56115"/>
    <w:rsid w:val="00A562F0"/>
    <w:rsid w:val="00A56B1F"/>
    <w:rsid w:val="00A56C0D"/>
    <w:rsid w:val="00A56D3E"/>
    <w:rsid w:val="00A56E60"/>
    <w:rsid w:val="00A56EE0"/>
    <w:rsid w:val="00A56FBE"/>
    <w:rsid w:val="00A570AF"/>
    <w:rsid w:val="00A571EB"/>
    <w:rsid w:val="00A574EB"/>
    <w:rsid w:val="00A575FD"/>
    <w:rsid w:val="00A577B1"/>
    <w:rsid w:val="00A57CC1"/>
    <w:rsid w:val="00A57EE1"/>
    <w:rsid w:val="00A6026A"/>
    <w:rsid w:val="00A6051B"/>
    <w:rsid w:val="00A60609"/>
    <w:rsid w:val="00A60755"/>
    <w:rsid w:val="00A608E8"/>
    <w:rsid w:val="00A60A15"/>
    <w:rsid w:val="00A60B75"/>
    <w:rsid w:val="00A61455"/>
    <w:rsid w:val="00A6158D"/>
    <w:rsid w:val="00A615CB"/>
    <w:rsid w:val="00A6172C"/>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8D1"/>
    <w:rsid w:val="00A649B9"/>
    <w:rsid w:val="00A64AE1"/>
    <w:rsid w:val="00A64E42"/>
    <w:rsid w:val="00A64F6C"/>
    <w:rsid w:val="00A650C0"/>
    <w:rsid w:val="00A650C3"/>
    <w:rsid w:val="00A6525B"/>
    <w:rsid w:val="00A65743"/>
    <w:rsid w:val="00A65B9E"/>
    <w:rsid w:val="00A65C1D"/>
    <w:rsid w:val="00A66160"/>
    <w:rsid w:val="00A6633C"/>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E8C"/>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6C"/>
    <w:rsid w:val="00A8073A"/>
    <w:rsid w:val="00A8097B"/>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CF3"/>
    <w:rsid w:val="00A83350"/>
    <w:rsid w:val="00A83369"/>
    <w:rsid w:val="00A833F8"/>
    <w:rsid w:val="00A835B3"/>
    <w:rsid w:val="00A8398B"/>
    <w:rsid w:val="00A83F1E"/>
    <w:rsid w:val="00A84414"/>
    <w:rsid w:val="00A8478B"/>
    <w:rsid w:val="00A847EE"/>
    <w:rsid w:val="00A84819"/>
    <w:rsid w:val="00A84B14"/>
    <w:rsid w:val="00A84E0D"/>
    <w:rsid w:val="00A84EE2"/>
    <w:rsid w:val="00A852F2"/>
    <w:rsid w:val="00A853C6"/>
    <w:rsid w:val="00A853D0"/>
    <w:rsid w:val="00A855F3"/>
    <w:rsid w:val="00A85A3B"/>
    <w:rsid w:val="00A85ABB"/>
    <w:rsid w:val="00A85BE7"/>
    <w:rsid w:val="00A85C1A"/>
    <w:rsid w:val="00A85D5D"/>
    <w:rsid w:val="00A85DA4"/>
    <w:rsid w:val="00A85F33"/>
    <w:rsid w:val="00A8610D"/>
    <w:rsid w:val="00A86132"/>
    <w:rsid w:val="00A86252"/>
    <w:rsid w:val="00A86495"/>
    <w:rsid w:val="00A86812"/>
    <w:rsid w:val="00A86BBB"/>
    <w:rsid w:val="00A86D1F"/>
    <w:rsid w:val="00A86DBB"/>
    <w:rsid w:val="00A86E64"/>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562A"/>
    <w:rsid w:val="00A9604C"/>
    <w:rsid w:val="00A96066"/>
    <w:rsid w:val="00A960C7"/>
    <w:rsid w:val="00A960D9"/>
    <w:rsid w:val="00A9656E"/>
    <w:rsid w:val="00A96663"/>
    <w:rsid w:val="00A967C1"/>
    <w:rsid w:val="00A96FB9"/>
    <w:rsid w:val="00A970B0"/>
    <w:rsid w:val="00A973FF"/>
    <w:rsid w:val="00A9743C"/>
    <w:rsid w:val="00A97519"/>
    <w:rsid w:val="00A978FA"/>
    <w:rsid w:val="00A97C61"/>
    <w:rsid w:val="00A97DD7"/>
    <w:rsid w:val="00A97DF9"/>
    <w:rsid w:val="00AA047C"/>
    <w:rsid w:val="00AA0ED1"/>
    <w:rsid w:val="00AA11A3"/>
    <w:rsid w:val="00AA18FE"/>
    <w:rsid w:val="00AA194F"/>
    <w:rsid w:val="00AA19C2"/>
    <w:rsid w:val="00AA1A01"/>
    <w:rsid w:val="00AA1CB3"/>
    <w:rsid w:val="00AA2014"/>
    <w:rsid w:val="00AA2426"/>
    <w:rsid w:val="00AA24D1"/>
    <w:rsid w:val="00AA2926"/>
    <w:rsid w:val="00AA2C82"/>
    <w:rsid w:val="00AA3034"/>
    <w:rsid w:val="00AA340B"/>
    <w:rsid w:val="00AA3C7B"/>
    <w:rsid w:val="00AA3C89"/>
    <w:rsid w:val="00AA409E"/>
    <w:rsid w:val="00AA40FD"/>
    <w:rsid w:val="00AA44F0"/>
    <w:rsid w:val="00AA4ACB"/>
    <w:rsid w:val="00AA4E13"/>
    <w:rsid w:val="00AA501E"/>
    <w:rsid w:val="00AA50FB"/>
    <w:rsid w:val="00AA523C"/>
    <w:rsid w:val="00AA524C"/>
    <w:rsid w:val="00AA5C5E"/>
    <w:rsid w:val="00AA5E99"/>
    <w:rsid w:val="00AA5ED8"/>
    <w:rsid w:val="00AA5EE2"/>
    <w:rsid w:val="00AA671E"/>
    <w:rsid w:val="00AA6AB4"/>
    <w:rsid w:val="00AA72AB"/>
    <w:rsid w:val="00AA72CE"/>
    <w:rsid w:val="00AA74AE"/>
    <w:rsid w:val="00AA74CF"/>
    <w:rsid w:val="00AA7F05"/>
    <w:rsid w:val="00AA7F9D"/>
    <w:rsid w:val="00AB0004"/>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417"/>
    <w:rsid w:val="00AB2AD5"/>
    <w:rsid w:val="00AB2C62"/>
    <w:rsid w:val="00AB3000"/>
    <w:rsid w:val="00AB3082"/>
    <w:rsid w:val="00AB3457"/>
    <w:rsid w:val="00AB36A4"/>
    <w:rsid w:val="00AB36CF"/>
    <w:rsid w:val="00AB3C61"/>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32D"/>
    <w:rsid w:val="00AC373C"/>
    <w:rsid w:val="00AC38C9"/>
    <w:rsid w:val="00AC3A4F"/>
    <w:rsid w:val="00AC3F4F"/>
    <w:rsid w:val="00AC4188"/>
    <w:rsid w:val="00AC42EA"/>
    <w:rsid w:val="00AC442E"/>
    <w:rsid w:val="00AC44DB"/>
    <w:rsid w:val="00AC47B9"/>
    <w:rsid w:val="00AC4916"/>
    <w:rsid w:val="00AC4A88"/>
    <w:rsid w:val="00AC4BAF"/>
    <w:rsid w:val="00AC50E0"/>
    <w:rsid w:val="00AC5352"/>
    <w:rsid w:val="00AC5759"/>
    <w:rsid w:val="00AC6359"/>
    <w:rsid w:val="00AC67C9"/>
    <w:rsid w:val="00AC6BC4"/>
    <w:rsid w:val="00AC7D13"/>
    <w:rsid w:val="00AC7FD0"/>
    <w:rsid w:val="00AD0288"/>
    <w:rsid w:val="00AD0571"/>
    <w:rsid w:val="00AD067C"/>
    <w:rsid w:val="00AD0B16"/>
    <w:rsid w:val="00AD103C"/>
    <w:rsid w:val="00AD12BC"/>
    <w:rsid w:val="00AD185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99D"/>
    <w:rsid w:val="00AD3A33"/>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413"/>
    <w:rsid w:val="00AD6473"/>
    <w:rsid w:val="00AD6799"/>
    <w:rsid w:val="00AD6957"/>
    <w:rsid w:val="00AD6C6B"/>
    <w:rsid w:val="00AD726C"/>
    <w:rsid w:val="00AD7385"/>
    <w:rsid w:val="00AD74E5"/>
    <w:rsid w:val="00AD76CE"/>
    <w:rsid w:val="00AD76F2"/>
    <w:rsid w:val="00AD78F1"/>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6F5"/>
    <w:rsid w:val="00AE2BD9"/>
    <w:rsid w:val="00AE32B8"/>
    <w:rsid w:val="00AE32C9"/>
    <w:rsid w:val="00AE331D"/>
    <w:rsid w:val="00AE332B"/>
    <w:rsid w:val="00AE34BA"/>
    <w:rsid w:val="00AE3793"/>
    <w:rsid w:val="00AE394F"/>
    <w:rsid w:val="00AE39DA"/>
    <w:rsid w:val="00AE3A02"/>
    <w:rsid w:val="00AE3E20"/>
    <w:rsid w:val="00AE3EE2"/>
    <w:rsid w:val="00AE44B9"/>
    <w:rsid w:val="00AE4736"/>
    <w:rsid w:val="00AE4841"/>
    <w:rsid w:val="00AE4C65"/>
    <w:rsid w:val="00AE4F8E"/>
    <w:rsid w:val="00AE5088"/>
    <w:rsid w:val="00AE52EB"/>
    <w:rsid w:val="00AE5371"/>
    <w:rsid w:val="00AE56EC"/>
    <w:rsid w:val="00AE58B3"/>
    <w:rsid w:val="00AE5B65"/>
    <w:rsid w:val="00AE5BC1"/>
    <w:rsid w:val="00AE6069"/>
    <w:rsid w:val="00AE6474"/>
    <w:rsid w:val="00AE67D6"/>
    <w:rsid w:val="00AE700A"/>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5EEE"/>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A78"/>
    <w:rsid w:val="00B04BF9"/>
    <w:rsid w:val="00B04CA5"/>
    <w:rsid w:val="00B053D4"/>
    <w:rsid w:val="00B053FA"/>
    <w:rsid w:val="00B05404"/>
    <w:rsid w:val="00B055A9"/>
    <w:rsid w:val="00B05947"/>
    <w:rsid w:val="00B05C36"/>
    <w:rsid w:val="00B05F21"/>
    <w:rsid w:val="00B05F89"/>
    <w:rsid w:val="00B061AE"/>
    <w:rsid w:val="00B063E4"/>
    <w:rsid w:val="00B0649F"/>
    <w:rsid w:val="00B065F7"/>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A5"/>
    <w:rsid w:val="00B113AF"/>
    <w:rsid w:val="00B115E3"/>
    <w:rsid w:val="00B1160A"/>
    <w:rsid w:val="00B11AD7"/>
    <w:rsid w:val="00B11E4F"/>
    <w:rsid w:val="00B1217F"/>
    <w:rsid w:val="00B12741"/>
    <w:rsid w:val="00B12899"/>
    <w:rsid w:val="00B1298F"/>
    <w:rsid w:val="00B129F2"/>
    <w:rsid w:val="00B12E3D"/>
    <w:rsid w:val="00B13147"/>
    <w:rsid w:val="00B131D2"/>
    <w:rsid w:val="00B132F7"/>
    <w:rsid w:val="00B136A0"/>
    <w:rsid w:val="00B13A27"/>
    <w:rsid w:val="00B13BCE"/>
    <w:rsid w:val="00B13BF8"/>
    <w:rsid w:val="00B13F7B"/>
    <w:rsid w:val="00B13FE0"/>
    <w:rsid w:val="00B14119"/>
    <w:rsid w:val="00B1421A"/>
    <w:rsid w:val="00B14417"/>
    <w:rsid w:val="00B14790"/>
    <w:rsid w:val="00B14810"/>
    <w:rsid w:val="00B148D0"/>
    <w:rsid w:val="00B14914"/>
    <w:rsid w:val="00B14B26"/>
    <w:rsid w:val="00B14DC1"/>
    <w:rsid w:val="00B14E58"/>
    <w:rsid w:val="00B150B8"/>
    <w:rsid w:val="00B1559F"/>
    <w:rsid w:val="00B1588A"/>
    <w:rsid w:val="00B15913"/>
    <w:rsid w:val="00B15AC1"/>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4E4"/>
    <w:rsid w:val="00B2074F"/>
    <w:rsid w:val="00B20E9A"/>
    <w:rsid w:val="00B20F56"/>
    <w:rsid w:val="00B21000"/>
    <w:rsid w:val="00B2132B"/>
    <w:rsid w:val="00B216FF"/>
    <w:rsid w:val="00B217A6"/>
    <w:rsid w:val="00B21B62"/>
    <w:rsid w:val="00B21BC5"/>
    <w:rsid w:val="00B21DA3"/>
    <w:rsid w:val="00B220CB"/>
    <w:rsid w:val="00B2241B"/>
    <w:rsid w:val="00B22459"/>
    <w:rsid w:val="00B2290E"/>
    <w:rsid w:val="00B22A98"/>
    <w:rsid w:val="00B22C53"/>
    <w:rsid w:val="00B22C59"/>
    <w:rsid w:val="00B22C7E"/>
    <w:rsid w:val="00B23293"/>
    <w:rsid w:val="00B2354E"/>
    <w:rsid w:val="00B2356A"/>
    <w:rsid w:val="00B23E15"/>
    <w:rsid w:val="00B24435"/>
    <w:rsid w:val="00B248F2"/>
    <w:rsid w:val="00B24CAB"/>
    <w:rsid w:val="00B24E10"/>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24E"/>
    <w:rsid w:val="00B337E3"/>
    <w:rsid w:val="00B3387E"/>
    <w:rsid w:val="00B3392E"/>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CBF"/>
    <w:rsid w:val="00B37087"/>
    <w:rsid w:val="00B37100"/>
    <w:rsid w:val="00B37196"/>
    <w:rsid w:val="00B37256"/>
    <w:rsid w:val="00B374C5"/>
    <w:rsid w:val="00B37B0A"/>
    <w:rsid w:val="00B37C49"/>
    <w:rsid w:val="00B37C92"/>
    <w:rsid w:val="00B37EDE"/>
    <w:rsid w:val="00B4033F"/>
    <w:rsid w:val="00B4057B"/>
    <w:rsid w:val="00B40678"/>
    <w:rsid w:val="00B40A3B"/>
    <w:rsid w:val="00B40ABD"/>
    <w:rsid w:val="00B40F44"/>
    <w:rsid w:val="00B4117D"/>
    <w:rsid w:val="00B411A9"/>
    <w:rsid w:val="00B41459"/>
    <w:rsid w:val="00B41528"/>
    <w:rsid w:val="00B41988"/>
    <w:rsid w:val="00B419E3"/>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619"/>
    <w:rsid w:val="00B446EC"/>
    <w:rsid w:val="00B44754"/>
    <w:rsid w:val="00B44F42"/>
    <w:rsid w:val="00B44FA9"/>
    <w:rsid w:val="00B45088"/>
    <w:rsid w:val="00B45267"/>
    <w:rsid w:val="00B4580F"/>
    <w:rsid w:val="00B45948"/>
    <w:rsid w:val="00B45B6A"/>
    <w:rsid w:val="00B45D94"/>
    <w:rsid w:val="00B45FF4"/>
    <w:rsid w:val="00B460C3"/>
    <w:rsid w:val="00B46142"/>
    <w:rsid w:val="00B46356"/>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CD"/>
    <w:rsid w:val="00B50B5B"/>
    <w:rsid w:val="00B50CED"/>
    <w:rsid w:val="00B50E3F"/>
    <w:rsid w:val="00B50FBD"/>
    <w:rsid w:val="00B5100C"/>
    <w:rsid w:val="00B51384"/>
    <w:rsid w:val="00B51736"/>
    <w:rsid w:val="00B517AF"/>
    <w:rsid w:val="00B51836"/>
    <w:rsid w:val="00B51953"/>
    <w:rsid w:val="00B51973"/>
    <w:rsid w:val="00B51BB3"/>
    <w:rsid w:val="00B51BCB"/>
    <w:rsid w:val="00B51DF3"/>
    <w:rsid w:val="00B51E41"/>
    <w:rsid w:val="00B51EE1"/>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303"/>
    <w:rsid w:val="00B56559"/>
    <w:rsid w:val="00B5681C"/>
    <w:rsid w:val="00B56971"/>
    <w:rsid w:val="00B56A31"/>
    <w:rsid w:val="00B56B58"/>
    <w:rsid w:val="00B56E38"/>
    <w:rsid w:val="00B56F11"/>
    <w:rsid w:val="00B57357"/>
    <w:rsid w:val="00B57908"/>
    <w:rsid w:val="00B57C54"/>
    <w:rsid w:val="00B57D02"/>
    <w:rsid w:val="00B57D09"/>
    <w:rsid w:val="00B57E01"/>
    <w:rsid w:val="00B57F67"/>
    <w:rsid w:val="00B60073"/>
    <w:rsid w:val="00B60120"/>
    <w:rsid w:val="00B60D03"/>
    <w:rsid w:val="00B60FDC"/>
    <w:rsid w:val="00B60FEC"/>
    <w:rsid w:val="00B61577"/>
    <w:rsid w:val="00B616D3"/>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5F"/>
    <w:rsid w:val="00B66C27"/>
    <w:rsid w:val="00B66C5D"/>
    <w:rsid w:val="00B66EA9"/>
    <w:rsid w:val="00B66EB3"/>
    <w:rsid w:val="00B66EC1"/>
    <w:rsid w:val="00B66EFF"/>
    <w:rsid w:val="00B66F25"/>
    <w:rsid w:val="00B671BD"/>
    <w:rsid w:val="00B67AB7"/>
    <w:rsid w:val="00B67B2A"/>
    <w:rsid w:val="00B67BA9"/>
    <w:rsid w:val="00B67C33"/>
    <w:rsid w:val="00B67D0A"/>
    <w:rsid w:val="00B67EA5"/>
    <w:rsid w:val="00B67EA9"/>
    <w:rsid w:val="00B70161"/>
    <w:rsid w:val="00B70277"/>
    <w:rsid w:val="00B702FE"/>
    <w:rsid w:val="00B70463"/>
    <w:rsid w:val="00B70517"/>
    <w:rsid w:val="00B7063C"/>
    <w:rsid w:val="00B706B1"/>
    <w:rsid w:val="00B707BC"/>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728"/>
    <w:rsid w:val="00B74841"/>
    <w:rsid w:val="00B7493B"/>
    <w:rsid w:val="00B74976"/>
    <w:rsid w:val="00B74C6F"/>
    <w:rsid w:val="00B74CDD"/>
    <w:rsid w:val="00B74D49"/>
    <w:rsid w:val="00B74DF8"/>
    <w:rsid w:val="00B74E5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8061D"/>
    <w:rsid w:val="00B808E4"/>
    <w:rsid w:val="00B80AD0"/>
    <w:rsid w:val="00B80CF3"/>
    <w:rsid w:val="00B81035"/>
    <w:rsid w:val="00B812FA"/>
    <w:rsid w:val="00B81383"/>
    <w:rsid w:val="00B813D6"/>
    <w:rsid w:val="00B8179C"/>
    <w:rsid w:val="00B819C2"/>
    <w:rsid w:val="00B81F0C"/>
    <w:rsid w:val="00B8205A"/>
    <w:rsid w:val="00B824B6"/>
    <w:rsid w:val="00B82729"/>
    <w:rsid w:val="00B82B05"/>
    <w:rsid w:val="00B82CC5"/>
    <w:rsid w:val="00B82D85"/>
    <w:rsid w:val="00B82E55"/>
    <w:rsid w:val="00B83736"/>
    <w:rsid w:val="00B839B4"/>
    <w:rsid w:val="00B83B10"/>
    <w:rsid w:val="00B83C76"/>
    <w:rsid w:val="00B83EF9"/>
    <w:rsid w:val="00B84391"/>
    <w:rsid w:val="00B845BA"/>
    <w:rsid w:val="00B84E62"/>
    <w:rsid w:val="00B84F30"/>
    <w:rsid w:val="00B8543B"/>
    <w:rsid w:val="00B85598"/>
    <w:rsid w:val="00B8579A"/>
    <w:rsid w:val="00B857C5"/>
    <w:rsid w:val="00B8600F"/>
    <w:rsid w:val="00B860D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D53"/>
    <w:rsid w:val="00B92D7D"/>
    <w:rsid w:val="00B92DA6"/>
    <w:rsid w:val="00B93054"/>
    <w:rsid w:val="00B93262"/>
    <w:rsid w:val="00B9328A"/>
    <w:rsid w:val="00B933B9"/>
    <w:rsid w:val="00B935FB"/>
    <w:rsid w:val="00B93646"/>
    <w:rsid w:val="00B93C9D"/>
    <w:rsid w:val="00B940D9"/>
    <w:rsid w:val="00B941B9"/>
    <w:rsid w:val="00B94561"/>
    <w:rsid w:val="00B94A18"/>
    <w:rsid w:val="00B94A2F"/>
    <w:rsid w:val="00B94DDB"/>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9AB"/>
    <w:rsid w:val="00BA1F05"/>
    <w:rsid w:val="00BA28B9"/>
    <w:rsid w:val="00BA2918"/>
    <w:rsid w:val="00BA29A6"/>
    <w:rsid w:val="00BA2AA4"/>
    <w:rsid w:val="00BA2CBD"/>
    <w:rsid w:val="00BA2CD6"/>
    <w:rsid w:val="00BA2F51"/>
    <w:rsid w:val="00BA315F"/>
    <w:rsid w:val="00BA3498"/>
    <w:rsid w:val="00BA36C8"/>
    <w:rsid w:val="00BA3771"/>
    <w:rsid w:val="00BA39D7"/>
    <w:rsid w:val="00BA3ADD"/>
    <w:rsid w:val="00BA3C47"/>
    <w:rsid w:val="00BA3D64"/>
    <w:rsid w:val="00BA4150"/>
    <w:rsid w:val="00BA43E7"/>
    <w:rsid w:val="00BA4853"/>
    <w:rsid w:val="00BA4863"/>
    <w:rsid w:val="00BA4D37"/>
    <w:rsid w:val="00BA4F75"/>
    <w:rsid w:val="00BA50B3"/>
    <w:rsid w:val="00BA5504"/>
    <w:rsid w:val="00BA5505"/>
    <w:rsid w:val="00BA5537"/>
    <w:rsid w:val="00BA5634"/>
    <w:rsid w:val="00BA592A"/>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4A0"/>
    <w:rsid w:val="00BB1585"/>
    <w:rsid w:val="00BB158F"/>
    <w:rsid w:val="00BB16DC"/>
    <w:rsid w:val="00BB1794"/>
    <w:rsid w:val="00BB1B6A"/>
    <w:rsid w:val="00BB1CE3"/>
    <w:rsid w:val="00BB1E32"/>
    <w:rsid w:val="00BB205E"/>
    <w:rsid w:val="00BB28D0"/>
    <w:rsid w:val="00BB2F2B"/>
    <w:rsid w:val="00BB31D4"/>
    <w:rsid w:val="00BB3216"/>
    <w:rsid w:val="00BB32DB"/>
    <w:rsid w:val="00BB34F4"/>
    <w:rsid w:val="00BB37CB"/>
    <w:rsid w:val="00BB3A68"/>
    <w:rsid w:val="00BB3CB5"/>
    <w:rsid w:val="00BB3D63"/>
    <w:rsid w:val="00BB4827"/>
    <w:rsid w:val="00BB4BE2"/>
    <w:rsid w:val="00BB4CAE"/>
    <w:rsid w:val="00BB4DDD"/>
    <w:rsid w:val="00BB5569"/>
    <w:rsid w:val="00BB5647"/>
    <w:rsid w:val="00BB56B9"/>
    <w:rsid w:val="00BB5B71"/>
    <w:rsid w:val="00BB5D40"/>
    <w:rsid w:val="00BB5FC5"/>
    <w:rsid w:val="00BB61E2"/>
    <w:rsid w:val="00BB628A"/>
    <w:rsid w:val="00BB62BD"/>
    <w:rsid w:val="00BB64C9"/>
    <w:rsid w:val="00BB6754"/>
    <w:rsid w:val="00BB6AA5"/>
    <w:rsid w:val="00BB6C7C"/>
    <w:rsid w:val="00BB6D8B"/>
    <w:rsid w:val="00BB718C"/>
    <w:rsid w:val="00BB7194"/>
    <w:rsid w:val="00BB71AB"/>
    <w:rsid w:val="00BB75AF"/>
    <w:rsid w:val="00BB7949"/>
    <w:rsid w:val="00BB7B6E"/>
    <w:rsid w:val="00BB7CB8"/>
    <w:rsid w:val="00BB7DFD"/>
    <w:rsid w:val="00BB7FD6"/>
    <w:rsid w:val="00BC0A0C"/>
    <w:rsid w:val="00BC0B15"/>
    <w:rsid w:val="00BC0E18"/>
    <w:rsid w:val="00BC0E21"/>
    <w:rsid w:val="00BC1157"/>
    <w:rsid w:val="00BC12E9"/>
    <w:rsid w:val="00BC1592"/>
    <w:rsid w:val="00BC15D9"/>
    <w:rsid w:val="00BC1BC7"/>
    <w:rsid w:val="00BC1C77"/>
    <w:rsid w:val="00BC1CD0"/>
    <w:rsid w:val="00BC1D56"/>
    <w:rsid w:val="00BC1D86"/>
    <w:rsid w:val="00BC1F6B"/>
    <w:rsid w:val="00BC2A4A"/>
    <w:rsid w:val="00BC2B56"/>
    <w:rsid w:val="00BC32F4"/>
    <w:rsid w:val="00BC3309"/>
    <w:rsid w:val="00BC3607"/>
    <w:rsid w:val="00BC37E2"/>
    <w:rsid w:val="00BC397A"/>
    <w:rsid w:val="00BC399A"/>
    <w:rsid w:val="00BC3BDD"/>
    <w:rsid w:val="00BC445A"/>
    <w:rsid w:val="00BC4A13"/>
    <w:rsid w:val="00BC4A66"/>
    <w:rsid w:val="00BC4C56"/>
    <w:rsid w:val="00BC4D2B"/>
    <w:rsid w:val="00BC5182"/>
    <w:rsid w:val="00BC54C3"/>
    <w:rsid w:val="00BC57C7"/>
    <w:rsid w:val="00BC5B6B"/>
    <w:rsid w:val="00BC619B"/>
    <w:rsid w:val="00BC62D6"/>
    <w:rsid w:val="00BC62E1"/>
    <w:rsid w:val="00BC6411"/>
    <w:rsid w:val="00BC665C"/>
    <w:rsid w:val="00BC66A4"/>
    <w:rsid w:val="00BC67D5"/>
    <w:rsid w:val="00BC6AB8"/>
    <w:rsid w:val="00BC6CC7"/>
    <w:rsid w:val="00BC6E67"/>
    <w:rsid w:val="00BC754B"/>
    <w:rsid w:val="00BC7555"/>
    <w:rsid w:val="00BC76A1"/>
    <w:rsid w:val="00BC7B2C"/>
    <w:rsid w:val="00BD0096"/>
    <w:rsid w:val="00BD04A5"/>
    <w:rsid w:val="00BD08FE"/>
    <w:rsid w:val="00BD0A53"/>
    <w:rsid w:val="00BD0D1B"/>
    <w:rsid w:val="00BD0D63"/>
    <w:rsid w:val="00BD0E15"/>
    <w:rsid w:val="00BD0E56"/>
    <w:rsid w:val="00BD1158"/>
    <w:rsid w:val="00BD116D"/>
    <w:rsid w:val="00BD11F5"/>
    <w:rsid w:val="00BD1283"/>
    <w:rsid w:val="00BD1330"/>
    <w:rsid w:val="00BD1575"/>
    <w:rsid w:val="00BD1609"/>
    <w:rsid w:val="00BD165A"/>
    <w:rsid w:val="00BD2101"/>
    <w:rsid w:val="00BD217A"/>
    <w:rsid w:val="00BD2396"/>
    <w:rsid w:val="00BD27C3"/>
    <w:rsid w:val="00BD27D9"/>
    <w:rsid w:val="00BD28CC"/>
    <w:rsid w:val="00BD29D0"/>
    <w:rsid w:val="00BD316D"/>
    <w:rsid w:val="00BD320A"/>
    <w:rsid w:val="00BD357E"/>
    <w:rsid w:val="00BD3762"/>
    <w:rsid w:val="00BD3AA3"/>
    <w:rsid w:val="00BD3B99"/>
    <w:rsid w:val="00BD4070"/>
    <w:rsid w:val="00BD421A"/>
    <w:rsid w:val="00BD4C75"/>
    <w:rsid w:val="00BD4CFD"/>
    <w:rsid w:val="00BD4FB3"/>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022"/>
    <w:rsid w:val="00BD727A"/>
    <w:rsid w:val="00BD7404"/>
    <w:rsid w:val="00BD7710"/>
    <w:rsid w:val="00BD7979"/>
    <w:rsid w:val="00BD7AE4"/>
    <w:rsid w:val="00BE00A6"/>
    <w:rsid w:val="00BE014E"/>
    <w:rsid w:val="00BE04AD"/>
    <w:rsid w:val="00BE05E4"/>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3482"/>
    <w:rsid w:val="00BE34D3"/>
    <w:rsid w:val="00BE34DA"/>
    <w:rsid w:val="00BE3736"/>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F7"/>
    <w:rsid w:val="00C041E1"/>
    <w:rsid w:val="00C0459E"/>
    <w:rsid w:val="00C046FE"/>
    <w:rsid w:val="00C04812"/>
    <w:rsid w:val="00C04A67"/>
    <w:rsid w:val="00C05176"/>
    <w:rsid w:val="00C052B4"/>
    <w:rsid w:val="00C058E0"/>
    <w:rsid w:val="00C05BB2"/>
    <w:rsid w:val="00C05CE3"/>
    <w:rsid w:val="00C05F08"/>
    <w:rsid w:val="00C06045"/>
    <w:rsid w:val="00C060A1"/>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89D"/>
    <w:rsid w:val="00C26CD2"/>
    <w:rsid w:val="00C27764"/>
    <w:rsid w:val="00C27AB8"/>
    <w:rsid w:val="00C27C5D"/>
    <w:rsid w:val="00C27D39"/>
    <w:rsid w:val="00C27F54"/>
    <w:rsid w:val="00C3002D"/>
    <w:rsid w:val="00C300AE"/>
    <w:rsid w:val="00C301B8"/>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222"/>
    <w:rsid w:val="00C3436A"/>
    <w:rsid w:val="00C3462E"/>
    <w:rsid w:val="00C34997"/>
    <w:rsid w:val="00C34AD9"/>
    <w:rsid w:val="00C35303"/>
    <w:rsid w:val="00C35436"/>
    <w:rsid w:val="00C354F3"/>
    <w:rsid w:val="00C358EF"/>
    <w:rsid w:val="00C36196"/>
    <w:rsid w:val="00C36579"/>
    <w:rsid w:val="00C36917"/>
    <w:rsid w:val="00C36B41"/>
    <w:rsid w:val="00C36BDA"/>
    <w:rsid w:val="00C36E21"/>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D7"/>
    <w:rsid w:val="00C44CB3"/>
    <w:rsid w:val="00C4506F"/>
    <w:rsid w:val="00C450D7"/>
    <w:rsid w:val="00C45150"/>
    <w:rsid w:val="00C45303"/>
    <w:rsid w:val="00C45316"/>
    <w:rsid w:val="00C454E3"/>
    <w:rsid w:val="00C454F3"/>
    <w:rsid w:val="00C457B8"/>
    <w:rsid w:val="00C4597E"/>
    <w:rsid w:val="00C460DF"/>
    <w:rsid w:val="00C46612"/>
    <w:rsid w:val="00C467A3"/>
    <w:rsid w:val="00C477EB"/>
    <w:rsid w:val="00C47A01"/>
    <w:rsid w:val="00C47B61"/>
    <w:rsid w:val="00C47FCD"/>
    <w:rsid w:val="00C501DB"/>
    <w:rsid w:val="00C504D0"/>
    <w:rsid w:val="00C5050C"/>
    <w:rsid w:val="00C507F4"/>
    <w:rsid w:val="00C508EB"/>
    <w:rsid w:val="00C50E46"/>
    <w:rsid w:val="00C511C1"/>
    <w:rsid w:val="00C5128E"/>
    <w:rsid w:val="00C51339"/>
    <w:rsid w:val="00C5136A"/>
    <w:rsid w:val="00C5184F"/>
    <w:rsid w:val="00C5195A"/>
    <w:rsid w:val="00C51B1E"/>
    <w:rsid w:val="00C51B4C"/>
    <w:rsid w:val="00C51D65"/>
    <w:rsid w:val="00C51F4D"/>
    <w:rsid w:val="00C521B8"/>
    <w:rsid w:val="00C52217"/>
    <w:rsid w:val="00C525F2"/>
    <w:rsid w:val="00C52913"/>
    <w:rsid w:val="00C52C29"/>
    <w:rsid w:val="00C52CDA"/>
    <w:rsid w:val="00C53180"/>
    <w:rsid w:val="00C53229"/>
    <w:rsid w:val="00C5333A"/>
    <w:rsid w:val="00C537FA"/>
    <w:rsid w:val="00C53A3E"/>
    <w:rsid w:val="00C53F21"/>
    <w:rsid w:val="00C53F3F"/>
    <w:rsid w:val="00C541A9"/>
    <w:rsid w:val="00C54268"/>
    <w:rsid w:val="00C542D4"/>
    <w:rsid w:val="00C543CB"/>
    <w:rsid w:val="00C5470F"/>
    <w:rsid w:val="00C54825"/>
    <w:rsid w:val="00C5487F"/>
    <w:rsid w:val="00C54B63"/>
    <w:rsid w:val="00C54B9B"/>
    <w:rsid w:val="00C54FD7"/>
    <w:rsid w:val="00C5509A"/>
    <w:rsid w:val="00C55199"/>
    <w:rsid w:val="00C552A1"/>
    <w:rsid w:val="00C55308"/>
    <w:rsid w:val="00C55495"/>
    <w:rsid w:val="00C55674"/>
    <w:rsid w:val="00C55A78"/>
    <w:rsid w:val="00C55DC6"/>
    <w:rsid w:val="00C55F2C"/>
    <w:rsid w:val="00C56541"/>
    <w:rsid w:val="00C56746"/>
    <w:rsid w:val="00C568A4"/>
    <w:rsid w:val="00C56DBB"/>
    <w:rsid w:val="00C5711E"/>
    <w:rsid w:val="00C573E1"/>
    <w:rsid w:val="00C579C6"/>
    <w:rsid w:val="00C57AA6"/>
    <w:rsid w:val="00C57AD9"/>
    <w:rsid w:val="00C57CBB"/>
    <w:rsid w:val="00C57D76"/>
    <w:rsid w:val="00C57DF3"/>
    <w:rsid w:val="00C57E9B"/>
    <w:rsid w:val="00C57F1F"/>
    <w:rsid w:val="00C601F0"/>
    <w:rsid w:val="00C604F5"/>
    <w:rsid w:val="00C60583"/>
    <w:rsid w:val="00C60834"/>
    <w:rsid w:val="00C609C2"/>
    <w:rsid w:val="00C60B77"/>
    <w:rsid w:val="00C60E00"/>
    <w:rsid w:val="00C6119F"/>
    <w:rsid w:val="00C61276"/>
    <w:rsid w:val="00C613DF"/>
    <w:rsid w:val="00C61515"/>
    <w:rsid w:val="00C616E0"/>
    <w:rsid w:val="00C617C1"/>
    <w:rsid w:val="00C61964"/>
    <w:rsid w:val="00C61C67"/>
    <w:rsid w:val="00C61CFA"/>
    <w:rsid w:val="00C61EF8"/>
    <w:rsid w:val="00C622C3"/>
    <w:rsid w:val="00C627CD"/>
    <w:rsid w:val="00C62B04"/>
    <w:rsid w:val="00C62D96"/>
    <w:rsid w:val="00C62E01"/>
    <w:rsid w:val="00C6322A"/>
    <w:rsid w:val="00C634A9"/>
    <w:rsid w:val="00C634DA"/>
    <w:rsid w:val="00C63531"/>
    <w:rsid w:val="00C63901"/>
    <w:rsid w:val="00C6390E"/>
    <w:rsid w:val="00C63B72"/>
    <w:rsid w:val="00C63D17"/>
    <w:rsid w:val="00C640BF"/>
    <w:rsid w:val="00C64580"/>
    <w:rsid w:val="00C645D6"/>
    <w:rsid w:val="00C6498E"/>
    <w:rsid w:val="00C64F13"/>
    <w:rsid w:val="00C6514F"/>
    <w:rsid w:val="00C65626"/>
    <w:rsid w:val="00C656B8"/>
    <w:rsid w:val="00C6580D"/>
    <w:rsid w:val="00C662C2"/>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4E63"/>
    <w:rsid w:val="00C75103"/>
    <w:rsid w:val="00C75123"/>
    <w:rsid w:val="00C752CB"/>
    <w:rsid w:val="00C7549B"/>
    <w:rsid w:val="00C75900"/>
    <w:rsid w:val="00C75A26"/>
    <w:rsid w:val="00C75B25"/>
    <w:rsid w:val="00C75C7A"/>
    <w:rsid w:val="00C763A0"/>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D48"/>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D58"/>
    <w:rsid w:val="00C83FB0"/>
    <w:rsid w:val="00C8401F"/>
    <w:rsid w:val="00C840EF"/>
    <w:rsid w:val="00C845E7"/>
    <w:rsid w:val="00C846AF"/>
    <w:rsid w:val="00C846FB"/>
    <w:rsid w:val="00C847BF"/>
    <w:rsid w:val="00C84842"/>
    <w:rsid w:val="00C848DB"/>
    <w:rsid w:val="00C84A6B"/>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FF1"/>
    <w:rsid w:val="00C91007"/>
    <w:rsid w:val="00C91115"/>
    <w:rsid w:val="00C913BE"/>
    <w:rsid w:val="00C92010"/>
    <w:rsid w:val="00C9235B"/>
    <w:rsid w:val="00C923E3"/>
    <w:rsid w:val="00C92625"/>
    <w:rsid w:val="00C92AC1"/>
    <w:rsid w:val="00C92EDA"/>
    <w:rsid w:val="00C9311D"/>
    <w:rsid w:val="00C93339"/>
    <w:rsid w:val="00C933B3"/>
    <w:rsid w:val="00C93464"/>
    <w:rsid w:val="00C9349F"/>
    <w:rsid w:val="00C936F4"/>
    <w:rsid w:val="00C93B23"/>
    <w:rsid w:val="00C93E08"/>
    <w:rsid w:val="00C94042"/>
    <w:rsid w:val="00C94140"/>
    <w:rsid w:val="00C94C5C"/>
    <w:rsid w:val="00C95146"/>
    <w:rsid w:val="00C955FE"/>
    <w:rsid w:val="00C95900"/>
    <w:rsid w:val="00C959BB"/>
    <w:rsid w:val="00C95B30"/>
    <w:rsid w:val="00C95C24"/>
    <w:rsid w:val="00C95D7B"/>
    <w:rsid w:val="00C961BB"/>
    <w:rsid w:val="00C961F3"/>
    <w:rsid w:val="00C968FA"/>
    <w:rsid w:val="00C96A50"/>
    <w:rsid w:val="00C97606"/>
    <w:rsid w:val="00C97954"/>
    <w:rsid w:val="00C97A9D"/>
    <w:rsid w:val="00C97DE1"/>
    <w:rsid w:val="00C97F8D"/>
    <w:rsid w:val="00CA027B"/>
    <w:rsid w:val="00CA058D"/>
    <w:rsid w:val="00CA07EB"/>
    <w:rsid w:val="00CA0808"/>
    <w:rsid w:val="00CA0A2C"/>
    <w:rsid w:val="00CA0A60"/>
    <w:rsid w:val="00CA0D30"/>
    <w:rsid w:val="00CA11A7"/>
    <w:rsid w:val="00CA1E9D"/>
    <w:rsid w:val="00CA1F88"/>
    <w:rsid w:val="00CA2272"/>
    <w:rsid w:val="00CA22DD"/>
    <w:rsid w:val="00CA25A2"/>
    <w:rsid w:val="00CA2661"/>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4CA"/>
    <w:rsid w:val="00CA468B"/>
    <w:rsid w:val="00CA4B28"/>
    <w:rsid w:val="00CA4E26"/>
    <w:rsid w:val="00CA4F7C"/>
    <w:rsid w:val="00CA4F8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1019"/>
    <w:rsid w:val="00CB118D"/>
    <w:rsid w:val="00CB12C7"/>
    <w:rsid w:val="00CB1599"/>
    <w:rsid w:val="00CB1774"/>
    <w:rsid w:val="00CB1ABB"/>
    <w:rsid w:val="00CB23D3"/>
    <w:rsid w:val="00CB2FAE"/>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980"/>
    <w:rsid w:val="00CB5C5C"/>
    <w:rsid w:val="00CB5CDB"/>
    <w:rsid w:val="00CB6130"/>
    <w:rsid w:val="00CB660C"/>
    <w:rsid w:val="00CB67F7"/>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AC"/>
    <w:rsid w:val="00CC5FD9"/>
    <w:rsid w:val="00CC624B"/>
    <w:rsid w:val="00CC62F3"/>
    <w:rsid w:val="00CC6482"/>
    <w:rsid w:val="00CC67C0"/>
    <w:rsid w:val="00CC7290"/>
    <w:rsid w:val="00CC7301"/>
    <w:rsid w:val="00CC7577"/>
    <w:rsid w:val="00CC75D5"/>
    <w:rsid w:val="00CC7AC2"/>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283"/>
    <w:rsid w:val="00CD1884"/>
    <w:rsid w:val="00CD1890"/>
    <w:rsid w:val="00CD1D02"/>
    <w:rsid w:val="00CD23E1"/>
    <w:rsid w:val="00CD263F"/>
    <w:rsid w:val="00CD26A9"/>
    <w:rsid w:val="00CD280D"/>
    <w:rsid w:val="00CD28E0"/>
    <w:rsid w:val="00CD2C98"/>
    <w:rsid w:val="00CD3274"/>
    <w:rsid w:val="00CD3BE3"/>
    <w:rsid w:val="00CD4116"/>
    <w:rsid w:val="00CD4330"/>
    <w:rsid w:val="00CD4775"/>
    <w:rsid w:val="00CD4A9B"/>
    <w:rsid w:val="00CD4B80"/>
    <w:rsid w:val="00CD4E74"/>
    <w:rsid w:val="00CD4EE7"/>
    <w:rsid w:val="00CD50EF"/>
    <w:rsid w:val="00CD51A6"/>
    <w:rsid w:val="00CD520B"/>
    <w:rsid w:val="00CD5A95"/>
    <w:rsid w:val="00CD5EEB"/>
    <w:rsid w:val="00CD5F8B"/>
    <w:rsid w:val="00CD6D3B"/>
    <w:rsid w:val="00CD6EC5"/>
    <w:rsid w:val="00CD717A"/>
    <w:rsid w:val="00CD7705"/>
    <w:rsid w:val="00CD799B"/>
    <w:rsid w:val="00CD79B6"/>
    <w:rsid w:val="00CD7ABF"/>
    <w:rsid w:val="00CD7C9F"/>
    <w:rsid w:val="00CE0244"/>
    <w:rsid w:val="00CE03E2"/>
    <w:rsid w:val="00CE05D3"/>
    <w:rsid w:val="00CE07D6"/>
    <w:rsid w:val="00CE093F"/>
    <w:rsid w:val="00CE0A48"/>
    <w:rsid w:val="00CE0A73"/>
    <w:rsid w:val="00CE0B00"/>
    <w:rsid w:val="00CE0C0B"/>
    <w:rsid w:val="00CE1244"/>
    <w:rsid w:val="00CE177E"/>
    <w:rsid w:val="00CE1ACE"/>
    <w:rsid w:val="00CE1B59"/>
    <w:rsid w:val="00CE1DCD"/>
    <w:rsid w:val="00CE1F81"/>
    <w:rsid w:val="00CE202B"/>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5600"/>
    <w:rsid w:val="00CE5A9B"/>
    <w:rsid w:val="00CE5F42"/>
    <w:rsid w:val="00CE5FAB"/>
    <w:rsid w:val="00CE62C7"/>
    <w:rsid w:val="00CE675A"/>
    <w:rsid w:val="00CE68B9"/>
    <w:rsid w:val="00CE6C0E"/>
    <w:rsid w:val="00CE6D9B"/>
    <w:rsid w:val="00CE7A8A"/>
    <w:rsid w:val="00CE7B37"/>
    <w:rsid w:val="00CE7D2A"/>
    <w:rsid w:val="00CF0590"/>
    <w:rsid w:val="00CF0966"/>
    <w:rsid w:val="00CF0C9F"/>
    <w:rsid w:val="00CF1557"/>
    <w:rsid w:val="00CF1567"/>
    <w:rsid w:val="00CF17B1"/>
    <w:rsid w:val="00CF1A29"/>
    <w:rsid w:val="00CF1BB3"/>
    <w:rsid w:val="00CF1C8F"/>
    <w:rsid w:val="00CF2200"/>
    <w:rsid w:val="00CF25E8"/>
    <w:rsid w:val="00CF28C7"/>
    <w:rsid w:val="00CF28ED"/>
    <w:rsid w:val="00CF2B82"/>
    <w:rsid w:val="00CF2D07"/>
    <w:rsid w:val="00CF2EF0"/>
    <w:rsid w:val="00CF342E"/>
    <w:rsid w:val="00CF3AA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9E2"/>
    <w:rsid w:val="00CF7DAC"/>
    <w:rsid w:val="00CF7E92"/>
    <w:rsid w:val="00D000D2"/>
    <w:rsid w:val="00D002B6"/>
    <w:rsid w:val="00D006F5"/>
    <w:rsid w:val="00D0088F"/>
    <w:rsid w:val="00D00B28"/>
    <w:rsid w:val="00D00B9A"/>
    <w:rsid w:val="00D01170"/>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50A9"/>
    <w:rsid w:val="00D0514B"/>
    <w:rsid w:val="00D05541"/>
    <w:rsid w:val="00D05669"/>
    <w:rsid w:val="00D05883"/>
    <w:rsid w:val="00D05D0C"/>
    <w:rsid w:val="00D06030"/>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CEB"/>
    <w:rsid w:val="00D11E1F"/>
    <w:rsid w:val="00D1228D"/>
    <w:rsid w:val="00D12360"/>
    <w:rsid w:val="00D1274A"/>
    <w:rsid w:val="00D12897"/>
    <w:rsid w:val="00D12D36"/>
    <w:rsid w:val="00D12F85"/>
    <w:rsid w:val="00D1308D"/>
    <w:rsid w:val="00D1329E"/>
    <w:rsid w:val="00D13635"/>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772"/>
    <w:rsid w:val="00D17B5D"/>
    <w:rsid w:val="00D17FD2"/>
    <w:rsid w:val="00D2042C"/>
    <w:rsid w:val="00D2074E"/>
    <w:rsid w:val="00D21412"/>
    <w:rsid w:val="00D21425"/>
    <w:rsid w:val="00D21AC6"/>
    <w:rsid w:val="00D21F28"/>
    <w:rsid w:val="00D224EA"/>
    <w:rsid w:val="00D2260A"/>
    <w:rsid w:val="00D226FB"/>
    <w:rsid w:val="00D228C5"/>
    <w:rsid w:val="00D22A14"/>
    <w:rsid w:val="00D22C49"/>
    <w:rsid w:val="00D22C72"/>
    <w:rsid w:val="00D23090"/>
    <w:rsid w:val="00D232AC"/>
    <w:rsid w:val="00D2396A"/>
    <w:rsid w:val="00D23BF6"/>
    <w:rsid w:val="00D23C5E"/>
    <w:rsid w:val="00D24038"/>
    <w:rsid w:val="00D24518"/>
    <w:rsid w:val="00D246CA"/>
    <w:rsid w:val="00D2484C"/>
    <w:rsid w:val="00D248B1"/>
    <w:rsid w:val="00D2536C"/>
    <w:rsid w:val="00D258EA"/>
    <w:rsid w:val="00D25D28"/>
    <w:rsid w:val="00D25EF6"/>
    <w:rsid w:val="00D26074"/>
    <w:rsid w:val="00D266AF"/>
    <w:rsid w:val="00D26730"/>
    <w:rsid w:val="00D26949"/>
    <w:rsid w:val="00D269E6"/>
    <w:rsid w:val="00D26E53"/>
    <w:rsid w:val="00D27703"/>
    <w:rsid w:val="00D27BA4"/>
    <w:rsid w:val="00D27BC8"/>
    <w:rsid w:val="00D27E46"/>
    <w:rsid w:val="00D27F5B"/>
    <w:rsid w:val="00D30257"/>
    <w:rsid w:val="00D302D0"/>
    <w:rsid w:val="00D3050E"/>
    <w:rsid w:val="00D30736"/>
    <w:rsid w:val="00D30779"/>
    <w:rsid w:val="00D30989"/>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C6B"/>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183"/>
    <w:rsid w:val="00D36285"/>
    <w:rsid w:val="00D362F9"/>
    <w:rsid w:val="00D365CC"/>
    <w:rsid w:val="00D366B9"/>
    <w:rsid w:val="00D367D7"/>
    <w:rsid w:val="00D36C92"/>
    <w:rsid w:val="00D36C9A"/>
    <w:rsid w:val="00D36D5F"/>
    <w:rsid w:val="00D36DB5"/>
    <w:rsid w:val="00D37129"/>
    <w:rsid w:val="00D371B7"/>
    <w:rsid w:val="00D377C9"/>
    <w:rsid w:val="00D37985"/>
    <w:rsid w:val="00D37C5E"/>
    <w:rsid w:val="00D4037E"/>
    <w:rsid w:val="00D4056F"/>
    <w:rsid w:val="00D40576"/>
    <w:rsid w:val="00D40D63"/>
    <w:rsid w:val="00D4109C"/>
    <w:rsid w:val="00D41219"/>
    <w:rsid w:val="00D413E1"/>
    <w:rsid w:val="00D41401"/>
    <w:rsid w:val="00D41468"/>
    <w:rsid w:val="00D414F6"/>
    <w:rsid w:val="00D419BE"/>
    <w:rsid w:val="00D41DF3"/>
    <w:rsid w:val="00D41E8E"/>
    <w:rsid w:val="00D4220D"/>
    <w:rsid w:val="00D42567"/>
    <w:rsid w:val="00D42822"/>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1430"/>
    <w:rsid w:val="00D516FC"/>
    <w:rsid w:val="00D51744"/>
    <w:rsid w:val="00D518F0"/>
    <w:rsid w:val="00D51A04"/>
    <w:rsid w:val="00D51A99"/>
    <w:rsid w:val="00D521AA"/>
    <w:rsid w:val="00D5233E"/>
    <w:rsid w:val="00D5239A"/>
    <w:rsid w:val="00D52C30"/>
    <w:rsid w:val="00D53582"/>
    <w:rsid w:val="00D5370D"/>
    <w:rsid w:val="00D53803"/>
    <w:rsid w:val="00D53D6F"/>
    <w:rsid w:val="00D5417F"/>
    <w:rsid w:val="00D5430E"/>
    <w:rsid w:val="00D543FA"/>
    <w:rsid w:val="00D5486B"/>
    <w:rsid w:val="00D54887"/>
    <w:rsid w:val="00D54BBA"/>
    <w:rsid w:val="00D5510E"/>
    <w:rsid w:val="00D55394"/>
    <w:rsid w:val="00D5541C"/>
    <w:rsid w:val="00D55615"/>
    <w:rsid w:val="00D55632"/>
    <w:rsid w:val="00D556AD"/>
    <w:rsid w:val="00D557D9"/>
    <w:rsid w:val="00D55E74"/>
    <w:rsid w:val="00D55F57"/>
    <w:rsid w:val="00D56090"/>
    <w:rsid w:val="00D561BA"/>
    <w:rsid w:val="00D56684"/>
    <w:rsid w:val="00D56686"/>
    <w:rsid w:val="00D567C3"/>
    <w:rsid w:val="00D5688A"/>
    <w:rsid w:val="00D56935"/>
    <w:rsid w:val="00D56AA3"/>
    <w:rsid w:val="00D56B67"/>
    <w:rsid w:val="00D56C6A"/>
    <w:rsid w:val="00D57036"/>
    <w:rsid w:val="00D57B65"/>
    <w:rsid w:val="00D57CA3"/>
    <w:rsid w:val="00D57EC6"/>
    <w:rsid w:val="00D60058"/>
    <w:rsid w:val="00D600A1"/>
    <w:rsid w:val="00D607B0"/>
    <w:rsid w:val="00D608B7"/>
    <w:rsid w:val="00D60BE3"/>
    <w:rsid w:val="00D60D58"/>
    <w:rsid w:val="00D610A4"/>
    <w:rsid w:val="00D61418"/>
    <w:rsid w:val="00D61476"/>
    <w:rsid w:val="00D61561"/>
    <w:rsid w:val="00D61593"/>
    <w:rsid w:val="00D617AC"/>
    <w:rsid w:val="00D6195B"/>
    <w:rsid w:val="00D61C66"/>
    <w:rsid w:val="00D61CCF"/>
    <w:rsid w:val="00D620F0"/>
    <w:rsid w:val="00D6243C"/>
    <w:rsid w:val="00D6250D"/>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01C"/>
    <w:rsid w:val="00D77236"/>
    <w:rsid w:val="00D772C7"/>
    <w:rsid w:val="00D777B7"/>
    <w:rsid w:val="00D77FD5"/>
    <w:rsid w:val="00D80112"/>
    <w:rsid w:val="00D801B8"/>
    <w:rsid w:val="00D8062A"/>
    <w:rsid w:val="00D80F03"/>
    <w:rsid w:val="00D80F1B"/>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4BC8"/>
    <w:rsid w:val="00D8507B"/>
    <w:rsid w:val="00D8520A"/>
    <w:rsid w:val="00D8521E"/>
    <w:rsid w:val="00D852C9"/>
    <w:rsid w:val="00D855AF"/>
    <w:rsid w:val="00D857CA"/>
    <w:rsid w:val="00D858EF"/>
    <w:rsid w:val="00D85B58"/>
    <w:rsid w:val="00D85B9F"/>
    <w:rsid w:val="00D85E76"/>
    <w:rsid w:val="00D862D3"/>
    <w:rsid w:val="00D86539"/>
    <w:rsid w:val="00D8688F"/>
    <w:rsid w:val="00D86F85"/>
    <w:rsid w:val="00D86FAC"/>
    <w:rsid w:val="00D8701D"/>
    <w:rsid w:val="00D878D2"/>
    <w:rsid w:val="00D87AFE"/>
    <w:rsid w:val="00D90497"/>
    <w:rsid w:val="00D904BC"/>
    <w:rsid w:val="00D90716"/>
    <w:rsid w:val="00D907DD"/>
    <w:rsid w:val="00D90AC8"/>
    <w:rsid w:val="00D90D8C"/>
    <w:rsid w:val="00D91039"/>
    <w:rsid w:val="00D9136A"/>
    <w:rsid w:val="00D91554"/>
    <w:rsid w:val="00D91889"/>
    <w:rsid w:val="00D91BE9"/>
    <w:rsid w:val="00D91E2D"/>
    <w:rsid w:val="00D92168"/>
    <w:rsid w:val="00D92170"/>
    <w:rsid w:val="00D923B0"/>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C8"/>
    <w:rsid w:val="00D95690"/>
    <w:rsid w:val="00D95787"/>
    <w:rsid w:val="00D95E4E"/>
    <w:rsid w:val="00D95FE6"/>
    <w:rsid w:val="00D960A6"/>
    <w:rsid w:val="00D962F5"/>
    <w:rsid w:val="00D96309"/>
    <w:rsid w:val="00D96776"/>
    <w:rsid w:val="00D967DC"/>
    <w:rsid w:val="00D967E1"/>
    <w:rsid w:val="00D968A8"/>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F3"/>
    <w:rsid w:val="00DA1D1B"/>
    <w:rsid w:val="00DA1D45"/>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262"/>
    <w:rsid w:val="00DB15AF"/>
    <w:rsid w:val="00DB164C"/>
    <w:rsid w:val="00DB1783"/>
    <w:rsid w:val="00DB1984"/>
    <w:rsid w:val="00DB1B89"/>
    <w:rsid w:val="00DB1C61"/>
    <w:rsid w:val="00DB2058"/>
    <w:rsid w:val="00DB246E"/>
    <w:rsid w:val="00DB27BD"/>
    <w:rsid w:val="00DB2D37"/>
    <w:rsid w:val="00DB2E62"/>
    <w:rsid w:val="00DB309F"/>
    <w:rsid w:val="00DB321D"/>
    <w:rsid w:val="00DB331B"/>
    <w:rsid w:val="00DB3338"/>
    <w:rsid w:val="00DB345A"/>
    <w:rsid w:val="00DB34C6"/>
    <w:rsid w:val="00DB3DD1"/>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C09"/>
    <w:rsid w:val="00DB706F"/>
    <w:rsid w:val="00DB7147"/>
    <w:rsid w:val="00DB741D"/>
    <w:rsid w:val="00DB765D"/>
    <w:rsid w:val="00DB7AFF"/>
    <w:rsid w:val="00DB7DB3"/>
    <w:rsid w:val="00DC00E3"/>
    <w:rsid w:val="00DC07F9"/>
    <w:rsid w:val="00DC1206"/>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521"/>
    <w:rsid w:val="00DC56E7"/>
    <w:rsid w:val="00DC59C9"/>
    <w:rsid w:val="00DC5CFB"/>
    <w:rsid w:val="00DC5FB7"/>
    <w:rsid w:val="00DC6E77"/>
    <w:rsid w:val="00DC71BE"/>
    <w:rsid w:val="00DC7205"/>
    <w:rsid w:val="00DC7279"/>
    <w:rsid w:val="00DC76EF"/>
    <w:rsid w:val="00DC77D0"/>
    <w:rsid w:val="00DC7E3F"/>
    <w:rsid w:val="00DC7EB9"/>
    <w:rsid w:val="00DC7F4E"/>
    <w:rsid w:val="00DD00BA"/>
    <w:rsid w:val="00DD0327"/>
    <w:rsid w:val="00DD032E"/>
    <w:rsid w:val="00DD09B5"/>
    <w:rsid w:val="00DD0D0A"/>
    <w:rsid w:val="00DD1302"/>
    <w:rsid w:val="00DD15E7"/>
    <w:rsid w:val="00DD1730"/>
    <w:rsid w:val="00DD1732"/>
    <w:rsid w:val="00DD18B0"/>
    <w:rsid w:val="00DD19E5"/>
    <w:rsid w:val="00DD1B27"/>
    <w:rsid w:val="00DD1BE4"/>
    <w:rsid w:val="00DD1C69"/>
    <w:rsid w:val="00DD1E1C"/>
    <w:rsid w:val="00DD2695"/>
    <w:rsid w:val="00DD2AF7"/>
    <w:rsid w:val="00DD2AFD"/>
    <w:rsid w:val="00DD31B6"/>
    <w:rsid w:val="00DD31C3"/>
    <w:rsid w:val="00DD3343"/>
    <w:rsid w:val="00DD392B"/>
    <w:rsid w:val="00DD406A"/>
    <w:rsid w:val="00DD408D"/>
    <w:rsid w:val="00DD40EB"/>
    <w:rsid w:val="00DD41CB"/>
    <w:rsid w:val="00DD4C3A"/>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04A"/>
    <w:rsid w:val="00DD7670"/>
    <w:rsid w:val="00DD7869"/>
    <w:rsid w:val="00DD7A34"/>
    <w:rsid w:val="00DD7B6C"/>
    <w:rsid w:val="00DE0182"/>
    <w:rsid w:val="00DE0199"/>
    <w:rsid w:val="00DE01D9"/>
    <w:rsid w:val="00DE0449"/>
    <w:rsid w:val="00DE05BE"/>
    <w:rsid w:val="00DE08BF"/>
    <w:rsid w:val="00DE08C1"/>
    <w:rsid w:val="00DE0A77"/>
    <w:rsid w:val="00DE0D59"/>
    <w:rsid w:val="00DE0E8C"/>
    <w:rsid w:val="00DE10A1"/>
    <w:rsid w:val="00DE12F4"/>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7E6"/>
    <w:rsid w:val="00DE58A0"/>
    <w:rsid w:val="00DE5BAD"/>
    <w:rsid w:val="00DE63B1"/>
    <w:rsid w:val="00DE6426"/>
    <w:rsid w:val="00DE6569"/>
    <w:rsid w:val="00DE660E"/>
    <w:rsid w:val="00DE6707"/>
    <w:rsid w:val="00DE6C8C"/>
    <w:rsid w:val="00DE6D49"/>
    <w:rsid w:val="00DE6D4B"/>
    <w:rsid w:val="00DE6F9F"/>
    <w:rsid w:val="00DE7157"/>
    <w:rsid w:val="00DE71A3"/>
    <w:rsid w:val="00DE71FF"/>
    <w:rsid w:val="00DE749A"/>
    <w:rsid w:val="00DE76E5"/>
    <w:rsid w:val="00DE773D"/>
    <w:rsid w:val="00DE7F48"/>
    <w:rsid w:val="00DF050E"/>
    <w:rsid w:val="00DF052A"/>
    <w:rsid w:val="00DF09C0"/>
    <w:rsid w:val="00DF0E0D"/>
    <w:rsid w:val="00DF0E61"/>
    <w:rsid w:val="00DF11FC"/>
    <w:rsid w:val="00DF1759"/>
    <w:rsid w:val="00DF176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95"/>
    <w:rsid w:val="00DF5455"/>
    <w:rsid w:val="00DF60E8"/>
    <w:rsid w:val="00DF61B7"/>
    <w:rsid w:val="00DF6561"/>
    <w:rsid w:val="00DF6A19"/>
    <w:rsid w:val="00DF6A51"/>
    <w:rsid w:val="00DF6D24"/>
    <w:rsid w:val="00DF6D46"/>
    <w:rsid w:val="00DF6DCA"/>
    <w:rsid w:val="00DF6EEC"/>
    <w:rsid w:val="00DF70BF"/>
    <w:rsid w:val="00DF739C"/>
    <w:rsid w:val="00DF7630"/>
    <w:rsid w:val="00E0048B"/>
    <w:rsid w:val="00E004A8"/>
    <w:rsid w:val="00E0083E"/>
    <w:rsid w:val="00E00BFF"/>
    <w:rsid w:val="00E00C9E"/>
    <w:rsid w:val="00E00E60"/>
    <w:rsid w:val="00E01847"/>
    <w:rsid w:val="00E0186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08A"/>
    <w:rsid w:val="00E051C0"/>
    <w:rsid w:val="00E05377"/>
    <w:rsid w:val="00E05800"/>
    <w:rsid w:val="00E05E2A"/>
    <w:rsid w:val="00E05EA2"/>
    <w:rsid w:val="00E06680"/>
    <w:rsid w:val="00E06819"/>
    <w:rsid w:val="00E069C0"/>
    <w:rsid w:val="00E06A77"/>
    <w:rsid w:val="00E06B1B"/>
    <w:rsid w:val="00E06E6B"/>
    <w:rsid w:val="00E0703F"/>
    <w:rsid w:val="00E070FD"/>
    <w:rsid w:val="00E0767C"/>
    <w:rsid w:val="00E07708"/>
    <w:rsid w:val="00E0787E"/>
    <w:rsid w:val="00E079D3"/>
    <w:rsid w:val="00E1019F"/>
    <w:rsid w:val="00E1037E"/>
    <w:rsid w:val="00E109E9"/>
    <w:rsid w:val="00E10DC6"/>
    <w:rsid w:val="00E11137"/>
    <w:rsid w:val="00E11258"/>
    <w:rsid w:val="00E11487"/>
    <w:rsid w:val="00E114C8"/>
    <w:rsid w:val="00E11620"/>
    <w:rsid w:val="00E11B6A"/>
    <w:rsid w:val="00E11FD5"/>
    <w:rsid w:val="00E1201E"/>
    <w:rsid w:val="00E127D7"/>
    <w:rsid w:val="00E12E98"/>
    <w:rsid w:val="00E1344E"/>
    <w:rsid w:val="00E137C4"/>
    <w:rsid w:val="00E13D6A"/>
    <w:rsid w:val="00E13E84"/>
    <w:rsid w:val="00E1464A"/>
    <w:rsid w:val="00E1486C"/>
    <w:rsid w:val="00E14BE8"/>
    <w:rsid w:val="00E14BFB"/>
    <w:rsid w:val="00E14FDB"/>
    <w:rsid w:val="00E1507F"/>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BC6"/>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B5A"/>
    <w:rsid w:val="00E21CDA"/>
    <w:rsid w:val="00E21D01"/>
    <w:rsid w:val="00E21E45"/>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60A2"/>
    <w:rsid w:val="00E264DB"/>
    <w:rsid w:val="00E26786"/>
    <w:rsid w:val="00E26AB5"/>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D58"/>
    <w:rsid w:val="00E32DCE"/>
    <w:rsid w:val="00E32DD1"/>
    <w:rsid w:val="00E32F67"/>
    <w:rsid w:val="00E33317"/>
    <w:rsid w:val="00E335CB"/>
    <w:rsid w:val="00E33689"/>
    <w:rsid w:val="00E337C4"/>
    <w:rsid w:val="00E3385B"/>
    <w:rsid w:val="00E339D3"/>
    <w:rsid w:val="00E33E00"/>
    <w:rsid w:val="00E33E40"/>
    <w:rsid w:val="00E3407E"/>
    <w:rsid w:val="00E34132"/>
    <w:rsid w:val="00E347EE"/>
    <w:rsid w:val="00E34830"/>
    <w:rsid w:val="00E34AE8"/>
    <w:rsid w:val="00E34AFA"/>
    <w:rsid w:val="00E35018"/>
    <w:rsid w:val="00E351CC"/>
    <w:rsid w:val="00E352EC"/>
    <w:rsid w:val="00E35615"/>
    <w:rsid w:val="00E3577B"/>
    <w:rsid w:val="00E35ACA"/>
    <w:rsid w:val="00E35B1B"/>
    <w:rsid w:val="00E3619D"/>
    <w:rsid w:val="00E362EA"/>
    <w:rsid w:val="00E36A6E"/>
    <w:rsid w:val="00E36B97"/>
    <w:rsid w:val="00E36ECF"/>
    <w:rsid w:val="00E37591"/>
    <w:rsid w:val="00E378B9"/>
    <w:rsid w:val="00E37E48"/>
    <w:rsid w:val="00E40119"/>
    <w:rsid w:val="00E401F8"/>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F44"/>
    <w:rsid w:val="00E41F82"/>
    <w:rsid w:val="00E4220F"/>
    <w:rsid w:val="00E42375"/>
    <w:rsid w:val="00E4252C"/>
    <w:rsid w:val="00E42815"/>
    <w:rsid w:val="00E42AE1"/>
    <w:rsid w:val="00E430E8"/>
    <w:rsid w:val="00E43AFD"/>
    <w:rsid w:val="00E43C2E"/>
    <w:rsid w:val="00E43DD9"/>
    <w:rsid w:val="00E43F7A"/>
    <w:rsid w:val="00E43FD0"/>
    <w:rsid w:val="00E4404F"/>
    <w:rsid w:val="00E44170"/>
    <w:rsid w:val="00E443BD"/>
    <w:rsid w:val="00E44705"/>
    <w:rsid w:val="00E453B6"/>
    <w:rsid w:val="00E45493"/>
    <w:rsid w:val="00E454B6"/>
    <w:rsid w:val="00E4563A"/>
    <w:rsid w:val="00E45852"/>
    <w:rsid w:val="00E4585F"/>
    <w:rsid w:val="00E45D5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262"/>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6550"/>
    <w:rsid w:val="00E565AC"/>
    <w:rsid w:val="00E5666A"/>
    <w:rsid w:val="00E5669A"/>
    <w:rsid w:val="00E56825"/>
    <w:rsid w:val="00E568F2"/>
    <w:rsid w:val="00E56B6F"/>
    <w:rsid w:val="00E56D2C"/>
    <w:rsid w:val="00E57042"/>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83"/>
    <w:rsid w:val="00E61539"/>
    <w:rsid w:val="00E61858"/>
    <w:rsid w:val="00E61BE2"/>
    <w:rsid w:val="00E62345"/>
    <w:rsid w:val="00E62811"/>
    <w:rsid w:val="00E628CC"/>
    <w:rsid w:val="00E62946"/>
    <w:rsid w:val="00E62967"/>
    <w:rsid w:val="00E62AFC"/>
    <w:rsid w:val="00E62CD9"/>
    <w:rsid w:val="00E62CFA"/>
    <w:rsid w:val="00E62E1E"/>
    <w:rsid w:val="00E630FC"/>
    <w:rsid w:val="00E6328E"/>
    <w:rsid w:val="00E637A8"/>
    <w:rsid w:val="00E6402A"/>
    <w:rsid w:val="00E64132"/>
    <w:rsid w:val="00E643DE"/>
    <w:rsid w:val="00E64555"/>
    <w:rsid w:val="00E64813"/>
    <w:rsid w:val="00E64AB0"/>
    <w:rsid w:val="00E64DE8"/>
    <w:rsid w:val="00E6518B"/>
    <w:rsid w:val="00E65190"/>
    <w:rsid w:val="00E6543D"/>
    <w:rsid w:val="00E6568A"/>
    <w:rsid w:val="00E656C9"/>
    <w:rsid w:val="00E656F1"/>
    <w:rsid w:val="00E65B37"/>
    <w:rsid w:val="00E65FA9"/>
    <w:rsid w:val="00E66346"/>
    <w:rsid w:val="00E66448"/>
    <w:rsid w:val="00E664EC"/>
    <w:rsid w:val="00E664F9"/>
    <w:rsid w:val="00E66A78"/>
    <w:rsid w:val="00E66BC2"/>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E9F"/>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B8A"/>
    <w:rsid w:val="00E80C1E"/>
    <w:rsid w:val="00E80CF9"/>
    <w:rsid w:val="00E813C6"/>
    <w:rsid w:val="00E8157D"/>
    <w:rsid w:val="00E81582"/>
    <w:rsid w:val="00E815A2"/>
    <w:rsid w:val="00E81741"/>
    <w:rsid w:val="00E818A2"/>
    <w:rsid w:val="00E81E58"/>
    <w:rsid w:val="00E81E9B"/>
    <w:rsid w:val="00E82671"/>
    <w:rsid w:val="00E82934"/>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A3E"/>
    <w:rsid w:val="00E870AE"/>
    <w:rsid w:val="00E8763F"/>
    <w:rsid w:val="00E8767A"/>
    <w:rsid w:val="00E87A45"/>
    <w:rsid w:val="00E87BAA"/>
    <w:rsid w:val="00E87BD4"/>
    <w:rsid w:val="00E901D1"/>
    <w:rsid w:val="00E90559"/>
    <w:rsid w:val="00E90799"/>
    <w:rsid w:val="00E9095B"/>
    <w:rsid w:val="00E90C6A"/>
    <w:rsid w:val="00E90DF3"/>
    <w:rsid w:val="00E912E9"/>
    <w:rsid w:val="00E915CA"/>
    <w:rsid w:val="00E920E8"/>
    <w:rsid w:val="00E922B3"/>
    <w:rsid w:val="00E92575"/>
    <w:rsid w:val="00E92EA1"/>
    <w:rsid w:val="00E931ED"/>
    <w:rsid w:val="00E939C8"/>
    <w:rsid w:val="00E93A96"/>
    <w:rsid w:val="00E94863"/>
    <w:rsid w:val="00E949EC"/>
    <w:rsid w:val="00E94B73"/>
    <w:rsid w:val="00E94C62"/>
    <w:rsid w:val="00E94DCB"/>
    <w:rsid w:val="00E951AD"/>
    <w:rsid w:val="00E953C0"/>
    <w:rsid w:val="00E956EF"/>
    <w:rsid w:val="00E95946"/>
    <w:rsid w:val="00E95ABB"/>
    <w:rsid w:val="00E95C03"/>
    <w:rsid w:val="00E962CC"/>
    <w:rsid w:val="00E964C7"/>
    <w:rsid w:val="00E96D48"/>
    <w:rsid w:val="00E96D62"/>
    <w:rsid w:val="00E96E7F"/>
    <w:rsid w:val="00E96F86"/>
    <w:rsid w:val="00E971B8"/>
    <w:rsid w:val="00E97236"/>
    <w:rsid w:val="00E973DF"/>
    <w:rsid w:val="00E976E1"/>
    <w:rsid w:val="00E977C8"/>
    <w:rsid w:val="00E97B58"/>
    <w:rsid w:val="00EA018A"/>
    <w:rsid w:val="00EA022D"/>
    <w:rsid w:val="00EA0298"/>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E06"/>
    <w:rsid w:val="00EA2277"/>
    <w:rsid w:val="00EA241B"/>
    <w:rsid w:val="00EA2891"/>
    <w:rsid w:val="00EA2981"/>
    <w:rsid w:val="00EA3511"/>
    <w:rsid w:val="00EA389C"/>
    <w:rsid w:val="00EA3AE6"/>
    <w:rsid w:val="00EA3C14"/>
    <w:rsid w:val="00EA3C1F"/>
    <w:rsid w:val="00EA3E8A"/>
    <w:rsid w:val="00EA3EE5"/>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D4"/>
    <w:rsid w:val="00EA6B3C"/>
    <w:rsid w:val="00EA6FE7"/>
    <w:rsid w:val="00EA706F"/>
    <w:rsid w:val="00EA7266"/>
    <w:rsid w:val="00EA74CE"/>
    <w:rsid w:val="00EA7C6C"/>
    <w:rsid w:val="00EB00F7"/>
    <w:rsid w:val="00EB0328"/>
    <w:rsid w:val="00EB032A"/>
    <w:rsid w:val="00EB076F"/>
    <w:rsid w:val="00EB09C1"/>
    <w:rsid w:val="00EB09F2"/>
    <w:rsid w:val="00EB0C86"/>
    <w:rsid w:val="00EB0DEA"/>
    <w:rsid w:val="00EB0E5A"/>
    <w:rsid w:val="00EB0FC8"/>
    <w:rsid w:val="00EB0FEF"/>
    <w:rsid w:val="00EB11D3"/>
    <w:rsid w:val="00EB11F2"/>
    <w:rsid w:val="00EB158D"/>
    <w:rsid w:val="00EB191B"/>
    <w:rsid w:val="00EB19CB"/>
    <w:rsid w:val="00EB21FE"/>
    <w:rsid w:val="00EB2282"/>
    <w:rsid w:val="00EB2344"/>
    <w:rsid w:val="00EB23DC"/>
    <w:rsid w:val="00EB2476"/>
    <w:rsid w:val="00EB29A5"/>
    <w:rsid w:val="00EB2CEC"/>
    <w:rsid w:val="00EB3067"/>
    <w:rsid w:val="00EB3094"/>
    <w:rsid w:val="00EB315D"/>
    <w:rsid w:val="00EB34FA"/>
    <w:rsid w:val="00EB361E"/>
    <w:rsid w:val="00EB3A61"/>
    <w:rsid w:val="00EB3D9C"/>
    <w:rsid w:val="00EB3E57"/>
    <w:rsid w:val="00EB4128"/>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DE0"/>
    <w:rsid w:val="00EB7F5B"/>
    <w:rsid w:val="00EC086A"/>
    <w:rsid w:val="00EC0878"/>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BC8"/>
    <w:rsid w:val="00EC40FF"/>
    <w:rsid w:val="00EC43A5"/>
    <w:rsid w:val="00EC465D"/>
    <w:rsid w:val="00EC4666"/>
    <w:rsid w:val="00EC4F7A"/>
    <w:rsid w:val="00EC547F"/>
    <w:rsid w:val="00EC5B08"/>
    <w:rsid w:val="00EC5F44"/>
    <w:rsid w:val="00EC611E"/>
    <w:rsid w:val="00EC61E2"/>
    <w:rsid w:val="00EC62C6"/>
    <w:rsid w:val="00EC670C"/>
    <w:rsid w:val="00EC6772"/>
    <w:rsid w:val="00EC6A64"/>
    <w:rsid w:val="00EC6AE8"/>
    <w:rsid w:val="00EC6CC3"/>
    <w:rsid w:val="00EC7004"/>
    <w:rsid w:val="00EC7559"/>
    <w:rsid w:val="00EC7658"/>
    <w:rsid w:val="00EC7775"/>
    <w:rsid w:val="00EC797A"/>
    <w:rsid w:val="00EC7BCD"/>
    <w:rsid w:val="00EC7C41"/>
    <w:rsid w:val="00ED00E3"/>
    <w:rsid w:val="00ED01A5"/>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48"/>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415C"/>
    <w:rsid w:val="00EE4350"/>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82E"/>
    <w:rsid w:val="00EE7AE3"/>
    <w:rsid w:val="00EE7EB2"/>
    <w:rsid w:val="00EF0281"/>
    <w:rsid w:val="00EF0742"/>
    <w:rsid w:val="00EF08E7"/>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73E"/>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8FB"/>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307"/>
    <w:rsid w:val="00F0452C"/>
    <w:rsid w:val="00F0461F"/>
    <w:rsid w:val="00F04892"/>
    <w:rsid w:val="00F05608"/>
    <w:rsid w:val="00F05A64"/>
    <w:rsid w:val="00F061DE"/>
    <w:rsid w:val="00F06373"/>
    <w:rsid w:val="00F0650B"/>
    <w:rsid w:val="00F06749"/>
    <w:rsid w:val="00F06B2F"/>
    <w:rsid w:val="00F06EBB"/>
    <w:rsid w:val="00F0711D"/>
    <w:rsid w:val="00F0722B"/>
    <w:rsid w:val="00F073D2"/>
    <w:rsid w:val="00F0765D"/>
    <w:rsid w:val="00F07870"/>
    <w:rsid w:val="00F07A13"/>
    <w:rsid w:val="00F07A19"/>
    <w:rsid w:val="00F07CA1"/>
    <w:rsid w:val="00F07DAA"/>
    <w:rsid w:val="00F10347"/>
    <w:rsid w:val="00F103B7"/>
    <w:rsid w:val="00F10507"/>
    <w:rsid w:val="00F10542"/>
    <w:rsid w:val="00F10682"/>
    <w:rsid w:val="00F108A7"/>
    <w:rsid w:val="00F109E4"/>
    <w:rsid w:val="00F10D8F"/>
    <w:rsid w:val="00F10FDD"/>
    <w:rsid w:val="00F111CD"/>
    <w:rsid w:val="00F11652"/>
    <w:rsid w:val="00F11775"/>
    <w:rsid w:val="00F11C2E"/>
    <w:rsid w:val="00F11D73"/>
    <w:rsid w:val="00F12205"/>
    <w:rsid w:val="00F12275"/>
    <w:rsid w:val="00F123A0"/>
    <w:rsid w:val="00F1253B"/>
    <w:rsid w:val="00F12594"/>
    <w:rsid w:val="00F127A0"/>
    <w:rsid w:val="00F12A6E"/>
    <w:rsid w:val="00F130AE"/>
    <w:rsid w:val="00F13118"/>
    <w:rsid w:val="00F13606"/>
    <w:rsid w:val="00F13ADE"/>
    <w:rsid w:val="00F13CF9"/>
    <w:rsid w:val="00F13E06"/>
    <w:rsid w:val="00F13FBD"/>
    <w:rsid w:val="00F14323"/>
    <w:rsid w:val="00F14412"/>
    <w:rsid w:val="00F144C3"/>
    <w:rsid w:val="00F14AB4"/>
    <w:rsid w:val="00F14D45"/>
    <w:rsid w:val="00F14F8E"/>
    <w:rsid w:val="00F151DF"/>
    <w:rsid w:val="00F1528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090"/>
    <w:rsid w:val="00F231DE"/>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1A7"/>
    <w:rsid w:val="00F26CB8"/>
    <w:rsid w:val="00F26E3A"/>
    <w:rsid w:val="00F26EB1"/>
    <w:rsid w:val="00F272AA"/>
    <w:rsid w:val="00F274CB"/>
    <w:rsid w:val="00F2764D"/>
    <w:rsid w:val="00F277A6"/>
    <w:rsid w:val="00F278D3"/>
    <w:rsid w:val="00F27ACA"/>
    <w:rsid w:val="00F27B26"/>
    <w:rsid w:val="00F27C5E"/>
    <w:rsid w:val="00F27E6A"/>
    <w:rsid w:val="00F27FAB"/>
    <w:rsid w:val="00F30040"/>
    <w:rsid w:val="00F30287"/>
    <w:rsid w:val="00F3028F"/>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4021"/>
    <w:rsid w:val="00F34329"/>
    <w:rsid w:val="00F3441C"/>
    <w:rsid w:val="00F3449B"/>
    <w:rsid w:val="00F34508"/>
    <w:rsid w:val="00F34592"/>
    <w:rsid w:val="00F34749"/>
    <w:rsid w:val="00F34A8F"/>
    <w:rsid w:val="00F34D6F"/>
    <w:rsid w:val="00F35053"/>
    <w:rsid w:val="00F359F8"/>
    <w:rsid w:val="00F35CA2"/>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F9"/>
    <w:rsid w:val="00F50257"/>
    <w:rsid w:val="00F50340"/>
    <w:rsid w:val="00F507A6"/>
    <w:rsid w:val="00F507DD"/>
    <w:rsid w:val="00F50E66"/>
    <w:rsid w:val="00F50F62"/>
    <w:rsid w:val="00F5116C"/>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AA6"/>
    <w:rsid w:val="00F56CBB"/>
    <w:rsid w:val="00F56EDA"/>
    <w:rsid w:val="00F56F16"/>
    <w:rsid w:val="00F601AD"/>
    <w:rsid w:val="00F601CD"/>
    <w:rsid w:val="00F6057E"/>
    <w:rsid w:val="00F6073A"/>
    <w:rsid w:val="00F607E0"/>
    <w:rsid w:val="00F60BEB"/>
    <w:rsid w:val="00F611BF"/>
    <w:rsid w:val="00F612FE"/>
    <w:rsid w:val="00F61702"/>
    <w:rsid w:val="00F61871"/>
    <w:rsid w:val="00F61EB7"/>
    <w:rsid w:val="00F61FBA"/>
    <w:rsid w:val="00F62169"/>
    <w:rsid w:val="00F62338"/>
    <w:rsid w:val="00F62344"/>
    <w:rsid w:val="00F6239D"/>
    <w:rsid w:val="00F62594"/>
    <w:rsid w:val="00F628AD"/>
    <w:rsid w:val="00F629C6"/>
    <w:rsid w:val="00F62CFF"/>
    <w:rsid w:val="00F62D16"/>
    <w:rsid w:val="00F62D2F"/>
    <w:rsid w:val="00F6341D"/>
    <w:rsid w:val="00F637CC"/>
    <w:rsid w:val="00F63F77"/>
    <w:rsid w:val="00F64223"/>
    <w:rsid w:val="00F64569"/>
    <w:rsid w:val="00F647B6"/>
    <w:rsid w:val="00F64B6F"/>
    <w:rsid w:val="00F64F2A"/>
    <w:rsid w:val="00F6501A"/>
    <w:rsid w:val="00F65028"/>
    <w:rsid w:val="00F653E7"/>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BB0"/>
    <w:rsid w:val="00F75CF8"/>
    <w:rsid w:val="00F768C6"/>
    <w:rsid w:val="00F768C9"/>
    <w:rsid w:val="00F76AEC"/>
    <w:rsid w:val="00F76E19"/>
    <w:rsid w:val="00F770C2"/>
    <w:rsid w:val="00F770F5"/>
    <w:rsid w:val="00F77100"/>
    <w:rsid w:val="00F77363"/>
    <w:rsid w:val="00F77D43"/>
    <w:rsid w:val="00F77EE9"/>
    <w:rsid w:val="00F77F4F"/>
    <w:rsid w:val="00F77F90"/>
    <w:rsid w:val="00F77FB4"/>
    <w:rsid w:val="00F80859"/>
    <w:rsid w:val="00F80930"/>
    <w:rsid w:val="00F809D2"/>
    <w:rsid w:val="00F809DB"/>
    <w:rsid w:val="00F80A7E"/>
    <w:rsid w:val="00F8151D"/>
    <w:rsid w:val="00F81533"/>
    <w:rsid w:val="00F81576"/>
    <w:rsid w:val="00F818CB"/>
    <w:rsid w:val="00F81AC6"/>
    <w:rsid w:val="00F81CB3"/>
    <w:rsid w:val="00F81EDA"/>
    <w:rsid w:val="00F81EDF"/>
    <w:rsid w:val="00F81F96"/>
    <w:rsid w:val="00F8200B"/>
    <w:rsid w:val="00F8238C"/>
    <w:rsid w:val="00F823BA"/>
    <w:rsid w:val="00F82536"/>
    <w:rsid w:val="00F825BF"/>
    <w:rsid w:val="00F8270E"/>
    <w:rsid w:val="00F82E01"/>
    <w:rsid w:val="00F833B8"/>
    <w:rsid w:val="00F83446"/>
    <w:rsid w:val="00F835E2"/>
    <w:rsid w:val="00F83BD7"/>
    <w:rsid w:val="00F83EC3"/>
    <w:rsid w:val="00F840E5"/>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FB8"/>
    <w:rsid w:val="00F902EE"/>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D9B"/>
    <w:rsid w:val="00F94E97"/>
    <w:rsid w:val="00F94F40"/>
    <w:rsid w:val="00F9508E"/>
    <w:rsid w:val="00F950ED"/>
    <w:rsid w:val="00F952B3"/>
    <w:rsid w:val="00F9530B"/>
    <w:rsid w:val="00F95333"/>
    <w:rsid w:val="00F95588"/>
    <w:rsid w:val="00F9636A"/>
    <w:rsid w:val="00F9654B"/>
    <w:rsid w:val="00F966D7"/>
    <w:rsid w:val="00F96B3F"/>
    <w:rsid w:val="00F96D01"/>
    <w:rsid w:val="00F96D32"/>
    <w:rsid w:val="00F96EB6"/>
    <w:rsid w:val="00F97022"/>
    <w:rsid w:val="00F97047"/>
    <w:rsid w:val="00F97485"/>
    <w:rsid w:val="00F9789E"/>
    <w:rsid w:val="00F97B47"/>
    <w:rsid w:val="00F97C02"/>
    <w:rsid w:val="00F97C14"/>
    <w:rsid w:val="00F97F1A"/>
    <w:rsid w:val="00FA008F"/>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35"/>
    <w:rsid w:val="00FA57B1"/>
    <w:rsid w:val="00FA5ACA"/>
    <w:rsid w:val="00FA5C5F"/>
    <w:rsid w:val="00FA5CAE"/>
    <w:rsid w:val="00FA5D6A"/>
    <w:rsid w:val="00FA62E5"/>
    <w:rsid w:val="00FA67E6"/>
    <w:rsid w:val="00FA69D9"/>
    <w:rsid w:val="00FA6A19"/>
    <w:rsid w:val="00FA6B18"/>
    <w:rsid w:val="00FA71DC"/>
    <w:rsid w:val="00FA722F"/>
    <w:rsid w:val="00FA72B7"/>
    <w:rsid w:val="00FA730B"/>
    <w:rsid w:val="00FA74BE"/>
    <w:rsid w:val="00FA78A5"/>
    <w:rsid w:val="00FA7B26"/>
    <w:rsid w:val="00FA7D30"/>
    <w:rsid w:val="00FA7D8E"/>
    <w:rsid w:val="00FB010A"/>
    <w:rsid w:val="00FB0456"/>
    <w:rsid w:val="00FB064C"/>
    <w:rsid w:val="00FB091E"/>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1FC3"/>
    <w:rsid w:val="00FB2029"/>
    <w:rsid w:val="00FB214D"/>
    <w:rsid w:val="00FB21D4"/>
    <w:rsid w:val="00FB25AF"/>
    <w:rsid w:val="00FB2741"/>
    <w:rsid w:val="00FB2810"/>
    <w:rsid w:val="00FB2816"/>
    <w:rsid w:val="00FB2A09"/>
    <w:rsid w:val="00FB2E37"/>
    <w:rsid w:val="00FB2F14"/>
    <w:rsid w:val="00FB2F8A"/>
    <w:rsid w:val="00FB30C9"/>
    <w:rsid w:val="00FB3424"/>
    <w:rsid w:val="00FB3436"/>
    <w:rsid w:val="00FB3C53"/>
    <w:rsid w:val="00FB3D19"/>
    <w:rsid w:val="00FB3DD6"/>
    <w:rsid w:val="00FB41AA"/>
    <w:rsid w:val="00FB43CA"/>
    <w:rsid w:val="00FB43F6"/>
    <w:rsid w:val="00FB451C"/>
    <w:rsid w:val="00FB4543"/>
    <w:rsid w:val="00FB49F2"/>
    <w:rsid w:val="00FB5600"/>
    <w:rsid w:val="00FB5CB5"/>
    <w:rsid w:val="00FB5E56"/>
    <w:rsid w:val="00FB604D"/>
    <w:rsid w:val="00FB63CD"/>
    <w:rsid w:val="00FB67B6"/>
    <w:rsid w:val="00FB6874"/>
    <w:rsid w:val="00FB725F"/>
    <w:rsid w:val="00FB769F"/>
    <w:rsid w:val="00FB76AD"/>
    <w:rsid w:val="00FB79C0"/>
    <w:rsid w:val="00FB7B9E"/>
    <w:rsid w:val="00FB7F9B"/>
    <w:rsid w:val="00FC0CC8"/>
    <w:rsid w:val="00FC0DE9"/>
    <w:rsid w:val="00FC0E16"/>
    <w:rsid w:val="00FC0FB1"/>
    <w:rsid w:val="00FC1128"/>
    <w:rsid w:val="00FC13B5"/>
    <w:rsid w:val="00FC16E6"/>
    <w:rsid w:val="00FC1A26"/>
    <w:rsid w:val="00FC1B97"/>
    <w:rsid w:val="00FC1C87"/>
    <w:rsid w:val="00FC1D1F"/>
    <w:rsid w:val="00FC1D68"/>
    <w:rsid w:val="00FC1E18"/>
    <w:rsid w:val="00FC20A6"/>
    <w:rsid w:val="00FC21E8"/>
    <w:rsid w:val="00FC3046"/>
    <w:rsid w:val="00FC3081"/>
    <w:rsid w:val="00FC34E3"/>
    <w:rsid w:val="00FC3D05"/>
    <w:rsid w:val="00FC3D57"/>
    <w:rsid w:val="00FC3DB6"/>
    <w:rsid w:val="00FC3EA3"/>
    <w:rsid w:val="00FC42E2"/>
    <w:rsid w:val="00FC4315"/>
    <w:rsid w:val="00FC449A"/>
    <w:rsid w:val="00FC4B61"/>
    <w:rsid w:val="00FC4C3A"/>
    <w:rsid w:val="00FC4C8E"/>
    <w:rsid w:val="00FC4D8E"/>
    <w:rsid w:val="00FC501C"/>
    <w:rsid w:val="00FC511C"/>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CE1"/>
    <w:rsid w:val="00FD02F6"/>
    <w:rsid w:val="00FD03E6"/>
    <w:rsid w:val="00FD0697"/>
    <w:rsid w:val="00FD06E4"/>
    <w:rsid w:val="00FD0A86"/>
    <w:rsid w:val="00FD0B00"/>
    <w:rsid w:val="00FD10B0"/>
    <w:rsid w:val="00FD13A2"/>
    <w:rsid w:val="00FD16E3"/>
    <w:rsid w:val="00FD176C"/>
    <w:rsid w:val="00FD1784"/>
    <w:rsid w:val="00FD18E4"/>
    <w:rsid w:val="00FD19D0"/>
    <w:rsid w:val="00FD1AF7"/>
    <w:rsid w:val="00FD1CF3"/>
    <w:rsid w:val="00FD1E4D"/>
    <w:rsid w:val="00FD2475"/>
    <w:rsid w:val="00FD292B"/>
    <w:rsid w:val="00FD3CCD"/>
    <w:rsid w:val="00FD3D84"/>
    <w:rsid w:val="00FD3E3B"/>
    <w:rsid w:val="00FD3EA5"/>
    <w:rsid w:val="00FD425C"/>
    <w:rsid w:val="00FD447D"/>
    <w:rsid w:val="00FD45BF"/>
    <w:rsid w:val="00FD46E3"/>
    <w:rsid w:val="00FD492A"/>
    <w:rsid w:val="00FD4E1D"/>
    <w:rsid w:val="00FD4E46"/>
    <w:rsid w:val="00FD4E86"/>
    <w:rsid w:val="00FD5356"/>
    <w:rsid w:val="00FD56EB"/>
    <w:rsid w:val="00FD5803"/>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30"/>
    <w:rsid w:val="00FE1A99"/>
    <w:rsid w:val="00FE1EF8"/>
    <w:rsid w:val="00FE2020"/>
    <w:rsid w:val="00FE2328"/>
    <w:rsid w:val="00FE2D73"/>
    <w:rsid w:val="00FE332C"/>
    <w:rsid w:val="00FE3B87"/>
    <w:rsid w:val="00FE3BBA"/>
    <w:rsid w:val="00FE3CFD"/>
    <w:rsid w:val="00FE3E57"/>
    <w:rsid w:val="00FE3EAB"/>
    <w:rsid w:val="00FE41AF"/>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50E"/>
    <w:rsid w:val="00FF0725"/>
    <w:rsid w:val="00FF0B29"/>
    <w:rsid w:val="00FF0B82"/>
    <w:rsid w:val="00FF0FBA"/>
    <w:rsid w:val="00FF148C"/>
    <w:rsid w:val="00FF17A4"/>
    <w:rsid w:val="00FF1873"/>
    <w:rsid w:val="00FF1B56"/>
    <w:rsid w:val="00FF2011"/>
    <w:rsid w:val="00FF23E0"/>
    <w:rsid w:val="00FF29D6"/>
    <w:rsid w:val="00FF2CD0"/>
    <w:rsid w:val="00FF2D66"/>
    <w:rsid w:val="00FF2D69"/>
    <w:rsid w:val="00FF2E2C"/>
    <w:rsid w:val="00FF3597"/>
    <w:rsid w:val="00FF39AF"/>
    <w:rsid w:val="00FF3A4B"/>
    <w:rsid w:val="00FF3BBA"/>
    <w:rsid w:val="00FF3C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954430B"/>
  <w15:docId w15:val="{362F5A55-DCA1-4BDA-8E35-B8D219E8C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CDC"/>
    <w:pPr>
      <w:spacing w:after="0" w:line="360" w:lineRule="auto"/>
      <w:jc w:val="both"/>
    </w:pPr>
    <w:rPr>
      <w:rFonts w:ascii="Arial" w:hAnsi="Arial"/>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400E31"/>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400E31"/>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autoRedefine/>
    <w:uiPriority w:val="39"/>
    <w:semiHidden/>
    <w:unhideWhenUsed/>
    <w:qFormat/>
    <w:rsid w:val="00F50E66"/>
    <w:pPr>
      <w:spacing w:before="480" w:line="276" w:lineRule="auto"/>
      <w:jc w:val="center"/>
      <w:outlineLvl w:val="9"/>
    </w:p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eastAsia="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eastAsia="Times New Roman"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paragraph" w:styleId="Subtitle">
    <w:name w:val="Subtitle"/>
    <w:basedOn w:val="Normal"/>
    <w:next w:val="Normal"/>
    <w:link w:val="SubtitleChar"/>
    <w:uiPriority w:val="11"/>
    <w:qFormat/>
    <w:rsid w:val="00400E31"/>
    <w:pPr>
      <w:numPr>
        <w:ilvl w:val="1"/>
      </w:numPr>
      <w:jc w:val="cente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400E31"/>
    <w:rPr>
      <w:rFonts w:asciiTheme="majorHAnsi" w:eastAsiaTheme="majorEastAsia" w:hAnsiTheme="majorHAnsi" w:cstheme="majorBidi"/>
      <w:i/>
      <w:iCs/>
      <w:color w:val="4F81BD" w:themeColor="accent1"/>
      <w:spacing w:val="15"/>
      <w:sz w:val="24"/>
      <w:szCs w:val="24"/>
    </w:rPr>
  </w:style>
  <w:style w:type="character" w:styleId="LineNumber">
    <w:name w:val="line number"/>
    <w:basedOn w:val="DefaultParagraphFont"/>
    <w:uiPriority w:val="99"/>
    <w:semiHidden/>
    <w:unhideWhenUsed/>
    <w:rsid w:val="001933CC"/>
  </w:style>
  <w:style w:type="paragraph" w:customStyle="1" w:styleId="LO-Normal">
    <w:name w:val="LO-Normal"/>
    <w:rsid w:val="00CB2FAE"/>
    <w:pPr>
      <w:pBdr>
        <w:top w:val="nil"/>
        <w:left w:val="nil"/>
        <w:bottom w:val="nil"/>
        <w:right w:val="nil"/>
      </w:pBdr>
      <w:suppressAutoHyphens/>
      <w:spacing w:after="160"/>
    </w:pPr>
    <w:rPr>
      <w:rFonts w:ascii="Aptos" w:eastAsia="Aptos" w:hAnsi="Aptos" w:cs="Times New Roman"/>
      <w:kern w:val="2"/>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7027804">
      <w:bodyDiv w:val="1"/>
      <w:marLeft w:val="0"/>
      <w:marRight w:val="0"/>
      <w:marTop w:val="0"/>
      <w:marBottom w:val="0"/>
      <w:divBdr>
        <w:top w:val="none" w:sz="0" w:space="0" w:color="auto"/>
        <w:left w:val="none" w:sz="0" w:space="0" w:color="auto"/>
        <w:bottom w:val="none" w:sz="0" w:space="0" w:color="auto"/>
        <w:right w:val="none" w:sz="0" w:space="0" w:color="auto"/>
      </w:divBdr>
      <w:divsChild>
        <w:div w:id="1454523089">
          <w:marLeft w:val="0"/>
          <w:marRight w:val="0"/>
          <w:marTop w:val="0"/>
          <w:marBottom w:val="0"/>
          <w:divBdr>
            <w:top w:val="none" w:sz="0" w:space="0" w:color="auto"/>
            <w:left w:val="none" w:sz="0" w:space="0" w:color="auto"/>
            <w:bottom w:val="none" w:sz="0" w:space="0" w:color="auto"/>
            <w:right w:val="none" w:sz="0" w:space="0" w:color="auto"/>
          </w:divBdr>
          <w:divsChild>
            <w:div w:id="1933202276">
              <w:marLeft w:val="0"/>
              <w:marRight w:val="0"/>
              <w:marTop w:val="360"/>
              <w:marBottom w:val="180"/>
              <w:divBdr>
                <w:top w:val="none" w:sz="0" w:space="0" w:color="auto"/>
                <w:left w:val="none" w:sz="0" w:space="0" w:color="auto"/>
                <w:bottom w:val="none" w:sz="0" w:space="0" w:color="auto"/>
                <w:right w:val="none" w:sz="0" w:space="0" w:color="auto"/>
              </w:divBdr>
            </w:div>
          </w:divsChild>
        </w:div>
        <w:div w:id="333535282">
          <w:marLeft w:val="0"/>
          <w:marRight w:val="0"/>
          <w:marTop w:val="0"/>
          <w:marBottom w:val="0"/>
          <w:divBdr>
            <w:top w:val="none" w:sz="0" w:space="0" w:color="auto"/>
            <w:left w:val="none" w:sz="0" w:space="0" w:color="auto"/>
            <w:bottom w:val="none" w:sz="0" w:space="0" w:color="auto"/>
            <w:right w:val="none" w:sz="0" w:space="0" w:color="auto"/>
          </w:divBdr>
        </w:div>
      </w:divsChild>
    </w:div>
    <w:div w:id="421268788">
      <w:bodyDiv w:val="1"/>
      <w:marLeft w:val="0"/>
      <w:marRight w:val="0"/>
      <w:marTop w:val="0"/>
      <w:marBottom w:val="0"/>
      <w:divBdr>
        <w:top w:val="none" w:sz="0" w:space="0" w:color="auto"/>
        <w:left w:val="none" w:sz="0" w:space="0" w:color="auto"/>
        <w:bottom w:val="none" w:sz="0" w:space="0" w:color="auto"/>
        <w:right w:val="none" w:sz="0" w:space="0" w:color="auto"/>
      </w:divBdr>
    </w:div>
    <w:div w:id="460807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regulation/local-authorities/assessment-framework/theme2/partnership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learning.nspcc.org.uk/case-reviews/recently-published-case-reviews" TargetMode="External"/><Relationship Id="rId4" Type="http://schemas.openxmlformats.org/officeDocument/2006/relationships/settings" Target="settings.xml"/><Relationship Id="rId9" Type="http://schemas.openxmlformats.org/officeDocument/2006/relationships/hyperlink" Target="https://www.ddscp.org.uk/media/derby-scb/content-assets/documents/serious-case-reviews/ddscp_tds20_lcspr_final(2)_14.03.24.pdf"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2B2C1649-4CFE-4583-B74E-EB4CD4FC7F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10</Pages>
  <Words>2829</Words>
  <Characters>16131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Goodwin</dc:creator>
  <cp:lastModifiedBy>Goodwin Zigona</cp:lastModifiedBy>
  <cp:revision>3</cp:revision>
  <dcterms:created xsi:type="dcterms:W3CDTF">2026-07-17T11:06:00Z</dcterms:created>
  <dcterms:modified xsi:type="dcterms:W3CDTF">2026-07-17T11:13:00Z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y fmtid="{D5CDD505-2E9C-101B-9397-08002B2CF9AE}" pid="25" name="GrammarlyDocumentId">
    <vt:lpwstr>97f14307-08d1-4911-b16b-9afde4111e00</vt:lpwstr>
  </property>
</Properties>
</file>