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Organisational Chart</w:t>
      </w:r>
    </w:p>
    <w:p>
      <w:pPr>
        <w:jc w:val="center"/>
      </w:pPr>
      <w:r>
        <w:rPr>
          <w:i/>
          <w:sz w:val="22"/>
        </w:rPr>
        <w:t>Motor Trader Business: Buying, Repairing and Reselling Cars and Vans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84"/>
      </w:tblGrid>
      <w:tr>
        <w:tc>
          <w:tcPr>
            <w:tcW w:type="dxa" w:w="5184"/>
            <w:vAlign w:val="center"/>
            <w:shd w:fill="1F4E78"/>
          </w:tcPr>
          <w:p>
            <w:pPr>
              <w:spacing w:before="100" w:after="100"/>
              <w:jc w:val="center"/>
            </w:pPr>
            <w:r/>
            <w:r>
              <w:rPr>
                <w:rFonts w:ascii="Arial" w:hAnsi="Arial"/>
                <w:b/>
                <w:color w:val="FFFFFF"/>
                <w:sz w:val="22"/>
              </w:rPr>
              <w:t>BUSINESS OWNER / MANAGER</w:t>
              <w:br/>
              <w:t>Overall management and decision-making</w:t>
            </w:r>
          </w:p>
        </w:tc>
      </w:tr>
    </w:tbl>
    <w:p>
      <w:pPr>
        <w:spacing w:after="0" w:before="0"/>
        <w:jc w:val="center"/>
      </w:pPr>
      <w:r>
        <w:rPr>
          <w:color w:val="505050"/>
          <w:sz w:val="36"/>
        </w:rPr>
        <w:t>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72"/>
        <w:gridCol w:w="3672"/>
        <w:gridCol w:w="3672"/>
        <w:gridCol w:w="3672"/>
      </w:tblGrid>
      <w:tr>
        <w:tc>
          <w:tcPr>
            <w:tcW w:type="dxa" w:w="3672"/>
            <w:vAlign w:val="center"/>
            <w:shd w:fill="4472C4"/>
          </w:tcPr>
          <w:p>
            <w:pPr>
              <w:spacing w:before="100" w:after="100"/>
              <w:jc w:val="center"/>
            </w:pPr>
            <w:r/>
            <w:r>
              <w:rPr>
                <w:rFonts w:ascii="Arial" w:hAnsi="Arial"/>
                <w:b/>
                <w:color w:val="FFFFFF"/>
                <w:sz w:val="18"/>
              </w:rPr>
              <w:t>VEHICLE PURCHASING &amp; SALES</w:t>
            </w:r>
          </w:p>
        </w:tc>
        <w:tc>
          <w:tcPr>
            <w:tcW w:type="dxa" w:w="3672"/>
            <w:vAlign w:val="center"/>
            <w:shd w:fill="4472C4"/>
          </w:tcPr>
          <w:p>
            <w:pPr>
              <w:spacing w:before="100" w:after="100"/>
              <w:jc w:val="center"/>
            </w:pPr>
            <w:r/>
            <w:r>
              <w:rPr>
                <w:rFonts w:ascii="Arial" w:hAnsi="Arial"/>
                <w:b/>
                <w:color w:val="FFFFFF"/>
                <w:sz w:val="18"/>
              </w:rPr>
              <w:t>REPAIR COORDINATION</w:t>
            </w:r>
          </w:p>
        </w:tc>
        <w:tc>
          <w:tcPr>
            <w:tcW w:type="dxa" w:w="3672"/>
            <w:vAlign w:val="center"/>
            <w:shd w:fill="4472C4"/>
          </w:tcPr>
          <w:p>
            <w:pPr>
              <w:spacing w:before="100" w:after="100"/>
              <w:jc w:val="center"/>
            </w:pPr>
            <w:r/>
            <w:r>
              <w:rPr>
                <w:rFonts w:ascii="Arial" w:hAnsi="Arial"/>
                <w:b/>
                <w:color w:val="FFFFFF"/>
                <w:sz w:val="18"/>
              </w:rPr>
              <w:t>FINANCE &amp; ADMINISTRATION</w:t>
            </w:r>
          </w:p>
        </w:tc>
        <w:tc>
          <w:tcPr>
            <w:tcW w:type="dxa" w:w="3672"/>
            <w:vAlign w:val="center"/>
            <w:shd w:fill="4472C4"/>
          </w:tcPr>
          <w:p>
            <w:pPr>
              <w:spacing w:before="100" w:after="100"/>
              <w:jc w:val="center"/>
            </w:pPr>
            <w:r/>
            <w:r>
              <w:rPr>
                <w:rFonts w:ascii="Arial" w:hAnsi="Arial"/>
                <w:b/>
                <w:color w:val="FFFFFF"/>
                <w:sz w:val="18"/>
              </w:rPr>
              <w:t>CUSTOMER SERVICE</w:t>
            </w:r>
          </w:p>
        </w:tc>
      </w:tr>
      <w:tr>
        <w:tc>
          <w:tcPr>
            <w:tcW w:type="dxa" w:w="3672"/>
            <w:vAlign w:val="center"/>
            <w:shd w:fill="D9EAF7"/>
          </w:tcPr>
          <w:p>
            <w:pPr>
              <w:spacing w:before="100" w:after="100"/>
              <w:jc w:val="center"/>
            </w:pPr>
            <w:r/>
            <w:r>
              <w:rPr>
                <w:rFonts w:ascii="Arial" w:hAnsi="Arial"/>
                <w:b w:val="0"/>
                <w:color w:val="222222"/>
                <w:sz w:val="18"/>
              </w:rPr>
              <w:t>Find vehicles at auctions</w:t>
              <w:br/>
              <w:t>Set prices and advertise stock</w:t>
            </w:r>
          </w:p>
        </w:tc>
        <w:tc>
          <w:tcPr>
            <w:tcW w:type="dxa" w:w="3672"/>
            <w:vAlign w:val="center"/>
            <w:shd w:fill="D9EAF7"/>
          </w:tcPr>
          <w:p>
            <w:pPr>
              <w:spacing w:before="100" w:after="100"/>
              <w:jc w:val="center"/>
            </w:pPr>
            <w:r/>
            <w:r>
              <w:rPr>
                <w:rFonts w:ascii="Arial" w:hAnsi="Arial"/>
                <w:b w:val="0"/>
                <w:color w:val="222222"/>
                <w:sz w:val="18"/>
              </w:rPr>
              <w:t>Arrange inspections and repairs</w:t>
              <w:br/>
              <w:t>Use qualified external mechanics</w:t>
            </w:r>
          </w:p>
        </w:tc>
        <w:tc>
          <w:tcPr>
            <w:tcW w:type="dxa" w:w="3672"/>
            <w:vAlign w:val="center"/>
            <w:shd w:fill="D9EAF7"/>
          </w:tcPr>
          <w:p>
            <w:pPr>
              <w:spacing w:before="100" w:after="100"/>
              <w:jc w:val="center"/>
            </w:pPr>
            <w:r/>
            <w:r>
              <w:rPr>
                <w:rFonts w:ascii="Arial" w:hAnsi="Arial"/>
                <w:b w:val="0"/>
                <w:color w:val="222222"/>
                <w:sz w:val="18"/>
              </w:rPr>
              <w:t>Track costs, sales and records</w:t>
              <w:br/>
              <w:t>Use an accountant when required</w:t>
            </w:r>
          </w:p>
        </w:tc>
        <w:tc>
          <w:tcPr>
            <w:tcW w:type="dxa" w:w="3672"/>
            <w:vAlign w:val="center"/>
            <w:shd w:fill="D9EAF7"/>
          </w:tcPr>
          <w:p>
            <w:pPr>
              <w:spacing w:before="100" w:after="100"/>
              <w:jc w:val="center"/>
            </w:pPr>
            <w:r/>
            <w:r>
              <w:rPr>
                <w:rFonts w:ascii="Arial" w:hAnsi="Arial"/>
                <w:b w:val="0"/>
                <w:color w:val="222222"/>
                <w:sz w:val="18"/>
              </w:rPr>
              <w:t>Respond to enquiries</w:t>
              <w:br/>
              <w:t>Arrange viewings and complete sales</w:t>
            </w:r>
          </w:p>
        </w:tc>
      </w:tr>
    </w:tbl>
    <w:p/>
    <w:p>
      <w:pPr>
        <w:jc w:val="center"/>
      </w:pPr>
      <w:r>
        <w:rPr>
          <w:i/>
          <w:sz w:val="18"/>
        </w:rPr>
        <w:t>External support (as needed): qualified mechanics / repair garages and an accountant.</w:t>
      </w:r>
    </w:p>
    <w:p/>
    <w:p>
      <w:pPr>
        <w:jc w:val="left"/>
      </w:pPr>
      <w:r>
        <w:rPr>
          <w:b/>
          <w:sz w:val="20"/>
        </w:rPr>
        <w:t>Structure note</w:t>
      </w:r>
    </w:p>
    <w:p>
      <w:pPr>
        <w:spacing w:after="0"/>
      </w:pPr>
      <w:r>
        <w:t>The owner-manager oversees all functions during the start-up stage. Specialist repair work and accounting can be outsourced to control costs. Additional employees may be recruited as the business expands.</w:t>
      </w:r>
    </w:p>
    <w:sectPr w:rsidR="00FC693F" w:rsidRPr="0006063C" w:rsidSect="00034616">
      <w:pgSz w:w="15840" w:h="12240" w:orient="landscape"/>
      <w:pgMar w:top="792" w:right="864" w:bottom="79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