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531CE" w14:textId="77777777" w:rsidR="008A1090" w:rsidRPr="00FD36D8" w:rsidRDefault="00610CB3" w:rsidP="00FD36D8">
      <w:pPr>
        <w:jc w:val="center"/>
        <w:rPr>
          <w:b/>
          <w:bCs/>
          <w:sz w:val="36"/>
          <w:szCs w:val="36"/>
        </w:rPr>
      </w:pPr>
      <w:r w:rsidRPr="00FD36D8">
        <w:rPr>
          <w:b/>
          <w:bCs/>
          <w:sz w:val="36"/>
          <w:szCs w:val="36"/>
        </w:rPr>
        <w:t>Programme: BA Business and Management</w:t>
      </w:r>
    </w:p>
    <w:p w14:paraId="7F646168" w14:textId="77777777" w:rsidR="008A1090" w:rsidRPr="00FD36D8" w:rsidRDefault="00610CB3" w:rsidP="00FD36D8">
      <w:pPr>
        <w:jc w:val="center"/>
        <w:rPr>
          <w:b/>
          <w:bCs/>
          <w:sz w:val="36"/>
          <w:szCs w:val="36"/>
        </w:rPr>
      </w:pPr>
      <w:r w:rsidRPr="00FD36D8">
        <w:rPr>
          <w:b/>
          <w:bCs/>
          <w:sz w:val="36"/>
          <w:szCs w:val="36"/>
        </w:rPr>
        <w:t>Module: Learning and Collaboration for Global Citizenship</w:t>
      </w:r>
    </w:p>
    <w:p w14:paraId="48F9CE1D" w14:textId="77777777" w:rsidR="008A1090" w:rsidRPr="00FD36D8" w:rsidRDefault="00610CB3" w:rsidP="00FD36D8">
      <w:pPr>
        <w:jc w:val="center"/>
        <w:rPr>
          <w:b/>
          <w:bCs/>
          <w:sz w:val="36"/>
          <w:szCs w:val="36"/>
        </w:rPr>
      </w:pPr>
      <w:r w:rsidRPr="00FD36D8">
        <w:rPr>
          <w:b/>
          <w:bCs/>
          <w:sz w:val="36"/>
          <w:szCs w:val="36"/>
        </w:rPr>
        <w:t>Module code: BMSP4015D Contribution to</w:t>
      </w:r>
    </w:p>
    <w:p w14:paraId="2973FD39" w14:textId="5EE2E35A" w:rsidR="00FD36D8" w:rsidRPr="00FD36D8" w:rsidRDefault="00610CB3" w:rsidP="00FD36D8">
      <w:pPr>
        <w:jc w:val="center"/>
        <w:rPr>
          <w:b/>
          <w:bCs/>
          <w:sz w:val="36"/>
          <w:szCs w:val="36"/>
        </w:rPr>
      </w:pPr>
      <w:r w:rsidRPr="00FD36D8">
        <w:rPr>
          <w:b/>
          <w:bCs/>
          <w:sz w:val="36"/>
          <w:szCs w:val="36"/>
        </w:rPr>
        <w:t>Assignment Title: Portfolio</w:t>
      </w:r>
    </w:p>
    <w:p w14:paraId="01ABAE34" w14:textId="2746B6E3" w:rsidR="008A1090" w:rsidRPr="00FD36D8" w:rsidRDefault="00610CB3" w:rsidP="00FD36D8">
      <w:pPr>
        <w:jc w:val="center"/>
        <w:rPr>
          <w:b/>
          <w:bCs/>
          <w:sz w:val="36"/>
          <w:szCs w:val="36"/>
        </w:rPr>
      </w:pPr>
      <w:r w:rsidRPr="00FD36D8">
        <w:rPr>
          <w:b/>
          <w:bCs/>
          <w:sz w:val="36"/>
          <w:szCs w:val="36"/>
        </w:rPr>
        <w:t>Word count</w:t>
      </w:r>
      <w:r w:rsidR="00FD36D8" w:rsidRPr="00FD36D8">
        <w:rPr>
          <w:b/>
          <w:bCs/>
          <w:sz w:val="36"/>
          <w:szCs w:val="36"/>
        </w:rPr>
        <w:t>:</w:t>
      </w:r>
      <w:r w:rsidRPr="00FD36D8">
        <w:rPr>
          <w:b/>
          <w:bCs/>
          <w:sz w:val="36"/>
          <w:szCs w:val="36"/>
        </w:rPr>
        <w:t xml:space="preserve"> 1500 Words</w:t>
      </w:r>
    </w:p>
    <w:p w14:paraId="01CD1FDA" w14:textId="77777777" w:rsidR="00FD36D8" w:rsidRDefault="00FD36D8">
      <w:r>
        <w:br w:type="page"/>
      </w:r>
    </w:p>
    <w:sdt>
      <w:sdtPr>
        <w:rPr>
          <w:rFonts w:ascii="Times New Roman" w:eastAsia="Times New Roman" w:hAnsi="Times New Roman" w:cs="Times New Roman"/>
          <w:color w:val="auto"/>
          <w:sz w:val="24"/>
          <w:szCs w:val="24"/>
          <w:lang w:val="en-GB" w:eastAsia="en-GB"/>
        </w:rPr>
        <w:id w:val="-1795823032"/>
        <w:docPartObj>
          <w:docPartGallery w:val="Table of Contents"/>
          <w:docPartUnique/>
        </w:docPartObj>
      </w:sdtPr>
      <w:sdtEndPr>
        <w:rPr>
          <w:b/>
          <w:bCs/>
          <w:noProof/>
        </w:rPr>
      </w:sdtEndPr>
      <w:sdtContent>
        <w:p w14:paraId="768797ED" w14:textId="55020B60" w:rsidR="00FD36D8" w:rsidRPr="00FD36D8" w:rsidRDefault="00FD36D8" w:rsidP="00FD36D8">
          <w:pPr>
            <w:pStyle w:val="TOCHeading"/>
            <w:jc w:val="center"/>
            <w:rPr>
              <w:rFonts w:ascii="Times New Roman" w:hAnsi="Times New Roman" w:cs="Times New Roman"/>
              <w:b/>
              <w:bCs/>
              <w:color w:val="auto"/>
              <w:sz w:val="28"/>
              <w:szCs w:val="28"/>
            </w:rPr>
          </w:pPr>
          <w:r w:rsidRPr="00FD36D8">
            <w:rPr>
              <w:rFonts w:ascii="Times New Roman" w:hAnsi="Times New Roman" w:cs="Times New Roman"/>
              <w:b/>
              <w:bCs/>
              <w:color w:val="auto"/>
              <w:sz w:val="28"/>
              <w:szCs w:val="28"/>
            </w:rPr>
            <w:t>Table of Contents</w:t>
          </w:r>
        </w:p>
        <w:p w14:paraId="66A8C964" w14:textId="616D969E" w:rsidR="00FD36D8" w:rsidRDefault="00FD36D8">
          <w:pPr>
            <w:pStyle w:val="TOC1"/>
            <w:tabs>
              <w:tab w:val="right" w:leader="dot" w:pos="9019"/>
            </w:tabs>
            <w:rPr>
              <w:noProof/>
            </w:rPr>
          </w:pPr>
          <w:r>
            <w:fldChar w:fldCharType="begin"/>
          </w:r>
          <w:r>
            <w:instrText xml:space="preserve"> TOC \o "1-3" \h \z \u </w:instrText>
          </w:r>
          <w:r>
            <w:fldChar w:fldCharType="separate"/>
          </w:r>
          <w:hyperlink w:anchor="_Toc215671741" w:history="1">
            <w:r w:rsidRPr="00DE22AF">
              <w:rPr>
                <w:rStyle w:val="Hyperlink"/>
                <w:noProof/>
              </w:rPr>
              <w:t>TASK 1</w:t>
            </w:r>
            <w:r>
              <w:rPr>
                <w:noProof/>
                <w:webHidden/>
              </w:rPr>
              <w:tab/>
            </w:r>
            <w:r>
              <w:rPr>
                <w:noProof/>
                <w:webHidden/>
              </w:rPr>
              <w:fldChar w:fldCharType="begin"/>
            </w:r>
            <w:r>
              <w:rPr>
                <w:noProof/>
                <w:webHidden/>
              </w:rPr>
              <w:instrText xml:space="preserve"> PAGEREF _Toc215671741 \h </w:instrText>
            </w:r>
            <w:r>
              <w:rPr>
                <w:noProof/>
                <w:webHidden/>
              </w:rPr>
            </w:r>
            <w:r>
              <w:rPr>
                <w:noProof/>
                <w:webHidden/>
              </w:rPr>
              <w:fldChar w:fldCharType="separate"/>
            </w:r>
            <w:r>
              <w:rPr>
                <w:noProof/>
                <w:webHidden/>
              </w:rPr>
              <w:t>3</w:t>
            </w:r>
            <w:r>
              <w:rPr>
                <w:noProof/>
                <w:webHidden/>
              </w:rPr>
              <w:fldChar w:fldCharType="end"/>
            </w:r>
          </w:hyperlink>
        </w:p>
        <w:p w14:paraId="7442F6AA" w14:textId="3627B012" w:rsidR="00FD36D8" w:rsidRDefault="00FD36D8">
          <w:pPr>
            <w:pStyle w:val="TOC1"/>
            <w:tabs>
              <w:tab w:val="right" w:leader="dot" w:pos="9019"/>
            </w:tabs>
            <w:rPr>
              <w:noProof/>
            </w:rPr>
          </w:pPr>
          <w:hyperlink w:anchor="_Toc215671742" w:history="1">
            <w:r w:rsidRPr="00DE22AF">
              <w:rPr>
                <w:rStyle w:val="Hyperlink"/>
                <w:noProof/>
              </w:rPr>
              <w:t>TASK 2</w:t>
            </w:r>
            <w:r>
              <w:rPr>
                <w:noProof/>
                <w:webHidden/>
              </w:rPr>
              <w:tab/>
            </w:r>
            <w:r>
              <w:rPr>
                <w:noProof/>
                <w:webHidden/>
              </w:rPr>
              <w:fldChar w:fldCharType="begin"/>
            </w:r>
            <w:r>
              <w:rPr>
                <w:noProof/>
                <w:webHidden/>
              </w:rPr>
              <w:instrText xml:space="preserve"> PAGEREF _Toc215671742 \h </w:instrText>
            </w:r>
            <w:r>
              <w:rPr>
                <w:noProof/>
                <w:webHidden/>
              </w:rPr>
            </w:r>
            <w:r>
              <w:rPr>
                <w:noProof/>
                <w:webHidden/>
              </w:rPr>
              <w:fldChar w:fldCharType="separate"/>
            </w:r>
            <w:r>
              <w:rPr>
                <w:noProof/>
                <w:webHidden/>
              </w:rPr>
              <w:t>7</w:t>
            </w:r>
            <w:r>
              <w:rPr>
                <w:noProof/>
                <w:webHidden/>
              </w:rPr>
              <w:fldChar w:fldCharType="end"/>
            </w:r>
          </w:hyperlink>
        </w:p>
        <w:p w14:paraId="47FDC2D5" w14:textId="611B217A" w:rsidR="00FD36D8" w:rsidRDefault="00FD36D8">
          <w:pPr>
            <w:pStyle w:val="TOC2"/>
            <w:tabs>
              <w:tab w:val="right" w:leader="dot" w:pos="9019"/>
            </w:tabs>
            <w:rPr>
              <w:noProof/>
            </w:rPr>
          </w:pPr>
          <w:hyperlink w:anchor="_Toc215671743" w:history="1">
            <w:r w:rsidRPr="00DE22AF">
              <w:rPr>
                <w:rStyle w:val="Hyperlink"/>
                <w:noProof/>
              </w:rPr>
              <w:t>BLOG 1 — Understanding My Learning Style</w:t>
            </w:r>
            <w:r>
              <w:rPr>
                <w:noProof/>
                <w:webHidden/>
              </w:rPr>
              <w:tab/>
            </w:r>
            <w:r>
              <w:rPr>
                <w:noProof/>
                <w:webHidden/>
              </w:rPr>
              <w:fldChar w:fldCharType="begin"/>
            </w:r>
            <w:r>
              <w:rPr>
                <w:noProof/>
                <w:webHidden/>
              </w:rPr>
              <w:instrText xml:space="preserve"> PAGEREF _Toc215671743 \h </w:instrText>
            </w:r>
            <w:r>
              <w:rPr>
                <w:noProof/>
                <w:webHidden/>
              </w:rPr>
            </w:r>
            <w:r>
              <w:rPr>
                <w:noProof/>
                <w:webHidden/>
              </w:rPr>
              <w:fldChar w:fldCharType="separate"/>
            </w:r>
            <w:r>
              <w:rPr>
                <w:noProof/>
                <w:webHidden/>
              </w:rPr>
              <w:t>7</w:t>
            </w:r>
            <w:r>
              <w:rPr>
                <w:noProof/>
                <w:webHidden/>
              </w:rPr>
              <w:fldChar w:fldCharType="end"/>
            </w:r>
          </w:hyperlink>
        </w:p>
        <w:p w14:paraId="6D282E95" w14:textId="7BD59A02" w:rsidR="00FD36D8" w:rsidRDefault="00FD36D8">
          <w:pPr>
            <w:pStyle w:val="TOC2"/>
            <w:tabs>
              <w:tab w:val="right" w:leader="dot" w:pos="9019"/>
            </w:tabs>
            <w:rPr>
              <w:noProof/>
            </w:rPr>
          </w:pPr>
          <w:hyperlink w:anchor="_Toc215671744" w:history="1">
            <w:r w:rsidRPr="00DE22AF">
              <w:rPr>
                <w:rStyle w:val="Hyperlink"/>
                <w:noProof/>
              </w:rPr>
              <w:t>BLOG 2 — How to Make Self-Awareness Work</w:t>
            </w:r>
            <w:r>
              <w:rPr>
                <w:noProof/>
                <w:webHidden/>
              </w:rPr>
              <w:tab/>
            </w:r>
            <w:r>
              <w:rPr>
                <w:noProof/>
                <w:webHidden/>
              </w:rPr>
              <w:fldChar w:fldCharType="begin"/>
            </w:r>
            <w:r>
              <w:rPr>
                <w:noProof/>
                <w:webHidden/>
              </w:rPr>
              <w:instrText xml:space="preserve"> PAGEREF _Toc215671744 \h </w:instrText>
            </w:r>
            <w:r>
              <w:rPr>
                <w:noProof/>
                <w:webHidden/>
              </w:rPr>
            </w:r>
            <w:r>
              <w:rPr>
                <w:noProof/>
                <w:webHidden/>
              </w:rPr>
              <w:fldChar w:fldCharType="separate"/>
            </w:r>
            <w:r>
              <w:rPr>
                <w:noProof/>
                <w:webHidden/>
              </w:rPr>
              <w:t>8</w:t>
            </w:r>
            <w:r>
              <w:rPr>
                <w:noProof/>
                <w:webHidden/>
              </w:rPr>
              <w:fldChar w:fldCharType="end"/>
            </w:r>
          </w:hyperlink>
        </w:p>
        <w:p w14:paraId="398FF5BA" w14:textId="3A6D50F4" w:rsidR="00FD36D8" w:rsidRDefault="00FD36D8">
          <w:pPr>
            <w:pStyle w:val="TOC1"/>
            <w:tabs>
              <w:tab w:val="right" w:leader="dot" w:pos="9019"/>
            </w:tabs>
            <w:rPr>
              <w:noProof/>
            </w:rPr>
          </w:pPr>
          <w:hyperlink w:anchor="_Toc215671745" w:history="1">
            <w:r w:rsidRPr="00DE22AF">
              <w:rPr>
                <w:rStyle w:val="Hyperlink"/>
                <w:noProof/>
              </w:rPr>
              <w:t>TASK 3</w:t>
            </w:r>
            <w:r>
              <w:rPr>
                <w:noProof/>
                <w:webHidden/>
              </w:rPr>
              <w:tab/>
            </w:r>
            <w:r>
              <w:rPr>
                <w:noProof/>
                <w:webHidden/>
              </w:rPr>
              <w:fldChar w:fldCharType="begin"/>
            </w:r>
            <w:r>
              <w:rPr>
                <w:noProof/>
                <w:webHidden/>
              </w:rPr>
              <w:instrText xml:space="preserve"> PAGEREF _Toc215671745 \h </w:instrText>
            </w:r>
            <w:r>
              <w:rPr>
                <w:noProof/>
                <w:webHidden/>
              </w:rPr>
            </w:r>
            <w:r>
              <w:rPr>
                <w:noProof/>
                <w:webHidden/>
              </w:rPr>
              <w:fldChar w:fldCharType="separate"/>
            </w:r>
            <w:r>
              <w:rPr>
                <w:noProof/>
                <w:webHidden/>
              </w:rPr>
              <w:t>9</w:t>
            </w:r>
            <w:r>
              <w:rPr>
                <w:noProof/>
                <w:webHidden/>
              </w:rPr>
              <w:fldChar w:fldCharType="end"/>
            </w:r>
          </w:hyperlink>
        </w:p>
        <w:p w14:paraId="62D2B41D" w14:textId="12571907" w:rsidR="00FD36D8" w:rsidRDefault="00FD36D8">
          <w:pPr>
            <w:pStyle w:val="TOC1"/>
            <w:tabs>
              <w:tab w:val="right" w:leader="dot" w:pos="9019"/>
            </w:tabs>
            <w:rPr>
              <w:noProof/>
            </w:rPr>
          </w:pPr>
          <w:hyperlink w:anchor="_Toc215671746" w:history="1">
            <w:r w:rsidRPr="00DE22AF">
              <w:rPr>
                <w:rStyle w:val="Hyperlink"/>
                <w:noProof/>
              </w:rPr>
              <w:t>Reference</w:t>
            </w:r>
            <w:r>
              <w:rPr>
                <w:noProof/>
                <w:webHidden/>
              </w:rPr>
              <w:tab/>
            </w:r>
            <w:r>
              <w:rPr>
                <w:noProof/>
                <w:webHidden/>
              </w:rPr>
              <w:fldChar w:fldCharType="begin"/>
            </w:r>
            <w:r>
              <w:rPr>
                <w:noProof/>
                <w:webHidden/>
              </w:rPr>
              <w:instrText xml:space="preserve"> PAGEREF _Toc215671746 \h </w:instrText>
            </w:r>
            <w:r>
              <w:rPr>
                <w:noProof/>
                <w:webHidden/>
              </w:rPr>
            </w:r>
            <w:r>
              <w:rPr>
                <w:noProof/>
                <w:webHidden/>
              </w:rPr>
              <w:fldChar w:fldCharType="separate"/>
            </w:r>
            <w:r>
              <w:rPr>
                <w:noProof/>
                <w:webHidden/>
              </w:rPr>
              <w:t>12</w:t>
            </w:r>
            <w:r>
              <w:rPr>
                <w:noProof/>
                <w:webHidden/>
              </w:rPr>
              <w:fldChar w:fldCharType="end"/>
            </w:r>
          </w:hyperlink>
        </w:p>
        <w:p w14:paraId="4ADC5ABB" w14:textId="3267D924" w:rsidR="00FD36D8" w:rsidRDefault="00FD36D8">
          <w:r>
            <w:rPr>
              <w:b/>
              <w:bCs/>
              <w:noProof/>
            </w:rPr>
            <w:fldChar w:fldCharType="end"/>
          </w:r>
        </w:p>
      </w:sdtContent>
    </w:sdt>
    <w:p w14:paraId="3246A827" w14:textId="16CE422B" w:rsidR="008A1090" w:rsidRDefault="00610CB3">
      <w:pPr>
        <w:jc w:val="both"/>
      </w:pPr>
      <w:r>
        <w:br w:type="page"/>
      </w:r>
    </w:p>
    <w:p w14:paraId="5BADC0E7" w14:textId="77777777" w:rsidR="008A1090" w:rsidRDefault="00610CB3">
      <w:pPr>
        <w:pStyle w:val="Heading1"/>
      </w:pPr>
      <w:bookmarkStart w:id="0" w:name="_bcgi8q9xelg8" w:colFirst="0" w:colLast="0"/>
      <w:bookmarkStart w:id="1" w:name="_Toc215671741"/>
      <w:bookmarkEnd w:id="0"/>
      <w:r>
        <w:lastRenderedPageBreak/>
        <w:t>TASK 1</w:t>
      </w:r>
      <w:bookmarkEnd w:id="1"/>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30"/>
        <w:gridCol w:w="2309"/>
        <w:gridCol w:w="3101"/>
        <w:gridCol w:w="1885"/>
      </w:tblGrid>
      <w:tr w:rsidR="008A1090" w14:paraId="38C8F288" w14:textId="77777777">
        <w:trPr>
          <w:trHeight w:val="785"/>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CE3B81" w14:textId="77777777" w:rsidR="008A1090" w:rsidRDefault="00610CB3">
            <w:pPr>
              <w:jc w:val="center"/>
            </w:pPr>
            <w:r>
              <w:rPr>
                <w:b/>
                <w:bCs/>
              </w:rPr>
              <w:t>Section</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CD98B0" w14:textId="77777777" w:rsidR="008A1090" w:rsidRDefault="00610CB3">
            <w:pPr>
              <w:jc w:val="center"/>
            </w:pPr>
            <w:r>
              <w:rPr>
                <w:b/>
                <w:bCs/>
              </w:rPr>
              <w:t>Content to Include</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673CBB" w14:textId="77777777" w:rsidR="008A1090" w:rsidRDefault="00610CB3">
            <w:pPr>
              <w:jc w:val="center"/>
            </w:pPr>
            <w:r>
              <w:rPr>
                <w:b/>
                <w:bCs/>
              </w:rPr>
              <w:t>Theory/Research to Use</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918C88" w14:textId="77777777" w:rsidR="008A1090" w:rsidRDefault="00610CB3">
            <w:pPr>
              <w:jc w:val="center"/>
            </w:pPr>
            <w:r>
              <w:rPr>
                <w:b/>
                <w:bCs/>
              </w:rPr>
              <w:t>Personal Application</w:t>
            </w:r>
          </w:p>
        </w:tc>
      </w:tr>
      <w:tr w:rsidR="008A1090" w14:paraId="1B1A8A41" w14:textId="77777777">
        <w:trPr>
          <w:trHeight w:val="6065"/>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0D1CEE" w14:textId="77777777" w:rsidR="008A1090" w:rsidRDefault="00610CB3">
            <w:pPr>
              <w:jc w:val="both"/>
            </w:pPr>
            <w:r>
              <w:rPr>
                <w:b/>
                <w:bCs/>
              </w:rPr>
              <w:t>Introduction</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1BA1E9" w14:textId="77777777" w:rsidR="008A1090" w:rsidRDefault="00610CB3">
            <w:pPr>
              <w:jc w:val="both"/>
            </w:pPr>
            <w:r>
              <w:t>• State that the purpose of this section is to outline three study objectives for personal, academic and professional development.</w:t>
            </w:r>
          </w:p>
          <w:p w14:paraId="591F6479" w14:textId="77777777" w:rsidR="008A1090" w:rsidRDefault="00610CB3">
            <w:pPr>
              <w:jc w:val="both"/>
            </w:pPr>
            <w:r>
              <w:t>• Mention that the objectives align with the long-term career goal of becoming a business management professional.</w:t>
            </w:r>
          </w:p>
          <w:p w14:paraId="245E6753" w14:textId="77777777" w:rsidR="008A1090" w:rsidRDefault="00610CB3">
            <w:pPr>
              <w:jc w:val="both"/>
            </w:pPr>
            <w:r>
              <w:t>• Briefly introduce all three objectives: confidence building, time management improvement, and developing business and leadership competencies.</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AEAE2C" w14:textId="77777777" w:rsidR="008A1090" w:rsidRDefault="00610CB3">
            <w:pPr>
              <w:jc w:val="both"/>
            </w:pPr>
            <w:r>
              <w:t>• General value of personal development in higher education (you may cite student development theory, employability research).</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5CB1B7" w14:textId="77777777" w:rsidR="008A1090" w:rsidRDefault="00610CB3">
            <w:pPr>
              <w:jc w:val="both"/>
            </w:pPr>
            <w:r>
              <w:t>• Link objectives with personal goals and future employment in business management.</w:t>
            </w:r>
          </w:p>
        </w:tc>
      </w:tr>
      <w:tr w:rsidR="008A1090" w14:paraId="43CB7BBA" w14:textId="77777777">
        <w:trPr>
          <w:trHeight w:val="551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36B21C" w14:textId="77777777" w:rsidR="008A1090" w:rsidRDefault="00610CB3">
            <w:pPr>
              <w:jc w:val="both"/>
            </w:pPr>
            <w:r>
              <w:rPr>
                <w:b/>
                <w:bCs/>
              </w:rPr>
              <w:lastRenderedPageBreak/>
              <w:t>Objective 1 — Confidence</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5BB57D" w14:textId="77777777" w:rsidR="008A1090" w:rsidRDefault="00610CB3">
            <w:pPr>
              <w:jc w:val="both"/>
              <w:rPr>
                <w:i/>
                <w:iCs/>
              </w:rPr>
            </w:pPr>
            <w:r>
              <w:t xml:space="preserve">• Clearly state the objective: </w:t>
            </w:r>
            <w:r>
              <w:rPr>
                <w:i/>
                <w:iCs/>
              </w:rPr>
              <w:t>To strengthen confidence in professional and collaborative environments.</w:t>
            </w:r>
          </w:p>
          <w:p w14:paraId="564E43AA" w14:textId="77777777" w:rsidR="008A1090" w:rsidRDefault="00610CB3">
            <w:pPr>
              <w:jc w:val="both"/>
            </w:pPr>
            <w:r>
              <w:t>• Explain why confidence is important for university success and business careers (communication, presentations, teamwork, networking).</w:t>
            </w:r>
          </w:p>
          <w:p w14:paraId="1386C6FF" w14:textId="77777777" w:rsidR="008A1090" w:rsidRDefault="00610CB3">
            <w:pPr>
              <w:jc w:val="both"/>
            </w:pPr>
            <w:r>
              <w:t>• Show how confidence improves learning participation and employability.</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8CF03E" w14:textId="77777777" w:rsidR="008A1090" w:rsidRDefault="00610CB3">
            <w:pPr>
              <w:jc w:val="both"/>
            </w:pPr>
            <w:r>
              <w:t xml:space="preserve">• Bandura’s </w:t>
            </w:r>
            <w:r>
              <w:rPr>
                <w:i/>
                <w:iCs/>
              </w:rPr>
              <w:t>Self-Efficacy Theory</w:t>
            </w:r>
            <w:r>
              <w:t xml:space="preserve"> — confidence influences performance and motivation.</w:t>
            </w:r>
          </w:p>
          <w:p w14:paraId="1DE93891" w14:textId="77777777" w:rsidR="008A1090" w:rsidRDefault="00610CB3">
            <w:pPr>
              <w:jc w:val="both"/>
            </w:pPr>
            <w:r>
              <w:t>• Employer skills reports showing confidence/communication as top employability skills (CBI, CIPD).</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2BD571" w14:textId="77777777" w:rsidR="008A1090" w:rsidRDefault="00610CB3">
            <w:pPr>
              <w:jc w:val="both"/>
            </w:pPr>
            <w:r>
              <w:t>• Actively participate in seminars and group discussions.</w:t>
            </w:r>
          </w:p>
          <w:p w14:paraId="07A7FD76" w14:textId="77777777" w:rsidR="008A1090" w:rsidRDefault="00610CB3">
            <w:pPr>
              <w:jc w:val="both"/>
            </w:pPr>
            <w:r>
              <w:t>• Volunteer for presentations, take initiative in group tasks.</w:t>
            </w:r>
          </w:p>
          <w:p w14:paraId="52B34E30" w14:textId="77777777" w:rsidR="008A1090" w:rsidRDefault="00610CB3">
            <w:pPr>
              <w:jc w:val="both"/>
            </w:pPr>
            <w:r>
              <w:t>• Seek feedback from lecturers/peers to monitor improvement.</w:t>
            </w:r>
          </w:p>
        </w:tc>
      </w:tr>
      <w:tr w:rsidR="008A1090" w14:paraId="5F79AAF8" w14:textId="77777777">
        <w:trPr>
          <w:trHeight w:val="467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5664CF" w14:textId="77777777" w:rsidR="008A1090" w:rsidRDefault="00610CB3">
            <w:pPr>
              <w:jc w:val="both"/>
            </w:pPr>
            <w:r>
              <w:rPr>
                <w:b/>
                <w:bCs/>
              </w:rPr>
              <w:t>Objective 2 — Time Management</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665C06" w14:textId="77777777" w:rsidR="008A1090" w:rsidRDefault="00610CB3">
            <w:pPr>
              <w:jc w:val="both"/>
              <w:rPr>
                <w:i/>
                <w:iCs/>
              </w:rPr>
            </w:pPr>
            <w:r>
              <w:t xml:space="preserve">• Clearly state the objective: </w:t>
            </w:r>
            <w:r>
              <w:rPr>
                <w:i/>
                <w:iCs/>
              </w:rPr>
              <w:t>To improve time management to enhance academic performance and reduce stress.</w:t>
            </w:r>
          </w:p>
          <w:p w14:paraId="1AE531B7" w14:textId="77777777" w:rsidR="008A1090" w:rsidRDefault="00610CB3">
            <w:pPr>
              <w:jc w:val="both"/>
            </w:pPr>
            <w:r>
              <w:t xml:space="preserve">• Explain why time management is essential for student productivity, </w:t>
            </w:r>
            <w:r>
              <w:lastRenderedPageBreak/>
              <w:t>wellbeing and assessment success.</w:t>
            </w:r>
          </w:p>
          <w:p w14:paraId="65B103A8" w14:textId="77777777" w:rsidR="008A1090" w:rsidRDefault="00610CB3">
            <w:pPr>
              <w:jc w:val="both"/>
            </w:pPr>
            <w:r>
              <w:t>• Link time management to reduced anxiety and improved grades.</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E63D7D" w14:textId="77777777" w:rsidR="008A1090" w:rsidRDefault="00610CB3">
            <w:pPr>
              <w:jc w:val="both"/>
            </w:pPr>
            <w:r>
              <w:lastRenderedPageBreak/>
              <w:t xml:space="preserve">• Covey’s </w:t>
            </w:r>
            <w:r>
              <w:rPr>
                <w:i/>
                <w:iCs/>
              </w:rPr>
              <w:t>Time Management Matrix</w:t>
            </w:r>
            <w:r>
              <w:t xml:space="preserve"> — prioritising urgent vs important tasks.</w:t>
            </w:r>
          </w:p>
          <w:p w14:paraId="65D1CF1B" w14:textId="77777777" w:rsidR="008A1090" w:rsidRDefault="00610CB3">
            <w:pPr>
              <w:jc w:val="both"/>
            </w:pPr>
            <w:r>
              <w:t>• Macan (1994) and Häfner &amp; Stock (2010) — time management improves productivity and reduces stress in students.</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0331D3" w14:textId="77777777" w:rsidR="008A1090" w:rsidRDefault="00610CB3">
            <w:pPr>
              <w:jc w:val="both"/>
            </w:pPr>
            <w:r>
              <w:t>• Use weekly schedules and study calendars.</w:t>
            </w:r>
          </w:p>
          <w:p w14:paraId="3E9B3E86" w14:textId="77777777" w:rsidR="008A1090" w:rsidRDefault="00610CB3">
            <w:pPr>
              <w:jc w:val="both"/>
            </w:pPr>
            <w:r>
              <w:t>• Organise deadlines early and break assignments into smaller tasks.</w:t>
            </w:r>
          </w:p>
          <w:p w14:paraId="64BA7078" w14:textId="77777777" w:rsidR="008A1090" w:rsidRDefault="00610CB3">
            <w:pPr>
              <w:jc w:val="both"/>
            </w:pPr>
            <w:r>
              <w:t xml:space="preserve">• Use digital planning tools (e.g., </w:t>
            </w:r>
            <w:r>
              <w:lastRenderedPageBreak/>
              <w:t>MyStudyLife, Google Calendar, Notion).</w:t>
            </w:r>
          </w:p>
        </w:tc>
      </w:tr>
      <w:tr w:rsidR="008A1090" w14:paraId="7766CD58" w14:textId="77777777">
        <w:trPr>
          <w:trHeight w:val="551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A0E434" w14:textId="77777777" w:rsidR="008A1090" w:rsidRDefault="00610CB3">
            <w:pPr>
              <w:jc w:val="both"/>
            </w:pPr>
            <w:r>
              <w:rPr>
                <w:b/>
                <w:bCs/>
              </w:rPr>
              <w:lastRenderedPageBreak/>
              <w:t>Objective 3 — Business &amp; Leadership Competencies</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5F7F40" w14:textId="77777777" w:rsidR="008A1090" w:rsidRDefault="00610CB3">
            <w:pPr>
              <w:jc w:val="both"/>
              <w:rPr>
                <w:i/>
                <w:iCs/>
              </w:rPr>
            </w:pPr>
            <w:r>
              <w:t xml:space="preserve">• Clearly state the objective: </w:t>
            </w:r>
            <w:r>
              <w:rPr>
                <w:i/>
                <w:iCs/>
              </w:rPr>
              <w:t>To enhance business and leadership skills relevant to a future role in business management.</w:t>
            </w:r>
          </w:p>
          <w:p w14:paraId="46A1845B" w14:textId="77777777" w:rsidR="008A1090" w:rsidRDefault="00610CB3">
            <w:pPr>
              <w:jc w:val="both"/>
            </w:pPr>
            <w:r>
              <w:t>• Explain why leadership, collaboration and decision-making are key for business careers.</w:t>
            </w:r>
          </w:p>
          <w:p w14:paraId="3D5F6330" w14:textId="77777777" w:rsidR="008A1090" w:rsidRDefault="00610CB3">
            <w:pPr>
              <w:jc w:val="both"/>
            </w:pPr>
            <w:r>
              <w:t>• Show relevance to employability and long-term professional identity.</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6CF0E5" w14:textId="77777777" w:rsidR="008A1090" w:rsidRDefault="00610CB3">
            <w:pPr>
              <w:jc w:val="both"/>
            </w:pPr>
            <w:r>
              <w:t xml:space="preserve">• Kolb’s </w:t>
            </w:r>
            <w:r>
              <w:rPr>
                <w:i/>
                <w:iCs/>
              </w:rPr>
              <w:t>Experiential Learning Theory</w:t>
            </w:r>
            <w:r>
              <w:t xml:space="preserve"> — learning through doing improves competence.</w:t>
            </w:r>
          </w:p>
          <w:p w14:paraId="61624D77" w14:textId="77777777" w:rsidR="008A1090" w:rsidRDefault="00610CB3">
            <w:pPr>
              <w:jc w:val="both"/>
            </w:pPr>
            <w:r>
              <w:t xml:space="preserve">• Goleman’s </w:t>
            </w:r>
            <w:r>
              <w:rPr>
                <w:i/>
                <w:iCs/>
              </w:rPr>
              <w:t>Emotional Intelligence</w:t>
            </w:r>
            <w:r>
              <w:t xml:space="preserve"> — self-awareness and social skills are crucial for leadership.</w:t>
            </w:r>
          </w:p>
          <w:p w14:paraId="1342CAFD" w14:textId="77777777" w:rsidR="008A1090" w:rsidRDefault="00610CB3">
            <w:pPr>
              <w:jc w:val="both"/>
            </w:pPr>
            <w:r>
              <w:t>• HEA Employability Framework — teamwork, communication, critical thinking.</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720FF3" w14:textId="77777777" w:rsidR="008A1090" w:rsidRDefault="00610CB3">
            <w:pPr>
              <w:jc w:val="both"/>
            </w:pPr>
            <w:r>
              <w:t>• Participate in group projects and take leadership responsibilities when possible.</w:t>
            </w:r>
          </w:p>
          <w:p w14:paraId="26DA8E0F" w14:textId="77777777" w:rsidR="008A1090" w:rsidRDefault="00610CB3">
            <w:pPr>
              <w:jc w:val="both"/>
            </w:pPr>
            <w:r>
              <w:t>• Attend networking events, employability workshops, LinkedIn development.</w:t>
            </w:r>
          </w:p>
          <w:p w14:paraId="29889271" w14:textId="77777777" w:rsidR="008A1090" w:rsidRDefault="00610CB3">
            <w:pPr>
              <w:jc w:val="both"/>
            </w:pPr>
            <w:r>
              <w:t>• Engage in extracurricular or volunteering opportunities to practice leadership.</w:t>
            </w:r>
          </w:p>
        </w:tc>
      </w:tr>
      <w:tr w:rsidR="008A1090" w14:paraId="693828DC" w14:textId="77777777">
        <w:trPr>
          <w:trHeight w:val="4400"/>
        </w:trPr>
        <w:tc>
          <w:tcPr>
            <w:tcW w:w="17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E09012" w14:textId="77777777" w:rsidR="008A1090" w:rsidRDefault="00610CB3">
            <w:pPr>
              <w:jc w:val="both"/>
            </w:pPr>
            <w:r>
              <w:rPr>
                <w:b/>
                <w:bCs/>
              </w:rPr>
              <w:lastRenderedPageBreak/>
              <w:t>Conclusion</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03D9FA" w14:textId="77777777" w:rsidR="008A1090" w:rsidRDefault="00610CB3">
            <w:pPr>
              <w:jc w:val="both"/>
            </w:pPr>
            <w:r>
              <w:t>• Summarise the importance of the three objectives and how they support academic development and employability.</w:t>
            </w:r>
          </w:p>
          <w:p w14:paraId="0DCE4B0D" w14:textId="77777777" w:rsidR="008A1090" w:rsidRDefault="00610CB3">
            <w:pPr>
              <w:jc w:val="both"/>
            </w:pPr>
            <w:r>
              <w:t>• Reinforce that achieving these objectives will contribute to confidence, productivity and leadership success in the business management field.</w:t>
            </w:r>
          </w:p>
        </w:tc>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21F5AF" w14:textId="77777777" w:rsidR="008A1090" w:rsidRDefault="00610CB3">
            <w:pPr>
              <w:jc w:val="both"/>
            </w:pPr>
            <w:r>
              <w:t>—</w:t>
            </w:r>
          </w:p>
        </w:tc>
        <w:tc>
          <w:tcPr>
            <w:tcW w:w="18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DB0AC0" w14:textId="77777777" w:rsidR="008A1090" w:rsidRDefault="00610CB3">
            <w:pPr>
              <w:jc w:val="both"/>
            </w:pPr>
            <w:r>
              <w:t>• Connect future academic growth with long-term business management career goals.</w:t>
            </w:r>
          </w:p>
        </w:tc>
      </w:tr>
    </w:tbl>
    <w:p w14:paraId="2A847A35" w14:textId="77777777" w:rsidR="008A1090" w:rsidRDefault="008A1090">
      <w:pPr>
        <w:jc w:val="both"/>
      </w:pPr>
    </w:p>
    <w:p w14:paraId="37510784" w14:textId="77777777" w:rsidR="008A1090" w:rsidRDefault="00610CB3">
      <w:pPr>
        <w:jc w:val="both"/>
      </w:pPr>
      <w:r>
        <w:br w:type="page"/>
      </w:r>
    </w:p>
    <w:p w14:paraId="3A9A18A3" w14:textId="77777777" w:rsidR="008A1090" w:rsidRDefault="00610CB3">
      <w:pPr>
        <w:pStyle w:val="Heading1"/>
      </w:pPr>
      <w:bookmarkStart w:id="2" w:name="_sgrsrmcic6pe" w:colFirst="0" w:colLast="0"/>
      <w:bookmarkStart w:id="3" w:name="_Toc215671742"/>
      <w:bookmarkEnd w:id="2"/>
      <w:r>
        <w:lastRenderedPageBreak/>
        <w:t>TASK 2</w:t>
      </w:r>
      <w:bookmarkEnd w:id="3"/>
    </w:p>
    <w:p w14:paraId="44AFFC35" w14:textId="77777777" w:rsidR="008A1090" w:rsidRDefault="00610CB3">
      <w:pPr>
        <w:pStyle w:val="Heading2"/>
        <w:rPr>
          <w:sz w:val="24"/>
          <w:szCs w:val="24"/>
        </w:rPr>
      </w:pPr>
      <w:bookmarkStart w:id="4" w:name="_fwu02yqt7ecd" w:colFirst="0" w:colLast="0"/>
      <w:bookmarkStart w:id="5" w:name="_Toc215671743"/>
      <w:bookmarkEnd w:id="4"/>
      <w:r>
        <w:t>BLOG 1 — Understanding My Learning Style</w:t>
      </w:r>
      <w:bookmarkEnd w:id="5"/>
      <w:r>
        <w:t xml:space="preserve"> </w:t>
      </w:r>
    </w:p>
    <w:p w14:paraId="2E6B52AC" w14:textId="77777777" w:rsidR="008A1090" w:rsidRDefault="00610CB3">
      <w:pPr>
        <w:ind w:firstLine="720"/>
      </w:pPr>
      <w:r>
        <w:t>I never thought that learning was a process of memorizing and giving back the same during examinations. I did not ask myself the question of whether my approach to studying was the right one. This was absolutely different when I undertook the VARK learning-style assessment in the hope that I would be able to know how I learn. The results were eye-opening. My learning style was Multimodal (AK), and this implies that my best learning styles are Aural and Kinesthetic. My visual 2, Aural 6, Read/Write three and</w:t>
      </w:r>
      <w:r>
        <w:t xml:space="preserve"> Kinesthetic 6 were immediately understandable to me when I considered my response to various learning settings.</w:t>
      </w:r>
    </w:p>
    <w:p w14:paraId="664F6D05" w14:textId="77777777" w:rsidR="008A1090" w:rsidRDefault="00610CB3">
      <w:pPr>
        <w:jc w:val="center"/>
      </w:pPr>
      <w:r>
        <w:rPr>
          <w:noProof/>
        </w:rPr>
        <w:drawing>
          <wp:inline distT="114300" distB="114300" distL="114300" distR="114300" wp14:anchorId="454C8723" wp14:editId="23E92581">
            <wp:extent cx="1613365" cy="2117542"/>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13365" cy="2117542"/>
                    </a:xfrm>
                    <a:prstGeom prst="rect">
                      <a:avLst/>
                    </a:prstGeom>
                    <a:ln w="12700">
                      <a:solidFill>
                        <a:srgbClr val="000000"/>
                      </a:solidFill>
                      <a:prstDash val="solid"/>
                    </a:ln>
                  </pic:spPr>
                </pic:pic>
              </a:graphicData>
            </a:graphic>
          </wp:inline>
        </w:drawing>
      </w:r>
    </w:p>
    <w:p w14:paraId="10163F2C" w14:textId="77777777" w:rsidR="008A1090" w:rsidRDefault="00610CB3">
      <w:pPr>
        <w:jc w:val="center"/>
      </w:pPr>
      <w:r>
        <w:rPr>
          <w:b/>
          <w:bCs/>
        </w:rPr>
        <w:t xml:space="preserve">Figure: </w:t>
      </w:r>
      <w:r>
        <w:t>Result of Multimodal (AK) test</w:t>
      </w:r>
    </w:p>
    <w:p w14:paraId="4082331B" w14:textId="77777777" w:rsidR="008A1090" w:rsidRDefault="00610CB3">
      <w:pPr>
        <w:jc w:val="center"/>
      </w:pPr>
      <w:r>
        <w:rPr>
          <w:b/>
          <w:bCs/>
        </w:rPr>
        <w:t xml:space="preserve">Source: </w:t>
      </w:r>
      <w:hyperlink r:id="rId8">
        <w:r w:rsidR="008A1090">
          <w:rPr>
            <w:color w:val="1155CC"/>
            <w:u w:val="single"/>
          </w:rPr>
          <w:t>https://vark-learn.com/strategies/multimodal-strategies/</w:t>
        </w:r>
      </w:hyperlink>
      <w:r>
        <w:t xml:space="preserve"> </w:t>
      </w:r>
    </w:p>
    <w:p w14:paraId="5DEF6E85" w14:textId="77777777" w:rsidR="008A1090" w:rsidRDefault="00610CB3">
      <w:pPr>
        <w:ind w:firstLine="720"/>
      </w:pPr>
      <w:r>
        <w:t xml:space="preserve">The description indicated that the individuals who have my profile as learners are those who learn through listening, discussing, questioning, practical activities, trial and error and real-life encounters. That was a description that befitted me. I recall attaining business concepts with much ease in the process of class debate and case-study activity/presentation than in silent note-taking. The test not only labelled me, but it brought clarity. It gave me an idea of why there are some methods of studying </w:t>
      </w:r>
      <w:r>
        <w:t>that have not been successful for me, even when I have tried my level best (University of the West of Scotland, 2022). Realising that there is no single formula that helps one to study has changed my attitude (Wu et al., 2021). I can now understand, learning is not only about working hard, but also about planning, and now I have my plan.</w:t>
      </w:r>
    </w:p>
    <w:p w14:paraId="456FCABE" w14:textId="77777777" w:rsidR="008A1090" w:rsidRDefault="00610CB3">
      <w:pPr>
        <w:pStyle w:val="Heading2"/>
        <w:rPr>
          <w:sz w:val="24"/>
          <w:szCs w:val="24"/>
        </w:rPr>
      </w:pPr>
      <w:bookmarkStart w:id="6" w:name="_epgxqwjzm6a8" w:colFirst="0" w:colLast="0"/>
      <w:bookmarkStart w:id="7" w:name="_Toc215671744"/>
      <w:bookmarkEnd w:id="6"/>
      <w:r>
        <w:t>BLOG 2 — How to Make Self-Awareness Work</w:t>
      </w:r>
      <w:bookmarkEnd w:id="7"/>
      <w:r>
        <w:t xml:space="preserve"> </w:t>
      </w:r>
    </w:p>
    <w:p w14:paraId="6CC1C079" w14:textId="77777777" w:rsidR="008A1090" w:rsidRDefault="00610CB3">
      <w:pPr>
        <w:ind w:firstLine="720"/>
      </w:pPr>
      <w:r>
        <w:t>It has been empowering to know my learning style, yet this is accompanied by responsibility. To access my full potential at university, I have to mould my independent learning to my strengths rather than be coerced into such ways of learning that do not suit me (Zareen, Rashid, Alvi, &amp; Sajid, 2025). Since I am a great Aural learner, I would like to learn more actively with the help of conversation. These involve the recording and replaying of lecture explanations, the creation of study groups to discuss iss</w:t>
      </w:r>
      <w:r>
        <w:t>ues and the revision utilising podcasts or voice notes. The closer I am to the ideas through verbal interaction, the more they remain with me.</w:t>
      </w:r>
    </w:p>
    <w:p w14:paraId="6001DFE9" w14:textId="77777777" w:rsidR="008A1090" w:rsidRDefault="00610CB3">
      <w:pPr>
        <w:ind w:firstLine="720"/>
      </w:pPr>
      <w:r>
        <w:t>I, being a Kinesthetic learner, also learns well when I have the opportunity to put the theory into practice. Therefore, I will target simulations in business, solving problems in case-studies, practical examples and learning to use what is learned in a classroom to practical situations. Whenever possible, I will select seminar-based learning opportunities since participating in them allows me to find learning significant (Aboregela et al., 2023).</w:t>
      </w:r>
    </w:p>
    <w:p w14:paraId="42F7D485" w14:textId="77777777" w:rsidR="008A1090" w:rsidRDefault="00610CB3">
      <w:pPr>
        <w:ind w:firstLine="720"/>
      </w:pPr>
      <w:r>
        <w:t>In order to facilitate these changes, I will turn to the study groups, practical workshops and academic development sessions (Moreno-Guerrero, Rodríguez-Jiménez, Gómez-García, &amp; Ramos Navas-Parejo, 2020). I would also like to receive feedback more often to monitor my improvement in confidence and performance. It is not only that I need to change my learning style in order to have better grades, but to become a more self-aware, independent, and capable learner who is already prepared to pursue a future caree</w:t>
      </w:r>
      <w:r>
        <w:t>r in the field of business management.</w:t>
      </w:r>
    </w:p>
    <w:p w14:paraId="38A0DB37" w14:textId="77777777" w:rsidR="008A1090" w:rsidRDefault="00610CB3">
      <w:pPr>
        <w:ind w:firstLine="720"/>
      </w:pPr>
      <w:r>
        <w:t>It is not only the academic success that makes me adapt my learning style - it is the process of developing my long-term identity as a learner and a professional in the future. Forming behaviours that complement my personality and strengths will not only see me achieve better grades, but it will also give me the confidence, communication and independence to pursue a career in business management (Amponsah, Suleiman, Adam, &amp; Nunfam, 2024). This is a personal journey, and now I am dedicated to it.</w:t>
      </w:r>
      <w:r>
        <w:br w:type="page"/>
      </w:r>
    </w:p>
    <w:p w14:paraId="0E06B236" w14:textId="77777777" w:rsidR="008A1090" w:rsidRDefault="00610CB3">
      <w:pPr>
        <w:pStyle w:val="Heading1"/>
      </w:pPr>
      <w:bookmarkStart w:id="8" w:name="_mqhdak18nziw" w:colFirst="0" w:colLast="0"/>
      <w:bookmarkStart w:id="9" w:name="_Toc215671745"/>
      <w:bookmarkEnd w:id="8"/>
      <w:r>
        <w:t>TASK 3</w:t>
      </w:r>
      <w:bookmarkEnd w:id="9"/>
    </w:p>
    <w:p w14:paraId="31EF844E" w14:textId="77777777" w:rsidR="008A1090" w:rsidRDefault="00610CB3">
      <w:pPr>
        <w:ind w:firstLine="720"/>
        <w:rPr>
          <w:b/>
          <w:bCs/>
          <w:i/>
          <w:iCs/>
        </w:rPr>
      </w:pPr>
      <w:r>
        <w:rPr>
          <w:b/>
          <w:bCs/>
          <w:i/>
          <w:iCs/>
        </w:rPr>
        <w:t>Plan to Create a Professional Identity and Participate in Business Communities</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88"/>
        <w:gridCol w:w="2224"/>
        <w:gridCol w:w="2309"/>
        <w:gridCol w:w="2804"/>
      </w:tblGrid>
      <w:tr w:rsidR="008A1090" w14:paraId="09700A3C" w14:textId="77777777">
        <w:trPr>
          <w:trHeight w:val="1070"/>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B37123" w14:textId="77777777" w:rsidR="008A1090" w:rsidRDefault="00610CB3">
            <w:pPr>
              <w:jc w:val="center"/>
            </w:pPr>
            <w:r>
              <w:rPr>
                <w:b/>
                <w:bCs/>
              </w:rPr>
              <w:t>Focus Area</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082C86" w14:textId="77777777" w:rsidR="008A1090" w:rsidRDefault="00610CB3">
            <w:pPr>
              <w:jc w:val="center"/>
            </w:pPr>
            <w:r>
              <w:rPr>
                <w:b/>
                <w:bCs/>
              </w:rPr>
              <w:t>What I Intend to Do</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A0DE3C" w14:textId="77777777" w:rsidR="008A1090" w:rsidRDefault="00610CB3">
            <w:pPr>
              <w:jc w:val="center"/>
            </w:pPr>
            <w:r>
              <w:rPr>
                <w:b/>
                <w:bCs/>
              </w:rPr>
              <w:t>Why This Matters for My Professional Identity</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A5732" w14:textId="77777777" w:rsidR="008A1090" w:rsidRDefault="00610CB3">
            <w:pPr>
              <w:jc w:val="center"/>
            </w:pPr>
            <w:r>
              <w:rPr>
                <w:b/>
                <w:bCs/>
              </w:rPr>
              <w:t>How I Will Put It Into Action</w:t>
            </w:r>
          </w:p>
        </w:tc>
      </w:tr>
      <w:tr w:rsidR="008A1090" w14:paraId="6E98854B" w14:textId="77777777">
        <w:trPr>
          <w:trHeight w:val="3005"/>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455705" w14:textId="77777777" w:rsidR="008A1090" w:rsidRDefault="00610CB3">
            <w:pPr>
              <w:jc w:val="both"/>
            </w:pPr>
            <w:r>
              <w:rPr>
                <w:b/>
                <w:bCs/>
              </w:rPr>
              <w:t>LinkedIn Profile Development</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282FA3" w14:textId="77777777" w:rsidR="008A1090" w:rsidRDefault="00610CB3">
            <w:pPr>
              <w:jc w:val="both"/>
            </w:pPr>
            <w:r>
              <w:t>Create and regularly update a professional LinkedIn profile that highlights my degree, skills, achievements and business management interests (López-Carril, Alguacil, &amp; Anagnostopoulos, 2022).</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B84B5E" w14:textId="77777777" w:rsidR="008A1090" w:rsidRDefault="00610CB3">
            <w:pPr>
              <w:jc w:val="both"/>
            </w:pPr>
            <w:r>
              <w:t>LinkedIn allows me to build a visible professional identity early, connect with industry professionals and demonstrate commitment to business development.</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30361B" w14:textId="77777777" w:rsidR="008A1090" w:rsidRDefault="00610CB3">
            <w:pPr>
              <w:jc w:val="both"/>
            </w:pPr>
            <w:r>
              <w:t>Upload a professional photo, write a compelling headline and summary, list academic and extracurricular achievements, follow business organisations, post reflections on learning and interact with industry-focused content.</w:t>
            </w:r>
          </w:p>
        </w:tc>
      </w:tr>
      <w:tr w:rsidR="008A1090" w14:paraId="091FE785" w14:textId="77777777">
        <w:trPr>
          <w:trHeight w:val="2735"/>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3E8621" w14:textId="77777777" w:rsidR="008A1090" w:rsidRDefault="00610CB3">
            <w:pPr>
              <w:jc w:val="both"/>
            </w:pPr>
            <w:r>
              <w:rPr>
                <w:b/>
                <w:bCs/>
              </w:rPr>
              <w:t>CV Development &amp; Career Branding</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AC91CE" w14:textId="77777777" w:rsidR="008A1090" w:rsidRDefault="00610CB3">
            <w:pPr>
              <w:jc w:val="both"/>
            </w:pPr>
            <w:r>
              <w:t>Develop a strong CV that reflects both academic learning and practical experience throughout my degree.</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626261" w14:textId="77777777" w:rsidR="008A1090" w:rsidRDefault="00610CB3">
            <w:pPr>
              <w:jc w:val="both"/>
            </w:pPr>
            <w:r>
              <w:t>A well-structured CV is essential for internships and graduate jobs and increases employability by clearly showcasing strengths and evidence of skills (Shanmugam, Lenka, &amp; Suhail, 2024).</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64F536" w14:textId="77777777" w:rsidR="008A1090" w:rsidRDefault="00610CB3">
            <w:pPr>
              <w:jc w:val="both"/>
            </w:pPr>
            <w:r>
              <w:t>Use the university careers service for CV feedback, document experiences from group projects and volunteering, tailor the CV for business management roles and update it after every new achievement.</w:t>
            </w:r>
          </w:p>
        </w:tc>
      </w:tr>
      <w:tr w:rsidR="008A1090" w14:paraId="7C312EFA" w14:textId="77777777">
        <w:trPr>
          <w:trHeight w:val="2450"/>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01970F" w14:textId="77777777" w:rsidR="008A1090" w:rsidRDefault="00610CB3">
            <w:pPr>
              <w:jc w:val="both"/>
            </w:pPr>
            <w:r>
              <w:rPr>
                <w:b/>
                <w:bCs/>
              </w:rPr>
              <w:t>Networking Events &amp; Business Societies</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0CE7B3" w14:textId="77777777" w:rsidR="008A1090" w:rsidRDefault="00610CB3">
            <w:pPr>
              <w:jc w:val="both"/>
            </w:pPr>
            <w:r>
              <w:t>Attend university networking events, business masterclasses, guest-speaker seminars and meetings organised by business societies.</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21A247" w14:textId="77777777" w:rsidR="008A1090" w:rsidRDefault="00610CB3">
            <w:pPr>
              <w:jc w:val="both"/>
            </w:pPr>
            <w:r>
              <w:t>Networking helps build relationships with people already working in business and provides industry insights that cannot be gained from textbooks alone (Silverman &amp; Smith, 2024).</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5B7F59" w14:textId="77777777" w:rsidR="008A1090" w:rsidRDefault="00610CB3">
            <w:pPr>
              <w:jc w:val="both"/>
            </w:pPr>
            <w:r>
              <w:t>Join the Business Society, attend at least one networking event every month, prepare questions for industry speakers and stay in touch through LinkedIn after events.</w:t>
            </w:r>
          </w:p>
        </w:tc>
      </w:tr>
      <w:tr w:rsidR="008A1090" w14:paraId="2E5E5922" w14:textId="77777777">
        <w:trPr>
          <w:trHeight w:val="3005"/>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E42F20" w14:textId="77777777" w:rsidR="008A1090" w:rsidRDefault="00610CB3">
            <w:pPr>
              <w:jc w:val="both"/>
            </w:pPr>
            <w:r>
              <w:rPr>
                <w:b/>
                <w:bCs/>
              </w:rPr>
              <w:t>Volunteer Work &amp; Community Participation</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F08D4F" w14:textId="77777777" w:rsidR="008A1090" w:rsidRDefault="00610CB3">
            <w:pPr>
              <w:jc w:val="both"/>
            </w:pPr>
            <w:r>
              <w:t>Take part in voluntary activities and roles that help develop leadership, teamwork and communication skills (Zainuri &amp; Huda, 2023).</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69C965" w14:textId="77777777" w:rsidR="008A1090" w:rsidRDefault="00610CB3">
            <w:pPr>
              <w:jc w:val="both"/>
            </w:pPr>
            <w:r>
              <w:t>Volunteering shows initiative, responsibility and community awareness — qualities valued in business leadership. It also provides real-world experience interacting with diverse groups.</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5FFC49" w14:textId="77777777" w:rsidR="008A1090" w:rsidRDefault="00610CB3">
            <w:pPr>
              <w:jc w:val="both"/>
            </w:pPr>
            <w:r>
              <w:t>Join student-run volunteering groups, take responsibility for organising small tasks or events, and reflect on the transferable skills gained for LinkedIn and my CV.</w:t>
            </w:r>
          </w:p>
        </w:tc>
      </w:tr>
      <w:tr w:rsidR="008A1090" w14:paraId="73F9F77E" w14:textId="77777777">
        <w:trPr>
          <w:trHeight w:val="2450"/>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8E344E" w14:textId="77777777" w:rsidR="008A1090" w:rsidRDefault="00610CB3">
            <w:pPr>
              <w:jc w:val="both"/>
            </w:pPr>
            <w:r>
              <w:rPr>
                <w:b/>
                <w:bCs/>
              </w:rPr>
              <w:t>Practical Business Experience</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799511" w14:textId="77777777" w:rsidR="008A1090" w:rsidRDefault="00610CB3">
            <w:pPr>
              <w:jc w:val="both"/>
            </w:pPr>
            <w:r>
              <w:t>Gain hands-on exposure to business environments through part-time roles, internships or business simulations.</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58630C" w14:textId="77777777" w:rsidR="008A1090" w:rsidRDefault="00610CB3">
            <w:pPr>
              <w:jc w:val="both"/>
            </w:pPr>
            <w:r>
              <w:t>Professional identity becomes stronger when theory and practice come together; real experience increases confidence and credibility (Simon, 2024).</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DCB433" w14:textId="77777777" w:rsidR="008A1090" w:rsidRDefault="00610CB3">
            <w:pPr>
              <w:jc w:val="both"/>
            </w:pPr>
            <w:r>
              <w:t>Apply early for internships and part-time jobs, participate in enterprise simulations and case-study competitions and seek feedback from supervisors to continuously improve.</w:t>
            </w:r>
          </w:p>
        </w:tc>
      </w:tr>
      <w:tr w:rsidR="008A1090" w14:paraId="42666937" w14:textId="77777777">
        <w:trPr>
          <w:trHeight w:val="2180"/>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989D6D" w14:textId="77777777" w:rsidR="008A1090" w:rsidRDefault="00610CB3">
            <w:pPr>
              <w:jc w:val="both"/>
            </w:pPr>
            <w:r>
              <w:rPr>
                <w:b/>
                <w:bCs/>
              </w:rPr>
              <w:t>Skills &amp; Confidence Development</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DC33CB" w14:textId="77777777" w:rsidR="008A1090" w:rsidRDefault="00610CB3">
            <w:pPr>
              <w:jc w:val="both"/>
            </w:pPr>
            <w:r>
              <w:t>Strengthen my confidence, communication and leadership abilities to support my business management career pathway.</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BBBA60" w14:textId="77777777" w:rsidR="008A1090" w:rsidRDefault="00610CB3">
            <w:pPr>
              <w:jc w:val="both"/>
            </w:pPr>
            <w:r>
              <w:t>Strong professional identity involves not only qualifications, but also personal presence and confidence in business interactions.</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E9E797" w14:textId="77777777" w:rsidR="008A1090" w:rsidRDefault="00610CB3">
            <w:pPr>
              <w:jc w:val="both"/>
            </w:pPr>
            <w:r>
              <w:t>Take opportunities to present in class, lead group tasks, request performance feedback, attend confidence-building workshops and record progress on LinkedIn.</w:t>
            </w:r>
          </w:p>
        </w:tc>
      </w:tr>
      <w:tr w:rsidR="008A1090" w14:paraId="24991B66" w14:textId="77777777">
        <w:trPr>
          <w:trHeight w:val="1895"/>
        </w:trPr>
        <w:tc>
          <w:tcPr>
            <w:tcW w:w="16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DF4941" w14:textId="77777777" w:rsidR="008A1090" w:rsidRDefault="00610CB3">
            <w:pPr>
              <w:jc w:val="both"/>
            </w:pPr>
            <w:r>
              <w:rPr>
                <w:b/>
                <w:bCs/>
              </w:rPr>
              <w:t>Continuous Reflection and Self-Improvement</w:t>
            </w:r>
          </w:p>
        </w:tc>
        <w:tc>
          <w:tcPr>
            <w:tcW w:w="22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0A407F" w14:textId="77777777" w:rsidR="008A1090" w:rsidRDefault="00610CB3">
            <w:pPr>
              <w:jc w:val="both"/>
            </w:pPr>
            <w:r>
              <w:t>Regularly reflect on my development to identify strengths and areas for improvement.</w:t>
            </w:r>
          </w:p>
        </w:tc>
        <w:tc>
          <w:tcPr>
            <w:tcW w:w="230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59019B" w14:textId="77777777" w:rsidR="008A1090" w:rsidRDefault="00610CB3">
            <w:pPr>
              <w:jc w:val="both"/>
            </w:pPr>
            <w:r>
              <w:t>Reflection encourages growth and ensures that professional identity evolves rather than remaining static (Nigar, Kostogriz, &amp; Hossain, 2024).</w:t>
            </w:r>
          </w:p>
        </w:tc>
        <w:tc>
          <w:tcPr>
            <w:tcW w:w="28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9F7D5B" w14:textId="77777777" w:rsidR="008A1090" w:rsidRDefault="00610CB3">
            <w:pPr>
              <w:jc w:val="both"/>
            </w:pPr>
            <w:r>
              <w:t>Use LinkedIn to document new accomplishments, set term-by-term learning goals, and review my CV and online profile every 8–10 weeks.</w:t>
            </w:r>
          </w:p>
        </w:tc>
      </w:tr>
    </w:tbl>
    <w:p w14:paraId="20BCDDF7" w14:textId="77777777" w:rsidR="008A1090" w:rsidRDefault="00610CB3">
      <w:pPr>
        <w:jc w:val="both"/>
      </w:pPr>
      <w:r>
        <w:br w:type="page"/>
      </w:r>
    </w:p>
    <w:p w14:paraId="089C1245" w14:textId="77777777" w:rsidR="008A1090" w:rsidRDefault="00610CB3">
      <w:pPr>
        <w:pStyle w:val="Heading1"/>
      </w:pPr>
      <w:bookmarkStart w:id="10" w:name="_oe01lei7ex" w:colFirst="0" w:colLast="0"/>
      <w:bookmarkStart w:id="11" w:name="_Toc215671746"/>
      <w:bookmarkEnd w:id="10"/>
      <w:r>
        <w:t>Reference</w:t>
      </w:r>
      <w:bookmarkEnd w:id="11"/>
    </w:p>
    <w:p w14:paraId="416651E0" w14:textId="2FA71AF4" w:rsidR="00FD36D8" w:rsidRPr="00FD36D8" w:rsidRDefault="00FD36D8" w:rsidP="00FD36D8">
      <w:pPr>
        <w:ind w:left="720" w:hanging="720"/>
      </w:pPr>
      <w:r w:rsidRPr="00FD36D8">
        <w:t xml:space="preserve">Aboregela, A. M., Sonpol, H. M. A., Metwally, A. S., El-Ashkar, A. M., Hashish, A. A., Mohammed, O. A., … Alghamdi, M. (2023). Medical students’ perception and academic performance after team-based and seminar-based learning in human anatomy. </w:t>
      </w:r>
      <w:r w:rsidRPr="00FD36D8">
        <w:rPr>
          <w:i/>
          <w:iCs/>
        </w:rPr>
        <w:t>Journal of Taibah University Medical Sciences</w:t>
      </w:r>
      <w:r w:rsidRPr="00FD36D8">
        <w:t xml:space="preserve">, </w:t>
      </w:r>
      <w:r w:rsidRPr="00FD36D8">
        <w:rPr>
          <w:i/>
          <w:iCs/>
        </w:rPr>
        <w:t>18</w:t>
      </w:r>
      <w:r w:rsidRPr="00FD36D8">
        <w:t xml:space="preserve">(1), 65–73. </w:t>
      </w:r>
      <w:r>
        <w:t xml:space="preserve">Retrieved on 3 December 2025 from: </w:t>
      </w:r>
      <w:hyperlink r:id="rId9" w:history="1">
        <w:r w:rsidRPr="00FD36D8">
          <w:rPr>
            <w:rStyle w:val="Hyperlink"/>
          </w:rPr>
          <w:t>https://doi.org/10.1016/j.jtumed.2022.08.005</w:t>
        </w:r>
      </w:hyperlink>
      <w:r>
        <w:t xml:space="preserve"> </w:t>
      </w:r>
    </w:p>
    <w:p w14:paraId="0D5FE1A9" w14:textId="3992C604" w:rsidR="00FD36D8" w:rsidRPr="00FD36D8" w:rsidRDefault="00FD36D8" w:rsidP="00FD36D8">
      <w:pPr>
        <w:ind w:left="720" w:hanging="720"/>
      </w:pPr>
      <w:r w:rsidRPr="00FD36D8">
        <w:t xml:space="preserve">Amponsah, E. A., Suleiman, M. Z., Adam, H., &amp; Nunfam, V. F. (2024). Personality traits, entrepreneurship education and green entrepreneurial intention of technical university students in Ghana: a multiple linear regression analysis. </w:t>
      </w:r>
      <w:r w:rsidRPr="00FD36D8">
        <w:rPr>
          <w:i/>
          <w:iCs/>
        </w:rPr>
        <w:t>Journal of Entrepreneurship and Public Policy</w:t>
      </w:r>
      <w:r w:rsidRPr="00FD36D8">
        <w:t xml:space="preserve">. </w:t>
      </w:r>
      <w:r>
        <w:t xml:space="preserve">Retrieved on 3 December 2025 from: </w:t>
      </w:r>
      <w:hyperlink r:id="rId10" w:history="1">
        <w:r w:rsidRPr="00FD36D8">
          <w:rPr>
            <w:rStyle w:val="Hyperlink"/>
          </w:rPr>
          <w:t>https://doi.org/10.1108/jepp-04-2024-0049</w:t>
        </w:r>
      </w:hyperlink>
      <w:r>
        <w:t xml:space="preserve"> </w:t>
      </w:r>
    </w:p>
    <w:p w14:paraId="3260B75C" w14:textId="6A3FDAC6" w:rsidR="00FD36D8" w:rsidRPr="00FD36D8" w:rsidRDefault="00FD36D8" w:rsidP="00FD36D8">
      <w:pPr>
        <w:ind w:left="720" w:hanging="720"/>
      </w:pPr>
      <w:r w:rsidRPr="00FD36D8">
        <w:t xml:space="preserve">López-Carril, S., Alguacil, M., &amp; Anagnostopoulos, C. (2022). LinkedIn in sport management education: Developing the students’ professional profile boosting the teaching-learning process. </w:t>
      </w:r>
      <w:r w:rsidRPr="00FD36D8">
        <w:rPr>
          <w:i/>
          <w:iCs/>
        </w:rPr>
        <w:t>The International Journal of Management Education</w:t>
      </w:r>
      <w:r w:rsidRPr="00FD36D8">
        <w:t xml:space="preserve">, </w:t>
      </w:r>
      <w:r w:rsidRPr="00FD36D8">
        <w:rPr>
          <w:i/>
          <w:iCs/>
        </w:rPr>
        <w:t>20</w:t>
      </w:r>
      <w:r w:rsidRPr="00FD36D8">
        <w:t xml:space="preserve">(1), 100611. </w:t>
      </w:r>
      <w:r>
        <w:t xml:space="preserve">Retrieved on 3 December 2025 from: </w:t>
      </w:r>
      <w:hyperlink r:id="rId11" w:history="1">
        <w:r w:rsidRPr="00FD36D8">
          <w:rPr>
            <w:rStyle w:val="Hyperlink"/>
          </w:rPr>
          <w:t>https://doi.org/10.1016/j.ijme.2022.100611</w:t>
        </w:r>
      </w:hyperlink>
      <w:r>
        <w:t xml:space="preserve"> </w:t>
      </w:r>
    </w:p>
    <w:p w14:paraId="43670948" w14:textId="3A72BFE3" w:rsidR="00FD36D8" w:rsidRPr="00FD36D8" w:rsidRDefault="00FD36D8" w:rsidP="00FD36D8">
      <w:pPr>
        <w:ind w:left="720" w:hanging="720"/>
      </w:pPr>
      <w:r w:rsidRPr="00FD36D8">
        <w:t xml:space="preserve">Moreno-Guerrero, A.-J., Rodríguez-Jiménez, C., Gómez-García, G., &amp; Ramos Navas-Parejo, M. (2020). Educational Innovation in Higher Education: Use of Role Playing and Educational Video in Future Teachers’ Training. </w:t>
      </w:r>
      <w:r w:rsidRPr="00FD36D8">
        <w:rPr>
          <w:i/>
          <w:iCs/>
        </w:rPr>
        <w:t>Sustainability</w:t>
      </w:r>
      <w:r w:rsidRPr="00FD36D8">
        <w:t xml:space="preserve">, </w:t>
      </w:r>
      <w:r w:rsidRPr="00FD36D8">
        <w:rPr>
          <w:i/>
          <w:iCs/>
        </w:rPr>
        <w:t>12</w:t>
      </w:r>
      <w:r w:rsidRPr="00FD36D8">
        <w:t xml:space="preserve">(6), 2558. </w:t>
      </w:r>
      <w:r>
        <w:t xml:space="preserve">Retrieved on 3 December 2025 from: </w:t>
      </w:r>
      <w:hyperlink r:id="rId12" w:history="1">
        <w:r w:rsidRPr="00FD36D8">
          <w:rPr>
            <w:rStyle w:val="Hyperlink"/>
          </w:rPr>
          <w:t>https://doi.org/10.3390/su12062558</w:t>
        </w:r>
      </w:hyperlink>
      <w:r>
        <w:t xml:space="preserve"> </w:t>
      </w:r>
    </w:p>
    <w:p w14:paraId="62DBE639" w14:textId="78F1BA65" w:rsidR="00FD36D8" w:rsidRPr="00FD36D8" w:rsidRDefault="00FD36D8" w:rsidP="00FD36D8">
      <w:pPr>
        <w:ind w:left="720" w:hanging="720"/>
      </w:pPr>
      <w:r w:rsidRPr="00FD36D8">
        <w:t xml:space="preserve">Nigar, N., Kostogriz, A., &amp; Hossain, I. (2024). Hybrid professional identities: exploring non-native English-speaking teachers’ lived experiences through the Cyborg Manifesto. </w:t>
      </w:r>
      <w:r w:rsidRPr="00FD36D8">
        <w:rPr>
          <w:i/>
          <w:iCs/>
        </w:rPr>
        <w:t>Pedagogy Culture and Society</w:t>
      </w:r>
      <w:r w:rsidRPr="00FD36D8">
        <w:t xml:space="preserve">, 1–23. </w:t>
      </w:r>
      <w:r>
        <w:t xml:space="preserve">Retrieved on 3 December 2025 from: </w:t>
      </w:r>
      <w:hyperlink r:id="rId13" w:history="1">
        <w:r w:rsidRPr="00FD36D8">
          <w:rPr>
            <w:rStyle w:val="Hyperlink"/>
          </w:rPr>
          <w:t>https://doi.org/10.1080/14681366.2024.2409731</w:t>
        </w:r>
      </w:hyperlink>
      <w:r>
        <w:t xml:space="preserve"> </w:t>
      </w:r>
    </w:p>
    <w:p w14:paraId="291BF518" w14:textId="770489FF" w:rsidR="00FD36D8" w:rsidRPr="00FD36D8" w:rsidRDefault="00FD36D8" w:rsidP="00FD36D8">
      <w:pPr>
        <w:ind w:left="720" w:hanging="720"/>
      </w:pPr>
      <w:r w:rsidRPr="00FD36D8">
        <w:t xml:space="preserve">Shanmugam, P., Lenka, J., &amp; Suhail, M. Y. (2024). Enhancing Student Placement Preparation Through Web Application. </w:t>
      </w:r>
      <w:r w:rsidRPr="00FD36D8">
        <w:rPr>
          <w:i/>
          <w:iCs/>
        </w:rPr>
        <w:t>SSRN Electronic Journal</w:t>
      </w:r>
      <w:r w:rsidRPr="00FD36D8">
        <w:t xml:space="preserve">. </w:t>
      </w:r>
      <w:r>
        <w:t xml:space="preserve">Retrieved on 3 December 2025 from: </w:t>
      </w:r>
      <w:hyperlink r:id="rId14" w:history="1">
        <w:r w:rsidRPr="00FD36D8">
          <w:rPr>
            <w:rStyle w:val="Hyperlink"/>
          </w:rPr>
          <w:t>https://doi.org/10.2139/ssrn.4834698</w:t>
        </w:r>
      </w:hyperlink>
      <w:r>
        <w:t xml:space="preserve"> </w:t>
      </w:r>
    </w:p>
    <w:p w14:paraId="30967223" w14:textId="0CE495A8" w:rsidR="00FD36D8" w:rsidRPr="00FD36D8" w:rsidRDefault="00FD36D8" w:rsidP="00FD36D8">
      <w:pPr>
        <w:ind w:left="720" w:hanging="720"/>
      </w:pPr>
      <w:r w:rsidRPr="00FD36D8">
        <w:t xml:space="preserve">Silverman, D. A., &amp; Smith, R. D. (2024). </w:t>
      </w:r>
      <w:r w:rsidRPr="00FD36D8">
        <w:rPr>
          <w:i/>
          <w:iCs/>
        </w:rPr>
        <w:t>Strategic Planning for Public Relations</w:t>
      </w:r>
      <w:r w:rsidRPr="00FD36D8">
        <w:t xml:space="preserve">. Routledge. </w:t>
      </w:r>
      <w:r>
        <w:t xml:space="preserve">Retrieved on 3 December 2025 from: </w:t>
      </w:r>
      <w:hyperlink r:id="rId15" w:history="1">
        <w:r w:rsidRPr="00FD36D8">
          <w:rPr>
            <w:rStyle w:val="Hyperlink"/>
          </w:rPr>
          <w:t>https://doi.org/10.4324/9781003348467</w:t>
        </w:r>
      </w:hyperlink>
      <w:r>
        <w:t xml:space="preserve"> </w:t>
      </w:r>
    </w:p>
    <w:p w14:paraId="16A56915" w14:textId="5BAE4E63" w:rsidR="00FD36D8" w:rsidRPr="00FD36D8" w:rsidRDefault="00FD36D8" w:rsidP="00FD36D8">
      <w:pPr>
        <w:ind w:left="720" w:hanging="720"/>
      </w:pPr>
      <w:r w:rsidRPr="00FD36D8">
        <w:t xml:space="preserve">Simon, E. (2024). Cultivating Professional Identity: The Vital Role of Practical Teaching Experience for Future Educators. </w:t>
      </w:r>
      <w:r w:rsidRPr="00FD36D8">
        <w:rPr>
          <w:i/>
          <w:iCs/>
        </w:rPr>
        <w:t>Education Sciences</w:t>
      </w:r>
      <w:r w:rsidRPr="00FD36D8">
        <w:t xml:space="preserve">, </w:t>
      </w:r>
      <w:r w:rsidRPr="00FD36D8">
        <w:rPr>
          <w:i/>
          <w:iCs/>
        </w:rPr>
        <w:t>14</w:t>
      </w:r>
      <w:r w:rsidRPr="00FD36D8">
        <w:t xml:space="preserve">(5), 439. </w:t>
      </w:r>
      <w:r>
        <w:t xml:space="preserve">Retrieved on 3 December 2025 from: </w:t>
      </w:r>
      <w:hyperlink r:id="rId16" w:history="1">
        <w:r w:rsidRPr="00FD36D8">
          <w:rPr>
            <w:rStyle w:val="Hyperlink"/>
          </w:rPr>
          <w:t>https://doi.org/10.3390/educsci14050439</w:t>
        </w:r>
      </w:hyperlink>
      <w:r>
        <w:t xml:space="preserve"> </w:t>
      </w:r>
    </w:p>
    <w:p w14:paraId="62BCFF3A" w14:textId="0D3AF889" w:rsidR="00FD36D8" w:rsidRPr="00FD36D8" w:rsidRDefault="00FD36D8" w:rsidP="00FD36D8">
      <w:pPr>
        <w:ind w:left="720" w:hanging="720"/>
      </w:pPr>
      <w:r w:rsidRPr="00FD36D8">
        <w:t xml:space="preserve">University of the West Of Scotland. (2022). Benefits of learning styles - how do you learn best? </w:t>
      </w:r>
      <w:r w:rsidRPr="00FD36D8">
        <w:rPr>
          <w:i/>
          <w:iCs/>
        </w:rPr>
        <w:t>UWS London</w:t>
      </w:r>
      <w:r w:rsidRPr="00FD36D8">
        <w:t xml:space="preserve">. </w:t>
      </w:r>
      <w:r>
        <w:t xml:space="preserve">Retrieved on 3 December 2025 from: </w:t>
      </w:r>
      <w:hyperlink r:id="rId17" w:history="1">
        <w:r w:rsidRPr="00FD36D8">
          <w:rPr>
            <w:rStyle w:val="Hyperlink"/>
          </w:rPr>
          <w:t>https://doi.org/10727679/dist/998493477</w:t>
        </w:r>
      </w:hyperlink>
      <w:r>
        <w:t xml:space="preserve"> </w:t>
      </w:r>
    </w:p>
    <w:p w14:paraId="0798418B" w14:textId="06234B86" w:rsidR="00FD36D8" w:rsidRPr="00FD36D8" w:rsidRDefault="00FD36D8" w:rsidP="00FD36D8">
      <w:pPr>
        <w:ind w:left="720" w:hanging="720"/>
      </w:pPr>
      <w:r w:rsidRPr="00FD36D8">
        <w:t xml:space="preserve">Wu, E. Q., Tang, Z.-R., Xiong, P., Wei, C.-F., Song, A., &amp; Zhu, L.-M. (2021). ROpenPose: A Rapider OpenPose Model for Astronaut Operation Attitude Detection. </w:t>
      </w:r>
      <w:r w:rsidRPr="00FD36D8">
        <w:rPr>
          <w:i/>
          <w:iCs/>
        </w:rPr>
        <w:t>IEEE Transactions on Industrial Electronics</w:t>
      </w:r>
      <w:r w:rsidRPr="00FD36D8">
        <w:t xml:space="preserve">, </w:t>
      </w:r>
      <w:r w:rsidRPr="00FD36D8">
        <w:rPr>
          <w:i/>
          <w:iCs/>
        </w:rPr>
        <w:t>69</w:t>
      </w:r>
      <w:r w:rsidRPr="00FD36D8">
        <w:t xml:space="preserve">(1), 1043–1052. </w:t>
      </w:r>
      <w:r>
        <w:t xml:space="preserve">Retrieved on 3 December 2025 from: </w:t>
      </w:r>
      <w:hyperlink r:id="rId18" w:history="1">
        <w:r w:rsidRPr="00FD36D8">
          <w:rPr>
            <w:rStyle w:val="Hyperlink"/>
          </w:rPr>
          <w:t>https://doi.org/10.1109/tie.2020.3048285</w:t>
        </w:r>
      </w:hyperlink>
      <w:r>
        <w:t xml:space="preserve"> </w:t>
      </w:r>
    </w:p>
    <w:p w14:paraId="7717336E" w14:textId="55C96B4C" w:rsidR="00FD36D8" w:rsidRPr="00FD36D8" w:rsidRDefault="00FD36D8" w:rsidP="00FD36D8">
      <w:pPr>
        <w:ind w:left="720" w:hanging="720"/>
      </w:pPr>
      <w:r w:rsidRPr="00FD36D8">
        <w:t xml:space="preserve">Zainuri, A., &amp; Huda, M. (2023). Empowering Cooperative Teamwork for Community Service Sustainability: Insights from Service Learning. </w:t>
      </w:r>
      <w:r w:rsidRPr="00FD36D8">
        <w:rPr>
          <w:i/>
          <w:iCs/>
        </w:rPr>
        <w:t>Sustainability</w:t>
      </w:r>
      <w:r w:rsidRPr="00FD36D8">
        <w:t xml:space="preserve">, </w:t>
      </w:r>
      <w:r w:rsidRPr="00FD36D8">
        <w:rPr>
          <w:i/>
          <w:iCs/>
        </w:rPr>
        <w:t>15</w:t>
      </w:r>
      <w:r w:rsidRPr="00FD36D8">
        <w:t xml:space="preserve">(5), 4551. </w:t>
      </w:r>
      <w:r>
        <w:t xml:space="preserve">Retrieved on 3 December 2025 from: </w:t>
      </w:r>
      <w:hyperlink r:id="rId19" w:history="1">
        <w:r w:rsidRPr="00FD36D8">
          <w:rPr>
            <w:rStyle w:val="Hyperlink"/>
          </w:rPr>
          <w:t>https://doi.org/10.3390/su15054551</w:t>
        </w:r>
      </w:hyperlink>
      <w:r>
        <w:t xml:space="preserve"> </w:t>
      </w:r>
    </w:p>
    <w:p w14:paraId="501CFD2B" w14:textId="0870DC99" w:rsidR="00FD36D8" w:rsidRPr="00FD36D8" w:rsidRDefault="00FD36D8" w:rsidP="00FD36D8">
      <w:pPr>
        <w:ind w:left="720" w:hanging="720"/>
      </w:pPr>
      <w:r w:rsidRPr="00FD36D8">
        <w:t xml:space="preserve">Zareen, N., Rashid, F., Alvi, T., &amp; Sajid, R. F. (2025). Assessing individual learning styles of undergraduate medical students utilizing Kolb’s learning style inventory. </w:t>
      </w:r>
      <w:r w:rsidRPr="00FD36D8">
        <w:rPr>
          <w:i/>
          <w:iCs/>
        </w:rPr>
        <w:t>Pakistan Journal of Medical Sciences</w:t>
      </w:r>
      <w:r w:rsidRPr="00FD36D8">
        <w:t xml:space="preserve">, </w:t>
      </w:r>
      <w:r w:rsidRPr="00FD36D8">
        <w:rPr>
          <w:i/>
          <w:iCs/>
        </w:rPr>
        <w:t>41</w:t>
      </w:r>
      <w:r w:rsidRPr="00FD36D8">
        <w:t xml:space="preserve">(8), 2231–2236. </w:t>
      </w:r>
      <w:r>
        <w:t xml:space="preserve">Retrieved on 3 December 2025 from: </w:t>
      </w:r>
      <w:hyperlink r:id="rId20" w:history="1">
        <w:r w:rsidRPr="00FD36D8">
          <w:rPr>
            <w:rStyle w:val="Hyperlink"/>
          </w:rPr>
          <w:t>https://doi.org/10.12669/pjms.41.8.11890</w:t>
        </w:r>
      </w:hyperlink>
      <w:r>
        <w:t xml:space="preserve"> </w:t>
      </w:r>
    </w:p>
    <w:p w14:paraId="667583C2" w14:textId="77777777" w:rsidR="008A1090" w:rsidRDefault="008A1090"/>
    <w:sectPr w:rsidR="008A1090" w:rsidSect="00FD36D8">
      <w:headerReference w:type="default" r:id="rId2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4053C" w14:textId="77777777" w:rsidR="00E87326" w:rsidRDefault="00E87326" w:rsidP="00FD36D8">
      <w:pPr>
        <w:spacing w:after="0" w:line="240" w:lineRule="auto"/>
      </w:pPr>
      <w:r>
        <w:separator/>
      </w:r>
    </w:p>
  </w:endnote>
  <w:endnote w:type="continuationSeparator" w:id="0">
    <w:p w14:paraId="7C31D803" w14:textId="77777777" w:rsidR="00E87326" w:rsidRDefault="00E87326" w:rsidP="00FD3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482D5B9A-DFD9-481C-AA62-588BA9283AA0}"/>
  </w:font>
  <w:font w:name="Cambria">
    <w:panose1 w:val="02040503050406030204"/>
    <w:charset w:val="00"/>
    <w:family w:val="roman"/>
    <w:pitch w:val="variable"/>
    <w:sig w:usb0="E00006FF" w:usb1="420024FF" w:usb2="02000000" w:usb3="00000000" w:csb0="0000019F" w:csb1="00000000"/>
    <w:embedRegular r:id="rId2" w:fontKey="{F1BAA8A5-36EC-4A85-BAE8-8DB731D41B6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ABD9D" w14:textId="77777777" w:rsidR="00E87326" w:rsidRDefault="00E87326" w:rsidP="00FD36D8">
      <w:pPr>
        <w:spacing w:after="0" w:line="240" w:lineRule="auto"/>
      </w:pPr>
      <w:r>
        <w:separator/>
      </w:r>
    </w:p>
  </w:footnote>
  <w:footnote w:type="continuationSeparator" w:id="0">
    <w:p w14:paraId="02694166" w14:textId="77777777" w:rsidR="00E87326" w:rsidRDefault="00E87326" w:rsidP="00FD3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399010"/>
      <w:docPartObj>
        <w:docPartGallery w:val="Page Numbers (Top of Page)"/>
        <w:docPartUnique/>
      </w:docPartObj>
    </w:sdtPr>
    <w:sdtEndPr>
      <w:rPr>
        <w:noProof/>
      </w:rPr>
    </w:sdtEndPr>
    <w:sdtContent>
      <w:p w14:paraId="1F95D226" w14:textId="46474299" w:rsidR="00FD36D8" w:rsidRDefault="00FD36D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46B742D" w14:textId="77777777" w:rsidR="00FD36D8" w:rsidRDefault="00FD36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090"/>
    <w:rsid w:val="00083D7E"/>
    <w:rsid w:val="00332E3C"/>
    <w:rsid w:val="00372CCF"/>
    <w:rsid w:val="004E4440"/>
    <w:rsid w:val="00610CB3"/>
    <w:rsid w:val="00735E94"/>
    <w:rsid w:val="008A1090"/>
    <w:rsid w:val="00E87326"/>
    <w:rsid w:val="00FD3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E5738"/>
  <w15:docId w15:val="{CCD3E6EF-086A-4A47-96F5-6C91F64EB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bCs/>
      <w:sz w:val="28"/>
      <w:szCs w:val="28"/>
    </w:rPr>
  </w:style>
  <w:style w:type="paragraph" w:styleId="Heading2">
    <w:name w:val="heading 2"/>
    <w:basedOn w:val="Normal"/>
    <w:next w:val="Normal"/>
    <w:uiPriority w:val="9"/>
    <w:unhideWhenUsed/>
    <w:qFormat/>
    <w:pPr>
      <w:keepNext/>
      <w:keepLines/>
      <w:jc w:val="center"/>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styleId="Hyperlink">
    <w:name w:val="Hyperlink"/>
    <w:basedOn w:val="DefaultParagraphFont"/>
    <w:uiPriority w:val="99"/>
    <w:unhideWhenUsed/>
    <w:rsid w:val="00FD36D8"/>
    <w:rPr>
      <w:color w:val="0000FF" w:themeColor="hyperlink"/>
      <w:u w:val="single"/>
    </w:rPr>
  </w:style>
  <w:style w:type="character" w:styleId="UnresolvedMention">
    <w:name w:val="Unresolved Mention"/>
    <w:basedOn w:val="DefaultParagraphFont"/>
    <w:uiPriority w:val="99"/>
    <w:semiHidden/>
    <w:unhideWhenUsed/>
    <w:rsid w:val="00FD36D8"/>
    <w:rPr>
      <w:color w:val="605E5C"/>
      <w:shd w:val="clear" w:color="auto" w:fill="E1DFDD"/>
    </w:rPr>
  </w:style>
  <w:style w:type="paragraph" w:styleId="Header">
    <w:name w:val="header"/>
    <w:basedOn w:val="Normal"/>
    <w:link w:val="HeaderChar"/>
    <w:uiPriority w:val="99"/>
    <w:unhideWhenUsed/>
    <w:rsid w:val="00FD3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6D8"/>
  </w:style>
  <w:style w:type="paragraph" w:styleId="Footer">
    <w:name w:val="footer"/>
    <w:basedOn w:val="Normal"/>
    <w:link w:val="FooterChar"/>
    <w:uiPriority w:val="99"/>
    <w:unhideWhenUsed/>
    <w:rsid w:val="00FD3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6D8"/>
  </w:style>
  <w:style w:type="paragraph" w:styleId="TOCHeading">
    <w:name w:val="TOC Heading"/>
    <w:basedOn w:val="Heading1"/>
    <w:next w:val="Normal"/>
    <w:uiPriority w:val="39"/>
    <w:unhideWhenUsed/>
    <w:qFormat/>
    <w:rsid w:val="00FD36D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D36D8"/>
    <w:pPr>
      <w:spacing w:after="100"/>
    </w:pPr>
  </w:style>
  <w:style w:type="paragraph" w:styleId="TOC2">
    <w:name w:val="toc 2"/>
    <w:basedOn w:val="Normal"/>
    <w:next w:val="Normal"/>
    <w:autoRedefine/>
    <w:uiPriority w:val="39"/>
    <w:unhideWhenUsed/>
    <w:rsid w:val="00FD36D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vark-learn.com/strategies/multimodal-strategies/" TargetMode="External" /><Relationship Id="rId13" Type="http://schemas.openxmlformats.org/officeDocument/2006/relationships/hyperlink" Target="https://doi.org/10.1080/14681366.2024.2409731" TargetMode="External" /><Relationship Id="rId18" Type="http://schemas.openxmlformats.org/officeDocument/2006/relationships/hyperlink" Target="https://doi.org/10.1109/tie.2020.3048285" TargetMode="External"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image" Target="media/image1.png" /><Relationship Id="rId12" Type="http://schemas.openxmlformats.org/officeDocument/2006/relationships/hyperlink" Target="https://doi.org/10.3390/su12062558" TargetMode="External" /><Relationship Id="rId17" Type="http://schemas.openxmlformats.org/officeDocument/2006/relationships/hyperlink" Target="https://doi.org/10727679/dist/998493477" TargetMode="External" /><Relationship Id="rId2" Type="http://schemas.openxmlformats.org/officeDocument/2006/relationships/styles" Target="styles.xml" /><Relationship Id="rId16" Type="http://schemas.openxmlformats.org/officeDocument/2006/relationships/hyperlink" Target="https://doi.org/10.3390/educsci14050439" TargetMode="External" /><Relationship Id="rId20" Type="http://schemas.openxmlformats.org/officeDocument/2006/relationships/hyperlink" Target="https://doi.org/10.12669/pjms.41.8.11890"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016/j.ijme.2022.100611" TargetMode="External" /><Relationship Id="rId5" Type="http://schemas.openxmlformats.org/officeDocument/2006/relationships/footnotes" Target="footnotes.xml" /><Relationship Id="rId15" Type="http://schemas.openxmlformats.org/officeDocument/2006/relationships/hyperlink" Target="https://doi.org/10.4324/9781003348467" TargetMode="External" /><Relationship Id="rId23" Type="http://schemas.openxmlformats.org/officeDocument/2006/relationships/theme" Target="theme/theme1.xml" /><Relationship Id="rId10" Type="http://schemas.openxmlformats.org/officeDocument/2006/relationships/hyperlink" Target="https://doi.org/10.1108/jepp-04-2024-0049" TargetMode="External" /><Relationship Id="rId19" Type="http://schemas.openxmlformats.org/officeDocument/2006/relationships/hyperlink" Target="https://doi.org/10.3390/su15054551" TargetMode="External" /><Relationship Id="rId4" Type="http://schemas.openxmlformats.org/officeDocument/2006/relationships/webSettings" Target="webSettings.xml" /><Relationship Id="rId9" Type="http://schemas.openxmlformats.org/officeDocument/2006/relationships/hyperlink" Target="https://doi.org/10.1016/j.jtumed.2022.08.005" TargetMode="External" /><Relationship Id="rId14" Type="http://schemas.openxmlformats.org/officeDocument/2006/relationships/hyperlink" Target="https://doi.org/10.2139/ssrn.4834698" TargetMode="External"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A7A84-5D26-411E-8843-A93F210349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2323</Words>
  <Characters>13245</Characters>
  <Application>Microsoft Office Word</Application>
  <DocSecurity>0</DocSecurity>
  <Lines>110</Lines>
  <Paragraphs>31</Paragraphs>
  <ScaleCrop>false</ScaleCrop>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 Ruset</cp:lastModifiedBy>
  <cp:revision>2</cp:revision>
  <dcterms:created xsi:type="dcterms:W3CDTF">2025-12-03T20:15:00Z</dcterms:created>
  <dcterms:modified xsi:type="dcterms:W3CDTF">2025-12-03T20:15:00Z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cd8896e4-5e1d-4052-9e35-2b1c154c5a17</vt:lpwstr>
  </property>
</Properties>
</file>