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35468818"/>
        <w:docPartObj>
          <w:docPartGallery w:val="Cover Pages"/>
          <w:docPartUnique/>
        </w:docPartObj>
      </w:sdtPr>
      <w:sdtContent>
        <w:p w14:paraId="26342C79" w14:textId="75C4395F" w:rsidR="00161B05" w:rsidRDefault="00161B05">
          <w:r>
            <w:rPr>
              <w:noProof/>
            </w:rPr>
            <mc:AlternateContent>
              <mc:Choice Requires="wps">
                <w:drawing>
                  <wp:anchor distT="0" distB="0" distL="114300" distR="114300" simplePos="0" relativeHeight="251659264" behindDoc="1" locked="0" layoutInCell="1" allowOverlap="1" wp14:anchorId="520BB03E" wp14:editId="1EAE8CA4">
                    <wp:simplePos x="0" y="0"/>
                    <wp:positionH relativeFrom="page">
                      <wp:posOffset>222885</wp:posOffset>
                    </wp:positionH>
                    <wp:positionV relativeFrom="page">
                      <wp:posOffset>250315</wp:posOffset>
                    </wp:positionV>
                    <wp:extent cx="7315200" cy="9601200"/>
                    <wp:effectExtent l="0" t="0" r="0" b="0"/>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50785B31" id="Rectangle 464" o:spid="_x0000_s1026" alt="Title: Color background" style="position:absolute;margin-left:17.55pt;margin-top:19.7pt;width:8in;height:756pt;z-index:-251657216;visibility:visible;mso-wrap-style:square;mso-width-percent:941;mso-height-percent:954;mso-wrap-distance-left:9pt;mso-wrap-distance-top:0;mso-wrap-distance-right:9pt;mso-wrap-distance-bottom:0;mso-position-horizontal:absolute;mso-position-horizontal-relative:page;mso-position-vertical:absolute;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" fillcolor="#e7e6e6 [3214]" stroked="f">
                    <w10:wrap anchorx="page" anchory="page"/>
                  </v:rect>
                </w:pict>
              </mc:Fallback>
            </mc:AlternateContent>
          </w:r>
          <w:r>
            <w:rPr>
              <w:noProof/>
            </w:rPr>
            <mc:AlternateContent>
              <mc:Choice Requires="wpg">
                <w:drawing>
                  <wp:anchor distT="0" distB="0" distL="114300" distR="114300" simplePos="0" relativeHeight="251661312" behindDoc="0" locked="0" layoutInCell="1" allowOverlap="1" wp14:anchorId="3A9AF7CC" wp14:editId="66211EC7">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2A08EDC" w14:textId="02596DE5" w:rsidR="00161B05" w:rsidRDefault="00161B05">
                                      <w:pPr>
                                        <w:pStyle w:val="NoSpacing"/>
                                        <w:spacing w:after="240"/>
                                        <w:jc w:val="right"/>
                                        <w:rPr>
                                          <w:color w:val="44546A" w:themeColor="text2"/>
                                          <w:spacing w:val="10"/>
                                          <w:sz w:val="36"/>
                                          <w:szCs w:val="36"/>
                                        </w:rPr>
                                      </w:pPr>
                                      <w:r>
                                        <w:rPr>
                                          <w:color w:val="44546A" w:themeColor="text2"/>
                                          <w:spacing w:val="10"/>
                                          <w:sz w:val="36"/>
                                          <w:szCs w:val="36"/>
                                        </w:rPr>
                                        <w:t>Cerys Bowen (2203320)</w:t>
                                      </w:r>
                                    </w:p>
                                  </w:sdtContent>
                                </w:sdt>
                                <w:p w14:paraId="44956C68" w14:textId="4D619818" w:rsidR="00161B05"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161B05">
                                        <w:rPr>
                                          <w:color w:val="44546A" w:themeColor="text2"/>
                                          <w:spacing w:val="10"/>
                                          <w:sz w:val="28"/>
                                          <w:szCs w:val="28"/>
                                        </w:rPr>
                                        <w:t>Criminal law</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A9AF7CC"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2A08EDC" w14:textId="02596DE5" w:rsidR="00161B05" w:rsidRDefault="00161B05">
                                <w:pPr>
                                  <w:pStyle w:val="NoSpacing"/>
                                  <w:spacing w:after="240"/>
                                  <w:jc w:val="right"/>
                                  <w:rPr>
                                    <w:color w:val="44546A" w:themeColor="text2"/>
                                    <w:spacing w:val="10"/>
                                    <w:sz w:val="36"/>
                                    <w:szCs w:val="36"/>
                                  </w:rPr>
                                </w:pPr>
                                <w:r>
                                  <w:rPr>
                                    <w:color w:val="44546A" w:themeColor="text2"/>
                                    <w:spacing w:val="10"/>
                                    <w:sz w:val="36"/>
                                    <w:szCs w:val="36"/>
                                  </w:rPr>
                                  <w:t>Cerys Bowen (2203320)</w:t>
                                </w:r>
                              </w:p>
                            </w:sdtContent>
                          </w:sdt>
                          <w:p w14:paraId="44956C68" w14:textId="4D619818" w:rsidR="00161B05" w:rsidRDefault="00000000">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161B05">
                                  <w:rPr>
                                    <w:color w:val="44546A" w:themeColor="text2"/>
                                    <w:spacing w:val="10"/>
                                    <w:sz w:val="28"/>
                                    <w:szCs w:val="28"/>
                                  </w:rPr>
                                  <w:t>Criminal law</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1FA6B80C" wp14:editId="03D9EFFF">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B48A133" w14:textId="2009F24E" w:rsidR="00161B05" w:rsidRDefault="00161B0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Criminal law.</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C5D06FB" w14:textId="26BBE692" w:rsidR="00161B05" w:rsidRDefault="00161B05">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Assignment 2</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FA6B80C"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6B48A133" w14:textId="2009F24E" w:rsidR="00161B05" w:rsidRDefault="00161B05">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Criminal law.</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C5D06FB" w14:textId="26BBE692" w:rsidR="00161B05" w:rsidRDefault="00161B05">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Assignment 2</w:t>
                                </w:r>
                              </w:p>
                            </w:sdtContent>
                          </w:sdt>
                        </w:txbxContent>
                      </v:textbox>
                    </v:shape>
                    <w10:wrap anchorx="page" anchory="page"/>
                  </v:group>
                </w:pict>
              </mc:Fallback>
            </mc:AlternateContent>
          </w:r>
        </w:p>
        <w:p w14:paraId="6BBC554A" w14:textId="0A312647" w:rsidR="004F3EA5" w:rsidRDefault="00161B05">
          <w:r>
            <w:br w:type="page"/>
          </w:r>
        </w:p>
      </w:sdtContent>
    </w:sdt>
    <w:p w14:paraId="3B193960" w14:textId="77777777" w:rsidR="00B603BF" w:rsidRDefault="004F3EA5" w:rsidP="00B603BF">
      <w:pPr>
        <w:pStyle w:val="paragraph"/>
        <w:spacing w:before="0" w:beforeAutospacing="0" w:after="0" w:afterAutospacing="0"/>
        <w:textAlignment w:val="baseline"/>
        <w:rPr>
          <w:rFonts w:ascii="Segoe UI" w:hAnsi="Segoe UI" w:cs="Segoe UI"/>
          <w:sz w:val="18"/>
          <w:szCs w:val="18"/>
        </w:rPr>
      </w:pPr>
      <w:r>
        <w:lastRenderedPageBreak/>
        <w:tab/>
      </w:r>
      <w:r w:rsidR="00B603BF">
        <w:rPr>
          <w:rStyle w:val="normaltextrun"/>
          <w:rFonts w:ascii="Calibri" w:hAnsi="Calibri" w:cs="Calibri"/>
        </w:rPr>
        <w:t xml:space="preserve">The first offence is committed when Polly using broken glass severs the brake cables using broken glass to Roxanne’s moped. Polly could be liable for S.1(1) Criminal Damage Act [1971]. The actus reus element states that if an individual destroys or damages any property belonging to another without lawful excuse is liable for the actus reus for the offence of criminal damage. Polly causes damage and destruction to the moped and severs the brake cables using broken glass. This is reinforced in the case of Hardman [1986]. Under S.10(1) CDA [1971] property in this incident is defined as a tangible item which can be real or personal which is Roxanne’s moped. Under S.10[2] CDA [1971] it states that the property must belong to another which in this incident the moped belongs to Roxanne. The next element within the actus reus is without lawful excuse to which none apply. Therefore, all the actus reus elements have been satisfied. The </w:t>
      </w:r>
      <w:proofErr w:type="spellStart"/>
      <w:r w:rsidR="00B603BF">
        <w:rPr>
          <w:rStyle w:val="normaltextrun"/>
          <w:rFonts w:ascii="Calibri" w:hAnsi="Calibri" w:cs="Calibri"/>
        </w:rPr>
        <w:t>mens</w:t>
      </w:r>
      <w:proofErr w:type="spellEnd"/>
      <w:r w:rsidR="00B603BF">
        <w:rPr>
          <w:rStyle w:val="normaltextrun"/>
          <w:rFonts w:ascii="Calibri" w:hAnsi="Calibri" w:cs="Calibri"/>
        </w:rPr>
        <w:t xml:space="preserve"> rea elements state the intention or being reckless to the destruction or damage. This is reinforced in the case of Steer [1987]. Direct intention looks as if it was Polly’s aim or purpose to damage or destroy the moped. This can be direct or oblique and Polly’s motive is irrelevant. Yes, it was Polly’s aim or purpose to damage or destroy Roxanne’s moped by severing the cables with broken glass therefore had the direct intention. </w:t>
      </w:r>
      <w:r w:rsidR="00B603BF">
        <w:rPr>
          <w:rStyle w:val="eop"/>
          <w:rFonts w:ascii="Calibri" w:hAnsi="Calibri" w:cs="Calibri"/>
        </w:rPr>
        <w:t> </w:t>
      </w:r>
    </w:p>
    <w:p w14:paraId="51BAE81F" w14:textId="77777777" w:rsidR="00B603BF" w:rsidRDefault="00B603BF" w:rsidP="00B603BF">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rPr>
        <w:t xml:space="preserve">Polly could be liable for S.1(2) CDA [1971] Aggravated Criminal Damage. The actus reus all remain the same as S.1(1) Criminal Damage Act [1971] therefore, have all been satisfied.  The </w:t>
      </w:r>
      <w:proofErr w:type="spellStart"/>
      <w:r>
        <w:rPr>
          <w:rStyle w:val="normaltextrun"/>
          <w:rFonts w:ascii="Calibri" w:hAnsi="Calibri" w:cs="Calibri"/>
        </w:rPr>
        <w:t>mens</w:t>
      </w:r>
      <w:proofErr w:type="spellEnd"/>
      <w:r>
        <w:rPr>
          <w:rStyle w:val="normaltextrun"/>
          <w:rFonts w:ascii="Calibri" w:hAnsi="Calibri" w:cs="Calibri"/>
        </w:rPr>
        <w:t xml:space="preserve"> rea element look at if there were direct intention. Direct intention looks at it was Polly’s aim or purpose through damage to endanger Roxanne’s life or be reckless to this. Yes, it was by breaking the cables while Roxanne was driving this could cause harm to her. There is no requirement that life was actually endangered or that the damage or destruction even created a risk of this. This is reinforced by the case of Dudley [1989] and the case of Sangha [1998]. The danger of life came from the property of Roxanne’s moped. This is reinforced by the case of R v </w:t>
      </w:r>
      <w:proofErr w:type="spellStart"/>
      <w:r>
        <w:rPr>
          <w:rStyle w:val="normaltextrun"/>
          <w:rFonts w:ascii="Calibri" w:hAnsi="Calibri" w:cs="Calibri"/>
        </w:rPr>
        <w:t>Wenton</w:t>
      </w:r>
      <w:proofErr w:type="spellEnd"/>
      <w:r>
        <w:rPr>
          <w:rStyle w:val="normaltextrun"/>
          <w:rFonts w:ascii="Calibri" w:hAnsi="Calibri" w:cs="Calibri"/>
        </w:rPr>
        <w:t xml:space="preserve"> [2010]. There was a direct intention from Polly that is reinforced by </w:t>
      </w:r>
      <w:proofErr w:type="spellStart"/>
      <w:r>
        <w:rPr>
          <w:rStyle w:val="normaltextrun"/>
          <w:rFonts w:ascii="Calibri" w:hAnsi="Calibri" w:cs="Calibri"/>
        </w:rPr>
        <w:t>Woollin</w:t>
      </w:r>
      <w:proofErr w:type="spellEnd"/>
      <w:r>
        <w:rPr>
          <w:rStyle w:val="normaltextrun"/>
          <w:rFonts w:ascii="Calibri" w:hAnsi="Calibri" w:cs="Calibri"/>
        </w:rPr>
        <w:t xml:space="preserve"> [1998]. Therefore, all the </w:t>
      </w:r>
      <w:proofErr w:type="spellStart"/>
      <w:r>
        <w:rPr>
          <w:rStyle w:val="normaltextrun"/>
          <w:rFonts w:ascii="Calibri" w:hAnsi="Calibri" w:cs="Calibri"/>
        </w:rPr>
        <w:t>mens</w:t>
      </w:r>
      <w:proofErr w:type="spellEnd"/>
      <w:r>
        <w:rPr>
          <w:rStyle w:val="normaltextrun"/>
          <w:rFonts w:ascii="Calibri" w:hAnsi="Calibri" w:cs="Calibri"/>
        </w:rPr>
        <w:t xml:space="preserve"> rea elements to aggravated criminal damage have been satisfied. </w:t>
      </w:r>
      <w:r>
        <w:rPr>
          <w:rStyle w:val="eop"/>
          <w:rFonts w:ascii="Calibri" w:hAnsi="Calibri" w:cs="Calibri"/>
        </w:rPr>
        <w:t> </w:t>
      </w:r>
    </w:p>
    <w:p w14:paraId="0A67DBB6" w14:textId="5524FF1E" w:rsidR="00B603BF" w:rsidRDefault="00B603BF" w:rsidP="00B603BF">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rPr>
        <w:t xml:space="preserve">A defence which may apply to Polly is insanity. Insanity is the appropriate defence where the defendant’s mind has been affected by an internal factor such as in this case Polly has Schizophrenia. Within this offence it may excuse Polly from liability because it operated at the time of the commission of the offence to deprive Polly of legal responsibility. Polly must have medical evidence to provide to prove that she is legally insane. The test for insanity must be proven which is </w:t>
      </w:r>
      <w:proofErr w:type="spellStart"/>
      <w:r>
        <w:rPr>
          <w:rStyle w:val="normaltextrun"/>
          <w:rFonts w:ascii="Calibri" w:hAnsi="Calibri" w:cs="Calibri"/>
        </w:rPr>
        <w:t>M’Naghten’s</w:t>
      </w:r>
      <w:proofErr w:type="spellEnd"/>
      <w:r>
        <w:rPr>
          <w:rStyle w:val="normaltextrun"/>
          <w:rFonts w:ascii="Calibri" w:hAnsi="Calibri" w:cs="Calibri"/>
        </w:rPr>
        <w:t xml:space="preserve"> ruled stated from the case of </w:t>
      </w:r>
      <w:proofErr w:type="spellStart"/>
      <w:r>
        <w:rPr>
          <w:rStyle w:val="normaltextrun"/>
          <w:rFonts w:ascii="Calibri" w:hAnsi="Calibri" w:cs="Calibri"/>
        </w:rPr>
        <w:t>M’Naghten</w:t>
      </w:r>
      <w:proofErr w:type="spellEnd"/>
      <w:r>
        <w:rPr>
          <w:rStyle w:val="normaltextrun"/>
          <w:rFonts w:ascii="Calibri" w:hAnsi="Calibri" w:cs="Calibri"/>
        </w:rPr>
        <w:t xml:space="preserve"> [1843]. The elements to be proven as that the defendant has a disease of the mind which leads to a defect of reason which in turn means that the defendant does not know the nature and quality of his act, or that if he does, he does. Not know the act is wrong. Polly has a disease of the mind which is Schizophrenia which may lead to a defect of reason. Polly also did not know the nature and quality </w:t>
      </w:r>
      <w:r w:rsidR="000B28D3">
        <w:rPr>
          <w:rStyle w:val="normaltextrun"/>
          <w:rFonts w:ascii="Calibri" w:hAnsi="Calibri" w:cs="Calibri"/>
        </w:rPr>
        <w:t>of</w:t>
      </w:r>
      <w:r>
        <w:rPr>
          <w:rStyle w:val="normaltextrun"/>
          <w:rFonts w:ascii="Calibri" w:hAnsi="Calibri" w:cs="Calibri"/>
        </w:rPr>
        <w:t xml:space="preserve"> her act, or that if she does, she does not know that the act is wrong due to her medical illness, Schizophrenia causing her to unaware at the time of the offence. In conclusion Polly is liable for basic CD contrary to S.1(1) CDA [1971] and aggravated CD contrary to s.1(2) CDA [1971] but has the defence of insanity which means she is not held fully liable for the offence. </w:t>
      </w:r>
      <w:r>
        <w:rPr>
          <w:rStyle w:val="eop"/>
          <w:rFonts w:ascii="Calibri" w:hAnsi="Calibri" w:cs="Calibri"/>
        </w:rPr>
        <w:t> </w:t>
      </w:r>
    </w:p>
    <w:p w14:paraId="4D647E8D" w14:textId="77777777" w:rsidR="00B603BF" w:rsidRDefault="00B603BF" w:rsidP="00B603BF">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rPr>
        <w:t xml:space="preserve">The second offence is committed when Polly is upset by what she has seen so walks up to Roxanne, calls her a “bitch” and gestures her middle finger at her. Polly could be liable for S39 Criminal Justice Act 1988. The actus reus elements to prove is that there was some conduct on the part of the defendant that made the victim apprehended immediate unlawful personal violence that was caused because of defendant’s conduct. This is </w:t>
      </w:r>
      <w:r>
        <w:rPr>
          <w:rStyle w:val="normaltextrun"/>
          <w:rFonts w:ascii="Calibri" w:hAnsi="Calibri" w:cs="Calibri"/>
        </w:rPr>
        <w:lastRenderedPageBreak/>
        <w:t xml:space="preserve">reinforced by the case Fagan v Metropolitan Police Commissioner [1968]. The same conduct on the part of the defendant is satisfied when Polly walks up to Roxanne, calls her a “bitch” and gestures her middle finger at her. This is reinforced by the case Meade v Belt [1823]. The element of the victim apprehending immediate unlawful persona violence is satisfied when Roxanne had anxiety or fear that something bad will come from Polly gesturing her finger and calling her a “bitch” therefore, immediate apprehension is present. This is reinforced by the case of Thomas v National Union of Mineworkers [1986]. The element of this was caused because of defendant’s conduct does not apply as Polly had no reasonable force or physical contact towards Roxanne. This is reinforced by the case R v Lamp [1967]. All the actus reus elements have not been satisfied. To conclude Polly is not liable of S39 Criminal Justice Act 1988 because not all the actus reus elements have been satisfied. </w:t>
      </w:r>
      <w:r>
        <w:rPr>
          <w:rStyle w:val="eop"/>
          <w:rFonts w:ascii="Calibri" w:hAnsi="Calibri" w:cs="Calibri"/>
        </w:rPr>
        <w:t> </w:t>
      </w:r>
    </w:p>
    <w:p w14:paraId="2357D239" w14:textId="77777777" w:rsidR="00B603BF" w:rsidRDefault="00B603BF" w:rsidP="00B603BF">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rPr>
        <w:t xml:space="preserve">The third offence is committed when Polly bursts into tears, turns away and notices a glass ashtray which she picks up and smashes Mohammad over the head with and Mohammad dies instantly from a head injury. The actus reus elements to prove are when the defendant unlawfully kills another person under the Kings peace and the victim is a person. This element is satisfied when Polly uses a glass ashtray which she picks up and smashes Mohammed over the head causing a head injury that leads to him to die. This is reinforced by the case of Gibbins and Proctor [1918]. All the actus reus elements have been satisfied. The </w:t>
      </w:r>
      <w:proofErr w:type="spellStart"/>
      <w:r>
        <w:rPr>
          <w:rStyle w:val="normaltextrun"/>
          <w:rFonts w:ascii="Calibri" w:hAnsi="Calibri" w:cs="Calibri"/>
        </w:rPr>
        <w:t>mens</w:t>
      </w:r>
      <w:proofErr w:type="spellEnd"/>
      <w:r>
        <w:rPr>
          <w:rStyle w:val="normaltextrun"/>
          <w:rFonts w:ascii="Calibri" w:hAnsi="Calibri" w:cs="Calibri"/>
        </w:rPr>
        <w:t xml:space="preserve"> rea elements to prove are malice aforethought with intention to kill or to cause GBH. There was no direct intention as it was not Polly’s aim or purpose to kill or to cause GBH, it was to hurt Mohammed and take out her anger. There was indirect intention present which the killing or cause of GBH virtually certain consequence and was the defendant aware. Yes. It was virtually certain for sure, and Polly was aware. This is reinforced by the case of </w:t>
      </w:r>
      <w:proofErr w:type="spellStart"/>
      <w:r>
        <w:rPr>
          <w:rStyle w:val="normaltextrun"/>
          <w:rFonts w:ascii="Calibri" w:hAnsi="Calibri" w:cs="Calibri"/>
        </w:rPr>
        <w:t>Woollin</w:t>
      </w:r>
      <w:proofErr w:type="spellEnd"/>
      <w:r>
        <w:rPr>
          <w:rStyle w:val="normaltextrun"/>
          <w:rFonts w:ascii="Calibri" w:hAnsi="Calibri" w:cs="Calibri"/>
        </w:rPr>
        <w:t xml:space="preserve"> [1998]. </w:t>
      </w:r>
      <w:r>
        <w:rPr>
          <w:rStyle w:val="eop"/>
          <w:rFonts w:ascii="Calibri" w:hAnsi="Calibri" w:cs="Calibri"/>
        </w:rPr>
        <w:t> </w:t>
      </w:r>
    </w:p>
    <w:p w14:paraId="7B2896DE" w14:textId="77777777" w:rsidR="00B603BF" w:rsidRDefault="00B603BF" w:rsidP="00B603BF">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rPr>
        <w:t xml:space="preserve">A defence that Polly may be liable for is killing with diminished responsibility which is a statutory defence under s. 2, Homicide Act 1957. To be liable there must be an abnormality of mind that substantially impaired her mental responsibility. There is a medical condition present as Polly has Schizophrenia. The abnormality of mind is present due to schizophrenia that impaired Polly’s mental responsibility at the time of the incident. This is reinforced by the case of Moyle [2008]. Therefore, all the diminished responsibility elements have been satisfied. </w:t>
      </w:r>
      <w:r>
        <w:rPr>
          <w:rStyle w:val="eop"/>
          <w:rFonts w:ascii="Calibri" w:hAnsi="Calibri" w:cs="Calibri"/>
        </w:rPr>
        <w:t> </w:t>
      </w:r>
    </w:p>
    <w:p w14:paraId="5F30AB66" w14:textId="77777777" w:rsidR="00B603BF" w:rsidRDefault="00B603BF" w:rsidP="00B603BF">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rPr>
        <w:t>Another defence that Polly may be liable for is loss of control S54 (1) and S55 (4) Coroners and Justice Act 2009. This is where the defendant is not to be convicted of murder if they satisfy the elements. The elements being the defendants acts and omissions in doing to being a party to the killing resulted from defendant’s loss of self-control, the loss of self-control had a qualifying trigger and a person of defendant’s sex and age, with a normal degree of tolerance and self-restraint and in the circumstances of defendant, might have reacted in the same or in a similar way to the defendant. The qualifying trigger is satisfied because of Polly’s loss of control caused by things said or done. Polly experienced loss of control when Mohammed said that he was having an affair with Roxanne. This is reinforced by the case of</w:t>
      </w:r>
      <w:r>
        <w:rPr>
          <w:rStyle w:val="normaltextrun"/>
          <w:rFonts w:ascii="Calibri" w:hAnsi="Calibri" w:cs="Calibri"/>
          <w:b/>
          <w:bCs/>
          <w:i/>
          <w:iCs/>
        </w:rPr>
        <w:t xml:space="preserve"> </w:t>
      </w:r>
      <w:r>
        <w:rPr>
          <w:rStyle w:val="normaltextrun"/>
          <w:rFonts w:ascii="Calibri" w:hAnsi="Calibri" w:cs="Calibri"/>
        </w:rPr>
        <w:t xml:space="preserve">Dawes, Hatter, and Bowyer [2013]. This was because of Polly feeling constituted circumstances of an extremely grave character and had caused Polly to have a justifiable sense of being seriously wronged. This qualifying trigger led to Polly’s loss of control contrary to s54(1)(b). When considering if an individual with Polly’s same age and sex with a normal degree of tolerance and self-restraint in the same circumstances might have reacted in the same way to Polly it is clear that no they would not. In contrary to the objective test and s54(1)(c) after Mohammed telling Polly he has cheated on her with </w:t>
      </w:r>
      <w:r>
        <w:rPr>
          <w:rStyle w:val="normaltextrun"/>
          <w:rFonts w:ascii="Calibri" w:hAnsi="Calibri" w:cs="Calibri"/>
        </w:rPr>
        <w:lastRenderedPageBreak/>
        <w:t>Roxanne an individual with the same age and sex with a normal degree of tolerance and self-restraint in the same circumstances would not have acted in the same way and killed Mohammed. This is reinforced by the case of R v Clinton [2012]. Therefore, all the loss of control elements has not been satisfied. To conclude Polly is liable for voluntary manslaughter contrary to Section 6 Criminal Law Act 1967 as Polly was liable for the defence of diminished responsibility under Section 2, Homicide Act 1957 changing her charge for murder to manslaughter.</w:t>
      </w:r>
      <w:r>
        <w:rPr>
          <w:rStyle w:val="eop"/>
          <w:rFonts w:ascii="Calibri" w:hAnsi="Calibri" w:cs="Calibri"/>
        </w:rPr>
        <w:t> </w:t>
      </w:r>
    </w:p>
    <w:p w14:paraId="692C3F7E" w14:textId="77777777" w:rsidR="00B603BF" w:rsidRDefault="00B603BF" w:rsidP="00B603BF">
      <w:pPr>
        <w:pStyle w:val="paragraph"/>
        <w:spacing w:before="0" w:beforeAutospacing="0" w:after="0" w:afterAutospacing="0"/>
        <w:ind w:firstLine="720"/>
        <w:textAlignment w:val="baseline"/>
        <w:rPr>
          <w:rFonts w:ascii="Segoe UI" w:hAnsi="Segoe UI" w:cs="Segoe UI"/>
          <w:sz w:val="18"/>
          <w:szCs w:val="18"/>
        </w:rPr>
      </w:pPr>
      <w:r>
        <w:rPr>
          <w:rStyle w:val="normaltextrun"/>
          <w:rFonts w:ascii="Calibri" w:hAnsi="Calibri" w:cs="Calibri"/>
        </w:rPr>
        <w:t>In conclusion Polly is liable for Polly is liable for basic CD contrary to S.1(1) CDA [1971] and aggravated CD contrary to s.1(2) CDA [1971] but has the defence of insanity which means she is not held fully liable for the offence. Polly is not liable of S39 Criminal Justice Act 1988 because not all the AR elements have been satisfied. As well as this, Polly is liable for voluntary manslaughter contrary to Section 6 Criminal Law Act 1967 as Polly was liable for the defence of diminished responsibility under Section 2, Homicide Act 1957 changing her charge for murder to manslaughter.</w:t>
      </w:r>
      <w:r>
        <w:rPr>
          <w:rStyle w:val="eop"/>
          <w:rFonts w:ascii="Calibri" w:hAnsi="Calibri" w:cs="Calibri"/>
        </w:rPr>
        <w:t> </w:t>
      </w:r>
    </w:p>
    <w:p w14:paraId="39D8AF57" w14:textId="618CC400" w:rsidR="009D3ACF" w:rsidRDefault="009D3ACF" w:rsidP="00B603BF"/>
    <w:p w14:paraId="7F9CDA5E" w14:textId="38553833" w:rsidR="00161B05" w:rsidRDefault="009D3ACF">
      <w:r>
        <w:t>Word count=</w:t>
      </w:r>
      <w:r w:rsidR="00B603BF">
        <w:t>1604</w:t>
      </w:r>
    </w:p>
    <w:p w14:paraId="74748C6D" w14:textId="77777777" w:rsidR="009D3ACF" w:rsidRDefault="009D3ACF"/>
    <w:p w14:paraId="3E94541E" w14:textId="134F43E1" w:rsidR="009D3ACF" w:rsidRPr="009D3ACF" w:rsidRDefault="00E86C9F">
      <w:pPr>
        <w:rPr>
          <w:b/>
          <w:bCs/>
          <w:u w:val="single"/>
        </w:rPr>
      </w:pPr>
      <w:r>
        <w:rPr>
          <w:b/>
          <w:bCs/>
          <w:u w:val="single"/>
        </w:rPr>
        <w:t>Case law r</w:t>
      </w:r>
      <w:r w:rsidR="009D3ACF" w:rsidRPr="009D3ACF">
        <w:rPr>
          <w:b/>
          <w:bCs/>
          <w:u w:val="single"/>
        </w:rPr>
        <w:t>eference list.</w:t>
      </w:r>
    </w:p>
    <w:p w14:paraId="33176676" w14:textId="77777777" w:rsidR="00CD648D" w:rsidRDefault="00CD648D" w:rsidP="00CD648D">
      <w:pPr>
        <w:pStyle w:val="paragraph"/>
        <w:spacing w:before="0" w:beforeAutospacing="0" w:after="0" w:afterAutospacing="0"/>
        <w:textAlignment w:val="baseline"/>
        <w:rPr>
          <w:rStyle w:val="normaltextrun"/>
          <w:rFonts w:ascii="Calibri" w:hAnsi="Calibri" w:cs="Calibri"/>
        </w:rPr>
      </w:pPr>
    </w:p>
    <w:p w14:paraId="648BCE50" w14:textId="12EF0475" w:rsidR="000B28D3" w:rsidRDefault="000B28D3" w:rsidP="00CD648D">
      <w:pPr>
        <w:pStyle w:val="paragraph"/>
        <w:spacing w:before="0" w:beforeAutospacing="0" w:after="0" w:afterAutospacing="0"/>
        <w:textAlignment w:val="baseline"/>
        <w:rPr>
          <w:rFonts w:asciiTheme="minorHAnsi" w:hAnsiTheme="minorHAnsi" w:cstheme="minorHAnsi"/>
          <w:color w:val="000000"/>
          <w:shd w:val="clear" w:color="auto" w:fill="FFFFFF"/>
        </w:rPr>
      </w:pPr>
      <w:r>
        <w:rPr>
          <w:rStyle w:val="normaltextrun"/>
          <w:rFonts w:ascii="Calibri" w:hAnsi="Calibri" w:cs="Calibri"/>
        </w:rPr>
        <w:t xml:space="preserve">Dawes, Hatter, and Bowyer [2013] </w:t>
      </w:r>
      <w:r w:rsidRPr="000B28D3">
        <w:rPr>
          <w:rFonts w:asciiTheme="minorHAnsi" w:hAnsiTheme="minorHAnsi" w:cstheme="minorHAnsi"/>
          <w:color w:val="000000"/>
          <w:shd w:val="clear" w:color="auto" w:fill="FFFFFF"/>
        </w:rPr>
        <w:t>WLR(D) 130 Court of Appeal</w:t>
      </w:r>
      <w:r>
        <w:rPr>
          <w:rFonts w:asciiTheme="minorHAnsi" w:hAnsiTheme="minorHAnsi" w:cstheme="minorHAnsi"/>
          <w:color w:val="000000"/>
          <w:shd w:val="clear" w:color="auto" w:fill="FFFFFF"/>
        </w:rPr>
        <w:t>.</w:t>
      </w:r>
    </w:p>
    <w:p w14:paraId="2DAE3AD0" w14:textId="77777777" w:rsidR="00E86C9F" w:rsidRDefault="00E86C9F" w:rsidP="00CD648D">
      <w:pPr>
        <w:pStyle w:val="paragraph"/>
        <w:spacing w:before="0" w:beforeAutospacing="0" w:after="0" w:afterAutospacing="0"/>
        <w:textAlignment w:val="baseline"/>
        <w:rPr>
          <w:rStyle w:val="normaltextrun"/>
          <w:rFonts w:ascii="Calibri" w:hAnsi="Calibri" w:cs="Calibri"/>
        </w:rPr>
      </w:pPr>
    </w:p>
    <w:p w14:paraId="3FEEFEC1" w14:textId="66573C74" w:rsidR="000B28D3" w:rsidRDefault="000B28D3" w:rsidP="000B28D3">
      <w:pPr>
        <w:pStyle w:val="paragraph"/>
        <w:spacing w:before="0" w:beforeAutospacing="0" w:after="0" w:afterAutospacing="0"/>
        <w:textAlignment w:val="baseline"/>
        <w:rPr>
          <w:rFonts w:asciiTheme="minorHAnsi" w:hAnsiTheme="minorHAnsi" w:cstheme="minorHAnsi"/>
          <w:color w:val="000000" w:themeColor="text1"/>
          <w:shd w:val="clear" w:color="auto" w:fill="FFFFFF"/>
        </w:rPr>
      </w:pPr>
      <w:r>
        <w:rPr>
          <w:rStyle w:val="normaltextrun"/>
          <w:rFonts w:ascii="Calibri" w:hAnsi="Calibri" w:cs="Calibri"/>
        </w:rPr>
        <w:t xml:space="preserve">Dudley [1989] </w:t>
      </w:r>
      <w:r w:rsidRPr="006F4FAD">
        <w:rPr>
          <w:rFonts w:asciiTheme="minorHAnsi" w:hAnsiTheme="minorHAnsi" w:cstheme="minorHAnsi"/>
          <w:color w:val="000000" w:themeColor="text1"/>
          <w:shd w:val="clear" w:color="auto" w:fill="FFFFFF"/>
        </w:rPr>
        <w:t>14 QBD 273</w:t>
      </w:r>
      <w:r>
        <w:rPr>
          <w:rFonts w:asciiTheme="minorHAnsi" w:hAnsiTheme="minorHAnsi" w:cstheme="minorHAnsi"/>
          <w:color w:val="000000" w:themeColor="text1"/>
          <w:shd w:val="clear" w:color="auto" w:fill="FFFFFF"/>
        </w:rPr>
        <w:t>.</w:t>
      </w:r>
    </w:p>
    <w:p w14:paraId="44FD388B" w14:textId="77777777" w:rsidR="00E86C9F" w:rsidRDefault="00E86C9F" w:rsidP="000B28D3">
      <w:pPr>
        <w:pStyle w:val="paragraph"/>
        <w:spacing w:before="0" w:beforeAutospacing="0" w:after="0" w:afterAutospacing="0"/>
        <w:textAlignment w:val="baseline"/>
        <w:rPr>
          <w:rFonts w:asciiTheme="minorHAnsi" w:hAnsiTheme="minorHAnsi" w:cstheme="minorHAnsi"/>
          <w:color w:val="000000" w:themeColor="text1"/>
          <w:shd w:val="clear" w:color="auto" w:fill="FFFFFF"/>
        </w:rPr>
      </w:pPr>
    </w:p>
    <w:p w14:paraId="405D4F90" w14:textId="51C4052A" w:rsidR="000B28D3" w:rsidRDefault="000B28D3" w:rsidP="000B28D3">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Fagan v Metropolitan Police Commissioner [1968] 1 Q.B 439.</w:t>
      </w:r>
    </w:p>
    <w:p w14:paraId="13EE6E15" w14:textId="77777777" w:rsidR="00E86C9F" w:rsidRDefault="00E86C9F" w:rsidP="000B28D3">
      <w:pPr>
        <w:pStyle w:val="paragraph"/>
        <w:spacing w:before="0" w:beforeAutospacing="0" w:after="0" w:afterAutospacing="0"/>
        <w:textAlignment w:val="baseline"/>
        <w:rPr>
          <w:rStyle w:val="normaltextrun"/>
          <w:rFonts w:ascii="Calibri" w:hAnsi="Calibri" w:cs="Calibri"/>
        </w:rPr>
      </w:pPr>
    </w:p>
    <w:p w14:paraId="42408304" w14:textId="187D06D0" w:rsidR="000B28D3" w:rsidRDefault="000B28D3" w:rsidP="00CD648D">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Gibbins and Proctor [1918] 13Cr App R 134.    </w:t>
      </w:r>
    </w:p>
    <w:p w14:paraId="08311EF8" w14:textId="77777777" w:rsidR="00E86C9F" w:rsidRPr="000B28D3" w:rsidRDefault="00E86C9F" w:rsidP="00CD648D">
      <w:pPr>
        <w:pStyle w:val="paragraph"/>
        <w:spacing w:before="0" w:beforeAutospacing="0" w:after="0" w:afterAutospacing="0"/>
        <w:textAlignment w:val="baseline"/>
        <w:rPr>
          <w:rStyle w:val="normaltextrun"/>
          <w:rFonts w:ascii="Segoe UI" w:hAnsi="Segoe UI" w:cs="Segoe UI"/>
          <w:sz w:val="18"/>
          <w:szCs w:val="18"/>
        </w:rPr>
      </w:pPr>
    </w:p>
    <w:p w14:paraId="458956D1" w14:textId="49472BEB" w:rsidR="00CD648D" w:rsidRDefault="00CD648D" w:rsidP="00CD648D">
      <w:pPr>
        <w:pStyle w:val="paragraph"/>
        <w:spacing w:before="0" w:beforeAutospacing="0" w:after="0" w:afterAutospacing="0"/>
        <w:textAlignment w:val="baseline"/>
        <w:rPr>
          <w:rFonts w:ascii="Arial" w:hAnsi="Arial" w:cs="Arial"/>
          <w:color w:val="4D5156"/>
          <w:sz w:val="21"/>
          <w:szCs w:val="21"/>
          <w:shd w:val="clear" w:color="auto" w:fill="FFFFFF"/>
        </w:rPr>
      </w:pPr>
      <w:r>
        <w:rPr>
          <w:rStyle w:val="normaltextrun"/>
          <w:rFonts w:ascii="Calibri" w:hAnsi="Calibri" w:cs="Calibri"/>
        </w:rPr>
        <w:t>Hardman [1986]</w:t>
      </w:r>
      <w:r w:rsidR="00482067">
        <w:rPr>
          <w:rStyle w:val="normaltextrun"/>
          <w:rFonts w:ascii="Calibri" w:hAnsi="Calibri" w:cs="Calibri"/>
        </w:rPr>
        <w:t xml:space="preserve"> Crim LR 330</w:t>
      </w:r>
      <w:r w:rsidR="00482067">
        <w:rPr>
          <w:rFonts w:ascii="Arial" w:hAnsi="Arial" w:cs="Arial"/>
          <w:color w:val="4D5156"/>
          <w:sz w:val="21"/>
          <w:szCs w:val="21"/>
          <w:shd w:val="clear" w:color="auto" w:fill="FFFFFF"/>
        </w:rPr>
        <w:t>.</w:t>
      </w:r>
    </w:p>
    <w:p w14:paraId="76E1486A" w14:textId="77777777" w:rsidR="00E86C9F" w:rsidRDefault="00E86C9F" w:rsidP="00CD648D">
      <w:pPr>
        <w:pStyle w:val="paragraph"/>
        <w:spacing w:before="0" w:beforeAutospacing="0" w:after="0" w:afterAutospacing="0"/>
        <w:textAlignment w:val="baseline"/>
        <w:rPr>
          <w:rFonts w:ascii="Arial" w:hAnsi="Arial" w:cs="Arial"/>
          <w:color w:val="4D5156"/>
          <w:sz w:val="21"/>
          <w:szCs w:val="21"/>
          <w:shd w:val="clear" w:color="auto" w:fill="FFFFFF"/>
        </w:rPr>
      </w:pPr>
    </w:p>
    <w:p w14:paraId="37D75736" w14:textId="77777777" w:rsidR="00E86C9F" w:rsidRDefault="000B28D3" w:rsidP="000B28D3">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Meade v Belt [1823] 1 LEW. C.C. 184. </w:t>
      </w:r>
    </w:p>
    <w:p w14:paraId="31271848" w14:textId="68F91CEB" w:rsidR="000B28D3" w:rsidRDefault="000B28D3" w:rsidP="000B28D3">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 </w:t>
      </w:r>
      <w:r>
        <w:rPr>
          <w:rStyle w:val="Strong"/>
          <w:rFonts w:ascii="Trebuchet MS" w:eastAsiaTheme="minorEastAsia" w:hAnsi="Trebuchet MS"/>
          <w:color w:val="323D4F"/>
          <w:sz w:val="27"/>
          <w:szCs w:val="27"/>
          <w:shd w:val="clear" w:color="auto" w:fill="FFFFFF"/>
        </w:rPr>
        <w:t> </w:t>
      </w:r>
    </w:p>
    <w:p w14:paraId="48C00255" w14:textId="77777777" w:rsidR="00E86C9F" w:rsidRDefault="000B28D3" w:rsidP="000B28D3">
      <w:pPr>
        <w:pStyle w:val="paragraph"/>
        <w:spacing w:before="0" w:beforeAutospacing="0" w:after="0" w:afterAutospacing="0"/>
        <w:textAlignment w:val="baseline"/>
        <w:rPr>
          <w:rStyle w:val="normaltextrun"/>
          <w:rFonts w:ascii="Calibri" w:hAnsi="Calibri" w:cs="Calibri"/>
        </w:rPr>
      </w:pPr>
      <w:proofErr w:type="spellStart"/>
      <w:r>
        <w:rPr>
          <w:rStyle w:val="normaltextrun"/>
          <w:rFonts w:ascii="Calibri" w:hAnsi="Calibri" w:cs="Calibri"/>
        </w:rPr>
        <w:t>M’Naghten</w:t>
      </w:r>
      <w:proofErr w:type="spellEnd"/>
      <w:r>
        <w:rPr>
          <w:rStyle w:val="normaltextrun"/>
          <w:rFonts w:ascii="Calibri" w:hAnsi="Calibri" w:cs="Calibri"/>
        </w:rPr>
        <w:t xml:space="preserve"> [1843] UKHL J16.         </w:t>
      </w:r>
    </w:p>
    <w:p w14:paraId="52033032" w14:textId="5B398569" w:rsidR="000B28D3" w:rsidRPr="000B28D3" w:rsidRDefault="000B28D3" w:rsidP="000B28D3">
      <w:pPr>
        <w:pStyle w:val="paragraph"/>
        <w:spacing w:before="0" w:beforeAutospacing="0" w:after="0" w:afterAutospacing="0"/>
        <w:textAlignment w:val="baseline"/>
        <w:rPr>
          <w:rStyle w:val="normaltextrun"/>
          <w:rFonts w:ascii="Segoe UI" w:hAnsi="Segoe UI" w:cs="Segoe UI"/>
          <w:sz w:val="18"/>
          <w:szCs w:val="18"/>
        </w:rPr>
      </w:pPr>
      <w:r>
        <w:rPr>
          <w:rStyle w:val="normaltextrun"/>
          <w:rFonts w:ascii="Calibri" w:hAnsi="Calibri" w:cs="Calibri"/>
        </w:rPr>
        <w:t xml:space="preserve"> </w:t>
      </w:r>
    </w:p>
    <w:p w14:paraId="05E77ABD" w14:textId="77777777" w:rsidR="000B28D3" w:rsidRDefault="000B28D3" w:rsidP="000B28D3">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Moyle [2008] EWCA Crim 3059.</w:t>
      </w:r>
    </w:p>
    <w:p w14:paraId="1E71EED4" w14:textId="77777777" w:rsidR="00E86C9F" w:rsidRDefault="00E86C9F" w:rsidP="000B28D3">
      <w:pPr>
        <w:pStyle w:val="paragraph"/>
        <w:spacing w:before="0" w:beforeAutospacing="0" w:after="0" w:afterAutospacing="0"/>
        <w:textAlignment w:val="baseline"/>
        <w:rPr>
          <w:rFonts w:ascii="Segoe UI" w:hAnsi="Segoe UI" w:cs="Segoe UI"/>
          <w:sz w:val="18"/>
          <w:szCs w:val="18"/>
        </w:rPr>
      </w:pPr>
    </w:p>
    <w:p w14:paraId="609CAC3D" w14:textId="77777777" w:rsidR="000B28D3" w:rsidRDefault="000B28D3" w:rsidP="000B28D3">
      <w:pPr>
        <w:pStyle w:val="paragraph"/>
        <w:spacing w:before="0" w:beforeAutospacing="0" w:after="0" w:afterAutospacing="0"/>
        <w:textAlignment w:val="baseline"/>
        <w:rPr>
          <w:rFonts w:asciiTheme="minorHAnsi" w:hAnsiTheme="minorHAnsi" w:cstheme="minorHAnsi"/>
          <w:color w:val="000000" w:themeColor="text1"/>
          <w:shd w:val="clear" w:color="auto" w:fill="FFFFFF"/>
        </w:rPr>
      </w:pPr>
      <w:r>
        <w:rPr>
          <w:rStyle w:val="normaltextrun"/>
          <w:rFonts w:ascii="Calibri" w:hAnsi="Calibri" w:cs="Calibri"/>
        </w:rPr>
        <w:t>R v Clinton [2012</w:t>
      </w:r>
      <w:r w:rsidRPr="000B28D3">
        <w:rPr>
          <w:rStyle w:val="normaltextrun"/>
          <w:rFonts w:asciiTheme="minorHAnsi" w:hAnsiTheme="minorHAnsi" w:cstheme="minorHAnsi"/>
          <w:color w:val="000000" w:themeColor="text1"/>
        </w:rPr>
        <w:t xml:space="preserve">] </w:t>
      </w:r>
      <w:r w:rsidRPr="000B28D3">
        <w:rPr>
          <w:rFonts w:asciiTheme="minorHAnsi" w:hAnsiTheme="minorHAnsi" w:cstheme="minorHAnsi"/>
          <w:color w:val="000000" w:themeColor="text1"/>
          <w:shd w:val="clear" w:color="auto" w:fill="FFFFFF"/>
        </w:rPr>
        <w:t>EWCA Crim 2.</w:t>
      </w:r>
    </w:p>
    <w:p w14:paraId="2BC2581E" w14:textId="77777777" w:rsidR="00E86C9F" w:rsidRDefault="00E86C9F" w:rsidP="000B28D3">
      <w:pPr>
        <w:pStyle w:val="paragraph"/>
        <w:spacing w:before="0" w:beforeAutospacing="0" w:after="0" w:afterAutospacing="0"/>
        <w:textAlignment w:val="baseline"/>
        <w:rPr>
          <w:rStyle w:val="normaltextrun"/>
          <w:rFonts w:ascii="Calibri" w:hAnsi="Calibri" w:cs="Calibri"/>
        </w:rPr>
      </w:pPr>
    </w:p>
    <w:p w14:paraId="13D3749A" w14:textId="77777777" w:rsidR="000B28D3" w:rsidRDefault="000B28D3" w:rsidP="000B28D3">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R v Lamp [1967] 2 QB 981.</w:t>
      </w:r>
    </w:p>
    <w:p w14:paraId="7FBF4F3A" w14:textId="27AF4D31" w:rsidR="00E86C9F" w:rsidRDefault="00E86C9F" w:rsidP="000B28D3">
      <w:pPr>
        <w:pStyle w:val="paragraph"/>
        <w:spacing w:before="0" w:beforeAutospacing="0" w:after="0" w:afterAutospacing="0"/>
        <w:textAlignment w:val="baseline"/>
        <w:rPr>
          <w:rFonts w:ascii="Segoe UI" w:hAnsi="Segoe UI" w:cs="Segoe UI"/>
          <w:sz w:val="18"/>
          <w:szCs w:val="18"/>
        </w:rPr>
      </w:pPr>
    </w:p>
    <w:p w14:paraId="7E6DED47" w14:textId="0714F6CC" w:rsidR="000B28D3" w:rsidRDefault="000B28D3" w:rsidP="00CD648D">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R v </w:t>
      </w:r>
      <w:proofErr w:type="spellStart"/>
      <w:r>
        <w:rPr>
          <w:rStyle w:val="normaltextrun"/>
          <w:rFonts w:ascii="Calibri" w:hAnsi="Calibri" w:cs="Calibri"/>
        </w:rPr>
        <w:t>Wenton</w:t>
      </w:r>
      <w:proofErr w:type="spellEnd"/>
      <w:r>
        <w:rPr>
          <w:rStyle w:val="normaltextrun"/>
          <w:rFonts w:ascii="Calibri" w:hAnsi="Calibri" w:cs="Calibri"/>
        </w:rPr>
        <w:t xml:space="preserve"> [2010] EWCA Crim 2361.</w:t>
      </w:r>
    </w:p>
    <w:p w14:paraId="77B68D53" w14:textId="77777777" w:rsidR="00E86C9F" w:rsidRDefault="00E86C9F" w:rsidP="00CD648D">
      <w:pPr>
        <w:pStyle w:val="paragraph"/>
        <w:spacing w:before="0" w:beforeAutospacing="0" w:after="0" w:afterAutospacing="0"/>
        <w:textAlignment w:val="baseline"/>
        <w:rPr>
          <w:rStyle w:val="normaltextrun"/>
          <w:rFonts w:ascii="Calibri" w:hAnsi="Calibri" w:cs="Calibri"/>
        </w:rPr>
      </w:pPr>
    </w:p>
    <w:p w14:paraId="4289F48D" w14:textId="495E646A" w:rsidR="00CD648D" w:rsidRDefault="00CD648D" w:rsidP="00CD648D">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Steer [1987]</w:t>
      </w:r>
      <w:r w:rsidR="00482067">
        <w:rPr>
          <w:rStyle w:val="normaltextrun"/>
          <w:rFonts w:ascii="Calibri" w:hAnsi="Calibri" w:cs="Calibri"/>
        </w:rPr>
        <w:t xml:space="preserve"> 1 AC 111.   </w:t>
      </w:r>
    </w:p>
    <w:p w14:paraId="319C776D" w14:textId="77777777" w:rsidR="00E86C9F" w:rsidRPr="00CD648D" w:rsidRDefault="00E86C9F" w:rsidP="00CD648D">
      <w:pPr>
        <w:pStyle w:val="paragraph"/>
        <w:spacing w:before="0" w:beforeAutospacing="0" w:after="0" w:afterAutospacing="0"/>
        <w:textAlignment w:val="baseline"/>
        <w:rPr>
          <w:rFonts w:ascii="Calibri" w:hAnsi="Calibri" w:cs="Calibri"/>
        </w:rPr>
      </w:pPr>
    </w:p>
    <w:p w14:paraId="77EE7CA4" w14:textId="77777777" w:rsidR="000B28D3" w:rsidRDefault="00CD648D" w:rsidP="00CD648D">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Sangha [1998]</w:t>
      </w:r>
      <w:r w:rsidR="006F4FAD">
        <w:rPr>
          <w:rStyle w:val="normaltextrun"/>
          <w:rFonts w:ascii="Calibri" w:hAnsi="Calibri" w:cs="Calibri"/>
        </w:rPr>
        <w:t xml:space="preserve"> 2 AII ER 385.  </w:t>
      </w:r>
    </w:p>
    <w:p w14:paraId="066F6A04" w14:textId="77777777" w:rsidR="00E86C9F" w:rsidRDefault="00E86C9F" w:rsidP="00CD648D">
      <w:pPr>
        <w:pStyle w:val="paragraph"/>
        <w:spacing w:before="0" w:beforeAutospacing="0" w:after="0" w:afterAutospacing="0"/>
        <w:textAlignment w:val="baseline"/>
        <w:rPr>
          <w:rStyle w:val="normaltextrun"/>
          <w:rFonts w:ascii="Calibri" w:hAnsi="Calibri" w:cs="Calibri"/>
        </w:rPr>
      </w:pPr>
    </w:p>
    <w:p w14:paraId="4C823836" w14:textId="77777777" w:rsidR="00E86C9F" w:rsidRDefault="000B28D3" w:rsidP="00CD648D">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Thomas v National Union of Mineworkers [1986] Ch 20.   </w:t>
      </w:r>
    </w:p>
    <w:p w14:paraId="2CA59CA8" w14:textId="7B42CB67" w:rsidR="000B28D3" w:rsidRDefault="000B28D3" w:rsidP="00CD648D">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   </w:t>
      </w:r>
    </w:p>
    <w:p w14:paraId="13309119" w14:textId="77777777" w:rsidR="000B28D3" w:rsidRDefault="000B28D3" w:rsidP="000B28D3">
      <w:pPr>
        <w:pStyle w:val="paragraph"/>
        <w:spacing w:before="0" w:beforeAutospacing="0" w:after="0" w:afterAutospacing="0"/>
        <w:textAlignment w:val="baseline"/>
        <w:rPr>
          <w:rFonts w:ascii="Segoe UI" w:hAnsi="Segoe UI" w:cs="Segoe UI"/>
          <w:sz w:val="18"/>
          <w:szCs w:val="18"/>
        </w:rPr>
      </w:pPr>
      <w:proofErr w:type="spellStart"/>
      <w:r>
        <w:rPr>
          <w:rStyle w:val="normaltextrun"/>
          <w:rFonts w:ascii="Calibri" w:hAnsi="Calibri" w:cs="Calibri"/>
        </w:rPr>
        <w:t>Woollin</w:t>
      </w:r>
      <w:proofErr w:type="spellEnd"/>
      <w:r>
        <w:rPr>
          <w:rStyle w:val="normaltextrun"/>
          <w:rFonts w:ascii="Calibri" w:hAnsi="Calibri" w:cs="Calibri"/>
        </w:rPr>
        <w:t xml:space="preserve"> [1998] AC 82.  </w:t>
      </w:r>
    </w:p>
    <w:p w14:paraId="3985DFFD" w14:textId="1B49C3F0" w:rsidR="00482067" w:rsidRDefault="006F4FAD" w:rsidP="00CD648D">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lastRenderedPageBreak/>
        <w:t xml:space="preserve">  </w:t>
      </w:r>
    </w:p>
    <w:p w14:paraId="23A400C2" w14:textId="5EF70994" w:rsidR="007210C0" w:rsidRPr="00E86C9F" w:rsidRDefault="00E86C9F" w:rsidP="000B28D3">
      <w:pPr>
        <w:pStyle w:val="paragraph"/>
        <w:spacing w:before="0" w:beforeAutospacing="0" w:after="0" w:afterAutospacing="0"/>
        <w:textAlignment w:val="baseline"/>
        <w:rPr>
          <w:rStyle w:val="normaltextrun"/>
          <w:rFonts w:ascii="Calibri" w:hAnsi="Calibri" w:cs="Calibri"/>
          <w:b/>
          <w:bCs/>
          <w:u w:val="single"/>
        </w:rPr>
      </w:pPr>
      <w:r>
        <w:rPr>
          <w:rStyle w:val="normaltextrun"/>
          <w:rFonts w:ascii="Calibri" w:hAnsi="Calibri" w:cs="Calibri"/>
          <w:b/>
          <w:bCs/>
          <w:u w:val="single"/>
        </w:rPr>
        <w:t>Legislation reference list:</w:t>
      </w:r>
    </w:p>
    <w:p w14:paraId="41D9ED3D" w14:textId="77777777" w:rsidR="00E86C9F" w:rsidRDefault="00E86C9F" w:rsidP="000B28D3">
      <w:pPr>
        <w:pStyle w:val="paragraph"/>
        <w:spacing w:before="0" w:beforeAutospacing="0" w:after="0" w:afterAutospacing="0"/>
        <w:textAlignment w:val="baseline"/>
        <w:rPr>
          <w:rStyle w:val="normaltextrun"/>
          <w:rFonts w:ascii="Calibri" w:hAnsi="Calibri" w:cs="Calibri"/>
        </w:rPr>
      </w:pPr>
    </w:p>
    <w:p w14:paraId="3B558B6B" w14:textId="77777777" w:rsidR="00E86C9F" w:rsidRDefault="00E86C9F" w:rsidP="00E86C9F">
      <w:pPr>
        <w:pStyle w:val="paragraph"/>
        <w:spacing w:before="0" w:beforeAutospacing="0" w:after="0" w:afterAutospacing="0"/>
        <w:textAlignment w:val="baseline"/>
        <w:rPr>
          <w:rStyle w:val="normaltextrun"/>
          <w:rFonts w:ascii="Calibri" w:hAnsi="Calibri" w:cs="Calibri"/>
        </w:rPr>
      </w:pPr>
      <w:r w:rsidRPr="00E86C9F">
        <w:rPr>
          <w:rStyle w:val="normaltextrun"/>
          <w:rFonts w:ascii="Calibri" w:hAnsi="Calibri" w:cs="Calibri"/>
          <w:i/>
          <w:iCs/>
        </w:rPr>
        <w:t xml:space="preserve">Coroners and Justice Act 2009, c.25. </w:t>
      </w:r>
      <w:r>
        <w:rPr>
          <w:rStyle w:val="normaltextrun"/>
          <w:rFonts w:ascii="Calibri" w:hAnsi="Calibri" w:cs="Calibri"/>
        </w:rPr>
        <w:t xml:space="preserve">Available at: </w:t>
      </w:r>
      <w:hyperlink w:history="1">
        <w:r w:rsidRPr="00340720">
          <w:rPr>
            <w:rStyle w:val="Hyperlink"/>
            <w:rFonts w:ascii="Calibri" w:hAnsi="Calibri" w:cs="Calibri"/>
          </w:rPr>
          <w:t>https://www.legislation. gov.uk/</w:t>
        </w:r>
        <w:proofErr w:type="spellStart"/>
        <w:r w:rsidRPr="00340720">
          <w:rPr>
            <w:rStyle w:val="Hyperlink"/>
            <w:rFonts w:ascii="Calibri" w:hAnsi="Calibri" w:cs="Calibri"/>
          </w:rPr>
          <w:t>ukpga</w:t>
        </w:r>
        <w:proofErr w:type="spellEnd"/>
        <w:r w:rsidRPr="00340720">
          <w:rPr>
            <w:rStyle w:val="Hyperlink"/>
            <w:rFonts w:ascii="Calibri" w:hAnsi="Calibri" w:cs="Calibri"/>
          </w:rPr>
          <w:t>/2009/25/section/52</w:t>
        </w:r>
      </w:hyperlink>
      <w:r>
        <w:rPr>
          <w:rStyle w:val="normaltextrun"/>
          <w:rFonts w:ascii="Calibri" w:hAnsi="Calibri" w:cs="Calibri"/>
        </w:rPr>
        <w:t xml:space="preserve"> (Accessed: 1 May 2023).</w:t>
      </w:r>
    </w:p>
    <w:p w14:paraId="4CA399F1" w14:textId="77777777" w:rsidR="00E86C9F" w:rsidRDefault="00E86C9F" w:rsidP="000B28D3">
      <w:pPr>
        <w:pStyle w:val="paragraph"/>
        <w:spacing w:before="0" w:beforeAutospacing="0" w:after="0" w:afterAutospacing="0"/>
        <w:textAlignment w:val="baseline"/>
        <w:rPr>
          <w:rStyle w:val="normaltextrun"/>
          <w:rFonts w:ascii="Calibri" w:hAnsi="Calibri" w:cs="Calibri"/>
        </w:rPr>
      </w:pPr>
    </w:p>
    <w:p w14:paraId="3554FDB0" w14:textId="3B3809E9" w:rsidR="006455E5" w:rsidRDefault="007210C0" w:rsidP="000B28D3">
      <w:pPr>
        <w:pStyle w:val="paragraph"/>
        <w:spacing w:before="0" w:beforeAutospacing="0" w:after="0" w:afterAutospacing="0"/>
        <w:textAlignment w:val="baseline"/>
        <w:rPr>
          <w:rStyle w:val="normaltextrun"/>
          <w:rFonts w:ascii="Calibri" w:hAnsi="Calibri" w:cs="Calibri"/>
        </w:rPr>
      </w:pPr>
      <w:r w:rsidRPr="006455E5">
        <w:rPr>
          <w:rStyle w:val="normaltextrun"/>
          <w:rFonts w:ascii="Calibri" w:hAnsi="Calibri" w:cs="Calibri"/>
          <w:i/>
          <w:iCs/>
        </w:rPr>
        <w:t>Criminal Damage Act 1971</w:t>
      </w:r>
      <w:r w:rsidR="006455E5" w:rsidRPr="006455E5">
        <w:rPr>
          <w:rStyle w:val="normaltextrun"/>
          <w:rFonts w:ascii="Calibri" w:hAnsi="Calibri" w:cs="Calibri"/>
          <w:i/>
          <w:iCs/>
        </w:rPr>
        <w:t>, c.48</w:t>
      </w:r>
      <w:r w:rsidR="006455E5">
        <w:rPr>
          <w:rStyle w:val="normaltextrun"/>
          <w:rFonts w:ascii="Calibri" w:hAnsi="Calibri" w:cs="Calibri"/>
        </w:rPr>
        <w:t xml:space="preserve">. </w:t>
      </w:r>
      <w:r w:rsidR="006455E5" w:rsidRPr="006455E5">
        <w:rPr>
          <w:rStyle w:val="normaltextrun"/>
          <w:rFonts w:ascii="Calibri" w:hAnsi="Calibri" w:cs="Calibri"/>
        </w:rPr>
        <w:t>Available at:</w:t>
      </w:r>
      <w:r w:rsidR="006455E5">
        <w:rPr>
          <w:rStyle w:val="normaltextrun"/>
          <w:rFonts w:ascii="Calibri" w:hAnsi="Calibri" w:cs="Calibri"/>
        </w:rPr>
        <w:t xml:space="preserve"> </w:t>
      </w:r>
      <w:hyperlink r:id="rId8" w:history="1">
        <w:r w:rsidR="006455E5" w:rsidRPr="00340720">
          <w:rPr>
            <w:rStyle w:val="Hyperlink"/>
            <w:rFonts w:ascii="Calibri" w:hAnsi="Calibri" w:cs="Calibri"/>
          </w:rPr>
          <w:t>https://www.legislation.gov.uk/ukpga /1971/48/contents</w:t>
        </w:r>
      </w:hyperlink>
      <w:r w:rsidR="006455E5">
        <w:rPr>
          <w:rStyle w:val="normaltextrun"/>
          <w:rFonts w:ascii="Calibri" w:hAnsi="Calibri" w:cs="Calibri"/>
        </w:rPr>
        <w:t xml:space="preserve"> (Accessed: 1 May</w:t>
      </w:r>
      <w:r w:rsidR="00DF7BE7">
        <w:rPr>
          <w:rStyle w:val="normaltextrun"/>
          <w:rFonts w:ascii="Calibri" w:hAnsi="Calibri" w:cs="Calibri"/>
        </w:rPr>
        <w:t xml:space="preserve"> 2023</w:t>
      </w:r>
      <w:r w:rsidR="006455E5">
        <w:rPr>
          <w:rStyle w:val="normaltextrun"/>
          <w:rFonts w:ascii="Calibri" w:hAnsi="Calibri" w:cs="Calibri"/>
        </w:rPr>
        <w:t xml:space="preserve">).  </w:t>
      </w:r>
    </w:p>
    <w:p w14:paraId="672FBD81" w14:textId="77777777" w:rsidR="00DF7BE7" w:rsidRDefault="00DF7BE7" w:rsidP="000B28D3">
      <w:pPr>
        <w:pStyle w:val="paragraph"/>
        <w:spacing w:before="0" w:beforeAutospacing="0" w:after="0" w:afterAutospacing="0"/>
        <w:textAlignment w:val="baseline"/>
        <w:rPr>
          <w:rStyle w:val="normaltextrun"/>
          <w:rFonts w:ascii="Calibri" w:hAnsi="Calibri" w:cs="Calibri"/>
        </w:rPr>
      </w:pPr>
    </w:p>
    <w:p w14:paraId="03409F9A" w14:textId="6FE10B21" w:rsidR="00DF7BE7" w:rsidRPr="00DF7BE7" w:rsidRDefault="00DF7BE7" w:rsidP="000B28D3">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rPr>
        <w:t xml:space="preserve">Criminal Justice Act 1988, </w:t>
      </w:r>
      <w:r w:rsidRPr="00DF7BE7">
        <w:rPr>
          <w:rStyle w:val="normaltextrun"/>
          <w:rFonts w:ascii="Calibri" w:hAnsi="Calibri" w:cs="Calibri"/>
          <w:i/>
          <w:iCs/>
        </w:rPr>
        <w:t>c.33</w:t>
      </w:r>
      <w:r>
        <w:rPr>
          <w:rStyle w:val="normaltextrun"/>
          <w:rFonts w:ascii="Calibri" w:hAnsi="Calibri" w:cs="Calibri"/>
        </w:rPr>
        <w:t>. Available at:</w:t>
      </w:r>
      <w:r w:rsidRPr="00DF7BE7">
        <w:t xml:space="preserve"> </w:t>
      </w:r>
      <w:hyperlink r:id="rId9" w:anchor=":~:text=39Common%20assault%20and%20battery,six%20months%2C%20or%20to%20both" w:history="1">
        <w:r w:rsidRPr="00340720">
          <w:rPr>
            <w:rStyle w:val="Hyperlink"/>
            <w:rFonts w:ascii="Calibri" w:hAnsi="Calibri" w:cs="Calibri"/>
          </w:rPr>
          <w:t>https://www.legislation.gov.uk/ukpga/1988 /33/section/39/enacted#:~:text=39Common%20assault%20and%20battery,six%20months%2C%20or%20to%20both</w:t>
        </w:r>
      </w:hyperlink>
      <w:r>
        <w:rPr>
          <w:rStyle w:val="normaltextrun"/>
          <w:rFonts w:ascii="Calibri" w:hAnsi="Calibri" w:cs="Calibri"/>
        </w:rPr>
        <w:t xml:space="preserve"> (Accessed: 1 May 2023).</w:t>
      </w:r>
    </w:p>
    <w:p w14:paraId="300A2195" w14:textId="77777777" w:rsidR="00E86C9F" w:rsidRDefault="00E86C9F" w:rsidP="000B28D3">
      <w:pPr>
        <w:pStyle w:val="paragraph"/>
        <w:spacing w:before="0" w:beforeAutospacing="0" w:after="0" w:afterAutospacing="0"/>
        <w:textAlignment w:val="baseline"/>
        <w:rPr>
          <w:rStyle w:val="normaltextrun"/>
          <w:rFonts w:ascii="Calibri" w:hAnsi="Calibri" w:cs="Calibri"/>
        </w:rPr>
      </w:pPr>
    </w:p>
    <w:p w14:paraId="7D5207CB" w14:textId="688A9D52" w:rsidR="00E86C9F" w:rsidRDefault="00E86C9F" w:rsidP="000B28D3">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i/>
          <w:iCs/>
        </w:rPr>
        <w:t xml:space="preserve">Criminal Law Act 1967, c.58. </w:t>
      </w:r>
      <w:r>
        <w:rPr>
          <w:rStyle w:val="normaltextrun"/>
          <w:rFonts w:ascii="Calibri" w:hAnsi="Calibri" w:cs="Calibri"/>
        </w:rPr>
        <w:t xml:space="preserve">Available at: </w:t>
      </w:r>
      <w:hyperlink w:history="1">
        <w:r w:rsidRPr="00340720">
          <w:rPr>
            <w:rStyle w:val="Hyperlink"/>
            <w:rFonts w:ascii="Calibri" w:hAnsi="Calibri" w:cs="Calibri"/>
          </w:rPr>
          <w:t>https://www.legislation.gov.uk /</w:t>
        </w:r>
        <w:proofErr w:type="spellStart"/>
        <w:r w:rsidRPr="00340720">
          <w:rPr>
            <w:rStyle w:val="Hyperlink"/>
            <w:rFonts w:ascii="Calibri" w:hAnsi="Calibri" w:cs="Calibri"/>
          </w:rPr>
          <w:t>ukpga</w:t>
        </w:r>
        <w:proofErr w:type="spellEnd"/>
        <w:r w:rsidRPr="00340720">
          <w:rPr>
            <w:rStyle w:val="Hyperlink"/>
            <w:rFonts w:ascii="Calibri" w:hAnsi="Calibri" w:cs="Calibri"/>
          </w:rPr>
          <w:t>/1967/58/section/6</w:t>
        </w:r>
      </w:hyperlink>
      <w:r>
        <w:rPr>
          <w:rStyle w:val="normaltextrun"/>
          <w:rFonts w:ascii="Calibri" w:hAnsi="Calibri" w:cs="Calibri"/>
        </w:rPr>
        <w:t xml:space="preserve"> (Accessed:1 May 2023).</w:t>
      </w:r>
    </w:p>
    <w:p w14:paraId="58EB1162" w14:textId="77777777" w:rsidR="00E86C9F" w:rsidRDefault="00E86C9F" w:rsidP="000B28D3">
      <w:pPr>
        <w:pStyle w:val="paragraph"/>
        <w:spacing w:before="0" w:beforeAutospacing="0" w:after="0" w:afterAutospacing="0"/>
        <w:textAlignment w:val="baseline"/>
        <w:rPr>
          <w:rStyle w:val="normaltextrun"/>
          <w:rFonts w:ascii="Calibri" w:hAnsi="Calibri" w:cs="Calibri"/>
        </w:rPr>
      </w:pPr>
    </w:p>
    <w:p w14:paraId="4AE3A26F" w14:textId="77777777" w:rsidR="00E86C9F" w:rsidRDefault="00E86C9F" w:rsidP="00E86C9F">
      <w:pPr>
        <w:pStyle w:val="paragraph"/>
        <w:spacing w:before="0" w:beforeAutospacing="0" w:after="0" w:afterAutospacing="0"/>
        <w:textAlignment w:val="baseline"/>
        <w:rPr>
          <w:rStyle w:val="normaltextrun"/>
          <w:rFonts w:ascii="Calibri" w:hAnsi="Calibri" w:cs="Calibri"/>
        </w:rPr>
      </w:pPr>
      <w:r>
        <w:rPr>
          <w:rStyle w:val="normaltextrun"/>
          <w:rFonts w:ascii="Calibri" w:hAnsi="Calibri" w:cs="Calibri"/>
          <w:i/>
          <w:iCs/>
        </w:rPr>
        <w:t xml:space="preserve">Homicide Act 1957, c.11. </w:t>
      </w:r>
      <w:r>
        <w:rPr>
          <w:rStyle w:val="normaltextrun"/>
          <w:rFonts w:ascii="Calibri" w:hAnsi="Calibri" w:cs="Calibri"/>
        </w:rPr>
        <w:t>Available at:</w:t>
      </w:r>
      <w:r w:rsidRPr="00DF7BE7">
        <w:t xml:space="preserve"> </w:t>
      </w:r>
      <w:hyperlink r:id="rId10" w:history="1">
        <w:r w:rsidRPr="00340720">
          <w:rPr>
            <w:rStyle w:val="Hyperlink"/>
            <w:rFonts w:ascii="Calibri" w:hAnsi="Calibri" w:cs="Calibri"/>
          </w:rPr>
          <w:t>https://www.legislation.gov.uk/ukpga/Eliz2/5-6/11/section/2</w:t>
        </w:r>
      </w:hyperlink>
      <w:r>
        <w:rPr>
          <w:rStyle w:val="normaltextrun"/>
          <w:rFonts w:ascii="Calibri" w:hAnsi="Calibri" w:cs="Calibri"/>
        </w:rPr>
        <w:t xml:space="preserve"> (Accessed: 1 May 2023) .</w:t>
      </w:r>
    </w:p>
    <w:p w14:paraId="180D2225" w14:textId="77777777" w:rsidR="00E86C9F" w:rsidRPr="00E86C9F" w:rsidRDefault="00E86C9F" w:rsidP="000B28D3">
      <w:pPr>
        <w:pStyle w:val="paragraph"/>
        <w:spacing w:before="0" w:beforeAutospacing="0" w:after="0" w:afterAutospacing="0"/>
        <w:textAlignment w:val="baseline"/>
        <w:rPr>
          <w:rStyle w:val="normaltextrun"/>
          <w:rFonts w:ascii="Calibri" w:hAnsi="Calibri" w:cs="Calibri"/>
        </w:rPr>
      </w:pPr>
    </w:p>
    <w:p w14:paraId="5D1A2360" w14:textId="77777777" w:rsidR="00DF7BE7" w:rsidRDefault="00DF7BE7" w:rsidP="000B28D3">
      <w:pPr>
        <w:pStyle w:val="paragraph"/>
        <w:spacing w:before="0" w:beforeAutospacing="0" w:after="0" w:afterAutospacing="0"/>
        <w:textAlignment w:val="baseline"/>
        <w:rPr>
          <w:rStyle w:val="normaltextrun"/>
          <w:rFonts w:ascii="Calibri" w:hAnsi="Calibri" w:cs="Calibri"/>
        </w:rPr>
      </w:pPr>
    </w:p>
    <w:p w14:paraId="79AF104E" w14:textId="77777777" w:rsidR="00482067" w:rsidRDefault="00482067" w:rsidP="00482067">
      <w:pPr>
        <w:pStyle w:val="paragraph"/>
        <w:spacing w:before="0" w:beforeAutospacing="0" w:after="0" w:afterAutospacing="0"/>
        <w:textAlignment w:val="baseline"/>
        <w:rPr>
          <w:rFonts w:ascii="Segoe UI" w:hAnsi="Segoe UI" w:cs="Segoe UI"/>
          <w:sz w:val="18"/>
          <w:szCs w:val="18"/>
        </w:rPr>
      </w:pPr>
    </w:p>
    <w:p w14:paraId="38FDF96E" w14:textId="19FE7A2F" w:rsidR="00161B05" w:rsidRPr="00161B05" w:rsidRDefault="00161B05">
      <w:pPr>
        <w:rPr>
          <w:sz w:val="40"/>
          <w:szCs w:val="40"/>
        </w:rPr>
      </w:pPr>
    </w:p>
    <w:sectPr w:rsidR="00161B05" w:rsidRPr="00161B05" w:rsidSect="007F542D">
      <w:footerReference w:type="even" r:id="rId11"/>
      <w:footerReference w:type="default" r:id="rId12"/>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7DADE8" w14:textId="77777777" w:rsidR="00940D26" w:rsidRDefault="00940D26" w:rsidP="007F542D">
      <w:r>
        <w:separator/>
      </w:r>
    </w:p>
  </w:endnote>
  <w:endnote w:type="continuationSeparator" w:id="0">
    <w:p w14:paraId="6912281A" w14:textId="77777777" w:rsidR="00940D26" w:rsidRDefault="00940D26" w:rsidP="007F54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30088050"/>
      <w:docPartObj>
        <w:docPartGallery w:val="Page Numbers (Bottom of Page)"/>
        <w:docPartUnique/>
      </w:docPartObj>
    </w:sdtPr>
    <w:sdtContent>
      <w:p w14:paraId="44D062CA" w14:textId="5DDAB6AE" w:rsidR="007F542D" w:rsidRDefault="007F542D" w:rsidP="00864B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12D70A" w14:textId="77777777" w:rsidR="007F542D" w:rsidRDefault="007F542D" w:rsidP="007F542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61688911"/>
      <w:docPartObj>
        <w:docPartGallery w:val="Page Numbers (Bottom of Page)"/>
        <w:docPartUnique/>
      </w:docPartObj>
    </w:sdtPr>
    <w:sdtContent>
      <w:p w14:paraId="3E07A87B" w14:textId="71650C7A" w:rsidR="007F542D" w:rsidRDefault="007F542D" w:rsidP="00864BB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3A8C939C" w14:textId="77777777" w:rsidR="007F542D" w:rsidRDefault="007F542D" w:rsidP="007F542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E2F09" w14:textId="77777777" w:rsidR="00940D26" w:rsidRDefault="00940D26" w:rsidP="007F542D">
      <w:r>
        <w:separator/>
      </w:r>
    </w:p>
  </w:footnote>
  <w:footnote w:type="continuationSeparator" w:id="0">
    <w:p w14:paraId="3608A279" w14:textId="77777777" w:rsidR="00940D26" w:rsidRDefault="00940D26" w:rsidP="007F54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7D2C"/>
    <w:multiLevelType w:val="hybridMultilevel"/>
    <w:tmpl w:val="BB2645C0"/>
    <w:lvl w:ilvl="0" w:tplc="3C6EC0E0">
      <w:start w:val="1"/>
      <w:numFmt w:val="bullet"/>
      <w:lvlText w:val="•"/>
      <w:lvlJc w:val="left"/>
      <w:pPr>
        <w:tabs>
          <w:tab w:val="num" w:pos="720"/>
        </w:tabs>
        <w:ind w:left="720" w:hanging="360"/>
      </w:pPr>
      <w:rPr>
        <w:rFonts w:ascii="Arial" w:hAnsi="Arial" w:hint="default"/>
      </w:rPr>
    </w:lvl>
    <w:lvl w:ilvl="1" w:tplc="E17CF1B6">
      <w:start w:val="1"/>
      <w:numFmt w:val="bullet"/>
      <w:lvlText w:val="•"/>
      <w:lvlJc w:val="left"/>
      <w:pPr>
        <w:tabs>
          <w:tab w:val="num" w:pos="1440"/>
        </w:tabs>
        <w:ind w:left="1440" w:hanging="360"/>
      </w:pPr>
      <w:rPr>
        <w:rFonts w:ascii="Arial" w:hAnsi="Arial" w:hint="default"/>
      </w:rPr>
    </w:lvl>
    <w:lvl w:ilvl="2" w:tplc="630EA1BE">
      <w:numFmt w:val="bullet"/>
      <w:lvlText w:val="•"/>
      <w:lvlJc w:val="left"/>
      <w:pPr>
        <w:tabs>
          <w:tab w:val="num" w:pos="2160"/>
        </w:tabs>
        <w:ind w:left="2160" w:hanging="360"/>
      </w:pPr>
      <w:rPr>
        <w:rFonts w:ascii="Arial" w:hAnsi="Arial" w:hint="default"/>
      </w:rPr>
    </w:lvl>
    <w:lvl w:ilvl="3" w:tplc="7F3CA7C2" w:tentative="1">
      <w:start w:val="1"/>
      <w:numFmt w:val="bullet"/>
      <w:lvlText w:val="•"/>
      <w:lvlJc w:val="left"/>
      <w:pPr>
        <w:tabs>
          <w:tab w:val="num" w:pos="2880"/>
        </w:tabs>
        <w:ind w:left="2880" w:hanging="360"/>
      </w:pPr>
      <w:rPr>
        <w:rFonts w:ascii="Arial" w:hAnsi="Arial" w:hint="default"/>
      </w:rPr>
    </w:lvl>
    <w:lvl w:ilvl="4" w:tplc="6900A1AA" w:tentative="1">
      <w:start w:val="1"/>
      <w:numFmt w:val="bullet"/>
      <w:lvlText w:val="•"/>
      <w:lvlJc w:val="left"/>
      <w:pPr>
        <w:tabs>
          <w:tab w:val="num" w:pos="3600"/>
        </w:tabs>
        <w:ind w:left="3600" w:hanging="360"/>
      </w:pPr>
      <w:rPr>
        <w:rFonts w:ascii="Arial" w:hAnsi="Arial" w:hint="default"/>
      </w:rPr>
    </w:lvl>
    <w:lvl w:ilvl="5" w:tplc="750A60E2" w:tentative="1">
      <w:start w:val="1"/>
      <w:numFmt w:val="bullet"/>
      <w:lvlText w:val="•"/>
      <w:lvlJc w:val="left"/>
      <w:pPr>
        <w:tabs>
          <w:tab w:val="num" w:pos="4320"/>
        </w:tabs>
        <w:ind w:left="4320" w:hanging="360"/>
      </w:pPr>
      <w:rPr>
        <w:rFonts w:ascii="Arial" w:hAnsi="Arial" w:hint="default"/>
      </w:rPr>
    </w:lvl>
    <w:lvl w:ilvl="6" w:tplc="1FDA41EC" w:tentative="1">
      <w:start w:val="1"/>
      <w:numFmt w:val="bullet"/>
      <w:lvlText w:val="•"/>
      <w:lvlJc w:val="left"/>
      <w:pPr>
        <w:tabs>
          <w:tab w:val="num" w:pos="5040"/>
        </w:tabs>
        <w:ind w:left="5040" w:hanging="360"/>
      </w:pPr>
      <w:rPr>
        <w:rFonts w:ascii="Arial" w:hAnsi="Arial" w:hint="default"/>
      </w:rPr>
    </w:lvl>
    <w:lvl w:ilvl="7" w:tplc="789A43CC" w:tentative="1">
      <w:start w:val="1"/>
      <w:numFmt w:val="bullet"/>
      <w:lvlText w:val="•"/>
      <w:lvlJc w:val="left"/>
      <w:pPr>
        <w:tabs>
          <w:tab w:val="num" w:pos="5760"/>
        </w:tabs>
        <w:ind w:left="5760" w:hanging="360"/>
      </w:pPr>
      <w:rPr>
        <w:rFonts w:ascii="Arial" w:hAnsi="Arial" w:hint="default"/>
      </w:rPr>
    </w:lvl>
    <w:lvl w:ilvl="8" w:tplc="35EAAA8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82649F1"/>
    <w:multiLevelType w:val="hybridMultilevel"/>
    <w:tmpl w:val="D3F645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8147E6"/>
    <w:multiLevelType w:val="hybridMultilevel"/>
    <w:tmpl w:val="EA30EC38"/>
    <w:lvl w:ilvl="0" w:tplc="E74CEEA4">
      <w:start w:val="1"/>
      <w:numFmt w:val="bullet"/>
      <w:lvlText w:val="•"/>
      <w:lvlJc w:val="left"/>
      <w:pPr>
        <w:tabs>
          <w:tab w:val="num" w:pos="720"/>
        </w:tabs>
        <w:ind w:left="720" w:hanging="360"/>
      </w:pPr>
      <w:rPr>
        <w:rFonts w:ascii="Arial" w:hAnsi="Arial" w:hint="default"/>
      </w:rPr>
    </w:lvl>
    <w:lvl w:ilvl="1" w:tplc="C9D6BEBE">
      <w:start w:val="1"/>
      <w:numFmt w:val="bullet"/>
      <w:lvlText w:val="•"/>
      <w:lvlJc w:val="left"/>
      <w:pPr>
        <w:tabs>
          <w:tab w:val="num" w:pos="1440"/>
        </w:tabs>
        <w:ind w:left="1440" w:hanging="360"/>
      </w:pPr>
      <w:rPr>
        <w:rFonts w:ascii="Arial" w:hAnsi="Arial" w:hint="default"/>
      </w:rPr>
    </w:lvl>
    <w:lvl w:ilvl="2" w:tplc="F2789DE2">
      <w:numFmt w:val="bullet"/>
      <w:lvlText w:val="•"/>
      <w:lvlJc w:val="left"/>
      <w:pPr>
        <w:tabs>
          <w:tab w:val="num" w:pos="2160"/>
        </w:tabs>
        <w:ind w:left="2160" w:hanging="360"/>
      </w:pPr>
      <w:rPr>
        <w:rFonts w:ascii="Arial" w:hAnsi="Arial" w:hint="default"/>
      </w:rPr>
    </w:lvl>
    <w:lvl w:ilvl="3" w:tplc="93A4A0E6">
      <w:numFmt w:val="bullet"/>
      <w:lvlText w:val="•"/>
      <w:lvlJc w:val="left"/>
      <w:pPr>
        <w:tabs>
          <w:tab w:val="num" w:pos="2880"/>
        </w:tabs>
        <w:ind w:left="2880" w:hanging="360"/>
      </w:pPr>
      <w:rPr>
        <w:rFonts w:ascii="Arial" w:hAnsi="Arial" w:hint="default"/>
      </w:rPr>
    </w:lvl>
    <w:lvl w:ilvl="4" w:tplc="1A5456E2" w:tentative="1">
      <w:start w:val="1"/>
      <w:numFmt w:val="bullet"/>
      <w:lvlText w:val="•"/>
      <w:lvlJc w:val="left"/>
      <w:pPr>
        <w:tabs>
          <w:tab w:val="num" w:pos="3600"/>
        </w:tabs>
        <w:ind w:left="3600" w:hanging="360"/>
      </w:pPr>
      <w:rPr>
        <w:rFonts w:ascii="Arial" w:hAnsi="Arial" w:hint="default"/>
      </w:rPr>
    </w:lvl>
    <w:lvl w:ilvl="5" w:tplc="97288256" w:tentative="1">
      <w:start w:val="1"/>
      <w:numFmt w:val="bullet"/>
      <w:lvlText w:val="•"/>
      <w:lvlJc w:val="left"/>
      <w:pPr>
        <w:tabs>
          <w:tab w:val="num" w:pos="4320"/>
        </w:tabs>
        <w:ind w:left="4320" w:hanging="360"/>
      </w:pPr>
      <w:rPr>
        <w:rFonts w:ascii="Arial" w:hAnsi="Arial" w:hint="default"/>
      </w:rPr>
    </w:lvl>
    <w:lvl w:ilvl="6" w:tplc="983828C4" w:tentative="1">
      <w:start w:val="1"/>
      <w:numFmt w:val="bullet"/>
      <w:lvlText w:val="•"/>
      <w:lvlJc w:val="left"/>
      <w:pPr>
        <w:tabs>
          <w:tab w:val="num" w:pos="5040"/>
        </w:tabs>
        <w:ind w:left="5040" w:hanging="360"/>
      </w:pPr>
      <w:rPr>
        <w:rFonts w:ascii="Arial" w:hAnsi="Arial" w:hint="default"/>
      </w:rPr>
    </w:lvl>
    <w:lvl w:ilvl="7" w:tplc="47366730" w:tentative="1">
      <w:start w:val="1"/>
      <w:numFmt w:val="bullet"/>
      <w:lvlText w:val="•"/>
      <w:lvlJc w:val="left"/>
      <w:pPr>
        <w:tabs>
          <w:tab w:val="num" w:pos="5760"/>
        </w:tabs>
        <w:ind w:left="5760" w:hanging="360"/>
      </w:pPr>
      <w:rPr>
        <w:rFonts w:ascii="Arial" w:hAnsi="Arial" w:hint="default"/>
      </w:rPr>
    </w:lvl>
    <w:lvl w:ilvl="8" w:tplc="013EF3E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95782C"/>
    <w:multiLevelType w:val="hybridMultilevel"/>
    <w:tmpl w:val="E07EDDB4"/>
    <w:lvl w:ilvl="0" w:tplc="CE204FB0">
      <w:start w:val="1"/>
      <w:numFmt w:val="bullet"/>
      <w:lvlText w:val="•"/>
      <w:lvlJc w:val="left"/>
      <w:pPr>
        <w:tabs>
          <w:tab w:val="num" w:pos="720"/>
        </w:tabs>
        <w:ind w:left="720" w:hanging="360"/>
      </w:pPr>
      <w:rPr>
        <w:rFonts w:ascii="Arial" w:hAnsi="Arial" w:hint="default"/>
      </w:rPr>
    </w:lvl>
    <w:lvl w:ilvl="1" w:tplc="AB38190A">
      <w:numFmt w:val="bullet"/>
      <w:lvlText w:val="•"/>
      <w:lvlJc w:val="left"/>
      <w:pPr>
        <w:tabs>
          <w:tab w:val="num" w:pos="1440"/>
        </w:tabs>
        <w:ind w:left="1440" w:hanging="360"/>
      </w:pPr>
      <w:rPr>
        <w:rFonts w:ascii="Arial" w:hAnsi="Arial" w:hint="default"/>
      </w:rPr>
    </w:lvl>
    <w:lvl w:ilvl="2" w:tplc="17C67E52">
      <w:numFmt w:val="bullet"/>
      <w:lvlText w:val="•"/>
      <w:lvlJc w:val="left"/>
      <w:pPr>
        <w:tabs>
          <w:tab w:val="num" w:pos="2160"/>
        </w:tabs>
        <w:ind w:left="2160" w:hanging="360"/>
      </w:pPr>
      <w:rPr>
        <w:rFonts w:ascii="Arial" w:hAnsi="Arial" w:hint="default"/>
      </w:rPr>
    </w:lvl>
    <w:lvl w:ilvl="3" w:tplc="9104B864" w:tentative="1">
      <w:start w:val="1"/>
      <w:numFmt w:val="bullet"/>
      <w:lvlText w:val="•"/>
      <w:lvlJc w:val="left"/>
      <w:pPr>
        <w:tabs>
          <w:tab w:val="num" w:pos="2880"/>
        </w:tabs>
        <w:ind w:left="2880" w:hanging="360"/>
      </w:pPr>
      <w:rPr>
        <w:rFonts w:ascii="Arial" w:hAnsi="Arial" w:hint="default"/>
      </w:rPr>
    </w:lvl>
    <w:lvl w:ilvl="4" w:tplc="41BAE9F6" w:tentative="1">
      <w:start w:val="1"/>
      <w:numFmt w:val="bullet"/>
      <w:lvlText w:val="•"/>
      <w:lvlJc w:val="left"/>
      <w:pPr>
        <w:tabs>
          <w:tab w:val="num" w:pos="3600"/>
        </w:tabs>
        <w:ind w:left="3600" w:hanging="360"/>
      </w:pPr>
      <w:rPr>
        <w:rFonts w:ascii="Arial" w:hAnsi="Arial" w:hint="default"/>
      </w:rPr>
    </w:lvl>
    <w:lvl w:ilvl="5" w:tplc="10A260F4" w:tentative="1">
      <w:start w:val="1"/>
      <w:numFmt w:val="bullet"/>
      <w:lvlText w:val="•"/>
      <w:lvlJc w:val="left"/>
      <w:pPr>
        <w:tabs>
          <w:tab w:val="num" w:pos="4320"/>
        </w:tabs>
        <w:ind w:left="4320" w:hanging="360"/>
      </w:pPr>
      <w:rPr>
        <w:rFonts w:ascii="Arial" w:hAnsi="Arial" w:hint="default"/>
      </w:rPr>
    </w:lvl>
    <w:lvl w:ilvl="6" w:tplc="C7D4AB6A" w:tentative="1">
      <w:start w:val="1"/>
      <w:numFmt w:val="bullet"/>
      <w:lvlText w:val="•"/>
      <w:lvlJc w:val="left"/>
      <w:pPr>
        <w:tabs>
          <w:tab w:val="num" w:pos="5040"/>
        </w:tabs>
        <w:ind w:left="5040" w:hanging="360"/>
      </w:pPr>
      <w:rPr>
        <w:rFonts w:ascii="Arial" w:hAnsi="Arial" w:hint="default"/>
      </w:rPr>
    </w:lvl>
    <w:lvl w:ilvl="7" w:tplc="A0A08964" w:tentative="1">
      <w:start w:val="1"/>
      <w:numFmt w:val="bullet"/>
      <w:lvlText w:val="•"/>
      <w:lvlJc w:val="left"/>
      <w:pPr>
        <w:tabs>
          <w:tab w:val="num" w:pos="5760"/>
        </w:tabs>
        <w:ind w:left="5760" w:hanging="360"/>
      </w:pPr>
      <w:rPr>
        <w:rFonts w:ascii="Arial" w:hAnsi="Arial" w:hint="default"/>
      </w:rPr>
    </w:lvl>
    <w:lvl w:ilvl="8" w:tplc="3A646AB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2CB028D"/>
    <w:multiLevelType w:val="hybridMultilevel"/>
    <w:tmpl w:val="F864DBDC"/>
    <w:lvl w:ilvl="0" w:tplc="41EC789A">
      <w:start w:val="1"/>
      <w:numFmt w:val="bullet"/>
      <w:lvlText w:val="•"/>
      <w:lvlJc w:val="left"/>
      <w:pPr>
        <w:tabs>
          <w:tab w:val="num" w:pos="720"/>
        </w:tabs>
        <w:ind w:left="720" w:hanging="360"/>
      </w:pPr>
      <w:rPr>
        <w:rFonts w:ascii="Arial" w:hAnsi="Arial" w:hint="default"/>
      </w:rPr>
    </w:lvl>
    <w:lvl w:ilvl="1" w:tplc="4906F214">
      <w:start w:val="1"/>
      <w:numFmt w:val="bullet"/>
      <w:lvlText w:val="•"/>
      <w:lvlJc w:val="left"/>
      <w:pPr>
        <w:tabs>
          <w:tab w:val="num" w:pos="1440"/>
        </w:tabs>
        <w:ind w:left="1440" w:hanging="360"/>
      </w:pPr>
      <w:rPr>
        <w:rFonts w:ascii="Arial" w:hAnsi="Arial" w:hint="default"/>
      </w:rPr>
    </w:lvl>
    <w:lvl w:ilvl="2" w:tplc="AB72A19A" w:tentative="1">
      <w:start w:val="1"/>
      <w:numFmt w:val="bullet"/>
      <w:lvlText w:val="•"/>
      <w:lvlJc w:val="left"/>
      <w:pPr>
        <w:tabs>
          <w:tab w:val="num" w:pos="2160"/>
        </w:tabs>
        <w:ind w:left="2160" w:hanging="360"/>
      </w:pPr>
      <w:rPr>
        <w:rFonts w:ascii="Arial" w:hAnsi="Arial" w:hint="default"/>
      </w:rPr>
    </w:lvl>
    <w:lvl w:ilvl="3" w:tplc="32B21BFA" w:tentative="1">
      <w:start w:val="1"/>
      <w:numFmt w:val="bullet"/>
      <w:lvlText w:val="•"/>
      <w:lvlJc w:val="left"/>
      <w:pPr>
        <w:tabs>
          <w:tab w:val="num" w:pos="2880"/>
        </w:tabs>
        <w:ind w:left="2880" w:hanging="360"/>
      </w:pPr>
      <w:rPr>
        <w:rFonts w:ascii="Arial" w:hAnsi="Arial" w:hint="default"/>
      </w:rPr>
    </w:lvl>
    <w:lvl w:ilvl="4" w:tplc="9B14DC82" w:tentative="1">
      <w:start w:val="1"/>
      <w:numFmt w:val="bullet"/>
      <w:lvlText w:val="•"/>
      <w:lvlJc w:val="left"/>
      <w:pPr>
        <w:tabs>
          <w:tab w:val="num" w:pos="3600"/>
        </w:tabs>
        <w:ind w:left="3600" w:hanging="360"/>
      </w:pPr>
      <w:rPr>
        <w:rFonts w:ascii="Arial" w:hAnsi="Arial" w:hint="default"/>
      </w:rPr>
    </w:lvl>
    <w:lvl w:ilvl="5" w:tplc="227C46C4" w:tentative="1">
      <w:start w:val="1"/>
      <w:numFmt w:val="bullet"/>
      <w:lvlText w:val="•"/>
      <w:lvlJc w:val="left"/>
      <w:pPr>
        <w:tabs>
          <w:tab w:val="num" w:pos="4320"/>
        </w:tabs>
        <w:ind w:left="4320" w:hanging="360"/>
      </w:pPr>
      <w:rPr>
        <w:rFonts w:ascii="Arial" w:hAnsi="Arial" w:hint="default"/>
      </w:rPr>
    </w:lvl>
    <w:lvl w:ilvl="6" w:tplc="5912754E" w:tentative="1">
      <w:start w:val="1"/>
      <w:numFmt w:val="bullet"/>
      <w:lvlText w:val="•"/>
      <w:lvlJc w:val="left"/>
      <w:pPr>
        <w:tabs>
          <w:tab w:val="num" w:pos="5040"/>
        </w:tabs>
        <w:ind w:left="5040" w:hanging="360"/>
      </w:pPr>
      <w:rPr>
        <w:rFonts w:ascii="Arial" w:hAnsi="Arial" w:hint="default"/>
      </w:rPr>
    </w:lvl>
    <w:lvl w:ilvl="7" w:tplc="B4D83DFE" w:tentative="1">
      <w:start w:val="1"/>
      <w:numFmt w:val="bullet"/>
      <w:lvlText w:val="•"/>
      <w:lvlJc w:val="left"/>
      <w:pPr>
        <w:tabs>
          <w:tab w:val="num" w:pos="5760"/>
        </w:tabs>
        <w:ind w:left="5760" w:hanging="360"/>
      </w:pPr>
      <w:rPr>
        <w:rFonts w:ascii="Arial" w:hAnsi="Arial" w:hint="default"/>
      </w:rPr>
    </w:lvl>
    <w:lvl w:ilvl="8" w:tplc="83AAB70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A1F1A2C"/>
    <w:multiLevelType w:val="hybridMultilevel"/>
    <w:tmpl w:val="8DA2E3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A470C"/>
    <w:multiLevelType w:val="hybridMultilevel"/>
    <w:tmpl w:val="D8F0FAAC"/>
    <w:lvl w:ilvl="0" w:tplc="5C6872F4">
      <w:start w:val="1"/>
      <w:numFmt w:val="bullet"/>
      <w:lvlText w:val="•"/>
      <w:lvlJc w:val="left"/>
      <w:pPr>
        <w:tabs>
          <w:tab w:val="num" w:pos="720"/>
        </w:tabs>
        <w:ind w:left="720" w:hanging="360"/>
      </w:pPr>
      <w:rPr>
        <w:rFonts w:ascii="Arial" w:hAnsi="Arial" w:hint="default"/>
      </w:rPr>
    </w:lvl>
    <w:lvl w:ilvl="1" w:tplc="5A44732E" w:tentative="1">
      <w:start w:val="1"/>
      <w:numFmt w:val="bullet"/>
      <w:lvlText w:val="•"/>
      <w:lvlJc w:val="left"/>
      <w:pPr>
        <w:tabs>
          <w:tab w:val="num" w:pos="1440"/>
        </w:tabs>
        <w:ind w:left="1440" w:hanging="360"/>
      </w:pPr>
      <w:rPr>
        <w:rFonts w:ascii="Arial" w:hAnsi="Arial" w:hint="default"/>
      </w:rPr>
    </w:lvl>
    <w:lvl w:ilvl="2" w:tplc="44C0DBD4" w:tentative="1">
      <w:start w:val="1"/>
      <w:numFmt w:val="bullet"/>
      <w:lvlText w:val="•"/>
      <w:lvlJc w:val="left"/>
      <w:pPr>
        <w:tabs>
          <w:tab w:val="num" w:pos="2160"/>
        </w:tabs>
        <w:ind w:left="2160" w:hanging="360"/>
      </w:pPr>
      <w:rPr>
        <w:rFonts w:ascii="Arial" w:hAnsi="Arial" w:hint="default"/>
      </w:rPr>
    </w:lvl>
    <w:lvl w:ilvl="3" w:tplc="0FE631F8" w:tentative="1">
      <w:start w:val="1"/>
      <w:numFmt w:val="bullet"/>
      <w:lvlText w:val="•"/>
      <w:lvlJc w:val="left"/>
      <w:pPr>
        <w:tabs>
          <w:tab w:val="num" w:pos="2880"/>
        </w:tabs>
        <w:ind w:left="2880" w:hanging="360"/>
      </w:pPr>
      <w:rPr>
        <w:rFonts w:ascii="Arial" w:hAnsi="Arial" w:hint="default"/>
      </w:rPr>
    </w:lvl>
    <w:lvl w:ilvl="4" w:tplc="85C424D0" w:tentative="1">
      <w:start w:val="1"/>
      <w:numFmt w:val="bullet"/>
      <w:lvlText w:val="•"/>
      <w:lvlJc w:val="left"/>
      <w:pPr>
        <w:tabs>
          <w:tab w:val="num" w:pos="3600"/>
        </w:tabs>
        <w:ind w:left="3600" w:hanging="360"/>
      </w:pPr>
      <w:rPr>
        <w:rFonts w:ascii="Arial" w:hAnsi="Arial" w:hint="default"/>
      </w:rPr>
    </w:lvl>
    <w:lvl w:ilvl="5" w:tplc="86C00CCE" w:tentative="1">
      <w:start w:val="1"/>
      <w:numFmt w:val="bullet"/>
      <w:lvlText w:val="•"/>
      <w:lvlJc w:val="left"/>
      <w:pPr>
        <w:tabs>
          <w:tab w:val="num" w:pos="4320"/>
        </w:tabs>
        <w:ind w:left="4320" w:hanging="360"/>
      </w:pPr>
      <w:rPr>
        <w:rFonts w:ascii="Arial" w:hAnsi="Arial" w:hint="default"/>
      </w:rPr>
    </w:lvl>
    <w:lvl w:ilvl="6" w:tplc="BE6CB162" w:tentative="1">
      <w:start w:val="1"/>
      <w:numFmt w:val="bullet"/>
      <w:lvlText w:val="•"/>
      <w:lvlJc w:val="left"/>
      <w:pPr>
        <w:tabs>
          <w:tab w:val="num" w:pos="5040"/>
        </w:tabs>
        <w:ind w:left="5040" w:hanging="360"/>
      </w:pPr>
      <w:rPr>
        <w:rFonts w:ascii="Arial" w:hAnsi="Arial" w:hint="default"/>
      </w:rPr>
    </w:lvl>
    <w:lvl w:ilvl="7" w:tplc="6B82F4E4" w:tentative="1">
      <w:start w:val="1"/>
      <w:numFmt w:val="bullet"/>
      <w:lvlText w:val="•"/>
      <w:lvlJc w:val="left"/>
      <w:pPr>
        <w:tabs>
          <w:tab w:val="num" w:pos="5760"/>
        </w:tabs>
        <w:ind w:left="5760" w:hanging="360"/>
      </w:pPr>
      <w:rPr>
        <w:rFonts w:ascii="Arial" w:hAnsi="Arial" w:hint="default"/>
      </w:rPr>
    </w:lvl>
    <w:lvl w:ilvl="8" w:tplc="790C435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5AB2D25"/>
    <w:multiLevelType w:val="hybridMultilevel"/>
    <w:tmpl w:val="59207F86"/>
    <w:lvl w:ilvl="0" w:tplc="96E8C82C">
      <w:start w:val="1"/>
      <w:numFmt w:val="bullet"/>
      <w:lvlText w:val="•"/>
      <w:lvlJc w:val="left"/>
      <w:pPr>
        <w:tabs>
          <w:tab w:val="num" w:pos="720"/>
        </w:tabs>
        <w:ind w:left="720" w:hanging="360"/>
      </w:pPr>
      <w:rPr>
        <w:rFonts w:ascii="Arial" w:hAnsi="Arial" w:hint="default"/>
      </w:rPr>
    </w:lvl>
    <w:lvl w:ilvl="1" w:tplc="DA160294" w:tentative="1">
      <w:start w:val="1"/>
      <w:numFmt w:val="bullet"/>
      <w:lvlText w:val="•"/>
      <w:lvlJc w:val="left"/>
      <w:pPr>
        <w:tabs>
          <w:tab w:val="num" w:pos="1440"/>
        </w:tabs>
        <w:ind w:left="1440" w:hanging="360"/>
      </w:pPr>
      <w:rPr>
        <w:rFonts w:ascii="Arial" w:hAnsi="Arial" w:hint="default"/>
      </w:rPr>
    </w:lvl>
    <w:lvl w:ilvl="2" w:tplc="6938EB18">
      <w:start w:val="1"/>
      <w:numFmt w:val="bullet"/>
      <w:lvlText w:val="•"/>
      <w:lvlJc w:val="left"/>
      <w:pPr>
        <w:tabs>
          <w:tab w:val="num" w:pos="2160"/>
        </w:tabs>
        <w:ind w:left="2160" w:hanging="360"/>
      </w:pPr>
      <w:rPr>
        <w:rFonts w:ascii="Arial" w:hAnsi="Arial" w:hint="default"/>
      </w:rPr>
    </w:lvl>
    <w:lvl w:ilvl="3" w:tplc="C00ADDE2" w:tentative="1">
      <w:start w:val="1"/>
      <w:numFmt w:val="bullet"/>
      <w:lvlText w:val="•"/>
      <w:lvlJc w:val="left"/>
      <w:pPr>
        <w:tabs>
          <w:tab w:val="num" w:pos="2880"/>
        </w:tabs>
        <w:ind w:left="2880" w:hanging="360"/>
      </w:pPr>
      <w:rPr>
        <w:rFonts w:ascii="Arial" w:hAnsi="Arial" w:hint="default"/>
      </w:rPr>
    </w:lvl>
    <w:lvl w:ilvl="4" w:tplc="B1F0B0FE" w:tentative="1">
      <w:start w:val="1"/>
      <w:numFmt w:val="bullet"/>
      <w:lvlText w:val="•"/>
      <w:lvlJc w:val="left"/>
      <w:pPr>
        <w:tabs>
          <w:tab w:val="num" w:pos="3600"/>
        </w:tabs>
        <w:ind w:left="3600" w:hanging="360"/>
      </w:pPr>
      <w:rPr>
        <w:rFonts w:ascii="Arial" w:hAnsi="Arial" w:hint="default"/>
      </w:rPr>
    </w:lvl>
    <w:lvl w:ilvl="5" w:tplc="8BAE2A18" w:tentative="1">
      <w:start w:val="1"/>
      <w:numFmt w:val="bullet"/>
      <w:lvlText w:val="•"/>
      <w:lvlJc w:val="left"/>
      <w:pPr>
        <w:tabs>
          <w:tab w:val="num" w:pos="4320"/>
        </w:tabs>
        <w:ind w:left="4320" w:hanging="360"/>
      </w:pPr>
      <w:rPr>
        <w:rFonts w:ascii="Arial" w:hAnsi="Arial" w:hint="default"/>
      </w:rPr>
    </w:lvl>
    <w:lvl w:ilvl="6" w:tplc="5580A64A" w:tentative="1">
      <w:start w:val="1"/>
      <w:numFmt w:val="bullet"/>
      <w:lvlText w:val="•"/>
      <w:lvlJc w:val="left"/>
      <w:pPr>
        <w:tabs>
          <w:tab w:val="num" w:pos="5040"/>
        </w:tabs>
        <w:ind w:left="5040" w:hanging="360"/>
      </w:pPr>
      <w:rPr>
        <w:rFonts w:ascii="Arial" w:hAnsi="Arial" w:hint="default"/>
      </w:rPr>
    </w:lvl>
    <w:lvl w:ilvl="7" w:tplc="14CE7BCC" w:tentative="1">
      <w:start w:val="1"/>
      <w:numFmt w:val="bullet"/>
      <w:lvlText w:val="•"/>
      <w:lvlJc w:val="left"/>
      <w:pPr>
        <w:tabs>
          <w:tab w:val="num" w:pos="5760"/>
        </w:tabs>
        <w:ind w:left="5760" w:hanging="360"/>
      </w:pPr>
      <w:rPr>
        <w:rFonts w:ascii="Arial" w:hAnsi="Arial" w:hint="default"/>
      </w:rPr>
    </w:lvl>
    <w:lvl w:ilvl="8" w:tplc="9E3AC7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A99375B"/>
    <w:multiLevelType w:val="hybridMultilevel"/>
    <w:tmpl w:val="D91CC7B6"/>
    <w:lvl w:ilvl="0" w:tplc="3B769608">
      <w:start w:val="1"/>
      <w:numFmt w:val="bullet"/>
      <w:lvlText w:val="-"/>
      <w:lvlJc w:val="left"/>
      <w:pPr>
        <w:tabs>
          <w:tab w:val="num" w:pos="720"/>
        </w:tabs>
        <w:ind w:left="720" w:hanging="360"/>
      </w:pPr>
      <w:rPr>
        <w:rFonts w:ascii="Times New Roman" w:hAnsi="Times New Roman" w:hint="default"/>
      </w:rPr>
    </w:lvl>
    <w:lvl w:ilvl="1" w:tplc="36FA6B54" w:tentative="1">
      <w:start w:val="1"/>
      <w:numFmt w:val="bullet"/>
      <w:lvlText w:val="-"/>
      <w:lvlJc w:val="left"/>
      <w:pPr>
        <w:tabs>
          <w:tab w:val="num" w:pos="1440"/>
        </w:tabs>
        <w:ind w:left="1440" w:hanging="360"/>
      </w:pPr>
      <w:rPr>
        <w:rFonts w:ascii="Times New Roman" w:hAnsi="Times New Roman" w:hint="default"/>
      </w:rPr>
    </w:lvl>
    <w:lvl w:ilvl="2" w:tplc="12DCCA2E" w:tentative="1">
      <w:start w:val="1"/>
      <w:numFmt w:val="bullet"/>
      <w:lvlText w:val="-"/>
      <w:lvlJc w:val="left"/>
      <w:pPr>
        <w:tabs>
          <w:tab w:val="num" w:pos="2160"/>
        </w:tabs>
        <w:ind w:left="2160" w:hanging="360"/>
      </w:pPr>
      <w:rPr>
        <w:rFonts w:ascii="Times New Roman" w:hAnsi="Times New Roman" w:hint="default"/>
      </w:rPr>
    </w:lvl>
    <w:lvl w:ilvl="3" w:tplc="FD66E55A" w:tentative="1">
      <w:start w:val="1"/>
      <w:numFmt w:val="bullet"/>
      <w:lvlText w:val="-"/>
      <w:lvlJc w:val="left"/>
      <w:pPr>
        <w:tabs>
          <w:tab w:val="num" w:pos="2880"/>
        </w:tabs>
        <w:ind w:left="2880" w:hanging="360"/>
      </w:pPr>
      <w:rPr>
        <w:rFonts w:ascii="Times New Roman" w:hAnsi="Times New Roman" w:hint="default"/>
      </w:rPr>
    </w:lvl>
    <w:lvl w:ilvl="4" w:tplc="74C0783C" w:tentative="1">
      <w:start w:val="1"/>
      <w:numFmt w:val="bullet"/>
      <w:lvlText w:val="-"/>
      <w:lvlJc w:val="left"/>
      <w:pPr>
        <w:tabs>
          <w:tab w:val="num" w:pos="3600"/>
        </w:tabs>
        <w:ind w:left="3600" w:hanging="360"/>
      </w:pPr>
      <w:rPr>
        <w:rFonts w:ascii="Times New Roman" w:hAnsi="Times New Roman" w:hint="default"/>
      </w:rPr>
    </w:lvl>
    <w:lvl w:ilvl="5" w:tplc="F2DA1BF8" w:tentative="1">
      <w:start w:val="1"/>
      <w:numFmt w:val="bullet"/>
      <w:lvlText w:val="-"/>
      <w:lvlJc w:val="left"/>
      <w:pPr>
        <w:tabs>
          <w:tab w:val="num" w:pos="4320"/>
        </w:tabs>
        <w:ind w:left="4320" w:hanging="360"/>
      </w:pPr>
      <w:rPr>
        <w:rFonts w:ascii="Times New Roman" w:hAnsi="Times New Roman" w:hint="default"/>
      </w:rPr>
    </w:lvl>
    <w:lvl w:ilvl="6" w:tplc="37AAFB04" w:tentative="1">
      <w:start w:val="1"/>
      <w:numFmt w:val="bullet"/>
      <w:lvlText w:val="-"/>
      <w:lvlJc w:val="left"/>
      <w:pPr>
        <w:tabs>
          <w:tab w:val="num" w:pos="5040"/>
        </w:tabs>
        <w:ind w:left="5040" w:hanging="360"/>
      </w:pPr>
      <w:rPr>
        <w:rFonts w:ascii="Times New Roman" w:hAnsi="Times New Roman" w:hint="default"/>
      </w:rPr>
    </w:lvl>
    <w:lvl w:ilvl="7" w:tplc="77D2136E" w:tentative="1">
      <w:start w:val="1"/>
      <w:numFmt w:val="bullet"/>
      <w:lvlText w:val="-"/>
      <w:lvlJc w:val="left"/>
      <w:pPr>
        <w:tabs>
          <w:tab w:val="num" w:pos="5760"/>
        </w:tabs>
        <w:ind w:left="5760" w:hanging="360"/>
      </w:pPr>
      <w:rPr>
        <w:rFonts w:ascii="Times New Roman" w:hAnsi="Times New Roman" w:hint="default"/>
      </w:rPr>
    </w:lvl>
    <w:lvl w:ilvl="8" w:tplc="ADA081A0"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3C3F0C68"/>
    <w:multiLevelType w:val="hybridMultilevel"/>
    <w:tmpl w:val="27E4CD08"/>
    <w:lvl w:ilvl="0" w:tplc="4A68CE20">
      <w:start w:val="1"/>
      <w:numFmt w:val="bullet"/>
      <w:lvlText w:val="•"/>
      <w:lvlJc w:val="left"/>
      <w:pPr>
        <w:tabs>
          <w:tab w:val="num" w:pos="720"/>
        </w:tabs>
        <w:ind w:left="720" w:hanging="360"/>
      </w:pPr>
      <w:rPr>
        <w:rFonts w:ascii="Arial" w:hAnsi="Arial" w:hint="default"/>
      </w:rPr>
    </w:lvl>
    <w:lvl w:ilvl="1" w:tplc="440E329E">
      <w:start w:val="1"/>
      <w:numFmt w:val="bullet"/>
      <w:lvlText w:val="•"/>
      <w:lvlJc w:val="left"/>
      <w:pPr>
        <w:tabs>
          <w:tab w:val="num" w:pos="1440"/>
        </w:tabs>
        <w:ind w:left="1440" w:hanging="360"/>
      </w:pPr>
      <w:rPr>
        <w:rFonts w:ascii="Arial" w:hAnsi="Arial" w:hint="default"/>
      </w:rPr>
    </w:lvl>
    <w:lvl w:ilvl="2" w:tplc="3EF8019E" w:tentative="1">
      <w:start w:val="1"/>
      <w:numFmt w:val="bullet"/>
      <w:lvlText w:val="•"/>
      <w:lvlJc w:val="left"/>
      <w:pPr>
        <w:tabs>
          <w:tab w:val="num" w:pos="2160"/>
        </w:tabs>
        <w:ind w:left="2160" w:hanging="360"/>
      </w:pPr>
      <w:rPr>
        <w:rFonts w:ascii="Arial" w:hAnsi="Arial" w:hint="default"/>
      </w:rPr>
    </w:lvl>
    <w:lvl w:ilvl="3" w:tplc="665E8B88" w:tentative="1">
      <w:start w:val="1"/>
      <w:numFmt w:val="bullet"/>
      <w:lvlText w:val="•"/>
      <w:lvlJc w:val="left"/>
      <w:pPr>
        <w:tabs>
          <w:tab w:val="num" w:pos="2880"/>
        </w:tabs>
        <w:ind w:left="2880" w:hanging="360"/>
      </w:pPr>
      <w:rPr>
        <w:rFonts w:ascii="Arial" w:hAnsi="Arial" w:hint="default"/>
      </w:rPr>
    </w:lvl>
    <w:lvl w:ilvl="4" w:tplc="5818EB8E" w:tentative="1">
      <w:start w:val="1"/>
      <w:numFmt w:val="bullet"/>
      <w:lvlText w:val="•"/>
      <w:lvlJc w:val="left"/>
      <w:pPr>
        <w:tabs>
          <w:tab w:val="num" w:pos="3600"/>
        </w:tabs>
        <w:ind w:left="3600" w:hanging="360"/>
      </w:pPr>
      <w:rPr>
        <w:rFonts w:ascii="Arial" w:hAnsi="Arial" w:hint="default"/>
      </w:rPr>
    </w:lvl>
    <w:lvl w:ilvl="5" w:tplc="45AAFA1C" w:tentative="1">
      <w:start w:val="1"/>
      <w:numFmt w:val="bullet"/>
      <w:lvlText w:val="•"/>
      <w:lvlJc w:val="left"/>
      <w:pPr>
        <w:tabs>
          <w:tab w:val="num" w:pos="4320"/>
        </w:tabs>
        <w:ind w:left="4320" w:hanging="360"/>
      </w:pPr>
      <w:rPr>
        <w:rFonts w:ascii="Arial" w:hAnsi="Arial" w:hint="default"/>
      </w:rPr>
    </w:lvl>
    <w:lvl w:ilvl="6" w:tplc="A3D8102E" w:tentative="1">
      <w:start w:val="1"/>
      <w:numFmt w:val="bullet"/>
      <w:lvlText w:val="•"/>
      <w:lvlJc w:val="left"/>
      <w:pPr>
        <w:tabs>
          <w:tab w:val="num" w:pos="5040"/>
        </w:tabs>
        <w:ind w:left="5040" w:hanging="360"/>
      </w:pPr>
      <w:rPr>
        <w:rFonts w:ascii="Arial" w:hAnsi="Arial" w:hint="default"/>
      </w:rPr>
    </w:lvl>
    <w:lvl w:ilvl="7" w:tplc="F028C87E" w:tentative="1">
      <w:start w:val="1"/>
      <w:numFmt w:val="bullet"/>
      <w:lvlText w:val="•"/>
      <w:lvlJc w:val="left"/>
      <w:pPr>
        <w:tabs>
          <w:tab w:val="num" w:pos="5760"/>
        </w:tabs>
        <w:ind w:left="5760" w:hanging="360"/>
      </w:pPr>
      <w:rPr>
        <w:rFonts w:ascii="Arial" w:hAnsi="Arial" w:hint="default"/>
      </w:rPr>
    </w:lvl>
    <w:lvl w:ilvl="8" w:tplc="05BC62E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4EE0594"/>
    <w:multiLevelType w:val="hybridMultilevel"/>
    <w:tmpl w:val="57CE09A0"/>
    <w:lvl w:ilvl="0" w:tplc="B7585040">
      <w:start w:val="1"/>
      <w:numFmt w:val="bullet"/>
      <w:lvlText w:val="v"/>
      <w:lvlJc w:val="left"/>
      <w:pPr>
        <w:tabs>
          <w:tab w:val="num" w:pos="720"/>
        </w:tabs>
        <w:ind w:left="720" w:hanging="360"/>
      </w:pPr>
      <w:rPr>
        <w:rFonts w:ascii="Wingdings" w:hAnsi="Wingdings" w:hint="default"/>
      </w:rPr>
    </w:lvl>
    <w:lvl w:ilvl="1" w:tplc="FB245486" w:tentative="1">
      <w:start w:val="1"/>
      <w:numFmt w:val="bullet"/>
      <w:lvlText w:val="v"/>
      <w:lvlJc w:val="left"/>
      <w:pPr>
        <w:tabs>
          <w:tab w:val="num" w:pos="1440"/>
        </w:tabs>
        <w:ind w:left="1440" w:hanging="360"/>
      </w:pPr>
      <w:rPr>
        <w:rFonts w:ascii="Wingdings" w:hAnsi="Wingdings" w:hint="default"/>
      </w:rPr>
    </w:lvl>
    <w:lvl w:ilvl="2" w:tplc="EDE4D8EA" w:tentative="1">
      <w:start w:val="1"/>
      <w:numFmt w:val="bullet"/>
      <w:lvlText w:val="v"/>
      <w:lvlJc w:val="left"/>
      <w:pPr>
        <w:tabs>
          <w:tab w:val="num" w:pos="2160"/>
        </w:tabs>
        <w:ind w:left="2160" w:hanging="360"/>
      </w:pPr>
      <w:rPr>
        <w:rFonts w:ascii="Wingdings" w:hAnsi="Wingdings" w:hint="default"/>
      </w:rPr>
    </w:lvl>
    <w:lvl w:ilvl="3" w:tplc="23D06ADA" w:tentative="1">
      <w:start w:val="1"/>
      <w:numFmt w:val="bullet"/>
      <w:lvlText w:val="v"/>
      <w:lvlJc w:val="left"/>
      <w:pPr>
        <w:tabs>
          <w:tab w:val="num" w:pos="2880"/>
        </w:tabs>
        <w:ind w:left="2880" w:hanging="360"/>
      </w:pPr>
      <w:rPr>
        <w:rFonts w:ascii="Wingdings" w:hAnsi="Wingdings" w:hint="default"/>
      </w:rPr>
    </w:lvl>
    <w:lvl w:ilvl="4" w:tplc="BE2C284E" w:tentative="1">
      <w:start w:val="1"/>
      <w:numFmt w:val="bullet"/>
      <w:lvlText w:val="v"/>
      <w:lvlJc w:val="left"/>
      <w:pPr>
        <w:tabs>
          <w:tab w:val="num" w:pos="3600"/>
        </w:tabs>
        <w:ind w:left="3600" w:hanging="360"/>
      </w:pPr>
      <w:rPr>
        <w:rFonts w:ascii="Wingdings" w:hAnsi="Wingdings" w:hint="default"/>
      </w:rPr>
    </w:lvl>
    <w:lvl w:ilvl="5" w:tplc="99D6359A" w:tentative="1">
      <w:start w:val="1"/>
      <w:numFmt w:val="bullet"/>
      <w:lvlText w:val="v"/>
      <w:lvlJc w:val="left"/>
      <w:pPr>
        <w:tabs>
          <w:tab w:val="num" w:pos="4320"/>
        </w:tabs>
        <w:ind w:left="4320" w:hanging="360"/>
      </w:pPr>
      <w:rPr>
        <w:rFonts w:ascii="Wingdings" w:hAnsi="Wingdings" w:hint="default"/>
      </w:rPr>
    </w:lvl>
    <w:lvl w:ilvl="6" w:tplc="DE724DE0" w:tentative="1">
      <w:start w:val="1"/>
      <w:numFmt w:val="bullet"/>
      <w:lvlText w:val="v"/>
      <w:lvlJc w:val="left"/>
      <w:pPr>
        <w:tabs>
          <w:tab w:val="num" w:pos="5040"/>
        </w:tabs>
        <w:ind w:left="5040" w:hanging="360"/>
      </w:pPr>
      <w:rPr>
        <w:rFonts w:ascii="Wingdings" w:hAnsi="Wingdings" w:hint="default"/>
      </w:rPr>
    </w:lvl>
    <w:lvl w:ilvl="7" w:tplc="F31E4946" w:tentative="1">
      <w:start w:val="1"/>
      <w:numFmt w:val="bullet"/>
      <w:lvlText w:val="v"/>
      <w:lvlJc w:val="left"/>
      <w:pPr>
        <w:tabs>
          <w:tab w:val="num" w:pos="5760"/>
        </w:tabs>
        <w:ind w:left="5760" w:hanging="360"/>
      </w:pPr>
      <w:rPr>
        <w:rFonts w:ascii="Wingdings" w:hAnsi="Wingdings" w:hint="default"/>
      </w:rPr>
    </w:lvl>
    <w:lvl w:ilvl="8" w:tplc="6FFC9346" w:tentative="1">
      <w:start w:val="1"/>
      <w:numFmt w:val="bullet"/>
      <w:lvlText w:val="v"/>
      <w:lvlJc w:val="left"/>
      <w:pPr>
        <w:tabs>
          <w:tab w:val="num" w:pos="6480"/>
        </w:tabs>
        <w:ind w:left="6480" w:hanging="360"/>
      </w:pPr>
      <w:rPr>
        <w:rFonts w:ascii="Wingdings" w:hAnsi="Wingdings" w:hint="default"/>
      </w:rPr>
    </w:lvl>
  </w:abstractNum>
  <w:abstractNum w:abstractNumId="11" w15:restartNumberingAfterBreak="0">
    <w:nsid w:val="595A2024"/>
    <w:multiLevelType w:val="hybridMultilevel"/>
    <w:tmpl w:val="79B209A8"/>
    <w:lvl w:ilvl="0" w:tplc="E92E0830">
      <w:start w:val="1"/>
      <w:numFmt w:val="bullet"/>
      <w:lvlText w:val="•"/>
      <w:lvlJc w:val="left"/>
      <w:pPr>
        <w:tabs>
          <w:tab w:val="num" w:pos="720"/>
        </w:tabs>
        <w:ind w:left="720" w:hanging="360"/>
      </w:pPr>
      <w:rPr>
        <w:rFonts w:ascii="Arial" w:hAnsi="Arial" w:hint="default"/>
      </w:rPr>
    </w:lvl>
    <w:lvl w:ilvl="1" w:tplc="9A287840">
      <w:numFmt w:val="bullet"/>
      <w:lvlText w:val="•"/>
      <w:lvlJc w:val="left"/>
      <w:pPr>
        <w:tabs>
          <w:tab w:val="num" w:pos="1440"/>
        </w:tabs>
        <w:ind w:left="1440" w:hanging="360"/>
      </w:pPr>
      <w:rPr>
        <w:rFonts w:ascii="Arial" w:hAnsi="Arial" w:hint="default"/>
      </w:rPr>
    </w:lvl>
    <w:lvl w:ilvl="2" w:tplc="B58E9B8C" w:tentative="1">
      <w:start w:val="1"/>
      <w:numFmt w:val="bullet"/>
      <w:lvlText w:val="•"/>
      <w:lvlJc w:val="left"/>
      <w:pPr>
        <w:tabs>
          <w:tab w:val="num" w:pos="2160"/>
        </w:tabs>
        <w:ind w:left="2160" w:hanging="360"/>
      </w:pPr>
      <w:rPr>
        <w:rFonts w:ascii="Arial" w:hAnsi="Arial" w:hint="default"/>
      </w:rPr>
    </w:lvl>
    <w:lvl w:ilvl="3" w:tplc="EFA65FEE" w:tentative="1">
      <w:start w:val="1"/>
      <w:numFmt w:val="bullet"/>
      <w:lvlText w:val="•"/>
      <w:lvlJc w:val="left"/>
      <w:pPr>
        <w:tabs>
          <w:tab w:val="num" w:pos="2880"/>
        </w:tabs>
        <w:ind w:left="2880" w:hanging="360"/>
      </w:pPr>
      <w:rPr>
        <w:rFonts w:ascii="Arial" w:hAnsi="Arial" w:hint="default"/>
      </w:rPr>
    </w:lvl>
    <w:lvl w:ilvl="4" w:tplc="A61C22E4" w:tentative="1">
      <w:start w:val="1"/>
      <w:numFmt w:val="bullet"/>
      <w:lvlText w:val="•"/>
      <w:lvlJc w:val="left"/>
      <w:pPr>
        <w:tabs>
          <w:tab w:val="num" w:pos="3600"/>
        </w:tabs>
        <w:ind w:left="3600" w:hanging="360"/>
      </w:pPr>
      <w:rPr>
        <w:rFonts w:ascii="Arial" w:hAnsi="Arial" w:hint="default"/>
      </w:rPr>
    </w:lvl>
    <w:lvl w:ilvl="5" w:tplc="EC201384" w:tentative="1">
      <w:start w:val="1"/>
      <w:numFmt w:val="bullet"/>
      <w:lvlText w:val="•"/>
      <w:lvlJc w:val="left"/>
      <w:pPr>
        <w:tabs>
          <w:tab w:val="num" w:pos="4320"/>
        </w:tabs>
        <w:ind w:left="4320" w:hanging="360"/>
      </w:pPr>
      <w:rPr>
        <w:rFonts w:ascii="Arial" w:hAnsi="Arial" w:hint="default"/>
      </w:rPr>
    </w:lvl>
    <w:lvl w:ilvl="6" w:tplc="FF2AAA4A" w:tentative="1">
      <w:start w:val="1"/>
      <w:numFmt w:val="bullet"/>
      <w:lvlText w:val="•"/>
      <w:lvlJc w:val="left"/>
      <w:pPr>
        <w:tabs>
          <w:tab w:val="num" w:pos="5040"/>
        </w:tabs>
        <w:ind w:left="5040" w:hanging="360"/>
      </w:pPr>
      <w:rPr>
        <w:rFonts w:ascii="Arial" w:hAnsi="Arial" w:hint="default"/>
      </w:rPr>
    </w:lvl>
    <w:lvl w:ilvl="7" w:tplc="7486CC1A" w:tentative="1">
      <w:start w:val="1"/>
      <w:numFmt w:val="bullet"/>
      <w:lvlText w:val="•"/>
      <w:lvlJc w:val="left"/>
      <w:pPr>
        <w:tabs>
          <w:tab w:val="num" w:pos="5760"/>
        </w:tabs>
        <w:ind w:left="5760" w:hanging="360"/>
      </w:pPr>
      <w:rPr>
        <w:rFonts w:ascii="Arial" w:hAnsi="Arial" w:hint="default"/>
      </w:rPr>
    </w:lvl>
    <w:lvl w:ilvl="8" w:tplc="979E366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A7C1BDB"/>
    <w:multiLevelType w:val="hybridMultilevel"/>
    <w:tmpl w:val="B0CAB846"/>
    <w:lvl w:ilvl="0" w:tplc="D0A4B996">
      <w:start w:val="1"/>
      <w:numFmt w:val="bullet"/>
      <w:lvlText w:val="•"/>
      <w:lvlJc w:val="left"/>
      <w:pPr>
        <w:tabs>
          <w:tab w:val="num" w:pos="720"/>
        </w:tabs>
        <w:ind w:left="720" w:hanging="360"/>
      </w:pPr>
      <w:rPr>
        <w:rFonts w:ascii="Arial" w:hAnsi="Arial" w:hint="default"/>
      </w:rPr>
    </w:lvl>
    <w:lvl w:ilvl="1" w:tplc="2C9E01C4">
      <w:numFmt w:val="bullet"/>
      <w:lvlText w:val="•"/>
      <w:lvlJc w:val="left"/>
      <w:pPr>
        <w:tabs>
          <w:tab w:val="num" w:pos="1440"/>
        </w:tabs>
        <w:ind w:left="1440" w:hanging="360"/>
      </w:pPr>
      <w:rPr>
        <w:rFonts w:ascii="Arial" w:hAnsi="Arial" w:hint="default"/>
      </w:rPr>
    </w:lvl>
    <w:lvl w:ilvl="2" w:tplc="0128BCD6" w:tentative="1">
      <w:start w:val="1"/>
      <w:numFmt w:val="bullet"/>
      <w:lvlText w:val="•"/>
      <w:lvlJc w:val="left"/>
      <w:pPr>
        <w:tabs>
          <w:tab w:val="num" w:pos="2160"/>
        </w:tabs>
        <w:ind w:left="2160" w:hanging="360"/>
      </w:pPr>
      <w:rPr>
        <w:rFonts w:ascii="Arial" w:hAnsi="Arial" w:hint="default"/>
      </w:rPr>
    </w:lvl>
    <w:lvl w:ilvl="3" w:tplc="1256BAFA" w:tentative="1">
      <w:start w:val="1"/>
      <w:numFmt w:val="bullet"/>
      <w:lvlText w:val="•"/>
      <w:lvlJc w:val="left"/>
      <w:pPr>
        <w:tabs>
          <w:tab w:val="num" w:pos="2880"/>
        </w:tabs>
        <w:ind w:left="2880" w:hanging="360"/>
      </w:pPr>
      <w:rPr>
        <w:rFonts w:ascii="Arial" w:hAnsi="Arial" w:hint="default"/>
      </w:rPr>
    </w:lvl>
    <w:lvl w:ilvl="4" w:tplc="B8CC1BC0" w:tentative="1">
      <w:start w:val="1"/>
      <w:numFmt w:val="bullet"/>
      <w:lvlText w:val="•"/>
      <w:lvlJc w:val="left"/>
      <w:pPr>
        <w:tabs>
          <w:tab w:val="num" w:pos="3600"/>
        </w:tabs>
        <w:ind w:left="3600" w:hanging="360"/>
      </w:pPr>
      <w:rPr>
        <w:rFonts w:ascii="Arial" w:hAnsi="Arial" w:hint="default"/>
      </w:rPr>
    </w:lvl>
    <w:lvl w:ilvl="5" w:tplc="E2627630" w:tentative="1">
      <w:start w:val="1"/>
      <w:numFmt w:val="bullet"/>
      <w:lvlText w:val="•"/>
      <w:lvlJc w:val="left"/>
      <w:pPr>
        <w:tabs>
          <w:tab w:val="num" w:pos="4320"/>
        </w:tabs>
        <w:ind w:left="4320" w:hanging="360"/>
      </w:pPr>
      <w:rPr>
        <w:rFonts w:ascii="Arial" w:hAnsi="Arial" w:hint="default"/>
      </w:rPr>
    </w:lvl>
    <w:lvl w:ilvl="6" w:tplc="9238E330" w:tentative="1">
      <w:start w:val="1"/>
      <w:numFmt w:val="bullet"/>
      <w:lvlText w:val="•"/>
      <w:lvlJc w:val="left"/>
      <w:pPr>
        <w:tabs>
          <w:tab w:val="num" w:pos="5040"/>
        </w:tabs>
        <w:ind w:left="5040" w:hanging="360"/>
      </w:pPr>
      <w:rPr>
        <w:rFonts w:ascii="Arial" w:hAnsi="Arial" w:hint="default"/>
      </w:rPr>
    </w:lvl>
    <w:lvl w:ilvl="7" w:tplc="2FA8983E" w:tentative="1">
      <w:start w:val="1"/>
      <w:numFmt w:val="bullet"/>
      <w:lvlText w:val="•"/>
      <w:lvlJc w:val="left"/>
      <w:pPr>
        <w:tabs>
          <w:tab w:val="num" w:pos="5760"/>
        </w:tabs>
        <w:ind w:left="5760" w:hanging="360"/>
      </w:pPr>
      <w:rPr>
        <w:rFonts w:ascii="Arial" w:hAnsi="Arial" w:hint="default"/>
      </w:rPr>
    </w:lvl>
    <w:lvl w:ilvl="8" w:tplc="0BF89BF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E987B20"/>
    <w:multiLevelType w:val="hybridMultilevel"/>
    <w:tmpl w:val="8EE43F46"/>
    <w:lvl w:ilvl="0" w:tplc="C2FA6BB0">
      <w:start w:val="1"/>
      <w:numFmt w:val="lowerLetter"/>
      <w:lvlText w:val="%1)"/>
      <w:lvlJc w:val="left"/>
      <w:pPr>
        <w:tabs>
          <w:tab w:val="num" w:pos="720"/>
        </w:tabs>
        <w:ind w:left="720" w:hanging="360"/>
      </w:pPr>
    </w:lvl>
    <w:lvl w:ilvl="1" w:tplc="9BAA614C" w:tentative="1">
      <w:start w:val="1"/>
      <w:numFmt w:val="lowerLetter"/>
      <w:lvlText w:val="%2)"/>
      <w:lvlJc w:val="left"/>
      <w:pPr>
        <w:tabs>
          <w:tab w:val="num" w:pos="1440"/>
        </w:tabs>
        <w:ind w:left="1440" w:hanging="360"/>
      </w:pPr>
    </w:lvl>
    <w:lvl w:ilvl="2" w:tplc="F96C63BA" w:tentative="1">
      <w:start w:val="1"/>
      <w:numFmt w:val="lowerLetter"/>
      <w:lvlText w:val="%3)"/>
      <w:lvlJc w:val="left"/>
      <w:pPr>
        <w:tabs>
          <w:tab w:val="num" w:pos="2160"/>
        </w:tabs>
        <w:ind w:left="2160" w:hanging="360"/>
      </w:pPr>
    </w:lvl>
    <w:lvl w:ilvl="3" w:tplc="5D3898F4" w:tentative="1">
      <w:start w:val="1"/>
      <w:numFmt w:val="lowerLetter"/>
      <w:lvlText w:val="%4)"/>
      <w:lvlJc w:val="left"/>
      <w:pPr>
        <w:tabs>
          <w:tab w:val="num" w:pos="2880"/>
        </w:tabs>
        <w:ind w:left="2880" w:hanging="360"/>
      </w:pPr>
    </w:lvl>
    <w:lvl w:ilvl="4" w:tplc="56C40662" w:tentative="1">
      <w:start w:val="1"/>
      <w:numFmt w:val="lowerLetter"/>
      <w:lvlText w:val="%5)"/>
      <w:lvlJc w:val="left"/>
      <w:pPr>
        <w:tabs>
          <w:tab w:val="num" w:pos="3600"/>
        </w:tabs>
        <w:ind w:left="3600" w:hanging="360"/>
      </w:pPr>
    </w:lvl>
    <w:lvl w:ilvl="5" w:tplc="21180F44" w:tentative="1">
      <w:start w:val="1"/>
      <w:numFmt w:val="lowerLetter"/>
      <w:lvlText w:val="%6)"/>
      <w:lvlJc w:val="left"/>
      <w:pPr>
        <w:tabs>
          <w:tab w:val="num" w:pos="4320"/>
        </w:tabs>
        <w:ind w:left="4320" w:hanging="360"/>
      </w:pPr>
    </w:lvl>
    <w:lvl w:ilvl="6" w:tplc="25BAA1B0" w:tentative="1">
      <w:start w:val="1"/>
      <w:numFmt w:val="lowerLetter"/>
      <w:lvlText w:val="%7)"/>
      <w:lvlJc w:val="left"/>
      <w:pPr>
        <w:tabs>
          <w:tab w:val="num" w:pos="5040"/>
        </w:tabs>
        <w:ind w:left="5040" w:hanging="360"/>
      </w:pPr>
    </w:lvl>
    <w:lvl w:ilvl="7" w:tplc="7F04612E" w:tentative="1">
      <w:start w:val="1"/>
      <w:numFmt w:val="lowerLetter"/>
      <w:lvlText w:val="%8)"/>
      <w:lvlJc w:val="left"/>
      <w:pPr>
        <w:tabs>
          <w:tab w:val="num" w:pos="5760"/>
        </w:tabs>
        <w:ind w:left="5760" w:hanging="360"/>
      </w:pPr>
    </w:lvl>
    <w:lvl w:ilvl="8" w:tplc="7F8CAA48" w:tentative="1">
      <w:start w:val="1"/>
      <w:numFmt w:val="lowerLetter"/>
      <w:lvlText w:val="%9)"/>
      <w:lvlJc w:val="left"/>
      <w:pPr>
        <w:tabs>
          <w:tab w:val="num" w:pos="6480"/>
        </w:tabs>
        <w:ind w:left="6480" w:hanging="360"/>
      </w:pPr>
    </w:lvl>
  </w:abstractNum>
  <w:abstractNum w:abstractNumId="14" w15:restartNumberingAfterBreak="0">
    <w:nsid w:val="75B33002"/>
    <w:multiLevelType w:val="hybridMultilevel"/>
    <w:tmpl w:val="B934B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EF6721"/>
    <w:multiLevelType w:val="hybridMultilevel"/>
    <w:tmpl w:val="4632734E"/>
    <w:lvl w:ilvl="0" w:tplc="05282D26">
      <w:start w:val="1"/>
      <w:numFmt w:val="bullet"/>
      <w:lvlText w:val="•"/>
      <w:lvlJc w:val="left"/>
      <w:pPr>
        <w:tabs>
          <w:tab w:val="num" w:pos="720"/>
        </w:tabs>
        <w:ind w:left="720" w:hanging="360"/>
      </w:pPr>
      <w:rPr>
        <w:rFonts w:ascii="Arial" w:hAnsi="Arial" w:hint="default"/>
      </w:rPr>
    </w:lvl>
    <w:lvl w:ilvl="1" w:tplc="8D80F828" w:tentative="1">
      <w:start w:val="1"/>
      <w:numFmt w:val="bullet"/>
      <w:lvlText w:val="•"/>
      <w:lvlJc w:val="left"/>
      <w:pPr>
        <w:tabs>
          <w:tab w:val="num" w:pos="1440"/>
        </w:tabs>
        <w:ind w:left="1440" w:hanging="360"/>
      </w:pPr>
      <w:rPr>
        <w:rFonts w:ascii="Arial" w:hAnsi="Arial" w:hint="default"/>
      </w:rPr>
    </w:lvl>
    <w:lvl w:ilvl="2" w:tplc="C046F9C0" w:tentative="1">
      <w:start w:val="1"/>
      <w:numFmt w:val="bullet"/>
      <w:lvlText w:val="•"/>
      <w:lvlJc w:val="left"/>
      <w:pPr>
        <w:tabs>
          <w:tab w:val="num" w:pos="2160"/>
        </w:tabs>
        <w:ind w:left="2160" w:hanging="360"/>
      </w:pPr>
      <w:rPr>
        <w:rFonts w:ascii="Arial" w:hAnsi="Arial" w:hint="default"/>
      </w:rPr>
    </w:lvl>
    <w:lvl w:ilvl="3" w:tplc="F9D87764" w:tentative="1">
      <w:start w:val="1"/>
      <w:numFmt w:val="bullet"/>
      <w:lvlText w:val="•"/>
      <w:lvlJc w:val="left"/>
      <w:pPr>
        <w:tabs>
          <w:tab w:val="num" w:pos="2880"/>
        </w:tabs>
        <w:ind w:left="2880" w:hanging="360"/>
      </w:pPr>
      <w:rPr>
        <w:rFonts w:ascii="Arial" w:hAnsi="Arial" w:hint="default"/>
      </w:rPr>
    </w:lvl>
    <w:lvl w:ilvl="4" w:tplc="B58A25B8" w:tentative="1">
      <w:start w:val="1"/>
      <w:numFmt w:val="bullet"/>
      <w:lvlText w:val="•"/>
      <w:lvlJc w:val="left"/>
      <w:pPr>
        <w:tabs>
          <w:tab w:val="num" w:pos="3600"/>
        </w:tabs>
        <w:ind w:left="3600" w:hanging="360"/>
      </w:pPr>
      <w:rPr>
        <w:rFonts w:ascii="Arial" w:hAnsi="Arial" w:hint="default"/>
      </w:rPr>
    </w:lvl>
    <w:lvl w:ilvl="5" w:tplc="4FDE5614" w:tentative="1">
      <w:start w:val="1"/>
      <w:numFmt w:val="bullet"/>
      <w:lvlText w:val="•"/>
      <w:lvlJc w:val="left"/>
      <w:pPr>
        <w:tabs>
          <w:tab w:val="num" w:pos="4320"/>
        </w:tabs>
        <w:ind w:left="4320" w:hanging="360"/>
      </w:pPr>
      <w:rPr>
        <w:rFonts w:ascii="Arial" w:hAnsi="Arial" w:hint="default"/>
      </w:rPr>
    </w:lvl>
    <w:lvl w:ilvl="6" w:tplc="B1B63C1A" w:tentative="1">
      <w:start w:val="1"/>
      <w:numFmt w:val="bullet"/>
      <w:lvlText w:val="•"/>
      <w:lvlJc w:val="left"/>
      <w:pPr>
        <w:tabs>
          <w:tab w:val="num" w:pos="5040"/>
        </w:tabs>
        <w:ind w:left="5040" w:hanging="360"/>
      </w:pPr>
      <w:rPr>
        <w:rFonts w:ascii="Arial" w:hAnsi="Arial" w:hint="default"/>
      </w:rPr>
    </w:lvl>
    <w:lvl w:ilvl="7" w:tplc="147E7F98" w:tentative="1">
      <w:start w:val="1"/>
      <w:numFmt w:val="bullet"/>
      <w:lvlText w:val="•"/>
      <w:lvlJc w:val="left"/>
      <w:pPr>
        <w:tabs>
          <w:tab w:val="num" w:pos="5760"/>
        </w:tabs>
        <w:ind w:left="5760" w:hanging="360"/>
      </w:pPr>
      <w:rPr>
        <w:rFonts w:ascii="Arial" w:hAnsi="Arial" w:hint="default"/>
      </w:rPr>
    </w:lvl>
    <w:lvl w:ilvl="8" w:tplc="65FE5120"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F3C70D0"/>
    <w:multiLevelType w:val="hybridMultilevel"/>
    <w:tmpl w:val="31AE6712"/>
    <w:lvl w:ilvl="0" w:tplc="96CCA538">
      <w:start w:val="1"/>
      <w:numFmt w:val="decimal"/>
      <w:lvlText w:val="(%1)"/>
      <w:lvlJc w:val="left"/>
      <w:pPr>
        <w:tabs>
          <w:tab w:val="num" w:pos="720"/>
        </w:tabs>
        <w:ind w:left="720" w:hanging="360"/>
      </w:pPr>
    </w:lvl>
    <w:lvl w:ilvl="1" w:tplc="E71A6448" w:tentative="1">
      <w:start w:val="1"/>
      <w:numFmt w:val="decimal"/>
      <w:lvlText w:val="(%2)"/>
      <w:lvlJc w:val="left"/>
      <w:pPr>
        <w:tabs>
          <w:tab w:val="num" w:pos="1440"/>
        </w:tabs>
        <w:ind w:left="1440" w:hanging="360"/>
      </w:pPr>
    </w:lvl>
    <w:lvl w:ilvl="2" w:tplc="B450F406" w:tentative="1">
      <w:start w:val="1"/>
      <w:numFmt w:val="decimal"/>
      <w:lvlText w:val="(%3)"/>
      <w:lvlJc w:val="left"/>
      <w:pPr>
        <w:tabs>
          <w:tab w:val="num" w:pos="2160"/>
        </w:tabs>
        <w:ind w:left="2160" w:hanging="360"/>
      </w:pPr>
    </w:lvl>
    <w:lvl w:ilvl="3" w:tplc="19623850" w:tentative="1">
      <w:start w:val="1"/>
      <w:numFmt w:val="decimal"/>
      <w:lvlText w:val="(%4)"/>
      <w:lvlJc w:val="left"/>
      <w:pPr>
        <w:tabs>
          <w:tab w:val="num" w:pos="2880"/>
        </w:tabs>
        <w:ind w:left="2880" w:hanging="360"/>
      </w:pPr>
    </w:lvl>
    <w:lvl w:ilvl="4" w:tplc="C4BE38EE" w:tentative="1">
      <w:start w:val="1"/>
      <w:numFmt w:val="decimal"/>
      <w:lvlText w:val="(%5)"/>
      <w:lvlJc w:val="left"/>
      <w:pPr>
        <w:tabs>
          <w:tab w:val="num" w:pos="3600"/>
        </w:tabs>
        <w:ind w:left="3600" w:hanging="360"/>
      </w:pPr>
    </w:lvl>
    <w:lvl w:ilvl="5" w:tplc="6FF68D98" w:tentative="1">
      <w:start w:val="1"/>
      <w:numFmt w:val="decimal"/>
      <w:lvlText w:val="(%6)"/>
      <w:lvlJc w:val="left"/>
      <w:pPr>
        <w:tabs>
          <w:tab w:val="num" w:pos="4320"/>
        </w:tabs>
        <w:ind w:left="4320" w:hanging="360"/>
      </w:pPr>
    </w:lvl>
    <w:lvl w:ilvl="6" w:tplc="88C6BB10" w:tentative="1">
      <w:start w:val="1"/>
      <w:numFmt w:val="decimal"/>
      <w:lvlText w:val="(%7)"/>
      <w:lvlJc w:val="left"/>
      <w:pPr>
        <w:tabs>
          <w:tab w:val="num" w:pos="5040"/>
        </w:tabs>
        <w:ind w:left="5040" w:hanging="360"/>
      </w:pPr>
    </w:lvl>
    <w:lvl w:ilvl="7" w:tplc="DABCFD42" w:tentative="1">
      <w:start w:val="1"/>
      <w:numFmt w:val="decimal"/>
      <w:lvlText w:val="(%8)"/>
      <w:lvlJc w:val="left"/>
      <w:pPr>
        <w:tabs>
          <w:tab w:val="num" w:pos="5760"/>
        </w:tabs>
        <w:ind w:left="5760" w:hanging="360"/>
      </w:pPr>
    </w:lvl>
    <w:lvl w:ilvl="8" w:tplc="807CBCE8" w:tentative="1">
      <w:start w:val="1"/>
      <w:numFmt w:val="decimal"/>
      <w:lvlText w:val="(%9)"/>
      <w:lvlJc w:val="left"/>
      <w:pPr>
        <w:tabs>
          <w:tab w:val="num" w:pos="6480"/>
        </w:tabs>
        <w:ind w:left="6480" w:hanging="360"/>
      </w:pPr>
    </w:lvl>
  </w:abstractNum>
  <w:abstractNum w:abstractNumId="17" w15:restartNumberingAfterBreak="0">
    <w:nsid w:val="7F610BE1"/>
    <w:multiLevelType w:val="hybridMultilevel"/>
    <w:tmpl w:val="D63C593E"/>
    <w:lvl w:ilvl="0" w:tplc="F6F24CD6">
      <w:start w:val="1"/>
      <w:numFmt w:val="bullet"/>
      <w:lvlText w:val="•"/>
      <w:lvlJc w:val="left"/>
      <w:pPr>
        <w:tabs>
          <w:tab w:val="num" w:pos="720"/>
        </w:tabs>
        <w:ind w:left="720" w:hanging="360"/>
      </w:pPr>
      <w:rPr>
        <w:rFonts w:ascii="Arial" w:hAnsi="Arial" w:hint="default"/>
      </w:rPr>
    </w:lvl>
    <w:lvl w:ilvl="1" w:tplc="1304D2E2">
      <w:numFmt w:val="bullet"/>
      <w:lvlText w:val="•"/>
      <w:lvlJc w:val="left"/>
      <w:pPr>
        <w:tabs>
          <w:tab w:val="num" w:pos="1440"/>
        </w:tabs>
        <w:ind w:left="1440" w:hanging="360"/>
      </w:pPr>
      <w:rPr>
        <w:rFonts w:ascii="Arial" w:hAnsi="Arial" w:hint="default"/>
      </w:rPr>
    </w:lvl>
    <w:lvl w:ilvl="2" w:tplc="A476AE8A" w:tentative="1">
      <w:start w:val="1"/>
      <w:numFmt w:val="bullet"/>
      <w:lvlText w:val="•"/>
      <w:lvlJc w:val="left"/>
      <w:pPr>
        <w:tabs>
          <w:tab w:val="num" w:pos="2160"/>
        </w:tabs>
        <w:ind w:left="2160" w:hanging="360"/>
      </w:pPr>
      <w:rPr>
        <w:rFonts w:ascii="Arial" w:hAnsi="Arial" w:hint="default"/>
      </w:rPr>
    </w:lvl>
    <w:lvl w:ilvl="3" w:tplc="5636D790" w:tentative="1">
      <w:start w:val="1"/>
      <w:numFmt w:val="bullet"/>
      <w:lvlText w:val="•"/>
      <w:lvlJc w:val="left"/>
      <w:pPr>
        <w:tabs>
          <w:tab w:val="num" w:pos="2880"/>
        </w:tabs>
        <w:ind w:left="2880" w:hanging="360"/>
      </w:pPr>
      <w:rPr>
        <w:rFonts w:ascii="Arial" w:hAnsi="Arial" w:hint="default"/>
      </w:rPr>
    </w:lvl>
    <w:lvl w:ilvl="4" w:tplc="53EE441A" w:tentative="1">
      <w:start w:val="1"/>
      <w:numFmt w:val="bullet"/>
      <w:lvlText w:val="•"/>
      <w:lvlJc w:val="left"/>
      <w:pPr>
        <w:tabs>
          <w:tab w:val="num" w:pos="3600"/>
        </w:tabs>
        <w:ind w:left="3600" w:hanging="360"/>
      </w:pPr>
      <w:rPr>
        <w:rFonts w:ascii="Arial" w:hAnsi="Arial" w:hint="default"/>
      </w:rPr>
    </w:lvl>
    <w:lvl w:ilvl="5" w:tplc="21C00E06" w:tentative="1">
      <w:start w:val="1"/>
      <w:numFmt w:val="bullet"/>
      <w:lvlText w:val="•"/>
      <w:lvlJc w:val="left"/>
      <w:pPr>
        <w:tabs>
          <w:tab w:val="num" w:pos="4320"/>
        </w:tabs>
        <w:ind w:left="4320" w:hanging="360"/>
      </w:pPr>
      <w:rPr>
        <w:rFonts w:ascii="Arial" w:hAnsi="Arial" w:hint="default"/>
      </w:rPr>
    </w:lvl>
    <w:lvl w:ilvl="6" w:tplc="3918D178" w:tentative="1">
      <w:start w:val="1"/>
      <w:numFmt w:val="bullet"/>
      <w:lvlText w:val="•"/>
      <w:lvlJc w:val="left"/>
      <w:pPr>
        <w:tabs>
          <w:tab w:val="num" w:pos="5040"/>
        </w:tabs>
        <w:ind w:left="5040" w:hanging="360"/>
      </w:pPr>
      <w:rPr>
        <w:rFonts w:ascii="Arial" w:hAnsi="Arial" w:hint="default"/>
      </w:rPr>
    </w:lvl>
    <w:lvl w:ilvl="7" w:tplc="8BDE58D6" w:tentative="1">
      <w:start w:val="1"/>
      <w:numFmt w:val="bullet"/>
      <w:lvlText w:val="•"/>
      <w:lvlJc w:val="left"/>
      <w:pPr>
        <w:tabs>
          <w:tab w:val="num" w:pos="5760"/>
        </w:tabs>
        <w:ind w:left="5760" w:hanging="360"/>
      </w:pPr>
      <w:rPr>
        <w:rFonts w:ascii="Arial" w:hAnsi="Arial" w:hint="default"/>
      </w:rPr>
    </w:lvl>
    <w:lvl w:ilvl="8" w:tplc="7C787054" w:tentative="1">
      <w:start w:val="1"/>
      <w:numFmt w:val="bullet"/>
      <w:lvlText w:val="•"/>
      <w:lvlJc w:val="left"/>
      <w:pPr>
        <w:tabs>
          <w:tab w:val="num" w:pos="6480"/>
        </w:tabs>
        <w:ind w:left="6480" w:hanging="360"/>
      </w:pPr>
      <w:rPr>
        <w:rFonts w:ascii="Arial" w:hAnsi="Arial" w:hint="default"/>
      </w:rPr>
    </w:lvl>
  </w:abstractNum>
  <w:num w:numId="1" w16cid:durableId="964895953">
    <w:abstractNumId w:val="5"/>
  </w:num>
  <w:num w:numId="2" w16cid:durableId="574125156">
    <w:abstractNumId w:val="12"/>
  </w:num>
  <w:num w:numId="3" w16cid:durableId="1143037307">
    <w:abstractNumId w:val="14"/>
  </w:num>
  <w:num w:numId="4" w16cid:durableId="421536273">
    <w:abstractNumId w:val="7"/>
  </w:num>
  <w:num w:numId="5" w16cid:durableId="803736956">
    <w:abstractNumId w:val="2"/>
  </w:num>
  <w:num w:numId="6" w16cid:durableId="673723047">
    <w:abstractNumId w:val="10"/>
  </w:num>
  <w:num w:numId="7" w16cid:durableId="85463729">
    <w:abstractNumId w:val="8"/>
  </w:num>
  <w:num w:numId="8" w16cid:durableId="964237341">
    <w:abstractNumId w:val="16"/>
  </w:num>
  <w:num w:numId="9" w16cid:durableId="1029837917">
    <w:abstractNumId w:val="13"/>
  </w:num>
  <w:num w:numId="10" w16cid:durableId="1190410236">
    <w:abstractNumId w:val="1"/>
  </w:num>
  <w:num w:numId="11" w16cid:durableId="1830096287">
    <w:abstractNumId w:val="15"/>
  </w:num>
  <w:num w:numId="12" w16cid:durableId="585655750">
    <w:abstractNumId w:val="4"/>
  </w:num>
  <w:num w:numId="13" w16cid:durableId="232200114">
    <w:abstractNumId w:val="6"/>
  </w:num>
  <w:num w:numId="14" w16cid:durableId="385181313">
    <w:abstractNumId w:val="11"/>
  </w:num>
  <w:num w:numId="15" w16cid:durableId="2043289548">
    <w:abstractNumId w:val="3"/>
  </w:num>
  <w:num w:numId="16" w16cid:durableId="1323200687">
    <w:abstractNumId w:val="9"/>
  </w:num>
  <w:num w:numId="17" w16cid:durableId="1108894219">
    <w:abstractNumId w:val="0"/>
  </w:num>
  <w:num w:numId="18" w16cid:durableId="12155782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081"/>
    <w:rsid w:val="000B28D3"/>
    <w:rsid w:val="000C47CB"/>
    <w:rsid w:val="000D5B73"/>
    <w:rsid w:val="000E17EC"/>
    <w:rsid w:val="00161B05"/>
    <w:rsid w:val="002749A3"/>
    <w:rsid w:val="003539EE"/>
    <w:rsid w:val="0037140C"/>
    <w:rsid w:val="00380DB6"/>
    <w:rsid w:val="003D347A"/>
    <w:rsid w:val="00475351"/>
    <w:rsid w:val="00482067"/>
    <w:rsid w:val="004E222A"/>
    <w:rsid w:val="004F3EA5"/>
    <w:rsid w:val="006455E5"/>
    <w:rsid w:val="006F4FAD"/>
    <w:rsid w:val="007210C0"/>
    <w:rsid w:val="007F542D"/>
    <w:rsid w:val="00940D26"/>
    <w:rsid w:val="009D3ACF"/>
    <w:rsid w:val="00A40081"/>
    <w:rsid w:val="00B37D88"/>
    <w:rsid w:val="00B603BF"/>
    <w:rsid w:val="00B734C9"/>
    <w:rsid w:val="00CD648D"/>
    <w:rsid w:val="00D863C9"/>
    <w:rsid w:val="00DA2335"/>
    <w:rsid w:val="00DC5A0D"/>
    <w:rsid w:val="00DF7BE7"/>
    <w:rsid w:val="00E42500"/>
    <w:rsid w:val="00E86C9F"/>
    <w:rsid w:val="00EF3196"/>
    <w:rsid w:val="00F749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174CE9"/>
  <w15:chartTrackingRefBased/>
  <w15:docId w15:val="{A1460CC1-0AA1-C540-80D5-78DE49E53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EA5"/>
  </w:style>
  <w:style w:type="paragraph" w:styleId="Heading1">
    <w:name w:val="heading 1"/>
    <w:basedOn w:val="Normal"/>
    <w:link w:val="Heading1Char"/>
    <w:uiPriority w:val="9"/>
    <w:qFormat/>
    <w:rsid w:val="00DF7BE7"/>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61B05"/>
    <w:rPr>
      <w:rFonts w:eastAsiaTheme="minorEastAsia"/>
      <w:sz w:val="22"/>
      <w:szCs w:val="22"/>
      <w:lang w:val="en-US" w:eastAsia="zh-CN"/>
    </w:rPr>
  </w:style>
  <w:style w:type="character" w:customStyle="1" w:styleId="NoSpacingChar">
    <w:name w:val="No Spacing Char"/>
    <w:basedOn w:val="DefaultParagraphFont"/>
    <w:link w:val="NoSpacing"/>
    <w:uiPriority w:val="1"/>
    <w:rsid w:val="00161B05"/>
    <w:rPr>
      <w:rFonts w:eastAsiaTheme="minorEastAsia"/>
      <w:sz w:val="22"/>
      <w:szCs w:val="22"/>
      <w:lang w:val="en-US" w:eastAsia="zh-CN"/>
    </w:rPr>
  </w:style>
  <w:style w:type="paragraph" w:styleId="ListParagraph">
    <w:name w:val="List Paragraph"/>
    <w:basedOn w:val="Normal"/>
    <w:uiPriority w:val="34"/>
    <w:qFormat/>
    <w:rsid w:val="00161B05"/>
    <w:pPr>
      <w:ind w:left="720"/>
      <w:contextualSpacing/>
    </w:pPr>
  </w:style>
  <w:style w:type="paragraph" w:styleId="NormalWeb">
    <w:name w:val="Normal (Web)"/>
    <w:basedOn w:val="Normal"/>
    <w:uiPriority w:val="99"/>
    <w:semiHidden/>
    <w:unhideWhenUsed/>
    <w:rsid w:val="007F542D"/>
    <w:pPr>
      <w:spacing w:before="100" w:beforeAutospacing="1" w:after="100" w:afterAutospacing="1"/>
    </w:pPr>
    <w:rPr>
      <w:rFonts w:ascii="Times New Roman" w:eastAsia="Times New Roman" w:hAnsi="Times New Roman" w:cs="Times New Roman"/>
      <w:lang w:eastAsia="en-GB"/>
    </w:rPr>
  </w:style>
  <w:style w:type="paragraph" w:styleId="Footer">
    <w:name w:val="footer"/>
    <w:basedOn w:val="Normal"/>
    <w:link w:val="FooterChar"/>
    <w:uiPriority w:val="99"/>
    <w:unhideWhenUsed/>
    <w:rsid w:val="007F542D"/>
    <w:pPr>
      <w:tabs>
        <w:tab w:val="center" w:pos="4513"/>
        <w:tab w:val="right" w:pos="9026"/>
      </w:tabs>
    </w:pPr>
  </w:style>
  <w:style w:type="character" w:customStyle="1" w:styleId="FooterChar">
    <w:name w:val="Footer Char"/>
    <w:basedOn w:val="DefaultParagraphFont"/>
    <w:link w:val="Footer"/>
    <w:uiPriority w:val="99"/>
    <w:rsid w:val="007F542D"/>
  </w:style>
  <w:style w:type="character" w:styleId="PageNumber">
    <w:name w:val="page number"/>
    <w:basedOn w:val="DefaultParagraphFont"/>
    <w:uiPriority w:val="99"/>
    <w:semiHidden/>
    <w:unhideWhenUsed/>
    <w:rsid w:val="007F542D"/>
  </w:style>
  <w:style w:type="paragraph" w:customStyle="1" w:styleId="paragraph">
    <w:name w:val="paragraph"/>
    <w:basedOn w:val="Normal"/>
    <w:rsid w:val="00B603BF"/>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B603BF"/>
  </w:style>
  <w:style w:type="character" w:customStyle="1" w:styleId="eop">
    <w:name w:val="eop"/>
    <w:basedOn w:val="DefaultParagraphFont"/>
    <w:rsid w:val="00B603BF"/>
  </w:style>
  <w:style w:type="character" w:styleId="Emphasis">
    <w:name w:val="Emphasis"/>
    <w:basedOn w:val="DefaultParagraphFont"/>
    <w:uiPriority w:val="20"/>
    <w:qFormat/>
    <w:rsid w:val="00482067"/>
    <w:rPr>
      <w:i/>
      <w:iCs/>
    </w:rPr>
  </w:style>
  <w:style w:type="character" w:styleId="Strong">
    <w:name w:val="Strong"/>
    <w:basedOn w:val="DefaultParagraphFont"/>
    <w:uiPriority w:val="22"/>
    <w:qFormat/>
    <w:rsid w:val="006F4FAD"/>
    <w:rPr>
      <w:b/>
      <w:bCs/>
    </w:rPr>
  </w:style>
  <w:style w:type="character" w:styleId="Hyperlink">
    <w:name w:val="Hyperlink"/>
    <w:basedOn w:val="DefaultParagraphFont"/>
    <w:uiPriority w:val="99"/>
    <w:unhideWhenUsed/>
    <w:rsid w:val="006455E5"/>
    <w:rPr>
      <w:color w:val="0563C1" w:themeColor="hyperlink"/>
      <w:u w:val="single"/>
    </w:rPr>
  </w:style>
  <w:style w:type="character" w:styleId="UnresolvedMention">
    <w:name w:val="Unresolved Mention"/>
    <w:basedOn w:val="DefaultParagraphFont"/>
    <w:uiPriority w:val="99"/>
    <w:semiHidden/>
    <w:unhideWhenUsed/>
    <w:rsid w:val="006455E5"/>
    <w:rPr>
      <w:color w:val="605E5C"/>
      <w:shd w:val="clear" w:color="auto" w:fill="E1DFDD"/>
    </w:rPr>
  </w:style>
  <w:style w:type="character" w:styleId="FollowedHyperlink">
    <w:name w:val="FollowedHyperlink"/>
    <w:basedOn w:val="DefaultParagraphFont"/>
    <w:uiPriority w:val="99"/>
    <w:semiHidden/>
    <w:unhideWhenUsed/>
    <w:rsid w:val="006455E5"/>
    <w:rPr>
      <w:color w:val="954F72" w:themeColor="followedHyperlink"/>
      <w:u w:val="single"/>
    </w:rPr>
  </w:style>
  <w:style w:type="character" w:customStyle="1" w:styleId="Heading1Char">
    <w:name w:val="Heading 1 Char"/>
    <w:basedOn w:val="DefaultParagraphFont"/>
    <w:link w:val="Heading1"/>
    <w:uiPriority w:val="9"/>
    <w:rsid w:val="00DF7BE7"/>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5451">
      <w:bodyDiv w:val="1"/>
      <w:marLeft w:val="0"/>
      <w:marRight w:val="0"/>
      <w:marTop w:val="0"/>
      <w:marBottom w:val="0"/>
      <w:divBdr>
        <w:top w:val="none" w:sz="0" w:space="0" w:color="auto"/>
        <w:left w:val="none" w:sz="0" w:space="0" w:color="auto"/>
        <w:bottom w:val="none" w:sz="0" w:space="0" w:color="auto"/>
        <w:right w:val="none" w:sz="0" w:space="0" w:color="auto"/>
      </w:divBdr>
    </w:div>
    <w:div w:id="22102134">
      <w:bodyDiv w:val="1"/>
      <w:marLeft w:val="0"/>
      <w:marRight w:val="0"/>
      <w:marTop w:val="0"/>
      <w:marBottom w:val="0"/>
      <w:divBdr>
        <w:top w:val="none" w:sz="0" w:space="0" w:color="auto"/>
        <w:left w:val="none" w:sz="0" w:space="0" w:color="auto"/>
        <w:bottom w:val="none" w:sz="0" w:space="0" w:color="auto"/>
        <w:right w:val="none" w:sz="0" w:space="0" w:color="auto"/>
      </w:divBdr>
      <w:divsChild>
        <w:div w:id="191113925">
          <w:marLeft w:val="360"/>
          <w:marRight w:val="0"/>
          <w:marTop w:val="200"/>
          <w:marBottom w:val="0"/>
          <w:divBdr>
            <w:top w:val="none" w:sz="0" w:space="0" w:color="auto"/>
            <w:left w:val="none" w:sz="0" w:space="0" w:color="auto"/>
            <w:bottom w:val="none" w:sz="0" w:space="0" w:color="auto"/>
            <w:right w:val="none" w:sz="0" w:space="0" w:color="auto"/>
          </w:divBdr>
        </w:div>
        <w:div w:id="299267344">
          <w:marLeft w:val="1080"/>
          <w:marRight w:val="0"/>
          <w:marTop w:val="100"/>
          <w:marBottom w:val="0"/>
          <w:divBdr>
            <w:top w:val="none" w:sz="0" w:space="0" w:color="auto"/>
            <w:left w:val="none" w:sz="0" w:space="0" w:color="auto"/>
            <w:bottom w:val="none" w:sz="0" w:space="0" w:color="auto"/>
            <w:right w:val="none" w:sz="0" w:space="0" w:color="auto"/>
          </w:divBdr>
        </w:div>
      </w:divsChild>
    </w:div>
    <w:div w:id="106781704">
      <w:bodyDiv w:val="1"/>
      <w:marLeft w:val="0"/>
      <w:marRight w:val="0"/>
      <w:marTop w:val="0"/>
      <w:marBottom w:val="0"/>
      <w:divBdr>
        <w:top w:val="none" w:sz="0" w:space="0" w:color="auto"/>
        <w:left w:val="none" w:sz="0" w:space="0" w:color="auto"/>
        <w:bottom w:val="none" w:sz="0" w:space="0" w:color="auto"/>
        <w:right w:val="none" w:sz="0" w:space="0" w:color="auto"/>
      </w:divBdr>
      <w:divsChild>
        <w:div w:id="641542537">
          <w:marLeft w:val="360"/>
          <w:marRight w:val="0"/>
          <w:marTop w:val="200"/>
          <w:marBottom w:val="0"/>
          <w:divBdr>
            <w:top w:val="none" w:sz="0" w:space="0" w:color="auto"/>
            <w:left w:val="none" w:sz="0" w:space="0" w:color="auto"/>
            <w:bottom w:val="none" w:sz="0" w:space="0" w:color="auto"/>
            <w:right w:val="none" w:sz="0" w:space="0" w:color="auto"/>
          </w:divBdr>
        </w:div>
      </w:divsChild>
    </w:div>
    <w:div w:id="463158781">
      <w:bodyDiv w:val="1"/>
      <w:marLeft w:val="0"/>
      <w:marRight w:val="0"/>
      <w:marTop w:val="0"/>
      <w:marBottom w:val="0"/>
      <w:divBdr>
        <w:top w:val="none" w:sz="0" w:space="0" w:color="auto"/>
        <w:left w:val="none" w:sz="0" w:space="0" w:color="auto"/>
        <w:bottom w:val="none" w:sz="0" w:space="0" w:color="auto"/>
        <w:right w:val="none" w:sz="0" w:space="0" w:color="auto"/>
      </w:divBdr>
      <w:divsChild>
        <w:div w:id="2047562468">
          <w:marLeft w:val="1800"/>
          <w:marRight w:val="0"/>
          <w:marTop w:val="100"/>
          <w:marBottom w:val="0"/>
          <w:divBdr>
            <w:top w:val="none" w:sz="0" w:space="0" w:color="auto"/>
            <w:left w:val="none" w:sz="0" w:space="0" w:color="auto"/>
            <w:bottom w:val="none" w:sz="0" w:space="0" w:color="auto"/>
            <w:right w:val="none" w:sz="0" w:space="0" w:color="auto"/>
          </w:divBdr>
        </w:div>
      </w:divsChild>
    </w:div>
    <w:div w:id="536047466">
      <w:bodyDiv w:val="1"/>
      <w:marLeft w:val="0"/>
      <w:marRight w:val="0"/>
      <w:marTop w:val="0"/>
      <w:marBottom w:val="0"/>
      <w:divBdr>
        <w:top w:val="none" w:sz="0" w:space="0" w:color="auto"/>
        <w:left w:val="none" w:sz="0" w:space="0" w:color="auto"/>
        <w:bottom w:val="none" w:sz="0" w:space="0" w:color="auto"/>
        <w:right w:val="none" w:sz="0" w:space="0" w:color="auto"/>
      </w:divBdr>
      <w:divsChild>
        <w:div w:id="1566867325">
          <w:marLeft w:val="1080"/>
          <w:marRight w:val="0"/>
          <w:marTop w:val="100"/>
          <w:marBottom w:val="0"/>
          <w:divBdr>
            <w:top w:val="none" w:sz="0" w:space="0" w:color="auto"/>
            <w:left w:val="none" w:sz="0" w:space="0" w:color="auto"/>
            <w:bottom w:val="none" w:sz="0" w:space="0" w:color="auto"/>
            <w:right w:val="none" w:sz="0" w:space="0" w:color="auto"/>
          </w:divBdr>
        </w:div>
        <w:div w:id="651297359">
          <w:marLeft w:val="1800"/>
          <w:marRight w:val="0"/>
          <w:marTop w:val="100"/>
          <w:marBottom w:val="0"/>
          <w:divBdr>
            <w:top w:val="none" w:sz="0" w:space="0" w:color="auto"/>
            <w:left w:val="none" w:sz="0" w:space="0" w:color="auto"/>
            <w:bottom w:val="none" w:sz="0" w:space="0" w:color="auto"/>
            <w:right w:val="none" w:sz="0" w:space="0" w:color="auto"/>
          </w:divBdr>
        </w:div>
        <w:div w:id="1298024236">
          <w:marLeft w:val="1800"/>
          <w:marRight w:val="0"/>
          <w:marTop w:val="100"/>
          <w:marBottom w:val="0"/>
          <w:divBdr>
            <w:top w:val="none" w:sz="0" w:space="0" w:color="auto"/>
            <w:left w:val="none" w:sz="0" w:space="0" w:color="auto"/>
            <w:bottom w:val="none" w:sz="0" w:space="0" w:color="auto"/>
            <w:right w:val="none" w:sz="0" w:space="0" w:color="auto"/>
          </w:divBdr>
        </w:div>
        <w:div w:id="24907251">
          <w:marLeft w:val="1800"/>
          <w:marRight w:val="0"/>
          <w:marTop w:val="100"/>
          <w:marBottom w:val="0"/>
          <w:divBdr>
            <w:top w:val="none" w:sz="0" w:space="0" w:color="auto"/>
            <w:left w:val="none" w:sz="0" w:space="0" w:color="auto"/>
            <w:bottom w:val="none" w:sz="0" w:space="0" w:color="auto"/>
            <w:right w:val="none" w:sz="0" w:space="0" w:color="auto"/>
          </w:divBdr>
        </w:div>
        <w:div w:id="1999261293">
          <w:marLeft w:val="1800"/>
          <w:marRight w:val="0"/>
          <w:marTop w:val="100"/>
          <w:marBottom w:val="0"/>
          <w:divBdr>
            <w:top w:val="none" w:sz="0" w:space="0" w:color="auto"/>
            <w:left w:val="none" w:sz="0" w:space="0" w:color="auto"/>
            <w:bottom w:val="none" w:sz="0" w:space="0" w:color="auto"/>
            <w:right w:val="none" w:sz="0" w:space="0" w:color="auto"/>
          </w:divBdr>
        </w:div>
        <w:div w:id="806433389">
          <w:marLeft w:val="1800"/>
          <w:marRight w:val="0"/>
          <w:marTop w:val="100"/>
          <w:marBottom w:val="0"/>
          <w:divBdr>
            <w:top w:val="none" w:sz="0" w:space="0" w:color="auto"/>
            <w:left w:val="none" w:sz="0" w:space="0" w:color="auto"/>
            <w:bottom w:val="none" w:sz="0" w:space="0" w:color="auto"/>
            <w:right w:val="none" w:sz="0" w:space="0" w:color="auto"/>
          </w:divBdr>
        </w:div>
      </w:divsChild>
    </w:div>
    <w:div w:id="708725280">
      <w:bodyDiv w:val="1"/>
      <w:marLeft w:val="0"/>
      <w:marRight w:val="0"/>
      <w:marTop w:val="0"/>
      <w:marBottom w:val="0"/>
      <w:divBdr>
        <w:top w:val="none" w:sz="0" w:space="0" w:color="auto"/>
        <w:left w:val="none" w:sz="0" w:space="0" w:color="auto"/>
        <w:bottom w:val="none" w:sz="0" w:space="0" w:color="auto"/>
        <w:right w:val="none" w:sz="0" w:space="0" w:color="auto"/>
      </w:divBdr>
      <w:divsChild>
        <w:div w:id="1605383916">
          <w:marLeft w:val="360"/>
          <w:marRight w:val="0"/>
          <w:marTop w:val="200"/>
          <w:marBottom w:val="0"/>
          <w:divBdr>
            <w:top w:val="none" w:sz="0" w:space="0" w:color="auto"/>
            <w:left w:val="none" w:sz="0" w:space="0" w:color="auto"/>
            <w:bottom w:val="none" w:sz="0" w:space="0" w:color="auto"/>
            <w:right w:val="none" w:sz="0" w:space="0" w:color="auto"/>
          </w:divBdr>
        </w:div>
        <w:div w:id="629240135">
          <w:marLeft w:val="360"/>
          <w:marRight w:val="0"/>
          <w:marTop w:val="200"/>
          <w:marBottom w:val="0"/>
          <w:divBdr>
            <w:top w:val="none" w:sz="0" w:space="0" w:color="auto"/>
            <w:left w:val="none" w:sz="0" w:space="0" w:color="auto"/>
            <w:bottom w:val="none" w:sz="0" w:space="0" w:color="auto"/>
            <w:right w:val="none" w:sz="0" w:space="0" w:color="auto"/>
          </w:divBdr>
        </w:div>
        <w:div w:id="202181997">
          <w:marLeft w:val="360"/>
          <w:marRight w:val="0"/>
          <w:marTop w:val="200"/>
          <w:marBottom w:val="0"/>
          <w:divBdr>
            <w:top w:val="none" w:sz="0" w:space="0" w:color="auto"/>
            <w:left w:val="none" w:sz="0" w:space="0" w:color="auto"/>
            <w:bottom w:val="none" w:sz="0" w:space="0" w:color="auto"/>
            <w:right w:val="none" w:sz="0" w:space="0" w:color="auto"/>
          </w:divBdr>
        </w:div>
        <w:div w:id="1546747897">
          <w:marLeft w:val="360"/>
          <w:marRight w:val="0"/>
          <w:marTop w:val="200"/>
          <w:marBottom w:val="0"/>
          <w:divBdr>
            <w:top w:val="none" w:sz="0" w:space="0" w:color="auto"/>
            <w:left w:val="none" w:sz="0" w:space="0" w:color="auto"/>
            <w:bottom w:val="none" w:sz="0" w:space="0" w:color="auto"/>
            <w:right w:val="none" w:sz="0" w:space="0" w:color="auto"/>
          </w:divBdr>
        </w:div>
      </w:divsChild>
    </w:div>
    <w:div w:id="762803697">
      <w:bodyDiv w:val="1"/>
      <w:marLeft w:val="0"/>
      <w:marRight w:val="0"/>
      <w:marTop w:val="0"/>
      <w:marBottom w:val="0"/>
      <w:divBdr>
        <w:top w:val="none" w:sz="0" w:space="0" w:color="auto"/>
        <w:left w:val="none" w:sz="0" w:space="0" w:color="auto"/>
        <w:bottom w:val="none" w:sz="0" w:space="0" w:color="auto"/>
        <w:right w:val="none" w:sz="0" w:space="0" w:color="auto"/>
      </w:divBdr>
      <w:divsChild>
        <w:div w:id="1296446509">
          <w:marLeft w:val="1080"/>
          <w:marRight w:val="0"/>
          <w:marTop w:val="100"/>
          <w:marBottom w:val="0"/>
          <w:divBdr>
            <w:top w:val="none" w:sz="0" w:space="0" w:color="auto"/>
            <w:left w:val="none" w:sz="0" w:space="0" w:color="auto"/>
            <w:bottom w:val="none" w:sz="0" w:space="0" w:color="auto"/>
            <w:right w:val="none" w:sz="0" w:space="0" w:color="auto"/>
          </w:divBdr>
        </w:div>
      </w:divsChild>
    </w:div>
    <w:div w:id="799687392">
      <w:bodyDiv w:val="1"/>
      <w:marLeft w:val="0"/>
      <w:marRight w:val="0"/>
      <w:marTop w:val="0"/>
      <w:marBottom w:val="0"/>
      <w:divBdr>
        <w:top w:val="none" w:sz="0" w:space="0" w:color="auto"/>
        <w:left w:val="none" w:sz="0" w:space="0" w:color="auto"/>
        <w:bottom w:val="none" w:sz="0" w:space="0" w:color="auto"/>
        <w:right w:val="none" w:sz="0" w:space="0" w:color="auto"/>
      </w:divBdr>
    </w:div>
    <w:div w:id="916355032">
      <w:bodyDiv w:val="1"/>
      <w:marLeft w:val="0"/>
      <w:marRight w:val="0"/>
      <w:marTop w:val="0"/>
      <w:marBottom w:val="0"/>
      <w:divBdr>
        <w:top w:val="none" w:sz="0" w:space="0" w:color="auto"/>
        <w:left w:val="none" w:sz="0" w:space="0" w:color="auto"/>
        <w:bottom w:val="none" w:sz="0" w:space="0" w:color="auto"/>
        <w:right w:val="none" w:sz="0" w:space="0" w:color="auto"/>
      </w:divBdr>
      <w:divsChild>
        <w:div w:id="902066400">
          <w:marLeft w:val="360"/>
          <w:marRight w:val="0"/>
          <w:marTop w:val="200"/>
          <w:marBottom w:val="0"/>
          <w:divBdr>
            <w:top w:val="none" w:sz="0" w:space="0" w:color="auto"/>
            <w:left w:val="none" w:sz="0" w:space="0" w:color="auto"/>
            <w:bottom w:val="none" w:sz="0" w:space="0" w:color="auto"/>
            <w:right w:val="none" w:sz="0" w:space="0" w:color="auto"/>
          </w:divBdr>
        </w:div>
        <w:div w:id="192810408">
          <w:marLeft w:val="1080"/>
          <w:marRight w:val="0"/>
          <w:marTop w:val="100"/>
          <w:marBottom w:val="0"/>
          <w:divBdr>
            <w:top w:val="none" w:sz="0" w:space="0" w:color="auto"/>
            <w:left w:val="none" w:sz="0" w:space="0" w:color="auto"/>
            <w:bottom w:val="none" w:sz="0" w:space="0" w:color="auto"/>
            <w:right w:val="none" w:sz="0" w:space="0" w:color="auto"/>
          </w:divBdr>
        </w:div>
        <w:div w:id="563759115">
          <w:marLeft w:val="1440"/>
          <w:marRight w:val="0"/>
          <w:marTop w:val="100"/>
          <w:marBottom w:val="0"/>
          <w:divBdr>
            <w:top w:val="none" w:sz="0" w:space="0" w:color="auto"/>
            <w:left w:val="none" w:sz="0" w:space="0" w:color="auto"/>
            <w:bottom w:val="none" w:sz="0" w:space="0" w:color="auto"/>
            <w:right w:val="none" w:sz="0" w:space="0" w:color="auto"/>
          </w:divBdr>
        </w:div>
        <w:div w:id="529298897">
          <w:marLeft w:val="1440"/>
          <w:marRight w:val="0"/>
          <w:marTop w:val="100"/>
          <w:marBottom w:val="0"/>
          <w:divBdr>
            <w:top w:val="none" w:sz="0" w:space="0" w:color="auto"/>
            <w:left w:val="none" w:sz="0" w:space="0" w:color="auto"/>
            <w:bottom w:val="none" w:sz="0" w:space="0" w:color="auto"/>
            <w:right w:val="none" w:sz="0" w:space="0" w:color="auto"/>
          </w:divBdr>
        </w:div>
        <w:div w:id="1547791726">
          <w:marLeft w:val="1440"/>
          <w:marRight w:val="0"/>
          <w:marTop w:val="100"/>
          <w:marBottom w:val="0"/>
          <w:divBdr>
            <w:top w:val="none" w:sz="0" w:space="0" w:color="auto"/>
            <w:left w:val="none" w:sz="0" w:space="0" w:color="auto"/>
            <w:bottom w:val="none" w:sz="0" w:space="0" w:color="auto"/>
            <w:right w:val="none" w:sz="0" w:space="0" w:color="auto"/>
          </w:divBdr>
        </w:div>
      </w:divsChild>
    </w:div>
    <w:div w:id="1066758368">
      <w:bodyDiv w:val="1"/>
      <w:marLeft w:val="0"/>
      <w:marRight w:val="0"/>
      <w:marTop w:val="0"/>
      <w:marBottom w:val="0"/>
      <w:divBdr>
        <w:top w:val="none" w:sz="0" w:space="0" w:color="auto"/>
        <w:left w:val="none" w:sz="0" w:space="0" w:color="auto"/>
        <w:bottom w:val="none" w:sz="0" w:space="0" w:color="auto"/>
        <w:right w:val="none" w:sz="0" w:space="0" w:color="auto"/>
      </w:divBdr>
    </w:div>
    <w:div w:id="1137072050">
      <w:bodyDiv w:val="1"/>
      <w:marLeft w:val="0"/>
      <w:marRight w:val="0"/>
      <w:marTop w:val="0"/>
      <w:marBottom w:val="0"/>
      <w:divBdr>
        <w:top w:val="none" w:sz="0" w:space="0" w:color="auto"/>
        <w:left w:val="none" w:sz="0" w:space="0" w:color="auto"/>
        <w:bottom w:val="none" w:sz="0" w:space="0" w:color="auto"/>
        <w:right w:val="none" w:sz="0" w:space="0" w:color="auto"/>
      </w:divBdr>
      <w:divsChild>
        <w:div w:id="1501655207">
          <w:marLeft w:val="720"/>
          <w:marRight w:val="0"/>
          <w:marTop w:val="200"/>
          <w:marBottom w:val="0"/>
          <w:divBdr>
            <w:top w:val="none" w:sz="0" w:space="0" w:color="auto"/>
            <w:left w:val="none" w:sz="0" w:space="0" w:color="auto"/>
            <w:bottom w:val="none" w:sz="0" w:space="0" w:color="auto"/>
            <w:right w:val="none" w:sz="0" w:space="0" w:color="auto"/>
          </w:divBdr>
        </w:div>
        <w:div w:id="1362514602">
          <w:marLeft w:val="720"/>
          <w:marRight w:val="0"/>
          <w:marTop w:val="200"/>
          <w:marBottom w:val="0"/>
          <w:divBdr>
            <w:top w:val="none" w:sz="0" w:space="0" w:color="auto"/>
            <w:left w:val="none" w:sz="0" w:space="0" w:color="auto"/>
            <w:bottom w:val="none" w:sz="0" w:space="0" w:color="auto"/>
            <w:right w:val="none" w:sz="0" w:space="0" w:color="auto"/>
          </w:divBdr>
        </w:div>
        <w:div w:id="844055567">
          <w:marLeft w:val="720"/>
          <w:marRight w:val="0"/>
          <w:marTop w:val="200"/>
          <w:marBottom w:val="0"/>
          <w:divBdr>
            <w:top w:val="none" w:sz="0" w:space="0" w:color="auto"/>
            <w:left w:val="none" w:sz="0" w:space="0" w:color="auto"/>
            <w:bottom w:val="none" w:sz="0" w:space="0" w:color="auto"/>
            <w:right w:val="none" w:sz="0" w:space="0" w:color="auto"/>
          </w:divBdr>
        </w:div>
        <w:div w:id="293143871">
          <w:marLeft w:val="720"/>
          <w:marRight w:val="0"/>
          <w:marTop w:val="200"/>
          <w:marBottom w:val="0"/>
          <w:divBdr>
            <w:top w:val="none" w:sz="0" w:space="0" w:color="auto"/>
            <w:left w:val="none" w:sz="0" w:space="0" w:color="auto"/>
            <w:bottom w:val="none" w:sz="0" w:space="0" w:color="auto"/>
            <w:right w:val="none" w:sz="0" w:space="0" w:color="auto"/>
          </w:divBdr>
        </w:div>
      </w:divsChild>
    </w:div>
    <w:div w:id="1459910383">
      <w:bodyDiv w:val="1"/>
      <w:marLeft w:val="0"/>
      <w:marRight w:val="0"/>
      <w:marTop w:val="0"/>
      <w:marBottom w:val="0"/>
      <w:divBdr>
        <w:top w:val="none" w:sz="0" w:space="0" w:color="auto"/>
        <w:left w:val="none" w:sz="0" w:space="0" w:color="auto"/>
        <w:bottom w:val="none" w:sz="0" w:space="0" w:color="auto"/>
        <w:right w:val="none" w:sz="0" w:space="0" w:color="auto"/>
      </w:divBdr>
      <w:divsChild>
        <w:div w:id="1069961439">
          <w:marLeft w:val="0"/>
          <w:marRight w:val="0"/>
          <w:marTop w:val="0"/>
          <w:marBottom w:val="0"/>
          <w:divBdr>
            <w:top w:val="none" w:sz="0" w:space="0" w:color="auto"/>
            <w:left w:val="none" w:sz="0" w:space="0" w:color="auto"/>
            <w:bottom w:val="none" w:sz="0" w:space="0" w:color="auto"/>
            <w:right w:val="none" w:sz="0" w:space="0" w:color="auto"/>
          </w:divBdr>
        </w:div>
        <w:div w:id="403603417">
          <w:marLeft w:val="0"/>
          <w:marRight w:val="0"/>
          <w:marTop w:val="0"/>
          <w:marBottom w:val="0"/>
          <w:divBdr>
            <w:top w:val="none" w:sz="0" w:space="0" w:color="auto"/>
            <w:left w:val="none" w:sz="0" w:space="0" w:color="auto"/>
            <w:bottom w:val="none" w:sz="0" w:space="0" w:color="auto"/>
            <w:right w:val="none" w:sz="0" w:space="0" w:color="auto"/>
          </w:divBdr>
        </w:div>
        <w:div w:id="1182236183">
          <w:marLeft w:val="0"/>
          <w:marRight w:val="0"/>
          <w:marTop w:val="0"/>
          <w:marBottom w:val="0"/>
          <w:divBdr>
            <w:top w:val="none" w:sz="0" w:space="0" w:color="auto"/>
            <w:left w:val="none" w:sz="0" w:space="0" w:color="auto"/>
            <w:bottom w:val="none" w:sz="0" w:space="0" w:color="auto"/>
            <w:right w:val="none" w:sz="0" w:space="0" w:color="auto"/>
          </w:divBdr>
        </w:div>
        <w:div w:id="1926373534">
          <w:marLeft w:val="0"/>
          <w:marRight w:val="0"/>
          <w:marTop w:val="0"/>
          <w:marBottom w:val="0"/>
          <w:divBdr>
            <w:top w:val="none" w:sz="0" w:space="0" w:color="auto"/>
            <w:left w:val="none" w:sz="0" w:space="0" w:color="auto"/>
            <w:bottom w:val="none" w:sz="0" w:space="0" w:color="auto"/>
            <w:right w:val="none" w:sz="0" w:space="0" w:color="auto"/>
          </w:divBdr>
        </w:div>
        <w:div w:id="1557282688">
          <w:marLeft w:val="0"/>
          <w:marRight w:val="0"/>
          <w:marTop w:val="0"/>
          <w:marBottom w:val="0"/>
          <w:divBdr>
            <w:top w:val="none" w:sz="0" w:space="0" w:color="auto"/>
            <w:left w:val="none" w:sz="0" w:space="0" w:color="auto"/>
            <w:bottom w:val="none" w:sz="0" w:space="0" w:color="auto"/>
            <w:right w:val="none" w:sz="0" w:space="0" w:color="auto"/>
          </w:divBdr>
        </w:div>
        <w:div w:id="434835900">
          <w:marLeft w:val="0"/>
          <w:marRight w:val="0"/>
          <w:marTop w:val="0"/>
          <w:marBottom w:val="0"/>
          <w:divBdr>
            <w:top w:val="none" w:sz="0" w:space="0" w:color="auto"/>
            <w:left w:val="none" w:sz="0" w:space="0" w:color="auto"/>
            <w:bottom w:val="none" w:sz="0" w:space="0" w:color="auto"/>
            <w:right w:val="none" w:sz="0" w:space="0" w:color="auto"/>
          </w:divBdr>
        </w:div>
        <w:div w:id="1924145573">
          <w:marLeft w:val="0"/>
          <w:marRight w:val="0"/>
          <w:marTop w:val="0"/>
          <w:marBottom w:val="0"/>
          <w:divBdr>
            <w:top w:val="none" w:sz="0" w:space="0" w:color="auto"/>
            <w:left w:val="none" w:sz="0" w:space="0" w:color="auto"/>
            <w:bottom w:val="none" w:sz="0" w:space="0" w:color="auto"/>
            <w:right w:val="none" w:sz="0" w:space="0" w:color="auto"/>
          </w:divBdr>
        </w:div>
        <w:div w:id="1009987723">
          <w:marLeft w:val="0"/>
          <w:marRight w:val="0"/>
          <w:marTop w:val="0"/>
          <w:marBottom w:val="0"/>
          <w:divBdr>
            <w:top w:val="none" w:sz="0" w:space="0" w:color="auto"/>
            <w:left w:val="none" w:sz="0" w:space="0" w:color="auto"/>
            <w:bottom w:val="none" w:sz="0" w:space="0" w:color="auto"/>
            <w:right w:val="none" w:sz="0" w:space="0" w:color="auto"/>
          </w:divBdr>
        </w:div>
      </w:divsChild>
    </w:div>
    <w:div w:id="1537889219">
      <w:bodyDiv w:val="1"/>
      <w:marLeft w:val="0"/>
      <w:marRight w:val="0"/>
      <w:marTop w:val="0"/>
      <w:marBottom w:val="0"/>
      <w:divBdr>
        <w:top w:val="none" w:sz="0" w:space="0" w:color="auto"/>
        <w:left w:val="none" w:sz="0" w:space="0" w:color="auto"/>
        <w:bottom w:val="none" w:sz="0" w:space="0" w:color="auto"/>
        <w:right w:val="none" w:sz="0" w:space="0" w:color="auto"/>
      </w:divBdr>
      <w:divsChild>
        <w:div w:id="1270547235">
          <w:marLeft w:val="605"/>
          <w:marRight w:val="0"/>
          <w:marTop w:val="200"/>
          <w:marBottom w:val="0"/>
          <w:divBdr>
            <w:top w:val="none" w:sz="0" w:space="0" w:color="auto"/>
            <w:left w:val="none" w:sz="0" w:space="0" w:color="auto"/>
            <w:bottom w:val="none" w:sz="0" w:space="0" w:color="auto"/>
            <w:right w:val="none" w:sz="0" w:space="0" w:color="auto"/>
          </w:divBdr>
        </w:div>
      </w:divsChild>
    </w:div>
    <w:div w:id="1546989259">
      <w:bodyDiv w:val="1"/>
      <w:marLeft w:val="0"/>
      <w:marRight w:val="0"/>
      <w:marTop w:val="0"/>
      <w:marBottom w:val="0"/>
      <w:divBdr>
        <w:top w:val="none" w:sz="0" w:space="0" w:color="auto"/>
        <w:left w:val="none" w:sz="0" w:space="0" w:color="auto"/>
        <w:bottom w:val="none" w:sz="0" w:space="0" w:color="auto"/>
        <w:right w:val="none" w:sz="0" w:space="0" w:color="auto"/>
      </w:divBdr>
    </w:div>
    <w:div w:id="1618559323">
      <w:bodyDiv w:val="1"/>
      <w:marLeft w:val="0"/>
      <w:marRight w:val="0"/>
      <w:marTop w:val="0"/>
      <w:marBottom w:val="0"/>
      <w:divBdr>
        <w:top w:val="none" w:sz="0" w:space="0" w:color="auto"/>
        <w:left w:val="none" w:sz="0" w:space="0" w:color="auto"/>
        <w:bottom w:val="none" w:sz="0" w:space="0" w:color="auto"/>
        <w:right w:val="none" w:sz="0" w:space="0" w:color="auto"/>
      </w:divBdr>
      <w:divsChild>
        <w:div w:id="817847356">
          <w:marLeft w:val="360"/>
          <w:marRight w:val="0"/>
          <w:marTop w:val="200"/>
          <w:marBottom w:val="0"/>
          <w:divBdr>
            <w:top w:val="none" w:sz="0" w:space="0" w:color="auto"/>
            <w:left w:val="none" w:sz="0" w:space="0" w:color="auto"/>
            <w:bottom w:val="none" w:sz="0" w:space="0" w:color="auto"/>
            <w:right w:val="none" w:sz="0" w:space="0" w:color="auto"/>
          </w:divBdr>
        </w:div>
        <w:div w:id="1987082466">
          <w:marLeft w:val="1080"/>
          <w:marRight w:val="0"/>
          <w:marTop w:val="100"/>
          <w:marBottom w:val="0"/>
          <w:divBdr>
            <w:top w:val="none" w:sz="0" w:space="0" w:color="auto"/>
            <w:left w:val="none" w:sz="0" w:space="0" w:color="auto"/>
            <w:bottom w:val="none" w:sz="0" w:space="0" w:color="auto"/>
            <w:right w:val="none" w:sz="0" w:space="0" w:color="auto"/>
          </w:divBdr>
        </w:div>
        <w:div w:id="1444763350">
          <w:marLeft w:val="1080"/>
          <w:marRight w:val="0"/>
          <w:marTop w:val="100"/>
          <w:marBottom w:val="0"/>
          <w:divBdr>
            <w:top w:val="none" w:sz="0" w:space="0" w:color="auto"/>
            <w:left w:val="none" w:sz="0" w:space="0" w:color="auto"/>
            <w:bottom w:val="none" w:sz="0" w:space="0" w:color="auto"/>
            <w:right w:val="none" w:sz="0" w:space="0" w:color="auto"/>
          </w:divBdr>
        </w:div>
        <w:div w:id="623972874">
          <w:marLeft w:val="1800"/>
          <w:marRight w:val="0"/>
          <w:marTop w:val="100"/>
          <w:marBottom w:val="0"/>
          <w:divBdr>
            <w:top w:val="none" w:sz="0" w:space="0" w:color="auto"/>
            <w:left w:val="none" w:sz="0" w:space="0" w:color="auto"/>
            <w:bottom w:val="none" w:sz="0" w:space="0" w:color="auto"/>
            <w:right w:val="none" w:sz="0" w:space="0" w:color="auto"/>
          </w:divBdr>
        </w:div>
        <w:div w:id="1263606915">
          <w:marLeft w:val="1800"/>
          <w:marRight w:val="0"/>
          <w:marTop w:val="100"/>
          <w:marBottom w:val="0"/>
          <w:divBdr>
            <w:top w:val="none" w:sz="0" w:space="0" w:color="auto"/>
            <w:left w:val="none" w:sz="0" w:space="0" w:color="auto"/>
            <w:bottom w:val="none" w:sz="0" w:space="0" w:color="auto"/>
            <w:right w:val="none" w:sz="0" w:space="0" w:color="auto"/>
          </w:divBdr>
        </w:div>
      </w:divsChild>
    </w:div>
    <w:div w:id="1689986051">
      <w:bodyDiv w:val="1"/>
      <w:marLeft w:val="0"/>
      <w:marRight w:val="0"/>
      <w:marTop w:val="0"/>
      <w:marBottom w:val="0"/>
      <w:divBdr>
        <w:top w:val="none" w:sz="0" w:space="0" w:color="auto"/>
        <w:left w:val="none" w:sz="0" w:space="0" w:color="auto"/>
        <w:bottom w:val="none" w:sz="0" w:space="0" w:color="auto"/>
        <w:right w:val="none" w:sz="0" w:space="0" w:color="auto"/>
      </w:divBdr>
      <w:divsChild>
        <w:div w:id="1034571971">
          <w:marLeft w:val="360"/>
          <w:marRight w:val="0"/>
          <w:marTop w:val="200"/>
          <w:marBottom w:val="0"/>
          <w:divBdr>
            <w:top w:val="none" w:sz="0" w:space="0" w:color="auto"/>
            <w:left w:val="none" w:sz="0" w:space="0" w:color="auto"/>
            <w:bottom w:val="none" w:sz="0" w:space="0" w:color="auto"/>
            <w:right w:val="none" w:sz="0" w:space="0" w:color="auto"/>
          </w:divBdr>
        </w:div>
        <w:div w:id="1548253597">
          <w:marLeft w:val="1080"/>
          <w:marRight w:val="0"/>
          <w:marTop w:val="100"/>
          <w:marBottom w:val="0"/>
          <w:divBdr>
            <w:top w:val="none" w:sz="0" w:space="0" w:color="auto"/>
            <w:left w:val="none" w:sz="0" w:space="0" w:color="auto"/>
            <w:bottom w:val="none" w:sz="0" w:space="0" w:color="auto"/>
            <w:right w:val="none" w:sz="0" w:space="0" w:color="auto"/>
          </w:divBdr>
        </w:div>
        <w:div w:id="332223326">
          <w:marLeft w:val="360"/>
          <w:marRight w:val="0"/>
          <w:marTop w:val="200"/>
          <w:marBottom w:val="0"/>
          <w:divBdr>
            <w:top w:val="none" w:sz="0" w:space="0" w:color="auto"/>
            <w:left w:val="none" w:sz="0" w:space="0" w:color="auto"/>
            <w:bottom w:val="none" w:sz="0" w:space="0" w:color="auto"/>
            <w:right w:val="none" w:sz="0" w:space="0" w:color="auto"/>
          </w:divBdr>
        </w:div>
        <w:div w:id="29040071">
          <w:marLeft w:val="1080"/>
          <w:marRight w:val="0"/>
          <w:marTop w:val="100"/>
          <w:marBottom w:val="0"/>
          <w:divBdr>
            <w:top w:val="none" w:sz="0" w:space="0" w:color="auto"/>
            <w:left w:val="none" w:sz="0" w:space="0" w:color="auto"/>
            <w:bottom w:val="none" w:sz="0" w:space="0" w:color="auto"/>
            <w:right w:val="none" w:sz="0" w:space="0" w:color="auto"/>
          </w:divBdr>
        </w:div>
        <w:div w:id="85275471">
          <w:marLeft w:val="1080"/>
          <w:marRight w:val="0"/>
          <w:marTop w:val="100"/>
          <w:marBottom w:val="0"/>
          <w:divBdr>
            <w:top w:val="none" w:sz="0" w:space="0" w:color="auto"/>
            <w:left w:val="none" w:sz="0" w:space="0" w:color="auto"/>
            <w:bottom w:val="none" w:sz="0" w:space="0" w:color="auto"/>
            <w:right w:val="none" w:sz="0" w:space="0" w:color="auto"/>
          </w:divBdr>
        </w:div>
        <w:div w:id="706637725">
          <w:marLeft w:val="1080"/>
          <w:marRight w:val="0"/>
          <w:marTop w:val="100"/>
          <w:marBottom w:val="0"/>
          <w:divBdr>
            <w:top w:val="none" w:sz="0" w:space="0" w:color="auto"/>
            <w:left w:val="none" w:sz="0" w:space="0" w:color="auto"/>
            <w:bottom w:val="none" w:sz="0" w:space="0" w:color="auto"/>
            <w:right w:val="none" w:sz="0" w:space="0" w:color="auto"/>
          </w:divBdr>
        </w:div>
        <w:div w:id="1022585662">
          <w:marLeft w:val="1080"/>
          <w:marRight w:val="0"/>
          <w:marTop w:val="100"/>
          <w:marBottom w:val="0"/>
          <w:divBdr>
            <w:top w:val="none" w:sz="0" w:space="0" w:color="auto"/>
            <w:left w:val="none" w:sz="0" w:space="0" w:color="auto"/>
            <w:bottom w:val="none" w:sz="0" w:space="0" w:color="auto"/>
            <w:right w:val="none" w:sz="0" w:space="0" w:color="auto"/>
          </w:divBdr>
        </w:div>
        <w:div w:id="996111551">
          <w:marLeft w:val="1080"/>
          <w:marRight w:val="0"/>
          <w:marTop w:val="100"/>
          <w:marBottom w:val="0"/>
          <w:divBdr>
            <w:top w:val="none" w:sz="0" w:space="0" w:color="auto"/>
            <w:left w:val="none" w:sz="0" w:space="0" w:color="auto"/>
            <w:bottom w:val="none" w:sz="0" w:space="0" w:color="auto"/>
            <w:right w:val="none" w:sz="0" w:space="0" w:color="auto"/>
          </w:divBdr>
        </w:div>
        <w:div w:id="1433819422">
          <w:marLeft w:val="1080"/>
          <w:marRight w:val="0"/>
          <w:marTop w:val="100"/>
          <w:marBottom w:val="0"/>
          <w:divBdr>
            <w:top w:val="none" w:sz="0" w:space="0" w:color="auto"/>
            <w:left w:val="none" w:sz="0" w:space="0" w:color="auto"/>
            <w:bottom w:val="none" w:sz="0" w:space="0" w:color="auto"/>
            <w:right w:val="none" w:sz="0" w:space="0" w:color="auto"/>
          </w:divBdr>
        </w:div>
      </w:divsChild>
    </w:div>
    <w:div w:id="1854415363">
      <w:bodyDiv w:val="1"/>
      <w:marLeft w:val="0"/>
      <w:marRight w:val="0"/>
      <w:marTop w:val="0"/>
      <w:marBottom w:val="0"/>
      <w:divBdr>
        <w:top w:val="none" w:sz="0" w:space="0" w:color="auto"/>
        <w:left w:val="none" w:sz="0" w:space="0" w:color="auto"/>
        <w:bottom w:val="none" w:sz="0" w:space="0" w:color="auto"/>
        <w:right w:val="none" w:sz="0" w:space="0" w:color="auto"/>
      </w:divBdr>
      <w:divsChild>
        <w:div w:id="2048944572">
          <w:marLeft w:val="360"/>
          <w:marRight w:val="0"/>
          <w:marTop w:val="200"/>
          <w:marBottom w:val="0"/>
          <w:divBdr>
            <w:top w:val="none" w:sz="0" w:space="0" w:color="auto"/>
            <w:left w:val="none" w:sz="0" w:space="0" w:color="auto"/>
            <w:bottom w:val="none" w:sz="0" w:space="0" w:color="auto"/>
            <w:right w:val="none" w:sz="0" w:space="0" w:color="auto"/>
          </w:divBdr>
        </w:div>
      </w:divsChild>
    </w:div>
    <w:div w:id="2037464263">
      <w:bodyDiv w:val="1"/>
      <w:marLeft w:val="0"/>
      <w:marRight w:val="0"/>
      <w:marTop w:val="0"/>
      <w:marBottom w:val="0"/>
      <w:divBdr>
        <w:top w:val="none" w:sz="0" w:space="0" w:color="auto"/>
        <w:left w:val="none" w:sz="0" w:space="0" w:color="auto"/>
        <w:bottom w:val="none" w:sz="0" w:space="0" w:color="auto"/>
        <w:right w:val="none" w:sz="0" w:space="0" w:color="auto"/>
      </w:divBdr>
      <w:divsChild>
        <w:div w:id="1260219689">
          <w:marLeft w:val="1080"/>
          <w:marRight w:val="0"/>
          <w:marTop w:val="100"/>
          <w:marBottom w:val="0"/>
          <w:divBdr>
            <w:top w:val="none" w:sz="0" w:space="0" w:color="auto"/>
            <w:left w:val="none" w:sz="0" w:space="0" w:color="auto"/>
            <w:bottom w:val="none" w:sz="0" w:space="0" w:color="auto"/>
            <w:right w:val="none" w:sz="0" w:space="0" w:color="auto"/>
          </w:divBdr>
        </w:div>
        <w:div w:id="1772125272">
          <w:marLeft w:val="1800"/>
          <w:marRight w:val="0"/>
          <w:marTop w:val="100"/>
          <w:marBottom w:val="0"/>
          <w:divBdr>
            <w:top w:val="none" w:sz="0" w:space="0" w:color="auto"/>
            <w:left w:val="none" w:sz="0" w:space="0" w:color="auto"/>
            <w:bottom w:val="none" w:sz="0" w:space="0" w:color="auto"/>
            <w:right w:val="none" w:sz="0" w:space="0" w:color="auto"/>
          </w:divBdr>
        </w:div>
        <w:div w:id="1273627247">
          <w:marLeft w:val="1800"/>
          <w:marRight w:val="0"/>
          <w:marTop w:val="100"/>
          <w:marBottom w:val="0"/>
          <w:divBdr>
            <w:top w:val="none" w:sz="0" w:space="0" w:color="auto"/>
            <w:left w:val="none" w:sz="0" w:space="0" w:color="auto"/>
            <w:bottom w:val="none" w:sz="0" w:space="0" w:color="auto"/>
            <w:right w:val="none" w:sz="0" w:space="0" w:color="auto"/>
          </w:divBdr>
        </w:div>
        <w:div w:id="1093629380">
          <w:marLeft w:val="1800"/>
          <w:marRight w:val="0"/>
          <w:marTop w:val="100"/>
          <w:marBottom w:val="0"/>
          <w:divBdr>
            <w:top w:val="none" w:sz="0" w:space="0" w:color="auto"/>
            <w:left w:val="none" w:sz="0" w:space="0" w:color="auto"/>
            <w:bottom w:val="none" w:sz="0" w:space="0" w:color="auto"/>
            <w:right w:val="none" w:sz="0" w:space="0" w:color="auto"/>
          </w:divBdr>
        </w:div>
        <w:div w:id="1498107649">
          <w:marLeft w:val="1800"/>
          <w:marRight w:val="0"/>
          <w:marTop w:val="100"/>
          <w:marBottom w:val="0"/>
          <w:divBdr>
            <w:top w:val="none" w:sz="0" w:space="0" w:color="auto"/>
            <w:left w:val="none" w:sz="0" w:space="0" w:color="auto"/>
            <w:bottom w:val="none" w:sz="0" w:space="0" w:color="auto"/>
            <w:right w:val="none" w:sz="0" w:space="0" w:color="auto"/>
          </w:divBdr>
        </w:div>
        <w:div w:id="1572158770">
          <w:marLeft w:val="1800"/>
          <w:marRight w:val="0"/>
          <w:marTop w:val="100"/>
          <w:marBottom w:val="0"/>
          <w:divBdr>
            <w:top w:val="none" w:sz="0" w:space="0" w:color="auto"/>
            <w:left w:val="none" w:sz="0" w:space="0" w:color="auto"/>
            <w:bottom w:val="none" w:sz="0" w:space="0" w:color="auto"/>
            <w:right w:val="none" w:sz="0" w:space="0" w:color="auto"/>
          </w:divBdr>
        </w:div>
        <w:div w:id="1511212623">
          <w:marLeft w:val="2520"/>
          <w:marRight w:val="0"/>
          <w:marTop w:val="100"/>
          <w:marBottom w:val="0"/>
          <w:divBdr>
            <w:top w:val="none" w:sz="0" w:space="0" w:color="auto"/>
            <w:left w:val="none" w:sz="0" w:space="0" w:color="auto"/>
            <w:bottom w:val="none" w:sz="0" w:space="0" w:color="auto"/>
            <w:right w:val="none" w:sz="0" w:space="0" w:color="auto"/>
          </w:divBdr>
        </w:div>
        <w:div w:id="611713830">
          <w:marLeft w:val="2520"/>
          <w:marRight w:val="0"/>
          <w:marTop w:val="100"/>
          <w:marBottom w:val="0"/>
          <w:divBdr>
            <w:top w:val="none" w:sz="0" w:space="0" w:color="auto"/>
            <w:left w:val="none" w:sz="0" w:space="0" w:color="auto"/>
            <w:bottom w:val="none" w:sz="0" w:space="0" w:color="auto"/>
            <w:right w:val="none" w:sz="0" w:space="0" w:color="auto"/>
          </w:divBdr>
        </w:div>
        <w:div w:id="964197487">
          <w:marLeft w:val="2520"/>
          <w:marRight w:val="0"/>
          <w:marTop w:val="100"/>
          <w:marBottom w:val="0"/>
          <w:divBdr>
            <w:top w:val="none" w:sz="0" w:space="0" w:color="auto"/>
            <w:left w:val="none" w:sz="0" w:space="0" w:color="auto"/>
            <w:bottom w:val="none" w:sz="0" w:space="0" w:color="auto"/>
            <w:right w:val="none" w:sz="0" w:space="0" w:color="auto"/>
          </w:divBdr>
        </w:div>
        <w:div w:id="663508060">
          <w:marLeft w:val="2520"/>
          <w:marRight w:val="0"/>
          <w:marTop w:val="100"/>
          <w:marBottom w:val="0"/>
          <w:divBdr>
            <w:top w:val="none" w:sz="0" w:space="0" w:color="auto"/>
            <w:left w:val="none" w:sz="0" w:space="0" w:color="auto"/>
            <w:bottom w:val="none" w:sz="0" w:space="0" w:color="auto"/>
            <w:right w:val="none" w:sz="0" w:space="0" w:color="auto"/>
          </w:divBdr>
        </w:div>
        <w:div w:id="692464813">
          <w:marLeft w:val="2520"/>
          <w:marRight w:val="0"/>
          <w:marTop w:val="100"/>
          <w:marBottom w:val="0"/>
          <w:divBdr>
            <w:top w:val="none" w:sz="0" w:space="0" w:color="auto"/>
            <w:left w:val="none" w:sz="0" w:space="0" w:color="auto"/>
            <w:bottom w:val="none" w:sz="0" w:space="0" w:color="auto"/>
            <w:right w:val="none" w:sz="0" w:space="0" w:color="auto"/>
          </w:divBdr>
        </w:div>
      </w:divsChild>
    </w:div>
    <w:div w:id="2063823235">
      <w:bodyDiv w:val="1"/>
      <w:marLeft w:val="0"/>
      <w:marRight w:val="0"/>
      <w:marTop w:val="0"/>
      <w:marBottom w:val="0"/>
      <w:divBdr>
        <w:top w:val="none" w:sz="0" w:space="0" w:color="auto"/>
        <w:left w:val="none" w:sz="0" w:space="0" w:color="auto"/>
        <w:bottom w:val="none" w:sz="0" w:space="0" w:color="auto"/>
        <w:right w:val="none" w:sz="0" w:space="0" w:color="auto"/>
      </w:divBdr>
      <w:divsChild>
        <w:div w:id="489058779">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971/48/content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lation.gov.uk/ukpga/Eliz2/5-6/11/section/2" TargetMode="External"/><Relationship Id="rId4" Type="http://schemas.openxmlformats.org/officeDocument/2006/relationships/settings" Target="settings.xml"/><Relationship Id="rId9" Type="http://schemas.openxmlformats.org/officeDocument/2006/relationships/hyperlink" Target="https://www.legislation.gov.uk/ukpga/1988%20/33/section/39/enacte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C847E7-5E96-3B42-8AC4-99AA4693B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5</Pages>
  <Words>1643</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Assignment 2</vt:lpstr>
    </vt:vector>
  </TitlesOfParts>
  <Company>Criminal law</Company>
  <LinksUpToDate>false</LinksUpToDate>
  <CharactersWithSpaces>10993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Criminal law.</dc:subject>
  <dc:creator>Cerys Bowen (2203320)</dc:creator>
  <cp:keywords/>
  <dc:description/>
  <cp:lastModifiedBy>Cerys Bowen (2203320)</cp:lastModifiedBy>
  <cp:revision>11</cp:revision>
  <dcterms:created xsi:type="dcterms:W3CDTF">2023-04-19T15:27:00Z</dcterms:created>
  <dcterms:modified xsi:type="dcterms:W3CDTF">2023-05-04T21:17:00Z</dcterms:modified>
</cp:coreProperties>
</file>