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drawing>
          <wp:inline distB="0" distT="0" distL="0" distR="0">
            <wp:extent cx="1809750" cy="600075"/>
            <wp:effectExtent b="0" l="0" r="0" t="0"/>
            <wp:docPr descr="Discover University of Wales Trinity Saint David" id="1528081958" name="image2.png"/>
            <a:graphic>
              <a:graphicData uri="http://schemas.openxmlformats.org/drawingml/2006/picture">
                <pic:pic>
                  <pic:nvPicPr>
                    <pic:cNvPr descr="Discover University of Wales Trinity Saint David" id="0" name="image2.png"/>
                    <pic:cNvPicPr preferRelativeResize="0"/>
                  </pic:nvPicPr>
                  <pic:blipFill>
                    <a:blip r:embed="rId7"/>
                    <a:srcRect b="0" l="0" r="0" t="0"/>
                    <a:stretch>
                      <a:fillRect/>
                    </a:stretch>
                  </pic:blipFill>
                  <pic:spPr>
                    <a:xfrm>
                      <a:off x="0" y="0"/>
                      <a:ext cx="1809750" cy="600075"/>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tbl>
      <w:tblPr>
        <w:tblStyle w:val="Table1"/>
        <w:tblW w:w="903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08"/>
        <w:gridCol w:w="2998"/>
        <w:gridCol w:w="2066"/>
        <w:gridCol w:w="2064"/>
        <w:tblGridChange w:id="0">
          <w:tblGrid>
            <w:gridCol w:w="1908"/>
            <w:gridCol w:w="2998"/>
            <w:gridCol w:w="2066"/>
            <w:gridCol w:w="2064"/>
          </w:tblGrid>
        </w:tblGridChange>
      </w:tblGrid>
      <w:tr>
        <w:trPr>
          <w:cantSplit w:val="0"/>
          <w:trHeight w:val="494"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5">
            <w:pPr>
              <w:ind w:left="108" w:right="108" w:firstLine="0"/>
              <w:jc w:val="left"/>
              <w:rPr>
                <w:b w:val="1"/>
                <w:bCs w:val="1"/>
              </w:rPr>
            </w:pPr>
            <w:r w:rsidDel="00000000" w:rsidR="00000000" w:rsidRPr="00000000">
              <w:rPr>
                <w:b w:val="1"/>
                <w:bCs w:val="1"/>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6">
            <w:pPr>
              <w:ind w:left="108" w:right="108" w:firstLine="0"/>
              <w:jc w:val="left"/>
              <w:rPr/>
            </w:pPr>
            <w:r w:rsidDel="00000000" w:rsidR="00000000" w:rsidRPr="00000000">
              <w:rPr>
                <w:rtl w:val="0"/>
              </w:rPr>
              <w:t xml:space="preserve">Soumeya Rekabi</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7">
            <w:pPr>
              <w:ind w:left="108" w:right="108" w:firstLine="0"/>
              <w:jc w:val="left"/>
              <w:rPr>
                <w:b w:val="1"/>
                <w:bCs w:val="1"/>
              </w:rPr>
            </w:pPr>
            <w:r w:rsidDel="00000000" w:rsidR="00000000" w:rsidRPr="00000000">
              <w:rPr>
                <w:b w:val="1"/>
                <w:bCs w:val="1"/>
                <w:rtl w:val="0"/>
              </w:rPr>
              <w:t xml:space="preserve">Student ID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8">
            <w:pPr>
              <w:ind w:left="108" w:right="108" w:firstLine="0"/>
              <w:jc w:val="left"/>
              <w:rPr/>
            </w:pPr>
            <w:r w:rsidDel="00000000" w:rsidR="00000000" w:rsidRPr="00000000">
              <w:rPr>
                <w:rtl w:val="0"/>
              </w:rPr>
              <w:t xml:space="preserve">2513643</w:t>
            </w:r>
          </w:p>
        </w:tc>
      </w:tr>
      <w:tr>
        <w:trPr>
          <w:cantSplit w:val="0"/>
          <w:trHeight w:val="745"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9">
            <w:pPr>
              <w:ind w:left="108" w:right="108" w:firstLine="0"/>
              <w:jc w:val="left"/>
              <w:rPr>
                <w:b w:val="1"/>
                <w:bCs w:val="1"/>
              </w:rPr>
            </w:pPr>
            <w:r w:rsidDel="00000000" w:rsidR="00000000" w:rsidRPr="00000000">
              <w:rPr>
                <w:b w:val="1"/>
                <w:bCs w:val="1"/>
                <w:rtl w:val="0"/>
              </w:rPr>
              <w:t xml:space="preserve">Programme:</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A">
            <w:pPr>
              <w:ind w:left="108" w:right="108" w:firstLine="0"/>
              <w:jc w:val="left"/>
              <w:rPr>
                <w:b w:val="1"/>
                <w:bCs w:val="1"/>
              </w:rPr>
            </w:pPr>
            <w:r w:rsidDel="00000000" w:rsidR="00000000" w:rsidRPr="00000000">
              <w:rPr>
                <w:b w:val="1"/>
                <w:bCs w:val="1"/>
                <w:rtl w:val="0"/>
              </w:rPr>
              <w:t xml:space="preserve">Certificate of Higher Education Skills for the Workplace (Health &amp; Social Care)</w:t>
            </w:r>
          </w:p>
        </w:tc>
      </w:tr>
      <w:tr>
        <w:trPr>
          <w:cantSplit w:val="0"/>
          <w:trHeight w:val="49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D">
            <w:pPr>
              <w:ind w:left="108" w:right="108" w:firstLine="0"/>
              <w:jc w:val="left"/>
              <w:rPr>
                <w:b w:val="1"/>
                <w:bCs w:val="1"/>
              </w:rPr>
            </w:pPr>
            <w:r w:rsidDel="00000000" w:rsidR="00000000" w:rsidRPr="00000000">
              <w:rPr>
                <w:b w:val="1"/>
                <w:bCs w:val="1"/>
                <w:rtl w:val="0"/>
              </w:rPr>
              <w:t xml:space="preserve">Module:</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E">
            <w:pPr>
              <w:ind w:left="108" w:right="108" w:firstLine="0"/>
              <w:jc w:val="left"/>
              <w:rPr>
                <w:b w:val="1"/>
                <w:bCs w:val="1"/>
              </w:rPr>
            </w:pPr>
            <w:r w:rsidDel="00000000" w:rsidR="00000000" w:rsidRPr="00000000">
              <w:rPr>
                <w:b w:val="1"/>
                <w:bCs w:val="1"/>
                <w:rtl w:val="0"/>
              </w:rPr>
              <w:t xml:space="preserve">Professional Development within Health and Social Care</w:t>
            </w:r>
          </w:p>
        </w:tc>
      </w:tr>
      <w:tr>
        <w:trPr>
          <w:cantSplit w:val="0"/>
          <w:trHeight w:val="760"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1">
            <w:pPr>
              <w:ind w:left="108" w:right="108" w:firstLine="0"/>
              <w:jc w:val="left"/>
              <w:rPr>
                <w:b w:val="1"/>
                <w:bCs w:val="1"/>
              </w:rPr>
            </w:pPr>
            <w:r w:rsidDel="00000000" w:rsidR="00000000" w:rsidRPr="00000000">
              <w:rPr>
                <w:b w:val="1"/>
                <w:bCs w:val="1"/>
                <w:rtl w:val="0"/>
              </w:rPr>
              <w:t xml:space="preserve">Module code: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2">
            <w:pPr>
              <w:ind w:left="108" w:right="108" w:firstLine="0"/>
              <w:jc w:val="left"/>
              <w:rPr>
                <w:b w:val="1"/>
                <w:bCs w:val="1"/>
              </w:rPr>
            </w:pPr>
            <w:r w:rsidDel="00000000" w:rsidR="00000000" w:rsidRPr="00000000">
              <w:rPr>
                <w:b w:val="1"/>
                <w:bCs w:val="1"/>
                <w:rtl w:val="0"/>
              </w:rPr>
              <w:t xml:space="preserve">LCHS4009</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3">
            <w:pPr>
              <w:ind w:left="108" w:right="108" w:firstLine="0"/>
              <w:jc w:val="left"/>
              <w:rPr>
                <w:b w:val="1"/>
                <w:bCs w:val="1"/>
              </w:rPr>
            </w:pPr>
            <w:r w:rsidDel="00000000" w:rsidR="00000000" w:rsidRPr="00000000">
              <w:rPr>
                <w:b w:val="1"/>
                <w:bCs w:val="1"/>
                <w:rtl w:val="0"/>
              </w:rPr>
              <w:t xml:space="preserve">Contribution to Overall Module Assessment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4">
            <w:pPr>
              <w:ind w:left="108" w:right="108" w:firstLine="0"/>
              <w:jc w:val="left"/>
              <w:rPr>
                <w:b w:val="1"/>
                <w:bCs w:val="1"/>
              </w:rPr>
            </w:pPr>
            <w:r w:rsidDel="00000000" w:rsidR="00000000" w:rsidRPr="00000000">
              <w:rPr>
                <w:b w:val="1"/>
                <w:bCs w:val="1"/>
                <w:rtl w:val="0"/>
              </w:rPr>
              <w:t xml:space="preserve">70%</w:t>
            </w:r>
          </w:p>
        </w:tc>
      </w:tr>
      <w:tr>
        <w:trPr>
          <w:cantSplit w:val="0"/>
          <w:trHeight w:val="491"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5">
            <w:pPr>
              <w:ind w:left="108" w:right="108" w:firstLine="0"/>
              <w:jc w:val="left"/>
              <w:rPr>
                <w:b w:val="1"/>
                <w:bCs w:val="1"/>
              </w:rPr>
            </w:pPr>
            <w:r w:rsidDel="00000000" w:rsidR="00000000" w:rsidRPr="00000000">
              <w:rPr>
                <w:b w:val="1"/>
                <w:bCs w:val="1"/>
                <w:rtl w:val="0"/>
              </w:rPr>
              <w:t xml:space="preserve">Lecturer: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6">
            <w:pPr>
              <w:ind w:left="108" w:right="108" w:firstLine="0"/>
              <w:jc w:val="left"/>
              <w:rPr>
                <w:b w:val="1"/>
                <w:bCs w:val="1"/>
              </w:rPr>
            </w:pPr>
            <w:r w:rsidDel="00000000" w:rsidR="00000000" w:rsidRPr="00000000">
              <w:rPr>
                <w:b w:val="1"/>
                <w:bCs w:val="1"/>
                <w:rtl w:val="0"/>
              </w:rPr>
              <w:t xml:space="preserve">Dilhara Nadeeshani Mampitiya</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7">
            <w:pPr>
              <w:ind w:left="108" w:right="108" w:firstLine="0"/>
              <w:jc w:val="left"/>
              <w:rPr>
                <w:b w:val="1"/>
                <w:bCs w:val="1"/>
              </w:rPr>
            </w:pPr>
            <w:r w:rsidDel="00000000" w:rsidR="00000000" w:rsidRPr="00000000">
              <w:rPr>
                <w:b w:val="1"/>
                <w:bCs w:val="1"/>
                <w:rtl w:val="0"/>
              </w:rPr>
              <w:t xml:space="preserve">Internal Verifier: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8">
            <w:pPr>
              <w:ind w:left="108" w:right="108" w:firstLine="0"/>
              <w:jc w:val="left"/>
              <w:rPr>
                <w:b w:val="1"/>
                <w:bCs w:val="1"/>
              </w:rPr>
            </w:pPr>
            <w:r w:rsidDel="00000000" w:rsidR="00000000" w:rsidRPr="00000000">
              <w:rPr>
                <w:b w:val="1"/>
                <w:bCs w:val="1"/>
                <w:rtl w:val="0"/>
              </w:rPr>
              <w:t xml:space="preserve">Dr Besty Jose</w:t>
            </w:r>
          </w:p>
        </w:tc>
      </w:tr>
      <w:tr>
        <w:trPr>
          <w:cantSplit w:val="0"/>
          <w:trHeight w:val="1120"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9">
            <w:pPr>
              <w:ind w:left="108" w:right="108" w:firstLine="0"/>
              <w:jc w:val="left"/>
              <w:rPr>
                <w:b w:val="1"/>
                <w:bCs w:val="1"/>
              </w:rPr>
            </w:pPr>
            <w:r w:rsidDel="00000000" w:rsidR="00000000" w:rsidRPr="00000000">
              <w:rPr>
                <w:b w:val="1"/>
                <w:bCs w:val="1"/>
                <w:rtl w:val="0"/>
              </w:rPr>
              <w:t xml:space="preserve">Assignment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A">
            <w:pPr>
              <w:ind w:left="108" w:right="108" w:firstLine="0"/>
              <w:jc w:val="left"/>
              <w:rPr>
                <w:b w:val="1"/>
                <w:bCs w:val="1"/>
              </w:rPr>
            </w:pPr>
            <w:r w:rsidDel="00000000" w:rsidR="00000000" w:rsidRPr="00000000">
              <w:rPr>
                <w:b w:val="1"/>
                <w:bCs w:val="1"/>
                <w:rtl w:val="0"/>
              </w:rPr>
              <w:t xml:space="preserve">Component 2:</w:t>
            </w:r>
          </w:p>
          <w:p w:rsidR="00000000" w:rsidDel="00000000" w:rsidP="00000000" w:rsidRDefault="00000000" w:rsidRPr="00000000" w14:paraId="0000001B">
            <w:pPr>
              <w:ind w:left="108" w:right="108" w:firstLine="0"/>
              <w:jc w:val="left"/>
              <w:rPr>
                <w:b w:val="1"/>
                <w:bCs w:val="1"/>
              </w:rPr>
            </w:pPr>
            <w:r w:rsidDel="00000000" w:rsidR="00000000" w:rsidRPr="00000000">
              <w:rPr>
                <w:b w:val="1"/>
                <w:bCs w:val="1"/>
                <w:rtl w:val="0"/>
              </w:rPr>
              <w:t xml:space="preserve">Personal Development Portfolio</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C">
            <w:pPr>
              <w:ind w:left="108" w:right="108" w:firstLine="0"/>
              <w:jc w:val="left"/>
              <w:rPr>
                <w:b w:val="1"/>
                <w:bCs w:val="1"/>
              </w:rPr>
            </w:pPr>
            <w:r w:rsidDel="00000000" w:rsidR="00000000" w:rsidRPr="00000000">
              <w:rPr>
                <w:b w:val="1"/>
                <w:bCs w:val="1"/>
                <w:rtl w:val="0"/>
              </w:rPr>
              <w:t xml:space="preserve">Word</w:t>
              <w:tab/>
              <w:t xml:space="preserve">count</w:t>
              <w:tab/>
              <w:t xml:space="preserve">(or equivalent):</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D">
            <w:pPr>
              <w:ind w:left="108" w:right="108" w:firstLine="0"/>
              <w:jc w:val="left"/>
              <w:rPr>
                <w:b w:val="1"/>
                <w:bCs w:val="1"/>
              </w:rPr>
            </w:pPr>
            <w:r w:rsidDel="00000000" w:rsidR="00000000" w:rsidRPr="00000000">
              <w:rPr>
                <w:b w:val="1"/>
                <w:bCs w:val="1"/>
                <w:rtl w:val="0"/>
              </w:rPr>
              <w:t xml:space="preserve">2,000 words (+/-</w:t>
            </w:r>
          </w:p>
          <w:p w:rsidR="00000000" w:rsidDel="00000000" w:rsidP="00000000" w:rsidRDefault="00000000" w:rsidRPr="00000000" w14:paraId="0000001E">
            <w:pPr>
              <w:ind w:left="108" w:right="108" w:firstLine="0"/>
              <w:jc w:val="left"/>
              <w:rPr>
                <w:b w:val="1"/>
                <w:bCs w:val="1"/>
              </w:rPr>
            </w:pPr>
            <w:r w:rsidDel="00000000" w:rsidR="00000000" w:rsidRPr="00000000">
              <w:rPr>
                <w:b w:val="1"/>
                <w:bCs w:val="1"/>
                <w:rtl w:val="0"/>
              </w:rPr>
              <w:t xml:space="preserve">10%) equivalent</w:t>
            </w:r>
          </w:p>
        </w:tc>
      </w:tr>
      <w:tr>
        <w:trPr>
          <w:cantSplit w:val="0"/>
          <w:trHeight w:val="998"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F">
            <w:pPr>
              <w:ind w:left="108" w:right="108" w:firstLine="0"/>
              <w:jc w:val="left"/>
              <w:rPr>
                <w:b w:val="1"/>
                <w:bCs w:val="1"/>
              </w:rPr>
            </w:pPr>
            <w:r w:rsidDel="00000000" w:rsidR="00000000" w:rsidRPr="00000000">
              <w:rPr>
                <w:b w:val="1"/>
                <w:bCs w:val="1"/>
                <w:rtl w:val="0"/>
              </w:rPr>
              <w:t xml:space="preserve">Submission deadline: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0">
            <w:pPr>
              <w:ind w:left="108" w:right="108" w:firstLine="0"/>
              <w:jc w:val="left"/>
              <w:rPr>
                <w:b w:val="1"/>
                <w:bCs w:val="1"/>
              </w:rPr>
            </w:pPr>
            <w:r w:rsidDel="00000000" w:rsidR="00000000" w:rsidRPr="00000000">
              <w:rPr>
                <w:b w:val="1"/>
                <w:bCs w:val="1"/>
                <w:rtl w:val="0"/>
              </w:rPr>
              <w:t xml:space="preserve">To be submitted via Turnitin by Friday 21</w:t>
            </w:r>
            <w:r w:rsidDel="00000000" w:rsidR="00000000" w:rsidRPr="00000000">
              <w:rPr>
                <w:b w:val="1"/>
                <w:bCs w:val="1"/>
                <w:vertAlign w:val="superscript"/>
                <w:rtl w:val="0"/>
              </w:rPr>
              <w:t xml:space="preserve">st</w:t>
            </w:r>
            <w:r w:rsidDel="00000000" w:rsidR="00000000" w:rsidRPr="00000000">
              <w:rPr>
                <w:b w:val="1"/>
                <w:bCs w:val="1"/>
                <w:rtl w:val="0"/>
              </w:rPr>
              <w:t xml:space="preserve"> August 2026, 2pm.</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1">
            <w:pPr>
              <w:ind w:left="108" w:right="108" w:firstLine="0"/>
              <w:jc w:val="left"/>
              <w:rPr>
                <w:b w:val="1"/>
                <w:bCs w:val="1"/>
              </w:rPr>
            </w:pPr>
            <w:r w:rsidDel="00000000" w:rsidR="00000000" w:rsidRPr="00000000">
              <w:rPr>
                <w:b w:val="1"/>
                <w:bCs w:val="1"/>
                <w:rtl w:val="0"/>
              </w:rPr>
              <w:t xml:space="preserve">Return date of provisional marks &amp; written feedback:</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2">
            <w:pPr>
              <w:ind w:left="108" w:right="108" w:firstLine="0"/>
              <w:jc w:val="left"/>
              <w:rPr>
                <w:b w:val="1"/>
                <w:bCs w:val="1"/>
              </w:rPr>
            </w:pPr>
            <w:r w:rsidDel="00000000" w:rsidR="00000000" w:rsidRPr="00000000">
              <w:rPr>
                <w:b w:val="1"/>
                <w:bCs w:val="1"/>
                <w:rtl w:val="0"/>
              </w:rPr>
              <w:t xml:space="preserve">18</w:t>
            </w:r>
            <w:r w:rsidDel="00000000" w:rsidR="00000000" w:rsidRPr="00000000">
              <w:rPr>
                <w:b w:val="1"/>
                <w:bCs w:val="1"/>
                <w:vertAlign w:val="superscript"/>
                <w:rtl w:val="0"/>
              </w:rPr>
              <w:t xml:space="preserve">th</w:t>
            </w:r>
            <w:r w:rsidDel="00000000" w:rsidR="00000000" w:rsidRPr="00000000">
              <w:rPr>
                <w:b w:val="1"/>
                <w:bCs w:val="1"/>
                <w:rtl w:val="0"/>
              </w:rPr>
              <w:t xml:space="preserve"> September 2026</w:t>
            </w:r>
          </w:p>
        </w:tc>
      </w:tr>
    </w:tbl>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spacing w:after="160" w:before="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93296462"/>
        <w:docPartObj>
          <w:docPartGallery w:val="Table of Contents"/>
          <w:docPartUnique w:val="1"/>
        </w:docPartObj>
      </w:sdtPr>
      <w:sdtContent>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24eoncsgwwq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 of 4</w:t>
              <w:tab/>
              <w:t xml:space="preserve">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zcl9zco67n1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 of 4</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effc6f26ruj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3 of 4</w:t>
              <w:tab/>
              <w:t xml:space="preserve">8</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imcyfjvggb9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4 of 4</w:t>
              <w:tab/>
              <w:t xml:space="preserve">10</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3hlr1oja4bjh">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j30noxsnkvng">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13</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4"/>
              <w:szCs w:val="24"/>
              <w:u w:val="none"/>
              <w:shd w:fill="auto" w:val="clear"/>
              <w:vertAlign w:val="baseline"/>
            </w:rPr>
          </w:pPr>
          <w:hyperlink w:anchor="_heading=h.pxv6pzmp1f4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Appendix</w:t>
              <w:tab/>
              <w:t xml:space="preserve">14</w:t>
            </w:r>
          </w:hyperlink>
          <w:r w:rsidDel="00000000" w:rsidR="00000000" w:rsidRPr="00000000">
            <w:rPr>
              <w:rtl w:val="0"/>
            </w:rPr>
          </w:r>
        </w:p>
        <w:p w:rsidR="00000000" w:rsidDel="00000000" w:rsidP="00000000" w:rsidRDefault="00000000" w:rsidRPr="00000000" w14:paraId="0000002D">
          <w:pPr>
            <w:rPr>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heading=h.24eoncsgwwq6" w:id="0"/>
      <w:bookmarkEnd w:id="0"/>
      <w:r w:rsidDel="00000000" w:rsidR="00000000" w:rsidRPr="00000000">
        <w:rPr>
          <w:rtl w:val="0"/>
        </w:rPr>
        <w:t xml:space="preserve">Task 1 of 4 </w:t>
      </w:r>
    </w:p>
    <w:p w:rsidR="00000000" w:rsidDel="00000000" w:rsidP="00000000" w:rsidRDefault="00000000" w:rsidRPr="00000000" w14:paraId="00000030">
      <w:pPr>
        <w:jc w:val="center"/>
        <w:rPr>
          <w:b w:val="1"/>
          <w:bCs w:val="1"/>
          <w:sz w:val="32"/>
          <w:szCs w:val="32"/>
        </w:rPr>
      </w:pPr>
      <w:r w:rsidDel="00000000" w:rsidR="00000000" w:rsidRPr="00000000">
        <w:rPr>
          <w:b w:val="1"/>
          <w:bCs w:val="1"/>
          <w:sz w:val="32"/>
          <w:szCs w:val="32"/>
          <w:rtl w:val="0"/>
        </w:rPr>
        <w:t xml:space="preserve">SOUMEYA REKABI</w:t>
      </w:r>
    </w:p>
    <w:p w:rsidR="00000000" w:rsidDel="00000000" w:rsidP="00000000" w:rsidRDefault="00000000" w:rsidRPr="00000000" w14:paraId="00000031">
      <w:pPr>
        <w:jc w:val="center"/>
        <w:rPr>
          <w:b w:val="1"/>
          <w:bCs w:val="1"/>
        </w:rPr>
      </w:pPr>
      <w:r w:rsidDel="00000000" w:rsidR="00000000" w:rsidRPr="00000000">
        <w:rPr>
          <w:b w:val="1"/>
          <w:bCs w:val="1"/>
          <w:rtl w:val="0"/>
        </w:rPr>
        <w:t xml:space="preserve">Human Resources • Administration • Office Coordinator</w:t>
      </w:r>
    </w:p>
    <w:p w:rsidR="00000000" w:rsidDel="00000000" w:rsidP="00000000" w:rsidRDefault="00000000" w:rsidRPr="00000000" w14:paraId="00000032">
      <w:pPr>
        <w:rPr>
          <w:b w:val="1"/>
          <w:bCs w:val="1"/>
        </w:rPr>
      </w:pPr>
      <w:r w:rsidDel="00000000" w:rsidR="00000000" w:rsidRPr="00000000">
        <w:rPr>
          <w:b w:val="1"/>
          <w:bCs w:val="1"/>
          <w:rtl w:val="0"/>
        </w:rPr>
        <w:t xml:space="preserve">CONTACT</w:t>
      </w:r>
    </w:p>
    <w:p w:rsidR="00000000" w:rsidDel="00000000" w:rsidP="00000000" w:rsidRDefault="00000000" w:rsidRPr="00000000" w14:paraId="0000003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2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+44 744</w:t>
      </w:r>
      <w:r w:rsidDel="00000000" w:rsidR="00000000" w:rsidRPr="00000000">
        <w:rPr>
          <w:rtl w:val="0"/>
        </w:rPr>
        <w:t xml:space="preserve">4841252</w:t>
      </w:r>
      <w:r w:rsidDel="00000000" w:rsidR="00000000" w:rsidRPr="00000000">
        <w:rPr>
          <w:rtl w:val="0"/>
        </w:rPr>
      </w:r>
    </w:p>
    <w:p w:rsidR="00000000" w:rsidDel="00000000" w:rsidP="00000000" w:rsidRDefault="00000000" w:rsidRPr="00000000" w14:paraId="0000003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tl w:val="0"/>
        </w:rPr>
        <w:t xml:space="preserve">159 Longcroft Drive ,Waltham Cross, EN8 7QW</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United Kingdom </w:t>
      </w:r>
    </w:p>
    <w:p w:rsidR="00000000" w:rsidDel="00000000" w:rsidP="00000000" w:rsidRDefault="00000000" w:rsidRPr="00000000" w14:paraId="00000035">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Eligible to work in the UK</w:t>
      </w:r>
    </w:p>
    <w:p w:rsidR="00000000" w:rsidDel="00000000" w:rsidP="00000000" w:rsidRDefault="00000000" w:rsidRPr="00000000" w14:paraId="00000036">
      <w:pPr>
        <w:rPr>
          <w:b w:val="1"/>
          <w:bCs w:val="1"/>
        </w:rPr>
      </w:pPr>
      <w:r w:rsidDel="00000000" w:rsidR="00000000" w:rsidRPr="00000000">
        <w:rPr>
          <w:b w:val="1"/>
          <w:bCs w:val="1"/>
          <w:rtl w:val="0"/>
        </w:rPr>
        <w:t xml:space="preserve">PROFILE</w:t>
      </w:r>
    </w:p>
    <w:p w:rsidR="00000000" w:rsidDel="00000000" w:rsidP="00000000" w:rsidRDefault="00000000" w:rsidRPr="00000000" w14:paraId="00000037">
      <w:pPr>
        <w:rPr/>
      </w:pPr>
      <w:r w:rsidDel="00000000" w:rsidR="00000000" w:rsidRPr="00000000">
        <w:rPr>
          <w:rtl w:val="0"/>
        </w:rPr>
        <w:t xml:space="preserve">Being a dedicated Human Resources and Administration professional, I have a long work experience in supporting HR operations, personnel administration and office management. I have primarily work in the major infrastructure projects in Algeria for a Turkish construction company. Apart from that, my skills include recruitment support along with the onboarding, employee records, payroll administration support, and document control and customer service. Currently, I am studying at the University of Wales Trinity Saint David. As per my career, I am seeking HR, Administration, Customer Service and Health and Social Care opportunities in the UK.</w:t>
      </w:r>
    </w:p>
    <w:p w:rsidR="00000000" w:rsidDel="00000000" w:rsidP="00000000" w:rsidRDefault="00000000" w:rsidRPr="00000000" w14:paraId="00000038">
      <w:pPr>
        <w:rPr>
          <w:b w:val="1"/>
          <w:bCs w:val="1"/>
        </w:rPr>
      </w:pPr>
      <w:r w:rsidDel="00000000" w:rsidR="00000000" w:rsidRPr="00000000">
        <w:rPr>
          <w:b w:val="1"/>
          <w:bCs w:val="1"/>
          <w:rtl w:val="0"/>
        </w:rPr>
        <w:t xml:space="preserve">SKILLS</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Human Resources</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Administration</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Professional</w:t>
      </w:r>
    </w:p>
    <w:p w:rsidR="00000000" w:rsidDel="00000000" w:rsidP="00000000" w:rsidRDefault="00000000" w:rsidRPr="00000000" w14:paraId="0000003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HR Administration</w:t>
        <w:tab/>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Office Administration</w:t>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Customer Service</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Recruitment Support</w:t>
      </w:r>
    </w:p>
    <w:p w:rsidR="00000000" w:rsidDel="00000000" w:rsidP="00000000" w:rsidRDefault="00000000" w:rsidRPr="00000000" w14:paraId="0000004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Document Control</w:t>
      </w:r>
    </w:p>
    <w:p w:rsidR="00000000" w:rsidDel="00000000" w:rsidP="00000000" w:rsidRDefault="00000000" w:rsidRPr="00000000" w14:paraId="0000004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Communication</w:t>
      </w:r>
    </w:p>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Employee Records</w:t>
      </w:r>
    </w:p>
    <w:p w:rsidR="00000000" w:rsidDel="00000000" w:rsidP="00000000" w:rsidRDefault="00000000" w:rsidRPr="00000000" w14:paraId="0000004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Entry</w:t>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MS Office</w:t>
        <w:tab/>
      </w:r>
    </w:p>
    <w:p w:rsidR="00000000" w:rsidDel="00000000" w:rsidP="00000000" w:rsidRDefault="00000000" w:rsidRPr="00000000" w14:paraId="0000004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Problem Solving</w:t>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Payroll Support</w:t>
      </w:r>
    </w:p>
    <w:p w:rsidR="00000000" w:rsidDel="00000000" w:rsidP="00000000" w:rsidRDefault="00000000" w:rsidRPr="00000000" w14:paraId="0000004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Teamwork</w:t>
      </w:r>
    </w:p>
    <w:p w:rsidR="00000000" w:rsidDel="00000000" w:rsidP="00000000" w:rsidRDefault="00000000" w:rsidRPr="00000000" w14:paraId="00000048">
      <w:pPr>
        <w:rPr>
          <w:b w:val="1"/>
          <w:bCs w:val="1"/>
        </w:rPr>
      </w:pPr>
      <w:r w:rsidDel="00000000" w:rsidR="00000000" w:rsidRPr="00000000">
        <w:rPr>
          <w:b w:val="1"/>
          <w:bCs w:val="1"/>
          <w:rtl w:val="0"/>
        </w:rPr>
        <w:t xml:space="preserve">TECHNICAL SKILLS </w:t>
      </w:r>
    </w:p>
    <w:p w:rsidR="00000000" w:rsidDel="00000000" w:rsidP="00000000" w:rsidRDefault="00000000" w:rsidRPr="00000000" w14:paraId="0000004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120" w:before="12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Document</w:t>
      </w:r>
    </w:p>
    <w:p w:rsidR="00000000" w:rsidDel="00000000" w:rsidP="00000000" w:rsidRDefault="00000000" w:rsidRPr="00000000" w14:paraId="0000004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36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Control </w:t>
      </w:r>
    </w:p>
    <w:p w:rsidR="00000000" w:rsidDel="00000000" w:rsidP="00000000" w:rsidRDefault="00000000" w:rsidRPr="00000000" w14:paraId="0000004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36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Entry </w:t>
      </w:r>
    </w:p>
    <w:p w:rsidR="00000000" w:rsidDel="00000000" w:rsidP="00000000" w:rsidRDefault="00000000" w:rsidRPr="00000000" w14:paraId="0000004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36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Office Administration</w:t>
      </w:r>
    </w:p>
    <w:p w:rsidR="00000000" w:rsidDel="00000000" w:rsidP="00000000" w:rsidRDefault="00000000" w:rsidRPr="00000000" w14:paraId="0000004D">
      <w:pPr>
        <w:rPr>
          <w:b w:val="1"/>
          <w:bCs w:val="1"/>
        </w:rPr>
      </w:pPr>
      <w:r w:rsidDel="00000000" w:rsidR="00000000" w:rsidRPr="00000000">
        <w:rPr>
          <w:b w:val="1"/>
          <w:bCs w:val="1"/>
          <w:rtl w:val="0"/>
        </w:rPr>
        <w:t xml:space="preserve">EDUCATION</w:t>
      </w:r>
    </w:p>
    <w:p w:rsidR="00000000" w:rsidDel="00000000" w:rsidP="00000000" w:rsidRDefault="00000000" w:rsidRPr="00000000" w14:paraId="0000004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36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Certificate of Higher Education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Skills for the Workplace (Health &amp; Social Care), University of Wales Trinity Saint David (2025-Present)</w:t>
      </w:r>
    </w:p>
    <w:p w:rsidR="00000000" w:rsidDel="00000000" w:rsidP="00000000" w:rsidRDefault="00000000" w:rsidRPr="00000000" w14:paraId="0000004F">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36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Higher Technician Qualification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Human Resources Management, Algeria (2010)</w:t>
      </w:r>
    </w:p>
    <w:p w:rsidR="00000000" w:rsidDel="00000000" w:rsidP="00000000" w:rsidRDefault="00000000" w:rsidRPr="00000000" w14:paraId="00000050">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00" w:before="0" w:line="360" w:lineRule="auto"/>
        <w:ind w:left="360" w:right="0" w:hanging="360"/>
        <w:jc w:val="left"/>
        <w:rPr>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Microsoft Excel XP Certification</w:t>
      </w:r>
    </w:p>
    <w:p w:rsidR="00000000" w:rsidDel="00000000" w:rsidP="00000000" w:rsidRDefault="00000000" w:rsidRPr="00000000" w14:paraId="00000051">
      <w:pPr>
        <w:rPr>
          <w:b w:val="1"/>
          <w:bCs w:val="1"/>
        </w:rPr>
      </w:pPr>
      <w:r w:rsidDel="00000000" w:rsidR="00000000" w:rsidRPr="00000000">
        <w:rPr>
          <w:b w:val="1"/>
          <w:bCs w:val="1"/>
          <w:rtl w:val="0"/>
        </w:rPr>
        <w:t xml:space="preserve">WORK EXPERIENCE </w:t>
      </w:r>
    </w:p>
    <w:p w:rsidR="00000000" w:rsidDel="00000000" w:rsidP="00000000" w:rsidRDefault="00000000" w:rsidRPr="00000000" w14:paraId="00000052">
      <w:pPr>
        <w:rPr>
          <w:b w:val="1"/>
          <w:bCs w:val="1"/>
        </w:rPr>
      </w:pPr>
      <w:r w:rsidDel="00000000" w:rsidR="00000000" w:rsidRPr="00000000">
        <w:rPr>
          <w:b w:val="1"/>
          <w:bCs w:val="1"/>
          <w:rtl w:val="0"/>
        </w:rPr>
        <w:t xml:space="preserve">Human Resources &amp; Administration Assistant</w:t>
      </w:r>
    </w:p>
    <w:p w:rsidR="00000000" w:rsidDel="00000000" w:rsidP="00000000" w:rsidRDefault="00000000" w:rsidRPr="00000000" w14:paraId="00000053">
      <w:pPr>
        <w:rPr>
          <w:b w:val="1"/>
          <w:bCs w:val="1"/>
          <w:i w:val="1"/>
          <w:iCs w:val="1"/>
        </w:rPr>
      </w:pPr>
      <w:r w:rsidDel="00000000" w:rsidR="00000000" w:rsidRPr="00000000">
        <w:rPr>
          <w:b w:val="1"/>
          <w:bCs w:val="1"/>
          <w:i w:val="1"/>
          <w:iCs w:val="1"/>
          <w:rtl w:val="0"/>
        </w:rPr>
        <w:t xml:space="preserve">Özgün İnşaat (Turkish Construction Company) – Algeria</w:t>
      </w:r>
    </w:p>
    <w:p w:rsidR="00000000" w:rsidDel="00000000" w:rsidP="00000000" w:rsidRDefault="00000000" w:rsidRPr="00000000" w14:paraId="00000054">
      <w:pPr>
        <w:rPr/>
      </w:pPr>
      <w:r w:rsidDel="00000000" w:rsidR="00000000" w:rsidRPr="00000000">
        <w:rPr>
          <w:rtl w:val="0"/>
        </w:rPr>
        <w:t xml:space="preserve">January 2011 – February 2012</w:t>
      </w:r>
    </w:p>
    <w:p w:rsidR="00000000" w:rsidDel="00000000" w:rsidP="00000000" w:rsidRDefault="00000000" w:rsidRPr="00000000" w14:paraId="0000005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12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Supported the HR administration for several major railway infrastructure projects.</w:t>
      </w:r>
    </w:p>
    <w:p w:rsidR="00000000" w:rsidDel="00000000" w:rsidP="00000000" w:rsidRDefault="00000000" w:rsidRPr="00000000" w14:paraId="0000005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Maintained different confidential employee records as well as the personnel files.</w:t>
      </w:r>
    </w:p>
    <w:p w:rsidR="00000000" w:rsidDel="00000000" w:rsidP="00000000" w:rsidRDefault="00000000" w:rsidRPr="00000000" w14:paraId="0000005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Prepared contracts, HR documents and various onboarding paperwork.</w:t>
      </w:r>
    </w:p>
    <w:p w:rsidR="00000000" w:rsidDel="00000000" w:rsidP="00000000" w:rsidRDefault="00000000" w:rsidRPr="00000000" w14:paraId="0000005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Supported both the attendance management and payroll documentation.</w:t>
      </w:r>
    </w:p>
    <w:p w:rsidR="00000000" w:rsidDel="00000000" w:rsidP="00000000" w:rsidRDefault="00000000" w:rsidRPr="00000000" w14:paraId="00000059">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120" w:before="0" w:line="360" w:lineRule="auto"/>
        <w:ind w:left="36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Coordinated with diverse teams such as Turkish, Algerian and Chinese project teams</w:t>
      </w:r>
    </w:p>
    <w:p w:rsidR="00000000" w:rsidDel="00000000" w:rsidP="00000000" w:rsidRDefault="00000000" w:rsidRPr="00000000" w14:paraId="0000005A">
      <w:pPr>
        <w:rPr>
          <w:b w:val="1"/>
          <w:bCs w:val="1"/>
        </w:rPr>
      </w:pPr>
      <w:r w:rsidDel="00000000" w:rsidR="00000000" w:rsidRPr="00000000">
        <w:rPr>
          <w:b w:val="1"/>
          <w:bCs w:val="1"/>
          <w:rtl w:val="0"/>
        </w:rPr>
        <w:t xml:space="preserve">VOLUNTARY EXPERIENCE </w:t>
      </w:r>
    </w:p>
    <w:p w:rsidR="00000000" w:rsidDel="00000000" w:rsidP="00000000" w:rsidRDefault="00000000" w:rsidRPr="00000000" w14:paraId="0000005B">
      <w:pPr>
        <w:rPr>
          <w:b w:val="1"/>
          <w:bCs w:val="1"/>
        </w:rPr>
      </w:pPr>
      <w:r w:rsidDel="00000000" w:rsidR="00000000" w:rsidRPr="00000000">
        <w:rPr>
          <w:b w:val="1"/>
          <w:bCs w:val="1"/>
          <w:rtl w:val="0"/>
        </w:rPr>
        <w:t xml:space="preserve">Showroom Manager and Sales Representative</w:t>
      </w:r>
    </w:p>
    <w:p w:rsidR="00000000" w:rsidDel="00000000" w:rsidP="00000000" w:rsidRDefault="00000000" w:rsidRPr="00000000" w14:paraId="0000005C">
      <w:pPr>
        <w:rPr>
          <w:b w:val="1"/>
          <w:bCs w:val="1"/>
          <w:color w:val="000000"/>
        </w:rPr>
      </w:pPr>
      <w:r w:rsidDel="00000000" w:rsidR="00000000" w:rsidRPr="00000000">
        <w:rPr>
          <w:b w:val="1"/>
          <w:bCs w:val="1"/>
          <w:i w:val="1"/>
          <w:iCs w:val="1"/>
          <w:rtl w:val="0"/>
        </w:rPr>
        <w:t xml:space="preserve">Istanbul PVC &amp; Aluminium SARL (Turkish-owned Company) – Algeria</w:t>
      </w:r>
      <w:r w:rsidDel="00000000" w:rsidR="00000000" w:rsidRPr="00000000">
        <w:rPr>
          <w:b w:val="1"/>
          <w:bCs w:val="1"/>
          <w:rtl w:val="0"/>
        </w:rPr>
        <w:br w:type="textWrapping"/>
      </w:r>
      <w:r w:rsidDel="00000000" w:rsidR="00000000" w:rsidRPr="00000000">
        <w:rPr>
          <w:rtl w:val="0"/>
        </w:rPr>
        <w:t xml:space="preserve">December 2009 – May 2010</w:t>
      </w:r>
      <w:r w:rsidDel="00000000" w:rsidR="00000000" w:rsidRPr="00000000">
        <w:rPr>
          <w:rtl w:val="0"/>
        </w:rPr>
      </w:r>
    </w:p>
    <w:p w:rsidR="00000000" w:rsidDel="00000000" w:rsidP="00000000" w:rsidRDefault="00000000" w:rsidRPr="00000000" w14:paraId="0000005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Managed regular showroom operations and customer service.</w:t>
      </w:r>
    </w:p>
    <w:p w:rsidR="00000000" w:rsidDel="00000000" w:rsidP="00000000" w:rsidRDefault="00000000" w:rsidRPr="00000000" w14:paraId="0000005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Prepared quotations for various orders and sales documentation.</w:t>
      </w:r>
    </w:p>
    <w:p w:rsidR="00000000" w:rsidDel="00000000" w:rsidP="00000000" w:rsidRDefault="00000000" w:rsidRPr="00000000" w14:paraId="0000005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Coordinated all the deliveries effectively and maintained various inventory records.</w:t>
      </w:r>
    </w:p>
    <w:p w:rsidR="00000000" w:rsidDel="00000000" w:rsidP="00000000" w:rsidRDefault="00000000" w:rsidRPr="00000000" w14:paraId="0000006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20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ptos" w:cs="Aptos" w:eastAsia="Aptos" w:hAnsi="Aptos"/>
          <w:b w:val="0"/>
          <w:bCs w:val="0"/>
          <w:i w:val="0"/>
          <w:iCs w:val="0"/>
          <w:smallCaps w:val="0"/>
          <w:strike w:val="0"/>
          <w:color w:val="000000"/>
          <w:sz w:val="22"/>
          <w:szCs w:val="22"/>
          <w:u w:val="none"/>
          <w:shd w:fill="auto" w:val="clear"/>
          <w:vertAlign w:val="baseline"/>
          <w:rtl w:val="0"/>
        </w:rPr>
        <w:t xml:space="preserve">Performed several administrative and secretarial duties</w:t>
      </w:r>
      <w:r w:rsidDel="00000000" w:rsidR="00000000" w:rsidRPr="00000000">
        <w:rPr>
          <w:rtl w:val="0"/>
        </w:rPr>
      </w:r>
    </w:p>
    <w:p w:rsidR="00000000" w:rsidDel="00000000" w:rsidP="00000000" w:rsidRDefault="00000000" w:rsidRPr="00000000" w14:paraId="00000061">
      <w:pPr>
        <w:rPr>
          <w:color w:val="000000"/>
        </w:rPr>
      </w:pPr>
      <w:r w:rsidDel="00000000" w:rsidR="00000000" w:rsidRPr="00000000">
        <w:rPr>
          <w:b w:val="1"/>
          <w:bCs w:val="1"/>
          <w:color w:val="000000"/>
          <w:rtl w:val="0"/>
        </w:rPr>
        <w:t xml:space="preserve">LANGUAGES</w:t>
      </w:r>
      <w:r w:rsidDel="00000000" w:rsidR="00000000" w:rsidRPr="00000000">
        <w:rPr>
          <w:rtl w:val="0"/>
        </w:rPr>
      </w:r>
    </w:p>
    <w:p w:rsidR="00000000" w:rsidDel="00000000" w:rsidP="00000000" w:rsidRDefault="00000000" w:rsidRPr="00000000" w14:paraId="0000006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Arabic</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Native</w:t>
      </w:r>
    </w:p>
    <w:p w:rsidR="00000000" w:rsidDel="00000000" w:rsidP="00000000" w:rsidRDefault="00000000" w:rsidRPr="00000000" w14:paraId="0000006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French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Fluent</w:t>
      </w:r>
    </w:p>
    <w:p w:rsidR="00000000" w:rsidDel="00000000" w:rsidP="00000000" w:rsidRDefault="00000000" w:rsidRPr="00000000" w14:paraId="0000006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Turkish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Fluent</w:t>
      </w:r>
    </w:p>
    <w:p w:rsidR="00000000" w:rsidDel="00000000" w:rsidP="00000000" w:rsidRDefault="00000000" w:rsidRPr="00000000" w14:paraId="0000006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tabs>
          <w:tab w:val="left" w:leader="none" w:pos="360"/>
        </w:tabs>
        <w:spacing w:after="20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English</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Intermediate</w:t>
      </w:r>
    </w:p>
    <w:p w:rsidR="00000000" w:rsidDel="00000000" w:rsidP="00000000" w:rsidRDefault="00000000" w:rsidRPr="00000000" w14:paraId="00000066">
      <w:pPr>
        <w:spacing w:after="0" w:before="0" w:lineRule="auto"/>
        <w:rPr>
          <w:b w:val="1"/>
          <w:bCs w:val="1"/>
          <w:color w:val="000000"/>
        </w:rPr>
      </w:pPr>
      <w:r w:rsidDel="00000000" w:rsidR="00000000" w:rsidRPr="00000000">
        <w:rPr>
          <w:b w:val="1"/>
          <w:bCs w:val="1"/>
          <w:color w:val="000000"/>
          <w:rtl w:val="0"/>
        </w:rPr>
        <w:t xml:space="preserve">INTERESTS AND HOBBIES </w:t>
      </w:r>
    </w:p>
    <w:p w:rsidR="00000000" w:rsidDel="00000000" w:rsidP="00000000" w:rsidRDefault="00000000" w:rsidRPr="00000000" w14:paraId="00000067">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Travelling </w:t>
      </w:r>
    </w:p>
    <w:p w:rsidR="00000000" w:rsidDel="00000000" w:rsidP="00000000" w:rsidRDefault="00000000" w:rsidRPr="00000000" w14:paraId="00000068">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36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Reading</w:t>
      </w:r>
    </w:p>
    <w:p w:rsidR="00000000" w:rsidDel="00000000" w:rsidP="00000000" w:rsidRDefault="00000000" w:rsidRPr="00000000" w14:paraId="00000069">
      <w:pPr>
        <w:spacing w:after="0" w:before="0" w:lineRule="auto"/>
        <w:jc w:val="left"/>
        <w:rPr>
          <w:b w:val="1"/>
          <w:bCs w:val="1"/>
          <w:color w:val="000000"/>
        </w:rPr>
      </w:pPr>
      <w:r w:rsidDel="00000000" w:rsidR="00000000" w:rsidRPr="00000000">
        <w:rPr>
          <w:b w:val="1"/>
          <w:bCs w:val="1"/>
          <w:color w:val="000000"/>
          <w:rtl w:val="0"/>
        </w:rPr>
        <w:t xml:space="preserve">ACHIEVEMENT</w:t>
      </w:r>
    </w:p>
    <w:p w:rsidR="00000000" w:rsidDel="00000000" w:rsidP="00000000" w:rsidRDefault="00000000" w:rsidRPr="00000000" w14:paraId="0000006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36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Employee of the month</w:t>
      </w:r>
    </w:p>
    <w:p w:rsidR="00000000" w:rsidDel="00000000" w:rsidP="00000000" w:rsidRDefault="00000000" w:rsidRPr="00000000" w14:paraId="0000006B">
      <w:pPr>
        <w:rPr>
          <w:b w:val="1"/>
          <w:bCs w:val="1"/>
        </w:rPr>
      </w:pPr>
      <w:r w:rsidDel="00000000" w:rsidR="00000000" w:rsidRPr="00000000">
        <w:rPr>
          <w:b w:val="1"/>
          <w:bCs w:val="1"/>
          <w:rtl w:val="0"/>
        </w:rPr>
        <w:t xml:space="preserve">REFERENCE DETAILS</w:t>
      </w:r>
    </w:p>
    <w:p w:rsidR="00000000" w:rsidDel="00000000" w:rsidP="00000000" w:rsidRDefault="00000000" w:rsidRPr="00000000" w14:paraId="0000006C">
      <w:pPr>
        <w:rPr/>
      </w:pPr>
      <w:r w:rsidDel="00000000" w:rsidR="00000000" w:rsidRPr="00000000">
        <w:rPr>
          <w:rtl w:val="0"/>
        </w:rPr>
        <w:t xml:space="preserve">References available on request</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jc w:val="center"/>
        <w:rPr>
          <w:b w:val="1"/>
          <w:bCs w:val="1"/>
        </w:rPr>
      </w:pPr>
      <w:r w:rsidDel="00000000" w:rsidR="00000000" w:rsidRPr="00000000">
        <w:rPr>
          <w:b w:val="1"/>
          <w:bCs w:val="1"/>
          <w:rtl w:val="0"/>
        </w:rPr>
        <w:t xml:space="preserve">Table 1: CV</w:t>
      </w:r>
    </w:p>
    <w:p w:rsidR="00000000" w:rsidDel="00000000" w:rsidP="00000000" w:rsidRDefault="00000000" w:rsidRPr="00000000" w14:paraId="0000006F">
      <w:pPr>
        <w:jc w:val="center"/>
        <w:rPr/>
      </w:pPr>
      <w:r w:rsidDel="00000000" w:rsidR="00000000" w:rsidRPr="00000000">
        <w:rPr>
          <w:rtl w:val="0"/>
        </w:rPr>
        <w:t xml:space="preserve">(Source: Created by the learner) </w:t>
      </w:r>
    </w:p>
    <w:p w:rsidR="00000000" w:rsidDel="00000000" w:rsidP="00000000" w:rsidRDefault="00000000" w:rsidRPr="00000000" w14:paraId="00000070">
      <w:pPr>
        <w:spacing w:after="160" w:before="0"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71">
      <w:pPr>
        <w:pStyle w:val="Heading1"/>
        <w:rPr/>
      </w:pPr>
      <w:bookmarkStart w:colFirst="0" w:colLast="0" w:name="_heading=h.zcl9zco67n1i" w:id="1"/>
      <w:bookmarkEnd w:id="1"/>
      <w:r w:rsidDel="00000000" w:rsidR="00000000" w:rsidRPr="00000000">
        <w:rPr>
          <w:rtl w:val="0"/>
        </w:rPr>
        <w:t xml:space="preserve">Task 2 of 4</w:t>
      </w:r>
    </w:p>
    <w:p w:rsidR="00000000" w:rsidDel="00000000" w:rsidP="00000000" w:rsidRDefault="00000000" w:rsidRPr="00000000" w14:paraId="00000072">
      <w:pPr>
        <w:rPr/>
      </w:pPr>
      <w:r w:rsidDel="00000000" w:rsidR="00000000" w:rsidRPr="00000000">
        <w:rPr>
          <w:rtl w:val="0"/>
        </w:rPr>
        <w:t xml:space="preserve">Respected Sir/Madam, </w:t>
      </w:r>
    </w:p>
    <w:p w:rsidR="00000000" w:rsidDel="00000000" w:rsidP="00000000" w:rsidRDefault="00000000" w:rsidRPr="00000000" w14:paraId="00000073">
      <w:pPr>
        <w:rPr>
          <w:b w:val="1"/>
          <w:bCs w:val="1"/>
        </w:rPr>
      </w:pPr>
      <w:r w:rsidDel="00000000" w:rsidR="00000000" w:rsidRPr="00000000">
        <w:rPr>
          <w:rtl w:val="0"/>
        </w:rPr>
        <w:t xml:space="preserve">As an experienced Administrator and HR professional in the field of Human Resources &amp; Administration Assistant, I have gained experience in the respective fields. I, SOUMEYA REKABI, am applying for the job role of </w:t>
      </w:r>
      <w:r w:rsidDel="00000000" w:rsidR="00000000" w:rsidRPr="00000000">
        <w:rPr>
          <w:b w:val="1"/>
          <w:bCs w:val="1"/>
          <w:rtl w:val="0"/>
        </w:rPr>
        <w:t xml:space="preserve">Neighbourhood Care Coordinator via LinkedIn, which will</w:t>
      </w:r>
      <w:r w:rsidDel="00000000" w:rsidR="00000000" w:rsidRPr="00000000">
        <w:rPr>
          <w:rtl w:val="0"/>
        </w:rPr>
        <w:t xml:space="preserve"> be perfect for starting a career in the medical and healthcare industry.  In the context of my </w:t>
      </w:r>
      <w:r w:rsidDel="00000000" w:rsidR="00000000" w:rsidRPr="00000000">
        <w:rPr>
          <w:b w:val="1"/>
          <w:bCs w:val="1"/>
          <w:i w:val="1"/>
          <w:iCs w:val="1"/>
          <w:rtl w:val="0"/>
        </w:rPr>
        <w:t xml:space="preserve">educational background</w:t>
      </w:r>
      <w:r w:rsidDel="00000000" w:rsidR="00000000" w:rsidRPr="00000000">
        <w:rPr>
          <w:rtl w:val="0"/>
        </w:rPr>
        <w:t xml:space="preserve">, I have been studying at the University of Wales Trinity Saint David. Apart from that, I believe I have significant knowledge in the sector of cross-cultural coordination as well as personnel management and compassionate support. Thus, my background aligns completely and inclusively with the Neighbourhood Care Coordinator role. As a result of this, it can be beneficial for me, as it shall allow me to deliver more empathetic and community-focused services. </w:t>
      </w: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Thus, shifting my career from the corporate administration to community support, I am eager as well as excited to secure the Neighbourhood Care Coordinator role in order to make a more tangible and positive difference in people's lives. My main career aim is to improve and enhance the overall inclusive and person-centred care. Moreover, I am eager to work to ensure that the different vulnerable individuals can receive the exact resources and compassionate support that are required to succeed independently within their local communities.</w:t>
      </w:r>
    </w:p>
    <w:p w:rsidR="00000000" w:rsidDel="00000000" w:rsidP="00000000" w:rsidRDefault="00000000" w:rsidRPr="00000000" w14:paraId="00000075">
      <w:pPr>
        <w:rPr/>
      </w:pPr>
      <w:r w:rsidDel="00000000" w:rsidR="00000000" w:rsidRPr="00000000">
        <w:rPr>
          <w:rtl w:val="0"/>
        </w:rPr>
        <w:t xml:space="preserve">My </w:t>
      </w:r>
      <w:r w:rsidDel="00000000" w:rsidR="00000000" w:rsidRPr="00000000">
        <w:rPr>
          <w:b w:val="1"/>
          <w:bCs w:val="1"/>
          <w:i w:val="1"/>
          <w:iCs w:val="1"/>
          <w:rtl w:val="0"/>
        </w:rPr>
        <w:t xml:space="preserve">professional skills </w:t>
      </w:r>
      <w:r w:rsidDel="00000000" w:rsidR="00000000" w:rsidRPr="00000000">
        <w:rPr>
          <w:rtl w:val="0"/>
        </w:rPr>
        <w:t xml:space="preserve">has prepared me with a highly adaptable and strong and robust skill set. During my time as an HR and Administration Assistant at Özgün İnşaat on the large-scale railway project in Algeria, I worked and improved the art of managing confidential records while also enhancing the coordination of onboarding paperwork. In addition to that, I also worked on supporting the payroll documentation. As an outcome of working in the intensive cross-cultural and diverse exposure resulted in the enhancement of my interpersonal abilities, along with increasing the cultural sensitivity, and developed conflict-resolution skills. Besides this, as a Showroom Manager and Sales Representative for Istanbul PVC and Aluminium SARL, I developed strong customer service as well as organisational and secretarial abilities. </w:t>
      </w:r>
    </w:p>
    <w:p w:rsidR="00000000" w:rsidDel="00000000" w:rsidP="00000000" w:rsidRDefault="00000000" w:rsidRPr="00000000" w14:paraId="00000076">
      <w:pPr>
        <w:rPr/>
      </w:pPr>
      <w:r w:rsidDel="00000000" w:rsidR="00000000" w:rsidRPr="00000000">
        <w:rPr>
          <w:rtl w:val="0"/>
        </w:rPr>
        <w:t xml:space="preserve">Thus, these skills and the capabilities perfectly and completely align with the healthcare providers in the coordinator role. Hence, in order to complement my practical background, I am currently pursuing a Certificate of Higher Education in Skills for the Workplace (Health &amp; Social Care) at the University of Wales Trinity Saint David. This useful and effectiveacademic journey, building upon my core foundational Higher Technician Qualification in Human Resources Management, has helped me to improve my understanding of protection and ensuring mental wellbeing and ethical care practices. My </w:t>
      </w:r>
      <w:r w:rsidDel="00000000" w:rsidR="00000000" w:rsidRPr="00000000">
        <w:rPr>
          <w:b w:val="1"/>
          <w:bCs w:val="1"/>
          <w:i w:val="1"/>
          <w:iCs w:val="1"/>
          <w:rtl w:val="0"/>
        </w:rPr>
        <w:t xml:space="preserve">personal strengths</w:t>
      </w:r>
      <w:r w:rsidDel="00000000" w:rsidR="00000000" w:rsidRPr="00000000">
        <w:rPr>
          <w:rtl w:val="0"/>
        </w:rPr>
        <w:t xml:space="preserve"> also include empathy along with sufficient patience, and a highly organised approach so as to solve the different complex logistical challenges. In addition, my advanced Microsoft Excel skills also enable me to manage data reporting and scheduling with more accuracy and precision.</w:t>
      </w:r>
    </w:p>
    <w:p w:rsidR="00000000" w:rsidDel="00000000" w:rsidP="00000000" w:rsidRDefault="00000000" w:rsidRPr="00000000" w14:paraId="00000077">
      <w:pPr>
        <w:rPr/>
      </w:pPr>
      <w:r w:rsidDel="00000000" w:rsidR="00000000" w:rsidRPr="00000000">
        <w:rPr>
          <w:rtl w:val="0"/>
        </w:rPr>
        <w:t xml:space="preserve">Thus, I believe that I am highly proficient and skilled at maintaining the complex and hard inventory records. I can also be efficient enough in processing orders as well as ensuring that clear communication is being maintained in the entire work environment.  </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color w:val="000000"/>
        </w:rPr>
      </w:pPr>
      <w:r w:rsidDel="00000000" w:rsidR="00000000" w:rsidRPr="00000000">
        <w:rPr>
          <w:color w:val="000000"/>
          <w:rtl w:val="0"/>
        </w:rPr>
        <w:t xml:space="preserve">Thank You. </w:t>
      </w:r>
    </w:p>
    <w:p w:rsidR="00000000" w:rsidDel="00000000" w:rsidP="00000000" w:rsidRDefault="00000000" w:rsidRPr="00000000" w14:paraId="0000007A">
      <w:pPr>
        <w:rPr>
          <w:color w:val="000000"/>
        </w:rPr>
      </w:pPr>
      <w:r w:rsidDel="00000000" w:rsidR="00000000" w:rsidRPr="00000000">
        <w:rPr>
          <w:color w:val="000000"/>
          <w:rtl w:val="0"/>
        </w:rPr>
        <w:t xml:space="preserve">Sincerely,</w:t>
      </w:r>
    </w:p>
    <w:p w:rsidR="00000000" w:rsidDel="00000000" w:rsidP="00000000" w:rsidRDefault="00000000" w:rsidRPr="00000000" w14:paraId="0000007B">
      <w:pPr>
        <w:rPr/>
      </w:pPr>
      <w:r w:rsidDel="00000000" w:rsidR="00000000" w:rsidRPr="00000000">
        <w:rPr>
          <w:rtl w:val="0"/>
        </w:rPr>
        <w:t xml:space="preserve">Soumeya Rekabi</w:t>
      </w:r>
    </w:p>
    <w:p w:rsidR="00000000" w:rsidDel="00000000" w:rsidP="00000000" w:rsidRDefault="00000000" w:rsidRPr="00000000" w14:paraId="0000007C">
      <w:pPr>
        <w:spacing w:after="160" w:before="0" w:line="278.00000000000006"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7D">
      <w:pPr>
        <w:pStyle w:val="Heading1"/>
        <w:rPr/>
      </w:pPr>
      <w:bookmarkStart w:colFirst="0" w:colLast="0" w:name="_heading=h.effc6f26ruju" w:id="2"/>
      <w:bookmarkEnd w:id="2"/>
      <w:r w:rsidDel="00000000" w:rsidR="00000000" w:rsidRPr="00000000">
        <w:rPr>
          <w:rtl w:val="0"/>
        </w:rPr>
        <w:t xml:space="preserve">Task 3 of 4</w:t>
      </w:r>
    </w:p>
    <w:p w:rsidR="00000000" w:rsidDel="00000000" w:rsidP="00000000" w:rsidRDefault="00000000" w:rsidRPr="00000000" w14:paraId="0000007E">
      <w:pPr>
        <w:rPr>
          <w:b w:val="1"/>
          <w:bCs w:val="1"/>
          <w:i w:val="1"/>
          <w:iCs w:val="1"/>
        </w:rPr>
      </w:pPr>
      <w:r w:rsidDel="00000000" w:rsidR="00000000" w:rsidRPr="00000000">
        <w:rPr>
          <w:b w:val="1"/>
          <w:bCs w:val="1"/>
          <w:i w:val="1"/>
          <w:iCs w:val="1"/>
          <w:rtl w:val="0"/>
        </w:rPr>
        <w:t xml:space="preserve">SWOT analysis</w:t>
      </w:r>
    </w:p>
    <w:p w:rsidR="00000000" w:rsidDel="00000000" w:rsidP="00000000" w:rsidRDefault="00000000" w:rsidRPr="00000000" w14:paraId="0000007F">
      <w:pPr>
        <w:rPr/>
      </w:pPr>
      <w:r w:rsidDel="00000000" w:rsidR="00000000" w:rsidRPr="00000000">
        <w:rPr>
          <w:rtl w:val="0"/>
        </w:rPr>
        <w:t xml:space="preserve">The UK retail and clinical wellness market is projected to reach an expected revenue of over US$ 74.79 billion by 2033 (Grand View Research, 2026). SWOT analysis can be defined as the framework that is used to identify personal strengths along with the weaknesses, opportunities, and threats (Puyt,Lie and Madsen,2025).Real-life experience also plays a crucial role alongside academic knowledge and skills (SWARGIARY,2024).</w:t>
      </w:r>
    </w:p>
    <w:p w:rsidR="00000000" w:rsidDel="00000000" w:rsidP="00000000" w:rsidRDefault="00000000" w:rsidRPr="00000000" w14:paraId="00000080">
      <w:pPr>
        <w:rPr>
          <w:b w:val="1"/>
          <w:bCs w:val="1"/>
        </w:rPr>
      </w:pPr>
      <w:r w:rsidDel="00000000" w:rsidR="00000000" w:rsidRPr="00000000">
        <w:rPr>
          <w:b w:val="1"/>
          <w:bCs w:val="1"/>
          <w:rtl w:val="0"/>
        </w:rPr>
        <w:t xml:space="preserve">Skills for the job role of Neighbourhood Care Coordinator</w:t>
      </w:r>
    </w:p>
    <w:p w:rsidR="00000000" w:rsidDel="00000000" w:rsidP="00000000" w:rsidRDefault="00000000" w:rsidRPr="00000000" w14:paraId="00000081">
      <w:pPr>
        <w:rPr>
          <w:b w:val="1"/>
          <w:bCs w:val="1"/>
        </w:rPr>
      </w:pPr>
      <w:r w:rsidDel="00000000" w:rsidR="00000000" w:rsidRPr="00000000">
        <w:rPr>
          <w:b w:val="1"/>
          <w:bCs w:val="1"/>
          <w:rtl w:val="0"/>
        </w:rPr>
        <w:t xml:space="preserve">Strength: S</w:t>
      </w:r>
    </w:p>
    <w:p w:rsidR="00000000" w:rsidDel="00000000" w:rsidP="00000000" w:rsidRDefault="00000000" w:rsidRPr="00000000" w14:paraId="00000082">
      <w:pPr>
        <w:rPr>
          <w:b w:val="1"/>
          <w:bCs w:val="1"/>
        </w:rPr>
      </w:pPr>
      <w:r w:rsidDel="00000000" w:rsidR="00000000" w:rsidRPr="00000000">
        <w:rPr>
          <w:b w:val="1"/>
          <w:bCs w:val="1"/>
          <w:rtl w:val="0"/>
        </w:rPr>
        <w:t xml:space="preserve">Weakness: W</w:t>
      </w:r>
    </w:p>
    <w:p w:rsidR="00000000" w:rsidDel="00000000" w:rsidP="00000000" w:rsidRDefault="00000000" w:rsidRPr="00000000" w14:paraId="00000083">
      <w:pPr>
        <w:rPr>
          <w:b w:val="1"/>
          <w:bCs w:val="1"/>
        </w:rPr>
      </w:pPr>
      <w:r w:rsidDel="00000000" w:rsidR="00000000" w:rsidRPr="00000000">
        <w:rPr>
          <w:b w:val="1"/>
          <w:bCs w:val="1"/>
          <w:rtl w:val="0"/>
        </w:rPr>
        <w:t xml:space="preserve">Opportunity: O</w:t>
      </w:r>
    </w:p>
    <w:p w:rsidR="00000000" w:rsidDel="00000000" w:rsidP="00000000" w:rsidRDefault="00000000" w:rsidRPr="00000000" w14:paraId="00000084">
      <w:pPr>
        <w:rPr>
          <w:b w:val="1"/>
          <w:bCs w:val="1"/>
        </w:rPr>
      </w:pPr>
      <w:r w:rsidDel="00000000" w:rsidR="00000000" w:rsidRPr="00000000">
        <w:rPr>
          <w:b w:val="1"/>
          <w:bCs w:val="1"/>
          <w:rtl w:val="0"/>
        </w:rPr>
        <w:t xml:space="preserve">Threats: T </w:t>
      </w:r>
    </w:p>
    <w:p w:rsidR="00000000" w:rsidDel="00000000" w:rsidP="00000000" w:rsidRDefault="00000000" w:rsidRPr="00000000" w14:paraId="0000008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strong HR and administrative background can be useful for directly translating to the organisational demands of the care coordination.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w:t>
      </w:r>
      <w:r w:rsidDel="00000000" w:rsidR="00000000" w:rsidRPr="00000000">
        <w:rPr>
          <w:rtl w:val="0"/>
        </w:rPr>
      </w:r>
    </w:p>
    <w:p w:rsidR="00000000" w:rsidDel="00000000" w:rsidP="00000000" w:rsidRDefault="00000000" w:rsidRPr="00000000" w14:paraId="0000008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High-level proficiency in confidential record-keeping.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w:t>
      </w:r>
      <w:r w:rsidDel="00000000" w:rsidR="00000000" w:rsidRPr="00000000">
        <w:rPr>
          <w:rtl w:val="0"/>
        </w:rPr>
      </w:r>
    </w:p>
    <w:p w:rsidR="00000000" w:rsidDel="00000000" w:rsidP="00000000" w:rsidRDefault="00000000" w:rsidRPr="00000000" w14:paraId="0000008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Personnel management and cross-cultural communication.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w:t>
      </w:r>
      <w:r w:rsidDel="00000000" w:rsidR="00000000" w:rsidRPr="00000000">
        <w:rPr>
          <w:rtl w:val="0"/>
        </w:rPr>
      </w:r>
    </w:p>
    <w:p w:rsidR="00000000" w:rsidDel="00000000" w:rsidP="00000000" w:rsidRDefault="00000000" w:rsidRPr="00000000" w14:paraId="00000088">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Lack of direct and hands-on clinical and proper community care experience.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(W)</w:t>
      </w:r>
      <w:r w:rsidDel="00000000" w:rsidR="00000000" w:rsidRPr="00000000">
        <w:rPr>
          <w:rtl w:val="0"/>
        </w:rPr>
      </w:r>
    </w:p>
    <w:p w:rsidR="00000000" w:rsidDel="00000000" w:rsidP="00000000" w:rsidRDefault="00000000" w:rsidRPr="00000000" w14:paraId="00000089">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My practical and active enrolment in the University of Wales Trinity Saint David Certificate of Higher Education can provide the exact and necessary theoretical framework that are needed to bridge the clinical as well as the administrative gaps.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(O)</w:t>
      </w:r>
      <w:r w:rsidDel="00000000" w:rsidR="00000000" w:rsidRPr="00000000">
        <w:rPr>
          <w:rtl w:val="0"/>
        </w:rPr>
      </w:r>
    </w:p>
    <w:p w:rsidR="00000000" w:rsidDel="00000000" w:rsidP="00000000" w:rsidRDefault="00000000" w:rsidRPr="00000000" w14:paraId="0000008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rapid changes in health policies and social care legislation can impact personal workflow.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w:t>
      </w:r>
      <w:r w:rsidDel="00000000" w:rsidR="00000000" w:rsidRPr="00000000">
        <w:rPr>
          <w:rtl w:val="0"/>
        </w:rPr>
      </w:r>
    </w:p>
    <w:p w:rsidR="00000000" w:rsidDel="00000000" w:rsidP="00000000" w:rsidRDefault="00000000" w:rsidRPr="00000000" w14:paraId="0000008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Due to the non-clinical background, there is a risk that I may face initial scepticism from the medical professionals regarding my ability to effectively coordinate complex physical as well as the mental health care plans.</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w:t>
      </w:r>
      <w:r w:rsidDel="00000000" w:rsidR="00000000" w:rsidRPr="00000000">
        <w:rPr>
          <w:rtl w:val="0"/>
        </w:rPr>
      </w:r>
    </w:p>
    <w:p w:rsidR="00000000" w:rsidDel="00000000" w:rsidP="00000000" w:rsidRDefault="00000000" w:rsidRPr="00000000" w14:paraId="0000008C">
      <w:pPr>
        <w:rPr>
          <w:b w:val="1"/>
          <w:bCs w:val="1"/>
          <w:i w:val="1"/>
          <w:iCs w:val="1"/>
        </w:rPr>
      </w:pPr>
      <w:r w:rsidDel="00000000" w:rsidR="00000000" w:rsidRPr="00000000">
        <w:rPr>
          <w:b w:val="1"/>
          <w:bCs w:val="1"/>
          <w:i w:val="1"/>
          <w:iCs w:val="1"/>
          <w:rtl w:val="0"/>
        </w:rPr>
        <w:t xml:space="preserve">Personal Development Plan (PDP)</w:t>
      </w:r>
    </w:p>
    <w:tbl>
      <w:tblPr>
        <w:tblStyle w:val="Table2"/>
        <w:tblW w:w="9242.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49"/>
        <w:gridCol w:w="1849"/>
        <w:gridCol w:w="1848"/>
        <w:gridCol w:w="1848"/>
        <w:gridCol w:w="1848"/>
        <w:tblGridChange w:id="0">
          <w:tblGrid>
            <w:gridCol w:w="1849"/>
            <w:gridCol w:w="1849"/>
            <w:gridCol w:w="1848"/>
            <w:gridCol w:w="1848"/>
            <w:gridCol w:w="1848"/>
          </w:tblGrid>
        </w:tblGridChange>
      </w:tblGrid>
      <w:tr>
        <w:trPr>
          <w:cantSplit w:val="0"/>
          <w:tblHeader w:val="0"/>
        </w:trPr>
        <w:tc>
          <w:tcPr/>
          <w:p w:rsidR="00000000" w:rsidDel="00000000" w:rsidP="00000000" w:rsidRDefault="00000000" w:rsidRPr="00000000" w14:paraId="0000008D">
            <w:pPr>
              <w:jc w:val="center"/>
              <w:rPr>
                <w:b w:val="1"/>
                <w:bCs w:val="1"/>
              </w:rPr>
            </w:pPr>
            <w:r w:rsidDel="00000000" w:rsidR="00000000" w:rsidRPr="00000000">
              <w:rPr>
                <w:b w:val="1"/>
                <w:bCs w:val="1"/>
                <w:rtl w:val="0"/>
              </w:rPr>
              <w:t xml:space="preserve">Specific</w:t>
            </w:r>
          </w:p>
          <w:p w:rsidR="00000000" w:rsidDel="00000000" w:rsidP="00000000" w:rsidRDefault="00000000" w:rsidRPr="00000000" w14:paraId="0000008E">
            <w:pPr>
              <w:jc w:val="center"/>
              <w:rPr>
                <w:b w:val="1"/>
                <w:bCs w:val="1"/>
              </w:rPr>
            </w:pPr>
            <w:r w:rsidDel="00000000" w:rsidR="00000000" w:rsidRPr="00000000">
              <w:rPr>
                <w:b w:val="1"/>
                <w:bCs w:val="1"/>
                <w:rtl w:val="0"/>
              </w:rPr>
              <w:t xml:space="preserve">(S)</w:t>
            </w:r>
          </w:p>
        </w:tc>
        <w:tc>
          <w:tcPr/>
          <w:p w:rsidR="00000000" w:rsidDel="00000000" w:rsidP="00000000" w:rsidRDefault="00000000" w:rsidRPr="00000000" w14:paraId="0000008F">
            <w:pPr>
              <w:jc w:val="center"/>
              <w:rPr>
                <w:b w:val="1"/>
                <w:bCs w:val="1"/>
              </w:rPr>
            </w:pPr>
            <w:r w:rsidDel="00000000" w:rsidR="00000000" w:rsidRPr="00000000">
              <w:rPr>
                <w:b w:val="1"/>
                <w:bCs w:val="1"/>
                <w:rtl w:val="0"/>
              </w:rPr>
              <w:t xml:space="preserve">Measurable</w:t>
            </w:r>
          </w:p>
          <w:p w:rsidR="00000000" w:rsidDel="00000000" w:rsidP="00000000" w:rsidRDefault="00000000" w:rsidRPr="00000000" w14:paraId="00000090">
            <w:pPr>
              <w:jc w:val="center"/>
              <w:rPr>
                <w:b w:val="1"/>
                <w:bCs w:val="1"/>
              </w:rPr>
            </w:pPr>
            <w:r w:rsidDel="00000000" w:rsidR="00000000" w:rsidRPr="00000000">
              <w:rPr>
                <w:b w:val="1"/>
                <w:bCs w:val="1"/>
                <w:rtl w:val="0"/>
              </w:rPr>
              <w:t xml:space="preserve">(M)</w:t>
            </w:r>
          </w:p>
        </w:tc>
        <w:tc>
          <w:tcPr/>
          <w:p w:rsidR="00000000" w:rsidDel="00000000" w:rsidP="00000000" w:rsidRDefault="00000000" w:rsidRPr="00000000" w14:paraId="00000091">
            <w:pPr>
              <w:jc w:val="center"/>
              <w:rPr>
                <w:b w:val="1"/>
                <w:bCs w:val="1"/>
              </w:rPr>
            </w:pPr>
            <w:r w:rsidDel="00000000" w:rsidR="00000000" w:rsidRPr="00000000">
              <w:rPr>
                <w:b w:val="1"/>
                <w:bCs w:val="1"/>
                <w:rtl w:val="0"/>
              </w:rPr>
              <w:t xml:space="preserve">Achievable</w:t>
            </w:r>
          </w:p>
          <w:p w:rsidR="00000000" w:rsidDel="00000000" w:rsidP="00000000" w:rsidRDefault="00000000" w:rsidRPr="00000000" w14:paraId="00000092">
            <w:pPr>
              <w:jc w:val="center"/>
              <w:rPr>
                <w:b w:val="1"/>
                <w:bCs w:val="1"/>
              </w:rPr>
            </w:pPr>
            <w:r w:rsidDel="00000000" w:rsidR="00000000" w:rsidRPr="00000000">
              <w:rPr>
                <w:b w:val="1"/>
                <w:bCs w:val="1"/>
                <w:rtl w:val="0"/>
              </w:rPr>
              <w:t xml:space="preserve">(A)</w:t>
            </w:r>
          </w:p>
        </w:tc>
        <w:tc>
          <w:tcPr/>
          <w:p w:rsidR="00000000" w:rsidDel="00000000" w:rsidP="00000000" w:rsidRDefault="00000000" w:rsidRPr="00000000" w14:paraId="00000093">
            <w:pPr>
              <w:jc w:val="center"/>
              <w:rPr>
                <w:b w:val="1"/>
                <w:bCs w:val="1"/>
              </w:rPr>
            </w:pPr>
            <w:r w:rsidDel="00000000" w:rsidR="00000000" w:rsidRPr="00000000">
              <w:rPr>
                <w:b w:val="1"/>
                <w:bCs w:val="1"/>
                <w:rtl w:val="0"/>
              </w:rPr>
              <w:t xml:space="preserve">Relevant</w:t>
            </w:r>
          </w:p>
          <w:p w:rsidR="00000000" w:rsidDel="00000000" w:rsidP="00000000" w:rsidRDefault="00000000" w:rsidRPr="00000000" w14:paraId="00000094">
            <w:pPr>
              <w:jc w:val="center"/>
              <w:rPr>
                <w:b w:val="1"/>
                <w:bCs w:val="1"/>
              </w:rPr>
            </w:pPr>
            <w:r w:rsidDel="00000000" w:rsidR="00000000" w:rsidRPr="00000000">
              <w:rPr>
                <w:b w:val="1"/>
                <w:bCs w:val="1"/>
                <w:rtl w:val="0"/>
              </w:rPr>
              <w:t xml:space="preserve">(R)</w:t>
            </w:r>
          </w:p>
        </w:tc>
        <w:tc>
          <w:tcPr/>
          <w:p w:rsidR="00000000" w:rsidDel="00000000" w:rsidP="00000000" w:rsidRDefault="00000000" w:rsidRPr="00000000" w14:paraId="00000095">
            <w:pPr>
              <w:jc w:val="center"/>
              <w:rPr>
                <w:b w:val="1"/>
                <w:bCs w:val="1"/>
              </w:rPr>
            </w:pPr>
            <w:r w:rsidDel="00000000" w:rsidR="00000000" w:rsidRPr="00000000">
              <w:rPr>
                <w:b w:val="1"/>
                <w:bCs w:val="1"/>
                <w:rtl w:val="0"/>
              </w:rPr>
              <w:t xml:space="preserve">Time Bound</w:t>
            </w:r>
          </w:p>
          <w:p w:rsidR="00000000" w:rsidDel="00000000" w:rsidP="00000000" w:rsidRDefault="00000000" w:rsidRPr="00000000" w14:paraId="00000096">
            <w:pPr>
              <w:jc w:val="center"/>
              <w:rPr>
                <w:b w:val="1"/>
                <w:bCs w:val="1"/>
              </w:rPr>
            </w:pPr>
            <w:r w:rsidDel="00000000" w:rsidR="00000000" w:rsidRPr="00000000">
              <w:rPr>
                <w:b w:val="1"/>
                <w:bCs w:val="1"/>
                <w:rtl w:val="0"/>
              </w:rPr>
              <w:t xml:space="preserve">(T)</w:t>
            </w:r>
          </w:p>
        </w:tc>
      </w:tr>
      <w:tr>
        <w:trPr>
          <w:cantSplit w:val="0"/>
          <w:tblHeader w:val="0"/>
        </w:trPr>
        <w:tc>
          <w:tcPr/>
          <w:p w:rsidR="00000000" w:rsidDel="00000000" w:rsidP="00000000" w:rsidRDefault="00000000" w:rsidRPr="00000000" w14:paraId="00000097">
            <w:pPr>
              <w:rPr/>
            </w:pPr>
            <w:r w:rsidDel="00000000" w:rsidR="00000000" w:rsidRPr="00000000">
              <w:rPr>
                <w:rtl w:val="0"/>
              </w:rPr>
              <w:t xml:space="preserve">To acquire direct sector experience</w:t>
            </w:r>
          </w:p>
        </w:tc>
        <w:tc>
          <w:tcPr/>
          <w:p w:rsidR="00000000" w:rsidDel="00000000" w:rsidP="00000000" w:rsidRDefault="00000000" w:rsidRPr="00000000" w14:paraId="00000098">
            <w:pPr>
              <w:rPr/>
            </w:pPr>
            <w:r w:rsidDel="00000000" w:rsidR="00000000" w:rsidRPr="00000000">
              <w:rPr>
                <w:rtl w:val="0"/>
              </w:rPr>
              <w:t xml:space="preserve">To secure a part-time support worker or even any volunteering role with the local community charities and workshops. </w:t>
            </w:r>
          </w:p>
        </w:tc>
        <w:tc>
          <w:tcPr/>
          <w:p w:rsidR="00000000" w:rsidDel="00000000" w:rsidP="00000000" w:rsidRDefault="00000000" w:rsidRPr="00000000" w14:paraId="00000099">
            <w:pPr>
              <w:rPr/>
            </w:pPr>
            <w:r w:rsidDel="00000000" w:rsidR="00000000" w:rsidRPr="00000000">
              <w:rPr>
                <w:rtl w:val="0"/>
              </w:rPr>
              <w:t xml:space="preserve">By searching for the job on the online job platforms. </w:t>
            </w:r>
          </w:p>
        </w:tc>
        <w:tc>
          <w:tcPr/>
          <w:p w:rsidR="00000000" w:rsidDel="00000000" w:rsidP="00000000" w:rsidRDefault="00000000" w:rsidRPr="00000000" w14:paraId="0000009A">
            <w:pPr>
              <w:rPr/>
            </w:pPr>
            <w:r w:rsidDel="00000000" w:rsidR="00000000" w:rsidRPr="00000000">
              <w:rPr>
                <w:rtl w:val="0"/>
              </w:rPr>
              <w:t xml:space="preserve">Internship programs can help an individual to secure better job roles and positions in future (Alawamlehand Mahadin,2022). </w:t>
            </w:r>
          </w:p>
        </w:tc>
        <w:tc>
          <w:tcPr/>
          <w:p w:rsidR="00000000" w:rsidDel="00000000" w:rsidP="00000000" w:rsidRDefault="00000000" w:rsidRPr="00000000" w14:paraId="0000009B">
            <w:pPr>
              <w:rPr/>
            </w:pPr>
            <w:r w:rsidDel="00000000" w:rsidR="00000000" w:rsidRPr="00000000">
              <w:rPr>
                <w:rtl w:val="0"/>
              </w:rPr>
              <w:t xml:space="preserve">Within 13 months. </w:t>
            </w:r>
          </w:p>
        </w:tc>
      </w:tr>
      <w:tr>
        <w:trPr>
          <w:cantSplit w:val="0"/>
          <w:tblHeader w:val="0"/>
        </w:trPr>
        <w:tc>
          <w:tcPr/>
          <w:p w:rsidR="00000000" w:rsidDel="00000000" w:rsidP="00000000" w:rsidRDefault="00000000" w:rsidRPr="00000000" w14:paraId="0000009C">
            <w:pPr>
              <w:rPr/>
            </w:pPr>
            <w:r w:rsidDel="00000000" w:rsidR="00000000" w:rsidRPr="00000000">
              <w:rPr>
                <w:rtl w:val="0"/>
              </w:rPr>
              <w:t xml:space="preserve">To develop Healthcare Case Management Systems</w:t>
            </w:r>
          </w:p>
        </w:tc>
        <w:tc>
          <w:tcPr/>
          <w:p w:rsidR="00000000" w:rsidDel="00000000" w:rsidP="00000000" w:rsidRDefault="00000000" w:rsidRPr="00000000" w14:paraId="0000009D">
            <w:pPr>
              <w:rPr/>
            </w:pPr>
            <w:r w:rsidDel="00000000" w:rsidR="00000000" w:rsidRPr="00000000">
              <w:rPr>
                <w:rtl w:val="0"/>
              </w:rPr>
              <w:t xml:space="preserve">To improve Microsoft Excel and HR documentation skills so as to transition into digital care management platform. </w:t>
            </w:r>
          </w:p>
        </w:tc>
        <w:tc>
          <w:tcPr/>
          <w:p w:rsidR="00000000" w:rsidDel="00000000" w:rsidP="00000000" w:rsidRDefault="00000000" w:rsidRPr="00000000" w14:paraId="0000009E">
            <w:pPr>
              <w:rPr/>
            </w:pPr>
            <w:r w:rsidDel="00000000" w:rsidR="00000000" w:rsidRPr="00000000">
              <w:rPr>
                <w:rtl w:val="0"/>
              </w:rPr>
              <w:t xml:space="preserve">By enrolling in the online courses for the enhancement of the skills.</w:t>
            </w:r>
          </w:p>
        </w:tc>
        <w:tc>
          <w:tcPr/>
          <w:p w:rsidR="00000000" w:rsidDel="00000000" w:rsidP="00000000" w:rsidRDefault="00000000" w:rsidRPr="00000000" w14:paraId="0000009F">
            <w:pPr>
              <w:rPr/>
            </w:pPr>
            <w:r w:rsidDel="00000000" w:rsidR="00000000" w:rsidRPr="00000000">
              <w:rPr>
                <w:rtl w:val="0"/>
              </w:rPr>
              <w:t xml:space="preserve">Digital skills, along with the soft skills, play an important role for securing the desired job role (Marr,2022). </w:t>
            </w:r>
          </w:p>
        </w:tc>
        <w:tc>
          <w:tcPr/>
          <w:p w:rsidR="00000000" w:rsidDel="00000000" w:rsidP="00000000" w:rsidRDefault="00000000" w:rsidRPr="00000000" w14:paraId="000000A0">
            <w:pPr>
              <w:keepNext w:val="1"/>
              <w:rPr/>
            </w:pPr>
            <w:r w:rsidDel="00000000" w:rsidR="00000000" w:rsidRPr="00000000">
              <w:rPr>
                <w:rtl w:val="0"/>
              </w:rPr>
              <w:t xml:space="preserve">Within 7 months. </w:t>
            </w:r>
          </w:p>
        </w:tc>
      </w:tr>
      <w:tr>
        <w:trPr>
          <w:cantSplit w:val="0"/>
          <w:tblHeader w:val="0"/>
        </w:trPr>
        <w:tc>
          <w:tcPr/>
          <w:p w:rsidR="00000000" w:rsidDel="00000000" w:rsidP="00000000" w:rsidRDefault="00000000" w:rsidRPr="00000000" w14:paraId="000000A1">
            <w:pPr>
              <w:rPr/>
            </w:pPr>
            <w:r w:rsidDel="00000000" w:rsidR="00000000" w:rsidRPr="00000000">
              <w:rPr>
                <w:rtl w:val="0"/>
              </w:rPr>
              <w:t xml:space="preserve">To improve my communication skills</w:t>
            </w:r>
          </w:p>
        </w:tc>
        <w:tc>
          <w:tcPr/>
          <w:p w:rsidR="00000000" w:rsidDel="00000000" w:rsidP="00000000" w:rsidRDefault="00000000" w:rsidRPr="00000000" w14:paraId="000000A2">
            <w:pPr>
              <w:rPr/>
            </w:pPr>
            <w:r w:rsidDel="00000000" w:rsidR="00000000" w:rsidRPr="00000000">
              <w:rPr>
                <w:rtl w:val="0"/>
              </w:rPr>
              <w:t xml:space="preserve">To circulate clear and complete instructions in the health care sector.  </w:t>
            </w:r>
          </w:p>
        </w:tc>
        <w:tc>
          <w:tcPr/>
          <w:p w:rsidR="00000000" w:rsidDel="00000000" w:rsidP="00000000" w:rsidRDefault="00000000" w:rsidRPr="00000000" w14:paraId="000000A3">
            <w:pPr>
              <w:rPr/>
            </w:pPr>
            <w:r w:rsidDel="00000000" w:rsidR="00000000" w:rsidRPr="00000000">
              <w:rPr>
                <w:rtl w:val="0"/>
              </w:rPr>
              <w:t xml:space="preserve">By improving my listening skills. </w:t>
            </w:r>
          </w:p>
        </w:tc>
        <w:tc>
          <w:tcPr/>
          <w:p w:rsidR="00000000" w:rsidDel="00000000" w:rsidP="00000000" w:rsidRDefault="00000000" w:rsidRPr="00000000" w14:paraId="000000A4">
            <w:pPr>
              <w:rPr/>
            </w:pPr>
            <w:r w:rsidDel="00000000" w:rsidR="00000000" w:rsidRPr="00000000">
              <w:rPr>
                <w:rtl w:val="0"/>
              </w:rPr>
              <w:t xml:space="preserve">Communication plays a crucial role in ensuring proper operations, particularly in the healthcare industry. </w:t>
            </w:r>
          </w:p>
        </w:tc>
        <w:tc>
          <w:tcPr/>
          <w:p w:rsidR="00000000" w:rsidDel="00000000" w:rsidP="00000000" w:rsidRDefault="00000000" w:rsidRPr="00000000" w14:paraId="000000A5">
            <w:pPr>
              <w:keepNext w:val="1"/>
              <w:rPr/>
            </w:pPr>
            <w:r w:rsidDel="00000000" w:rsidR="00000000" w:rsidRPr="00000000">
              <w:rPr>
                <w:rtl w:val="0"/>
              </w:rPr>
              <w:t xml:space="preserve">Within 4 months.</w:t>
            </w:r>
          </w:p>
        </w:tc>
      </w:tr>
    </w:tbl>
    <w:p w:rsidR="00000000" w:rsidDel="00000000" w:rsidP="00000000" w:rsidRDefault="00000000" w:rsidRPr="00000000" w14:paraId="000000A6">
      <w:pPr>
        <w:jc w:val="center"/>
        <w:rPr>
          <w:b w:val="1"/>
          <w:bCs w:val="1"/>
        </w:rPr>
      </w:pPr>
      <w:r w:rsidDel="00000000" w:rsidR="00000000" w:rsidRPr="00000000">
        <w:rPr>
          <w:b w:val="1"/>
          <w:bCs w:val="1"/>
          <w:rtl w:val="0"/>
        </w:rPr>
        <w:t xml:space="preserve">Table 2: Personal Development Plan using SMART Framework</w:t>
      </w:r>
    </w:p>
    <w:p w:rsidR="00000000" w:rsidDel="00000000" w:rsidP="00000000" w:rsidRDefault="00000000" w:rsidRPr="00000000" w14:paraId="000000A7">
      <w:pPr>
        <w:jc w:val="center"/>
        <w:rPr/>
      </w:pPr>
      <w:r w:rsidDel="00000000" w:rsidR="00000000" w:rsidRPr="00000000">
        <w:rPr>
          <w:rtl w:val="0"/>
        </w:rPr>
        <w:t xml:space="preserve">(Source: Created by the learner) </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spacing w:after="160" w:before="0"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AA">
      <w:pPr>
        <w:pStyle w:val="Heading1"/>
        <w:rPr/>
      </w:pPr>
      <w:bookmarkStart w:colFirst="0" w:colLast="0" w:name="_heading=h.imcyfjvggb9h" w:id="3"/>
      <w:bookmarkEnd w:id="3"/>
      <w:r w:rsidDel="00000000" w:rsidR="00000000" w:rsidRPr="00000000">
        <w:rPr>
          <w:rtl w:val="0"/>
        </w:rPr>
        <w:t xml:space="preserve">Task 4 of 4</w:t>
      </w:r>
    </w:p>
    <w:p w:rsidR="00000000" w:rsidDel="00000000" w:rsidP="00000000" w:rsidRDefault="00000000" w:rsidRPr="00000000" w14:paraId="000000AB">
      <w:pPr>
        <w:rPr/>
      </w:pPr>
      <w:r w:rsidDel="00000000" w:rsidR="00000000" w:rsidRPr="00000000">
        <w:rPr>
          <w:rtl w:val="0"/>
        </w:rPr>
        <w:t xml:space="preserve">Bassot (2024) states Gibbs' Reflective Cycle can be defined as the framework that helps an individual to learn from their experiences but faces criticism owing to its rigid nature.  </w:t>
      </w:r>
    </w:p>
    <w:p w:rsidR="00000000" w:rsidDel="00000000" w:rsidP="00000000" w:rsidRDefault="00000000" w:rsidRPr="00000000" w14:paraId="000000AC">
      <w:pPr>
        <w:rPr>
          <w:b w:val="1"/>
          <w:bCs w:val="1"/>
          <w:i w:val="1"/>
          <w:iCs w:val="1"/>
        </w:rPr>
      </w:pPr>
      <w:r w:rsidDel="00000000" w:rsidR="00000000" w:rsidRPr="00000000">
        <w:rPr>
          <w:b w:val="1"/>
          <w:bCs w:val="1"/>
          <w:i w:val="1"/>
          <w:iCs w:val="1"/>
          <w:rtl w:val="0"/>
        </w:rPr>
        <w:t xml:space="preserve">Description</w:t>
      </w:r>
    </w:p>
    <w:p w:rsidR="00000000" w:rsidDel="00000000" w:rsidP="00000000" w:rsidRDefault="00000000" w:rsidRPr="00000000" w14:paraId="000000AD">
      <w:pPr>
        <w:rPr/>
      </w:pPr>
      <w:r w:rsidDel="00000000" w:rsidR="00000000" w:rsidRPr="00000000">
        <w:rPr>
          <w:rtl w:val="0"/>
        </w:rPr>
        <w:t xml:space="preserve">I completed the Component 1 presentation assessment, which primarily focused on the effective communication in the healthcare sector. Apart from that, to secure my career at the healthcare industry, I aim to apply for the job role of the Neighbourhood Care Coordinator role. In this reflection, I shall utilise the Gibbs reflective cycle to analyse my performance along with the thoughts, feelings, and the evaluation and analysis process.</w:t>
      </w:r>
    </w:p>
    <w:p w:rsidR="00000000" w:rsidDel="00000000" w:rsidP="00000000" w:rsidRDefault="00000000" w:rsidRPr="00000000" w14:paraId="000000AE">
      <w:pPr>
        <w:rPr>
          <w:b w:val="1"/>
          <w:bCs w:val="1"/>
          <w:i w:val="1"/>
          <w:iCs w:val="1"/>
        </w:rPr>
      </w:pPr>
      <w:r w:rsidDel="00000000" w:rsidR="00000000" w:rsidRPr="00000000">
        <w:rPr>
          <w:b w:val="1"/>
          <w:bCs w:val="1"/>
          <w:i w:val="1"/>
          <w:iCs w:val="1"/>
          <w:rtl w:val="0"/>
        </w:rPr>
        <w:t xml:space="preserve">Feelings</w:t>
      </w:r>
    </w:p>
    <w:p w:rsidR="00000000" w:rsidDel="00000000" w:rsidP="00000000" w:rsidRDefault="00000000" w:rsidRPr="00000000" w14:paraId="000000AF">
      <w:pPr>
        <w:rPr/>
      </w:pPr>
      <w:r w:rsidDel="00000000" w:rsidR="00000000" w:rsidRPr="00000000">
        <w:rPr>
          <w:rtl w:val="0"/>
        </w:rPr>
        <w:t xml:space="preserve">When I first learned about the presentation assessment, I felt a combination of anxiety and motivation to start a career in the health care sector. My previous professional background involves a range of diverse and the cross-cultural Human Resources roles, such as my time coordinating project teams at Özgün İnşaat, and handling sales at Istanbul PVC and Aluminium SARL. As a result of these experiences, it has helped me to prepare with the strong and solid interpersonal skills. However, sometimes I felt anxious about applying these directly to the healthcare context, specifically in the context of the complex responsibilities of a Neighbourhood Care Coordinator. During the presentation itself, my initial anxiety gave the way to a more sense of engagement. Consequently, to improve my anxiety and gaps, I focused significantly on emphasising on the active listening, empathetic communication, and clear information sharing. Hence, it can be summarised that these skills play a crucial role for bridging the gap between healthcare providers and patients in the community.</w:t>
      </w:r>
    </w:p>
    <w:p w:rsidR="00000000" w:rsidDel="00000000" w:rsidP="00000000" w:rsidRDefault="00000000" w:rsidRPr="00000000" w14:paraId="000000B0">
      <w:pPr>
        <w:rPr>
          <w:b w:val="1"/>
          <w:bCs w:val="1"/>
          <w:i w:val="1"/>
          <w:iCs w:val="1"/>
        </w:rPr>
      </w:pPr>
      <w:r w:rsidDel="00000000" w:rsidR="00000000" w:rsidRPr="00000000">
        <w:rPr>
          <w:b w:val="1"/>
          <w:bCs w:val="1"/>
          <w:i w:val="1"/>
          <w:iCs w:val="1"/>
          <w:rtl w:val="0"/>
        </w:rPr>
        <w:t xml:space="preserve">Evaluation</w:t>
      </w:r>
    </w:p>
    <w:p w:rsidR="00000000" w:rsidDel="00000000" w:rsidP="00000000" w:rsidRDefault="00000000" w:rsidRPr="00000000" w14:paraId="000000B1">
      <w:pPr>
        <w:rPr/>
      </w:pPr>
      <w:r w:rsidDel="00000000" w:rsidR="00000000" w:rsidRPr="00000000">
        <w:rPr>
          <w:rtl w:val="0"/>
        </w:rPr>
        <w:t xml:space="preserve">Thus, evaluating my performance, I effectively and efficiently communicated the core capabilities and skills that were required for the role. As a result of my background in managing of the sensitive employee records as well as coordinating diverse teams, it helped me to improve my core and primary soft skills that are required for the job role of the care coordinator. However, I received specific verbal feedback from my lecturer noting that I relied too heavily on general communication theory. My lecturer advised that I needed to strategically and effectively integrate the various and specific healthcare regulations and the contextual </w:t>
      </w:r>
      <w:r w:rsidDel="00000000" w:rsidR="00000000" w:rsidRPr="00000000">
        <w:rPr>
          <w:color w:val="000000"/>
          <w:rtl w:val="0"/>
        </w:rPr>
        <w:t xml:space="preserve">patient-centred methodologies so as to truly and completely elevate the analysis for this specific role. Hence, I effectively demonstrated core soft skills and team coordination for the care coordinator role, but my lecturer noted an over-reliance on general communication theory instead of specific healthcare regulations, which I must improve.</w:t>
      </w:r>
      <w:r w:rsidDel="00000000" w:rsidR="00000000" w:rsidRPr="00000000">
        <w:rPr>
          <w:rtl w:val="0"/>
        </w:rPr>
      </w:r>
    </w:p>
    <w:p w:rsidR="00000000" w:rsidDel="00000000" w:rsidP="00000000" w:rsidRDefault="00000000" w:rsidRPr="00000000" w14:paraId="000000B2">
      <w:pPr>
        <w:rPr>
          <w:b w:val="1"/>
          <w:bCs w:val="1"/>
          <w:i w:val="1"/>
          <w:iCs w:val="1"/>
        </w:rPr>
      </w:pPr>
      <w:r w:rsidDel="00000000" w:rsidR="00000000" w:rsidRPr="00000000">
        <w:rPr>
          <w:b w:val="1"/>
          <w:bCs w:val="1"/>
          <w:i w:val="1"/>
          <w:iCs w:val="1"/>
          <w:rtl w:val="0"/>
        </w:rPr>
        <w:t xml:space="preserve">Analysis</w:t>
      </w:r>
    </w:p>
    <w:p w:rsidR="00000000" w:rsidDel="00000000" w:rsidP="00000000" w:rsidRDefault="00000000" w:rsidRPr="00000000" w14:paraId="000000B3">
      <w:pPr>
        <w:rPr/>
      </w:pPr>
      <w:r w:rsidDel="00000000" w:rsidR="00000000" w:rsidRPr="00000000">
        <w:rPr>
          <w:rtl w:val="0"/>
        </w:rPr>
        <w:t xml:space="preserve">Analysing this experience, I realise that effective communication in healthcare is not just a soft skill, but one of the core and fundamental components that is necessary for ensuring patient safety as well as care continuity. Thus, without well-developed communication skills, the direct consequence for the job role of the Care Coordinator can be inefficient and ineffective. Hence, Udensi,Vunnavaand Durojaye (2025) states miscommunication can lead to the critical misunderstandings regarding the process of the treatment plans, thus leading to severe breakdowns in interdisciplinary collaboration and ultimately being compromised on the patient health outcomes.</w:t>
      </w:r>
    </w:p>
    <w:p w:rsidR="00000000" w:rsidDel="00000000" w:rsidP="00000000" w:rsidRDefault="00000000" w:rsidRPr="00000000" w14:paraId="000000B4">
      <w:pPr>
        <w:rPr>
          <w:b w:val="1"/>
          <w:bCs w:val="1"/>
          <w:i w:val="1"/>
          <w:iCs w:val="1"/>
        </w:rPr>
      </w:pPr>
      <w:r w:rsidDel="00000000" w:rsidR="00000000" w:rsidRPr="00000000">
        <w:rPr>
          <w:b w:val="1"/>
          <w:bCs w:val="1"/>
          <w:i w:val="1"/>
          <w:iCs w:val="1"/>
          <w:rtl w:val="0"/>
        </w:rPr>
        <w:t xml:space="preserve">Conclusion </w:t>
      </w:r>
    </w:p>
    <w:p w:rsidR="00000000" w:rsidDel="00000000" w:rsidP="00000000" w:rsidRDefault="00000000" w:rsidRPr="00000000" w14:paraId="000000B5">
      <w:pPr>
        <w:rPr/>
      </w:pPr>
      <w:r w:rsidDel="00000000" w:rsidR="00000000" w:rsidRPr="00000000">
        <w:rPr>
          <w:rtl w:val="0"/>
        </w:rPr>
        <w:t xml:space="preserve">Thus, in order to overcome my current shortcomings, I can evaluate my progress using the </w:t>
      </w:r>
      <w:r w:rsidDel="00000000" w:rsidR="00000000" w:rsidRPr="00000000">
        <w:rPr>
          <w:b w:val="1"/>
          <w:bCs w:val="1"/>
          <w:i w:val="1"/>
          <w:iCs w:val="1"/>
          <w:rtl w:val="0"/>
        </w:rPr>
        <w:t xml:space="preserve">Self-Efficacy Theory</w:t>
      </w:r>
      <w:r w:rsidDel="00000000" w:rsidR="00000000" w:rsidRPr="00000000">
        <w:rPr>
          <w:rtl w:val="0"/>
        </w:rPr>
        <w:t xml:space="preserve">. By setting specific, measurable, achievable, relevant, and time-bound goals, I can structurally and systematically improve my presentations. In the practical reference, I aim to set a clear objective so that I can directly map out various and necessary clinical capabilities as well as the real-world healthcare scenarios in my assessments. As a consequence of this, it can help me ensure that I provide a complete and evidence-based analysis instead of just depending on the generalised concepts.</w:t>
      </w:r>
    </w:p>
    <w:p w:rsidR="00000000" w:rsidDel="00000000" w:rsidP="00000000" w:rsidRDefault="00000000" w:rsidRPr="00000000" w14:paraId="000000B6">
      <w:pPr>
        <w:rPr>
          <w:b w:val="1"/>
          <w:bCs w:val="1"/>
          <w:i w:val="1"/>
          <w:iCs w:val="1"/>
        </w:rPr>
      </w:pPr>
      <w:r w:rsidDel="00000000" w:rsidR="00000000" w:rsidRPr="00000000">
        <w:rPr>
          <w:b w:val="1"/>
          <w:bCs w:val="1"/>
          <w:i w:val="1"/>
          <w:iCs w:val="1"/>
          <w:rtl w:val="0"/>
        </w:rPr>
        <w:t xml:space="preserve">Action Plan</w:t>
      </w:r>
    </w:p>
    <w:p w:rsidR="00000000" w:rsidDel="00000000" w:rsidP="00000000" w:rsidRDefault="00000000" w:rsidRPr="00000000" w14:paraId="000000B7">
      <w:pPr>
        <w:rPr/>
      </w:pPr>
      <w:r w:rsidDel="00000000" w:rsidR="00000000" w:rsidRPr="00000000">
        <w:rPr>
          <w:rtl w:val="0"/>
        </w:rPr>
        <w:t xml:space="preserve">Thus, moving forward, I shall ensure that my preparation phase will includes a more structured review of different specific clinical communication frameworks and the relevant healthcare policies. If I am faced with the similar assessment in the future, I shall practically and purposefully structure my talking points so as to prioritise various contextual relevance over the broad assumptions of the industry. Therefore, by actively implementing the specific goal-setting strategy, I shall continuously enhance my professional capabilities as well as my academic performance in health and social care.</w:t>
      </w:r>
    </w:p>
    <w:p w:rsidR="00000000" w:rsidDel="00000000" w:rsidP="00000000" w:rsidRDefault="00000000" w:rsidRPr="00000000" w14:paraId="000000B8">
      <w:pPr>
        <w:spacing w:after="160" w:before="0"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B9">
      <w:pPr>
        <w:pStyle w:val="Heading1"/>
        <w:rPr/>
      </w:pPr>
      <w:bookmarkStart w:colFirst="0" w:colLast="0" w:name="_heading=h.3hlr1oja4bjh" w:id="4"/>
      <w:bookmarkEnd w:id="4"/>
      <w:r w:rsidDel="00000000" w:rsidR="00000000" w:rsidRPr="00000000">
        <w:rPr>
          <w:rtl w:val="0"/>
        </w:rPr>
        <w:t xml:space="preserve">Conclusion</w:t>
      </w:r>
    </w:p>
    <w:p w:rsidR="00000000" w:rsidDel="00000000" w:rsidP="00000000" w:rsidRDefault="00000000" w:rsidRPr="00000000" w14:paraId="000000BA">
      <w:pPr>
        <w:rPr/>
      </w:pPr>
      <w:r w:rsidDel="00000000" w:rsidR="00000000" w:rsidRPr="00000000">
        <w:rPr>
          <w:rtl w:val="0"/>
        </w:rPr>
        <w:t xml:space="preserve">In conclusion, it can be summarised that my background in international HR, administration, and showroom management highlights excellent communication as well as the organisational skills. Thus, it is necessary for coordinating a range of diverse teams and regular operations. Therefore, combined with the current studies in health and social care, I believe I have a unique and highly relevant combination of empathetic client management and </w:t>
      </w:r>
      <w:r w:rsidDel="00000000" w:rsidR="00000000" w:rsidRPr="00000000">
        <w:rPr>
          <w:color w:val="000000"/>
          <w:rtl w:val="0"/>
        </w:rPr>
        <w:t xml:space="preserve">better structured administrative expertise. As per the recommendation, acquiring new and advanced health and social care knowledge can strengthen the resume for securing a job in the healthcare industry. Thus, the good communication and organisation skills from international human resources, administration, and showroom management help me graduate by improving my time management and teamwork, while preparing my future career for global leadership, smooth operations, and strong cross-cultural workplace success.</w:t>
      </w:r>
      <w:r w:rsidDel="00000000" w:rsidR="00000000" w:rsidRPr="00000000">
        <w:rPr>
          <w:rtl w:val="0"/>
        </w:rPr>
      </w:r>
    </w:p>
    <w:p w:rsidR="00000000" w:rsidDel="00000000" w:rsidP="00000000" w:rsidRDefault="00000000" w:rsidRPr="00000000" w14:paraId="000000BB">
      <w:pPr>
        <w:spacing w:after="160" w:before="0"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BC">
      <w:pPr>
        <w:pStyle w:val="Heading1"/>
        <w:rPr/>
      </w:pPr>
      <w:bookmarkStart w:colFirst="0" w:colLast="0" w:name="_heading=h.j30noxsnkvng" w:id="5"/>
      <w:bookmarkEnd w:id="5"/>
      <w:r w:rsidDel="00000000" w:rsidR="00000000" w:rsidRPr="00000000">
        <w:rPr>
          <w:rtl w:val="0"/>
        </w:rPr>
        <w:t xml:space="preserve">Reference List</w:t>
      </w:r>
    </w:p>
    <w:p w:rsidR="00000000" w:rsidDel="00000000" w:rsidP="00000000" w:rsidRDefault="00000000" w:rsidRPr="00000000" w14:paraId="000000BD">
      <w:pPr>
        <w:rPr/>
      </w:pPr>
      <w:r w:rsidDel="00000000" w:rsidR="00000000" w:rsidRPr="00000000">
        <w:rPr>
          <w:rtl w:val="0"/>
        </w:rPr>
        <w:t xml:space="preserve">Friedman, A. L. (2023) ‘Continuing professional development as lifelong learning and education’, </w:t>
      </w:r>
      <w:r w:rsidDel="00000000" w:rsidR="00000000" w:rsidRPr="00000000">
        <w:rPr>
          <w:i w:val="1"/>
          <w:iCs w:val="1"/>
          <w:rtl w:val="0"/>
        </w:rPr>
        <w:t xml:space="preserve">International Journal of Lifelong Education</w:t>
      </w:r>
      <w:r w:rsidDel="00000000" w:rsidR="00000000" w:rsidRPr="00000000">
        <w:rPr>
          <w:rtl w:val="0"/>
        </w:rPr>
        <w:t xml:space="preserve">, 42(6), pp. 588-602.Available at: https://www.tandfonline.com/action/showCitFormats?doi=10.1080/02601370.2023.2267770</w:t>
      </w:r>
    </w:p>
    <w:p w:rsidR="00000000" w:rsidDel="00000000" w:rsidP="00000000" w:rsidRDefault="00000000" w:rsidRPr="00000000" w14:paraId="000000BE">
      <w:pPr>
        <w:rPr>
          <w:b w:val="1"/>
          <w:bCs w:val="1"/>
          <w:i w:val="1"/>
          <w:iCs w:val="1"/>
        </w:rPr>
      </w:pPr>
      <w:r w:rsidDel="00000000" w:rsidR="00000000" w:rsidRPr="00000000">
        <w:rPr>
          <w:b w:val="1"/>
          <w:bCs w:val="1"/>
          <w:i w:val="1"/>
          <w:iCs w:val="1"/>
          <w:rtl w:val="0"/>
        </w:rPr>
        <w:t xml:space="preserve">Task 3</w:t>
      </w:r>
    </w:p>
    <w:p w:rsidR="00000000" w:rsidDel="00000000" w:rsidP="00000000" w:rsidRDefault="00000000" w:rsidRPr="00000000" w14:paraId="000000BF">
      <w:pPr>
        <w:rPr/>
      </w:pPr>
      <w:r w:rsidDel="00000000" w:rsidR="00000000" w:rsidRPr="00000000">
        <w:rPr>
          <w:rtl w:val="0"/>
        </w:rPr>
        <w:t xml:space="preserve">Alawamleh, M., and Mahadin, B. K. (2022) ‘Will university internship secure you a job?: interplaying factors from an emerging market perspective’, </w:t>
      </w:r>
      <w:r w:rsidDel="00000000" w:rsidR="00000000" w:rsidRPr="00000000">
        <w:rPr>
          <w:i w:val="1"/>
          <w:iCs w:val="1"/>
          <w:rtl w:val="0"/>
        </w:rPr>
        <w:t xml:space="preserve">Education+ Training</w:t>
      </w:r>
      <w:r w:rsidDel="00000000" w:rsidR="00000000" w:rsidRPr="00000000">
        <w:rPr>
          <w:rtl w:val="0"/>
        </w:rPr>
        <w:t xml:space="preserve">, 64(4), pp. 491-515.Available at: https://doi.org/10.1108/ET-03-2021-0093</w:t>
      </w:r>
    </w:p>
    <w:p w:rsidR="00000000" w:rsidDel="00000000" w:rsidP="00000000" w:rsidRDefault="00000000" w:rsidRPr="00000000" w14:paraId="000000C0">
      <w:pPr>
        <w:rPr/>
      </w:pPr>
      <w:r w:rsidDel="00000000" w:rsidR="00000000" w:rsidRPr="00000000">
        <w:rPr>
          <w:rtl w:val="0"/>
        </w:rPr>
        <w:t xml:space="preserve">Grand View Research (2026) </w:t>
      </w:r>
      <w:r w:rsidDel="00000000" w:rsidR="00000000" w:rsidRPr="00000000">
        <w:rPr>
          <w:i w:val="1"/>
          <w:iCs w:val="1"/>
          <w:rtl w:val="0"/>
        </w:rPr>
        <w:t xml:space="preserve">UK Retail And Clinical Wellness Market (2026 - 2033).</w:t>
      </w:r>
      <w:r w:rsidDel="00000000" w:rsidR="00000000" w:rsidRPr="00000000">
        <w:rPr>
          <w:rtl w:val="0"/>
        </w:rPr>
        <w:t xml:space="preserve"> Available at: </w:t>
      </w:r>
      <w:hyperlink r:id="rId8">
        <w:r w:rsidDel="00000000" w:rsidR="00000000" w:rsidRPr="00000000">
          <w:rPr>
            <w:color w:val="467886"/>
            <w:u w:val="single"/>
            <w:rtl w:val="0"/>
          </w:rPr>
          <w:t xml:space="preserve">https://www.grandviewresearch.com/industry-analysis/uk-retail-clinical-wellness-market-report</w:t>
        </w:r>
      </w:hyperlink>
      <w:r w:rsidDel="00000000" w:rsidR="00000000" w:rsidRPr="00000000">
        <w:rPr>
          <w:rtl w:val="0"/>
        </w:rPr>
        <w:t xml:space="preserve"> (Accessed: 22 July 2026).</w:t>
      </w:r>
    </w:p>
    <w:p w:rsidR="00000000" w:rsidDel="00000000" w:rsidP="00000000" w:rsidRDefault="00000000" w:rsidRPr="00000000" w14:paraId="000000C1">
      <w:pPr>
        <w:rPr/>
      </w:pPr>
      <w:r w:rsidDel="00000000" w:rsidR="00000000" w:rsidRPr="00000000">
        <w:rPr>
          <w:rtl w:val="0"/>
        </w:rPr>
        <w:t xml:space="preserve">Marr, B. (2022) </w:t>
      </w:r>
      <w:r w:rsidDel="00000000" w:rsidR="00000000" w:rsidRPr="00000000">
        <w:rPr>
          <w:i w:val="1"/>
          <w:iCs w:val="1"/>
          <w:rtl w:val="0"/>
        </w:rPr>
        <w:t xml:space="preserve">Future skills: The 20 skills and competencies everyone needs to succeed in a digital world</w:t>
      </w:r>
      <w:r w:rsidDel="00000000" w:rsidR="00000000" w:rsidRPr="00000000">
        <w:rPr>
          <w:rtl w:val="0"/>
        </w:rPr>
        <w:t xml:space="preserve">. John Wiley &amp; Sons.</w:t>
      </w:r>
    </w:p>
    <w:p w:rsidR="00000000" w:rsidDel="00000000" w:rsidP="00000000" w:rsidRDefault="00000000" w:rsidRPr="00000000" w14:paraId="000000C2">
      <w:pPr>
        <w:rPr/>
      </w:pPr>
      <w:r w:rsidDel="00000000" w:rsidR="00000000" w:rsidRPr="00000000">
        <w:rPr>
          <w:rtl w:val="0"/>
        </w:rPr>
        <w:t xml:space="preserve">Puyt, R. W., Lie, F. B., and Madsen, D. Ø. (2025) ‘From SOFT approach to SWOT analysis, a historical reconstruction’, </w:t>
      </w:r>
      <w:r w:rsidDel="00000000" w:rsidR="00000000" w:rsidRPr="00000000">
        <w:rPr>
          <w:i w:val="1"/>
          <w:iCs w:val="1"/>
          <w:rtl w:val="0"/>
        </w:rPr>
        <w:t xml:space="preserve">Journal of Management History</w:t>
      </w:r>
      <w:r w:rsidDel="00000000" w:rsidR="00000000" w:rsidRPr="00000000">
        <w:rPr>
          <w:rtl w:val="0"/>
        </w:rPr>
        <w:t xml:space="preserve">, 31(2),pp.333-373.Available at: http://dx.doi.org/10.1108/JMH-05-2023-0047</w:t>
      </w:r>
    </w:p>
    <w:p w:rsidR="00000000" w:rsidDel="00000000" w:rsidP="00000000" w:rsidRDefault="00000000" w:rsidRPr="00000000" w14:paraId="000000C3">
      <w:pPr>
        <w:rPr/>
      </w:pPr>
      <w:r w:rsidDel="00000000" w:rsidR="00000000" w:rsidRPr="00000000">
        <w:rPr>
          <w:rtl w:val="0"/>
        </w:rPr>
        <w:t xml:space="preserve">SWARGIARY, K. (2024) </w:t>
      </w:r>
      <w:r w:rsidDel="00000000" w:rsidR="00000000" w:rsidRPr="00000000">
        <w:rPr>
          <w:i w:val="1"/>
          <w:iCs w:val="1"/>
          <w:rtl w:val="0"/>
        </w:rPr>
        <w:t xml:space="preserve">Redefining reality: My vision for an education rooted in real-world experiences</w:t>
      </w:r>
      <w:r w:rsidDel="00000000" w:rsidR="00000000" w:rsidRPr="00000000">
        <w:rPr>
          <w:rtl w:val="0"/>
        </w:rPr>
        <w:t xml:space="preserve">. ERA, US.</w:t>
      </w:r>
    </w:p>
    <w:p w:rsidR="00000000" w:rsidDel="00000000" w:rsidP="00000000" w:rsidRDefault="00000000" w:rsidRPr="00000000" w14:paraId="000000C4">
      <w:pPr>
        <w:rPr>
          <w:b w:val="1"/>
          <w:bCs w:val="1"/>
          <w:i w:val="1"/>
          <w:iCs w:val="1"/>
        </w:rPr>
      </w:pPr>
      <w:r w:rsidDel="00000000" w:rsidR="00000000" w:rsidRPr="00000000">
        <w:rPr>
          <w:b w:val="1"/>
          <w:bCs w:val="1"/>
          <w:i w:val="1"/>
          <w:iCs w:val="1"/>
          <w:rtl w:val="0"/>
        </w:rPr>
        <w:t xml:space="preserve">Task 4</w:t>
      </w:r>
    </w:p>
    <w:p w:rsidR="00000000" w:rsidDel="00000000" w:rsidP="00000000" w:rsidRDefault="00000000" w:rsidRPr="00000000" w14:paraId="000000C5">
      <w:pPr>
        <w:rPr/>
      </w:pPr>
      <w:r w:rsidDel="00000000" w:rsidR="00000000" w:rsidRPr="00000000">
        <w:rPr>
          <w:rtl w:val="0"/>
        </w:rPr>
        <w:t xml:space="preserve">Bassot, B. (2024) </w:t>
      </w:r>
      <w:r w:rsidDel="00000000" w:rsidR="00000000" w:rsidRPr="00000000">
        <w:rPr>
          <w:i w:val="1"/>
          <w:iCs w:val="1"/>
          <w:rtl w:val="0"/>
        </w:rPr>
        <w:t xml:space="preserve">The reflective journal</w:t>
      </w:r>
      <w:r w:rsidDel="00000000" w:rsidR="00000000" w:rsidRPr="00000000">
        <w:rPr>
          <w:rtl w:val="0"/>
        </w:rPr>
        <w:t xml:space="preserve">. Bloomsbury Publishing.</w:t>
      </w:r>
    </w:p>
    <w:p w:rsidR="00000000" w:rsidDel="00000000" w:rsidP="00000000" w:rsidRDefault="00000000" w:rsidRPr="00000000" w14:paraId="000000C6">
      <w:pPr>
        <w:rPr>
          <w:color w:val="ff0000"/>
        </w:rPr>
      </w:pPr>
      <w:r w:rsidDel="00000000" w:rsidR="00000000" w:rsidRPr="00000000">
        <w:rPr>
          <w:color w:val="ff0000"/>
          <w:rtl w:val="0"/>
        </w:rPr>
        <w:t xml:space="preserve">LinkedIn (2026) </w:t>
      </w:r>
      <w:r w:rsidDel="00000000" w:rsidR="00000000" w:rsidRPr="00000000">
        <w:rPr>
          <w:i w:val="1"/>
          <w:iCs w:val="1"/>
          <w:color w:val="ff0000"/>
          <w:rtl w:val="0"/>
        </w:rPr>
        <w:t xml:space="preserve">Neighbourhood Care Coordinator.</w:t>
      </w:r>
      <w:r w:rsidDel="00000000" w:rsidR="00000000" w:rsidRPr="00000000">
        <w:rPr>
          <w:color w:val="ff0000"/>
          <w:rtl w:val="0"/>
        </w:rPr>
        <w:t xml:space="preserve"> Available at: https://www.linkedin.com/jobs/view/neighbourhood-care-coordinator-at-buckinghamshire-healthcare-nhs-trust-4441468923/?trk=public_jobs_topcard-title (Accessed: 17 August 2026). </w:t>
      </w:r>
    </w:p>
    <w:p w:rsidR="00000000" w:rsidDel="00000000" w:rsidP="00000000" w:rsidRDefault="00000000" w:rsidRPr="00000000" w14:paraId="000000C7">
      <w:pPr>
        <w:rPr/>
      </w:pPr>
      <w:r w:rsidDel="00000000" w:rsidR="00000000" w:rsidRPr="00000000">
        <w:rPr>
          <w:rtl w:val="0"/>
        </w:rPr>
        <w:t xml:space="preserve">Udensi, C. G., Vunnava, R., and Durojaye, T. J. (2025) ‘Interdisciplinary collaboration in healthcare management: Strengthening healthcare delivery‒A review’, </w:t>
      </w:r>
      <w:r w:rsidDel="00000000" w:rsidR="00000000" w:rsidRPr="00000000">
        <w:rPr>
          <w:i w:val="1"/>
          <w:iCs w:val="1"/>
          <w:rtl w:val="0"/>
        </w:rPr>
        <w:t xml:space="preserve">International Journal of Advanced Multidisciplinary Research and Studies</w:t>
      </w:r>
      <w:r w:rsidDel="00000000" w:rsidR="00000000" w:rsidRPr="00000000">
        <w:rPr>
          <w:rtl w:val="0"/>
        </w:rPr>
        <w:t xml:space="preserve">, 5(5), pp. 210-216.Available at: https://doi.org/10.62225/2583049X.2025.5.5.4881</w:t>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spacing w:after="160" w:before="0"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CA">
      <w:pPr>
        <w:pStyle w:val="Heading1"/>
        <w:rPr/>
      </w:pPr>
      <w:bookmarkStart w:colFirst="0" w:colLast="0" w:name="_heading=h.pxv6pzmp1f4n" w:id="6"/>
      <w:bookmarkEnd w:id="6"/>
      <w:r w:rsidDel="00000000" w:rsidR="00000000" w:rsidRPr="00000000">
        <w:rPr>
          <w:rtl w:val="0"/>
        </w:rPr>
        <w:t xml:space="preserve">Appendix</w:t>
      </w:r>
    </w:p>
    <w:p w:rsidR="00000000" w:rsidDel="00000000" w:rsidP="00000000" w:rsidRDefault="00000000" w:rsidRPr="00000000" w14:paraId="000000CB">
      <w:pPr>
        <w:spacing w:after="160" w:before="0" w:lineRule="auto"/>
        <w:jc w:val="center"/>
        <w:rPr/>
      </w:pPr>
      <w:r w:rsidDel="00000000" w:rsidR="00000000" w:rsidRPr="00000000">
        <w:rPr/>
        <w:drawing>
          <wp:inline distB="0" distT="0" distL="0" distR="0">
            <wp:extent cx="3336125" cy="4684900"/>
            <wp:effectExtent b="0" l="0" r="0" t="0"/>
            <wp:docPr id="1528081960"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336125" cy="4684900"/>
                    </a:xfrm>
                    <a:prstGeom prst="rect"/>
                    <a:ln/>
                  </pic:spPr>
                </pic:pic>
              </a:graphicData>
            </a:graphic>
          </wp:inline>
        </w:drawing>
      </w:r>
      <w:r w:rsidDel="00000000" w:rsidR="00000000" w:rsidRPr="00000000">
        <w:rPr>
          <w:rtl w:val="0"/>
        </w:rPr>
      </w:r>
    </w:p>
    <w:p w:rsidR="00000000" w:rsidDel="00000000" w:rsidP="00000000" w:rsidRDefault="00000000" w:rsidRPr="00000000" w14:paraId="000000CC">
      <w:pPr>
        <w:keepNext w:val="1"/>
        <w:spacing w:after="160" w:before="0" w:line="278.00000000000006" w:lineRule="auto"/>
        <w:jc w:val="center"/>
        <w:rPr/>
      </w:pPr>
      <w:r w:rsidDel="00000000" w:rsidR="00000000" w:rsidRPr="00000000">
        <w:rPr>
          <w:i w:val="1"/>
          <w:iCs w:val="1"/>
        </w:rPr>
        <w:drawing>
          <wp:inline distB="0" distT="0" distL="0" distR="0">
            <wp:extent cx="3208871" cy="4535890"/>
            <wp:effectExtent b="0" l="0" r="0" t="0"/>
            <wp:docPr id="1528081959"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3208871" cy="4535890"/>
                    </a:xfrm>
                    <a:prstGeom prst="rect"/>
                    <a:ln/>
                  </pic:spPr>
                </pic:pic>
              </a:graphicData>
            </a:graphic>
          </wp:inline>
        </w:drawing>
      </w:r>
      <w:r w:rsidDel="00000000" w:rsidR="00000000" w:rsidRPr="00000000">
        <w:rPr>
          <w:rtl w:val="0"/>
        </w:rPr>
      </w:r>
    </w:p>
    <w:p w:rsidR="00000000" w:rsidDel="00000000" w:rsidP="00000000" w:rsidRDefault="00000000" w:rsidRPr="00000000" w14:paraId="000000CD">
      <w:pPr>
        <w:spacing w:after="160" w:before="0" w:line="278.00000000000006" w:lineRule="auto"/>
        <w:jc w:val="center"/>
        <w:rPr>
          <w:i w:val="1"/>
          <w:iCs w:val="1"/>
        </w:rPr>
      </w:pPr>
      <w:r w:rsidDel="00000000" w:rsidR="00000000" w:rsidRPr="00000000">
        <w:rPr>
          <w:i w:val="1"/>
          <w:iCs w:val="1"/>
        </w:rPr>
        <w:drawing>
          <wp:inline distB="0" distT="0" distL="0" distR="0">
            <wp:extent cx="3429831" cy="4874294"/>
            <wp:effectExtent b="0" l="0" r="0" t="0"/>
            <wp:docPr id="1528081961"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3429831" cy="4874294"/>
                    </a:xfrm>
                    <a:prstGeom prst="rect"/>
                    <a:ln/>
                  </pic:spPr>
                </pic:pic>
              </a:graphicData>
            </a:graphic>
          </wp:inline>
        </w:drawing>
      </w:r>
      <w:r w:rsidDel="00000000" w:rsidR="00000000" w:rsidRPr="00000000">
        <w:rPr>
          <w:rtl w:val="0"/>
        </w:rPr>
      </w:r>
    </w:p>
    <w:p w:rsidR="00000000" w:rsidDel="00000000" w:rsidP="00000000" w:rsidRDefault="00000000" w:rsidRPr="00000000" w14:paraId="000000CE">
      <w:pPr>
        <w:jc w:val="center"/>
        <w:rPr>
          <w:b w:val="1"/>
          <w:bCs w:val="1"/>
          <w:color w:val="ff0000"/>
        </w:rPr>
      </w:pPr>
      <w:r w:rsidDel="00000000" w:rsidR="00000000" w:rsidRPr="00000000">
        <w:rPr>
          <w:b w:val="1"/>
          <w:bCs w:val="1"/>
          <w:color w:val="ff0000"/>
          <w:rtl w:val="0"/>
        </w:rPr>
        <w:t xml:space="preserve">Figure 1: Job Description Screenshots</w:t>
      </w:r>
    </w:p>
    <w:p w:rsidR="00000000" w:rsidDel="00000000" w:rsidP="00000000" w:rsidRDefault="00000000" w:rsidRPr="00000000" w14:paraId="000000CF">
      <w:pPr>
        <w:jc w:val="center"/>
        <w:rPr>
          <w:color w:val="ff0000"/>
        </w:rPr>
      </w:pPr>
      <w:r w:rsidDel="00000000" w:rsidR="00000000" w:rsidRPr="00000000">
        <w:rPr>
          <w:color w:val="ff0000"/>
          <w:rtl w:val="0"/>
        </w:rPr>
        <w:t xml:space="preserve">(Source: LinkedIn, 2026)</w:t>
      </w:r>
    </w:p>
    <w:p w:rsidR="00000000" w:rsidDel="00000000" w:rsidP="00000000" w:rsidRDefault="00000000" w:rsidRPr="00000000" w14:paraId="000000D0">
      <w:pPr>
        <w:spacing w:after="160" w:before="0" w:line="278.00000000000006" w:lineRule="auto"/>
        <w:jc w:val="center"/>
        <w:rPr>
          <w:i w:val="1"/>
          <w:iCs w:val="1"/>
        </w:rPr>
      </w:pPr>
      <w:r w:rsidDel="00000000" w:rsidR="00000000" w:rsidRPr="00000000">
        <w:rPr>
          <w:rtl w:val="0"/>
        </w:rPr>
      </w:r>
    </w:p>
    <w:p w:rsidR="00000000" w:rsidDel="00000000" w:rsidP="00000000" w:rsidRDefault="00000000" w:rsidRPr="00000000" w14:paraId="000000D1">
      <w:pPr>
        <w:spacing w:after="160" w:before="0" w:line="278.00000000000006" w:lineRule="auto"/>
        <w:jc w:val="center"/>
        <w:rPr>
          <w:i w:val="1"/>
          <w:iCs w:val="1"/>
        </w:rPr>
      </w:pPr>
      <w:r w:rsidDel="00000000" w:rsidR="00000000" w:rsidRPr="00000000">
        <w:rPr>
          <w:rtl w:val="0"/>
        </w:rPr>
      </w:r>
    </w:p>
    <w:p w:rsidR="00000000" w:rsidDel="00000000" w:rsidP="00000000" w:rsidRDefault="00000000" w:rsidRPr="00000000" w14:paraId="000000D2">
      <w:pPr>
        <w:spacing w:after="160" w:before="0" w:line="278.00000000000006" w:lineRule="auto"/>
        <w:jc w:val="center"/>
        <w:rPr>
          <w:i w:val="1"/>
          <w:iCs w:val="1"/>
        </w:rPr>
      </w:pPr>
      <w:r w:rsidDel="00000000" w:rsidR="00000000" w:rsidRPr="00000000">
        <w:br w:type="page"/>
      </w:r>
      <w:r w:rsidDel="00000000" w:rsidR="00000000" w:rsidRPr="00000000">
        <w:rPr>
          <w:rtl w:val="0"/>
        </w:rPr>
      </w:r>
    </w:p>
    <w:p w:rsidR="00000000" w:rsidDel="00000000" w:rsidP="00000000" w:rsidRDefault="00000000" w:rsidRPr="00000000" w14:paraId="000000D3">
      <w:pPr>
        <w:rPr>
          <w:i w:val="1"/>
          <w:iCs w:val="1"/>
        </w:rPr>
      </w:pPr>
      <w:r w:rsidDel="00000000" w:rsidR="00000000" w:rsidRPr="00000000">
        <w:rPr>
          <w:i w:val="1"/>
          <w:iCs w:val="1"/>
          <w:rtl w:val="0"/>
        </w:rPr>
        <w:t xml:space="preserve">I declare that this assignment is all my own work and that I have acknowledged all materials used from the published or unpublished works of other people. All references have been duly cited. No software tools including Generative AI (GAI) applications has been used in developing and completing the assessment.</w:t>
      </w:r>
    </w:p>
    <w:sectPr>
      <w:footerReference r:id="rId12"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abstractNum w:abstractNumId="3">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4">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5">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6">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7">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120" w:before="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before="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202679"/>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202679"/>
    <w:pPr>
      <w:keepNext w:val="1"/>
      <w:keepLines w:val="1"/>
      <w:spacing w:after="0" w:before="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202679"/>
    <w:pPr>
      <w:keepNext w:val="1"/>
      <w:keepLines w:val="1"/>
      <w:spacing w:after="0" w:before="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A5EFA"/>
    <w:rPr>
      <w:rFonts w:ascii="Times New Roman" w:hAnsi="Times New Roman" w:cstheme="majorBidi" w:eastAsiaTheme="majorEastAsia"/>
      <w:b w:val="1"/>
      <w:szCs w:val="40"/>
      <w:lang w:val="en-GB"/>
    </w:rPr>
  </w:style>
  <w:style w:type="character" w:styleId="Heading2Char" w:customStyle="1">
    <w:name w:val="Heading 2 Char"/>
    <w:basedOn w:val="DefaultParagraphFont"/>
    <w:link w:val="Heading2"/>
    <w:uiPriority w:val="9"/>
    <w:rsid w:val="009D589C"/>
    <w:rPr>
      <w:rFonts w:ascii="Times New Roman" w:hAnsi="Times New Roman" w:cstheme="majorBidi" w:eastAsiaTheme="majorEastAsia"/>
      <w:b w:val="1"/>
      <w:szCs w:val="32"/>
      <w:lang w:val="en-GB"/>
    </w:rPr>
  </w:style>
  <w:style w:type="character" w:styleId="Heading3Char" w:customStyle="1">
    <w:name w:val="Heading 3 Char"/>
    <w:basedOn w:val="DefaultParagraphFont"/>
    <w:link w:val="Heading3"/>
    <w:uiPriority w:val="9"/>
    <w:semiHidden w:val="1"/>
    <w:rsid w:val="00202679"/>
    <w:rPr>
      <w:rFonts w:cstheme="majorBidi" w:eastAsiaTheme="majorEastAsia"/>
      <w:color w:val="0f4761" w:themeColor="accent1" w:themeShade="0000BF"/>
      <w:sz w:val="28"/>
      <w:szCs w:val="28"/>
      <w:lang w:val="en-GB"/>
    </w:rPr>
  </w:style>
  <w:style w:type="character" w:styleId="Heading4Char" w:customStyle="1">
    <w:name w:val="Heading 4 Char"/>
    <w:basedOn w:val="DefaultParagraphFont"/>
    <w:link w:val="Heading4"/>
    <w:uiPriority w:val="9"/>
    <w:semiHidden w:val="1"/>
    <w:rsid w:val="00202679"/>
    <w:rPr>
      <w:rFonts w:cstheme="majorBidi" w:eastAsiaTheme="majorEastAsia"/>
      <w:i w:val="1"/>
      <w:iCs w:val="1"/>
      <w:color w:val="0f4761" w:themeColor="accent1" w:themeShade="0000BF"/>
      <w:szCs w:val="22"/>
      <w:lang w:val="en-GB"/>
    </w:rPr>
  </w:style>
  <w:style w:type="character" w:styleId="Heading5Char" w:customStyle="1">
    <w:name w:val="Heading 5 Char"/>
    <w:basedOn w:val="DefaultParagraphFont"/>
    <w:link w:val="Heading5"/>
    <w:uiPriority w:val="9"/>
    <w:semiHidden w:val="1"/>
    <w:rsid w:val="00202679"/>
    <w:rPr>
      <w:rFonts w:cstheme="majorBidi" w:eastAsiaTheme="majorEastAsia"/>
      <w:color w:val="0f4761" w:themeColor="accent1" w:themeShade="0000BF"/>
      <w:szCs w:val="22"/>
      <w:lang w:val="en-GB"/>
    </w:rPr>
  </w:style>
  <w:style w:type="character" w:styleId="Heading6Char" w:customStyle="1">
    <w:name w:val="Heading 6 Char"/>
    <w:basedOn w:val="DefaultParagraphFont"/>
    <w:link w:val="Heading6"/>
    <w:uiPriority w:val="9"/>
    <w:semiHidden w:val="1"/>
    <w:rsid w:val="00202679"/>
    <w:rPr>
      <w:rFonts w:cstheme="majorBidi" w:eastAsiaTheme="majorEastAsia"/>
      <w:i w:val="1"/>
      <w:iCs w:val="1"/>
      <w:color w:val="595959" w:themeColor="text1" w:themeTint="0000A6"/>
      <w:szCs w:val="22"/>
      <w:lang w:val="en-GB"/>
    </w:rPr>
  </w:style>
  <w:style w:type="character" w:styleId="Heading7Char" w:customStyle="1">
    <w:name w:val="Heading 7 Char"/>
    <w:basedOn w:val="DefaultParagraphFont"/>
    <w:link w:val="Heading7"/>
    <w:uiPriority w:val="9"/>
    <w:semiHidden w:val="1"/>
    <w:rsid w:val="00202679"/>
    <w:rPr>
      <w:rFonts w:cstheme="majorBidi" w:eastAsiaTheme="majorEastAsia"/>
      <w:color w:val="595959" w:themeColor="text1" w:themeTint="0000A6"/>
      <w:szCs w:val="22"/>
      <w:lang w:val="en-GB"/>
    </w:rPr>
  </w:style>
  <w:style w:type="character" w:styleId="Heading8Char" w:customStyle="1">
    <w:name w:val="Heading 8 Char"/>
    <w:basedOn w:val="DefaultParagraphFont"/>
    <w:link w:val="Heading8"/>
    <w:uiPriority w:val="9"/>
    <w:semiHidden w:val="1"/>
    <w:rsid w:val="00202679"/>
    <w:rPr>
      <w:rFonts w:cstheme="majorBidi" w:eastAsiaTheme="majorEastAsia"/>
      <w:i w:val="1"/>
      <w:iCs w:val="1"/>
      <w:color w:val="272727" w:themeColor="text1" w:themeTint="0000D8"/>
      <w:szCs w:val="22"/>
      <w:lang w:val="en-GB"/>
    </w:rPr>
  </w:style>
  <w:style w:type="character" w:styleId="Heading9Char" w:customStyle="1">
    <w:name w:val="Heading 9 Char"/>
    <w:basedOn w:val="DefaultParagraphFont"/>
    <w:link w:val="Heading9"/>
    <w:uiPriority w:val="9"/>
    <w:semiHidden w:val="1"/>
    <w:rsid w:val="00202679"/>
    <w:rPr>
      <w:rFonts w:cstheme="majorBidi" w:eastAsiaTheme="majorEastAsia"/>
      <w:color w:val="272727" w:themeColor="text1" w:themeTint="0000D8"/>
      <w:szCs w:val="22"/>
      <w:lang w:val="en-GB"/>
    </w:rPr>
  </w:style>
  <w:style w:type="character" w:styleId="TitleChar" w:customStyle="1">
    <w:name w:val="Title Char"/>
    <w:basedOn w:val="DefaultParagraphFont"/>
    <w:link w:val="Title"/>
    <w:uiPriority w:val="10"/>
    <w:rsid w:val="00202679"/>
    <w:rPr>
      <w:rFonts w:asciiTheme="majorHAnsi" w:cstheme="majorBidi" w:eastAsiaTheme="majorEastAsia" w:hAnsiTheme="majorHAnsi"/>
      <w:spacing w:val="-10"/>
      <w:kern w:val="28"/>
      <w:sz w:val="56"/>
      <w:szCs w:val="56"/>
      <w:lang w:val="en-GB"/>
    </w:rPr>
  </w:style>
  <w:style w:type="character" w:styleId="SubtitleChar" w:customStyle="1">
    <w:name w:val="Subtitle Char"/>
    <w:basedOn w:val="DefaultParagraphFont"/>
    <w:link w:val="Subtitle"/>
    <w:uiPriority w:val="11"/>
    <w:rsid w:val="00202679"/>
    <w:rPr>
      <w:rFonts w:cstheme="majorBidi" w:eastAsiaTheme="majorEastAsia"/>
      <w:color w:val="595959" w:themeColor="text1" w:themeTint="0000A6"/>
      <w:spacing w:val="15"/>
      <w:sz w:val="28"/>
      <w:szCs w:val="28"/>
      <w:lang w:val="en-GB"/>
    </w:rPr>
  </w:style>
  <w:style w:type="paragraph" w:styleId="Quote">
    <w:name w:val="Quote"/>
    <w:basedOn w:val="Normal"/>
    <w:next w:val="Normal"/>
    <w:link w:val="QuoteChar"/>
    <w:uiPriority w:val="29"/>
    <w:qFormat w:val="1"/>
    <w:rsid w:val="00202679"/>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202679"/>
    <w:rPr>
      <w:rFonts w:ascii="Times New Roman" w:hAnsi="Times New Roman"/>
      <w:i w:val="1"/>
      <w:iCs w:val="1"/>
      <w:color w:val="404040" w:themeColor="text1" w:themeTint="0000BF"/>
      <w:szCs w:val="22"/>
      <w:lang w:val="en-GB"/>
    </w:rPr>
  </w:style>
  <w:style w:type="paragraph" w:styleId="ListParagraph">
    <w:name w:val="List Paragraph"/>
    <w:basedOn w:val="Normal"/>
    <w:uiPriority w:val="34"/>
    <w:qFormat w:val="1"/>
    <w:rsid w:val="00202679"/>
    <w:pPr>
      <w:ind w:left="720"/>
      <w:contextualSpacing w:val="1"/>
    </w:pPr>
  </w:style>
  <w:style w:type="character" w:styleId="IntenseEmphasis">
    <w:name w:val="Intense Emphasis"/>
    <w:basedOn w:val="DefaultParagraphFont"/>
    <w:uiPriority w:val="21"/>
    <w:qFormat w:val="1"/>
    <w:rsid w:val="00202679"/>
    <w:rPr>
      <w:i w:val="1"/>
      <w:iCs w:val="1"/>
      <w:color w:val="0f4761" w:themeColor="accent1" w:themeShade="0000BF"/>
    </w:rPr>
  </w:style>
  <w:style w:type="paragraph" w:styleId="IntenseQuote">
    <w:name w:val="Intense Quote"/>
    <w:basedOn w:val="Normal"/>
    <w:next w:val="Normal"/>
    <w:link w:val="IntenseQuoteChar"/>
    <w:uiPriority w:val="30"/>
    <w:qFormat w:val="1"/>
    <w:rsid w:val="00202679"/>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202679"/>
    <w:rPr>
      <w:rFonts w:ascii="Times New Roman" w:hAnsi="Times New Roman"/>
      <w:i w:val="1"/>
      <w:iCs w:val="1"/>
      <w:color w:val="0f4761" w:themeColor="accent1" w:themeShade="0000BF"/>
      <w:szCs w:val="22"/>
      <w:lang w:val="en-GB"/>
    </w:rPr>
  </w:style>
  <w:style w:type="character" w:styleId="IntenseReference">
    <w:name w:val="Intense Reference"/>
    <w:basedOn w:val="DefaultParagraphFont"/>
    <w:uiPriority w:val="32"/>
    <w:qFormat w:val="1"/>
    <w:rsid w:val="00202679"/>
    <w:rPr>
      <w:b w:val="1"/>
      <w:bCs w:val="1"/>
      <w:smallCaps w:val="1"/>
      <w:color w:val="0f4761" w:themeColor="accent1" w:themeShade="0000BF"/>
      <w:spacing w:val="5"/>
    </w:rPr>
  </w:style>
  <w:style w:type="paragraph" w:styleId="Header">
    <w:name w:val="header"/>
    <w:basedOn w:val="Normal"/>
    <w:link w:val="HeaderChar"/>
    <w:uiPriority w:val="99"/>
    <w:unhideWhenUsed w:val="1"/>
    <w:rsid w:val="00EE5CD4"/>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EE5CD4"/>
    <w:rPr>
      <w:rFonts w:ascii="Arial" w:hAnsi="Arial"/>
      <w:sz w:val="22"/>
      <w:szCs w:val="22"/>
      <w:lang w:val="en-GB"/>
    </w:rPr>
  </w:style>
  <w:style w:type="paragraph" w:styleId="Footer">
    <w:name w:val="footer"/>
    <w:basedOn w:val="Normal"/>
    <w:link w:val="FooterChar"/>
    <w:uiPriority w:val="99"/>
    <w:unhideWhenUsed w:val="1"/>
    <w:rsid w:val="00EE5CD4"/>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EE5CD4"/>
    <w:rPr>
      <w:rFonts w:ascii="Arial" w:hAnsi="Arial"/>
      <w:sz w:val="22"/>
      <w:szCs w:val="22"/>
      <w:lang w:val="en-GB"/>
    </w:rPr>
  </w:style>
  <w:style w:type="paragraph" w:styleId="TOCHeading">
    <w:name w:val="TOC Heading"/>
    <w:basedOn w:val="Heading1"/>
    <w:next w:val="Normal"/>
    <w:uiPriority w:val="39"/>
    <w:unhideWhenUsed w:val="1"/>
    <w:qFormat w:val="1"/>
    <w:rsid w:val="003C2C1B"/>
    <w:pPr>
      <w:spacing w:after="0" w:before="240" w:line="259" w:lineRule="auto"/>
      <w:jc w:val="left"/>
      <w:outlineLvl w:val="9"/>
    </w:pPr>
    <w:rPr>
      <w:rFonts w:asciiTheme="majorHAnsi" w:hAnsiTheme="majorHAnsi"/>
      <w:b w:val="0"/>
      <w:color w:val="0f4761" w:themeColor="accent1" w:themeShade="0000BF"/>
      <w:kern w:val="0"/>
      <w:sz w:val="32"/>
      <w:szCs w:val="32"/>
      <w:lang w:eastAsia="en-IN" w:val="en-IN"/>
    </w:rPr>
  </w:style>
  <w:style w:type="paragraph" w:styleId="TOC1">
    <w:name w:val="toc 1"/>
    <w:basedOn w:val="Normal"/>
    <w:next w:val="Normal"/>
    <w:autoRedefine w:val="1"/>
    <w:uiPriority w:val="39"/>
    <w:unhideWhenUsed w:val="1"/>
    <w:rsid w:val="003C2C1B"/>
    <w:pPr>
      <w:spacing w:after="100"/>
    </w:pPr>
  </w:style>
  <w:style w:type="character" w:styleId="Hyperlink">
    <w:name w:val="Hyperlink"/>
    <w:basedOn w:val="DefaultParagraphFont"/>
    <w:uiPriority w:val="99"/>
    <w:unhideWhenUsed w:val="1"/>
    <w:rsid w:val="003C2C1B"/>
    <w:rPr>
      <w:color w:val="467886" w:themeColor="hyperlink"/>
      <w:u w:val="single"/>
    </w:rPr>
  </w:style>
  <w:style w:type="character" w:styleId="UnresolvedMention1" w:customStyle="1">
    <w:name w:val="Unresolved Mention1"/>
    <w:basedOn w:val="DefaultParagraphFont"/>
    <w:uiPriority w:val="99"/>
    <w:semiHidden w:val="1"/>
    <w:unhideWhenUsed w:val="1"/>
    <w:rsid w:val="000A29F3"/>
    <w:rPr>
      <w:color w:val="605e5c"/>
      <w:shd w:color="auto" w:fill="e1dfdd" w:val="clear"/>
    </w:rPr>
  </w:style>
  <w:style w:type="table" w:styleId="TableGrid">
    <w:name w:val="Table Grid"/>
    <w:basedOn w:val="TableNormal"/>
    <w:uiPriority w:val="39"/>
    <w:rsid w:val="002F62DA"/>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Caption">
    <w:name w:val="caption"/>
    <w:basedOn w:val="Normal"/>
    <w:next w:val="Normal"/>
    <w:uiPriority w:val="35"/>
    <w:unhideWhenUsed w:val="1"/>
    <w:qFormat w:val="1"/>
    <w:rsid w:val="000975E2"/>
    <w:pPr>
      <w:spacing w:after="200" w:before="0" w:line="240" w:lineRule="auto"/>
    </w:pPr>
    <w:rPr>
      <w:i w:val="1"/>
      <w:iCs w:val="1"/>
      <w:color w:val="0e2841" w:themeColor="text2"/>
      <w:sz w:val="18"/>
      <w:szCs w:val="18"/>
    </w:rPr>
  </w:style>
  <w:style w:type="paragraph" w:styleId="ListBullet">
    <w:name w:val="List Bullet"/>
    <w:basedOn w:val="Normal"/>
    <w:uiPriority w:val="99"/>
    <w:unhideWhenUsed w:val="1"/>
    <w:rsid w:val="000519BC"/>
    <w:pPr>
      <w:numPr>
        <w:numId w:val="2"/>
      </w:numPr>
      <w:tabs>
        <w:tab w:val="clear" w:pos="360"/>
      </w:tabs>
      <w:spacing w:after="200" w:before="0" w:line="276" w:lineRule="auto"/>
      <w:ind w:left="0" w:firstLine="0"/>
      <w:contextualSpacing w:val="1"/>
      <w:jc w:val="left"/>
    </w:pPr>
    <w:rPr>
      <w:rFonts w:asciiTheme="minorHAnsi" w:eastAsiaTheme="minorEastAsia" w:hAnsiTheme="minorHAnsi"/>
      <w:kern w:val="0"/>
      <w:lang w:val="en-US"/>
    </w:rPr>
  </w:style>
  <w:style w:type="paragraph" w:styleId="TOC2">
    <w:name w:val="toc 2"/>
    <w:basedOn w:val="Normal"/>
    <w:next w:val="Normal"/>
    <w:autoRedefine w:val="1"/>
    <w:uiPriority w:val="39"/>
    <w:unhideWhenUsed w:val="1"/>
    <w:rsid w:val="00354A6C"/>
    <w:pPr>
      <w:spacing w:after="100"/>
      <w:ind w:left="220"/>
    </w:pPr>
  </w:style>
  <w:style w:type="paragraph" w:styleId="TOC3">
    <w:name w:val="toc 3"/>
    <w:basedOn w:val="Normal"/>
    <w:next w:val="Normal"/>
    <w:autoRedefine w:val="1"/>
    <w:uiPriority w:val="39"/>
    <w:unhideWhenUsed w:val="1"/>
    <w:rsid w:val="00354A6C"/>
    <w:pPr>
      <w:spacing w:after="100"/>
      <w:ind w:left="440"/>
    </w:pPr>
  </w:style>
  <w:style w:type="paragraph" w:styleId="NoSpacing">
    <w:name w:val="No Spacing"/>
    <w:uiPriority w:val="1"/>
    <w:qFormat w:val="1"/>
    <w:rsid w:val="007D643B"/>
    <w:pPr>
      <w:spacing w:after="0" w:line="240" w:lineRule="auto"/>
      <w:jc w:val="both"/>
    </w:pPr>
    <w:rPr>
      <w:rFonts w:ascii="Arial" w:hAnsi="Arial"/>
      <w:sz w:val="22"/>
      <w:szCs w:val="22"/>
      <w:lang w:val="en-GB"/>
    </w:rPr>
  </w:style>
  <w:style w:type="paragraph" w:styleId="BalloonText">
    <w:name w:val="Balloon Text"/>
    <w:basedOn w:val="Normal"/>
    <w:link w:val="BalloonTextChar"/>
    <w:uiPriority w:val="99"/>
    <w:semiHidden w:val="1"/>
    <w:unhideWhenUsed w:val="1"/>
    <w:rsid w:val="006B55A6"/>
    <w:pPr>
      <w:spacing w:after="0" w:before="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B55A6"/>
    <w:rPr>
      <w:rFonts w:ascii="Tahoma" w:cs="Tahoma" w:hAnsi="Tahoma"/>
      <w:sz w:val="16"/>
      <w:szCs w:val="16"/>
      <w:lang w:val="en-GB"/>
    </w:rPr>
  </w:style>
  <w:style w:type="character" w:styleId="CommentReference">
    <w:name w:val="annotation reference"/>
    <w:basedOn w:val="DefaultParagraphFont"/>
    <w:uiPriority w:val="99"/>
    <w:semiHidden w:val="1"/>
    <w:unhideWhenUsed w:val="1"/>
    <w:rsid w:val="006B55A6"/>
    <w:rPr>
      <w:sz w:val="16"/>
      <w:szCs w:val="16"/>
    </w:rPr>
  </w:style>
  <w:style w:type="paragraph" w:styleId="CommentText">
    <w:name w:val="annotation text"/>
    <w:basedOn w:val="Normal"/>
    <w:link w:val="CommentTextChar"/>
    <w:uiPriority w:val="99"/>
    <w:semiHidden w:val="1"/>
    <w:unhideWhenUsed w:val="1"/>
    <w:rsid w:val="006B55A6"/>
    <w:pPr>
      <w:spacing w:line="240" w:lineRule="auto"/>
    </w:pPr>
    <w:rPr>
      <w:sz w:val="20"/>
      <w:szCs w:val="20"/>
    </w:rPr>
  </w:style>
  <w:style w:type="character" w:styleId="CommentTextChar" w:customStyle="1">
    <w:name w:val="Comment Text Char"/>
    <w:basedOn w:val="DefaultParagraphFont"/>
    <w:link w:val="CommentText"/>
    <w:uiPriority w:val="99"/>
    <w:semiHidden w:val="1"/>
    <w:rsid w:val="006B55A6"/>
    <w:rPr>
      <w:rFonts w:ascii="Arial" w:hAnsi="Arial"/>
      <w:sz w:val="20"/>
      <w:szCs w:val="20"/>
      <w:lang w:val="en-GB"/>
    </w:rPr>
  </w:style>
  <w:style w:type="paragraph" w:styleId="CommentSubject">
    <w:name w:val="annotation subject"/>
    <w:basedOn w:val="CommentText"/>
    <w:next w:val="CommentText"/>
    <w:link w:val="CommentSubjectChar"/>
    <w:uiPriority w:val="99"/>
    <w:semiHidden w:val="1"/>
    <w:unhideWhenUsed w:val="1"/>
    <w:rsid w:val="006B55A6"/>
    <w:rPr>
      <w:b w:val="1"/>
      <w:bCs w:val="1"/>
    </w:rPr>
  </w:style>
  <w:style w:type="character" w:styleId="CommentSubjectChar" w:customStyle="1">
    <w:name w:val="Comment Subject Char"/>
    <w:basedOn w:val="CommentTextChar"/>
    <w:link w:val="CommentSubject"/>
    <w:uiPriority w:val="99"/>
    <w:semiHidden w:val="1"/>
    <w:rsid w:val="006B55A6"/>
    <w:rPr>
      <w:rFonts w:ascii="Arial" w:hAnsi="Arial"/>
      <w:b w:val="1"/>
      <w:bCs w:val="1"/>
      <w:sz w:val="20"/>
      <w:szCs w:val="20"/>
      <w:lang w:val="en-GB"/>
    </w:rPr>
  </w:style>
  <w:style w:type="paragraph" w:styleId="Revision">
    <w:name w:val="Revision"/>
    <w:hidden w:val="1"/>
    <w:uiPriority w:val="99"/>
    <w:semiHidden w:val="1"/>
    <w:rsid w:val="009F64C0"/>
    <w:pPr>
      <w:spacing w:after="0" w:line="240" w:lineRule="auto"/>
    </w:pPr>
    <w:rPr>
      <w:rFonts w:ascii="Arial" w:hAnsi="Arial"/>
      <w:sz w:val="22"/>
      <w:szCs w:val="22"/>
      <w:lang w:val="en-GB"/>
    </w:rPr>
  </w:style>
  <w:style w:type="character" w:styleId="UnresolvedMention2" w:customStyle="1">
    <w:name w:val="Unresolved Mention2"/>
    <w:basedOn w:val="DefaultParagraphFont"/>
    <w:uiPriority w:val="99"/>
    <w:semiHidden w:val="1"/>
    <w:unhideWhenUsed w:val="1"/>
    <w:rsid w:val="009F64C0"/>
    <w:rPr>
      <w:color w:val="605e5c"/>
      <w:shd w:color="auto" w:fill="e1dfdd" w:val="clear"/>
    </w:rPr>
  </w:style>
  <w:style w:type="table" w:styleId="MediumShading1-Accent5">
    <w:name w:val="Medium Shading 1 Accent 5"/>
    <w:basedOn w:val="TableNormal"/>
    <w:uiPriority w:val="63"/>
    <w:rsid w:val="004F72BC"/>
    <w:pPr>
      <w:spacing w:after="0" w:line="240" w:lineRule="auto"/>
    </w:pPr>
    <w:tblPr>
      <w:tblStyleRowBandSize w:val="1"/>
      <w:tblStyleColBandSize w:val="1"/>
      <w:tblBorders>
        <w:top w:color="ce49bf" w:space="0" w:sz="8" w:themeColor="accent5" w:themeTint="0000BF" w:val="single"/>
        <w:left w:color="ce49bf" w:space="0" w:sz="8" w:themeColor="accent5" w:themeTint="0000BF" w:val="single"/>
        <w:bottom w:color="ce49bf" w:space="0" w:sz="8" w:themeColor="accent5" w:themeTint="0000BF" w:val="single"/>
        <w:right w:color="ce49bf" w:space="0" w:sz="8" w:themeColor="accent5" w:themeTint="0000BF" w:val="single"/>
        <w:insideH w:color="ce49bf" w:space="0" w:sz="8" w:themeColor="accent5" w:themeTint="0000BF" w:val="single"/>
      </w:tblBorders>
    </w:tblPr>
    <w:tblStylePr w:type="firstRow">
      <w:pPr>
        <w:spacing w:after="0" w:before="0" w:line="240" w:lineRule="auto"/>
      </w:pPr>
      <w:rPr>
        <w:b w:val="1"/>
        <w:bCs w:val="1"/>
        <w:color w:val="ffffff" w:themeColor="background1"/>
      </w:rPr>
      <w:tblPr/>
      <w:tcPr>
        <w:tcBorders>
          <w:top w:color="ce49bf" w:space="0" w:sz="8" w:themeColor="accent5" w:themeTint="0000BF" w:val="single"/>
          <w:left w:color="ce49bf" w:space="0" w:sz="8" w:themeColor="accent5" w:themeTint="0000BF" w:val="single"/>
          <w:bottom w:color="ce49bf" w:space="0" w:sz="8" w:themeColor="accent5" w:themeTint="0000BF" w:val="single"/>
          <w:right w:color="ce49bf" w:space="0" w:sz="8" w:themeColor="accent5" w:themeTint="0000BF" w:val="single"/>
          <w:insideH w:space="0" w:sz="0" w:val="nil"/>
          <w:insideV w:space="0" w:sz="0" w:val="nil"/>
        </w:tcBorders>
        <w:shd w:color="auto" w:fill="a02b93" w:themeFill="accent5" w:val="clear"/>
      </w:tcPr>
    </w:tblStylePr>
    <w:tblStylePr w:type="lastRow">
      <w:pPr>
        <w:spacing w:after="0" w:before="0" w:line="240" w:lineRule="auto"/>
      </w:pPr>
      <w:rPr>
        <w:b w:val="1"/>
        <w:bCs w:val="1"/>
      </w:rPr>
      <w:tblPr/>
      <w:tcPr>
        <w:tcBorders>
          <w:top w:color="ce49bf" w:space="0" w:sz="6" w:themeColor="accent5" w:themeTint="0000BF" w:val="double"/>
          <w:left w:color="ce49bf" w:space="0" w:sz="8" w:themeColor="accent5" w:themeTint="0000BF" w:val="single"/>
          <w:bottom w:color="ce49bf" w:space="0" w:sz="8" w:themeColor="accent5" w:themeTint="0000BF" w:val="single"/>
          <w:right w:color="ce49bf" w:space="0" w:sz="8" w:themeColor="accent5" w:themeTint="0000BF" w:val="single"/>
          <w:insideH w:space="0" w:sz="0" w:val="nil"/>
          <w:insideV w:space="0" w:sz="0" w:val="nil"/>
        </w:tcBorders>
      </w:tcPr>
    </w:tblStylePr>
    <w:tblStylePr w:type="firstCol">
      <w:rPr>
        <w:b w:val="1"/>
        <w:bCs w:val="1"/>
      </w:rPr>
    </w:tblStylePr>
    <w:tblStylePr w:type="lastCol">
      <w:rPr>
        <w:b w:val="1"/>
        <w:bCs w:val="1"/>
      </w:rPr>
    </w:tblStylePr>
    <w:tblStylePr w:type="band1Vert">
      <w:tblPr/>
      <w:tcPr>
        <w:shd w:color="auto" w:fill="efc3e9" w:themeFill="accent5" w:themeFillTint="00003F" w:val="clear"/>
      </w:tcPr>
    </w:tblStylePr>
    <w:tblStylePr w:type="band1Horz">
      <w:tblPr/>
      <w:tcPr>
        <w:tcBorders>
          <w:insideH w:space="0" w:sz="0" w:val="nil"/>
          <w:insideV w:space="0" w:sz="0" w:val="nil"/>
        </w:tcBorders>
        <w:shd w:color="auto" w:fill="efc3e9" w:themeFill="accent5" w:themeFillTint="00003F" w:val="clear"/>
      </w:tcPr>
    </w:tblStylePr>
    <w:tblStylePr w:type="band2Horz">
      <w:tblPr/>
      <w:tcPr>
        <w:tcBorders>
          <w:insideH w:space="0" w:sz="0" w:val="nil"/>
          <w:insideV w:space="0" w:sz="0" w:val="nil"/>
        </w:tcBorders>
      </w:tcPr>
    </w:tblStylePr>
  </w:style>
  <w:style w:type="character" w:styleId="UnresolvedMention">
    <w:name w:val="Unresolved Mention"/>
    <w:basedOn w:val="DefaultParagraphFont"/>
    <w:uiPriority w:val="99"/>
    <w:semiHidden w:val="1"/>
    <w:unhideWhenUsed w:val="1"/>
    <w:rsid w:val="00985FE8"/>
    <w:rPr>
      <w:color w:val="605e5c"/>
      <w:shd w:color="auto" w:fill="e1dfdd" w:val="clear"/>
    </w:rPr>
  </w:style>
  <w:style w:type="paragraph" w:styleId="Subtitle">
    <w:name w:val="Subtitle"/>
    <w:basedOn w:val="Normal"/>
    <w:next w:val="Normal"/>
    <w:pPr>
      <w:spacing w:after="160" w:lineRule="auto"/>
    </w:pPr>
    <w:rPr>
      <w:rFonts w:ascii="Aptos" w:cs="Aptos" w:eastAsia="Aptos" w:hAnsi="Aptos"/>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4.png"/><Relationship Id="rId10" Type="http://schemas.openxmlformats.org/officeDocument/2006/relationships/image" Target="media/image3.png"/><Relationship Id="rId12"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hyperlink" Target="https://www.grandviewresearch.com/industry-analysis/uk-retail-clinical-wellness-market-repor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8p/Tvwqwq+yl4fWMPZLmtlvqNA==">CgMxLjAyDmguMjRlb25jc2d3d3E2Mg5oLnpjbDl6Y282N24xaTIOaC5lZmZjNmYyNnJ1anUyDmguaW1jeWZqdmdnYjloMg5oLjNobHIxb2phNGJqaDIOaC5qMzBub3hzbmt2bmcyDmgucHh2NnB6bXAxZjRuOAByITFzX3BrV29KaFJsQTV3WU1hbEFhZHlzYWpPSlpPR1NyNw==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2026-07-22T05:24:00Z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3cee9d52-2fd0-444a-94e7-4c95dfc39a35</vt:lpwstr>
  </property>
</Properties>
</file>