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80DC8F" w14:textId="4C47FCD7" w:rsidR="003957C3" w:rsidRPr="003957C3" w:rsidRDefault="003957C3" w:rsidP="003957C3">
      <w:pPr>
        <w:rPr>
          <w:rFonts w:ascii="Times New Roman" w:hAnsi="Times New Roman" w:cs="Times New Roman"/>
          <w:sz w:val="24"/>
          <w:szCs w:val="24"/>
        </w:rPr>
      </w:pPr>
      <w:r w:rsidRPr="003957C3">
        <w:rPr>
          <w:rFonts w:ascii="Times New Roman" w:hAnsi="Times New Roman" w:cs="Times New Roman"/>
          <w:sz w:val="24"/>
          <w:szCs w:val="24"/>
        </w:rPr>
        <w:t>Video l</w:t>
      </w:r>
      <w:r w:rsidRPr="003957C3">
        <w:rPr>
          <w:rFonts w:ascii="Times New Roman" w:hAnsi="Times New Roman" w:cs="Times New Roman" w:hint="eastAsia"/>
          <w:sz w:val="24"/>
          <w:szCs w:val="24"/>
        </w:rPr>
        <w:t>ink</w:t>
      </w:r>
      <w:r w:rsidR="009A3214">
        <w:rPr>
          <w:rFonts w:ascii="Times New Roman" w:hAnsi="Times New Roman" w:cs="Times New Roman" w:hint="eastAsia"/>
          <w:sz w:val="24"/>
          <w:szCs w:val="24"/>
        </w:rPr>
        <w:t>:</w:t>
      </w:r>
      <w:r w:rsidR="009A3214">
        <w:rPr>
          <w:rFonts w:ascii="Times New Roman" w:hAnsi="Times New Roman" w:cs="Times New Roman"/>
          <w:sz w:val="24"/>
          <w:szCs w:val="24"/>
        </w:rPr>
        <w:t xml:space="preserve"> </w:t>
      </w:r>
      <w:hyperlink r:id="rId6" w:history="1">
        <w:r w:rsidRPr="00DF4118">
          <w:rPr>
            <w:rStyle w:val="af"/>
            <w:rFonts w:ascii="Times New Roman" w:hAnsi="Times New Roman" w:cs="Times New Roman"/>
            <w:sz w:val="24"/>
            <w:szCs w:val="24"/>
          </w:rPr>
          <w:t>https://web.microsoftstream.com/video/afa95ead-cd93-40e0-9f3a-1a9a73d44f6b</w:t>
        </w:r>
      </w:hyperlink>
      <w:r>
        <w:rPr>
          <w:rFonts w:ascii="Times New Roman" w:hAnsi="Times New Roman" w:cs="Times New Roman"/>
          <w:sz w:val="24"/>
          <w:szCs w:val="24"/>
        </w:rPr>
        <w:t xml:space="preserve"> </w:t>
      </w:r>
    </w:p>
    <w:p w14:paraId="36538091" w14:textId="1E03731B" w:rsidR="003957C3" w:rsidRPr="003957C3" w:rsidRDefault="003957C3" w:rsidP="003957C3">
      <w:pPr>
        <w:rPr>
          <w:rFonts w:ascii="Times New Roman" w:hAnsi="Times New Roman" w:cs="Times New Roman" w:hint="eastAsia"/>
          <w:sz w:val="24"/>
          <w:szCs w:val="24"/>
        </w:rPr>
      </w:pPr>
      <w:r w:rsidRPr="003957C3">
        <w:rPr>
          <w:rFonts w:ascii="Times New Roman" w:hAnsi="Times New Roman" w:cs="Times New Roman"/>
          <w:sz w:val="24"/>
          <w:szCs w:val="24"/>
        </w:rPr>
        <w:t>Student Name: Jing Cai</w:t>
      </w:r>
      <w:r>
        <w:rPr>
          <w:rFonts w:ascii="Times New Roman" w:hAnsi="Times New Roman" w:cs="Times New Roman"/>
          <w:sz w:val="24"/>
          <w:szCs w:val="24"/>
        </w:rPr>
        <w:t xml:space="preserve"> </w:t>
      </w:r>
      <w:r>
        <w:rPr>
          <w:rFonts w:ascii="Times New Roman" w:hAnsi="Times New Roman" w:cs="Times New Roman" w:hint="eastAsia"/>
          <w:sz w:val="24"/>
          <w:szCs w:val="24"/>
        </w:rPr>
        <w:t>(</w:t>
      </w:r>
      <w:r w:rsidRPr="003957C3">
        <w:rPr>
          <w:rFonts w:ascii="Times New Roman" w:hAnsi="Times New Roman" w:cs="Times New Roman"/>
          <w:sz w:val="24"/>
          <w:szCs w:val="24"/>
        </w:rPr>
        <w:t>2200245</w:t>
      </w:r>
      <w:r>
        <w:rPr>
          <w:rFonts w:ascii="Times New Roman" w:hAnsi="Times New Roman" w:cs="Times New Roman"/>
          <w:sz w:val="24"/>
          <w:szCs w:val="24"/>
        </w:rPr>
        <w:t>)</w:t>
      </w:r>
    </w:p>
    <w:p w14:paraId="6AC16868" w14:textId="18302C42" w:rsidR="003957C3" w:rsidRDefault="003957C3" w:rsidP="003957C3">
      <w:pPr>
        <w:rPr>
          <w:rFonts w:ascii="Times New Roman" w:hAnsi="Times New Roman" w:cs="Times New Roman"/>
          <w:sz w:val="24"/>
          <w:szCs w:val="24"/>
        </w:rPr>
      </w:pPr>
      <w:r w:rsidRPr="003957C3">
        <w:rPr>
          <w:rFonts w:ascii="Times New Roman" w:hAnsi="Times New Roman" w:cs="Times New Roman"/>
          <w:sz w:val="24"/>
          <w:szCs w:val="24"/>
        </w:rPr>
        <w:t>Module Name and Code: Leading and Developing People (BMBM6012)</w:t>
      </w:r>
    </w:p>
    <w:p w14:paraId="0B1EAFEE" w14:textId="602073D4" w:rsidR="003957C3" w:rsidRPr="003957C3" w:rsidRDefault="003957C3" w:rsidP="003957C3">
      <w:pPr>
        <w:rPr>
          <w:rFonts w:ascii="Times New Roman" w:hAnsi="Times New Roman" w:cs="Times New Roman"/>
          <w:sz w:val="24"/>
          <w:szCs w:val="24"/>
        </w:rPr>
      </w:pPr>
      <w:r w:rsidRPr="003957C3">
        <w:rPr>
          <w:rFonts w:ascii="Times New Roman" w:hAnsi="Times New Roman" w:cs="Times New Roman"/>
          <w:sz w:val="24"/>
          <w:szCs w:val="24"/>
        </w:rPr>
        <w:t>Submitted to</w:t>
      </w:r>
      <w:r>
        <w:rPr>
          <w:rFonts w:ascii="Times New Roman" w:hAnsi="Times New Roman" w:cs="Times New Roman"/>
          <w:sz w:val="24"/>
          <w:szCs w:val="24"/>
        </w:rPr>
        <w:t xml:space="preserve"> </w:t>
      </w:r>
      <w:r w:rsidRPr="003957C3">
        <w:rPr>
          <w:rFonts w:ascii="Times New Roman" w:hAnsi="Times New Roman" w:cs="Times New Roman"/>
          <w:sz w:val="24"/>
          <w:szCs w:val="24"/>
        </w:rPr>
        <w:t>Laura James</w:t>
      </w:r>
    </w:p>
    <w:p w14:paraId="031ED914" w14:textId="7C90DDBE" w:rsidR="003957C3" w:rsidRPr="003957C3" w:rsidRDefault="003957C3" w:rsidP="003957C3">
      <w:pPr>
        <w:rPr>
          <w:rFonts w:ascii="Times New Roman" w:hAnsi="Times New Roman" w:cs="Times New Roman"/>
          <w:sz w:val="24"/>
          <w:szCs w:val="24"/>
        </w:rPr>
      </w:pPr>
      <w:r w:rsidRPr="003957C3">
        <w:rPr>
          <w:rFonts w:ascii="Times New Roman" w:hAnsi="Times New Roman" w:cs="Times New Roman"/>
          <w:sz w:val="24"/>
          <w:szCs w:val="24"/>
        </w:rPr>
        <w:t>Due Date: 02.5.2023</w:t>
      </w:r>
    </w:p>
    <w:p w14:paraId="76D07EC4" w14:textId="78644247" w:rsidR="003957C3" w:rsidRPr="000F5C3D" w:rsidRDefault="00662907" w:rsidP="003957C3">
      <w:pPr>
        <w:pStyle w:val="1"/>
        <w:spacing w:beforeLines="50" w:before="156" w:afterLines="50" w:after="156" w:line="360" w:lineRule="auto"/>
        <w:jc w:val="center"/>
        <w:rPr>
          <w:rFonts w:ascii="Times New Roman" w:hAnsi="Times New Roman" w:cs="Times New Roman" w:hint="eastAsia"/>
          <w:sz w:val="24"/>
          <w:szCs w:val="24"/>
        </w:rPr>
      </w:pPr>
      <w:r w:rsidRPr="000F5C3D">
        <w:rPr>
          <w:rFonts w:ascii="Times New Roman" w:hAnsi="Times New Roman" w:cs="Times New Roman"/>
          <w:sz w:val="24"/>
          <w:szCs w:val="24"/>
        </w:rPr>
        <w:t>The efficacy of the learning &amp; development framework</w:t>
      </w:r>
    </w:p>
    <w:p w14:paraId="1B43BB0A" w14:textId="15BE2944" w:rsidR="00662907" w:rsidRPr="00A619FF" w:rsidRDefault="00662907" w:rsidP="00A619FF">
      <w:pPr>
        <w:spacing w:beforeLines="50" w:before="156"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The efficacy of the learning &amp; development framework is significantly determined by the fact that whether the framework is aligned with the organizatio</w:t>
      </w:r>
      <w:bookmarkStart w:id="0" w:name="_GoBack"/>
      <w:bookmarkEnd w:id="0"/>
      <w:r w:rsidRPr="00A619FF">
        <w:rPr>
          <w:rFonts w:ascii="Times New Roman" w:hAnsi="Times New Roman" w:cs="Times New Roman"/>
          <w:sz w:val="24"/>
          <w:szCs w:val="24"/>
        </w:rPr>
        <w:t>nal strategy and goal. Especially, strategic human resource management refers to the management and integration of various human resources of an enterprise under the framework of its strategic objectives, in order to promote the enterprise to achieve its strategic objectives</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{"citationID":"myYpw1HW","properties":{"formattedCitation":"(Mello, 2014)","plainCitation":"(Mello, 2014)","noteIndex":0},"citationItems":[{"id":"4YDFTpTK/0YCeDGAv","uris":["http://zotero.org/users/10703570/items/AUWUZB82"],"itemData":{"id":1524,"type":"book","ISBN":"1-285-96978-2","publisher":"Cengage Learning","title":"Strategic human resource management","author":[{"family":"Mello","given":"Jeffrey A"}],"issued":{"date-parts":[["2014"]]}}}],"schema":"https://github.com/citation-style-language/schema/raw/master/csl-citation.json"}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(Mello, 2014)</w:t>
      </w:r>
      <w:r w:rsidR="00E64278" w:rsidRPr="00A619FF">
        <w:rPr>
          <w:rFonts w:ascii="Times New Roman" w:hAnsi="Times New Roman" w:cs="Times New Roman"/>
          <w:sz w:val="24"/>
          <w:szCs w:val="24"/>
        </w:rPr>
        <w:fldChar w:fldCharType="end"/>
      </w:r>
      <w:r w:rsidRPr="00A619FF">
        <w:rPr>
          <w:rFonts w:ascii="Times New Roman" w:hAnsi="Times New Roman" w:cs="Times New Roman"/>
          <w:sz w:val="24"/>
          <w:szCs w:val="24"/>
        </w:rPr>
        <w:t xml:space="preserve">. By analysing the internal and external environment of the enterprise, strategic </w:t>
      </w:r>
      <w:r w:rsidR="002F2CE0" w:rsidRPr="00A619FF">
        <w:rPr>
          <w:rFonts w:ascii="Times New Roman" w:hAnsi="Times New Roman" w:cs="Times New Roman"/>
          <w:sz w:val="24"/>
          <w:szCs w:val="24"/>
        </w:rPr>
        <w:t xml:space="preserve">HRM </w:t>
      </w:r>
      <w:r w:rsidRPr="00A619FF">
        <w:rPr>
          <w:rFonts w:ascii="Times New Roman" w:hAnsi="Times New Roman" w:cs="Times New Roman"/>
          <w:sz w:val="24"/>
          <w:szCs w:val="24"/>
        </w:rPr>
        <w:t>identifies the problems and challenges in the enterprise's human resource management and forms a strategic human resource management system that matches the enterprise's development strategy</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{"citationID":"26CSVzXG","properties":{"formattedCitation":"(Harrison and Bazzy, 2017)","plainCitation":"(Harrison and Bazzy, 2017)","noteIndex":0},"citationItems":[{"id":"4YDFTpTK/a1yNqboo","uris":["http://zotero.org/users/10703570/items/P7HJIMFS"],"itemData":{"id":1525,"type":"article-journal","container-title":"Journal of Management Development","ISSN":"0262-1711","issue":"10","journalAbbreviation":"Journal of Management Development","note":"publisher: Emerald Publishing Limited","page":"1260-1269","title":"Aligning organizational culture and strategic human resource management","volume":"36","author":[{"family":"Harrison","given":"Teresa"},{"family":"Bazzy","given":"Joshua D"}],"issued":{"date-parts":[["2017"]]}}}],"schema":"https://github.com/citation-style-language/schema/raw/master/csl-citation.json"}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(Harrison and Bazzy, 2017)</w:t>
      </w:r>
      <w:r w:rsidR="00E64278" w:rsidRPr="00A619FF">
        <w:rPr>
          <w:rFonts w:ascii="Times New Roman" w:hAnsi="Times New Roman" w:cs="Times New Roman"/>
          <w:sz w:val="24"/>
          <w:szCs w:val="24"/>
        </w:rPr>
        <w:fldChar w:fldCharType="end"/>
      </w:r>
      <w:r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t>Learning and development</w:t>
      </w:r>
      <w:r w:rsidRPr="00A619FF">
        <w:rPr>
          <w:rFonts w:ascii="Times New Roman" w:hAnsi="Times New Roman" w:cs="Times New Roman"/>
          <w:sz w:val="24"/>
          <w:szCs w:val="24"/>
        </w:rPr>
        <w:t>, as an important part of strategic human resource management efforts, should have its purpose and content</w:t>
      </w:r>
      <w:r w:rsidR="00E64278" w:rsidRPr="00A619FF">
        <w:rPr>
          <w:rFonts w:ascii="Times New Roman" w:hAnsi="Times New Roman" w:cs="Times New Roman"/>
          <w:sz w:val="24"/>
          <w:szCs w:val="24"/>
        </w:rPr>
        <w:t>-</w:t>
      </w:r>
      <w:r w:rsidRPr="00A619FF">
        <w:rPr>
          <w:rFonts w:ascii="Times New Roman" w:hAnsi="Times New Roman" w:cs="Times New Roman"/>
          <w:sz w:val="24"/>
          <w:szCs w:val="24"/>
        </w:rPr>
        <w:t>oriented in the same direction as the company's strategy</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{"citationID":"3l1EK4DP","properties":{"formattedCitation":"(Topno, 2012)","plainCitation":"(Topno, 2012)","noteIndex":0},"citationItems":[{"id":"4YDFTpTK/qgWB41eb","uris":["http://zotero.org/users/10703570/items/L2X3VZ8U"],"itemData":{"id":1526,"type":"article-journal","container-title":"Journal of Business and Management","issue":"2","journalAbbreviation":"Journal of Business and Management","note":"publisher: Citeseer","page":"16-22","title":"Evaluation of training and development: An analysis of various models","volume":"5","author":[{"family":"Topno","given":"Harshit"}],"issued":{"date-parts":[["2012"]]}}}],"schema":"https://github.com/citation-style-language/schema/raw/master/csl-citation.json"}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(Topno, 2012)</w:t>
      </w:r>
      <w:r w:rsidR="00E64278" w:rsidRPr="00A619FF">
        <w:rPr>
          <w:rFonts w:ascii="Times New Roman" w:hAnsi="Times New Roman" w:cs="Times New Roman"/>
          <w:sz w:val="24"/>
          <w:szCs w:val="24"/>
        </w:rPr>
        <w:fldChar w:fldCharType="end"/>
      </w:r>
      <w:r w:rsidRPr="00A619FF">
        <w:rPr>
          <w:rFonts w:ascii="Times New Roman" w:hAnsi="Times New Roman" w:cs="Times New Roman"/>
          <w:sz w:val="24"/>
          <w:szCs w:val="24"/>
        </w:rPr>
        <w:t>.. As a medical service provide</w:t>
      </w:r>
      <w:r w:rsidR="00E64278" w:rsidRPr="00A619FF">
        <w:rPr>
          <w:rFonts w:ascii="Times New Roman" w:hAnsi="Times New Roman" w:cs="Times New Roman"/>
          <w:sz w:val="24"/>
          <w:szCs w:val="24"/>
        </w:rPr>
        <w:t>r</w:t>
      </w:r>
      <w:r w:rsidRPr="00A619FF">
        <w:rPr>
          <w:rFonts w:ascii="Times New Roman" w:hAnsi="Times New Roman" w:cs="Times New Roman"/>
          <w:sz w:val="24"/>
          <w:szCs w:val="24"/>
        </w:rPr>
        <w:t>, Nottinghamshire Healthcare NHS Trust has adopted a customer-centric strateg</w:t>
      </w:r>
      <w:r w:rsidR="00E64278" w:rsidRPr="00A619FF">
        <w:rPr>
          <w:rFonts w:ascii="Times New Roman" w:hAnsi="Times New Roman" w:cs="Times New Roman"/>
          <w:sz w:val="24"/>
          <w:szCs w:val="24"/>
        </w:rPr>
        <w:t>y</w:t>
      </w:r>
      <w:r w:rsidRPr="00A619FF">
        <w:rPr>
          <w:rFonts w:ascii="Times New Roman" w:hAnsi="Times New Roman" w:cs="Times New Roman"/>
          <w:sz w:val="24"/>
          <w:szCs w:val="24"/>
        </w:rPr>
        <w:t xml:space="preserve">. To be more specific, a customer-centric strategy puts the customer first and puts </w:t>
      </w:r>
      <w:r w:rsidR="00E64278" w:rsidRPr="00A619FF">
        <w:rPr>
          <w:rFonts w:ascii="Times New Roman" w:hAnsi="Times New Roman" w:cs="Times New Roman"/>
          <w:sz w:val="24"/>
          <w:szCs w:val="24"/>
        </w:rPr>
        <w:t xml:space="preserve">the </w:t>
      </w:r>
      <w:r w:rsidRPr="00A619FF">
        <w:rPr>
          <w:rFonts w:ascii="Times New Roman" w:hAnsi="Times New Roman" w:cs="Times New Roman"/>
          <w:sz w:val="24"/>
          <w:szCs w:val="24"/>
        </w:rPr>
        <w:t xml:space="preserve">business at </w:t>
      </w:r>
      <w:r w:rsidR="00E64278" w:rsidRPr="00A619FF">
        <w:rPr>
          <w:rFonts w:ascii="Times New Roman" w:hAnsi="Times New Roman" w:cs="Times New Roman"/>
          <w:sz w:val="24"/>
          <w:szCs w:val="24"/>
        </w:rPr>
        <w:t>its</w:t>
      </w:r>
      <w:r w:rsidRPr="00A619FF">
        <w:rPr>
          <w:rFonts w:ascii="Times New Roman" w:hAnsi="Times New Roman" w:cs="Times New Roman"/>
          <w:sz w:val="24"/>
          <w:szCs w:val="24"/>
        </w:rPr>
        <w:t xml:space="preserve"> core. Companies gain </w:t>
      </w:r>
      <w:r w:rsidR="00E64278" w:rsidRPr="00A619FF">
        <w:rPr>
          <w:rFonts w:ascii="Times New Roman" w:hAnsi="Times New Roman" w:cs="Times New Roman"/>
          <w:sz w:val="24"/>
          <w:szCs w:val="24"/>
        </w:rPr>
        <w:t xml:space="preserve">a </w:t>
      </w:r>
      <w:r w:rsidRPr="00A619FF">
        <w:rPr>
          <w:rFonts w:ascii="Times New Roman" w:hAnsi="Times New Roman" w:cs="Times New Roman"/>
          <w:sz w:val="24"/>
          <w:szCs w:val="24"/>
        </w:rPr>
        <w:t>competitive advantage by improving the quality and efficiency of their customer service. Customer satisfaction is the most important performance appraisal indicator for this type of company. Therefore, companies adopting this development strategy should focus on training specific skills for their staff, emphasise training staff on customer service concepts and customer service skills, and convey customer-oriented values to their staff</w:t>
      </w:r>
      <w:r w:rsidR="002F2CE0" w:rsidRPr="00A619FF">
        <w:rPr>
          <w:rFonts w:ascii="Times New Roman" w:hAnsi="Times New Roman" w:cs="Times New Roman"/>
          <w:sz w:val="24"/>
          <w:szCs w:val="24"/>
        </w:rPr>
        <w:t xml:space="preserve"> </w:t>
      </w:r>
      <w:r w:rsidR="002F2CE0"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{"citationID":"gF5aU4G8","properties":{"formattedCitation":"(Lynton and Pareek, 2011)","plainCitation":"(Lynton and Pareek, 2011)","noteIndex":0},"citationItems":[{"id":1592,"uris":["http://zotero.org/users/10703570/items/LQFS3VGJ"],"itemData":{"id":1592,"type":"book","ISBN":"81-321-1930-4","publisher":"SAGE publishing India","title":"Training for development","author":[{"family":"Lynton","given":"Rolf P"},{"family":"Pareek","given":"Udai"}],"issued":{"date-parts":[["2011"]]}}}],"schema":"https://github.com/citation-style-language/schema/raw/master/csl-citation.json"} </w:instrText>
      </w:r>
      <w:r w:rsidR="002F2CE0" w:rsidRPr="00A619FF">
        <w:rPr>
          <w:rFonts w:ascii="Times New Roman" w:hAnsi="Times New Roman" w:cs="Times New Roman"/>
          <w:sz w:val="24"/>
          <w:szCs w:val="24"/>
        </w:rPr>
        <w:fldChar w:fldCharType="separate"/>
      </w:r>
      <w:r w:rsidR="00425A5A" w:rsidRPr="00A619FF">
        <w:rPr>
          <w:rFonts w:ascii="Times New Roman" w:hAnsi="Times New Roman" w:cs="Times New Roman"/>
          <w:sz w:val="24"/>
          <w:szCs w:val="24"/>
        </w:rPr>
        <w:t>(Lynton and Pareek, 2011)</w:t>
      </w:r>
      <w:r w:rsidR="002F2CE0" w:rsidRPr="00A619FF">
        <w:rPr>
          <w:rFonts w:ascii="Times New Roman" w:hAnsi="Times New Roman" w:cs="Times New Roman"/>
          <w:sz w:val="24"/>
          <w:szCs w:val="24"/>
        </w:rPr>
        <w:fldChar w:fldCharType="end"/>
      </w:r>
      <w:r w:rsidRPr="00A619FF">
        <w:rPr>
          <w:rFonts w:ascii="Times New Roman" w:hAnsi="Times New Roman" w:cs="Times New Roman"/>
          <w:sz w:val="24"/>
          <w:szCs w:val="24"/>
        </w:rPr>
        <w:t>. Thus, it can be argued that there is a seamless alignment between the learning and development framework and the overarching strategy of the organization. This is well-articulated in the five key delivery standards of learning and development scheme</w:t>
      </w:r>
      <w:r w:rsidR="00E64278" w:rsidRPr="00A619FF">
        <w:rPr>
          <w:rFonts w:ascii="Times New Roman" w:hAnsi="Times New Roman" w:cs="Times New Roman"/>
          <w:sz w:val="24"/>
          <w:szCs w:val="24"/>
        </w:rPr>
        <w:t>s</w:t>
      </w:r>
      <w:r w:rsidR="002F2CE0" w:rsidRPr="00A619FF">
        <w:rPr>
          <w:rFonts w:ascii="Times New Roman" w:hAnsi="Times New Roman" w:cs="Times New Roman"/>
          <w:sz w:val="24"/>
          <w:szCs w:val="24"/>
        </w:rPr>
        <w:t xml:space="preserve"> of Nottinghamshire Healthcare</w:t>
      </w:r>
      <w:r w:rsidRPr="00A619FF">
        <w:rPr>
          <w:rFonts w:ascii="Times New Roman" w:hAnsi="Times New Roman" w:cs="Times New Roman"/>
          <w:sz w:val="24"/>
          <w:szCs w:val="24"/>
        </w:rPr>
        <w:t xml:space="preserve"> oriented by customers, including a learning and development t</w:t>
      </w:r>
      <w:r w:rsidR="00E64278" w:rsidRPr="00A619FF">
        <w:rPr>
          <w:rFonts w:ascii="Times New Roman" w:hAnsi="Times New Roman" w:cs="Times New Roman"/>
          <w:sz w:val="24"/>
          <w:szCs w:val="24"/>
        </w:rPr>
        <w:t>e</w:t>
      </w:r>
      <w:r w:rsidRPr="00A619FF">
        <w:rPr>
          <w:rFonts w:ascii="Times New Roman" w:hAnsi="Times New Roman" w:cs="Times New Roman"/>
          <w:sz w:val="24"/>
          <w:szCs w:val="24"/>
        </w:rPr>
        <w:t>am that remains divisionally aligned but also organizational</w:t>
      </w:r>
      <w:r w:rsidR="00E64278" w:rsidRPr="00A619FF">
        <w:rPr>
          <w:rFonts w:ascii="Times New Roman" w:hAnsi="Times New Roman" w:cs="Times New Roman"/>
          <w:sz w:val="24"/>
          <w:szCs w:val="24"/>
        </w:rPr>
        <w:t>ly</w:t>
      </w:r>
      <w:r w:rsidRPr="00A619FF">
        <w:rPr>
          <w:rFonts w:ascii="Times New Roman" w:hAnsi="Times New Roman" w:cs="Times New Roman"/>
          <w:sz w:val="24"/>
          <w:szCs w:val="24"/>
        </w:rPr>
        <w:t xml:space="preserve"> integrated to share expertise and skills, the training and education provided to service users, the consistently evaluated and reviewed learning and development needs and opportunities, the development of a highly customer responsive team, as well as the extensive supports to maximise service providers’ personal and professional development </w:t>
      </w:r>
      <w:r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{"citationID":"YUR7Q16i","properties":{"formattedCitation":"(Nottinghamshire Healthcare NHS Trust, no date)","plainCitation":"(Nottinghamshire Healthcare NHS Trust, no date)","noteIndex":0},"citationItems":[{"id":"4YDFTpTK/f3JChy0C","uris":["http://zotero.org/users/10703570/items/MEWJ3VVL"],"itemData":{"id":1523,"type":"report","collection-title":"2013","title":"Learning and Development Strategy 2014- 2019","author":[{"family":"Nottinghamshire Healthcare NHS Trust","given":""}]}}],"schema":"https://github.com/citation-style-language/schema/raw/master/csl-citation.json"} </w:instrText>
      </w:r>
      <w:r w:rsidRPr="00A619FF">
        <w:rPr>
          <w:rFonts w:ascii="Times New Roman" w:hAnsi="Times New Roman" w:cs="Times New Roman"/>
          <w:sz w:val="24"/>
          <w:szCs w:val="24"/>
        </w:rPr>
        <w:fldChar w:fldCharType="separate"/>
      </w:r>
      <w:r w:rsidRPr="00A619FF">
        <w:rPr>
          <w:rFonts w:ascii="Times New Roman" w:hAnsi="Times New Roman" w:cs="Times New Roman"/>
          <w:sz w:val="24"/>
          <w:szCs w:val="24"/>
        </w:rPr>
        <w:t>(Nottinghamshire Healthcare NHS Trust, no date)</w:t>
      </w:r>
      <w:r w:rsidRPr="00A619FF">
        <w:rPr>
          <w:rFonts w:ascii="Times New Roman" w:hAnsi="Times New Roman" w:cs="Times New Roman"/>
          <w:sz w:val="24"/>
          <w:szCs w:val="24"/>
        </w:rPr>
        <w:fldChar w:fldCharType="end"/>
      </w:r>
      <w:r w:rsidRPr="00A619FF">
        <w:rPr>
          <w:rFonts w:ascii="Times New Roman" w:hAnsi="Times New Roman" w:cs="Times New Roman"/>
          <w:sz w:val="24"/>
          <w:szCs w:val="24"/>
        </w:rPr>
        <w:t>.</w:t>
      </w:r>
    </w:p>
    <w:p w14:paraId="07A3C568" w14:textId="0B746EA0" w:rsidR="00C64CFE" w:rsidRPr="00A619FF" w:rsidRDefault="00662907" w:rsidP="00A619FF">
      <w:pPr>
        <w:spacing w:beforeLines="50" w:before="156"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lastRenderedPageBreak/>
        <w:t xml:space="preserve">The efficacy of the strategy could also be reflected through comparison with others competing in </w:t>
      </w:r>
      <w:r w:rsidR="00E64278" w:rsidRPr="00A619FF">
        <w:rPr>
          <w:rFonts w:ascii="Times New Roman" w:hAnsi="Times New Roman" w:cs="Times New Roman"/>
          <w:sz w:val="24"/>
          <w:szCs w:val="24"/>
        </w:rPr>
        <w:t>a</w:t>
      </w:r>
      <w:r w:rsidRPr="00A619FF">
        <w:rPr>
          <w:rFonts w:ascii="Times New Roman" w:hAnsi="Times New Roman" w:cs="Times New Roman"/>
          <w:sz w:val="24"/>
          <w:szCs w:val="24"/>
        </w:rPr>
        <w:t xml:space="preserve"> similar industry</w:t>
      </w:r>
      <w:r w:rsidR="006C3A3F" w:rsidRPr="00A619FF">
        <w:rPr>
          <w:rFonts w:ascii="Times New Roman" w:hAnsi="Times New Roman" w:cs="Times New Roman"/>
          <w:sz w:val="24"/>
          <w:szCs w:val="24"/>
        </w:rPr>
        <w:t>. While the learning and development scheme of Nottinghamshire Healthcare NHS Trust is oriented by customers’ demands and expectations, most hospitals in the UK have adopted a different approach to develop</w:t>
      </w:r>
      <w:r w:rsidR="00E64278" w:rsidRPr="00A619FF">
        <w:rPr>
          <w:rFonts w:ascii="Times New Roman" w:hAnsi="Times New Roman" w:cs="Times New Roman"/>
          <w:sz w:val="24"/>
          <w:szCs w:val="24"/>
        </w:rPr>
        <w:t>ing</w:t>
      </w:r>
      <w:r w:rsidR="006C3A3F" w:rsidRPr="00A619FF">
        <w:rPr>
          <w:rFonts w:ascii="Times New Roman" w:hAnsi="Times New Roman" w:cs="Times New Roman"/>
          <w:sz w:val="24"/>
          <w:szCs w:val="24"/>
        </w:rPr>
        <w:t xml:space="preserve"> talents. Specifically, digital transformation has been the strategic priority of most public hospitals in </w:t>
      </w:r>
      <w:r w:rsidR="00E64278" w:rsidRPr="00A619FF">
        <w:rPr>
          <w:rFonts w:ascii="Times New Roman" w:hAnsi="Times New Roman" w:cs="Times New Roman"/>
          <w:sz w:val="24"/>
          <w:szCs w:val="24"/>
        </w:rPr>
        <w:t>the UK</w:t>
      </w:r>
      <w:r w:rsidR="006C3A3F" w:rsidRPr="00A619FF">
        <w:rPr>
          <w:rFonts w:ascii="Times New Roman" w:hAnsi="Times New Roman" w:cs="Times New Roman"/>
          <w:sz w:val="24"/>
          <w:szCs w:val="24"/>
        </w:rPr>
        <w:t xml:space="preserve"> in </w:t>
      </w:r>
      <w:r w:rsidR="00E64278" w:rsidRPr="00A619FF">
        <w:rPr>
          <w:rFonts w:ascii="Times New Roman" w:hAnsi="Times New Roman" w:cs="Times New Roman"/>
          <w:sz w:val="24"/>
          <w:szCs w:val="24"/>
        </w:rPr>
        <w:t>learning and development schemes</w:t>
      </w:r>
      <w:r w:rsidR="006C3A3F" w:rsidRPr="00A619FF">
        <w:rPr>
          <w:rFonts w:ascii="Times New Roman" w:hAnsi="Times New Roman" w:cs="Times New Roman"/>
          <w:sz w:val="24"/>
          <w:szCs w:val="24"/>
        </w:rPr>
        <w:t xml:space="preserve">. The implementation of information technology in hospitals is not only a requirement of the higher health administration but also a prerequisite for </w:t>
      </w:r>
      <w:r w:rsidR="00E64278" w:rsidRPr="00A619FF">
        <w:rPr>
          <w:rFonts w:ascii="Times New Roman" w:hAnsi="Times New Roman" w:cs="Times New Roman"/>
          <w:sz w:val="24"/>
          <w:szCs w:val="24"/>
        </w:rPr>
        <w:t>hospitals</w:t>
      </w:r>
      <w:r w:rsidR="006C3A3F" w:rsidRPr="00A619FF">
        <w:rPr>
          <w:rFonts w:ascii="Times New Roman" w:hAnsi="Times New Roman" w:cs="Times New Roman"/>
          <w:sz w:val="24"/>
          <w:szCs w:val="24"/>
        </w:rPr>
        <w:t xml:space="preserve"> to improve the effectiveness of hospital management, </w:t>
      </w:r>
      <w:r w:rsidR="00E64278" w:rsidRPr="00A619FF">
        <w:rPr>
          <w:rFonts w:ascii="Times New Roman" w:hAnsi="Times New Roman" w:cs="Times New Roman"/>
          <w:sz w:val="24"/>
          <w:szCs w:val="24"/>
        </w:rPr>
        <w:t xml:space="preserve">and </w:t>
      </w:r>
      <w:r w:rsidR="006C3A3F" w:rsidRPr="00A619FF">
        <w:rPr>
          <w:rFonts w:ascii="Times New Roman" w:hAnsi="Times New Roman" w:cs="Times New Roman"/>
          <w:sz w:val="24"/>
          <w:szCs w:val="24"/>
        </w:rPr>
        <w:t>the efficiency of medical work</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{"citationID":"aSrVss1x","properties":{"formattedCitation":"(Marques and Ferreira, 2020)","plainCitation":"(Marques and Ferreira, 2020)","noteIndex":0},"citationItems":[{"id":"4YDFTpTK/aPzePbVv","uris":["http://zotero.org/users/10703570/items/RGG8KDJU"],"itemData":{"id":1528,"type":"article-journal","container-title":"Health and Technology","ISSN":"2190-7188","issue":"3","journalAbbreviation":"Health and Technology","note":"publisher: Springer","page":"575-586","title":"Digital transformation in the area of health: systematic review of 45 years of evolution","volume":"10","author":[{"family":"Marques","given":"Isabel CP"},{"family":"Ferreira","given":"João JM"}],"issued":{"date-parts":[["2020"]]}}}],"schema":"https://github.com/citation-style-language/schema/raw/master/csl-citation.json"}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(Marques and Ferreira, 2020)</w:t>
      </w:r>
      <w:r w:rsidR="00E64278" w:rsidRPr="00A619FF">
        <w:rPr>
          <w:rFonts w:ascii="Times New Roman" w:hAnsi="Times New Roman" w:cs="Times New Roman"/>
          <w:sz w:val="24"/>
          <w:szCs w:val="24"/>
        </w:rPr>
        <w:fldChar w:fldCharType="end"/>
      </w:r>
      <w:r w:rsidR="006C3A3F" w:rsidRPr="00A619FF">
        <w:rPr>
          <w:rFonts w:ascii="Times New Roman" w:hAnsi="Times New Roman" w:cs="Times New Roman"/>
          <w:sz w:val="24"/>
          <w:szCs w:val="24"/>
        </w:rPr>
        <w:t>.</w:t>
      </w:r>
      <w:r w:rsidR="00E64278" w:rsidRPr="00A619FF">
        <w:rPr>
          <w:rFonts w:ascii="Times New Roman" w:hAnsi="Times New Roman" w:cs="Times New Roman"/>
          <w:sz w:val="24"/>
          <w:szCs w:val="24"/>
        </w:rPr>
        <w:t xml:space="preserve"> The digital transformation as a primary strategic focus in the learning and development of most hospitals has been accelerated by the fact that increasing information technologies have been integrated into the medical service provision, and technological literacy has been an essential and fundamental skill prerequisite for employees working in the hospitals.</w:t>
      </w:r>
      <w:r w:rsidR="006C3A3F" w:rsidRPr="00A619FF">
        <w:rPr>
          <w:rFonts w:ascii="Times New Roman" w:hAnsi="Times New Roman" w:cs="Times New Roman"/>
          <w:sz w:val="24"/>
          <w:szCs w:val="24"/>
        </w:rPr>
        <w:t xml:space="preserve"> Compared to the digital transformation strategies adopted by other similar hospitals</w:t>
      </w:r>
      <w:r w:rsidR="00425A5A" w:rsidRPr="00A619FF">
        <w:rPr>
          <w:rFonts w:ascii="Times New Roman" w:hAnsi="Times New Roman" w:cs="Times New Roman"/>
          <w:sz w:val="24"/>
          <w:szCs w:val="24"/>
        </w:rPr>
        <w:t xml:space="preserve"> such as Ilkeston Community Hospital and Leicester General Hospital</w:t>
      </w:r>
      <w:r w:rsidR="006C3A3F" w:rsidRPr="00A619FF">
        <w:rPr>
          <w:rFonts w:ascii="Times New Roman" w:hAnsi="Times New Roman" w:cs="Times New Roman"/>
          <w:sz w:val="24"/>
          <w:szCs w:val="24"/>
        </w:rPr>
        <w:t>, the strategic orientation of Nottinghamshire Healthcare NHS Trust is more inclusive and comprehensive. It admits th</w:t>
      </w:r>
      <w:r w:rsidR="00E64278" w:rsidRPr="00A619FF">
        <w:rPr>
          <w:rFonts w:ascii="Times New Roman" w:hAnsi="Times New Roman" w:cs="Times New Roman"/>
          <w:sz w:val="24"/>
          <w:szCs w:val="24"/>
        </w:rPr>
        <w:t>at</w:t>
      </w:r>
      <w:r w:rsidR="006C3A3F" w:rsidRPr="00A619FF">
        <w:rPr>
          <w:rFonts w:ascii="Times New Roman" w:hAnsi="Times New Roman" w:cs="Times New Roman"/>
          <w:sz w:val="24"/>
          <w:szCs w:val="24"/>
        </w:rPr>
        <w:t xml:space="preserve"> digital transformation </w:t>
      </w:r>
      <w:r w:rsidR="00E64278" w:rsidRPr="00A619FF">
        <w:rPr>
          <w:rFonts w:ascii="Times New Roman" w:hAnsi="Times New Roman" w:cs="Times New Roman"/>
          <w:sz w:val="24"/>
          <w:szCs w:val="24"/>
        </w:rPr>
        <w:t>i</w:t>
      </w:r>
      <w:r w:rsidR="006C3A3F" w:rsidRPr="00A619FF">
        <w:rPr>
          <w:rFonts w:ascii="Times New Roman" w:hAnsi="Times New Roman" w:cs="Times New Roman"/>
          <w:sz w:val="24"/>
          <w:szCs w:val="24"/>
        </w:rPr>
        <w:t xml:space="preserve">s one of </w:t>
      </w:r>
      <w:r w:rsidR="00E64278" w:rsidRPr="00A619FF">
        <w:rPr>
          <w:rFonts w:ascii="Times New Roman" w:hAnsi="Times New Roman" w:cs="Times New Roman"/>
          <w:sz w:val="24"/>
          <w:szCs w:val="24"/>
        </w:rPr>
        <w:t xml:space="preserve">the </w:t>
      </w:r>
      <w:r w:rsidR="006C3A3F" w:rsidRPr="00A619FF">
        <w:rPr>
          <w:rFonts w:ascii="Times New Roman" w:hAnsi="Times New Roman" w:cs="Times New Roman"/>
          <w:sz w:val="24"/>
          <w:szCs w:val="24"/>
        </w:rPr>
        <w:t xml:space="preserve">primary demands and expectations of contemporary patients, as well as </w:t>
      </w:r>
      <w:r w:rsidR="00E64278" w:rsidRPr="00A619FF">
        <w:rPr>
          <w:rFonts w:ascii="Times New Roman" w:hAnsi="Times New Roman" w:cs="Times New Roman"/>
          <w:sz w:val="24"/>
          <w:szCs w:val="24"/>
        </w:rPr>
        <w:t xml:space="preserve">the </w:t>
      </w:r>
      <w:r w:rsidR="006C3A3F" w:rsidRPr="00A619FF">
        <w:rPr>
          <w:rFonts w:ascii="Times New Roman" w:hAnsi="Times New Roman" w:cs="Times New Roman"/>
          <w:sz w:val="24"/>
          <w:szCs w:val="24"/>
        </w:rPr>
        <w:t>personal desire of most healthcare staff (to enhance their expertise and accelerate their career), it also take</w:t>
      </w:r>
      <w:r w:rsidR="00E64278" w:rsidRPr="00A619FF">
        <w:rPr>
          <w:rFonts w:ascii="Times New Roman" w:hAnsi="Times New Roman" w:cs="Times New Roman"/>
          <w:sz w:val="24"/>
          <w:szCs w:val="24"/>
        </w:rPr>
        <w:t>s</w:t>
      </w:r>
      <w:r w:rsidR="006C3A3F" w:rsidRPr="00A619FF">
        <w:rPr>
          <w:rFonts w:ascii="Times New Roman" w:hAnsi="Times New Roman" w:cs="Times New Roman"/>
          <w:sz w:val="24"/>
          <w:szCs w:val="24"/>
        </w:rPr>
        <w:t xml:space="preserve"> full consideration of other relevant training needs from the perspective of customers and employees</w:t>
      </w:r>
      <w:r w:rsidR="00C64CFE" w:rsidRPr="00A619FF">
        <w:rPr>
          <w:rFonts w:ascii="Times New Roman" w:hAnsi="Times New Roman" w:cs="Times New Roman"/>
          <w:sz w:val="24"/>
          <w:szCs w:val="24"/>
        </w:rPr>
        <w:t>, such as leadership development, recovery education, etc.</w:t>
      </w:r>
      <w:r w:rsidR="006C3A3F" w:rsidRPr="00A619FF">
        <w:rPr>
          <w:rFonts w:ascii="Times New Roman" w:hAnsi="Times New Roman" w:cs="Times New Roman"/>
          <w:sz w:val="24"/>
          <w:szCs w:val="24"/>
        </w:rPr>
        <w:t>, rather than narrowly focusing on digitalization of medical service provision and the cultivation of digital literacy and capabilities of employees through learning and development</w:t>
      </w:r>
      <w:r w:rsidR="00C64CFE"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t xml:space="preserve">Thus, it can be argued that the learning and development strategy of the Nottinghamshire Healthcare NHS Trust is effective as it places greater attention on the diversified demands and expectations of patients as service receivers. </w:t>
      </w:r>
    </w:p>
    <w:p w14:paraId="4B664143" w14:textId="0EC9BE53" w:rsidR="00C64CFE" w:rsidRPr="00A619FF" w:rsidRDefault="00C64CFE" w:rsidP="00A619FF">
      <w:pPr>
        <w:spacing w:beforeLines="50" w:before="156"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Besides the above two aspects discussed above, the efficacy of the learning and development scheme is also specifically reflected in the fact that the effectiveness of medical services providers will be significantly improved. On the </w:t>
      </w:r>
      <w:r w:rsidR="000D3F86" w:rsidRPr="00A619FF">
        <w:rPr>
          <w:rFonts w:ascii="Times New Roman" w:hAnsi="Times New Roman" w:cs="Times New Roman"/>
          <w:sz w:val="24"/>
          <w:szCs w:val="24"/>
        </w:rPr>
        <w:t>one</w:t>
      </w:r>
      <w:r w:rsidRPr="00A619FF">
        <w:rPr>
          <w:rFonts w:ascii="Times New Roman" w:hAnsi="Times New Roman" w:cs="Times New Roman"/>
          <w:sz w:val="24"/>
          <w:szCs w:val="24"/>
        </w:rPr>
        <w:t xml:space="preserve"> hand, </w:t>
      </w:r>
      <w:r w:rsidR="00425A5A" w:rsidRPr="00A619FF">
        <w:rPr>
          <w:rFonts w:ascii="Times New Roman" w:hAnsi="Times New Roman" w:cs="Times New Roman"/>
          <w:sz w:val="24"/>
          <w:szCs w:val="24"/>
        </w:rPr>
        <w:t>the learning and development framework will greatly enhance the professionalism of clinicians. A</w:t>
      </w:r>
      <w:r w:rsidRPr="00A619FF">
        <w:rPr>
          <w:rFonts w:ascii="Times New Roman" w:hAnsi="Times New Roman" w:cs="Times New Roman"/>
          <w:sz w:val="24"/>
          <w:szCs w:val="24"/>
        </w:rPr>
        <w:t>ll 2,400 all-non-registered clinicians across Nottinghamshire Healthcare NHS Trust will receive a national care certificate, as such their capabilities in providing more professional medical services will be enhanced</w:t>
      </w:r>
      <w:r w:rsidR="00425A5A" w:rsidRPr="00A619FF">
        <w:rPr>
          <w:rFonts w:ascii="Times New Roman" w:hAnsi="Times New Roman" w:cs="Times New Roman"/>
          <w:sz w:val="24"/>
          <w:szCs w:val="24"/>
        </w:rPr>
        <w:t>.</w:t>
      </w:r>
      <w:r w:rsidRPr="00A619FF">
        <w:rPr>
          <w:rFonts w:ascii="Times New Roman" w:hAnsi="Times New Roman" w:cs="Times New Roman"/>
          <w:sz w:val="24"/>
          <w:szCs w:val="24"/>
        </w:rPr>
        <w:t xml:space="preserve"> </w:t>
      </w:r>
      <w:r w:rsidR="00425A5A" w:rsidRPr="00A619FF">
        <w:rPr>
          <w:rFonts w:ascii="Times New Roman" w:hAnsi="Times New Roman" w:cs="Times New Roman"/>
          <w:sz w:val="24"/>
          <w:szCs w:val="24"/>
        </w:rPr>
        <w:t>O</w:t>
      </w:r>
      <w:r w:rsidRPr="00A619FF">
        <w:rPr>
          <w:rFonts w:ascii="Times New Roman" w:hAnsi="Times New Roman" w:cs="Times New Roman"/>
          <w:sz w:val="24"/>
          <w:szCs w:val="24"/>
        </w:rPr>
        <w:t xml:space="preserve">n the other hand, besides the general training and development contents indiscriminately provided to all employees in </w:t>
      </w:r>
      <w:r w:rsidRPr="00A619FF">
        <w:rPr>
          <w:rFonts w:ascii="Times New Roman" w:hAnsi="Times New Roman" w:cs="Times New Roman"/>
          <w:sz w:val="24"/>
          <w:szCs w:val="24"/>
        </w:rPr>
        <w:lastRenderedPageBreak/>
        <w:t>the hospital, different learning and development schemes are provided to employees of different positions</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{"citationID":"popiJVqi","properties":{"formattedCitation":"(Nottinghamshire Healthcare NHS Trust, no date)","plainCitation":"(Nottinghamshire Healthcare NHS Trust, no date)","noteIndex":0},"citationItems":[{"id":"4YDFTpTK/f3JChy0C","uris":["http://zotero.org/users/10703570/items/MEWJ3VVL"],"itemData":{"id":1523,"type":"report","collection-title":"2013","title":"Learning and Development Strategy 2014- 2019","author":[{"family":"Nottinghamshire Healthcare NHS Trust","given":""}]}}],"schema":"https://github.com/citation-style-language/schema/raw/master/csl-citation.json"}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(Nottinghamshire Healthcare NHS Trust, no date)</w:t>
      </w:r>
      <w:r w:rsidR="00E64278" w:rsidRPr="00A619FF">
        <w:rPr>
          <w:rFonts w:ascii="Times New Roman" w:hAnsi="Times New Roman" w:cs="Times New Roman"/>
          <w:sz w:val="24"/>
          <w:szCs w:val="24"/>
        </w:rPr>
        <w:fldChar w:fldCharType="end"/>
      </w:r>
      <w:r w:rsidRPr="00A619FF">
        <w:rPr>
          <w:rFonts w:ascii="Times New Roman" w:hAnsi="Times New Roman" w:cs="Times New Roman"/>
          <w:sz w:val="24"/>
          <w:szCs w:val="24"/>
        </w:rPr>
        <w:t xml:space="preserve">. </w:t>
      </w:r>
      <w:r w:rsidR="00425A5A" w:rsidRPr="00A619FF">
        <w:rPr>
          <w:rFonts w:ascii="Times New Roman" w:hAnsi="Times New Roman" w:cs="Times New Roman"/>
          <w:sz w:val="24"/>
          <w:szCs w:val="24"/>
        </w:rPr>
        <w:t xml:space="preserve">The effectivenss of the framework is thus reflected in the development of an internal talent pool to support the development. </w:t>
      </w:r>
      <w:r w:rsidRPr="00A619FF">
        <w:rPr>
          <w:rFonts w:ascii="Times New Roman" w:hAnsi="Times New Roman" w:cs="Times New Roman"/>
          <w:sz w:val="24"/>
          <w:szCs w:val="24"/>
        </w:rPr>
        <w:t xml:space="preserve">For instance, the learning and development scheme aims to deliver more than 50 new starter apprentices each year into the clinical divisions, establish a pathway of access and development for graduates involved in the Graduate Management Trainee Scheme, and support the medical leadership agenda to support medical consultants, etc. </w:t>
      </w:r>
      <w:r w:rsidR="00D11A9B" w:rsidRPr="00A619FF">
        <w:rPr>
          <w:rFonts w:ascii="Times New Roman" w:hAnsi="Times New Roman" w:cs="Times New Roman"/>
          <w:sz w:val="24"/>
          <w:szCs w:val="24"/>
        </w:rPr>
        <w:t xml:space="preserve">Furthermore, the implementation of the learning and development schemes </w:t>
      </w:r>
      <w:r w:rsidR="00E64278" w:rsidRPr="00A619FF">
        <w:rPr>
          <w:rFonts w:ascii="Times New Roman" w:hAnsi="Times New Roman" w:cs="Times New Roman"/>
          <w:sz w:val="24"/>
          <w:szCs w:val="24"/>
        </w:rPr>
        <w:t>is</w:t>
      </w:r>
      <w:r w:rsidR="00D11A9B" w:rsidRPr="00A619FF">
        <w:rPr>
          <w:rFonts w:ascii="Times New Roman" w:hAnsi="Times New Roman" w:cs="Times New Roman"/>
          <w:sz w:val="24"/>
          <w:szCs w:val="24"/>
        </w:rPr>
        <w:t xml:space="preserve"> monitored and accessed through a trust-wide structure of governance and professional regulation (through the internal Development Leadership Team (L&amp;DLT) and the electronic governance hub, as well as the external governance by the Trust Board)</w:t>
      </w:r>
      <w:r w:rsidR="00E64278" w:rsidRPr="00A619FF">
        <w:rPr>
          <w:rFonts w:ascii="Times New Roman" w:hAnsi="Times New Roman" w:cs="Times New Roman"/>
          <w:sz w:val="24"/>
          <w:szCs w:val="24"/>
        </w:rPr>
        <w:t xml:space="preserve"> </w:t>
      </w:r>
      <w:r w:rsidR="00E64278" w:rsidRPr="00A619FF">
        <w:rPr>
          <w:rFonts w:ascii="Times New Roman" w:hAnsi="Times New Roman" w:cs="Times New Roman"/>
          <w:sz w:val="24"/>
          <w:szCs w:val="24"/>
        </w:rPr>
        <w:fldChar w:fldCharType="begin"/>
      </w:r>
      <w:r w:rsidR="00425A5A" w:rsidRPr="00A619FF">
        <w:rPr>
          <w:rFonts w:ascii="Times New Roman" w:hAnsi="Times New Roman" w:cs="Times New Roman"/>
          <w:sz w:val="24"/>
          <w:szCs w:val="24"/>
        </w:rPr>
        <w:instrText xml:space="preserve"> ADDIN ZOTERO_ITEM CSL_CITATION {"citationID":"i2k9pL1A","properties":{"formattedCitation":"(Nottinghamshire Healthcare NHS Trust, no date)","plainCitation":"(Nottinghamshire Healthcare NHS Trust, no date)","noteIndex":0},"citationItems":[{"id":"4YDFTpTK/f3JChy0C","uris":["http://zotero.org/users/10703570/items/MEWJ3VVL"],"itemData":{"id":1523,"type":"report","collection-title":"2013","title":"Learning and Development Strategy 2014- 2019","author":[{"family":"Nottinghamshire Healthcare NHS Trust","given":""}]}}],"schema":"https://github.com/citation-style-language/schema/raw/master/csl-citation.json"} </w:instrText>
      </w:r>
      <w:r w:rsidR="00E64278" w:rsidRPr="00A619FF">
        <w:rPr>
          <w:rFonts w:ascii="Times New Roman" w:hAnsi="Times New Roman" w:cs="Times New Roman"/>
          <w:sz w:val="24"/>
          <w:szCs w:val="24"/>
        </w:rPr>
        <w:fldChar w:fldCharType="separate"/>
      </w:r>
      <w:r w:rsidR="00E64278" w:rsidRPr="00A619FF">
        <w:rPr>
          <w:rFonts w:ascii="Times New Roman" w:hAnsi="Times New Roman" w:cs="Times New Roman"/>
          <w:sz w:val="24"/>
          <w:szCs w:val="24"/>
        </w:rPr>
        <w:t>(Nottinghamshire Healthcare NHS Trust, no date)</w:t>
      </w:r>
      <w:r w:rsidR="00E64278" w:rsidRPr="00A619FF">
        <w:rPr>
          <w:rFonts w:ascii="Times New Roman" w:hAnsi="Times New Roman" w:cs="Times New Roman"/>
          <w:sz w:val="24"/>
          <w:szCs w:val="24"/>
        </w:rPr>
        <w:fldChar w:fldCharType="end"/>
      </w:r>
      <w:r w:rsidR="00800191" w:rsidRPr="00A619FF">
        <w:rPr>
          <w:rFonts w:ascii="Times New Roman" w:hAnsi="Times New Roman" w:cs="Times New Roman"/>
          <w:sz w:val="24"/>
          <w:szCs w:val="24"/>
        </w:rPr>
        <w:t>.</w:t>
      </w:r>
    </w:p>
    <w:p w14:paraId="4E513C6E" w14:textId="0AEA8146" w:rsidR="008772A6" w:rsidRPr="00A619FF" w:rsidRDefault="00800191" w:rsidP="00A619FF">
      <w:pPr>
        <w:spacing w:beforeLines="50" w:before="156"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However, despite the efforts in developing ambitions, objectives, standards</w:t>
      </w:r>
      <w:r w:rsidR="00E64278" w:rsidRPr="00A619FF">
        <w:rPr>
          <w:rFonts w:ascii="Times New Roman" w:hAnsi="Times New Roman" w:cs="Times New Roman"/>
          <w:sz w:val="24"/>
          <w:szCs w:val="24"/>
        </w:rPr>
        <w:t>,</w:t>
      </w:r>
      <w:r w:rsidRPr="00A619FF">
        <w:rPr>
          <w:rFonts w:ascii="Times New Roman" w:hAnsi="Times New Roman" w:cs="Times New Roman"/>
          <w:sz w:val="24"/>
          <w:szCs w:val="24"/>
        </w:rPr>
        <w:t xml:space="preserve"> and delivery plans, Nottinghamshire Healthcare NHS Trust did not indicate how the effectiveness of the plan should be measured (such as through some measurable key performance indicators). At the same time, the learning and development plan does not involve any consideration o</w:t>
      </w:r>
      <w:r w:rsidR="00E64278" w:rsidRPr="00A619FF">
        <w:rPr>
          <w:rFonts w:ascii="Times New Roman" w:hAnsi="Times New Roman" w:cs="Times New Roman"/>
          <w:sz w:val="24"/>
          <w:szCs w:val="24"/>
        </w:rPr>
        <w:t>f</w:t>
      </w:r>
      <w:r w:rsidRPr="00A619FF">
        <w:rPr>
          <w:rFonts w:ascii="Times New Roman" w:hAnsi="Times New Roman" w:cs="Times New Roman"/>
          <w:sz w:val="24"/>
          <w:szCs w:val="24"/>
        </w:rPr>
        <w:t xml:space="preserve"> the cost issues, e.g., how much does the implementation of the plan cost, what is the expected return on the investments, etc.</w:t>
      </w:r>
      <w:r w:rsidR="00E64278" w:rsidRPr="00A619FF">
        <w:rPr>
          <w:rFonts w:ascii="Times New Roman" w:hAnsi="Times New Roman" w:cs="Times New Roman"/>
          <w:sz w:val="24"/>
          <w:szCs w:val="24"/>
        </w:rPr>
        <w:t xml:space="preserve"> The shortcomings reflected by the lack of cost analysis and clearly-articulated measures of effectiveness have to some extent eroded the effectiveness of the learning and development schemes.</w:t>
      </w:r>
      <w:r w:rsidRPr="00A619FF">
        <w:rPr>
          <w:rFonts w:ascii="Times New Roman" w:hAnsi="Times New Roman" w:cs="Times New Roman"/>
          <w:sz w:val="24"/>
          <w:szCs w:val="24"/>
        </w:rPr>
        <w:t xml:space="preserve"> </w:t>
      </w:r>
    </w:p>
    <w:p w14:paraId="30DD86D6" w14:textId="54BF5E79" w:rsidR="00E64278" w:rsidRPr="00A619FF" w:rsidRDefault="008772A6" w:rsidP="00A619FF">
      <w:pPr>
        <w:widowControl/>
        <w:spacing w:beforeLines="50" w:before="156" w:afterLines="50" w:after="156" w:line="360" w:lineRule="auto"/>
        <w:jc w:val="left"/>
        <w:rPr>
          <w:rFonts w:ascii="Times New Roman" w:hAnsi="Times New Roman" w:cs="Times New Roman"/>
          <w:sz w:val="24"/>
          <w:szCs w:val="24"/>
        </w:rPr>
      </w:pPr>
      <w:r w:rsidRPr="00A619FF">
        <w:rPr>
          <w:rFonts w:ascii="Times New Roman" w:hAnsi="Times New Roman" w:cs="Times New Roman"/>
          <w:sz w:val="24"/>
          <w:szCs w:val="24"/>
        </w:rPr>
        <w:br w:type="page"/>
      </w:r>
    </w:p>
    <w:p w14:paraId="08E7FE2B" w14:textId="49E41961" w:rsidR="00E64278" w:rsidRPr="003957C3" w:rsidRDefault="003957C3" w:rsidP="003957C3">
      <w:pPr>
        <w:pStyle w:val="1"/>
        <w:spacing w:beforeLines="50" w:before="156" w:afterLines="50" w:after="156" w:line="360" w:lineRule="auto"/>
        <w:jc w:val="center"/>
        <w:rPr>
          <w:rFonts w:ascii="Times New Roman" w:hAnsi="Times New Roman" w:cs="Times New Roman"/>
          <w:sz w:val="24"/>
          <w:szCs w:val="24"/>
        </w:rPr>
      </w:pPr>
      <w:r w:rsidRPr="003957C3">
        <w:rPr>
          <w:rFonts w:ascii="Times New Roman" w:hAnsi="Times New Roman" w:cs="Times New Roman"/>
          <w:sz w:val="24"/>
          <w:szCs w:val="24"/>
        </w:rPr>
        <w:lastRenderedPageBreak/>
        <w:t>Reference</w:t>
      </w:r>
    </w:p>
    <w:p w14:paraId="2EB33D86" w14:textId="77777777" w:rsidR="00425A5A" w:rsidRPr="00A619FF" w:rsidRDefault="00E64278"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fldChar w:fldCharType="begin"/>
      </w:r>
      <w:r w:rsidRPr="00A619FF">
        <w:rPr>
          <w:rFonts w:ascii="Times New Roman" w:hAnsi="Times New Roman" w:cs="Times New Roman"/>
          <w:sz w:val="24"/>
          <w:szCs w:val="24"/>
        </w:rPr>
        <w:instrText xml:space="preserve"> ADDIN ZOTERO_BIBL {"uncited":[],"omitted":[],"custom":[]} CSL_BIBLIOGRAPHY </w:instrText>
      </w:r>
      <w:r w:rsidRPr="00A619FF">
        <w:rPr>
          <w:rFonts w:ascii="Times New Roman" w:hAnsi="Times New Roman" w:cs="Times New Roman"/>
          <w:sz w:val="24"/>
          <w:szCs w:val="24"/>
        </w:rPr>
        <w:fldChar w:fldCharType="separate"/>
      </w:r>
      <w:r w:rsidR="00425A5A" w:rsidRPr="00A619FF">
        <w:rPr>
          <w:rFonts w:ascii="Times New Roman" w:hAnsi="Times New Roman" w:cs="Times New Roman"/>
          <w:sz w:val="24"/>
          <w:szCs w:val="24"/>
        </w:rPr>
        <w:t xml:space="preserve">Harrison, T. and Bazzy, J.D. (2017) ‘Aligning organizational culture and strategic human resource management’, </w:t>
      </w:r>
      <w:r w:rsidR="00425A5A" w:rsidRPr="00A619FF">
        <w:rPr>
          <w:rFonts w:ascii="Times New Roman" w:hAnsi="Times New Roman" w:cs="Times New Roman"/>
          <w:i/>
          <w:iCs/>
          <w:sz w:val="24"/>
          <w:szCs w:val="24"/>
        </w:rPr>
        <w:t>Journal of Management Development</w:t>
      </w:r>
      <w:r w:rsidR="00425A5A" w:rsidRPr="00A619FF">
        <w:rPr>
          <w:rFonts w:ascii="Times New Roman" w:hAnsi="Times New Roman" w:cs="Times New Roman"/>
          <w:sz w:val="24"/>
          <w:szCs w:val="24"/>
        </w:rPr>
        <w:t>, 36(10), pp. 1260–1269.</w:t>
      </w:r>
    </w:p>
    <w:p w14:paraId="2D4BF880" w14:textId="77777777" w:rsidR="00425A5A" w:rsidRPr="00A619FF" w:rsidRDefault="00425A5A"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Lynton, R.P. and Pareek, U. (2011) </w:t>
      </w:r>
      <w:r w:rsidRPr="00A619FF">
        <w:rPr>
          <w:rFonts w:ascii="Times New Roman" w:hAnsi="Times New Roman" w:cs="Times New Roman"/>
          <w:i/>
          <w:iCs/>
          <w:sz w:val="24"/>
          <w:szCs w:val="24"/>
        </w:rPr>
        <w:t>Training for development</w:t>
      </w:r>
      <w:r w:rsidRPr="00A619FF">
        <w:rPr>
          <w:rFonts w:ascii="Times New Roman" w:hAnsi="Times New Roman" w:cs="Times New Roman"/>
          <w:sz w:val="24"/>
          <w:szCs w:val="24"/>
        </w:rPr>
        <w:t>. SAGE publishing India.</w:t>
      </w:r>
    </w:p>
    <w:p w14:paraId="56891087" w14:textId="77777777" w:rsidR="00425A5A" w:rsidRPr="00A619FF" w:rsidRDefault="00425A5A"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Marques, I.C. and Ferreira, J.J. (2020) ‘Digital transformation in the area of health: systematic review of 45 years of evolution’, </w:t>
      </w:r>
      <w:r w:rsidRPr="00A619FF">
        <w:rPr>
          <w:rFonts w:ascii="Times New Roman" w:hAnsi="Times New Roman" w:cs="Times New Roman"/>
          <w:i/>
          <w:iCs/>
          <w:sz w:val="24"/>
          <w:szCs w:val="24"/>
        </w:rPr>
        <w:t>Health and Technology</w:t>
      </w:r>
      <w:r w:rsidRPr="00A619FF">
        <w:rPr>
          <w:rFonts w:ascii="Times New Roman" w:hAnsi="Times New Roman" w:cs="Times New Roman"/>
          <w:sz w:val="24"/>
          <w:szCs w:val="24"/>
        </w:rPr>
        <w:t>, 10(3), pp. 575–586.</w:t>
      </w:r>
    </w:p>
    <w:p w14:paraId="634BF690" w14:textId="77777777" w:rsidR="00425A5A" w:rsidRPr="00A619FF" w:rsidRDefault="00425A5A"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Mello, J.A. (2014) </w:t>
      </w:r>
      <w:r w:rsidRPr="00A619FF">
        <w:rPr>
          <w:rFonts w:ascii="Times New Roman" w:hAnsi="Times New Roman" w:cs="Times New Roman"/>
          <w:i/>
          <w:iCs/>
          <w:sz w:val="24"/>
          <w:szCs w:val="24"/>
        </w:rPr>
        <w:t>Strategic human resource management</w:t>
      </w:r>
      <w:r w:rsidRPr="00A619FF">
        <w:rPr>
          <w:rFonts w:ascii="Times New Roman" w:hAnsi="Times New Roman" w:cs="Times New Roman"/>
          <w:sz w:val="24"/>
          <w:szCs w:val="24"/>
        </w:rPr>
        <w:t>. Cengage Learning.</w:t>
      </w:r>
    </w:p>
    <w:p w14:paraId="743EE540" w14:textId="77777777" w:rsidR="00425A5A" w:rsidRPr="00A619FF" w:rsidRDefault="00425A5A"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Nottinghamshire Healthcare NHS Trust (no date) </w:t>
      </w:r>
      <w:r w:rsidRPr="00A619FF">
        <w:rPr>
          <w:rFonts w:ascii="Times New Roman" w:hAnsi="Times New Roman" w:cs="Times New Roman"/>
          <w:i/>
          <w:iCs/>
          <w:sz w:val="24"/>
          <w:szCs w:val="24"/>
        </w:rPr>
        <w:t>Learning and Development Strategy 2014- 2019</w:t>
      </w:r>
      <w:r w:rsidRPr="00A619FF">
        <w:rPr>
          <w:rFonts w:ascii="Times New Roman" w:hAnsi="Times New Roman" w:cs="Times New Roman"/>
          <w:sz w:val="24"/>
          <w:szCs w:val="24"/>
        </w:rPr>
        <w:t>.</w:t>
      </w:r>
    </w:p>
    <w:p w14:paraId="2BEDBA84" w14:textId="77777777" w:rsidR="00425A5A" w:rsidRPr="00A619FF" w:rsidRDefault="00425A5A" w:rsidP="00A619FF">
      <w:pPr>
        <w:pStyle w:val="a9"/>
        <w:spacing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t xml:space="preserve">Topno, H. (2012) ‘Evaluation of training and development: An analysis of various models’, </w:t>
      </w:r>
      <w:r w:rsidRPr="00A619FF">
        <w:rPr>
          <w:rFonts w:ascii="Times New Roman" w:hAnsi="Times New Roman" w:cs="Times New Roman"/>
          <w:i/>
          <w:iCs/>
          <w:sz w:val="24"/>
          <w:szCs w:val="24"/>
        </w:rPr>
        <w:t>Journal of Business and Management</w:t>
      </w:r>
      <w:r w:rsidRPr="00A619FF">
        <w:rPr>
          <w:rFonts w:ascii="Times New Roman" w:hAnsi="Times New Roman" w:cs="Times New Roman"/>
          <w:sz w:val="24"/>
          <w:szCs w:val="24"/>
        </w:rPr>
        <w:t>, 5(2), pp. 16–22.</w:t>
      </w:r>
    </w:p>
    <w:p w14:paraId="339C31B4" w14:textId="13EA842A" w:rsidR="00E64278" w:rsidRPr="00A619FF" w:rsidRDefault="00E64278" w:rsidP="00A619FF">
      <w:pPr>
        <w:spacing w:beforeLines="50" w:before="156" w:afterLines="50" w:after="156" w:line="360" w:lineRule="auto"/>
        <w:rPr>
          <w:rFonts w:ascii="Times New Roman" w:hAnsi="Times New Roman" w:cs="Times New Roman"/>
          <w:sz w:val="24"/>
          <w:szCs w:val="24"/>
        </w:rPr>
      </w:pPr>
      <w:r w:rsidRPr="00A619FF">
        <w:rPr>
          <w:rFonts w:ascii="Times New Roman" w:hAnsi="Times New Roman" w:cs="Times New Roman"/>
          <w:sz w:val="24"/>
          <w:szCs w:val="24"/>
        </w:rPr>
        <w:fldChar w:fldCharType="end"/>
      </w:r>
    </w:p>
    <w:sectPr w:rsidR="00E64278" w:rsidRPr="00A619FF" w:rsidSect="00662907">
      <w:pgSz w:w="11906" w:h="16838"/>
      <w:pgMar w:top="1440" w:right="1080" w:bottom="1440" w:left="108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8634BA" w14:textId="77777777" w:rsidR="005017B0" w:rsidRDefault="005017B0" w:rsidP="00662907">
      <w:r>
        <w:separator/>
      </w:r>
    </w:p>
  </w:endnote>
  <w:endnote w:type="continuationSeparator" w:id="0">
    <w:p w14:paraId="477A60D9" w14:textId="77777777" w:rsidR="005017B0" w:rsidRDefault="005017B0" w:rsidP="006629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F96534" w14:textId="77777777" w:rsidR="005017B0" w:rsidRDefault="005017B0" w:rsidP="00662907">
      <w:r>
        <w:separator/>
      </w:r>
    </w:p>
  </w:footnote>
  <w:footnote w:type="continuationSeparator" w:id="0">
    <w:p w14:paraId="31BD5D86" w14:textId="77777777" w:rsidR="005017B0" w:rsidRDefault="005017B0" w:rsidP="006629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bordersDoNotSurroundHeader/>
  <w:bordersDoNotSurroundFooter/>
  <w:hideSpellingErrors/>
  <w:hideGrammaticalErrors/>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wMDE2NDE3NTIxMzRX0lEKTi0uzszPAykwqQUAHJ/9SSwAAAA="/>
  </w:docVars>
  <w:rsids>
    <w:rsidRoot w:val="002F3519"/>
    <w:rsid w:val="000361C0"/>
    <w:rsid w:val="000D3F86"/>
    <w:rsid w:val="000F5C3D"/>
    <w:rsid w:val="002F2CE0"/>
    <w:rsid w:val="002F3519"/>
    <w:rsid w:val="003957C3"/>
    <w:rsid w:val="003D27A9"/>
    <w:rsid w:val="00425A5A"/>
    <w:rsid w:val="005017B0"/>
    <w:rsid w:val="00575151"/>
    <w:rsid w:val="00662907"/>
    <w:rsid w:val="00662C10"/>
    <w:rsid w:val="00685CDF"/>
    <w:rsid w:val="006C3A3F"/>
    <w:rsid w:val="00800191"/>
    <w:rsid w:val="00810072"/>
    <w:rsid w:val="008772A6"/>
    <w:rsid w:val="00984069"/>
    <w:rsid w:val="009A3214"/>
    <w:rsid w:val="00A27AC8"/>
    <w:rsid w:val="00A619FF"/>
    <w:rsid w:val="00AC3E5A"/>
    <w:rsid w:val="00C64CFE"/>
    <w:rsid w:val="00D11A9B"/>
    <w:rsid w:val="00D45FF2"/>
    <w:rsid w:val="00E64278"/>
    <w:rsid w:val="00F07B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CE4007"/>
  <w15:chartTrackingRefBased/>
  <w15:docId w15:val="{09AA7022-8AE6-4858-9E43-E5BE564F9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662907"/>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6290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62907"/>
    <w:rPr>
      <w:sz w:val="18"/>
      <w:szCs w:val="18"/>
      <w:lang w:val="en-GB"/>
    </w:rPr>
  </w:style>
  <w:style w:type="paragraph" w:styleId="a5">
    <w:name w:val="footer"/>
    <w:basedOn w:val="a"/>
    <w:link w:val="a6"/>
    <w:uiPriority w:val="99"/>
    <w:unhideWhenUsed/>
    <w:rsid w:val="00662907"/>
    <w:pPr>
      <w:tabs>
        <w:tab w:val="center" w:pos="4153"/>
        <w:tab w:val="right" w:pos="8306"/>
      </w:tabs>
      <w:snapToGrid w:val="0"/>
      <w:jc w:val="left"/>
    </w:pPr>
    <w:rPr>
      <w:sz w:val="18"/>
      <w:szCs w:val="18"/>
    </w:rPr>
  </w:style>
  <w:style w:type="character" w:customStyle="1" w:styleId="a6">
    <w:name w:val="页脚 字符"/>
    <w:basedOn w:val="a0"/>
    <w:link w:val="a5"/>
    <w:uiPriority w:val="99"/>
    <w:rsid w:val="00662907"/>
    <w:rPr>
      <w:sz w:val="18"/>
      <w:szCs w:val="18"/>
      <w:lang w:val="en-GB"/>
    </w:rPr>
  </w:style>
  <w:style w:type="paragraph" w:styleId="a7">
    <w:name w:val="Title"/>
    <w:basedOn w:val="a"/>
    <w:next w:val="a"/>
    <w:link w:val="a8"/>
    <w:uiPriority w:val="10"/>
    <w:qFormat/>
    <w:rsid w:val="00662907"/>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662907"/>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sid w:val="00662907"/>
    <w:rPr>
      <w:b/>
      <w:bCs/>
      <w:kern w:val="44"/>
      <w:sz w:val="44"/>
      <w:szCs w:val="44"/>
      <w:lang w:val="en-GB"/>
    </w:rPr>
  </w:style>
  <w:style w:type="paragraph" w:styleId="a9">
    <w:name w:val="Bibliography"/>
    <w:basedOn w:val="a"/>
    <w:next w:val="a"/>
    <w:uiPriority w:val="37"/>
    <w:unhideWhenUsed/>
    <w:rsid w:val="00E64278"/>
    <w:pPr>
      <w:spacing w:after="240"/>
    </w:pPr>
  </w:style>
  <w:style w:type="character" w:styleId="aa">
    <w:name w:val="annotation reference"/>
    <w:basedOn w:val="a0"/>
    <w:uiPriority w:val="99"/>
    <w:semiHidden/>
    <w:unhideWhenUsed/>
    <w:rsid w:val="00810072"/>
    <w:rPr>
      <w:sz w:val="16"/>
      <w:szCs w:val="16"/>
    </w:rPr>
  </w:style>
  <w:style w:type="paragraph" w:styleId="ab">
    <w:name w:val="annotation text"/>
    <w:basedOn w:val="a"/>
    <w:link w:val="ac"/>
    <w:uiPriority w:val="99"/>
    <w:unhideWhenUsed/>
    <w:rsid w:val="00810072"/>
    <w:rPr>
      <w:sz w:val="20"/>
      <w:szCs w:val="20"/>
    </w:rPr>
  </w:style>
  <w:style w:type="character" w:customStyle="1" w:styleId="ac">
    <w:name w:val="批注文字 字符"/>
    <w:basedOn w:val="a0"/>
    <w:link w:val="ab"/>
    <w:uiPriority w:val="99"/>
    <w:rsid w:val="00810072"/>
    <w:rPr>
      <w:sz w:val="20"/>
      <w:szCs w:val="20"/>
      <w:lang w:val="en-GB"/>
    </w:rPr>
  </w:style>
  <w:style w:type="paragraph" w:styleId="ad">
    <w:name w:val="annotation subject"/>
    <w:basedOn w:val="ab"/>
    <w:next w:val="ab"/>
    <w:link w:val="ae"/>
    <w:uiPriority w:val="99"/>
    <w:semiHidden/>
    <w:unhideWhenUsed/>
    <w:rsid w:val="00810072"/>
    <w:rPr>
      <w:b/>
      <w:bCs/>
    </w:rPr>
  </w:style>
  <w:style w:type="character" w:customStyle="1" w:styleId="ae">
    <w:name w:val="批注主题 字符"/>
    <w:basedOn w:val="ac"/>
    <w:link w:val="ad"/>
    <w:uiPriority w:val="99"/>
    <w:semiHidden/>
    <w:rsid w:val="00810072"/>
    <w:rPr>
      <w:b/>
      <w:bCs/>
      <w:sz w:val="20"/>
      <w:szCs w:val="20"/>
      <w:lang w:val="en-GB"/>
    </w:rPr>
  </w:style>
  <w:style w:type="character" w:styleId="af">
    <w:name w:val="Hyperlink"/>
    <w:basedOn w:val="a0"/>
    <w:uiPriority w:val="99"/>
    <w:unhideWhenUsed/>
    <w:rsid w:val="003957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microsoftstream.com/video/afa95ead-cd93-40e0-9f3a-1a9a73d44f6b"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2032</Words>
  <Characters>11588</Characters>
  <Application>Microsoft Office Word</Application>
  <DocSecurity>0</DocSecurity>
  <Lines>96</Lines>
  <Paragraphs>27</Paragraphs>
  <ScaleCrop>false</ScaleCrop>
  <Company/>
  <LinksUpToDate>false</LinksUpToDate>
  <CharactersWithSpaces>13593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蔡靖</cp:lastModifiedBy>
  <cp:revision>5</cp:revision>
  <dcterms:created xsi:type="dcterms:W3CDTF">2023-04-20T18:44:00Z</dcterms:created>
  <dcterms:modified xsi:type="dcterms:W3CDTF">2023-04-30T15:51:00Z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zotero-version="6.0.25"&gt;&lt;session id="4YDFTpTK"/&gt;&lt;style id="http://www.zotero.org/styles/harvard-cite-them-right" hasBibliography="1" bibliographyStyleHasBeenSet="1"/&gt;&lt;prefs&gt;&lt;pref name="fieldType" value="Field"/&gt;&lt;/prefs&gt;&lt;/data&gt;</vt:lpwstr>
  </property>
  <property fmtid="{D5CDD505-2E9C-101B-9397-08002B2CF9AE}" pid="3" name="GrammarlyDocumentId">
    <vt:lpwstr>0a39e8bd337793803aba23fe3ff4bfca86f8a2d4382239965a31e4c9abd3b98d</vt:lpwstr>
  </property>
</Properties>
</file>