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95D" w:rsidRDefault="0031795D" w:rsidP="00DA4A03">
      <w:pPr>
        <w:ind w:left="-709" w:hanging="142"/>
        <w:jc w:val="center"/>
        <w:rPr>
          <w:b/>
          <w:lang w:val="en-US"/>
        </w:rPr>
      </w:pPr>
      <w:r>
        <w:rPr>
          <w:b/>
          <w:noProof/>
          <w:lang w:eastAsia="ru-RU"/>
        </w:rPr>
        <w:drawing>
          <wp:inline distT="0" distB="0" distL="0" distR="0">
            <wp:extent cx="2052084" cy="1026042"/>
            <wp:effectExtent l="0" t="0" r="571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Wales-Trinity-David-logo-600x30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67114" cy="1033557"/>
                    </a:xfrm>
                    <a:prstGeom prst="rect">
                      <a:avLst/>
                    </a:prstGeom>
                  </pic:spPr>
                </pic:pic>
              </a:graphicData>
            </a:graphic>
          </wp:inline>
        </w:drawing>
      </w:r>
    </w:p>
    <w:p w:rsidR="00E84B94" w:rsidRPr="00DA4A03" w:rsidRDefault="00DA4A03" w:rsidP="00DA4A03">
      <w:pPr>
        <w:ind w:left="-709" w:hanging="142"/>
        <w:jc w:val="center"/>
        <w:rPr>
          <w:b/>
          <w:lang w:val="en-US"/>
        </w:rPr>
      </w:pPr>
      <w:r w:rsidRPr="00DA4A03">
        <w:rPr>
          <w:b/>
          <w:lang w:val="en-US"/>
        </w:rPr>
        <w:t>LCBB4001 ACCOUNTING FUNDAMENTALS</w:t>
      </w:r>
    </w:p>
    <w:p w:rsidR="00DA4A03" w:rsidRDefault="00DA4A03" w:rsidP="00DA4A03">
      <w:pPr>
        <w:tabs>
          <w:tab w:val="center" w:pos="4252"/>
          <w:tab w:val="left" w:pos="7451"/>
        </w:tabs>
        <w:ind w:left="-709" w:hanging="142"/>
        <w:jc w:val="center"/>
        <w:rPr>
          <w:b/>
          <w:lang w:val="en-US"/>
        </w:rPr>
      </w:pPr>
      <w:bookmarkStart w:id="0" w:name="_GoBack"/>
      <w:bookmarkEnd w:id="0"/>
      <w:r w:rsidRPr="00DA4A03">
        <w:rPr>
          <w:b/>
          <w:lang w:val="en-US"/>
        </w:rPr>
        <w:t>ASSESSMENT PART 2 – MANAGEMENT ACCOUNTING</w:t>
      </w:r>
    </w:p>
    <w:p w:rsidR="00DA4A03" w:rsidRPr="00DA4A03" w:rsidRDefault="000D650C" w:rsidP="000D650C">
      <w:pPr>
        <w:tabs>
          <w:tab w:val="center" w:pos="4252"/>
          <w:tab w:val="left" w:pos="7451"/>
        </w:tabs>
        <w:ind w:left="-709" w:hanging="142"/>
        <w:jc w:val="center"/>
        <w:rPr>
          <w:lang w:val="en-US"/>
        </w:rPr>
      </w:pPr>
      <w:r>
        <w:rPr>
          <w:lang w:val="en-US"/>
        </w:rPr>
        <w:t xml:space="preserve">                                                  </w:t>
      </w:r>
      <w:r w:rsidR="00FF1598">
        <w:rPr>
          <w:lang w:val="en-US"/>
        </w:rPr>
        <w:t xml:space="preserve">           </w:t>
      </w:r>
      <w:r w:rsidR="00DA4A03" w:rsidRPr="00DA4A03">
        <w:rPr>
          <w:lang w:val="en-US"/>
        </w:rPr>
        <w:t>Student ID: 2028702</w:t>
      </w:r>
    </w:p>
    <w:p w:rsidR="00DA4A03" w:rsidRDefault="000D650C" w:rsidP="000D650C">
      <w:pPr>
        <w:tabs>
          <w:tab w:val="center" w:pos="4252"/>
          <w:tab w:val="left" w:pos="7451"/>
        </w:tabs>
        <w:ind w:left="-709" w:hanging="142"/>
        <w:jc w:val="center"/>
        <w:rPr>
          <w:lang w:val="en-US"/>
        </w:rPr>
      </w:pPr>
      <w:r>
        <w:rPr>
          <w:lang w:val="en-US"/>
        </w:rPr>
        <w:t xml:space="preserve">                                                               </w:t>
      </w:r>
      <w:r w:rsidR="00FF1598">
        <w:rPr>
          <w:lang w:val="en-US"/>
        </w:rPr>
        <w:t xml:space="preserve">         </w:t>
      </w:r>
      <w:r w:rsidR="00DA4A03" w:rsidRPr="00DA4A03">
        <w:rPr>
          <w:lang w:val="en-US"/>
        </w:rPr>
        <w:t xml:space="preserve">Student name: Alina </w:t>
      </w:r>
      <w:proofErr w:type="spellStart"/>
      <w:r w:rsidR="00DA4A03" w:rsidRPr="00DA4A03">
        <w:rPr>
          <w:lang w:val="en-US"/>
        </w:rPr>
        <w:t>Mutoi</w:t>
      </w:r>
      <w:proofErr w:type="spellEnd"/>
    </w:p>
    <w:p w:rsidR="000D650C" w:rsidRPr="00DA4A03" w:rsidRDefault="000D650C" w:rsidP="00DA4A03">
      <w:pPr>
        <w:tabs>
          <w:tab w:val="center" w:pos="4252"/>
          <w:tab w:val="left" w:pos="7451"/>
        </w:tabs>
        <w:ind w:left="-709" w:hanging="142"/>
        <w:jc w:val="right"/>
        <w:rPr>
          <w:lang w:val="en-US"/>
        </w:rPr>
      </w:pPr>
      <w:r>
        <w:rPr>
          <w:lang w:val="en-US"/>
        </w:rPr>
        <w:t>Date and time: 27</w:t>
      </w:r>
      <w:r w:rsidRPr="000D650C">
        <w:rPr>
          <w:vertAlign w:val="superscript"/>
          <w:lang w:val="en-US"/>
        </w:rPr>
        <w:t>th</w:t>
      </w:r>
      <w:r>
        <w:rPr>
          <w:lang w:val="en-US"/>
        </w:rPr>
        <w:t xml:space="preserve"> of August 2021, 9.00 </w:t>
      </w:r>
      <w:r w:rsidR="00FF1598">
        <w:rPr>
          <w:lang w:val="en-US"/>
        </w:rPr>
        <w:t>– 4.00 pm</w:t>
      </w:r>
    </w:p>
    <w:p w:rsidR="00DA4A03" w:rsidRDefault="00DA4A03" w:rsidP="00DA4A03">
      <w:pPr>
        <w:tabs>
          <w:tab w:val="center" w:pos="4252"/>
          <w:tab w:val="left" w:pos="7451"/>
        </w:tabs>
        <w:ind w:left="-709" w:hanging="142"/>
        <w:jc w:val="center"/>
        <w:rPr>
          <w:b/>
          <w:lang w:val="en-US"/>
        </w:rPr>
      </w:pPr>
    </w:p>
    <w:p w:rsidR="00DA4A03" w:rsidRDefault="00DA4A03" w:rsidP="00DA4A03">
      <w:pPr>
        <w:tabs>
          <w:tab w:val="center" w:pos="4252"/>
          <w:tab w:val="left" w:pos="7451"/>
          <w:tab w:val="left" w:pos="7836"/>
        </w:tabs>
        <w:ind w:left="-709" w:hanging="142"/>
        <w:jc w:val="center"/>
        <w:rPr>
          <w:b/>
          <w:lang w:val="en-US"/>
        </w:rPr>
      </w:pPr>
      <w:r>
        <w:rPr>
          <w:b/>
          <w:lang w:val="en-US"/>
        </w:rPr>
        <w:t>SOLUTIONS</w:t>
      </w:r>
    </w:p>
    <w:p w:rsidR="000049AF" w:rsidRDefault="000049AF" w:rsidP="000049AF">
      <w:pPr>
        <w:tabs>
          <w:tab w:val="center" w:pos="4252"/>
          <w:tab w:val="left" w:pos="7451"/>
          <w:tab w:val="left" w:pos="7836"/>
        </w:tabs>
        <w:ind w:left="-709" w:hanging="142"/>
        <w:jc w:val="both"/>
        <w:rPr>
          <w:b/>
          <w:lang w:val="en-US"/>
        </w:rPr>
      </w:pPr>
      <w:r>
        <w:rPr>
          <w:b/>
          <w:lang w:val="en-US"/>
        </w:rPr>
        <w:t>Question 1</w:t>
      </w:r>
    </w:p>
    <w:p w:rsidR="001D3D67" w:rsidRPr="001D3D67" w:rsidRDefault="000049AF" w:rsidP="001D3D67">
      <w:pPr>
        <w:pStyle w:val="ListParagraph"/>
        <w:numPr>
          <w:ilvl w:val="0"/>
          <w:numId w:val="1"/>
        </w:numPr>
        <w:tabs>
          <w:tab w:val="center" w:pos="4252"/>
          <w:tab w:val="left" w:pos="7451"/>
          <w:tab w:val="left" w:pos="7836"/>
        </w:tabs>
        <w:jc w:val="both"/>
        <w:rPr>
          <w:b/>
          <w:lang w:val="en-US"/>
        </w:rPr>
      </w:pPr>
      <w:r>
        <w:rPr>
          <w:lang w:val="en-US"/>
        </w:rPr>
        <w:t xml:space="preserve">Contribution per unit = Selling price per unit - Variable costs per unit = </w:t>
      </w:r>
      <w:r>
        <w:rPr>
          <w:rFonts w:cstheme="minorHAnsi"/>
          <w:lang w:val="en-US"/>
        </w:rPr>
        <w:t>£</w:t>
      </w:r>
      <w:r w:rsidR="001D3D67">
        <w:rPr>
          <w:rFonts w:cstheme="minorHAnsi"/>
          <w:lang w:val="en-US"/>
        </w:rPr>
        <w:t>11 - £6 = £5;</w:t>
      </w:r>
    </w:p>
    <w:p w:rsidR="001D3D67" w:rsidRDefault="001D3D67" w:rsidP="001D3D67">
      <w:pPr>
        <w:pStyle w:val="ListParagraph"/>
        <w:tabs>
          <w:tab w:val="center" w:pos="4252"/>
          <w:tab w:val="left" w:pos="7451"/>
          <w:tab w:val="left" w:pos="7836"/>
        </w:tabs>
        <w:ind w:left="-491"/>
        <w:jc w:val="both"/>
        <w:rPr>
          <w:rFonts w:cstheme="minorHAnsi"/>
          <w:lang w:val="en-US"/>
        </w:rPr>
      </w:pPr>
      <w:r>
        <w:rPr>
          <w:rFonts w:cstheme="minorHAnsi"/>
          <w:lang w:val="en-US"/>
        </w:rPr>
        <w:t>Break-even point = Fixed costs/Contribution per unit = £350 000/£5 = 70 000 units;</w:t>
      </w:r>
    </w:p>
    <w:p w:rsidR="001D3D67" w:rsidRDefault="001D3D67" w:rsidP="001D3D67">
      <w:pPr>
        <w:pStyle w:val="ListParagraph"/>
        <w:tabs>
          <w:tab w:val="center" w:pos="4252"/>
          <w:tab w:val="left" w:pos="7451"/>
          <w:tab w:val="left" w:pos="7836"/>
        </w:tabs>
        <w:ind w:left="-491"/>
        <w:jc w:val="both"/>
        <w:rPr>
          <w:rFonts w:cstheme="minorHAnsi"/>
          <w:lang w:val="en-US"/>
        </w:rPr>
      </w:pPr>
      <w:r>
        <w:rPr>
          <w:rFonts w:cstheme="minorHAnsi"/>
          <w:lang w:val="en-US"/>
        </w:rPr>
        <w:t>Revenue = 70 000 units * £11 = £770 000;</w:t>
      </w:r>
    </w:p>
    <w:p w:rsidR="001D3D67" w:rsidRDefault="001D3D67" w:rsidP="001D3D67">
      <w:pPr>
        <w:pStyle w:val="ListParagraph"/>
        <w:numPr>
          <w:ilvl w:val="0"/>
          <w:numId w:val="1"/>
        </w:numPr>
        <w:tabs>
          <w:tab w:val="center" w:pos="4252"/>
          <w:tab w:val="left" w:pos="7451"/>
          <w:tab w:val="left" w:pos="7836"/>
        </w:tabs>
        <w:jc w:val="both"/>
        <w:rPr>
          <w:rFonts w:cstheme="minorHAnsi"/>
          <w:lang w:val="en-US"/>
        </w:rPr>
      </w:pPr>
      <w:r w:rsidRPr="001D3D67">
        <w:rPr>
          <w:rFonts w:cstheme="minorHAnsi"/>
          <w:lang w:val="en-US"/>
        </w:rPr>
        <w:t>Profit</w:t>
      </w:r>
      <w:r>
        <w:rPr>
          <w:rFonts w:cstheme="minorHAnsi"/>
          <w:lang w:val="en-US"/>
        </w:rPr>
        <w:t xml:space="preserve"> = (75 000 units – 70 000 units) * £5 = £25 000;</w:t>
      </w:r>
    </w:p>
    <w:p w:rsidR="001D3D67" w:rsidRDefault="00E8107E" w:rsidP="001D3D67">
      <w:pPr>
        <w:pStyle w:val="ListParagraph"/>
        <w:numPr>
          <w:ilvl w:val="0"/>
          <w:numId w:val="1"/>
        </w:numPr>
        <w:tabs>
          <w:tab w:val="center" w:pos="4252"/>
          <w:tab w:val="left" w:pos="7451"/>
          <w:tab w:val="left" w:pos="7836"/>
        </w:tabs>
        <w:jc w:val="both"/>
        <w:rPr>
          <w:rFonts w:cstheme="minorHAnsi"/>
          <w:lang w:val="en-US"/>
        </w:rPr>
      </w:pPr>
      <w:r>
        <w:rPr>
          <w:rFonts w:cstheme="minorHAnsi"/>
          <w:lang w:val="en-US"/>
        </w:rPr>
        <w:t>New selling price - £13;</w:t>
      </w:r>
    </w:p>
    <w:p w:rsidR="00E8107E" w:rsidRDefault="00E8107E" w:rsidP="00E8107E">
      <w:pPr>
        <w:pStyle w:val="ListParagraph"/>
        <w:tabs>
          <w:tab w:val="center" w:pos="4252"/>
          <w:tab w:val="left" w:pos="7451"/>
          <w:tab w:val="left" w:pos="7836"/>
        </w:tabs>
        <w:ind w:left="-491"/>
        <w:jc w:val="both"/>
        <w:rPr>
          <w:rFonts w:cstheme="minorHAnsi"/>
          <w:lang w:val="en-US"/>
        </w:rPr>
      </w:pPr>
      <w:r>
        <w:rPr>
          <w:rFonts w:cstheme="minorHAnsi"/>
          <w:lang w:val="en-US"/>
        </w:rPr>
        <w:t>New variable costs per unit = £6 + £1 = £7;</w:t>
      </w:r>
    </w:p>
    <w:p w:rsidR="00E8107E" w:rsidRDefault="00E8107E" w:rsidP="00E8107E">
      <w:pPr>
        <w:pStyle w:val="ListParagraph"/>
        <w:tabs>
          <w:tab w:val="center" w:pos="4252"/>
          <w:tab w:val="left" w:pos="7451"/>
          <w:tab w:val="left" w:pos="7836"/>
        </w:tabs>
        <w:ind w:left="-491"/>
        <w:jc w:val="both"/>
        <w:rPr>
          <w:rFonts w:cstheme="minorHAnsi"/>
          <w:lang w:val="en-US"/>
        </w:rPr>
      </w:pPr>
      <w:r>
        <w:rPr>
          <w:rFonts w:cstheme="minorHAnsi"/>
          <w:lang w:val="en-US"/>
        </w:rPr>
        <w:t>New contribution per unit = £13 - £7 = £6;</w:t>
      </w:r>
    </w:p>
    <w:p w:rsidR="00E8107E" w:rsidRDefault="00E8107E" w:rsidP="00E8107E">
      <w:pPr>
        <w:pStyle w:val="ListParagraph"/>
        <w:tabs>
          <w:tab w:val="center" w:pos="4252"/>
          <w:tab w:val="left" w:pos="7451"/>
          <w:tab w:val="left" w:pos="7836"/>
        </w:tabs>
        <w:ind w:left="-491"/>
        <w:jc w:val="both"/>
        <w:rPr>
          <w:rFonts w:cstheme="minorHAnsi"/>
          <w:lang w:val="en-US"/>
        </w:rPr>
      </w:pPr>
      <w:r>
        <w:rPr>
          <w:rFonts w:cstheme="minorHAnsi"/>
          <w:lang w:val="en-US"/>
        </w:rPr>
        <w:t>New fixed costs = £350 000 + £10 000 (advertising campaign) = £360</w:t>
      </w:r>
      <w:r w:rsidR="00BB29E7">
        <w:rPr>
          <w:rFonts w:cstheme="minorHAnsi"/>
          <w:lang w:val="en-US"/>
        </w:rPr>
        <w:t> </w:t>
      </w:r>
      <w:r>
        <w:rPr>
          <w:rFonts w:cstheme="minorHAnsi"/>
          <w:lang w:val="en-US"/>
        </w:rPr>
        <w:t>000;</w:t>
      </w:r>
    </w:p>
    <w:p w:rsidR="00BB29E7" w:rsidRDefault="00BB29E7" w:rsidP="00E8107E">
      <w:pPr>
        <w:pStyle w:val="ListParagraph"/>
        <w:tabs>
          <w:tab w:val="center" w:pos="4252"/>
          <w:tab w:val="left" w:pos="7451"/>
          <w:tab w:val="left" w:pos="7836"/>
        </w:tabs>
        <w:ind w:left="-491"/>
        <w:jc w:val="both"/>
        <w:rPr>
          <w:rFonts w:cstheme="minorHAnsi"/>
          <w:lang w:val="en-US"/>
        </w:rPr>
      </w:pPr>
      <w:r>
        <w:rPr>
          <w:rFonts w:cstheme="minorHAnsi"/>
          <w:lang w:val="en-US"/>
        </w:rPr>
        <w:t>New break-even point = £360 000/£6 = 60 000 units;</w:t>
      </w:r>
    </w:p>
    <w:p w:rsidR="00BB29E7" w:rsidRDefault="00BB29E7" w:rsidP="00E8107E">
      <w:pPr>
        <w:pStyle w:val="ListParagraph"/>
        <w:tabs>
          <w:tab w:val="center" w:pos="4252"/>
          <w:tab w:val="left" w:pos="7451"/>
          <w:tab w:val="left" w:pos="7836"/>
        </w:tabs>
        <w:ind w:left="-491"/>
        <w:jc w:val="both"/>
        <w:rPr>
          <w:rFonts w:cstheme="minorHAnsi"/>
          <w:lang w:val="en-US"/>
        </w:rPr>
      </w:pPr>
      <w:r>
        <w:rPr>
          <w:rFonts w:cstheme="minorHAnsi"/>
          <w:lang w:val="en-US"/>
        </w:rPr>
        <w:t>New profit = (80 000 units – 60 000 units) * £6 = £120</w:t>
      </w:r>
      <w:r w:rsidR="00B93DB5">
        <w:rPr>
          <w:rFonts w:cstheme="minorHAnsi"/>
          <w:lang w:val="en-US"/>
        </w:rPr>
        <w:t> </w:t>
      </w:r>
      <w:r>
        <w:rPr>
          <w:rFonts w:cstheme="minorHAnsi"/>
          <w:lang w:val="en-US"/>
        </w:rPr>
        <w:t>000.</w:t>
      </w:r>
    </w:p>
    <w:p w:rsidR="00B93DB5" w:rsidRDefault="00FB554C" w:rsidP="00B93DB5">
      <w:pPr>
        <w:pStyle w:val="ListParagraph"/>
        <w:numPr>
          <w:ilvl w:val="0"/>
          <w:numId w:val="1"/>
        </w:numPr>
        <w:tabs>
          <w:tab w:val="center" w:pos="4252"/>
          <w:tab w:val="left" w:pos="7451"/>
          <w:tab w:val="left" w:pos="7836"/>
        </w:tabs>
        <w:spacing w:before="240"/>
        <w:jc w:val="both"/>
        <w:rPr>
          <w:rFonts w:cstheme="minorHAnsi"/>
          <w:lang w:val="en-US"/>
        </w:rPr>
      </w:pPr>
      <w:r>
        <w:rPr>
          <w:rFonts w:cstheme="minorHAnsi"/>
          <w:lang w:val="en-US"/>
        </w:rPr>
        <w:t>Limitations of the break-even analysis:</w:t>
      </w:r>
    </w:p>
    <w:p w:rsidR="00FB554C" w:rsidRDefault="00FB554C" w:rsidP="00FB554C">
      <w:pPr>
        <w:pStyle w:val="ListParagraph"/>
        <w:numPr>
          <w:ilvl w:val="0"/>
          <w:numId w:val="2"/>
        </w:numPr>
        <w:tabs>
          <w:tab w:val="center" w:pos="4252"/>
          <w:tab w:val="left" w:pos="7451"/>
          <w:tab w:val="left" w:pos="7836"/>
        </w:tabs>
        <w:spacing w:before="240"/>
        <w:jc w:val="both"/>
        <w:rPr>
          <w:rFonts w:cstheme="minorHAnsi"/>
          <w:lang w:val="en-US"/>
        </w:rPr>
      </w:pPr>
      <w:r>
        <w:rPr>
          <w:rFonts w:cstheme="minorHAnsi"/>
          <w:lang w:val="en-US"/>
        </w:rPr>
        <w:t>It assume</w:t>
      </w:r>
      <w:r w:rsidR="005C219E">
        <w:rPr>
          <w:rFonts w:cstheme="minorHAnsi"/>
          <w:lang w:val="en-US"/>
        </w:rPr>
        <w:t>s that</w:t>
      </w:r>
      <w:r>
        <w:rPr>
          <w:rFonts w:cstheme="minorHAnsi"/>
          <w:lang w:val="en-US"/>
        </w:rPr>
        <w:t xml:space="preserve"> a business is going to sell all particular product stock</w:t>
      </w:r>
      <w:r w:rsidR="005C219E">
        <w:rPr>
          <w:rFonts w:cstheme="minorHAnsi"/>
          <w:lang w:val="en-US"/>
        </w:rPr>
        <w:t xml:space="preserve"> at the same price, which it is not always realistic. The variable costs can change even multiple times and it affects the profit;</w:t>
      </w:r>
    </w:p>
    <w:p w:rsidR="005C219E" w:rsidRDefault="005C219E" w:rsidP="00FB554C">
      <w:pPr>
        <w:pStyle w:val="ListParagraph"/>
        <w:numPr>
          <w:ilvl w:val="0"/>
          <w:numId w:val="2"/>
        </w:numPr>
        <w:tabs>
          <w:tab w:val="center" w:pos="4252"/>
          <w:tab w:val="left" w:pos="7451"/>
          <w:tab w:val="left" w:pos="7836"/>
        </w:tabs>
        <w:spacing w:before="240"/>
        <w:jc w:val="both"/>
        <w:rPr>
          <w:rFonts w:cstheme="minorHAnsi"/>
          <w:lang w:val="en-US"/>
        </w:rPr>
      </w:pPr>
      <w:r>
        <w:rPr>
          <w:rFonts w:cstheme="minorHAnsi"/>
          <w:lang w:val="en-US"/>
        </w:rPr>
        <w:t>It is more complicated to use the analysis when the company sells many products, especially when every item is different;</w:t>
      </w:r>
      <w:r w:rsidR="00283E3F">
        <w:rPr>
          <w:rFonts w:cstheme="minorHAnsi"/>
          <w:lang w:val="en-US"/>
        </w:rPr>
        <w:t xml:space="preserve"> it is more applying to a single product only or single mix of products;</w:t>
      </w:r>
    </w:p>
    <w:p w:rsidR="005C219E" w:rsidRDefault="00283E3F" w:rsidP="00FB554C">
      <w:pPr>
        <w:pStyle w:val="ListParagraph"/>
        <w:numPr>
          <w:ilvl w:val="0"/>
          <w:numId w:val="2"/>
        </w:numPr>
        <w:tabs>
          <w:tab w:val="center" w:pos="4252"/>
          <w:tab w:val="left" w:pos="7451"/>
          <w:tab w:val="left" w:pos="7836"/>
        </w:tabs>
        <w:spacing w:before="240"/>
        <w:jc w:val="both"/>
        <w:rPr>
          <w:rFonts w:cstheme="minorHAnsi"/>
          <w:lang w:val="en-US"/>
        </w:rPr>
      </w:pPr>
      <w:r>
        <w:rPr>
          <w:rFonts w:cstheme="minorHAnsi"/>
          <w:lang w:val="en-US"/>
        </w:rPr>
        <w:t>It can take more time to prepare.</w:t>
      </w:r>
    </w:p>
    <w:p w:rsidR="00F326BE" w:rsidRDefault="00F326BE" w:rsidP="00F326BE">
      <w:pPr>
        <w:pStyle w:val="ListParagraph"/>
        <w:tabs>
          <w:tab w:val="center" w:pos="4252"/>
          <w:tab w:val="left" w:pos="7451"/>
          <w:tab w:val="left" w:pos="7836"/>
        </w:tabs>
        <w:spacing w:before="240"/>
        <w:ind w:left="-131"/>
        <w:jc w:val="both"/>
        <w:rPr>
          <w:rFonts w:cstheme="minorHAnsi"/>
          <w:lang w:val="en-US"/>
        </w:rPr>
      </w:pPr>
    </w:p>
    <w:p w:rsidR="00283E3F" w:rsidRDefault="00283E3F" w:rsidP="00283E3F">
      <w:pPr>
        <w:tabs>
          <w:tab w:val="center" w:pos="4252"/>
          <w:tab w:val="left" w:pos="7451"/>
          <w:tab w:val="left" w:pos="7836"/>
        </w:tabs>
        <w:spacing w:before="240"/>
        <w:ind w:left="-709"/>
        <w:jc w:val="both"/>
        <w:rPr>
          <w:rFonts w:cstheme="minorHAnsi"/>
          <w:b/>
          <w:lang w:val="en-US"/>
        </w:rPr>
      </w:pPr>
      <w:r w:rsidRPr="00283E3F">
        <w:rPr>
          <w:rFonts w:cstheme="minorHAnsi"/>
          <w:b/>
          <w:lang w:val="en-US"/>
        </w:rPr>
        <w:t>Question 2</w:t>
      </w:r>
    </w:p>
    <w:p w:rsidR="00A14DAA" w:rsidRPr="00A14DAA" w:rsidRDefault="00A14DAA" w:rsidP="00A14DAA">
      <w:pPr>
        <w:pStyle w:val="ListParagraph"/>
        <w:numPr>
          <w:ilvl w:val="0"/>
          <w:numId w:val="6"/>
        </w:numPr>
        <w:tabs>
          <w:tab w:val="center" w:pos="4252"/>
          <w:tab w:val="left" w:pos="7451"/>
          <w:tab w:val="left" w:pos="7836"/>
        </w:tabs>
        <w:spacing w:before="240"/>
        <w:jc w:val="both"/>
        <w:rPr>
          <w:rFonts w:cstheme="minorHAnsi"/>
          <w:b/>
          <w:lang w:val="en-US"/>
        </w:rPr>
      </w:pPr>
      <w:r w:rsidRPr="00A14DAA">
        <w:rPr>
          <w:rFonts w:ascii="Calibri" w:eastAsia="Times New Roman" w:hAnsi="Calibri" w:cs="Times New Roman"/>
          <w:lang w:val="ro-RO" w:eastAsia="ro-RO"/>
        </w:rPr>
        <w:t xml:space="preserve">Management accounting is defined, in the article „The evolution of management accounting” written by Robert S. Kaplan, as </w:t>
      </w:r>
      <w:r>
        <w:rPr>
          <w:rFonts w:ascii="Calibri" w:eastAsia="Times New Roman" w:hAnsi="Calibri" w:cs="Times New Roman"/>
          <w:lang w:val="ro-RO" w:eastAsia="ro-RO"/>
        </w:rPr>
        <w:t>„</w:t>
      </w:r>
      <w:r w:rsidRPr="00A14DAA">
        <w:rPr>
          <w:rFonts w:ascii="Calibri" w:eastAsia="Times New Roman" w:hAnsi="Calibri" w:cs="Times New Roman"/>
          <w:lang w:val="ro-RO" w:eastAsia="ro-RO"/>
        </w:rPr>
        <w:t>the process of identification, analysis, preparation, interpretation and communication of financial information to management used to plan, evaluate and control within an organisation</w:t>
      </w:r>
      <w:r>
        <w:rPr>
          <w:rFonts w:ascii="Calibri" w:eastAsia="Times New Roman" w:hAnsi="Calibri" w:cs="Times New Roman"/>
          <w:lang w:val="ro-RO" w:eastAsia="ro-RO"/>
        </w:rPr>
        <w:t>”</w:t>
      </w:r>
      <w:r w:rsidRPr="00A14DAA">
        <w:rPr>
          <w:rFonts w:ascii="Calibri" w:eastAsia="Times New Roman" w:hAnsi="Calibri" w:cs="Times New Roman"/>
          <w:lang w:val="ro-RO" w:eastAsia="ro-RO"/>
        </w:rPr>
        <w:t xml:space="preserve">. (Kaplan, 1984, p.414). It </w:t>
      </w:r>
      <w:r>
        <w:rPr>
          <w:rFonts w:ascii="Calibri" w:eastAsia="Times New Roman" w:hAnsi="Calibri" w:cs="Times New Roman"/>
          <w:lang w:val="ro-RO" w:eastAsia="ro-RO"/>
        </w:rPr>
        <w:t>„</w:t>
      </w:r>
      <w:r w:rsidRPr="00A14DAA">
        <w:rPr>
          <w:rFonts w:ascii="Calibri" w:eastAsia="Times New Roman" w:hAnsi="Calibri" w:cs="Times New Roman"/>
          <w:lang w:val="ro-RO" w:eastAsia="ro-RO"/>
        </w:rPr>
        <w:t>must serve the strategic objectives of the firm</w:t>
      </w:r>
      <w:r>
        <w:rPr>
          <w:rFonts w:ascii="Calibri" w:eastAsia="Times New Roman" w:hAnsi="Calibri" w:cs="Times New Roman"/>
          <w:lang w:val="ro-RO" w:eastAsia="ro-RO"/>
        </w:rPr>
        <w:t>”</w:t>
      </w:r>
      <w:r w:rsidRPr="00A14DAA">
        <w:rPr>
          <w:rFonts w:ascii="Calibri" w:eastAsia="Times New Roman" w:hAnsi="Calibri" w:cs="Times New Roman"/>
          <w:lang w:val="ro-RO" w:eastAsia="ro-RO"/>
        </w:rPr>
        <w:t xml:space="preserve">, says the same source. </w:t>
      </w:r>
    </w:p>
    <w:p w:rsidR="00A14DAA" w:rsidRDefault="00A14DAA" w:rsidP="00A14DAA">
      <w:pPr>
        <w:pStyle w:val="ListParagraph"/>
        <w:tabs>
          <w:tab w:val="center" w:pos="4252"/>
          <w:tab w:val="left" w:pos="7451"/>
          <w:tab w:val="left" w:pos="7836"/>
        </w:tabs>
        <w:spacing w:before="240"/>
        <w:ind w:left="-349"/>
        <w:jc w:val="both"/>
        <w:rPr>
          <w:rFonts w:ascii="Calibri" w:eastAsia="Times New Roman" w:hAnsi="Calibri" w:cs="Times New Roman"/>
          <w:lang w:val="en-US" w:eastAsia="ro-RO"/>
        </w:rPr>
      </w:pPr>
    </w:p>
    <w:p w:rsidR="00A82F6A" w:rsidRDefault="00A14DAA" w:rsidP="00547BF5">
      <w:pPr>
        <w:pStyle w:val="ListParagraph"/>
        <w:tabs>
          <w:tab w:val="center" w:pos="4252"/>
          <w:tab w:val="left" w:pos="7451"/>
          <w:tab w:val="left" w:pos="7836"/>
        </w:tabs>
        <w:spacing w:before="240"/>
        <w:ind w:left="-349"/>
        <w:jc w:val="both"/>
        <w:rPr>
          <w:rFonts w:ascii="Calibri" w:eastAsia="Times New Roman" w:hAnsi="Calibri" w:cs="Times New Roman"/>
          <w:lang w:val="ro-RO" w:eastAsia="ro-RO"/>
        </w:rPr>
      </w:pPr>
      <w:r w:rsidRPr="00A14DAA">
        <w:rPr>
          <w:rFonts w:ascii="Calibri" w:eastAsia="Times New Roman" w:hAnsi="Calibri" w:cs="Times New Roman"/>
          <w:lang w:val="ro-RO" w:eastAsia="ro-RO"/>
        </w:rPr>
        <w:t>Management accounting allows organisations to get a proper budget</w:t>
      </w:r>
      <w:r w:rsidR="003E7EE7">
        <w:rPr>
          <w:rFonts w:ascii="Calibri" w:eastAsia="Times New Roman" w:hAnsi="Calibri" w:cs="Times New Roman"/>
          <w:lang w:val="ro-RO" w:eastAsia="ro-RO"/>
        </w:rPr>
        <w:t xml:space="preserve"> based on actual financial data, </w:t>
      </w:r>
      <w:r w:rsidR="003E7EE7" w:rsidRPr="00A14DAA">
        <w:rPr>
          <w:rFonts w:ascii="Calibri" w:eastAsia="Times New Roman" w:hAnsi="Calibri" w:cs="Times New Roman"/>
          <w:lang w:val="ro-RO" w:eastAsia="ro-RO"/>
        </w:rPr>
        <w:t>helping the businesses to plan their expenses and savings in an efficient way</w:t>
      </w:r>
      <w:r w:rsidR="003E7EE7">
        <w:rPr>
          <w:rFonts w:ascii="Calibri" w:eastAsia="Times New Roman" w:hAnsi="Calibri" w:cs="Times New Roman"/>
          <w:lang w:val="ro-RO" w:eastAsia="ro-RO"/>
        </w:rPr>
        <w:t>.</w:t>
      </w:r>
      <w:r w:rsidRPr="00A14DAA">
        <w:rPr>
          <w:rFonts w:ascii="Calibri" w:eastAsia="Times New Roman" w:hAnsi="Calibri" w:cs="Times New Roman"/>
          <w:lang w:val="ro-RO" w:eastAsia="ro-RO"/>
        </w:rPr>
        <w:t xml:space="preserve"> </w:t>
      </w:r>
      <w:r w:rsidR="00A82F6A" w:rsidRPr="00A14DAA">
        <w:rPr>
          <w:rFonts w:ascii="Calibri" w:eastAsia="Times New Roman" w:hAnsi="Calibri" w:cs="Times New Roman"/>
          <w:lang w:val="ro-RO" w:eastAsia="ro-RO"/>
        </w:rPr>
        <w:t>This kind of information provides the key data in order to improve or</w:t>
      </w:r>
      <w:r w:rsidR="00A82F6A">
        <w:rPr>
          <w:rFonts w:ascii="Calibri" w:eastAsia="Times New Roman" w:hAnsi="Calibri" w:cs="Times New Roman"/>
          <w:lang w:val="ro-RO" w:eastAsia="ro-RO"/>
        </w:rPr>
        <w:t xml:space="preserve"> change the business strategy. </w:t>
      </w:r>
    </w:p>
    <w:p w:rsidR="00A82F6A" w:rsidRDefault="00A82F6A" w:rsidP="00547BF5">
      <w:pPr>
        <w:pStyle w:val="ListParagraph"/>
        <w:tabs>
          <w:tab w:val="center" w:pos="4252"/>
          <w:tab w:val="left" w:pos="7451"/>
          <w:tab w:val="left" w:pos="7836"/>
        </w:tabs>
        <w:spacing w:before="240"/>
        <w:ind w:left="-349"/>
        <w:jc w:val="both"/>
        <w:rPr>
          <w:rFonts w:ascii="Calibri" w:eastAsia="Times New Roman" w:hAnsi="Calibri" w:cs="Times New Roman"/>
          <w:lang w:val="ro-RO" w:eastAsia="ro-RO"/>
        </w:rPr>
      </w:pPr>
    </w:p>
    <w:p w:rsidR="00547BF5" w:rsidRDefault="00F94E04" w:rsidP="00547BF5">
      <w:pPr>
        <w:pStyle w:val="ListParagraph"/>
        <w:tabs>
          <w:tab w:val="center" w:pos="4252"/>
          <w:tab w:val="left" w:pos="7451"/>
          <w:tab w:val="left" w:pos="7836"/>
        </w:tabs>
        <w:spacing w:before="240"/>
        <w:ind w:left="-349"/>
        <w:jc w:val="both"/>
        <w:rPr>
          <w:rFonts w:ascii="Calibri" w:eastAsia="Times New Roman" w:hAnsi="Calibri" w:cs="Times New Roman"/>
          <w:lang w:val="ro-RO" w:eastAsia="ro-RO"/>
        </w:rPr>
      </w:pPr>
      <w:r>
        <w:rPr>
          <w:rFonts w:ascii="Calibri" w:eastAsia="Times New Roman" w:hAnsi="Calibri" w:cs="Times New Roman"/>
          <w:lang w:val="ro-RO" w:eastAsia="ro-RO"/>
        </w:rPr>
        <w:t xml:space="preserve">In comparison to financial accounting, which is provided </w:t>
      </w:r>
      <w:r w:rsidR="003E7EE7">
        <w:rPr>
          <w:rFonts w:ascii="Calibri" w:eastAsia="Times New Roman" w:hAnsi="Calibri" w:cs="Times New Roman"/>
          <w:lang w:val="ro-RO" w:eastAsia="ro-RO"/>
        </w:rPr>
        <w:t xml:space="preserve">once a year </w:t>
      </w:r>
      <w:r>
        <w:rPr>
          <w:rFonts w:ascii="Calibri" w:eastAsia="Times New Roman" w:hAnsi="Calibri" w:cs="Times New Roman"/>
          <w:lang w:val="ro-RO" w:eastAsia="ro-RO"/>
        </w:rPr>
        <w:t xml:space="preserve">to external </w:t>
      </w:r>
      <w:r w:rsidR="005745F6">
        <w:rPr>
          <w:rFonts w:ascii="Calibri" w:eastAsia="Times New Roman" w:hAnsi="Calibri" w:cs="Times New Roman"/>
          <w:lang w:val="ro-RO" w:eastAsia="ro-RO"/>
        </w:rPr>
        <w:t>audience</w:t>
      </w:r>
      <w:r>
        <w:rPr>
          <w:rFonts w:ascii="Calibri" w:eastAsia="Times New Roman" w:hAnsi="Calibri" w:cs="Times New Roman"/>
          <w:lang w:val="ro-RO" w:eastAsia="ro-RO"/>
        </w:rPr>
        <w:t xml:space="preserve"> (government, customers, media etc.), the management accounting is </w:t>
      </w:r>
      <w:r w:rsidR="00A14DAA" w:rsidRPr="00A14DAA">
        <w:rPr>
          <w:rFonts w:ascii="Calibri" w:eastAsia="Times New Roman" w:hAnsi="Calibri" w:cs="Times New Roman"/>
          <w:lang w:val="ro-RO" w:eastAsia="ro-RO"/>
        </w:rPr>
        <w:t xml:space="preserve">done internally, whenever and as many times as it is </w:t>
      </w:r>
      <w:r w:rsidR="00A82F6A">
        <w:rPr>
          <w:rFonts w:ascii="Calibri" w:eastAsia="Times New Roman" w:hAnsi="Calibri" w:cs="Times New Roman"/>
          <w:lang w:val="ro-RO" w:eastAsia="ro-RO"/>
        </w:rPr>
        <w:t>necessary</w:t>
      </w:r>
      <w:r w:rsidR="00A14DAA" w:rsidRPr="00A14DAA">
        <w:rPr>
          <w:rFonts w:ascii="Calibri" w:eastAsia="Times New Roman" w:hAnsi="Calibri" w:cs="Times New Roman"/>
          <w:lang w:val="ro-RO" w:eastAsia="ro-RO"/>
        </w:rPr>
        <w:t>. The managers can choose their own rules and form of developing the management accounting</w:t>
      </w:r>
      <w:r w:rsidR="00A82F6A">
        <w:rPr>
          <w:rFonts w:ascii="Calibri" w:eastAsia="Times New Roman" w:hAnsi="Calibri" w:cs="Times New Roman"/>
          <w:lang w:val="ro-RO" w:eastAsia="ro-RO"/>
        </w:rPr>
        <w:t>,</w:t>
      </w:r>
      <w:r w:rsidR="00922BF5">
        <w:rPr>
          <w:rFonts w:ascii="Calibri" w:eastAsia="Times New Roman" w:hAnsi="Calibri" w:cs="Times New Roman"/>
          <w:lang w:val="ro-RO" w:eastAsia="ro-RO"/>
        </w:rPr>
        <w:t xml:space="preserve"> </w:t>
      </w:r>
      <w:r w:rsidR="00922BF5">
        <w:rPr>
          <w:rFonts w:ascii="Calibri" w:eastAsia="Times New Roman" w:hAnsi="Calibri" w:cs="Times New Roman"/>
          <w:lang w:val="ro-RO" w:eastAsia="ro-RO"/>
        </w:rPr>
        <w:lastRenderedPageBreak/>
        <w:t xml:space="preserve">because it is not regulated by law, as </w:t>
      </w:r>
      <w:r w:rsidR="00A82F6A">
        <w:rPr>
          <w:rFonts w:ascii="Calibri" w:eastAsia="Times New Roman" w:hAnsi="Calibri" w:cs="Times New Roman"/>
          <w:lang w:val="ro-RO" w:eastAsia="ro-RO"/>
        </w:rPr>
        <w:t xml:space="preserve">it is in financial accounting. </w:t>
      </w:r>
      <w:r w:rsidR="00D921ED">
        <w:rPr>
          <w:rFonts w:ascii="Calibri" w:eastAsia="Times New Roman" w:hAnsi="Calibri" w:cs="Times New Roman"/>
          <w:lang w:val="ro-RO" w:eastAsia="ro-RO"/>
        </w:rPr>
        <w:t>There are certain established rules and strategies when p</w:t>
      </w:r>
      <w:r w:rsidR="00684F93">
        <w:rPr>
          <w:rFonts w:ascii="Calibri" w:eastAsia="Times New Roman" w:hAnsi="Calibri" w:cs="Times New Roman"/>
          <w:lang w:val="ro-RO" w:eastAsia="ro-RO"/>
        </w:rPr>
        <w:t xml:space="preserve">roviding the financial reports outside the organisation. </w:t>
      </w:r>
    </w:p>
    <w:p w:rsidR="00A82F6A" w:rsidRDefault="00A82F6A" w:rsidP="00547BF5">
      <w:pPr>
        <w:pStyle w:val="ListParagraph"/>
        <w:tabs>
          <w:tab w:val="center" w:pos="4252"/>
          <w:tab w:val="left" w:pos="7451"/>
          <w:tab w:val="left" w:pos="7836"/>
        </w:tabs>
        <w:spacing w:before="240"/>
        <w:ind w:left="-349"/>
        <w:jc w:val="both"/>
        <w:rPr>
          <w:rFonts w:ascii="Calibri" w:eastAsia="Times New Roman" w:hAnsi="Calibri" w:cs="Times New Roman"/>
          <w:lang w:val="ro-RO" w:eastAsia="ro-RO"/>
        </w:rPr>
      </w:pPr>
    </w:p>
    <w:p w:rsidR="0031795D" w:rsidRDefault="00A14DAA" w:rsidP="0031795D">
      <w:pPr>
        <w:pStyle w:val="ListParagraph"/>
        <w:tabs>
          <w:tab w:val="center" w:pos="4252"/>
          <w:tab w:val="left" w:pos="7451"/>
          <w:tab w:val="left" w:pos="7836"/>
        </w:tabs>
        <w:spacing w:before="240"/>
        <w:ind w:left="-349"/>
        <w:jc w:val="both"/>
        <w:rPr>
          <w:rFonts w:ascii="Calibri" w:eastAsia="Times New Roman" w:hAnsi="Calibri" w:cs="Times New Roman"/>
          <w:lang w:val="ro-RO" w:eastAsia="ro-RO"/>
        </w:rPr>
      </w:pPr>
      <w:r w:rsidRPr="00A14DAA">
        <w:rPr>
          <w:rFonts w:ascii="Calibri" w:eastAsia="Times New Roman" w:hAnsi="Calibri" w:cs="Times New Roman"/>
          <w:lang w:val="ro-RO" w:eastAsia="ro-RO"/>
        </w:rPr>
        <w:t xml:space="preserve">However, the management accounting has some disadvantages. First of all, it is based on past records provided by financial accounting. If this data is not reliable, there is a risk of taking misleading business decisions. The preparation of the management accounting  basically depends on the analyst/manager ability, which means the recommandations and conclusions can be affected by individual perceptions. Also, some data and alternatives can be preffered to other ones, maybe much better in particular situations. </w:t>
      </w:r>
    </w:p>
    <w:p w:rsidR="0031795D" w:rsidRDefault="0031795D" w:rsidP="0031795D">
      <w:pPr>
        <w:pStyle w:val="ListParagraph"/>
        <w:tabs>
          <w:tab w:val="center" w:pos="4252"/>
          <w:tab w:val="left" w:pos="7451"/>
          <w:tab w:val="left" w:pos="7836"/>
        </w:tabs>
        <w:spacing w:before="240"/>
        <w:ind w:left="-349"/>
        <w:jc w:val="both"/>
        <w:rPr>
          <w:rFonts w:ascii="Calibri" w:eastAsia="Times New Roman" w:hAnsi="Calibri" w:cs="Times New Roman"/>
          <w:lang w:val="ro-RO" w:eastAsia="ro-RO"/>
        </w:rPr>
      </w:pPr>
    </w:p>
    <w:p w:rsidR="0031795D" w:rsidRDefault="0031795D" w:rsidP="0031795D">
      <w:pPr>
        <w:pStyle w:val="ListParagraph"/>
        <w:numPr>
          <w:ilvl w:val="0"/>
          <w:numId w:val="6"/>
        </w:numPr>
        <w:tabs>
          <w:tab w:val="center" w:pos="4252"/>
          <w:tab w:val="left" w:pos="7451"/>
          <w:tab w:val="left" w:pos="7836"/>
        </w:tabs>
        <w:spacing w:before="240"/>
        <w:jc w:val="both"/>
        <w:rPr>
          <w:lang w:val="en-US"/>
        </w:rPr>
      </w:pPr>
      <w:r w:rsidRPr="0031795D">
        <w:rPr>
          <w:lang w:val="en-US"/>
        </w:rPr>
        <w:t xml:space="preserve">Break even analysis, budgeting and capital investment appraisal are some of the methods used in management accounting. </w:t>
      </w:r>
      <w:r>
        <w:rPr>
          <w:lang w:val="en-US"/>
        </w:rPr>
        <w:t>There are brief description</w:t>
      </w:r>
      <w:r w:rsidR="00C3336A">
        <w:rPr>
          <w:lang w:val="en-US"/>
        </w:rPr>
        <w:t>s</w:t>
      </w:r>
      <w:r>
        <w:rPr>
          <w:lang w:val="en-US"/>
        </w:rPr>
        <w:t xml:space="preserve"> of each of them below:</w:t>
      </w:r>
    </w:p>
    <w:p w:rsidR="0031795D" w:rsidRPr="0031795D" w:rsidRDefault="0031795D" w:rsidP="0031795D">
      <w:pPr>
        <w:pStyle w:val="ListParagraph"/>
        <w:tabs>
          <w:tab w:val="center" w:pos="4252"/>
          <w:tab w:val="left" w:pos="7451"/>
          <w:tab w:val="left" w:pos="7836"/>
        </w:tabs>
        <w:spacing w:before="240"/>
        <w:ind w:left="-349"/>
        <w:jc w:val="both"/>
        <w:rPr>
          <w:rFonts w:ascii="Calibri" w:eastAsia="Times New Roman" w:hAnsi="Calibri" w:cs="Times New Roman"/>
          <w:lang w:val="ro-RO" w:eastAsia="ro-RO"/>
        </w:rPr>
      </w:pPr>
    </w:p>
    <w:p w:rsidR="0031795D" w:rsidRDefault="0031795D" w:rsidP="0005065D">
      <w:pPr>
        <w:pStyle w:val="ListParagraph"/>
        <w:numPr>
          <w:ilvl w:val="1"/>
          <w:numId w:val="7"/>
        </w:numPr>
        <w:ind w:left="-426" w:hanging="283"/>
        <w:jc w:val="both"/>
        <w:rPr>
          <w:lang w:val="en-US"/>
        </w:rPr>
      </w:pPr>
      <w:r w:rsidRPr="0031795D">
        <w:rPr>
          <w:b/>
          <w:lang w:val="en-US"/>
        </w:rPr>
        <w:t>Break even analysis:</w:t>
      </w:r>
      <w:r w:rsidRPr="0031795D">
        <w:rPr>
          <w:lang w:val="en-US"/>
        </w:rPr>
        <w:t xml:space="preserve"> calculates how many sales are necessary to have for doing business activity. It shows the margin of safety </w:t>
      </w:r>
      <w:r>
        <w:rPr>
          <w:lang w:val="en-US"/>
        </w:rPr>
        <w:t>given</w:t>
      </w:r>
      <w:r w:rsidRPr="0031795D">
        <w:rPr>
          <w:lang w:val="en-US"/>
        </w:rPr>
        <w:t xml:space="preserve"> on base of revenues and associated costs. Break even analysis is important to see the point where a business works at without losses. However, sometimes it can be inaccurate, because some variable costs, such as product price or maintenance costs can change regularly;</w:t>
      </w:r>
    </w:p>
    <w:p w:rsidR="0005065D" w:rsidRPr="0031795D" w:rsidRDefault="0005065D" w:rsidP="0005065D">
      <w:pPr>
        <w:pStyle w:val="ListParagraph"/>
        <w:ind w:left="0"/>
        <w:jc w:val="both"/>
        <w:rPr>
          <w:lang w:val="en-US"/>
        </w:rPr>
      </w:pPr>
    </w:p>
    <w:p w:rsidR="0005065D" w:rsidRDefault="0031795D" w:rsidP="0005065D">
      <w:pPr>
        <w:pStyle w:val="ListParagraph"/>
        <w:numPr>
          <w:ilvl w:val="1"/>
          <w:numId w:val="7"/>
        </w:numPr>
        <w:ind w:left="-426" w:hanging="141"/>
        <w:jc w:val="both"/>
        <w:rPr>
          <w:lang w:val="en-US"/>
        </w:rPr>
      </w:pPr>
      <w:r w:rsidRPr="0031795D">
        <w:rPr>
          <w:b/>
          <w:lang w:val="en-US"/>
        </w:rPr>
        <w:t>Budgeting:</w:t>
      </w:r>
      <w:r w:rsidRPr="0031795D">
        <w:rPr>
          <w:lang w:val="en-US"/>
        </w:rPr>
        <w:t xml:space="preserve"> a method used to control and monitor incomes and expenditure in order to manage financial activity. It helps to focus on cash </w:t>
      </w:r>
      <w:r>
        <w:rPr>
          <w:lang w:val="en-US"/>
        </w:rPr>
        <w:t>f</w:t>
      </w:r>
      <w:r w:rsidRPr="0031795D">
        <w:rPr>
          <w:lang w:val="en-US"/>
        </w:rPr>
        <w:t xml:space="preserve">low, on reducing costs, improving profits and increasing return on investment. The method is like an anticipation, a forecast of incomes and expenses for a certain future period of time. It </w:t>
      </w:r>
      <w:r>
        <w:rPr>
          <w:lang w:val="en-US"/>
        </w:rPr>
        <w:t xml:space="preserve">is </w:t>
      </w:r>
      <w:r w:rsidRPr="0031795D">
        <w:rPr>
          <w:lang w:val="en-US"/>
        </w:rPr>
        <w:t>useful for decision-making and identifying the possible problems before they occur.  As other methods, budgeting has some limitations. It can</w:t>
      </w:r>
      <w:r>
        <w:rPr>
          <w:lang w:val="en-US"/>
        </w:rPr>
        <w:t>’t</w:t>
      </w:r>
      <w:r w:rsidRPr="0031795D">
        <w:rPr>
          <w:lang w:val="en-US"/>
        </w:rPr>
        <w:t xml:space="preserve"> be accurate enough sometimes</w:t>
      </w:r>
      <w:r>
        <w:rPr>
          <w:lang w:val="en-US"/>
        </w:rPr>
        <w:t>,</w:t>
      </w:r>
      <w:r w:rsidRPr="0031795D">
        <w:rPr>
          <w:lang w:val="en-US"/>
        </w:rPr>
        <w:t xml:space="preserve"> because it is based on assumptions, trends on the market and forecasts.</w:t>
      </w:r>
      <w:r w:rsidR="00302CFF">
        <w:rPr>
          <w:lang w:val="en-US"/>
        </w:rPr>
        <w:t xml:space="preserve"> It focuses more on quanti</w:t>
      </w:r>
      <w:r w:rsidRPr="0031795D">
        <w:rPr>
          <w:lang w:val="en-US"/>
        </w:rPr>
        <w:t>ty than on quality. Also</w:t>
      </w:r>
      <w:r w:rsidR="00302CFF">
        <w:rPr>
          <w:lang w:val="en-US"/>
        </w:rPr>
        <w:t>,</w:t>
      </w:r>
      <w:r w:rsidRPr="0031795D">
        <w:rPr>
          <w:lang w:val="en-US"/>
        </w:rPr>
        <w:t xml:space="preserve"> it involves more departments and workers to prepare, that means it is</w:t>
      </w:r>
      <w:r w:rsidR="0005065D">
        <w:rPr>
          <w:lang w:val="en-US"/>
        </w:rPr>
        <w:t xml:space="preserve"> costly and can take more time;</w:t>
      </w:r>
    </w:p>
    <w:p w:rsidR="0005065D" w:rsidRPr="0005065D" w:rsidRDefault="0005065D" w:rsidP="0005065D">
      <w:pPr>
        <w:pStyle w:val="ListParagraph"/>
        <w:rPr>
          <w:lang w:val="en-US"/>
        </w:rPr>
      </w:pPr>
    </w:p>
    <w:p w:rsidR="0031795D" w:rsidRPr="0005065D" w:rsidRDefault="00090786" w:rsidP="00090786">
      <w:pPr>
        <w:pStyle w:val="ListParagraph"/>
        <w:ind w:left="-567"/>
        <w:jc w:val="both"/>
        <w:rPr>
          <w:lang w:val="en-US"/>
        </w:rPr>
      </w:pPr>
      <w:r>
        <w:rPr>
          <w:b/>
          <w:lang w:val="en-US"/>
        </w:rPr>
        <w:t xml:space="preserve">- </w:t>
      </w:r>
      <w:r w:rsidR="0031795D" w:rsidRPr="0005065D">
        <w:rPr>
          <w:b/>
          <w:lang w:val="en-US"/>
        </w:rPr>
        <w:t>Investments appraisal:</w:t>
      </w:r>
      <w:r w:rsidR="0031795D" w:rsidRPr="0005065D">
        <w:rPr>
          <w:lang w:val="en-US"/>
        </w:rPr>
        <w:t xml:space="preserve"> it is a way used to </w:t>
      </w:r>
      <w:r w:rsidR="0005065D" w:rsidRPr="0005065D">
        <w:rPr>
          <w:lang w:val="en-US"/>
        </w:rPr>
        <w:t>assess</w:t>
      </w:r>
      <w:r w:rsidR="0031795D" w:rsidRPr="0005065D">
        <w:rPr>
          <w:lang w:val="en-US"/>
        </w:rPr>
        <w:t xml:space="preserve"> the profitability of possible future projects or investments, the potential of it for long-term. It can be done through multiple </w:t>
      </w:r>
      <w:r w:rsidR="0005065D" w:rsidRPr="0005065D">
        <w:rPr>
          <w:lang w:val="en-US"/>
        </w:rPr>
        <w:t>analysis</w:t>
      </w:r>
      <w:r w:rsidR="0031795D" w:rsidRPr="0005065D">
        <w:rPr>
          <w:lang w:val="en-US"/>
        </w:rPr>
        <w:t xml:space="preserve">, such as: </w:t>
      </w:r>
    </w:p>
    <w:p w:rsidR="0005065D" w:rsidRDefault="0031795D" w:rsidP="00012BF3">
      <w:pPr>
        <w:pStyle w:val="ListParagraph"/>
        <w:numPr>
          <w:ilvl w:val="2"/>
          <w:numId w:val="7"/>
        </w:numPr>
        <w:ind w:left="-142" w:hanging="142"/>
        <w:jc w:val="both"/>
        <w:rPr>
          <w:lang w:val="en-US"/>
        </w:rPr>
      </w:pPr>
      <w:r w:rsidRPr="0005065D">
        <w:rPr>
          <w:i/>
          <w:lang w:val="en-US"/>
        </w:rPr>
        <w:t>Payback period</w:t>
      </w:r>
      <w:r w:rsidRPr="0031795D">
        <w:rPr>
          <w:lang w:val="en-US"/>
        </w:rPr>
        <w:t xml:space="preserve">: calculates the time for an investment to be repaid out of the net cash inflows. This method is quick and easy to do, accurate and economically attractive. </w:t>
      </w:r>
      <w:r w:rsidR="00012BF3">
        <w:rPr>
          <w:lang w:val="en-US"/>
        </w:rPr>
        <w:t>Th</w:t>
      </w:r>
      <w:r w:rsidRPr="0031795D">
        <w:rPr>
          <w:lang w:val="en-US"/>
        </w:rPr>
        <w:t>e limit of it is that it ignores cash flow after payback and time value of the money, as mostly the cash flows received in the first years of a project ha</w:t>
      </w:r>
      <w:r w:rsidR="00012BF3">
        <w:rPr>
          <w:lang w:val="en-US"/>
        </w:rPr>
        <w:t>s</w:t>
      </w:r>
      <w:r w:rsidRPr="0031795D">
        <w:rPr>
          <w:lang w:val="en-US"/>
        </w:rPr>
        <w:t xml:space="preserve"> a higher weight than in the later period of time; </w:t>
      </w:r>
    </w:p>
    <w:p w:rsidR="0031795D" w:rsidRPr="0005065D" w:rsidRDefault="0031795D" w:rsidP="00012BF3">
      <w:pPr>
        <w:pStyle w:val="ListParagraph"/>
        <w:numPr>
          <w:ilvl w:val="2"/>
          <w:numId w:val="7"/>
        </w:numPr>
        <w:ind w:left="-142" w:hanging="142"/>
        <w:jc w:val="both"/>
        <w:rPr>
          <w:lang w:val="en-US"/>
        </w:rPr>
      </w:pPr>
      <w:r w:rsidRPr="0005065D">
        <w:rPr>
          <w:i/>
          <w:lang w:val="en-US"/>
        </w:rPr>
        <w:t>Accounting rate of return</w:t>
      </w:r>
      <w:r w:rsidRPr="0005065D">
        <w:rPr>
          <w:lang w:val="en-US"/>
        </w:rPr>
        <w:t xml:space="preserve">: average annual profit expected from an investment calculated as a percentage of the capital invested. As Payback period method, it is very easy to calculate and simple to understand. ARR is useful for business owners, as they are the most interested entities in return </w:t>
      </w:r>
      <w:r w:rsidR="00012BF3">
        <w:rPr>
          <w:lang w:val="en-US"/>
        </w:rPr>
        <w:t xml:space="preserve">on </w:t>
      </w:r>
      <w:r w:rsidR="00012BF3" w:rsidRPr="0005065D">
        <w:rPr>
          <w:lang w:val="en-US"/>
        </w:rPr>
        <w:t>investment</w:t>
      </w:r>
      <w:r w:rsidRPr="0005065D">
        <w:rPr>
          <w:lang w:val="en-US"/>
        </w:rPr>
        <w:t xml:space="preserve"> and the current performance of their firms. Some disadvantages are, as well – ignoring of the time factor and the cash flows, which is more important than the profit. The method doesn’t consider the external factors, that can </w:t>
      </w:r>
      <w:r w:rsidR="00012BF3" w:rsidRPr="0005065D">
        <w:rPr>
          <w:lang w:val="en-US"/>
        </w:rPr>
        <w:t>affect</w:t>
      </w:r>
      <w:r w:rsidRPr="0005065D">
        <w:rPr>
          <w:lang w:val="en-US"/>
        </w:rPr>
        <w:t xml:space="preserve"> the profitability of the project; </w:t>
      </w:r>
    </w:p>
    <w:p w:rsidR="0031795D" w:rsidRPr="00012BF3" w:rsidRDefault="0031795D" w:rsidP="00012BF3">
      <w:pPr>
        <w:pStyle w:val="ListParagraph"/>
        <w:numPr>
          <w:ilvl w:val="2"/>
          <w:numId w:val="7"/>
        </w:numPr>
        <w:ind w:left="-284" w:firstLine="0"/>
        <w:jc w:val="both"/>
        <w:rPr>
          <w:lang w:val="en-US"/>
        </w:rPr>
      </w:pPr>
      <w:r w:rsidRPr="0005065D">
        <w:rPr>
          <w:i/>
          <w:lang w:val="en-US"/>
        </w:rPr>
        <w:t>Net present value</w:t>
      </w:r>
      <w:r w:rsidRPr="0031795D">
        <w:rPr>
          <w:lang w:val="en-US"/>
        </w:rPr>
        <w:t xml:space="preserve"> – the cash flow over the life of an investment</w:t>
      </w:r>
      <w:r w:rsidR="00012BF3">
        <w:rPr>
          <w:lang w:val="en-US"/>
        </w:rPr>
        <w:t>/project</w:t>
      </w:r>
      <w:r w:rsidRPr="0031795D">
        <w:rPr>
          <w:lang w:val="en-US"/>
        </w:rPr>
        <w:t xml:space="preserve"> calculated on the base of the time value of money. </w:t>
      </w:r>
      <w:r w:rsidRPr="00012BF3">
        <w:rPr>
          <w:lang w:val="en-US"/>
        </w:rPr>
        <w:t>Limits: hard to understand</w:t>
      </w:r>
      <w:r w:rsidR="00012BF3">
        <w:rPr>
          <w:lang w:val="en-US"/>
        </w:rPr>
        <w:t xml:space="preserve">. </w:t>
      </w:r>
    </w:p>
    <w:p w:rsidR="0031795D" w:rsidRPr="00012BF3" w:rsidRDefault="0031795D" w:rsidP="00012BF3">
      <w:pPr>
        <w:jc w:val="both"/>
        <w:rPr>
          <w:lang w:val="en-US"/>
        </w:rPr>
      </w:pPr>
    </w:p>
    <w:p w:rsidR="002A4FE0" w:rsidRPr="002A4FE0" w:rsidRDefault="002A4FE0" w:rsidP="00012BF3">
      <w:pPr>
        <w:pStyle w:val="ListParagraph"/>
        <w:tabs>
          <w:tab w:val="center" w:pos="4252"/>
          <w:tab w:val="left" w:pos="7451"/>
          <w:tab w:val="left" w:pos="7836"/>
        </w:tabs>
        <w:spacing w:before="240"/>
        <w:ind w:left="-349" w:hanging="218"/>
        <w:jc w:val="both"/>
        <w:rPr>
          <w:rFonts w:ascii="Calibri" w:eastAsia="Times New Roman" w:hAnsi="Calibri" w:cs="Times New Roman"/>
          <w:b/>
          <w:lang w:val="ro-RO" w:eastAsia="ro-RO"/>
        </w:rPr>
      </w:pPr>
    </w:p>
    <w:p w:rsidR="002A4FE0" w:rsidRPr="00A14DAA" w:rsidRDefault="002A4FE0" w:rsidP="00012BF3">
      <w:pPr>
        <w:pStyle w:val="ListParagraph"/>
        <w:tabs>
          <w:tab w:val="center" w:pos="4252"/>
          <w:tab w:val="left" w:pos="7451"/>
          <w:tab w:val="left" w:pos="7836"/>
        </w:tabs>
        <w:spacing w:before="240"/>
        <w:ind w:left="-349"/>
        <w:jc w:val="both"/>
        <w:rPr>
          <w:rFonts w:cstheme="minorHAnsi"/>
          <w:b/>
          <w:lang w:val="en-US"/>
        </w:rPr>
      </w:pPr>
    </w:p>
    <w:p w:rsidR="00283E3F" w:rsidRDefault="00A02B07" w:rsidP="00833350">
      <w:pPr>
        <w:tabs>
          <w:tab w:val="center" w:pos="4252"/>
          <w:tab w:val="left" w:pos="7451"/>
          <w:tab w:val="left" w:pos="7836"/>
        </w:tabs>
        <w:spacing w:before="240"/>
        <w:ind w:hanging="567"/>
        <w:jc w:val="both"/>
        <w:rPr>
          <w:rFonts w:cstheme="minorHAnsi"/>
          <w:b/>
          <w:lang w:val="en-US"/>
        </w:rPr>
      </w:pPr>
      <w:r>
        <w:rPr>
          <w:rFonts w:cstheme="minorHAnsi"/>
          <w:b/>
          <w:lang w:val="en-US"/>
        </w:rPr>
        <w:t>References:</w:t>
      </w:r>
    </w:p>
    <w:p w:rsidR="00A02B07" w:rsidRPr="00A02B07" w:rsidRDefault="005C675F" w:rsidP="00833350">
      <w:pPr>
        <w:pStyle w:val="ListParagraph"/>
        <w:numPr>
          <w:ilvl w:val="1"/>
          <w:numId w:val="7"/>
        </w:numPr>
        <w:tabs>
          <w:tab w:val="center" w:pos="4252"/>
          <w:tab w:val="left" w:pos="7451"/>
          <w:tab w:val="left" w:pos="7836"/>
        </w:tabs>
        <w:spacing w:before="240"/>
        <w:ind w:left="-142"/>
        <w:jc w:val="both"/>
        <w:rPr>
          <w:rFonts w:cstheme="minorHAnsi"/>
          <w:lang w:val="en-US"/>
        </w:rPr>
      </w:pPr>
      <w:r>
        <w:rPr>
          <w:rFonts w:cstheme="minorHAnsi"/>
          <w:lang w:val="en-US"/>
        </w:rPr>
        <w:t xml:space="preserve">Kaplan, R. “The evolution of management accounting”, </w:t>
      </w:r>
      <w:r>
        <w:rPr>
          <w:rFonts w:cstheme="minorHAnsi"/>
          <w:i/>
          <w:lang w:val="en-US"/>
        </w:rPr>
        <w:t xml:space="preserve">The accounting review, </w:t>
      </w:r>
      <w:r>
        <w:rPr>
          <w:rFonts w:cstheme="minorHAnsi"/>
          <w:lang w:val="en-US"/>
        </w:rPr>
        <w:t>Vol. 59, No. 3, 1984, pp. 390-418</w:t>
      </w:r>
      <w:r w:rsidR="00833350">
        <w:rPr>
          <w:rFonts w:cstheme="minorHAnsi"/>
          <w:lang w:val="en-US"/>
        </w:rPr>
        <w:t xml:space="preserve">, JSTOR, </w:t>
      </w:r>
      <w:hyperlink r:id="rId6" w:history="1">
        <w:r w:rsidR="00833350" w:rsidRPr="00B722C8">
          <w:rPr>
            <w:rStyle w:val="Hyperlink"/>
            <w:rFonts w:cstheme="minorHAnsi"/>
            <w:lang w:val="en-US"/>
          </w:rPr>
          <w:t>www.jstor.org/stable/246701</w:t>
        </w:r>
      </w:hyperlink>
      <w:r w:rsidR="00833350">
        <w:rPr>
          <w:rFonts w:cstheme="minorHAnsi"/>
          <w:lang w:val="en-US"/>
        </w:rPr>
        <w:t>. (Accessed: 27 August 2021).</w:t>
      </w:r>
    </w:p>
    <w:p w:rsidR="00283E3F" w:rsidRPr="00283E3F" w:rsidRDefault="00283E3F" w:rsidP="00012BF3">
      <w:pPr>
        <w:tabs>
          <w:tab w:val="center" w:pos="4252"/>
          <w:tab w:val="left" w:pos="7451"/>
          <w:tab w:val="left" w:pos="7836"/>
        </w:tabs>
        <w:spacing w:before="240"/>
        <w:jc w:val="both"/>
        <w:rPr>
          <w:rFonts w:cstheme="minorHAnsi"/>
          <w:lang w:val="en-US"/>
        </w:rPr>
      </w:pPr>
    </w:p>
    <w:p w:rsidR="00E8107E" w:rsidRPr="001D3D67" w:rsidRDefault="00E8107E" w:rsidP="00012BF3">
      <w:pPr>
        <w:pStyle w:val="ListParagraph"/>
        <w:tabs>
          <w:tab w:val="center" w:pos="4252"/>
          <w:tab w:val="left" w:pos="7451"/>
          <w:tab w:val="left" w:pos="7836"/>
        </w:tabs>
        <w:ind w:left="-491"/>
        <w:jc w:val="both"/>
        <w:rPr>
          <w:rFonts w:cstheme="minorHAnsi"/>
          <w:lang w:val="en-US"/>
        </w:rPr>
      </w:pPr>
    </w:p>
    <w:p w:rsidR="001D3D67" w:rsidRPr="001D3D67" w:rsidRDefault="001D3D67" w:rsidP="00012BF3">
      <w:pPr>
        <w:pStyle w:val="ListParagraph"/>
        <w:tabs>
          <w:tab w:val="center" w:pos="4252"/>
          <w:tab w:val="left" w:pos="7451"/>
          <w:tab w:val="left" w:pos="7836"/>
        </w:tabs>
        <w:ind w:left="-491"/>
        <w:jc w:val="both"/>
        <w:rPr>
          <w:rFonts w:cstheme="minorHAnsi"/>
          <w:lang w:val="en-US"/>
        </w:rPr>
      </w:pPr>
    </w:p>
    <w:p w:rsidR="001D3D67" w:rsidRPr="001D3D67" w:rsidRDefault="001D3D67" w:rsidP="001D3D67">
      <w:pPr>
        <w:pStyle w:val="ListParagraph"/>
        <w:tabs>
          <w:tab w:val="center" w:pos="4252"/>
          <w:tab w:val="left" w:pos="7451"/>
          <w:tab w:val="left" w:pos="7836"/>
        </w:tabs>
        <w:ind w:left="-491"/>
        <w:jc w:val="both"/>
        <w:rPr>
          <w:rFonts w:cstheme="minorHAnsi"/>
          <w:lang w:val="en-US"/>
        </w:rPr>
      </w:pPr>
    </w:p>
    <w:p w:rsidR="001D3D67" w:rsidRPr="000049AF" w:rsidRDefault="001D3D67" w:rsidP="001D3D67">
      <w:pPr>
        <w:pStyle w:val="ListParagraph"/>
        <w:tabs>
          <w:tab w:val="center" w:pos="4252"/>
          <w:tab w:val="left" w:pos="7451"/>
          <w:tab w:val="left" w:pos="7836"/>
        </w:tabs>
        <w:ind w:left="-491"/>
        <w:jc w:val="both"/>
        <w:rPr>
          <w:b/>
          <w:lang w:val="en-US"/>
        </w:rPr>
      </w:pPr>
    </w:p>
    <w:p w:rsidR="000049AF" w:rsidRPr="000049AF" w:rsidRDefault="000049AF" w:rsidP="000049AF">
      <w:pPr>
        <w:pStyle w:val="ListParagraph"/>
        <w:tabs>
          <w:tab w:val="center" w:pos="4252"/>
          <w:tab w:val="left" w:pos="7451"/>
          <w:tab w:val="left" w:pos="7836"/>
        </w:tabs>
        <w:ind w:left="-491"/>
        <w:jc w:val="both"/>
        <w:rPr>
          <w:b/>
          <w:lang w:val="en-US"/>
        </w:rPr>
      </w:pPr>
    </w:p>
    <w:sectPr w:rsidR="000049AF" w:rsidRPr="000049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01632"/>
    <w:multiLevelType w:val="hybridMultilevel"/>
    <w:tmpl w:val="290C080E"/>
    <w:lvl w:ilvl="0" w:tplc="FFFFFFFF">
      <w:start w:val="1"/>
      <w:numFmt w:val="lowerLetter"/>
      <w:lvlText w:val="%1)"/>
      <w:lvlJc w:val="left"/>
      <w:pPr>
        <w:ind w:left="720" w:hanging="360"/>
      </w:pPr>
    </w:lvl>
    <w:lvl w:ilvl="1" w:tplc="17521A0A">
      <w:numFmt w:val="bullet"/>
      <w:lvlText w:val="-"/>
      <w:lvlJc w:val="left"/>
      <w:pPr>
        <w:ind w:left="1440" w:hanging="360"/>
      </w:pPr>
      <w:rPr>
        <w:rFonts w:ascii="Calibri" w:eastAsia="Times New Roman" w:hAnsi="Calibri" w:cs="Times New Roman" w:hint="default"/>
      </w:rPr>
    </w:lvl>
    <w:lvl w:ilvl="2" w:tplc="72848D04">
      <w:start w:val="1"/>
      <w:numFmt w:val="decimal"/>
      <w:lvlText w:val="%3."/>
      <w:lvlJc w:val="left"/>
      <w:pPr>
        <w:ind w:left="2340" w:hanging="36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287727B8"/>
    <w:multiLevelType w:val="hybridMultilevel"/>
    <w:tmpl w:val="DA3E3ED8"/>
    <w:lvl w:ilvl="0" w:tplc="ACAA6FC2">
      <w:start w:val="1"/>
      <w:numFmt w:val="lowerLetter"/>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 w15:restartNumberingAfterBreak="0">
    <w:nsid w:val="2B602B5E"/>
    <w:multiLevelType w:val="hybridMultilevel"/>
    <w:tmpl w:val="01E886A0"/>
    <w:lvl w:ilvl="0" w:tplc="4CE095BA">
      <w:start w:val="1"/>
      <w:numFmt w:val="lowerLetter"/>
      <w:lvlText w:val="%1)"/>
      <w:lvlJc w:val="left"/>
      <w:pPr>
        <w:ind w:left="-491" w:hanging="360"/>
      </w:pPr>
      <w:rPr>
        <w:rFonts w:hint="default"/>
        <w:b/>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15:restartNumberingAfterBreak="0">
    <w:nsid w:val="54AB7C66"/>
    <w:multiLevelType w:val="hybridMultilevel"/>
    <w:tmpl w:val="51EC202A"/>
    <w:lvl w:ilvl="0" w:tplc="7D68A72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321321F"/>
    <w:multiLevelType w:val="hybridMultilevel"/>
    <w:tmpl w:val="E11A2130"/>
    <w:lvl w:ilvl="0" w:tplc="9A0A128C">
      <w:start w:val="1"/>
      <w:numFmt w:val="lowerLetter"/>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5" w15:restartNumberingAfterBreak="0">
    <w:nsid w:val="7EE55FE2"/>
    <w:multiLevelType w:val="hybridMultilevel"/>
    <w:tmpl w:val="F7C4D9BA"/>
    <w:lvl w:ilvl="0" w:tplc="CFE29A88">
      <w:start w:val="4"/>
      <w:numFmt w:val="bullet"/>
      <w:lvlText w:val="-"/>
      <w:lvlJc w:val="left"/>
      <w:pPr>
        <w:ind w:left="-131" w:hanging="360"/>
      </w:pPr>
      <w:rPr>
        <w:rFonts w:ascii="Calibri" w:eastAsiaTheme="minorHAnsi" w:hAnsi="Calibri" w:cs="Calibri"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num w:numId="1">
    <w:abstractNumId w:val="2"/>
  </w:num>
  <w:num w:numId="2">
    <w:abstractNumId w:val="5"/>
  </w:num>
  <w:num w:numId="3">
    <w:abstractNumId w:val="1"/>
  </w:num>
  <w:num w:numId="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A03"/>
    <w:rsid w:val="000049AF"/>
    <w:rsid w:val="00012BF3"/>
    <w:rsid w:val="0005065D"/>
    <w:rsid w:val="00090786"/>
    <w:rsid w:val="000D650C"/>
    <w:rsid w:val="001D3D67"/>
    <w:rsid w:val="00283E3F"/>
    <w:rsid w:val="002A4FE0"/>
    <w:rsid w:val="00302CFF"/>
    <w:rsid w:val="0031795D"/>
    <w:rsid w:val="003E7EE7"/>
    <w:rsid w:val="00547BF5"/>
    <w:rsid w:val="005745F6"/>
    <w:rsid w:val="005C219E"/>
    <w:rsid w:val="005C675F"/>
    <w:rsid w:val="00684F93"/>
    <w:rsid w:val="00833350"/>
    <w:rsid w:val="00922BF5"/>
    <w:rsid w:val="00A02B07"/>
    <w:rsid w:val="00A14DAA"/>
    <w:rsid w:val="00A82F6A"/>
    <w:rsid w:val="00B93DB5"/>
    <w:rsid w:val="00BB29E7"/>
    <w:rsid w:val="00BD67EE"/>
    <w:rsid w:val="00C3336A"/>
    <w:rsid w:val="00D921ED"/>
    <w:rsid w:val="00DA4A03"/>
    <w:rsid w:val="00E8107E"/>
    <w:rsid w:val="00E84B94"/>
    <w:rsid w:val="00F326BE"/>
    <w:rsid w:val="00F80A0A"/>
    <w:rsid w:val="00F94E04"/>
    <w:rsid w:val="00FB554C"/>
    <w:rsid w:val="00FF15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3C50B"/>
  <w15:chartTrackingRefBased/>
  <w15:docId w15:val="{DB2F4734-F2A6-4903-9A6C-5699AAA34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9AF"/>
    <w:pPr>
      <w:ind w:left="720"/>
      <w:contextualSpacing/>
    </w:pPr>
  </w:style>
  <w:style w:type="character" w:styleId="Hyperlink">
    <w:name w:val="Hyperlink"/>
    <w:basedOn w:val="DefaultParagraphFont"/>
    <w:uiPriority w:val="99"/>
    <w:unhideWhenUsed/>
    <w:rsid w:val="008333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88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stor.org/stable/246701"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32</cp:revision>
  <dcterms:created xsi:type="dcterms:W3CDTF">2021-08-27T08:47:00Z</dcterms:created>
  <dcterms:modified xsi:type="dcterms:W3CDTF">2021-08-27T10:07:00Z</dcterms:modified>
</cp:coreProperties>
</file>