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1240347"/>
        <w:docPartObj>
          <w:docPartGallery w:val="Cover Pages"/>
          <w:docPartUnique/>
        </w:docPartObj>
      </w:sdtPr>
      <w:sdtEndPr>
        <w:rPr>
          <w:rFonts w:ascii="Arial" w:hAnsi="Arial" w:cs="Arial"/>
        </w:rPr>
      </w:sdtEndPr>
      <w:sdtContent>
        <w:p w14:paraId="7E6E1C23" w14:textId="77777777" w:rsidR="00A7686A" w:rsidRDefault="00906B6E">
          <w:pPr>
            <w:rPr>
              <w:noProof/>
            </w:rPr>
          </w:pPr>
          <w:r>
            <w:rPr>
              <w:noProof/>
            </w:rPr>
            <mc:AlternateContent>
              <mc:Choice Requires="wps">
                <w:drawing>
                  <wp:anchor distT="0" distB="0" distL="114300" distR="114300" simplePos="0" relativeHeight="251660288" behindDoc="0" locked="0" layoutInCell="1" allowOverlap="1" wp14:anchorId="591AC789" wp14:editId="2E88D8C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9F91D" w14:textId="55A63FAC" w:rsidR="00906B6E" w:rsidRDefault="00906B6E">
                                <w:pPr>
                                  <w:pStyle w:val="NoSpacing"/>
                                  <w:jc w:val="right"/>
                                  <w:rPr>
                                    <w:color w:val="595959" w:themeColor="text1" w:themeTint="A6"/>
                                    <w:sz w:val="28"/>
                                    <w:szCs w:val="28"/>
                                  </w:rPr>
                                </w:pPr>
                              </w:p>
                              <w:p w14:paraId="21D6B709" w14:textId="32C3439E" w:rsidR="00906B6E" w:rsidRDefault="0067310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06B6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1AC78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5F9F91D" w14:textId="55A63FAC" w:rsidR="00906B6E" w:rsidRDefault="00906B6E">
                          <w:pPr>
                            <w:pStyle w:val="NoSpacing"/>
                            <w:jc w:val="right"/>
                            <w:rPr>
                              <w:color w:val="595959" w:themeColor="text1" w:themeTint="A6"/>
                              <w:sz w:val="28"/>
                              <w:szCs w:val="28"/>
                            </w:rPr>
                          </w:pPr>
                        </w:p>
                        <w:p w14:paraId="21D6B709" w14:textId="32C3439E" w:rsidR="00906B6E" w:rsidRDefault="0067310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06B6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E092068" wp14:editId="5F2CF325">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8EFADA" w14:textId="5909AB80" w:rsidR="00906B6E" w:rsidRDefault="00906B6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09206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78EFADA" w14:textId="5909AB80" w:rsidR="00906B6E" w:rsidRDefault="00906B6E">
                          <w:pPr>
                            <w:pStyle w:val="NoSpacing"/>
                            <w:jc w:val="right"/>
                            <w:rPr>
                              <w:color w:val="595959" w:themeColor="text1" w:themeTint="A6"/>
                              <w:sz w:val="20"/>
                              <w:szCs w:val="20"/>
                            </w:rPr>
                          </w:pPr>
                        </w:p>
                      </w:txbxContent>
                    </v:textbox>
                    <w10:wrap type="square" anchorx="page" anchory="page"/>
                  </v:shape>
                </w:pict>
              </mc:Fallback>
            </mc:AlternateContent>
          </w:r>
          <w:r w:rsidR="00A7686A">
            <w:rPr>
              <w:noProof/>
            </w:rPr>
            <w:t>Module name: The Global Business Environment</w:t>
          </w:r>
        </w:p>
        <w:p w14:paraId="430CF982" w14:textId="77777777" w:rsidR="00A7686A" w:rsidRDefault="00A7686A">
          <w:pPr>
            <w:rPr>
              <w:noProof/>
            </w:rPr>
          </w:pPr>
          <w:r>
            <w:rPr>
              <w:noProof/>
            </w:rPr>
            <w:t>Student name: Ivan Georgiev</w:t>
          </w:r>
        </w:p>
        <w:p w14:paraId="5C82A97E" w14:textId="77777777" w:rsidR="00A7686A" w:rsidRDefault="00A7686A">
          <w:pPr>
            <w:rPr>
              <w:noProof/>
            </w:rPr>
          </w:pPr>
          <w:r>
            <w:rPr>
              <w:noProof/>
            </w:rPr>
            <w:t>Student ID number: 2213140</w:t>
          </w:r>
        </w:p>
        <w:p w14:paraId="0F93843A" w14:textId="6CFC0C16" w:rsidR="00FE6017" w:rsidRDefault="00FE6017">
          <w:pPr>
            <w:rPr>
              <w:noProof/>
            </w:rPr>
          </w:pPr>
          <w:r>
            <w:rPr>
              <w:noProof/>
            </w:rPr>
            <w:t>Lecturer’s name:</w:t>
          </w:r>
          <w:r w:rsidR="0067310E">
            <w:rPr>
              <w:noProof/>
            </w:rPr>
            <w:t xml:space="preserve">Dr </w:t>
          </w:r>
          <w:r>
            <w:rPr>
              <w:noProof/>
            </w:rPr>
            <w:t xml:space="preserve"> Nadeem Merza</w:t>
          </w:r>
        </w:p>
        <w:p w14:paraId="197BB5D4" w14:textId="29793113" w:rsidR="0073559F" w:rsidRPr="00A7686A" w:rsidRDefault="00FE6017">
          <w:pPr>
            <w:rPr>
              <w:noProof/>
            </w:rPr>
          </w:pPr>
          <w:r>
            <w:rPr>
              <w:noProof/>
            </w:rPr>
            <w:t>Date: 05/2023</w:t>
          </w:r>
          <w:r w:rsidR="0073559F">
            <w:rPr>
              <w:rFonts w:cstheme="minorHAnsi"/>
              <w:smallCaps/>
              <w:color w:val="404040" w:themeColor="text1" w:themeTint="BF"/>
              <w:sz w:val="36"/>
              <w:szCs w:val="36"/>
            </w:rPr>
            <w:t xml:space="preserve"> </w:t>
          </w:r>
        </w:p>
        <w:p w14:paraId="44198398" w14:textId="0A9BE3B8" w:rsidR="00906B6E" w:rsidRPr="007D766A" w:rsidRDefault="0067310E"/>
      </w:sdtContent>
    </w:sdt>
    <w:sdt>
      <w:sdtPr>
        <w:rPr>
          <w:rFonts w:ascii="Arial" w:eastAsiaTheme="minorHAnsi" w:hAnsi="Arial" w:cs="Arial"/>
          <w:color w:val="auto"/>
          <w:kern w:val="2"/>
          <w:sz w:val="28"/>
          <w:szCs w:val="28"/>
          <w:lang w:val="en-GB"/>
          <w14:ligatures w14:val="standardContextual"/>
        </w:rPr>
        <w:id w:val="-1606495455"/>
        <w:docPartObj>
          <w:docPartGallery w:val="Table of Contents"/>
          <w:docPartUnique/>
        </w:docPartObj>
      </w:sdtPr>
      <w:sdtEndPr>
        <w:rPr>
          <w:b/>
          <w:bCs/>
          <w:noProof/>
        </w:rPr>
      </w:sdtEndPr>
      <w:sdtContent>
        <w:p w14:paraId="1BA6C297" w14:textId="5D20D887" w:rsidR="00906B6E" w:rsidRPr="00906B6E" w:rsidRDefault="00906B6E">
          <w:pPr>
            <w:pStyle w:val="TOCHeading"/>
            <w:rPr>
              <w:rFonts w:ascii="Arial" w:hAnsi="Arial" w:cs="Arial"/>
              <w:sz w:val="28"/>
              <w:szCs w:val="28"/>
            </w:rPr>
          </w:pPr>
          <w:r w:rsidRPr="00906B6E">
            <w:rPr>
              <w:rFonts w:ascii="Arial" w:hAnsi="Arial" w:cs="Arial"/>
              <w:sz w:val="28"/>
              <w:szCs w:val="28"/>
            </w:rPr>
            <w:t>Contents</w:t>
          </w:r>
        </w:p>
        <w:p w14:paraId="4AB74AD4" w14:textId="7C3360E3" w:rsidR="00906B6E" w:rsidRPr="00906B6E" w:rsidRDefault="00906B6E">
          <w:pPr>
            <w:pStyle w:val="TOC1"/>
            <w:tabs>
              <w:tab w:val="right" w:leader="dot" w:pos="9350"/>
            </w:tabs>
            <w:rPr>
              <w:rFonts w:ascii="Arial" w:hAnsi="Arial" w:cs="Arial"/>
              <w:noProof/>
              <w:sz w:val="28"/>
              <w:szCs w:val="28"/>
            </w:rPr>
          </w:pPr>
          <w:r w:rsidRPr="00906B6E">
            <w:rPr>
              <w:rFonts w:ascii="Arial" w:hAnsi="Arial" w:cs="Arial"/>
              <w:sz w:val="28"/>
              <w:szCs w:val="28"/>
            </w:rPr>
            <w:fldChar w:fldCharType="begin"/>
          </w:r>
          <w:r w:rsidRPr="00906B6E">
            <w:rPr>
              <w:rFonts w:ascii="Arial" w:hAnsi="Arial" w:cs="Arial"/>
              <w:sz w:val="28"/>
              <w:szCs w:val="28"/>
            </w:rPr>
            <w:instrText xml:space="preserve"> TOC \o "1-3" \h \z \u </w:instrText>
          </w:r>
          <w:r w:rsidRPr="00906B6E">
            <w:rPr>
              <w:rFonts w:ascii="Arial" w:hAnsi="Arial" w:cs="Arial"/>
              <w:sz w:val="28"/>
              <w:szCs w:val="28"/>
            </w:rPr>
            <w:fldChar w:fldCharType="separate"/>
          </w:r>
          <w:hyperlink w:anchor="_Toc132324667" w:history="1">
            <w:r w:rsidRPr="00906B6E">
              <w:rPr>
                <w:rStyle w:val="Hyperlink"/>
                <w:rFonts w:ascii="Arial" w:hAnsi="Arial" w:cs="Arial"/>
                <w:noProof/>
                <w:sz w:val="28"/>
                <w:szCs w:val="28"/>
              </w:rPr>
              <w:t>Introduction to Business in India</w:t>
            </w:r>
            <w:r w:rsidRPr="00906B6E">
              <w:rPr>
                <w:rFonts w:ascii="Arial" w:hAnsi="Arial" w:cs="Arial"/>
                <w:noProof/>
                <w:webHidden/>
                <w:sz w:val="28"/>
                <w:szCs w:val="28"/>
              </w:rPr>
              <w:tab/>
            </w:r>
            <w:r w:rsidRPr="00906B6E">
              <w:rPr>
                <w:rFonts w:ascii="Arial" w:hAnsi="Arial" w:cs="Arial"/>
                <w:noProof/>
                <w:webHidden/>
                <w:sz w:val="28"/>
                <w:szCs w:val="28"/>
              </w:rPr>
              <w:fldChar w:fldCharType="begin"/>
            </w:r>
            <w:r w:rsidRPr="00906B6E">
              <w:rPr>
                <w:rFonts w:ascii="Arial" w:hAnsi="Arial" w:cs="Arial"/>
                <w:noProof/>
                <w:webHidden/>
                <w:sz w:val="28"/>
                <w:szCs w:val="28"/>
              </w:rPr>
              <w:instrText xml:space="preserve"> PAGEREF _Toc132324667 \h </w:instrText>
            </w:r>
            <w:r w:rsidRPr="00906B6E">
              <w:rPr>
                <w:rFonts w:ascii="Arial" w:hAnsi="Arial" w:cs="Arial"/>
                <w:noProof/>
                <w:webHidden/>
                <w:sz w:val="28"/>
                <w:szCs w:val="28"/>
              </w:rPr>
            </w:r>
            <w:r w:rsidRPr="00906B6E">
              <w:rPr>
                <w:rFonts w:ascii="Arial" w:hAnsi="Arial" w:cs="Arial"/>
                <w:noProof/>
                <w:webHidden/>
                <w:sz w:val="28"/>
                <w:szCs w:val="28"/>
              </w:rPr>
              <w:fldChar w:fldCharType="separate"/>
            </w:r>
            <w:r>
              <w:rPr>
                <w:rFonts w:ascii="Arial" w:hAnsi="Arial" w:cs="Arial"/>
                <w:noProof/>
                <w:webHidden/>
                <w:sz w:val="28"/>
                <w:szCs w:val="28"/>
              </w:rPr>
              <w:t>2</w:t>
            </w:r>
            <w:r w:rsidRPr="00906B6E">
              <w:rPr>
                <w:rFonts w:ascii="Arial" w:hAnsi="Arial" w:cs="Arial"/>
                <w:noProof/>
                <w:webHidden/>
                <w:sz w:val="28"/>
                <w:szCs w:val="28"/>
              </w:rPr>
              <w:fldChar w:fldCharType="end"/>
            </w:r>
          </w:hyperlink>
        </w:p>
        <w:p w14:paraId="74BE7C95" w14:textId="06853741" w:rsidR="00906B6E" w:rsidRPr="00906B6E" w:rsidRDefault="0067310E">
          <w:pPr>
            <w:pStyle w:val="TOC1"/>
            <w:tabs>
              <w:tab w:val="right" w:leader="dot" w:pos="9350"/>
            </w:tabs>
            <w:rPr>
              <w:rFonts w:ascii="Arial" w:hAnsi="Arial" w:cs="Arial"/>
              <w:noProof/>
              <w:sz w:val="28"/>
              <w:szCs w:val="28"/>
            </w:rPr>
          </w:pPr>
          <w:hyperlink w:anchor="_Toc132324668" w:history="1">
            <w:r w:rsidR="00906B6E" w:rsidRPr="00906B6E">
              <w:rPr>
                <w:rStyle w:val="Hyperlink"/>
                <w:rFonts w:ascii="Arial" w:hAnsi="Arial" w:cs="Arial"/>
                <w:noProof/>
                <w:sz w:val="28"/>
                <w:szCs w:val="28"/>
              </w:rPr>
              <w:t>Pestel Analysis</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_Toc132324668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2</w:t>
            </w:r>
            <w:r w:rsidR="00906B6E" w:rsidRPr="00906B6E">
              <w:rPr>
                <w:rFonts w:ascii="Arial" w:hAnsi="Arial" w:cs="Arial"/>
                <w:noProof/>
                <w:webHidden/>
                <w:sz w:val="28"/>
                <w:szCs w:val="28"/>
              </w:rPr>
              <w:fldChar w:fldCharType="end"/>
            </w:r>
          </w:hyperlink>
        </w:p>
        <w:p w14:paraId="4ABE4A9A" w14:textId="4B01FF91" w:rsidR="00906B6E" w:rsidRPr="00906B6E" w:rsidRDefault="0067310E">
          <w:pPr>
            <w:pStyle w:val="TOC1"/>
            <w:tabs>
              <w:tab w:val="right" w:leader="dot" w:pos="9350"/>
            </w:tabs>
            <w:rPr>
              <w:rFonts w:ascii="Arial" w:hAnsi="Arial" w:cs="Arial"/>
              <w:noProof/>
              <w:sz w:val="28"/>
              <w:szCs w:val="28"/>
            </w:rPr>
          </w:pPr>
          <w:hyperlink w:anchor="_Toc132324669" w:history="1">
            <w:r w:rsidR="00906B6E" w:rsidRPr="00906B6E">
              <w:rPr>
                <w:rStyle w:val="Hyperlink"/>
                <w:rFonts w:ascii="Arial" w:hAnsi="Arial" w:cs="Arial"/>
                <w:noProof/>
                <w:sz w:val="28"/>
                <w:szCs w:val="28"/>
              </w:rPr>
              <w:t>Porter Dimond</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_Toc132324669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3</w:t>
            </w:r>
            <w:r w:rsidR="00906B6E" w:rsidRPr="00906B6E">
              <w:rPr>
                <w:rFonts w:ascii="Arial" w:hAnsi="Arial" w:cs="Arial"/>
                <w:noProof/>
                <w:webHidden/>
                <w:sz w:val="28"/>
                <w:szCs w:val="28"/>
              </w:rPr>
              <w:fldChar w:fldCharType="end"/>
            </w:r>
          </w:hyperlink>
        </w:p>
        <w:p w14:paraId="0140D422" w14:textId="37A1F2F2" w:rsidR="00906B6E" w:rsidRPr="00906B6E" w:rsidRDefault="0067310E">
          <w:pPr>
            <w:pStyle w:val="TOC1"/>
            <w:tabs>
              <w:tab w:val="right" w:leader="dot" w:pos="9350"/>
            </w:tabs>
            <w:rPr>
              <w:rFonts w:ascii="Arial" w:hAnsi="Arial" w:cs="Arial"/>
              <w:noProof/>
              <w:sz w:val="28"/>
              <w:szCs w:val="28"/>
            </w:rPr>
          </w:pPr>
          <w:hyperlink w:anchor="_Toc132324670" w:history="1">
            <w:r w:rsidR="00906B6E" w:rsidRPr="00906B6E">
              <w:rPr>
                <w:rStyle w:val="Hyperlink"/>
                <w:rFonts w:ascii="Arial" w:hAnsi="Arial" w:cs="Arial"/>
                <w:noProof/>
                <w:sz w:val="28"/>
                <w:szCs w:val="28"/>
              </w:rPr>
              <w:t>Value Network</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_Toc132324670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4</w:t>
            </w:r>
            <w:r w:rsidR="00906B6E" w:rsidRPr="00906B6E">
              <w:rPr>
                <w:rFonts w:ascii="Arial" w:hAnsi="Arial" w:cs="Arial"/>
                <w:noProof/>
                <w:webHidden/>
                <w:sz w:val="28"/>
                <w:szCs w:val="28"/>
              </w:rPr>
              <w:fldChar w:fldCharType="end"/>
            </w:r>
          </w:hyperlink>
        </w:p>
        <w:p w14:paraId="2F16DC31" w14:textId="0FC783D1" w:rsidR="00906B6E" w:rsidRPr="00906B6E" w:rsidRDefault="0067310E">
          <w:pPr>
            <w:pStyle w:val="TOC1"/>
            <w:tabs>
              <w:tab w:val="right" w:leader="dot" w:pos="9350"/>
            </w:tabs>
            <w:rPr>
              <w:rFonts w:ascii="Arial" w:hAnsi="Arial" w:cs="Arial"/>
              <w:noProof/>
              <w:sz w:val="28"/>
              <w:szCs w:val="28"/>
            </w:rPr>
          </w:pPr>
          <w:hyperlink w:anchor="_Toc132324671" w:history="1">
            <w:r w:rsidR="00906B6E" w:rsidRPr="00906B6E">
              <w:rPr>
                <w:rStyle w:val="Hyperlink"/>
                <w:rFonts w:ascii="Arial" w:hAnsi="Arial" w:cs="Arial"/>
                <w:noProof/>
                <w:sz w:val="28"/>
                <w:szCs w:val="28"/>
              </w:rPr>
              <w:t>Porters Five forces</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_Toc132324671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4</w:t>
            </w:r>
            <w:r w:rsidR="00906B6E" w:rsidRPr="00906B6E">
              <w:rPr>
                <w:rFonts w:ascii="Arial" w:hAnsi="Arial" w:cs="Arial"/>
                <w:noProof/>
                <w:webHidden/>
                <w:sz w:val="28"/>
                <w:szCs w:val="28"/>
              </w:rPr>
              <w:fldChar w:fldCharType="end"/>
            </w:r>
          </w:hyperlink>
        </w:p>
        <w:p w14:paraId="1B0A145A" w14:textId="71BBAFFD" w:rsidR="00906B6E" w:rsidRPr="00906B6E" w:rsidRDefault="0067310E">
          <w:pPr>
            <w:pStyle w:val="TOC1"/>
            <w:tabs>
              <w:tab w:val="right" w:leader="dot" w:pos="9350"/>
            </w:tabs>
            <w:rPr>
              <w:rFonts w:ascii="Arial" w:hAnsi="Arial" w:cs="Arial"/>
              <w:noProof/>
              <w:sz w:val="28"/>
              <w:szCs w:val="28"/>
            </w:rPr>
          </w:pPr>
          <w:hyperlink w:anchor="_Toc132324672" w:history="1">
            <w:r w:rsidR="00906B6E" w:rsidRPr="00906B6E">
              <w:rPr>
                <w:rStyle w:val="Hyperlink"/>
                <w:rFonts w:ascii="Arial" w:hAnsi="Arial" w:cs="Arial"/>
                <w:noProof/>
                <w:sz w:val="28"/>
                <w:szCs w:val="28"/>
              </w:rPr>
              <w:t>Hofstede Analysis</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_Toc132324672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5</w:t>
            </w:r>
            <w:r w:rsidR="00906B6E" w:rsidRPr="00906B6E">
              <w:rPr>
                <w:rFonts w:ascii="Arial" w:hAnsi="Arial" w:cs="Arial"/>
                <w:noProof/>
                <w:webHidden/>
                <w:sz w:val="28"/>
                <w:szCs w:val="28"/>
              </w:rPr>
              <w:fldChar w:fldCharType="end"/>
            </w:r>
          </w:hyperlink>
        </w:p>
        <w:p w14:paraId="6CBB89C9" w14:textId="77D31F2D" w:rsidR="00906B6E" w:rsidRPr="00906B6E" w:rsidRDefault="0067310E">
          <w:pPr>
            <w:pStyle w:val="TOC1"/>
            <w:tabs>
              <w:tab w:val="right" w:leader="dot" w:pos="9350"/>
            </w:tabs>
            <w:rPr>
              <w:rFonts w:ascii="Arial" w:hAnsi="Arial" w:cs="Arial"/>
              <w:noProof/>
              <w:sz w:val="28"/>
              <w:szCs w:val="28"/>
            </w:rPr>
          </w:pPr>
          <w:hyperlink w:anchor="_Toc132324673" w:history="1">
            <w:r w:rsidR="00906B6E" w:rsidRPr="00906B6E">
              <w:rPr>
                <w:rStyle w:val="Hyperlink"/>
                <w:rFonts w:ascii="Arial" w:hAnsi="Arial" w:cs="Arial"/>
                <w:noProof/>
                <w:sz w:val="28"/>
                <w:szCs w:val="28"/>
              </w:rPr>
              <w:t>Opportunities and challenges in India</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_Toc132324673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6</w:t>
            </w:r>
            <w:r w:rsidR="00906B6E" w:rsidRPr="00906B6E">
              <w:rPr>
                <w:rFonts w:ascii="Arial" w:hAnsi="Arial" w:cs="Arial"/>
                <w:noProof/>
                <w:webHidden/>
                <w:sz w:val="28"/>
                <w:szCs w:val="28"/>
              </w:rPr>
              <w:fldChar w:fldCharType="end"/>
            </w:r>
          </w:hyperlink>
        </w:p>
        <w:p w14:paraId="71A1D858" w14:textId="7375EC8D" w:rsidR="00906B6E" w:rsidRPr="00906B6E" w:rsidRDefault="0067310E">
          <w:pPr>
            <w:pStyle w:val="TOC1"/>
            <w:tabs>
              <w:tab w:val="right" w:leader="dot" w:pos="9350"/>
            </w:tabs>
            <w:rPr>
              <w:rFonts w:ascii="Arial" w:hAnsi="Arial" w:cs="Arial"/>
              <w:noProof/>
              <w:sz w:val="28"/>
              <w:szCs w:val="28"/>
            </w:rPr>
          </w:pPr>
          <w:hyperlink w:anchor="_Toc132324674" w:history="1">
            <w:r w:rsidR="00906B6E" w:rsidRPr="00906B6E">
              <w:rPr>
                <w:rStyle w:val="Hyperlink"/>
                <w:rFonts w:ascii="Arial" w:hAnsi="Arial" w:cs="Arial"/>
                <w:noProof/>
                <w:sz w:val="28"/>
                <w:szCs w:val="28"/>
              </w:rPr>
              <w:t>Foreign businesses Barriers in India Bottom of Form</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_Toc132324674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7</w:t>
            </w:r>
            <w:r w:rsidR="00906B6E" w:rsidRPr="00906B6E">
              <w:rPr>
                <w:rFonts w:ascii="Arial" w:hAnsi="Arial" w:cs="Arial"/>
                <w:noProof/>
                <w:webHidden/>
                <w:sz w:val="28"/>
                <w:szCs w:val="28"/>
              </w:rPr>
              <w:fldChar w:fldCharType="end"/>
            </w:r>
          </w:hyperlink>
        </w:p>
        <w:p w14:paraId="68F594FD" w14:textId="4F16948E" w:rsidR="00906B6E" w:rsidRPr="00906B6E" w:rsidRDefault="0067310E">
          <w:pPr>
            <w:pStyle w:val="TOC1"/>
            <w:tabs>
              <w:tab w:val="right" w:leader="dot" w:pos="9350"/>
            </w:tabs>
            <w:rPr>
              <w:rFonts w:ascii="Arial" w:hAnsi="Arial" w:cs="Arial"/>
              <w:noProof/>
              <w:sz w:val="28"/>
              <w:szCs w:val="28"/>
            </w:rPr>
          </w:pPr>
          <w:hyperlink w:anchor="_Toc132324675" w:history="1">
            <w:r w:rsidR="00906B6E" w:rsidRPr="00906B6E">
              <w:rPr>
                <w:rStyle w:val="Hyperlink"/>
                <w:rFonts w:ascii="Arial" w:hAnsi="Arial" w:cs="Arial"/>
                <w:noProof/>
                <w:sz w:val="28"/>
                <w:szCs w:val="28"/>
              </w:rPr>
              <w:t>Strategies to Succeed in India</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_Toc132324675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8</w:t>
            </w:r>
            <w:r w:rsidR="00906B6E" w:rsidRPr="00906B6E">
              <w:rPr>
                <w:rFonts w:ascii="Arial" w:hAnsi="Arial" w:cs="Arial"/>
                <w:noProof/>
                <w:webHidden/>
                <w:sz w:val="28"/>
                <w:szCs w:val="28"/>
              </w:rPr>
              <w:fldChar w:fldCharType="end"/>
            </w:r>
          </w:hyperlink>
        </w:p>
        <w:p w14:paraId="306192D7" w14:textId="38D467D9" w:rsidR="00906B6E" w:rsidRPr="00906B6E" w:rsidRDefault="0067310E">
          <w:pPr>
            <w:pStyle w:val="TOC1"/>
            <w:tabs>
              <w:tab w:val="right" w:leader="dot" w:pos="9350"/>
            </w:tabs>
            <w:rPr>
              <w:rFonts w:ascii="Arial" w:hAnsi="Arial" w:cs="Arial"/>
              <w:noProof/>
              <w:sz w:val="28"/>
              <w:szCs w:val="28"/>
            </w:rPr>
          </w:pPr>
          <w:hyperlink w:anchor="_Toc132324676" w:history="1">
            <w:r w:rsidR="00906B6E" w:rsidRPr="00906B6E">
              <w:rPr>
                <w:rStyle w:val="Hyperlink"/>
                <w:rFonts w:ascii="Arial" w:hAnsi="Arial" w:cs="Arial"/>
                <w:noProof/>
                <w:sz w:val="28"/>
                <w:szCs w:val="28"/>
              </w:rPr>
              <w:t>Conclusion</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_Toc132324676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9</w:t>
            </w:r>
            <w:r w:rsidR="00906B6E" w:rsidRPr="00906B6E">
              <w:rPr>
                <w:rFonts w:ascii="Arial" w:hAnsi="Arial" w:cs="Arial"/>
                <w:noProof/>
                <w:webHidden/>
                <w:sz w:val="28"/>
                <w:szCs w:val="28"/>
              </w:rPr>
              <w:fldChar w:fldCharType="end"/>
            </w:r>
          </w:hyperlink>
        </w:p>
        <w:p w14:paraId="2A4B0F49" w14:textId="7AA2A87A" w:rsidR="00906B6E" w:rsidRPr="00906B6E" w:rsidRDefault="0067310E">
          <w:pPr>
            <w:pStyle w:val="TOC1"/>
            <w:tabs>
              <w:tab w:val="right" w:leader="dot" w:pos="9350"/>
            </w:tabs>
            <w:rPr>
              <w:rFonts w:ascii="Arial" w:hAnsi="Arial" w:cs="Arial"/>
              <w:noProof/>
              <w:sz w:val="28"/>
              <w:szCs w:val="28"/>
            </w:rPr>
          </w:pPr>
          <w:hyperlink w:anchor="_Toc132324677" w:history="1">
            <w:r w:rsidR="00906B6E" w:rsidRPr="00906B6E">
              <w:rPr>
                <w:rStyle w:val="Hyperlink"/>
                <w:rFonts w:ascii="Arial" w:hAnsi="Arial" w:cs="Arial"/>
                <w:noProof/>
                <w:sz w:val="28"/>
                <w:szCs w:val="28"/>
              </w:rPr>
              <w:t>References:</w:t>
            </w:r>
            <w:r w:rsidR="00906B6E" w:rsidRPr="00906B6E">
              <w:rPr>
                <w:rFonts w:ascii="Arial" w:hAnsi="Arial" w:cs="Arial"/>
                <w:noProof/>
                <w:webHidden/>
                <w:sz w:val="28"/>
                <w:szCs w:val="28"/>
              </w:rPr>
              <w:tab/>
            </w:r>
            <w:r w:rsidR="00906B6E" w:rsidRPr="00906B6E">
              <w:rPr>
                <w:rFonts w:ascii="Arial" w:hAnsi="Arial" w:cs="Arial"/>
                <w:noProof/>
                <w:webHidden/>
                <w:sz w:val="28"/>
                <w:szCs w:val="28"/>
              </w:rPr>
              <w:fldChar w:fldCharType="begin"/>
            </w:r>
            <w:r w:rsidR="00906B6E" w:rsidRPr="00906B6E">
              <w:rPr>
                <w:rFonts w:ascii="Arial" w:hAnsi="Arial" w:cs="Arial"/>
                <w:noProof/>
                <w:webHidden/>
                <w:sz w:val="28"/>
                <w:szCs w:val="28"/>
              </w:rPr>
              <w:instrText xml:space="preserve"> PAGEREF _Toc132324677 \h </w:instrText>
            </w:r>
            <w:r w:rsidR="00906B6E" w:rsidRPr="00906B6E">
              <w:rPr>
                <w:rFonts w:ascii="Arial" w:hAnsi="Arial" w:cs="Arial"/>
                <w:noProof/>
                <w:webHidden/>
                <w:sz w:val="28"/>
                <w:szCs w:val="28"/>
              </w:rPr>
            </w:r>
            <w:r w:rsidR="00906B6E" w:rsidRPr="00906B6E">
              <w:rPr>
                <w:rFonts w:ascii="Arial" w:hAnsi="Arial" w:cs="Arial"/>
                <w:noProof/>
                <w:webHidden/>
                <w:sz w:val="28"/>
                <w:szCs w:val="28"/>
              </w:rPr>
              <w:fldChar w:fldCharType="separate"/>
            </w:r>
            <w:r w:rsidR="00906B6E">
              <w:rPr>
                <w:rFonts w:ascii="Arial" w:hAnsi="Arial" w:cs="Arial"/>
                <w:noProof/>
                <w:webHidden/>
                <w:sz w:val="28"/>
                <w:szCs w:val="28"/>
              </w:rPr>
              <w:t>10</w:t>
            </w:r>
            <w:r w:rsidR="00906B6E" w:rsidRPr="00906B6E">
              <w:rPr>
                <w:rFonts w:ascii="Arial" w:hAnsi="Arial" w:cs="Arial"/>
                <w:noProof/>
                <w:webHidden/>
                <w:sz w:val="28"/>
                <w:szCs w:val="28"/>
              </w:rPr>
              <w:fldChar w:fldCharType="end"/>
            </w:r>
          </w:hyperlink>
        </w:p>
        <w:p w14:paraId="6783CC02" w14:textId="11008CA9" w:rsidR="00906B6E" w:rsidRDefault="00906B6E">
          <w:r w:rsidRPr="00906B6E">
            <w:rPr>
              <w:rFonts w:ascii="Arial" w:hAnsi="Arial" w:cs="Arial"/>
              <w:b/>
              <w:bCs/>
              <w:noProof/>
              <w:sz w:val="28"/>
              <w:szCs w:val="28"/>
            </w:rPr>
            <w:fldChar w:fldCharType="end"/>
          </w:r>
        </w:p>
      </w:sdtContent>
    </w:sdt>
    <w:p w14:paraId="183788F4" w14:textId="44F9FB80" w:rsidR="00906B6E" w:rsidRDefault="00906B6E">
      <w:pPr>
        <w:rPr>
          <w:rFonts w:ascii="Arial" w:hAnsi="Arial" w:cs="Arial"/>
        </w:rPr>
      </w:pPr>
      <w:r>
        <w:rPr>
          <w:rFonts w:ascii="Arial" w:hAnsi="Arial" w:cs="Arial"/>
        </w:rPr>
        <w:br w:type="page"/>
      </w:r>
    </w:p>
    <w:p w14:paraId="5F75BBAF" w14:textId="1C4CA9C4" w:rsidR="00E3595A" w:rsidRPr="00F959CC" w:rsidRDefault="00F959CC" w:rsidP="00F959CC">
      <w:pPr>
        <w:pStyle w:val="Heading1"/>
        <w:rPr>
          <w:sz w:val="22"/>
          <w:szCs w:val="22"/>
        </w:rPr>
      </w:pPr>
      <w:bookmarkStart w:id="0" w:name="_Toc132324667"/>
      <w:r>
        <w:lastRenderedPageBreak/>
        <w:t>Introduction to Business in India</w:t>
      </w:r>
      <w:bookmarkEnd w:id="0"/>
      <w:r>
        <w:t xml:space="preserve"> </w:t>
      </w:r>
    </w:p>
    <w:p w14:paraId="42043A2C" w14:textId="25B78A66" w:rsidR="003D4CF1" w:rsidRPr="00F959CC" w:rsidRDefault="003D4CF1" w:rsidP="00F959CC">
      <w:pPr>
        <w:spacing w:line="360" w:lineRule="auto"/>
        <w:jc w:val="both"/>
        <w:rPr>
          <w:rFonts w:ascii="Arial" w:hAnsi="Arial" w:cs="Arial"/>
        </w:rPr>
      </w:pPr>
      <w:r w:rsidRPr="00F959CC">
        <w:rPr>
          <w:rFonts w:ascii="Arial" w:hAnsi="Arial" w:cs="Arial"/>
        </w:rPr>
        <w:t>One of the economies in the world with the quickest growth rates is India, where many multinational firms frequently outsource their manufacturing. With a trained and competitive workforce, a stable political climate, and a well-developed infrastructure that supports economic activity, the nation provides a favourable business environment. India is ranked 63rd out of 190 economies in the World Bank's Ease of Doing Business rankings for 2020, which reflects the favourable business environment in the nation (World Bank, 2020).</w:t>
      </w:r>
      <w:r w:rsidR="00C82472" w:rsidRPr="00F959CC">
        <w:rPr>
          <w:rFonts w:ascii="Arial" w:hAnsi="Arial" w:cs="Arial"/>
          <w:lang w:val="en-US"/>
        </w:rPr>
        <w:t xml:space="preserve"> </w:t>
      </w:r>
      <w:r w:rsidRPr="00F959CC">
        <w:rPr>
          <w:rFonts w:ascii="Arial" w:hAnsi="Arial" w:cs="Arial"/>
        </w:rPr>
        <w:t>India's cheaper labour costs are one of the main advantages of outsourcing production to that country. In contrast to established countries, the nation has a sizable pool of highly qualified workers in fields like IT, engineering, and finance who can do high-quality work at considerably cheaper costs. A cost-effective choice for businesses looking to outsource their manufacturing is India since the Indian government provides several incentives, such as tax cuts and subsidies, to draw in international investment (Kundu &amp; Kundu, 2018).</w:t>
      </w:r>
    </w:p>
    <w:p w14:paraId="1125275B" w14:textId="4E9D9DCA" w:rsidR="003D4CF1" w:rsidRPr="00F959CC" w:rsidRDefault="003D4CF1" w:rsidP="00F959CC">
      <w:pPr>
        <w:spacing w:line="360" w:lineRule="auto"/>
        <w:jc w:val="both"/>
        <w:rPr>
          <w:rFonts w:ascii="Arial" w:hAnsi="Arial" w:cs="Arial"/>
        </w:rPr>
      </w:pPr>
      <w:r w:rsidRPr="00F959CC">
        <w:rPr>
          <w:rFonts w:ascii="Arial" w:hAnsi="Arial" w:cs="Arial"/>
        </w:rPr>
        <w:t>The favourable legal and regulatory environment in India is another another benefit of outsourcing there. The nation's well-established rules and regulations governing commercial activities make it possible for international businesses to function within a predictable and open legal environment. The Indian government has also worked to minimise red tape and expedite bureaucratic processes to make it simpler for international businesses to establish operations (Jain &amp; Yadav, 2018).</w:t>
      </w:r>
      <w:r w:rsidR="00C82472" w:rsidRPr="00F959CC">
        <w:rPr>
          <w:rFonts w:ascii="Arial" w:hAnsi="Arial" w:cs="Arial"/>
          <w:lang w:val="en-US"/>
        </w:rPr>
        <w:t xml:space="preserve"> B</w:t>
      </w:r>
      <w:r w:rsidRPr="00F959CC">
        <w:rPr>
          <w:rFonts w:ascii="Arial" w:hAnsi="Arial" w:cs="Arial"/>
        </w:rPr>
        <w:t>usinesses looking to outsource their production, India offers a favourable business climate. The country is a desirable location for international investment due to its low cost of labour, favourable legal and regulatory environment, and government incentives. India is well-positioned to continue luring international businesses and boosting its economy because to its educated workforce, advanced infrastructure, and stable political climate.</w:t>
      </w:r>
    </w:p>
    <w:p w14:paraId="6B7774E7" w14:textId="425EF036" w:rsidR="001F1045" w:rsidRPr="00F959CC" w:rsidRDefault="001F1045" w:rsidP="00F959CC">
      <w:pPr>
        <w:pStyle w:val="Heading1"/>
      </w:pPr>
      <w:bookmarkStart w:id="1" w:name="_Toc132324668"/>
      <w:r w:rsidRPr="00F959CC">
        <w:t xml:space="preserve">Pestel </w:t>
      </w:r>
      <w:r w:rsidR="00C82472" w:rsidRPr="00F959CC">
        <w:t>Analysis</w:t>
      </w:r>
      <w:bookmarkEnd w:id="1"/>
      <w:r w:rsidR="00C82472" w:rsidRPr="00F959CC">
        <w:t xml:space="preserve"> </w:t>
      </w:r>
    </w:p>
    <w:p w14:paraId="4ECEA8B0" w14:textId="77777777" w:rsidR="00C82472" w:rsidRPr="00F959CC" w:rsidRDefault="001F1045" w:rsidP="00F959CC">
      <w:pPr>
        <w:pStyle w:val="ListParagraph"/>
        <w:numPr>
          <w:ilvl w:val="0"/>
          <w:numId w:val="3"/>
        </w:numPr>
        <w:spacing w:line="360" w:lineRule="auto"/>
        <w:jc w:val="both"/>
        <w:rPr>
          <w:rFonts w:ascii="Arial" w:hAnsi="Arial" w:cs="Arial"/>
        </w:rPr>
      </w:pPr>
      <w:r w:rsidRPr="00F959CC">
        <w:rPr>
          <w:rFonts w:ascii="Arial" w:hAnsi="Arial" w:cs="Arial"/>
        </w:rPr>
        <w:t xml:space="preserve">Political factors: </w:t>
      </w:r>
    </w:p>
    <w:p w14:paraId="4E8C9B0D" w14:textId="5576EF7E" w:rsidR="002D4902" w:rsidRPr="00F959CC" w:rsidRDefault="002D4902" w:rsidP="00F959CC">
      <w:pPr>
        <w:pStyle w:val="ListParagraph"/>
        <w:numPr>
          <w:ilvl w:val="1"/>
          <w:numId w:val="3"/>
        </w:numPr>
        <w:spacing w:line="360" w:lineRule="auto"/>
        <w:jc w:val="both"/>
        <w:rPr>
          <w:rFonts w:ascii="Arial" w:hAnsi="Arial" w:cs="Arial"/>
        </w:rPr>
      </w:pPr>
      <w:r w:rsidRPr="00F959CC">
        <w:rPr>
          <w:rFonts w:ascii="Arial" w:hAnsi="Arial" w:cs="Arial"/>
        </w:rPr>
        <w:t>With a strong emphasis on economic liberalisation and international investment, India has a democratically stable government. But bureaucracy and corruption might make it difficult to conduct business (Kundu &amp; Kundu, 2018).</w:t>
      </w:r>
    </w:p>
    <w:p w14:paraId="00017D1C" w14:textId="77777777" w:rsidR="00C82472" w:rsidRPr="00F959CC" w:rsidRDefault="001F1045" w:rsidP="00F959CC">
      <w:pPr>
        <w:pStyle w:val="ListParagraph"/>
        <w:numPr>
          <w:ilvl w:val="0"/>
          <w:numId w:val="3"/>
        </w:numPr>
        <w:spacing w:line="360" w:lineRule="auto"/>
        <w:jc w:val="both"/>
        <w:rPr>
          <w:rFonts w:ascii="Arial" w:hAnsi="Arial" w:cs="Arial"/>
        </w:rPr>
      </w:pPr>
      <w:r w:rsidRPr="00F959CC">
        <w:rPr>
          <w:rFonts w:ascii="Arial" w:hAnsi="Arial" w:cs="Arial"/>
        </w:rPr>
        <w:t xml:space="preserve">Economic factors: </w:t>
      </w:r>
    </w:p>
    <w:p w14:paraId="163EB538" w14:textId="1E88C530" w:rsidR="001F1045" w:rsidRPr="00F959CC" w:rsidRDefault="002D4902" w:rsidP="00F959CC">
      <w:pPr>
        <w:pStyle w:val="ListParagraph"/>
        <w:numPr>
          <w:ilvl w:val="1"/>
          <w:numId w:val="3"/>
        </w:numPr>
        <w:spacing w:line="360" w:lineRule="auto"/>
        <w:jc w:val="both"/>
        <w:rPr>
          <w:rFonts w:ascii="Arial" w:hAnsi="Arial" w:cs="Arial"/>
        </w:rPr>
      </w:pPr>
      <w:r w:rsidRPr="00F959CC">
        <w:rPr>
          <w:rFonts w:ascii="Arial" w:hAnsi="Arial" w:cs="Arial"/>
        </w:rPr>
        <w:lastRenderedPageBreak/>
        <w:t>With a sizable consumer market and a competent labour population, India has one of the fastest expanding economies in the world. But the nation struggles with issues including extreme inequality, clogged infrastructure, and bureaucratic barriers (OECD, 2021).</w:t>
      </w:r>
    </w:p>
    <w:p w14:paraId="5ECF7A7F" w14:textId="77777777" w:rsidR="00C82472" w:rsidRPr="00F959CC" w:rsidRDefault="001F1045" w:rsidP="00F959CC">
      <w:pPr>
        <w:pStyle w:val="ListParagraph"/>
        <w:numPr>
          <w:ilvl w:val="0"/>
          <w:numId w:val="3"/>
        </w:numPr>
        <w:spacing w:line="360" w:lineRule="auto"/>
        <w:jc w:val="both"/>
        <w:rPr>
          <w:rFonts w:ascii="Arial" w:hAnsi="Arial" w:cs="Arial"/>
        </w:rPr>
      </w:pPr>
      <w:r w:rsidRPr="00F959CC">
        <w:rPr>
          <w:rFonts w:ascii="Arial" w:hAnsi="Arial" w:cs="Arial"/>
        </w:rPr>
        <w:t>Social factors:</w:t>
      </w:r>
    </w:p>
    <w:p w14:paraId="7EBADF09" w14:textId="5105991B" w:rsidR="001F1045" w:rsidRPr="00F959CC" w:rsidRDefault="002D4902" w:rsidP="00F959CC">
      <w:pPr>
        <w:pStyle w:val="ListParagraph"/>
        <w:numPr>
          <w:ilvl w:val="1"/>
          <w:numId w:val="3"/>
        </w:numPr>
        <w:spacing w:line="360" w:lineRule="auto"/>
        <w:jc w:val="both"/>
        <w:rPr>
          <w:rFonts w:ascii="Arial" w:hAnsi="Arial" w:cs="Arial"/>
        </w:rPr>
      </w:pPr>
      <w:r w:rsidRPr="00F959CC">
        <w:rPr>
          <w:rFonts w:ascii="Arial" w:hAnsi="Arial" w:cs="Arial"/>
        </w:rPr>
        <w:t>India's population is varied, speaking a variety of cultures and languages, which can have an impact on company operations. The labour and consumer market may also be impacted by problems including poverty, education, and healthcare (Kundu &amp; Kundu, 2018).</w:t>
      </w:r>
    </w:p>
    <w:p w14:paraId="2045B070" w14:textId="77777777" w:rsidR="00C82472" w:rsidRPr="00F959CC" w:rsidRDefault="001F1045" w:rsidP="00F959CC">
      <w:pPr>
        <w:pStyle w:val="ListParagraph"/>
        <w:numPr>
          <w:ilvl w:val="0"/>
          <w:numId w:val="3"/>
        </w:numPr>
        <w:spacing w:line="360" w:lineRule="auto"/>
        <w:jc w:val="both"/>
        <w:rPr>
          <w:rFonts w:ascii="Arial" w:hAnsi="Arial" w:cs="Arial"/>
        </w:rPr>
      </w:pPr>
      <w:r w:rsidRPr="00F959CC">
        <w:rPr>
          <w:rFonts w:ascii="Arial" w:hAnsi="Arial" w:cs="Arial"/>
        </w:rPr>
        <w:t>Technological factors:</w:t>
      </w:r>
    </w:p>
    <w:p w14:paraId="620B573A" w14:textId="5795936D" w:rsidR="001F1045" w:rsidRPr="00F959CC" w:rsidRDefault="002D4902" w:rsidP="00F959CC">
      <w:pPr>
        <w:pStyle w:val="ListParagraph"/>
        <w:numPr>
          <w:ilvl w:val="1"/>
          <w:numId w:val="3"/>
        </w:numPr>
        <w:spacing w:line="360" w:lineRule="auto"/>
        <w:jc w:val="both"/>
        <w:rPr>
          <w:rFonts w:ascii="Arial" w:hAnsi="Arial" w:cs="Arial"/>
        </w:rPr>
      </w:pPr>
      <w:r w:rsidRPr="00F959CC">
        <w:rPr>
          <w:rFonts w:ascii="Arial" w:hAnsi="Arial" w:cs="Arial"/>
        </w:rPr>
        <w:t>India's technology industry is expanding quickly, with a strong emphasis on entrepreneurship and innovation. The digital gap between urban and rural regions, for example, and poor internet connection are obstacles (EY, 2020).</w:t>
      </w:r>
    </w:p>
    <w:p w14:paraId="0BD16227" w14:textId="77777777" w:rsidR="00C82472" w:rsidRPr="00F959CC" w:rsidRDefault="001F1045" w:rsidP="00F959CC">
      <w:pPr>
        <w:pStyle w:val="ListParagraph"/>
        <w:numPr>
          <w:ilvl w:val="0"/>
          <w:numId w:val="3"/>
        </w:numPr>
        <w:spacing w:line="360" w:lineRule="auto"/>
        <w:jc w:val="both"/>
        <w:rPr>
          <w:rFonts w:ascii="Arial" w:hAnsi="Arial" w:cs="Arial"/>
        </w:rPr>
      </w:pPr>
      <w:r w:rsidRPr="00F959CC">
        <w:rPr>
          <w:rFonts w:ascii="Arial" w:hAnsi="Arial" w:cs="Arial"/>
        </w:rPr>
        <w:t>Legal factors:</w:t>
      </w:r>
    </w:p>
    <w:p w14:paraId="681E28C1" w14:textId="7389E2DE" w:rsidR="001F1045" w:rsidRPr="00F959CC" w:rsidRDefault="002D4902" w:rsidP="00F959CC">
      <w:pPr>
        <w:pStyle w:val="ListParagraph"/>
        <w:numPr>
          <w:ilvl w:val="1"/>
          <w:numId w:val="3"/>
        </w:numPr>
        <w:spacing w:line="360" w:lineRule="auto"/>
        <w:jc w:val="both"/>
        <w:rPr>
          <w:rFonts w:ascii="Arial" w:hAnsi="Arial" w:cs="Arial"/>
        </w:rPr>
      </w:pPr>
      <w:r w:rsidRPr="00F959CC">
        <w:rPr>
          <w:rFonts w:ascii="Arial" w:hAnsi="Arial" w:cs="Arial"/>
        </w:rPr>
        <w:t>Although the legal system in India is well-developed, red tape and bureaucracy may be a problem. In addition, the nation has laws controlling things like labour laws, environmental regulations, and intellectual property laws (Jain &amp; Yadav, 2018).</w:t>
      </w:r>
    </w:p>
    <w:p w14:paraId="087098D3" w14:textId="77777777" w:rsidR="00C82472" w:rsidRPr="00F959CC" w:rsidRDefault="001F1045" w:rsidP="00F959CC">
      <w:pPr>
        <w:pStyle w:val="ListParagraph"/>
        <w:numPr>
          <w:ilvl w:val="0"/>
          <w:numId w:val="3"/>
        </w:numPr>
        <w:spacing w:line="360" w:lineRule="auto"/>
        <w:jc w:val="both"/>
        <w:rPr>
          <w:rFonts w:ascii="Arial" w:hAnsi="Arial" w:cs="Arial"/>
        </w:rPr>
      </w:pPr>
      <w:r w:rsidRPr="00F959CC">
        <w:rPr>
          <w:rFonts w:ascii="Arial" w:hAnsi="Arial" w:cs="Arial"/>
        </w:rPr>
        <w:t>Environmental factors:</w:t>
      </w:r>
    </w:p>
    <w:p w14:paraId="680E6866" w14:textId="2B020B19" w:rsidR="001F1045" w:rsidRPr="00F959CC" w:rsidRDefault="002D4902" w:rsidP="00F959CC">
      <w:pPr>
        <w:pStyle w:val="ListParagraph"/>
        <w:numPr>
          <w:ilvl w:val="1"/>
          <w:numId w:val="3"/>
        </w:numPr>
        <w:spacing w:line="360" w:lineRule="auto"/>
        <w:jc w:val="both"/>
        <w:rPr>
          <w:rFonts w:ascii="Arial" w:hAnsi="Arial" w:cs="Arial"/>
        </w:rPr>
      </w:pPr>
      <w:r w:rsidRPr="00F959CC">
        <w:rPr>
          <w:rFonts w:ascii="Arial" w:hAnsi="Arial" w:cs="Arial"/>
        </w:rPr>
        <w:t>Indian businesses and consumer behaviour may be impacted by issues including air pollution, deforestation, and climate change (OECD, 2021).</w:t>
      </w:r>
    </w:p>
    <w:p w14:paraId="544B0843" w14:textId="77777777" w:rsidR="002D4902" w:rsidRPr="00F959CC" w:rsidRDefault="002D4902" w:rsidP="00F959CC">
      <w:pPr>
        <w:spacing w:line="360" w:lineRule="auto"/>
        <w:jc w:val="both"/>
        <w:rPr>
          <w:rFonts w:ascii="Arial" w:hAnsi="Arial" w:cs="Arial"/>
        </w:rPr>
      </w:pPr>
      <w:r w:rsidRPr="00F959CC">
        <w:rPr>
          <w:rFonts w:ascii="Arial" w:hAnsi="Arial" w:cs="Arial"/>
        </w:rPr>
        <w:t>Overall, with an emphasis on economic liberalisation, innovation, and entrepreneurship, India's business climate provides both possibilities and obstacles. To achieve sustainable growth, however, difficulties with bureaucracy, infrastructure, inequality, and environmental concerns must be resolved.</w:t>
      </w:r>
    </w:p>
    <w:p w14:paraId="070E5E6A" w14:textId="25CED47F" w:rsidR="000E2466" w:rsidRPr="00F959CC" w:rsidRDefault="005C3C44" w:rsidP="00F959CC">
      <w:pPr>
        <w:pStyle w:val="Heading1"/>
      </w:pPr>
      <w:bookmarkStart w:id="2" w:name="_Toc132324669"/>
      <w:r w:rsidRPr="00F959CC">
        <w:t>Porter Dimond</w:t>
      </w:r>
      <w:bookmarkEnd w:id="2"/>
      <w:r w:rsidRPr="00F959CC">
        <w:t xml:space="preserve"> </w:t>
      </w:r>
    </w:p>
    <w:p w14:paraId="64837471" w14:textId="77777777" w:rsidR="00E27BEA" w:rsidRPr="00F959CC" w:rsidRDefault="00E27BEA" w:rsidP="00F959CC">
      <w:pPr>
        <w:spacing w:line="360" w:lineRule="auto"/>
        <w:jc w:val="both"/>
        <w:rPr>
          <w:rFonts w:ascii="Arial" w:hAnsi="Arial" w:cs="Arial"/>
        </w:rPr>
      </w:pPr>
      <w:r w:rsidRPr="00F959CC">
        <w:rPr>
          <w:rFonts w:ascii="Arial" w:hAnsi="Arial" w:cs="Arial"/>
        </w:rPr>
        <w:t>India's sizeable and trained workforce, favourable demographics, and a developing middle class with a wide range of consumer tastes can be credited for the country's competitive edge according to Porter's Diamond model. India is a desirable location for outsourcing and offshore operations due to the highly developed higher education system in the nation and the availability of highly trained workers in industries like IT and engineering (Kundu &amp; Kundu, 2018).</w:t>
      </w:r>
    </w:p>
    <w:p w14:paraId="26EC5D0A" w14:textId="3119AE35" w:rsidR="00E27BEA" w:rsidRPr="00F959CC" w:rsidRDefault="00E27BEA" w:rsidP="00F959CC">
      <w:pPr>
        <w:spacing w:line="360" w:lineRule="auto"/>
        <w:jc w:val="both"/>
        <w:rPr>
          <w:rFonts w:ascii="Arial" w:hAnsi="Arial" w:cs="Arial"/>
        </w:rPr>
      </w:pPr>
      <w:r w:rsidRPr="00F959CC">
        <w:rPr>
          <w:rFonts w:ascii="Arial" w:hAnsi="Arial" w:cs="Arial"/>
        </w:rPr>
        <w:lastRenderedPageBreak/>
        <w:t>A robust ecosystem for startups and new enterprises has been developed in India as a result of the country's robust technology industry, which supports other sectors like finance and healthcare and places a significant emphasis on innovation and entrepreneurship (EY, 2020). Several sectors have grown as a result of the nation's competitive business climate, which places an emphasis on innovation, cost optimisation, and customer service.</w:t>
      </w:r>
      <w:r w:rsidR="00A47A5C" w:rsidRPr="00F959CC">
        <w:rPr>
          <w:rFonts w:ascii="Arial" w:hAnsi="Arial" w:cs="Arial"/>
          <w:lang w:val="en-US"/>
        </w:rPr>
        <w:t xml:space="preserve"> </w:t>
      </w:r>
      <w:r w:rsidRPr="00F959CC">
        <w:rPr>
          <w:rFonts w:ascii="Arial" w:hAnsi="Arial" w:cs="Arial"/>
        </w:rPr>
        <w:t>However, issues including regulatory barriers, infrastructural delays, and bureaucratic procedures might make India's economic climate less competitive (OECD, 2021). India's competitive edge will need to be maintained, and this would require addressing these issues and fostering a climate that is favourable to business.</w:t>
      </w:r>
    </w:p>
    <w:p w14:paraId="5B697873" w14:textId="5D4CAF1C" w:rsidR="005C3C44" w:rsidRPr="00F959CC" w:rsidRDefault="003F762A" w:rsidP="00F959CC">
      <w:pPr>
        <w:pStyle w:val="Heading1"/>
      </w:pPr>
      <w:bookmarkStart w:id="3" w:name="_Toc132324670"/>
      <w:r w:rsidRPr="00F959CC">
        <w:t>Value Network</w:t>
      </w:r>
      <w:bookmarkEnd w:id="3"/>
    </w:p>
    <w:p w14:paraId="0E4E30D9" w14:textId="231D891B" w:rsidR="00466779" w:rsidRPr="00F959CC" w:rsidRDefault="00466779" w:rsidP="00F959CC">
      <w:pPr>
        <w:spacing w:line="360" w:lineRule="auto"/>
        <w:jc w:val="both"/>
        <w:rPr>
          <w:rFonts w:ascii="Arial" w:hAnsi="Arial" w:cs="Arial"/>
        </w:rPr>
      </w:pPr>
      <w:r w:rsidRPr="00F959CC">
        <w:rPr>
          <w:rFonts w:ascii="Arial" w:hAnsi="Arial" w:cs="Arial"/>
        </w:rPr>
        <w:t>The nation's skilled workforce and technology sector have led to the formation of a healthy ecosystem for startups and new businesses with the assistance of multiple stakeholders including incubators, accelerators, and venture capitalists (EY, 2020). In addition, the Indian government has started a variety of initiatives to promote innovation and entrepreneurship, such as the Startup India programme.</w:t>
      </w:r>
      <w:r w:rsidR="00597DF7" w:rsidRPr="00F959CC">
        <w:rPr>
          <w:rFonts w:ascii="Arial" w:hAnsi="Arial" w:cs="Arial"/>
          <w:lang w:val="en-US"/>
        </w:rPr>
        <w:t xml:space="preserve"> </w:t>
      </w:r>
      <w:r w:rsidRPr="00F959CC">
        <w:rPr>
          <w:rFonts w:ascii="Arial" w:hAnsi="Arial" w:cs="Arial"/>
        </w:rPr>
        <w:t>In the value network of India, partners and suppliers are crucial components of the supply chain for many industries. Due to its strategic location and access to international markets, the country has experienced growth in manufacturing, logistics, and commerce.</w:t>
      </w:r>
      <w:r w:rsidR="00597DF7" w:rsidRPr="00F959CC">
        <w:rPr>
          <w:rFonts w:ascii="Arial" w:hAnsi="Arial" w:cs="Arial"/>
          <w:lang w:val="en-US"/>
        </w:rPr>
        <w:t xml:space="preserve"> </w:t>
      </w:r>
      <w:r w:rsidRPr="00F959CC">
        <w:rPr>
          <w:rFonts w:ascii="Arial" w:hAnsi="Arial" w:cs="Arial"/>
        </w:rPr>
        <w:t>The competitiveness of India's value network, however, may be impacted by issues including regulatory barriers, bottlenecks in the infrastructure, and the digital gap between urban and rural regions (OECD, 2021). For India's economy to continue to expand and flourish, it will be essential to address these issues and build a more inclusive and sustainable value network.</w:t>
      </w:r>
    </w:p>
    <w:p w14:paraId="68BC78C2" w14:textId="1D6DEBD4" w:rsidR="003F762A" w:rsidRPr="00F959CC" w:rsidRDefault="005C1DDB" w:rsidP="00F959CC">
      <w:pPr>
        <w:pStyle w:val="Heading1"/>
      </w:pPr>
      <w:bookmarkStart w:id="4" w:name="_Toc132324671"/>
      <w:r w:rsidRPr="00F959CC">
        <w:t>Porters Five forces</w:t>
      </w:r>
      <w:bookmarkEnd w:id="4"/>
    </w:p>
    <w:p w14:paraId="4A843C74" w14:textId="77777777" w:rsidR="00B2564B" w:rsidRPr="00F959CC" w:rsidRDefault="00B2564B" w:rsidP="00F959CC">
      <w:pPr>
        <w:spacing w:line="360" w:lineRule="auto"/>
        <w:jc w:val="both"/>
        <w:rPr>
          <w:rFonts w:ascii="Arial" w:hAnsi="Arial" w:cs="Arial"/>
        </w:rPr>
      </w:pPr>
      <w:r w:rsidRPr="00F959CC">
        <w:rPr>
          <w:rFonts w:ascii="Arial" w:hAnsi="Arial" w:cs="Arial"/>
        </w:rPr>
        <w:t>Porter's Five Forces analysis can be used to examine India's business environment. The following are some key factors to consider:</w:t>
      </w:r>
    </w:p>
    <w:p w14:paraId="06CDD450" w14:textId="77777777" w:rsidR="00597DF7" w:rsidRPr="00F959CC" w:rsidRDefault="00B2564B" w:rsidP="00F959CC">
      <w:pPr>
        <w:pStyle w:val="ListParagraph"/>
        <w:numPr>
          <w:ilvl w:val="0"/>
          <w:numId w:val="1"/>
        </w:numPr>
        <w:spacing w:line="360" w:lineRule="auto"/>
        <w:jc w:val="both"/>
        <w:rPr>
          <w:rFonts w:ascii="Arial" w:hAnsi="Arial" w:cs="Arial"/>
        </w:rPr>
      </w:pPr>
      <w:r w:rsidRPr="00F959CC">
        <w:rPr>
          <w:rFonts w:ascii="Arial" w:hAnsi="Arial" w:cs="Arial"/>
        </w:rPr>
        <w:t xml:space="preserve">Threat of new entrants: </w:t>
      </w:r>
    </w:p>
    <w:p w14:paraId="7CD508A9" w14:textId="3F2197EA" w:rsidR="008163C9" w:rsidRPr="00F959CC" w:rsidRDefault="008163C9" w:rsidP="00F959CC">
      <w:pPr>
        <w:pStyle w:val="ListParagraph"/>
        <w:numPr>
          <w:ilvl w:val="1"/>
          <w:numId w:val="1"/>
        </w:numPr>
        <w:spacing w:line="360" w:lineRule="auto"/>
        <w:jc w:val="both"/>
        <w:rPr>
          <w:rFonts w:ascii="Arial" w:hAnsi="Arial" w:cs="Arial"/>
        </w:rPr>
      </w:pPr>
      <w:r w:rsidRPr="00F959CC">
        <w:rPr>
          <w:rFonts w:ascii="Arial" w:hAnsi="Arial" w:cs="Arial"/>
        </w:rPr>
        <w:t>India is a popular place for new businesses due to its growing economy and sizable consumer market. The nation's convoluted regulatory structure and bureaucratic procedures, however, may provide challenges for newcomers (Budhwar &amp; Mellahi, 2021).</w:t>
      </w:r>
    </w:p>
    <w:p w14:paraId="2951AD99" w14:textId="77777777" w:rsidR="00597DF7" w:rsidRPr="00F959CC" w:rsidRDefault="00B2564B" w:rsidP="00F959CC">
      <w:pPr>
        <w:numPr>
          <w:ilvl w:val="0"/>
          <w:numId w:val="1"/>
        </w:numPr>
        <w:spacing w:line="360" w:lineRule="auto"/>
        <w:jc w:val="both"/>
        <w:rPr>
          <w:rFonts w:ascii="Arial" w:hAnsi="Arial" w:cs="Arial"/>
        </w:rPr>
      </w:pPr>
      <w:r w:rsidRPr="00F959CC">
        <w:rPr>
          <w:rFonts w:ascii="Arial" w:hAnsi="Arial" w:cs="Arial"/>
        </w:rPr>
        <w:t xml:space="preserve">Bargaining power of suppliers: </w:t>
      </w:r>
    </w:p>
    <w:p w14:paraId="5A340127" w14:textId="5C6BA97B" w:rsidR="00B2564B" w:rsidRPr="00F959CC" w:rsidRDefault="008163C9" w:rsidP="00F959CC">
      <w:pPr>
        <w:numPr>
          <w:ilvl w:val="1"/>
          <w:numId w:val="1"/>
        </w:numPr>
        <w:spacing w:line="360" w:lineRule="auto"/>
        <w:jc w:val="both"/>
        <w:rPr>
          <w:rFonts w:ascii="Arial" w:hAnsi="Arial" w:cs="Arial"/>
        </w:rPr>
      </w:pPr>
      <w:r w:rsidRPr="00F959CC">
        <w:rPr>
          <w:rFonts w:ascii="Arial" w:hAnsi="Arial" w:cs="Arial"/>
        </w:rPr>
        <w:lastRenderedPageBreak/>
        <w:t>The supply chain in India is wide-ranging and intricate, with several suppliers and partners engaged. However, because there are so many suppliers and alternatives are readily available, suppliers' negotiating power is often minimal (Kanika &amp; Sachin, 2020).</w:t>
      </w:r>
    </w:p>
    <w:p w14:paraId="175222FA" w14:textId="77777777" w:rsidR="00597DF7" w:rsidRPr="00F959CC" w:rsidRDefault="00B2564B" w:rsidP="00F959CC">
      <w:pPr>
        <w:numPr>
          <w:ilvl w:val="0"/>
          <w:numId w:val="1"/>
        </w:numPr>
        <w:spacing w:line="360" w:lineRule="auto"/>
        <w:jc w:val="both"/>
        <w:rPr>
          <w:rFonts w:ascii="Arial" w:hAnsi="Arial" w:cs="Arial"/>
        </w:rPr>
      </w:pPr>
      <w:r w:rsidRPr="00F959CC">
        <w:rPr>
          <w:rFonts w:ascii="Arial" w:hAnsi="Arial" w:cs="Arial"/>
        </w:rPr>
        <w:t xml:space="preserve">Bargaining power of buyers: </w:t>
      </w:r>
    </w:p>
    <w:p w14:paraId="181D2111" w14:textId="3D7D9F39" w:rsidR="00B2564B" w:rsidRPr="00F959CC" w:rsidRDefault="008163C9" w:rsidP="00F959CC">
      <w:pPr>
        <w:numPr>
          <w:ilvl w:val="1"/>
          <w:numId w:val="1"/>
        </w:numPr>
        <w:spacing w:line="360" w:lineRule="auto"/>
        <w:jc w:val="both"/>
        <w:rPr>
          <w:rFonts w:ascii="Arial" w:hAnsi="Arial" w:cs="Arial"/>
        </w:rPr>
      </w:pPr>
      <w:r w:rsidRPr="00F959CC">
        <w:rPr>
          <w:rFonts w:ascii="Arial" w:hAnsi="Arial" w:cs="Arial"/>
        </w:rPr>
        <w:t>The supply chain in India is wide-ranging and intricate, with several suppliers and partners engaged. However, because there are so many suppliers and alternatives are readily available, suppliers' negotiating power is often minimal (Kanika &amp; Sachin, 2020).</w:t>
      </w:r>
    </w:p>
    <w:p w14:paraId="4334BA77" w14:textId="77777777" w:rsidR="00597DF7" w:rsidRPr="00F959CC" w:rsidRDefault="00B2564B" w:rsidP="00F959CC">
      <w:pPr>
        <w:numPr>
          <w:ilvl w:val="0"/>
          <w:numId w:val="1"/>
        </w:numPr>
        <w:spacing w:line="360" w:lineRule="auto"/>
        <w:jc w:val="both"/>
        <w:rPr>
          <w:rFonts w:ascii="Arial" w:hAnsi="Arial" w:cs="Arial"/>
        </w:rPr>
      </w:pPr>
      <w:r w:rsidRPr="00F959CC">
        <w:rPr>
          <w:rFonts w:ascii="Arial" w:hAnsi="Arial" w:cs="Arial"/>
        </w:rPr>
        <w:t xml:space="preserve">Threat of substitutes: </w:t>
      </w:r>
    </w:p>
    <w:p w14:paraId="308A523B" w14:textId="45149F6C" w:rsidR="00B2564B" w:rsidRPr="00F959CC" w:rsidRDefault="008163C9" w:rsidP="00F959CC">
      <w:pPr>
        <w:numPr>
          <w:ilvl w:val="1"/>
          <w:numId w:val="1"/>
        </w:numPr>
        <w:spacing w:line="360" w:lineRule="auto"/>
        <w:jc w:val="both"/>
        <w:rPr>
          <w:rFonts w:ascii="Arial" w:hAnsi="Arial" w:cs="Arial"/>
        </w:rPr>
      </w:pPr>
      <w:r w:rsidRPr="00F959CC">
        <w:rPr>
          <w:rFonts w:ascii="Arial" w:hAnsi="Arial" w:cs="Arial"/>
        </w:rPr>
        <w:t>The availability of replacements, which may swiftly modify demand, is what defines the Indian consumer market. The demand for alternatives may also be impacted by shifting consumer trends and tastes (Kanika &amp; Sachin, 2020).</w:t>
      </w:r>
    </w:p>
    <w:p w14:paraId="7B7C9A7C" w14:textId="77777777" w:rsidR="00597DF7" w:rsidRPr="00F959CC" w:rsidRDefault="00B2564B" w:rsidP="00F959CC">
      <w:pPr>
        <w:numPr>
          <w:ilvl w:val="0"/>
          <w:numId w:val="1"/>
        </w:numPr>
        <w:spacing w:line="360" w:lineRule="auto"/>
        <w:jc w:val="both"/>
        <w:rPr>
          <w:rFonts w:ascii="Arial" w:hAnsi="Arial" w:cs="Arial"/>
        </w:rPr>
      </w:pPr>
      <w:r w:rsidRPr="00F959CC">
        <w:rPr>
          <w:rFonts w:ascii="Arial" w:hAnsi="Arial" w:cs="Arial"/>
        </w:rPr>
        <w:t xml:space="preserve">Intensity of competitive rivalry: </w:t>
      </w:r>
    </w:p>
    <w:p w14:paraId="45817F18" w14:textId="58E244F7" w:rsidR="00B2564B" w:rsidRPr="00F959CC" w:rsidRDefault="00B2564B" w:rsidP="00F959CC">
      <w:pPr>
        <w:numPr>
          <w:ilvl w:val="1"/>
          <w:numId w:val="1"/>
        </w:numPr>
        <w:spacing w:line="360" w:lineRule="auto"/>
        <w:jc w:val="both"/>
        <w:rPr>
          <w:rFonts w:ascii="Arial" w:hAnsi="Arial" w:cs="Arial"/>
        </w:rPr>
      </w:pPr>
      <w:r w:rsidRPr="00F959CC">
        <w:rPr>
          <w:rFonts w:ascii="Arial" w:hAnsi="Arial" w:cs="Arial"/>
        </w:rPr>
        <w:t>India's business environment is highly competitive, with a focus on innovation, cost optimization, and customer service. Additionally, the presence of several large and small businesses in the market intensifies competition (Budhwar &amp; Mellahi, 2021).</w:t>
      </w:r>
    </w:p>
    <w:p w14:paraId="06B90A33" w14:textId="4DAF7F7B" w:rsidR="00B2564B" w:rsidRPr="00F959CC" w:rsidRDefault="00CF4040" w:rsidP="00F959CC">
      <w:pPr>
        <w:pStyle w:val="Heading1"/>
      </w:pPr>
      <w:bookmarkStart w:id="5" w:name="_Toc132324672"/>
      <w:r w:rsidRPr="00F959CC">
        <w:t>Hofstede Analysis</w:t>
      </w:r>
      <w:bookmarkEnd w:id="5"/>
    </w:p>
    <w:p w14:paraId="53D4665F" w14:textId="77777777" w:rsidR="00C77B7A" w:rsidRPr="00F959CC" w:rsidRDefault="00C77B7A" w:rsidP="00F959CC">
      <w:pPr>
        <w:spacing w:line="360" w:lineRule="auto"/>
        <w:jc w:val="both"/>
        <w:rPr>
          <w:rFonts w:ascii="Arial" w:hAnsi="Arial" w:cs="Arial"/>
        </w:rPr>
      </w:pPr>
      <w:r w:rsidRPr="00F959CC">
        <w:rPr>
          <w:rFonts w:ascii="Arial" w:hAnsi="Arial" w:cs="Arial"/>
        </w:rPr>
        <w:t xml:space="preserve">The five cultural characteristics of power distance, individualism/collectivism, masculinity/femininity, uncertainty avoidance, and long-term orientation are those that stand out in Hofstede's analysis of the Indian business environment. India continues to be a hierarchical society with people who tolerate unequal power and authority distribution, according to recent studies (Roy, 2021; Sharma &amp; Choudhury, 2020). In Indian culture, social cohesiveness and interpersonal relationships are highly valued and take precedence above individual goals (Sharma &amp; Choudhury, 2020). Men continue to dominate society, and gender norms are still rather traditional (Gupta, 2020). </w:t>
      </w:r>
    </w:p>
    <w:p w14:paraId="39E948E7" w14:textId="1C8E7DD2" w:rsidR="00C77B7A" w:rsidRPr="00F959CC" w:rsidRDefault="00C77B7A" w:rsidP="00F959CC">
      <w:pPr>
        <w:spacing w:line="360" w:lineRule="auto"/>
        <w:jc w:val="both"/>
        <w:rPr>
          <w:rFonts w:ascii="Arial" w:hAnsi="Arial" w:cs="Arial"/>
        </w:rPr>
      </w:pPr>
      <w:r w:rsidRPr="00F959CC">
        <w:rPr>
          <w:rFonts w:ascii="Arial" w:hAnsi="Arial" w:cs="Arial"/>
        </w:rPr>
        <w:t>People in India prefer structured and predictable situations, and there is a medium to high level of uncertainty avoidance in the country (Roy, 2021). Finally, India encourages patience, devotion to customs and rituals, and thriftiness in its long-term attitude (Sharma &amp; Choudhury, 2020).</w:t>
      </w:r>
      <w:r w:rsidR="00597DF7" w:rsidRPr="00F959CC">
        <w:rPr>
          <w:rFonts w:ascii="Arial" w:hAnsi="Arial" w:cs="Arial"/>
          <w:lang w:val="en-US"/>
        </w:rPr>
        <w:t xml:space="preserve"> </w:t>
      </w:r>
      <w:r w:rsidRPr="00F959CC">
        <w:rPr>
          <w:rFonts w:ascii="Arial" w:hAnsi="Arial" w:cs="Arial"/>
        </w:rPr>
        <w:lastRenderedPageBreak/>
        <w:t>Finally, a Hofstede analysis of the corporate environment in India demonstrates that the nation has a hierarchical, collectivist culture with a high level of long-term orientation and uncertainty avoidance. Business leaders need to be aware of these cultural traits in order to function successfully in the Indian market.</w:t>
      </w:r>
    </w:p>
    <w:p w14:paraId="42458776" w14:textId="49BC499E" w:rsidR="00390F07" w:rsidRPr="00F959CC" w:rsidRDefault="00390F07" w:rsidP="00F959CC">
      <w:pPr>
        <w:pStyle w:val="Heading1"/>
      </w:pPr>
      <w:bookmarkStart w:id="6" w:name="_Toc132324673"/>
      <w:r w:rsidRPr="00F959CC">
        <w:t xml:space="preserve">Opportunities </w:t>
      </w:r>
      <w:r w:rsidR="00597DF7" w:rsidRPr="00F959CC">
        <w:t xml:space="preserve">and challenges </w:t>
      </w:r>
      <w:r w:rsidRPr="00F959CC">
        <w:t>in India</w:t>
      </w:r>
      <w:bookmarkEnd w:id="6"/>
    </w:p>
    <w:p w14:paraId="2D7AC926" w14:textId="68DD425B" w:rsidR="00C77B7A" w:rsidRPr="00F959CC" w:rsidRDefault="00C77B7A" w:rsidP="00F959CC">
      <w:pPr>
        <w:spacing w:line="360" w:lineRule="auto"/>
        <w:jc w:val="both"/>
        <w:rPr>
          <w:rFonts w:ascii="Arial" w:hAnsi="Arial" w:cs="Arial"/>
        </w:rPr>
      </w:pPr>
      <w:r w:rsidRPr="00F959CC">
        <w:rPr>
          <w:rFonts w:ascii="Arial" w:hAnsi="Arial" w:cs="Arial"/>
        </w:rPr>
        <w:t>A strong grasp of corporate governance, commercial strategy, and cultural sensitivity are prerequisites for conducting business in India. Companies have to deal with a complex regulatory environment, cultural variances, and a variety of market conditions. This essay evaluates the advantages and disadvantages of doing business in India and offers suggestions for how companies could manage certain aspects of their operations there.</w:t>
      </w:r>
      <w:r w:rsidR="00597DF7" w:rsidRPr="00F959CC">
        <w:rPr>
          <w:rFonts w:ascii="Arial" w:hAnsi="Arial" w:cs="Arial"/>
          <w:lang w:val="en-US"/>
        </w:rPr>
        <w:t xml:space="preserve"> </w:t>
      </w:r>
      <w:r w:rsidRPr="00F959CC">
        <w:rPr>
          <w:rFonts w:ascii="Arial" w:hAnsi="Arial" w:cs="Arial"/>
        </w:rPr>
        <w:t>In India, corporate governance plays a significant role in company operations. As the regulatory landscape of the nation changes, businesses must abide by various laws and regulations. For instance, the firms Act of 2013 mandates the appointment of at least one female director to the boards of certain categories of firms (KPMG, 2021). Corporate governance criteria for listed companies have also been made public by the Securities and Exchange Board of India (SEBI); these standards include independent directors and board composition (SEBI, 2018). To earn stakeholders' trust and credibility, businesses must uphold these principles and conduct themselves honestly.</w:t>
      </w:r>
    </w:p>
    <w:p w14:paraId="7DC0EF20" w14:textId="77777777" w:rsidR="00C77B7A" w:rsidRPr="00F959CC" w:rsidRDefault="00C77B7A" w:rsidP="00F959CC">
      <w:pPr>
        <w:spacing w:line="360" w:lineRule="auto"/>
        <w:jc w:val="both"/>
        <w:rPr>
          <w:rFonts w:ascii="Arial" w:hAnsi="Arial" w:cs="Arial"/>
        </w:rPr>
      </w:pPr>
      <w:r w:rsidRPr="00F959CC">
        <w:rPr>
          <w:rFonts w:ascii="Arial" w:hAnsi="Arial" w:cs="Arial"/>
        </w:rPr>
        <w:t>Company strategy is a crucial aspect of conducting business in India. Companies must adapt their strategies to the local customer and market conditions. For instance, the digital economy in India is rapidly growing, and companies must adopt new technologies to keep up with changing consumer needs (Deloitte, 2021). Corporations must recognise the value of relationships and trust in Indian culture and engage in long-term partnerships with stakeholders if they want to succeed in the market.</w:t>
      </w:r>
    </w:p>
    <w:p w14:paraId="0051E044" w14:textId="77777777" w:rsidR="00C77B7A" w:rsidRPr="00F959CC" w:rsidRDefault="00C77B7A" w:rsidP="00F959CC">
      <w:pPr>
        <w:spacing w:line="360" w:lineRule="auto"/>
        <w:jc w:val="both"/>
        <w:rPr>
          <w:rFonts w:ascii="Arial" w:hAnsi="Arial" w:cs="Arial"/>
        </w:rPr>
      </w:pPr>
      <w:r w:rsidRPr="00F959CC">
        <w:rPr>
          <w:rFonts w:ascii="Arial" w:hAnsi="Arial" w:cs="Arial"/>
        </w:rPr>
        <w:t>Indian business demands sensitivity to cultural differences. Due to the nation's unique culture and traditions, foreign businesses may run into trouble. To understand the local culture and customs better, businesses must engage in cross-cultural training programmes. To promote an inclusive culture and gender diversity in the workplace, PepsiCo India, for instance, developed the "Diversity and Inclusion Programme" (PepsiCo India, n.d.). To train local farmers and suppliers about sustainable agriculture practises, McDonald's India established the "National Highway Development Programme" (McDonald's India, n.d.).</w:t>
      </w:r>
    </w:p>
    <w:p w14:paraId="74023106" w14:textId="2E90EE65" w:rsidR="00C77B7A" w:rsidRPr="00F959CC" w:rsidRDefault="00597DF7" w:rsidP="00F959CC">
      <w:pPr>
        <w:spacing w:line="360" w:lineRule="auto"/>
        <w:jc w:val="both"/>
        <w:rPr>
          <w:rFonts w:ascii="Arial" w:hAnsi="Arial" w:cs="Arial"/>
        </w:rPr>
      </w:pPr>
      <w:r w:rsidRPr="00F959CC">
        <w:rPr>
          <w:rFonts w:ascii="Arial" w:hAnsi="Arial" w:cs="Arial"/>
          <w:lang w:val="en-US"/>
        </w:rPr>
        <w:lastRenderedPageBreak/>
        <w:t>D</w:t>
      </w:r>
      <w:r w:rsidR="00C77B7A" w:rsidRPr="00F959CC">
        <w:rPr>
          <w:rFonts w:ascii="Arial" w:hAnsi="Arial" w:cs="Arial"/>
        </w:rPr>
        <w:t>oing business in India presents a number of opportunities and challenges. Companies must navigate the complex regulatory landscape, adopt cutting-edge technologies, and forge lasting relationships with stakeholders if they want to compete in the market. To better understand the market, businesses must also be attentive to local culture and customs and participate in cross-cultural training courses. By adopting a complete strategy for business operations, businesses may thrive in India's broad and dynamic market.</w:t>
      </w:r>
    </w:p>
    <w:p w14:paraId="3A1B9B73" w14:textId="0F1C9E31" w:rsidR="00390F07" w:rsidRDefault="00F959CC" w:rsidP="00F959CC">
      <w:pPr>
        <w:pStyle w:val="Heading1"/>
      </w:pPr>
      <w:bookmarkStart w:id="7" w:name="_Toc132324674"/>
      <w:r w:rsidRPr="00F959CC">
        <w:t xml:space="preserve">Foreign businesses Barriers in India </w:t>
      </w:r>
      <w:r w:rsidR="00390F07" w:rsidRPr="00390F07">
        <w:t>Bottom of Form</w:t>
      </w:r>
      <w:bookmarkEnd w:id="7"/>
    </w:p>
    <w:p w14:paraId="0C2C93B5" w14:textId="77777777" w:rsidR="00F959CC" w:rsidRPr="00390F07" w:rsidRDefault="00F959CC" w:rsidP="00F959CC">
      <w:pPr>
        <w:spacing w:line="360" w:lineRule="auto"/>
        <w:jc w:val="both"/>
        <w:rPr>
          <w:rFonts w:ascii="Arial" w:hAnsi="Arial" w:cs="Arial"/>
          <w:vanish/>
        </w:rPr>
      </w:pPr>
    </w:p>
    <w:p w14:paraId="29A7E6FB" w14:textId="49C691FC" w:rsidR="00C77B7A" w:rsidRPr="00F959CC" w:rsidRDefault="00C77B7A" w:rsidP="00F959CC">
      <w:pPr>
        <w:spacing w:line="360" w:lineRule="auto"/>
        <w:jc w:val="both"/>
        <w:rPr>
          <w:rFonts w:ascii="Arial" w:hAnsi="Arial" w:cs="Arial"/>
        </w:rPr>
      </w:pPr>
      <w:r w:rsidRPr="00F959CC">
        <w:rPr>
          <w:rFonts w:ascii="Arial" w:hAnsi="Arial" w:cs="Arial"/>
        </w:rPr>
        <w:t>Foreign businesses face a variety of difficulties while operating in India. These obstacles include ones caused by bureaucratic limitations, fraud, cultural disparities, and complex legal issues. This essay examines and assesses some of the major obstacles that foreign businesses encounter in India and provides examples to support its arguments.</w:t>
      </w:r>
      <w:r w:rsidR="00F959CC" w:rsidRPr="00F959CC">
        <w:rPr>
          <w:rFonts w:ascii="Arial" w:hAnsi="Arial" w:cs="Arial"/>
          <w:lang w:val="en-US"/>
        </w:rPr>
        <w:t xml:space="preserve"> </w:t>
      </w:r>
      <w:r w:rsidRPr="00F959CC">
        <w:rPr>
          <w:rFonts w:ascii="Arial" w:hAnsi="Arial" w:cs="Arial"/>
        </w:rPr>
        <w:t>The bureaucratic regulations in India present significant obstacles to foreign businesses. The regulatory framework is convoluted and occasionally unclear, which slows down the process of issuing licences and licences. In the World Bank's Ease of Doing Business Report, for instance, India is ranked 63rd out of 190 countries due to the difficulty in obtaining building permits and the high startup costs (World Bank, 2021). States have different regulatory environments, which causes inconsistent application of the law.</w:t>
      </w:r>
      <w:r w:rsidR="00F959CC" w:rsidRPr="00F959CC">
        <w:rPr>
          <w:rFonts w:ascii="Arial" w:hAnsi="Arial" w:cs="Arial"/>
          <w:lang w:val="en-US"/>
        </w:rPr>
        <w:t xml:space="preserve"> </w:t>
      </w:r>
      <w:r w:rsidRPr="00F959CC">
        <w:rPr>
          <w:rFonts w:ascii="Arial" w:hAnsi="Arial" w:cs="Arial"/>
        </w:rPr>
        <w:t>Corruption is a significant barrier that foreign businesses in India must overcome. There is a lack of transparency and accountability in business interactions as a result of the pervasive corruption at all levels of government. For instance, the 2019 Corruption Perception Index ranked India 80th out of 180 countries, citing the nation's high amounts of bribes and kickbacks (Transparency International, 2021). Legal issues, such as inadequate intellectual property protection, can result from corruption.</w:t>
      </w:r>
      <w:r w:rsidR="00F959CC" w:rsidRPr="00F959CC">
        <w:rPr>
          <w:rFonts w:ascii="Arial" w:hAnsi="Arial" w:cs="Arial"/>
          <w:lang w:val="en-US"/>
        </w:rPr>
        <w:t xml:space="preserve"> </w:t>
      </w:r>
      <w:r w:rsidRPr="00F959CC">
        <w:rPr>
          <w:rFonts w:ascii="Arial" w:hAnsi="Arial" w:cs="Arial"/>
        </w:rPr>
        <w:t>In India, cultural differences can be a significant barrier for foreign businesses. The rich traditions and culture of the nation may be challenging for foreign businesses to manage. For instance, H&amp;M received criticism for marketing a t-shirt with an image of Lord Ganesha on it (BBC, 2021). Similar to this, food and beverage companies must take into account regional dietary preferences, such as the popularity of vegetarian meals in different parts of the nation.</w:t>
      </w:r>
    </w:p>
    <w:p w14:paraId="5E7D31FD" w14:textId="340F51A8" w:rsidR="00C77B7A" w:rsidRPr="00F959CC" w:rsidRDefault="00C77B7A" w:rsidP="00F959CC">
      <w:pPr>
        <w:spacing w:line="360" w:lineRule="auto"/>
        <w:jc w:val="both"/>
        <w:rPr>
          <w:rFonts w:ascii="Arial" w:hAnsi="Arial" w:cs="Arial"/>
        </w:rPr>
      </w:pPr>
      <w:r w:rsidRPr="00F959CC">
        <w:rPr>
          <w:rFonts w:ascii="Arial" w:hAnsi="Arial" w:cs="Arial"/>
        </w:rPr>
        <w:t xml:space="preserve">Legal issues can also be a significant barrier for foreign businesses operating in India. Delays in the court system cause delays in the resolution of disputes and the enforcement of contracts. For instance, India was ranked 68th out of 126 countries in the 2019 World Justice Project Rule of Law Index, which noted the nation's low rating for effective contract enforcement (World Justice Project, 2019). International businesses also have to navigate a maze of labour laws and restrictions, including the requirement to get permission from the government before making any </w:t>
      </w:r>
      <w:r w:rsidRPr="00F959CC">
        <w:rPr>
          <w:rFonts w:ascii="Arial" w:hAnsi="Arial" w:cs="Arial"/>
        </w:rPr>
        <w:lastRenderedPageBreak/>
        <w:t>layoffs.</w:t>
      </w:r>
      <w:r w:rsidR="00F959CC" w:rsidRPr="00F959CC">
        <w:rPr>
          <w:rFonts w:ascii="Arial" w:hAnsi="Arial" w:cs="Arial"/>
          <w:lang w:val="en-US"/>
        </w:rPr>
        <w:t xml:space="preserve"> </w:t>
      </w:r>
      <w:r w:rsidRPr="00F959CC">
        <w:rPr>
          <w:rFonts w:ascii="Arial" w:hAnsi="Arial" w:cs="Arial"/>
        </w:rPr>
        <w:t>International businesses face a variety of difficulties while operating in India. Due to legal complexities, corruption, cultural differences, and bureaucratic regulations, businesses operating in the country may encounter significant obstacles. By investing in local people and gaining an understanding of the local market, foreign businesses may overcome these obstacles and thrive in India's diverse and dynamic market.</w:t>
      </w:r>
    </w:p>
    <w:p w14:paraId="05944E39" w14:textId="40C5F7AC" w:rsidR="006932DD" w:rsidRPr="00F959CC" w:rsidRDefault="006932DD" w:rsidP="00F959CC">
      <w:pPr>
        <w:pStyle w:val="Heading1"/>
      </w:pPr>
      <w:bookmarkStart w:id="8" w:name="_Toc132324675"/>
      <w:r w:rsidRPr="00F959CC">
        <w:t>Strategies</w:t>
      </w:r>
      <w:r w:rsidR="00F959CC" w:rsidRPr="00F959CC">
        <w:t xml:space="preserve"> to Succeed in India</w:t>
      </w:r>
      <w:bookmarkEnd w:id="8"/>
      <w:r w:rsidR="00F959CC" w:rsidRPr="00F959CC">
        <w:t xml:space="preserve"> </w:t>
      </w:r>
    </w:p>
    <w:p w14:paraId="7F101481" w14:textId="77777777" w:rsidR="006932DD" w:rsidRPr="006932DD" w:rsidRDefault="006932DD" w:rsidP="00F959CC">
      <w:pPr>
        <w:spacing w:line="360" w:lineRule="auto"/>
        <w:jc w:val="both"/>
        <w:rPr>
          <w:rFonts w:ascii="Arial" w:hAnsi="Arial" w:cs="Arial"/>
        </w:rPr>
      </w:pPr>
      <w:r w:rsidRPr="006932DD">
        <w:rPr>
          <w:rFonts w:ascii="Arial" w:hAnsi="Arial" w:cs="Arial"/>
        </w:rPr>
        <w:t>To succeed in India, foreign companies need to adopt specific strategies and recommendations. This essay discusses some of the appropriate strategies and recommendations for companies to succeed in India, supported by relevant examples.</w:t>
      </w:r>
    </w:p>
    <w:p w14:paraId="0916F2CF" w14:textId="77777777" w:rsidR="0053719B" w:rsidRPr="00F959CC" w:rsidRDefault="006932DD" w:rsidP="00F959CC">
      <w:pPr>
        <w:numPr>
          <w:ilvl w:val="0"/>
          <w:numId w:val="2"/>
        </w:numPr>
        <w:spacing w:line="360" w:lineRule="auto"/>
        <w:jc w:val="both"/>
        <w:rPr>
          <w:rFonts w:ascii="Arial" w:hAnsi="Arial" w:cs="Arial"/>
        </w:rPr>
      </w:pPr>
      <w:r w:rsidRPr="006932DD">
        <w:rPr>
          <w:rFonts w:ascii="Arial" w:hAnsi="Arial" w:cs="Arial"/>
        </w:rPr>
        <w:t xml:space="preserve">Invest in local talent: </w:t>
      </w:r>
      <w:r w:rsidR="0053719B" w:rsidRPr="00F959CC">
        <w:rPr>
          <w:rFonts w:ascii="Arial" w:hAnsi="Arial" w:cs="Arial"/>
        </w:rPr>
        <w:t>Employing and maintaining local workers should be a top priority for firms to deal with India's cultural and language diversity. For instance, Unilever India hires individuals from a variety of geographical areas, which aids the business in better comprehending the preferences of regional customers (Unilever, 2021).</w:t>
      </w:r>
    </w:p>
    <w:p w14:paraId="1569B694" w14:textId="77777777" w:rsidR="0053719B" w:rsidRPr="00F959CC" w:rsidRDefault="006932DD" w:rsidP="00F959CC">
      <w:pPr>
        <w:pStyle w:val="ListParagraph"/>
        <w:numPr>
          <w:ilvl w:val="0"/>
          <w:numId w:val="2"/>
        </w:numPr>
        <w:spacing w:line="360" w:lineRule="auto"/>
        <w:jc w:val="both"/>
        <w:rPr>
          <w:rFonts w:ascii="Arial" w:hAnsi="Arial" w:cs="Arial"/>
        </w:rPr>
      </w:pPr>
      <w:r w:rsidRPr="00F959CC">
        <w:rPr>
          <w:rFonts w:ascii="Arial" w:hAnsi="Arial" w:cs="Arial"/>
        </w:rPr>
        <w:t xml:space="preserve">Build strong partnerships: </w:t>
      </w:r>
      <w:r w:rsidR="0053719B" w:rsidRPr="00F959CC">
        <w:rPr>
          <w:rFonts w:ascii="Arial" w:hAnsi="Arial" w:cs="Arial"/>
        </w:rPr>
        <w:t>International firms may navigate India's complex regulatory landscape by collaborating with local businesses and NGOs. For instance, Amazon India has partnered with regional shops and merchants to expand its footprint in the country (Amazon India, 2021).</w:t>
      </w:r>
    </w:p>
    <w:p w14:paraId="4215DBDB" w14:textId="77777777" w:rsidR="0053719B" w:rsidRPr="00F959CC" w:rsidRDefault="006932DD" w:rsidP="00F959CC">
      <w:pPr>
        <w:pStyle w:val="ListParagraph"/>
        <w:numPr>
          <w:ilvl w:val="0"/>
          <w:numId w:val="2"/>
        </w:numPr>
        <w:spacing w:line="360" w:lineRule="auto"/>
        <w:jc w:val="both"/>
        <w:rPr>
          <w:rFonts w:ascii="Arial" w:hAnsi="Arial" w:cs="Arial"/>
        </w:rPr>
      </w:pPr>
      <w:r w:rsidRPr="00F959CC">
        <w:rPr>
          <w:rFonts w:ascii="Arial" w:hAnsi="Arial" w:cs="Arial"/>
        </w:rPr>
        <w:t xml:space="preserve">Focus on innovation: </w:t>
      </w:r>
      <w:r w:rsidR="0053719B" w:rsidRPr="00F959CC">
        <w:rPr>
          <w:rFonts w:ascii="Arial" w:hAnsi="Arial" w:cs="Arial"/>
        </w:rPr>
        <w:t>Businesses should focus on offering distinctive products and services that appeal to local customers' preferences. For instance, Nestle India debuted a range of Maggi noodles with regional tastes like Mumbaiya Chatak and Amritsari Achari (Nestle India, 2021).</w:t>
      </w:r>
    </w:p>
    <w:p w14:paraId="5D201169" w14:textId="77777777" w:rsidR="0053719B" w:rsidRPr="00F959CC" w:rsidRDefault="006932DD" w:rsidP="00F959CC">
      <w:pPr>
        <w:pStyle w:val="ListParagraph"/>
        <w:numPr>
          <w:ilvl w:val="0"/>
          <w:numId w:val="2"/>
        </w:numPr>
        <w:spacing w:line="360" w:lineRule="auto"/>
        <w:jc w:val="both"/>
        <w:rPr>
          <w:rFonts w:ascii="Arial" w:hAnsi="Arial" w:cs="Arial"/>
        </w:rPr>
      </w:pPr>
      <w:r w:rsidRPr="00F959CC">
        <w:rPr>
          <w:rFonts w:ascii="Arial" w:hAnsi="Arial" w:cs="Arial"/>
        </w:rPr>
        <w:t>Adapt to local market conditions</w:t>
      </w:r>
      <w:r w:rsidR="0053719B" w:rsidRPr="00F959CC">
        <w:rPr>
          <w:rFonts w:ascii="Arial" w:hAnsi="Arial" w:cs="Arial"/>
        </w:rPr>
        <w:t>Businesses in India should be flexible and adapt to the regional market conditions. To appeal to the nation's vegetarian population, McDonald's India, for instance, offers a selection of vegetarian substitutes (McDonald's India, 2021).</w:t>
      </w:r>
    </w:p>
    <w:p w14:paraId="74BA8FAA" w14:textId="77777777" w:rsidR="0053719B" w:rsidRPr="00F959CC" w:rsidRDefault="006932DD" w:rsidP="00F959CC">
      <w:pPr>
        <w:pStyle w:val="ListParagraph"/>
        <w:numPr>
          <w:ilvl w:val="0"/>
          <w:numId w:val="2"/>
        </w:numPr>
        <w:spacing w:line="360" w:lineRule="auto"/>
        <w:jc w:val="both"/>
        <w:rPr>
          <w:rFonts w:ascii="Arial" w:hAnsi="Arial" w:cs="Arial"/>
        </w:rPr>
      </w:pPr>
      <w:r w:rsidRPr="00F959CC">
        <w:rPr>
          <w:rFonts w:ascii="Arial" w:hAnsi="Arial" w:cs="Arial"/>
        </w:rPr>
        <w:t xml:space="preserve">Maintain high ethical standards: </w:t>
      </w:r>
      <w:r w:rsidR="0053719B" w:rsidRPr="00F959CC">
        <w:rPr>
          <w:rFonts w:ascii="Arial" w:hAnsi="Arial" w:cs="Arial"/>
        </w:rPr>
        <w:t>Companies operating in India are required to uphold high moral standards and adhere to all applicable laws and regulations. One company that promotes accountability and openness in business transactions is Coca-Cola India (Coca-Cola India, 2021).</w:t>
      </w:r>
    </w:p>
    <w:p w14:paraId="5C60672E" w14:textId="77777777" w:rsidR="00CA4331" w:rsidRPr="00F959CC" w:rsidRDefault="006932DD" w:rsidP="00F959CC">
      <w:pPr>
        <w:pStyle w:val="ListParagraph"/>
        <w:numPr>
          <w:ilvl w:val="0"/>
          <w:numId w:val="2"/>
        </w:numPr>
        <w:spacing w:line="360" w:lineRule="auto"/>
        <w:jc w:val="both"/>
        <w:rPr>
          <w:rFonts w:ascii="Arial" w:hAnsi="Arial" w:cs="Arial"/>
        </w:rPr>
      </w:pPr>
      <w:r w:rsidRPr="00F959CC">
        <w:rPr>
          <w:rFonts w:ascii="Arial" w:hAnsi="Arial" w:cs="Arial"/>
        </w:rPr>
        <w:t xml:space="preserve">Leverage digital technologies: </w:t>
      </w:r>
      <w:r w:rsidR="00CA4331" w:rsidRPr="00F959CC">
        <w:rPr>
          <w:rFonts w:ascii="Arial" w:hAnsi="Arial" w:cs="Arial"/>
        </w:rPr>
        <w:t xml:space="preserve">Utilising digital technology can help Indian businesses grow and improve their operations. For instance, Google India has launched projects to </w:t>
      </w:r>
      <w:r w:rsidR="00CA4331" w:rsidRPr="00F959CC">
        <w:rPr>
          <w:rFonts w:ascii="Arial" w:hAnsi="Arial" w:cs="Arial"/>
        </w:rPr>
        <w:lastRenderedPageBreak/>
        <w:t>increase digital literacy and enhance internet access in the country's rural areas (Google India, 2021).</w:t>
      </w:r>
    </w:p>
    <w:p w14:paraId="6C3C593B" w14:textId="0BD03D55" w:rsidR="00CA1E25" w:rsidRPr="00F959CC" w:rsidRDefault="00F959CC" w:rsidP="00F959CC">
      <w:pPr>
        <w:pStyle w:val="ListParagraph"/>
        <w:numPr>
          <w:ilvl w:val="0"/>
          <w:numId w:val="2"/>
        </w:numPr>
        <w:spacing w:line="360" w:lineRule="auto"/>
        <w:jc w:val="both"/>
        <w:rPr>
          <w:rFonts w:ascii="Arial" w:hAnsi="Arial" w:cs="Arial"/>
        </w:rPr>
      </w:pPr>
      <w:r w:rsidRPr="00F959CC">
        <w:rPr>
          <w:rFonts w:ascii="Arial" w:hAnsi="Arial" w:cs="Arial"/>
          <w:lang w:val="en-US"/>
        </w:rPr>
        <w:t>F</w:t>
      </w:r>
      <w:r w:rsidR="00CA1E25" w:rsidRPr="00F959CC">
        <w:rPr>
          <w:rFonts w:ascii="Arial" w:hAnsi="Arial" w:cs="Arial"/>
        </w:rPr>
        <w:t>oreign companies should put into practise a variety of tactics and suggestions in order to succeed in India, including investing in local talent, developing solid alliances, concentrating on innovation, adjusting to local market conditions, upholding high ethical standards, and utilising digital technologies. By utilising these strategies, businesses may overcome the limitations and difficulties present in India's dynamic and varied market and succeed in the long run.</w:t>
      </w:r>
    </w:p>
    <w:p w14:paraId="6EC646A5" w14:textId="437611C1" w:rsidR="006932DD" w:rsidRPr="00F959CC" w:rsidRDefault="00F959CC" w:rsidP="00F959CC">
      <w:pPr>
        <w:pStyle w:val="Heading1"/>
      </w:pPr>
      <w:bookmarkStart w:id="9" w:name="_Toc132324676"/>
      <w:r w:rsidRPr="00F959CC">
        <w:t>Conclusion</w:t>
      </w:r>
      <w:bookmarkEnd w:id="9"/>
    </w:p>
    <w:p w14:paraId="7273E7F8" w14:textId="2DE0D72C" w:rsidR="00F959CC" w:rsidRPr="00F959CC" w:rsidRDefault="0053719B" w:rsidP="00F959CC">
      <w:pPr>
        <w:spacing w:line="360" w:lineRule="auto"/>
        <w:jc w:val="both"/>
        <w:rPr>
          <w:rFonts w:ascii="Arial" w:hAnsi="Arial" w:cs="Arial"/>
        </w:rPr>
      </w:pPr>
      <w:r w:rsidRPr="00F959CC">
        <w:rPr>
          <w:rFonts w:ascii="Arial" w:hAnsi="Arial" w:cs="Arial"/>
        </w:rPr>
        <w:t>In conclusion, the complex regulatory framework, cultural distinctions, language barriers, and lack of infrastructure in some areas can make doing business in India challenging for foreign companies. Despite this, there are a lot of opportunities for foreign businesses in India's dynamic and diverse market, which is characterised by a sizable consumer market, a young population, and a growing middle class.</w:t>
      </w:r>
      <w:r w:rsidR="00F959CC" w:rsidRPr="00F959CC">
        <w:rPr>
          <w:rFonts w:ascii="Arial" w:hAnsi="Arial" w:cs="Arial"/>
          <w:lang w:val="en-US"/>
        </w:rPr>
        <w:t xml:space="preserve"> </w:t>
      </w:r>
      <w:r w:rsidRPr="00F959CC">
        <w:rPr>
          <w:rFonts w:ascii="Arial" w:hAnsi="Arial" w:cs="Arial"/>
        </w:rPr>
        <w:t>Foreign businesses that want to succeed in India must adhere to specific procedures and rules, including securing strong alliances, concentrating on innovation, conforming to local market conditions, following strict ethical standards, and utilising digital technologies. With the help of these strategies, businesses can successfully navigate the difficulties and restrictions of conducting business in India.</w:t>
      </w:r>
      <w:r w:rsidR="00F959CC" w:rsidRPr="00F959CC">
        <w:rPr>
          <w:rFonts w:ascii="Arial" w:hAnsi="Arial" w:cs="Arial"/>
          <w:lang w:val="en-US"/>
        </w:rPr>
        <w:t xml:space="preserve"> </w:t>
      </w:r>
      <w:r w:rsidR="00A21666" w:rsidRPr="00A21666">
        <w:rPr>
          <w:rFonts w:ascii="Arial" w:hAnsi="Arial" w:cs="Arial"/>
        </w:rPr>
        <w:t>India offers significant opportunities for foreign businesses, but it also presents various challenges. By adopting the appropriate strategies and recommendations, foreign companies can overcome these challenges and succeed in India's competitive market.</w:t>
      </w:r>
    </w:p>
    <w:p w14:paraId="25AB73A6" w14:textId="77777777" w:rsidR="00F959CC" w:rsidRPr="00F959CC" w:rsidRDefault="00F959CC" w:rsidP="00F959CC">
      <w:pPr>
        <w:spacing w:line="360" w:lineRule="auto"/>
        <w:jc w:val="both"/>
        <w:rPr>
          <w:rFonts w:ascii="Arial" w:hAnsi="Arial" w:cs="Arial"/>
        </w:rPr>
      </w:pPr>
      <w:r w:rsidRPr="00F959CC">
        <w:rPr>
          <w:rFonts w:ascii="Arial" w:hAnsi="Arial" w:cs="Arial"/>
        </w:rPr>
        <w:br w:type="page"/>
      </w:r>
    </w:p>
    <w:p w14:paraId="5877521A" w14:textId="77777777" w:rsidR="0023089E" w:rsidRPr="00F959CC" w:rsidRDefault="0023089E" w:rsidP="00F959CC">
      <w:pPr>
        <w:pStyle w:val="Heading1"/>
      </w:pPr>
      <w:bookmarkStart w:id="10" w:name="_Toc132324677"/>
      <w:r w:rsidRPr="00F959CC">
        <w:lastRenderedPageBreak/>
        <w:t>References:</w:t>
      </w:r>
      <w:bookmarkEnd w:id="10"/>
    </w:p>
    <w:p w14:paraId="00EFA932" w14:textId="77777777" w:rsidR="00F959CC" w:rsidRPr="006932DD" w:rsidRDefault="00F959CC" w:rsidP="00F959CC">
      <w:pPr>
        <w:spacing w:line="360" w:lineRule="auto"/>
        <w:jc w:val="both"/>
        <w:rPr>
          <w:rFonts w:ascii="Arial" w:hAnsi="Arial" w:cs="Arial"/>
        </w:rPr>
      </w:pPr>
      <w:r w:rsidRPr="006932DD">
        <w:rPr>
          <w:rFonts w:ascii="Arial" w:hAnsi="Arial" w:cs="Arial"/>
        </w:rPr>
        <w:t xml:space="preserve">Amazon India. (2021). About Us. Retrieved from </w:t>
      </w:r>
      <w:hyperlink r:id="rId6" w:tgtFrame="_new" w:history="1">
        <w:r w:rsidRPr="006932DD">
          <w:rPr>
            <w:rStyle w:val="Hyperlink"/>
            <w:rFonts w:ascii="Arial" w:hAnsi="Arial" w:cs="Arial"/>
          </w:rPr>
          <w:t>https://www.amazon.in/gp/help/customer/display.html?nodeId=G9XGGVDWVG8EJWQN</w:t>
        </w:r>
      </w:hyperlink>
    </w:p>
    <w:p w14:paraId="053A8868" w14:textId="77777777" w:rsidR="00F959CC" w:rsidRPr="00B90177" w:rsidRDefault="00F959CC" w:rsidP="00F959CC">
      <w:pPr>
        <w:spacing w:line="360" w:lineRule="auto"/>
        <w:jc w:val="both"/>
        <w:rPr>
          <w:rFonts w:ascii="Arial" w:hAnsi="Arial" w:cs="Arial"/>
        </w:rPr>
      </w:pPr>
      <w:r w:rsidRPr="00B90177">
        <w:rPr>
          <w:rFonts w:ascii="Arial" w:hAnsi="Arial" w:cs="Arial"/>
        </w:rPr>
        <w:t xml:space="preserve">BBC. (2021). H&amp;M apologizes after backlash over Lord Ganesha vest. Retrieved from </w:t>
      </w:r>
      <w:hyperlink r:id="rId7" w:tgtFrame="_new" w:history="1">
        <w:r w:rsidRPr="00B90177">
          <w:rPr>
            <w:rStyle w:val="Hyperlink"/>
            <w:rFonts w:ascii="Arial" w:hAnsi="Arial" w:cs="Arial"/>
          </w:rPr>
          <w:t>https://www.bbc.com/news/world-asia-india-58276055</w:t>
        </w:r>
      </w:hyperlink>
    </w:p>
    <w:p w14:paraId="318FBBD3" w14:textId="77777777" w:rsidR="00F959CC" w:rsidRPr="00F959CC" w:rsidRDefault="00F959CC" w:rsidP="00F959CC">
      <w:pPr>
        <w:spacing w:line="360" w:lineRule="auto"/>
        <w:jc w:val="both"/>
        <w:rPr>
          <w:rFonts w:ascii="Arial" w:hAnsi="Arial" w:cs="Arial"/>
        </w:rPr>
      </w:pPr>
      <w:r w:rsidRPr="00F959CC">
        <w:rPr>
          <w:rFonts w:ascii="Arial" w:hAnsi="Arial" w:cs="Arial"/>
        </w:rPr>
        <w:t>Budhwar, P., &amp; Mellahi, K. (2021). Managing human resources in India: The challenges ahead. Routledge.</w:t>
      </w:r>
    </w:p>
    <w:p w14:paraId="72255BE8" w14:textId="77777777" w:rsidR="00F959CC" w:rsidRPr="006932DD" w:rsidRDefault="00F959CC" w:rsidP="00F959CC">
      <w:pPr>
        <w:spacing w:line="360" w:lineRule="auto"/>
        <w:jc w:val="both"/>
        <w:rPr>
          <w:rFonts w:ascii="Arial" w:hAnsi="Arial" w:cs="Arial"/>
        </w:rPr>
      </w:pPr>
      <w:r w:rsidRPr="006932DD">
        <w:rPr>
          <w:rFonts w:ascii="Arial" w:hAnsi="Arial" w:cs="Arial"/>
        </w:rPr>
        <w:t xml:space="preserve">Coca-Cola India. (2021). Business Conduct Guidelines. Retrieved from </w:t>
      </w:r>
      <w:hyperlink r:id="rId8" w:tgtFrame="_new" w:history="1">
        <w:r w:rsidRPr="006932DD">
          <w:rPr>
            <w:rStyle w:val="Hyperlink"/>
            <w:rFonts w:ascii="Arial" w:hAnsi="Arial" w:cs="Arial"/>
          </w:rPr>
          <w:t>https://www.coca-colaindia.com/our-company/business-conduct-guidelines</w:t>
        </w:r>
      </w:hyperlink>
    </w:p>
    <w:p w14:paraId="1E43D46C" w14:textId="77777777" w:rsidR="00F959CC" w:rsidRPr="00390F07" w:rsidRDefault="00F959CC" w:rsidP="00F959CC">
      <w:pPr>
        <w:spacing w:line="360" w:lineRule="auto"/>
        <w:jc w:val="both"/>
        <w:rPr>
          <w:rFonts w:ascii="Arial" w:hAnsi="Arial" w:cs="Arial"/>
        </w:rPr>
      </w:pPr>
      <w:r w:rsidRPr="00390F07">
        <w:rPr>
          <w:rFonts w:ascii="Arial" w:hAnsi="Arial" w:cs="Arial"/>
        </w:rPr>
        <w:t xml:space="preserve">Deloitte. (2021). India TMT Predictions 2021. Retrieved from </w:t>
      </w:r>
      <w:hyperlink r:id="rId9" w:tgtFrame="_new" w:history="1">
        <w:r w:rsidRPr="00390F07">
          <w:rPr>
            <w:rStyle w:val="Hyperlink"/>
            <w:rFonts w:ascii="Arial" w:hAnsi="Arial" w:cs="Arial"/>
          </w:rPr>
          <w:t>https://www2.deloitte.com/in/en/pages/technology-media-and-telecommunications/articles/tmt-predictions.html</w:t>
        </w:r>
      </w:hyperlink>
    </w:p>
    <w:p w14:paraId="2B38FC24" w14:textId="77777777" w:rsidR="00F959CC" w:rsidRPr="00F959CC" w:rsidRDefault="00F959CC" w:rsidP="00F959CC">
      <w:pPr>
        <w:spacing w:line="360" w:lineRule="auto"/>
        <w:jc w:val="both"/>
        <w:rPr>
          <w:rFonts w:ascii="Arial" w:hAnsi="Arial" w:cs="Arial"/>
        </w:rPr>
      </w:pPr>
      <w:r w:rsidRPr="00F959CC">
        <w:rPr>
          <w:rFonts w:ascii="Arial" w:hAnsi="Arial" w:cs="Arial"/>
        </w:rPr>
        <w:t xml:space="preserve">EY. (2020). Doing Business in India. Retrieved from </w:t>
      </w:r>
      <w:hyperlink r:id="rId10" w:tgtFrame="_new" w:history="1">
        <w:r w:rsidRPr="00F959CC">
          <w:rPr>
            <w:rStyle w:val="Hyperlink"/>
            <w:rFonts w:ascii="Arial" w:hAnsi="Arial" w:cs="Arial"/>
          </w:rPr>
          <w:t>https://www.ey.com/en_in/tax/doing-business-in-india</w:t>
        </w:r>
      </w:hyperlink>
    </w:p>
    <w:p w14:paraId="01CB8726" w14:textId="77777777" w:rsidR="00F959CC" w:rsidRPr="006932DD" w:rsidRDefault="00F959CC" w:rsidP="00F959CC">
      <w:pPr>
        <w:spacing w:line="360" w:lineRule="auto"/>
        <w:jc w:val="both"/>
        <w:rPr>
          <w:rFonts w:ascii="Arial" w:hAnsi="Arial" w:cs="Arial"/>
        </w:rPr>
      </w:pPr>
      <w:r w:rsidRPr="006932DD">
        <w:rPr>
          <w:rFonts w:ascii="Arial" w:hAnsi="Arial" w:cs="Arial"/>
        </w:rPr>
        <w:t xml:space="preserve">Google India. (2021). Digital Unlocked. Retrieved from </w:t>
      </w:r>
      <w:hyperlink r:id="rId11" w:tgtFrame="_new" w:history="1">
        <w:r w:rsidRPr="006932DD">
          <w:rPr>
            <w:rStyle w:val="Hyperlink"/>
            <w:rFonts w:ascii="Arial" w:hAnsi="Arial" w:cs="Arial"/>
          </w:rPr>
          <w:t>https://learndigital.withgoogle.com/digitalunlocked</w:t>
        </w:r>
      </w:hyperlink>
    </w:p>
    <w:p w14:paraId="780C7ED0" w14:textId="77777777" w:rsidR="00F959CC" w:rsidRPr="008346F9" w:rsidRDefault="00F959CC" w:rsidP="00F959CC">
      <w:pPr>
        <w:spacing w:line="360" w:lineRule="auto"/>
        <w:jc w:val="both"/>
        <w:rPr>
          <w:rFonts w:ascii="Arial" w:hAnsi="Arial" w:cs="Arial"/>
        </w:rPr>
      </w:pPr>
      <w:r w:rsidRPr="008346F9">
        <w:rPr>
          <w:rFonts w:ascii="Arial" w:hAnsi="Arial" w:cs="Arial"/>
        </w:rPr>
        <w:t>Gupta, S. (2020). Women in Indian society. International Journal of Innovative Research and Advanced Studies, 7(12), 26-32.</w:t>
      </w:r>
    </w:p>
    <w:p w14:paraId="1269F2BF" w14:textId="77777777" w:rsidR="00F959CC" w:rsidRPr="00F959CC" w:rsidRDefault="00F959CC" w:rsidP="00F959CC">
      <w:pPr>
        <w:spacing w:line="360" w:lineRule="auto"/>
        <w:jc w:val="both"/>
        <w:rPr>
          <w:rFonts w:ascii="Arial" w:hAnsi="Arial" w:cs="Arial"/>
        </w:rPr>
      </w:pPr>
      <w:r w:rsidRPr="00F959CC">
        <w:rPr>
          <w:rFonts w:ascii="Arial" w:hAnsi="Arial" w:cs="Arial"/>
        </w:rPr>
        <w:t>Jain, S. K., &amp; Yadav, S. S. (2018). Analysis of the Indian business environment. Journal of Global Business Management, 14(2), 69-79.</w:t>
      </w:r>
    </w:p>
    <w:p w14:paraId="54C5CC82" w14:textId="77777777" w:rsidR="00F959CC" w:rsidRPr="00F959CC" w:rsidRDefault="00F959CC" w:rsidP="00F959CC">
      <w:pPr>
        <w:spacing w:line="360" w:lineRule="auto"/>
        <w:jc w:val="both"/>
        <w:rPr>
          <w:rFonts w:ascii="Arial" w:hAnsi="Arial" w:cs="Arial"/>
        </w:rPr>
      </w:pPr>
      <w:r w:rsidRPr="00F959CC">
        <w:rPr>
          <w:rFonts w:ascii="Arial" w:hAnsi="Arial" w:cs="Arial"/>
        </w:rPr>
        <w:t>Kanika, G., &amp; Sachin, K. (2020). Porter's Five Forces Analysis of the Indian Retail Industry. Journal of Commerce and Accounting Research, 9(2), 51-60.</w:t>
      </w:r>
    </w:p>
    <w:p w14:paraId="43438D63" w14:textId="77777777" w:rsidR="00F959CC" w:rsidRPr="00390F07" w:rsidRDefault="00F959CC" w:rsidP="00F959CC">
      <w:pPr>
        <w:spacing w:line="360" w:lineRule="auto"/>
        <w:jc w:val="both"/>
        <w:rPr>
          <w:rFonts w:ascii="Arial" w:hAnsi="Arial" w:cs="Arial"/>
        </w:rPr>
      </w:pPr>
      <w:r w:rsidRPr="00390F07">
        <w:rPr>
          <w:rFonts w:ascii="Arial" w:hAnsi="Arial" w:cs="Arial"/>
        </w:rPr>
        <w:t xml:space="preserve">KPMG. (2021). Doing business in India. Retrieved from </w:t>
      </w:r>
      <w:hyperlink r:id="rId12" w:tgtFrame="_new" w:history="1">
        <w:r w:rsidRPr="00390F07">
          <w:rPr>
            <w:rStyle w:val="Hyperlink"/>
            <w:rFonts w:ascii="Arial" w:hAnsi="Arial" w:cs="Arial"/>
          </w:rPr>
          <w:t>https://home.kpmg/in/en/home/insights/2021/02/doing-business-in-india.html</w:t>
        </w:r>
      </w:hyperlink>
    </w:p>
    <w:p w14:paraId="1193F9F7" w14:textId="77777777" w:rsidR="00F959CC" w:rsidRPr="00F959CC" w:rsidRDefault="00F959CC" w:rsidP="00F959CC">
      <w:pPr>
        <w:spacing w:line="360" w:lineRule="auto"/>
        <w:jc w:val="both"/>
        <w:rPr>
          <w:rFonts w:ascii="Arial" w:hAnsi="Arial" w:cs="Arial"/>
        </w:rPr>
      </w:pPr>
      <w:r w:rsidRPr="00F959CC">
        <w:rPr>
          <w:rFonts w:ascii="Arial" w:hAnsi="Arial" w:cs="Arial"/>
        </w:rPr>
        <w:t>Kundu, S. C., &amp; Kundu, S. (2018). Doing business in India: A review of research in the last two decades. Journal of Asia-Pacific Business, 19(1), 1-31.</w:t>
      </w:r>
    </w:p>
    <w:p w14:paraId="38FF7635" w14:textId="77777777" w:rsidR="00F959CC" w:rsidRPr="006932DD" w:rsidRDefault="00F959CC" w:rsidP="00F959CC">
      <w:pPr>
        <w:spacing w:line="360" w:lineRule="auto"/>
        <w:jc w:val="both"/>
        <w:rPr>
          <w:rFonts w:ascii="Arial" w:hAnsi="Arial" w:cs="Arial"/>
        </w:rPr>
      </w:pPr>
      <w:r w:rsidRPr="006932DD">
        <w:rPr>
          <w:rFonts w:ascii="Arial" w:hAnsi="Arial" w:cs="Arial"/>
        </w:rPr>
        <w:t xml:space="preserve">McDonald's India. (2021). Our Food. Retrieved from </w:t>
      </w:r>
      <w:hyperlink r:id="rId13" w:tgtFrame="_new" w:history="1">
        <w:r w:rsidRPr="006932DD">
          <w:rPr>
            <w:rStyle w:val="Hyperlink"/>
            <w:rFonts w:ascii="Arial" w:hAnsi="Arial" w:cs="Arial"/>
          </w:rPr>
          <w:t>https://mcdonaldsindia.com/our-food/</w:t>
        </w:r>
      </w:hyperlink>
    </w:p>
    <w:p w14:paraId="3B66A81F" w14:textId="77777777" w:rsidR="00F959CC" w:rsidRPr="00390F07" w:rsidRDefault="00F959CC" w:rsidP="00F959CC">
      <w:pPr>
        <w:spacing w:line="360" w:lineRule="auto"/>
        <w:jc w:val="both"/>
        <w:rPr>
          <w:rFonts w:ascii="Arial" w:hAnsi="Arial" w:cs="Arial"/>
        </w:rPr>
      </w:pPr>
      <w:r w:rsidRPr="00390F07">
        <w:rPr>
          <w:rFonts w:ascii="Arial" w:hAnsi="Arial" w:cs="Arial"/>
        </w:rPr>
        <w:lastRenderedPageBreak/>
        <w:t xml:space="preserve">McDonald's India. (n.d.). National Highway Development Program. Retrieved from </w:t>
      </w:r>
      <w:hyperlink r:id="rId14" w:tgtFrame="_new" w:history="1">
        <w:r w:rsidRPr="00390F07">
          <w:rPr>
            <w:rStyle w:val="Hyperlink"/>
            <w:rFonts w:ascii="Arial" w:hAnsi="Arial" w:cs="Arial"/>
          </w:rPr>
          <w:t>https://www.mcdonaldsindia.com/about-us/sustainability/national-highway-development-program</w:t>
        </w:r>
      </w:hyperlink>
    </w:p>
    <w:p w14:paraId="6C4C7112" w14:textId="77777777" w:rsidR="00F959CC" w:rsidRPr="006932DD" w:rsidRDefault="00F959CC" w:rsidP="00F959CC">
      <w:pPr>
        <w:spacing w:line="360" w:lineRule="auto"/>
        <w:jc w:val="both"/>
        <w:rPr>
          <w:rFonts w:ascii="Arial" w:hAnsi="Arial" w:cs="Arial"/>
        </w:rPr>
      </w:pPr>
      <w:r w:rsidRPr="006932DD">
        <w:rPr>
          <w:rFonts w:ascii="Arial" w:hAnsi="Arial" w:cs="Arial"/>
        </w:rPr>
        <w:t xml:space="preserve">Nestle India. (2021). Our Brands. Retrieved from </w:t>
      </w:r>
      <w:hyperlink r:id="rId15" w:tgtFrame="_new" w:history="1">
        <w:r w:rsidRPr="006932DD">
          <w:rPr>
            <w:rStyle w:val="Hyperlink"/>
            <w:rFonts w:ascii="Arial" w:hAnsi="Arial" w:cs="Arial"/>
          </w:rPr>
          <w:t>https://www.nestle.in/brands/allbrands</w:t>
        </w:r>
      </w:hyperlink>
    </w:p>
    <w:p w14:paraId="06021380" w14:textId="61D20EE6" w:rsidR="00F959CC" w:rsidRPr="00F959CC" w:rsidRDefault="00F959CC" w:rsidP="00F959CC">
      <w:pPr>
        <w:spacing w:line="360" w:lineRule="auto"/>
        <w:jc w:val="both"/>
        <w:rPr>
          <w:rFonts w:ascii="Arial" w:hAnsi="Arial" w:cs="Arial"/>
        </w:rPr>
      </w:pPr>
      <w:r w:rsidRPr="00F959CC">
        <w:rPr>
          <w:rFonts w:ascii="Arial" w:hAnsi="Arial" w:cs="Arial"/>
        </w:rPr>
        <w:t xml:space="preserve">OECD. (2021). OECD Economic Surveys: India 2021. Retrieved from </w:t>
      </w:r>
      <w:hyperlink r:id="rId16" w:tgtFrame="_new" w:history="1">
        <w:r w:rsidRPr="00F959CC">
          <w:rPr>
            <w:rStyle w:val="Hyperlink"/>
            <w:rFonts w:ascii="Arial" w:hAnsi="Arial" w:cs="Arial"/>
          </w:rPr>
          <w:t>https://www.oecd-ilibrary.org/economics/oecd-economic-surveys-india-2021_90d2a6a9-en</w:t>
        </w:r>
      </w:hyperlink>
    </w:p>
    <w:p w14:paraId="18B2BA71" w14:textId="77777777" w:rsidR="00F959CC" w:rsidRPr="00390F07" w:rsidRDefault="00F959CC" w:rsidP="00F959CC">
      <w:pPr>
        <w:spacing w:line="360" w:lineRule="auto"/>
        <w:jc w:val="both"/>
        <w:rPr>
          <w:rFonts w:ascii="Arial" w:hAnsi="Arial" w:cs="Arial"/>
        </w:rPr>
      </w:pPr>
      <w:r w:rsidRPr="00390F07">
        <w:rPr>
          <w:rFonts w:ascii="Arial" w:hAnsi="Arial" w:cs="Arial"/>
        </w:rPr>
        <w:t xml:space="preserve">PepsiCo India. (n.d.). Diversity and Inclusion Program. Retrieved from </w:t>
      </w:r>
      <w:hyperlink r:id="rId17" w:tgtFrame="_new" w:history="1">
        <w:r w:rsidRPr="00390F07">
          <w:rPr>
            <w:rStyle w:val="Hyperlink"/>
            <w:rFonts w:ascii="Arial" w:hAnsi="Arial" w:cs="Arial"/>
          </w:rPr>
          <w:t>https://www.pepsicoindia.co.in/about/diversity-and-inclusion-program.html</w:t>
        </w:r>
      </w:hyperlink>
    </w:p>
    <w:p w14:paraId="51387854" w14:textId="77777777" w:rsidR="00F959CC" w:rsidRPr="008346F9" w:rsidRDefault="00F959CC" w:rsidP="00F959CC">
      <w:pPr>
        <w:spacing w:line="360" w:lineRule="auto"/>
        <w:jc w:val="both"/>
        <w:rPr>
          <w:rFonts w:ascii="Arial" w:hAnsi="Arial" w:cs="Arial"/>
        </w:rPr>
      </w:pPr>
      <w:r w:rsidRPr="008346F9">
        <w:rPr>
          <w:rFonts w:ascii="Arial" w:hAnsi="Arial" w:cs="Arial"/>
        </w:rPr>
        <w:t>Roy, S. (2021). Negotiation strategies for doing business in India: A review of Hofstede’s cultural dimensions. IIM Kozhikode Society &amp; Management Review, 10(1), 61-70.</w:t>
      </w:r>
    </w:p>
    <w:p w14:paraId="7E6D147D" w14:textId="77777777" w:rsidR="00F959CC" w:rsidRPr="00390F07" w:rsidRDefault="00F959CC" w:rsidP="00F959CC">
      <w:pPr>
        <w:spacing w:line="360" w:lineRule="auto"/>
        <w:jc w:val="both"/>
        <w:rPr>
          <w:rFonts w:ascii="Arial" w:hAnsi="Arial" w:cs="Arial"/>
        </w:rPr>
      </w:pPr>
      <w:r w:rsidRPr="00390F07">
        <w:rPr>
          <w:rFonts w:ascii="Arial" w:hAnsi="Arial" w:cs="Arial"/>
        </w:rPr>
        <w:t xml:space="preserve">Securities and Exchange Board of India. (2018). SEBI (Listing Obligations and Disclosure Requirements) Regulations. Retrieved from </w:t>
      </w:r>
      <w:hyperlink r:id="rId18" w:tgtFrame="_new" w:history="1">
        <w:r w:rsidRPr="00390F07">
          <w:rPr>
            <w:rStyle w:val="Hyperlink"/>
            <w:rFonts w:ascii="Arial" w:hAnsi="Arial" w:cs="Arial"/>
          </w:rPr>
          <w:t>https://www.sebi.gov.in/legal/regulations/jun-2018/securities-and-exchange-board-of-india-listing-obligations-and-disclosure-requirements-regulations-2015-last-amended-on-may-9-2018-_38973.html</w:t>
        </w:r>
      </w:hyperlink>
    </w:p>
    <w:p w14:paraId="39B807C8" w14:textId="77777777" w:rsidR="00F959CC" w:rsidRPr="008346F9" w:rsidRDefault="00F959CC" w:rsidP="00F959CC">
      <w:pPr>
        <w:spacing w:line="360" w:lineRule="auto"/>
        <w:jc w:val="both"/>
        <w:rPr>
          <w:rFonts w:ascii="Arial" w:hAnsi="Arial" w:cs="Arial"/>
        </w:rPr>
      </w:pPr>
      <w:r w:rsidRPr="008346F9">
        <w:rPr>
          <w:rFonts w:ascii="Arial" w:hAnsi="Arial" w:cs="Arial"/>
        </w:rPr>
        <w:t>Sharma, N., &amp; Choudhury, S. R. (2020). Hofstede’s cultural dimensions: An Indian perspective. International Journal of Business Innovation and Research, 22(3), 331-345.</w:t>
      </w:r>
    </w:p>
    <w:p w14:paraId="640F4D9C" w14:textId="77777777" w:rsidR="00F959CC" w:rsidRPr="00B90177" w:rsidRDefault="00F959CC" w:rsidP="00F959CC">
      <w:pPr>
        <w:spacing w:line="360" w:lineRule="auto"/>
        <w:jc w:val="both"/>
        <w:rPr>
          <w:rFonts w:ascii="Arial" w:hAnsi="Arial" w:cs="Arial"/>
        </w:rPr>
      </w:pPr>
      <w:r w:rsidRPr="00B90177">
        <w:rPr>
          <w:rFonts w:ascii="Arial" w:hAnsi="Arial" w:cs="Arial"/>
        </w:rPr>
        <w:t xml:space="preserve">Transparency International. (2021). Corruption Perceptions Index 2020. Retrieved from </w:t>
      </w:r>
      <w:hyperlink r:id="rId19" w:tgtFrame="_new" w:history="1">
        <w:r w:rsidRPr="00B90177">
          <w:rPr>
            <w:rStyle w:val="Hyperlink"/>
            <w:rFonts w:ascii="Arial" w:hAnsi="Arial" w:cs="Arial"/>
          </w:rPr>
          <w:t>https://www.transparency.org/en/cpi/2020/index/nzl</w:t>
        </w:r>
      </w:hyperlink>
    </w:p>
    <w:p w14:paraId="3A213E3A" w14:textId="77777777" w:rsidR="00F959CC" w:rsidRPr="006932DD" w:rsidRDefault="00F959CC" w:rsidP="00F959CC">
      <w:pPr>
        <w:spacing w:line="360" w:lineRule="auto"/>
        <w:jc w:val="both"/>
        <w:rPr>
          <w:rFonts w:ascii="Arial" w:hAnsi="Arial" w:cs="Arial"/>
        </w:rPr>
      </w:pPr>
      <w:r w:rsidRPr="006932DD">
        <w:rPr>
          <w:rFonts w:ascii="Arial" w:hAnsi="Arial" w:cs="Arial"/>
        </w:rPr>
        <w:t xml:space="preserve">Unilever. (2021). Our People. Retrieved from </w:t>
      </w:r>
      <w:hyperlink r:id="rId20" w:tgtFrame="_new" w:history="1">
        <w:r w:rsidRPr="006932DD">
          <w:rPr>
            <w:rStyle w:val="Hyperlink"/>
            <w:rFonts w:ascii="Arial" w:hAnsi="Arial" w:cs="Arial"/>
          </w:rPr>
          <w:t>https://www.unilever.com/about/who-we-are/our-people/</w:t>
        </w:r>
      </w:hyperlink>
    </w:p>
    <w:p w14:paraId="285D07C5" w14:textId="77777777" w:rsidR="00F959CC" w:rsidRPr="00F959CC" w:rsidRDefault="00F959CC" w:rsidP="00F959CC">
      <w:pPr>
        <w:spacing w:line="360" w:lineRule="auto"/>
        <w:jc w:val="both"/>
        <w:rPr>
          <w:rFonts w:ascii="Arial" w:hAnsi="Arial" w:cs="Arial"/>
        </w:rPr>
      </w:pPr>
      <w:r w:rsidRPr="00F959CC">
        <w:rPr>
          <w:rFonts w:ascii="Arial" w:hAnsi="Arial" w:cs="Arial"/>
        </w:rPr>
        <w:t xml:space="preserve">World Bank. (2020). Doing Business 2020. Retrieved from </w:t>
      </w:r>
      <w:hyperlink r:id="rId21" w:tgtFrame="_new" w:history="1">
        <w:r w:rsidRPr="00F959CC">
          <w:rPr>
            <w:rStyle w:val="Hyperlink"/>
            <w:rFonts w:ascii="Arial" w:hAnsi="Arial" w:cs="Arial"/>
          </w:rPr>
          <w:t>https://openknowledge.worldbank.org/handle/10986/32436</w:t>
        </w:r>
      </w:hyperlink>
    </w:p>
    <w:p w14:paraId="13FFDC19" w14:textId="77777777" w:rsidR="00F959CC" w:rsidRPr="00B90177" w:rsidRDefault="00F959CC" w:rsidP="00F959CC">
      <w:pPr>
        <w:spacing w:line="360" w:lineRule="auto"/>
        <w:jc w:val="both"/>
        <w:rPr>
          <w:rFonts w:ascii="Arial" w:hAnsi="Arial" w:cs="Arial"/>
        </w:rPr>
      </w:pPr>
      <w:r w:rsidRPr="00B90177">
        <w:rPr>
          <w:rFonts w:ascii="Arial" w:hAnsi="Arial" w:cs="Arial"/>
        </w:rPr>
        <w:t xml:space="preserve">World Bank. (2021). Doing Business 2020. Retrieved from </w:t>
      </w:r>
      <w:hyperlink r:id="rId22" w:tgtFrame="_new" w:history="1">
        <w:r w:rsidRPr="00B90177">
          <w:rPr>
            <w:rStyle w:val="Hyperlink"/>
            <w:rFonts w:ascii="Arial" w:hAnsi="Arial" w:cs="Arial"/>
          </w:rPr>
          <w:t>https://www.doingbusiness.org/content/dam/doingBusiness/media/Annual-Reports/English/DB2020-report_web-version.pdf</w:t>
        </w:r>
      </w:hyperlink>
    </w:p>
    <w:p w14:paraId="59AB6227" w14:textId="77777777" w:rsidR="00F959CC" w:rsidRPr="00B90177" w:rsidRDefault="00F959CC" w:rsidP="00F959CC">
      <w:pPr>
        <w:spacing w:line="360" w:lineRule="auto"/>
        <w:jc w:val="both"/>
        <w:rPr>
          <w:rFonts w:ascii="Arial" w:hAnsi="Arial" w:cs="Arial"/>
        </w:rPr>
      </w:pPr>
      <w:r w:rsidRPr="00B90177">
        <w:rPr>
          <w:rFonts w:ascii="Arial" w:hAnsi="Arial" w:cs="Arial"/>
        </w:rPr>
        <w:t xml:space="preserve">World Justice Project. (2019). WJP Rule of Law Index 2019. Retrieved from </w:t>
      </w:r>
      <w:hyperlink r:id="rId23" w:tgtFrame="_new" w:history="1">
        <w:r w:rsidRPr="00B90177">
          <w:rPr>
            <w:rStyle w:val="Hyperlink"/>
            <w:rFonts w:ascii="Arial" w:hAnsi="Arial" w:cs="Arial"/>
          </w:rPr>
          <w:t>https://worldjusticeproject.org/sites/default/files/documents/ROLI-2019-Reduced.pdf</w:t>
        </w:r>
      </w:hyperlink>
    </w:p>
    <w:p w14:paraId="5ED9ED6D" w14:textId="77777777" w:rsidR="00A21666" w:rsidRPr="00F959CC" w:rsidRDefault="00A21666" w:rsidP="00F959CC">
      <w:pPr>
        <w:spacing w:line="360" w:lineRule="auto"/>
        <w:jc w:val="both"/>
        <w:rPr>
          <w:rFonts w:ascii="Arial" w:hAnsi="Arial" w:cs="Arial"/>
        </w:rPr>
      </w:pPr>
    </w:p>
    <w:sectPr w:rsidR="00A21666" w:rsidRPr="00F959CC" w:rsidSect="00906B6E">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F084E"/>
    <w:multiLevelType w:val="hybridMultilevel"/>
    <w:tmpl w:val="7334063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C1D6D37"/>
    <w:multiLevelType w:val="hybridMultilevel"/>
    <w:tmpl w:val="44C2298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1203584"/>
    <w:multiLevelType w:val="hybridMultilevel"/>
    <w:tmpl w:val="7D04945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73F83CD4"/>
    <w:multiLevelType w:val="multilevel"/>
    <w:tmpl w:val="81AE8D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9C2010"/>
    <w:multiLevelType w:val="multilevel"/>
    <w:tmpl w:val="90DCC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9822113">
    <w:abstractNumId w:val="3"/>
  </w:num>
  <w:num w:numId="2" w16cid:durableId="897475621">
    <w:abstractNumId w:val="4"/>
  </w:num>
  <w:num w:numId="3" w16cid:durableId="103766887">
    <w:abstractNumId w:val="2"/>
  </w:num>
  <w:num w:numId="4" w16cid:durableId="941910564">
    <w:abstractNumId w:val="1"/>
  </w:num>
  <w:num w:numId="5" w16cid:durableId="1773628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C1"/>
    <w:rsid w:val="000474DA"/>
    <w:rsid w:val="000E2466"/>
    <w:rsid w:val="000F22FF"/>
    <w:rsid w:val="00107BC3"/>
    <w:rsid w:val="001274E5"/>
    <w:rsid w:val="001677FB"/>
    <w:rsid w:val="001F1045"/>
    <w:rsid w:val="0023089E"/>
    <w:rsid w:val="002971A7"/>
    <w:rsid w:val="002D4902"/>
    <w:rsid w:val="00390F07"/>
    <w:rsid w:val="003D4CF1"/>
    <w:rsid w:val="003F762A"/>
    <w:rsid w:val="00466779"/>
    <w:rsid w:val="0053719B"/>
    <w:rsid w:val="005754A4"/>
    <w:rsid w:val="00597DF7"/>
    <w:rsid w:val="005B1354"/>
    <w:rsid w:val="005C1DDB"/>
    <w:rsid w:val="005C3C44"/>
    <w:rsid w:val="0067310E"/>
    <w:rsid w:val="00681964"/>
    <w:rsid w:val="006820EC"/>
    <w:rsid w:val="006932DD"/>
    <w:rsid w:val="0073559F"/>
    <w:rsid w:val="007D766A"/>
    <w:rsid w:val="0081501A"/>
    <w:rsid w:val="008163C9"/>
    <w:rsid w:val="008346F9"/>
    <w:rsid w:val="008857AC"/>
    <w:rsid w:val="00906B6E"/>
    <w:rsid w:val="00A21666"/>
    <w:rsid w:val="00A4046E"/>
    <w:rsid w:val="00A47A5C"/>
    <w:rsid w:val="00A7686A"/>
    <w:rsid w:val="00AD2BC1"/>
    <w:rsid w:val="00B23153"/>
    <w:rsid w:val="00B2564B"/>
    <w:rsid w:val="00B83EEC"/>
    <w:rsid w:val="00B90177"/>
    <w:rsid w:val="00BB025F"/>
    <w:rsid w:val="00C66C39"/>
    <w:rsid w:val="00C77B7A"/>
    <w:rsid w:val="00C82472"/>
    <w:rsid w:val="00CA1E25"/>
    <w:rsid w:val="00CA4331"/>
    <w:rsid w:val="00CF4040"/>
    <w:rsid w:val="00E27BEA"/>
    <w:rsid w:val="00E3595A"/>
    <w:rsid w:val="00F959CC"/>
    <w:rsid w:val="00FD6569"/>
    <w:rsid w:val="00FE6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02EE"/>
  <w15:chartTrackingRefBased/>
  <w15:docId w15:val="{7FA79716-022E-4843-AF48-F4B35185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F959CC"/>
    <w:pPr>
      <w:keepNext/>
      <w:keepLines/>
      <w:spacing w:before="320" w:after="320" w:line="360" w:lineRule="auto"/>
      <w:outlineLvl w:val="0"/>
    </w:pPr>
    <w:rPr>
      <w:rFonts w:ascii="Arial" w:eastAsiaTheme="majorEastAsia" w:hAnsi="Arial" w:cs="Times New Roman"/>
      <w:b/>
      <w:color w:val="333333"/>
      <w:sz w:val="30"/>
      <w:szCs w:val="24"/>
      <w:shd w:val="clear" w:color="auto" w:fill="FFFFFF"/>
      <w:lang w:val="en-US"/>
    </w:rPr>
  </w:style>
  <w:style w:type="paragraph" w:styleId="Heading2">
    <w:name w:val="heading 2"/>
    <w:basedOn w:val="Normal"/>
    <w:next w:val="Normal"/>
    <w:link w:val="Heading2Char"/>
    <w:autoRedefine/>
    <w:uiPriority w:val="9"/>
    <w:unhideWhenUsed/>
    <w:qFormat/>
    <w:rsid w:val="00BB025F"/>
    <w:pPr>
      <w:keepNext/>
      <w:keepLines/>
      <w:spacing w:before="160"/>
      <w:outlineLvl w:val="1"/>
    </w:pPr>
    <w:rPr>
      <w:rFonts w:ascii="Times New Roman" w:eastAsiaTheme="majorEastAsia" w:hAnsi="Times New Roman" w:cstheme="majorBidi"/>
      <w:b/>
      <w:color w:val="000000" w:themeColor="text1"/>
      <w:sz w:val="32"/>
      <w:szCs w:val="26"/>
    </w:rPr>
  </w:style>
  <w:style w:type="paragraph" w:styleId="Heading3">
    <w:name w:val="heading 3"/>
    <w:basedOn w:val="Normal"/>
    <w:next w:val="Normal"/>
    <w:link w:val="Heading3Char"/>
    <w:autoRedefine/>
    <w:uiPriority w:val="9"/>
    <w:unhideWhenUsed/>
    <w:qFormat/>
    <w:rsid w:val="00BB025F"/>
    <w:pPr>
      <w:keepNext/>
      <w:keepLines/>
      <w:spacing w:before="80" w:after="80"/>
      <w:outlineLvl w:val="2"/>
    </w:pPr>
    <w:rPr>
      <w:rFonts w:ascii="Times New Roman" w:eastAsiaTheme="majorEastAsia" w:hAnsi="Times New Roman" w:cstheme="majorBidi"/>
      <w:b/>
      <w:color w:val="000000" w:themeColor="tex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9CC"/>
    <w:rPr>
      <w:rFonts w:ascii="Arial" w:eastAsiaTheme="majorEastAsia" w:hAnsi="Arial" w:cs="Times New Roman"/>
      <w:b/>
      <w:color w:val="333333"/>
      <w:sz w:val="30"/>
      <w:szCs w:val="24"/>
    </w:rPr>
  </w:style>
  <w:style w:type="character" w:customStyle="1" w:styleId="Heading2Char">
    <w:name w:val="Heading 2 Char"/>
    <w:basedOn w:val="DefaultParagraphFont"/>
    <w:link w:val="Heading2"/>
    <w:uiPriority w:val="9"/>
    <w:rsid w:val="00BB025F"/>
    <w:rPr>
      <w:rFonts w:ascii="Times New Roman" w:eastAsiaTheme="majorEastAsia" w:hAnsi="Times New Roman" w:cstheme="majorBidi"/>
      <w:b/>
      <w:color w:val="000000" w:themeColor="text1"/>
      <w:sz w:val="32"/>
      <w:szCs w:val="26"/>
    </w:rPr>
  </w:style>
  <w:style w:type="character" w:customStyle="1" w:styleId="Heading3Char">
    <w:name w:val="Heading 3 Char"/>
    <w:basedOn w:val="DefaultParagraphFont"/>
    <w:link w:val="Heading3"/>
    <w:uiPriority w:val="9"/>
    <w:rsid w:val="00BB025F"/>
    <w:rPr>
      <w:rFonts w:ascii="Times New Roman" w:eastAsiaTheme="majorEastAsia" w:hAnsi="Times New Roman" w:cstheme="majorBidi"/>
      <w:b/>
      <w:color w:val="000000" w:themeColor="text1"/>
      <w:sz w:val="28"/>
      <w:szCs w:val="24"/>
    </w:rPr>
  </w:style>
  <w:style w:type="character" w:styleId="Hyperlink">
    <w:name w:val="Hyperlink"/>
    <w:basedOn w:val="DefaultParagraphFont"/>
    <w:uiPriority w:val="99"/>
    <w:unhideWhenUsed/>
    <w:rsid w:val="000F22FF"/>
    <w:rPr>
      <w:color w:val="0563C1" w:themeColor="hyperlink"/>
      <w:u w:val="single"/>
    </w:rPr>
  </w:style>
  <w:style w:type="character" w:styleId="UnresolvedMention">
    <w:name w:val="Unresolved Mention"/>
    <w:basedOn w:val="DefaultParagraphFont"/>
    <w:uiPriority w:val="99"/>
    <w:semiHidden/>
    <w:unhideWhenUsed/>
    <w:rsid w:val="000F22FF"/>
    <w:rPr>
      <w:color w:val="605E5C"/>
      <w:shd w:val="clear" w:color="auto" w:fill="E1DFDD"/>
    </w:rPr>
  </w:style>
  <w:style w:type="paragraph" w:styleId="ListParagraph">
    <w:name w:val="List Paragraph"/>
    <w:basedOn w:val="Normal"/>
    <w:uiPriority w:val="34"/>
    <w:qFormat/>
    <w:rsid w:val="0053719B"/>
    <w:pPr>
      <w:ind w:left="720"/>
      <w:contextualSpacing/>
    </w:pPr>
  </w:style>
  <w:style w:type="paragraph" w:styleId="NoSpacing">
    <w:name w:val="No Spacing"/>
    <w:link w:val="NoSpacingChar"/>
    <w:uiPriority w:val="1"/>
    <w:qFormat/>
    <w:rsid w:val="00906B6E"/>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06B6E"/>
    <w:rPr>
      <w:rFonts w:eastAsiaTheme="minorEastAsia"/>
      <w:kern w:val="0"/>
      <w14:ligatures w14:val="none"/>
    </w:rPr>
  </w:style>
  <w:style w:type="paragraph" w:styleId="TOCHeading">
    <w:name w:val="TOC Heading"/>
    <w:basedOn w:val="Heading1"/>
    <w:next w:val="Normal"/>
    <w:uiPriority w:val="39"/>
    <w:unhideWhenUsed/>
    <w:qFormat/>
    <w:rsid w:val="00906B6E"/>
    <w:pPr>
      <w:spacing w:before="240" w:after="0" w:line="259" w:lineRule="auto"/>
      <w:outlineLvl w:val="9"/>
    </w:pPr>
    <w:rPr>
      <w:rFonts w:asciiTheme="majorHAnsi" w:hAnsiTheme="majorHAnsi" w:cstheme="majorBidi"/>
      <w:b w:val="0"/>
      <w:color w:val="2F5496" w:themeColor="accent1" w:themeShade="BF"/>
      <w:kern w:val="0"/>
      <w:sz w:val="32"/>
      <w:szCs w:val="32"/>
      <w:shd w:val="clear" w:color="auto" w:fill="auto"/>
      <w14:ligatures w14:val="none"/>
    </w:rPr>
  </w:style>
  <w:style w:type="paragraph" w:styleId="TOC1">
    <w:name w:val="toc 1"/>
    <w:basedOn w:val="Normal"/>
    <w:next w:val="Normal"/>
    <w:autoRedefine/>
    <w:uiPriority w:val="39"/>
    <w:unhideWhenUsed/>
    <w:rsid w:val="00906B6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56580">
      <w:bodyDiv w:val="1"/>
      <w:marLeft w:val="0"/>
      <w:marRight w:val="0"/>
      <w:marTop w:val="0"/>
      <w:marBottom w:val="0"/>
      <w:divBdr>
        <w:top w:val="none" w:sz="0" w:space="0" w:color="auto"/>
        <w:left w:val="none" w:sz="0" w:space="0" w:color="auto"/>
        <w:bottom w:val="none" w:sz="0" w:space="0" w:color="auto"/>
        <w:right w:val="none" w:sz="0" w:space="0" w:color="auto"/>
      </w:divBdr>
    </w:div>
    <w:div w:id="102651318">
      <w:bodyDiv w:val="1"/>
      <w:marLeft w:val="0"/>
      <w:marRight w:val="0"/>
      <w:marTop w:val="0"/>
      <w:marBottom w:val="0"/>
      <w:divBdr>
        <w:top w:val="none" w:sz="0" w:space="0" w:color="auto"/>
        <w:left w:val="none" w:sz="0" w:space="0" w:color="auto"/>
        <w:bottom w:val="none" w:sz="0" w:space="0" w:color="auto"/>
        <w:right w:val="none" w:sz="0" w:space="0" w:color="auto"/>
      </w:divBdr>
    </w:div>
    <w:div w:id="198711500">
      <w:bodyDiv w:val="1"/>
      <w:marLeft w:val="0"/>
      <w:marRight w:val="0"/>
      <w:marTop w:val="0"/>
      <w:marBottom w:val="0"/>
      <w:divBdr>
        <w:top w:val="none" w:sz="0" w:space="0" w:color="auto"/>
        <w:left w:val="none" w:sz="0" w:space="0" w:color="auto"/>
        <w:bottom w:val="none" w:sz="0" w:space="0" w:color="auto"/>
        <w:right w:val="none" w:sz="0" w:space="0" w:color="auto"/>
      </w:divBdr>
    </w:div>
    <w:div w:id="224952039">
      <w:bodyDiv w:val="1"/>
      <w:marLeft w:val="0"/>
      <w:marRight w:val="0"/>
      <w:marTop w:val="0"/>
      <w:marBottom w:val="0"/>
      <w:divBdr>
        <w:top w:val="none" w:sz="0" w:space="0" w:color="auto"/>
        <w:left w:val="none" w:sz="0" w:space="0" w:color="auto"/>
        <w:bottom w:val="none" w:sz="0" w:space="0" w:color="auto"/>
        <w:right w:val="none" w:sz="0" w:space="0" w:color="auto"/>
      </w:divBdr>
    </w:div>
    <w:div w:id="333187557">
      <w:bodyDiv w:val="1"/>
      <w:marLeft w:val="0"/>
      <w:marRight w:val="0"/>
      <w:marTop w:val="0"/>
      <w:marBottom w:val="0"/>
      <w:divBdr>
        <w:top w:val="none" w:sz="0" w:space="0" w:color="auto"/>
        <w:left w:val="none" w:sz="0" w:space="0" w:color="auto"/>
        <w:bottom w:val="none" w:sz="0" w:space="0" w:color="auto"/>
        <w:right w:val="none" w:sz="0" w:space="0" w:color="auto"/>
      </w:divBdr>
    </w:div>
    <w:div w:id="368536481">
      <w:bodyDiv w:val="1"/>
      <w:marLeft w:val="0"/>
      <w:marRight w:val="0"/>
      <w:marTop w:val="0"/>
      <w:marBottom w:val="0"/>
      <w:divBdr>
        <w:top w:val="none" w:sz="0" w:space="0" w:color="auto"/>
        <w:left w:val="none" w:sz="0" w:space="0" w:color="auto"/>
        <w:bottom w:val="none" w:sz="0" w:space="0" w:color="auto"/>
        <w:right w:val="none" w:sz="0" w:space="0" w:color="auto"/>
      </w:divBdr>
      <w:divsChild>
        <w:div w:id="1113936200">
          <w:marLeft w:val="0"/>
          <w:marRight w:val="0"/>
          <w:marTop w:val="0"/>
          <w:marBottom w:val="0"/>
          <w:divBdr>
            <w:top w:val="single" w:sz="2" w:space="0" w:color="D9D9E3"/>
            <w:left w:val="single" w:sz="2" w:space="0" w:color="D9D9E3"/>
            <w:bottom w:val="single" w:sz="2" w:space="0" w:color="D9D9E3"/>
            <w:right w:val="single" w:sz="2" w:space="0" w:color="D9D9E3"/>
          </w:divBdr>
          <w:divsChild>
            <w:div w:id="648097944">
              <w:marLeft w:val="0"/>
              <w:marRight w:val="0"/>
              <w:marTop w:val="0"/>
              <w:marBottom w:val="0"/>
              <w:divBdr>
                <w:top w:val="single" w:sz="2" w:space="0" w:color="D9D9E3"/>
                <w:left w:val="single" w:sz="2" w:space="0" w:color="D9D9E3"/>
                <w:bottom w:val="single" w:sz="2" w:space="0" w:color="D9D9E3"/>
                <w:right w:val="single" w:sz="2" w:space="0" w:color="D9D9E3"/>
              </w:divBdr>
              <w:divsChild>
                <w:div w:id="504824646">
                  <w:marLeft w:val="0"/>
                  <w:marRight w:val="0"/>
                  <w:marTop w:val="0"/>
                  <w:marBottom w:val="0"/>
                  <w:divBdr>
                    <w:top w:val="single" w:sz="2" w:space="0" w:color="D9D9E3"/>
                    <w:left w:val="single" w:sz="2" w:space="0" w:color="D9D9E3"/>
                    <w:bottom w:val="single" w:sz="2" w:space="0" w:color="D9D9E3"/>
                    <w:right w:val="single" w:sz="2" w:space="0" w:color="D9D9E3"/>
                  </w:divBdr>
                  <w:divsChild>
                    <w:div w:id="325138063">
                      <w:marLeft w:val="0"/>
                      <w:marRight w:val="0"/>
                      <w:marTop w:val="0"/>
                      <w:marBottom w:val="0"/>
                      <w:divBdr>
                        <w:top w:val="single" w:sz="2" w:space="0" w:color="D9D9E3"/>
                        <w:left w:val="single" w:sz="2" w:space="0" w:color="D9D9E3"/>
                        <w:bottom w:val="single" w:sz="2" w:space="0" w:color="D9D9E3"/>
                        <w:right w:val="single" w:sz="2" w:space="0" w:color="D9D9E3"/>
                      </w:divBdr>
                      <w:divsChild>
                        <w:div w:id="381293430">
                          <w:marLeft w:val="0"/>
                          <w:marRight w:val="0"/>
                          <w:marTop w:val="0"/>
                          <w:marBottom w:val="0"/>
                          <w:divBdr>
                            <w:top w:val="single" w:sz="2" w:space="0" w:color="auto"/>
                            <w:left w:val="single" w:sz="2" w:space="0" w:color="auto"/>
                            <w:bottom w:val="single" w:sz="6" w:space="0" w:color="auto"/>
                            <w:right w:val="single" w:sz="2" w:space="0" w:color="auto"/>
                          </w:divBdr>
                          <w:divsChild>
                            <w:div w:id="1625234164">
                              <w:marLeft w:val="0"/>
                              <w:marRight w:val="0"/>
                              <w:marTop w:val="100"/>
                              <w:marBottom w:val="100"/>
                              <w:divBdr>
                                <w:top w:val="single" w:sz="2" w:space="0" w:color="D9D9E3"/>
                                <w:left w:val="single" w:sz="2" w:space="0" w:color="D9D9E3"/>
                                <w:bottom w:val="single" w:sz="2" w:space="0" w:color="D9D9E3"/>
                                <w:right w:val="single" w:sz="2" w:space="0" w:color="D9D9E3"/>
                              </w:divBdr>
                              <w:divsChild>
                                <w:div w:id="918707456">
                                  <w:marLeft w:val="0"/>
                                  <w:marRight w:val="0"/>
                                  <w:marTop w:val="0"/>
                                  <w:marBottom w:val="0"/>
                                  <w:divBdr>
                                    <w:top w:val="single" w:sz="2" w:space="0" w:color="D9D9E3"/>
                                    <w:left w:val="single" w:sz="2" w:space="0" w:color="D9D9E3"/>
                                    <w:bottom w:val="single" w:sz="2" w:space="0" w:color="D9D9E3"/>
                                    <w:right w:val="single" w:sz="2" w:space="0" w:color="D9D9E3"/>
                                  </w:divBdr>
                                  <w:divsChild>
                                    <w:div w:id="928346698">
                                      <w:marLeft w:val="0"/>
                                      <w:marRight w:val="0"/>
                                      <w:marTop w:val="0"/>
                                      <w:marBottom w:val="0"/>
                                      <w:divBdr>
                                        <w:top w:val="single" w:sz="2" w:space="0" w:color="D9D9E3"/>
                                        <w:left w:val="single" w:sz="2" w:space="0" w:color="D9D9E3"/>
                                        <w:bottom w:val="single" w:sz="2" w:space="0" w:color="D9D9E3"/>
                                        <w:right w:val="single" w:sz="2" w:space="0" w:color="D9D9E3"/>
                                      </w:divBdr>
                                      <w:divsChild>
                                        <w:div w:id="277611008">
                                          <w:marLeft w:val="0"/>
                                          <w:marRight w:val="0"/>
                                          <w:marTop w:val="0"/>
                                          <w:marBottom w:val="0"/>
                                          <w:divBdr>
                                            <w:top w:val="single" w:sz="2" w:space="0" w:color="D9D9E3"/>
                                            <w:left w:val="single" w:sz="2" w:space="0" w:color="D9D9E3"/>
                                            <w:bottom w:val="single" w:sz="2" w:space="0" w:color="D9D9E3"/>
                                            <w:right w:val="single" w:sz="2" w:space="0" w:color="D9D9E3"/>
                                          </w:divBdr>
                                          <w:divsChild>
                                            <w:div w:id="1394423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05012091">
          <w:marLeft w:val="0"/>
          <w:marRight w:val="0"/>
          <w:marTop w:val="0"/>
          <w:marBottom w:val="0"/>
          <w:divBdr>
            <w:top w:val="none" w:sz="0" w:space="0" w:color="auto"/>
            <w:left w:val="none" w:sz="0" w:space="0" w:color="auto"/>
            <w:bottom w:val="none" w:sz="0" w:space="0" w:color="auto"/>
            <w:right w:val="none" w:sz="0" w:space="0" w:color="auto"/>
          </w:divBdr>
          <w:divsChild>
            <w:div w:id="1705475768">
              <w:marLeft w:val="0"/>
              <w:marRight w:val="0"/>
              <w:marTop w:val="0"/>
              <w:marBottom w:val="0"/>
              <w:divBdr>
                <w:top w:val="single" w:sz="2" w:space="0" w:color="D9D9E3"/>
                <w:left w:val="single" w:sz="2" w:space="0" w:color="D9D9E3"/>
                <w:bottom w:val="single" w:sz="2" w:space="0" w:color="D9D9E3"/>
                <w:right w:val="single" w:sz="2" w:space="0" w:color="D9D9E3"/>
              </w:divBdr>
              <w:divsChild>
                <w:div w:id="1587760306">
                  <w:marLeft w:val="0"/>
                  <w:marRight w:val="0"/>
                  <w:marTop w:val="0"/>
                  <w:marBottom w:val="0"/>
                  <w:divBdr>
                    <w:top w:val="single" w:sz="2" w:space="0" w:color="D9D9E3"/>
                    <w:left w:val="single" w:sz="2" w:space="0" w:color="D9D9E3"/>
                    <w:bottom w:val="single" w:sz="2" w:space="0" w:color="D9D9E3"/>
                    <w:right w:val="single" w:sz="2" w:space="0" w:color="D9D9E3"/>
                  </w:divBdr>
                  <w:divsChild>
                    <w:div w:id="1320497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1596126">
      <w:bodyDiv w:val="1"/>
      <w:marLeft w:val="0"/>
      <w:marRight w:val="0"/>
      <w:marTop w:val="0"/>
      <w:marBottom w:val="0"/>
      <w:divBdr>
        <w:top w:val="none" w:sz="0" w:space="0" w:color="auto"/>
        <w:left w:val="none" w:sz="0" w:space="0" w:color="auto"/>
        <w:bottom w:val="none" w:sz="0" w:space="0" w:color="auto"/>
        <w:right w:val="none" w:sz="0" w:space="0" w:color="auto"/>
      </w:divBdr>
    </w:div>
    <w:div w:id="738984626">
      <w:bodyDiv w:val="1"/>
      <w:marLeft w:val="0"/>
      <w:marRight w:val="0"/>
      <w:marTop w:val="0"/>
      <w:marBottom w:val="0"/>
      <w:divBdr>
        <w:top w:val="none" w:sz="0" w:space="0" w:color="auto"/>
        <w:left w:val="none" w:sz="0" w:space="0" w:color="auto"/>
        <w:bottom w:val="none" w:sz="0" w:space="0" w:color="auto"/>
        <w:right w:val="none" w:sz="0" w:space="0" w:color="auto"/>
      </w:divBdr>
    </w:div>
    <w:div w:id="885793712">
      <w:bodyDiv w:val="1"/>
      <w:marLeft w:val="0"/>
      <w:marRight w:val="0"/>
      <w:marTop w:val="0"/>
      <w:marBottom w:val="0"/>
      <w:divBdr>
        <w:top w:val="none" w:sz="0" w:space="0" w:color="auto"/>
        <w:left w:val="none" w:sz="0" w:space="0" w:color="auto"/>
        <w:bottom w:val="none" w:sz="0" w:space="0" w:color="auto"/>
        <w:right w:val="none" w:sz="0" w:space="0" w:color="auto"/>
      </w:divBdr>
      <w:divsChild>
        <w:div w:id="1553612992">
          <w:marLeft w:val="0"/>
          <w:marRight w:val="0"/>
          <w:marTop w:val="0"/>
          <w:marBottom w:val="0"/>
          <w:divBdr>
            <w:top w:val="single" w:sz="2" w:space="0" w:color="D9D9E3"/>
            <w:left w:val="single" w:sz="2" w:space="0" w:color="D9D9E3"/>
            <w:bottom w:val="single" w:sz="2" w:space="0" w:color="D9D9E3"/>
            <w:right w:val="single" w:sz="2" w:space="0" w:color="D9D9E3"/>
          </w:divBdr>
          <w:divsChild>
            <w:div w:id="894201439">
              <w:marLeft w:val="0"/>
              <w:marRight w:val="0"/>
              <w:marTop w:val="0"/>
              <w:marBottom w:val="0"/>
              <w:divBdr>
                <w:top w:val="single" w:sz="2" w:space="0" w:color="D9D9E3"/>
                <w:left w:val="single" w:sz="2" w:space="0" w:color="D9D9E3"/>
                <w:bottom w:val="single" w:sz="2" w:space="0" w:color="D9D9E3"/>
                <w:right w:val="single" w:sz="2" w:space="0" w:color="D9D9E3"/>
              </w:divBdr>
              <w:divsChild>
                <w:div w:id="849417229">
                  <w:marLeft w:val="0"/>
                  <w:marRight w:val="0"/>
                  <w:marTop w:val="0"/>
                  <w:marBottom w:val="0"/>
                  <w:divBdr>
                    <w:top w:val="single" w:sz="2" w:space="0" w:color="D9D9E3"/>
                    <w:left w:val="single" w:sz="2" w:space="0" w:color="D9D9E3"/>
                    <w:bottom w:val="single" w:sz="2" w:space="0" w:color="D9D9E3"/>
                    <w:right w:val="single" w:sz="2" w:space="0" w:color="D9D9E3"/>
                  </w:divBdr>
                  <w:divsChild>
                    <w:div w:id="1211452212">
                      <w:marLeft w:val="0"/>
                      <w:marRight w:val="0"/>
                      <w:marTop w:val="0"/>
                      <w:marBottom w:val="0"/>
                      <w:divBdr>
                        <w:top w:val="single" w:sz="2" w:space="0" w:color="D9D9E3"/>
                        <w:left w:val="single" w:sz="2" w:space="0" w:color="D9D9E3"/>
                        <w:bottom w:val="single" w:sz="2" w:space="0" w:color="D9D9E3"/>
                        <w:right w:val="single" w:sz="2" w:space="0" w:color="D9D9E3"/>
                      </w:divBdr>
                      <w:divsChild>
                        <w:div w:id="756245272">
                          <w:marLeft w:val="0"/>
                          <w:marRight w:val="0"/>
                          <w:marTop w:val="0"/>
                          <w:marBottom w:val="0"/>
                          <w:divBdr>
                            <w:top w:val="single" w:sz="2" w:space="0" w:color="auto"/>
                            <w:left w:val="single" w:sz="2" w:space="0" w:color="auto"/>
                            <w:bottom w:val="single" w:sz="6" w:space="0" w:color="auto"/>
                            <w:right w:val="single" w:sz="2" w:space="0" w:color="auto"/>
                          </w:divBdr>
                          <w:divsChild>
                            <w:div w:id="1469057466">
                              <w:marLeft w:val="0"/>
                              <w:marRight w:val="0"/>
                              <w:marTop w:val="100"/>
                              <w:marBottom w:val="100"/>
                              <w:divBdr>
                                <w:top w:val="single" w:sz="2" w:space="0" w:color="D9D9E3"/>
                                <w:left w:val="single" w:sz="2" w:space="0" w:color="D9D9E3"/>
                                <w:bottom w:val="single" w:sz="2" w:space="0" w:color="D9D9E3"/>
                                <w:right w:val="single" w:sz="2" w:space="0" w:color="D9D9E3"/>
                              </w:divBdr>
                              <w:divsChild>
                                <w:div w:id="981236113">
                                  <w:marLeft w:val="0"/>
                                  <w:marRight w:val="0"/>
                                  <w:marTop w:val="0"/>
                                  <w:marBottom w:val="0"/>
                                  <w:divBdr>
                                    <w:top w:val="single" w:sz="2" w:space="0" w:color="D9D9E3"/>
                                    <w:left w:val="single" w:sz="2" w:space="0" w:color="D9D9E3"/>
                                    <w:bottom w:val="single" w:sz="2" w:space="0" w:color="D9D9E3"/>
                                    <w:right w:val="single" w:sz="2" w:space="0" w:color="D9D9E3"/>
                                  </w:divBdr>
                                  <w:divsChild>
                                    <w:div w:id="1629312401">
                                      <w:marLeft w:val="0"/>
                                      <w:marRight w:val="0"/>
                                      <w:marTop w:val="0"/>
                                      <w:marBottom w:val="0"/>
                                      <w:divBdr>
                                        <w:top w:val="single" w:sz="2" w:space="0" w:color="D9D9E3"/>
                                        <w:left w:val="single" w:sz="2" w:space="0" w:color="D9D9E3"/>
                                        <w:bottom w:val="single" w:sz="2" w:space="0" w:color="D9D9E3"/>
                                        <w:right w:val="single" w:sz="2" w:space="0" w:color="D9D9E3"/>
                                      </w:divBdr>
                                      <w:divsChild>
                                        <w:div w:id="668337388">
                                          <w:marLeft w:val="0"/>
                                          <w:marRight w:val="0"/>
                                          <w:marTop w:val="0"/>
                                          <w:marBottom w:val="0"/>
                                          <w:divBdr>
                                            <w:top w:val="single" w:sz="2" w:space="0" w:color="D9D9E3"/>
                                            <w:left w:val="single" w:sz="2" w:space="0" w:color="D9D9E3"/>
                                            <w:bottom w:val="single" w:sz="2" w:space="0" w:color="D9D9E3"/>
                                            <w:right w:val="single" w:sz="2" w:space="0" w:color="D9D9E3"/>
                                          </w:divBdr>
                                          <w:divsChild>
                                            <w:div w:id="1440906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98820350">
          <w:marLeft w:val="0"/>
          <w:marRight w:val="0"/>
          <w:marTop w:val="0"/>
          <w:marBottom w:val="0"/>
          <w:divBdr>
            <w:top w:val="none" w:sz="0" w:space="0" w:color="auto"/>
            <w:left w:val="none" w:sz="0" w:space="0" w:color="auto"/>
            <w:bottom w:val="none" w:sz="0" w:space="0" w:color="auto"/>
            <w:right w:val="none" w:sz="0" w:space="0" w:color="auto"/>
          </w:divBdr>
          <w:divsChild>
            <w:div w:id="1633442447">
              <w:marLeft w:val="0"/>
              <w:marRight w:val="0"/>
              <w:marTop w:val="0"/>
              <w:marBottom w:val="0"/>
              <w:divBdr>
                <w:top w:val="single" w:sz="2" w:space="0" w:color="D9D9E3"/>
                <w:left w:val="single" w:sz="2" w:space="0" w:color="D9D9E3"/>
                <w:bottom w:val="single" w:sz="2" w:space="0" w:color="D9D9E3"/>
                <w:right w:val="single" w:sz="2" w:space="0" w:color="D9D9E3"/>
              </w:divBdr>
              <w:divsChild>
                <w:div w:id="415903486">
                  <w:marLeft w:val="0"/>
                  <w:marRight w:val="0"/>
                  <w:marTop w:val="0"/>
                  <w:marBottom w:val="0"/>
                  <w:divBdr>
                    <w:top w:val="single" w:sz="2" w:space="0" w:color="D9D9E3"/>
                    <w:left w:val="single" w:sz="2" w:space="0" w:color="D9D9E3"/>
                    <w:bottom w:val="single" w:sz="2" w:space="0" w:color="D9D9E3"/>
                    <w:right w:val="single" w:sz="2" w:space="0" w:color="D9D9E3"/>
                  </w:divBdr>
                  <w:divsChild>
                    <w:div w:id="5231772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14242594">
      <w:bodyDiv w:val="1"/>
      <w:marLeft w:val="0"/>
      <w:marRight w:val="0"/>
      <w:marTop w:val="0"/>
      <w:marBottom w:val="0"/>
      <w:divBdr>
        <w:top w:val="none" w:sz="0" w:space="0" w:color="auto"/>
        <w:left w:val="none" w:sz="0" w:space="0" w:color="auto"/>
        <w:bottom w:val="none" w:sz="0" w:space="0" w:color="auto"/>
        <w:right w:val="none" w:sz="0" w:space="0" w:color="auto"/>
      </w:divBdr>
    </w:div>
    <w:div w:id="1102381983">
      <w:bodyDiv w:val="1"/>
      <w:marLeft w:val="0"/>
      <w:marRight w:val="0"/>
      <w:marTop w:val="0"/>
      <w:marBottom w:val="0"/>
      <w:divBdr>
        <w:top w:val="none" w:sz="0" w:space="0" w:color="auto"/>
        <w:left w:val="none" w:sz="0" w:space="0" w:color="auto"/>
        <w:bottom w:val="none" w:sz="0" w:space="0" w:color="auto"/>
        <w:right w:val="none" w:sz="0" w:space="0" w:color="auto"/>
      </w:divBdr>
    </w:div>
    <w:div w:id="1110704635">
      <w:bodyDiv w:val="1"/>
      <w:marLeft w:val="0"/>
      <w:marRight w:val="0"/>
      <w:marTop w:val="0"/>
      <w:marBottom w:val="0"/>
      <w:divBdr>
        <w:top w:val="none" w:sz="0" w:space="0" w:color="auto"/>
        <w:left w:val="none" w:sz="0" w:space="0" w:color="auto"/>
        <w:bottom w:val="none" w:sz="0" w:space="0" w:color="auto"/>
        <w:right w:val="none" w:sz="0" w:space="0" w:color="auto"/>
      </w:divBdr>
    </w:div>
    <w:div w:id="1136415666">
      <w:bodyDiv w:val="1"/>
      <w:marLeft w:val="0"/>
      <w:marRight w:val="0"/>
      <w:marTop w:val="0"/>
      <w:marBottom w:val="0"/>
      <w:divBdr>
        <w:top w:val="none" w:sz="0" w:space="0" w:color="auto"/>
        <w:left w:val="none" w:sz="0" w:space="0" w:color="auto"/>
        <w:bottom w:val="none" w:sz="0" w:space="0" w:color="auto"/>
        <w:right w:val="none" w:sz="0" w:space="0" w:color="auto"/>
      </w:divBdr>
    </w:div>
    <w:div w:id="1241910776">
      <w:bodyDiv w:val="1"/>
      <w:marLeft w:val="0"/>
      <w:marRight w:val="0"/>
      <w:marTop w:val="0"/>
      <w:marBottom w:val="0"/>
      <w:divBdr>
        <w:top w:val="none" w:sz="0" w:space="0" w:color="auto"/>
        <w:left w:val="none" w:sz="0" w:space="0" w:color="auto"/>
        <w:bottom w:val="none" w:sz="0" w:space="0" w:color="auto"/>
        <w:right w:val="none" w:sz="0" w:space="0" w:color="auto"/>
      </w:divBdr>
    </w:div>
    <w:div w:id="1298027587">
      <w:bodyDiv w:val="1"/>
      <w:marLeft w:val="0"/>
      <w:marRight w:val="0"/>
      <w:marTop w:val="0"/>
      <w:marBottom w:val="0"/>
      <w:divBdr>
        <w:top w:val="none" w:sz="0" w:space="0" w:color="auto"/>
        <w:left w:val="none" w:sz="0" w:space="0" w:color="auto"/>
        <w:bottom w:val="none" w:sz="0" w:space="0" w:color="auto"/>
        <w:right w:val="none" w:sz="0" w:space="0" w:color="auto"/>
      </w:divBdr>
    </w:div>
    <w:div w:id="1333407870">
      <w:bodyDiv w:val="1"/>
      <w:marLeft w:val="0"/>
      <w:marRight w:val="0"/>
      <w:marTop w:val="0"/>
      <w:marBottom w:val="0"/>
      <w:divBdr>
        <w:top w:val="none" w:sz="0" w:space="0" w:color="auto"/>
        <w:left w:val="none" w:sz="0" w:space="0" w:color="auto"/>
        <w:bottom w:val="none" w:sz="0" w:space="0" w:color="auto"/>
        <w:right w:val="none" w:sz="0" w:space="0" w:color="auto"/>
      </w:divBdr>
    </w:div>
    <w:div w:id="1351949380">
      <w:bodyDiv w:val="1"/>
      <w:marLeft w:val="0"/>
      <w:marRight w:val="0"/>
      <w:marTop w:val="0"/>
      <w:marBottom w:val="0"/>
      <w:divBdr>
        <w:top w:val="none" w:sz="0" w:space="0" w:color="auto"/>
        <w:left w:val="none" w:sz="0" w:space="0" w:color="auto"/>
        <w:bottom w:val="none" w:sz="0" w:space="0" w:color="auto"/>
        <w:right w:val="none" w:sz="0" w:space="0" w:color="auto"/>
      </w:divBdr>
    </w:div>
    <w:div w:id="1367023826">
      <w:bodyDiv w:val="1"/>
      <w:marLeft w:val="0"/>
      <w:marRight w:val="0"/>
      <w:marTop w:val="0"/>
      <w:marBottom w:val="0"/>
      <w:divBdr>
        <w:top w:val="none" w:sz="0" w:space="0" w:color="auto"/>
        <w:left w:val="none" w:sz="0" w:space="0" w:color="auto"/>
        <w:bottom w:val="none" w:sz="0" w:space="0" w:color="auto"/>
        <w:right w:val="none" w:sz="0" w:space="0" w:color="auto"/>
      </w:divBdr>
    </w:div>
    <w:div w:id="1501430020">
      <w:bodyDiv w:val="1"/>
      <w:marLeft w:val="0"/>
      <w:marRight w:val="0"/>
      <w:marTop w:val="0"/>
      <w:marBottom w:val="0"/>
      <w:divBdr>
        <w:top w:val="none" w:sz="0" w:space="0" w:color="auto"/>
        <w:left w:val="none" w:sz="0" w:space="0" w:color="auto"/>
        <w:bottom w:val="none" w:sz="0" w:space="0" w:color="auto"/>
        <w:right w:val="none" w:sz="0" w:space="0" w:color="auto"/>
      </w:divBdr>
    </w:div>
    <w:div w:id="1510291357">
      <w:bodyDiv w:val="1"/>
      <w:marLeft w:val="0"/>
      <w:marRight w:val="0"/>
      <w:marTop w:val="0"/>
      <w:marBottom w:val="0"/>
      <w:divBdr>
        <w:top w:val="none" w:sz="0" w:space="0" w:color="auto"/>
        <w:left w:val="none" w:sz="0" w:space="0" w:color="auto"/>
        <w:bottom w:val="none" w:sz="0" w:space="0" w:color="auto"/>
        <w:right w:val="none" w:sz="0" w:space="0" w:color="auto"/>
      </w:divBdr>
    </w:div>
    <w:div w:id="1624077486">
      <w:bodyDiv w:val="1"/>
      <w:marLeft w:val="0"/>
      <w:marRight w:val="0"/>
      <w:marTop w:val="0"/>
      <w:marBottom w:val="0"/>
      <w:divBdr>
        <w:top w:val="none" w:sz="0" w:space="0" w:color="auto"/>
        <w:left w:val="none" w:sz="0" w:space="0" w:color="auto"/>
        <w:bottom w:val="none" w:sz="0" w:space="0" w:color="auto"/>
        <w:right w:val="none" w:sz="0" w:space="0" w:color="auto"/>
      </w:divBdr>
    </w:div>
    <w:div w:id="1652297074">
      <w:bodyDiv w:val="1"/>
      <w:marLeft w:val="0"/>
      <w:marRight w:val="0"/>
      <w:marTop w:val="0"/>
      <w:marBottom w:val="0"/>
      <w:divBdr>
        <w:top w:val="none" w:sz="0" w:space="0" w:color="auto"/>
        <w:left w:val="none" w:sz="0" w:space="0" w:color="auto"/>
        <w:bottom w:val="none" w:sz="0" w:space="0" w:color="auto"/>
        <w:right w:val="none" w:sz="0" w:space="0" w:color="auto"/>
      </w:divBdr>
    </w:div>
    <w:div w:id="173277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ca-colaindia.com/our-company/business-conduct-guidelines" TargetMode="External"/><Relationship Id="rId13" Type="http://schemas.openxmlformats.org/officeDocument/2006/relationships/hyperlink" Target="https://mcdonaldsindia.com/our-food/" TargetMode="External"/><Relationship Id="rId18" Type="http://schemas.openxmlformats.org/officeDocument/2006/relationships/hyperlink" Target="https://www.sebi.gov.in/legal/regulations/jun-2018/securities-and-exchange-board-of-india-listing-obligations-and-disclosure-requirements-regulations-2015-last-amended-on-may-9-2018-_38973.html" TargetMode="External"/><Relationship Id="rId3" Type="http://schemas.openxmlformats.org/officeDocument/2006/relationships/styles" Target="styles.xml"/><Relationship Id="rId21" Type="http://schemas.openxmlformats.org/officeDocument/2006/relationships/hyperlink" Target="https://openknowledge.worldbank.org/handle/10986/32436" TargetMode="External"/><Relationship Id="rId7" Type="http://schemas.openxmlformats.org/officeDocument/2006/relationships/hyperlink" Target="https://www.bbc.com/news/world-asia-india-58276055" TargetMode="External"/><Relationship Id="rId12" Type="http://schemas.openxmlformats.org/officeDocument/2006/relationships/hyperlink" Target="https://home.kpmg/in/en/home/insights/2021/02/doing-business-in-india.html" TargetMode="External"/><Relationship Id="rId17" Type="http://schemas.openxmlformats.org/officeDocument/2006/relationships/hyperlink" Target="https://www.pepsicoindia.co.in/about/diversity-and-inclusion-program.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ecd-ilibrary.org/economics/oecd-economic-surveys-india-2021_90d2a6a9-en" TargetMode="External"/><Relationship Id="rId20" Type="http://schemas.openxmlformats.org/officeDocument/2006/relationships/hyperlink" Target="https://www.unilever.com/about/who-we-are/our-people/" TargetMode="External"/><Relationship Id="rId1" Type="http://schemas.openxmlformats.org/officeDocument/2006/relationships/customXml" Target="../customXml/item1.xml"/><Relationship Id="rId6" Type="http://schemas.openxmlformats.org/officeDocument/2006/relationships/hyperlink" Target="https://www.amazon.in/gp/help/customer/display.html?nodeId=G9XGGVDWVG8EJWQN" TargetMode="External"/><Relationship Id="rId11" Type="http://schemas.openxmlformats.org/officeDocument/2006/relationships/hyperlink" Target="https://learndigital.withgoogle.com/digitalunlocke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estle.in/brands/allbrands" TargetMode="External"/><Relationship Id="rId23" Type="http://schemas.openxmlformats.org/officeDocument/2006/relationships/hyperlink" Target="https://worldjusticeproject.org/sites/default/files/documents/ROLI-2019-Reduced.pdf" TargetMode="External"/><Relationship Id="rId10" Type="http://schemas.openxmlformats.org/officeDocument/2006/relationships/hyperlink" Target="https://www.ey.com/en_in/tax/doing-business-in-india" TargetMode="External"/><Relationship Id="rId19" Type="http://schemas.openxmlformats.org/officeDocument/2006/relationships/hyperlink" Target="https://www.transparency.org/en/cpi/2020/index/nzl" TargetMode="External"/><Relationship Id="rId4" Type="http://schemas.openxmlformats.org/officeDocument/2006/relationships/settings" Target="settings.xml"/><Relationship Id="rId9" Type="http://schemas.openxmlformats.org/officeDocument/2006/relationships/hyperlink" Target="https://www2.deloitte.com/in/en/pages/technology-media-and-telecommunications/articles/tmt-predictions.html" TargetMode="External"/><Relationship Id="rId14" Type="http://schemas.openxmlformats.org/officeDocument/2006/relationships/hyperlink" Target="https://www.mcdonaldsindia.com/about-us/sustainability/national-highway-development-program" TargetMode="External"/><Relationship Id="rId22" Type="http://schemas.openxmlformats.org/officeDocument/2006/relationships/hyperlink" Target="https://www.doingbusiness.org/content/dam/doingBusiness/media/Annual-Reports/English/DB2020-report_web-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119D7-E244-45A6-8CB5-CF8DBED1B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11</Pages>
  <Words>3691</Words>
  <Characters>21044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
  <dc:creator>RANA TALH HASSAN KHAN</dc:creator>
  <cp:keywords/>
  <dc:description/>
  <cp:lastModifiedBy>Zhuliyana Georgieva (1916668)</cp:lastModifiedBy>
  <cp:revision>42</cp:revision>
  <dcterms:created xsi:type="dcterms:W3CDTF">2023-04-13T05:45:00Z</dcterms:created>
  <dcterms:modified xsi:type="dcterms:W3CDTF">2023-05-07T19:04:00Z</dcterms:modified>
</cp:coreProperties>
</file>