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6ED4FB" w14:textId="77777777" w:rsidR="004A5678" w:rsidRPr="00B51F62" w:rsidRDefault="004A5678" w:rsidP="004A5678">
      <w:pPr>
        <w:spacing w:line="360" w:lineRule="auto"/>
        <w:jc w:val="both"/>
        <w:rPr>
          <w:rFonts w:ascii="Times New Roman" w:hAnsi="Times New Roman" w:cs="Times New Roman"/>
          <w:b/>
          <w:bCs/>
          <w:sz w:val="24"/>
          <w:szCs w:val="24"/>
        </w:rPr>
      </w:pPr>
    </w:p>
    <w:p w14:paraId="0DD4A402" w14:textId="77777777" w:rsidR="004A5678" w:rsidRPr="00B51F62" w:rsidRDefault="004A5678" w:rsidP="004A5678">
      <w:pPr>
        <w:spacing w:line="360" w:lineRule="auto"/>
        <w:jc w:val="both"/>
        <w:rPr>
          <w:rFonts w:ascii="Times New Roman" w:hAnsi="Times New Roman" w:cs="Times New Roman"/>
          <w:b/>
          <w:bCs/>
          <w:sz w:val="24"/>
          <w:szCs w:val="24"/>
        </w:rPr>
      </w:pPr>
    </w:p>
    <w:p w14:paraId="156E372E" w14:textId="77777777" w:rsidR="004A5678" w:rsidRPr="00B51F62" w:rsidRDefault="004A5678" w:rsidP="004A5678">
      <w:pPr>
        <w:spacing w:line="360" w:lineRule="auto"/>
        <w:jc w:val="both"/>
        <w:rPr>
          <w:rFonts w:ascii="Times New Roman" w:hAnsi="Times New Roman" w:cs="Times New Roman"/>
          <w:b/>
          <w:bCs/>
          <w:sz w:val="24"/>
          <w:szCs w:val="24"/>
        </w:rPr>
      </w:pPr>
    </w:p>
    <w:p w14:paraId="186D0181" w14:textId="77777777" w:rsidR="004A5678" w:rsidRPr="00B51F62" w:rsidRDefault="004A5678" w:rsidP="004A5678">
      <w:pPr>
        <w:spacing w:line="360" w:lineRule="auto"/>
        <w:jc w:val="both"/>
        <w:rPr>
          <w:rFonts w:ascii="Times New Roman" w:hAnsi="Times New Roman" w:cs="Times New Roman"/>
          <w:b/>
          <w:bCs/>
          <w:sz w:val="24"/>
          <w:szCs w:val="24"/>
        </w:rPr>
      </w:pPr>
    </w:p>
    <w:p w14:paraId="1EBAFB35" w14:textId="77777777" w:rsidR="004A5678" w:rsidRPr="00B51F62" w:rsidRDefault="004A5678" w:rsidP="004A5678">
      <w:pPr>
        <w:spacing w:line="360" w:lineRule="auto"/>
        <w:jc w:val="both"/>
        <w:rPr>
          <w:rFonts w:ascii="Times New Roman" w:hAnsi="Times New Roman" w:cs="Times New Roman"/>
          <w:b/>
          <w:bCs/>
          <w:sz w:val="24"/>
          <w:szCs w:val="24"/>
        </w:rPr>
      </w:pPr>
    </w:p>
    <w:p w14:paraId="77C48910" w14:textId="77777777" w:rsidR="004A5678" w:rsidRPr="00B51F62" w:rsidRDefault="004A5678" w:rsidP="004A5678">
      <w:pPr>
        <w:spacing w:line="360" w:lineRule="auto"/>
        <w:jc w:val="both"/>
        <w:rPr>
          <w:rFonts w:ascii="Times New Roman" w:hAnsi="Times New Roman" w:cs="Times New Roman"/>
          <w:b/>
          <w:bCs/>
          <w:sz w:val="24"/>
          <w:szCs w:val="24"/>
        </w:rPr>
      </w:pPr>
    </w:p>
    <w:p w14:paraId="0F752A47" w14:textId="77777777" w:rsidR="004A5678" w:rsidRPr="00B51F62" w:rsidRDefault="004A5678" w:rsidP="004A5678">
      <w:pPr>
        <w:spacing w:line="360" w:lineRule="auto"/>
        <w:jc w:val="both"/>
        <w:rPr>
          <w:rFonts w:ascii="Times New Roman" w:hAnsi="Times New Roman" w:cs="Times New Roman"/>
          <w:b/>
          <w:bCs/>
          <w:sz w:val="24"/>
          <w:szCs w:val="24"/>
        </w:rPr>
      </w:pPr>
    </w:p>
    <w:p w14:paraId="6164EA48" w14:textId="2B51A3E9" w:rsidR="004A5678" w:rsidRPr="00B51F62" w:rsidRDefault="00C42F55" w:rsidP="0024677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International Meeting Management BMIH 6007</w:t>
      </w:r>
    </w:p>
    <w:p w14:paraId="23D60BD6" w14:textId="05AEC01E" w:rsidR="003F5683" w:rsidRPr="00B51F62" w:rsidRDefault="0056476E" w:rsidP="00246770">
      <w:pPr>
        <w:spacing w:line="360" w:lineRule="auto"/>
        <w:jc w:val="center"/>
        <w:rPr>
          <w:rFonts w:ascii="Times New Roman" w:hAnsi="Times New Roman" w:cs="Times New Roman"/>
          <w:b/>
          <w:bCs/>
          <w:sz w:val="24"/>
          <w:szCs w:val="24"/>
        </w:rPr>
      </w:pPr>
      <w:r w:rsidRPr="00B51F62">
        <w:rPr>
          <w:rFonts w:ascii="Times New Roman" w:hAnsi="Times New Roman" w:cs="Times New Roman"/>
          <w:b/>
          <w:bCs/>
          <w:sz w:val="24"/>
          <w:szCs w:val="24"/>
        </w:rPr>
        <w:t xml:space="preserve">Name: </w:t>
      </w:r>
      <w:r w:rsidR="00C42F55">
        <w:rPr>
          <w:rFonts w:ascii="Times New Roman" w:hAnsi="Times New Roman" w:cs="Times New Roman"/>
          <w:b/>
          <w:bCs/>
          <w:sz w:val="24"/>
          <w:szCs w:val="24"/>
        </w:rPr>
        <w:t>Ionela Flavia Lapka</w:t>
      </w:r>
    </w:p>
    <w:p w14:paraId="292C51B2" w14:textId="3C7CB890" w:rsidR="0056476E" w:rsidRPr="00B51F62" w:rsidRDefault="0056476E" w:rsidP="00246770">
      <w:pPr>
        <w:spacing w:line="360" w:lineRule="auto"/>
        <w:jc w:val="center"/>
        <w:rPr>
          <w:rFonts w:ascii="Times New Roman" w:hAnsi="Times New Roman" w:cs="Times New Roman"/>
          <w:b/>
          <w:bCs/>
          <w:sz w:val="24"/>
          <w:szCs w:val="24"/>
        </w:rPr>
      </w:pPr>
      <w:r w:rsidRPr="00B51F62">
        <w:rPr>
          <w:rFonts w:ascii="Times New Roman" w:hAnsi="Times New Roman" w:cs="Times New Roman"/>
          <w:b/>
          <w:bCs/>
          <w:sz w:val="24"/>
          <w:szCs w:val="24"/>
        </w:rPr>
        <w:t xml:space="preserve">Student Number: </w:t>
      </w:r>
      <w:r w:rsidR="00C42F55">
        <w:rPr>
          <w:rFonts w:ascii="Times New Roman" w:hAnsi="Times New Roman" w:cs="Times New Roman"/>
          <w:b/>
          <w:bCs/>
          <w:sz w:val="24"/>
          <w:szCs w:val="24"/>
        </w:rPr>
        <w:t>2130481</w:t>
      </w:r>
    </w:p>
    <w:p w14:paraId="4EDC3538" w14:textId="194799C9" w:rsidR="0056476E" w:rsidRPr="00B51F62" w:rsidRDefault="00C42F55" w:rsidP="0024677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Lecturer: Kathryn Flynn</w:t>
      </w:r>
    </w:p>
    <w:p w14:paraId="1CAA5506" w14:textId="77777777" w:rsidR="004A5678" w:rsidRPr="00B51F62" w:rsidRDefault="004A5678" w:rsidP="004A5678">
      <w:pPr>
        <w:spacing w:line="360" w:lineRule="auto"/>
        <w:jc w:val="both"/>
        <w:rPr>
          <w:rFonts w:ascii="Times New Roman" w:hAnsi="Times New Roman" w:cs="Times New Roman"/>
          <w:b/>
          <w:bCs/>
          <w:sz w:val="24"/>
          <w:szCs w:val="24"/>
        </w:rPr>
      </w:pPr>
      <w:r w:rsidRPr="00B51F62">
        <w:rPr>
          <w:rFonts w:ascii="Times New Roman" w:hAnsi="Times New Roman" w:cs="Times New Roman"/>
          <w:b/>
          <w:bCs/>
          <w:sz w:val="24"/>
          <w:szCs w:val="24"/>
        </w:rPr>
        <w:br w:type="page"/>
      </w:r>
    </w:p>
    <w:p w14:paraId="785D5260" w14:textId="0074D209" w:rsidR="00AC091F" w:rsidRDefault="00AC091F" w:rsidP="004A5678">
      <w:pPr>
        <w:spacing w:line="360" w:lineRule="auto"/>
        <w:jc w:val="both"/>
        <w:rPr>
          <w:rFonts w:ascii="Times New Roman" w:hAnsi="Times New Roman" w:cs="Times New Roman"/>
          <w:b/>
          <w:bCs/>
          <w:sz w:val="24"/>
          <w:szCs w:val="24"/>
        </w:rPr>
      </w:pPr>
      <w:r w:rsidRPr="00B51F62">
        <w:rPr>
          <w:rFonts w:ascii="Times New Roman" w:hAnsi="Times New Roman" w:cs="Times New Roman"/>
          <w:b/>
          <w:bCs/>
          <w:sz w:val="24"/>
          <w:szCs w:val="24"/>
        </w:rPr>
        <w:lastRenderedPageBreak/>
        <w:t>Slide 1: Title Page</w:t>
      </w:r>
    </w:p>
    <w:p w14:paraId="326C783D" w14:textId="20A95A97" w:rsidR="00973B82" w:rsidRPr="00B51F62" w:rsidRDefault="00C42F55" w:rsidP="004A5678">
      <w:pPr>
        <w:spacing w:line="360" w:lineRule="auto"/>
        <w:jc w:val="both"/>
        <w:rPr>
          <w:rFonts w:ascii="Times New Roman" w:hAnsi="Times New Roman" w:cs="Times New Roman"/>
          <w:b/>
          <w:bCs/>
          <w:sz w:val="24"/>
          <w:szCs w:val="24"/>
        </w:rPr>
      </w:pPr>
      <w:r>
        <w:rPr>
          <w:noProof/>
        </w:rPr>
        <w:drawing>
          <wp:inline distT="0" distB="0" distL="0" distR="0" wp14:anchorId="1C050FA0" wp14:editId="22AF89DA">
            <wp:extent cx="5943600" cy="3343275"/>
            <wp:effectExtent l="0" t="0" r="0" b="9525"/>
            <wp:docPr id="5841627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162750" name=""/>
                    <pic:cNvPicPr/>
                  </pic:nvPicPr>
                  <pic:blipFill>
                    <a:blip r:embed="rId5">
                      <a:extLst>
                        <a:ext uri="{96DAC541-7B7A-43D3-8B79-37D633B846F1}">
                          <asvg:svgBlip xmlns:asvg="http://schemas.microsoft.com/office/drawing/2016/SVG/main" r:embed="rId6"/>
                        </a:ext>
                      </a:extLst>
                    </a:blip>
                    <a:stretch>
                      <a:fillRect/>
                    </a:stretch>
                  </pic:blipFill>
                  <pic:spPr>
                    <a:xfrm>
                      <a:off x="0" y="0"/>
                      <a:ext cx="5943600" cy="3343275"/>
                    </a:xfrm>
                    <a:prstGeom prst="rect">
                      <a:avLst/>
                    </a:prstGeom>
                  </pic:spPr>
                </pic:pic>
              </a:graphicData>
            </a:graphic>
          </wp:inline>
        </w:drawing>
      </w:r>
    </w:p>
    <w:p w14:paraId="1860CCD7" w14:textId="549F0A47" w:rsidR="00AC091F" w:rsidRDefault="00AC091F" w:rsidP="004A5678">
      <w:pPr>
        <w:spacing w:line="360" w:lineRule="auto"/>
        <w:jc w:val="both"/>
        <w:rPr>
          <w:rFonts w:ascii="Times New Roman" w:hAnsi="Times New Roman" w:cs="Times New Roman"/>
          <w:b/>
          <w:bCs/>
          <w:sz w:val="24"/>
          <w:szCs w:val="24"/>
        </w:rPr>
      </w:pPr>
      <w:r w:rsidRPr="00B51F62">
        <w:rPr>
          <w:rFonts w:ascii="Times New Roman" w:hAnsi="Times New Roman" w:cs="Times New Roman"/>
          <w:b/>
          <w:bCs/>
          <w:sz w:val="24"/>
          <w:szCs w:val="24"/>
        </w:rPr>
        <w:t>Slide 2: Index</w:t>
      </w:r>
    </w:p>
    <w:p w14:paraId="26CFDBF7" w14:textId="4C7F10A3" w:rsidR="00973B82" w:rsidRPr="00B51F62" w:rsidRDefault="00973B82" w:rsidP="004A5678">
      <w:pPr>
        <w:spacing w:line="360" w:lineRule="auto"/>
        <w:jc w:val="both"/>
        <w:rPr>
          <w:rFonts w:ascii="Times New Roman" w:hAnsi="Times New Roman" w:cs="Times New Roman"/>
          <w:b/>
          <w:bCs/>
          <w:sz w:val="24"/>
          <w:szCs w:val="24"/>
        </w:rPr>
      </w:pPr>
      <w:r>
        <w:rPr>
          <w:noProof/>
        </w:rPr>
        <w:drawing>
          <wp:inline distT="0" distB="0" distL="0" distR="0" wp14:anchorId="41AE1B1A" wp14:editId="055300EE">
            <wp:extent cx="5943600" cy="3303270"/>
            <wp:effectExtent l="0" t="0" r="0" b="0"/>
            <wp:docPr id="1644110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110787" name=""/>
                    <pic:cNvPicPr/>
                  </pic:nvPicPr>
                  <pic:blipFill>
                    <a:blip r:embed="rId7"/>
                    <a:stretch>
                      <a:fillRect/>
                    </a:stretch>
                  </pic:blipFill>
                  <pic:spPr>
                    <a:xfrm>
                      <a:off x="0" y="0"/>
                      <a:ext cx="5943600" cy="3303270"/>
                    </a:xfrm>
                    <a:prstGeom prst="rect">
                      <a:avLst/>
                    </a:prstGeom>
                  </pic:spPr>
                </pic:pic>
              </a:graphicData>
            </a:graphic>
          </wp:inline>
        </w:drawing>
      </w:r>
    </w:p>
    <w:p w14:paraId="66094DED" w14:textId="77777777" w:rsidR="00AC091F" w:rsidRDefault="00AC091F" w:rsidP="004A5678">
      <w:pPr>
        <w:spacing w:line="360" w:lineRule="auto"/>
        <w:jc w:val="both"/>
        <w:rPr>
          <w:rFonts w:ascii="Times New Roman" w:hAnsi="Times New Roman" w:cs="Times New Roman"/>
          <w:b/>
          <w:bCs/>
          <w:sz w:val="24"/>
          <w:szCs w:val="24"/>
        </w:rPr>
      </w:pPr>
      <w:r w:rsidRPr="00B51F62">
        <w:rPr>
          <w:rFonts w:ascii="Times New Roman" w:hAnsi="Times New Roman" w:cs="Times New Roman"/>
          <w:b/>
          <w:bCs/>
          <w:sz w:val="24"/>
          <w:szCs w:val="24"/>
        </w:rPr>
        <w:t xml:space="preserve">Slide 3: </w:t>
      </w:r>
      <w:r w:rsidR="00183756" w:rsidRPr="00B51F62">
        <w:rPr>
          <w:rFonts w:ascii="Times New Roman" w:hAnsi="Times New Roman" w:cs="Times New Roman"/>
          <w:b/>
          <w:bCs/>
          <w:sz w:val="24"/>
          <w:szCs w:val="24"/>
        </w:rPr>
        <w:t>Introduction</w:t>
      </w:r>
    </w:p>
    <w:p w14:paraId="1CE42712" w14:textId="7C3C600B" w:rsidR="00973B82" w:rsidRPr="00B51F62" w:rsidRDefault="00973B82" w:rsidP="004A5678">
      <w:pPr>
        <w:spacing w:line="360" w:lineRule="auto"/>
        <w:jc w:val="both"/>
        <w:rPr>
          <w:rFonts w:ascii="Times New Roman" w:hAnsi="Times New Roman" w:cs="Times New Roman"/>
          <w:b/>
          <w:bCs/>
          <w:sz w:val="24"/>
          <w:szCs w:val="24"/>
        </w:rPr>
      </w:pPr>
      <w:r>
        <w:rPr>
          <w:noProof/>
        </w:rPr>
        <w:lastRenderedPageBreak/>
        <w:drawing>
          <wp:inline distT="0" distB="0" distL="0" distR="0" wp14:anchorId="333D8094" wp14:editId="48B6D8A2">
            <wp:extent cx="5943600" cy="3322955"/>
            <wp:effectExtent l="0" t="0" r="0" b="0"/>
            <wp:docPr id="1597104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104134" name=""/>
                    <pic:cNvPicPr/>
                  </pic:nvPicPr>
                  <pic:blipFill>
                    <a:blip r:embed="rId8"/>
                    <a:stretch>
                      <a:fillRect/>
                    </a:stretch>
                  </pic:blipFill>
                  <pic:spPr>
                    <a:xfrm>
                      <a:off x="0" y="0"/>
                      <a:ext cx="5943600" cy="3322955"/>
                    </a:xfrm>
                    <a:prstGeom prst="rect">
                      <a:avLst/>
                    </a:prstGeom>
                  </pic:spPr>
                </pic:pic>
              </a:graphicData>
            </a:graphic>
          </wp:inline>
        </w:drawing>
      </w:r>
    </w:p>
    <w:p w14:paraId="3A50BF24" w14:textId="1B5F381B" w:rsidR="006D2572" w:rsidRDefault="00AC091F" w:rsidP="004A5678">
      <w:pPr>
        <w:spacing w:line="360" w:lineRule="auto"/>
        <w:jc w:val="both"/>
        <w:rPr>
          <w:rFonts w:ascii="Times New Roman" w:hAnsi="Times New Roman" w:cs="Times New Roman"/>
          <w:b/>
          <w:bCs/>
          <w:sz w:val="24"/>
          <w:szCs w:val="24"/>
        </w:rPr>
      </w:pPr>
      <w:r w:rsidRPr="00B51F62">
        <w:rPr>
          <w:rFonts w:ascii="Times New Roman" w:hAnsi="Times New Roman" w:cs="Times New Roman"/>
          <w:b/>
          <w:bCs/>
          <w:sz w:val="24"/>
          <w:szCs w:val="24"/>
        </w:rPr>
        <w:t xml:space="preserve">Slide 4: </w:t>
      </w:r>
      <w:r w:rsidR="006D2572" w:rsidRPr="00B51F62">
        <w:rPr>
          <w:rFonts w:ascii="Times New Roman" w:hAnsi="Times New Roman" w:cs="Times New Roman"/>
          <w:b/>
          <w:bCs/>
          <w:sz w:val="24"/>
          <w:szCs w:val="24"/>
        </w:rPr>
        <w:t>Market factors</w:t>
      </w:r>
    </w:p>
    <w:p w14:paraId="54B28FA5" w14:textId="7106872F" w:rsidR="004E33D2" w:rsidRPr="00B51F62" w:rsidRDefault="004E33D2" w:rsidP="004A5678">
      <w:pPr>
        <w:spacing w:line="360" w:lineRule="auto"/>
        <w:jc w:val="both"/>
        <w:rPr>
          <w:rFonts w:ascii="Times New Roman" w:hAnsi="Times New Roman" w:cs="Times New Roman"/>
          <w:b/>
          <w:bCs/>
          <w:sz w:val="24"/>
          <w:szCs w:val="24"/>
        </w:rPr>
      </w:pPr>
      <w:r>
        <w:rPr>
          <w:noProof/>
        </w:rPr>
        <w:drawing>
          <wp:inline distT="0" distB="0" distL="0" distR="0" wp14:anchorId="227D0C17" wp14:editId="3AF1BBD2">
            <wp:extent cx="5943600" cy="3117215"/>
            <wp:effectExtent l="0" t="0" r="0" b="6985"/>
            <wp:docPr id="2107514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514809" name=""/>
                    <pic:cNvPicPr/>
                  </pic:nvPicPr>
                  <pic:blipFill>
                    <a:blip r:embed="rId9"/>
                    <a:stretch>
                      <a:fillRect/>
                    </a:stretch>
                  </pic:blipFill>
                  <pic:spPr>
                    <a:xfrm>
                      <a:off x="0" y="0"/>
                      <a:ext cx="5943600" cy="3117215"/>
                    </a:xfrm>
                    <a:prstGeom prst="rect">
                      <a:avLst/>
                    </a:prstGeom>
                  </pic:spPr>
                </pic:pic>
              </a:graphicData>
            </a:graphic>
          </wp:inline>
        </w:drawing>
      </w:r>
    </w:p>
    <w:p w14:paraId="46C19FE5" w14:textId="39625B6C" w:rsidR="006D2572" w:rsidRPr="00B51F62" w:rsidRDefault="006D2572" w:rsidP="004A5678">
      <w:pPr>
        <w:spacing w:line="360" w:lineRule="auto"/>
        <w:jc w:val="both"/>
        <w:rPr>
          <w:rFonts w:ascii="Times New Roman" w:hAnsi="Times New Roman" w:cs="Times New Roman"/>
          <w:sz w:val="24"/>
          <w:szCs w:val="24"/>
        </w:rPr>
      </w:pPr>
      <w:r w:rsidRPr="00B51F62">
        <w:rPr>
          <w:rFonts w:ascii="Times New Roman" w:hAnsi="Times New Roman" w:cs="Times New Roman"/>
          <w:sz w:val="24"/>
          <w:szCs w:val="24"/>
        </w:rPr>
        <w:t xml:space="preserve">The market factors for the </w:t>
      </w:r>
      <w:r w:rsidR="0056476E" w:rsidRPr="00B51F62">
        <w:rPr>
          <w:rFonts w:ascii="Times New Roman" w:hAnsi="Times New Roman" w:cs="Times New Roman"/>
          <w:color w:val="000000"/>
          <w:sz w:val="24"/>
          <w:szCs w:val="24"/>
          <w:shd w:val="clear" w:color="auto" w:fill="FFFFFF"/>
        </w:rPr>
        <w:t xml:space="preserve">Hospitality Tech Expo event </w:t>
      </w:r>
      <w:r w:rsidRPr="00B51F62">
        <w:rPr>
          <w:rFonts w:ascii="Times New Roman" w:hAnsi="Times New Roman" w:cs="Times New Roman"/>
          <w:sz w:val="24"/>
          <w:szCs w:val="24"/>
        </w:rPr>
        <w:t xml:space="preserve">management which surrounded numerous elements influenced by the planning, executing and successful outcomes. However, the market factors include the demographics of the audience which includes their income level, age, and preferences and aid in tailoring to meet the needs of customers effectively </w:t>
      </w:r>
      <w:r w:rsidRPr="00B51F62">
        <w:rPr>
          <w:rFonts w:ascii="Times New Roman" w:hAnsi="Times New Roman" w:cs="Times New Roman"/>
          <w:color w:val="222222"/>
          <w:sz w:val="24"/>
          <w:szCs w:val="24"/>
          <w:shd w:val="clear" w:color="auto" w:fill="FFFFFF"/>
        </w:rPr>
        <w:t>(Hakala et al., 2020)</w:t>
      </w:r>
      <w:r w:rsidRPr="00B51F62">
        <w:rPr>
          <w:rFonts w:ascii="Times New Roman" w:hAnsi="Times New Roman" w:cs="Times New Roman"/>
          <w:sz w:val="24"/>
          <w:szCs w:val="24"/>
        </w:rPr>
        <w:t xml:space="preserve">. </w:t>
      </w:r>
      <w:r w:rsidRPr="00B51F62">
        <w:rPr>
          <w:rFonts w:ascii="Times New Roman" w:hAnsi="Times New Roman" w:cs="Times New Roman"/>
          <w:sz w:val="24"/>
          <w:szCs w:val="24"/>
        </w:rPr>
        <w:lastRenderedPageBreak/>
        <w:t xml:space="preserve">Utilizing technology tools and platforms like virtual event platforms, event management software, mobile apps, and social media marketing improves customer engagement and efficiency. The targeted audience for the </w:t>
      </w:r>
      <w:r w:rsidR="0056476E" w:rsidRPr="00B51F62">
        <w:rPr>
          <w:rFonts w:ascii="Times New Roman" w:hAnsi="Times New Roman" w:cs="Times New Roman"/>
          <w:color w:val="000000"/>
          <w:sz w:val="24"/>
          <w:szCs w:val="24"/>
          <w:shd w:val="clear" w:color="auto" w:fill="FFFFFF"/>
        </w:rPr>
        <w:t>Hospitality Tech Expo</w:t>
      </w:r>
      <w:r w:rsidRPr="00B51F62">
        <w:rPr>
          <w:rFonts w:ascii="Times New Roman" w:hAnsi="Times New Roman" w:cs="Times New Roman"/>
          <w:sz w:val="24"/>
          <w:szCs w:val="24"/>
        </w:rPr>
        <w:t xml:space="preserve"> would be Generation Z as they’re likely more involved in the technology advancement</w:t>
      </w:r>
      <w:r w:rsidR="00C64982">
        <w:rPr>
          <w:rFonts w:ascii="Times New Roman" w:hAnsi="Times New Roman" w:cs="Times New Roman"/>
          <w:sz w:val="24"/>
          <w:szCs w:val="24"/>
        </w:rPr>
        <w:t xml:space="preserve"> (</w:t>
      </w:r>
      <w:proofErr w:type="spellStart"/>
      <w:r w:rsidR="00C64982" w:rsidRPr="0085362D">
        <w:rPr>
          <w:rFonts w:ascii="Times New Roman" w:hAnsi="Times New Roman" w:cs="Times New Roman"/>
          <w:color w:val="222222"/>
          <w:sz w:val="24"/>
          <w:szCs w:val="24"/>
          <w:shd w:val="clear" w:color="auto" w:fill="FFFFFF"/>
        </w:rPr>
        <w:t>Buhalis</w:t>
      </w:r>
      <w:proofErr w:type="spellEnd"/>
      <w:r w:rsidR="00C64982">
        <w:rPr>
          <w:rFonts w:ascii="Times New Roman" w:hAnsi="Times New Roman" w:cs="Times New Roman"/>
          <w:color w:val="222222"/>
          <w:sz w:val="24"/>
          <w:szCs w:val="24"/>
          <w:shd w:val="clear" w:color="auto" w:fill="FFFFFF"/>
        </w:rPr>
        <w:t xml:space="preserve"> </w:t>
      </w:r>
      <w:r w:rsidR="00C64982" w:rsidRPr="00C64982">
        <w:rPr>
          <w:rFonts w:ascii="Times New Roman" w:hAnsi="Times New Roman" w:cs="Times New Roman"/>
          <w:i/>
          <w:iCs/>
          <w:color w:val="222222"/>
          <w:sz w:val="24"/>
          <w:szCs w:val="24"/>
          <w:shd w:val="clear" w:color="auto" w:fill="FFFFFF"/>
        </w:rPr>
        <w:t>et al.,</w:t>
      </w:r>
      <w:r w:rsidR="00C64982">
        <w:rPr>
          <w:rFonts w:ascii="Times New Roman" w:hAnsi="Times New Roman" w:cs="Times New Roman"/>
          <w:color w:val="222222"/>
          <w:sz w:val="24"/>
          <w:szCs w:val="24"/>
          <w:shd w:val="clear" w:color="auto" w:fill="FFFFFF"/>
        </w:rPr>
        <w:t xml:space="preserve"> 2023</w:t>
      </w:r>
      <w:r w:rsidR="00C64982">
        <w:rPr>
          <w:rFonts w:ascii="Times New Roman" w:hAnsi="Times New Roman" w:cs="Times New Roman"/>
          <w:sz w:val="24"/>
          <w:szCs w:val="24"/>
        </w:rPr>
        <w:t>)</w:t>
      </w:r>
      <w:r w:rsidRPr="00B51F62">
        <w:rPr>
          <w:rFonts w:ascii="Times New Roman" w:hAnsi="Times New Roman" w:cs="Times New Roman"/>
          <w:sz w:val="24"/>
          <w:szCs w:val="24"/>
        </w:rPr>
        <w:t xml:space="preserve">. Furthermore, cross-cultural understanding, localization of content, and adaptation of </w:t>
      </w:r>
      <w:r w:rsidR="0056476E" w:rsidRPr="00B51F62">
        <w:rPr>
          <w:rFonts w:ascii="Times New Roman" w:hAnsi="Times New Roman" w:cs="Times New Roman"/>
          <w:color w:val="000000"/>
          <w:sz w:val="24"/>
          <w:szCs w:val="24"/>
          <w:shd w:val="clear" w:color="auto" w:fill="FFFFFF"/>
        </w:rPr>
        <w:t>Hospitality Tech Expo</w:t>
      </w:r>
      <w:r w:rsidRPr="00B51F62">
        <w:rPr>
          <w:rFonts w:ascii="Times New Roman" w:hAnsi="Times New Roman" w:cs="Times New Roman"/>
          <w:sz w:val="24"/>
          <w:szCs w:val="24"/>
        </w:rPr>
        <w:t xml:space="preserve"> formats to suit various cultural contexts are necessary for expanding into international markets and catering to multicultural audiences </w:t>
      </w:r>
      <w:r w:rsidRPr="00B51F62">
        <w:rPr>
          <w:rFonts w:ascii="Times New Roman" w:hAnsi="Times New Roman" w:cs="Times New Roman"/>
          <w:color w:val="222222"/>
          <w:sz w:val="24"/>
          <w:szCs w:val="24"/>
          <w:shd w:val="clear" w:color="auto" w:fill="FFFFFF"/>
        </w:rPr>
        <w:t>(Mercan et al., 2021)</w:t>
      </w:r>
      <w:r w:rsidRPr="00B51F62">
        <w:rPr>
          <w:rFonts w:ascii="Times New Roman" w:hAnsi="Times New Roman" w:cs="Times New Roman"/>
          <w:sz w:val="24"/>
          <w:szCs w:val="24"/>
        </w:rPr>
        <w:t>.</w:t>
      </w:r>
    </w:p>
    <w:p w14:paraId="0D1FE98A" w14:textId="4F86D4F0" w:rsidR="006D2572" w:rsidRPr="00B51F62" w:rsidRDefault="006D2572" w:rsidP="004A5678">
      <w:pPr>
        <w:spacing w:line="360" w:lineRule="auto"/>
        <w:jc w:val="both"/>
        <w:rPr>
          <w:rFonts w:ascii="Times New Roman" w:hAnsi="Times New Roman" w:cs="Times New Roman"/>
          <w:sz w:val="24"/>
          <w:szCs w:val="24"/>
        </w:rPr>
      </w:pPr>
      <w:r w:rsidRPr="00B51F62">
        <w:rPr>
          <w:rFonts w:ascii="Times New Roman" w:hAnsi="Times New Roman" w:cs="Times New Roman"/>
          <w:sz w:val="24"/>
          <w:szCs w:val="24"/>
        </w:rPr>
        <w:t xml:space="preserve">However, the major factors such as demand and supply for the theme related to technology and innovation identify key market restraints, such as economic constraints in emerging countries and business market </w:t>
      </w:r>
      <w:proofErr w:type="gramStart"/>
      <w:r w:rsidRPr="00B51F62">
        <w:rPr>
          <w:rFonts w:ascii="Times New Roman" w:hAnsi="Times New Roman" w:cs="Times New Roman"/>
          <w:sz w:val="24"/>
          <w:szCs w:val="24"/>
        </w:rPr>
        <w:t>obstacles, and</w:t>
      </w:r>
      <w:proofErr w:type="gramEnd"/>
      <w:r w:rsidRPr="00B51F62">
        <w:rPr>
          <w:rFonts w:ascii="Times New Roman" w:hAnsi="Times New Roman" w:cs="Times New Roman"/>
          <w:sz w:val="24"/>
          <w:szCs w:val="24"/>
        </w:rPr>
        <w:t xml:space="preserve"> provide valuable information on Event Planning Management</w:t>
      </w:r>
      <w:r w:rsidR="00FA6F20" w:rsidRPr="00B51F62">
        <w:rPr>
          <w:rFonts w:ascii="Times New Roman" w:hAnsi="Times New Roman" w:cs="Times New Roman"/>
          <w:sz w:val="24"/>
          <w:szCs w:val="24"/>
        </w:rPr>
        <w:t xml:space="preserve"> </w:t>
      </w:r>
      <w:r w:rsidRPr="00B51F62">
        <w:rPr>
          <w:rFonts w:ascii="Times New Roman" w:hAnsi="Times New Roman" w:cs="Times New Roman"/>
          <w:color w:val="222222"/>
          <w:sz w:val="24"/>
          <w:szCs w:val="24"/>
          <w:shd w:val="clear" w:color="auto" w:fill="FFFFFF"/>
        </w:rPr>
        <w:t>(</w:t>
      </w:r>
      <w:proofErr w:type="spellStart"/>
      <w:r w:rsidRPr="00B51F62">
        <w:rPr>
          <w:rFonts w:ascii="Times New Roman" w:hAnsi="Times New Roman" w:cs="Times New Roman"/>
          <w:color w:val="222222"/>
          <w:sz w:val="24"/>
          <w:szCs w:val="24"/>
          <w:shd w:val="clear" w:color="auto" w:fill="FFFFFF"/>
        </w:rPr>
        <w:t>Leckel</w:t>
      </w:r>
      <w:proofErr w:type="spellEnd"/>
      <w:r w:rsidRPr="00B51F62">
        <w:rPr>
          <w:rFonts w:ascii="Times New Roman" w:hAnsi="Times New Roman" w:cs="Times New Roman"/>
          <w:color w:val="222222"/>
          <w:sz w:val="24"/>
          <w:szCs w:val="24"/>
          <w:shd w:val="clear" w:color="auto" w:fill="FFFFFF"/>
        </w:rPr>
        <w:t>, et al., 2020).</w:t>
      </w:r>
      <w:r w:rsidRPr="00B51F62">
        <w:rPr>
          <w:rFonts w:ascii="Times New Roman" w:hAnsi="Times New Roman" w:cs="Times New Roman"/>
          <w:sz w:val="24"/>
          <w:szCs w:val="24"/>
        </w:rPr>
        <w:t xml:space="preserve"> Furthermore, the market's production costs, supply chain dynamics, and raw materials. By understanding these risks and difficulties, </w:t>
      </w:r>
      <w:r w:rsidR="0056476E" w:rsidRPr="00B51F62">
        <w:rPr>
          <w:rFonts w:ascii="Times New Roman" w:hAnsi="Times New Roman" w:cs="Times New Roman"/>
          <w:color w:val="000000"/>
          <w:sz w:val="24"/>
          <w:szCs w:val="24"/>
          <w:shd w:val="clear" w:color="auto" w:fill="FFFFFF"/>
        </w:rPr>
        <w:t>Hospitality Tech Expo</w:t>
      </w:r>
      <w:r w:rsidRPr="00B51F62">
        <w:rPr>
          <w:rFonts w:ascii="Times New Roman" w:hAnsi="Times New Roman" w:cs="Times New Roman"/>
          <w:sz w:val="24"/>
          <w:szCs w:val="24"/>
        </w:rPr>
        <w:t xml:space="preserve"> management can foster systems to moderate them and make long-term gains and progress in this thrilling and dynamic industry. Additionally, leveraging the technology advancement tools and techniques such as mobile apps, virtual platforms, social media marketing, customer engagement and other software aid in this theme</w:t>
      </w:r>
      <w:r w:rsidRPr="00B51F62">
        <w:rPr>
          <w:rFonts w:ascii="Times New Roman" w:hAnsi="Times New Roman" w:cs="Times New Roman"/>
          <w:color w:val="222222"/>
          <w:sz w:val="24"/>
          <w:szCs w:val="24"/>
          <w:shd w:val="clear" w:color="auto" w:fill="FFFFFF"/>
        </w:rPr>
        <w:t xml:space="preserve"> (Willie, 2019</w:t>
      </w:r>
      <w:r w:rsidR="00B06B53">
        <w:rPr>
          <w:rFonts w:ascii="Times New Roman" w:hAnsi="Times New Roman" w:cs="Times New Roman"/>
          <w:color w:val="222222"/>
          <w:sz w:val="24"/>
          <w:szCs w:val="24"/>
          <w:shd w:val="clear" w:color="auto" w:fill="FFFFFF"/>
        </w:rPr>
        <w:t xml:space="preserve">; </w:t>
      </w:r>
      <w:r w:rsidR="00B06B53" w:rsidRPr="0085362D">
        <w:rPr>
          <w:rFonts w:ascii="Times New Roman" w:hAnsi="Times New Roman" w:cs="Times New Roman"/>
          <w:color w:val="222222"/>
          <w:sz w:val="24"/>
          <w:szCs w:val="24"/>
          <w:shd w:val="clear" w:color="auto" w:fill="FFFFFF"/>
        </w:rPr>
        <w:t>Fyall</w:t>
      </w:r>
      <w:r w:rsidR="00B06B53">
        <w:rPr>
          <w:rFonts w:ascii="Times New Roman" w:hAnsi="Times New Roman" w:cs="Times New Roman"/>
          <w:color w:val="222222"/>
          <w:sz w:val="24"/>
          <w:szCs w:val="24"/>
          <w:shd w:val="clear" w:color="auto" w:fill="FFFFFF"/>
        </w:rPr>
        <w:t xml:space="preserve"> </w:t>
      </w:r>
      <w:r w:rsidR="00B06B53" w:rsidRPr="00B06B53">
        <w:rPr>
          <w:rFonts w:ascii="Times New Roman" w:hAnsi="Times New Roman" w:cs="Times New Roman"/>
          <w:i/>
          <w:iCs/>
          <w:color w:val="222222"/>
          <w:sz w:val="24"/>
          <w:szCs w:val="24"/>
          <w:shd w:val="clear" w:color="auto" w:fill="FFFFFF"/>
        </w:rPr>
        <w:t>et al.,</w:t>
      </w:r>
      <w:r w:rsidR="00B06B53">
        <w:rPr>
          <w:rFonts w:ascii="Times New Roman" w:hAnsi="Times New Roman" w:cs="Times New Roman"/>
          <w:color w:val="222222"/>
          <w:sz w:val="24"/>
          <w:szCs w:val="24"/>
          <w:shd w:val="clear" w:color="auto" w:fill="FFFFFF"/>
        </w:rPr>
        <w:t xml:space="preserve"> 2019</w:t>
      </w:r>
      <w:r w:rsidRPr="00B51F62">
        <w:rPr>
          <w:rFonts w:ascii="Times New Roman" w:hAnsi="Times New Roman" w:cs="Times New Roman"/>
          <w:color w:val="222222"/>
          <w:sz w:val="24"/>
          <w:szCs w:val="24"/>
          <w:shd w:val="clear" w:color="auto" w:fill="FFFFFF"/>
        </w:rPr>
        <w:t>)</w:t>
      </w:r>
      <w:r w:rsidRPr="00B51F62">
        <w:rPr>
          <w:rFonts w:ascii="Times New Roman" w:hAnsi="Times New Roman" w:cs="Times New Roman"/>
          <w:sz w:val="24"/>
          <w:szCs w:val="24"/>
        </w:rPr>
        <w:t xml:space="preserve">. </w:t>
      </w:r>
    </w:p>
    <w:p w14:paraId="1C4F0257" w14:textId="2DC988ED" w:rsidR="006D2572" w:rsidRPr="00B51F62" w:rsidRDefault="006D2572" w:rsidP="004A5678">
      <w:pPr>
        <w:spacing w:line="360" w:lineRule="auto"/>
        <w:jc w:val="both"/>
        <w:rPr>
          <w:rFonts w:ascii="Times New Roman" w:hAnsi="Times New Roman" w:cs="Times New Roman"/>
          <w:sz w:val="24"/>
          <w:szCs w:val="24"/>
        </w:rPr>
      </w:pPr>
      <w:r w:rsidRPr="00B51F62">
        <w:rPr>
          <w:rFonts w:ascii="Times New Roman" w:hAnsi="Times New Roman" w:cs="Times New Roman"/>
          <w:sz w:val="24"/>
          <w:szCs w:val="24"/>
        </w:rPr>
        <w:t>In addition, Rivalry in the innovation and advancement area is portrayed by quick development, steady disturbance, and advancing business sector elements however, competitors such as Black Sand Event Planner or Essential Events</w:t>
      </w:r>
      <w:r w:rsidR="00212C39">
        <w:rPr>
          <w:rFonts w:ascii="Times New Roman" w:hAnsi="Times New Roman" w:cs="Times New Roman"/>
          <w:sz w:val="24"/>
          <w:szCs w:val="24"/>
        </w:rPr>
        <w:t xml:space="preserve"> (</w:t>
      </w:r>
      <w:proofErr w:type="spellStart"/>
      <w:r w:rsidR="00212C39" w:rsidRPr="0085362D">
        <w:rPr>
          <w:rFonts w:ascii="Times New Roman" w:hAnsi="Times New Roman" w:cs="Times New Roman"/>
          <w:color w:val="222222"/>
          <w:sz w:val="24"/>
          <w:szCs w:val="24"/>
          <w:shd w:val="clear" w:color="auto" w:fill="FFFFFF"/>
        </w:rPr>
        <w:t>Filimonau</w:t>
      </w:r>
      <w:proofErr w:type="spellEnd"/>
      <w:r w:rsidR="00212C39">
        <w:rPr>
          <w:rFonts w:ascii="Times New Roman" w:hAnsi="Times New Roman" w:cs="Times New Roman"/>
          <w:color w:val="222222"/>
          <w:sz w:val="24"/>
          <w:szCs w:val="24"/>
          <w:shd w:val="clear" w:color="auto" w:fill="FFFFFF"/>
        </w:rPr>
        <w:t xml:space="preserve"> </w:t>
      </w:r>
      <w:r w:rsidR="00212C39" w:rsidRPr="0085362D">
        <w:rPr>
          <w:rFonts w:ascii="Times New Roman" w:hAnsi="Times New Roman" w:cs="Times New Roman"/>
          <w:color w:val="222222"/>
          <w:sz w:val="24"/>
          <w:szCs w:val="24"/>
          <w:shd w:val="clear" w:color="auto" w:fill="FFFFFF"/>
        </w:rPr>
        <w:t>and Naumova</w:t>
      </w:r>
      <w:r w:rsidR="00212C39">
        <w:rPr>
          <w:rFonts w:ascii="Times New Roman" w:hAnsi="Times New Roman" w:cs="Times New Roman"/>
          <w:color w:val="222222"/>
          <w:sz w:val="24"/>
          <w:szCs w:val="24"/>
          <w:shd w:val="clear" w:color="auto" w:fill="FFFFFF"/>
        </w:rPr>
        <w:t>, 2020</w:t>
      </w:r>
      <w:r w:rsidR="00212C39">
        <w:rPr>
          <w:rFonts w:ascii="Times New Roman" w:hAnsi="Times New Roman" w:cs="Times New Roman"/>
          <w:sz w:val="24"/>
          <w:szCs w:val="24"/>
        </w:rPr>
        <w:t>)</w:t>
      </w:r>
      <w:r w:rsidRPr="00B51F62">
        <w:rPr>
          <w:rFonts w:ascii="Times New Roman" w:hAnsi="Times New Roman" w:cs="Times New Roman"/>
          <w:sz w:val="24"/>
          <w:szCs w:val="24"/>
        </w:rPr>
        <w:t xml:space="preserve">. Furthermore, organizations should consistently advance, adjust, and separate themselves to remain serious and meet the changing requirements of clients and markets </w:t>
      </w:r>
      <w:proofErr w:type="gramStart"/>
      <w:r w:rsidRPr="00B51F62">
        <w:rPr>
          <w:rFonts w:ascii="Times New Roman" w:hAnsi="Times New Roman" w:cs="Times New Roman"/>
          <w:color w:val="222222"/>
          <w:sz w:val="24"/>
          <w:szCs w:val="24"/>
          <w:shd w:val="clear" w:color="auto" w:fill="FFFFFF"/>
        </w:rPr>
        <w:t xml:space="preserve">( </w:t>
      </w:r>
      <w:proofErr w:type="spellStart"/>
      <w:r w:rsidRPr="00B51F62">
        <w:rPr>
          <w:rFonts w:ascii="Times New Roman" w:hAnsi="Times New Roman" w:cs="Times New Roman"/>
          <w:color w:val="222222"/>
          <w:sz w:val="24"/>
          <w:szCs w:val="24"/>
          <w:shd w:val="clear" w:color="auto" w:fill="FFFFFF"/>
        </w:rPr>
        <w:t>Karakose</w:t>
      </w:r>
      <w:proofErr w:type="spellEnd"/>
      <w:proofErr w:type="gramEnd"/>
      <w:r w:rsidRPr="00B51F62">
        <w:rPr>
          <w:rFonts w:ascii="Times New Roman" w:hAnsi="Times New Roman" w:cs="Times New Roman"/>
          <w:color w:val="222222"/>
          <w:sz w:val="24"/>
          <w:szCs w:val="24"/>
          <w:shd w:val="clear" w:color="auto" w:fill="FFFFFF"/>
        </w:rPr>
        <w:t xml:space="preserve">, </w:t>
      </w:r>
      <w:r w:rsidRPr="00534CB4">
        <w:rPr>
          <w:rFonts w:ascii="Times New Roman" w:hAnsi="Times New Roman" w:cs="Times New Roman"/>
          <w:i/>
          <w:iCs/>
          <w:color w:val="222222"/>
          <w:sz w:val="24"/>
          <w:szCs w:val="24"/>
          <w:shd w:val="clear" w:color="auto" w:fill="FFFFFF"/>
        </w:rPr>
        <w:t>et al.,</w:t>
      </w:r>
      <w:r w:rsidRPr="00B51F62">
        <w:rPr>
          <w:rFonts w:ascii="Times New Roman" w:hAnsi="Times New Roman" w:cs="Times New Roman"/>
          <w:color w:val="222222"/>
          <w:sz w:val="24"/>
          <w:szCs w:val="24"/>
          <w:shd w:val="clear" w:color="auto" w:fill="FFFFFF"/>
        </w:rPr>
        <w:t xml:space="preserve"> 2021)</w:t>
      </w:r>
      <w:r w:rsidRPr="00B51F62">
        <w:rPr>
          <w:rFonts w:ascii="Times New Roman" w:hAnsi="Times New Roman" w:cs="Times New Roman"/>
          <w:sz w:val="24"/>
          <w:szCs w:val="24"/>
        </w:rPr>
        <w:t xml:space="preserve">. </w:t>
      </w:r>
    </w:p>
    <w:p w14:paraId="1E1987B8" w14:textId="1E81992F" w:rsidR="006D2572" w:rsidRDefault="00E62F7A" w:rsidP="004A5678">
      <w:pPr>
        <w:pStyle w:val="Heading1"/>
        <w:spacing w:line="360" w:lineRule="auto"/>
        <w:jc w:val="both"/>
        <w:rPr>
          <w:rFonts w:cs="Times New Roman"/>
          <w:szCs w:val="24"/>
        </w:rPr>
      </w:pPr>
      <w:r w:rsidRPr="00B51F62">
        <w:rPr>
          <w:rFonts w:cs="Times New Roman"/>
          <w:szCs w:val="24"/>
        </w:rPr>
        <w:lastRenderedPageBreak/>
        <w:t>Slide 5:</w:t>
      </w:r>
      <w:r w:rsidR="006D2572" w:rsidRPr="00B51F62">
        <w:rPr>
          <w:rFonts w:cs="Times New Roman"/>
          <w:szCs w:val="24"/>
        </w:rPr>
        <w:t xml:space="preserve"> Operational factors</w:t>
      </w:r>
    </w:p>
    <w:p w14:paraId="53AAEFB8" w14:textId="5DC5E02D" w:rsidR="004E33D2" w:rsidRPr="004E33D2" w:rsidRDefault="004E33D2" w:rsidP="004E33D2">
      <w:r>
        <w:rPr>
          <w:noProof/>
        </w:rPr>
        <w:drawing>
          <wp:inline distT="0" distB="0" distL="0" distR="0" wp14:anchorId="0B35FCB0" wp14:editId="6E62FA47">
            <wp:extent cx="5943600" cy="2985770"/>
            <wp:effectExtent l="0" t="0" r="0" b="5080"/>
            <wp:docPr id="1288003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003603" name=""/>
                    <pic:cNvPicPr/>
                  </pic:nvPicPr>
                  <pic:blipFill>
                    <a:blip r:embed="rId10"/>
                    <a:stretch>
                      <a:fillRect/>
                    </a:stretch>
                  </pic:blipFill>
                  <pic:spPr>
                    <a:xfrm>
                      <a:off x="0" y="0"/>
                      <a:ext cx="5943600" cy="2985770"/>
                    </a:xfrm>
                    <a:prstGeom prst="rect">
                      <a:avLst/>
                    </a:prstGeom>
                  </pic:spPr>
                </pic:pic>
              </a:graphicData>
            </a:graphic>
          </wp:inline>
        </w:drawing>
      </w:r>
    </w:p>
    <w:p w14:paraId="4C0A183D" w14:textId="5D73F1C1" w:rsidR="006D2572" w:rsidRPr="00B51F62" w:rsidRDefault="006D2572" w:rsidP="004A5678">
      <w:pPr>
        <w:spacing w:line="360" w:lineRule="auto"/>
        <w:jc w:val="both"/>
        <w:rPr>
          <w:rFonts w:ascii="Times New Roman" w:hAnsi="Times New Roman" w:cs="Times New Roman"/>
          <w:sz w:val="24"/>
          <w:szCs w:val="24"/>
        </w:rPr>
      </w:pPr>
      <w:r w:rsidRPr="00B51F62">
        <w:rPr>
          <w:rFonts w:ascii="Times New Roman" w:hAnsi="Times New Roman" w:cs="Times New Roman"/>
          <w:sz w:val="24"/>
          <w:szCs w:val="24"/>
        </w:rPr>
        <w:t xml:space="preserve"> The operational factors are essential in event management by focusing on the theme of technology and innovation. The main aspect of the operation started with the selection of the venue to showcase the overall</w:t>
      </w:r>
      <w:r w:rsidR="00B51F62" w:rsidRPr="00B51F62">
        <w:rPr>
          <w:rFonts w:ascii="Times New Roman" w:hAnsi="Times New Roman" w:cs="Times New Roman"/>
          <w:sz w:val="24"/>
          <w:szCs w:val="24"/>
        </w:rPr>
        <w:t xml:space="preserve"> </w:t>
      </w:r>
      <w:r w:rsidR="00B51F62" w:rsidRPr="00B51F62">
        <w:rPr>
          <w:rFonts w:ascii="Times New Roman" w:hAnsi="Times New Roman" w:cs="Times New Roman"/>
          <w:color w:val="000000"/>
          <w:sz w:val="24"/>
          <w:szCs w:val="24"/>
          <w:shd w:val="clear" w:color="auto" w:fill="FFFFFF"/>
        </w:rPr>
        <w:t>Hospitality Tech Expo</w:t>
      </w:r>
      <w:r w:rsidRPr="00B51F62">
        <w:rPr>
          <w:rFonts w:ascii="Times New Roman" w:hAnsi="Times New Roman" w:cs="Times New Roman"/>
          <w:sz w:val="24"/>
          <w:szCs w:val="24"/>
        </w:rPr>
        <w:t xml:space="preserve"> event. Furthermore, strengthening the inherent components, for instance, occasion applications, live surveying, interactive discussions, Virtual Reality (VR) encounters, and Augmented Reality (AR) demos to draw in participants and feature advancement</w:t>
      </w:r>
      <w:r w:rsidR="007512BC">
        <w:rPr>
          <w:rFonts w:ascii="Times New Roman" w:hAnsi="Times New Roman" w:cs="Times New Roman"/>
          <w:sz w:val="24"/>
          <w:szCs w:val="24"/>
        </w:rPr>
        <w:t xml:space="preserve"> (</w:t>
      </w:r>
      <w:proofErr w:type="spellStart"/>
      <w:r w:rsidR="007512BC" w:rsidRPr="0085362D">
        <w:rPr>
          <w:rFonts w:ascii="Times New Roman" w:hAnsi="Times New Roman" w:cs="Times New Roman"/>
          <w:color w:val="222222"/>
          <w:sz w:val="24"/>
          <w:szCs w:val="24"/>
          <w:shd w:val="clear" w:color="auto" w:fill="FFFFFF"/>
        </w:rPr>
        <w:t>Buhalis</w:t>
      </w:r>
      <w:proofErr w:type="spellEnd"/>
      <w:r w:rsidR="007512BC">
        <w:rPr>
          <w:rFonts w:ascii="Times New Roman" w:hAnsi="Times New Roman" w:cs="Times New Roman"/>
          <w:color w:val="222222"/>
          <w:sz w:val="24"/>
          <w:szCs w:val="24"/>
          <w:shd w:val="clear" w:color="auto" w:fill="FFFFFF"/>
        </w:rPr>
        <w:t xml:space="preserve"> </w:t>
      </w:r>
      <w:r w:rsidR="007512BC" w:rsidRPr="007512BC">
        <w:rPr>
          <w:rFonts w:ascii="Times New Roman" w:hAnsi="Times New Roman" w:cs="Times New Roman"/>
          <w:i/>
          <w:iCs/>
          <w:color w:val="222222"/>
          <w:sz w:val="24"/>
          <w:szCs w:val="24"/>
          <w:shd w:val="clear" w:color="auto" w:fill="FFFFFF"/>
        </w:rPr>
        <w:t>et al.,</w:t>
      </w:r>
      <w:r w:rsidR="007512BC">
        <w:rPr>
          <w:rFonts w:ascii="Times New Roman" w:hAnsi="Times New Roman" w:cs="Times New Roman"/>
          <w:color w:val="222222"/>
          <w:sz w:val="24"/>
          <w:szCs w:val="24"/>
          <w:shd w:val="clear" w:color="auto" w:fill="FFFFFF"/>
        </w:rPr>
        <w:t xml:space="preserve"> 2019</w:t>
      </w:r>
      <w:r w:rsidR="007512BC">
        <w:rPr>
          <w:rFonts w:ascii="Times New Roman" w:hAnsi="Times New Roman" w:cs="Times New Roman"/>
          <w:sz w:val="24"/>
          <w:szCs w:val="24"/>
        </w:rPr>
        <w:t>)</w:t>
      </w:r>
      <w:r w:rsidRPr="00B51F62">
        <w:rPr>
          <w:rFonts w:ascii="Times New Roman" w:hAnsi="Times New Roman" w:cs="Times New Roman"/>
          <w:sz w:val="24"/>
          <w:szCs w:val="24"/>
        </w:rPr>
        <w:t xml:space="preserve">. These features aid by providing the customer with a deep insight into the overall </w:t>
      </w:r>
      <w:r w:rsidR="0056476E" w:rsidRPr="00B51F62">
        <w:rPr>
          <w:rFonts w:ascii="Times New Roman" w:hAnsi="Times New Roman" w:cs="Times New Roman"/>
          <w:color w:val="000000"/>
          <w:sz w:val="24"/>
          <w:szCs w:val="24"/>
          <w:shd w:val="clear" w:color="auto" w:fill="FFFFFF"/>
        </w:rPr>
        <w:t>Hospitality Tech Expo event</w:t>
      </w:r>
      <w:r w:rsidRPr="00B51F62">
        <w:rPr>
          <w:rFonts w:ascii="Times New Roman" w:hAnsi="Times New Roman" w:cs="Times New Roman"/>
          <w:sz w:val="24"/>
          <w:szCs w:val="24"/>
        </w:rPr>
        <w:t xml:space="preserve"> and they could make changes according to their perspectives</w:t>
      </w:r>
      <w:r w:rsidRPr="00B51F62">
        <w:rPr>
          <w:rFonts w:ascii="Times New Roman" w:hAnsi="Times New Roman" w:cs="Times New Roman"/>
          <w:color w:val="222222"/>
          <w:sz w:val="24"/>
          <w:szCs w:val="24"/>
          <w:shd w:val="clear" w:color="auto" w:fill="FFFFFF"/>
        </w:rPr>
        <w:t xml:space="preserve"> (Kay, et al., 2019)</w:t>
      </w:r>
      <w:r w:rsidRPr="00B51F62">
        <w:rPr>
          <w:rFonts w:ascii="Times New Roman" w:hAnsi="Times New Roman" w:cs="Times New Roman"/>
          <w:sz w:val="24"/>
          <w:szCs w:val="24"/>
        </w:rPr>
        <w:t xml:space="preserve">. According to </w:t>
      </w:r>
      <w:r w:rsidRPr="00B51F62">
        <w:rPr>
          <w:rFonts w:ascii="Times New Roman" w:hAnsi="Times New Roman" w:cs="Times New Roman"/>
          <w:color w:val="222222"/>
          <w:sz w:val="24"/>
          <w:szCs w:val="24"/>
          <w:shd w:val="clear" w:color="auto" w:fill="FFFFFF"/>
        </w:rPr>
        <w:t xml:space="preserve">Nambisan, et al., (2019), </w:t>
      </w:r>
      <w:r w:rsidRPr="00B51F62">
        <w:rPr>
          <w:rFonts w:ascii="Times New Roman" w:hAnsi="Times New Roman" w:cs="Times New Roman"/>
          <w:sz w:val="24"/>
          <w:szCs w:val="24"/>
        </w:rPr>
        <w:t xml:space="preserve">coordinate with exhibitors, </w:t>
      </w:r>
      <w:proofErr w:type="gramStart"/>
      <w:r w:rsidRPr="00B51F62">
        <w:rPr>
          <w:rFonts w:ascii="Times New Roman" w:hAnsi="Times New Roman" w:cs="Times New Roman"/>
          <w:sz w:val="24"/>
          <w:szCs w:val="24"/>
        </w:rPr>
        <w:t>technology</w:t>
      </w:r>
      <w:proofErr w:type="gramEnd"/>
      <w:r w:rsidRPr="00B51F62">
        <w:rPr>
          <w:rFonts w:ascii="Times New Roman" w:hAnsi="Times New Roman" w:cs="Times New Roman"/>
          <w:sz w:val="24"/>
          <w:szCs w:val="24"/>
        </w:rPr>
        <w:t xml:space="preserve"> and innovation sellers to guarantee consistent arrangement, operations, and technology during the occasion, including corner plan, signage, staffing, and item showings. Additionally, furnish exhibitors with rules, times, and technology services to work with their support and boost their openness and return for capital invested</w:t>
      </w:r>
      <w:r w:rsidR="007512BC">
        <w:rPr>
          <w:rFonts w:ascii="Times New Roman" w:hAnsi="Times New Roman" w:cs="Times New Roman"/>
          <w:sz w:val="24"/>
          <w:szCs w:val="24"/>
        </w:rPr>
        <w:t xml:space="preserve"> (</w:t>
      </w:r>
      <w:proofErr w:type="spellStart"/>
      <w:r w:rsidR="007512BC" w:rsidRPr="0085362D">
        <w:rPr>
          <w:rFonts w:ascii="Times New Roman" w:hAnsi="Times New Roman" w:cs="Times New Roman"/>
          <w:color w:val="222222"/>
          <w:sz w:val="24"/>
          <w:szCs w:val="24"/>
          <w:shd w:val="clear" w:color="auto" w:fill="FFFFFF"/>
        </w:rPr>
        <w:t>Guilding</w:t>
      </w:r>
      <w:proofErr w:type="spellEnd"/>
      <w:r w:rsidR="007512BC">
        <w:rPr>
          <w:rFonts w:ascii="Times New Roman" w:hAnsi="Times New Roman" w:cs="Times New Roman"/>
          <w:color w:val="222222"/>
          <w:sz w:val="24"/>
          <w:szCs w:val="24"/>
          <w:shd w:val="clear" w:color="auto" w:fill="FFFFFF"/>
        </w:rPr>
        <w:t>, 2012</w:t>
      </w:r>
      <w:r w:rsidR="007512BC">
        <w:rPr>
          <w:rFonts w:ascii="Times New Roman" w:hAnsi="Times New Roman" w:cs="Times New Roman"/>
          <w:sz w:val="24"/>
          <w:szCs w:val="24"/>
        </w:rPr>
        <w:t>)</w:t>
      </w:r>
      <w:r w:rsidRPr="00B51F62">
        <w:rPr>
          <w:rFonts w:ascii="Times New Roman" w:hAnsi="Times New Roman" w:cs="Times New Roman"/>
          <w:sz w:val="24"/>
          <w:szCs w:val="24"/>
        </w:rPr>
        <w:t>.</w:t>
      </w:r>
    </w:p>
    <w:p w14:paraId="714B6A23" w14:textId="20A4BC3E" w:rsidR="00183756" w:rsidRDefault="00E62F7A" w:rsidP="004A5678">
      <w:pPr>
        <w:spacing w:line="360" w:lineRule="auto"/>
        <w:jc w:val="both"/>
        <w:rPr>
          <w:rFonts w:ascii="Times New Roman" w:hAnsi="Times New Roman" w:cs="Times New Roman"/>
          <w:b/>
          <w:bCs/>
          <w:sz w:val="24"/>
          <w:szCs w:val="24"/>
        </w:rPr>
      </w:pPr>
      <w:r w:rsidRPr="00B51F62">
        <w:rPr>
          <w:rFonts w:ascii="Times New Roman" w:hAnsi="Times New Roman" w:cs="Times New Roman"/>
          <w:b/>
          <w:bCs/>
          <w:sz w:val="24"/>
          <w:szCs w:val="24"/>
        </w:rPr>
        <w:t xml:space="preserve">Slide 6, 7 and 8: </w:t>
      </w:r>
      <w:r w:rsidR="00183756" w:rsidRPr="00B51F62">
        <w:rPr>
          <w:rFonts w:ascii="Times New Roman" w:hAnsi="Times New Roman" w:cs="Times New Roman"/>
          <w:b/>
          <w:bCs/>
          <w:sz w:val="24"/>
          <w:szCs w:val="24"/>
        </w:rPr>
        <w:t xml:space="preserve">Financial Factors </w:t>
      </w:r>
    </w:p>
    <w:p w14:paraId="14192880" w14:textId="763C7F54" w:rsidR="009673B5" w:rsidRDefault="009673B5" w:rsidP="004A5678">
      <w:pPr>
        <w:spacing w:line="360" w:lineRule="auto"/>
        <w:jc w:val="both"/>
        <w:rPr>
          <w:rFonts w:ascii="Times New Roman" w:hAnsi="Times New Roman" w:cs="Times New Roman"/>
          <w:b/>
          <w:bCs/>
          <w:sz w:val="24"/>
          <w:szCs w:val="24"/>
        </w:rPr>
      </w:pPr>
      <w:r>
        <w:rPr>
          <w:noProof/>
        </w:rPr>
        <w:lastRenderedPageBreak/>
        <w:drawing>
          <wp:inline distT="0" distB="0" distL="0" distR="0" wp14:anchorId="09EDBB5F" wp14:editId="0039D6C0">
            <wp:extent cx="5857875" cy="3457575"/>
            <wp:effectExtent l="0" t="0" r="9525" b="9525"/>
            <wp:docPr id="1802383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383606" name=""/>
                    <pic:cNvPicPr/>
                  </pic:nvPicPr>
                  <pic:blipFill>
                    <a:blip r:embed="rId11"/>
                    <a:stretch>
                      <a:fillRect/>
                    </a:stretch>
                  </pic:blipFill>
                  <pic:spPr>
                    <a:xfrm>
                      <a:off x="0" y="0"/>
                      <a:ext cx="5857875" cy="3457575"/>
                    </a:xfrm>
                    <a:prstGeom prst="rect">
                      <a:avLst/>
                    </a:prstGeom>
                  </pic:spPr>
                </pic:pic>
              </a:graphicData>
            </a:graphic>
          </wp:inline>
        </w:drawing>
      </w:r>
    </w:p>
    <w:p w14:paraId="6E542D9B" w14:textId="0EC451B3" w:rsidR="004A0874" w:rsidRDefault="004A0874" w:rsidP="004A5678">
      <w:pPr>
        <w:spacing w:line="360" w:lineRule="auto"/>
        <w:jc w:val="both"/>
        <w:rPr>
          <w:rFonts w:ascii="Times New Roman" w:hAnsi="Times New Roman" w:cs="Times New Roman"/>
          <w:b/>
          <w:bCs/>
          <w:sz w:val="24"/>
          <w:szCs w:val="24"/>
        </w:rPr>
      </w:pPr>
      <w:r>
        <w:rPr>
          <w:noProof/>
        </w:rPr>
        <w:drawing>
          <wp:inline distT="0" distB="0" distL="0" distR="0" wp14:anchorId="1C7EEE43" wp14:editId="6088569B">
            <wp:extent cx="5943600" cy="3135630"/>
            <wp:effectExtent l="0" t="0" r="0" b="7620"/>
            <wp:docPr id="1084763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763061" name=""/>
                    <pic:cNvPicPr/>
                  </pic:nvPicPr>
                  <pic:blipFill>
                    <a:blip r:embed="rId12"/>
                    <a:stretch>
                      <a:fillRect/>
                    </a:stretch>
                  </pic:blipFill>
                  <pic:spPr>
                    <a:xfrm>
                      <a:off x="0" y="0"/>
                      <a:ext cx="5943600" cy="3135630"/>
                    </a:xfrm>
                    <a:prstGeom prst="rect">
                      <a:avLst/>
                    </a:prstGeom>
                  </pic:spPr>
                </pic:pic>
              </a:graphicData>
            </a:graphic>
          </wp:inline>
        </w:drawing>
      </w:r>
    </w:p>
    <w:p w14:paraId="70D734A5" w14:textId="18DCF073" w:rsidR="004A0874" w:rsidRPr="00B51F62" w:rsidRDefault="004A0874" w:rsidP="004A5678">
      <w:pPr>
        <w:spacing w:line="360" w:lineRule="auto"/>
        <w:jc w:val="both"/>
        <w:rPr>
          <w:rFonts w:ascii="Times New Roman" w:hAnsi="Times New Roman" w:cs="Times New Roman"/>
          <w:b/>
          <w:bCs/>
          <w:sz w:val="24"/>
          <w:szCs w:val="24"/>
        </w:rPr>
      </w:pPr>
      <w:r>
        <w:rPr>
          <w:noProof/>
        </w:rPr>
        <w:lastRenderedPageBreak/>
        <w:drawing>
          <wp:inline distT="0" distB="0" distL="0" distR="0" wp14:anchorId="6F011CEE" wp14:editId="18BFB64C">
            <wp:extent cx="5695950" cy="3324225"/>
            <wp:effectExtent l="0" t="0" r="0" b="9525"/>
            <wp:docPr id="549291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291960" name=""/>
                    <pic:cNvPicPr/>
                  </pic:nvPicPr>
                  <pic:blipFill>
                    <a:blip r:embed="rId13"/>
                    <a:stretch>
                      <a:fillRect/>
                    </a:stretch>
                  </pic:blipFill>
                  <pic:spPr>
                    <a:xfrm>
                      <a:off x="0" y="0"/>
                      <a:ext cx="5695950" cy="3324225"/>
                    </a:xfrm>
                    <a:prstGeom prst="rect">
                      <a:avLst/>
                    </a:prstGeom>
                  </pic:spPr>
                </pic:pic>
              </a:graphicData>
            </a:graphic>
          </wp:inline>
        </w:drawing>
      </w:r>
    </w:p>
    <w:p w14:paraId="0E22F9EA" w14:textId="1A92268B" w:rsidR="000E31B8" w:rsidRPr="00B51F62" w:rsidRDefault="000E31B8" w:rsidP="004A5678">
      <w:pPr>
        <w:spacing w:line="360" w:lineRule="auto"/>
        <w:jc w:val="both"/>
        <w:rPr>
          <w:rFonts w:ascii="Times New Roman" w:eastAsia="Times New Roman" w:hAnsi="Times New Roman" w:cs="Times New Roman"/>
          <w:kern w:val="0"/>
          <w:sz w:val="24"/>
          <w:szCs w:val="24"/>
          <w14:ligatures w14:val="none"/>
        </w:rPr>
      </w:pPr>
      <w:r w:rsidRPr="00B51F62">
        <w:rPr>
          <w:rFonts w:ascii="Times New Roman" w:eastAsia="Times New Roman" w:hAnsi="Times New Roman" w:cs="Times New Roman"/>
          <w:kern w:val="0"/>
          <w:sz w:val="24"/>
          <w:szCs w:val="24"/>
          <w14:ligatures w14:val="none"/>
        </w:rPr>
        <w:t xml:space="preserve">It is important that each team member comprehends the financial requirements associated with </w:t>
      </w:r>
      <w:r w:rsidR="0056476E" w:rsidRPr="00B51F62">
        <w:rPr>
          <w:rFonts w:ascii="Times New Roman" w:hAnsi="Times New Roman" w:cs="Times New Roman"/>
          <w:color w:val="000000"/>
          <w:sz w:val="24"/>
          <w:szCs w:val="24"/>
          <w:shd w:val="clear" w:color="auto" w:fill="FFFFFF"/>
        </w:rPr>
        <w:t>Hospitality Tech Expo</w:t>
      </w:r>
      <w:r w:rsidRPr="00B51F62">
        <w:rPr>
          <w:rFonts w:ascii="Times New Roman" w:eastAsia="Times New Roman" w:hAnsi="Times New Roman" w:cs="Times New Roman"/>
          <w:kern w:val="0"/>
          <w:sz w:val="24"/>
          <w:szCs w:val="24"/>
          <w14:ligatures w14:val="none"/>
        </w:rPr>
        <w:t xml:space="preserve"> management and preparation. </w:t>
      </w:r>
      <w:r w:rsidR="006450A6" w:rsidRPr="00B51F62">
        <w:rPr>
          <w:rFonts w:ascii="Times New Roman" w:eastAsia="Times New Roman" w:hAnsi="Times New Roman" w:cs="Times New Roman"/>
          <w:kern w:val="0"/>
          <w:sz w:val="24"/>
          <w:szCs w:val="24"/>
          <w14:ligatures w14:val="none"/>
        </w:rPr>
        <w:t>Likewise, t</w:t>
      </w:r>
      <w:r w:rsidRPr="00B51F62">
        <w:rPr>
          <w:rFonts w:ascii="Times New Roman" w:eastAsia="Times New Roman" w:hAnsi="Times New Roman" w:cs="Times New Roman"/>
          <w:kern w:val="0"/>
          <w:sz w:val="24"/>
          <w:szCs w:val="24"/>
          <w14:ligatures w14:val="none"/>
        </w:rPr>
        <w:t>he financial difficulties are more complicated due to the public event's prominence, necessitating financial feasibility reviews that employ several financial methodologies</w:t>
      </w:r>
      <w:r w:rsidR="002C1219" w:rsidRPr="00B51F62">
        <w:rPr>
          <w:rFonts w:ascii="Times New Roman" w:eastAsia="Times New Roman" w:hAnsi="Times New Roman" w:cs="Times New Roman"/>
          <w:kern w:val="0"/>
          <w:sz w:val="24"/>
          <w:szCs w:val="24"/>
          <w14:ligatures w14:val="none"/>
        </w:rPr>
        <w:t xml:space="preserve"> (</w:t>
      </w:r>
      <w:r w:rsidR="002C1219" w:rsidRPr="00B51F62">
        <w:rPr>
          <w:rFonts w:ascii="Times New Roman" w:hAnsi="Times New Roman" w:cs="Times New Roman"/>
          <w:color w:val="222222"/>
          <w:sz w:val="24"/>
          <w:szCs w:val="24"/>
          <w:shd w:val="clear" w:color="auto" w:fill="FFFFFF"/>
        </w:rPr>
        <w:t>Tan and Zhu, 2022</w:t>
      </w:r>
      <w:r w:rsidR="002C1219" w:rsidRPr="00B51F62">
        <w:rPr>
          <w:rFonts w:ascii="Times New Roman" w:eastAsia="Times New Roman" w:hAnsi="Times New Roman" w:cs="Times New Roman"/>
          <w:kern w:val="0"/>
          <w:sz w:val="24"/>
          <w:szCs w:val="24"/>
          <w14:ligatures w14:val="none"/>
        </w:rPr>
        <w:t>)</w:t>
      </w:r>
      <w:r w:rsidRPr="00B51F62">
        <w:rPr>
          <w:rFonts w:ascii="Times New Roman" w:eastAsia="Times New Roman" w:hAnsi="Times New Roman" w:cs="Times New Roman"/>
          <w:kern w:val="0"/>
          <w:sz w:val="24"/>
          <w:szCs w:val="24"/>
          <w14:ligatures w14:val="none"/>
        </w:rPr>
        <w:t>.</w:t>
      </w:r>
      <w:r w:rsidR="00FD7172" w:rsidRPr="00B51F62">
        <w:rPr>
          <w:rFonts w:ascii="Times New Roman" w:eastAsia="Times New Roman" w:hAnsi="Times New Roman" w:cs="Times New Roman"/>
          <w:kern w:val="0"/>
          <w:sz w:val="24"/>
          <w:szCs w:val="24"/>
          <w14:ligatures w14:val="none"/>
        </w:rPr>
        <w:t xml:space="preserve"> </w:t>
      </w:r>
      <w:r w:rsidR="002C1219" w:rsidRPr="00B51F62">
        <w:rPr>
          <w:rFonts w:ascii="Times New Roman" w:eastAsia="Times New Roman" w:hAnsi="Times New Roman" w:cs="Times New Roman"/>
          <w:kern w:val="0"/>
          <w:sz w:val="24"/>
          <w:szCs w:val="24"/>
          <w14:ligatures w14:val="none"/>
        </w:rPr>
        <w:t xml:space="preserve">The </w:t>
      </w:r>
      <w:r w:rsidR="00B51F62" w:rsidRPr="00B51F62">
        <w:rPr>
          <w:rFonts w:ascii="Times New Roman" w:hAnsi="Times New Roman" w:cs="Times New Roman"/>
          <w:color w:val="000000"/>
          <w:sz w:val="24"/>
          <w:szCs w:val="24"/>
          <w:shd w:val="clear" w:color="auto" w:fill="FFFFFF"/>
        </w:rPr>
        <w:t xml:space="preserve">Hospitality Tech Expo </w:t>
      </w:r>
      <w:r w:rsidR="002C1219" w:rsidRPr="00B51F62">
        <w:rPr>
          <w:rFonts w:ascii="Times New Roman" w:eastAsia="Times New Roman" w:hAnsi="Times New Roman" w:cs="Times New Roman"/>
          <w:kern w:val="0"/>
          <w:sz w:val="24"/>
          <w:szCs w:val="24"/>
          <w14:ligatures w14:val="none"/>
        </w:rPr>
        <w:t>event's objectives must be supported by the financial arrangements, regardless of how complex they are. The</w:t>
      </w:r>
      <w:r w:rsidRPr="00B51F62">
        <w:rPr>
          <w:rFonts w:ascii="Times New Roman" w:eastAsia="Times New Roman" w:hAnsi="Times New Roman" w:cs="Times New Roman"/>
          <w:kern w:val="0"/>
          <w:sz w:val="24"/>
          <w:szCs w:val="24"/>
          <w14:ligatures w14:val="none"/>
        </w:rPr>
        <w:t xml:space="preserve"> cost should be determined using an identification and evaluation-based method. </w:t>
      </w:r>
      <w:r w:rsidR="006450A6" w:rsidRPr="00B51F62">
        <w:rPr>
          <w:rFonts w:ascii="Times New Roman" w:eastAsia="Times New Roman" w:hAnsi="Times New Roman" w:cs="Times New Roman"/>
          <w:kern w:val="0"/>
          <w:sz w:val="24"/>
          <w:szCs w:val="24"/>
          <w14:ligatures w14:val="none"/>
        </w:rPr>
        <w:t>In Addition, t</w:t>
      </w:r>
      <w:r w:rsidRPr="00B51F62">
        <w:rPr>
          <w:rFonts w:ascii="Times New Roman" w:eastAsia="Times New Roman" w:hAnsi="Times New Roman" w:cs="Times New Roman"/>
          <w:kern w:val="0"/>
          <w:sz w:val="24"/>
          <w:szCs w:val="24"/>
          <w14:ligatures w14:val="none"/>
        </w:rPr>
        <w:t>o find the possible break-even point, variable and fixed expenditures must be calculated</w:t>
      </w:r>
      <w:r w:rsidR="0085362D">
        <w:rPr>
          <w:rFonts w:ascii="Times New Roman" w:eastAsia="Times New Roman" w:hAnsi="Times New Roman" w:cs="Times New Roman"/>
          <w:kern w:val="0"/>
          <w:sz w:val="24"/>
          <w:szCs w:val="24"/>
          <w14:ligatures w14:val="none"/>
        </w:rPr>
        <w:t xml:space="preserve"> (</w:t>
      </w:r>
      <w:r w:rsidR="0085362D" w:rsidRPr="0085362D">
        <w:rPr>
          <w:rFonts w:ascii="Times New Roman" w:hAnsi="Times New Roman" w:cs="Times New Roman"/>
          <w:color w:val="222222"/>
          <w:sz w:val="24"/>
          <w:szCs w:val="24"/>
          <w:shd w:val="clear" w:color="auto" w:fill="FFFFFF"/>
        </w:rPr>
        <w:t>Pavone</w:t>
      </w:r>
      <w:r w:rsidR="0085362D">
        <w:rPr>
          <w:rFonts w:ascii="Times New Roman" w:hAnsi="Times New Roman" w:cs="Times New Roman"/>
          <w:color w:val="222222"/>
          <w:sz w:val="24"/>
          <w:szCs w:val="24"/>
          <w:shd w:val="clear" w:color="auto" w:fill="FFFFFF"/>
        </w:rPr>
        <w:t xml:space="preserve"> </w:t>
      </w:r>
      <w:r w:rsidR="0085362D" w:rsidRPr="0085362D">
        <w:rPr>
          <w:rFonts w:ascii="Times New Roman" w:hAnsi="Times New Roman" w:cs="Times New Roman"/>
          <w:i/>
          <w:iCs/>
          <w:color w:val="222222"/>
          <w:sz w:val="24"/>
          <w:szCs w:val="24"/>
          <w:shd w:val="clear" w:color="auto" w:fill="FFFFFF"/>
        </w:rPr>
        <w:t>et al.,</w:t>
      </w:r>
      <w:r w:rsidR="0085362D">
        <w:rPr>
          <w:rFonts w:ascii="Times New Roman" w:hAnsi="Times New Roman" w:cs="Times New Roman"/>
          <w:color w:val="222222"/>
          <w:sz w:val="24"/>
          <w:szCs w:val="24"/>
          <w:shd w:val="clear" w:color="auto" w:fill="FFFFFF"/>
        </w:rPr>
        <w:t xml:space="preserve"> 2023</w:t>
      </w:r>
      <w:r w:rsidR="0085362D">
        <w:rPr>
          <w:rFonts w:ascii="Times New Roman" w:eastAsia="Times New Roman" w:hAnsi="Times New Roman" w:cs="Times New Roman"/>
          <w:kern w:val="0"/>
          <w:sz w:val="24"/>
          <w:szCs w:val="24"/>
          <w14:ligatures w14:val="none"/>
        </w:rPr>
        <w:t>)</w:t>
      </w:r>
      <w:r w:rsidRPr="00B51F62">
        <w:rPr>
          <w:rFonts w:ascii="Times New Roman" w:eastAsia="Times New Roman" w:hAnsi="Times New Roman" w:cs="Times New Roman"/>
          <w:kern w:val="0"/>
          <w:sz w:val="24"/>
          <w:szCs w:val="24"/>
          <w14:ligatures w14:val="none"/>
        </w:rPr>
        <w:t xml:space="preserve">. </w:t>
      </w:r>
      <w:r w:rsidR="006450A6" w:rsidRPr="00B51F62">
        <w:rPr>
          <w:rFonts w:ascii="Times New Roman" w:eastAsia="Times New Roman" w:hAnsi="Times New Roman" w:cs="Times New Roman"/>
          <w:kern w:val="0"/>
          <w:sz w:val="24"/>
          <w:szCs w:val="24"/>
          <w14:ligatures w14:val="none"/>
        </w:rPr>
        <w:t xml:space="preserve"> </w:t>
      </w:r>
      <w:r w:rsidRPr="00B51F62">
        <w:rPr>
          <w:rFonts w:ascii="Times New Roman" w:eastAsia="Times New Roman" w:hAnsi="Times New Roman" w:cs="Times New Roman"/>
          <w:kern w:val="0"/>
          <w:sz w:val="24"/>
          <w:szCs w:val="24"/>
          <w14:ligatures w14:val="none"/>
        </w:rPr>
        <w:t xml:space="preserve">There may be </w:t>
      </w:r>
      <w:proofErr w:type="gramStart"/>
      <w:r w:rsidRPr="00B51F62">
        <w:rPr>
          <w:rFonts w:ascii="Times New Roman" w:eastAsia="Times New Roman" w:hAnsi="Times New Roman" w:cs="Times New Roman"/>
          <w:kern w:val="0"/>
          <w:sz w:val="24"/>
          <w:szCs w:val="24"/>
          <w14:ligatures w14:val="none"/>
        </w:rPr>
        <w:t>a number of</w:t>
      </w:r>
      <w:proofErr w:type="gramEnd"/>
      <w:r w:rsidRPr="00B51F62">
        <w:rPr>
          <w:rFonts w:ascii="Times New Roman" w:eastAsia="Times New Roman" w:hAnsi="Times New Roman" w:cs="Times New Roman"/>
          <w:kern w:val="0"/>
          <w:sz w:val="24"/>
          <w:szCs w:val="24"/>
          <w14:ligatures w14:val="none"/>
        </w:rPr>
        <w:t xml:space="preserve"> income-generating events and activities in addition to entry fees, such as games, merchandising, food, parking lots, sales booths, pamphlets, and broadcast rights sales</w:t>
      </w:r>
      <w:r w:rsidR="002C1219" w:rsidRPr="00B51F62">
        <w:rPr>
          <w:rFonts w:ascii="Times New Roman" w:eastAsia="Times New Roman" w:hAnsi="Times New Roman" w:cs="Times New Roman"/>
          <w:kern w:val="0"/>
          <w:sz w:val="24"/>
          <w:szCs w:val="24"/>
          <w14:ligatures w14:val="none"/>
        </w:rPr>
        <w:t xml:space="preserve"> (</w:t>
      </w:r>
      <w:r w:rsidR="002C1219" w:rsidRPr="00B51F62">
        <w:rPr>
          <w:rFonts w:ascii="Times New Roman" w:hAnsi="Times New Roman" w:cs="Times New Roman"/>
          <w:color w:val="222222"/>
          <w:sz w:val="24"/>
          <w:szCs w:val="24"/>
          <w:shd w:val="clear" w:color="auto" w:fill="FFFFFF"/>
        </w:rPr>
        <w:t>Spanos and Angelis, 2016</w:t>
      </w:r>
      <w:r w:rsidR="002C1219" w:rsidRPr="00B51F62">
        <w:rPr>
          <w:rFonts w:ascii="Times New Roman" w:eastAsia="Times New Roman" w:hAnsi="Times New Roman" w:cs="Times New Roman"/>
          <w:kern w:val="0"/>
          <w:sz w:val="24"/>
          <w:szCs w:val="24"/>
          <w14:ligatures w14:val="none"/>
        </w:rPr>
        <w:t>)</w:t>
      </w:r>
      <w:r w:rsidRPr="00B51F62">
        <w:rPr>
          <w:rFonts w:ascii="Times New Roman" w:eastAsia="Times New Roman" w:hAnsi="Times New Roman" w:cs="Times New Roman"/>
          <w:kern w:val="0"/>
          <w:sz w:val="24"/>
          <w:szCs w:val="24"/>
          <w14:ligatures w14:val="none"/>
        </w:rPr>
        <w:t xml:space="preserve">. </w:t>
      </w:r>
      <w:r w:rsidR="006450A6" w:rsidRPr="00B51F62">
        <w:rPr>
          <w:rFonts w:ascii="Times New Roman" w:eastAsia="Times New Roman" w:hAnsi="Times New Roman" w:cs="Times New Roman"/>
          <w:kern w:val="0"/>
          <w:sz w:val="24"/>
          <w:szCs w:val="24"/>
          <w14:ligatures w14:val="none"/>
        </w:rPr>
        <w:t>However, p</w:t>
      </w:r>
      <w:r w:rsidRPr="00B51F62">
        <w:rPr>
          <w:rFonts w:ascii="Times New Roman" w:eastAsia="Times New Roman" w:hAnsi="Times New Roman" w:cs="Times New Roman"/>
          <w:kern w:val="0"/>
          <w:sz w:val="24"/>
          <w:szCs w:val="24"/>
          <w14:ligatures w14:val="none"/>
        </w:rPr>
        <w:t xml:space="preserve">ublic institutions may set aside a portion of their tax income for </w:t>
      </w:r>
      <w:r w:rsidR="00B51F62" w:rsidRPr="00B51F62">
        <w:rPr>
          <w:rFonts w:ascii="Times New Roman" w:hAnsi="Times New Roman" w:cs="Times New Roman"/>
          <w:color w:val="000000"/>
          <w:sz w:val="24"/>
          <w:szCs w:val="24"/>
          <w:shd w:val="clear" w:color="auto" w:fill="FFFFFF"/>
        </w:rPr>
        <w:t xml:space="preserve">Hospitality Tech Expo </w:t>
      </w:r>
      <w:r w:rsidRPr="00B51F62">
        <w:rPr>
          <w:rFonts w:ascii="Times New Roman" w:eastAsia="Times New Roman" w:hAnsi="Times New Roman" w:cs="Times New Roman"/>
          <w:kern w:val="0"/>
          <w:sz w:val="24"/>
          <w:szCs w:val="24"/>
          <w14:ligatures w14:val="none"/>
        </w:rPr>
        <w:t xml:space="preserve">events, while sponsors, official </w:t>
      </w:r>
      <w:proofErr w:type="spellStart"/>
      <w:r w:rsidRPr="00B51F62">
        <w:rPr>
          <w:rFonts w:ascii="Times New Roman" w:eastAsia="Times New Roman" w:hAnsi="Times New Roman" w:cs="Times New Roman"/>
          <w:kern w:val="0"/>
          <w:sz w:val="24"/>
          <w:szCs w:val="24"/>
          <w14:ligatures w14:val="none"/>
        </w:rPr>
        <w:t>organisations</w:t>
      </w:r>
      <w:proofErr w:type="spellEnd"/>
      <w:r w:rsidRPr="00B51F62">
        <w:rPr>
          <w:rFonts w:ascii="Times New Roman" w:eastAsia="Times New Roman" w:hAnsi="Times New Roman" w:cs="Times New Roman"/>
          <w:kern w:val="0"/>
          <w:sz w:val="24"/>
          <w:szCs w:val="24"/>
          <w14:ligatures w14:val="none"/>
        </w:rPr>
        <w:t xml:space="preserve">, or other governmental authorities may also </w:t>
      </w:r>
      <w:proofErr w:type="gramStart"/>
      <w:r w:rsidRPr="00B51F62">
        <w:rPr>
          <w:rFonts w:ascii="Times New Roman" w:eastAsia="Times New Roman" w:hAnsi="Times New Roman" w:cs="Times New Roman"/>
          <w:kern w:val="0"/>
          <w:sz w:val="24"/>
          <w:szCs w:val="24"/>
          <w14:ligatures w14:val="none"/>
        </w:rPr>
        <w:t>provide assistance</w:t>
      </w:r>
      <w:proofErr w:type="gramEnd"/>
      <w:r w:rsidR="0085362D">
        <w:rPr>
          <w:rFonts w:ascii="Times New Roman" w:eastAsia="Times New Roman" w:hAnsi="Times New Roman" w:cs="Times New Roman"/>
          <w:kern w:val="0"/>
          <w:sz w:val="24"/>
          <w:szCs w:val="24"/>
          <w14:ligatures w14:val="none"/>
        </w:rPr>
        <w:t xml:space="preserve"> (</w:t>
      </w:r>
      <w:proofErr w:type="spellStart"/>
      <w:r w:rsidR="0085362D" w:rsidRPr="0085362D">
        <w:rPr>
          <w:rFonts w:ascii="Times New Roman" w:hAnsi="Times New Roman" w:cs="Times New Roman"/>
          <w:color w:val="222222"/>
          <w:sz w:val="24"/>
          <w:szCs w:val="24"/>
          <w:shd w:val="clear" w:color="auto" w:fill="FFFFFF"/>
        </w:rPr>
        <w:t>Sukach</w:t>
      </w:r>
      <w:proofErr w:type="spellEnd"/>
      <w:r w:rsidR="0085362D">
        <w:rPr>
          <w:rFonts w:ascii="Times New Roman" w:hAnsi="Times New Roman" w:cs="Times New Roman"/>
          <w:color w:val="222222"/>
          <w:sz w:val="24"/>
          <w:szCs w:val="24"/>
          <w:shd w:val="clear" w:color="auto" w:fill="FFFFFF"/>
        </w:rPr>
        <w:t xml:space="preserve"> </w:t>
      </w:r>
      <w:r w:rsidR="0085362D" w:rsidRPr="0085362D">
        <w:rPr>
          <w:rFonts w:ascii="Times New Roman" w:hAnsi="Times New Roman" w:cs="Times New Roman"/>
          <w:i/>
          <w:iCs/>
          <w:color w:val="222222"/>
          <w:sz w:val="24"/>
          <w:szCs w:val="24"/>
          <w:shd w:val="clear" w:color="auto" w:fill="FFFFFF"/>
        </w:rPr>
        <w:t>et al.,</w:t>
      </w:r>
      <w:r w:rsidR="0085362D">
        <w:rPr>
          <w:rFonts w:ascii="Times New Roman" w:hAnsi="Times New Roman" w:cs="Times New Roman"/>
          <w:color w:val="222222"/>
          <w:sz w:val="24"/>
          <w:szCs w:val="24"/>
          <w:shd w:val="clear" w:color="auto" w:fill="FFFFFF"/>
        </w:rPr>
        <w:t xml:space="preserve"> 2021</w:t>
      </w:r>
      <w:r w:rsidR="0085362D">
        <w:rPr>
          <w:rFonts w:ascii="Times New Roman" w:eastAsia="Times New Roman" w:hAnsi="Times New Roman" w:cs="Times New Roman"/>
          <w:kern w:val="0"/>
          <w:sz w:val="24"/>
          <w:szCs w:val="24"/>
          <w14:ligatures w14:val="none"/>
        </w:rPr>
        <w:t>)</w:t>
      </w:r>
      <w:r w:rsidRPr="00B51F62">
        <w:rPr>
          <w:rFonts w:ascii="Times New Roman" w:eastAsia="Times New Roman" w:hAnsi="Times New Roman" w:cs="Times New Roman"/>
          <w:kern w:val="0"/>
          <w:sz w:val="24"/>
          <w:szCs w:val="24"/>
          <w14:ligatures w14:val="none"/>
        </w:rPr>
        <w:t xml:space="preserve">. Funding for causes can come from both the public and private sectors. Local governments give grants to support </w:t>
      </w:r>
      <w:proofErr w:type="spellStart"/>
      <w:r w:rsidRPr="00B51F62">
        <w:rPr>
          <w:rFonts w:ascii="Times New Roman" w:eastAsia="Times New Roman" w:hAnsi="Times New Roman" w:cs="Times New Roman"/>
          <w:kern w:val="0"/>
          <w:sz w:val="24"/>
          <w:szCs w:val="24"/>
          <w14:ligatures w14:val="none"/>
        </w:rPr>
        <w:t>programmes</w:t>
      </w:r>
      <w:proofErr w:type="spellEnd"/>
      <w:r w:rsidRPr="00B51F62">
        <w:rPr>
          <w:rFonts w:ascii="Times New Roman" w:eastAsia="Times New Roman" w:hAnsi="Times New Roman" w:cs="Times New Roman"/>
          <w:kern w:val="0"/>
          <w:sz w:val="24"/>
          <w:szCs w:val="24"/>
          <w14:ligatures w14:val="none"/>
        </w:rPr>
        <w:t xml:space="preserve"> that promote harmony and community</w:t>
      </w:r>
      <w:r w:rsidR="00CA09CE">
        <w:rPr>
          <w:rFonts w:ascii="Times New Roman" w:eastAsia="Times New Roman" w:hAnsi="Times New Roman" w:cs="Times New Roman"/>
          <w:kern w:val="0"/>
          <w:sz w:val="24"/>
          <w:szCs w:val="24"/>
          <w14:ligatures w14:val="none"/>
        </w:rPr>
        <w:t xml:space="preserve"> (</w:t>
      </w:r>
      <w:r w:rsidR="00CA09CE" w:rsidRPr="0085362D">
        <w:rPr>
          <w:rFonts w:ascii="Times New Roman" w:hAnsi="Times New Roman" w:cs="Times New Roman"/>
          <w:color w:val="222222"/>
          <w:sz w:val="24"/>
          <w:szCs w:val="24"/>
          <w:shd w:val="clear" w:color="auto" w:fill="FFFFFF"/>
        </w:rPr>
        <w:t>Salazar, 2018</w:t>
      </w:r>
      <w:r w:rsidR="00C3491A">
        <w:rPr>
          <w:rFonts w:ascii="Times New Roman" w:hAnsi="Times New Roman" w:cs="Times New Roman"/>
          <w:color w:val="222222"/>
          <w:sz w:val="24"/>
          <w:szCs w:val="24"/>
          <w:shd w:val="clear" w:color="auto" w:fill="FFFFFF"/>
        </w:rPr>
        <w:t xml:space="preserve">; </w:t>
      </w:r>
      <w:r w:rsidR="00C3491A" w:rsidRPr="0085362D">
        <w:rPr>
          <w:rFonts w:ascii="Times New Roman" w:hAnsi="Times New Roman" w:cs="Times New Roman"/>
          <w:color w:val="222222"/>
          <w:sz w:val="24"/>
          <w:szCs w:val="24"/>
          <w:shd w:val="clear" w:color="auto" w:fill="FFFFFF"/>
        </w:rPr>
        <w:t>Richard</w:t>
      </w:r>
      <w:r w:rsidR="00C3491A">
        <w:rPr>
          <w:rFonts w:ascii="Times New Roman" w:hAnsi="Times New Roman" w:cs="Times New Roman"/>
          <w:color w:val="222222"/>
          <w:sz w:val="24"/>
          <w:szCs w:val="24"/>
          <w:shd w:val="clear" w:color="auto" w:fill="FFFFFF"/>
        </w:rPr>
        <w:t xml:space="preserve">, </w:t>
      </w:r>
      <w:r w:rsidR="00C3491A" w:rsidRPr="0085362D">
        <w:rPr>
          <w:rFonts w:ascii="Times New Roman" w:hAnsi="Times New Roman" w:cs="Times New Roman"/>
          <w:color w:val="222222"/>
          <w:sz w:val="24"/>
          <w:szCs w:val="24"/>
          <w:shd w:val="clear" w:color="auto" w:fill="FFFFFF"/>
        </w:rPr>
        <w:t>2017</w:t>
      </w:r>
      <w:r w:rsidR="00CA09CE">
        <w:rPr>
          <w:rFonts w:ascii="Times New Roman" w:eastAsia="Times New Roman" w:hAnsi="Times New Roman" w:cs="Times New Roman"/>
          <w:kern w:val="0"/>
          <w:sz w:val="24"/>
          <w:szCs w:val="24"/>
          <w14:ligatures w14:val="none"/>
        </w:rPr>
        <w:t>)</w:t>
      </w:r>
      <w:r w:rsidRPr="00B51F62">
        <w:rPr>
          <w:rFonts w:ascii="Times New Roman" w:eastAsia="Times New Roman" w:hAnsi="Times New Roman" w:cs="Times New Roman"/>
          <w:kern w:val="0"/>
          <w:sz w:val="24"/>
          <w:szCs w:val="24"/>
          <w14:ligatures w14:val="none"/>
        </w:rPr>
        <w:t xml:space="preserve">. </w:t>
      </w:r>
      <w:r w:rsidR="00FD7172" w:rsidRPr="00B51F62">
        <w:rPr>
          <w:rFonts w:ascii="Times New Roman" w:eastAsia="Times New Roman" w:hAnsi="Times New Roman" w:cs="Times New Roman"/>
          <w:kern w:val="0"/>
          <w:sz w:val="24"/>
          <w:szCs w:val="24"/>
          <w14:ligatures w14:val="none"/>
        </w:rPr>
        <w:t xml:space="preserve"> On the other hand, financial risks includ</w:t>
      </w:r>
      <w:r w:rsidR="00A467B5" w:rsidRPr="00B51F62">
        <w:rPr>
          <w:rFonts w:ascii="Times New Roman" w:eastAsia="Times New Roman" w:hAnsi="Times New Roman" w:cs="Times New Roman"/>
          <w:kern w:val="0"/>
          <w:sz w:val="24"/>
          <w:szCs w:val="24"/>
          <w14:ligatures w14:val="none"/>
        </w:rPr>
        <w:t xml:space="preserve">ing </w:t>
      </w:r>
      <w:r w:rsidR="00FD7172" w:rsidRPr="00B51F62">
        <w:rPr>
          <w:rFonts w:ascii="Times New Roman" w:eastAsia="Times New Roman" w:hAnsi="Times New Roman" w:cs="Times New Roman"/>
          <w:kern w:val="0"/>
          <w:sz w:val="24"/>
          <w:szCs w:val="24"/>
          <w14:ligatures w14:val="none"/>
        </w:rPr>
        <w:t>cost overruns, higher insurance premiums, and accident-related expenses that might affect an organization's or event's financial health</w:t>
      </w:r>
      <w:r w:rsidR="007512BC">
        <w:rPr>
          <w:rFonts w:ascii="Times New Roman" w:eastAsia="Times New Roman" w:hAnsi="Times New Roman" w:cs="Times New Roman"/>
          <w:kern w:val="0"/>
          <w:sz w:val="24"/>
          <w:szCs w:val="24"/>
          <w14:ligatures w14:val="none"/>
        </w:rPr>
        <w:t xml:space="preserve"> (</w:t>
      </w:r>
      <w:r w:rsidR="007512BC" w:rsidRPr="0085362D">
        <w:rPr>
          <w:rFonts w:ascii="Times New Roman" w:hAnsi="Times New Roman" w:cs="Times New Roman"/>
          <w:color w:val="222222"/>
          <w:sz w:val="24"/>
          <w:szCs w:val="24"/>
          <w:shd w:val="clear" w:color="auto" w:fill="FFFFFF"/>
        </w:rPr>
        <w:t>Motta</w:t>
      </w:r>
      <w:r w:rsidR="007512BC">
        <w:rPr>
          <w:rFonts w:ascii="Times New Roman" w:hAnsi="Times New Roman" w:cs="Times New Roman"/>
          <w:color w:val="222222"/>
          <w:sz w:val="24"/>
          <w:szCs w:val="24"/>
          <w:shd w:val="clear" w:color="auto" w:fill="FFFFFF"/>
        </w:rPr>
        <w:t xml:space="preserve"> </w:t>
      </w:r>
      <w:r w:rsidR="007512BC" w:rsidRPr="0085362D">
        <w:rPr>
          <w:rFonts w:ascii="Times New Roman" w:hAnsi="Times New Roman" w:cs="Times New Roman"/>
          <w:color w:val="222222"/>
          <w:sz w:val="24"/>
          <w:szCs w:val="24"/>
          <w:shd w:val="clear" w:color="auto" w:fill="FFFFFF"/>
        </w:rPr>
        <w:t>and Sharma</w:t>
      </w:r>
      <w:r w:rsidR="007512BC">
        <w:rPr>
          <w:rFonts w:ascii="Times New Roman" w:hAnsi="Times New Roman" w:cs="Times New Roman"/>
          <w:color w:val="222222"/>
          <w:sz w:val="24"/>
          <w:szCs w:val="24"/>
          <w:shd w:val="clear" w:color="auto" w:fill="FFFFFF"/>
        </w:rPr>
        <w:t>, 2020</w:t>
      </w:r>
      <w:r w:rsidR="007512BC">
        <w:rPr>
          <w:rFonts w:ascii="Times New Roman" w:eastAsia="Times New Roman" w:hAnsi="Times New Roman" w:cs="Times New Roman"/>
          <w:kern w:val="0"/>
          <w:sz w:val="24"/>
          <w:szCs w:val="24"/>
          <w14:ligatures w14:val="none"/>
        </w:rPr>
        <w:t>)</w:t>
      </w:r>
      <w:r w:rsidR="00FD7172" w:rsidRPr="00B51F62">
        <w:rPr>
          <w:rFonts w:ascii="Times New Roman" w:eastAsia="Times New Roman" w:hAnsi="Times New Roman" w:cs="Times New Roman"/>
          <w:kern w:val="0"/>
          <w:sz w:val="24"/>
          <w:szCs w:val="24"/>
          <w14:ligatures w14:val="none"/>
        </w:rPr>
        <w:t>.</w:t>
      </w:r>
    </w:p>
    <w:p w14:paraId="1D5E5A2E" w14:textId="20AEA52C" w:rsidR="00183756" w:rsidRDefault="00E62F7A" w:rsidP="004A5678">
      <w:pPr>
        <w:spacing w:line="360" w:lineRule="auto"/>
        <w:jc w:val="both"/>
        <w:rPr>
          <w:rFonts w:ascii="Times New Roman" w:hAnsi="Times New Roman" w:cs="Times New Roman"/>
          <w:b/>
          <w:bCs/>
          <w:sz w:val="24"/>
          <w:szCs w:val="24"/>
        </w:rPr>
      </w:pPr>
      <w:r w:rsidRPr="00B51F62">
        <w:rPr>
          <w:rFonts w:ascii="Times New Roman" w:hAnsi="Times New Roman" w:cs="Times New Roman"/>
          <w:b/>
          <w:bCs/>
          <w:sz w:val="24"/>
          <w:szCs w:val="24"/>
        </w:rPr>
        <w:lastRenderedPageBreak/>
        <w:t xml:space="preserve">Slide 9: </w:t>
      </w:r>
      <w:r w:rsidR="00183756" w:rsidRPr="00B51F62">
        <w:rPr>
          <w:rFonts w:ascii="Times New Roman" w:hAnsi="Times New Roman" w:cs="Times New Roman"/>
          <w:b/>
          <w:bCs/>
          <w:sz w:val="24"/>
          <w:szCs w:val="24"/>
        </w:rPr>
        <w:t xml:space="preserve">Conclusion </w:t>
      </w:r>
    </w:p>
    <w:p w14:paraId="52B47DCE" w14:textId="70F1B82A" w:rsidR="004A0874" w:rsidRPr="00B51F62" w:rsidRDefault="001A59DE" w:rsidP="004A5678">
      <w:pPr>
        <w:spacing w:line="360" w:lineRule="auto"/>
        <w:jc w:val="both"/>
        <w:rPr>
          <w:rFonts w:ascii="Times New Roman" w:hAnsi="Times New Roman" w:cs="Times New Roman"/>
          <w:b/>
          <w:bCs/>
          <w:sz w:val="24"/>
          <w:szCs w:val="24"/>
        </w:rPr>
      </w:pPr>
      <w:r>
        <w:rPr>
          <w:noProof/>
        </w:rPr>
        <w:drawing>
          <wp:inline distT="0" distB="0" distL="0" distR="0" wp14:anchorId="04332350" wp14:editId="46087A6B">
            <wp:extent cx="5943600" cy="3361690"/>
            <wp:effectExtent l="0" t="0" r="0" b="0"/>
            <wp:docPr id="1626787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787279" name=""/>
                    <pic:cNvPicPr/>
                  </pic:nvPicPr>
                  <pic:blipFill>
                    <a:blip r:embed="rId14"/>
                    <a:stretch>
                      <a:fillRect/>
                    </a:stretch>
                  </pic:blipFill>
                  <pic:spPr>
                    <a:xfrm>
                      <a:off x="0" y="0"/>
                      <a:ext cx="5943600" cy="3361690"/>
                    </a:xfrm>
                    <a:prstGeom prst="rect">
                      <a:avLst/>
                    </a:prstGeom>
                  </pic:spPr>
                </pic:pic>
              </a:graphicData>
            </a:graphic>
          </wp:inline>
        </w:drawing>
      </w:r>
    </w:p>
    <w:p w14:paraId="01FCAF00" w14:textId="4C1F81BC" w:rsidR="00E62F7A" w:rsidRDefault="00E62F7A" w:rsidP="004A5678">
      <w:pPr>
        <w:spacing w:line="360" w:lineRule="auto"/>
        <w:jc w:val="both"/>
        <w:rPr>
          <w:rFonts w:ascii="Times New Roman" w:hAnsi="Times New Roman" w:cs="Times New Roman"/>
          <w:b/>
          <w:bCs/>
          <w:sz w:val="24"/>
          <w:szCs w:val="24"/>
        </w:rPr>
      </w:pPr>
      <w:r w:rsidRPr="00B51F62">
        <w:rPr>
          <w:rFonts w:ascii="Times New Roman" w:hAnsi="Times New Roman" w:cs="Times New Roman"/>
          <w:b/>
          <w:bCs/>
          <w:sz w:val="24"/>
          <w:szCs w:val="24"/>
        </w:rPr>
        <w:t>Slide 10: Thankyou</w:t>
      </w:r>
    </w:p>
    <w:p w14:paraId="01E9476F" w14:textId="6B72C2D7" w:rsidR="001A59DE" w:rsidRPr="00B51F62" w:rsidRDefault="001A59DE" w:rsidP="004A5678">
      <w:pPr>
        <w:spacing w:line="360" w:lineRule="auto"/>
        <w:jc w:val="both"/>
        <w:rPr>
          <w:rFonts w:ascii="Times New Roman" w:hAnsi="Times New Roman" w:cs="Times New Roman"/>
          <w:b/>
          <w:bCs/>
          <w:sz w:val="24"/>
          <w:szCs w:val="24"/>
        </w:rPr>
      </w:pPr>
      <w:r>
        <w:rPr>
          <w:noProof/>
        </w:rPr>
        <w:drawing>
          <wp:inline distT="0" distB="0" distL="0" distR="0" wp14:anchorId="2CA9ADD0" wp14:editId="047DDA36">
            <wp:extent cx="5867400" cy="3171825"/>
            <wp:effectExtent l="0" t="0" r="0" b="9525"/>
            <wp:docPr id="56718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18255" name=""/>
                    <pic:cNvPicPr/>
                  </pic:nvPicPr>
                  <pic:blipFill>
                    <a:blip r:embed="rId15"/>
                    <a:stretch>
                      <a:fillRect/>
                    </a:stretch>
                  </pic:blipFill>
                  <pic:spPr>
                    <a:xfrm>
                      <a:off x="0" y="0"/>
                      <a:ext cx="5867400" cy="3171825"/>
                    </a:xfrm>
                    <a:prstGeom prst="rect">
                      <a:avLst/>
                    </a:prstGeom>
                  </pic:spPr>
                </pic:pic>
              </a:graphicData>
            </a:graphic>
          </wp:inline>
        </w:drawing>
      </w:r>
    </w:p>
    <w:p w14:paraId="1F71CE1D" w14:textId="3521542A" w:rsidR="00C3491A" w:rsidRDefault="00E62F7A" w:rsidP="00A26C12">
      <w:pPr>
        <w:spacing w:line="360" w:lineRule="auto"/>
        <w:jc w:val="both"/>
        <w:rPr>
          <w:rFonts w:ascii="Times New Roman" w:hAnsi="Times New Roman" w:cs="Times New Roman"/>
          <w:b/>
          <w:bCs/>
          <w:sz w:val="24"/>
          <w:szCs w:val="24"/>
        </w:rPr>
      </w:pPr>
      <w:r w:rsidRPr="00B51F62">
        <w:rPr>
          <w:rFonts w:ascii="Times New Roman" w:hAnsi="Times New Roman" w:cs="Times New Roman"/>
          <w:b/>
          <w:bCs/>
          <w:sz w:val="24"/>
          <w:szCs w:val="24"/>
        </w:rPr>
        <w:t xml:space="preserve">Slide 11: References </w:t>
      </w:r>
    </w:p>
    <w:p w14:paraId="4557B527" w14:textId="7D402C2B" w:rsidR="00DC454E" w:rsidRPr="00A26C12" w:rsidRDefault="00DC454E" w:rsidP="00A26C12">
      <w:pPr>
        <w:spacing w:line="360" w:lineRule="auto"/>
        <w:jc w:val="both"/>
        <w:rPr>
          <w:rFonts w:ascii="Times New Roman" w:hAnsi="Times New Roman" w:cs="Times New Roman"/>
          <w:b/>
          <w:bCs/>
          <w:sz w:val="24"/>
          <w:szCs w:val="24"/>
        </w:rPr>
      </w:pPr>
      <w:r w:rsidRPr="00DC454E">
        <w:rPr>
          <w:rFonts w:ascii="Times New Roman" w:hAnsi="Times New Roman" w:cs="Times New Roman"/>
          <w:b/>
          <w:bCs/>
          <w:noProof/>
          <w:sz w:val="24"/>
          <w:szCs w:val="24"/>
        </w:rPr>
        <w:lastRenderedPageBreak/>
        <w:drawing>
          <wp:inline distT="0" distB="0" distL="0" distR="0" wp14:anchorId="21EB65BC" wp14:editId="2E0A5150">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14:paraId="6BFD01EE" w14:textId="77777777" w:rsidR="00C3491A" w:rsidRPr="0085362D" w:rsidRDefault="00C3491A" w:rsidP="004A5678">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85362D">
        <w:rPr>
          <w:rFonts w:ascii="Times New Roman" w:hAnsi="Times New Roman" w:cs="Times New Roman"/>
          <w:color w:val="222222"/>
          <w:sz w:val="24"/>
          <w:szCs w:val="24"/>
          <w:shd w:val="clear" w:color="auto" w:fill="FFFFFF"/>
        </w:rPr>
        <w:t>Buhalis</w:t>
      </w:r>
      <w:proofErr w:type="spellEnd"/>
      <w:r w:rsidRPr="0085362D">
        <w:rPr>
          <w:rFonts w:ascii="Times New Roman" w:hAnsi="Times New Roman" w:cs="Times New Roman"/>
          <w:color w:val="222222"/>
          <w:sz w:val="24"/>
          <w:szCs w:val="24"/>
          <w:shd w:val="clear" w:color="auto" w:fill="FFFFFF"/>
        </w:rPr>
        <w:t xml:space="preserve">, D., Harwood, T., </w:t>
      </w:r>
      <w:proofErr w:type="spellStart"/>
      <w:r w:rsidRPr="0085362D">
        <w:rPr>
          <w:rFonts w:ascii="Times New Roman" w:hAnsi="Times New Roman" w:cs="Times New Roman"/>
          <w:color w:val="222222"/>
          <w:sz w:val="24"/>
          <w:szCs w:val="24"/>
          <w:shd w:val="clear" w:color="auto" w:fill="FFFFFF"/>
        </w:rPr>
        <w:t>Bogicevic</w:t>
      </w:r>
      <w:proofErr w:type="spellEnd"/>
      <w:r w:rsidRPr="0085362D">
        <w:rPr>
          <w:rFonts w:ascii="Times New Roman" w:hAnsi="Times New Roman" w:cs="Times New Roman"/>
          <w:color w:val="222222"/>
          <w:sz w:val="24"/>
          <w:szCs w:val="24"/>
          <w:shd w:val="clear" w:color="auto" w:fill="FFFFFF"/>
        </w:rPr>
        <w:t xml:space="preserve">, V., </w:t>
      </w:r>
      <w:proofErr w:type="spellStart"/>
      <w:r w:rsidRPr="0085362D">
        <w:rPr>
          <w:rFonts w:ascii="Times New Roman" w:hAnsi="Times New Roman" w:cs="Times New Roman"/>
          <w:color w:val="222222"/>
          <w:sz w:val="24"/>
          <w:szCs w:val="24"/>
          <w:shd w:val="clear" w:color="auto" w:fill="FFFFFF"/>
        </w:rPr>
        <w:t>Viglia</w:t>
      </w:r>
      <w:proofErr w:type="spellEnd"/>
      <w:r w:rsidRPr="0085362D">
        <w:rPr>
          <w:rFonts w:ascii="Times New Roman" w:hAnsi="Times New Roman" w:cs="Times New Roman"/>
          <w:color w:val="222222"/>
          <w:sz w:val="24"/>
          <w:szCs w:val="24"/>
          <w:shd w:val="clear" w:color="auto" w:fill="FFFFFF"/>
        </w:rPr>
        <w:t xml:space="preserve">, G., </w:t>
      </w:r>
      <w:proofErr w:type="spellStart"/>
      <w:r w:rsidRPr="0085362D">
        <w:rPr>
          <w:rFonts w:ascii="Times New Roman" w:hAnsi="Times New Roman" w:cs="Times New Roman"/>
          <w:color w:val="222222"/>
          <w:sz w:val="24"/>
          <w:szCs w:val="24"/>
          <w:shd w:val="clear" w:color="auto" w:fill="FFFFFF"/>
        </w:rPr>
        <w:t>Beldona</w:t>
      </w:r>
      <w:proofErr w:type="spellEnd"/>
      <w:r w:rsidRPr="0085362D">
        <w:rPr>
          <w:rFonts w:ascii="Times New Roman" w:hAnsi="Times New Roman" w:cs="Times New Roman"/>
          <w:color w:val="222222"/>
          <w:sz w:val="24"/>
          <w:szCs w:val="24"/>
          <w:shd w:val="clear" w:color="auto" w:fill="FFFFFF"/>
        </w:rPr>
        <w:t>, S. and Hofacker, C., 2019. Technological disruptions in services: lessons from tourism and hospitality. </w:t>
      </w:r>
      <w:r w:rsidRPr="0085362D">
        <w:rPr>
          <w:rFonts w:ascii="Times New Roman" w:hAnsi="Times New Roman" w:cs="Times New Roman"/>
          <w:i/>
          <w:iCs/>
          <w:color w:val="222222"/>
          <w:sz w:val="24"/>
          <w:szCs w:val="24"/>
          <w:shd w:val="clear" w:color="auto" w:fill="FFFFFF"/>
        </w:rPr>
        <w:t>Journal of Service Management</w:t>
      </w:r>
      <w:r w:rsidRPr="0085362D">
        <w:rPr>
          <w:rFonts w:ascii="Times New Roman" w:hAnsi="Times New Roman" w:cs="Times New Roman"/>
          <w:color w:val="222222"/>
          <w:sz w:val="24"/>
          <w:szCs w:val="24"/>
          <w:shd w:val="clear" w:color="auto" w:fill="FFFFFF"/>
        </w:rPr>
        <w:t>, </w:t>
      </w:r>
      <w:r w:rsidRPr="0085362D">
        <w:rPr>
          <w:rFonts w:ascii="Times New Roman" w:hAnsi="Times New Roman" w:cs="Times New Roman"/>
          <w:i/>
          <w:iCs/>
          <w:color w:val="222222"/>
          <w:sz w:val="24"/>
          <w:szCs w:val="24"/>
          <w:shd w:val="clear" w:color="auto" w:fill="FFFFFF"/>
        </w:rPr>
        <w:t>30</w:t>
      </w:r>
      <w:r w:rsidRPr="0085362D">
        <w:rPr>
          <w:rFonts w:ascii="Times New Roman" w:hAnsi="Times New Roman" w:cs="Times New Roman"/>
          <w:color w:val="222222"/>
          <w:sz w:val="24"/>
          <w:szCs w:val="24"/>
          <w:shd w:val="clear" w:color="auto" w:fill="FFFFFF"/>
        </w:rPr>
        <w:t>(4), pp.484-506.</w:t>
      </w:r>
    </w:p>
    <w:p w14:paraId="643FE7AB" w14:textId="77777777" w:rsidR="00C3491A" w:rsidRPr="0085362D" w:rsidRDefault="00C3491A" w:rsidP="004A5678">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85362D">
        <w:rPr>
          <w:rFonts w:ascii="Times New Roman" w:hAnsi="Times New Roman" w:cs="Times New Roman"/>
          <w:color w:val="222222"/>
          <w:sz w:val="24"/>
          <w:szCs w:val="24"/>
          <w:shd w:val="clear" w:color="auto" w:fill="FFFFFF"/>
        </w:rPr>
        <w:t>Buhalis</w:t>
      </w:r>
      <w:proofErr w:type="spellEnd"/>
      <w:r w:rsidRPr="0085362D">
        <w:rPr>
          <w:rFonts w:ascii="Times New Roman" w:hAnsi="Times New Roman" w:cs="Times New Roman"/>
          <w:color w:val="222222"/>
          <w:sz w:val="24"/>
          <w:szCs w:val="24"/>
          <w:shd w:val="clear" w:color="auto" w:fill="FFFFFF"/>
        </w:rPr>
        <w:t>, D., O’Connor, P. and Leung, R., 2023. Smart hospitality: from smart cities and smart tourism towards agile business ecosystems in networked destinations. </w:t>
      </w:r>
      <w:r w:rsidRPr="0085362D">
        <w:rPr>
          <w:rFonts w:ascii="Times New Roman" w:hAnsi="Times New Roman" w:cs="Times New Roman"/>
          <w:i/>
          <w:iCs/>
          <w:color w:val="222222"/>
          <w:sz w:val="24"/>
          <w:szCs w:val="24"/>
          <w:shd w:val="clear" w:color="auto" w:fill="FFFFFF"/>
        </w:rPr>
        <w:t>International Journal of Contemporary Hospitality Management</w:t>
      </w:r>
      <w:r w:rsidRPr="0085362D">
        <w:rPr>
          <w:rFonts w:ascii="Times New Roman" w:hAnsi="Times New Roman" w:cs="Times New Roman"/>
          <w:color w:val="222222"/>
          <w:sz w:val="24"/>
          <w:szCs w:val="24"/>
          <w:shd w:val="clear" w:color="auto" w:fill="FFFFFF"/>
        </w:rPr>
        <w:t>, </w:t>
      </w:r>
      <w:r w:rsidRPr="0085362D">
        <w:rPr>
          <w:rFonts w:ascii="Times New Roman" w:hAnsi="Times New Roman" w:cs="Times New Roman"/>
          <w:i/>
          <w:iCs/>
          <w:color w:val="222222"/>
          <w:sz w:val="24"/>
          <w:szCs w:val="24"/>
          <w:shd w:val="clear" w:color="auto" w:fill="FFFFFF"/>
        </w:rPr>
        <w:t>35</w:t>
      </w:r>
      <w:r w:rsidRPr="0085362D">
        <w:rPr>
          <w:rFonts w:ascii="Times New Roman" w:hAnsi="Times New Roman" w:cs="Times New Roman"/>
          <w:color w:val="222222"/>
          <w:sz w:val="24"/>
          <w:szCs w:val="24"/>
          <w:shd w:val="clear" w:color="auto" w:fill="FFFFFF"/>
        </w:rPr>
        <w:t>(1), pp.369-393.</w:t>
      </w:r>
    </w:p>
    <w:p w14:paraId="02A76DA8" w14:textId="77777777" w:rsidR="00C3491A" w:rsidRPr="0085362D" w:rsidRDefault="00C3491A" w:rsidP="004A5678">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85362D">
        <w:rPr>
          <w:rFonts w:ascii="Times New Roman" w:hAnsi="Times New Roman" w:cs="Times New Roman"/>
          <w:color w:val="222222"/>
          <w:sz w:val="24"/>
          <w:szCs w:val="24"/>
          <w:shd w:val="clear" w:color="auto" w:fill="FFFFFF"/>
        </w:rPr>
        <w:t>Filimonau</w:t>
      </w:r>
      <w:proofErr w:type="spellEnd"/>
      <w:r w:rsidRPr="0085362D">
        <w:rPr>
          <w:rFonts w:ascii="Times New Roman" w:hAnsi="Times New Roman" w:cs="Times New Roman"/>
          <w:color w:val="222222"/>
          <w:sz w:val="24"/>
          <w:szCs w:val="24"/>
          <w:shd w:val="clear" w:color="auto" w:fill="FFFFFF"/>
        </w:rPr>
        <w:t>, V. and Naumova, E., 2020. The blockchain technology and the scope of its application in hospitality operations. </w:t>
      </w:r>
      <w:r w:rsidRPr="0085362D">
        <w:rPr>
          <w:rFonts w:ascii="Times New Roman" w:hAnsi="Times New Roman" w:cs="Times New Roman"/>
          <w:i/>
          <w:iCs/>
          <w:color w:val="222222"/>
          <w:sz w:val="24"/>
          <w:szCs w:val="24"/>
          <w:shd w:val="clear" w:color="auto" w:fill="FFFFFF"/>
        </w:rPr>
        <w:t>International Journal of Hospitality Management</w:t>
      </w:r>
      <w:r w:rsidRPr="0085362D">
        <w:rPr>
          <w:rFonts w:ascii="Times New Roman" w:hAnsi="Times New Roman" w:cs="Times New Roman"/>
          <w:color w:val="222222"/>
          <w:sz w:val="24"/>
          <w:szCs w:val="24"/>
          <w:shd w:val="clear" w:color="auto" w:fill="FFFFFF"/>
        </w:rPr>
        <w:t>, </w:t>
      </w:r>
      <w:r w:rsidRPr="0085362D">
        <w:rPr>
          <w:rFonts w:ascii="Times New Roman" w:hAnsi="Times New Roman" w:cs="Times New Roman"/>
          <w:i/>
          <w:iCs/>
          <w:color w:val="222222"/>
          <w:sz w:val="24"/>
          <w:szCs w:val="24"/>
          <w:shd w:val="clear" w:color="auto" w:fill="FFFFFF"/>
        </w:rPr>
        <w:t>87</w:t>
      </w:r>
      <w:r w:rsidRPr="0085362D">
        <w:rPr>
          <w:rFonts w:ascii="Times New Roman" w:hAnsi="Times New Roman" w:cs="Times New Roman"/>
          <w:color w:val="222222"/>
          <w:sz w:val="24"/>
          <w:szCs w:val="24"/>
          <w:shd w:val="clear" w:color="auto" w:fill="FFFFFF"/>
        </w:rPr>
        <w:t>, p.102383.</w:t>
      </w:r>
    </w:p>
    <w:p w14:paraId="6C267409" w14:textId="77777777" w:rsidR="00C3491A" w:rsidRPr="0085362D" w:rsidRDefault="00C3491A" w:rsidP="004A5678">
      <w:pPr>
        <w:spacing w:line="360" w:lineRule="auto"/>
        <w:ind w:left="720" w:hanging="720"/>
        <w:jc w:val="both"/>
        <w:rPr>
          <w:rFonts w:ascii="Times New Roman" w:hAnsi="Times New Roman" w:cs="Times New Roman"/>
          <w:color w:val="222222"/>
          <w:sz w:val="24"/>
          <w:szCs w:val="24"/>
          <w:shd w:val="clear" w:color="auto" w:fill="FFFFFF"/>
        </w:rPr>
      </w:pPr>
      <w:r w:rsidRPr="0085362D">
        <w:rPr>
          <w:rFonts w:ascii="Times New Roman" w:hAnsi="Times New Roman" w:cs="Times New Roman"/>
          <w:color w:val="222222"/>
          <w:sz w:val="24"/>
          <w:szCs w:val="24"/>
          <w:shd w:val="clear" w:color="auto" w:fill="FFFFFF"/>
        </w:rPr>
        <w:t xml:space="preserve">Fyall, A., </w:t>
      </w:r>
      <w:proofErr w:type="spellStart"/>
      <w:r w:rsidRPr="0085362D">
        <w:rPr>
          <w:rFonts w:ascii="Times New Roman" w:hAnsi="Times New Roman" w:cs="Times New Roman"/>
          <w:color w:val="222222"/>
          <w:sz w:val="24"/>
          <w:szCs w:val="24"/>
          <w:shd w:val="clear" w:color="auto" w:fill="FFFFFF"/>
        </w:rPr>
        <w:t>Legohérel</w:t>
      </w:r>
      <w:proofErr w:type="spellEnd"/>
      <w:r w:rsidRPr="0085362D">
        <w:rPr>
          <w:rFonts w:ascii="Times New Roman" w:hAnsi="Times New Roman" w:cs="Times New Roman"/>
          <w:color w:val="222222"/>
          <w:sz w:val="24"/>
          <w:szCs w:val="24"/>
          <w:shd w:val="clear" w:color="auto" w:fill="FFFFFF"/>
        </w:rPr>
        <w:t xml:space="preserve">, P., </w:t>
      </w:r>
      <w:proofErr w:type="spellStart"/>
      <w:r w:rsidRPr="0085362D">
        <w:rPr>
          <w:rFonts w:ascii="Times New Roman" w:hAnsi="Times New Roman" w:cs="Times New Roman"/>
          <w:color w:val="222222"/>
          <w:sz w:val="24"/>
          <w:szCs w:val="24"/>
          <w:shd w:val="clear" w:color="auto" w:fill="FFFFFF"/>
        </w:rPr>
        <w:t>Frochot</w:t>
      </w:r>
      <w:proofErr w:type="spellEnd"/>
      <w:r w:rsidRPr="0085362D">
        <w:rPr>
          <w:rFonts w:ascii="Times New Roman" w:hAnsi="Times New Roman" w:cs="Times New Roman"/>
          <w:color w:val="222222"/>
          <w:sz w:val="24"/>
          <w:szCs w:val="24"/>
          <w:shd w:val="clear" w:color="auto" w:fill="FFFFFF"/>
        </w:rPr>
        <w:t>, I. and Wang, Y., 2019. </w:t>
      </w:r>
      <w:r w:rsidRPr="0085362D">
        <w:rPr>
          <w:rFonts w:ascii="Times New Roman" w:hAnsi="Times New Roman" w:cs="Times New Roman"/>
          <w:i/>
          <w:iCs/>
          <w:color w:val="222222"/>
          <w:sz w:val="24"/>
          <w:szCs w:val="24"/>
          <w:shd w:val="clear" w:color="auto" w:fill="FFFFFF"/>
        </w:rPr>
        <w:t xml:space="preserve">Marketing for tourism and hospitality: collaboration, </w:t>
      </w:r>
      <w:proofErr w:type="gramStart"/>
      <w:r w:rsidRPr="0085362D">
        <w:rPr>
          <w:rFonts w:ascii="Times New Roman" w:hAnsi="Times New Roman" w:cs="Times New Roman"/>
          <w:i/>
          <w:iCs/>
          <w:color w:val="222222"/>
          <w:sz w:val="24"/>
          <w:szCs w:val="24"/>
          <w:shd w:val="clear" w:color="auto" w:fill="FFFFFF"/>
        </w:rPr>
        <w:t>technology</w:t>
      </w:r>
      <w:proofErr w:type="gramEnd"/>
      <w:r w:rsidRPr="0085362D">
        <w:rPr>
          <w:rFonts w:ascii="Times New Roman" w:hAnsi="Times New Roman" w:cs="Times New Roman"/>
          <w:i/>
          <w:iCs/>
          <w:color w:val="222222"/>
          <w:sz w:val="24"/>
          <w:szCs w:val="24"/>
          <w:shd w:val="clear" w:color="auto" w:fill="FFFFFF"/>
        </w:rPr>
        <w:t xml:space="preserve"> and experiences</w:t>
      </w:r>
      <w:r w:rsidRPr="0085362D">
        <w:rPr>
          <w:rFonts w:ascii="Times New Roman" w:hAnsi="Times New Roman" w:cs="Times New Roman"/>
          <w:color w:val="222222"/>
          <w:sz w:val="24"/>
          <w:szCs w:val="24"/>
          <w:shd w:val="clear" w:color="auto" w:fill="FFFFFF"/>
        </w:rPr>
        <w:t>. Routledge.</w:t>
      </w:r>
    </w:p>
    <w:p w14:paraId="1A3E6B58" w14:textId="77777777" w:rsidR="00C3491A" w:rsidRPr="0085362D" w:rsidRDefault="00C3491A" w:rsidP="004A5678">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85362D">
        <w:rPr>
          <w:rFonts w:ascii="Times New Roman" w:hAnsi="Times New Roman" w:cs="Times New Roman"/>
          <w:color w:val="222222"/>
          <w:sz w:val="24"/>
          <w:szCs w:val="24"/>
          <w:shd w:val="clear" w:color="auto" w:fill="FFFFFF"/>
        </w:rPr>
        <w:t>Guilding</w:t>
      </w:r>
      <w:proofErr w:type="spellEnd"/>
      <w:r w:rsidRPr="0085362D">
        <w:rPr>
          <w:rFonts w:ascii="Times New Roman" w:hAnsi="Times New Roman" w:cs="Times New Roman"/>
          <w:color w:val="222222"/>
          <w:sz w:val="24"/>
          <w:szCs w:val="24"/>
          <w:shd w:val="clear" w:color="auto" w:fill="FFFFFF"/>
        </w:rPr>
        <w:t>, C., 2012. </w:t>
      </w:r>
      <w:r w:rsidRPr="0085362D">
        <w:rPr>
          <w:rFonts w:ascii="Times New Roman" w:hAnsi="Times New Roman" w:cs="Times New Roman"/>
          <w:i/>
          <w:iCs/>
          <w:color w:val="222222"/>
          <w:sz w:val="24"/>
          <w:szCs w:val="24"/>
          <w:shd w:val="clear" w:color="auto" w:fill="FFFFFF"/>
        </w:rPr>
        <w:t>Accounting essentials for hospitality managers</w:t>
      </w:r>
      <w:r w:rsidRPr="0085362D">
        <w:rPr>
          <w:rFonts w:ascii="Times New Roman" w:hAnsi="Times New Roman" w:cs="Times New Roman"/>
          <w:color w:val="222222"/>
          <w:sz w:val="24"/>
          <w:szCs w:val="24"/>
          <w:shd w:val="clear" w:color="auto" w:fill="FFFFFF"/>
        </w:rPr>
        <w:t>. Routledge.</w:t>
      </w:r>
    </w:p>
    <w:p w14:paraId="67A8D2ED" w14:textId="77777777" w:rsidR="00C3491A" w:rsidRPr="00B51F62" w:rsidRDefault="00C3491A" w:rsidP="004A5678">
      <w:pPr>
        <w:spacing w:line="360" w:lineRule="auto"/>
        <w:ind w:left="720" w:hanging="720"/>
        <w:jc w:val="both"/>
        <w:rPr>
          <w:rFonts w:ascii="Times New Roman" w:hAnsi="Times New Roman" w:cs="Times New Roman"/>
          <w:color w:val="222222"/>
          <w:sz w:val="24"/>
          <w:szCs w:val="24"/>
          <w:shd w:val="clear" w:color="auto" w:fill="FFFFFF"/>
        </w:rPr>
      </w:pPr>
      <w:r w:rsidRPr="00B51F62">
        <w:rPr>
          <w:rFonts w:ascii="Times New Roman" w:hAnsi="Times New Roman" w:cs="Times New Roman"/>
          <w:color w:val="222222"/>
          <w:sz w:val="24"/>
          <w:szCs w:val="24"/>
          <w:shd w:val="clear" w:color="auto" w:fill="FFFFFF"/>
        </w:rPr>
        <w:t xml:space="preserve">Hakala, H., O'Shea, G., Farny, S. and Luoto, S., 2020. Re‐storying the business, </w:t>
      </w:r>
      <w:proofErr w:type="gramStart"/>
      <w:r w:rsidRPr="00B51F62">
        <w:rPr>
          <w:rFonts w:ascii="Times New Roman" w:hAnsi="Times New Roman" w:cs="Times New Roman"/>
          <w:color w:val="222222"/>
          <w:sz w:val="24"/>
          <w:szCs w:val="24"/>
          <w:shd w:val="clear" w:color="auto" w:fill="FFFFFF"/>
        </w:rPr>
        <w:t>innovation</w:t>
      </w:r>
      <w:proofErr w:type="gramEnd"/>
      <w:r w:rsidRPr="00B51F62">
        <w:rPr>
          <w:rFonts w:ascii="Times New Roman" w:hAnsi="Times New Roman" w:cs="Times New Roman"/>
          <w:color w:val="222222"/>
          <w:sz w:val="24"/>
          <w:szCs w:val="24"/>
          <w:shd w:val="clear" w:color="auto" w:fill="FFFFFF"/>
        </w:rPr>
        <w:t xml:space="preserve"> and entrepreneurial ecosystem concepts: The model‐narrative review method. </w:t>
      </w:r>
      <w:r w:rsidRPr="00B51F62">
        <w:rPr>
          <w:rFonts w:ascii="Times New Roman" w:hAnsi="Times New Roman" w:cs="Times New Roman"/>
          <w:i/>
          <w:iCs/>
          <w:color w:val="222222"/>
          <w:sz w:val="24"/>
          <w:szCs w:val="24"/>
          <w:shd w:val="clear" w:color="auto" w:fill="FFFFFF"/>
        </w:rPr>
        <w:t>International Journal of Management Reviews</w:t>
      </w:r>
      <w:r w:rsidRPr="00B51F62">
        <w:rPr>
          <w:rFonts w:ascii="Times New Roman" w:hAnsi="Times New Roman" w:cs="Times New Roman"/>
          <w:color w:val="222222"/>
          <w:sz w:val="24"/>
          <w:szCs w:val="24"/>
          <w:shd w:val="clear" w:color="auto" w:fill="FFFFFF"/>
        </w:rPr>
        <w:t>, </w:t>
      </w:r>
      <w:r w:rsidRPr="00B51F62">
        <w:rPr>
          <w:rFonts w:ascii="Times New Roman" w:hAnsi="Times New Roman" w:cs="Times New Roman"/>
          <w:i/>
          <w:iCs/>
          <w:color w:val="222222"/>
          <w:sz w:val="24"/>
          <w:szCs w:val="24"/>
          <w:shd w:val="clear" w:color="auto" w:fill="FFFFFF"/>
        </w:rPr>
        <w:t>22</w:t>
      </w:r>
      <w:r w:rsidRPr="00B51F62">
        <w:rPr>
          <w:rFonts w:ascii="Times New Roman" w:hAnsi="Times New Roman" w:cs="Times New Roman"/>
          <w:color w:val="222222"/>
          <w:sz w:val="24"/>
          <w:szCs w:val="24"/>
          <w:shd w:val="clear" w:color="auto" w:fill="FFFFFF"/>
        </w:rPr>
        <w:t>(1), pp.10-32.</w:t>
      </w:r>
    </w:p>
    <w:p w14:paraId="52B0C4A2" w14:textId="77777777" w:rsidR="00C3491A" w:rsidRPr="00B51F62" w:rsidRDefault="00C3491A" w:rsidP="004A5678">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B51F62">
        <w:rPr>
          <w:rFonts w:ascii="Times New Roman" w:hAnsi="Times New Roman" w:cs="Times New Roman"/>
          <w:color w:val="222222"/>
          <w:sz w:val="24"/>
          <w:szCs w:val="24"/>
          <w:shd w:val="clear" w:color="auto" w:fill="FFFFFF"/>
        </w:rPr>
        <w:lastRenderedPageBreak/>
        <w:t>Karakose</w:t>
      </w:r>
      <w:proofErr w:type="spellEnd"/>
      <w:r w:rsidRPr="00B51F62">
        <w:rPr>
          <w:rFonts w:ascii="Times New Roman" w:hAnsi="Times New Roman" w:cs="Times New Roman"/>
          <w:color w:val="222222"/>
          <w:sz w:val="24"/>
          <w:szCs w:val="24"/>
          <w:shd w:val="clear" w:color="auto" w:fill="FFFFFF"/>
        </w:rPr>
        <w:t>, T., Polat, H. and Papadakis, S., 2021. Examining teachers’ perspectives on school principals’ digital leadership roles and technology capabilities during the COVID-19 pandemic. </w:t>
      </w:r>
      <w:r w:rsidRPr="00B51F62">
        <w:rPr>
          <w:rFonts w:ascii="Times New Roman" w:hAnsi="Times New Roman" w:cs="Times New Roman"/>
          <w:i/>
          <w:iCs/>
          <w:color w:val="222222"/>
          <w:sz w:val="24"/>
          <w:szCs w:val="24"/>
          <w:shd w:val="clear" w:color="auto" w:fill="FFFFFF"/>
        </w:rPr>
        <w:t>Sustainability</w:t>
      </w:r>
      <w:r w:rsidRPr="00B51F62">
        <w:rPr>
          <w:rFonts w:ascii="Times New Roman" w:hAnsi="Times New Roman" w:cs="Times New Roman"/>
          <w:color w:val="222222"/>
          <w:sz w:val="24"/>
          <w:szCs w:val="24"/>
          <w:shd w:val="clear" w:color="auto" w:fill="FFFFFF"/>
        </w:rPr>
        <w:t>, </w:t>
      </w:r>
      <w:r w:rsidRPr="00B51F62">
        <w:rPr>
          <w:rFonts w:ascii="Times New Roman" w:hAnsi="Times New Roman" w:cs="Times New Roman"/>
          <w:i/>
          <w:iCs/>
          <w:color w:val="222222"/>
          <w:sz w:val="24"/>
          <w:szCs w:val="24"/>
          <w:shd w:val="clear" w:color="auto" w:fill="FFFFFF"/>
        </w:rPr>
        <w:t>13</w:t>
      </w:r>
      <w:r w:rsidRPr="00B51F62">
        <w:rPr>
          <w:rFonts w:ascii="Times New Roman" w:hAnsi="Times New Roman" w:cs="Times New Roman"/>
          <w:color w:val="222222"/>
          <w:sz w:val="24"/>
          <w:szCs w:val="24"/>
          <w:shd w:val="clear" w:color="auto" w:fill="FFFFFF"/>
        </w:rPr>
        <w:t>(23), p.13448.</w:t>
      </w:r>
    </w:p>
    <w:p w14:paraId="62746253" w14:textId="77777777" w:rsidR="00C3491A" w:rsidRPr="00B51F62" w:rsidRDefault="00C3491A" w:rsidP="004A5678">
      <w:pPr>
        <w:spacing w:line="360" w:lineRule="auto"/>
        <w:ind w:left="720" w:hanging="720"/>
        <w:jc w:val="both"/>
        <w:rPr>
          <w:rFonts w:ascii="Times New Roman" w:hAnsi="Times New Roman" w:cs="Times New Roman"/>
          <w:color w:val="222222"/>
          <w:sz w:val="24"/>
          <w:szCs w:val="24"/>
          <w:shd w:val="clear" w:color="auto" w:fill="FFFFFF"/>
        </w:rPr>
      </w:pPr>
      <w:r w:rsidRPr="00B51F62">
        <w:rPr>
          <w:rFonts w:ascii="Times New Roman" w:hAnsi="Times New Roman" w:cs="Times New Roman"/>
          <w:color w:val="222222"/>
          <w:sz w:val="24"/>
          <w:szCs w:val="24"/>
          <w:shd w:val="clear" w:color="auto" w:fill="FFFFFF"/>
        </w:rPr>
        <w:t>Kay, J., Ferns, S., Russell, L., Smith, J. and Winchester-Seeto, T., 2019. The emerging future: Innovative models of work-integrated learning. </w:t>
      </w:r>
      <w:r w:rsidRPr="00B51F62">
        <w:rPr>
          <w:rFonts w:ascii="Times New Roman" w:hAnsi="Times New Roman" w:cs="Times New Roman"/>
          <w:i/>
          <w:iCs/>
          <w:color w:val="222222"/>
          <w:sz w:val="24"/>
          <w:szCs w:val="24"/>
          <w:shd w:val="clear" w:color="auto" w:fill="FFFFFF"/>
        </w:rPr>
        <w:t>International Journal of Work-Integrated Learning</w:t>
      </w:r>
      <w:r w:rsidRPr="00B51F62">
        <w:rPr>
          <w:rFonts w:ascii="Times New Roman" w:hAnsi="Times New Roman" w:cs="Times New Roman"/>
          <w:color w:val="222222"/>
          <w:sz w:val="24"/>
          <w:szCs w:val="24"/>
          <w:shd w:val="clear" w:color="auto" w:fill="FFFFFF"/>
        </w:rPr>
        <w:t>, </w:t>
      </w:r>
      <w:r w:rsidRPr="00B51F62">
        <w:rPr>
          <w:rFonts w:ascii="Times New Roman" w:hAnsi="Times New Roman" w:cs="Times New Roman"/>
          <w:i/>
          <w:iCs/>
          <w:color w:val="222222"/>
          <w:sz w:val="24"/>
          <w:szCs w:val="24"/>
          <w:shd w:val="clear" w:color="auto" w:fill="FFFFFF"/>
        </w:rPr>
        <w:t>20</w:t>
      </w:r>
      <w:r w:rsidRPr="00B51F62">
        <w:rPr>
          <w:rFonts w:ascii="Times New Roman" w:hAnsi="Times New Roman" w:cs="Times New Roman"/>
          <w:color w:val="222222"/>
          <w:sz w:val="24"/>
          <w:szCs w:val="24"/>
          <w:shd w:val="clear" w:color="auto" w:fill="FFFFFF"/>
        </w:rPr>
        <w:t>(4), pp.401-413.</w:t>
      </w:r>
    </w:p>
    <w:p w14:paraId="25ED0470" w14:textId="77777777" w:rsidR="00C3491A" w:rsidRPr="00B51F62" w:rsidRDefault="00C3491A" w:rsidP="004A5678">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B51F62">
        <w:rPr>
          <w:rFonts w:ascii="Times New Roman" w:hAnsi="Times New Roman" w:cs="Times New Roman"/>
          <w:color w:val="222222"/>
          <w:sz w:val="24"/>
          <w:szCs w:val="24"/>
          <w:shd w:val="clear" w:color="auto" w:fill="FFFFFF"/>
        </w:rPr>
        <w:t>Leckel</w:t>
      </w:r>
      <w:proofErr w:type="spellEnd"/>
      <w:r w:rsidRPr="00B51F62">
        <w:rPr>
          <w:rFonts w:ascii="Times New Roman" w:hAnsi="Times New Roman" w:cs="Times New Roman"/>
          <w:color w:val="222222"/>
          <w:sz w:val="24"/>
          <w:szCs w:val="24"/>
          <w:shd w:val="clear" w:color="auto" w:fill="FFFFFF"/>
        </w:rPr>
        <w:t>, A., Veilleux, S. and Dana, L.P., 2020. Local Open Innovation: A means for public policy to increase collaboration for innovation in SMEs. </w:t>
      </w:r>
      <w:r w:rsidRPr="00B51F62">
        <w:rPr>
          <w:rFonts w:ascii="Times New Roman" w:hAnsi="Times New Roman" w:cs="Times New Roman"/>
          <w:i/>
          <w:iCs/>
          <w:color w:val="222222"/>
          <w:sz w:val="24"/>
          <w:szCs w:val="24"/>
          <w:shd w:val="clear" w:color="auto" w:fill="FFFFFF"/>
        </w:rPr>
        <w:t>Technological Forecasting and Social Change</w:t>
      </w:r>
      <w:r w:rsidRPr="00B51F62">
        <w:rPr>
          <w:rFonts w:ascii="Times New Roman" w:hAnsi="Times New Roman" w:cs="Times New Roman"/>
          <w:color w:val="222222"/>
          <w:sz w:val="24"/>
          <w:szCs w:val="24"/>
          <w:shd w:val="clear" w:color="auto" w:fill="FFFFFF"/>
        </w:rPr>
        <w:t>, </w:t>
      </w:r>
      <w:r w:rsidRPr="00B51F62">
        <w:rPr>
          <w:rFonts w:ascii="Times New Roman" w:hAnsi="Times New Roman" w:cs="Times New Roman"/>
          <w:i/>
          <w:iCs/>
          <w:color w:val="222222"/>
          <w:sz w:val="24"/>
          <w:szCs w:val="24"/>
          <w:shd w:val="clear" w:color="auto" w:fill="FFFFFF"/>
        </w:rPr>
        <w:t>153</w:t>
      </w:r>
      <w:r w:rsidRPr="00B51F62">
        <w:rPr>
          <w:rFonts w:ascii="Times New Roman" w:hAnsi="Times New Roman" w:cs="Times New Roman"/>
          <w:color w:val="222222"/>
          <w:sz w:val="24"/>
          <w:szCs w:val="24"/>
          <w:shd w:val="clear" w:color="auto" w:fill="FFFFFF"/>
        </w:rPr>
        <w:t>, p.119891.</w:t>
      </w:r>
    </w:p>
    <w:p w14:paraId="10D000F3" w14:textId="77777777" w:rsidR="00C3491A" w:rsidRPr="00B51F62" w:rsidRDefault="00C3491A" w:rsidP="004A5678">
      <w:pPr>
        <w:spacing w:line="360" w:lineRule="auto"/>
        <w:ind w:left="720" w:hanging="720"/>
        <w:jc w:val="both"/>
        <w:rPr>
          <w:rFonts w:ascii="Times New Roman" w:hAnsi="Times New Roman" w:cs="Times New Roman"/>
          <w:color w:val="222222"/>
          <w:sz w:val="24"/>
          <w:szCs w:val="24"/>
          <w:shd w:val="clear" w:color="auto" w:fill="FFFFFF"/>
        </w:rPr>
      </w:pPr>
      <w:r w:rsidRPr="00B51F62">
        <w:rPr>
          <w:rFonts w:ascii="Times New Roman" w:hAnsi="Times New Roman" w:cs="Times New Roman"/>
          <w:color w:val="222222"/>
          <w:sz w:val="24"/>
          <w:szCs w:val="24"/>
          <w:shd w:val="clear" w:color="auto" w:fill="FFFFFF"/>
        </w:rPr>
        <w:t xml:space="preserve">Mercan, S., Cain, L., Akkaya, K., Cebe, M., </w:t>
      </w:r>
      <w:proofErr w:type="spellStart"/>
      <w:r w:rsidRPr="00B51F62">
        <w:rPr>
          <w:rFonts w:ascii="Times New Roman" w:hAnsi="Times New Roman" w:cs="Times New Roman"/>
          <w:color w:val="222222"/>
          <w:sz w:val="24"/>
          <w:szCs w:val="24"/>
          <w:shd w:val="clear" w:color="auto" w:fill="FFFFFF"/>
        </w:rPr>
        <w:t>Uluagac</w:t>
      </w:r>
      <w:proofErr w:type="spellEnd"/>
      <w:r w:rsidRPr="00B51F62">
        <w:rPr>
          <w:rFonts w:ascii="Times New Roman" w:hAnsi="Times New Roman" w:cs="Times New Roman"/>
          <w:color w:val="222222"/>
          <w:sz w:val="24"/>
          <w:szCs w:val="24"/>
          <w:shd w:val="clear" w:color="auto" w:fill="FFFFFF"/>
        </w:rPr>
        <w:t>, S., Alonso, M. and Cobanoglu, C., 2021. Improving the service industry with hyper-connectivity: IoT in hospitality. </w:t>
      </w:r>
      <w:r w:rsidRPr="00B51F62">
        <w:rPr>
          <w:rFonts w:ascii="Times New Roman" w:hAnsi="Times New Roman" w:cs="Times New Roman"/>
          <w:i/>
          <w:iCs/>
          <w:color w:val="222222"/>
          <w:sz w:val="24"/>
          <w:szCs w:val="24"/>
          <w:shd w:val="clear" w:color="auto" w:fill="FFFFFF"/>
        </w:rPr>
        <w:t>International Journal of Contemporary Hospitality Management</w:t>
      </w:r>
      <w:r w:rsidRPr="00B51F62">
        <w:rPr>
          <w:rFonts w:ascii="Times New Roman" w:hAnsi="Times New Roman" w:cs="Times New Roman"/>
          <w:color w:val="222222"/>
          <w:sz w:val="24"/>
          <w:szCs w:val="24"/>
          <w:shd w:val="clear" w:color="auto" w:fill="FFFFFF"/>
        </w:rPr>
        <w:t>, </w:t>
      </w:r>
      <w:r w:rsidRPr="00B51F62">
        <w:rPr>
          <w:rFonts w:ascii="Times New Roman" w:hAnsi="Times New Roman" w:cs="Times New Roman"/>
          <w:i/>
          <w:iCs/>
          <w:color w:val="222222"/>
          <w:sz w:val="24"/>
          <w:szCs w:val="24"/>
          <w:shd w:val="clear" w:color="auto" w:fill="FFFFFF"/>
        </w:rPr>
        <w:t>33</w:t>
      </w:r>
      <w:r w:rsidRPr="00B51F62">
        <w:rPr>
          <w:rFonts w:ascii="Times New Roman" w:hAnsi="Times New Roman" w:cs="Times New Roman"/>
          <w:color w:val="222222"/>
          <w:sz w:val="24"/>
          <w:szCs w:val="24"/>
          <w:shd w:val="clear" w:color="auto" w:fill="FFFFFF"/>
        </w:rPr>
        <w:t>(1), pp.243-262.</w:t>
      </w:r>
    </w:p>
    <w:p w14:paraId="16C12FF7" w14:textId="77777777" w:rsidR="00C3491A" w:rsidRPr="0085362D" w:rsidRDefault="00C3491A" w:rsidP="004A5678">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Pr="0085362D">
        <w:rPr>
          <w:rFonts w:ascii="Times New Roman" w:hAnsi="Times New Roman" w:cs="Times New Roman"/>
          <w:color w:val="222222"/>
          <w:sz w:val="24"/>
          <w:szCs w:val="24"/>
          <w:shd w:val="clear" w:color="auto" w:fill="FFFFFF"/>
        </w:rPr>
        <w:t>Motta, V. and Sharma, A., 2020. Lending technologies and access to finance for SMEs in the hospitality industry. </w:t>
      </w:r>
      <w:r w:rsidRPr="0085362D">
        <w:rPr>
          <w:rFonts w:ascii="Times New Roman" w:hAnsi="Times New Roman" w:cs="Times New Roman"/>
          <w:i/>
          <w:iCs/>
          <w:color w:val="222222"/>
          <w:sz w:val="24"/>
          <w:szCs w:val="24"/>
          <w:shd w:val="clear" w:color="auto" w:fill="FFFFFF"/>
        </w:rPr>
        <w:t>International Journal of Hospitality Management</w:t>
      </w:r>
      <w:r w:rsidRPr="0085362D">
        <w:rPr>
          <w:rFonts w:ascii="Times New Roman" w:hAnsi="Times New Roman" w:cs="Times New Roman"/>
          <w:color w:val="222222"/>
          <w:sz w:val="24"/>
          <w:szCs w:val="24"/>
          <w:shd w:val="clear" w:color="auto" w:fill="FFFFFF"/>
        </w:rPr>
        <w:t>, </w:t>
      </w:r>
      <w:r w:rsidRPr="0085362D">
        <w:rPr>
          <w:rFonts w:ascii="Times New Roman" w:hAnsi="Times New Roman" w:cs="Times New Roman"/>
          <w:i/>
          <w:iCs/>
          <w:color w:val="222222"/>
          <w:sz w:val="24"/>
          <w:szCs w:val="24"/>
          <w:shd w:val="clear" w:color="auto" w:fill="FFFFFF"/>
        </w:rPr>
        <w:t>86</w:t>
      </w:r>
      <w:r w:rsidRPr="0085362D">
        <w:rPr>
          <w:rFonts w:ascii="Times New Roman" w:hAnsi="Times New Roman" w:cs="Times New Roman"/>
          <w:color w:val="222222"/>
          <w:sz w:val="24"/>
          <w:szCs w:val="24"/>
          <w:shd w:val="clear" w:color="auto" w:fill="FFFFFF"/>
        </w:rPr>
        <w:t>, p.102371.</w:t>
      </w:r>
    </w:p>
    <w:p w14:paraId="0C59C75D" w14:textId="77777777" w:rsidR="00C3491A" w:rsidRPr="00B51F62" w:rsidRDefault="00C3491A" w:rsidP="004A5678">
      <w:pPr>
        <w:spacing w:line="360" w:lineRule="auto"/>
        <w:ind w:left="720" w:hanging="720"/>
        <w:jc w:val="both"/>
        <w:rPr>
          <w:rFonts w:ascii="Times New Roman" w:hAnsi="Times New Roman" w:cs="Times New Roman"/>
          <w:color w:val="222222"/>
          <w:sz w:val="24"/>
          <w:szCs w:val="24"/>
          <w:shd w:val="clear" w:color="auto" w:fill="FFFFFF"/>
        </w:rPr>
      </w:pPr>
      <w:r w:rsidRPr="00B51F62">
        <w:rPr>
          <w:rFonts w:ascii="Times New Roman" w:hAnsi="Times New Roman" w:cs="Times New Roman"/>
          <w:color w:val="222222"/>
          <w:sz w:val="24"/>
          <w:szCs w:val="24"/>
          <w:shd w:val="clear" w:color="auto" w:fill="FFFFFF"/>
        </w:rPr>
        <w:t xml:space="preserve">Nambisan, S., Wright, M. and Feldman, M., 2019. The digital transformation of innovation and entrepreneurship: Progress, </w:t>
      </w:r>
      <w:proofErr w:type="gramStart"/>
      <w:r w:rsidRPr="00B51F62">
        <w:rPr>
          <w:rFonts w:ascii="Times New Roman" w:hAnsi="Times New Roman" w:cs="Times New Roman"/>
          <w:color w:val="222222"/>
          <w:sz w:val="24"/>
          <w:szCs w:val="24"/>
          <w:shd w:val="clear" w:color="auto" w:fill="FFFFFF"/>
        </w:rPr>
        <w:t>challenges</w:t>
      </w:r>
      <w:proofErr w:type="gramEnd"/>
      <w:r w:rsidRPr="00B51F62">
        <w:rPr>
          <w:rFonts w:ascii="Times New Roman" w:hAnsi="Times New Roman" w:cs="Times New Roman"/>
          <w:color w:val="222222"/>
          <w:sz w:val="24"/>
          <w:szCs w:val="24"/>
          <w:shd w:val="clear" w:color="auto" w:fill="FFFFFF"/>
        </w:rPr>
        <w:t xml:space="preserve"> and key themes. </w:t>
      </w:r>
      <w:r w:rsidRPr="00B51F62">
        <w:rPr>
          <w:rFonts w:ascii="Times New Roman" w:hAnsi="Times New Roman" w:cs="Times New Roman"/>
          <w:i/>
          <w:iCs/>
          <w:color w:val="222222"/>
          <w:sz w:val="24"/>
          <w:szCs w:val="24"/>
          <w:shd w:val="clear" w:color="auto" w:fill="FFFFFF"/>
        </w:rPr>
        <w:t>Research Policy</w:t>
      </w:r>
      <w:r w:rsidRPr="00B51F62">
        <w:rPr>
          <w:rFonts w:ascii="Times New Roman" w:hAnsi="Times New Roman" w:cs="Times New Roman"/>
          <w:color w:val="222222"/>
          <w:sz w:val="24"/>
          <w:szCs w:val="24"/>
          <w:shd w:val="clear" w:color="auto" w:fill="FFFFFF"/>
        </w:rPr>
        <w:t>, </w:t>
      </w:r>
      <w:r w:rsidRPr="00B51F62">
        <w:rPr>
          <w:rFonts w:ascii="Times New Roman" w:hAnsi="Times New Roman" w:cs="Times New Roman"/>
          <w:i/>
          <w:iCs/>
          <w:color w:val="222222"/>
          <w:sz w:val="24"/>
          <w:szCs w:val="24"/>
          <w:shd w:val="clear" w:color="auto" w:fill="FFFFFF"/>
        </w:rPr>
        <w:t>48</w:t>
      </w:r>
      <w:r w:rsidRPr="00B51F62">
        <w:rPr>
          <w:rFonts w:ascii="Times New Roman" w:hAnsi="Times New Roman" w:cs="Times New Roman"/>
          <w:color w:val="222222"/>
          <w:sz w:val="24"/>
          <w:szCs w:val="24"/>
          <w:shd w:val="clear" w:color="auto" w:fill="FFFFFF"/>
        </w:rPr>
        <w:t>(8), p.103773.</w:t>
      </w:r>
    </w:p>
    <w:p w14:paraId="6B41E9D6" w14:textId="77777777" w:rsidR="00C3491A" w:rsidRPr="0085362D" w:rsidRDefault="00C3491A" w:rsidP="004A5678">
      <w:pPr>
        <w:spacing w:line="360" w:lineRule="auto"/>
        <w:ind w:left="720" w:hanging="720"/>
        <w:jc w:val="both"/>
        <w:rPr>
          <w:rFonts w:ascii="Times New Roman" w:hAnsi="Times New Roman" w:cs="Times New Roman"/>
          <w:color w:val="222222"/>
          <w:sz w:val="24"/>
          <w:szCs w:val="24"/>
          <w:shd w:val="clear" w:color="auto" w:fill="FFFFFF"/>
        </w:rPr>
      </w:pPr>
      <w:r w:rsidRPr="0085362D">
        <w:rPr>
          <w:rFonts w:ascii="Times New Roman" w:hAnsi="Times New Roman" w:cs="Times New Roman"/>
          <w:color w:val="222222"/>
          <w:sz w:val="24"/>
          <w:szCs w:val="24"/>
          <w:shd w:val="clear" w:color="auto" w:fill="FFFFFF"/>
        </w:rPr>
        <w:t>Pavone, P., Migliaccio, G. and Simonetti, B., 2023. Investigating financial statements in hospitality: a quantitative approach. </w:t>
      </w:r>
      <w:r w:rsidRPr="0085362D">
        <w:rPr>
          <w:rFonts w:ascii="Times New Roman" w:hAnsi="Times New Roman" w:cs="Times New Roman"/>
          <w:i/>
          <w:iCs/>
          <w:color w:val="222222"/>
          <w:sz w:val="24"/>
          <w:szCs w:val="24"/>
          <w:shd w:val="clear" w:color="auto" w:fill="FFFFFF"/>
        </w:rPr>
        <w:t>Quality &amp; Quantity</w:t>
      </w:r>
      <w:r w:rsidRPr="0085362D">
        <w:rPr>
          <w:rFonts w:ascii="Times New Roman" w:hAnsi="Times New Roman" w:cs="Times New Roman"/>
          <w:color w:val="222222"/>
          <w:sz w:val="24"/>
          <w:szCs w:val="24"/>
          <w:shd w:val="clear" w:color="auto" w:fill="FFFFFF"/>
        </w:rPr>
        <w:t>, </w:t>
      </w:r>
      <w:r w:rsidRPr="0085362D">
        <w:rPr>
          <w:rFonts w:ascii="Times New Roman" w:hAnsi="Times New Roman" w:cs="Times New Roman"/>
          <w:i/>
          <w:iCs/>
          <w:color w:val="222222"/>
          <w:sz w:val="24"/>
          <w:szCs w:val="24"/>
          <w:shd w:val="clear" w:color="auto" w:fill="FFFFFF"/>
        </w:rPr>
        <w:t>57</w:t>
      </w:r>
      <w:r w:rsidRPr="0085362D">
        <w:rPr>
          <w:rFonts w:ascii="Times New Roman" w:hAnsi="Times New Roman" w:cs="Times New Roman"/>
          <w:color w:val="222222"/>
          <w:sz w:val="24"/>
          <w:szCs w:val="24"/>
          <w:shd w:val="clear" w:color="auto" w:fill="FFFFFF"/>
        </w:rPr>
        <w:t>(Suppl 3), pp.383-407.</w:t>
      </w:r>
    </w:p>
    <w:p w14:paraId="5AB4B9A4" w14:textId="77777777" w:rsidR="00C3491A" w:rsidRPr="0085362D" w:rsidRDefault="00C3491A" w:rsidP="004A5678">
      <w:pPr>
        <w:spacing w:line="360" w:lineRule="auto"/>
        <w:ind w:left="720" w:hanging="720"/>
        <w:jc w:val="both"/>
        <w:rPr>
          <w:rFonts w:ascii="Times New Roman" w:hAnsi="Times New Roman" w:cs="Times New Roman"/>
          <w:color w:val="222222"/>
          <w:sz w:val="24"/>
          <w:szCs w:val="24"/>
          <w:shd w:val="clear" w:color="auto" w:fill="FFFFFF"/>
        </w:rPr>
      </w:pPr>
      <w:r w:rsidRPr="0085362D">
        <w:rPr>
          <w:rFonts w:ascii="Times New Roman" w:hAnsi="Times New Roman" w:cs="Times New Roman"/>
          <w:color w:val="222222"/>
          <w:sz w:val="24"/>
          <w:szCs w:val="24"/>
          <w:shd w:val="clear" w:color="auto" w:fill="FFFFFF"/>
        </w:rPr>
        <w:t>Richard, B., 2017. Hotel chains: survival strategies for a dynamic future. </w:t>
      </w:r>
      <w:r w:rsidRPr="0085362D">
        <w:rPr>
          <w:rFonts w:ascii="Times New Roman" w:hAnsi="Times New Roman" w:cs="Times New Roman"/>
          <w:i/>
          <w:iCs/>
          <w:color w:val="222222"/>
          <w:sz w:val="24"/>
          <w:szCs w:val="24"/>
          <w:shd w:val="clear" w:color="auto" w:fill="FFFFFF"/>
        </w:rPr>
        <w:t>Journal of Tourism Futures</w:t>
      </w:r>
      <w:r w:rsidRPr="0085362D">
        <w:rPr>
          <w:rFonts w:ascii="Times New Roman" w:hAnsi="Times New Roman" w:cs="Times New Roman"/>
          <w:color w:val="222222"/>
          <w:sz w:val="24"/>
          <w:szCs w:val="24"/>
          <w:shd w:val="clear" w:color="auto" w:fill="FFFFFF"/>
        </w:rPr>
        <w:t>, </w:t>
      </w:r>
      <w:r w:rsidRPr="0085362D">
        <w:rPr>
          <w:rFonts w:ascii="Times New Roman" w:hAnsi="Times New Roman" w:cs="Times New Roman"/>
          <w:i/>
          <w:iCs/>
          <w:color w:val="222222"/>
          <w:sz w:val="24"/>
          <w:szCs w:val="24"/>
          <w:shd w:val="clear" w:color="auto" w:fill="FFFFFF"/>
        </w:rPr>
        <w:t>3</w:t>
      </w:r>
      <w:r w:rsidRPr="0085362D">
        <w:rPr>
          <w:rFonts w:ascii="Times New Roman" w:hAnsi="Times New Roman" w:cs="Times New Roman"/>
          <w:color w:val="222222"/>
          <w:sz w:val="24"/>
          <w:szCs w:val="24"/>
          <w:shd w:val="clear" w:color="auto" w:fill="FFFFFF"/>
        </w:rPr>
        <w:t>(1), pp.56-65.</w:t>
      </w:r>
    </w:p>
    <w:p w14:paraId="6242AF01" w14:textId="77777777" w:rsidR="00C3491A" w:rsidRPr="0085362D" w:rsidRDefault="00C3491A" w:rsidP="004A5678">
      <w:pPr>
        <w:spacing w:line="360" w:lineRule="auto"/>
        <w:ind w:left="720" w:hanging="720"/>
        <w:jc w:val="both"/>
        <w:rPr>
          <w:rFonts w:ascii="Times New Roman" w:hAnsi="Times New Roman" w:cs="Times New Roman"/>
          <w:color w:val="222222"/>
          <w:sz w:val="24"/>
          <w:szCs w:val="24"/>
          <w:shd w:val="clear" w:color="auto" w:fill="FFFFFF"/>
        </w:rPr>
      </w:pPr>
      <w:r w:rsidRPr="0085362D">
        <w:rPr>
          <w:rFonts w:ascii="Times New Roman" w:hAnsi="Times New Roman" w:cs="Times New Roman"/>
          <w:color w:val="222222"/>
          <w:sz w:val="24"/>
          <w:szCs w:val="24"/>
          <w:shd w:val="clear" w:color="auto" w:fill="FFFFFF"/>
        </w:rPr>
        <w:t>Salazar, A., 2018. Hospitality trends: opportunities and challenges. </w:t>
      </w:r>
      <w:r w:rsidRPr="0085362D">
        <w:rPr>
          <w:rFonts w:ascii="Times New Roman" w:hAnsi="Times New Roman" w:cs="Times New Roman"/>
          <w:i/>
          <w:iCs/>
          <w:color w:val="222222"/>
          <w:sz w:val="24"/>
          <w:szCs w:val="24"/>
          <w:shd w:val="clear" w:color="auto" w:fill="FFFFFF"/>
        </w:rPr>
        <w:t>Worldwide Hospitality and Tourism Themes</w:t>
      </w:r>
      <w:r w:rsidRPr="0085362D">
        <w:rPr>
          <w:rFonts w:ascii="Times New Roman" w:hAnsi="Times New Roman" w:cs="Times New Roman"/>
          <w:color w:val="222222"/>
          <w:sz w:val="24"/>
          <w:szCs w:val="24"/>
          <w:shd w:val="clear" w:color="auto" w:fill="FFFFFF"/>
        </w:rPr>
        <w:t>, </w:t>
      </w:r>
      <w:r w:rsidRPr="0085362D">
        <w:rPr>
          <w:rFonts w:ascii="Times New Roman" w:hAnsi="Times New Roman" w:cs="Times New Roman"/>
          <w:i/>
          <w:iCs/>
          <w:color w:val="222222"/>
          <w:sz w:val="24"/>
          <w:szCs w:val="24"/>
          <w:shd w:val="clear" w:color="auto" w:fill="FFFFFF"/>
        </w:rPr>
        <w:t>10</w:t>
      </w:r>
      <w:r w:rsidRPr="0085362D">
        <w:rPr>
          <w:rFonts w:ascii="Times New Roman" w:hAnsi="Times New Roman" w:cs="Times New Roman"/>
          <w:color w:val="222222"/>
          <w:sz w:val="24"/>
          <w:szCs w:val="24"/>
          <w:shd w:val="clear" w:color="auto" w:fill="FFFFFF"/>
        </w:rPr>
        <w:t>(6), pp.674-679.</w:t>
      </w:r>
    </w:p>
    <w:p w14:paraId="33409ED1" w14:textId="77777777" w:rsidR="00C3491A" w:rsidRPr="00B51F62" w:rsidRDefault="00C3491A" w:rsidP="004A5678">
      <w:pPr>
        <w:spacing w:line="360" w:lineRule="auto"/>
        <w:ind w:left="720" w:hanging="720"/>
        <w:jc w:val="both"/>
        <w:rPr>
          <w:rFonts w:ascii="Times New Roman" w:hAnsi="Times New Roman" w:cs="Times New Roman"/>
          <w:color w:val="222222"/>
          <w:sz w:val="24"/>
          <w:szCs w:val="24"/>
          <w:shd w:val="clear" w:color="auto" w:fill="FFFFFF"/>
        </w:rPr>
      </w:pPr>
      <w:r w:rsidRPr="00B51F62">
        <w:rPr>
          <w:rFonts w:ascii="Times New Roman" w:hAnsi="Times New Roman" w:cs="Times New Roman"/>
          <w:color w:val="222222"/>
          <w:sz w:val="24"/>
          <w:szCs w:val="24"/>
          <w:shd w:val="clear" w:color="auto" w:fill="FFFFFF"/>
        </w:rPr>
        <w:t>Spanos, G. and Angelis, L., 2016. The impact of information security events to the stock market: A systematic literature review. </w:t>
      </w:r>
      <w:r w:rsidRPr="00B51F62">
        <w:rPr>
          <w:rFonts w:ascii="Times New Roman" w:hAnsi="Times New Roman" w:cs="Times New Roman"/>
          <w:i/>
          <w:iCs/>
          <w:color w:val="222222"/>
          <w:sz w:val="24"/>
          <w:szCs w:val="24"/>
          <w:shd w:val="clear" w:color="auto" w:fill="FFFFFF"/>
        </w:rPr>
        <w:t>Computers &amp; Security</w:t>
      </w:r>
      <w:r w:rsidRPr="00B51F62">
        <w:rPr>
          <w:rFonts w:ascii="Times New Roman" w:hAnsi="Times New Roman" w:cs="Times New Roman"/>
          <w:color w:val="222222"/>
          <w:sz w:val="24"/>
          <w:szCs w:val="24"/>
          <w:shd w:val="clear" w:color="auto" w:fill="FFFFFF"/>
        </w:rPr>
        <w:t>, </w:t>
      </w:r>
      <w:r w:rsidRPr="00B51F62">
        <w:rPr>
          <w:rFonts w:ascii="Times New Roman" w:hAnsi="Times New Roman" w:cs="Times New Roman"/>
          <w:i/>
          <w:iCs/>
          <w:color w:val="222222"/>
          <w:sz w:val="24"/>
          <w:szCs w:val="24"/>
          <w:shd w:val="clear" w:color="auto" w:fill="FFFFFF"/>
        </w:rPr>
        <w:t>58</w:t>
      </w:r>
      <w:r w:rsidRPr="00B51F62">
        <w:rPr>
          <w:rFonts w:ascii="Times New Roman" w:hAnsi="Times New Roman" w:cs="Times New Roman"/>
          <w:color w:val="222222"/>
          <w:sz w:val="24"/>
          <w:szCs w:val="24"/>
          <w:shd w:val="clear" w:color="auto" w:fill="FFFFFF"/>
        </w:rPr>
        <w:t>, pp.216-229.</w:t>
      </w:r>
    </w:p>
    <w:p w14:paraId="51198F84" w14:textId="77777777" w:rsidR="00C3491A" w:rsidRPr="0085362D" w:rsidRDefault="00C3491A" w:rsidP="004A5678">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proofErr w:type="spellStart"/>
      <w:r w:rsidRPr="0085362D">
        <w:rPr>
          <w:rFonts w:ascii="Times New Roman" w:hAnsi="Times New Roman" w:cs="Times New Roman"/>
          <w:color w:val="222222"/>
          <w:sz w:val="24"/>
          <w:szCs w:val="24"/>
          <w:shd w:val="clear" w:color="auto" w:fill="FFFFFF"/>
        </w:rPr>
        <w:t>Sukach</w:t>
      </w:r>
      <w:proofErr w:type="spellEnd"/>
      <w:r w:rsidRPr="0085362D">
        <w:rPr>
          <w:rFonts w:ascii="Times New Roman" w:hAnsi="Times New Roman" w:cs="Times New Roman"/>
          <w:color w:val="222222"/>
          <w:sz w:val="24"/>
          <w:szCs w:val="24"/>
          <w:shd w:val="clear" w:color="auto" w:fill="FFFFFF"/>
        </w:rPr>
        <w:t xml:space="preserve">, O., </w:t>
      </w:r>
      <w:proofErr w:type="spellStart"/>
      <w:r w:rsidRPr="0085362D">
        <w:rPr>
          <w:rFonts w:ascii="Times New Roman" w:hAnsi="Times New Roman" w:cs="Times New Roman"/>
          <w:color w:val="222222"/>
          <w:sz w:val="24"/>
          <w:szCs w:val="24"/>
          <w:shd w:val="clear" w:color="auto" w:fill="FFFFFF"/>
        </w:rPr>
        <w:t>Kozlovska</w:t>
      </w:r>
      <w:proofErr w:type="spellEnd"/>
      <w:r w:rsidRPr="0085362D">
        <w:rPr>
          <w:rFonts w:ascii="Times New Roman" w:hAnsi="Times New Roman" w:cs="Times New Roman"/>
          <w:color w:val="222222"/>
          <w:sz w:val="24"/>
          <w:szCs w:val="24"/>
          <w:shd w:val="clear" w:color="auto" w:fill="FFFFFF"/>
        </w:rPr>
        <w:t>, S. and Sushko, N., 2021. Modern management technologies in the hospitality industry. </w:t>
      </w:r>
      <w:r w:rsidRPr="0085362D">
        <w:rPr>
          <w:rFonts w:ascii="Times New Roman" w:hAnsi="Times New Roman" w:cs="Times New Roman"/>
          <w:i/>
          <w:iCs/>
          <w:color w:val="222222"/>
          <w:sz w:val="24"/>
          <w:szCs w:val="24"/>
          <w:shd w:val="clear" w:color="auto" w:fill="FFFFFF"/>
        </w:rPr>
        <w:t>Baltic Journal of Economic Studies</w:t>
      </w:r>
      <w:r w:rsidRPr="0085362D">
        <w:rPr>
          <w:rFonts w:ascii="Times New Roman" w:hAnsi="Times New Roman" w:cs="Times New Roman"/>
          <w:color w:val="222222"/>
          <w:sz w:val="24"/>
          <w:szCs w:val="24"/>
          <w:shd w:val="clear" w:color="auto" w:fill="FFFFFF"/>
        </w:rPr>
        <w:t>, </w:t>
      </w:r>
      <w:r w:rsidRPr="0085362D">
        <w:rPr>
          <w:rFonts w:ascii="Times New Roman" w:hAnsi="Times New Roman" w:cs="Times New Roman"/>
          <w:i/>
          <w:iCs/>
          <w:color w:val="222222"/>
          <w:sz w:val="24"/>
          <w:szCs w:val="24"/>
          <w:shd w:val="clear" w:color="auto" w:fill="FFFFFF"/>
        </w:rPr>
        <w:t>7</w:t>
      </w:r>
      <w:r w:rsidRPr="0085362D">
        <w:rPr>
          <w:rFonts w:ascii="Times New Roman" w:hAnsi="Times New Roman" w:cs="Times New Roman"/>
          <w:color w:val="222222"/>
          <w:sz w:val="24"/>
          <w:szCs w:val="24"/>
          <w:shd w:val="clear" w:color="auto" w:fill="FFFFFF"/>
        </w:rPr>
        <w:t>(3), pp.168-176.</w:t>
      </w:r>
    </w:p>
    <w:p w14:paraId="5CA3A1C1" w14:textId="77777777" w:rsidR="00C3491A" w:rsidRPr="00B51F62" w:rsidRDefault="00C3491A" w:rsidP="004A5678">
      <w:pPr>
        <w:spacing w:line="360" w:lineRule="auto"/>
        <w:ind w:left="720" w:hanging="720"/>
        <w:jc w:val="both"/>
        <w:rPr>
          <w:rFonts w:ascii="Times New Roman" w:hAnsi="Times New Roman" w:cs="Times New Roman"/>
          <w:color w:val="222222"/>
          <w:sz w:val="24"/>
          <w:szCs w:val="24"/>
          <w:shd w:val="clear" w:color="auto" w:fill="FFFFFF"/>
        </w:rPr>
      </w:pPr>
      <w:r w:rsidRPr="00B51F62">
        <w:rPr>
          <w:rFonts w:ascii="Times New Roman" w:hAnsi="Times New Roman" w:cs="Times New Roman"/>
          <w:color w:val="222222"/>
          <w:sz w:val="24"/>
          <w:szCs w:val="24"/>
          <w:shd w:val="clear" w:color="auto" w:fill="FFFFFF"/>
        </w:rPr>
        <w:lastRenderedPageBreak/>
        <w:t>Tan, Y. and Zhu, Z., 2022. The effect of ESG rating events on corporate green innovation in China: The mediating role of financial constraints and managers' environmental awareness. </w:t>
      </w:r>
      <w:r w:rsidRPr="00B51F62">
        <w:rPr>
          <w:rFonts w:ascii="Times New Roman" w:hAnsi="Times New Roman" w:cs="Times New Roman"/>
          <w:i/>
          <w:iCs/>
          <w:color w:val="222222"/>
          <w:sz w:val="24"/>
          <w:szCs w:val="24"/>
          <w:shd w:val="clear" w:color="auto" w:fill="FFFFFF"/>
        </w:rPr>
        <w:t>Technology in Society</w:t>
      </w:r>
      <w:r w:rsidRPr="00B51F62">
        <w:rPr>
          <w:rFonts w:ascii="Times New Roman" w:hAnsi="Times New Roman" w:cs="Times New Roman"/>
          <w:color w:val="222222"/>
          <w:sz w:val="24"/>
          <w:szCs w:val="24"/>
          <w:shd w:val="clear" w:color="auto" w:fill="FFFFFF"/>
        </w:rPr>
        <w:t>, </w:t>
      </w:r>
      <w:r w:rsidRPr="00B51F62">
        <w:rPr>
          <w:rFonts w:ascii="Times New Roman" w:hAnsi="Times New Roman" w:cs="Times New Roman"/>
          <w:i/>
          <w:iCs/>
          <w:color w:val="222222"/>
          <w:sz w:val="24"/>
          <w:szCs w:val="24"/>
          <w:shd w:val="clear" w:color="auto" w:fill="FFFFFF"/>
        </w:rPr>
        <w:t>68</w:t>
      </w:r>
      <w:r w:rsidRPr="00B51F62">
        <w:rPr>
          <w:rFonts w:ascii="Times New Roman" w:hAnsi="Times New Roman" w:cs="Times New Roman"/>
          <w:color w:val="222222"/>
          <w:sz w:val="24"/>
          <w:szCs w:val="24"/>
          <w:shd w:val="clear" w:color="auto" w:fill="FFFFFF"/>
        </w:rPr>
        <w:t xml:space="preserve">, p.101906. </w:t>
      </w:r>
    </w:p>
    <w:p w14:paraId="0C814B0C" w14:textId="77777777" w:rsidR="00C3491A" w:rsidRDefault="00C3491A" w:rsidP="004A5678">
      <w:pPr>
        <w:spacing w:line="360" w:lineRule="auto"/>
        <w:ind w:left="720" w:hanging="720"/>
        <w:jc w:val="both"/>
        <w:rPr>
          <w:rFonts w:ascii="Times New Roman" w:hAnsi="Times New Roman" w:cs="Times New Roman"/>
          <w:color w:val="222222"/>
          <w:sz w:val="24"/>
          <w:szCs w:val="24"/>
          <w:shd w:val="clear" w:color="auto" w:fill="FFFFFF"/>
        </w:rPr>
      </w:pPr>
      <w:r w:rsidRPr="00B51F62">
        <w:rPr>
          <w:rFonts w:ascii="Times New Roman" w:hAnsi="Times New Roman" w:cs="Times New Roman"/>
          <w:color w:val="222222"/>
          <w:sz w:val="24"/>
          <w:szCs w:val="24"/>
          <w:shd w:val="clear" w:color="auto" w:fill="FFFFFF"/>
        </w:rPr>
        <w:t>Willie, P., 2019. Can all sectors of the hospitality and tourism industry be influenced by the innovation of blockchain technology? </w:t>
      </w:r>
      <w:r w:rsidRPr="00B51F62">
        <w:rPr>
          <w:rFonts w:ascii="Times New Roman" w:hAnsi="Times New Roman" w:cs="Times New Roman"/>
          <w:i/>
          <w:iCs/>
          <w:color w:val="222222"/>
          <w:sz w:val="24"/>
          <w:szCs w:val="24"/>
          <w:shd w:val="clear" w:color="auto" w:fill="FFFFFF"/>
        </w:rPr>
        <w:t>Worldwide Hospitality and Tourism Themes</w:t>
      </w:r>
      <w:r w:rsidRPr="00B51F62">
        <w:rPr>
          <w:rFonts w:ascii="Times New Roman" w:hAnsi="Times New Roman" w:cs="Times New Roman"/>
          <w:color w:val="222222"/>
          <w:sz w:val="24"/>
          <w:szCs w:val="24"/>
          <w:shd w:val="clear" w:color="auto" w:fill="FFFFFF"/>
        </w:rPr>
        <w:t>, </w:t>
      </w:r>
      <w:r w:rsidRPr="00B51F62">
        <w:rPr>
          <w:rFonts w:ascii="Times New Roman" w:hAnsi="Times New Roman" w:cs="Times New Roman"/>
          <w:i/>
          <w:iCs/>
          <w:color w:val="222222"/>
          <w:sz w:val="24"/>
          <w:szCs w:val="24"/>
          <w:shd w:val="clear" w:color="auto" w:fill="FFFFFF"/>
        </w:rPr>
        <w:t>11</w:t>
      </w:r>
      <w:r w:rsidRPr="00B51F62">
        <w:rPr>
          <w:rFonts w:ascii="Times New Roman" w:hAnsi="Times New Roman" w:cs="Times New Roman"/>
          <w:color w:val="222222"/>
          <w:sz w:val="24"/>
          <w:szCs w:val="24"/>
          <w:shd w:val="clear" w:color="auto" w:fill="FFFFFF"/>
        </w:rPr>
        <w:t>(2), pp.112-120.</w:t>
      </w:r>
    </w:p>
    <w:p w14:paraId="56A61A4E" w14:textId="77777777" w:rsidR="0085362D" w:rsidRPr="0085362D" w:rsidRDefault="0085362D" w:rsidP="004A5678">
      <w:pPr>
        <w:spacing w:line="360" w:lineRule="auto"/>
        <w:ind w:left="720" w:hanging="720"/>
        <w:jc w:val="both"/>
        <w:rPr>
          <w:rFonts w:ascii="Times New Roman" w:hAnsi="Times New Roman" w:cs="Times New Roman"/>
          <w:color w:val="222222"/>
          <w:sz w:val="24"/>
          <w:szCs w:val="24"/>
          <w:shd w:val="clear" w:color="auto" w:fill="FFFFFF"/>
        </w:rPr>
      </w:pPr>
    </w:p>
    <w:p w14:paraId="52BBDEE3" w14:textId="77777777" w:rsidR="00B51F62" w:rsidRPr="00B51F62" w:rsidRDefault="00B51F62" w:rsidP="004A5678">
      <w:pPr>
        <w:spacing w:line="360" w:lineRule="auto"/>
        <w:ind w:left="720" w:hanging="720"/>
        <w:jc w:val="both"/>
        <w:rPr>
          <w:rFonts w:ascii="Times New Roman" w:hAnsi="Times New Roman" w:cs="Times New Roman"/>
          <w:color w:val="222222"/>
          <w:sz w:val="24"/>
          <w:szCs w:val="24"/>
          <w:shd w:val="clear" w:color="auto" w:fill="FFFFFF"/>
        </w:rPr>
      </w:pPr>
    </w:p>
    <w:sectPr w:rsidR="00B51F62" w:rsidRPr="00B51F6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5711E7"/>
    <w:multiLevelType w:val="hybridMultilevel"/>
    <w:tmpl w:val="140EBEC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2292699E"/>
    <w:multiLevelType w:val="hybridMultilevel"/>
    <w:tmpl w:val="4E3261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D9F4DF6"/>
    <w:multiLevelType w:val="hybridMultilevel"/>
    <w:tmpl w:val="44608A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AA72327"/>
    <w:multiLevelType w:val="hybridMultilevel"/>
    <w:tmpl w:val="84368A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C760DBB"/>
    <w:multiLevelType w:val="hybridMultilevel"/>
    <w:tmpl w:val="6D84DE00"/>
    <w:lvl w:ilvl="0" w:tplc="83A0F4F2">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1E16E4C"/>
    <w:multiLevelType w:val="hybridMultilevel"/>
    <w:tmpl w:val="52D084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28208310">
    <w:abstractNumId w:val="3"/>
  </w:num>
  <w:num w:numId="2" w16cid:durableId="694228988">
    <w:abstractNumId w:val="4"/>
  </w:num>
  <w:num w:numId="3" w16cid:durableId="73087962">
    <w:abstractNumId w:val="0"/>
  </w:num>
  <w:num w:numId="4" w16cid:durableId="120002805">
    <w:abstractNumId w:val="2"/>
  </w:num>
  <w:num w:numId="5" w16cid:durableId="313609450">
    <w:abstractNumId w:val="5"/>
  </w:num>
  <w:num w:numId="6" w16cid:durableId="4355650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3756"/>
    <w:rsid w:val="000A5564"/>
    <w:rsid w:val="000D33EE"/>
    <w:rsid w:val="000E31B8"/>
    <w:rsid w:val="000F680E"/>
    <w:rsid w:val="000F6DF3"/>
    <w:rsid w:val="00143E89"/>
    <w:rsid w:val="00183756"/>
    <w:rsid w:val="001A59DE"/>
    <w:rsid w:val="00212C39"/>
    <w:rsid w:val="00242F8A"/>
    <w:rsid w:val="0024352A"/>
    <w:rsid w:val="00246770"/>
    <w:rsid w:val="00253151"/>
    <w:rsid w:val="002C1219"/>
    <w:rsid w:val="003F5683"/>
    <w:rsid w:val="00493235"/>
    <w:rsid w:val="004A0874"/>
    <w:rsid w:val="004A5678"/>
    <w:rsid w:val="004E33D2"/>
    <w:rsid w:val="004E4E05"/>
    <w:rsid w:val="00503A1E"/>
    <w:rsid w:val="00527524"/>
    <w:rsid w:val="00534CB4"/>
    <w:rsid w:val="00550EDD"/>
    <w:rsid w:val="0056476E"/>
    <w:rsid w:val="006450A6"/>
    <w:rsid w:val="00675BC7"/>
    <w:rsid w:val="006D2572"/>
    <w:rsid w:val="007512BC"/>
    <w:rsid w:val="007549E6"/>
    <w:rsid w:val="007655DF"/>
    <w:rsid w:val="0085362D"/>
    <w:rsid w:val="00914864"/>
    <w:rsid w:val="009673B5"/>
    <w:rsid w:val="00973B82"/>
    <w:rsid w:val="00A26C12"/>
    <w:rsid w:val="00A44D86"/>
    <w:rsid w:val="00A467B5"/>
    <w:rsid w:val="00AC091F"/>
    <w:rsid w:val="00B06B53"/>
    <w:rsid w:val="00B51F62"/>
    <w:rsid w:val="00B66689"/>
    <w:rsid w:val="00C3491A"/>
    <w:rsid w:val="00C4221E"/>
    <w:rsid w:val="00C42F55"/>
    <w:rsid w:val="00C64982"/>
    <w:rsid w:val="00CA09CE"/>
    <w:rsid w:val="00DC454E"/>
    <w:rsid w:val="00DE6CE1"/>
    <w:rsid w:val="00E02C01"/>
    <w:rsid w:val="00E26EF0"/>
    <w:rsid w:val="00E62F7A"/>
    <w:rsid w:val="00FA6F20"/>
    <w:rsid w:val="00FD71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B98C8"/>
  <w15:chartTrackingRefBased/>
  <w15:docId w15:val="{53ABEA84-FEBF-4203-AADB-861A63EF1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2572"/>
    <w:pPr>
      <w:keepNext/>
      <w:keepLines/>
      <w:spacing w:before="480" w:after="0" w:line="276" w:lineRule="auto"/>
      <w:jc w:val="center"/>
      <w:outlineLvl w:val="0"/>
    </w:pPr>
    <w:rPr>
      <w:rFonts w:ascii="Times New Roman" w:eastAsiaTheme="majorEastAsia" w:hAnsi="Times New Roman" w:cstheme="majorBidi"/>
      <w:b/>
      <w:bCs/>
      <w:kern w:val="0"/>
      <w:sz w:val="24"/>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83756"/>
    <w:rPr>
      <w:b/>
      <w:bCs/>
    </w:rPr>
  </w:style>
  <w:style w:type="paragraph" w:styleId="ListParagraph">
    <w:name w:val="List Paragraph"/>
    <w:basedOn w:val="Normal"/>
    <w:uiPriority w:val="34"/>
    <w:qFormat/>
    <w:rsid w:val="00143E89"/>
    <w:pPr>
      <w:ind w:left="720"/>
      <w:contextualSpacing/>
    </w:pPr>
  </w:style>
  <w:style w:type="character" w:customStyle="1" w:styleId="Heading1Char">
    <w:name w:val="Heading 1 Char"/>
    <w:basedOn w:val="DefaultParagraphFont"/>
    <w:link w:val="Heading1"/>
    <w:uiPriority w:val="9"/>
    <w:rsid w:val="006D2572"/>
    <w:rPr>
      <w:rFonts w:ascii="Times New Roman" w:eastAsiaTheme="majorEastAsia" w:hAnsi="Times New Roman" w:cstheme="majorBidi"/>
      <w:b/>
      <w:bCs/>
      <w:kern w:val="0"/>
      <w:sz w:val="24"/>
      <w:szCs w:val="2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222431">
      <w:bodyDiv w:val="1"/>
      <w:marLeft w:val="0"/>
      <w:marRight w:val="0"/>
      <w:marTop w:val="0"/>
      <w:marBottom w:val="0"/>
      <w:divBdr>
        <w:top w:val="none" w:sz="0" w:space="0" w:color="auto"/>
        <w:left w:val="none" w:sz="0" w:space="0" w:color="auto"/>
        <w:bottom w:val="none" w:sz="0" w:space="0" w:color="auto"/>
        <w:right w:val="none" w:sz="0" w:space="0" w:color="auto"/>
      </w:divBdr>
    </w:div>
    <w:div w:id="730882839">
      <w:bodyDiv w:val="1"/>
      <w:marLeft w:val="0"/>
      <w:marRight w:val="0"/>
      <w:marTop w:val="0"/>
      <w:marBottom w:val="0"/>
      <w:divBdr>
        <w:top w:val="none" w:sz="0" w:space="0" w:color="auto"/>
        <w:left w:val="none" w:sz="0" w:space="0" w:color="auto"/>
        <w:bottom w:val="none" w:sz="0" w:space="0" w:color="auto"/>
        <w:right w:val="none" w:sz="0" w:space="0" w:color="auto"/>
      </w:divBdr>
    </w:div>
    <w:div w:id="1096709227">
      <w:bodyDiv w:val="1"/>
      <w:marLeft w:val="0"/>
      <w:marRight w:val="0"/>
      <w:marTop w:val="0"/>
      <w:marBottom w:val="0"/>
      <w:divBdr>
        <w:top w:val="none" w:sz="0" w:space="0" w:color="auto"/>
        <w:left w:val="none" w:sz="0" w:space="0" w:color="auto"/>
        <w:bottom w:val="none" w:sz="0" w:space="0" w:color="auto"/>
        <w:right w:val="none" w:sz="0" w:space="0" w:color="auto"/>
      </w:divBdr>
    </w:div>
    <w:div w:id="1359745665">
      <w:bodyDiv w:val="1"/>
      <w:marLeft w:val="0"/>
      <w:marRight w:val="0"/>
      <w:marTop w:val="0"/>
      <w:marBottom w:val="0"/>
      <w:divBdr>
        <w:top w:val="none" w:sz="0" w:space="0" w:color="auto"/>
        <w:left w:val="none" w:sz="0" w:space="0" w:color="auto"/>
        <w:bottom w:val="none" w:sz="0" w:space="0" w:color="auto"/>
        <w:right w:val="none" w:sz="0" w:space="0" w:color="auto"/>
      </w:divBdr>
    </w:div>
    <w:div w:id="1517109684">
      <w:bodyDiv w:val="1"/>
      <w:marLeft w:val="0"/>
      <w:marRight w:val="0"/>
      <w:marTop w:val="0"/>
      <w:marBottom w:val="0"/>
      <w:divBdr>
        <w:top w:val="none" w:sz="0" w:space="0" w:color="auto"/>
        <w:left w:val="none" w:sz="0" w:space="0" w:color="auto"/>
        <w:bottom w:val="none" w:sz="0" w:space="0" w:color="auto"/>
        <w:right w:val="none" w:sz="0" w:space="0" w:color="auto"/>
      </w:divBdr>
    </w:div>
    <w:div w:id="1594897748">
      <w:bodyDiv w:val="1"/>
      <w:marLeft w:val="0"/>
      <w:marRight w:val="0"/>
      <w:marTop w:val="0"/>
      <w:marBottom w:val="0"/>
      <w:divBdr>
        <w:top w:val="none" w:sz="0" w:space="0" w:color="auto"/>
        <w:left w:val="none" w:sz="0" w:space="0" w:color="auto"/>
        <w:bottom w:val="none" w:sz="0" w:space="0" w:color="auto"/>
        <w:right w:val="none" w:sz="0" w:space="0" w:color="auto"/>
      </w:divBdr>
    </w:div>
    <w:div w:id="1764644179">
      <w:bodyDiv w:val="1"/>
      <w:marLeft w:val="0"/>
      <w:marRight w:val="0"/>
      <w:marTop w:val="0"/>
      <w:marBottom w:val="0"/>
      <w:divBdr>
        <w:top w:val="none" w:sz="0" w:space="0" w:color="auto"/>
        <w:left w:val="none" w:sz="0" w:space="0" w:color="auto"/>
        <w:bottom w:val="none" w:sz="0" w:space="0" w:color="auto"/>
        <w:right w:val="none" w:sz="0" w:space="0" w:color="auto"/>
      </w:divBdr>
    </w:div>
    <w:div w:id="1846169855">
      <w:bodyDiv w:val="1"/>
      <w:marLeft w:val="0"/>
      <w:marRight w:val="0"/>
      <w:marTop w:val="0"/>
      <w:marBottom w:val="0"/>
      <w:divBdr>
        <w:top w:val="none" w:sz="0" w:space="0" w:color="auto"/>
        <w:left w:val="none" w:sz="0" w:space="0" w:color="auto"/>
        <w:bottom w:val="none" w:sz="0" w:space="0" w:color="auto"/>
        <w:right w:val="none" w:sz="0" w:space="0" w:color="auto"/>
      </w:divBdr>
    </w:div>
    <w:div w:id="1899589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11</Pages>
  <Words>1312</Words>
  <Characters>7481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Danish</dc:creator>
  <cp:keywords/>
  <dc:description/>
  <cp:lastModifiedBy>Ana Maria Morteanu</cp:lastModifiedBy>
  <cp:revision>2</cp:revision>
  <dcterms:created xsi:type="dcterms:W3CDTF">2024-05-09T09:51:00Z</dcterms:created>
  <dcterms:modified xsi:type="dcterms:W3CDTF">2024-05-09T09:51:00Z</dcterms:modified>
</cp:coreProperties>
</file>