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eastAsiaTheme="minorHAnsi" w:hAnsi="Times New Roman" w:cs="Times New Roman"/>
          <w:color w:val="4472C4" w:themeColor="accent1"/>
          <w:kern w:val="2"/>
          <w:sz w:val="24"/>
          <w:szCs w:val="24"/>
          <w:lang w:val="en-GB"/>
          <w14:ligatures w14:val="standardContextual"/>
        </w:rPr>
        <w:id w:val="-1425329089"/>
        <w:docPartObj>
          <w:docPartGallery w:val="Cover Pages"/>
          <w:docPartUnique/>
        </w:docPartObj>
      </w:sdtPr>
      <w:sdtEndPr>
        <w:rPr>
          <w:color w:val="auto"/>
        </w:rPr>
      </w:sdtEndPr>
      <w:sdtContent>
        <w:p w14:paraId="55E66BEA" w14:textId="298B0687" w:rsidR="00F40F88" w:rsidRPr="003038A8" w:rsidRDefault="00F40F88" w:rsidP="00581DDE">
          <w:pPr>
            <w:pStyle w:val="NoSpacing"/>
            <w:spacing w:before="1540" w:after="240" w:line="360" w:lineRule="auto"/>
            <w:jc w:val="center"/>
            <w:rPr>
              <w:rFonts w:ascii="Times New Roman" w:hAnsi="Times New Roman" w:cs="Times New Roman"/>
              <w:color w:val="4472C4" w:themeColor="accent1"/>
              <w:sz w:val="24"/>
              <w:szCs w:val="24"/>
            </w:rPr>
          </w:pPr>
          <w:r w:rsidRPr="003038A8">
            <w:rPr>
              <w:rFonts w:ascii="Times New Roman" w:hAnsi="Times New Roman" w:cs="Times New Roman"/>
              <w:noProof/>
              <w:color w:val="4472C4" w:themeColor="accent1"/>
              <w:sz w:val="24"/>
              <w:szCs w:val="24"/>
            </w:rPr>
            <w:drawing>
              <wp:inline distT="0" distB="0" distL="0" distR="0" wp14:anchorId="21813A89" wp14:editId="75AF6C6A">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6AA50341" w14:textId="77777777" w:rsidR="00581DDE" w:rsidRDefault="007472AF" w:rsidP="00581DDE">
          <w:pPr>
            <w:pStyle w:val="NoSpacing"/>
            <w:pBdr>
              <w:top w:val="single" w:sz="6" w:space="6" w:color="4472C4" w:themeColor="accent1"/>
              <w:bottom w:val="single" w:sz="6" w:space="6" w:color="4472C4" w:themeColor="accent1"/>
            </w:pBdr>
            <w:spacing w:after="240" w:line="360" w:lineRule="auto"/>
            <w:jc w:val="center"/>
            <w:rPr>
              <w:rFonts w:ascii="Times New Roman" w:eastAsiaTheme="majorEastAsia" w:hAnsi="Times New Roman" w:cs="Times New Roman"/>
              <w:b/>
              <w:caps/>
              <w:color w:val="4472C4" w:themeColor="accent1"/>
              <w:sz w:val="40"/>
              <w:szCs w:val="40"/>
              <w:lang w:val="en-GB"/>
            </w:rPr>
          </w:pPr>
          <w:r w:rsidRPr="00581DDE">
            <w:rPr>
              <w:rFonts w:ascii="Times New Roman" w:eastAsiaTheme="majorEastAsia" w:hAnsi="Times New Roman" w:cs="Times New Roman"/>
              <w:b/>
              <w:caps/>
              <w:color w:val="4472C4" w:themeColor="accent1"/>
              <w:sz w:val="40"/>
              <w:szCs w:val="40"/>
              <w:lang w:val="en-GB"/>
            </w:rPr>
            <w:t xml:space="preserve">Event Strategic Planning and Delivery Considerations for  </w:t>
          </w:r>
        </w:p>
        <w:p w14:paraId="03C6D1DE" w14:textId="0BA24105" w:rsidR="00F40F88" w:rsidRPr="00581DDE" w:rsidRDefault="006D048B" w:rsidP="00581DDE">
          <w:pPr>
            <w:pStyle w:val="NoSpacing"/>
            <w:pBdr>
              <w:top w:val="single" w:sz="6" w:space="6" w:color="4472C4" w:themeColor="accent1"/>
              <w:bottom w:val="single" w:sz="6" w:space="6" w:color="4472C4" w:themeColor="accent1"/>
            </w:pBdr>
            <w:spacing w:after="240" w:line="360" w:lineRule="auto"/>
            <w:jc w:val="center"/>
            <w:rPr>
              <w:rFonts w:ascii="Times New Roman" w:eastAsiaTheme="majorEastAsia" w:hAnsi="Times New Roman" w:cs="Times New Roman"/>
              <w:caps/>
              <w:color w:val="4472C4" w:themeColor="accent1"/>
              <w:sz w:val="40"/>
              <w:szCs w:val="40"/>
            </w:rPr>
          </w:pPr>
          <w:r w:rsidRPr="00581DDE">
            <w:rPr>
              <w:rFonts w:ascii="Times New Roman" w:eastAsiaTheme="majorEastAsia" w:hAnsi="Times New Roman" w:cs="Times New Roman"/>
              <w:b/>
              <w:caps/>
              <w:color w:val="4472C4" w:themeColor="accent1"/>
              <w:sz w:val="40"/>
              <w:szCs w:val="40"/>
              <w:lang w:val="en-GB"/>
            </w:rPr>
            <w:t>Croeso Cymru 360</w:t>
          </w:r>
        </w:p>
        <w:p w14:paraId="7D6DEDAA" w14:textId="1846CDB5" w:rsidR="00F40F88" w:rsidRPr="003038A8" w:rsidRDefault="00F40F88" w:rsidP="00E95648">
          <w:pPr>
            <w:pStyle w:val="NoSpacing"/>
            <w:spacing w:line="360" w:lineRule="auto"/>
            <w:rPr>
              <w:rFonts w:ascii="Times New Roman" w:hAnsi="Times New Roman" w:cs="Times New Roman"/>
              <w:color w:val="4472C4" w:themeColor="accent1"/>
              <w:sz w:val="24"/>
              <w:szCs w:val="24"/>
            </w:rPr>
          </w:pPr>
        </w:p>
        <w:p w14:paraId="7D437F8D" w14:textId="1570CFF6" w:rsidR="00F40F88" w:rsidRPr="003038A8" w:rsidRDefault="00F40F88" w:rsidP="00581DDE">
          <w:pPr>
            <w:pStyle w:val="NoSpacing"/>
            <w:spacing w:before="480" w:line="360" w:lineRule="auto"/>
            <w:jc w:val="center"/>
            <w:rPr>
              <w:rFonts w:ascii="Times New Roman" w:hAnsi="Times New Roman" w:cs="Times New Roman"/>
              <w:color w:val="4472C4" w:themeColor="accent1"/>
              <w:sz w:val="24"/>
              <w:szCs w:val="24"/>
            </w:rPr>
          </w:pPr>
          <w:r w:rsidRPr="003038A8">
            <w:rPr>
              <w:rFonts w:ascii="Times New Roman" w:hAnsi="Times New Roman" w:cs="Times New Roman"/>
              <w:noProof/>
              <w:color w:val="4472C4" w:themeColor="accent1"/>
              <w:sz w:val="24"/>
              <w:szCs w:val="24"/>
            </w:rPr>
            <w:drawing>
              <wp:inline distT="0" distB="0" distL="0" distR="0" wp14:anchorId="11E809ED" wp14:editId="5D746FA5">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0625853" w14:textId="1FEFC2D1" w:rsidR="003038A8" w:rsidRPr="003038A8" w:rsidRDefault="00BC7897" w:rsidP="003038A8">
          <w:pPr>
            <w:spacing w:line="360" w:lineRule="auto"/>
            <w:jc w:val="both"/>
            <w:rPr>
              <w:rFonts w:ascii="Times New Roman" w:hAnsi="Times New Roman" w:cs="Times New Roman"/>
              <w:sz w:val="24"/>
              <w:szCs w:val="24"/>
            </w:rPr>
          </w:pPr>
          <w:r w:rsidRPr="00BC7897">
            <w:rPr>
              <w:rFonts w:ascii="Times New Roman" w:hAnsi="Times New Roman" w:cs="Times New Roman"/>
              <w:noProof/>
              <w:sz w:val="24"/>
              <w:szCs w:val="24"/>
            </w:rPr>
            <mc:AlternateContent>
              <mc:Choice Requires="wps">
                <w:drawing>
                  <wp:anchor distT="45720" distB="45720" distL="114300" distR="114300" simplePos="0" relativeHeight="251661312" behindDoc="0" locked="0" layoutInCell="1" allowOverlap="1" wp14:anchorId="4C11A04B" wp14:editId="5B3F4B50">
                    <wp:simplePos x="0" y="0"/>
                    <wp:positionH relativeFrom="column">
                      <wp:align>center</wp:align>
                    </wp:positionH>
                    <wp:positionV relativeFrom="paragraph">
                      <wp:posOffset>182880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3A2D679" w14:textId="77777777" w:rsidR="00BC7897" w:rsidRPr="00BC7897" w:rsidRDefault="00BC7897" w:rsidP="00BC7897">
                                <w:pPr>
                                  <w:spacing w:line="240" w:lineRule="auto"/>
                                  <w:rPr>
                                    <w:rFonts w:ascii="Arial" w:hAnsi="Arial" w:cs="Arial"/>
                                    <w:sz w:val="20"/>
                                    <w:szCs w:val="20"/>
                                  </w:rPr>
                                </w:pPr>
                                <w:r w:rsidRPr="00BC7897">
                                  <w:rPr>
                                    <w:rFonts w:ascii="Arial" w:hAnsi="Arial" w:cs="Arial"/>
                                    <w:sz w:val="20"/>
                                    <w:szCs w:val="20"/>
                                  </w:rPr>
                                  <w:t>Module: International Meetings Management for the Hotel Industry</w:t>
                                </w:r>
                              </w:p>
                              <w:p w14:paraId="190AA378" w14:textId="77777777" w:rsidR="00BC7897" w:rsidRPr="00BC7897" w:rsidRDefault="00BC7897" w:rsidP="00BC7897">
                                <w:pPr>
                                  <w:spacing w:line="240" w:lineRule="auto"/>
                                  <w:rPr>
                                    <w:rFonts w:ascii="Arial" w:hAnsi="Arial" w:cs="Arial"/>
                                    <w:sz w:val="20"/>
                                    <w:szCs w:val="20"/>
                                    <w:lang w:val="fr-FR"/>
                                  </w:rPr>
                                </w:pPr>
                                <w:r w:rsidRPr="00BC7897">
                                  <w:rPr>
                                    <w:rFonts w:ascii="Arial" w:hAnsi="Arial" w:cs="Arial"/>
                                    <w:sz w:val="20"/>
                                    <w:szCs w:val="20"/>
                                    <w:lang w:val="fr-FR"/>
                                  </w:rPr>
                                  <w:t xml:space="preserve">Module Code: BMIH6007 </w:t>
                                </w:r>
                              </w:p>
                              <w:p w14:paraId="482DFF52" w14:textId="77777777" w:rsidR="00BC7897" w:rsidRPr="00BC7897" w:rsidRDefault="00BC7897" w:rsidP="00BC7897">
                                <w:pPr>
                                  <w:spacing w:line="240" w:lineRule="auto"/>
                                  <w:rPr>
                                    <w:rFonts w:ascii="Arial" w:hAnsi="Arial" w:cs="Arial"/>
                                    <w:sz w:val="20"/>
                                    <w:szCs w:val="20"/>
                                    <w:lang w:val="fr-FR"/>
                                  </w:rPr>
                                </w:pPr>
                                <w:r w:rsidRPr="00BC7897">
                                  <w:rPr>
                                    <w:rFonts w:ascii="Arial" w:hAnsi="Arial" w:cs="Arial"/>
                                    <w:sz w:val="20"/>
                                    <w:szCs w:val="20"/>
                                    <w:lang w:val="fr-FR"/>
                                  </w:rPr>
                                  <w:t>Lecturer: Kathryn Flynn</w:t>
                                </w:r>
                              </w:p>
                              <w:p w14:paraId="27A8C6A1" w14:textId="77777777" w:rsidR="00BC7897" w:rsidRPr="00BC7897" w:rsidRDefault="00BC7897" w:rsidP="00BC7897">
                                <w:pPr>
                                  <w:spacing w:line="240" w:lineRule="auto"/>
                                  <w:rPr>
                                    <w:rFonts w:ascii="Arial" w:hAnsi="Arial" w:cs="Arial"/>
                                    <w:sz w:val="20"/>
                                    <w:szCs w:val="20"/>
                                  </w:rPr>
                                </w:pPr>
                                <w:r w:rsidRPr="00BC7897">
                                  <w:rPr>
                                    <w:rFonts w:ascii="Arial" w:hAnsi="Arial" w:cs="Arial"/>
                                    <w:sz w:val="20"/>
                                    <w:szCs w:val="20"/>
                                  </w:rPr>
                                  <w:t>Student: Beatrice-Elia Gherasim</w:t>
                                </w:r>
                              </w:p>
                              <w:p w14:paraId="3DF3FAC8" w14:textId="10D8E02A" w:rsidR="00BC7897" w:rsidRPr="00BC7897" w:rsidRDefault="00BC7897" w:rsidP="00BC7897">
                                <w:pPr>
                                  <w:spacing w:line="240" w:lineRule="auto"/>
                                  <w:rPr>
                                    <w:rFonts w:ascii="Arial" w:hAnsi="Arial" w:cs="Arial"/>
                                    <w:sz w:val="20"/>
                                    <w:szCs w:val="20"/>
                                  </w:rPr>
                                </w:pPr>
                                <w:r w:rsidRPr="00BC7897">
                                  <w:rPr>
                                    <w:rFonts w:ascii="Arial" w:hAnsi="Arial" w:cs="Arial"/>
                                    <w:sz w:val="20"/>
                                    <w:szCs w:val="20"/>
                                  </w:rPr>
                                  <w:t>Student ID: 2241871</w:t>
                                </w:r>
                              </w:p>
                              <w:p w14:paraId="2A563DF8" w14:textId="237CD67B" w:rsidR="00BC7897" w:rsidRPr="00BC7897" w:rsidRDefault="00BC7897" w:rsidP="00BC7897">
                                <w:pPr>
                                  <w:spacing w:line="240" w:lineRule="auto"/>
                                  <w:rPr>
                                    <w:rFonts w:ascii="Arial" w:hAnsi="Arial" w:cs="Arial"/>
                                    <w:sz w:val="20"/>
                                    <w:szCs w:val="20"/>
                                  </w:rPr>
                                </w:pPr>
                                <w:r w:rsidRPr="00BC7897">
                                  <w:rPr>
                                    <w:rFonts w:ascii="Arial" w:hAnsi="Arial" w:cs="Arial"/>
                                    <w:sz w:val="20"/>
                                    <w:szCs w:val="20"/>
                                  </w:rPr>
                                  <w:t>Wordcount: 27</w:t>
                                </w:r>
                                <w:r w:rsidR="003D5B45">
                                  <w:rPr>
                                    <w:rFonts w:ascii="Arial" w:hAnsi="Arial" w:cs="Arial"/>
                                    <w:sz w:val="20"/>
                                    <w:szCs w:val="20"/>
                                  </w:rPr>
                                  <w:t>45</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4C11A04B" id="_x0000_t202" coordsize="21600,21600" o:spt="202" path="m,l,21600r21600,l21600,xe">
                    <v:stroke joinstyle="miter"/>
                    <v:path gradientshapeok="t" o:connecttype="rect"/>
                  </v:shapetype>
                  <v:shape id="Text Box 2" o:spid="_x0000_s1026" type="#_x0000_t202" style="position:absolute;left:0;text-align:left;margin-left:0;margin-top:14.4pt;width:185.9pt;height:110.6pt;z-index:251661312;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">
                    <v:textbox style="mso-fit-shape-to-text:t">
                      <w:txbxContent>
                        <w:p w14:paraId="03A2D679" w14:textId="77777777" w:rsidR="00BC7897" w:rsidRPr="00BC7897" w:rsidRDefault="00BC7897" w:rsidP="00BC7897">
                          <w:pPr>
                            <w:spacing w:line="240" w:lineRule="auto"/>
                            <w:rPr>
                              <w:rFonts w:ascii="Arial" w:hAnsi="Arial" w:cs="Arial"/>
                              <w:sz w:val="20"/>
                              <w:szCs w:val="20"/>
                            </w:rPr>
                          </w:pPr>
                          <w:r w:rsidRPr="00BC7897">
                            <w:rPr>
                              <w:rFonts w:ascii="Arial" w:hAnsi="Arial" w:cs="Arial"/>
                              <w:sz w:val="20"/>
                              <w:szCs w:val="20"/>
                            </w:rPr>
                            <w:t>Module: International Meetings Management for the Hotel Industry</w:t>
                          </w:r>
                        </w:p>
                        <w:p w14:paraId="190AA378" w14:textId="77777777" w:rsidR="00BC7897" w:rsidRPr="00BC7897" w:rsidRDefault="00BC7897" w:rsidP="00BC7897">
                          <w:pPr>
                            <w:spacing w:line="240" w:lineRule="auto"/>
                            <w:rPr>
                              <w:rFonts w:ascii="Arial" w:hAnsi="Arial" w:cs="Arial"/>
                              <w:sz w:val="20"/>
                              <w:szCs w:val="20"/>
                              <w:lang w:val="fr-FR"/>
                            </w:rPr>
                          </w:pPr>
                          <w:r w:rsidRPr="00BC7897">
                            <w:rPr>
                              <w:rFonts w:ascii="Arial" w:hAnsi="Arial" w:cs="Arial"/>
                              <w:sz w:val="20"/>
                              <w:szCs w:val="20"/>
                              <w:lang w:val="fr-FR"/>
                            </w:rPr>
                            <w:t xml:space="preserve">Module Code: BMIH6007 </w:t>
                          </w:r>
                        </w:p>
                        <w:p w14:paraId="482DFF52" w14:textId="77777777" w:rsidR="00BC7897" w:rsidRPr="00BC7897" w:rsidRDefault="00BC7897" w:rsidP="00BC7897">
                          <w:pPr>
                            <w:spacing w:line="240" w:lineRule="auto"/>
                            <w:rPr>
                              <w:rFonts w:ascii="Arial" w:hAnsi="Arial" w:cs="Arial"/>
                              <w:sz w:val="20"/>
                              <w:szCs w:val="20"/>
                              <w:lang w:val="fr-FR"/>
                            </w:rPr>
                          </w:pPr>
                          <w:r w:rsidRPr="00BC7897">
                            <w:rPr>
                              <w:rFonts w:ascii="Arial" w:hAnsi="Arial" w:cs="Arial"/>
                              <w:sz w:val="20"/>
                              <w:szCs w:val="20"/>
                              <w:lang w:val="fr-FR"/>
                            </w:rPr>
                            <w:t>Lecturer: Kathryn Flynn</w:t>
                          </w:r>
                        </w:p>
                        <w:p w14:paraId="27A8C6A1" w14:textId="77777777" w:rsidR="00BC7897" w:rsidRPr="00BC7897" w:rsidRDefault="00BC7897" w:rsidP="00BC7897">
                          <w:pPr>
                            <w:spacing w:line="240" w:lineRule="auto"/>
                            <w:rPr>
                              <w:rFonts w:ascii="Arial" w:hAnsi="Arial" w:cs="Arial"/>
                              <w:sz w:val="20"/>
                              <w:szCs w:val="20"/>
                            </w:rPr>
                          </w:pPr>
                          <w:r w:rsidRPr="00BC7897">
                            <w:rPr>
                              <w:rFonts w:ascii="Arial" w:hAnsi="Arial" w:cs="Arial"/>
                              <w:sz w:val="20"/>
                              <w:szCs w:val="20"/>
                            </w:rPr>
                            <w:t>Student: Beatrice-Elia Gherasim</w:t>
                          </w:r>
                        </w:p>
                        <w:p w14:paraId="3DF3FAC8" w14:textId="10D8E02A" w:rsidR="00BC7897" w:rsidRPr="00BC7897" w:rsidRDefault="00BC7897" w:rsidP="00BC7897">
                          <w:pPr>
                            <w:spacing w:line="240" w:lineRule="auto"/>
                            <w:rPr>
                              <w:rFonts w:ascii="Arial" w:hAnsi="Arial" w:cs="Arial"/>
                              <w:sz w:val="20"/>
                              <w:szCs w:val="20"/>
                            </w:rPr>
                          </w:pPr>
                          <w:r w:rsidRPr="00BC7897">
                            <w:rPr>
                              <w:rFonts w:ascii="Arial" w:hAnsi="Arial" w:cs="Arial"/>
                              <w:sz w:val="20"/>
                              <w:szCs w:val="20"/>
                            </w:rPr>
                            <w:t>Student ID: 2241871</w:t>
                          </w:r>
                        </w:p>
                        <w:p w14:paraId="2A563DF8" w14:textId="237CD67B" w:rsidR="00BC7897" w:rsidRPr="00BC7897" w:rsidRDefault="00BC7897" w:rsidP="00BC7897">
                          <w:pPr>
                            <w:spacing w:line="240" w:lineRule="auto"/>
                            <w:rPr>
                              <w:rFonts w:ascii="Arial" w:hAnsi="Arial" w:cs="Arial"/>
                              <w:sz w:val="20"/>
                              <w:szCs w:val="20"/>
                            </w:rPr>
                          </w:pPr>
                          <w:r w:rsidRPr="00BC7897">
                            <w:rPr>
                              <w:rFonts w:ascii="Arial" w:hAnsi="Arial" w:cs="Arial"/>
                              <w:sz w:val="20"/>
                              <w:szCs w:val="20"/>
                            </w:rPr>
                            <w:t>Wordcount: 27</w:t>
                          </w:r>
                          <w:r w:rsidR="003D5B45">
                            <w:rPr>
                              <w:rFonts w:ascii="Arial" w:hAnsi="Arial" w:cs="Arial"/>
                              <w:sz w:val="20"/>
                              <w:szCs w:val="20"/>
                            </w:rPr>
                            <w:t>45</w:t>
                          </w:r>
                        </w:p>
                      </w:txbxContent>
                    </v:textbox>
                    <w10:wrap type="square"/>
                  </v:shape>
                </w:pict>
              </mc:Fallback>
            </mc:AlternateContent>
          </w:r>
          <w:r w:rsidR="006D048B" w:rsidRPr="003038A8">
            <w:rPr>
              <w:rFonts w:ascii="Times New Roman" w:hAnsi="Times New Roman" w:cs="Times New Roman"/>
              <w:noProof/>
              <w:color w:val="4472C4" w:themeColor="accent1"/>
              <w:sz w:val="24"/>
              <w:szCs w:val="24"/>
            </w:rPr>
            <mc:AlternateContent>
              <mc:Choice Requires="wps">
                <w:drawing>
                  <wp:anchor distT="0" distB="0" distL="114300" distR="114300" simplePos="0" relativeHeight="251659264" behindDoc="0" locked="0" layoutInCell="1" allowOverlap="1" wp14:anchorId="65DF05C2" wp14:editId="5B326B8F">
                    <wp:simplePos x="0" y="0"/>
                    <wp:positionH relativeFrom="margin">
                      <wp:posOffset>234950</wp:posOffset>
                    </wp:positionH>
                    <wp:positionV relativeFrom="page">
                      <wp:posOffset>8923020</wp:posOffset>
                    </wp:positionV>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64F66ABB" w14:textId="6678E87C" w:rsidR="00F40F88" w:rsidRPr="00910B12" w:rsidRDefault="00910B12" w:rsidP="00910B12">
                                    <w:pPr>
                                      <w:jc w:val="both"/>
                                    </w:pPr>
                                    <w:r w:rsidRPr="00910B12">
                                      <w:t>I confirm that I have not used any AI tools in the research and creation of this assignment. I confirm that I have not presented any AI-generated materials as my work</w:t>
                                    </w:r>
                                    <w:r>
                                      <w:t>.</w:t>
                                    </w:r>
                                    <w:r w:rsidRPr="00910B12">
                                      <w:t xml:space="preserve"> I confirm I </w:t>
                                    </w:r>
                                    <w:r w:rsidR="005F075A">
                                      <w:t>h</w:t>
                                    </w:r>
                                    <w:r w:rsidRPr="00910B12">
                                      <w:t xml:space="preserve">ave copies of my draft, notes, and other resources I used, which I may be asked to provide </w:t>
                                    </w:r>
                                    <w:r w:rsidR="005F075A">
                                      <w:t>as</w:t>
                                    </w:r>
                                    <w:r w:rsidRPr="00910B12">
                                      <w:t xml:space="preserve"> evidence.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 w14:anchorId="65DF05C2" id="Text Box 146" o:spid="_x0000_s1027" type="#_x0000_t202" style="position:absolute;left:0;text-align:left;margin-left:18.5pt;margin-top:702.6pt;width:516pt;height:43.9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" filled="f" stroked="f" strokeweight=".5pt">
                    <v:textbox style="mso-fit-shape-to-text:t" inset="0,0,0,0">
                      <w:txbxContent>
                        <w:sdt>
                          <w:sdt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64F66ABB" w14:textId="6678E87C" w:rsidR="00F40F88" w:rsidRPr="00910B12" w:rsidRDefault="00910B12" w:rsidP="00910B12">
                              <w:pPr>
                                <w:jc w:val="both"/>
                              </w:pPr>
                              <w:r w:rsidRPr="00910B12">
                                <w:t>I confirm that I have not used any AI tools in the research and creation of this assignment. I confirm that I have not presented any AI-generated materials as my work</w:t>
                              </w:r>
                              <w:r>
                                <w:t>.</w:t>
                              </w:r>
                              <w:r w:rsidRPr="00910B12">
                                <w:t xml:space="preserve"> I confirm I </w:t>
                              </w:r>
                              <w:r w:rsidR="005F075A">
                                <w:t>h</w:t>
                              </w:r>
                              <w:r w:rsidRPr="00910B12">
                                <w:t xml:space="preserve">ave copies of my draft, notes, and other resources I used, which I may be asked to provide </w:t>
                              </w:r>
                              <w:r w:rsidR="005F075A">
                                <w:t>as</w:t>
                              </w:r>
                              <w:r w:rsidRPr="00910B12">
                                <w:t xml:space="preserve"> evidence. </w:t>
                              </w:r>
                            </w:p>
                          </w:sdtContent>
                        </w:sdt>
                      </w:txbxContent>
                    </v:textbox>
                    <w10:wrap anchorx="margin" anchory="page"/>
                  </v:shape>
                </w:pict>
              </mc:Fallback>
            </mc:AlternateContent>
          </w:r>
          <w:r w:rsidR="00F40F88" w:rsidRPr="003038A8">
            <w:rPr>
              <w:rFonts w:ascii="Times New Roman" w:hAnsi="Times New Roman" w:cs="Times New Roman"/>
              <w:sz w:val="24"/>
              <w:szCs w:val="24"/>
            </w:rPr>
            <w:br w:type="page"/>
          </w:r>
        </w:p>
        <w:p w14:paraId="34AEA238" w14:textId="77777777" w:rsidR="003038A8" w:rsidRPr="004C0DD8" w:rsidRDefault="003038A8" w:rsidP="003038A8">
          <w:pPr>
            <w:spacing w:line="360" w:lineRule="auto"/>
            <w:jc w:val="both"/>
            <w:rPr>
              <w:rFonts w:ascii="Times New Roman" w:hAnsi="Times New Roman" w:cs="Times New Roman"/>
              <w:b/>
              <w:bCs/>
              <w:sz w:val="24"/>
              <w:szCs w:val="24"/>
            </w:rPr>
          </w:pPr>
          <w:r w:rsidRPr="004C0DD8">
            <w:rPr>
              <w:rFonts w:ascii="Times New Roman" w:hAnsi="Times New Roman" w:cs="Times New Roman"/>
              <w:b/>
              <w:bCs/>
              <w:sz w:val="24"/>
              <w:szCs w:val="24"/>
            </w:rPr>
            <w:lastRenderedPageBreak/>
            <w:t>Executive Summary</w:t>
          </w:r>
        </w:p>
        <w:p w14:paraId="4265D99A" w14:textId="59702ADA" w:rsidR="004C0DD8" w:rsidRPr="004C0DD8" w:rsidRDefault="004C0DD8" w:rsidP="004C0DD8">
          <w:pPr>
            <w:spacing w:line="360" w:lineRule="auto"/>
            <w:jc w:val="both"/>
            <w:rPr>
              <w:rFonts w:ascii="Times New Roman" w:hAnsi="Times New Roman" w:cs="Times New Roman"/>
              <w:sz w:val="24"/>
              <w:szCs w:val="24"/>
            </w:rPr>
          </w:pPr>
          <w:r w:rsidRPr="004C0DD8">
            <w:rPr>
              <w:rFonts w:ascii="Times New Roman" w:hAnsi="Times New Roman" w:cs="Times New Roman"/>
              <w:sz w:val="24"/>
              <w:szCs w:val="24"/>
            </w:rPr>
            <w:t xml:space="preserve">This report outlines the strategic planning and delivery considerations for </w:t>
          </w:r>
          <w:proofErr w:type="spellStart"/>
          <w:r w:rsidRPr="004C0DD8">
            <w:rPr>
              <w:rFonts w:ascii="Times New Roman" w:hAnsi="Times New Roman" w:cs="Times New Roman"/>
              <w:sz w:val="24"/>
              <w:szCs w:val="24"/>
            </w:rPr>
            <w:t>Croeso</w:t>
          </w:r>
          <w:proofErr w:type="spellEnd"/>
          <w:r w:rsidRPr="004C0DD8">
            <w:rPr>
              <w:rFonts w:ascii="Times New Roman" w:hAnsi="Times New Roman" w:cs="Times New Roman"/>
              <w:sz w:val="24"/>
              <w:szCs w:val="24"/>
            </w:rPr>
            <w:t xml:space="preserve"> Cymru 360, a three-day immersive cultural event developed in response to Visit </w:t>
          </w:r>
          <w:proofErr w:type="spellStart"/>
          <w:r w:rsidRPr="004C0DD8">
            <w:rPr>
              <w:rFonts w:ascii="Times New Roman" w:hAnsi="Times New Roman" w:cs="Times New Roman"/>
              <w:sz w:val="24"/>
              <w:szCs w:val="24"/>
            </w:rPr>
            <w:t>Wales’</w:t>
          </w:r>
          <w:proofErr w:type="spellEnd"/>
          <w:r w:rsidRPr="004C0DD8">
            <w:rPr>
              <w:rFonts w:ascii="Times New Roman" w:hAnsi="Times New Roman" w:cs="Times New Roman"/>
              <w:sz w:val="24"/>
              <w:szCs w:val="24"/>
            </w:rPr>
            <w:t xml:space="preserve"> “Year of </w:t>
          </w:r>
          <w:proofErr w:type="spellStart"/>
          <w:r w:rsidRPr="004C0DD8">
            <w:rPr>
              <w:rFonts w:ascii="Times New Roman" w:hAnsi="Times New Roman" w:cs="Times New Roman"/>
              <w:sz w:val="24"/>
              <w:szCs w:val="24"/>
            </w:rPr>
            <w:t>Croeso</w:t>
          </w:r>
          <w:proofErr w:type="spellEnd"/>
          <w:r w:rsidRPr="004C0DD8">
            <w:rPr>
              <w:rFonts w:ascii="Times New Roman" w:hAnsi="Times New Roman" w:cs="Times New Roman"/>
              <w:sz w:val="24"/>
              <w:szCs w:val="24"/>
            </w:rPr>
            <w:t xml:space="preserve"> 2025” initiative. The event is designed to celebrate Welsh heritage, language, and identity through a fusion of traditional culture and immersive technologies, including virtual reality, augmented reality, and artificial intelligence. Set in Snowdonia National Park, the event aims to attract both domestic and international cultural tourists, promote sustainable tourism, and contribute to community and regional development.</w:t>
          </w:r>
        </w:p>
        <w:p w14:paraId="086415BF" w14:textId="187DA7FF" w:rsidR="004C0DD8" w:rsidRPr="004C0DD8" w:rsidRDefault="004C0DD8" w:rsidP="004C0DD8">
          <w:pPr>
            <w:spacing w:line="360" w:lineRule="auto"/>
            <w:jc w:val="both"/>
            <w:rPr>
              <w:rFonts w:ascii="Times New Roman" w:hAnsi="Times New Roman" w:cs="Times New Roman"/>
              <w:sz w:val="24"/>
              <w:szCs w:val="24"/>
            </w:rPr>
          </w:pPr>
          <w:r w:rsidRPr="004C0DD8">
            <w:rPr>
              <w:rFonts w:ascii="Times New Roman" w:hAnsi="Times New Roman" w:cs="Times New Roman"/>
              <w:sz w:val="24"/>
              <w:szCs w:val="24"/>
            </w:rPr>
            <w:t xml:space="preserve">The report applies key theoretical frameworks such as the Event Management Body of Knowledge (EMBOK) and the project event cycle (initiation, planning, implementation, and closure) to structure planning activities and ensure delivery consistency. SMART objectives are used to define clear goals, including attracting at least </w:t>
          </w:r>
          <w:r w:rsidR="008E32A3">
            <w:rPr>
              <w:rFonts w:ascii="Times New Roman" w:hAnsi="Times New Roman" w:cs="Times New Roman"/>
              <w:sz w:val="24"/>
              <w:szCs w:val="24"/>
            </w:rPr>
            <w:t>9</w:t>
          </w:r>
          <w:r w:rsidRPr="004C0DD8">
            <w:rPr>
              <w:rFonts w:ascii="Times New Roman" w:hAnsi="Times New Roman" w:cs="Times New Roman"/>
              <w:sz w:val="24"/>
              <w:szCs w:val="24"/>
            </w:rPr>
            <w:t>00 attendees, achieving 90% visitor satisfaction, and ensuring carbon-neutral operations.</w:t>
          </w:r>
        </w:p>
        <w:p w14:paraId="3E10D260" w14:textId="1E0EB0C3" w:rsidR="004C0DD8" w:rsidRPr="004C0DD8" w:rsidRDefault="004C0DD8" w:rsidP="004C0DD8">
          <w:pPr>
            <w:spacing w:line="360" w:lineRule="auto"/>
            <w:jc w:val="both"/>
            <w:rPr>
              <w:rFonts w:ascii="Times New Roman" w:hAnsi="Times New Roman" w:cs="Times New Roman"/>
              <w:sz w:val="24"/>
              <w:szCs w:val="24"/>
            </w:rPr>
          </w:pPr>
          <w:r w:rsidRPr="004C0DD8">
            <w:rPr>
              <w:rFonts w:ascii="Times New Roman" w:hAnsi="Times New Roman" w:cs="Times New Roman"/>
              <w:sz w:val="24"/>
              <w:szCs w:val="24"/>
            </w:rPr>
            <w:t>A detailed event concept and itinerary are presented, highlighting three themed days: “Future Folk of Wales”, “Immersive Wales”, and “Heritage Reimagined”. The event integrates storytelling, eco-tourism, and interactive cultural experiences to meet evolving tourist expectations for authenticity, sustainability, and engagement.</w:t>
          </w:r>
        </w:p>
        <w:p w14:paraId="51D552EF" w14:textId="5332BE23" w:rsidR="004C0DD8" w:rsidRPr="004C0DD8" w:rsidRDefault="004C0DD8" w:rsidP="004C0DD8">
          <w:pPr>
            <w:spacing w:line="360" w:lineRule="auto"/>
            <w:jc w:val="both"/>
            <w:rPr>
              <w:rFonts w:ascii="Times New Roman" w:hAnsi="Times New Roman" w:cs="Times New Roman"/>
              <w:sz w:val="24"/>
              <w:szCs w:val="24"/>
            </w:rPr>
          </w:pPr>
          <w:r w:rsidRPr="004C0DD8">
            <w:rPr>
              <w:rFonts w:ascii="Times New Roman" w:hAnsi="Times New Roman" w:cs="Times New Roman"/>
              <w:sz w:val="24"/>
              <w:szCs w:val="24"/>
            </w:rPr>
            <w:t>Financial planning is supported through a balanced budget of £96,000, with funding sourced from ticket sales, government grants, sponsorships, merchandise, and community support. Expenditure focuses on immersive technology, sustainability measures, staffing, and programming.</w:t>
          </w:r>
        </w:p>
        <w:p w14:paraId="204598DF" w14:textId="6D58287E" w:rsidR="004C0DD8" w:rsidRPr="004C0DD8" w:rsidRDefault="004C0DD8" w:rsidP="004C0DD8">
          <w:pPr>
            <w:spacing w:line="360" w:lineRule="auto"/>
            <w:jc w:val="both"/>
            <w:rPr>
              <w:rFonts w:ascii="Times New Roman" w:hAnsi="Times New Roman" w:cs="Times New Roman"/>
              <w:sz w:val="24"/>
              <w:szCs w:val="24"/>
            </w:rPr>
          </w:pPr>
          <w:r w:rsidRPr="004C0DD8">
            <w:rPr>
              <w:rFonts w:ascii="Times New Roman" w:hAnsi="Times New Roman" w:cs="Times New Roman"/>
              <w:sz w:val="24"/>
              <w:szCs w:val="24"/>
            </w:rPr>
            <w:t>Current industry trends—such as hybrid and outdoor events, demand for experiential tourism, and economic uncertainty—are critically reviewed. A SOAR analysis identifies the event’s strategic strengths, opportunities, aspirations, and performance indicators.</w:t>
          </w:r>
        </w:p>
        <w:p w14:paraId="7579F531" w14:textId="77777777" w:rsidR="004C0DD8" w:rsidRDefault="004C0DD8" w:rsidP="004C0DD8">
          <w:pPr>
            <w:spacing w:line="360" w:lineRule="auto"/>
            <w:jc w:val="both"/>
            <w:rPr>
              <w:rFonts w:ascii="Times New Roman" w:hAnsi="Times New Roman" w:cs="Times New Roman"/>
              <w:sz w:val="24"/>
              <w:szCs w:val="24"/>
            </w:rPr>
          </w:pPr>
          <w:r w:rsidRPr="004C0DD8">
            <w:rPr>
              <w:rFonts w:ascii="Times New Roman" w:hAnsi="Times New Roman" w:cs="Times New Roman"/>
              <w:sz w:val="24"/>
              <w:szCs w:val="24"/>
            </w:rPr>
            <w:t xml:space="preserve">Overall, the report demonstrates that </w:t>
          </w:r>
          <w:proofErr w:type="spellStart"/>
          <w:r w:rsidRPr="004C0DD8">
            <w:rPr>
              <w:rFonts w:ascii="Times New Roman" w:hAnsi="Times New Roman" w:cs="Times New Roman"/>
              <w:sz w:val="24"/>
              <w:szCs w:val="24"/>
            </w:rPr>
            <w:t>Croeso</w:t>
          </w:r>
          <w:proofErr w:type="spellEnd"/>
          <w:r w:rsidRPr="004C0DD8">
            <w:rPr>
              <w:rFonts w:ascii="Times New Roman" w:hAnsi="Times New Roman" w:cs="Times New Roman"/>
              <w:sz w:val="24"/>
              <w:szCs w:val="24"/>
            </w:rPr>
            <w:t xml:space="preserve"> Cymru 360 is a feasible and innovative event aligned with national tourism goals. It reflects best practice in event management, sustainability, and cultural programming, offering a replicable model for future destination-led cultural initiatives in Wales.</w:t>
          </w:r>
        </w:p>
        <w:p w14:paraId="1E7D2D65" w14:textId="6A1652F8" w:rsidR="00F40F88" w:rsidRPr="003038A8" w:rsidRDefault="0015655D" w:rsidP="004C0DD8">
          <w:pPr>
            <w:spacing w:line="360" w:lineRule="auto"/>
            <w:jc w:val="both"/>
            <w:rPr>
              <w:rFonts w:ascii="Times New Roman" w:hAnsi="Times New Roman" w:cs="Times New Roman"/>
              <w:sz w:val="24"/>
              <w:szCs w:val="24"/>
            </w:rPr>
          </w:pPr>
        </w:p>
      </w:sdtContent>
    </w:sdt>
    <w:sdt>
      <w:sdtPr>
        <w:rPr>
          <w:rFonts w:asciiTheme="minorHAnsi" w:eastAsiaTheme="minorHAnsi" w:hAnsiTheme="minorHAnsi" w:cstheme="minorBidi"/>
          <w:color w:val="auto"/>
          <w:kern w:val="2"/>
          <w:sz w:val="22"/>
          <w:szCs w:val="22"/>
          <w:lang w:val="en-GB"/>
          <w14:ligatures w14:val="standardContextual"/>
        </w:rPr>
        <w:id w:val="-687223310"/>
        <w:docPartObj>
          <w:docPartGallery w:val="Table of Contents"/>
          <w:docPartUnique/>
        </w:docPartObj>
      </w:sdtPr>
      <w:sdtEndPr>
        <w:rPr>
          <w:b/>
          <w:bCs/>
          <w:noProof/>
        </w:rPr>
      </w:sdtEndPr>
      <w:sdtContent>
        <w:p w14:paraId="5C4F2724" w14:textId="71C346ED" w:rsidR="009F76DB" w:rsidRDefault="009F76DB">
          <w:pPr>
            <w:pStyle w:val="TOCHeading"/>
          </w:pPr>
          <w:r>
            <w:t>Contents</w:t>
          </w:r>
        </w:p>
        <w:p w14:paraId="369ED877" w14:textId="4C5F1E91" w:rsidR="00FE231D" w:rsidRDefault="009F76DB">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00362401" w:history="1">
            <w:r w:rsidR="00FE231D" w:rsidRPr="00E1456F">
              <w:rPr>
                <w:rStyle w:val="Hyperlink"/>
                <w:noProof/>
              </w:rPr>
              <w:t>1. Introduction</w:t>
            </w:r>
            <w:r w:rsidR="00FE231D">
              <w:rPr>
                <w:noProof/>
                <w:webHidden/>
              </w:rPr>
              <w:tab/>
            </w:r>
            <w:r w:rsidR="00FE231D">
              <w:rPr>
                <w:noProof/>
                <w:webHidden/>
              </w:rPr>
              <w:fldChar w:fldCharType="begin"/>
            </w:r>
            <w:r w:rsidR="00FE231D">
              <w:rPr>
                <w:noProof/>
                <w:webHidden/>
              </w:rPr>
              <w:instrText xml:space="preserve"> PAGEREF _Toc200362401 \h </w:instrText>
            </w:r>
            <w:r w:rsidR="00FE231D">
              <w:rPr>
                <w:noProof/>
                <w:webHidden/>
              </w:rPr>
            </w:r>
            <w:r w:rsidR="00FE231D">
              <w:rPr>
                <w:noProof/>
                <w:webHidden/>
              </w:rPr>
              <w:fldChar w:fldCharType="separate"/>
            </w:r>
            <w:r w:rsidR="00FE231D">
              <w:rPr>
                <w:noProof/>
                <w:webHidden/>
              </w:rPr>
              <w:t>3</w:t>
            </w:r>
            <w:r w:rsidR="00FE231D">
              <w:rPr>
                <w:noProof/>
                <w:webHidden/>
              </w:rPr>
              <w:fldChar w:fldCharType="end"/>
            </w:r>
          </w:hyperlink>
        </w:p>
        <w:p w14:paraId="06E327AC" w14:textId="2CC19181" w:rsidR="00FE231D" w:rsidRDefault="00FE231D">
          <w:pPr>
            <w:pStyle w:val="TOC1"/>
            <w:tabs>
              <w:tab w:val="right" w:leader="dot" w:pos="9016"/>
            </w:tabs>
            <w:rPr>
              <w:rFonts w:eastAsiaTheme="minorEastAsia"/>
              <w:noProof/>
              <w:sz w:val="24"/>
              <w:szCs w:val="24"/>
              <w:lang w:eastAsia="en-GB"/>
            </w:rPr>
          </w:pPr>
          <w:hyperlink w:anchor="_Toc200362402" w:history="1">
            <w:r w:rsidRPr="00E1456F">
              <w:rPr>
                <w:rStyle w:val="Hyperlink"/>
                <w:noProof/>
              </w:rPr>
              <w:t>2. The Event Cycle</w:t>
            </w:r>
            <w:r>
              <w:rPr>
                <w:noProof/>
                <w:webHidden/>
              </w:rPr>
              <w:tab/>
            </w:r>
            <w:r>
              <w:rPr>
                <w:noProof/>
                <w:webHidden/>
              </w:rPr>
              <w:fldChar w:fldCharType="begin"/>
            </w:r>
            <w:r>
              <w:rPr>
                <w:noProof/>
                <w:webHidden/>
              </w:rPr>
              <w:instrText xml:space="preserve"> PAGEREF _Toc200362402 \h </w:instrText>
            </w:r>
            <w:r>
              <w:rPr>
                <w:noProof/>
                <w:webHidden/>
              </w:rPr>
            </w:r>
            <w:r>
              <w:rPr>
                <w:noProof/>
                <w:webHidden/>
              </w:rPr>
              <w:fldChar w:fldCharType="separate"/>
            </w:r>
            <w:r>
              <w:rPr>
                <w:noProof/>
                <w:webHidden/>
              </w:rPr>
              <w:t>3</w:t>
            </w:r>
            <w:r>
              <w:rPr>
                <w:noProof/>
                <w:webHidden/>
              </w:rPr>
              <w:fldChar w:fldCharType="end"/>
            </w:r>
          </w:hyperlink>
        </w:p>
        <w:p w14:paraId="5375AE2D" w14:textId="739E0922" w:rsidR="00FE231D" w:rsidRDefault="00FE231D">
          <w:pPr>
            <w:pStyle w:val="TOC2"/>
            <w:tabs>
              <w:tab w:val="right" w:leader="dot" w:pos="9016"/>
            </w:tabs>
            <w:rPr>
              <w:rFonts w:eastAsiaTheme="minorEastAsia"/>
              <w:noProof/>
              <w:sz w:val="24"/>
              <w:szCs w:val="24"/>
              <w:lang w:eastAsia="en-GB"/>
            </w:rPr>
          </w:pPr>
          <w:hyperlink w:anchor="_Toc200362403" w:history="1">
            <w:r w:rsidRPr="00E1456F">
              <w:rPr>
                <w:rStyle w:val="Hyperlink"/>
                <w:noProof/>
              </w:rPr>
              <w:t>2.1 Initiation</w:t>
            </w:r>
            <w:r>
              <w:rPr>
                <w:noProof/>
                <w:webHidden/>
              </w:rPr>
              <w:tab/>
            </w:r>
            <w:r>
              <w:rPr>
                <w:noProof/>
                <w:webHidden/>
              </w:rPr>
              <w:fldChar w:fldCharType="begin"/>
            </w:r>
            <w:r>
              <w:rPr>
                <w:noProof/>
                <w:webHidden/>
              </w:rPr>
              <w:instrText xml:space="preserve"> PAGEREF _Toc200362403 \h </w:instrText>
            </w:r>
            <w:r>
              <w:rPr>
                <w:noProof/>
                <w:webHidden/>
              </w:rPr>
            </w:r>
            <w:r>
              <w:rPr>
                <w:noProof/>
                <w:webHidden/>
              </w:rPr>
              <w:fldChar w:fldCharType="separate"/>
            </w:r>
            <w:r>
              <w:rPr>
                <w:noProof/>
                <w:webHidden/>
              </w:rPr>
              <w:t>3</w:t>
            </w:r>
            <w:r>
              <w:rPr>
                <w:noProof/>
                <w:webHidden/>
              </w:rPr>
              <w:fldChar w:fldCharType="end"/>
            </w:r>
          </w:hyperlink>
        </w:p>
        <w:p w14:paraId="64A7D321" w14:textId="4B831C62" w:rsidR="00FE231D" w:rsidRDefault="00FE231D">
          <w:pPr>
            <w:pStyle w:val="TOC2"/>
            <w:tabs>
              <w:tab w:val="right" w:leader="dot" w:pos="9016"/>
            </w:tabs>
            <w:rPr>
              <w:rFonts w:eastAsiaTheme="minorEastAsia"/>
              <w:noProof/>
              <w:sz w:val="24"/>
              <w:szCs w:val="24"/>
              <w:lang w:eastAsia="en-GB"/>
            </w:rPr>
          </w:pPr>
          <w:hyperlink w:anchor="_Toc200362404" w:history="1">
            <w:r w:rsidRPr="00E1456F">
              <w:rPr>
                <w:rStyle w:val="Hyperlink"/>
                <w:noProof/>
              </w:rPr>
              <w:t>2.2 Planning</w:t>
            </w:r>
            <w:r>
              <w:rPr>
                <w:noProof/>
                <w:webHidden/>
              </w:rPr>
              <w:tab/>
            </w:r>
            <w:r>
              <w:rPr>
                <w:noProof/>
                <w:webHidden/>
              </w:rPr>
              <w:fldChar w:fldCharType="begin"/>
            </w:r>
            <w:r>
              <w:rPr>
                <w:noProof/>
                <w:webHidden/>
              </w:rPr>
              <w:instrText xml:space="preserve"> PAGEREF _Toc200362404 \h </w:instrText>
            </w:r>
            <w:r>
              <w:rPr>
                <w:noProof/>
                <w:webHidden/>
              </w:rPr>
            </w:r>
            <w:r>
              <w:rPr>
                <w:noProof/>
                <w:webHidden/>
              </w:rPr>
              <w:fldChar w:fldCharType="separate"/>
            </w:r>
            <w:r>
              <w:rPr>
                <w:noProof/>
                <w:webHidden/>
              </w:rPr>
              <w:t>4</w:t>
            </w:r>
            <w:r>
              <w:rPr>
                <w:noProof/>
                <w:webHidden/>
              </w:rPr>
              <w:fldChar w:fldCharType="end"/>
            </w:r>
          </w:hyperlink>
        </w:p>
        <w:p w14:paraId="155B9094" w14:textId="0561D298" w:rsidR="00FE231D" w:rsidRDefault="00FE231D">
          <w:pPr>
            <w:pStyle w:val="TOC2"/>
            <w:tabs>
              <w:tab w:val="right" w:leader="dot" w:pos="9016"/>
            </w:tabs>
            <w:rPr>
              <w:rFonts w:eastAsiaTheme="minorEastAsia"/>
              <w:noProof/>
              <w:sz w:val="24"/>
              <w:szCs w:val="24"/>
              <w:lang w:eastAsia="en-GB"/>
            </w:rPr>
          </w:pPr>
          <w:hyperlink w:anchor="_Toc200362405" w:history="1">
            <w:r w:rsidRPr="00E1456F">
              <w:rPr>
                <w:rStyle w:val="Hyperlink"/>
                <w:noProof/>
              </w:rPr>
              <w:t>2.3 Implementation</w:t>
            </w:r>
            <w:r>
              <w:rPr>
                <w:noProof/>
                <w:webHidden/>
              </w:rPr>
              <w:tab/>
            </w:r>
            <w:r>
              <w:rPr>
                <w:noProof/>
                <w:webHidden/>
              </w:rPr>
              <w:fldChar w:fldCharType="begin"/>
            </w:r>
            <w:r>
              <w:rPr>
                <w:noProof/>
                <w:webHidden/>
              </w:rPr>
              <w:instrText xml:space="preserve"> PAGEREF _Toc200362405 \h </w:instrText>
            </w:r>
            <w:r>
              <w:rPr>
                <w:noProof/>
                <w:webHidden/>
              </w:rPr>
            </w:r>
            <w:r>
              <w:rPr>
                <w:noProof/>
                <w:webHidden/>
              </w:rPr>
              <w:fldChar w:fldCharType="separate"/>
            </w:r>
            <w:r>
              <w:rPr>
                <w:noProof/>
                <w:webHidden/>
              </w:rPr>
              <w:t>4</w:t>
            </w:r>
            <w:r>
              <w:rPr>
                <w:noProof/>
                <w:webHidden/>
              </w:rPr>
              <w:fldChar w:fldCharType="end"/>
            </w:r>
          </w:hyperlink>
        </w:p>
        <w:p w14:paraId="74C62D58" w14:textId="5D6B9666" w:rsidR="00FE231D" w:rsidRDefault="00FE231D">
          <w:pPr>
            <w:pStyle w:val="TOC2"/>
            <w:tabs>
              <w:tab w:val="right" w:leader="dot" w:pos="9016"/>
            </w:tabs>
            <w:rPr>
              <w:rFonts w:eastAsiaTheme="minorEastAsia"/>
              <w:noProof/>
              <w:sz w:val="24"/>
              <w:szCs w:val="24"/>
              <w:lang w:eastAsia="en-GB"/>
            </w:rPr>
          </w:pPr>
          <w:hyperlink w:anchor="_Toc200362406" w:history="1">
            <w:r w:rsidRPr="00E1456F">
              <w:rPr>
                <w:rStyle w:val="Hyperlink"/>
                <w:noProof/>
              </w:rPr>
              <w:t>2.4 Closure</w:t>
            </w:r>
            <w:r>
              <w:rPr>
                <w:noProof/>
                <w:webHidden/>
              </w:rPr>
              <w:tab/>
            </w:r>
            <w:r>
              <w:rPr>
                <w:noProof/>
                <w:webHidden/>
              </w:rPr>
              <w:fldChar w:fldCharType="begin"/>
            </w:r>
            <w:r>
              <w:rPr>
                <w:noProof/>
                <w:webHidden/>
              </w:rPr>
              <w:instrText xml:space="preserve"> PAGEREF _Toc200362406 \h </w:instrText>
            </w:r>
            <w:r>
              <w:rPr>
                <w:noProof/>
                <w:webHidden/>
              </w:rPr>
            </w:r>
            <w:r>
              <w:rPr>
                <w:noProof/>
                <w:webHidden/>
              </w:rPr>
              <w:fldChar w:fldCharType="separate"/>
            </w:r>
            <w:r>
              <w:rPr>
                <w:noProof/>
                <w:webHidden/>
              </w:rPr>
              <w:t>4</w:t>
            </w:r>
            <w:r>
              <w:rPr>
                <w:noProof/>
                <w:webHidden/>
              </w:rPr>
              <w:fldChar w:fldCharType="end"/>
            </w:r>
          </w:hyperlink>
        </w:p>
        <w:p w14:paraId="71C66FEB" w14:textId="572DCEE0" w:rsidR="00FE231D" w:rsidRDefault="00FE231D">
          <w:pPr>
            <w:pStyle w:val="TOC2"/>
            <w:tabs>
              <w:tab w:val="right" w:leader="dot" w:pos="9016"/>
            </w:tabs>
            <w:rPr>
              <w:rFonts w:eastAsiaTheme="minorEastAsia"/>
              <w:noProof/>
              <w:sz w:val="24"/>
              <w:szCs w:val="24"/>
              <w:lang w:eastAsia="en-GB"/>
            </w:rPr>
          </w:pPr>
          <w:hyperlink w:anchor="_Toc200362407" w:history="1">
            <w:r w:rsidRPr="00E1456F">
              <w:rPr>
                <w:rStyle w:val="Hyperlink"/>
                <w:noProof/>
              </w:rPr>
              <w:t>2.5 Integration of EMBOK Framework</w:t>
            </w:r>
            <w:r>
              <w:rPr>
                <w:noProof/>
                <w:webHidden/>
              </w:rPr>
              <w:tab/>
            </w:r>
            <w:r>
              <w:rPr>
                <w:noProof/>
                <w:webHidden/>
              </w:rPr>
              <w:fldChar w:fldCharType="begin"/>
            </w:r>
            <w:r>
              <w:rPr>
                <w:noProof/>
                <w:webHidden/>
              </w:rPr>
              <w:instrText xml:space="preserve"> PAGEREF _Toc200362407 \h </w:instrText>
            </w:r>
            <w:r>
              <w:rPr>
                <w:noProof/>
                <w:webHidden/>
              </w:rPr>
            </w:r>
            <w:r>
              <w:rPr>
                <w:noProof/>
                <w:webHidden/>
              </w:rPr>
              <w:fldChar w:fldCharType="separate"/>
            </w:r>
            <w:r>
              <w:rPr>
                <w:noProof/>
                <w:webHidden/>
              </w:rPr>
              <w:t>4</w:t>
            </w:r>
            <w:r>
              <w:rPr>
                <w:noProof/>
                <w:webHidden/>
              </w:rPr>
              <w:fldChar w:fldCharType="end"/>
            </w:r>
          </w:hyperlink>
        </w:p>
        <w:p w14:paraId="64C07A63" w14:textId="53C13996" w:rsidR="00FE231D" w:rsidRDefault="00FE231D">
          <w:pPr>
            <w:pStyle w:val="TOC1"/>
            <w:tabs>
              <w:tab w:val="right" w:leader="dot" w:pos="9016"/>
            </w:tabs>
            <w:rPr>
              <w:rFonts w:eastAsiaTheme="minorEastAsia"/>
              <w:noProof/>
              <w:sz w:val="24"/>
              <w:szCs w:val="24"/>
              <w:lang w:eastAsia="en-GB"/>
            </w:rPr>
          </w:pPr>
          <w:hyperlink w:anchor="_Toc200362408" w:history="1">
            <w:r w:rsidRPr="00E1456F">
              <w:rPr>
                <w:rStyle w:val="Hyperlink"/>
                <w:noProof/>
              </w:rPr>
              <w:t>3. Event Concept</w:t>
            </w:r>
            <w:r>
              <w:rPr>
                <w:noProof/>
                <w:webHidden/>
              </w:rPr>
              <w:tab/>
            </w:r>
            <w:r>
              <w:rPr>
                <w:noProof/>
                <w:webHidden/>
              </w:rPr>
              <w:fldChar w:fldCharType="begin"/>
            </w:r>
            <w:r>
              <w:rPr>
                <w:noProof/>
                <w:webHidden/>
              </w:rPr>
              <w:instrText xml:space="preserve"> PAGEREF _Toc200362408 \h </w:instrText>
            </w:r>
            <w:r>
              <w:rPr>
                <w:noProof/>
                <w:webHidden/>
              </w:rPr>
            </w:r>
            <w:r>
              <w:rPr>
                <w:noProof/>
                <w:webHidden/>
              </w:rPr>
              <w:fldChar w:fldCharType="separate"/>
            </w:r>
            <w:r>
              <w:rPr>
                <w:noProof/>
                <w:webHidden/>
              </w:rPr>
              <w:t>5</w:t>
            </w:r>
            <w:r>
              <w:rPr>
                <w:noProof/>
                <w:webHidden/>
              </w:rPr>
              <w:fldChar w:fldCharType="end"/>
            </w:r>
          </w:hyperlink>
        </w:p>
        <w:p w14:paraId="47241715" w14:textId="24A52566" w:rsidR="00FE231D" w:rsidRDefault="00FE231D">
          <w:pPr>
            <w:pStyle w:val="TOC2"/>
            <w:tabs>
              <w:tab w:val="right" w:leader="dot" w:pos="9016"/>
            </w:tabs>
            <w:rPr>
              <w:rFonts w:eastAsiaTheme="minorEastAsia"/>
              <w:noProof/>
              <w:sz w:val="24"/>
              <w:szCs w:val="24"/>
              <w:lang w:eastAsia="en-GB"/>
            </w:rPr>
          </w:pPr>
          <w:hyperlink w:anchor="_Toc200362409" w:history="1">
            <w:r w:rsidRPr="00E1456F">
              <w:rPr>
                <w:rStyle w:val="Hyperlink"/>
                <w:noProof/>
              </w:rPr>
              <w:t>3.1 Day 1: Future Folk of Wales</w:t>
            </w:r>
            <w:r>
              <w:rPr>
                <w:noProof/>
                <w:webHidden/>
              </w:rPr>
              <w:tab/>
            </w:r>
            <w:r>
              <w:rPr>
                <w:noProof/>
                <w:webHidden/>
              </w:rPr>
              <w:fldChar w:fldCharType="begin"/>
            </w:r>
            <w:r>
              <w:rPr>
                <w:noProof/>
                <w:webHidden/>
              </w:rPr>
              <w:instrText xml:space="preserve"> PAGEREF _Toc200362409 \h </w:instrText>
            </w:r>
            <w:r>
              <w:rPr>
                <w:noProof/>
                <w:webHidden/>
              </w:rPr>
            </w:r>
            <w:r>
              <w:rPr>
                <w:noProof/>
                <w:webHidden/>
              </w:rPr>
              <w:fldChar w:fldCharType="separate"/>
            </w:r>
            <w:r>
              <w:rPr>
                <w:noProof/>
                <w:webHidden/>
              </w:rPr>
              <w:t>6</w:t>
            </w:r>
            <w:r>
              <w:rPr>
                <w:noProof/>
                <w:webHidden/>
              </w:rPr>
              <w:fldChar w:fldCharType="end"/>
            </w:r>
          </w:hyperlink>
        </w:p>
        <w:p w14:paraId="4E9668C7" w14:textId="6D5A9647" w:rsidR="00FE231D" w:rsidRDefault="00FE231D">
          <w:pPr>
            <w:pStyle w:val="TOC2"/>
            <w:tabs>
              <w:tab w:val="right" w:leader="dot" w:pos="9016"/>
            </w:tabs>
            <w:rPr>
              <w:rFonts w:eastAsiaTheme="minorEastAsia"/>
              <w:noProof/>
              <w:sz w:val="24"/>
              <w:szCs w:val="24"/>
              <w:lang w:eastAsia="en-GB"/>
            </w:rPr>
          </w:pPr>
          <w:hyperlink w:anchor="_Toc200362410" w:history="1">
            <w:r w:rsidRPr="00E1456F">
              <w:rPr>
                <w:rStyle w:val="Hyperlink"/>
                <w:noProof/>
              </w:rPr>
              <w:t>3.2 Day 2: Immersive Wales</w:t>
            </w:r>
            <w:r>
              <w:rPr>
                <w:noProof/>
                <w:webHidden/>
              </w:rPr>
              <w:tab/>
            </w:r>
            <w:r>
              <w:rPr>
                <w:noProof/>
                <w:webHidden/>
              </w:rPr>
              <w:fldChar w:fldCharType="begin"/>
            </w:r>
            <w:r>
              <w:rPr>
                <w:noProof/>
                <w:webHidden/>
              </w:rPr>
              <w:instrText xml:space="preserve"> PAGEREF _Toc200362410 \h </w:instrText>
            </w:r>
            <w:r>
              <w:rPr>
                <w:noProof/>
                <w:webHidden/>
              </w:rPr>
            </w:r>
            <w:r>
              <w:rPr>
                <w:noProof/>
                <w:webHidden/>
              </w:rPr>
              <w:fldChar w:fldCharType="separate"/>
            </w:r>
            <w:r>
              <w:rPr>
                <w:noProof/>
                <w:webHidden/>
              </w:rPr>
              <w:t>6</w:t>
            </w:r>
            <w:r>
              <w:rPr>
                <w:noProof/>
                <w:webHidden/>
              </w:rPr>
              <w:fldChar w:fldCharType="end"/>
            </w:r>
          </w:hyperlink>
        </w:p>
        <w:p w14:paraId="7B3E8690" w14:textId="17D9B36D" w:rsidR="00FE231D" w:rsidRDefault="00FE231D">
          <w:pPr>
            <w:pStyle w:val="TOC2"/>
            <w:tabs>
              <w:tab w:val="right" w:leader="dot" w:pos="9016"/>
            </w:tabs>
            <w:rPr>
              <w:rFonts w:eastAsiaTheme="minorEastAsia"/>
              <w:noProof/>
              <w:sz w:val="24"/>
              <w:szCs w:val="24"/>
              <w:lang w:eastAsia="en-GB"/>
            </w:rPr>
          </w:pPr>
          <w:hyperlink w:anchor="_Toc200362411" w:history="1">
            <w:r w:rsidRPr="00E1456F">
              <w:rPr>
                <w:rStyle w:val="Hyperlink"/>
                <w:noProof/>
              </w:rPr>
              <w:t>3.3 Day 3: Heritage Reimagined</w:t>
            </w:r>
            <w:r>
              <w:rPr>
                <w:noProof/>
                <w:webHidden/>
              </w:rPr>
              <w:tab/>
            </w:r>
            <w:r>
              <w:rPr>
                <w:noProof/>
                <w:webHidden/>
              </w:rPr>
              <w:fldChar w:fldCharType="begin"/>
            </w:r>
            <w:r>
              <w:rPr>
                <w:noProof/>
                <w:webHidden/>
              </w:rPr>
              <w:instrText xml:space="preserve"> PAGEREF _Toc200362411 \h </w:instrText>
            </w:r>
            <w:r>
              <w:rPr>
                <w:noProof/>
                <w:webHidden/>
              </w:rPr>
            </w:r>
            <w:r>
              <w:rPr>
                <w:noProof/>
                <w:webHidden/>
              </w:rPr>
              <w:fldChar w:fldCharType="separate"/>
            </w:r>
            <w:r>
              <w:rPr>
                <w:noProof/>
                <w:webHidden/>
              </w:rPr>
              <w:t>6</w:t>
            </w:r>
            <w:r>
              <w:rPr>
                <w:noProof/>
                <w:webHidden/>
              </w:rPr>
              <w:fldChar w:fldCharType="end"/>
            </w:r>
          </w:hyperlink>
        </w:p>
        <w:p w14:paraId="28BD2E36" w14:textId="4664FF49" w:rsidR="00FE231D" w:rsidRDefault="00FE231D">
          <w:pPr>
            <w:pStyle w:val="TOC1"/>
            <w:tabs>
              <w:tab w:val="right" w:leader="dot" w:pos="9016"/>
            </w:tabs>
            <w:rPr>
              <w:rFonts w:eastAsiaTheme="minorEastAsia"/>
              <w:noProof/>
              <w:sz w:val="24"/>
              <w:szCs w:val="24"/>
              <w:lang w:eastAsia="en-GB"/>
            </w:rPr>
          </w:pPr>
          <w:hyperlink w:anchor="_Toc200362412" w:history="1">
            <w:r w:rsidRPr="00E1456F">
              <w:rPr>
                <w:rStyle w:val="Hyperlink"/>
                <w:noProof/>
              </w:rPr>
              <w:t>4. Aim and SMART Objectives</w:t>
            </w:r>
            <w:r>
              <w:rPr>
                <w:noProof/>
                <w:webHidden/>
              </w:rPr>
              <w:tab/>
            </w:r>
            <w:r>
              <w:rPr>
                <w:noProof/>
                <w:webHidden/>
              </w:rPr>
              <w:fldChar w:fldCharType="begin"/>
            </w:r>
            <w:r>
              <w:rPr>
                <w:noProof/>
                <w:webHidden/>
              </w:rPr>
              <w:instrText xml:space="preserve"> PAGEREF _Toc200362412 \h </w:instrText>
            </w:r>
            <w:r>
              <w:rPr>
                <w:noProof/>
                <w:webHidden/>
              </w:rPr>
            </w:r>
            <w:r>
              <w:rPr>
                <w:noProof/>
                <w:webHidden/>
              </w:rPr>
              <w:fldChar w:fldCharType="separate"/>
            </w:r>
            <w:r>
              <w:rPr>
                <w:noProof/>
                <w:webHidden/>
              </w:rPr>
              <w:t>6</w:t>
            </w:r>
            <w:r>
              <w:rPr>
                <w:noProof/>
                <w:webHidden/>
              </w:rPr>
              <w:fldChar w:fldCharType="end"/>
            </w:r>
          </w:hyperlink>
        </w:p>
        <w:p w14:paraId="7CA296AB" w14:textId="13247EC2" w:rsidR="00FE231D" w:rsidRDefault="00FE231D">
          <w:pPr>
            <w:pStyle w:val="TOC2"/>
            <w:tabs>
              <w:tab w:val="right" w:leader="dot" w:pos="9016"/>
            </w:tabs>
            <w:rPr>
              <w:rFonts w:eastAsiaTheme="minorEastAsia"/>
              <w:noProof/>
              <w:sz w:val="24"/>
              <w:szCs w:val="24"/>
              <w:lang w:eastAsia="en-GB"/>
            </w:rPr>
          </w:pPr>
          <w:hyperlink w:anchor="_Toc200362413" w:history="1">
            <w:r w:rsidRPr="00E1456F">
              <w:rPr>
                <w:rStyle w:val="Hyperlink"/>
                <w:noProof/>
              </w:rPr>
              <w:t>4.1 Aim</w:t>
            </w:r>
            <w:r>
              <w:rPr>
                <w:noProof/>
                <w:webHidden/>
              </w:rPr>
              <w:tab/>
            </w:r>
            <w:r>
              <w:rPr>
                <w:noProof/>
                <w:webHidden/>
              </w:rPr>
              <w:fldChar w:fldCharType="begin"/>
            </w:r>
            <w:r>
              <w:rPr>
                <w:noProof/>
                <w:webHidden/>
              </w:rPr>
              <w:instrText xml:space="preserve"> PAGEREF _Toc200362413 \h </w:instrText>
            </w:r>
            <w:r>
              <w:rPr>
                <w:noProof/>
                <w:webHidden/>
              </w:rPr>
            </w:r>
            <w:r>
              <w:rPr>
                <w:noProof/>
                <w:webHidden/>
              </w:rPr>
              <w:fldChar w:fldCharType="separate"/>
            </w:r>
            <w:r>
              <w:rPr>
                <w:noProof/>
                <w:webHidden/>
              </w:rPr>
              <w:t>6</w:t>
            </w:r>
            <w:r>
              <w:rPr>
                <w:noProof/>
                <w:webHidden/>
              </w:rPr>
              <w:fldChar w:fldCharType="end"/>
            </w:r>
          </w:hyperlink>
        </w:p>
        <w:p w14:paraId="047B2226" w14:textId="28CCEFDB" w:rsidR="00FE231D" w:rsidRDefault="00FE231D">
          <w:pPr>
            <w:pStyle w:val="TOC2"/>
            <w:tabs>
              <w:tab w:val="right" w:leader="dot" w:pos="9016"/>
            </w:tabs>
            <w:rPr>
              <w:rFonts w:eastAsiaTheme="minorEastAsia"/>
              <w:noProof/>
              <w:sz w:val="24"/>
              <w:szCs w:val="24"/>
              <w:lang w:eastAsia="en-GB"/>
            </w:rPr>
          </w:pPr>
          <w:hyperlink w:anchor="_Toc200362414" w:history="1">
            <w:r w:rsidRPr="00E1456F">
              <w:rPr>
                <w:rStyle w:val="Hyperlink"/>
                <w:noProof/>
              </w:rPr>
              <w:t>4.2 SMART Objectives:</w:t>
            </w:r>
            <w:r>
              <w:rPr>
                <w:noProof/>
                <w:webHidden/>
              </w:rPr>
              <w:tab/>
            </w:r>
            <w:r>
              <w:rPr>
                <w:noProof/>
                <w:webHidden/>
              </w:rPr>
              <w:fldChar w:fldCharType="begin"/>
            </w:r>
            <w:r>
              <w:rPr>
                <w:noProof/>
                <w:webHidden/>
              </w:rPr>
              <w:instrText xml:space="preserve"> PAGEREF _Toc200362414 \h </w:instrText>
            </w:r>
            <w:r>
              <w:rPr>
                <w:noProof/>
                <w:webHidden/>
              </w:rPr>
            </w:r>
            <w:r>
              <w:rPr>
                <w:noProof/>
                <w:webHidden/>
              </w:rPr>
              <w:fldChar w:fldCharType="separate"/>
            </w:r>
            <w:r>
              <w:rPr>
                <w:noProof/>
                <w:webHidden/>
              </w:rPr>
              <w:t>7</w:t>
            </w:r>
            <w:r>
              <w:rPr>
                <w:noProof/>
                <w:webHidden/>
              </w:rPr>
              <w:fldChar w:fldCharType="end"/>
            </w:r>
          </w:hyperlink>
        </w:p>
        <w:p w14:paraId="02D9C162" w14:textId="657EC29C" w:rsidR="00FE231D" w:rsidRDefault="00FE231D">
          <w:pPr>
            <w:pStyle w:val="TOC1"/>
            <w:tabs>
              <w:tab w:val="right" w:leader="dot" w:pos="9016"/>
            </w:tabs>
            <w:rPr>
              <w:rFonts w:eastAsiaTheme="minorEastAsia"/>
              <w:noProof/>
              <w:sz w:val="24"/>
              <w:szCs w:val="24"/>
              <w:lang w:eastAsia="en-GB"/>
            </w:rPr>
          </w:pPr>
          <w:hyperlink w:anchor="_Toc200362415" w:history="1">
            <w:r w:rsidRPr="00E1456F">
              <w:rPr>
                <w:rStyle w:val="Hyperlink"/>
                <w:noProof/>
              </w:rPr>
              <w:t>5. Event Management</w:t>
            </w:r>
            <w:r>
              <w:rPr>
                <w:noProof/>
                <w:webHidden/>
              </w:rPr>
              <w:tab/>
            </w:r>
            <w:r>
              <w:rPr>
                <w:noProof/>
                <w:webHidden/>
              </w:rPr>
              <w:fldChar w:fldCharType="begin"/>
            </w:r>
            <w:r>
              <w:rPr>
                <w:noProof/>
                <w:webHidden/>
              </w:rPr>
              <w:instrText xml:space="preserve"> PAGEREF _Toc200362415 \h </w:instrText>
            </w:r>
            <w:r>
              <w:rPr>
                <w:noProof/>
                <w:webHidden/>
              </w:rPr>
            </w:r>
            <w:r>
              <w:rPr>
                <w:noProof/>
                <w:webHidden/>
              </w:rPr>
              <w:fldChar w:fldCharType="separate"/>
            </w:r>
            <w:r>
              <w:rPr>
                <w:noProof/>
                <w:webHidden/>
              </w:rPr>
              <w:t>8</w:t>
            </w:r>
            <w:r>
              <w:rPr>
                <w:noProof/>
                <w:webHidden/>
              </w:rPr>
              <w:fldChar w:fldCharType="end"/>
            </w:r>
          </w:hyperlink>
        </w:p>
        <w:p w14:paraId="76DC7B34" w14:textId="5C694E77" w:rsidR="00FE231D" w:rsidRDefault="00FE231D">
          <w:pPr>
            <w:pStyle w:val="TOC2"/>
            <w:tabs>
              <w:tab w:val="right" w:leader="dot" w:pos="9016"/>
            </w:tabs>
            <w:rPr>
              <w:rFonts w:eastAsiaTheme="minorEastAsia"/>
              <w:noProof/>
              <w:sz w:val="24"/>
              <w:szCs w:val="24"/>
              <w:lang w:eastAsia="en-GB"/>
            </w:rPr>
          </w:pPr>
          <w:hyperlink w:anchor="_Toc200362416" w:history="1">
            <w:r w:rsidRPr="00E1456F">
              <w:rPr>
                <w:rStyle w:val="Hyperlink"/>
                <w:noProof/>
              </w:rPr>
              <w:t>5.1 Planning and Coordination Skills</w:t>
            </w:r>
            <w:r>
              <w:rPr>
                <w:noProof/>
                <w:webHidden/>
              </w:rPr>
              <w:tab/>
            </w:r>
            <w:r>
              <w:rPr>
                <w:noProof/>
                <w:webHidden/>
              </w:rPr>
              <w:fldChar w:fldCharType="begin"/>
            </w:r>
            <w:r>
              <w:rPr>
                <w:noProof/>
                <w:webHidden/>
              </w:rPr>
              <w:instrText xml:space="preserve"> PAGEREF _Toc200362416 \h </w:instrText>
            </w:r>
            <w:r>
              <w:rPr>
                <w:noProof/>
                <w:webHidden/>
              </w:rPr>
            </w:r>
            <w:r>
              <w:rPr>
                <w:noProof/>
                <w:webHidden/>
              </w:rPr>
              <w:fldChar w:fldCharType="separate"/>
            </w:r>
            <w:r>
              <w:rPr>
                <w:noProof/>
                <w:webHidden/>
              </w:rPr>
              <w:t>8</w:t>
            </w:r>
            <w:r>
              <w:rPr>
                <w:noProof/>
                <w:webHidden/>
              </w:rPr>
              <w:fldChar w:fldCharType="end"/>
            </w:r>
          </w:hyperlink>
        </w:p>
        <w:p w14:paraId="036F795A" w14:textId="066167F3" w:rsidR="00FE231D" w:rsidRDefault="00FE231D">
          <w:pPr>
            <w:pStyle w:val="TOC2"/>
            <w:tabs>
              <w:tab w:val="right" w:leader="dot" w:pos="9016"/>
            </w:tabs>
            <w:rPr>
              <w:rFonts w:eastAsiaTheme="minorEastAsia"/>
              <w:noProof/>
              <w:sz w:val="24"/>
              <w:szCs w:val="24"/>
              <w:lang w:eastAsia="en-GB"/>
            </w:rPr>
          </w:pPr>
          <w:hyperlink w:anchor="_Toc200362417" w:history="1">
            <w:r w:rsidRPr="00E1456F">
              <w:rPr>
                <w:rStyle w:val="Hyperlink"/>
                <w:noProof/>
              </w:rPr>
              <w:t>5.2 Operational Skills and Resources</w:t>
            </w:r>
            <w:r>
              <w:rPr>
                <w:noProof/>
                <w:webHidden/>
              </w:rPr>
              <w:tab/>
            </w:r>
            <w:r>
              <w:rPr>
                <w:noProof/>
                <w:webHidden/>
              </w:rPr>
              <w:fldChar w:fldCharType="begin"/>
            </w:r>
            <w:r>
              <w:rPr>
                <w:noProof/>
                <w:webHidden/>
              </w:rPr>
              <w:instrText xml:space="preserve"> PAGEREF _Toc200362417 \h </w:instrText>
            </w:r>
            <w:r>
              <w:rPr>
                <w:noProof/>
                <w:webHidden/>
              </w:rPr>
            </w:r>
            <w:r>
              <w:rPr>
                <w:noProof/>
                <w:webHidden/>
              </w:rPr>
              <w:fldChar w:fldCharType="separate"/>
            </w:r>
            <w:r>
              <w:rPr>
                <w:noProof/>
                <w:webHidden/>
              </w:rPr>
              <w:t>8</w:t>
            </w:r>
            <w:r>
              <w:rPr>
                <w:noProof/>
                <w:webHidden/>
              </w:rPr>
              <w:fldChar w:fldCharType="end"/>
            </w:r>
          </w:hyperlink>
        </w:p>
        <w:p w14:paraId="668F14AF" w14:textId="0D130BEC" w:rsidR="00FE231D" w:rsidRDefault="00FE231D">
          <w:pPr>
            <w:pStyle w:val="TOC2"/>
            <w:tabs>
              <w:tab w:val="right" w:leader="dot" w:pos="9016"/>
            </w:tabs>
            <w:rPr>
              <w:rFonts w:eastAsiaTheme="minorEastAsia"/>
              <w:noProof/>
              <w:sz w:val="24"/>
              <w:szCs w:val="24"/>
              <w:lang w:eastAsia="en-GB"/>
            </w:rPr>
          </w:pPr>
          <w:hyperlink w:anchor="_Toc200362418" w:history="1">
            <w:r w:rsidRPr="00E1456F">
              <w:rPr>
                <w:rStyle w:val="Hyperlink"/>
                <w:noProof/>
              </w:rPr>
              <w:t>5.3 Marketing and Communication Activities</w:t>
            </w:r>
            <w:r>
              <w:rPr>
                <w:noProof/>
                <w:webHidden/>
              </w:rPr>
              <w:tab/>
            </w:r>
            <w:r>
              <w:rPr>
                <w:noProof/>
                <w:webHidden/>
              </w:rPr>
              <w:fldChar w:fldCharType="begin"/>
            </w:r>
            <w:r>
              <w:rPr>
                <w:noProof/>
                <w:webHidden/>
              </w:rPr>
              <w:instrText xml:space="preserve"> PAGEREF _Toc200362418 \h </w:instrText>
            </w:r>
            <w:r>
              <w:rPr>
                <w:noProof/>
                <w:webHidden/>
              </w:rPr>
            </w:r>
            <w:r>
              <w:rPr>
                <w:noProof/>
                <w:webHidden/>
              </w:rPr>
              <w:fldChar w:fldCharType="separate"/>
            </w:r>
            <w:r>
              <w:rPr>
                <w:noProof/>
                <w:webHidden/>
              </w:rPr>
              <w:t>8</w:t>
            </w:r>
            <w:r>
              <w:rPr>
                <w:noProof/>
                <w:webHidden/>
              </w:rPr>
              <w:fldChar w:fldCharType="end"/>
            </w:r>
          </w:hyperlink>
        </w:p>
        <w:p w14:paraId="1A19771C" w14:textId="290957ED" w:rsidR="00FE231D" w:rsidRDefault="00FE231D">
          <w:pPr>
            <w:pStyle w:val="TOC2"/>
            <w:tabs>
              <w:tab w:val="right" w:leader="dot" w:pos="9016"/>
            </w:tabs>
            <w:rPr>
              <w:rFonts w:eastAsiaTheme="minorEastAsia"/>
              <w:noProof/>
              <w:sz w:val="24"/>
              <w:szCs w:val="24"/>
              <w:lang w:eastAsia="en-GB"/>
            </w:rPr>
          </w:pPr>
          <w:hyperlink w:anchor="_Toc200362419" w:history="1">
            <w:r w:rsidRPr="00E1456F">
              <w:rPr>
                <w:rStyle w:val="Hyperlink"/>
                <w:noProof/>
              </w:rPr>
              <w:t>5.4 Resource Requirements</w:t>
            </w:r>
            <w:r>
              <w:rPr>
                <w:noProof/>
                <w:webHidden/>
              </w:rPr>
              <w:tab/>
            </w:r>
            <w:r>
              <w:rPr>
                <w:noProof/>
                <w:webHidden/>
              </w:rPr>
              <w:fldChar w:fldCharType="begin"/>
            </w:r>
            <w:r>
              <w:rPr>
                <w:noProof/>
                <w:webHidden/>
              </w:rPr>
              <w:instrText xml:space="preserve"> PAGEREF _Toc200362419 \h </w:instrText>
            </w:r>
            <w:r>
              <w:rPr>
                <w:noProof/>
                <w:webHidden/>
              </w:rPr>
            </w:r>
            <w:r>
              <w:rPr>
                <w:noProof/>
                <w:webHidden/>
              </w:rPr>
              <w:fldChar w:fldCharType="separate"/>
            </w:r>
            <w:r>
              <w:rPr>
                <w:noProof/>
                <w:webHidden/>
              </w:rPr>
              <w:t>9</w:t>
            </w:r>
            <w:r>
              <w:rPr>
                <w:noProof/>
                <w:webHidden/>
              </w:rPr>
              <w:fldChar w:fldCharType="end"/>
            </w:r>
          </w:hyperlink>
        </w:p>
        <w:p w14:paraId="5DFB3879" w14:textId="2BF390F8" w:rsidR="00FE231D" w:rsidRDefault="00FE231D">
          <w:pPr>
            <w:pStyle w:val="TOC1"/>
            <w:tabs>
              <w:tab w:val="right" w:leader="dot" w:pos="9016"/>
            </w:tabs>
            <w:rPr>
              <w:rFonts w:eastAsiaTheme="minorEastAsia"/>
              <w:noProof/>
              <w:sz w:val="24"/>
              <w:szCs w:val="24"/>
              <w:lang w:eastAsia="en-GB"/>
            </w:rPr>
          </w:pPr>
          <w:hyperlink w:anchor="_Toc200362420" w:history="1">
            <w:r w:rsidRPr="00E1456F">
              <w:rPr>
                <w:rStyle w:val="Hyperlink"/>
                <w:noProof/>
              </w:rPr>
              <w:t>6. Event Budget</w:t>
            </w:r>
            <w:r>
              <w:rPr>
                <w:noProof/>
                <w:webHidden/>
              </w:rPr>
              <w:tab/>
            </w:r>
            <w:r>
              <w:rPr>
                <w:noProof/>
                <w:webHidden/>
              </w:rPr>
              <w:fldChar w:fldCharType="begin"/>
            </w:r>
            <w:r>
              <w:rPr>
                <w:noProof/>
                <w:webHidden/>
              </w:rPr>
              <w:instrText xml:space="preserve"> PAGEREF _Toc200362420 \h </w:instrText>
            </w:r>
            <w:r>
              <w:rPr>
                <w:noProof/>
                <w:webHidden/>
              </w:rPr>
            </w:r>
            <w:r>
              <w:rPr>
                <w:noProof/>
                <w:webHidden/>
              </w:rPr>
              <w:fldChar w:fldCharType="separate"/>
            </w:r>
            <w:r>
              <w:rPr>
                <w:noProof/>
                <w:webHidden/>
              </w:rPr>
              <w:t>9</w:t>
            </w:r>
            <w:r>
              <w:rPr>
                <w:noProof/>
                <w:webHidden/>
              </w:rPr>
              <w:fldChar w:fldCharType="end"/>
            </w:r>
          </w:hyperlink>
        </w:p>
        <w:p w14:paraId="09B268DB" w14:textId="2C0F0CDC" w:rsidR="00FE231D" w:rsidRDefault="00FE231D">
          <w:pPr>
            <w:pStyle w:val="TOC1"/>
            <w:tabs>
              <w:tab w:val="right" w:leader="dot" w:pos="9016"/>
            </w:tabs>
            <w:rPr>
              <w:rFonts w:eastAsiaTheme="minorEastAsia"/>
              <w:noProof/>
              <w:sz w:val="24"/>
              <w:szCs w:val="24"/>
              <w:lang w:eastAsia="en-GB"/>
            </w:rPr>
          </w:pPr>
          <w:hyperlink w:anchor="_Toc200362421" w:history="1">
            <w:r w:rsidRPr="00E1456F">
              <w:rPr>
                <w:rStyle w:val="Hyperlink"/>
                <w:noProof/>
              </w:rPr>
              <w:t>7. Industry Trends, Issues, and Impacts</w:t>
            </w:r>
            <w:r>
              <w:rPr>
                <w:noProof/>
                <w:webHidden/>
              </w:rPr>
              <w:tab/>
            </w:r>
            <w:r>
              <w:rPr>
                <w:noProof/>
                <w:webHidden/>
              </w:rPr>
              <w:fldChar w:fldCharType="begin"/>
            </w:r>
            <w:r>
              <w:rPr>
                <w:noProof/>
                <w:webHidden/>
              </w:rPr>
              <w:instrText xml:space="preserve"> PAGEREF _Toc200362421 \h </w:instrText>
            </w:r>
            <w:r>
              <w:rPr>
                <w:noProof/>
                <w:webHidden/>
              </w:rPr>
            </w:r>
            <w:r>
              <w:rPr>
                <w:noProof/>
                <w:webHidden/>
              </w:rPr>
              <w:fldChar w:fldCharType="separate"/>
            </w:r>
            <w:r>
              <w:rPr>
                <w:noProof/>
                <w:webHidden/>
              </w:rPr>
              <w:t>10</w:t>
            </w:r>
            <w:r>
              <w:rPr>
                <w:noProof/>
                <w:webHidden/>
              </w:rPr>
              <w:fldChar w:fldCharType="end"/>
            </w:r>
          </w:hyperlink>
        </w:p>
        <w:p w14:paraId="1C6D4671" w14:textId="6E3F71FE" w:rsidR="00FE231D" w:rsidRDefault="00FE231D">
          <w:pPr>
            <w:pStyle w:val="TOC2"/>
            <w:tabs>
              <w:tab w:val="right" w:leader="dot" w:pos="9016"/>
            </w:tabs>
            <w:rPr>
              <w:rFonts w:eastAsiaTheme="minorEastAsia"/>
              <w:noProof/>
              <w:sz w:val="24"/>
              <w:szCs w:val="24"/>
              <w:lang w:eastAsia="en-GB"/>
            </w:rPr>
          </w:pPr>
          <w:hyperlink w:anchor="_Toc200362422" w:history="1">
            <w:r w:rsidRPr="00E1456F">
              <w:rPr>
                <w:rStyle w:val="Hyperlink"/>
                <w:noProof/>
              </w:rPr>
              <w:t>7.1 Technological Integration and Innovation</w:t>
            </w:r>
            <w:r>
              <w:rPr>
                <w:noProof/>
                <w:webHidden/>
              </w:rPr>
              <w:tab/>
            </w:r>
            <w:r>
              <w:rPr>
                <w:noProof/>
                <w:webHidden/>
              </w:rPr>
              <w:fldChar w:fldCharType="begin"/>
            </w:r>
            <w:r>
              <w:rPr>
                <w:noProof/>
                <w:webHidden/>
              </w:rPr>
              <w:instrText xml:space="preserve"> PAGEREF _Toc200362422 \h </w:instrText>
            </w:r>
            <w:r>
              <w:rPr>
                <w:noProof/>
                <w:webHidden/>
              </w:rPr>
            </w:r>
            <w:r>
              <w:rPr>
                <w:noProof/>
                <w:webHidden/>
              </w:rPr>
              <w:fldChar w:fldCharType="separate"/>
            </w:r>
            <w:r>
              <w:rPr>
                <w:noProof/>
                <w:webHidden/>
              </w:rPr>
              <w:t>11</w:t>
            </w:r>
            <w:r>
              <w:rPr>
                <w:noProof/>
                <w:webHidden/>
              </w:rPr>
              <w:fldChar w:fldCharType="end"/>
            </w:r>
          </w:hyperlink>
        </w:p>
        <w:p w14:paraId="27342F53" w14:textId="466561C6" w:rsidR="00FE231D" w:rsidRDefault="00FE231D">
          <w:pPr>
            <w:pStyle w:val="TOC2"/>
            <w:tabs>
              <w:tab w:val="right" w:leader="dot" w:pos="9016"/>
            </w:tabs>
            <w:rPr>
              <w:rFonts w:eastAsiaTheme="minorEastAsia"/>
              <w:noProof/>
              <w:sz w:val="24"/>
              <w:szCs w:val="24"/>
              <w:lang w:eastAsia="en-GB"/>
            </w:rPr>
          </w:pPr>
          <w:hyperlink w:anchor="_Toc200362423" w:history="1">
            <w:r w:rsidRPr="00E1456F">
              <w:rPr>
                <w:rStyle w:val="Hyperlink"/>
                <w:noProof/>
              </w:rPr>
              <w:t>7.2 Sustainability and Environmental Impact</w:t>
            </w:r>
            <w:r>
              <w:rPr>
                <w:noProof/>
                <w:webHidden/>
              </w:rPr>
              <w:tab/>
            </w:r>
            <w:r>
              <w:rPr>
                <w:noProof/>
                <w:webHidden/>
              </w:rPr>
              <w:fldChar w:fldCharType="begin"/>
            </w:r>
            <w:r>
              <w:rPr>
                <w:noProof/>
                <w:webHidden/>
              </w:rPr>
              <w:instrText xml:space="preserve"> PAGEREF _Toc200362423 \h </w:instrText>
            </w:r>
            <w:r>
              <w:rPr>
                <w:noProof/>
                <w:webHidden/>
              </w:rPr>
            </w:r>
            <w:r>
              <w:rPr>
                <w:noProof/>
                <w:webHidden/>
              </w:rPr>
              <w:fldChar w:fldCharType="separate"/>
            </w:r>
            <w:r>
              <w:rPr>
                <w:noProof/>
                <w:webHidden/>
              </w:rPr>
              <w:t>11</w:t>
            </w:r>
            <w:r>
              <w:rPr>
                <w:noProof/>
                <w:webHidden/>
              </w:rPr>
              <w:fldChar w:fldCharType="end"/>
            </w:r>
          </w:hyperlink>
        </w:p>
        <w:p w14:paraId="18084791" w14:textId="471DAAE7" w:rsidR="00FE231D" w:rsidRDefault="00FE231D">
          <w:pPr>
            <w:pStyle w:val="TOC2"/>
            <w:tabs>
              <w:tab w:val="right" w:leader="dot" w:pos="9016"/>
            </w:tabs>
            <w:rPr>
              <w:rFonts w:eastAsiaTheme="minorEastAsia"/>
              <w:noProof/>
              <w:sz w:val="24"/>
              <w:szCs w:val="24"/>
              <w:lang w:eastAsia="en-GB"/>
            </w:rPr>
          </w:pPr>
          <w:hyperlink w:anchor="_Toc200362424" w:history="1">
            <w:r w:rsidRPr="00E1456F">
              <w:rPr>
                <w:rStyle w:val="Hyperlink"/>
                <w:noProof/>
              </w:rPr>
              <w:t>7.3 Experiential Tourism and the Shift to Outdoor Cultural Events</w:t>
            </w:r>
            <w:r>
              <w:rPr>
                <w:noProof/>
                <w:webHidden/>
              </w:rPr>
              <w:tab/>
            </w:r>
            <w:r>
              <w:rPr>
                <w:noProof/>
                <w:webHidden/>
              </w:rPr>
              <w:fldChar w:fldCharType="begin"/>
            </w:r>
            <w:r>
              <w:rPr>
                <w:noProof/>
                <w:webHidden/>
              </w:rPr>
              <w:instrText xml:space="preserve"> PAGEREF _Toc200362424 \h </w:instrText>
            </w:r>
            <w:r>
              <w:rPr>
                <w:noProof/>
                <w:webHidden/>
              </w:rPr>
            </w:r>
            <w:r>
              <w:rPr>
                <w:noProof/>
                <w:webHidden/>
              </w:rPr>
              <w:fldChar w:fldCharType="separate"/>
            </w:r>
            <w:r>
              <w:rPr>
                <w:noProof/>
                <w:webHidden/>
              </w:rPr>
              <w:t>11</w:t>
            </w:r>
            <w:r>
              <w:rPr>
                <w:noProof/>
                <w:webHidden/>
              </w:rPr>
              <w:fldChar w:fldCharType="end"/>
            </w:r>
          </w:hyperlink>
        </w:p>
        <w:p w14:paraId="10AE32F0" w14:textId="18494B63" w:rsidR="00FE231D" w:rsidRDefault="00FE231D">
          <w:pPr>
            <w:pStyle w:val="TOC2"/>
            <w:tabs>
              <w:tab w:val="right" w:leader="dot" w:pos="9016"/>
            </w:tabs>
            <w:rPr>
              <w:rFonts w:eastAsiaTheme="minorEastAsia"/>
              <w:noProof/>
              <w:sz w:val="24"/>
              <w:szCs w:val="24"/>
              <w:lang w:eastAsia="en-GB"/>
            </w:rPr>
          </w:pPr>
          <w:hyperlink w:anchor="_Toc200362425" w:history="1">
            <w:r w:rsidRPr="00E1456F">
              <w:rPr>
                <w:rStyle w:val="Hyperlink"/>
                <w:noProof/>
              </w:rPr>
              <w:t>7.4 Economic Uncertainty and Funding Challenges</w:t>
            </w:r>
            <w:r>
              <w:rPr>
                <w:noProof/>
                <w:webHidden/>
              </w:rPr>
              <w:tab/>
            </w:r>
            <w:r>
              <w:rPr>
                <w:noProof/>
                <w:webHidden/>
              </w:rPr>
              <w:fldChar w:fldCharType="begin"/>
            </w:r>
            <w:r>
              <w:rPr>
                <w:noProof/>
                <w:webHidden/>
              </w:rPr>
              <w:instrText xml:space="preserve"> PAGEREF _Toc200362425 \h </w:instrText>
            </w:r>
            <w:r>
              <w:rPr>
                <w:noProof/>
                <w:webHidden/>
              </w:rPr>
            </w:r>
            <w:r>
              <w:rPr>
                <w:noProof/>
                <w:webHidden/>
              </w:rPr>
              <w:fldChar w:fldCharType="separate"/>
            </w:r>
            <w:r>
              <w:rPr>
                <w:noProof/>
                <w:webHidden/>
              </w:rPr>
              <w:t>11</w:t>
            </w:r>
            <w:r>
              <w:rPr>
                <w:noProof/>
                <w:webHidden/>
              </w:rPr>
              <w:fldChar w:fldCharType="end"/>
            </w:r>
          </w:hyperlink>
        </w:p>
        <w:p w14:paraId="05E4C994" w14:textId="2E25BFCD" w:rsidR="00FE231D" w:rsidRDefault="00FE231D">
          <w:pPr>
            <w:pStyle w:val="TOC1"/>
            <w:tabs>
              <w:tab w:val="right" w:leader="dot" w:pos="9016"/>
            </w:tabs>
            <w:rPr>
              <w:rFonts w:eastAsiaTheme="minorEastAsia"/>
              <w:noProof/>
              <w:sz w:val="24"/>
              <w:szCs w:val="24"/>
              <w:lang w:eastAsia="en-GB"/>
            </w:rPr>
          </w:pPr>
          <w:hyperlink w:anchor="_Toc200362426" w:history="1">
            <w:r w:rsidRPr="00E1456F">
              <w:rPr>
                <w:rStyle w:val="Hyperlink"/>
                <w:noProof/>
              </w:rPr>
              <w:t>8. Situational and Cultural Considerations</w:t>
            </w:r>
            <w:r>
              <w:rPr>
                <w:noProof/>
                <w:webHidden/>
              </w:rPr>
              <w:tab/>
            </w:r>
            <w:r>
              <w:rPr>
                <w:noProof/>
                <w:webHidden/>
              </w:rPr>
              <w:fldChar w:fldCharType="begin"/>
            </w:r>
            <w:r>
              <w:rPr>
                <w:noProof/>
                <w:webHidden/>
              </w:rPr>
              <w:instrText xml:space="preserve"> PAGEREF _Toc200362426 \h </w:instrText>
            </w:r>
            <w:r>
              <w:rPr>
                <w:noProof/>
                <w:webHidden/>
              </w:rPr>
            </w:r>
            <w:r>
              <w:rPr>
                <w:noProof/>
                <w:webHidden/>
              </w:rPr>
              <w:fldChar w:fldCharType="separate"/>
            </w:r>
            <w:r>
              <w:rPr>
                <w:noProof/>
                <w:webHidden/>
              </w:rPr>
              <w:t>11</w:t>
            </w:r>
            <w:r>
              <w:rPr>
                <w:noProof/>
                <w:webHidden/>
              </w:rPr>
              <w:fldChar w:fldCharType="end"/>
            </w:r>
          </w:hyperlink>
        </w:p>
        <w:p w14:paraId="3515E292" w14:textId="09CF0BCD" w:rsidR="00FE231D" w:rsidRDefault="00FE231D">
          <w:pPr>
            <w:pStyle w:val="TOC2"/>
            <w:tabs>
              <w:tab w:val="right" w:leader="dot" w:pos="9016"/>
            </w:tabs>
            <w:rPr>
              <w:rFonts w:eastAsiaTheme="minorEastAsia"/>
              <w:noProof/>
              <w:sz w:val="24"/>
              <w:szCs w:val="24"/>
              <w:lang w:eastAsia="en-GB"/>
            </w:rPr>
          </w:pPr>
          <w:hyperlink w:anchor="_Toc200362427" w:history="1">
            <w:r w:rsidRPr="00E1456F">
              <w:rPr>
                <w:rStyle w:val="Hyperlink"/>
                <w:noProof/>
              </w:rPr>
              <w:t>8.1 Strengths</w:t>
            </w:r>
            <w:r>
              <w:rPr>
                <w:noProof/>
                <w:webHidden/>
              </w:rPr>
              <w:tab/>
            </w:r>
            <w:r>
              <w:rPr>
                <w:noProof/>
                <w:webHidden/>
              </w:rPr>
              <w:fldChar w:fldCharType="begin"/>
            </w:r>
            <w:r>
              <w:rPr>
                <w:noProof/>
                <w:webHidden/>
              </w:rPr>
              <w:instrText xml:space="preserve"> PAGEREF _Toc200362427 \h </w:instrText>
            </w:r>
            <w:r>
              <w:rPr>
                <w:noProof/>
                <w:webHidden/>
              </w:rPr>
            </w:r>
            <w:r>
              <w:rPr>
                <w:noProof/>
                <w:webHidden/>
              </w:rPr>
              <w:fldChar w:fldCharType="separate"/>
            </w:r>
            <w:r>
              <w:rPr>
                <w:noProof/>
                <w:webHidden/>
              </w:rPr>
              <w:t>12</w:t>
            </w:r>
            <w:r>
              <w:rPr>
                <w:noProof/>
                <w:webHidden/>
              </w:rPr>
              <w:fldChar w:fldCharType="end"/>
            </w:r>
          </w:hyperlink>
        </w:p>
        <w:p w14:paraId="23A1D089" w14:textId="31426A09" w:rsidR="00FE231D" w:rsidRDefault="00FE231D">
          <w:pPr>
            <w:pStyle w:val="TOC2"/>
            <w:tabs>
              <w:tab w:val="right" w:leader="dot" w:pos="9016"/>
            </w:tabs>
            <w:rPr>
              <w:rFonts w:eastAsiaTheme="minorEastAsia"/>
              <w:noProof/>
              <w:sz w:val="24"/>
              <w:szCs w:val="24"/>
              <w:lang w:eastAsia="en-GB"/>
            </w:rPr>
          </w:pPr>
          <w:hyperlink w:anchor="_Toc200362428" w:history="1">
            <w:r w:rsidRPr="00E1456F">
              <w:rPr>
                <w:rStyle w:val="Hyperlink"/>
                <w:noProof/>
              </w:rPr>
              <w:t>8.2 Opportunities</w:t>
            </w:r>
            <w:r>
              <w:rPr>
                <w:noProof/>
                <w:webHidden/>
              </w:rPr>
              <w:tab/>
            </w:r>
            <w:r>
              <w:rPr>
                <w:noProof/>
                <w:webHidden/>
              </w:rPr>
              <w:fldChar w:fldCharType="begin"/>
            </w:r>
            <w:r>
              <w:rPr>
                <w:noProof/>
                <w:webHidden/>
              </w:rPr>
              <w:instrText xml:space="preserve"> PAGEREF _Toc200362428 \h </w:instrText>
            </w:r>
            <w:r>
              <w:rPr>
                <w:noProof/>
                <w:webHidden/>
              </w:rPr>
            </w:r>
            <w:r>
              <w:rPr>
                <w:noProof/>
                <w:webHidden/>
              </w:rPr>
              <w:fldChar w:fldCharType="separate"/>
            </w:r>
            <w:r>
              <w:rPr>
                <w:noProof/>
                <w:webHidden/>
              </w:rPr>
              <w:t>12</w:t>
            </w:r>
            <w:r>
              <w:rPr>
                <w:noProof/>
                <w:webHidden/>
              </w:rPr>
              <w:fldChar w:fldCharType="end"/>
            </w:r>
          </w:hyperlink>
        </w:p>
        <w:p w14:paraId="11C9D4EA" w14:textId="53026992" w:rsidR="00FE231D" w:rsidRDefault="00FE231D">
          <w:pPr>
            <w:pStyle w:val="TOC2"/>
            <w:tabs>
              <w:tab w:val="right" w:leader="dot" w:pos="9016"/>
            </w:tabs>
            <w:rPr>
              <w:rFonts w:eastAsiaTheme="minorEastAsia"/>
              <w:noProof/>
              <w:sz w:val="24"/>
              <w:szCs w:val="24"/>
              <w:lang w:eastAsia="en-GB"/>
            </w:rPr>
          </w:pPr>
          <w:hyperlink w:anchor="_Toc200362429" w:history="1">
            <w:r w:rsidRPr="00E1456F">
              <w:rPr>
                <w:rStyle w:val="Hyperlink"/>
                <w:noProof/>
              </w:rPr>
              <w:t>8.3 Aspirations</w:t>
            </w:r>
            <w:r>
              <w:rPr>
                <w:noProof/>
                <w:webHidden/>
              </w:rPr>
              <w:tab/>
            </w:r>
            <w:r>
              <w:rPr>
                <w:noProof/>
                <w:webHidden/>
              </w:rPr>
              <w:fldChar w:fldCharType="begin"/>
            </w:r>
            <w:r>
              <w:rPr>
                <w:noProof/>
                <w:webHidden/>
              </w:rPr>
              <w:instrText xml:space="preserve"> PAGEREF _Toc200362429 \h </w:instrText>
            </w:r>
            <w:r>
              <w:rPr>
                <w:noProof/>
                <w:webHidden/>
              </w:rPr>
            </w:r>
            <w:r>
              <w:rPr>
                <w:noProof/>
                <w:webHidden/>
              </w:rPr>
              <w:fldChar w:fldCharType="separate"/>
            </w:r>
            <w:r>
              <w:rPr>
                <w:noProof/>
                <w:webHidden/>
              </w:rPr>
              <w:t>12</w:t>
            </w:r>
            <w:r>
              <w:rPr>
                <w:noProof/>
                <w:webHidden/>
              </w:rPr>
              <w:fldChar w:fldCharType="end"/>
            </w:r>
          </w:hyperlink>
        </w:p>
        <w:p w14:paraId="06F9D0E1" w14:textId="6CABAB8F" w:rsidR="00FE231D" w:rsidRDefault="00FE231D">
          <w:pPr>
            <w:pStyle w:val="TOC2"/>
            <w:tabs>
              <w:tab w:val="right" w:leader="dot" w:pos="9016"/>
            </w:tabs>
            <w:rPr>
              <w:rFonts w:eastAsiaTheme="minorEastAsia"/>
              <w:noProof/>
              <w:sz w:val="24"/>
              <w:szCs w:val="24"/>
              <w:lang w:eastAsia="en-GB"/>
            </w:rPr>
          </w:pPr>
          <w:hyperlink w:anchor="_Toc200362430" w:history="1">
            <w:r w:rsidRPr="00E1456F">
              <w:rPr>
                <w:rStyle w:val="Hyperlink"/>
                <w:noProof/>
              </w:rPr>
              <w:t>8.4 Results</w:t>
            </w:r>
            <w:r>
              <w:rPr>
                <w:noProof/>
                <w:webHidden/>
              </w:rPr>
              <w:tab/>
            </w:r>
            <w:r>
              <w:rPr>
                <w:noProof/>
                <w:webHidden/>
              </w:rPr>
              <w:fldChar w:fldCharType="begin"/>
            </w:r>
            <w:r>
              <w:rPr>
                <w:noProof/>
                <w:webHidden/>
              </w:rPr>
              <w:instrText xml:space="preserve"> PAGEREF _Toc200362430 \h </w:instrText>
            </w:r>
            <w:r>
              <w:rPr>
                <w:noProof/>
                <w:webHidden/>
              </w:rPr>
            </w:r>
            <w:r>
              <w:rPr>
                <w:noProof/>
                <w:webHidden/>
              </w:rPr>
              <w:fldChar w:fldCharType="separate"/>
            </w:r>
            <w:r>
              <w:rPr>
                <w:noProof/>
                <w:webHidden/>
              </w:rPr>
              <w:t>13</w:t>
            </w:r>
            <w:r>
              <w:rPr>
                <w:noProof/>
                <w:webHidden/>
              </w:rPr>
              <w:fldChar w:fldCharType="end"/>
            </w:r>
          </w:hyperlink>
        </w:p>
        <w:p w14:paraId="38CF003C" w14:textId="363BF693" w:rsidR="00FE231D" w:rsidRDefault="00FE231D">
          <w:pPr>
            <w:pStyle w:val="TOC1"/>
            <w:tabs>
              <w:tab w:val="right" w:leader="dot" w:pos="9016"/>
            </w:tabs>
            <w:rPr>
              <w:rFonts w:eastAsiaTheme="minorEastAsia"/>
              <w:noProof/>
              <w:sz w:val="24"/>
              <w:szCs w:val="24"/>
              <w:lang w:eastAsia="en-GB"/>
            </w:rPr>
          </w:pPr>
          <w:hyperlink w:anchor="_Toc200362431" w:history="1">
            <w:r w:rsidRPr="00E1456F">
              <w:rPr>
                <w:rStyle w:val="Hyperlink"/>
                <w:noProof/>
              </w:rPr>
              <w:t>9. Conclusion</w:t>
            </w:r>
            <w:r>
              <w:rPr>
                <w:noProof/>
                <w:webHidden/>
              </w:rPr>
              <w:tab/>
            </w:r>
            <w:r>
              <w:rPr>
                <w:noProof/>
                <w:webHidden/>
              </w:rPr>
              <w:fldChar w:fldCharType="begin"/>
            </w:r>
            <w:r>
              <w:rPr>
                <w:noProof/>
                <w:webHidden/>
              </w:rPr>
              <w:instrText xml:space="preserve"> PAGEREF _Toc200362431 \h </w:instrText>
            </w:r>
            <w:r>
              <w:rPr>
                <w:noProof/>
                <w:webHidden/>
              </w:rPr>
            </w:r>
            <w:r>
              <w:rPr>
                <w:noProof/>
                <w:webHidden/>
              </w:rPr>
              <w:fldChar w:fldCharType="separate"/>
            </w:r>
            <w:r>
              <w:rPr>
                <w:noProof/>
                <w:webHidden/>
              </w:rPr>
              <w:t>13</w:t>
            </w:r>
            <w:r>
              <w:rPr>
                <w:noProof/>
                <w:webHidden/>
              </w:rPr>
              <w:fldChar w:fldCharType="end"/>
            </w:r>
          </w:hyperlink>
        </w:p>
        <w:p w14:paraId="7848D5FC" w14:textId="04F74070" w:rsidR="00FE231D" w:rsidRDefault="00FE231D">
          <w:pPr>
            <w:pStyle w:val="TOC1"/>
            <w:tabs>
              <w:tab w:val="right" w:leader="dot" w:pos="9016"/>
            </w:tabs>
            <w:rPr>
              <w:rFonts w:eastAsiaTheme="minorEastAsia"/>
              <w:noProof/>
              <w:sz w:val="24"/>
              <w:szCs w:val="24"/>
              <w:lang w:eastAsia="en-GB"/>
            </w:rPr>
          </w:pPr>
          <w:hyperlink w:anchor="_Toc200362432" w:history="1">
            <w:r w:rsidRPr="00E1456F">
              <w:rPr>
                <w:rStyle w:val="Hyperlink"/>
                <w:noProof/>
              </w:rPr>
              <w:t>10. References</w:t>
            </w:r>
            <w:r>
              <w:rPr>
                <w:noProof/>
                <w:webHidden/>
              </w:rPr>
              <w:tab/>
            </w:r>
            <w:r>
              <w:rPr>
                <w:noProof/>
                <w:webHidden/>
              </w:rPr>
              <w:fldChar w:fldCharType="begin"/>
            </w:r>
            <w:r>
              <w:rPr>
                <w:noProof/>
                <w:webHidden/>
              </w:rPr>
              <w:instrText xml:space="preserve"> PAGEREF _Toc200362432 \h </w:instrText>
            </w:r>
            <w:r>
              <w:rPr>
                <w:noProof/>
                <w:webHidden/>
              </w:rPr>
            </w:r>
            <w:r>
              <w:rPr>
                <w:noProof/>
                <w:webHidden/>
              </w:rPr>
              <w:fldChar w:fldCharType="separate"/>
            </w:r>
            <w:r>
              <w:rPr>
                <w:noProof/>
                <w:webHidden/>
              </w:rPr>
              <w:t>14</w:t>
            </w:r>
            <w:r>
              <w:rPr>
                <w:noProof/>
                <w:webHidden/>
              </w:rPr>
              <w:fldChar w:fldCharType="end"/>
            </w:r>
          </w:hyperlink>
        </w:p>
        <w:p w14:paraId="0F2068FD" w14:textId="1D461CBC" w:rsidR="002C0651" w:rsidRDefault="009F76DB">
          <w:r>
            <w:rPr>
              <w:b/>
              <w:bCs/>
              <w:noProof/>
            </w:rPr>
            <w:fldChar w:fldCharType="end"/>
          </w:r>
        </w:p>
      </w:sdtContent>
    </w:sdt>
    <w:p w14:paraId="685EF218" w14:textId="40884318" w:rsidR="002C0651" w:rsidRDefault="007F6CD2" w:rsidP="007F6CD2">
      <w:pPr>
        <w:pStyle w:val="Heading1"/>
      </w:pPr>
      <w:bookmarkStart w:id="0" w:name="_Toc200362401"/>
      <w:r>
        <w:lastRenderedPageBreak/>
        <w:t xml:space="preserve">1. </w:t>
      </w:r>
      <w:r w:rsidR="002C0651">
        <w:t>Introduction</w:t>
      </w:r>
      <w:bookmarkEnd w:id="0"/>
    </w:p>
    <w:p w14:paraId="6F023B10" w14:textId="2C06FD3B" w:rsidR="002C0651" w:rsidRPr="00C74A73" w:rsidRDefault="002C0651" w:rsidP="00511255">
      <w:pPr>
        <w:spacing w:line="360" w:lineRule="auto"/>
        <w:jc w:val="both"/>
        <w:rPr>
          <w:rFonts w:ascii="Times New Roman" w:hAnsi="Times New Roman" w:cs="Times New Roman"/>
          <w:sz w:val="24"/>
          <w:szCs w:val="24"/>
        </w:rPr>
      </w:pPr>
      <w:r w:rsidRPr="00C74A73">
        <w:rPr>
          <w:rFonts w:ascii="Times New Roman" w:hAnsi="Times New Roman" w:cs="Times New Roman"/>
          <w:sz w:val="24"/>
          <w:szCs w:val="24"/>
        </w:rPr>
        <w:t xml:space="preserve">This report evaluates the feasibility of hosting a culturally immersive event titled </w:t>
      </w:r>
      <w:proofErr w:type="spellStart"/>
      <w:r w:rsidRPr="00C74A73">
        <w:rPr>
          <w:rFonts w:ascii="Times New Roman" w:hAnsi="Times New Roman" w:cs="Times New Roman"/>
          <w:sz w:val="24"/>
          <w:szCs w:val="24"/>
        </w:rPr>
        <w:t>Croeso</w:t>
      </w:r>
      <w:proofErr w:type="spellEnd"/>
      <w:r w:rsidRPr="00C74A73">
        <w:rPr>
          <w:rFonts w:ascii="Times New Roman" w:hAnsi="Times New Roman" w:cs="Times New Roman"/>
          <w:sz w:val="24"/>
          <w:szCs w:val="24"/>
        </w:rPr>
        <w:t xml:space="preserve"> Cymru 360, which aims to celebrate Welsh heritage through the integration of cutting-edge technology and environmentally sustainable practices. Designed to support the Welsh Government’s Year of </w:t>
      </w:r>
      <w:proofErr w:type="spellStart"/>
      <w:r w:rsidRPr="00C74A73">
        <w:rPr>
          <w:rFonts w:ascii="Times New Roman" w:hAnsi="Times New Roman" w:cs="Times New Roman"/>
          <w:sz w:val="24"/>
          <w:szCs w:val="24"/>
        </w:rPr>
        <w:t>Croeso</w:t>
      </w:r>
      <w:proofErr w:type="spellEnd"/>
      <w:r w:rsidRPr="00C74A73">
        <w:rPr>
          <w:rFonts w:ascii="Times New Roman" w:hAnsi="Times New Roman" w:cs="Times New Roman"/>
          <w:sz w:val="24"/>
          <w:szCs w:val="24"/>
        </w:rPr>
        <w:t xml:space="preserve"> 2025 tourism initiative, the event is set in Snowdonia National Park and targets both domestic and international cultural tourists.</w:t>
      </w:r>
    </w:p>
    <w:p w14:paraId="5AE35C8F" w14:textId="757656CE" w:rsidR="002C0651" w:rsidRDefault="002C0651" w:rsidP="00511255">
      <w:pPr>
        <w:spacing w:line="360" w:lineRule="auto"/>
        <w:jc w:val="both"/>
        <w:rPr>
          <w:rFonts w:ascii="Times New Roman" w:hAnsi="Times New Roman" w:cs="Times New Roman"/>
          <w:sz w:val="24"/>
          <w:szCs w:val="24"/>
        </w:rPr>
      </w:pPr>
      <w:r w:rsidRPr="00C74A73">
        <w:rPr>
          <w:rFonts w:ascii="Times New Roman" w:hAnsi="Times New Roman" w:cs="Times New Roman"/>
          <w:sz w:val="24"/>
          <w:szCs w:val="24"/>
        </w:rPr>
        <w:t>The assessment applies key theoretical frameworks such as the Event Management Body of Knowledge (EMBOK) and SMART objectives to guide event planning and delivery. EMBOK provides a structured approach to managing event domains</w:t>
      </w:r>
      <w:r w:rsidR="00511255">
        <w:rPr>
          <w:rFonts w:ascii="Times New Roman" w:hAnsi="Times New Roman" w:cs="Times New Roman"/>
          <w:sz w:val="24"/>
          <w:szCs w:val="24"/>
        </w:rPr>
        <w:t>,</w:t>
      </w:r>
      <w:r w:rsidRPr="00C74A73">
        <w:rPr>
          <w:rFonts w:ascii="Times New Roman" w:hAnsi="Times New Roman" w:cs="Times New Roman"/>
          <w:sz w:val="24"/>
          <w:szCs w:val="24"/>
        </w:rPr>
        <w:t xml:space="preserve"> including administration, design, marketing, operations, and risk, offering a standardised model for successful event execution (Singh </w:t>
      </w:r>
      <w:r w:rsidR="00511255">
        <w:rPr>
          <w:rFonts w:ascii="Times New Roman" w:hAnsi="Times New Roman" w:cs="Times New Roman"/>
          <w:sz w:val="24"/>
          <w:szCs w:val="24"/>
        </w:rPr>
        <w:t>&amp;</w:t>
      </w:r>
      <w:r w:rsidRPr="00C74A73">
        <w:rPr>
          <w:rFonts w:ascii="Times New Roman" w:hAnsi="Times New Roman" w:cs="Times New Roman"/>
          <w:sz w:val="24"/>
          <w:szCs w:val="24"/>
        </w:rPr>
        <w:t xml:space="preserve"> Choudhary, 2024). The report also explores financial feasibility, stakeholder engagement, ethical considerations, and alignment with industry trends, with the ultimate goal of evaluating how the event can promote sustainable tourism and cultural preservation in Wales (Visit Wales, 2025).</w:t>
      </w:r>
      <w:r w:rsidR="00FB3B45">
        <w:rPr>
          <w:rFonts w:ascii="Times New Roman" w:hAnsi="Times New Roman" w:cs="Times New Roman"/>
          <w:sz w:val="24"/>
          <w:szCs w:val="24"/>
        </w:rPr>
        <w:t xml:space="preserve"> </w:t>
      </w:r>
      <w:r w:rsidR="00FB3B45" w:rsidRPr="00FB3B45">
        <w:rPr>
          <w:rFonts w:ascii="Times New Roman" w:hAnsi="Times New Roman" w:cs="Times New Roman"/>
          <w:sz w:val="24"/>
          <w:szCs w:val="24"/>
        </w:rPr>
        <w:t>Snowdonia National Park was selected for its rich cultural symbolism, stunning natural landscape, and alignment with the trend of nature-based, open-air events that promote wellness and sustainability.</w:t>
      </w:r>
    </w:p>
    <w:p w14:paraId="4468179E" w14:textId="356DFBCF" w:rsidR="00F726E6" w:rsidRDefault="007F6CD2" w:rsidP="007F6CD2">
      <w:pPr>
        <w:pStyle w:val="Heading1"/>
      </w:pPr>
      <w:bookmarkStart w:id="1" w:name="_Toc200362402"/>
      <w:r>
        <w:t xml:space="preserve">2. </w:t>
      </w:r>
      <w:r w:rsidR="00E2388C">
        <w:t>The Event Cycle</w:t>
      </w:r>
      <w:bookmarkEnd w:id="1"/>
    </w:p>
    <w:p w14:paraId="2B252BFF" w14:textId="2DA7511D" w:rsidR="00E2388C" w:rsidRPr="001B47C0" w:rsidRDefault="00E2388C" w:rsidP="001B47C0">
      <w:pPr>
        <w:spacing w:line="360" w:lineRule="auto"/>
        <w:jc w:val="both"/>
        <w:rPr>
          <w:rFonts w:ascii="Times New Roman" w:hAnsi="Times New Roman" w:cs="Times New Roman"/>
          <w:sz w:val="24"/>
          <w:szCs w:val="24"/>
        </w:rPr>
      </w:pPr>
      <w:r w:rsidRPr="001B47C0">
        <w:rPr>
          <w:rFonts w:ascii="Times New Roman" w:hAnsi="Times New Roman" w:cs="Times New Roman"/>
          <w:sz w:val="24"/>
          <w:szCs w:val="24"/>
        </w:rPr>
        <w:t>Effective event planning follows a structured project lifecycle, typically divided into four main stages: initiation, planning, implementation, and closure. This framework supports consistent decision-making, resource allocation, and outcome evaluation throughout the event process (Irfan et al, 2021).</w:t>
      </w:r>
      <w:r w:rsidR="00DD3CE0" w:rsidRPr="001B47C0">
        <w:rPr>
          <w:rFonts w:ascii="Times New Roman" w:hAnsi="Times New Roman" w:cs="Times New Roman"/>
          <w:sz w:val="24"/>
          <w:szCs w:val="24"/>
        </w:rPr>
        <w:t xml:space="preserve"> Bladen et al (2022) further stress the importance of aligning each phase with clear deliverables and stakeholder collaboration to enhance impact.</w:t>
      </w:r>
    </w:p>
    <w:p w14:paraId="5C162C62" w14:textId="0455814C" w:rsidR="008D2039" w:rsidRPr="00AC20E5" w:rsidRDefault="008D2039" w:rsidP="00AC20E5">
      <w:pPr>
        <w:pStyle w:val="Heading2"/>
      </w:pPr>
      <w:bookmarkStart w:id="2" w:name="_Toc200362403"/>
      <w:r w:rsidRPr="00AC20E5">
        <w:t>2.1 Initiation</w:t>
      </w:r>
      <w:bookmarkEnd w:id="2"/>
    </w:p>
    <w:p w14:paraId="620B4233" w14:textId="55B97125" w:rsidR="00F726E6" w:rsidRPr="001B47C0" w:rsidRDefault="00B85CEC" w:rsidP="001B47C0">
      <w:pPr>
        <w:spacing w:line="360" w:lineRule="auto"/>
        <w:jc w:val="both"/>
        <w:rPr>
          <w:rFonts w:ascii="Times New Roman" w:hAnsi="Times New Roman" w:cs="Times New Roman"/>
          <w:sz w:val="24"/>
          <w:szCs w:val="24"/>
        </w:rPr>
      </w:pPr>
      <w:r w:rsidRPr="001B47C0">
        <w:rPr>
          <w:rFonts w:ascii="Times New Roman" w:hAnsi="Times New Roman" w:cs="Times New Roman"/>
          <w:sz w:val="24"/>
          <w:szCs w:val="24"/>
        </w:rPr>
        <w:t xml:space="preserve">The initiation phase involves defining the core concept of the event and assessing its feasibility in relation to strategic objectives and stakeholder interests. </w:t>
      </w:r>
      <w:r w:rsidR="00515151" w:rsidRPr="001B47C0">
        <w:rPr>
          <w:rFonts w:ascii="Times New Roman" w:hAnsi="Times New Roman" w:cs="Times New Roman"/>
          <w:sz w:val="24"/>
          <w:szCs w:val="24"/>
        </w:rPr>
        <w:t xml:space="preserve">As Getz &amp; Page (2019) explain, planned events should contribute to long-term goals such as destination branding, tourism development, and cultural value. </w:t>
      </w:r>
      <w:r w:rsidRPr="001B47C0">
        <w:rPr>
          <w:rFonts w:ascii="Times New Roman" w:hAnsi="Times New Roman" w:cs="Times New Roman"/>
          <w:sz w:val="24"/>
          <w:szCs w:val="24"/>
        </w:rPr>
        <w:t xml:space="preserve">For </w:t>
      </w:r>
      <w:proofErr w:type="spellStart"/>
      <w:r w:rsidRPr="001B47C0">
        <w:rPr>
          <w:rFonts w:ascii="Times New Roman" w:hAnsi="Times New Roman" w:cs="Times New Roman"/>
          <w:sz w:val="24"/>
          <w:szCs w:val="24"/>
        </w:rPr>
        <w:t>Croeso</w:t>
      </w:r>
      <w:proofErr w:type="spellEnd"/>
      <w:r w:rsidRPr="001B47C0">
        <w:rPr>
          <w:rFonts w:ascii="Times New Roman" w:hAnsi="Times New Roman" w:cs="Times New Roman"/>
          <w:sz w:val="24"/>
          <w:szCs w:val="24"/>
        </w:rPr>
        <w:t xml:space="preserve"> Cymru 360, the concept was inspired by Visit Wales’s 2025 themed year campaign, which emphasises “</w:t>
      </w:r>
      <w:proofErr w:type="spellStart"/>
      <w:r w:rsidRPr="001B47C0">
        <w:rPr>
          <w:rFonts w:ascii="Times New Roman" w:hAnsi="Times New Roman" w:cs="Times New Roman"/>
          <w:sz w:val="24"/>
          <w:szCs w:val="24"/>
        </w:rPr>
        <w:t>Croeso</w:t>
      </w:r>
      <w:proofErr w:type="spellEnd"/>
      <w:r w:rsidRPr="001B47C0">
        <w:rPr>
          <w:rFonts w:ascii="Times New Roman" w:hAnsi="Times New Roman" w:cs="Times New Roman"/>
          <w:sz w:val="24"/>
          <w:szCs w:val="24"/>
        </w:rPr>
        <w:t>” (a warm Welsh welcome) and “hwyl” (a uniquely Welsh sense of joy and fun). The event aimed to celebrate Welsh cultural identity through immersive digital storytelling and environmentally sustainable experiences. Initial consultations with Visit Wales and local stakeholders helped ensure that the</w:t>
      </w:r>
      <w:r w:rsidRPr="00B85CEC">
        <w:rPr>
          <w:rFonts w:ascii="Times New Roman" w:hAnsi="Times New Roman" w:cs="Times New Roman"/>
          <w:sz w:val="24"/>
          <w:szCs w:val="24"/>
        </w:rPr>
        <w:t xml:space="preserve"> </w:t>
      </w:r>
      <w:r w:rsidRPr="001B47C0">
        <w:rPr>
          <w:rFonts w:ascii="Times New Roman" w:hAnsi="Times New Roman" w:cs="Times New Roman"/>
          <w:sz w:val="24"/>
          <w:szCs w:val="24"/>
        </w:rPr>
        <w:lastRenderedPageBreak/>
        <w:t>event aligned with the national tourism strategy and contributed to the broader goal of promoting Welsh heritage through participatory and inclusive initiatives (Visit Wales, 2025</w:t>
      </w:r>
      <w:r w:rsidR="00AC1318" w:rsidRPr="001B47C0">
        <w:rPr>
          <w:rFonts w:ascii="Times New Roman" w:hAnsi="Times New Roman" w:cs="Times New Roman"/>
          <w:sz w:val="24"/>
          <w:szCs w:val="24"/>
        </w:rPr>
        <w:t>A</w:t>
      </w:r>
      <w:r w:rsidRPr="001B47C0">
        <w:rPr>
          <w:rFonts w:ascii="Times New Roman" w:hAnsi="Times New Roman" w:cs="Times New Roman"/>
          <w:sz w:val="24"/>
          <w:szCs w:val="24"/>
        </w:rPr>
        <w:t>).</w:t>
      </w:r>
    </w:p>
    <w:p w14:paraId="18FE3E67" w14:textId="05E403C8" w:rsidR="006570C1" w:rsidRPr="00AC20E5" w:rsidRDefault="006570C1" w:rsidP="00AC20E5">
      <w:pPr>
        <w:pStyle w:val="Heading2"/>
      </w:pPr>
      <w:bookmarkStart w:id="3" w:name="_Toc200362404"/>
      <w:r w:rsidRPr="00AC20E5">
        <w:t>2.2 Planning</w:t>
      </w:r>
      <w:bookmarkEnd w:id="3"/>
    </w:p>
    <w:p w14:paraId="06355BBB" w14:textId="648BD3EE" w:rsidR="006570C1" w:rsidRPr="001B47C0" w:rsidRDefault="006570C1" w:rsidP="001B47C0">
      <w:pPr>
        <w:spacing w:line="360" w:lineRule="auto"/>
        <w:jc w:val="both"/>
        <w:rPr>
          <w:rFonts w:ascii="Times New Roman" w:hAnsi="Times New Roman" w:cs="Times New Roman"/>
          <w:sz w:val="24"/>
          <w:szCs w:val="24"/>
        </w:rPr>
      </w:pPr>
      <w:r w:rsidRPr="001B47C0">
        <w:rPr>
          <w:rFonts w:ascii="Times New Roman" w:hAnsi="Times New Roman" w:cs="Times New Roman"/>
          <w:sz w:val="24"/>
          <w:szCs w:val="24"/>
        </w:rPr>
        <w:t>The planning stage formalises logistics, resource needs, marketing strategies, and risk protocols. This includes developing an itinerary, selecting venues in Snowdonia, estimating budgets, securing funding, and identifying suppliers. Roles and responsibilities for team members are clarified, alongside the development of health and safety plans, contracts, and contingency measures. According to Dowson et al (2023), thorough planning is critical in minimising uncertainties and ensuring project deliverables are achieved on time and within scope.</w:t>
      </w:r>
    </w:p>
    <w:p w14:paraId="3164F0A7" w14:textId="77777777" w:rsidR="00E31EEA" w:rsidRPr="00AC20E5" w:rsidRDefault="005745B3" w:rsidP="00AC20E5">
      <w:pPr>
        <w:pStyle w:val="Heading2"/>
      </w:pPr>
      <w:bookmarkStart w:id="4" w:name="_Toc200362405"/>
      <w:r w:rsidRPr="00AC20E5">
        <w:t xml:space="preserve">2.3 </w:t>
      </w:r>
      <w:r w:rsidR="00E31EEA" w:rsidRPr="00AC20E5">
        <w:t>Implementation</w:t>
      </w:r>
      <w:bookmarkEnd w:id="4"/>
    </w:p>
    <w:p w14:paraId="7A885871" w14:textId="3349ED5C" w:rsidR="00446757" w:rsidRPr="001B47C0" w:rsidRDefault="00E31EEA" w:rsidP="001B47C0">
      <w:pPr>
        <w:spacing w:line="360" w:lineRule="auto"/>
        <w:jc w:val="both"/>
        <w:rPr>
          <w:rFonts w:ascii="Times New Roman" w:hAnsi="Times New Roman" w:cs="Times New Roman"/>
          <w:sz w:val="24"/>
          <w:szCs w:val="24"/>
        </w:rPr>
      </w:pPr>
      <w:r w:rsidRPr="001B47C0">
        <w:rPr>
          <w:rFonts w:ascii="Times New Roman" w:hAnsi="Times New Roman" w:cs="Times New Roman"/>
          <w:sz w:val="24"/>
          <w:szCs w:val="24"/>
        </w:rPr>
        <w:t xml:space="preserve">In the implementation phase, the event is executed as planned over its three-day schedule. For </w:t>
      </w:r>
      <w:proofErr w:type="spellStart"/>
      <w:r w:rsidRPr="001B47C0">
        <w:rPr>
          <w:rFonts w:ascii="Times New Roman" w:hAnsi="Times New Roman" w:cs="Times New Roman"/>
          <w:sz w:val="24"/>
          <w:szCs w:val="24"/>
        </w:rPr>
        <w:t>Croeso</w:t>
      </w:r>
      <w:proofErr w:type="spellEnd"/>
      <w:r w:rsidRPr="001B47C0">
        <w:rPr>
          <w:rFonts w:ascii="Times New Roman" w:hAnsi="Times New Roman" w:cs="Times New Roman"/>
          <w:sz w:val="24"/>
          <w:szCs w:val="24"/>
        </w:rPr>
        <w:t xml:space="preserve"> Cymru 360, this includes delivering VR-enhanced performances, local food experiences, and green initiatives in real-time. </w:t>
      </w:r>
      <w:r w:rsidR="0054499A" w:rsidRPr="001B47C0">
        <w:rPr>
          <w:rFonts w:ascii="Times New Roman" w:hAnsi="Times New Roman" w:cs="Times New Roman"/>
          <w:sz w:val="24"/>
          <w:szCs w:val="24"/>
        </w:rPr>
        <w:t xml:space="preserve">For example, designated operations teams will monitor VR installations, manage crowd flow using tracking apps, and provide real-time updates via the event command centre. </w:t>
      </w:r>
      <w:r w:rsidRPr="001B47C0">
        <w:rPr>
          <w:rFonts w:ascii="Times New Roman" w:hAnsi="Times New Roman" w:cs="Times New Roman"/>
          <w:sz w:val="24"/>
          <w:szCs w:val="24"/>
        </w:rPr>
        <w:t>Continuous monitoring and communication are essential to promptly address issues and maintain service standards (Mallen &amp; Adams, 2024). Project managers must ensure quality control, stakeholder coordination, and service consistency during this live phase (Irfan et al, 2021).</w:t>
      </w:r>
    </w:p>
    <w:p w14:paraId="6C42C84F" w14:textId="77777777" w:rsidR="00050CD8" w:rsidRPr="00AC20E5" w:rsidRDefault="00050CD8" w:rsidP="00AC20E5">
      <w:pPr>
        <w:pStyle w:val="Heading2"/>
      </w:pPr>
      <w:bookmarkStart w:id="5" w:name="_Toc200362406"/>
      <w:r w:rsidRPr="00AC20E5">
        <w:t>2.4 Closure</w:t>
      </w:r>
      <w:bookmarkEnd w:id="5"/>
    </w:p>
    <w:p w14:paraId="6A5BF278" w14:textId="78EA2B15" w:rsidR="00446757" w:rsidRPr="001B47C0" w:rsidRDefault="00050CD8" w:rsidP="001B47C0">
      <w:pPr>
        <w:spacing w:line="360" w:lineRule="auto"/>
        <w:jc w:val="both"/>
        <w:rPr>
          <w:rFonts w:ascii="Times New Roman" w:hAnsi="Times New Roman" w:cs="Times New Roman"/>
          <w:sz w:val="24"/>
          <w:szCs w:val="24"/>
        </w:rPr>
      </w:pPr>
      <w:r w:rsidRPr="001B47C0">
        <w:rPr>
          <w:rFonts w:ascii="Times New Roman" w:hAnsi="Times New Roman" w:cs="Times New Roman"/>
          <w:sz w:val="24"/>
          <w:szCs w:val="24"/>
        </w:rPr>
        <w:t>The closure phase entails dismantling equipment, collecting stakeholder feedback, and measuring event outcomes against SMART objectives. Environmental, financial, and social impacts are reviewed to determine event success and guide future improvements. Proper closure supports legacy building and enhances future planning accuracy (</w:t>
      </w:r>
      <w:proofErr w:type="spellStart"/>
      <w:r w:rsidRPr="001B47C0">
        <w:rPr>
          <w:rFonts w:ascii="Times New Roman" w:hAnsi="Times New Roman" w:cs="Times New Roman"/>
          <w:sz w:val="24"/>
          <w:szCs w:val="24"/>
        </w:rPr>
        <w:t>Lenjani</w:t>
      </w:r>
      <w:proofErr w:type="spellEnd"/>
      <w:r w:rsidRPr="001B47C0">
        <w:rPr>
          <w:rFonts w:ascii="Times New Roman" w:hAnsi="Times New Roman" w:cs="Times New Roman"/>
          <w:sz w:val="24"/>
          <w:szCs w:val="24"/>
        </w:rPr>
        <w:t xml:space="preserve"> et al, 2020).</w:t>
      </w:r>
    </w:p>
    <w:p w14:paraId="2B7FC113" w14:textId="392758BE" w:rsidR="00F1502F" w:rsidRPr="00AC20E5" w:rsidRDefault="000429C0" w:rsidP="00AC20E5">
      <w:pPr>
        <w:pStyle w:val="Heading2"/>
      </w:pPr>
      <w:bookmarkStart w:id="6" w:name="_Toc200362407"/>
      <w:r w:rsidRPr="00AC20E5">
        <w:t xml:space="preserve">2.5 </w:t>
      </w:r>
      <w:r w:rsidR="001B6773" w:rsidRPr="00AC20E5">
        <w:t>Integration of EMBOK Framework</w:t>
      </w:r>
      <w:bookmarkEnd w:id="6"/>
    </w:p>
    <w:p w14:paraId="3FAB277A" w14:textId="28B45AE6" w:rsidR="001B6773" w:rsidRPr="001B47C0" w:rsidRDefault="001B6773" w:rsidP="001B47C0">
      <w:pPr>
        <w:spacing w:line="360" w:lineRule="auto"/>
        <w:jc w:val="both"/>
        <w:rPr>
          <w:rFonts w:ascii="Times New Roman" w:hAnsi="Times New Roman" w:cs="Times New Roman"/>
          <w:b/>
          <w:bCs/>
          <w:sz w:val="24"/>
          <w:szCs w:val="24"/>
        </w:rPr>
      </w:pPr>
      <w:r w:rsidRPr="001B47C0">
        <w:rPr>
          <w:rFonts w:ascii="Times New Roman" w:hAnsi="Times New Roman" w:cs="Times New Roman"/>
          <w:sz w:val="24"/>
          <w:szCs w:val="24"/>
        </w:rPr>
        <w:t xml:space="preserve">To support this lifecycle, the Event Management Body of Knowledge (EMBOK) model provides a comprehensive framework across five key domains: Administration, Design, Marketing, Operations, and Risk. This globally recognised model helps standardise event planning and implementation practices (Zainudin, 2022). Applied to </w:t>
      </w:r>
      <w:proofErr w:type="spellStart"/>
      <w:r w:rsidRPr="001B47C0">
        <w:rPr>
          <w:rFonts w:ascii="Times New Roman" w:hAnsi="Times New Roman" w:cs="Times New Roman"/>
          <w:sz w:val="24"/>
          <w:szCs w:val="24"/>
        </w:rPr>
        <w:t>Croeso</w:t>
      </w:r>
      <w:proofErr w:type="spellEnd"/>
      <w:r w:rsidRPr="001B47C0">
        <w:rPr>
          <w:rFonts w:ascii="Times New Roman" w:hAnsi="Times New Roman" w:cs="Times New Roman"/>
          <w:sz w:val="24"/>
          <w:szCs w:val="24"/>
        </w:rPr>
        <w:t xml:space="preserve"> Cymru 360, the domains are mapped as follows:</w:t>
      </w:r>
    </w:p>
    <w:p w14:paraId="06BA8E26" w14:textId="6D7C0364" w:rsidR="001B6773" w:rsidRPr="001B47C0" w:rsidRDefault="001B6773" w:rsidP="001B47C0">
      <w:pPr>
        <w:pStyle w:val="ListParagraph"/>
        <w:numPr>
          <w:ilvl w:val="0"/>
          <w:numId w:val="2"/>
        </w:numPr>
        <w:spacing w:line="360" w:lineRule="auto"/>
        <w:jc w:val="both"/>
        <w:rPr>
          <w:rFonts w:ascii="Times New Roman" w:hAnsi="Times New Roman" w:cs="Times New Roman"/>
          <w:sz w:val="24"/>
          <w:szCs w:val="24"/>
        </w:rPr>
      </w:pPr>
      <w:r w:rsidRPr="001B47C0">
        <w:rPr>
          <w:rFonts w:ascii="Times New Roman" w:hAnsi="Times New Roman" w:cs="Times New Roman"/>
          <w:b/>
          <w:bCs/>
          <w:sz w:val="24"/>
          <w:szCs w:val="24"/>
        </w:rPr>
        <w:t>Administration</w:t>
      </w:r>
      <w:r w:rsidRPr="001B47C0">
        <w:rPr>
          <w:rFonts w:ascii="Times New Roman" w:hAnsi="Times New Roman" w:cs="Times New Roman"/>
          <w:sz w:val="24"/>
          <w:szCs w:val="24"/>
        </w:rPr>
        <w:t>: Includes contracts, permissions, budgeting, and staffing.</w:t>
      </w:r>
    </w:p>
    <w:p w14:paraId="1FF737A2" w14:textId="6277DEA6" w:rsidR="001B6773" w:rsidRPr="001B47C0" w:rsidRDefault="001B6773" w:rsidP="001B47C0">
      <w:pPr>
        <w:pStyle w:val="ListParagraph"/>
        <w:numPr>
          <w:ilvl w:val="0"/>
          <w:numId w:val="2"/>
        </w:numPr>
        <w:spacing w:line="360" w:lineRule="auto"/>
        <w:jc w:val="both"/>
        <w:rPr>
          <w:rFonts w:ascii="Times New Roman" w:hAnsi="Times New Roman" w:cs="Times New Roman"/>
          <w:sz w:val="24"/>
          <w:szCs w:val="24"/>
        </w:rPr>
      </w:pPr>
      <w:r w:rsidRPr="001B47C0">
        <w:rPr>
          <w:rFonts w:ascii="Times New Roman" w:hAnsi="Times New Roman" w:cs="Times New Roman"/>
          <w:b/>
          <w:bCs/>
          <w:sz w:val="24"/>
          <w:szCs w:val="24"/>
        </w:rPr>
        <w:lastRenderedPageBreak/>
        <w:t>Design</w:t>
      </w:r>
      <w:r w:rsidRPr="001B47C0">
        <w:rPr>
          <w:rFonts w:ascii="Times New Roman" w:hAnsi="Times New Roman" w:cs="Times New Roman"/>
          <w:sz w:val="24"/>
          <w:szCs w:val="24"/>
        </w:rPr>
        <w:t>: Refers to immersive elements such as VR exhibits and digital storytelling.</w:t>
      </w:r>
    </w:p>
    <w:p w14:paraId="1DEE5FEF" w14:textId="43D44F77" w:rsidR="001B6773" w:rsidRPr="001B47C0" w:rsidRDefault="001B6773" w:rsidP="001B47C0">
      <w:pPr>
        <w:pStyle w:val="ListParagraph"/>
        <w:numPr>
          <w:ilvl w:val="0"/>
          <w:numId w:val="2"/>
        </w:numPr>
        <w:spacing w:line="360" w:lineRule="auto"/>
        <w:jc w:val="both"/>
        <w:rPr>
          <w:rFonts w:ascii="Times New Roman" w:hAnsi="Times New Roman" w:cs="Times New Roman"/>
          <w:sz w:val="24"/>
          <w:szCs w:val="24"/>
        </w:rPr>
      </w:pPr>
      <w:r w:rsidRPr="001B47C0">
        <w:rPr>
          <w:rFonts w:ascii="Times New Roman" w:hAnsi="Times New Roman" w:cs="Times New Roman"/>
          <w:b/>
          <w:bCs/>
          <w:sz w:val="24"/>
          <w:szCs w:val="24"/>
        </w:rPr>
        <w:t>Marketing</w:t>
      </w:r>
      <w:r w:rsidRPr="001B47C0">
        <w:rPr>
          <w:rFonts w:ascii="Times New Roman" w:hAnsi="Times New Roman" w:cs="Times New Roman"/>
          <w:sz w:val="24"/>
          <w:szCs w:val="24"/>
        </w:rPr>
        <w:t>: Involves online campaigns, influencer engagement, and partnership outreach.</w:t>
      </w:r>
    </w:p>
    <w:p w14:paraId="10C096ED" w14:textId="5CAFE5A4" w:rsidR="001B6773" w:rsidRPr="001B47C0" w:rsidRDefault="001B6773" w:rsidP="001B47C0">
      <w:pPr>
        <w:pStyle w:val="ListParagraph"/>
        <w:numPr>
          <w:ilvl w:val="0"/>
          <w:numId w:val="2"/>
        </w:numPr>
        <w:spacing w:line="360" w:lineRule="auto"/>
        <w:jc w:val="both"/>
        <w:rPr>
          <w:rFonts w:ascii="Times New Roman" w:hAnsi="Times New Roman" w:cs="Times New Roman"/>
          <w:sz w:val="24"/>
          <w:szCs w:val="24"/>
        </w:rPr>
      </w:pPr>
      <w:r w:rsidRPr="001B47C0">
        <w:rPr>
          <w:rFonts w:ascii="Times New Roman" w:hAnsi="Times New Roman" w:cs="Times New Roman"/>
          <w:b/>
          <w:bCs/>
          <w:sz w:val="24"/>
          <w:szCs w:val="24"/>
        </w:rPr>
        <w:t>Operations</w:t>
      </w:r>
      <w:r w:rsidRPr="001B47C0">
        <w:rPr>
          <w:rFonts w:ascii="Times New Roman" w:hAnsi="Times New Roman" w:cs="Times New Roman"/>
          <w:sz w:val="24"/>
          <w:szCs w:val="24"/>
        </w:rPr>
        <w:t>: Manages scheduling, logistics, equipment, and infrastructure.</w:t>
      </w:r>
    </w:p>
    <w:p w14:paraId="65C722EC" w14:textId="436DF1B0" w:rsidR="001B6773" w:rsidRPr="001B47C0" w:rsidRDefault="001B6773" w:rsidP="001B47C0">
      <w:pPr>
        <w:pStyle w:val="ListParagraph"/>
        <w:numPr>
          <w:ilvl w:val="0"/>
          <w:numId w:val="2"/>
        </w:numPr>
        <w:spacing w:line="360" w:lineRule="auto"/>
        <w:jc w:val="both"/>
        <w:rPr>
          <w:rFonts w:ascii="Times New Roman" w:hAnsi="Times New Roman" w:cs="Times New Roman"/>
          <w:sz w:val="24"/>
          <w:szCs w:val="24"/>
        </w:rPr>
      </w:pPr>
      <w:r w:rsidRPr="001B47C0">
        <w:rPr>
          <w:rFonts w:ascii="Times New Roman" w:hAnsi="Times New Roman" w:cs="Times New Roman"/>
          <w:b/>
          <w:bCs/>
          <w:sz w:val="24"/>
          <w:szCs w:val="24"/>
        </w:rPr>
        <w:t>Risk</w:t>
      </w:r>
      <w:r w:rsidRPr="001B47C0">
        <w:rPr>
          <w:rFonts w:ascii="Times New Roman" w:hAnsi="Times New Roman" w:cs="Times New Roman"/>
          <w:sz w:val="24"/>
          <w:szCs w:val="24"/>
        </w:rPr>
        <w:t>: Focuses on contingency planning, public safety, and environmental impact.</w:t>
      </w:r>
    </w:p>
    <w:p w14:paraId="676C428F" w14:textId="0042F441" w:rsidR="001B6773" w:rsidRPr="001B47C0" w:rsidRDefault="001B6773" w:rsidP="001B47C0">
      <w:pPr>
        <w:spacing w:line="360" w:lineRule="auto"/>
        <w:jc w:val="both"/>
        <w:rPr>
          <w:rFonts w:ascii="Times New Roman" w:hAnsi="Times New Roman" w:cs="Times New Roman"/>
          <w:sz w:val="24"/>
          <w:szCs w:val="24"/>
        </w:rPr>
      </w:pPr>
      <w:r w:rsidRPr="001B47C0">
        <w:rPr>
          <w:rFonts w:ascii="Times New Roman" w:hAnsi="Times New Roman" w:cs="Times New Roman"/>
          <w:sz w:val="24"/>
          <w:szCs w:val="24"/>
        </w:rPr>
        <w:t>Integrating EMBOK into the event cycle enhances consistency, risk awareness, and stakeholder satisfaction throughout the event's lifecycle.</w:t>
      </w:r>
      <w:r w:rsidR="00DA6302">
        <w:rPr>
          <w:rFonts w:ascii="Times New Roman" w:hAnsi="Times New Roman" w:cs="Times New Roman"/>
          <w:sz w:val="24"/>
          <w:szCs w:val="24"/>
        </w:rPr>
        <w:t xml:space="preserve">  </w:t>
      </w:r>
      <w:r w:rsidR="00DA6302" w:rsidRPr="00DA6302">
        <w:rPr>
          <w:rFonts w:ascii="Times New Roman" w:hAnsi="Times New Roman" w:cs="Times New Roman"/>
          <w:sz w:val="24"/>
          <w:szCs w:val="24"/>
        </w:rPr>
        <w:t>However, EMBOK may lack flexibility for culturally diverse or tech-heavy events, requiring adaptation for immersive experiences in natural environments.</w:t>
      </w:r>
      <w:r w:rsidR="0096231D">
        <w:rPr>
          <w:rFonts w:ascii="Times New Roman" w:hAnsi="Times New Roman" w:cs="Times New Roman"/>
          <w:sz w:val="24"/>
          <w:szCs w:val="24"/>
        </w:rPr>
        <w:t xml:space="preserve"> </w:t>
      </w:r>
      <w:r w:rsidR="0096231D" w:rsidRPr="0096231D">
        <w:rPr>
          <w:rFonts w:ascii="Times New Roman" w:hAnsi="Times New Roman" w:cs="Times New Roman"/>
          <w:sz w:val="24"/>
          <w:szCs w:val="24"/>
        </w:rPr>
        <w:t>Getz’s Event Studies model offers broader insights beyond EMBOK’s structure.</w:t>
      </w:r>
    </w:p>
    <w:p w14:paraId="1C3C2319" w14:textId="43C3E066" w:rsidR="00BC6798" w:rsidRPr="00AC20E5" w:rsidRDefault="007F6CD2" w:rsidP="007F6CD2">
      <w:pPr>
        <w:pStyle w:val="Heading1"/>
      </w:pPr>
      <w:bookmarkStart w:id="7" w:name="_Toc200362408"/>
      <w:r>
        <w:t xml:space="preserve">3. </w:t>
      </w:r>
      <w:r w:rsidR="00BB7EA3" w:rsidRPr="00AC20E5">
        <w:t>Event Concept</w:t>
      </w:r>
      <w:bookmarkEnd w:id="7"/>
    </w:p>
    <w:p w14:paraId="07E7FC42" w14:textId="672E8033" w:rsidR="00F726E6" w:rsidRPr="001B47C0" w:rsidRDefault="00501671" w:rsidP="001B47C0">
      <w:pPr>
        <w:spacing w:line="360" w:lineRule="auto"/>
        <w:jc w:val="both"/>
        <w:rPr>
          <w:rFonts w:ascii="Times New Roman" w:hAnsi="Times New Roman" w:cs="Times New Roman"/>
          <w:sz w:val="24"/>
          <w:szCs w:val="24"/>
        </w:rPr>
      </w:pPr>
      <w:proofErr w:type="spellStart"/>
      <w:r w:rsidRPr="001B47C0">
        <w:rPr>
          <w:rFonts w:ascii="Times New Roman" w:hAnsi="Times New Roman" w:cs="Times New Roman"/>
          <w:sz w:val="24"/>
          <w:szCs w:val="24"/>
        </w:rPr>
        <w:t>Croeso</w:t>
      </w:r>
      <w:proofErr w:type="spellEnd"/>
      <w:r w:rsidRPr="001B47C0">
        <w:rPr>
          <w:rFonts w:ascii="Times New Roman" w:hAnsi="Times New Roman" w:cs="Times New Roman"/>
          <w:sz w:val="24"/>
          <w:szCs w:val="24"/>
        </w:rPr>
        <w:t xml:space="preserve"> Cymru 360: Immersing the World into </w:t>
      </w:r>
      <w:proofErr w:type="spellStart"/>
      <w:r w:rsidRPr="001B47C0">
        <w:rPr>
          <w:rFonts w:ascii="Times New Roman" w:hAnsi="Times New Roman" w:cs="Times New Roman"/>
          <w:sz w:val="24"/>
          <w:szCs w:val="24"/>
        </w:rPr>
        <w:t>Wales’</w:t>
      </w:r>
      <w:proofErr w:type="spellEnd"/>
      <w:r w:rsidRPr="001B47C0">
        <w:rPr>
          <w:rFonts w:ascii="Times New Roman" w:hAnsi="Times New Roman" w:cs="Times New Roman"/>
          <w:sz w:val="24"/>
          <w:szCs w:val="24"/>
        </w:rPr>
        <w:t xml:space="preserve"> Future Heritage is a three-day transformative experience that integrates Welsh cultural heritage, cutting-edge immersive technology, and sustainability. Set against the backdrop of Snowdonia National Park, the event engages guests in storytelling, innovation, and history, aligning with the Year of </w:t>
      </w:r>
      <w:proofErr w:type="spellStart"/>
      <w:r w:rsidRPr="001B47C0">
        <w:rPr>
          <w:rFonts w:ascii="Times New Roman" w:hAnsi="Times New Roman" w:cs="Times New Roman"/>
          <w:sz w:val="24"/>
          <w:szCs w:val="24"/>
        </w:rPr>
        <w:t>Croeso</w:t>
      </w:r>
      <w:proofErr w:type="spellEnd"/>
      <w:r w:rsidRPr="001B47C0">
        <w:rPr>
          <w:rFonts w:ascii="Times New Roman" w:hAnsi="Times New Roman" w:cs="Times New Roman"/>
          <w:sz w:val="24"/>
          <w:szCs w:val="24"/>
        </w:rPr>
        <w:t xml:space="preserve"> 2025 campaign, which emphasises the unique Welsh concept of 'hwyl'—a deep sense of joy and immersion (Visit Wales, 2025</w:t>
      </w:r>
      <w:r w:rsidR="000B6A97" w:rsidRPr="001B47C0">
        <w:rPr>
          <w:rFonts w:ascii="Times New Roman" w:hAnsi="Times New Roman" w:cs="Times New Roman"/>
          <w:sz w:val="24"/>
          <w:szCs w:val="24"/>
        </w:rPr>
        <w:t>A</w:t>
      </w:r>
      <w:r w:rsidRPr="001B47C0">
        <w:rPr>
          <w:rFonts w:ascii="Times New Roman" w:hAnsi="Times New Roman" w:cs="Times New Roman"/>
          <w:sz w:val="24"/>
          <w:szCs w:val="24"/>
        </w:rPr>
        <w:t>).</w:t>
      </w:r>
    </w:p>
    <w:p w14:paraId="59425445" w14:textId="53BDCC05" w:rsidR="000B6A97" w:rsidRDefault="00B174C0" w:rsidP="00B174C0">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14161E6" wp14:editId="0EE681A1">
            <wp:extent cx="3090272" cy="3659989"/>
            <wp:effectExtent l="0" t="0" r="0" b="0"/>
            <wp:docPr id="13228032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40375" cy="3719329"/>
                    </a:xfrm>
                    <a:prstGeom prst="rect">
                      <a:avLst/>
                    </a:prstGeom>
                    <a:noFill/>
                  </pic:spPr>
                </pic:pic>
              </a:graphicData>
            </a:graphic>
          </wp:inline>
        </w:drawing>
      </w:r>
    </w:p>
    <w:p w14:paraId="6E931561" w14:textId="7330B33F" w:rsidR="00BB7EA3" w:rsidRDefault="0045116D" w:rsidP="0045116D">
      <w:pPr>
        <w:spacing w:line="360" w:lineRule="auto"/>
        <w:jc w:val="center"/>
        <w:rPr>
          <w:rFonts w:ascii="Times New Roman" w:hAnsi="Times New Roman" w:cs="Times New Roman"/>
          <w:sz w:val="24"/>
          <w:szCs w:val="24"/>
        </w:rPr>
      </w:pPr>
      <w:r w:rsidRPr="0045116D">
        <w:rPr>
          <w:rFonts w:ascii="Times New Roman" w:hAnsi="Times New Roman" w:cs="Times New Roman"/>
          <w:sz w:val="24"/>
          <w:szCs w:val="24"/>
        </w:rPr>
        <w:lastRenderedPageBreak/>
        <w:t>(Source: Knight, 2022)</w:t>
      </w:r>
    </w:p>
    <w:p w14:paraId="086C711B" w14:textId="56348C5B" w:rsidR="00472216" w:rsidRPr="00AC20E5" w:rsidRDefault="00E7737D" w:rsidP="00AC20E5">
      <w:pPr>
        <w:pStyle w:val="Heading2"/>
      </w:pPr>
      <w:bookmarkStart w:id="8" w:name="_Toc200362409"/>
      <w:r w:rsidRPr="00AC20E5">
        <w:t xml:space="preserve">3.1 </w:t>
      </w:r>
      <w:r w:rsidR="00472216" w:rsidRPr="00AC20E5">
        <w:t>Day 1: Future Folk of Wales</w:t>
      </w:r>
      <w:bookmarkEnd w:id="8"/>
    </w:p>
    <w:p w14:paraId="1B1DFD7F" w14:textId="224D754F" w:rsidR="00BB7EA3" w:rsidRPr="001B47C0" w:rsidRDefault="00472216" w:rsidP="001B47C0">
      <w:pPr>
        <w:spacing w:line="360" w:lineRule="auto"/>
        <w:jc w:val="both"/>
        <w:rPr>
          <w:rFonts w:ascii="Times New Roman" w:hAnsi="Times New Roman" w:cs="Times New Roman"/>
          <w:sz w:val="24"/>
          <w:szCs w:val="24"/>
        </w:rPr>
      </w:pPr>
      <w:r w:rsidRPr="001B47C0">
        <w:rPr>
          <w:rFonts w:ascii="Times New Roman" w:hAnsi="Times New Roman" w:cs="Times New Roman"/>
          <w:sz w:val="24"/>
          <w:szCs w:val="24"/>
        </w:rPr>
        <w:t>Attendees are welcomed with an artificial intelligence–driven introduction to Welsh folklore, featuring holographic performances and digital storytellers</w:t>
      </w:r>
      <w:r w:rsidR="00BC7254" w:rsidRPr="001B47C0">
        <w:rPr>
          <w:rFonts w:ascii="Times New Roman" w:hAnsi="Times New Roman" w:cs="Times New Roman"/>
          <w:sz w:val="24"/>
          <w:szCs w:val="24"/>
        </w:rPr>
        <w:t xml:space="preserve"> (Tang &amp; Zhang, 2023)</w:t>
      </w:r>
      <w:r w:rsidRPr="001B47C0">
        <w:rPr>
          <w:rFonts w:ascii="Times New Roman" w:hAnsi="Times New Roman" w:cs="Times New Roman"/>
          <w:sz w:val="24"/>
          <w:szCs w:val="24"/>
        </w:rPr>
        <w:t xml:space="preserve">. This approach leverages immersive technologies to preserve and present cultural narratives in innovative ways. Interactive sessions celebrate </w:t>
      </w:r>
      <w:proofErr w:type="spellStart"/>
      <w:r w:rsidRPr="001B47C0">
        <w:rPr>
          <w:rFonts w:ascii="Times New Roman" w:hAnsi="Times New Roman" w:cs="Times New Roman"/>
          <w:sz w:val="24"/>
          <w:szCs w:val="24"/>
        </w:rPr>
        <w:t>Wales'</w:t>
      </w:r>
      <w:proofErr w:type="spellEnd"/>
      <w:r w:rsidRPr="001B47C0">
        <w:rPr>
          <w:rFonts w:ascii="Times New Roman" w:hAnsi="Times New Roman" w:cs="Times New Roman"/>
          <w:sz w:val="24"/>
          <w:szCs w:val="24"/>
        </w:rPr>
        <w:t xml:space="preserve"> rich oral heritage, combining traditional music with modern audio-visual effects</w:t>
      </w:r>
      <w:r w:rsidR="00CD449A" w:rsidRPr="001B47C0">
        <w:rPr>
          <w:rFonts w:ascii="Times New Roman" w:hAnsi="Times New Roman" w:cs="Times New Roman"/>
          <w:sz w:val="24"/>
          <w:szCs w:val="24"/>
        </w:rPr>
        <w:t xml:space="preserve"> </w:t>
      </w:r>
      <w:r w:rsidR="00202AB4" w:rsidRPr="001B47C0">
        <w:rPr>
          <w:rFonts w:ascii="Times New Roman" w:hAnsi="Times New Roman" w:cs="Times New Roman"/>
          <w:sz w:val="24"/>
          <w:szCs w:val="24"/>
        </w:rPr>
        <w:t>(Wang &amp; Ariunaa, 2024)</w:t>
      </w:r>
      <w:r w:rsidRPr="001B47C0">
        <w:rPr>
          <w:rFonts w:ascii="Times New Roman" w:hAnsi="Times New Roman" w:cs="Times New Roman"/>
          <w:sz w:val="24"/>
          <w:szCs w:val="24"/>
        </w:rPr>
        <w:t>.</w:t>
      </w:r>
    </w:p>
    <w:p w14:paraId="332C95F6" w14:textId="1F450D59" w:rsidR="00883E73" w:rsidRPr="00AC20E5" w:rsidRDefault="00E7737D" w:rsidP="00AC20E5">
      <w:pPr>
        <w:pStyle w:val="Heading2"/>
      </w:pPr>
      <w:bookmarkStart w:id="9" w:name="_Toc200362410"/>
      <w:r w:rsidRPr="00AC20E5">
        <w:t xml:space="preserve">3.2 </w:t>
      </w:r>
      <w:r w:rsidR="00883E73" w:rsidRPr="00AC20E5">
        <w:t>Day 2: Immersive Wales</w:t>
      </w:r>
      <w:bookmarkEnd w:id="9"/>
    </w:p>
    <w:p w14:paraId="174B8437" w14:textId="12928C8D" w:rsidR="00FD5C45" w:rsidRPr="001B47C0" w:rsidRDefault="00883E73" w:rsidP="001B47C0">
      <w:pPr>
        <w:spacing w:line="360" w:lineRule="auto"/>
        <w:jc w:val="both"/>
        <w:rPr>
          <w:rFonts w:ascii="Times New Roman" w:hAnsi="Times New Roman" w:cs="Times New Roman"/>
          <w:sz w:val="24"/>
          <w:szCs w:val="24"/>
        </w:rPr>
      </w:pPr>
      <w:r w:rsidRPr="001B47C0">
        <w:rPr>
          <w:rFonts w:ascii="Times New Roman" w:hAnsi="Times New Roman" w:cs="Times New Roman"/>
          <w:sz w:val="24"/>
          <w:szCs w:val="24"/>
        </w:rPr>
        <w:t>This day is dedicated to eco-tourism and cultural immersion. Attendees engage in virtual-reality guided tours of heritage sites, blending education and sensory exploration</w:t>
      </w:r>
      <w:r w:rsidR="0015042A" w:rsidRPr="001B47C0">
        <w:rPr>
          <w:rFonts w:ascii="Times New Roman" w:hAnsi="Times New Roman" w:cs="Times New Roman"/>
          <w:sz w:val="24"/>
          <w:szCs w:val="24"/>
        </w:rPr>
        <w:t xml:space="preserve"> (Price, 2021)</w:t>
      </w:r>
      <w:r w:rsidRPr="001B47C0">
        <w:rPr>
          <w:rFonts w:ascii="Times New Roman" w:hAnsi="Times New Roman" w:cs="Times New Roman"/>
          <w:sz w:val="24"/>
          <w:szCs w:val="24"/>
        </w:rPr>
        <w:t>. The gastronomy lab introduces AR-enhanced culinary experiences, where guests interactively learn about Welsh cuisine and sustainability practices</w:t>
      </w:r>
      <w:r w:rsidR="00F62921" w:rsidRPr="001B47C0">
        <w:rPr>
          <w:rFonts w:ascii="Times New Roman" w:hAnsi="Times New Roman" w:cs="Times New Roman"/>
          <w:sz w:val="24"/>
          <w:szCs w:val="24"/>
        </w:rPr>
        <w:t xml:space="preserve"> (</w:t>
      </w:r>
      <w:proofErr w:type="spellStart"/>
      <w:r w:rsidR="00F62921" w:rsidRPr="001B47C0">
        <w:rPr>
          <w:rFonts w:ascii="Times New Roman" w:hAnsi="Times New Roman" w:cs="Times New Roman"/>
          <w:sz w:val="24"/>
          <w:szCs w:val="24"/>
        </w:rPr>
        <w:t>Çöl</w:t>
      </w:r>
      <w:proofErr w:type="spellEnd"/>
      <w:r w:rsidR="00F62921" w:rsidRPr="001B47C0">
        <w:rPr>
          <w:rFonts w:ascii="Times New Roman" w:hAnsi="Times New Roman" w:cs="Times New Roman"/>
          <w:sz w:val="24"/>
          <w:szCs w:val="24"/>
        </w:rPr>
        <w:t xml:space="preserve"> et al, 2023). </w:t>
      </w:r>
      <w:r w:rsidRPr="001B47C0">
        <w:rPr>
          <w:rFonts w:ascii="Times New Roman" w:hAnsi="Times New Roman" w:cs="Times New Roman"/>
          <w:sz w:val="24"/>
          <w:szCs w:val="24"/>
        </w:rPr>
        <w:t>Outdoor offerings include carbon-negative kayaking and e-biking, showcasing sustainable tourism through low-impact adventure and carbon offsetting models (</w:t>
      </w:r>
      <w:r w:rsidR="008B2462" w:rsidRPr="001B47C0">
        <w:rPr>
          <w:rFonts w:ascii="Times New Roman" w:hAnsi="Times New Roman" w:cs="Times New Roman"/>
          <w:sz w:val="24"/>
          <w:szCs w:val="24"/>
        </w:rPr>
        <w:t>Gradient Adventure, 2025;</w:t>
      </w:r>
      <w:r w:rsidR="00803E45" w:rsidRPr="001B47C0">
        <w:rPr>
          <w:rFonts w:ascii="Times New Roman" w:hAnsi="Times New Roman" w:cs="Times New Roman"/>
          <w:sz w:val="24"/>
          <w:szCs w:val="24"/>
        </w:rPr>
        <w:t xml:space="preserve"> Snowdonia360, 2024</w:t>
      </w:r>
      <w:r w:rsidRPr="001B47C0">
        <w:rPr>
          <w:rFonts w:ascii="Times New Roman" w:hAnsi="Times New Roman" w:cs="Times New Roman"/>
          <w:sz w:val="24"/>
          <w:szCs w:val="24"/>
        </w:rPr>
        <w:t>).</w:t>
      </w:r>
    </w:p>
    <w:p w14:paraId="7A3F5D23" w14:textId="3794A559" w:rsidR="009661F2" w:rsidRPr="00AC20E5" w:rsidRDefault="00E7737D" w:rsidP="00AC20E5">
      <w:pPr>
        <w:pStyle w:val="Heading2"/>
      </w:pPr>
      <w:bookmarkStart w:id="10" w:name="_Toc200362411"/>
      <w:r w:rsidRPr="00AC20E5">
        <w:t xml:space="preserve">3.3 </w:t>
      </w:r>
      <w:r w:rsidR="001F6C3B" w:rsidRPr="00AC20E5">
        <w:t>Day 3: Heritage Reimagined</w:t>
      </w:r>
      <w:bookmarkEnd w:id="10"/>
    </w:p>
    <w:p w14:paraId="4A093F5B" w14:textId="72B3F7AD" w:rsidR="00CA3F15" w:rsidRPr="001B47C0" w:rsidRDefault="00CA3F15" w:rsidP="001B47C0">
      <w:pPr>
        <w:spacing w:line="360" w:lineRule="auto"/>
        <w:jc w:val="both"/>
        <w:rPr>
          <w:rFonts w:ascii="Times New Roman" w:hAnsi="Times New Roman" w:cs="Times New Roman"/>
          <w:sz w:val="24"/>
          <w:szCs w:val="24"/>
        </w:rPr>
      </w:pPr>
      <w:r w:rsidRPr="001B47C0">
        <w:rPr>
          <w:rFonts w:ascii="Times New Roman" w:hAnsi="Times New Roman" w:cs="Times New Roman"/>
          <w:sz w:val="24"/>
          <w:szCs w:val="24"/>
        </w:rPr>
        <w:t>The final day features expert discussions on the evolution of technology in cultural preservation and interactive workshops focused on sustainable tourism in protected natural settings (</w:t>
      </w:r>
      <w:r w:rsidR="00D97C3C" w:rsidRPr="001B47C0">
        <w:rPr>
          <w:rFonts w:ascii="Times New Roman" w:hAnsi="Times New Roman" w:cs="Times New Roman"/>
          <w:sz w:val="24"/>
          <w:szCs w:val="24"/>
        </w:rPr>
        <w:t>Thomas et al, 20</w:t>
      </w:r>
      <w:r w:rsidR="00D67638" w:rsidRPr="001B47C0">
        <w:rPr>
          <w:rFonts w:ascii="Times New Roman" w:hAnsi="Times New Roman" w:cs="Times New Roman"/>
          <w:sz w:val="24"/>
          <w:szCs w:val="24"/>
        </w:rPr>
        <w:t>17</w:t>
      </w:r>
      <w:r w:rsidR="00D97C3C" w:rsidRPr="001B47C0">
        <w:rPr>
          <w:rFonts w:ascii="Times New Roman" w:hAnsi="Times New Roman" w:cs="Times New Roman"/>
          <w:sz w:val="24"/>
          <w:szCs w:val="24"/>
        </w:rPr>
        <w:t xml:space="preserve">). </w:t>
      </w:r>
      <w:r w:rsidRPr="001B47C0">
        <w:rPr>
          <w:rFonts w:ascii="Times New Roman" w:hAnsi="Times New Roman" w:cs="Times New Roman"/>
          <w:sz w:val="24"/>
          <w:szCs w:val="24"/>
        </w:rPr>
        <w:t>Delegates collaborate on heritage projects using digital storytelling tools, fostering inclusive engagement with Welsh identity and language. The event concludes with a cultural showcase blending traditional Welsh performances with modern digital innovation, reflecting national priorities around cultural continuity and innovation (Welsh Government, 2020).</w:t>
      </w:r>
    </w:p>
    <w:p w14:paraId="224D8E98" w14:textId="5FD060DF" w:rsidR="009661F2" w:rsidRPr="001B47C0" w:rsidRDefault="00CA3F15" w:rsidP="001B47C0">
      <w:pPr>
        <w:spacing w:line="360" w:lineRule="auto"/>
        <w:jc w:val="both"/>
        <w:rPr>
          <w:rFonts w:ascii="Times New Roman" w:hAnsi="Times New Roman" w:cs="Times New Roman"/>
          <w:sz w:val="24"/>
          <w:szCs w:val="24"/>
        </w:rPr>
      </w:pPr>
      <w:r w:rsidRPr="001B47C0">
        <w:rPr>
          <w:rFonts w:ascii="Times New Roman" w:hAnsi="Times New Roman" w:cs="Times New Roman"/>
          <w:sz w:val="24"/>
          <w:szCs w:val="24"/>
        </w:rPr>
        <w:t xml:space="preserve">Throughout the event, guests experience a seamless fusion of tradition and technology, in harmony with the Year of </w:t>
      </w:r>
      <w:proofErr w:type="spellStart"/>
      <w:r w:rsidRPr="001B47C0">
        <w:rPr>
          <w:rFonts w:ascii="Times New Roman" w:hAnsi="Times New Roman" w:cs="Times New Roman"/>
          <w:sz w:val="24"/>
          <w:szCs w:val="24"/>
        </w:rPr>
        <w:t>Croeso</w:t>
      </w:r>
      <w:proofErr w:type="spellEnd"/>
      <w:r w:rsidRPr="001B47C0">
        <w:rPr>
          <w:rFonts w:ascii="Times New Roman" w:hAnsi="Times New Roman" w:cs="Times New Roman"/>
          <w:sz w:val="24"/>
          <w:szCs w:val="24"/>
        </w:rPr>
        <w:t xml:space="preserve"> 2025 ethos of sustainability, creativity, and cultural pride.</w:t>
      </w:r>
    </w:p>
    <w:p w14:paraId="67F880E7" w14:textId="00B377E7" w:rsidR="00C0572E" w:rsidRPr="00AC20E5" w:rsidRDefault="007F6CD2" w:rsidP="007F6CD2">
      <w:pPr>
        <w:pStyle w:val="Heading1"/>
      </w:pPr>
      <w:bookmarkStart w:id="11" w:name="_Toc200362412"/>
      <w:r>
        <w:t xml:space="preserve">4. </w:t>
      </w:r>
      <w:r w:rsidR="00C0572E" w:rsidRPr="00AC20E5">
        <w:t>Aim and SMART Objectives</w:t>
      </w:r>
      <w:bookmarkEnd w:id="11"/>
    </w:p>
    <w:p w14:paraId="43761AC0" w14:textId="619C48C7" w:rsidR="00C0572E" w:rsidRPr="00AC20E5" w:rsidRDefault="00E7737D" w:rsidP="00AC20E5">
      <w:pPr>
        <w:pStyle w:val="Heading2"/>
      </w:pPr>
      <w:bookmarkStart w:id="12" w:name="_Toc200362413"/>
      <w:r w:rsidRPr="00AC20E5">
        <w:t xml:space="preserve">4.1 </w:t>
      </w:r>
      <w:r w:rsidR="00C0572E" w:rsidRPr="00AC20E5">
        <w:t>Aim</w:t>
      </w:r>
      <w:bookmarkEnd w:id="12"/>
    </w:p>
    <w:p w14:paraId="75FA419A" w14:textId="24ED02C1" w:rsidR="00D67638" w:rsidRPr="001B47C0" w:rsidRDefault="00C0572E" w:rsidP="001B47C0">
      <w:pPr>
        <w:spacing w:line="360" w:lineRule="auto"/>
        <w:jc w:val="both"/>
        <w:rPr>
          <w:rFonts w:ascii="Times New Roman" w:hAnsi="Times New Roman" w:cs="Times New Roman"/>
          <w:sz w:val="24"/>
          <w:szCs w:val="24"/>
        </w:rPr>
      </w:pPr>
      <w:r w:rsidRPr="001B47C0">
        <w:rPr>
          <w:rFonts w:ascii="Times New Roman" w:hAnsi="Times New Roman" w:cs="Times New Roman"/>
          <w:sz w:val="24"/>
          <w:szCs w:val="24"/>
        </w:rPr>
        <w:t xml:space="preserve">To deliver a sustainable and innovative cultural event that celebrates Welsh heritage through immersive technologies, positioning Wales as a leading cultural tourism destination during the Year of </w:t>
      </w:r>
      <w:proofErr w:type="spellStart"/>
      <w:r w:rsidRPr="001B47C0">
        <w:rPr>
          <w:rFonts w:ascii="Times New Roman" w:hAnsi="Times New Roman" w:cs="Times New Roman"/>
          <w:sz w:val="24"/>
          <w:szCs w:val="24"/>
        </w:rPr>
        <w:t>Croeso</w:t>
      </w:r>
      <w:proofErr w:type="spellEnd"/>
      <w:r w:rsidRPr="001B47C0">
        <w:rPr>
          <w:rFonts w:ascii="Times New Roman" w:hAnsi="Times New Roman" w:cs="Times New Roman"/>
          <w:sz w:val="24"/>
          <w:szCs w:val="24"/>
        </w:rPr>
        <w:t xml:space="preserve"> 2025 (Visit Wales, 2025).</w:t>
      </w:r>
    </w:p>
    <w:p w14:paraId="7D90CC24" w14:textId="042463D2" w:rsidR="00834BD2" w:rsidRPr="00AC20E5" w:rsidRDefault="006B658B" w:rsidP="00AC20E5">
      <w:pPr>
        <w:pStyle w:val="Heading2"/>
      </w:pPr>
      <w:bookmarkStart w:id="13" w:name="_Toc200362414"/>
      <w:r w:rsidRPr="00AC20E5">
        <w:lastRenderedPageBreak/>
        <w:t>4.2 SMART Objectives:</w:t>
      </w:r>
      <w:bookmarkEnd w:id="13"/>
    </w:p>
    <w:tbl>
      <w:tblPr>
        <w:tblStyle w:val="TableGrid"/>
        <w:tblW w:w="0" w:type="auto"/>
        <w:tblLook w:val="04A0" w:firstRow="1" w:lastRow="0" w:firstColumn="1" w:lastColumn="0" w:noHBand="0" w:noVBand="1"/>
      </w:tblPr>
      <w:tblGrid>
        <w:gridCol w:w="1440"/>
        <w:gridCol w:w="2326"/>
        <w:gridCol w:w="1561"/>
        <w:gridCol w:w="2192"/>
        <w:gridCol w:w="1497"/>
      </w:tblGrid>
      <w:tr w:rsidR="006B658B" w14:paraId="26DC72C2" w14:textId="77777777" w:rsidTr="00B85911">
        <w:tc>
          <w:tcPr>
            <w:tcW w:w="1413" w:type="dxa"/>
            <w:shd w:val="clear" w:color="auto" w:fill="D5DCE4" w:themeFill="text2" w:themeFillTint="33"/>
          </w:tcPr>
          <w:p w14:paraId="227730A7" w14:textId="10EBCDC6" w:rsidR="006B658B" w:rsidRPr="004A2030" w:rsidRDefault="00F1128B" w:rsidP="004A2030">
            <w:pPr>
              <w:spacing w:line="360" w:lineRule="auto"/>
              <w:jc w:val="center"/>
              <w:rPr>
                <w:rFonts w:ascii="Times New Roman" w:hAnsi="Times New Roman" w:cs="Times New Roman"/>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A2030">
              <w:rPr>
                <w:rFonts w:ascii="Times New Roman" w:hAnsi="Times New Roman" w:cs="Times New Roman"/>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SMART objectives</w:t>
            </w:r>
          </w:p>
        </w:tc>
        <w:tc>
          <w:tcPr>
            <w:tcW w:w="2410" w:type="dxa"/>
            <w:shd w:val="clear" w:color="auto" w:fill="D5DCE4" w:themeFill="text2" w:themeFillTint="33"/>
          </w:tcPr>
          <w:p w14:paraId="5192468A" w14:textId="4141E3CB" w:rsidR="006B658B" w:rsidRPr="004A2030" w:rsidRDefault="0059700B" w:rsidP="004A2030">
            <w:pPr>
              <w:spacing w:line="360" w:lineRule="auto"/>
              <w:jc w:val="center"/>
              <w:rPr>
                <w:rFonts w:ascii="Times New Roman" w:hAnsi="Times New Roman" w:cs="Times New Roman"/>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A2030">
              <w:rPr>
                <w:rFonts w:ascii="Times New Roman" w:hAnsi="Times New Roman" w:cs="Times New Roman"/>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Specific</w:t>
            </w:r>
          </w:p>
        </w:tc>
        <w:tc>
          <w:tcPr>
            <w:tcW w:w="1417" w:type="dxa"/>
            <w:shd w:val="clear" w:color="auto" w:fill="D5DCE4" w:themeFill="text2" w:themeFillTint="33"/>
          </w:tcPr>
          <w:p w14:paraId="73A90E19" w14:textId="17CCCBCC" w:rsidR="006B658B" w:rsidRPr="004A2030" w:rsidRDefault="00E9662E" w:rsidP="004A2030">
            <w:pPr>
              <w:spacing w:line="360" w:lineRule="auto"/>
              <w:jc w:val="center"/>
              <w:rPr>
                <w:rFonts w:ascii="Times New Roman" w:hAnsi="Times New Roman" w:cs="Times New Roman"/>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A2030">
              <w:rPr>
                <w:rFonts w:ascii="Times New Roman" w:hAnsi="Times New Roman" w:cs="Times New Roman"/>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Measurable</w:t>
            </w:r>
          </w:p>
        </w:tc>
        <w:tc>
          <w:tcPr>
            <w:tcW w:w="2268" w:type="dxa"/>
            <w:shd w:val="clear" w:color="auto" w:fill="D5DCE4" w:themeFill="text2" w:themeFillTint="33"/>
          </w:tcPr>
          <w:p w14:paraId="378EB97D" w14:textId="26B31DEA" w:rsidR="006B658B" w:rsidRPr="004A2030" w:rsidRDefault="00132D1C" w:rsidP="004A2030">
            <w:pPr>
              <w:spacing w:line="360" w:lineRule="auto"/>
              <w:jc w:val="center"/>
              <w:rPr>
                <w:rFonts w:ascii="Times New Roman" w:hAnsi="Times New Roman" w:cs="Times New Roman"/>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A2030">
              <w:rPr>
                <w:rFonts w:ascii="Times New Roman" w:hAnsi="Times New Roman" w:cs="Times New Roman"/>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Realistic</w:t>
            </w:r>
          </w:p>
        </w:tc>
        <w:tc>
          <w:tcPr>
            <w:tcW w:w="1508" w:type="dxa"/>
            <w:tcBorders>
              <w:bottom w:val="single" w:sz="6" w:space="0" w:color="auto"/>
            </w:tcBorders>
            <w:shd w:val="clear" w:color="auto" w:fill="D5DCE4" w:themeFill="text2" w:themeFillTint="33"/>
          </w:tcPr>
          <w:p w14:paraId="796EB32B" w14:textId="2EE48C6C" w:rsidR="006B658B" w:rsidRPr="004A2030" w:rsidRDefault="004A2030" w:rsidP="004A2030">
            <w:pPr>
              <w:spacing w:line="360" w:lineRule="auto"/>
              <w:jc w:val="center"/>
              <w:rPr>
                <w:rFonts w:ascii="Times New Roman" w:hAnsi="Times New Roman" w:cs="Times New Roman"/>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A2030">
              <w:rPr>
                <w:rFonts w:ascii="Times New Roman" w:hAnsi="Times New Roman" w:cs="Times New Roman"/>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Timebound</w:t>
            </w:r>
          </w:p>
        </w:tc>
      </w:tr>
      <w:tr w:rsidR="006B658B" w14:paraId="17400874" w14:textId="77777777" w:rsidTr="00B85911">
        <w:tc>
          <w:tcPr>
            <w:tcW w:w="1413" w:type="dxa"/>
            <w:shd w:val="clear" w:color="auto" w:fill="D9E2F3" w:themeFill="accent1" w:themeFillTint="33"/>
          </w:tcPr>
          <w:p w14:paraId="722B32F2" w14:textId="66F2F87D" w:rsidR="006B658B" w:rsidRPr="00E679E5" w:rsidRDefault="00CD47F6" w:rsidP="00511255">
            <w:pPr>
              <w:spacing w:line="360" w:lineRule="auto"/>
              <w:jc w:val="both"/>
              <w:rPr>
                <w:rFonts w:ascii="Arial" w:hAnsi="Arial" w:cs="Arial"/>
                <w:b/>
                <w:bCs/>
              </w:rPr>
            </w:pPr>
            <w:r w:rsidRPr="00E679E5">
              <w:rPr>
                <w:rFonts w:ascii="Arial" w:hAnsi="Arial" w:cs="Arial"/>
                <w:b/>
                <w:bCs/>
              </w:rPr>
              <w:t xml:space="preserve">Attract a minimum of </w:t>
            </w:r>
            <w:r w:rsidR="00517C97" w:rsidRPr="00E679E5">
              <w:rPr>
                <w:rFonts w:ascii="Arial" w:hAnsi="Arial" w:cs="Arial"/>
                <w:b/>
                <w:bCs/>
              </w:rPr>
              <w:t>9</w:t>
            </w:r>
            <w:r w:rsidRPr="00E679E5">
              <w:rPr>
                <w:rFonts w:ascii="Arial" w:hAnsi="Arial" w:cs="Arial"/>
                <w:b/>
                <w:bCs/>
              </w:rPr>
              <w:t>00 attendees over three days</w:t>
            </w:r>
            <w:r w:rsidRPr="00E679E5">
              <w:rPr>
                <w:rFonts w:ascii="Arial" w:hAnsi="Arial" w:cs="Arial"/>
                <w:b/>
                <w:bCs/>
              </w:rPr>
              <w:tab/>
            </w:r>
          </w:p>
        </w:tc>
        <w:tc>
          <w:tcPr>
            <w:tcW w:w="2410" w:type="dxa"/>
            <w:shd w:val="clear" w:color="auto" w:fill="D9E2F3" w:themeFill="accent1" w:themeFillTint="33"/>
          </w:tcPr>
          <w:p w14:paraId="7E4E7023" w14:textId="031D075F" w:rsidR="006B658B" w:rsidRPr="00E679E5" w:rsidRDefault="006961ED" w:rsidP="00511255">
            <w:pPr>
              <w:spacing w:line="360" w:lineRule="auto"/>
              <w:jc w:val="both"/>
              <w:rPr>
                <w:rFonts w:ascii="Arial" w:hAnsi="Arial" w:cs="Arial"/>
              </w:rPr>
            </w:pPr>
            <w:r w:rsidRPr="00E679E5">
              <w:rPr>
                <w:rFonts w:ascii="Arial" w:hAnsi="Arial" w:cs="Arial"/>
              </w:rPr>
              <w:t>Target domestic and international cultural tourists through strategic digital campaigns and tourism partnerships</w:t>
            </w:r>
            <w:r w:rsidR="0027703A" w:rsidRPr="00E679E5">
              <w:rPr>
                <w:rFonts w:ascii="Arial" w:hAnsi="Arial" w:cs="Arial"/>
              </w:rPr>
              <w:t xml:space="preserve">, including Instagram campaigns, influencer partnerships, and placements on Visit </w:t>
            </w:r>
            <w:proofErr w:type="spellStart"/>
            <w:r w:rsidR="0027703A" w:rsidRPr="00E679E5">
              <w:rPr>
                <w:rFonts w:ascii="Arial" w:hAnsi="Arial" w:cs="Arial"/>
              </w:rPr>
              <w:t>Wales’</w:t>
            </w:r>
            <w:proofErr w:type="spellEnd"/>
            <w:r w:rsidR="0027703A" w:rsidRPr="00E679E5">
              <w:rPr>
                <w:rFonts w:ascii="Arial" w:hAnsi="Arial" w:cs="Arial"/>
              </w:rPr>
              <w:t xml:space="preserve"> tourism</w:t>
            </w:r>
            <w:r w:rsidR="00FE70F2" w:rsidRPr="00E679E5">
              <w:rPr>
                <w:rFonts w:ascii="Arial" w:hAnsi="Arial" w:cs="Arial"/>
              </w:rPr>
              <w:t xml:space="preserve"> </w:t>
            </w:r>
            <w:r w:rsidR="0027703A" w:rsidRPr="00E679E5">
              <w:rPr>
                <w:rFonts w:ascii="Arial" w:hAnsi="Arial" w:cs="Arial"/>
              </w:rPr>
              <w:t>platforms.</w:t>
            </w:r>
          </w:p>
        </w:tc>
        <w:tc>
          <w:tcPr>
            <w:tcW w:w="1417" w:type="dxa"/>
            <w:shd w:val="clear" w:color="auto" w:fill="D9E2F3" w:themeFill="accent1" w:themeFillTint="33"/>
          </w:tcPr>
          <w:p w14:paraId="2230E33B" w14:textId="0CA59E08" w:rsidR="006B658B" w:rsidRPr="00E679E5" w:rsidRDefault="006961ED" w:rsidP="00511255">
            <w:pPr>
              <w:spacing w:line="360" w:lineRule="auto"/>
              <w:jc w:val="both"/>
              <w:rPr>
                <w:rFonts w:ascii="Arial" w:hAnsi="Arial" w:cs="Arial"/>
              </w:rPr>
            </w:pPr>
            <w:r w:rsidRPr="00E679E5">
              <w:rPr>
                <w:rFonts w:ascii="Arial" w:hAnsi="Arial" w:cs="Arial"/>
              </w:rPr>
              <w:t>Attendance tracked via online registration and ticketing system.</w:t>
            </w:r>
            <w:r w:rsidRPr="00E679E5">
              <w:rPr>
                <w:rFonts w:ascii="Arial" w:hAnsi="Arial" w:cs="Arial"/>
              </w:rPr>
              <w:tab/>
            </w:r>
          </w:p>
        </w:tc>
        <w:tc>
          <w:tcPr>
            <w:tcW w:w="2268" w:type="dxa"/>
            <w:shd w:val="clear" w:color="auto" w:fill="D9E2F3" w:themeFill="accent1" w:themeFillTint="33"/>
          </w:tcPr>
          <w:p w14:paraId="488A134B" w14:textId="72B28AB1" w:rsidR="006B658B" w:rsidRPr="00E679E5" w:rsidRDefault="006961ED" w:rsidP="00511255">
            <w:pPr>
              <w:spacing w:line="360" w:lineRule="auto"/>
              <w:jc w:val="both"/>
              <w:rPr>
                <w:rFonts w:ascii="Arial" w:hAnsi="Arial" w:cs="Arial"/>
              </w:rPr>
            </w:pPr>
            <w:r w:rsidRPr="00E679E5">
              <w:rPr>
                <w:rFonts w:ascii="Arial" w:hAnsi="Arial" w:cs="Arial"/>
              </w:rPr>
              <w:t>Based on expected interest in immersive heritage tourism and aligned with Welsh cultural tourism data (Welsh Government, 2020).</w:t>
            </w:r>
            <w:r w:rsidRPr="00E679E5">
              <w:rPr>
                <w:rFonts w:ascii="Arial" w:hAnsi="Arial" w:cs="Arial"/>
              </w:rPr>
              <w:tab/>
            </w:r>
          </w:p>
        </w:tc>
        <w:tc>
          <w:tcPr>
            <w:tcW w:w="1508" w:type="dxa"/>
            <w:tcBorders>
              <w:top w:val="single" w:sz="6" w:space="0" w:color="auto"/>
              <w:bottom w:val="single" w:sz="6" w:space="0" w:color="auto"/>
            </w:tcBorders>
            <w:shd w:val="clear" w:color="auto" w:fill="D9E2F3" w:themeFill="accent1" w:themeFillTint="33"/>
          </w:tcPr>
          <w:p w14:paraId="7412FB4F" w14:textId="360E65B3" w:rsidR="006B658B" w:rsidRPr="00E679E5" w:rsidRDefault="00E01EF8" w:rsidP="00511255">
            <w:pPr>
              <w:spacing w:line="360" w:lineRule="auto"/>
              <w:jc w:val="both"/>
              <w:rPr>
                <w:rFonts w:ascii="Arial" w:hAnsi="Arial" w:cs="Arial"/>
              </w:rPr>
            </w:pPr>
            <w:r w:rsidRPr="00E679E5">
              <w:rPr>
                <w:rFonts w:ascii="Arial" w:hAnsi="Arial" w:cs="Arial"/>
              </w:rPr>
              <w:t>By 6 July 2025 (end of event).</w:t>
            </w:r>
          </w:p>
        </w:tc>
      </w:tr>
      <w:tr w:rsidR="006B658B" w14:paraId="2A507DDB" w14:textId="77777777" w:rsidTr="00FA5105">
        <w:trPr>
          <w:trHeight w:val="2906"/>
        </w:trPr>
        <w:tc>
          <w:tcPr>
            <w:tcW w:w="1413" w:type="dxa"/>
            <w:shd w:val="clear" w:color="auto" w:fill="D9E2F3" w:themeFill="accent1" w:themeFillTint="33"/>
          </w:tcPr>
          <w:p w14:paraId="0E90FC45" w14:textId="49F19E24" w:rsidR="006B658B" w:rsidRPr="00E679E5" w:rsidRDefault="007005EE" w:rsidP="00511255">
            <w:pPr>
              <w:spacing w:line="360" w:lineRule="auto"/>
              <w:jc w:val="both"/>
              <w:rPr>
                <w:rFonts w:ascii="Arial" w:hAnsi="Arial" w:cs="Arial"/>
                <w:b/>
                <w:bCs/>
              </w:rPr>
            </w:pPr>
            <w:r w:rsidRPr="00E679E5">
              <w:rPr>
                <w:rFonts w:ascii="Arial" w:hAnsi="Arial" w:cs="Arial"/>
                <w:b/>
                <w:bCs/>
              </w:rPr>
              <w:t>Achieve 90% attendee satisfaction</w:t>
            </w:r>
            <w:r w:rsidRPr="00E679E5">
              <w:rPr>
                <w:rFonts w:ascii="Arial" w:hAnsi="Arial" w:cs="Arial"/>
                <w:b/>
                <w:bCs/>
              </w:rPr>
              <w:tab/>
            </w:r>
          </w:p>
        </w:tc>
        <w:tc>
          <w:tcPr>
            <w:tcW w:w="2410" w:type="dxa"/>
            <w:shd w:val="clear" w:color="auto" w:fill="D9E2F3" w:themeFill="accent1" w:themeFillTint="33"/>
          </w:tcPr>
          <w:p w14:paraId="6B2AAA65" w14:textId="2015C681" w:rsidR="006B658B" w:rsidRPr="00E679E5" w:rsidRDefault="00EA1A98" w:rsidP="00511255">
            <w:pPr>
              <w:spacing w:line="360" w:lineRule="auto"/>
              <w:jc w:val="both"/>
              <w:rPr>
                <w:rFonts w:ascii="Arial" w:hAnsi="Arial" w:cs="Arial"/>
              </w:rPr>
            </w:pPr>
            <w:r w:rsidRPr="00E679E5">
              <w:rPr>
                <w:rFonts w:ascii="Arial" w:hAnsi="Arial" w:cs="Arial"/>
              </w:rPr>
              <w:t>Ensure high-quality cultural content, immersive experiences, and green practices.</w:t>
            </w:r>
          </w:p>
        </w:tc>
        <w:tc>
          <w:tcPr>
            <w:tcW w:w="1417" w:type="dxa"/>
            <w:shd w:val="clear" w:color="auto" w:fill="D9E2F3" w:themeFill="accent1" w:themeFillTint="33"/>
          </w:tcPr>
          <w:p w14:paraId="5ED7E1E5" w14:textId="11E23933" w:rsidR="006B658B" w:rsidRPr="00E679E5" w:rsidRDefault="00EA1A98" w:rsidP="00511255">
            <w:pPr>
              <w:spacing w:line="360" w:lineRule="auto"/>
              <w:jc w:val="both"/>
              <w:rPr>
                <w:rFonts w:ascii="Arial" w:hAnsi="Arial" w:cs="Arial"/>
              </w:rPr>
            </w:pPr>
            <w:r w:rsidRPr="00E679E5">
              <w:rPr>
                <w:rFonts w:ascii="Arial" w:hAnsi="Arial" w:cs="Arial"/>
              </w:rPr>
              <w:t>Satisfaction levels collected through structured post-event surveys.</w:t>
            </w:r>
          </w:p>
        </w:tc>
        <w:tc>
          <w:tcPr>
            <w:tcW w:w="2268" w:type="dxa"/>
            <w:shd w:val="clear" w:color="auto" w:fill="D9E2F3" w:themeFill="accent1" w:themeFillTint="33"/>
          </w:tcPr>
          <w:p w14:paraId="1B01FC1D" w14:textId="0CCA77CF" w:rsidR="006B658B" w:rsidRPr="00E679E5" w:rsidRDefault="009B68F0" w:rsidP="00511255">
            <w:pPr>
              <w:spacing w:line="360" w:lineRule="auto"/>
              <w:jc w:val="both"/>
              <w:rPr>
                <w:rFonts w:ascii="Arial" w:hAnsi="Arial" w:cs="Arial"/>
              </w:rPr>
            </w:pPr>
            <w:r w:rsidRPr="00E679E5">
              <w:rPr>
                <w:rFonts w:ascii="Arial" w:hAnsi="Arial" w:cs="Arial"/>
              </w:rPr>
              <w:t>Achievable through audience-tailored experiences and effective service management (</w:t>
            </w:r>
            <w:r w:rsidR="00CD0926" w:rsidRPr="00E679E5">
              <w:rPr>
                <w:rFonts w:ascii="Arial" w:hAnsi="Arial" w:cs="Arial"/>
              </w:rPr>
              <w:t>Tripathi, 2024).</w:t>
            </w:r>
          </w:p>
        </w:tc>
        <w:tc>
          <w:tcPr>
            <w:tcW w:w="1508" w:type="dxa"/>
            <w:tcBorders>
              <w:top w:val="single" w:sz="6" w:space="0" w:color="auto"/>
              <w:bottom w:val="single" w:sz="6" w:space="0" w:color="auto"/>
            </w:tcBorders>
            <w:shd w:val="clear" w:color="auto" w:fill="D9E2F3" w:themeFill="accent1" w:themeFillTint="33"/>
          </w:tcPr>
          <w:p w14:paraId="3631A9EB" w14:textId="7DEA60DF" w:rsidR="006B658B" w:rsidRPr="00E679E5" w:rsidRDefault="009B68F0" w:rsidP="00511255">
            <w:pPr>
              <w:spacing w:line="360" w:lineRule="auto"/>
              <w:jc w:val="both"/>
              <w:rPr>
                <w:rFonts w:ascii="Arial" w:hAnsi="Arial" w:cs="Arial"/>
              </w:rPr>
            </w:pPr>
            <w:r w:rsidRPr="00E679E5">
              <w:rPr>
                <w:rFonts w:ascii="Arial" w:hAnsi="Arial" w:cs="Arial"/>
              </w:rPr>
              <w:t>By 6 July 2025.</w:t>
            </w:r>
          </w:p>
        </w:tc>
      </w:tr>
      <w:tr w:rsidR="006B658B" w14:paraId="2D59537A" w14:textId="77777777" w:rsidTr="00B85911">
        <w:tc>
          <w:tcPr>
            <w:tcW w:w="1413" w:type="dxa"/>
            <w:shd w:val="clear" w:color="auto" w:fill="D9E2F3" w:themeFill="accent1" w:themeFillTint="33"/>
          </w:tcPr>
          <w:p w14:paraId="6CF8FA18" w14:textId="70D901CF" w:rsidR="006B658B" w:rsidRPr="00E679E5" w:rsidRDefault="007005EE" w:rsidP="00511255">
            <w:pPr>
              <w:spacing w:line="360" w:lineRule="auto"/>
              <w:jc w:val="both"/>
              <w:rPr>
                <w:rFonts w:ascii="Arial" w:hAnsi="Arial" w:cs="Arial"/>
                <w:b/>
                <w:bCs/>
              </w:rPr>
            </w:pPr>
            <w:r w:rsidRPr="00E679E5">
              <w:rPr>
                <w:rFonts w:ascii="Arial" w:hAnsi="Arial" w:cs="Arial"/>
                <w:b/>
                <w:bCs/>
              </w:rPr>
              <w:t>Ensure full carbon neutrality of event operations</w:t>
            </w:r>
            <w:r w:rsidRPr="00E679E5">
              <w:rPr>
                <w:rFonts w:ascii="Arial" w:hAnsi="Arial" w:cs="Arial"/>
                <w:b/>
                <w:bCs/>
              </w:rPr>
              <w:tab/>
            </w:r>
          </w:p>
        </w:tc>
        <w:tc>
          <w:tcPr>
            <w:tcW w:w="2410" w:type="dxa"/>
            <w:shd w:val="clear" w:color="auto" w:fill="D9E2F3" w:themeFill="accent1" w:themeFillTint="33"/>
          </w:tcPr>
          <w:p w14:paraId="269F6C1F" w14:textId="4FAD3CC8" w:rsidR="006B658B" w:rsidRPr="00E679E5" w:rsidRDefault="009B68F0" w:rsidP="00511255">
            <w:pPr>
              <w:spacing w:line="360" w:lineRule="auto"/>
              <w:jc w:val="both"/>
              <w:rPr>
                <w:rFonts w:ascii="Arial" w:hAnsi="Arial" w:cs="Arial"/>
              </w:rPr>
            </w:pPr>
            <w:r w:rsidRPr="00E679E5">
              <w:rPr>
                <w:rFonts w:ascii="Arial" w:hAnsi="Arial" w:cs="Arial"/>
              </w:rPr>
              <w:t>Implement eco-friendly transport, digital infrastructure, and carbon offsetting strategies.</w:t>
            </w:r>
          </w:p>
        </w:tc>
        <w:tc>
          <w:tcPr>
            <w:tcW w:w="1417" w:type="dxa"/>
            <w:shd w:val="clear" w:color="auto" w:fill="D9E2F3" w:themeFill="accent1" w:themeFillTint="33"/>
          </w:tcPr>
          <w:p w14:paraId="4D03AF69" w14:textId="2D948A3C" w:rsidR="006B658B" w:rsidRPr="00E679E5" w:rsidRDefault="00153A4B" w:rsidP="00511255">
            <w:pPr>
              <w:spacing w:line="360" w:lineRule="auto"/>
              <w:jc w:val="both"/>
              <w:rPr>
                <w:rFonts w:ascii="Arial" w:hAnsi="Arial" w:cs="Arial"/>
              </w:rPr>
            </w:pPr>
            <w:r w:rsidRPr="00E679E5">
              <w:rPr>
                <w:rFonts w:ascii="Arial" w:hAnsi="Arial" w:cs="Arial"/>
              </w:rPr>
              <w:t>Verified through sustainability audits and carbon impact assessments.</w:t>
            </w:r>
          </w:p>
        </w:tc>
        <w:tc>
          <w:tcPr>
            <w:tcW w:w="2268" w:type="dxa"/>
            <w:shd w:val="clear" w:color="auto" w:fill="D9E2F3" w:themeFill="accent1" w:themeFillTint="33"/>
          </w:tcPr>
          <w:p w14:paraId="216D3A4B" w14:textId="771DD62F" w:rsidR="006B658B" w:rsidRPr="00E679E5" w:rsidRDefault="00153A4B" w:rsidP="00511255">
            <w:pPr>
              <w:spacing w:line="360" w:lineRule="auto"/>
              <w:jc w:val="both"/>
              <w:rPr>
                <w:rFonts w:ascii="Arial" w:hAnsi="Arial" w:cs="Arial"/>
              </w:rPr>
            </w:pPr>
            <w:r w:rsidRPr="00E679E5">
              <w:rPr>
                <w:rFonts w:ascii="Arial" w:hAnsi="Arial" w:cs="Arial"/>
              </w:rPr>
              <w:t xml:space="preserve">Feasible using carbon-neutral initiatives common in sustainable tourism </w:t>
            </w:r>
            <w:r w:rsidR="00823070" w:rsidRPr="00E679E5">
              <w:rPr>
                <w:rFonts w:ascii="Arial" w:hAnsi="Arial" w:cs="Arial"/>
              </w:rPr>
              <w:t xml:space="preserve"> (Thomas et al, 2017</w:t>
            </w:r>
            <w:r w:rsidRPr="00E679E5">
              <w:rPr>
                <w:rFonts w:ascii="Arial" w:hAnsi="Arial" w:cs="Arial"/>
              </w:rPr>
              <w:t>).</w:t>
            </w:r>
            <w:r w:rsidRPr="00E679E5">
              <w:rPr>
                <w:rFonts w:ascii="Arial" w:hAnsi="Arial" w:cs="Arial"/>
              </w:rPr>
              <w:tab/>
            </w:r>
          </w:p>
        </w:tc>
        <w:tc>
          <w:tcPr>
            <w:tcW w:w="1508" w:type="dxa"/>
            <w:tcBorders>
              <w:top w:val="single" w:sz="6" w:space="0" w:color="auto"/>
            </w:tcBorders>
            <w:shd w:val="clear" w:color="auto" w:fill="D9E2F3" w:themeFill="accent1" w:themeFillTint="33"/>
          </w:tcPr>
          <w:p w14:paraId="5642A80A" w14:textId="77777777" w:rsidR="00811D45" w:rsidRPr="00E679E5" w:rsidRDefault="00811D45" w:rsidP="00811D45">
            <w:pPr>
              <w:rPr>
                <w:rFonts w:ascii="Arial" w:hAnsi="Arial" w:cs="Arial"/>
              </w:rPr>
            </w:pPr>
            <w:r w:rsidRPr="00E679E5">
              <w:rPr>
                <w:rFonts w:ascii="Arial" w:hAnsi="Arial" w:cs="Arial"/>
              </w:rPr>
              <w:t>By 4 July 2025 (event launch).</w:t>
            </w:r>
          </w:p>
          <w:p w14:paraId="76621F57" w14:textId="77777777" w:rsidR="006B658B" w:rsidRPr="00E679E5" w:rsidRDefault="006B658B" w:rsidP="00511255">
            <w:pPr>
              <w:spacing w:line="360" w:lineRule="auto"/>
              <w:jc w:val="both"/>
              <w:rPr>
                <w:rFonts w:ascii="Arial" w:hAnsi="Arial" w:cs="Arial"/>
              </w:rPr>
            </w:pPr>
          </w:p>
        </w:tc>
      </w:tr>
    </w:tbl>
    <w:p w14:paraId="5E6E27FF" w14:textId="77777777" w:rsidR="009661F2" w:rsidRDefault="009661F2" w:rsidP="00511255">
      <w:pPr>
        <w:spacing w:line="360" w:lineRule="auto"/>
        <w:jc w:val="both"/>
        <w:rPr>
          <w:rFonts w:ascii="Times New Roman" w:hAnsi="Times New Roman" w:cs="Times New Roman"/>
          <w:sz w:val="24"/>
          <w:szCs w:val="24"/>
        </w:rPr>
      </w:pPr>
    </w:p>
    <w:p w14:paraId="1076B26C" w14:textId="77777777" w:rsidR="00EC4AE6" w:rsidRPr="00E679E5" w:rsidRDefault="00EC4AE6" w:rsidP="00AC20E5">
      <w:pPr>
        <w:pStyle w:val="Heading1"/>
      </w:pPr>
      <w:bookmarkStart w:id="14" w:name="_Toc200362415"/>
      <w:r w:rsidRPr="00EC4AE6">
        <w:lastRenderedPageBreak/>
        <w:t xml:space="preserve">5. </w:t>
      </w:r>
      <w:r w:rsidRPr="00E679E5">
        <w:t>Event Management</w:t>
      </w:r>
      <w:bookmarkEnd w:id="14"/>
    </w:p>
    <w:p w14:paraId="1DADD2AF" w14:textId="23C7C41B" w:rsidR="00EC4AE6" w:rsidRPr="00E679E5" w:rsidRDefault="00EC4AE6" w:rsidP="00E679E5">
      <w:pPr>
        <w:spacing w:line="360" w:lineRule="auto"/>
        <w:jc w:val="both"/>
        <w:rPr>
          <w:rFonts w:ascii="Times New Roman" w:hAnsi="Times New Roman" w:cs="Times New Roman"/>
          <w:sz w:val="24"/>
          <w:szCs w:val="24"/>
        </w:rPr>
      </w:pPr>
      <w:r w:rsidRPr="00E679E5">
        <w:rPr>
          <w:rFonts w:ascii="Times New Roman" w:hAnsi="Times New Roman" w:cs="Times New Roman"/>
          <w:sz w:val="24"/>
          <w:szCs w:val="24"/>
        </w:rPr>
        <w:t xml:space="preserve">The successful delivery of </w:t>
      </w:r>
      <w:proofErr w:type="spellStart"/>
      <w:r w:rsidRPr="00E679E5">
        <w:rPr>
          <w:rFonts w:ascii="Times New Roman" w:hAnsi="Times New Roman" w:cs="Times New Roman"/>
          <w:sz w:val="24"/>
          <w:szCs w:val="24"/>
        </w:rPr>
        <w:t>Croeso</w:t>
      </w:r>
      <w:proofErr w:type="spellEnd"/>
      <w:r w:rsidRPr="00E679E5">
        <w:rPr>
          <w:rFonts w:ascii="Times New Roman" w:hAnsi="Times New Roman" w:cs="Times New Roman"/>
          <w:sz w:val="24"/>
          <w:szCs w:val="24"/>
        </w:rPr>
        <w:t xml:space="preserve"> Cymru 360 relies on a strategic and integrated approach to event management that encompasses operational planning, stakeholder coordination, sustainability, and immersive technology. A multidisciplinary team must work collaboratively to deliver this cultural event, aligning with contemporary professional frameworks such as the E-PMBOK. This model integrates the core domains of the Event Management Body of Knowledge (EMBOK) with established project management principles to address the demands of modern events (van Antwerpen, 2023).</w:t>
      </w:r>
    </w:p>
    <w:p w14:paraId="307849C9" w14:textId="556697CC" w:rsidR="00EC4AE6" w:rsidRPr="00AC20E5" w:rsidRDefault="00EC4AE6" w:rsidP="00AC20E5">
      <w:pPr>
        <w:pStyle w:val="Heading2"/>
      </w:pPr>
      <w:bookmarkStart w:id="15" w:name="_Toc200362416"/>
      <w:r w:rsidRPr="00AC20E5">
        <w:t>5.1 Planning and Coordination Skills</w:t>
      </w:r>
      <w:bookmarkEnd w:id="15"/>
    </w:p>
    <w:p w14:paraId="2952C7C0" w14:textId="63178C1F" w:rsidR="00EC4AE6" w:rsidRPr="00E679E5" w:rsidRDefault="00EC4AE6" w:rsidP="00E679E5">
      <w:pPr>
        <w:spacing w:line="360" w:lineRule="auto"/>
        <w:jc w:val="both"/>
        <w:rPr>
          <w:rFonts w:ascii="Times New Roman" w:hAnsi="Times New Roman" w:cs="Times New Roman"/>
          <w:sz w:val="24"/>
          <w:szCs w:val="24"/>
        </w:rPr>
      </w:pPr>
      <w:r w:rsidRPr="00E679E5">
        <w:rPr>
          <w:rFonts w:ascii="Times New Roman" w:hAnsi="Times New Roman" w:cs="Times New Roman"/>
          <w:sz w:val="24"/>
          <w:szCs w:val="24"/>
        </w:rPr>
        <w:t>Planning is the foundation of successful event execution. It requires experienced event managers with strong organisational, leadership, and communication skills. The planning team will be responsible for creating a detailed implementation schedule, coordinating with technology providers (for AI, VR, and holographic content), managing supplier contracts, and ensuring financial control through effective budgeting practices. Risk management professionals, in alignment with the Risk domain of E-PMBOK, must identify and mitigate potential health, safety, and environmental hazards throughout the planning phase (van Antwerpen, 2023).</w:t>
      </w:r>
    </w:p>
    <w:p w14:paraId="67C5C98B" w14:textId="5639BB26" w:rsidR="00EC4AE6" w:rsidRPr="00AC20E5" w:rsidRDefault="00EC4AE6" w:rsidP="00AC20E5">
      <w:pPr>
        <w:pStyle w:val="Heading2"/>
      </w:pPr>
      <w:bookmarkStart w:id="16" w:name="_Toc200362417"/>
      <w:r w:rsidRPr="00AC20E5">
        <w:t>5.2 Operational Skills and Resources</w:t>
      </w:r>
      <w:bookmarkEnd w:id="16"/>
    </w:p>
    <w:p w14:paraId="2DB585D0" w14:textId="1D13170E" w:rsidR="005D0E73" w:rsidRPr="00E679E5" w:rsidRDefault="005D0E73" w:rsidP="00E679E5">
      <w:pPr>
        <w:spacing w:line="360" w:lineRule="auto"/>
        <w:jc w:val="both"/>
        <w:rPr>
          <w:rFonts w:ascii="Times New Roman" w:hAnsi="Times New Roman" w:cs="Times New Roman"/>
          <w:sz w:val="24"/>
          <w:szCs w:val="24"/>
        </w:rPr>
      </w:pPr>
      <w:r w:rsidRPr="00E679E5">
        <w:rPr>
          <w:rFonts w:ascii="Times New Roman" w:hAnsi="Times New Roman" w:cs="Times New Roman"/>
          <w:sz w:val="24"/>
          <w:szCs w:val="24"/>
        </w:rPr>
        <w:t>Effective event delivery requires technical experts in immersive technologies like VR, projection mapping, and sound design to create seamless guest experiences. Snowdonia’s terrain demands trained front-of-house staff to manage accessibility and crowd flow. Kmiecik (2022) emphasises the role of logistics coordinators in overseeing eco-friendly catering, green transport, and waste management to meet carbon-neutral goals. Risks such as weather and terrain will be managed with mountain rescue teams and medical support. This aligns with Bowdin et al. (2023), who stress integrating safety and risk strategies into operational planning. Collaboration with local authorities further ensures compliance and emergency readiness.</w:t>
      </w:r>
    </w:p>
    <w:p w14:paraId="3C4F9F21" w14:textId="3E110339" w:rsidR="00EC4AE6" w:rsidRPr="00AC20E5" w:rsidRDefault="00EC4AE6" w:rsidP="00AC20E5">
      <w:pPr>
        <w:pStyle w:val="Heading2"/>
      </w:pPr>
      <w:bookmarkStart w:id="17" w:name="_Toc200362418"/>
      <w:r w:rsidRPr="00AC20E5">
        <w:t>5.3 Marketing and Communication Activities</w:t>
      </w:r>
      <w:bookmarkEnd w:id="17"/>
    </w:p>
    <w:p w14:paraId="5958A4ED" w14:textId="37562DE2" w:rsidR="00EC4AE6" w:rsidRPr="00E679E5" w:rsidRDefault="00EC4AE6" w:rsidP="00E679E5">
      <w:pPr>
        <w:spacing w:line="360" w:lineRule="auto"/>
        <w:jc w:val="both"/>
        <w:rPr>
          <w:rFonts w:ascii="Times New Roman" w:hAnsi="Times New Roman" w:cs="Times New Roman"/>
          <w:sz w:val="24"/>
          <w:szCs w:val="24"/>
        </w:rPr>
      </w:pPr>
      <w:r w:rsidRPr="00E679E5">
        <w:rPr>
          <w:rFonts w:ascii="Times New Roman" w:hAnsi="Times New Roman" w:cs="Times New Roman"/>
          <w:sz w:val="24"/>
          <w:szCs w:val="24"/>
        </w:rPr>
        <w:t xml:space="preserve">A dedicated marketing team will develop and implement digital campaigns aimed at attracting both domestic and international cultural tourists. The use of targeted social media, strategic partnerships with Visit Wales, and culturally relevant content will enhance visibility and engagement (Hudson </w:t>
      </w:r>
      <w:r w:rsidR="00184761" w:rsidRPr="00E679E5">
        <w:rPr>
          <w:rFonts w:ascii="Times New Roman" w:hAnsi="Times New Roman" w:cs="Times New Roman"/>
          <w:sz w:val="24"/>
          <w:szCs w:val="24"/>
        </w:rPr>
        <w:t>&amp;</w:t>
      </w:r>
      <w:r w:rsidRPr="00E679E5">
        <w:rPr>
          <w:rFonts w:ascii="Times New Roman" w:hAnsi="Times New Roman" w:cs="Times New Roman"/>
          <w:sz w:val="24"/>
          <w:szCs w:val="24"/>
        </w:rPr>
        <w:t xml:space="preserve"> Hudson, 2022). Marketing analysts will monitor campaign </w:t>
      </w:r>
      <w:r w:rsidRPr="00E679E5">
        <w:rPr>
          <w:rFonts w:ascii="Times New Roman" w:hAnsi="Times New Roman" w:cs="Times New Roman"/>
          <w:sz w:val="24"/>
          <w:szCs w:val="24"/>
        </w:rPr>
        <w:lastRenderedPageBreak/>
        <w:t>performance and adapt tactics in real time. At the event, live social media updates and interactive mobile apps will enrich attendee experiences and promote wider brand recognition.</w:t>
      </w:r>
    </w:p>
    <w:p w14:paraId="38BC06C4" w14:textId="60591AE6" w:rsidR="00EC4AE6" w:rsidRPr="00AC20E5" w:rsidRDefault="00EC4AE6" w:rsidP="00AC20E5">
      <w:pPr>
        <w:pStyle w:val="Heading2"/>
      </w:pPr>
      <w:bookmarkStart w:id="18" w:name="_Toc200362419"/>
      <w:r w:rsidRPr="00AC20E5">
        <w:t>5.4 Resource Requirements</w:t>
      </w:r>
      <w:bookmarkEnd w:id="18"/>
    </w:p>
    <w:p w14:paraId="6C58FD10" w14:textId="529F1998" w:rsidR="003A0E1C" w:rsidRPr="00E679E5" w:rsidRDefault="00EC4AE6" w:rsidP="00E679E5">
      <w:pPr>
        <w:spacing w:line="360" w:lineRule="auto"/>
        <w:jc w:val="both"/>
        <w:rPr>
          <w:rFonts w:ascii="Times New Roman" w:hAnsi="Times New Roman" w:cs="Times New Roman"/>
          <w:sz w:val="24"/>
          <w:szCs w:val="24"/>
        </w:rPr>
      </w:pPr>
      <w:r w:rsidRPr="00E679E5">
        <w:rPr>
          <w:rFonts w:ascii="Times New Roman" w:hAnsi="Times New Roman" w:cs="Times New Roman"/>
          <w:sz w:val="24"/>
          <w:szCs w:val="24"/>
        </w:rPr>
        <w:t xml:space="preserve">Delivering </w:t>
      </w:r>
      <w:proofErr w:type="spellStart"/>
      <w:r w:rsidRPr="00E679E5">
        <w:rPr>
          <w:rFonts w:ascii="Times New Roman" w:hAnsi="Times New Roman" w:cs="Times New Roman"/>
          <w:sz w:val="24"/>
          <w:szCs w:val="24"/>
        </w:rPr>
        <w:t>Croeso</w:t>
      </w:r>
      <w:proofErr w:type="spellEnd"/>
      <w:r w:rsidRPr="00E679E5">
        <w:rPr>
          <w:rFonts w:ascii="Times New Roman" w:hAnsi="Times New Roman" w:cs="Times New Roman"/>
          <w:sz w:val="24"/>
          <w:szCs w:val="24"/>
        </w:rPr>
        <w:t xml:space="preserve"> Cymru 360 will require diverse resources, including immersive digital technology, recycled materials for event infrastructure, e-bikes for eco-transport, and hybrid-ready venue facilities. Sufficient financial resources will be allocated for technology rentals, digital platform development, staffing, permits, and promotional efforts, ensuring a well-supported and sustainable cultural showcase.</w:t>
      </w:r>
    </w:p>
    <w:p w14:paraId="0AF850DC" w14:textId="4FEDD932" w:rsidR="00FA5105" w:rsidRPr="00AC20E5" w:rsidRDefault="00BF32C3" w:rsidP="00AC20E5">
      <w:pPr>
        <w:pStyle w:val="Heading1"/>
      </w:pPr>
      <w:bookmarkStart w:id="19" w:name="_Toc200362420"/>
      <w:r w:rsidRPr="00AC20E5">
        <w:t xml:space="preserve">6. </w:t>
      </w:r>
      <w:r w:rsidR="007E00B6" w:rsidRPr="00AC20E5">
        <w:t>Event Budget</w:t>
      </w:r>
      <w:bookmarkEnd w:id="19"/>
    </w:p>
    <w:p w14:paraId="6BD28ED7" w14:textId="444F8EB7" w:rsidR="009B4CA3" w:rsidRPr="00E679E5" w:rsidRDefault="0068575A" w:rsidP="00E679E5">
      <w:pPr>
        <w:spacing w:line="360" w:lineRule="auto"/>
        <w:jc w:val="both"/>
        <w:rPr>
          <w:rFonts w:ascii="Times New Roman" w:hAnsi="Times New Roman" w:cs="Times New Roman"/>
          <w:b/>
          <w:bCs/>
          <w:sz w:val="24"/>
          <w:szCs w:val="24"/>
        </w:rPr>
      </w:pPr>
      <w:r w:rsidRPr="00E679E5">
        <w:rPr>
          <w:rFonts w:ascii="Times New Roman" w:hAnsi="Times New Roman" w:cs="Times New Roman"/>
          <w:b/>
          <w:bCs/>
          <w:sz w:val="24"/>
          <w:szCs w:val="24"/>
        </w:rPr>
        <w:t xml:space="preserve">Income Breakdown </w:t>
      </w:r>
    </w:p>
    <w:tbl>
      <w:tblPr>
        <w:tblStyle w:val="TableGrid"/>
        <w:tblW w:w="0" w:type="auto"/>
        <w:tblLook w:val="04A0" w:firstRow="1" w:lastRow="0" w:firstColumn="1" w:lastColumn="0" w:noHBand="0" w:noVBand="1"/>
      </w:tblPr>
      <w:tblGrid>
        <w:gridCol w:w="4508"/>
        <w:gridCol w:w="4508"/>
      </w:tblGrid>
      <w:tr w:rsidR="00603130" w14:paraId="28C294D9" w14:textId="77777777" w:rsidTr="00792F94">
        <w:tc>
          <w:tcPr>
            <w:tcW w:w="4508" w:type="dxa"/>
            <w:shd w:val="clear" w:color="auto" w:fill="2E74B5" w:themeFill="accent5" w:themeFillShade="BF"/>
          </w:tcPr>
          <w:p w14:paraId="5F5F10C0" w14:textId="5B98F628" w:rsidR="00603130" w:rsidRPr="00792F94" w:rsidRDefault="00EB10ED" w:rsidP="00EC4AE6">
            <w:pPr>
              <w:spacing w:line="360" w:lineRule="auto"/>
              <w:jc w:val="both"/>
              <w:rPr>
                <w:rFonts w:ascii="Times New Roman" w:hAnsi="Times New Roman" w:cs="Times New Roman"/>
                <w:color w:val="FFFFFF" w:themeColor="background1"/>
                <w:sz w:val="24"/>
                <w:szCs w:val="24"/>
              </w:rPr>
            </w:pPr>
            <w:r w:rsidRPr="00792F94">
              <w:rPr>
                <w:rFonts w:ascii="Times New Roman" w:hAnsi="Times New Roman" w:cs="Times New Roman"/>
                <w:color w:val="FFFFFF" w:themeColor="background1"/>
                <w:sz w:val="24"/>
                <w:szCs w:val="24"/>
              </w:rPr>
              <w:t>Funding Source</w:t>
            </w:r>
          </w:p>
        </w:tc>
        <w:tc>
          <w:tcPr>
            <w:tcW w:w="4508" w:type="dxa"/>
            <w:shd w:val="clear" w:color="auto" w:fill="2E74B5" w:themeFill="accent5" w:themeFillShade="BF"/>
          </w:tcPr>
          <w:p w14:paraId="5D127941" w14:textId="6A4D5FDB" w:rsidR="00603130" w:rsidRPr="00792F94" w:rsidRDefault="00266825" w:rsidP="00EC4AE6">
            <w:pPr>
              <w:spacing w:line="360" w:lineRule="auto"/>
              <w:jc w:val="both"/>
              <w:rPr>
                <w:rFonts w:ascii="Times New Roman" w:hAnsi="Times New Roman" w:cs="Times New Roman"/>
                <w:color w:val="FFFFFF" w:themeColor="background1"/>
                <w:sz w:val="24"/>
                <w:szCs w:val="24"/>
              </w:rPr>
            </w:pPr>
            <w:r w:rsidRPr="00792F94">
              <w:rPr>
                <w:rFonts w:ascii="Times New Roman" w:hAnsi="Times New Roman" w:cs="Times New Roman"/>
                <w:color w:val="FFFFFF" w:themeColor="background1"/>
                <w:sz w:val="24"/>
                <w:szCs w:val="24"/>
              </w:rPr>
              <w:t>Estimated Revenue (£)</w:t>
            </w:r>
          </w:p>
        </w:tc>
      </w:tr>
      <w:tr w:rsidR="00603130" w14:paraId="44B3B093" w14:textId="77777777" w:rsidTr="00792F94">
        <w:tc>
          <w:tcPr>
            <w:tcW w:w="4508" w:type="dxa"/>
            <w:shd w:val="clear" w:color="auto" w:fill="D5DCE4" w:themeFill="text2" w:themeFillTint="33"/>
          </w:tcPr>
          <w:p w14:paraId="4BD50154" w14:textId="055C294F" w:rsidR="00603130" w:rsidRPr="00BD5F16" w:rsidRDefault="00503C22" w:rsidP="00EC4AE6">
            <w:pPr>
              <w:spacing w:line="360" w:lineRule="auto"/>
              <w:jc w:val="both"/>
              <w:rPr>
                <w:rFonts w:ascii="Times New Roman" w:hAnsi="Times New Roman" w:cs="Times New Roman"/>
                <w:b/>
                <w:bCs/>
                <w:sz w:val="24"/>
                <w:szCs w:val="24"/>
              </w:rPr>
            </w:pPr>
            <w:r w:rsidRPr="00BD5F16">
              <w:rPr>
                <w:rFonts w:ascii="Times New Roman" w:hAnsi="Times New Roman" w:cs="Times New Roman"/>
                <w:b/>
                <w:bCs/>
                <w:sz w:val="24"/>
                <w:szCs w:val="24"/>
              </w:rPr>
              <w:t>Ticket Sales</w:t>
            </w:r>
          </w:p>
        </w:tc>
        <w:tc>
          <w:tcPr>
            <w:tcW w:w="4508" w:type="dxa"/>
            <w:shd w:val="clear" w:color="auto" w:fill="D5DCE4" w:themeFill="text2" w:themeFillTint="33"/>
          </w:tcPr>
          <w:p w14:paraId="45A0CBB5" w14:textId="50A21287" w:rsidR="00603130" w:rsidRDefault="00792F94" w:rsidP="00EC4AE6">
            <w:pPr>
              <w:spacing w:line="360" w:lineRule="auto"/>
              <w:jc w:val="both"/>
              <w:rPr>
                <w:rFonts w:ascii="Times New Roman" w:hAnsi="Times New Roman" w:cs="Times New Roman"/>
                <w:sz w:val="24"/>
                <w:szCs w:val="24"/>
              </w:rPr>
            </w:pPr>
            <w:r>
              <w:rPr>
                <w:rFonts w:ascii="Times New Roman" w:hAnsi="Times New Roman" w:cs="Times New Roman"/>
                <w:sz w:val="24"/>
                <w:szCs w:val="24"/>
              </w:rPr>
              <w:t>35,000</w:t>
            </w:r>
          </w:p>
        </w:tc>
      </w:tr>
      <w:tr w:rsidR="00603130" w14:paraId="7A4910DF" w14:textId="77777777" w:rsidTr="00603130">
        <w:tc>
          <w:tcPr>
            <w:tcW w:w="4508" w:type="dxa"/>
          </w:tcPr>
          <w:p w14:paraId="3C89DEBB" w14:textId="41D07251" w:rsidR="00603130" w:rsidRPr="00BD5F16" w:rsidRDefault="008452A6" w:rsidP="00EC4AE6">
            <w:pPr>
              <w:spacing w:line="360" w:lineRule="auto"/>
              <w:jc w:val="both"/>
              <w:rPr>
                <w:rFonts w:ascii="Times New Roman" w:hAnsi="Times New Roman" w:cs="Times New Roman"/>
                <w:b/>
                <w:bCs/>
                <w:sz w:val="24"/>
                <w:szCs w:val="24"/>
              </w:rPr>
            </w:pPr>
            <w:r w:rsidRPr="00BD5F16">
              <w:rPr>
                <w:rFonts w:ascii="Times New Roman" w:hAnsi="Times New Roman" w:cs="Times New Roman"/>
                <w:b/>
                <w:bCs/>
                <w:sz w:val="24"/>
                <w:szCs w:val="24"/>
              </w:rPr>
              <w:t>Welsh Government Grants</w:t>
            </w:r>
          </w:p>
        </w:tc>
        <w:tc>
          <w:tcPr>
            <w:tcW w:w="4508" w:type="dxa"/>
          </w:tcPr>
          <w:p w14:paraId="103271EB" w14:textId="6C37D35F" w:rsidR="00603130" w:rsidRDefault="00792F94" w:rsidP="00EC4AE6">
            <w:pPr>
              <w:spacing w:line="360" w:lineRule="auto"/>
              <w:jc w:val="both"/>
              <w:rPr>
                <w:rFonts w:ascii="Times New Roman" w:hAnsi="Times New Roman" w:cs="Times New Roman"/>
                <w:sz w:val="24"/>
                <w:szCs w:val="24"/>
              </w:rPr>
            </w:pPr>
            <w:r>
              <w:rPr>
                <w:rFonts w:ascii="Times New Roman" w:hAnsi="Times New Roman" w:cs="Times New Roman"/>
                <w:sz w:val="24"/>
                <w:szCs w:val="24"/>
              </w:rPr>
              <w:t>25,000</w:t>
            </w:r>
          </w:p>
        </w:tc>
      </w:tr>
      <w:tr w:rsidR="00603130" w14:paraId="7CA73E8F" w14:textId="77777777" w:rsidTr="00792F94">
        <w:tc>
          <w:tcPr>
            <w:tcW w:w="4508" w:type="dxa"/>
            <w:shd w:val="clear" w:color="auto" w:fill="D5DCE4" w:themeFill="text2" w:themeFillTint="33"/>
          </w:tcPr>
          <w:p w14:paraId="6019264F" w14:textId="42C60288" w:rsidR="00603130" w:rsidRPr="00BD5F16" w:rsidRDefault="00132C18" w:rsidP="00EC4AE6">
            <w:pPr>
              <w:spacing w:line="360" w:lineRule="auto"/>
              <w:jc w:val="both"/>
              <w:rPr>
                <w:rFonts w:ascii="Times New Roman" w:hAnsi="Times New Roman" w:cs="Times New Roman"/>
                <w:b/>
                <w:bCs/>
                <w:sz w:val="24"/>
                <w:szCs w:val="24"/>
              </w:rPr>
            </w:pPr>
            <w:r w:rsidRPr="00BD5F16">
              <w:rPr>
                <w:rFonts w:ascii="Times New Roman" w:hAnsi="Times New Roman" w:cs="Times New Roman"/>
                <w:b/>
                <w:bCs/>
                <w:sz w:val="24"/>
                <w:szCs w:val="24"/>
              </w:rPr>
              <w:t>Arts and Tech Sponsorships</w:t>
            </w:r>
          </w:p>
        </w:tc>
        <w:tc>
          <w:tcPr>
            <w:tcW w:w="4508" w:type="dxa"/>
            <w:shd w:val="clear" w:color="auto" w:fill="D5DCE4" w:themeFill="text2" w:themeFillTint="33"/>
          </w:tcPr>
          <w:p w14:paraId="3FDF82BC" w14:textId="1A9B017E" w:rsidR="00603130" w:rsidRDefault="00792F94" w:rsidP="00EC4AE6">
            <w:pPr>
              <w:spacing w:line="360" w:lineRule="auto"/>
              <w:jc w:val="both"/>
              <w:rPr>
                <w:rFonts w:ascii="Times New Roman" w:hAnsi="Times New Roman" w:cs="Times New Roman"/>
                <w:sz w:val="24"/>
                <w:szCs w:val="24"/>
              </w:rPr>
            </w:pPr>
            <w:r>
              <w:rPr>
                <w:rFonts w:ascii="Times New Roman" w:hAnsi="Times New Roman" w:cs="Times New Roman"/>
                <w:sz w:val="24"/>
                <w:szCs w:val="24"/>
              </w:rPr>
              <w:t>15,000</w:t>
            </w:r>
          </w:p>
        </w:tc>
      </w:tr>
      <w:tr w:rsidR="00603130" w14:paraId="2B261FE6" w14:textId="77777777" w:rsidTr="00603130">
        <w:tc>
          <w:tcPr>
            <w:tcW w:w="4508" w:type="dxa"/>
          </w:tcPr>
          <w:p w14:paraId="3717F31A" w14:textId="52BB1804" w:rsidR="00603130" w:rsidRPr="00BD5F16" w:rsidRDefault="00D30EB3" w:rsidP="00EC4AE6">
            <w:pPr>
              <w:spacing w:line="360" w:lineRule="auto"/>
              <w:jc w:val="both"/>
              <w:rPr>
                <w:rFonts w:ascii="Times New Roman" w:hAnsi="Times New Roman" w:cs="Times New Roman"/>
                <w:b/>
                <w:bCs/>
                <w:sz w:val="24"/>
                <w:szCs w:val="24"/>
              </w:rPr>
            </w:pPr>
            <w:r w:rsidRPr="00BD5F16">
              <w:rPr>
                <w:rFonts w:ascii="Times New Roman" w:hAnsi="Times New Roman" w:cs="Times New Roman"/>
                <w:b/>
                <w:bCs/>
                <w:sz w:val="24"/>
                <w:szCs w:val="24"/>
              </w:rPr>
              <w:t>Merchandise and Vendors</w:t>
            </w:r>
          </w:p>
        </w:tc>
        <w:tc>
          <w:tcPr>
            <w:tcW w:w="4508" w:type="dxa"/>
          </w:tcPr>
          <w:p w14:paraId="2CD60FBA" w14:textId="5E3E5F0C" w:rsidR="00603130" w:rsidRDefault="00792F94" w:rsidP="00EC4AE6">
            <w:pPr>
              <w:spacing w:line="360" w:lineRule="auto"/>
              <w:jc w:val="both"/>
              <w:rPr>
                <w:rFonts w:ascii="Times New Roman" w:hAnsi="Times New Roman" w:cs="Times New Roman"/>
                <w:sz w:val="24"/>
                <w:szCs w:val="24"/>
              </w:rPr>
            </w:pPr>
            <w:r>
              <w:rPr>
                <w:rFonts w:ascii="Times New Roman" w:hAnsi="Times New Roman" w:cs="Times New Roman"/>
                <w:sz w:val="24"/>
                <w:szCs w:val="24"/>
              </w:rPr>
              <w:t>10,000</w:t>
            </w:r>
          </w:p>
        </w:tc>
      </w:tr>
      <w:tr w:rsidR="00603130" w14:paraId="6060CFF0" w14:textId="77777777" w:rsidTr="00792F94">
        <w:tc>
          <w:tcPr>
            <w:tcW w:w="4508" w:type="dxa"/>
            <w:shd w:val="clear" w:color="auto" w:fill="D5DCE4" w:themeFill="text2" w:themeFillTint="33"/>
          </w:tcPr>
          <w:p w14:paraId="70A27F69" w14:textId="0D3CB6C0" w:rsidR="00603130" w:rsidRPr="00BD5F16" w:rsidRDefault="004E1208" w:rsidP="00EC4AE6">
            <w:pPr>
              <w:spacing w:line="360" w:lineRule="auto"/>
              <w:jc w:val="both"/>
              <w:rPr>
                <w:rFonts w:ascii="Times New Roman" w:hAnsi="Times New Roman" w:cs="Times New Roman"/>
                <w:b/>
                <w:bCs/>
                <w:sz w:val="24"/>
                <w:szCs w:val="24"/>
              </w:rPr>
            </w:pPr>
            <w:r w:rsidRPr="00BD5F16">
              <w:rPr>
                <w:rFonts w:ascii="Times New Roman" w:hAnsi="Times New Roman" w:cs="Times New Roman"/>
                <w:b/>
                <w:bCs/>
                <w:sz w:val="24"/>
                <w:szCs w:val="24"/>
              </w:rPr>
              <w:t>Donations (Community Support)</w:t>
            </w:r>
          </w:p>
        </w:tc>
        <w:tc>
          <w:tcPr>
            <w:tcW w:w="4508" w:type="dxa"/>
            <w:shd w:val="clear" w:color="auto" w:fill="D5DCE4" w:themeFill="text2" w:themeFillTint="33"/>
          </w:tcPr>
          <w:p w14:paraId="24FEDC94" w14:textId="79EDCBD4" w:rsidR="00603130" w:rsidRDefault="00792F94" w:rsidP="00EC4AE6">
            <w:pPr>
              <w:spacing w:line="360" w:lineRule="auto"/>
              <w:jc w:val="both"/>
              <w:rPr>
                <w:rFonts w:ascii="Times New Roman" w:hAnsi="Times New Roman" w:cs="Times New Roman"/>
                <w:sz w:val="24"/>
                <w:szCs w:val="24"/>
              </w:rPr>
            </w:pPr>
            <w:r>
              <w:rPr>
                <w:rFonts w:ascii="Times New Roman" w:hAnsi="Times New Roman" w:cs="Times New Roman"/>
                <w:sz w:val="24"/>
                <w:szCs w:val="24"/>
              </w:rPr>
              <w:t>5,000</w:t>
            </w:r>
          </w:p>
        </w:tc>
      </w:tr>
      <w:tr w:rsidR="004E1208" w14:paraId="43D00707" w14:textId="77777777" w:rsidTr="00603130">
        <w:tc>
          <w:tcPr>
            <w:tcW w:w="4508" w:type="dxa"/>
          </w:tcPr>
          <w:p w14:paraId="15E05F37" w14:textId="5D774121" w:rsidR="004E1208" w:rsidRPr="00BD5F16" w:rsidRDefault="00482486" w:rsidP="00EC4AE6">
            <w:pPr>
              <w:spacing w:line="360" w:lineRule="auto"/>
              <w:jc w:val="both"/>
              <w:rPr>
                <w:rFonts w:ascii="Times New Roman" w:hAnsi="Times New Roman" w:cs="Times New Roman"/>
                <w:b/>
                <w:bCs/>
                <w:sz w:val="24"/>
                <w:szCs w:val="24"/>
              </w:rPr>
            </w:pPr>
            <w:r w:rsidRPr="00BD5F16">
              <w:rPr>
                <w:rFonts w:ascii="Times New Roman" w:hAnsi="Times New Roman" w:cs="Times New Roman"/>
                <w:b/>
                <w:bCs/>
                <w:sz w:val="24"/>
                <w:szCs w:val="24"/>
              </w:rPr>
              <w:t>EU and International Measures</w:t>
            </w:r>
          </w:p>
        </w:tc>
        <w:tc>
          <w:tcPr>
            <w:tcW w:w="4508" w:type="dxa"/>
          </w:tcPr>
          <w:p w14:paraId="5BB181DE" w14:textId="6236468B" w:rsidR="004E1208" w:rsidRDefault="00792F94" w:rsidP="00EC4AE6">
            <w:pPr>
              <w:spacing w:line="360" w:lineRule="auto"/>
              <w:jc w:val="both"/>
              <w:rPr>
                <w:rFonts w:ascii="Times New Roman" w:hAnsi="Times New Roman" w:cs="Times New Roman"/>
                <w:sz w:val="24"/>
                <w:szCs w:val="24"/>
              </w:rPr>
            </w:pPr>
            <w:r>
              <w:rPr>
                <w:rFonts w:ascii="Times New Roman" w:hAnsi="Times New Roman" w:cs="Times New Roman"/>
                <w:sz w:val="24"/>
                <w:szCs w:val="24"/>
              </w:rPr>
              <w:t>6,000</w:t>
            </w:r>
          </w:p>
        </w:tc>
      </w:tr>
      <w:tr w:rsidR="004E1208" w14:paraId="44B00E47" w14:textId="77777777" w:rsidTr="00792F94">
        <w:tc>
          <w:tcPr>
            <w:tcW w:w="4508" w:type="dxa"/>
            <w:shd w:val="clear" w:color="auto" w:fill="D5DCE4" w:themeFill="text2" w:themeFillTint="33"/>
          </w:tcPr>
          <w:p w14:paraId="1B5659ED" w14:textId="05F44BFC" w:rsidR="004E1208" w:rsidRPr="00BD5F16" w:rsidRDefault="00792F94" w:rsidP="00EC4AE6">
            <w:pPr>
              <w:spacing w:line="360" w:lineRule="auto"/>
              <w:jc w:val="both"/>
              <w:rPr>
                <w:rFonts w:ascii="Times New Roman" w:hAnsi="Times New Roman" w:cs="Times New Roman"/>
                <w:b/>
                <w:bCs/>
                <w:sz w:val="24"/>
                <w:szCs w:val="24"/>
              </w:rPr>
            </w:pPr>
            <w:r w:rsidRPr="00BD5F16">
              <w:rPr>
                <w:rFonts w:ascii="Times New Roman" w:hAnsi="Times New Roman" w:cs="Times New Roman"/>
                <w:b/>
                <w:bCs/>
                <w:sz w:val="24"/>
                <w:szCs w:val="24"/>
              </w:rPr>
              <w:t>Total Estimated Income</w:t>
            </w:r>
          </w:p>
        </w:tc>
        <w:tc>
          <w:tcPr>
            <w:tcW w:w="4508" w:type="dxa"/>
            <w:shd w:val="clear" w:color="auto" w:fill="D5DCE4" w:themeFill="text2" w:themeFillTint="33"/>
          </w:tcPr>
          <w:p w14:paraId="5AC4A30D" w14:textId="786CEF0E" w:rsidR="004E1208" w:rsidRDefault="00792F94" w:rsidP="00EC4AE6">
            <w:pPr>
              <w:spacing w:line="360" w:lineRule="auto"/>
              <w:jc w:val="both"/>
              <w:rPr>
                <w:rFonts w:ascii="Times New Roman" w:hAnsi="Times New Roman" w:cs="Times New Roman"/>
                <w:sz w:val="24"/>
                <w:szCs w:val="24"/>
              </w:rPr>
            </w:pPr>
            <w:r>
              <w:rPr>
                <w:rFonts w:ascii="Times New Roman" w:hAnsi="Times New Roman" w:cs="Times New Roman"/>
                <w:sz w:val="24"/>
                <w:szCs w:val="24"/>
              </w:rPr>
              <w:t>96,000</w:t>
            </w:r>
          </w:p>
        </w:tc>
      </w:tr>
    </w:tbl>
    <w:p w14:paraId="7FD38D5A" w14:textId="77777777" w:rsidR="003A0E1C" w:rsidRDefault="003A0E1C" w:rsidP="00EC4AE6">
      <w:pPr>
        <w:spacing w:line="360" w:lineRule="auto"/>
        <w:jc w:val="both"/>
        <w:rPr>
          <w:rFonts w:ascii="Times New Roman" w:hAnsi="Times New Roman" w:cs="Times New Roman"/>
          <w:sz w:val="24"/>
          <w:szCs w:val="24"/>
        </w:rPr>
      </w:pPr>
    </w:p>
    <w:p w14:paraId="22603F2E" w14:textId="3CF56D4D" w:rsidR="003A0E1C" w:rsidRPr="00E43ED1" w:rsidRDefault="00E43ED1" w:rsidP="00EC4AE6">
      <w:pPr>
        <w:spacing w:line="360" w:lineRule="auto"/>
        <w:jc w:val="both"/>
        <w:rPr>
          <w:rFonts w:ascii="Times New Roman" w:hAnsi="Times New Roman" w:cs="Times New Roman"/>
          <w:b/>
          <w:bCs/>
          <w:sz w:val="24"/>
          <w:szCs w:val="24"/>
        </w:rPr>
      </w:pPr>
      <w:r w:rsidRPr="00E43ED1">
        <w:rPr>
          <w:rFonts w:ascii="Times New Roman" w:hAnsi="Times New Roman" w:cs="Times New Roman"/>
          <w:b/>
          <w:bCs/>
          <w:sz w:val="24"/>
          <w:szCs w:val="24"/>
        </w:rPr>
        <w:t>Expenditure Breakdown (Costs)</w:t>
      </w:r>
    </w:p>
    <w:tbl>
      <w:tblPr>
        <w:tblStyle w:val="TableGrid"/>
        <w:tblW w:w="0" w:type="auto"/>
        <w:tblLook w:val="04A0" w:firstRow="1" w:lastRow="0" w:firstColumn="1" w:lastColumn="0" w:noHBand="0" w:noVBand="1"/>
      </w:tblPr>
      <w:tblGrid>
        <w:gridCol w:w="4508"/>
        <w:gridCol w:w="4508"/>
      </w:tblGrid>
      <w:tr w:rsidR="00E43ED1" w14:paraId="7C02EA3F" w14:textId="77777777" w:rsidTr="00BD5F16">
        <w:tc>
          <w:tcPr>
            <w:tcW w:w="4508" w:type="dxa"/>
            <w:shd w:val="clear" w:color="auto" w:fill="8EAADB" w:themeFill="accent1" w:themeFillTint="99"/>
          </w:tcPr>
          <w:p w14:paraId="53BE8700" w14:textId="0544224E" w:rsidR="00E43ED1" w:rsidRPr="00BD5F16" w:rsidRDefault="00217DEE" w:rsidP="00EC4AE6">
            <w:pPr>
              <w:spacing w:line="360" w:lineRule="auto"/>
              <w:jc w:val="both"/>
              <w:rPr>
                <w:rFonts w:ascii="Times New Roman" w:hAnsi="Times New Roman" w:cs="Times New Roman"/>
                <w:b/>
                <w:bCs/>
                <w:color w:val="FFFFFF" w:themeColor="background1"/>
                <w:sz w:val="24"/>
                <w:szCs w:val="24"/>
              </w:rPr>
            </w:pPr>
            <w:r w:rsidRPr="00BD5F16">
              <w:rPr>
                <w:rFonts w:ascii="Times New Roman" w:hAnsi="Times New Roman" w:cs="Times New Roman"/>
                <w:b/>
                <w:bCs/>
                <w:color w:val="FFFFFF" w:themeColor="background1"/>
                <w:sz w:val="24"/>
                <w:szCs w:val="24"/>
              </w:rPr>
              <w:t>Budget Category</w:t>
            </w:r>
          </w:p>
        </w:tc>
        <w:tc>
          <w:tcPr>
            <w:tcW w:w="4508" w:type="dxa"/>
            <w:shd w:val="clear" w:color="auto" w:fill="8EAADB" w:themeFill="accent1" w:themeFillTint="99"/>
          </w:tcPr>
          <w:p w14:paraId="4F4DF027" w14:textId="7DAE41F6" w:rsidR="00E43ED1" w:rsidRPr="00BD5F16" w:rsidRDefault="006A6B06" w:rsidP="00EC4AE6">
            <w:pPr>
              <w:spacing w:line="360" w:lineRule="auto"/>
              <w:jc w:val="both"/>
              <w:rPr>
                <w:rFonts w:ascii="Times New Roman" w:hAnsi="Times New Roman" w:cs="Times New Roman"/>
                <w:b/>
                <w:bCs/>
                <w:color w:val="FFFFFF" w:themeColor="background1"/>
                <w:sz w:val="24"/>
                <w:szCs w:val="24"/>
              </w:rPr>
            </w:pPr>
            <w:r w:rsidRPr="00BD5F16">
              <w:rPr>
                <w:rFonts w:ascii="Times New Roman" w:hAnsi="Times New Roman" w:cs="Times New Roman"/>
                <w:b/>
                <w:bCs/>
                <w:color w:val="FFFFFF" w:themeColor="background1"/>
                <w:sz w:val="24"/>
                <w:szCs w:val="24"/>
              </w:rPr>
              <w:t>Estimated Cost (£)</w:t>
            </w:r>
          </w:p>
        </w:tc>
      </w:tr>
      <w:tr w:rsidR="00E43ED1" w14:paraId="4D3DABF1" w14:textId="77777777" w:rsidTr="00DF5935">
        <w:tc>
          <w:tcPr>
            <w:tcW w:w="4508" w:type="dxa"/>
            <w:shd w:val="clear" w:color="auto" w:fill="D9E2F3" w:themeFill="accent1" w:themeFillTint="33"/>
          </w:tcPr>
          <w:p w14:paraId="16E16A2D" w14:textId="116ECD84" w:rsidR="00E43ED1" w:rsidRPr="00BD5F16" w:rsidRDefault="00674E75" w:rsidP="00EC4AE6">
            <w:pPr>
              <w:spacing w:line="360" w:lineRule="auto"/>
              <w:jc w:val="both"/>
              <w:rPr>
                <w:rFonts w:ascii="Times New Roman" w:hAnsi="Times New Roman" w:cs="Times New Roman"/>
                <w:b/>
                <w:bCs/>
                <w:sz w:val="24"/>
                <w:szCs w:val="24"/>
              </w:rPr>
            </w:pPr>
            <w:r w:rsidRPr="00BD5F16">
              <w:rPr>
                <w:rFonts w:ascii="Times New Roman" w:hAnsi="Times New Roman" w:cs="Times New Roman"/>
                <w:b/>
                <w:bCs/>
                <w:sz w:val="24"/>
                <w:szCs w:val="24"/>
              </w:rPr>
              <w:t>Venue (Snowdonia National Park)</w:t>
            </w:r>
          </w:p>
        </w:tc>
        <w:tc>
          <w:tcPr>
            <w:tcW w:w="4508" w:type="dxa"/>
            <w:shd w:val="clear" w:color="auto" w:fill="D9E2F3" w:themeFill="accent1" w:themeFillTint="33"/>
          </w:tcPr>
          <w:p w14:paraId="60B2FA6A" w14:textId="1B65FB59" w:rsidR="00E43ED1" w:rsidRDefault="00BD5F16" w:rsidP="00EC4AE6">
            <w:pPr>
              <w:spacing w:line="360" w:lineRule="auto"/>
              <w:jc w:val="both"/>
              <w:rPr>
                <w:rFonts w:ascii="Times New Roman" w:hAnsi="Times New Roman" w:cs="Times New Roman"/>
                <w:sz w:val="24"/>
                <w:szCs w:val="24"/>
              </w:rPr>
            </w:pPr>
            <w:r>
              <w:rPr>
                <w:rFonts w:ascii="Times New Roman" w:hAnsi="Times New Roman" w:cs="Times New Roman"/>
                <w:sz w:val="24"/>
                <w:szCs w:val="24"/>
              </w:rPr>
              <w:t>10,000</w:t>
            </w:r>
          </w:p>
        </w:tc>
      </w:tr>
      <w:tr w:rsidR="00E43ED1" w14:paraId="05B14B6F" w14:textId="77777777" w:rsidTr="00E43ED1">
        <w:tc>
          <w:tcPr>
            <w:tcW w:w="4508" w:type="dxa"/>
          </w:tcPr>
          <w:p w14:paraId="51FA2AEB" w14:textId="3920583B" w:rsidR="00E43ED1" w:rsidRPr="00BD5F16" w:rsidRDefault="005F0AC3" w:rsidP="005F0AC3">
            <w:pPr>
              <w:spacing w:line="360" w:lineRule="auto"/>
              <w:rPr>
                <w:rFonts w:ascii="Times New Roman" w:hAnsi="Times New Roman" w:cs="Times New Roman"/>
                <w:b/>
                <w:bCs/>
                <w:sz w:val="24"/>
                <w:szCs w:val="24"/>
              </w:rPr>
            </w:pPr>
            <w:r w:rsidRPr="00BD5F16">
              <w:rPr>
                <w:rFonts w:ascii="Times New Roman" w:hAnsi="Times New Roman" w:cs="Times New Roman"/>
                <w:b/>
                <w:bCs/>
                <w:sz w:val="24"/>
                <w:szCs w:val="24"/>
              </w:rPr>
              <w:t>Technologies (VR, AI, Holograms)</w:t>
            </w:r>
          </w:p>
        </w:tc>
        <w:tc>
          <w:tcPr>
            <w:tcW w:w="4508" w:type="dxa"/>
          </w:tcPr>
          <w:p w14:paraId="054D6892" w14:textId="4276BC4C" w:rsidR="00E43ED1" w:rsidRDefault="00BD5F16" w:rsidP="00EC4AE6">
            <w:pPr>
              <w:spacing w:line="360" w:lineRule="auto"/>
              <w:jc w:val="both"/>
              <w:rPr>
                <w:rFonts w:ascii="Times New Roman" w:hAnsi="Times New Roman" w:cs="Times New Roman"/>
                <w:sz w:val="24"/>
                <w:szCs w:val="24"/>
              </w:rPr>
            </w:pPr>
            <w:r>
              <w:rPr>
                <w:rFonts w:ascii="Times New Roman" w:hAnsi="Times New Roman" w:cs="Times New Roman"/>
                <w:sz w:val="24"/>
                <w:szCs w:val="24"/>
              </w:rPr>
              <w:t>25,000</w:t>
            </w:r>
          </w:p>
        </w:tc>
      </w:tr>
      <w:tr w:rsidR="00E43ED1" w14:paraId="03BFBC07" w14:textId="77777777" w:rsidTr="00DF5935">
        <w:tc>
          <w:tcPr>
            <w:tcW w:w="4508" w:type="dxa"/>
            <w:shd w:val="clear" w:color="auto" w:fill="D9E2F3" w:themeFill="accent1" w:themeFillTint="33"/>
          </w:tcPr>
          <w:p w14:paraId="7DA7A31C" w14:textId="402CBB70" w:rsidR="00E43ED1" w:rsidRPr="00BD5F16" w:rsidRDefault="007F2B55" w:rsidP="00EC4AE6">
            <w:pPr>
              <w:spacing w:line="360" w:lineRule="auto"/>
              <w:jc w:val="both"/>
              <w:rPr>
                <w:rFonts w:ascii="Times New Roman" w:hAnsi="Times New Roman" w:cs="Times New Roman"/>
                <w:b/>
                <w:bCs/>
                <w:sz w:val="24"/>
                <w:szCs w:val="24"/>
              </w:rPr>
            </w:pPr>
            <w:r w:rsidRPr="00BD5F16">
              <w:rPr>
                <w:rFonts w:ascii="Times New Roman" w:hAnsi="Times New Roman" w:cs="Times New Roman"/>
                <w:b/>
                <w:bCs/>
                <w:sz w:val="24"/>
                <w:szCs w:val="24"/>
              </w:rPr>
              <w:t>Performers and Participants</w:t>
            </w:r>
          </w:p>
        </w:tc>
        <w:tc>
          <w:tcPr>
            <w:tcW w:w="4508" w:type="dxa"/>
            <w:shd w:val="clear" w:color="auto" w:fill="D9E2F3" w:themeFill="accent1" w:themeFillTint="33"/>
          </w:tcPr>
          <w:p w14:paraId="23295572" w14:textId="397ABFF4" w:rsidR="00E43ED1" w:rsidRDefault="00BD5F16" w:rsidP="00EC4AE6">
            <w:pPr>
              <w:spacing w:line="360" w:lineRule="auto"/>
              <w:jc w:val="both"/>
              <w:rPr>
                <w:rFonts w:ascii="Times New Roman" w:hAnsi="Times New Roman" w:cs="Times New Roman"/>
                <w:sz w:val="24"/>
                <w:szCs w:val="24"/>
              </w:rPr>
            </w:pPr>
            <w:r>
              <w:rPr>
                <w:rFonts w:ascii="Times New Roman" w:hAnsi="Times New Roman" w:cs="Times New Roman"/>
                <w:sz w:val="24"/>
                <w:szCs w:val="24"/>
              </w:rPr>
              <w:t>15,000</w:t>
            </w:r>
          </w:p>
        </w:tc>
      </w:tr>
      <w:tr w:rsidR="00E43ED1" w14:paraId="7AB57E32" w14:textId="77777777" w:rsidTr="00E43ED1">
        <w:tc>
          <w:tcPr>
            <w:tcW w:w="4508" w:type="dxa"/>
          </w:tcPr>
          <w:p w14:paraId="6D9D0233" w14:textId="55DD5B1F" w:rsidR="00E43ED1" w:rsidRPr="00BD5F16" w:rsidRDefault="004A070C" w:rsidP="00EC4AE6">
            <w:pPr>
              <w:spacing w:line="360" w:lineRule="auto"/>
              <w:jc w:val="both"/>
              <w:rPr>
                <w:rFonts w:ascii="Times New Roman" w:hAnsi="Times New Roman" w:cs="Times New Roman"/>
                <w:b/>
                <w:bCs/>
                <w:sz w:val="24"/>
                <w:szCs w:val="24"/>
              </w:rPr>
            </w:pPr>
            <w:r w:rsidRPr="00BD5F16">
              <w:rPr>
                <w:rFonts w:ascii="Times New Roman" w:hAnsi="Times New Roman" w:cs="Times New Roman"/>
                <w:b/>
                <w:bCs/>
                <w:sz w:val="24"/>
                <w:szCs w:val="24"/>
              </w:rPr>
              <w:t>Adventure and Activities</w:t>
            </w:r>
          </w:p>
        </w:tc>
        <w:tc>
          <w:tcPr>
            <w:tcW w:w="4508" w:type="dxa"/>
          </w:tcPr>
          <w:p w14:paraId="3B6A5E6E" w14:textId="2ACDA098" w:rsidR="00E43ED1" w:rsidRDefault="00BD5F16" w:rsidP="00EC4AE6">
            <w:pPr>
              <w:spacing w:line="360" w:lineRule="auto"/>
              <w:jc w:val="both"/>
              <w:rPr>
                <w:rFonts w:ascii="Times New Roman" w:hAnsi="Times New Roman" w:cs="Times New Roman"/>
                <w:sz w:val="24"/>
                <w:szCs w:val="24"/>
              </w:rPr>
            </w:pPr>
            <w:r>
              <w:rPr>
                <w:rFonts w:ascii="Times New Roman" w:hAnsi="Times New Roman" w:cs="Times New Roman"/>
                <w:sz w:val="24"/>
                <w:szCs w:val="24"/>
              </w:rPr>
              <w:t>15,000</w:t>
            </w:r>
          </w:p>
        </w:tc>
      </w:tr>
      <w:tr w:rsidR="00E43ED1" w14:paraId="13F794D6" w14:textId="77777777" w:rsidTr="00DF5935">
        <w:tc>
          <w:tcPr>
            <w:tcW w:w="4508" w:type="dxa"/>
            <w:shd w:val="clear" w:color="auto" w:fill="D9E2F3" w:themeFill="accent1" w:themeFillTint="33"/>
          </w:tcPr>
          <w:p w14:paraId="1FB73502" w14:textId="0FD214D5" w:rsidR="00E43ED1" w:rsidRPr="00BD5F16" w:rsidRDefault="001D2F1F" w:rsidP="00EC4AE6">
            <w:pPr>
              <w:spacing w:line="360" w:lineRule="auto"/>
              <w:jc w:val="both"/>
              <w:rPr>
                <w:rFonts w:ascii="Times New Roman" w:hAnsi="Times New Roman" w:cs="Times New Roman"/>
                <w:b/>
                <w:bCs/>
                <w:sz w:val="24"/>
                <w:szCs w:val="24"/>
              </w:rPr>
            </w:pPr>
            <w:r w:rsidRPr="00BD5F16">
              <w:rPr>
                <w:rFonts w:ascii="Times New Roman" w:hAnsi="Times New Roman" w:cs="Times New Roman"/>
                <w:b/>
                <w:bCs/>
                <w:sz w:val="24"/>
                <w:szCs w:val="24"/>
              </w:rPr>
              <w:t>Marketing and Promotional Packages</w:t>
            </w:r>
          </w:p>
        </w:tc>
        <w:tc>
          <w:tcPr>
            <w:tcW w:w="4508" w:type="dxa"/>
            <w:shd w:val="clear" w:color="auto" w:fill="D9E2F3" w:themeFill="accent1" w:themeFillTint="33"/>
          </w:tcPr>
          <w:p w14:paraId="5279567B" w14:textId="200B2341" w:rsidR="00E43ED1" w:rsidRDefault="00BD5F16" w:rsidP="00EC4AE6">
            <w:pPr>
              <w:spacing w:line="360" w:lineRule="auto"/>
              <w:jc w:val="both"/>
              <w:rPr>
                <w:rFonts w:ascii="Times New Roman" w:hAnsi="Times New Roman" w:cs="Times New Roman"/>
                <w:sz w:val="24"/>
                <w:szCs w:val="24"/>
              </w:rPr>
            </w:pPr>
            <w:r>
              <w:rPr>
                <w:rFonts w:ascii="Times New Roman" w:hAnsi="Times New Roman" w:cs="Times New Roman"/>
                <w:sz w:val="24"/>
                <w:szCs w:val="24"/>
              </w:rPr>
              <w:t>6,000</w:t>
            </w:r>
          </w:p>
        </w:tc>
      </w:tr>
      <w:tr w:rsidR="001D2F1F" w14:paraId="5E92EA06" w14:textId="77777777" w:rsidTr="00E43ED1">
        <w:tc>
          <w:tcPr>
            <w:tcW w:w="4508" w:type="dxa"/>
          </w:tcPr>
          <w:p w14:paraId="5F424E73" w14:textId="3F26CD54" w:rsidR="001D2F1F" w:rsidRPr="00BD5F16" w:rsidRDefault="00D461CA" w:rsidP="00EC4AE6">
            <w:pPr>
              <w:spacing w:line="360" w:lineRule="auto"/>
              <w:jc w:val="both"/>
              <w:rPr>
                <w:rFonts w:ascii="Times New Roman" w:hAnsi="Times New Roman" w:cs="Times New Roman"/>
                <w:b/>
                <w:bCs/>
                <w:sz w:val="24"/>
                <w:szCs w:val="24"/>
              </w:rPr>
            </w:pPr>
            <w:r w:rsidRPr="00BD5F16">
              <w:rPr>
                <w:rFonts w:ascii="Times New Roman" w:hAnsi="Times New Roman" w:cs="Times New Roman"/>
                <w:b/>
                <w:bCs/>
                <w:sz w:val="24"/>
                <w:szCs w:val="24"/>
              </w:rPr>
              <w:t>Staffing and Volunteers</w:t>
            </w:r>
          </w:p>
        </w:tc>
        <w:tc>
          <w:tcPr>
            <w:tcW w:w="4508" w:type="dxa"/>
          </w:tcPr>
          <w:p w14:paraId="0DC8773C" w14:textId="7B5AB90F" w:rsidR="001D2F1F" w:rsidRDefault="00BD5F16" w:rsidP="00EC4AE6">
            <w:pPr>
              <w:spacing w:line="360" w:lineRule="auto"/>
              <w:jc w:val="both"/>
              <w:rPr>
                <w:rFonts w:ascii="Times New Roman" w:hAnsi="Times New Roman" w:cs="Times New Roman"/>
                <w:sz w:val="24"/>
                <w:szCs w:val="24"/>
              </w:rPr>
            </w:pPr>
            <w:r>
              <w:rPr>
                <w:rFonts w:ascii="Times New Roman" w:hAnsi="Times New Roman" w:cs="Times New Roman"/>
                <w:sz w:val="24"/>
                <w:szCs w:val="24"/>
              </w:rPr>
              <w:t>10,000</w:t>
            </w:r>
          </w:p>
        </w:tc>
      </w:tr>
      <w:tr w:rsidR="001D2F1F" w14:paraId="327C429E" w14:textId="77777777" w:rsidTr="00DF5935">
        <w:tc>
          <w:tcPr>
            <w:tcW w:w="4508" w:type="dxa"/>
            <w:shd w:val="clear" w:color="auto" w:fill="D9E2F3" w:themeFill="accent1" w:themeFillTint="33"/>
          </w:tcPr>
          <w:p w14:paraId="1A6322E3" w14:textId="645A7001" w:rsidR="001D2F1F" w:rsidRPr="00BD5F16" w:rsidRDefault="00AE41CB" w:rsidP="00AE41CB">
            <w:pPr>
              <w:spacing w:line="360" w:lineRule="auto"/>
              <w:jc w:val="both"/>
              <w:rPr>
                <w:rFonts w:ascii="Times New Roman" w:hAnsi="Times New Roman" w:cs="Times New Roman"/>
                <w:b/>
                <w:bCs/>
                <w:sz w:val="24"/>
                <w:szCs w:val="24"/>
              </w:rPr>
            </w:pPr>
            <w:r w:rsidRPr="00BD5F16">
              <w:rPr>
                <w:rFonts w:ascii="Times New Roman" w:hAnsi="Times New Roman" w:cs="Times New Roman"/>
                <w:b/>
                <w:bCs/>
                <w:sz w:val="24"/>
                <w:szCs w:val="24"/>
              </w:rPr>
              <w:t>Sustainability Activities</w:t>
            </w:r>
          </w:p>
        </w:tc>
        <w:tc>
          <w:tcPr>
            <w:tcW w:w="4508" w:type="dxa"/>
            <w:shd w:val="clear" w:color="auto" w:fill="D9E2F3" w:themeFill="accent1" w:themeFillTint="33"/>
          </w:tcPr>
          <w:p w14:paraId="683E20C6" w14:textId="2E025945" w:rsidR="001D2F1F" w:rsidRDefault="00BD5F16" w:rsidP="00EC4AE6">
            <w:pPr>
              <w:spacing w:line="360" w:lineRule="auto"/>
              <w:jc w:val="both"/>
              <w:rPr>
                <w:rFonts w:ascii="Times New Roman" w:hAnsi="Times New Roman" w:cs="Times New Roman"/>
                <w:sz w:val="24"/>
                <w:szCs w:val="24"/>
              </w:rPr>
            </w:pPr>
            <w:r>
              <w:rPr>
                <w:rFonts w:ascii="Times New Roman" w:hAnsi="Times New Roman" w:cs="Times New Roman"/>
                <w:sz w:val="24"/>
                <w:szCs w:val="24"/>
              </w:rPr>
              <w:t>7,000</w:t>
            </w:r>
          </w:p>
        </w:tc>
      </w:tr>
      <w:tr w:rsidR="001D2F1F" w14:paraId="164D33FA" w14:textId="77777777" w:rsidTr="00E43ED1">
        <w:tc>
          <w:tcPr>
            <w:tcW w:w="4508" w:type="dxa"/>
          </w:tcPr>
          <w:p w14:paraId="66705A62" w14:textId="2B4F8AEF" w:rsidR="001D2F1F" w:rsidRPr="00BD5F16" w:rsidRDefault="00BE73B6" w:rsidP="00EC4AE6">
            <w:pPr>
              <w:spacing w:line="360" w:lineRule="auto"/>
              <w:jc w:val="both"/>
              <w:rPr>
                <w:rFonts w:ascii="Times New Roman" w:hAnsi="Times New Roman" w:cs="Times New Roman"/>
                <w:b/>
                <w:bCs/>
                <w:sz w:val="24"/>
                <w:szCs w:val="24"/>
              </w:rPr>
            </w:pPr>
            <w:r w:rsidRPr="00BD5F16">
              <w:rPr>
                <w:rFonts w:ascii="Times New Roman" w:hAnsi="Times New Roman" w:cs="Times New Roman"/>
                <w:b/>
                <w:bCs/>
                <w:sz w:val="24"/>
                <w:szCs w:val="24"/>
              </w:rPr>
              <w:t>Insurance and Licensing</w:t>
            </w:r>
          </w:p>
        </w:tc>
        <w:tc>
          <w:tcPr>
            <w:tcW w:w="4508" w:type="dxa"/>
          </w:tcPr>
          <w:p w14:paraId="7F485E0E" w14:textId="4F779A26" w:rsidR="001D2F1F" w:rsidRDefault="00BD5F16" w:rsidP="00EC4AE6">
            <w:pPr>
              <w:spacing w:line="360" w:lineRule="auto"/>
              <w:jc w:val="both"/>
              <w:rPr>
                <w:rFonts w:ascii="Times New Roman" w:hAnsi="Times New Roman" w:cs="Times New Roman"/>
                <w:sz w:val="24"/>
                <w:szCs w:val="24"/>
              </w:rPr>
            </w:pPr>
            <w:r>
              <w:rPr>
                <w:rFonts w:ascii="Times New Roman" w:hAnsi="Times New Roman" w:cs="Times New Roman"/>
                <w:sz w:val="24"/>
                <w:szCs w:val="24"/>
              </w:rPr>
              <w:t>5,000</w:t>
            </w:r>
          </w:p>
        </w:tc>
      </w:tr>
      <w:tr w:rsidR="001D2F1F" w14:paraId="58B84500" w14:textId="77777777" w:rsidTr="00DF5935">
        <w:tc>
          <w:tcPr>
            <w:tcW w:w="4508" w:type="dxa"/>
            <w:shd w:val="clear" w:color="auto" w:fill="D9E2F3" w:themeFill="accent1" w:themeFillTint="33"/>
          </w:tcPr>
          <w:p w14:paraId="233F7E84" w14:textId="7B219A52" w:rsidR="001D2F1F" w:rsidRPr="00BD5F16" w:rsidRDefault="00981C39" w:rsidP="00EC4AE6">
            <w:pPr>
              <w:spacing w:line="360" w:lineRule="auto"/>
              <w:jc w:val="both"/>
              <w:rPr>
                <w:rFonts w:ascii="Times New Roman" w:hAnsi="Times New Roman" w:cs="Times New Roman"/>
                <w:b/>
                <w:bCs/>
                <w:sz w:val="24"/>
                <w:szCs w:val="24"/>
              </w:rPr>
            </w:pPr>
            <w:r w:rsidRPr="00BD5F16">
              <w:rPr>
                <w:rFonts w:ascii="Times New Roman" w:hAnsi="Times New Roman" w:cs="Times New Roman"/>
                <w:b/>
                <w:bCs/>
                <w:sz w:val="24"/>
                <w:szCs w:val="24"/>
              </w:rPr>
              <w:t>Miscellaneous Costs</w:t>
            </w:r>
          </w:p>
        </w:tc>
        <w:tc>
          <w:tcPr>
            <w:tcW w:w="4508" w:type="dxa"/>
            <w:shd w:val="clear" w:color="auto" w:fill="D9E2F3" w:themeFill="accent1" w:themeFillTint="33"/>
          </w:tcPr>
          <w:p w14:paraId="55E54C98" w14:textId="0CE9595B" w:rsidR="001D2F1F" w:rsidRDefault="00BD5F16" w:rsidP="00EC4AE6">
            <w:pPr>
              <w:spacing w:line="360" w:lineRule="auto"/>
              <w:jc w:val="both"/>
              <w:rPr>
                <w:rFonts w:ascii="Times New Roman" w:hAnsi="Times New Roman" w:cs="Times New Roman"/>
                <w:sz w:val="24"/>
                <w:szCs w:val="24"/>
              </w:rPr>
            </w:pPr>
            <w:r>
              <w:rPr>
                <w:rFonts w:ascii="Times New Roman" w:hAnsi="Times New Roman" w:cs="Times New Roman"/>
                <w:sz w:val="24"/>
                <w:szCs w:val="24"/>
              </w:rPr>
              <w:t>3,000</w:t>
            </w:r>
          </w:p>
        </w:tc>
      </w:tr>
      <w:tr w:rsidR="001D2F1F" w14:paraId="4F11BDA6" w14:textId="77777777" w:rsidTr="00E43ED1">
        <w:tc>
          <w:tcPr>
            <w:tcW w:w="4508" w:type="dxa"/>
          </w:tcPr>
          <w:p w14:paraId="3A53A1ED" w14:textId="784EEAC0" w:rsidR="001D2F1F" w:rsidRPr="00BD5F16" w:rsidRDefault="00BD5F16" w:rsidP="00EC4AE6">
            <w:pPr>
              <w:spacing w:line="360" w:lineRule="auto"/>
              <w:jc w:val="both"/>
              <w:rPr>
                <w:rFonts w:ascii="Times New Roman" w:hAnsi="Times New Roman" w:cs="Times New Roman"/>
                <w:b/>
                <w:bCs/>
                <w:sz w:val="24"/>
                <w:szCs w:val="24"/>
              </w:rPr>
            </w:pPr>
            <w:r w:rsidRPr="00BD5F16">
              <w:rPr>
                <w:rFonts w:ascii="Times New Roman" w:hAnsi="Times New Roman" w:cs="Times New Roman"/>
                <w:b/>
                <w:bCs/>
                <w:sz w:val="24"/>
                <w:szCs w:val="24"/>
              </w:rPr>
              <w:lastRenderedPageBreak/>
              <w:t>Total Estimated Cost</w:t>
            </w:r>
          </w:p>
        </w:tc>
        <w:tc>
          <w:tcPr>
            <w:tcW w:w="4508" w:type="dxa"/>
          </w:tcPr>
          <w:p w14:paraId="3577C6C8" w14:textId="60660B55" w:rsidR="001D2F1F" w:rsidRDefault="00BD5F16" w:rsidP="00EC4AE6">
            <w:pPr>
              <w:spacing w:line="360" w:lineRule="auto"/>
              <w:jc w:val="both"/>
              <w:rPr>
                <w:rFonts w:ascii="Times New Roman" w:hAnsi="Times New Roman" w:cs="Times New Roman"/>
                <w:sz w:val="24"/>
                <w:szCs w:val="24"/>
              </w:rPr>
            </w:pPr>
            <w:r>
              <w:rPr>
                <w:rFonts w:ascii="Times New Roman" w:hAnsi="Times New Roman" w:cs="Times New Roman"/>
                <w:sz w:val="24"/>
                <w:szCs w:val="24"/>
              </w:rPr>
              <w:t>96,000</w:t>
            </w:r>
          </w:p>
        </w:tc>
      </w:tr>
    </w:tbl>
    <w:p w14:paraId="3C15C743" w14:textId="77777777" w:rsidR="00AC20E5" w:rsidRDefault="00AC20E5" w:rsidP="00E679E5">
      <w:pPr>
        <w:spacing w:line="360" w:lineRule="auto"/>
        <w:jc w:val="both"/>
        <w:rPr>
          <w:rFonts w:ascii="Times New Roman" w:hAnsi="Times New Roman" w:cs="Times New Roman"/>
          <w:sz w:val="24"/>
          <w:szCs w:val="24"/>
        </w:rPr>
      </w:pPr>
    </w:p>
    <w:p w14:paraId="4BBB92B9" w14:textId="72B24534" w:rsidR="00B33D39" w:rsidRPr="00E679E5" w:rsidRDefault="00B33D39" w:rsidP="00E679E5">
      <w:pPr>
        <w:spacing w:line="360" w:lineRule="auto"/>
        <w:jc w:val="both"/>
        <w:rPr>
          <w:rFonts w:ascii="Times New Roman" w:hAnsi="Times New Roman" w:cs="Times New Roman"/>
          <w:sz w:val="24"/>
          <w:szCs w:val="24"/>
        </w:rPr>
      </w:pPr>
      <w:r w:rsidRPr="00E679E5">
        <w:rPr>
          <w:rFonts w:ascii="Times New Roman" w:hAnsi="Times New Roman" w:cs="Times New Roman"/>
          <w:sz w:val="24"/>
          <w:szCs w:val="24"/>
        </w:rPr>
        <w:t xml:space="preserve">To ensure financial sustainability and avoid budgetary shortfalls, the event adopts a diversified income model. Ticket sales are projected to generate £35,000 from 1,000 attendees at £35 each (Eventbrite, 2024), based on benchmarks from similar Welsh cultural events. The Welsh Government is expected to contribute £25,000 in grants, reinforcing its support for cultural tourism under the Year of </w:t>
      </w:r>
      <w:proofErr w:type="spellStart"/>
      <w:r w:rsidRPr="00E679E5">
        <w:rPr>
          <w:rFonts w:ascii="Times New Roman" w:hAnsi="Times New Roman" w:cs="Times New Roman"/>
          <w:sz w:val="24"/>
          <w:szCs w:val="24"/>
        </w:rPr>
        <w:t>Croeso</w:t>
      </w:r>
      <w:proofErr w:type="spellEnd"/>
      <w:r w:rsidRPr="00E679E5">
        <w:rPr>
          <w:rFonts w:ascii="Times New Roman" w:hAnsi="Times New Roman" w:cs="Times New Roman"/>
          <w:sz w:val="24"/>
          <w:szCs w:val="24"/>
        </w:rPr>
        <w:t xml:space="preserve"> 2025 programme (Welsh Government, 2025). Sponsorships from arts and tech organisations will provide £15,000, reflecting strong cultural sector partnerships (Arts Council Wales, 2025). Additional revenue includes merchandise and vendor sales (£10,000), community donations (£5,000) via GoFundMe (2024), and £6,000 from EU tourism schemes (European Commission, 2024).</w:t>
      </w:r>
    </w:p>
    <w:p w14:paraId="5DC1C620" w14:textId="4B2ECCED" w:rsidR="00B33D39" w:rsidRPr="00E679E5" w:rsidRDefault="00B33D39" w:rsidP="00E679E5">
      <w:pPr>
        <w:spacing w:line="360" w:lineRule="auto"/>
        <w:jc w:val="both"/>
        <w:rPr>
          <w:rFonts w:ascii="Times New Roman" w:hAnsi="Times New Roman" w:cs="Times New Roman"/>
          <w:sz w:val="24"/>
          <w:szCs w:val="24"/>
        </w:rPr>
      </w:pPr>
      <w:r w:rsidRPr="00E679E5">
        <w:rPr>
          <w:rFonts w:ascii="Times New Roman" w:hAnsi="Times New Roman" w:cs="Times New Roman"/>
          <w:sz w:val="24"/>
          <w:szCs w:val="24"/>
        </w:rPr>
        <w:t>The largest expense is £25,000 for immersive technology infrastructure—VR hardware, AI-driven content, and holographic displays—key to enhancing guest engagement (Virtual Reality Experiences, 2024). Venue costs of £10,000 cover permits and public access at Snowdonia National Park, ensuring compliance and environmental sensitivity (Eryri National Park Authority, 2022). A total of £30,000 is allocated to programme delivery: £15,000 for performers (musicians, artists, folklore specialists) and £15,000 for outdoor experiences such as kayaking, solar-powered e-biking, and guided eco-tours, aligning with O'Toole’s (2022) event planning principles.</w:t>
      </w:r>
    </w:p>
    <w:p w14:paraId="6DFA79D1" w14:textId="6DDA9C9A" w:rsidR="00B33D39" w:rsidRPr="00E679E5" w:rsidRDefault="00B33D39" w:rsidP="00E679E5">
      <w:pPr>
        <w:spacing w:line="360" w:lineRule="auto"/>
        <w:jc w:val="both"/>
        <w:rPr>
          <w:rFonts w:ascii="Times New Roman" w:hAnsi="Times New Roman" w:cs="Times New Roman"/>
          <w:sz w:val="24"/>
          <w:szCs w:val="24"/>
        </w:rPr>
      </w:pPr>
      <w:r w:rsidRPr="00E679E5">
        <w:rPr>
          <w:rFonts w:ascii="Times New Roman" w:hAnsi="Times New Roman" w:cs="Times New Roman"/>
          <w:sz w:val="24"/>
          <w:szCs w:val="24"/>
        </w:rPr>
        <w:t>Marketing and promotion (£6,000) will target digital platforms, social media, and Visit Wales partnerships. Staffing and volunteer coordination (£10,000) covers recruitment, training, and contracts. Sustainability remains integral, with £7,000 for solar-powered systems, recycling infrastructure, and digital tools (Audit Wales, 2022). £5,000 is reserved for insurance and licensing, covering public liability and tech/music rights (Event Insurance Services, 2024; PPL PRS, 2024), with a £3,000 contingency fund to manage unexpected costs.</w:t>
      </w:r>
    </w:p>
    <w:p w14:paraId="414EF291" w14:textId="4926BBAB" w:rsidR="00C840E2" w:rsidRPr="00E679E5" w:rsidRDefault="00C840E2" w:rsidP="00E679E5">
      <w:pPr>
        <w:spacing w:line="360" w:lineRule="auto"/>
        <w:jc w:val="both"/>
        <w:rPr>
          <w:rFonts w:ascii="Times New Roman" w:hAnsi="Times New Roman" w:cs="Times New Roman"/>
          <w:sz w:val="24"/>
          <w:szCs w:val="24"/>
        </w:rPr>
      </w:pPr>
      <w:r w:rsidRPr="00E679E5">
        <w:rPr>
          <w:rFonts w:ascii="Times New Roman" w:hAnsi="Times New Roman" w:cs="Times New Roman"/>
          <w:sz w:val="24"/>
          <w:szCs w:val="24"/>
        </w:rPr>
        <w:t xml:space="preserve">This well-structured budget enables </w:t>
      </w:r>
      <w:proofErr w:type="spellStart"/>
      <w:r w:rsidRPr="00E679E5">
        <w:rPr>
          <w:rFonts w:ascii="Times New Roman" w:hAnsi="Times New Roman" w:cs="Times New Roman"/>
          <w:sz w:val="24"/>
          <w:szCs w:val="24"/>
        </w:rPr>
        <w:t>Croeso</w:t>
      </w:r>
      <w:proofErr w:type="spellEnd"/>
      <w:r w:rsidRPr="00E679E5">
        <w:rPr>
          <w:rFonts w:ascii="Times New Roman" w:hAnsi="Times New Roman" w:cs="Times New Roman"/>
          <w:sz w:val="24"/>
          <w:szCs w:val="24"/>
        </w:rPr>
        <w:t xml:space="preserve"> Cymru 360 to remain financially viable, environmentally sustainable, and culturally impactful.</w:t>
      </w:r>
    </w:p>
    <w:p w14:paraId="35F1A0F3" w14:textId="77777777" w:rsidR="00E034BA" w:rsidRPr="00AC20E5" w:rsidRDefault="00E034BA" w:rsidP="00AC20E5">
      <w:pPr>
        <w:pStyle w:val="Heading1"/>
      </w:pPr>
      <w:bookmarkStart w:id="20" w:name="_Toc200362421"/>
      <w:r w:rsidRPr="00AC20E5">
        <w:t>7. Industry Trends, Issues, and Impacts</w:t>
      </w:r>
      <w:bookmarkEnd w:id="20"/>
    </w:p>
    <w:p w14:paraId="69A3878B" w14:textId="394907B2" w:rsidR="00E034BA" w:rsidRPr="00E679E5" w:rsidRDefault="0099783C" w:rsidP="00E679E5">
      <w:pPr>
        <w:spacing w:line="360" w:lineRule="auto"/>
        <w:jc w:val="both"/>
        <w:rPr>
          <w:rFonts w:ascii="Times New Roman" w:hAnsi="Times New Roman" w:cs="Times New Roman"/>
          <w:sz w:val="24"/>
          <w:szCs w:val="24"/>
        </w:rPr>
      </w:pPr>
      <w:r w:rsidRPr="0099783C">
        <w:rPr>
          <w:rFonts w:ascii="Times New Roman" w:hAnsi="Times New Roman" w:cs="Times New Roman"/>
          <w:sz w:val="24"/>
          <w:szCs w:val="24"/>
        </w:rPr>
        <w:t>The events industry is rapidly evolving in response to new technologies, changing attendee expectations, and broader societal and environmental shifts.</w:t>
      </w:r>
      <w:r w:rsidR="00E034BA" w:rsidRPr="00E679E5">
        <w:rPr>
          <w:rFonts w:ascii="Times New Roman" w:hAnsi="Times New Roman" w:cs="Times New Roman"/>
          <w:sz w:val="24"/>
          <w:szCs w:val="24"/>
        </w:rPr>
        <w:t xml:space="preserve"> These factors significantly </w:t>
      </w:r>
      <w:r w:rsidR="00E034BA" w:rsidRPr="00E679E5">
        <w:rPr>
          <w:rFonts w:ascii="Times New Roman" w:hAnsi="Times New Roman" w:cs="Times New Roman"/>
          <w:sz w:val="24"/>
          <w:szCs w:val="24"/>
        </w:rPr>
        <w:lastRenderedPageBreak/>
        <w:t xml:space="preserve">influence event planning, </w:t>
      </w:r>
      <w:r w:rsidR="00357520" w:rsidRPr="00E679E5">
        <w:rPr>
          <w:rFonts w:ascii="Times New Roman" w:hAnsi="Times New Roman" w:cs="Times New Roman"/>
          <w:sz w:val="24"/>
          <w:szCs w:val="24"/>
        </w:rPr>
        <w:t>organisation</w:t>
      </w:r>
      <w:r w:rsidR="00E034BA" w:rsidRPr="00E679E5">
        <w:rPr>
          <w:rFonts w:ascii="Times New Roman" w:hAnsi="Times New Roman" w:cs="Times New Roman"/>
          <w:sz w:val="24"/>
          <w:szCs w:val="24"/>
        </w:rPr>
        <w:t>, and outcomes, as exemplified by the forthcoming cultural and tech-based event in Snowdonia National Park.</w:t>
      </w:r>
    </w:p>
    <w:p w14:paraId="4193CAF2" w14:textId="1CF5C9EB" w:rsidR="00E034BA" w:rsidRPr="00AC20E5" w:rsidRDefault="00357520" w:rsidP="00AC20E5">
      <w:pPr>
        <w:pStyle w:val="Heading2"/>
      </w:pPr>
      <w:bookmarkStart w:id="21" w:name="_Toc200362422"/>
      <w:r w:rsidRPr="00AC20E5">
        <w:t xml:space="preserve">7.1 </w:t>
      </w:r>
      <w:r w:rsidR="00E034BA" w:rsidRPr="00AC20E5">
        <w:t>Technological Integration and Innovation</w:t>
      </w:r>
      <w:bookmarkEnd w:id="21"/>
    </w:p>
    <w:p w14:paraId="1272C3B5" w14:textId="2F308386" w:rsidR="00E034BA" w:rsidRPr="00E679E5" w:rsidRDefault="00E034BA" w:rsidP="00E679E5">
      <w:pPr>
        <w:spacing w:line="360" w:lineRule="auto"/>
        <w:jc w:val="both"/>
        <w:rPr>
          <w:rFonts w:ascii="Times New Roman" w:hAnsi="Times New Roman" w:cs="Times New Roman"/>
          <w:sz w:val="24"/>
          <w:szCs w:val="24"/>
        </w:rPr>
      </w:pPr>
      <w:r w:rsidRPr="00E679E5">
        <w:rPr>
          <w:rFonts w:ascii="Times New Roman" w:hAnsi="Times New Roman" w:cs="Times New Roman"/>
          <w:sz w:val="24"/>
          <w:szCs w:val="24"/>
        </w:rPr>
        <w:t xml:space="preserve">Immersive technologies such as Virtual Reality (VR), Augmented Reality (AR), and Artificial Intelligence (AI) are increasingly </w:t>
      </w:r>
      <w:r w:rsidR="00357520" w:rsidRPr="00E679E5">
        <w:rPr>
          <w:rFonts w:ascii="Times New Roman" w:hAnsi="Times New Roman" w:cs="Times New Roman"/>
          <w:sz w:val="24"/>
          <w:szCs w:val="24"/>
        </w:rPr>
        <w:t>utilised</w:t>
      </w:r>
      <w:r w:rsidRPr="00E679E5">
        <w:rPr>
          <w:rFonts w:ascii="Times New Roman" w:hAnsi="Times New Roman" w:cs="Times New Roman"/>
          <w:sz w:val="24"/>
          <w:szCs w:val="24"/>
        </w:rPr>
        <w:t xml:space="preserve"> in entertainment to enhance audience engagement through real-time interactions and immersive experiences. This aligns with our event's themes, appealing to tech-savvy attendees and positioning the event as innovative (Khanal, 2024).</w:t>
      </w:r>
    </w:p>
    <w:p w14:paraId="57CAA9EE" w14:textId="59218CCB" w:rsidR="00E034BA" w:rsidRPr="00AC20E5" w:rsidRDefault="00357520" w:rsidP="00AC20E5">
      <w:pPr>
        <w:pStyle w:val="Heading2"/>
      </w:pPr>
      <w:bookmarkStart w:id="22" w:name="_Toc200362423"/>
      <w:r w:rsidRPr="00AC20E5">
        <w:t xml:space="preserve">7.2 </w:t>
      </w:r>
      <w:r w:rsidR="00E034BA" w:rsidRPr="00AC20E5">
        <w:t>Sustainability and Environmental Impact</w:t>
      </w:r>
      <w:bookmarkEnd w:id="22"/>
    </w:p>
    <w:p w14:paraId="538D1CA2" w14:textId="11FABB5B" w:rsidR="00E034BA" w:rsidRPr="00E679E5" w:rsidRDefault="00E034BA" w:rsidP="00E679E5">
      <w:pPr>
        <w:spacing w:line="360" w:lineRule="auto"/>
        <w:jc w:val="both"/>
        <w:rPr>
          <w:rFonts w:ascii="Times New Roman" w:hAnsi="Times New Roman" w:cs="Times New Roman"/>
          <w:sz w:val="24"/>
          <w:szCs w:val="24"/>
        </w:rPr>
      </w:pPr>
      <w:r w:rsidRPr="00E679E5">
        <w:rPr>
          <w:rFonts w:ascii="Times New Roman" w:hAnsi="Times New Roman" w:cs="Times New Roman"/>
          <w:sz w:val="24"/>
          <w:szCs w:val="24"/>
        </w:rPr>
        <w:t xml:space="preserve">There is a growing expectation for the events industry to </w:t>
      </w:r>
      <w:r w:rsidR="0012571D" w:rsidRPr="00E679E5">
        <w:rPr>
          <w:rFonts w:ascii="Times New Roman" w:hAnsi="Times New Roman" w:cs="Times New Roman"/>
          <w:sz w:val="24"/>
          <w:szCs w:val="24"/>
        </w:rPr>
        <w:t>minimise</w:t>
      </w:r>
      <w:r w:rsidRPr="00E679E5">
        <w:rPr>
          <w:rFonts w:ascii="Times New Roman" w:hAnsi="Times New Roman" w:cs="Times New Roman"/>
          <w:sz w:val="24"/>
          <w:szCs w:val="24"/>
        </w:rPr>
        <w:t xml:space="preserve"> its environmental footprint. Attendees are demanding sustainable practices, including waste reduction, ethical sourcing, and carbon offsetting. Our event incorporates eco-friendly initiatives such as solar applications, recycling zones, and sustainable materials. Hosting the event in Snowdonia National Park supports nature tourism while adhering to environmental regulations to protect the ecosystem and align with global sustainability goals (</w:t>
      </w:r>
      <w:r w:rsidR="007137EC" w:rsidRPr="00E679E5">
        <w:rPr>
          <w:rFonts w:ascii="Times New Roman" w:hAnsi="Times New Roman" w:cs="Times New Roman"/>
          <w:sz w:val="24"/>
          <w:szCs w:val="24"/>
        </w:rPr>
        <w:t xml:space="preserve">Cavallin </w:t>
      </w:r>
      <w:r w:rsidRPr="00E679E5">
        <w:rPr>
          <w:rFonts w:ascii="Times New Roman" w:hAnsi="Times New Roman" w:cs="Times New Roman"/>
          <w:sz w:val="24"/>
          <w:szCs w:val="24"/>
        </w:rPr>
        <w:t>Toscani et al, 2024).</w:t>
      </w:r>
    </w:p>
    <w:p w14:paraId="679065F0" w14:textId="1C623CC9" w:rsidR="00E034BA" w:rsidRPr="00AC20E5" w:rsidRDefault="00357520" w:rsidP="00AC20E5">
      <w:pPr>
        <w:pStyle w:val="Heading2"/>
      </w:pPr>
      <w:bookmarkStart w:id="23" w:name="_Toc200362424"/>
      <w:r w:rsidRPr="00AC20E5">
        <w:t xml:space="preserve">7.3 </w:t>
      </w:r>
      <w:r w:rsidR="00384F02" w:rsidRPr="00AC20E5">
        <w:t>Experiential Tourism and the Shift to Outdoor Cultural Event</w:t>
      </w:r>
      <w:r w:rsidR="00E034BA" w:rsidRPr="00AC20E5">
        <w:t>s</w:t>
      </w:r>
      <w:bookmarkEnd w:id="23"/>
    </w:p>
    <w:p w14:paraId="0AB36290" w14:textId="3BD924AB" w:rsidR="00174F76" w:rsidRDefault="00174F76" w:rsidP="00174F76">
      <w:pPr>
        <w:spacing w:line="360" w:lineRule="auto"/>
        <w:jc w:val="both"/>
        <w:rPr>
          <w:rFonts w:ascii="Times New Roman" w:hAnsi="Times New Roman" w:cs="Times New Roman"/>
          <w:sz w:val="24"/>
          <w:szCs w:val="24"/>
        </w:rPr>
      </w:pPr>
      <w:r w:rsidRPr="00174F76">
        <w:rPr>
          <w:rFonts w:ascii="Times New Roman" w:hAnsi="Times New Roman" w:cs="Times New Roman"/>
          <w:sz w:val="24"/>
          <w:szCs w:val="24"/>
        </w:rPr>
        <w:t>Post-pandemic trends show a shift toward hybrid and outdoor events, reflecting growing health awareness and interest in nature-based experiences (</w:t>
      </w:r>
      <w:proofErr w:type="spellStart"/>
      <w:r w:rsidRPr="00174F76">
        <w:rPr>
          <w:rFonts w:ascii="Times New Roman" w:hAnsi="Times New Roman" w:cs="Times New Roman"/>
          <w:sz w:val="24"/>
          <w:szCs w:val="24"/>
        </w:rPr>
        <w:t>Yuniati</w:t>
      </w:r>
      <w:proofErr w:type="spellEnd"/>
      <w:r w:rsidRPr="00174F76">
        <w:rPr>
          <w:rFonts w:ascii="Times New Roman" w:hAnsi="Times New Roman" w:cs="Times New Roman"/>
          <w:sz w:val="24"/>
          <w:szCs w:val="24"/>
        </w:rPr>
        <w:t xml:space="preserve"> et al, 2022). Consumers also seek authentic, culturally rooted, and immersive events. By combining Welsh folklore, crafts, and technologies like VR and AI, </w:t>
      </w:r>
      <w:proofErr w:type="spellStart"/>
      <w:r w:rsidRPr="00174F76">
        <w:rPr>
          <w:rFonts w:ascii="Times New Roman" w:hAnsi="Times New Roman" w:cs="Times New Roman"/>
          <w:sz w:val="24"/>
          <w:szCs w:val="24"/>
        </w:rPr>
        <w:t>Croeso</w:t>
      </w:r>
      <w:proofErr w:type="spellEnd"/>
      <w:r w:rsidRPr="00174F76">
        <w:rPr>
          <w:rFonts w:ascii="Times New Roman" w:hAnsi="Times New Roman" w:cs="Times New Roman"/>
          <w:sz w:val="24"/>
          <w:szCs w:val="24"/>
        </w:rPr>
        <w:t xml:space="preserve"> Cymru 360 meets these demands and aligns with the rise of experiential, community-focused tourism (</w:t>
      </w:r>
      <w:proofErr w:type="spellStart"/>
      <w:r w:rsidRPr="00174F76">
        <w:rPr>
          <w:rFonts w:ascii="Times New Roman" w:hAnsi="Times New Roman" w:cs="Times New Roman"/>
          <w:sz w:val="24"/>
          <w:szCs w:val="24"/>
        </w:rPr>
        <w:t>Çıtak</w:t>
      </w:r>
      <w:proofErr w:type="spellEnd"/>
      <w:r w:rsidRPr="00174F76">
        <w:rPr>
          <w:rFonts w:ascii="Times New Roman" w:hAnsi="Times New Roman" w:cs="Times New Roman"/>
          <w:sz w:val="24"/>
          <w:szCs w:val="24"/>
        </w:rPr>
        <w:t>, 2024).</w:t>
      </w:r>
    </w:p>
    <w:p w14:paraId="71419763" w14:textId="2C81CD72" w:rsidR="00E034BA" w:rsidRPr="00AC20E5" w:rsidRDefault="00357520" w:rsidP="00AC20E5">
      <w:pPr>
        <w:pStyle w:val="Heading2"/>
      </w:pPr>
      <w:bookmarkStart w:id="24" w:name="_Toc200362425"/>
      <w:r w:rsidRPr="00AC20E5">
        <w:t xml:space="preserve">7.4 </w:t>
      </w:r>
      <w:r w:rsidR="00E034BA" w:rsidRPr="00AC20E5">
        <w:t>Economic Uncertainty and Funding Challenges</w:t>
      </w:r>
      <w:bookmarkEnd w:id="24"/>
    </w:p>
    <w:p w14:paraId="16310457" w14:textId="599618B5" w:rsidR="00E034BA" w:rsidRPr="00E679E5" w:rsidRDefault="00E034BA" w:rsidP="00E679E5">
      <w:pPr>
        <w:spacing w:line="360" w:lineRule="auto"/>
        <w:jc w:val="both"/>
        <w:rPr>
          <w:rFonts w:ascii="Times New Roman" w:hAnsi="Times New Roman" w:cs="Times New Roman"/>
          <w:sz w:val="24"/>
          <w:szCs w:val="24"/>
        </w:rPr>
      </w:pPr>
      <w:r w:rsidRPr="00E679E5">
        <w:rPr>
          <w:rFonts w:ascii="Times New Roman" w:hAnsi="Times New Roman" w:cs="Times New Roman"/>
          <w:sz w:val="24"/>
          <w:szCs w:val="24"/>
        </w:rPr>
        <w:t>The pandemic has introduced economic uncertainties, leading to funding challenges within the events industry. Diversifying income streams through ticket sales, government grants, sponsorships, merchandise, and donations is essential to ensure financial stability and resilience against unforeseen economic shifts.</w:t>
      </w:r>
    </w:p>
    <w:p w14:paraId="03E1F5AC" w14:textId="791575FF" w:rsidR="009566F0" w:rsidRPr="00AC20E5" w:rsidRDefault="00994DCA" w:rsidP="00AC20E5">
      <w:pPr>
        <w:pStyle w:val="Heading1"/>
      </w:pPr>
      <w:bookmarkStart w:id="25" w:name="_Toc200362426"/>
      <w:r w:rsidRPr="00AC20E5">
        <w:t>8. Situational and Cultural Considerations</w:t>
      </w:r>
      <w:bookmarkEnd w:id="25"/>
    </w:p>
    <w:p w14:paraId="78655347" w14:textId="5C7EB491" w:rsidR="00994DCA" w:rsidRPr="00E679E5" w:rsidRDefault="00994DCA" w:rsidP="00E679E5">
      <w:pPr>
        <w:spacing w:line="360" w:lineRule="auto"/>
        <w:jc w:val="both"/>
        <w:rPr>
          <w:rFonts w:ascii="Times New Roman" w:hAnsi="Times New Roman" w:cs="Times New Roman"/>
          <w:sz w:val="24"/>
          <w:szCs w:val="24"/>
        </w:rPr>
      </w:pPr>
      <w:r w:rsidRPr="00E679E5">
        <w:rPr>
          <w:rFonts w:ascii="Times New Roman" w:hAnsi="Times New Roman" w:cs="Times New Roman"/>
          <w:sz w:val="24"/>
          <w:szCs w:val="24"/>
        </w:rPr>
        <w:t>Applying the SOAR (Strengths, Opportunities, Aspirations, Results) framework allows for a forward-looking analysis of the cultural-tech event, emphasising positive attributes and future potential (</w:t>
      </w:r>
      <w:proofErr w:type="spellStart"/>
      <w:r w:rsidRPr="00E679E5">
        <w:rPr>
          <w:rFonts w:ascii="Times New Roman" w:hAnsi="Times New Roman" w:cs="Times New Roman"/>
          <w:sz w:val="24"/>
          <w:szCs w:val="24"/>
        </w:rPr>
        <w:t>Çıtak</w:t>
      </w:r>
      <w:proofErr w:type="spellEnd"/>
      <w:r w:rsidRPr="00E679E5">
        <w:rPr>
          <w:rFonts w:ascii="Times New Roman" w:hAnsi="Times New Roman" w:cs="Times New Roman"/>
          <w:sz w:val="24"/>
          <w:szCs w:val="24"/>
        </w:rPr>
        <w:t>, 2024).</w:t>
      </w:r>
    </w:p>
    <w:p w14:paraId="6C9DA528" w14:textId="55ACBE9B" w:rsidR="001E3BAB" w:rsidRDefault="001E3BAB" w:rsidP="001E3BAB">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6478C5A" wp14:editId="496E163F">
            <wp:extent cx="2653127" cy="2600076"/>
            <wp:effectExtent l="0" t="0" r="0" b="0"/>
            <wp:docPr id="1180010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69340" cy="2713965"/>
                    </a:xfrm>
                    <a:prstGeom prst="rect">
                      <a:avLst/>
                    </a:prstGeom>
                    <a:noFill/>
                  </pic:spPr>
                </pic:pic>
              </a:graphicData>
            </a:graphic>
          </wp:inline>
        </w:drawing>
      </w:r>
    </w:p>
    <w:p w14:paraId="5F7915AD" w14:textId="287C87B9" w:rsidR="009566F0" w:rsidRPr="009566F0" w:rsidRDefault="009566F0" w:rsidP="009566F0">
      <w:pPr>
        <w:spacing w:line="360" w:lineRule="auto"/>
        <w:jc w:val="center"/>
        <w:rPr>
          <w:rFonts w:ascii="Times New Roman" w:hAnsi="Times New Roman" w:cs="Times New Roman"/>
          <w:sz w:val="24"/>
          <w:szCs w:val="24"/>
        </w:rPr>
      </w:pPr>
      <w:r w:rsidRPr="009566F0">
        <w:rPr>
          <w:rFonts w:ascii="Times New Roman" w:hAnsi="Times New Roman" w:cs="Times New Roman"/>
          <w:sz w:val="24"/>
          <w:szCs w:val="24"/>
        </w:rPr>
        <w:t xml:space="preserve">Figure 1: </w:t>
      </w:r>
      <w:r w:rsidR="00872C31">
        <w:rPr>
          <w:rFonts w:ascii="Times New Roman" w:hAnsi="Times New Roman" w:cs="Times New Roman"/>
          <w:sz w:val="24"/>
          <w:szCs w:val="24"/>
        </w:rPr>
        <w:t xml:space="preserve">The </w:t>
      </w:r>
      <w:r w:rsidRPr="009566F0">
        <w:rPr>
          <w:rFonts w:ascii="Times New Roman" w:hAnsi="Times New Roman" w:cs="Times New Roman"/>
          <w:sz w:val="24"/>
          <w:szCs w:val="24"/>
        </w:rPr>
        <w:t xml:space="preserve">SOAR </w:t>
      </w:r>
      <w:r w:rsidR="00872C31">
        <w:rPr>
          <w:rFonts w:ascii="Times New Roman" w:hAnsi="Times New Roman" w:cs="Times New Roman"/>
          <w:sz w:val="24"/>
          <w:szCs w:val="24"/>
        </w:rPr>
        <w:t>analysis</w:t>
      </w:r>
    </w:p>
    <w:p w14:paraId="565C1C17" w14:textId="0E9A768B" w:rsidR="009566F0" w:rsidRPr="00994DCA" w:rsidRDefault="009566F0" w:rsidP="009566F0">
      <w:pPr>
        <w:spacing w:line="360" w:lineRule="auto"/>
        <w:jc w:val="center"/>
        <w:rPr>
          <w:rFonts w:ascii="Times New Roman" w:hAnsi="Times New Roman" w:cs="Times New Roman"/>
          <w:sz w:val="24"/>
          <w:szCs w:val="24"/>
        </w:rPr>
      </w:pPr>
      <w:r w:rsidRPr="009566F0">
        <w:rPr>
          <w:rFonts w:ascii="Times New Roman" w:hAnsi="Times New Roman" w:cs="Times New Roman"/>
          <w:sz w:val="24"/>
          <w:szCs w:val="24"/>
        </w:rPr>
        <w:t>(</w:t>
      </w:r>
      <w:proofErr w:type="spellStart"/>
      <w:r w:rsidRPr="009566F0">
        <w:rPr>
          <w:rFonts w:ascii="Times New Roman" w:hAnsi="Times New Roman" w:cs="Times New Roman"/>
          <w:sz w:val="24"/>
          <w:szCs w:val="24"/>
        </w:rPr>
        <w:t>Çıtak</w:t>
      </w:r>
      <w:proofErr w:type="spellEnd"/>
      <w:r w:rsidRPr="009566F0">
        <w:rPr>
          <w:rFonts w:ascii="Times New Roman" w:hAnsi="Times New Roman" w:cs="Times New Roman"/>
          <w:sz w:val="24"/>
          <w:szCs w:val="24"/>
        </w:rPr>
        <w:t>, 2024)</w:t>
      </w:r>
    </w:p>
    <w:p w14:paraId="6238BF61" w14:textId="7EFF77DC" w:rsidR="00994DCA" w:rsidRPr="00AC20E5" w:rsidRDefault="00994DCA" w:rsidP="00AC20E5">
      <w:pPr>
        <w:pStyle w:val="Heading2"/>
      </w:pPr>
      <w:bookmarkStart w:id="26" w:name="_Toc200362427"/>
      <w:r w:rsidRPr="00AC20E5">
        <w:t>8.1 Strengths</w:t>
      </w:r>
      <w:bookmarkEnd w:id="26"/>
    </w:p>
    <w:p w14:paraId="0CE9150A" w14:textId="5A78EB84" w:rsidR="00994DCA" w:rsidRPr="00E679E5" w:rsidRDefault="00994DCA" w:rsidP="00E679E5">
      <w:pPr>
        <w:spacing w:line="360" w:lineRule="auto"/>
        <w:jc w:val="both"/>
        <w:rPr>
          <w:rFonts w:ascii="Times New Roman" w:hAnsi="Times New Roman" w:cs="Times New Roman"/>
          <w:sz w:val="24"/>
          <w:szCs w:val="24"/>
        </w:rPr>
      </w:pPr>
      <w:r w:rsidRPr="00E679E5">
        <w:rPr>
          <w:rFonts w:ascii="Times New Roman" w:hAnsi="Times New Roman" w:cs="Times New Roman"/>
          <w:sz w:val="24"/>
          <w:szCs w:val="24"/>
        </w:rPr>
        <w:t>A key strength of the event lies in its innovative fusion of technology and Welsh heritage. By integrating AI, VR, and holography with traditional Welsh folklore, the event offers a unique and immersive experience. The picturesque setting of Snowdonia National Park enhances the appeal, aligning with the post-pandemic preference for outdoor, nature-centric events. Furthermore, the event's commitment to sustainability, through solar-powered technologies, recycling initiatives, and the use of eco-friendly materials, positions it as environmentally responsible, resonating with eco-conscious stakeholders.</w:t>
      </w:r>
    </w:p>
    <w:p w14:paraId="64D8DB26" w14:textId="7DD19115" w:rsidR="00994DCA" w:rsidRPr="00AC20E5" w:rsidRDefault="00994DCA" w:rsidP="00AC20E5">
      <w:pPr>
        <w:pStyle w:val="Heading2"/>
      </w:pPr>
      <w:bookmarkStart w:id="27" w:name="_Toc200362428"/>
      <w:r w:rsidRPr="00AC20E5">
        <w:t>8.2 Opportunities</w:t>
      </w:r>
      <w:bookmarkEnd w:id="27"/>
    </w:p>
    <w:p w14:paraId="636AA494" w14:textId="30E07365" w:rsidR="00994DCA" w:rsidRPr="00E679E5" w:rsidRDefault="00994DCA" w:rsidP="00E679E5">
      <w:pPr>
        <w:spacing w:line="360" w:lineRule="auto"/>
        <w:jc w:val="both"/>
        <w:rPr>
          <w:rFonts w:ascii="Times New Roman" w:hAnsi="Times New Roman" w:cs="Times New Roman"/>
          <w:sz w:val="24"/>
          <w:szCs w:val="24"/>
        </w:rPr>
      </w:pPr>
      <w:r w:rsidRPr="00E679E5">
        <w:rPr>
          <w:rFonts w:ascii="Times New Roman" w:hAnsi="Times New Roman" w:cs="Times New Roman"/>
          <w:sz w:val="24"/>
          <w:szCs w:val="24"/>
        </w:rPr>
        <w:t>The event presents significant opportunities for community engagement, tourism development, and cross-sector collaboration. It can serve as a platform to promote Welsh culture, language, and traditions, potentially attracting tourists during off-peak seasons. Collaborations with businesses, cultural institutions, and governmental bodies could enhance visibility and ensure long-term support (</w:t>
      </w:r>
      <w:proofErr w:type="spellStart"/>
      <w:r w:rsidRPr="00E679E5">
        <w:rPr>
          <w:rFonts w:ascii="Times New Roman" w:hAnsi="Times New Roman" w:cs="Times New Roman"/>
          <w:sz w:val="24"/>
          <w:szCs w:val="24"/>
        </w:rPr>
        <w:t>Verhoest</w:t>
      </w:r>
      <w:proofErr w:type="spellEnd"/>
      <w:r w:rsidRPr="00E679E5">
        <w:rPr>
          <w:rFonts w:ascii="Times New Roman" w:hAnsi="Times New Roman" w:cs="Times New Roman"/>
          <w:sz w:val="24"/>
          <w:szCs w:val="24"/>
        </w:rPr>
        <w:t xml:space="preserve"> et al, 2024). Additionally, the concept could be expanded into a series of themed festivals across Wales, leveraging funding opportunities from </w:t>
      </w:r>
      <w:r w:rsidR="002907BA" w:rsidRPr="00E679E5">
        <w:rPr>
          <w:rFonts w:ascii="Times New Roman" w:hAnsi="Times New Roman" w:cs="Times New Roman"/>
          <w:sz w:val="24"/>
          <w:szCs w:val="24"/>
        </w:rPr>
        <w:t xml:space="preserve">the </w:t>
      </w:r>
      <w:r w:rsidRPr="00E679E5">
        <w:rPr>
          <w:rFonts w:ascii="Times New Roman" w:hAnsi="Times New Roman" w:cs="Times New Roman"/>
          <w:sz w:val="24"/>
          <w:szCs w:val="24"/>
        </w:rPr>
        <w:t>EU and international cultural programs like Creative Europe.</w:t>
      </w:r>
    </w:p>
    <w:p w14:paraId="0D38B349" w14:textId="323F6D3A" w:rsidR="00994DCA" w:rsidRPr="00AC20E5" w:rsidRDefault="00994DCA" w:rsidP="00AC20E5">
      <w:pPr>
        <w:pStyle w:val="Heading2"/>
      </w:pPr>
      <w:bookmarkStart w:id="28" w:name="_Toc200362429"/>
      <w:r w:rsidRPr="00AC20E5">
        <w:t>8.3 Aspirations</w:t>
      </w:r>
      <w:bookmarkEnd w:id="28"/>
    </w:p>
    <w:p w14:paraId="40B7DE06" w14:textId="4B01F690" w:rsidR="00994DCA" w:rsidRPr="00E679E5" w:rsidRDefault="00994DCA" w:rsidP="00E679E5">
      <w:pPr>
        <w:spacing w:line="360" w:lineRule="auto"/>
        <w:jc w:val="both"/>
        <w:rPr>
          <w:rFonts w:ascii="Times New Roman" w:hAnsi="Times New Roman" w:cs="Times New Roman"/>
          <w:sz w:val="24"/>
          <w:szCs w:val="24"/>
        </w:rPr>
      </w:pPr>
      <w:r w:rsidRPr="00E679E5">
        <w:rPr>
          <w:rFonts w:ascii="Times New Roman" w:hAnsi="Times New Roman" w:cs="Times New Roman"/>
          <w:sz w:val="24"/>
          <w:szCs w:val="24"/>
        </w:rPr>
        <w:t xml:space="preserve">The overarching aspiration is to establish the event as a recurring cultural festival that delights attendees and fosters learning. Aiming to set a benchmark in sustainability and technological </w:t>
      </w:r>
      <w:r w:rsidRPr="00E679E5">
        <w:rPr>
          <w:rFonts w:ascii="Times New Roman" w:hAnsi="Times New Roman" w:cs="Times New Roman"/>
          <w:sz w:val="24"/>
          <w:szCs w:val="24"/>
        </w:rPr>
        <w:lastRenderedPageBreak/>
        <w:t xml:space="preserve">integration within UK cultural events, the festival also aspires to be inclusive, ensuring diverse participation and amplifying </w:t>
      </w:r>
      <w:r w:rsidR="002907BA" w:rsidRPr="00E679E5">
        <w:rPr>
          <w:rFonts w:ascii="Times New Roman" w:hAnsi="Times New Roman" w:cs="Times New Roman"/>
          <w:sz w:val="24"/>
          <w:szCs w:val="24"/>
        </w:rPr>
        <w:t xml:space="preserve">the </w:t>
      </w:r>
      <w:r w:rsidRPr="00E679E5">
        <w:rPr>
          <w:rFonts w:ascii="Times New Roman" w:hAnsi="Times New Roman" w:cs="Times New Roman"/>
          <w:sz w:val="24"/>
          <w:szCs w:val="24"/>
        </w:rPr>
        <w:t>voices of local artists and underrepresented groups (Seeman, 2021). Enhancing Wales's cultural branding and providing economic benefits to local businesses and artisans are also central goals.</w:t>
      </w:r>
    </w:p>
    <w:p w14:paraId="68CD5DB3" w14:textId="4DC2F370" w:rsidR="00994DCA" w:rsidRPr="00AC20E5" w:rsidRDefault="002907BA" w:rsidP="00AC20E5">
      <w:pPr>
        <w:pStyle w:val="Heading2"/>
      </w:pPr>
      <w:bookmarkStart w:id="29" w:name="_Toc200362430"/>
      <w:r w:rsidRPr="00AC20E5">
        <w:t xml:space="preserve">8.4 </w:t>
      </w:r>
      <w:r w:rsidR="00994DCA" w:rsidRPr="00AC20E5">
        <w:t>Results</w:t>
      </w:r>
      <w:bookmarkEnd w:id="29"/>
    </w:p>
    <w:p w14:paraId="14B24C92" w14:textId="758C9D35" w:rsidR="006E7338" w:rsidRPr="00E679E5" w:rsidRDefault="00994DCA" w:rsidP="00E679E5">
      <w:pPr>
        <w:spacing w:line="360" w:lineRule="auto"/>
        <w:jc w:val="both"/>
        <w:rPr>
          <w:rFonts w:ascii="Times New Roman" w:hAnsi="Times New Roman" w:cs="Times New Roman"/>
          <w:sz w:val="24"/>
          <w:szCs w:val="24"/>
        </w:rPr>
      </w:pPr>
      <w:r w:rsidRPr="00E679E5">
        <w:rPr>
          <w:rFonts w:ascii="Times New Roman" w:hAnsi="Times New Roman" w:cs="Times New Roman"/>
          <w:sz w:val="24"/>
          <w:szCs w:val="24"/>
        </w:rPr>
        <w:t xml:space="preserve">Success metrics will include attendance figures, economic impact assessments on the local community, reductions in carbon emissions, and stakeholder satisfaction levels. Indicators such as positive participant feedback, increased tourist interest in Snowdonia, and sustained partnerships with sponsors and cultural entities will signify the event's effectiveness (Penz &amp; </w:t>
      </w:r>
      <w:proofErr w:type="spellStart"/>
      <w:r w:rsidRPr="00E679E5">
        <w:rPr>
          <w:rFonts w:ascii="Times New Roman" w:hAnsi="Times New Roman" w:cs="Times New Roman"/>
          <w:sz w:val="24"/>
          <w:szCs w:val="24"/>
        </w:rPr>
        <w:t>Polsa</w:t>
      </w:r>
      <w:proofErr w:type="spellEnd"/>
      <w:r w:rsidRPr="00E679E5">
        <w:rPr>
          <w:rFonts w:ascii="Times New Roman" w:hAnsi="Times New Roman" w:cs="Times New Roman"/>
          <w:sz w:val="24"/>
          <w:szCs w:val="24"/>
        </w:rPr>
        <w:t>, 20</w:t>
      </w:r>
      <w:r w:rsidR="000D6416" w:rsidRPr="00E679E5">
        <w:rPr>
          <w:rFonts w:ascii="Times New Roman" w:hAnsi="Times New Roman" w:cs="Times New Roman"/>
          <w:sz w:val="24"/>
          <w:szCs w:val="24"/>
        </w:rPr>
        <w:t>1</w:t>
      </w:r>
      <w:r w:rsidRPr="00E679E5">
        <w:rPr>
          <w:rFonts w:ascii="Times New Roman" w:hAnsi="Times New Roman" w:cs="Times New Roman"/>
          <w:sz w:val="24"/>
          <w:szCs w:val="24"/>
        </w:rPr>
        <w:t>8).</w:t>
      </w:r>
    </w:p>
    <w:p w14:paraId="305D2580" w14:textId="6FD07A17" w:rsidR="006E7338" w:rsidRPr="00AC20E5" w:rsidRDefault="00D32EEE" w:rsidP="00AC20E5">
      <w:pPr>
        <w:pStyle w:val="Heading1"/>
      </w:pPr>
      <w:bookmarkStart w:id="30" w:name="_Toc200362431"/>
      <w:r w:rsidRPr="00AC20E5">
        <w:t>9. Conclusion</w:t>
      </w:r>
      <w:bookmarkEnd w:id="30"/>
    </w:p>
    <w:p w14:paraId="352F7A1E" w14:textId="033E0AB2" w:rsidR="00B231D0" w:rsidRPr="00E679E5" w:rsidRDefault="00B231D0" w:rsidP="00E679E5">
      <w:pPr>
        <w:spacing w:line="360" w:lineRule="auto"/>
        <w:jc w:val="both"/>
        <w:rPr>
          <w:rFonts w:ascii="Times New Roman" w:hAnsi="Times New Roman" w:cs="Times New Roman"/>
          <w:sz w:val="24"/>
          <w:szCs w:val="24"/>
        </w:rPr>
      </w:pPr>
      <w:proofErr w:type="spellStart"/>
      <w:r w:rsidRPr="00E679E5">
        <w:rPr>
          <w:rFonts w:ascii="Times New Roman" w:hAnsi="Times New Roman" w:cs="Times New Roman"/>
          <w:sz w:val="24"/>
          <w:szCs w:val="24"/>
        </w:rPr>
        <w:t>Croeso</w:t>
      </w:r>
      <w:proofErr w:type="spellEnd"/>
      <w:r w:rsidRPr="00E679E5">
        <w:rPr>
          <w:rFonts w:ascii="Times New Roman" w:hAnsi="Times New Roman" w:cs="Times New Roman"/>
          <w:sz w:val="24"/>
          <w:szCs w:val="24"/>
        </w:rPr>
        <w:t xml:space="preserve"> Cymru 360 successfully merges Welsh cultural heritage with emerging immersive technologies and sustainability principles to offer a forward-thinking tourism event. Aligned with the Year of </w:t>
      </w:r>
      <w:proofErr w:type="spellStart"/>
      <w:r w:rsidRPr="00E679E5">
        <w:rPr>
          <w:rFonts w:ascii="Times New Roman" w:hAnsi="Times New Roman" w:cs="Times New Roman"/>
          <w:sz w:val="24"/>
          <w:szCs w:val="24"/>
        </w:rPr>
        <w:t>Croeso</w:t>
      </w:r>
      <w:proofErr w:type="spellEnd"/>
      <w:r w:rsidRPr="00E679E5">
        <w:rPr>
          <w:rFonts w:ascii="Times New Roman" w:hAnsi="Times New Roman" w:cs="Times New Roman"/>
          <w:sz w:val="24"/>
          <w:szCs w:val="24"/>
        </w:rPr>
        <w:t xml:space="preserve"> 2025 strategy, the event not only celebrates the unique identity and landscape of Snowdonia but also contributes to the broader goals of cultural preservation and environmental responsibility.</w:t>
      </w:r>
    </w:p>
    <w:p w14:paraId="5A2AE765" w14:textId="4F921396" w:rsidR="00B231D0" w:rsidRPr="00E679E5" w:rsidRDefault="00B231D0" w:rsidP="00E679E5">
      <w:pPr>
        <w:spacing w:line="360" w:lineRule="auto"/>
        <w:jc w:val="both"/>
        <w:rPr>
          <w:rFonts w:ascii="Times New Roman" w:hAnsi="Times New Roman" w:cs="Times New Roman"/>
          <w:sz w:val="24"/>
          <w:szCs w:val="24"/>
        </w:rPr>
      </w:pPr>
      <w:r w:rsidRPr="00E679E5">
        <w:rPr>
          <w:rFonts w:ascii="Times New Roman" w:hAnsi="Times New Roman" w:cs="Times New Roman"/>
          <w:sz w:val="24"/>
          <w:szCs w:val="24"/>
        </w:rPr>
        <w:t>The application of the Event Cycle, EMBOK framework, and SMART objectives has guided a structured, feasible, and stakeholder-focused planning process. A diverse funding model, strategic partnerships, and sustainability-focused design further strengthen its operational viability.</w:t>
      </w:r>
    </w:p>
    <w:p w14:paraId="770B2369" w14:textId="10050184" w:rsidR="00D32EEE" w:rsidRPr="00E679E5" w:rsidRDefault="00B231D0" w:rsidP="00E679E5">
      <w:pPr>
        <w:spacing w:line="360" w:lineRule="auto"/>
        <w:jc w:val="both"/>
        <w:rPr>
          <w:rFonts w:ascii="Times New Roman" w:hAnsi="Times New Roman" w:cs="Times New Roman"/>
          <w:sz w:val="24"/>
          <w:szCs w:val="24"/>
        </w:rPr>
      </w:pPr>
      <w:r w:rsidRPr="00E679E5">
        <w:rPr>
          <w:rFonts w:ascii="Times New Roman" w:hAnsi="Times New Roman" w:cs="Times New Roman"/>
          <w:sz w:val="24"/>
          <w:szCs w:val="24"/>
        </w:rPr>
        <w:t>By showcasing Wales through innovative storytelling formats</w:t>
      </w:r>
      <w:r w:rsidR="00FB3C80" w:rsidRPr="00E679E5">
        <w:rPr>
          <w:rFonts w:ascii="Times New Roman" w:hAnsi="Times New Roman" w:cs="Times New Roman"/>
          <w:sz w:val="24"/>
          <w:szCs w:val="24"/>
        </w:rPr>
        <w:t xml:space="preserve">, </w:t>
      </w:r>
      <w:r w:rsidRPr="00E679E5">
        <w:rPr>
          <w:rFonts w:ascii="Times New Roman" w:hAnsi="Times New Roman" w:cs="Times New Roman"/>
          <w:sz w:val="24"/>
          <w:szCs w:val="24"/>
        </w:rPr>
        <w:t>such as VR, AI, and holography</w:t>
      </w:r>
      <w:r w:rsidR="00FB3C80" w:rsidRPr="00E679E5">
        <w:rPr>
          <w:rFonts w:ascii="Times New Roman" w:hAnsi="Times New Roman" w:cs="Times New Roman"/>
          <w:sz w:val="24"/>
          <w:szCs w:val="24"/>
        </w:rPr>
        <w:t xml:space="preserve">, </w:t>
      </w:r>
      <w:r w:rsidRPr="00E679E5">
        <w:rPr>
          <w:rFonts w:ascii="Times New Roman" w:hAnsi="Times New Roman" w:cs="Times New Roman"/>
          <w:sz w:val="24"/>
          <w:szCs w:val="24"/>
        </w:rPr>
        <w:t xml:space="preserve">and embedding eco-conscious practices, the event fosters economic resilience and community </w:t>
      </w:r>
      <w:r w:rsidR="008334DC" w:rsidRPr="00E679E5">
        <w:rPr>
          <w:rFonts w:ascii="Times New Roman" w:hAnsi="Times New Roman" w:cs="Times New Roman"/>
          <w:sz w:val="24"/>
          <w:szCs w:val="24"/>
        </w:rPr>
        <w:t>engagement</w:t>
      </w:r>
      <w:r w:rsidRPr="00E679E5">
        <w:rPr>
          <w:rFonts w:ascii="Times New Roman" w:hAnsi="Times New Roman" w:cs="Times New Roman"/>
          <w:sz w:val="24"/>
          <w:szCs w:val="24"/>
        </w:rPr>
        <w:t>.</w:t>
      </w:r>
      <w:r w:rsidR="008334DC" w:rsidRPr="00E679E5">
        <w:rPr>
          <w:rFonts w:ascii="Times New Roman" w:hAnsi="Times New Roman" w:cs="Times New Roman"/>
          <w:sz w:val="24"/>
          <w:szCs w:val="24"/>
        </w:rPr>
        <w:t xml:space="preserve"> </w:t>
      </w:r>
      <w:proofErr w:type="spellStart"/>
      <w:r w:rsidR="008334DC" w:rsidRPr="00E679E5">
        <w:rPr>
          <w:rFonts w:ascii="Times New Roman" w:hAnsi="Times New Roman" w:cs="Times New Roman"/>
          <w:sz w:val="24"/>
          <w:szCs w:val="24"/>
        </w:rPr>
        <w:t>Croeso</w:t>
      </w:r>
      <w:proofErr w:type="spellEnd"/>
      <w:r w:rsidR="008334DC" w:rsidRPr="00E679E5">
        <w:rPr>
          <w:rFonts w:ascii="Times New Roman" w:hAnsi="Times New Roman" w:cs="Times New Roman"/>
          <w:sz w:val="24"/>
          <w:szCs w:val="24"/>
        </w:rPr>
        <w:t xml:space="preserve"> Cymru 360 serves as a model for how tourism events can champion innovation, sustainability, and cultural authenticity while meeting national strategic objectives.</w:t>
      </w:r>
    </w:p>
    <w:p w14:paraId="4520AF33" w14:textId="77777777" w:rsidR="007E00B6" w:rsidRDefault="007E00B6" w:rsidP="00EC4AE6">
      <w:pPr>
        <w:spacing w:line="360" w:lineRule="auto"/>
        <w:jc w:val="both"/>
        <w:rPr>
          <w:rFonts w:ascii="Times New Roman" w:hAnsi="Times New Roman" w:cs="Times New Roman"/>
          <w:sz w:val="24"/>
          <w:szCs w:val="24"/>
        </w:rPr>
      </w:pPr>
    </w:p>
    <w:p w14:paraId="3D069336" w14:textId="77777777" w:rsidR="00AC20E5" w:rsidRDefault="00AC20E5" w:rsidP="00EC4AE6">
      <w:pPr>
        <w:spacing w:line="360" w:lineRule="auto"/>
        <w:jc w:val="both"/>
        <w:rPr>
          <w:rFonts w:ascii="Times New Roman" w:hAnsi="Times New Roman" w:cs="Times New Roman"/>
          <w:sz w:val="24"/>
          <w:szCs w:val="24"/>
        </w:rPr>
      </w:pPr>
    </w:p>
    <w:p w14:paraId="7F2D724D" w14:textId="77777777" w:rsidR="00AC20E5" w:rsidRDefault="00AC20E5" w:rsidP="00EC4AE6">
      <w:pPr>
        <w:spacing w:line="360" w:lineRule="auto"/>
        <w:jc w:val="both"/>
        <w:rPr>
          <w:rFonts w:ascii="Times New Roman" w:hAnsi="Times New Roman" w:cs="Times New Roman"/>
          <w:sz w:val="24"/>
          <w:szCs w:val="24"/>
        </w:rPr>
      </w:pPr>
    </w:p>
    <w:p w14:paraId="1F3DABC5" w14:textId="0E271B74" w:rsidR="00F96CCD" w:rsidRPr="00AC20E5" w:rsidRDefault="00F2247A" w:rsidP="00AC20E5">
      <w:pPr>
        <w:pStyle w:val="Heading1"/>
      </w:pPr>
      <w:bookmarkStart w:id="31" w:name="_Toc200362432"/>
      <w:r w:rsidRPr="00AC20E5">
        <w:lastRenderedPageBreak/>
        <w:t xml:space="preserve">10. </w:t>
      </w:r>
      <w:r w:rsidR="00F726E6" w:rsidRPr="00AC20E5">
        <w:t>References</w:t>
      </w:r>
      <w:bookmarkEnd w:id="31"/>
    </w:p>
    <w:p w14:paraId="1A549FE4" w14:textId="0C3868B8" w:rsidR="00C369F2" w:rsidRDefault="00C369F2" w:rsidP="00A47000">
      <w:pPr>
        <w:spacing w:line="360" w:lineRule="auto"/>
        <w:jc w:val="both"/>
        <w:rPr>
          <w:rFonts w:ascii="Times New Roman" w:hAnsi="Times New Roman" w:cs="Times New Roman"/>
          <w:sz w:val="24"/>
          <w:szCs w:val="24"/>
        </w:rPr>
      </w:pPr>
      <w:r w:rsidRPr="00C369F2">
        <w:rPr>
          <w:rFonts w:ascii="Times New Roman" w:hAnsi="Times New Roman" w:cs="Times New Roman"/>
          <w:sz w:val="24"/>
          <w:szCs w:val="24"/>
        </w:rPr>
        <w:t>Arts Council Wales (202</w:t>
      </w:r>
      <w:r>
        <w:rPr>
          <w:rFonts w:ascii="Times New Roman" w:hAnsi="Times New Roman" w:cs="Times New Roman"/>
          <w:sz w:val="24"/>
          <w:szCs w:val="24"/>
        </w:rPr>
        <w:t>5</w:t>
      </w:r>
      <w:r w:rsidRPr="00C369F2">
        <w:rPr>
          <w:rFonts w:ascii="Times New Roman" w:hAnsi="Times New Roman" w:cs="Times New Roman"/>
          <w:sz w:val="24"/>
          <w:szCs w:val="24"/>
        </w:rPr>
        <w:t>).</w:t>
      </w:r>
      <w:r w:rsidR="00590FC4">
        <w:rPr>
          <w:rFonts w:ascii="Times New Roman" w:hAnsi="Times New Roman" w:cs="Times New Roman"/>
          <w:sz w:val="24"/>
          <w:szCs w:val="24"/>
        </w:rPr>
        <w:t xml:space="preserve"> </w:t>
      </w:r>
      <w:r w:rsidR="00590FC4" w:rsidRPr="00590FC4">
        <w:rPr>
          <w:rFonts w:ascii="Times New Roman" w:hAnsi="Times New Roman" w:cs="Times New Roman"/>
          <w:i/>
          <w:iCs/>
          <w:sz w:val="24"/>
          <w:szCs w:val="24"/>
        </w:rPr>
        <w:t>Get started | Arts Council of Wales</w:t>
      </w:r>
      <w:r w:rsidRPr="00C369F2">
        <w:rPr>
          <w:rFonts w:ascii="Times New Roman" w:hAnsi="Times New Roman" w:cs="Times New Roman"/>
          <w:sz w:val="24"/>
          <w:szCs w:val="24"/>
        </w:rPr>
        <w:t xml:space="preserve">. Available at: </w:t>
      </w:r>
      <w:hyperlink r:id="rId11" w:history="1">
        <w:r w:rsidR="00590FC4" w:rsidRPr="00BF36F0">
          <w:rPr>
            <w:rStyle w:val="Hyperlink"/>
            <w:rFonts w:ascii="Times New Roman" w:hAnsi="Times New Roman" w:cs="Times New Roman"/>
            <w:sz w:val="24"/>
            <w:szCs w:val="24"/>
          </w:rPr>
          <w:t>https://arts.wales/funding</w:t>
        </w:r>
      </w:hyperlink>
      <w:r w:rsidR="00590FC4">
        <w:rPr>
          <w:rFonts w:ascii="Times New Roman" w:hAnsi="Times New Roman" w:cs="Times New Roman"/>
          <w:sz w:val="24"/>
          <w:szCs w:val="24"/>
        </w:rPr>
        <w:t xml:space="preserve"> (Accessed 28 May 2025).</w:t>
      </w:r>
    </w:p>
    <w:p w14:paraId="2924160C" w14:textId="30DADED5" w:rsidR="00F65503" w:rsidRDefault="00F65503" w:rsidP="00A47000">
      <w:pPr>
        <w:spacing w:line="360" w:lineRule="auto"/>
        <w:jc w:val="both"/>
        <w:rPr>
          <w:rFonts w:ascii="Times New Roman" w:hAnsi="Times New Roman" w:cs="Times New Roman"/>
          <w:sz w:val="24"/>
          <w:szCs w:val="24"/>
        </w:rPr>
      </w:pPr>
      <w:r w:rsidRPr="00F65503">
        <w:rPr>
          <w:rFonts w:ascii="Times New Roman" w:hAnsi="Times New Roman" w:cs="Times New Roman"/>
          <w:sz w:val="24"/>
          <w:szCs w:val="24"/>
        </w:rPr>
        <w:t>Audit Wales (2022)</w:t>
      </w:r>
      <w:r>
        <w:rPr>
          <w:rFonts w:ascii="Times New Roman" w:hAnsi="Times New Roman" w:cs="Times New Roman"/>
          <w:sz w:val="24"/>
          <w:szCs w:val="24"/>
        </w:rPr>
        <w:t>.</w:t>
      </w:r>
      <w:r w:rsidRPr="00F65503">
        <w:rPr>
          <w:rFonts w:ascii="Times New Roman" w:hAnsi="Times New Roman" w:cs="Times New Roman"/>
          <w:sz w:val="24"/>
          <w:szCs w:val="24"/>
        </w:rPr>
        <w:t xml:space="preserve"> </w:t>
      </w:r>
      <w:r w:rsidRPr="00F65503">
        <w:rPr>
          <w:rFonts w:ascii="Times New Roman" w:hAnsi="Times New Roman" w:cs="Times New Roman"/>
          <w:i/>
          <w:iCs/>
          <w:sz w:val="24"/>
          <w:szCs w:val="24"/>
        </w:rPr>
        <w:t xml:space="preserve">Sustainable Tourism in </w:t>
      </w:r>
      <w:proofErr w:type="spellStart"/>
      <w:r w:rsidRPr="00F65503">
        <w:rPr>
          <w:rFonts w:ascii="Times New Roman" w:hAnsi="Times New Roman" w:cs="Times New Roman"/>
          <w:i/>
          <w:iCs/>
          <w:sz w:val="24"/>
          <w:szCs w:val="24"/>
        </w:rPr>
        <w:t>Wales’</w:t>
      </w:r>
      <w:proofErr w:type="spellEnd"/>
      <w:r w:rsidRPr="00F65503">
        <w:rPr>
          <w:rFonts w:ascii="Times New Roman" w:hAnsi="Times New Roman" w:cs="Times New Roman"/>
          <w:i/>
          <w:iCs/>
          <w:sz w:val="24"/>
          <w:szCs w:val="24"/>
        </w:rPr>
        <w:t xml:space="preserve"> National Parks</w:t>
      </w:r>
      <w:r w:rsidRPr="00F65503">
        <w:rPr>
          <w:rFonts w:ascii="Times New Roman" w:hAnsi="Times New Roman" w:cs="Times New Roman"/>
          <w:sz w:val="24"/>
          <w:szCs w:val="24"/>
        </w:rPr>
        <w:t xml:space="preserve">. Available at: </w:t>
      </w:r>
      <w:hyperlink r:id="rId12" w:history="1">
        <w:r w:rsidRPr="00BF36F0">
          <w:rPr>
            <w:rStyle w:val="Hyperlink"/>
            <w:rFonts w:ascii="Times New Roman" w:hAnsi="Times New Roman" w:cs="Times New Roman"/>
            <w:sz w:val="24"/>
            <w:szCs w:val="24"/>
          </w:rPr>
          <w:t>https://www.audit.wales/publication/sustainable-tourism-wales-national-parks</w:t>
        </w:r>
      </w:hyperlink>
      <w:r>
        <w:rPr>
          <w:rFonts w:ascii="Times New Roman" w:hAnsi="Times New Roman" w:cs="Times New Roman"/>
          <w:sz w:val="24"/>
          <w:szCs w:val="24"/>
        </w:rPr>
        <w:t xml:space="preserve"> </w:t>
      </w:r>
      <w:r w:rsidRPr="00F65503">
        <w:rPr>
          <w:rFonts w:ascii="Times New Roman" w:hAnsi="Times New Roman" w:cs="Times New Roman"/>
          <w:sz w:val="24"/>
          <w:szCs w:val="24"/>
        </w:rPr>
        <w:t>(Accessed</w:t>
      </w:r>
      <w:r>
        <w:rPr>
          <w:rFonts w:ascii="Times New Roman" w:hAnsi="Times New Roman" w:cs="Times New Roman"/>
          <w:sz w:val="24"/>
          <w:szCs w:val="24"/>
        </w:rPr>
        <w:t xml:space="preserve"> </w:t>
      </w:r>
      <w:r w:rsidRPr="00F65503">
        <w:rPr>
          <w:rFonts w:ascii="Times New Roman" w:hAnsi="Times New Roman" w:cs="Times New Roman"/>
          <w:sz w:val="24"/>
          <w:szCs w:val="24"/>
        </w:rPr>
        <w:t>15 May 2025).</w:t>
      </w:r>
    </w:p>
    <w:p w14:paraId="493E8E9A" w14:textId="39C2292A" w:rsidR="00107DCC" w:rsidRDefault="00107DCC" w:rsidP="00A47000">
      <w:pPr>
        <w:spacing w:line="360" w:lineRule="auto"/>
        <w:jc w:val="both"/>
        <w:rPr>
          <w:rFonts w:ascii="Times New Roman" w:hAnsi="Times New Roman" w:cs="Times New Roman"/>
          <w:sz w:val="24"/>
          <w:szCs w:val="24"/>
        </w:rPr>
      </w:pPr>
      <w:r w:rsidRPr="00107DCC">
        <w:rPr>
          <w:rFonts w:ascii="Times New Roman" w:hAnsi="Times New Roman" w:cs="Times New Roman"/>
          <w:sz w:val="24"/>
          <w:szCs w:val="24"/>
        </w:rPr>
        <w:t>Bladen, C., Kennell, J., Abson, E. and Wilde, N. (2022</w:t>
      </w:r>
      <w:r w:rsidRPr="00AE2DE1">
        <w:rPr>
          <w:rFonts w:ascii="Times New Roman" w:hAnsi="Times New Roman" w:cs="Times New Roman"/>
          <w:i/>
          <w:iCs/>
          <w:sz w:val="24"/>
          <w:szCs w:val="24"/>
        </w:rPr>
        <w:t>). Events management: An introduction</w:t>
      </w:r>
      <w:r w:rsidRPr="00107DCC">
        <w:rPr>
          <w:rFonts w:ascii="Times New Roman" w:hAnsi="Times New Roman" w:cs="Times New Roman"/>
          <w:sz w:val="24"/>
          <w:szCs w:val="24"/>
        </w:rPr>
        <w:t xml:space="preserve">. 3rd </w:t>
      </w:r>
      <w:proofErr w:type="spellStart"/>
      <w:r w:rsidRPr="00107DCC">
        <w:rPr>
          <w:rFonts w:ascii="Times New Roman" w:hAnsi="Times New Roman" w:cs="Times New Roman"/>
          <w:sz w:val="24"/>
          <w:szCs w:val="24"/>
        </w:rPr>
        <w:t>edn</w:t>
      </w:r>
      <w:proofErr w:type="spellEnd"/>
      <w:r w:rsidRPr="00107DCC">
        <w:rPr>
          <w:rFonts w:ascii="Times New Roman" w:hAnsi="Times New Roman" w:cs="Times New Roman"/>
          <w:sz w:val="24"/>
          <w:szCs w:val="24"/>
        </w:rPr>
        <w:t>. London: Routledge. Available at:</w:t>
      </w:r>
      <w:r w:rsidR="00DA2198">
        <w:rPr>
          <w:rFonts w:ascii="Times New Roman" w:hAnsi="Times New Roman" w:cs="Times New Roman"/>
          <w:sz w:val="24"/>
          <w:szCs w:val="24"/>
        </w:rPr>
        <w:t xml:space="preserve"> doi:</w:t>
      </w:r>
      <w:r w:rsidRPr="00107DCC">
        <w:rPr>
          <w:rFonts w:ascii="Times New Roman" w:hAnsi="Times New Roman" w:cs="Times New Roman"/>
          <w:sz w:val="24"/>
          <w:szCs w:val="24"/>
        </w:rPr>
        <w:t xml:space="preserve"> </w:t>
      </w:r>
      <w:hyperlink r:id="rId13" w:history="1">
        <w:r w:rsidR="00554775" w:rsidRPr="00063F51">
          <w:rPr>
            <w:rStyle w:val="Hyperlink"/>
            <w:rFonts w:ascii="Times New Roman" w:hAnsi="Times New Roman" w:cs="Times New Roman"/>
            <w:sz w:val="24"/>
            <w:szCs w:val="24"/>
          </w:rPr>
          <w:t>https://doi.org/10.4324/9781003102878</w:t>
        </w:r>
      </w:hyperlink>
      <w:r w:rsidR="00554775">
        <w:rPr>
          <w:rFonts w:ascii="Times New Roman" w:hAnsi="Times New Roman" w:cs="Times New Roman"/>
          <w:sz w:val="24"/>
          <w:szCs w:val="24"/>
        </w:rPr>
        <w:t xml:space="preserve"> </w:t>
      </w:r>
      <w:r w:rsidRPr="00107DCC">
        <w:rPr>
          <w:rFonts w:ascii="Times New Roman" w:hAnsi="Times New Roman" w:cs="Times New Roman"/>
          <w:sz w:val="24"/>
          <w:szCs w:val="24"/>
        </w:rPr>
        <w:t xml:space="preserve">(Accessed </w:t>
      </w:r>
      <w:r w:rsidR="00554775">
        <w:rPr>
          <w:rFonts w:ascii="Times New Roman" w:hAnsi="Times New Roman" w:cs="Times New Roman"/>
          <w:sz w:val="24"/>
          <w:szCs w:val="24"/>
        </w:rPr>
        <w:t>7</w:t>
      </w:r>
      <w:r w:rsidRPr="00107DCC">
        <w:rPr>
          <w:rFonts w:ascii="Times New Roman" w:hAnsi="Times New Roman" w:cs="Times New Roman"/>
          <w:sz w:val="24"/>
          <w:szCs w:val="24"/>
        </w:rPr>
        <w:t xml:space="preserve"> June 2025).</w:t>
      </w:r>
    </w:p>
    <w:p w14:paraId="4295F84C" w14:textId="0972BAC3" w:rsidR="00B96160" w:rsidRDefault="00B96160" w:rsidP="00A47000">
      <w:pPr>
        <w:spacing w:line="360" w:lineRule="auto"/>
        <w:jc w:val="both"/>
        <w:rPr>
          <w:rFonts w:ascii="Times New Roman" w:hAnsi="Times New Roman" w:cs="Times New Roman"/>
          <w:sz w:val="24"/>
          <w:szCs w:val="24"/>
        </w:rPr>
      </w:pPr>
      <w:r w:rsidRPr="00B96160">
        <w:rPr>
          <w:rFonts w:ascii="Times New Roman" w:hAnsi="Times New Roman" w:cs="Times New Roman"/>
          <w:sz w:val="24"/>
          <w:szCs w:val="24"/>
        </w:rPr>
        <w:t xml:space="preserve">Bowdin, G., McDonnell, I., Harris, R., O’Toole, W., Allen, J. and Leo Kenneth Jago (2023). </w:t>
      </w:r>
      <w:r w:rsidRPr="00AE2DE1">
        <w:rPr>
          <w:rFonts w:ascii="Times New Roman" w:hAnsi="Times New Roman" w:cs="Times New Roman"/>
          <w:i/>
          <w:iCs/>
          <w:sz w:val="24"/>
          <w:szCs w:val="24"/>
        </w:rPr>
        <w:t>Events Management</w:t>
      </w:r>
      <w:r w:rsidRPr="00B96160">
        <w:rPr>
          <w:rFonts w:ascii="Times New Roman" w:hAnsi="Times New Roman" w:cs="Times New Roman"/>
          <w:sz w:val="24"/>
          <w:szCs w:val="24"/>
        </w:rPr>
        <w:t xml:space="preserve">. 4th </w:t>
      </w:r>
      <w:proofErr w:type="spellStart"/>
      <w:r w:rsidRPr="00B96160">
        <w:rPr>
          <w:rFonts w:ascii="Times New Roman" w:hAnsi="Times New Roman" w:cs="Times New Roman"/>
          <w:sz w:val="24"/>
          <w:szCs w:val="24"/>
        </w:rPr>
        <w:t>edn</w:t>
      </w:r>
      <w:proofErr w:type="spellEnd"/>
      <w:r w:rsidRPr="00B96160">
        <w:rPr>
          <w:rFonts w:ascii="Times New Roman" w:hAnsi="Times New Roman" w:cs="Times New Roman"/>
          <w:sz w:val="24"/>
          <w:szCs w:val="24"/>
        </w:rPr>
        <w:t xml:space="preserve">. London: Routledge, pp. 183–210. Available at: </w:t>
      </w:r>
      <w:proofErr w:type="spellStart"/>
      <w:r w:rsidR="00DA2198">
        <w:rPr>
          <w:rFonts w:ascii="Times New Roman" w:hAnsi="Times New Roman" w:cs="Times New Roman"/>
          <w:sz w:val="24"/>
          <w:szCs w:val="24"/>
        </w:rPr>
        <w:t>doi</w:t>
      </w:r>
      <w:proofErr w:type="spellEnd"/>
      <w:r w:rsidR="00DA2198">
        <w:rPr>
          <w:rFonts w:ascii="Times New Roman" w:hAnsi="Times New Roman" w:cs="Times New Roman"/>
          <w:sz w:val="24"/>
          <w:szCs w:val="24"/>
        </w:rPr>
        <w:t xml:space="preserve">: </w:t>
      </w:r>
      <w:hyperlink r:id="rId14" w:history="1">
        <w:r w:rsidR="00DA2198" w:rsidRPr="00F15FBC">
          <w:rPr>
            <w:rStyle w:val="Hyperlink"/>
            <w:rFonts w:ascii="Times New Roman" w:hAnsi="Times New Roman" w:cs="Times New Roman"/>
            <w:sz w:val="24"/>
            <w:szCs w:val="24"/>
          </w:rPr>
          <w:t>https://doi.org/10.4324/9781003044963</w:t>
        </w:r>
      </w:hyperlink>
      <w:r w:rsidR="00AE2DE1">
        <w:rPr>
          <w:rFonts w:ascii="Times New Roman" w:hAnsi="Times New Roman" w:cs="Times New Roman"/>
          <w:sz w:val="24"/>
          <w:szCs w:val="24"/>
        </w:rPr>
        <w:t xml:space="preserve"> </w:t>
      </w:r>
      <w:r w:rsidRPr="00B96160">
        <w:rPr>
          <w:rFonts w:ascii="Times New Roman" w:hAnsi="Times New Roman" w:cs="Times New Roman"/>
          <w:sz w:val="24"/>
          <w:szCs w:val="24"/>
        </w:rPr>
        <w:t xml:space="preserve">(Accessed </w:t>
      </w:r>
      <w:r w:rsidR="00AE2DE1">
        <w:rPr>
          <w:rFonts w:ascii="Times New Roman" w:hAnsi="Times New Roman" w:cs="Times New Roman"/>
          <w:sz w:val="24"/>
          <w:szCs w:val="24"/>
        </w:rPr>
        <w:t>5</w:t>
      </w:r>
      <w:r w:rsidRPr="00B96160">
        <w:rPr>
          <w:rFonts w:ascii="Times New Roman" w:hAnsi="Times New Roman" w:cs="Times New Roman"/>
          <w:sz w:val="24"/>
          <w:szCs w:val="24"/>
        </w:rPr>
        <w:t xml:space="preserve"> June 2025).</w:t>
      </w:r>
    </w:p>
    <w:p w14:paraId="4CF452A1" w14:textId="13BEE0A1" w:rsidR="007F1AF1" w:rsidRDefault="007F1AF1" w:rsidP="00A47000">
      <w:pPr>
        <w:spacing w:line="360" w:lineRule="auto"/>
        <w:jc w:val="both"/>
        <w:rPr>
          <w:rFonts w:ascii="Times New Roman" w:hAnsi="Times New Roman" w:cs="Times New Roman"/>
          <w:sz w:val="24"/>
          <w:szCs w:val="24"/>
        </w:rPr>
      </w:pPr>
      <w:r w:rsidRPr="007F1AF1">
        <w:rPr>
          <w:rFonts w:ascii="Times New Roman" w:hAnsi="Times New Roman" w:cs="Times New Roman"/>
          <w:sz w:val="24"/>
          <w:szCs w:val="24"/>
          <w:lang w:val="it-IT"/>
        </w:rPr>
        <w:t xml:space="preserve">Cavallin Toscani, A., </w:t>
      </w:r>
      <w:proofErr w:type="spellStart"/>
      <w:r w:rsidRPr="007F1AF1">
        <w:rPr>
          <w:rFonts w:ascii="Times New Roman" w:hAnsi="Times New Roman" w:cs="Times New Roman"/>
          <w:sz w:val="24"/>
          <w:szCs w:val="24"/>
          <w:lang w:val="it-IT"/>
        </w:rPr>
        <w:t>Vendraminelli</w:t>
      </w:r>
      <w:proofErr w:type="spellEnd"/>
      <w:r w:rsidRPr="007F1AF1">
        <w:rPr>
          <w:rFonts w:ascii="Times New Roman" w:hAnsi="Times New Roman" w:cs="Times New Roman"/>
          <w:sz w:val="24"/>
          <w:szCs w:val="24"/>
          <w:lang w:val="it-IT"/>
        </w:rPr>
        <w:t xml:space="preserve">, L. and Vinelli, A. (2024). </w:t>
      </w:r>
      <w:r w:rsidRPr="007F1AF1">
        <w:rPr>
          <w:rFonts w:ascii="Times New Roman" w:hAnsi="Times New Roman" w:cs="Times New Roman"/>
          <w:sz w:val="24"/>
          <w:szCs w:val="24"/>
        </w:rPr>
        <w:t xml:space="preserve">Environmental sustainability in the event industry: a systematic review and a research agenda, </w:t>
      </w:r>
      <w:r w:rsidRPr="007F1AF1">
        <w:rPr>
          <w:rFonts w:ascii="Times New Roman" w:hAnsi="Times New Roman" w:cs="Times New Roman"/>
          <w:i/>
          <w:iCs/>
          <w:sz w:val="24"/>
          <w:szCs w:val="24"/>
        </w:rPr>
        <w:t>Journal of Sustainable Tourism</w:t>
      </w:r>
      <w:r w:rsidRPr="007F1AF1">
        <w:rPr>
          <w:rFonts w:ascii="Times New Roman" w:hAnsi="Times New Roman" w:cs="Times New Roman"/>
          <w:sz w:val="24"/>
          <w:szCs w:val="24"/>
        </w:rPr>
        <w:t>, 32(12), pp. 2663–2697.</w:t>
      </w:r>
      <w:r>
        <w:rPr>
          <w:rFonts w:ascii="Times New Roman" w:hAnsi="Times New Roman" w:cs="Times New Roman"/>
          <w:sz w:val="24"/>
          <w:szCs w:val="24"/>
        </w:rPr>
        <w:t xml:space="preserve"> Available at:</w:t>
      </w:r>
      <w:r w:rsidR="00DA2198">
        <w:rPr>
          <w:rFonts w:ascii="Times New Roman" w:hAnsi="Times New Roman" w:cs="Times New Roman"/>
          <w:sz w:val="24"/>
          <w:szCs w:val="24"/>
        </w:rPr>
        <w:t xml:space="preserve"> </w:t>
      </w:r>
      <w:proofErr w:type="spellStart"/>
      <w:r w:rsidR="00DA2198">
        <w:rPr>
          <w:rFonts w:ascii="Times New Roman" w:hAnsi="Times New Roman" w:cs="Times New Roman"/>
          <w:sz w:val="24"/>
          <w:szCs w:val="24"/>
        </w:rPr>
        <w:t>doi</w:t>
      </w:r>
      <w:proofErr w:type="spellEnd"/>
      <w:r w:rsidR="00DA2198">
        <w:rPr>
          <w:rFonts w:ascii="Times New Roman" w:hAnsi="Times New Roman" w:cs="Times New Roman"/>
          <w:sz w:val="24"/>
          <w:szCs w:val="24"/>
        </w:rPr>
        <w:t>:</w:t>
      </w:r>
      <w:r w:rsidR="003B7E9B">
        <w:rPr>
          <w:rFonts w:ascii="Times New Roman" w:hAnsi="Times New Roman" w:cs="Times New Roman"/>
          <w:sz w:val="24"/>
          <w:szCs w:val="24"/>
        </w:rPr>
        <w:t xml:space="preserve"> </w:t>
      </w:r>
      <w:hyperlink r:id="rId15" w:history="1">
        <w:r w:rsidR="003B7E9B" w:rsidRPr="00BF36F0">
          <w:rPr>
            <w:rStyle w:val="Hyperlink"/>
            <w:rFonts w:ascii="Times New Roman" w:hAnsi="Times New Roman" w:cs="Times New Roman"/>
            <w:sz w:val="24"/>
            <w:szCs w:val="24"/>
          </w:rPr>
          <w:t>https://doi.org/10.1080/09669582.2024.2309544</w:t>
        </w:r>
      </w:hyperlink>
      <w:r w:rsidR="003B7E9B">
        <w:rPr>
          <w:rFonts w:ascii="Times New Roman" w:hAnsi="Times New Roman" w:cs="Times New Roman"/>
          <w:sz w:val="24"/>
          <w:szCs w:val="24"/>
        </w:rPr>
        <w:t xml:space="preserve"> </w:t>
      </w:r>
      <w:r w:rsidRPr="007F1AF1">
        <w:rPr>
          <w:rFonts w:ascii="Times New Roman" w:hAnsi="Times New Roman" w:cs="Times New Roman"/>
          <w:sz w:val="24"/>
          <w:szCs w:val="24"/>
        </w:rPr>
        <w:t xml:space="preserve"> </w:t>
      </w:r>
      <w:r w:rsidR="003B7E9B">
        <w:rPr>
          <w:rFonts w:ascii="Times New Roman" w:hAnsi="Times New Roman" w:cs="Times New Roman"/>
          <w:sz w:val="24"/>
          <w:szCs w:val="24"/>
        </w:rPr>
        <w:t>(Accessed 30 May 2025)</w:t>
      </w:r>
      <w:r w:rsidRPr="007F1AF1">
        <w:rPr>
          <w:rFonts w:ascii="Times New Roman" w:hAnsi="Times New Roman" w:cs="Times New Roman"/>
          <w:sz w:val="24"/>
          <w:szCs w:val="24"/>
        </w:rPr>
        <w:t>.</w:t>
      </w:r>
    </w:p>
    <w:p w14:paraId="0098225E" w14:textId="07C6F9D1" w:rsidR="000842CB" w:rsidRDefault="000842CB" w:rsidP="00A47000">
      <w:pPr>
        <w:spacing w:line="360" w:lineRule="auto"/>
        <w:jc w:val="both"/>
        <w:rPr>
          <w:rFonts w:ascii="Times New Roman" w:hAnsi="Times New Roman" w:cs="Times New Roman"/>
          <w:sz w:val="24"/>
          <w:szCs w:val="24"/>
        </w:rPr>
      </w:pPr>
      <w:proofErr w:type="spellStart"/>
      <w:r w:rsidRPr="000842CB">
        <w:rPr>
          <w:rFonts w:ascii="Times New Roman" w:hAnsi="Times New Roman" w:cs="Times New Roman"/>
          <w:sz w:val="24"/>
          <w:szCs w:val="24"/>
        </w:rPr>
        <w:t>Çıtak</w:t>
      </w:r>
      <w:proofErr w:type="spellEnd"/>
      <w:r w:rsidRPr="000842CB">
        <w:rPr>
          <w:rFonts w:ascii="Times New Roman" w:hAnsi="Times New Roman" w:cs="Times New Roman"/>
          <w:sz w:val="24"/>
          <w:szCs w:val="24"/>
        </w:rPr>
        <w:t xml:space="preserve">, F. S. (2024). </w:t>
      </w:r>
      <w:r w:rsidRPr="000842CB">
        <w:rPr>
          <w:rFonts w:ascii="Times New Roman" w:hAnsi="Times New Roman" w:cs="Times New Roman"/>
          <w:i/>
          <w:iCs/>
          <w:sz w:val="24"/>
          <w:szCs w:val="24"/>
        </w:rPr>
        <w:t>A full guide to the SOAR analysis</w:t>
      </w:r>
      <w:r w:rsidRPr="000842CB">
        <w:rPr>
          <w:rFonts w:ascii="Times New Roman" w:hAnsi="Times New Roman" w:cs="Times New Roman"/>
          <w:sz w:val="24"/>
          <w:szCs w:val="24"/>
        </w:rPr>
        <w:t xml:space="preserve">. </w:t>
      </w:r>
      <w:proofErr w:type="spellStart"/>
      <w:r w:rsidRPr="000842CB">
        <w:rPr>
          <w:rFonts w:ascii="Times New Roman" w:hAnsi="Times New Roman" w:cs="Times New Roman"/>
          <w:sz w:val="24"/>
          <w:szCs w:val="24"/>
        </w:rPr>
        <w:t>Forms.app</w:t>
      </w:r>
      <w:proofErr w:type="spellEnd"/>
      <w:r>
        <w:rPr>
          <w:rFonts w:ascii="Times New Roman" w:hAnsi="Times New Roman" w:cs="Times New Roman"/>
          <w:sz w:val="24"/>
          <w:szCs w:val="24"/>
        </w:rPr>
        <w:t>.</w:t>
      </w:r>
      <w:r w:rsidRPr="000842CB">
        <w:rPr>
          <w:rFonts w:ascii="Times New Roman" w:hAnsi="Times New Roman" w:cs="Times New Roman"/>
          <w:sz w:val="24"/>
          <w:szCs w:val="24"/>
        </w:rPr>
        <w:t xml:space="preserve"> Available at: </w:t>
      </w:r>
      <w:hyperlink r:id="rId16" w:history="1">
        <w:r w:rsidRPr="00BF36F0">
          <w:rPr>
            <w:rStyle w:val="Hyperlink"/>
            <w:rFonts w:ascii="Times New Roman" w:hAnsi="Times New Roman" w:cs="Times New Roman"/>
            <w:sz w:val="24"/>
            <w:szCs w:val="24"/>
          </w:rPr>
          <w:t>https://forms.app/en/blog/soar-analysis</w:t>
        </w:r>
      </w:hyperlink>
      <w:r>
        <w:rPr>
          <w:rFonts w:ascii="Times New Roman" w:hAnsi="Times New Roman" w:cs="Times New Roman"/>
          <w:sz w:val="24"/>
          <w:szCs w:val="24"/>
        </w:rPr>
        <w:t xml:space="preserve"> </w:t>
      </w:r>
      <w:r w:rsidRPr="000842CB">
        <w:rPr>
          <w:rFonts w:ascii="Times New Roman" w:hAnsi="Times New Roman" w:cs="Times New Roman"/>
          <w:sz w:val="24"/>
          <w:szCs w:val="24"/>
        </w:rPr>
        <w:t xml:space="preserve">(Accessed </w:t>
      </w:r>
      <w:r w:rsidR="002C04EA">
        <w:rPr>
          <w:rFonts w:ascii="Times New Roman" w:hAnsi="Times New Roman" w:cs="Times New Roman"/>
          <w:sz w:val="24"/>
          <w:szCs w:val="24"/>
        </w:rPr>
        <w:t>1 June</w:t>
      </w:r>
      <w:r w:rsidRPr="000842CB">
        <w:rPr>
          <w:rFonts w:ascii="Times New Roman" w:hAnsi="Times New Roman" w:cs="Times New Roman"/>
          <w:sz w:val="24"/>
          <w:szCs w:val="24"/>
        </w:rPr>
        <w:t xml:space="preserve"> 2025).</w:t>
      </w:r>
    </w:p>
    <w:p w14:paraId="52F90EC8" w14:textId="4CE07C54" w:rsidR="00A47000" w:rsidRDefault="00A47000" w:rsidP="00A47000">
      <w:pPr>
        <w:spacing w:line="360" w:lineRule="auto"/>
        <w:jc w:val="both"/>
        <w:rPr>
          <w:rFonts w:ascii="Times New Roman" w:hAnsi="Times New Roman" w:cs="Times New Roman"/>
          <w:sz w:val="24"/>
          <w:szCs w:val="24"/>
        </w:rPr>
      </w:pPr>
      <w:r w:rsidRPr="00A47000">
        <w:rPr>
          <w:rFonts w:ascii="Times New Roman" w:hAnsi="Times New Roman" w:cs="Times New Roman"/>
          <w:sz w:val="24"/>
          <w:szCs w:val="24"/>
        </w:rPr>
        <w:t>Dowson, R., Albert, B. &amp; Lomax, D. (2023)</w:t>
      </w:r>
      <w:r>
        <w:rPr>
          <w:rFonts w:ascii="Times New Roman" w:hAnsi="Times New Roman" w:cs="Times New Roman"/>
          <w:sz w:val="24"/>
          <w:szCs w:val="24"/>
        </w:rPr>
        <w:t>.</w:t>
      </w:r>
      <w:r w:rsidRPr="00A47000">
        <w:rPr>
          <w:rFonts w:ascii="Times New Roman" w:hAnsi="Times New Roman" w:cs="Times New Roman"/>
          <w:sz w:val="24"/>
          <w:szCs w:val="24"/>
        </w:rPr>
        <w:t xml:space="preserve"> </w:t>
      </w:r>
      <w:r w:rsidRPr="00A47000">
        <w:rPr>
          <w:rFonts w:ascii="Times New Roman" w:hAnsi="Times New Roman" w:cs="Times New Roman"/>
          <w:i/>
          <w:iCs/>
          <w:sz w:val="24"/>
          <w:szCs w:val="24"/>
        </w:rPr>
        <w:t>Event Planning and Management: Principles, Planning and Practice</w:t>
      </w:r>
      <w:r w:rsidRPr="00A47000">
        <w:rPr>
          <w:rFonts w:ascii="Times New Roman" w:hAnsi="Times New Roman" w:cs="Times New Roman"/>
          <w:sz w:val="24"/>
          <w:szCs w:val="24"/>
        </w:rPr>
        <w:t>. 3rd ed. London: Kogan Page</w:t>
      </w:r>
      <w:r w:rsidR="009B5326">
        <w:rPr>
          <w:rFonts w:ascii="Times New Roman" w:hAnsi="Times New Roman" w:cs="Times New Roman"/>
          <w:sz w:val="24"/>
          <w:szCs w:val="24"/>
        </w:rPr>
        <w:t xml:space="preserve">, </w:t>
      </w:r>
      <w:r w:rsidR="009B5326" w:rsidRPr="009B5326">
        <w:rPr>
          <w:rFonts w:ascii="Times New Roman" w:hAnsi="Times New Roman" w:cs="Times New Roman"/>
          <w:sz w:val="24"/>
          <w:szCs w:val="24"/>
        </w:rPr>
        <w:t>pp. 27–29</w:t>
      </w:r>
      <w:r w:rsidRPr="00A47000">
        <w:rPr>
          <w:rFonts w:ascii="Times New Roman" w:hAnsi="Times New Roman" w:cs="Times New Roman"/>
          <w:sz w:val="24"/>
          <w:szCs w:val="24"/>
        </w:rPr>
        <w:t xml:space="preserve">. Available at: </w:t>
      </w:r>
      <w:hyperlink r:id="rId17" w:history="1">
        <w:r w:rsidRPr="00BF36F0">
          <w:rPr>
            <w:rStyle w:val="Hyperlink"/>
            <w:rFonts w:ascii="Times New Roman" w:hAnsi="Times New Roman" w:cs="Times New Roman"/>
            <w:sz w:val="24"/>
            <w:szCs w:val="24"/>
          </w:rPr>
          <w:t>https://www.scribd.com/document/726811570</w:t>
        </w:r>
      </w:hyperlink>
      <w:r>
        <w:rPr>
          <w:rFonts w:ascii="Times New Roman" w:hAnsi="Times New Roman" w:cs="Times New Roman"/>
          <w:sz w:val="24"/>
          <w:szCs w:val="24"/>
        </w:rPr>
        <w:t xml:space="preserve"> (Accessed 2</w:t>
      </w:r>
      <w:r w:rsidR="002C04EA">
        <w:rPr>
          <w:rFonts w:ascii="Times New Roman" w:hAnsi="Times New Roman" w:cs="Times New Roman"/>
          <w:sz w:val="24"/>
          <w:szCs w:val="24"/>
        </w:rPr>
        <w:t>7</w:t>
      </w:r>
      <w:r>
        <w:rPr>
          <w:rFonts w:ascii="Times New Roman" w:hAnsi="Times New Roman" w:cs="Times New Roman"/>
          <w:sz w:val="24"/>
          <w:szCs w:val="24"/>
        </w:rPr>
        <w:t xml:space="preserve"> May 2025).</w:t>
      </w:r>
    </w:p>
    <w:p w14:paraId="148D336F" w14:textId="31DDE3E8" w:rsidR="00092683" w:rsidRDefault="00092683" w:rsidP="00A47000">
      <w:pPr>
        <w:spacing w:line="360" w:lineRule="auto"/>
        <w:jc w:val="both"/>
        <w:rPr>
          <w:rFonts w:ascii="Times New Roman" w:hAnsi="Times New Roman" w:cs="Times New Roman"/>
          <w:sz w:val="24"/>
          <w:szCs w:val="24"/>
        </w:rPr>
      </w:pPr>
      <w:r w:rsidRPr="00092683">
        <w:rPr>
          <w:rFonts w:ascii="Times New Roman" w:hAnsi="Times New Roman" w:cs="Times New Roman"/>
          <w:sz w:val="24"/>
          <w:szCs w:val="24"/>
        </w:rPr>
        <w:t>Eryri National Park Authority (2022)</w:t>
      </w:r>
      <w:r>
        <w:rPr>
          <w:rFonts w:ascii="Times New Roman" w:hAnsi="Times New Roman" w:cs="Times New Roman"/>
          <w:sz w:val="24"/>
          <w:szCs w:val="24"/>
        </w:rPr>
        <w:t>.</w:t>
      </w:r>
      <w:r w:rsidRPr="00092683">
        <w:rPr>
          <w:rFonts w:ascii="Times New Roman" w:hAnsi="Times New Roman" w:cs="Times New Roman"/>
          <w:sz w:val="24"/>
          <w:szCs w:val="24"/>
        </w:rPr>
        <w:t xml:space="preserve"> </w:t>
      </w:r>
      <w:r w:rsidRPr="00092683">
        <w:rPr>
          <w:rFonts w:ascii="Times New Roman" w:hAnsi="Times New Roman" w:cs="Times New Roman"/>
          <w:i/>
          <w:iCs/>
          <w:sz w:val="24"/>
          <w:szCs w:val="24"/>
        </w:rPr>
        <w:t>Organised, Competitive and Charitable Events in Eryri (Snowdonia) National Park</w:t>
      </w:r>
      <w:r w:rsidRPr="00092683">
        <w:rPr>
          <w:rFonts w:ascii="Times New Roman" w:hAnsi="Times New Roman" w:cs="Times New Roman"/>
          <w:sz w:val="24"/>
          <w:szCs w:val="24"/>
        </w:rPr>
        <w:t xml:space="preserve">. Available at: </w:t>
      </w:r>
      <w:hyperlink r:id="rId18" w:history="1">
        <w:r w:rsidR="00596377" w:rsidRPr="00BF36F0">
          <w:rPr>
            <w:rStyle w:val="Hyperlink"/>
            <w:rFonts w:ascii="Times New Roman" w:hAnsi="Times New Roman" w:cs="Times New Roman"/>
            <w:sz w:val="24"/>
            <w:szCs w:val="24"/>
          </w:rPr>
          <w:t>https://eryri.gov.wales/wp-content/uploads/2022/02/Organised-Competitive-and-Charitable-events-document.pdf</w:t>
        </w:r>
      </w:hyperlink>
      <w:r w:rsidR="00596377">
        <w:rPr>
          <w:rFonts w:ascii="Times New Roman" w:hAnsi="Times New Roman" w:cs="Times New Roman"/>
          <w:sz w:val="24"/>
          <w:szCs w:val="24"/>
        </w:rPr>
        <w:t xml:space="preserve"> </w:t>
      </w:r>
      <w:r w:rsidRPr="00092683">
        <w:rPr>
          <w:rFonts w:ascii="Times New Roman" w:hAnsi="Times New Roman" w:cs="Times New Roman"/>
          <w:sz w:val="24"/>
          <w:szCs w:val="24"/>
        </w:rPr>
        <w:t>(Accessed 17 May 2025).</w:t>
      </w:r>
    </w:p>
    <w:p w14:paraId="76F9F51D" w14:textId="59C1266A" w:rsidR="00DE3E75" w:rsidRDefault="00DE3E75" w:rsidP="00A47000">
      <w:pPr>
        <w:spacing w:line="360" w:lineRule="auto"/>
        <w:jc w:val="both"/>
        <w:rPr>
          <w:rFonts w:ascii="Times New Roman" w:hAnsi="Times New Roman" w:cs="Times New Roman"/>
          <w:sz w:val="24"/>
          <w:szCs w:val="24"/>
        </w:rPr>
      </w:pPr>
      <w:r w:rsidRPr="00DE3E75">
        <w:rPr>
          <w:rFonts w:ascii="Times New Roman" w:hAnsi="Times New Roman" w:cs="Times New Roman"/>
          <w:sz w:val="24"/>
          <w:szCs w:val="24"/>
        </w:rPr>
        <w:t>European Commission (2024)</w:t>
      </w:r>
      <w:r>
        <w:rPr>
          <w:rFonts w:ascii="Times New Roman" w:hAnsi="Times New Roman" w:cs="Times New Roman"/>
          <w:sz w:val="24"/>
          <w:szCs w:val="24"/>
        </w:rPr>
        <w:t xml:space="preserve">. </w:t>
      </w:r>
      <w:r w:rsidRPr="00DE3E75">
        <w:rPr>
          <w:rFonts w:ascii="Times New Roman" w:hAnsi="Times New Roman" w:cs="Times New Roman"/>
          <w:i/>
          <w:iCs/>
          <w:sz w:val="24"/>
          <w:szCs w:val="24"/>
        </w:rPr>
        <w:t>Creative Europe: Funding Calls</w:t>
      </w:r>
      <w:r w:rsidRPr="00DE3E75">
        <w:rPr>
          <w:rFonts w:ascii="Times New Roman" w:hAnsi="Times New Roman" w:cs="Times New Roman"/>
          <w:sz w:val="24"/>
          <w:szCs w:val="24"/>
        </w:rPr>
        <w:t xml:space="preserve">. Available at: </w:t>
      </w:r>
      <w:hyperlink r:id="rId19" w:history="1">
        <w:r w:rsidRPr="00BF36F0">
          <w:rPr>
            <w:rStyle w:val="Hyperlink"/>
            <w:rFonts w:ascii="Times New Roman" w:hAnsi="Times New Roman" w:cs="Times New Roman"/>
            <w:sz w:val="24"/>
            <w:szCs w:val="24"/>
          </w:rPr>
          <w:t>https://culture.ec.europa.eu/funding/calls</w:t>
        </w:r>
      </w:hyperlink>
      <w:r>
        <w:rPr>
          <w:rFonts w:ascii="Times New Roman" w:hAnsi="Times New Roman" w:cs="Times New Roman"/>
          <w:sz w:val="24"/>
          <w:szCs w:val="24"/>
        </w:rPr>
        <w:t xml:space="preserve"> </w:t>
      </w:r>
      <w:r w:rsidRPr="00DE3E75">
        <w:rPr>
          <w:rFonts w:ascii="Times New Roman" w:hAnsi="Times New Roman" w:cs="Times New Roman"/>
          <w:sz w:val="24"/>
          <w:szCs w:val="24"/>
        </w:rPr>
        <w:t>(Accessed</w:t>
      </w:r>
      <w:r>
        <w:rPr>
          <w:rFonts w:ascii="Times New Roman" w:hAnsi="Times New Roman" w:cs="Times New Roman"/>
          <w:sz w:val="24"/>
          <w:szCs w:val="24"/>
        </w:rPr>
        <w:t xml:space="preserve"> 29</w:t>
      </w:r>
      <w:r w:rsidRPr="00DE3E75">
        <w:rPr>
          <w:rFonts w:ascii="Times New Roman" w:hAnsi="Times New Roman" w:cs="Times New Roman"/>
          <w:sz w:val="24"/>
          <w:szCs w:val="24"/>
        </w:rPr>
        <w:t xml:space="preserve"> May 2025)</w:t>
      </w:r>
      <w:r>
        <w:rPr>
          <w:rFonts w:ascii="Times New Roman" w:hAnsi="Times New Roman" w:cs="Times New Roman"/>
          <w:sz w:val="24"/>
          <w:szCs w:val="24"/>
        </w:rPr>
        <w:t>.</w:t>
      </w:r>
    </w:p>
    <w:p w14:paraId="06728598" w14:textId="68A067E2" w:rsidR="00E327EB" w:rsidRDefault="00E327EB" w:rsidP="00A47000">
      <w:pPr>
        <w:spacing w:line="360" w:lineRule="auto"/>
        <w:jc w:val="both"/>
        <w:rPr>
          <w:rFonts w:ascii="Times New Roman" w:hAnsi="Times New Roman" w:cs="Times New Roman"/>
          <w:sz w:val="24"/>
          <w:szCs w:val="24"/>
        </w:rPr>
      </w:pPr>
      <w:r w:rsidRPr="00E327EB">
        <w:rPr>
          <w:rFonts w:ascii="Times New Roman" w:hAnsi="Times New Roman" w:cs="Times New Roman"/>
          <w:sz w:val="24"/>
          <w:szCs w:val="24"/>
        </w:rPr>
        <w:t xml:space="preserve">Event Insurance Services (2024). </w:t>
      </w:r>
      <w:r w:rsidRPr="00E327EB">
        <w:rPr>
          <w:rFonts w:ascii="Times New Roman" w:hAnsi="Times New Roman" w:cs="Times New Roman"/>
          <w:i/>
          <w:iCs/>
          <w:sz w:val="24"/>
          <w:szCs w:val="24"/>
        </w:rPr>
        <w:t>Public Liability Insurance for Musicians</w:t>
      </w:r>
      <w:r w:rsidRPr="00E327EB">
        <w:rPr>
          <w:rFonts w:ascii="Times New Roman" w:hAnsi="Times New Roman" w:cs="Times New Roman"/>
          <w:sz w:val="24"/>
          <w:szCs w:val="24"/>
        </w:rPr>
        <w:t xml:space="preserve">. Available at: </w:t>
      </w:r>
      <w:hyperlink r:id="rId20" w:history="1">
        <w:r w:rsidRPr="00BF36F0">
          <w:rPr>
            <w:rStyle w:val="Hyperlink"/>
            <w:rFonts w:ascii="Times New Roman" w:hAnsi="Times New Roman" w:cs="Times New Roman"/>
            <w:sz w:val="24"/>
            <w:szCs w:val="24"/>
          </w:rPr>
          <w:t>https://www.events-insurance.co.uk/public-liability-insurance-for-musicians</w:t>
        </w:r>
      </w:hyperlink>
      <w:r>
        <w:rPr>
          <w:rFonts w:ascii="Times New Roman" w:hAnsi="Times New Roman" w:cs="Times New Roman"/>
          <w:sz w:val="24"/>
          <w:szCs w:val="24"/>
        </w:rPr>
        <w:t xml:space="preserve"> </w:t>
      </w:r>
      <w:r w:rsidRPr="00E327EB">
        <w:rPr>
          <w:rFonts w:ascii="Times New Roman" w:hAnsi="Times New Roman" w:cs="Times New Roman"/>
          <w:sz w:val="24"/>
          <w:szCs w:val="24"/>
        </w:rPr>
        <w:t>(Accessed</w:t>
      </w:r>
      <w:r w:rsidR="008C5A81">
        <w:rPr>
          <w:rFonts w:ascii="Times New Roman" w:hAnsi="Times New Roman" w:cs="Times New Roman"/>
          <w:sz w:val="24"/>
          <w:szCs w:val="24"/>
        </w:rPr>
        <w:t xml:space="preserve"> 17</w:t>
      </w:r>
      <w:r w:rsidRPr="00E327EB">
        <w:rPr>
          <w:rFonts w:ascii="Times New Roman" w:hAnsi="Times New Roman" w:cs="Times New Roman"/>
          <w:sz w:val="24"/>
          <w:szCs w:val="24"/>
        </w:rPr>
        <w:t xml:space="preserve"> May 2025).</w:t>
      </w:r>
    </w:p>
    <w:p w14:paraId="3B87298E" w14:textId="62377F7F" w:rsidR="00806D41" w:rsidRDefault="00806D41" w:rsidP="00A47000">
      <w:pPr>
        <w:spacing w:line="360" w:lineRule="auto"/>
        <w:jc w:val="both"/>
        <w:rPr>
          <w:rFonts w:ascii="Times New Roman" w:hAnsi="Times New Roman" w:cs="Times New Roman"/>
          <w:sz w:val="24"/>
          <w:szCs w:val="24"/>
        </w:rPr>
      </w:pPr>
      <w:r w:rsidRPr="00806D41">
        <w:rPr>
          <w:rFonts w:ascii="Times New Roman" w:hAnsi="Times New Roman" w:cs="Times New Roman"/>
          <w:sz w:val="24"/>
          <w:szCs w:val="24"/>
        </w:rPr>
        <w:lastRenderedPageBreak/>
        <w:t xml:space="preserve">Eventbrite (2024). </w:t>
      </w:r>
      <w:r w:rsidRPr="00806D41">
        <w:rPr>
          <w:rFonts w:ascii="Times New Roman" w:hAnsi="Times New Roman" w:cs="Times New Roman"/>
          <w:i/>
          <w:iCs/>
          <w:sz w:val="24"/>
          <w:szCs w:val="24"/>
        </w:rPr>
        <w:t>7 Event Ticket-Pricing Strategies to Maximise Attendance</w:t>
      </w:r>
      <w:r w:rsidRPr="00806D41">
        <w:rPr>
          <w:rFonts w:ascii="Times New Roman" w:hAnsi="Times New Roman" w:cs="Times New Roman"/>
          <w:sz w:val="24"/>
          <w:szCs w:val="24"/>
        </w:rPr>
        <w:t xml:space="preserve">. Available at: </w:t>
      </w:r>
      <w:hyperlink r:id="rId21" w:history="1">
        <w:r w:rsidRPr="00BF36F0">
          <w:rPr>
            <w:rStyle w:val="Hyperlink"/>
            <w:rFonts w:ascii="Times New Roman" w:hAnsi="Times New Roman" w:cs="Times New Roman"/>
            <w:sz w:val="24"/>
            <w:szCs w:val="24"/>
          </w:rPr>
          <w:t>https://www.eventbrite.co.uk/l/ticket-pricing-strategies/</w:t>
        </w:r>
      </w:hyperlink>
      <w:r>
        <w:rPr>
          <w:rFonts w:ascii="Times New Roman" w:hAnsi="Times New Roman" w:cs="Times New Roman"/>
          <w:sz w:val="24"/>
          <w:szCs w:val="24"/>
        </w:rPr>
        <w:t xml:space="preserve"> </w:t>
      </w:r>
      <w:r w:rsidRPr="00806D41">
        <w:rPr>
          <w:rFonts w:ascii="Times New Roman" w:hAnsi="Times New Roman" w:cs="Times New Roman"/>
          <w:sz w:val="24"/>
          <w:szCs w:val="24"/>
        </w:rPr>
        <w:t>(Accessed 17 May 2025).</w:t>
      </w:r>
    </w:p>
    <w:p w14:paraId="4B923786" w14:textId="10844BAA" w:rsidR="008F539C" w:rsidRDefault="008F539C" w:rsidP="00A47000">
      <w:pPr>
        <w:spacing w:line="360" w:lineRule="auto"/>
        <w:jc w:val="both"/>
        <w:rPr>
          <w:rFonts w:ascii="Times New Roman" w:hAnsi="Times New Roman" w:cs="Times New Roman"/>
          <w:sz w:val="24"/>
          <w:szCs w:val="24"/>
        </w:rPr>
      </w:pPr>
      <w:r w:rsidRPr="008F539C">
        <w:rPr>
          <w:rFonts w:ascii="Times New Roman" w:hAnsi="Times New Roman" w:cs="Times New Roman"/>
          <w:sz w:val="24"/>
          <w:szCs w:val="24"/>
        </w:rPr>
        <w:t xml:space="preserve">Getz, D. and Page, S.J. (2019). </w:t>
      </w:r>
      <w:r w:rsidRPr="008F539C">
        <w:rPr>
          <w:rFonts w:ascii="Times New Roman" w:hAnsi="Times New Roman" w:cs="Times New Roman"/>
          <w:i/>
          <w:iCs/>
          <w:sz w:val="24"/>
          <w:szCs w:val="24"/>
        </w:rPr>
        <w:t>Event studies: Theory, research and policy for planned events</w:t>
      </w:r>
      <w:r w:rsidRPr="008F539C">
        <w:rPr>
          <w:rFonts w:ascii="Times New Roman" w:hAnsi="Times New Roman" w:cs="Times New Roman"/>
          <w:sz w:val="24"/>
          <w:szCs w:val="24"/>
        </w:rPr>
        <w:t xml:space="preserve">. 4th </w:t>
      </w:r>
      <w:proofErr w:type="spellStart"/>
      <w:r w:rsidRPr="008F539C">
        <w:rPr>
          <w:rFonts w:ascii="Times New Roman" w:hAnsi="Times New Roman" w:cs="Times New Roman"/>
          <w:sz w:val="24"/>
          <w:szCs w:val="24"/>
        </w:rPr>
        <w:t>edn</w:t>
      </w:r>
      <w:proofErr w:type="spellEnd"/>
      <w:r w:rsidRPr="008F539C">
        <w:rPr>
          <w:rFonts w:ascii="Times New Roman" w:hAnsi="Times New Roman" w:cs="Times New Roman"/>
          <w:sz w:val="24"/>
          <w:szCs w:val="24"/>
        </w:rPr>
        <w:t xml:space="preserve">. London: Routledge. Available at: </w:t>
      </w:r>
      <w:hyperlink r:id="rId22" w:history="1">
        <w:r w:rsidRPr="00063F51">
          <w:rPr>
            <w:rStyle w:val="Hyperlink"/>
            <w:rFonts w:ascii="Times New Roman" w:hAnsi="Times New Roman" w:cs="Times New Roman"/>
            <w:sz w:val="24"/>
            <w:szCs w:val="24"/>
          </w:rPr>
          <w:t>https://www.taylorfrancis.com/books/mono/10.4324/9780429023002</w:t>
        </w:r>
      </w:hyperlink>
      <w:r>
        <w:rPr>
          <w:rFonts w:ascii="Times New Roman" w:hAnsi="Times New Roman" w:cs="Times New Roman"/>
          <w:sz w:val="24"/>
          <w:szCs w:val="24"/>
        </w:rPr>
        <w:t xml:space="preserve"> (Accessed </w:t>
      </w:r>
      <w:r w:rsidR="007E7FDF">
        <w:rPr>
          <w:rFonts w:ascii="Times New Roman" w:hAnsi="Times New Roman" w:cs="Times New Roman"/>
          <w:sz w:val="24"/>
          <w:szCs w:val="24"/>
        </w:rPr>
        <w:t>5</w:t>
      </w:r>
      <w:r w:rsidR="00A029FD">
        <w:rPr>
          <w:rFonts w:ascii="Times New Roman" w:hAnsi="Times New Roman" w:cs="Times New Roman"/>
          <w:sz w:val="24"/>
          <w:szCs w:val="24"/>
        </w:rPr>
        <w:t xml:space="preserve"> June 2025).</w:t>
      </w:r>
    </w:p>
    <w:p w14:paraId="2E2D9D8D" w14:textId="35EDDE39" w:rsidR="00DA476D" w:rsidRDefault="00DA476D" w:rsidP="00A47000">
      <w:pPr>
        <w:spacing w:line="360" w:lineRule="auto"/>
        <w:jc w:val="both"/>
        <w:rPr>
          <w:rFonts w:ascii="Times New Roman" w:hAnsi="Times New Roman" w:cs="Times New Roman"/>
          <w:sz w:val="24"/>
          <w:szCs w:val="24"/>
        </w:rPr>
      </w:pPr>
      <w:r w:rsidRPr="00DA476D">
        <w:rPr>
          <w:rFonts w:ascii="Times New Roman" w:hAnsi="Times New Roman" w:cs="Times New Roman"/>
          <w:sz w:val="24"/>
          <w:szCs w:val="24"/>
        </w:rPr>
        <w:t>GoFundMe (2024).</w:t>
      </w:r>
      <w:r>
        <w:rPr>
          <w:rFonts w:ascii="Times New Roman" w:hAnsi="Times New Roman" w:cs="Times New Roman"/>
          <w:sz w:val="24"/>
          <w:szCs w:val="24"/>
        </w:rPr>
        <w:t xml:space="preserve"> </w:t>
      </w:r>
      <w:r w:rsidRPr="00DA476D">
        <w:rPr>
          <w:rFonts w:ascii="Times New Roman" w:hAnsi="Times New Roman" w:cs="Times New Roman"/>
          <w:i/>
          <w:iCs/>
          <w:sz w:val="24"/>
          <w:szCs w:val="24"/>
        </w:rPr>
        <w:t>Top Ten Fundraising Event Ideas</w:t>
      </w:r>
      <w:r w:rsidRPr="00DA476D">
        <w:rPr>
          <w:rFonts w:ascii="Times New Roman" w:hAnsi="Times New Roman" w:cs="Times New Roman"/>
          <w:sz w:val="24"/>
          <w:szCs w:val="24"/>
        </w:rPr>
        <w:t xml:space="preserve">. Available at: </w:t>
      </w:r>
      <w:hyperlink r:id="rId23" w:history="1">
        <w:r w:rsidRPr="00BF36F0">
          <w:rPr>
            <w:rStyle w:val="Hyperlink"/>
            <w:rFonts w:ascii="Times New Roman" w:hAnsi="Times New Roman" w:cs="Times New Roman"/>
            <w:sz w:val="24"/>
            <w:szCs w:val="24"/>
          </w:rPr>
          <w:t>https://www.gofundme.com/en-gb/c/fundraising-ideas/events</w:t>
        </w:r>
      </w:hyperlink>
      <w:r>
        <w:rPr>
          <w:rFonts w:ascii="Times New Roman" w:hAnsi="Times New Roman" w:cs="Times New Roman"/>
          <w:sz w:val="24"/>
          <w:szCs w:val="24"/>
        </w:rPr>
        <w:t xml:space="preserve"> </w:t>
      </w:r>
      <w:r w:rsidRPr="00DA476D">
        <w:rPr>
          <w:rFonts w:ascii="Times New Roman" w:hAnsi="Times New Roman" w:cs="Times New Roman"/>
          <w:sz w:val="24"/>
          <w:szCs w:val="24"/>
        </w:rPr>
        <w:t>(Accessed 17 May 2025).</w:t>
      </w:r>
    </w:p>
    <w:p w14:paraId="32B9F2B3" w14:textId="3399AC40" w:rsidR="00190F13" w:rsidRDefault="00190F13" w:rsidP="00A47000">
      <w:pPr>
        <w:spacing w:line="360" w:lineRule="auto"/>
        <w:jc w:val="both"/>
        <w:rPr>
          <w:rFonts w:ascii="Times New Roman" w:hAnsi="Times New Roman" w:cs="Times New Roman"/>
          <w:sz w:val="24"/>
          <w:szCs w:val="24"/>
        </w:rPr>
      </w:pPr>
      <w:r w:rsidRPr="00190F13">
        <w:rPr>
          <w:rFonts w:ascii="Times New Roman" w:hAnsi="Times New Roman" w:cs="Times New Roman"/>
          <w:sz w:val="24"/>
          <w:szCs w:val="24"/>
        </w:rPr>
        <w:t xml:space="preserve">Gradient Adventure (2025). </w:t>
      </w:r>
      <w:r w:rsidRPr="00190F13">
        <w:rPr>
          <w:rFonts w:ascii="Times New Roman" w:hAnsi="Times New Roman" w:cs="Times New Roman"/>
          <w:i/>
          <w:iCs/>
          <w:sz w:val="24"/>
          <w:szCs w:val="24"/>
        </w:rPr>
        <w:t>Kayaking Snowdonia</w:t>
      </w:r>
      <w:r w:rsidRPr="00190F13">
        <w:rPr>
          <w:rFonts w:ascii="Times New Roman" w:hAnsi="Times New Roman" w:cs="Times New Roman"/>
          <w:sz w:val="24"/>
          <w:szCs w:val="24"/>
        </w:rPr>
        <w:t xml:space="preserve">. Available at: </w:t>
      </w:r>
      <w:hyperlink r:id="rId24" w:history="1">
        <w:r w:rsidRPr="00BF36F0">
          <w:rPr>
            <w:rStyle w:val="Hyperlink"/>
            <w:rFonts w:ascii="Times New Roman" w:hAnsi="Times New Roman" w:cs="Times New Roman"/>
            <w:sz w:val="24"/>
            <w:szCs w:val="24"/>
          </w:rPr>
          <w:t>https://www.gradientadventure.co.uk/river/intro-kayaking-snowdonia/</w:t>
        </w:r>
      </w:hyperlink>
      <w:r>
        <w:rPr>
          <w:rFonts w:ascii="Times New Roman" w:hAnsi="Times New Roman" w:cs="Times New Roman"/>
          <w:sz w:val="24"/>
          <w:szCs w:val="24"/>
        </w:rPr>
        <w:t xml:space="preserve"> </w:t>
      </w:r>
      <w:r w:rsidRPr="00190F13">
        <w:rPr>
          <w:rFonts w:ascii="Times New Roman" w:hAnsi="Times New Roman" w:cs="Times New Roman"/>
          <w:sz w:val="24"/>
          <w:szCs w:val="24"/>
        </w:rPr>
        <w:t>(Accessed 14 May 2025).</w:t>
      </w:r>
    </w:p>
    <w:p w14:paraId="0E6C4F4C" w14:textId="53FBA22C" w:rsidR="006B756E" w:rsidRDefault="006B756E" w:rsidP="00A47000">
      <w:pPr>
        <w:spacing w:line="360" w:lineRule="auto"/>
        <w:jc w:val="both"/>
        <w:rPr>
          <w:rFonts w:ascii="Times New Roman" w:hAnsi="Times New Roman" w:cs="Times New Roman"/>
          <w:sz w:val="24"/>
          <w:szCs w:val="24"/>
        </w:rPr>
      </w:pPr>
      <w:r w:rsidRPr="006B756E">
        <w:rPr>
          <w:rFonts w:ascii="Times New Roman" w:hAnsi="Times New Roman" w:cs="Times New Roman"/>
          <w:sz w:val="24"/>
          <w:szCs w:val="24"/>
        </w:rPr>
        <w:t xml:space="preserve">Hudson, S. and Hudson, L. (2022). </w:t>
      </w:r>
      <w:r w:rsidRPr="00BF32C3">
        <w:rPr>
          <w:rFonts w:ascii="Times New Roman" w:hAnsi="Times New Roman" w:cs="Times New Roman"/>
          <w:i/>
          <w:iCs/>
          <w:sz w:val="24"/>
          <w:szCs w:val="24"/>
        </w:rPr>
        <w:t>Marketing for Tourism, Hospitality &amp; Events: A Global &amp; Digital Approach</w:t>
      </w:r>
      <w:r w:rsidRPr="006B756E">
        <w:rPr>
          <w:rFonts w:ascii="Times New Roman" w:hAnsi="Times New Roman" w:cs="Times New Roman"/>
          <w:sz w:val="24"/>
          <w:szCs w:val="24"/>
        </w:rPr>
        <w:t>. 2nd ed. London: Sage Publications.</w:t>
      </w:r>
    </w:p>
    <w:p w14:paraId="36A89954" w14:textId="6E111769" w:rsidR="0074579C" w:rsidRDefault="0074579C" w:rsidP="00F726E6">
      <w:pPr>
        <w:spacing w:line="360" w:lineRule="auto"/>
        <w:jc w:val="both"/>
        <w:rPr>
          <w:rFonts w:ascii="Times New Roman" w:hAnsi="Times New Roman" w:cs="Times New Roman"/>
          <w:sz w:val="24"/>
          <w:szCs w:val="24"/>
        </w:rPr>
      </w:pPr>
      <w:r w:rsidRPr="0074579C">
        <w:rPr>
          <w:rFonts w:ascii="Times New Roman" w:hAnsi="Times New Roman" w:cs="Times New Roman"/>
          <w:sz w:val="24"/>
          <w:szCs w:val="24"/>
        </w:rPr>
        <w:t>Irfan, M., Khan, S.Z., Hassan, N., Hassan, M., Habib, M., Khan, S. &amp; Khan, H.H. (2021)</w:t>
      </w:r>
      <w:r>
        <w:rPr>
          <w:rFonts w:ascii="Times New Roman" w:hAnsi="Times New Roman" w:cs="Times New Roman"/>
          <w:sz w:val="24"/>
          <w:szCs w:val="24"/>
        </w:rPr>
        <w:t xml:space="preserve">. </w:t>
      </w:r>
      <w:r w:rsidRPr="0074579C">
        <w:rPr>
          <w:rFonts w:ascii="Times New Roman" w:hAnsi="Times New Roman" w:cs="Times New Roman"/>
          <w:sz w:val="24"/>
          <w:szCs w:val="24"/>
        </w:rPr>
        <w:t xml:space="preserve">Role of Project Planning and Project Manager Competencies on Public Sector Project Success, </w:t>
      </w:r>
      <w:r w:rsidRPr="0074579C">
        <w:rPr>
          <w:rFonts w:ascii="Times New Roman" w:hAnsi="Times New Roman" w:cs="Times New Roman"/>
          <w:i/>
          <w:iCs/>
          <w:sz w:val="24"/>
          <w:szCs w:val="24"/>
        </w:rPr>
        <w:t>Sustainability</w:t>
      </w:r>
      <w:r w:rsidRPr="0074579C">
        <w:rPr>
          <w:rFonts w:ascii="Times New Roman" w:hAnsi="Times New Roman" w:cs="Times New Roman"/>
          <w:sz w:val="24"/>
          <w:szCs w:val="24"/>
        </w:rPr>
        <w:t xml:space="preserve">, 13(3), </w:t>
      </w:r>
      <w:r w:rsidR="002C07FC">
        <w:rPr>
          <w:rFonts w:ascii="Times New Roman" w:hAnsi="Times New Roman" w:cs="Times New Roman"/>
          <w:sz w:val="24"/>
          <w:szCs w:val="24"/>
        </w:rPr>
        <w:t>p.</w:t>
      </w:r>
      <w:r w:rsidRPr="0074579C">
        <w:rPr>
          <w:rFonts w:ascii="Times New Roman" w:hAnsi="Times New Roman" w:cs="Times New Roman"/>
          <w:sz w:val="24"/>
          <w:szCs w:val="24"/>
        </w:rPr>
        <w:t xml:space="preserve">1421. Available at: </w:t>
      </w:r>
      <w:proofErr w:type="spellStart"/>
      <w:r w:rsidR="00D30769">
        <w:rPr>
          <w:rFonts w:ascii="Times New Roman" w:hAnsi="Times New Roman" w:cs="Times New Roman"/>
          <w:sz w:val="24"/>
          <w:szCs w:val="24"/>
        </w:rPr>
        <w:t>doi</w:t>
      </w:r>
      <w:proofErr w:type="spellEnd"/>
      <w:r w:rsidR="00D30769">
        <w:rPr>
          <w:rFonts w:ascii="Times New Roman" w:hAnsi="Times New Roman" w:cs="Times New Roman"/>
          <w:sz w:val="24"/>
          <w:szCs w:val="24"/>
        </w:rPr>
        <w:t xml:space="preserve">: </w:t>
      </w:r>
      <w:hyperlink r:id="rId25" w:history="1">
        <w:r w:rsidR="00DA2198" w:rsidRPr="00F15FBC">
          <w:rPr>
            <w:rStyle w:val="Hyperlink"/>
            <w:rFonts w:ascii="Times New Roman" w:hAnsi="Times New Roman" w:cs="Times New Roman"/>
            <w:sz w:val="24"/>
            <w:szCs w:val="24"/>
          </w:rPr>
          <w:t>https://doi.org/10.3390/su13031421</w:t>
        </w:r>
      </w:hyperlink>
      <w:r>
        <w:rPr>
          <w:rFonts w:ascii="Times New Roman" w:hAnsi="Times New Roman" w:cs="Times New Roman"/>
          <w:sz w:val="24"/>
          <w:szCs w:val="24"/>
        </w:rPr>
        <w:t xml:space="preserve"> (Accessed 2</w:t>
      </w:r>
      <w:r w:rsidR="002C04EA">
        <w:rPr>
          <w:rFonts w:ascii="Times New Roman" w:hAnsi="Times New Roman" w:cs="Times New Roman"/>
          <w:sz w:val="24"/>
          <w:szCs w:val="24"/>
        </w:rPr>
        <w:t>8</w:t>
      </w:r>
      <w:r>
        <w:rPr>
          <w:rFonts w:ascii="Times New Roman" w:hAnsi="Times New Roman" w:cs="Times New Roman"/>
          <w:sz w:val="24"/>
          <w:szCs w:val="24"/>
        </w:rPr>
        <w:t xml:space="preserve"> May 2025).</w:t>
      </w:r>
    </w:p>
    <w:p w14:paraId="4BD7F8F2" w14:textId="5B347B95" w:rsidR="00926237" w:rsidRDefault="00926237" w:rsidP="00F726E6">
      <w:pPr>
        <w:spacing w:line="360" w:lineRule="auto"/>
        <w:jc w:val="both"/>
        <w:rPr>
          <w:rFonts w:ascii="Times New Roman" w:hAnsi="Times New Roman" w:cs="Times New Roman"/>
          <w:sz w:val="24"/>
          <w:szCs w:val="24"/>
        </w:rPr>
      </w:pPr>
      <w:r w:rsidRPr="00926237">
        <w:rPr>
          <w:rFonts w:ascii="Times New Roman" w:hAnsi="Times New Roman" w:cs="Times New Roman"/>
          <w:sz w:val="24"/>
          <w:szCs w:val="24"/>
        </w:rPr>
        <w:t xml:space="preserve">Khanal, K. (2024). Leveraging Virtual Reality (VR) and Augmented Reality (AR) for Enhanced Tourism and Event Marketing: A Data-Driven Approach. </w:t>
      </w:r>
      <w:r w:rsidRPr="00B559F7">
        <w:rPr>
          <w:rFonts w:ascii="Times New Roman" w:hAnsi="Times New Roman" w:cs="Times New Roman"/>
          <w:i/>
          <w:iCs/>
          <w:sz w:val="24"/>
          <w:szCs w:val="24"/>
        </w:rPr>
        <w:t>Marketing and Big Data Analytics in Tourism and Events</w:t>
      </w:r>
      <w:r w:rsidR="00B559F7">
        <w:rPr>
          <w:rFonts w:ascii="Times New Roman" w:hAnsi="Times New Roman" w:cs="Times New Roman"/>
          <w:i/>
          <w:iCs/>
          <w:sz w:val="24"/>
          <w:szCs w:val="24"/>
        </w:rPr>
        <w:t>,</w:t>
      </w:r>
      <w:r w:rsidRPr="00926237">
        <w:rPr>
          <w:rFonts w:ascii="Times New Roman" w:hAnsi="Times New Roman" w:cs="Times New Roman"/>
          <w:sz w:val="24"/>
          <w:szCs w:val="24"/>
        </w:rPr>
        <w:t xml:space="preserve"> pp. 99–113. IGI Global. </w:t>
      </w:r>
      <w:r w:rsidR="0012571D">
        <w:rPr>
          <w:rFonts w:ascii="Times New Roman" w:hAnsi="Times New Roman" w:cs="Times New Roman"/>
          <w:sz w:val="24"/>
          <w:szCs w:val="24"/>
        </w:rPr>
        <w:t xml:space="preserve">Available at: </w:t>
      </w:r>
      <w:proofErr w:type="spellStart"/>
      <w:r w:rsidR="00D30769">
        <w:rPr>
          <w:rFonts w:ascii="Times New Roman" w:hAnsi="Times New Roman" w:cs="Times New Roman"/>
          <w:sz w:val="24"/>
          <w:szCs w:val="24"/>
        </w:rPr>
        <w:t>doi</w:t>
      </w:r>
      <w:proofErr w:type="spellEnd"/>
      <w:r w:rsidR="00D30769">
        <w:rPr>
          <w:rFonts w:ascii="Times New Roman" w:hAnsi="Times New Roman" w:cs="Times New Roman"/>
          <w:sz w:val="24"/>
          <w:szCs w:val="24"/>
        </w:rPr>
        <w:t xml:space="preserve">: </w:t>
      </w:r>
      <w:hyperlink r:id="rId26" w:history="1">
        <w:r w:rsidR="00D30769" w:rsidRPr="00F15FBC">
          <w:rPr>
            <w:rStyle w:val="Hyperlink"/>
            <w:rFonts w:ascii="Times New Roman" w:hAnsi="Times New Roman" w:cs="Times New Roman"/>
            <w:sz w:val="24"/>
            <w:szCs w:val="24"/>
          </w:rPr>
          <w:t>https://doi.org/10.4018/979-8-3693-3310-5.ch006</w:t>
        </w:r>
      </w:hyperlink>
      <w:r w:rsidR="0012571D">
        <w:rPr>
          <w:rFonts w:ascii="Times New Roman" w:hAnsi="Times New Roman" w:cs="Times New Roman"/>
          <w:sz w:val="24"/>
          <w:szCs w:val="24"/>
        </w:rPr>
        <w:t xml:space="preserve"> (Accessed 30 May 2025).</w:t>
      </w:r>
    </w:p>
    <w:p w14:paraId="6C235FA8" w14:textId="7E22758C" w:rsidR="00052BC3" w:rsidRDefault="00052BC3" w:rsidP="00F726E6">
      <w:pPr>
        <w:spacing w:line="360" w:lineRule="auto"/>
        <w:jc w:val="both"/>
        <w:rPr>
          <w:rFonts w:ascii="Times New Roman" w:hAnsi="Times New Roman" w:cs="Times New Roman"/>
          <w:sz w:val="24"/>
          <w:szCs w:val="24"/>
        </w:rPr>
      </w:pPr>
      <w:r w:rsidRPr="00052BC3">
        <w:rPr>
          <w:rFonts w:ascii="Times New Roman" w:hAnsi="Times New Roman" w:cs="Times New Roman"/>
          <w:sz w:val="24"/>
          <w:szCs w:val="24"/>
        </w:rPr>
        <w:t xml:space="preserve">Kmiecik, M. (2022). Logistics coordination based on inventory management and transportation planning by third-party logistics (3PL), </w:t>
      </w:r>
      <w:r w:rsidRPr="00052BC3">
        <w:rPr>
          <w:rFonts w:ascii="Times New Roman" w:hAnsi="Times New Roman" w:cs="Times New Roman"/>
          <w:i/>
          <w:iCs/>
          <w:sz w:val="24"/>
          <w:szCs w:val="24"/>
        </w:rPr>
        <w:t>Sustainability</w:t>
      </w:r>
      <w:r w:rsidRPr="00052BC3">
        <w:rPr>
          <w:rFonts w:ascii="Times New Roman" w:hAnsi="Times New Roman" w:cs="Times New Roman"/>
          <w:sz w:val="24"/>
          <w:szCs w:val="24"/>
        </w:rPr>
        <w:t xml:space="preserve">, 14(13), p.8134. Available at: </w:t>
      </w:r>
      <w:proofErr w:type="spellStart"/>
      <w:r w:rsidR="00D30769">
        <w:rPr>
          <w:rFonts w:ascii="Times New Roman" w:hAnsi="Times New Roman" w:cs="Times New Roman"/>
          <w:sz w:val="24"/>
          <w:szCs w:val="24"/>
        </w:rPr>
        <w:t>doi</w:t>
      </w:r>
      <w:proofErr w:type="spellEnd"/>
      <w:r w:rsidR="00D30769">
        <w:rPr>
          <w:rFonts w:ascii="Times New Roman" w:hAnsi="Times New Roman" w:cs="Times New Roman"/>
          <w:sz w:val="24"/>
          <w:szCs w:val="24"/>
        </w:rPr>
        <w:t xml:space="preserve">: </w:t>
      </w:r>
      <w:hyperlink r:id="rId27" w:history="1">
        <w:r w:rsidR="00D30769" w:rsidRPr="00F15FBC">
          <w:rPr>
            <w:rStyle w:val="Hyperlink"/>
            <w:rFonts w:ascii="Times New Roman" w:hAnsi="Times New Roman" w:cs="Times New Roman"/>
            <w:sz w:val="24"/>
            <w:szCs w:val="24"/>
          </w:rPr>
          <w:t>https://doi.org/10.3390/su14138134</w:t>
        </w:r>
      </w:hyperlink>
      <w:r>
        <w:rPr>
          <w:rFonts w:ascii="Times New Roman" w:hAnsi="Times New Roman" w:cs="Times New Roman"/>
          <w:sz w:val="24"/>
          <w:szCs w:val="24"/>
        </w:rPr>
        <w:t xml:space="preserve"> </w:t>
      </w:r>
      <w:r w:rsidRPr="00052BC3">
        <w:rPr>
          <w:rFonts w:ascii="Times New Roman" w:hAnsi="Times New Roman" w:cs="Times New Roman"/>
          <w:sz w:val="24"/>
          <w:szCs w:val="24"/>
        </w:rPr>
        <w:t>(Accessed</w:t>
      </w:r>
      <w:r>
        <w:rPr>
          <w:rFonts w:ascii="Times New Roman" w:hAnsi="Times New Roman" w:cs="Times New Roman"/>
          <w:sz w:val="24"/>
          <w:szCs w:val="24"/>
        </w:rPr>
        <w:t xml:space="preserve"> 2</w:t>
      </w:r>
      <w:r w:rsidR="002C04EA">
        <w:rPr>
          <w:rFonts w:ascii="Times New Roman" w:hAnsi="Times New Roman" w:cs="Times New Roman"/>
          <w:sz w:val="24"/>
          <w:szCs w:val="24"/>
        </w:rPr>
        <w:t>9</w:t>
      </w:r>
      <w:r w:rsidRPr="00052BC3">
        <w:rPr>
          <w:rFonts w:ascii="Times New Roman" w:hAnsi="Times New Roman" w:cs="Times New Roman"/>
          <w:sz w:val="24"/>
          <w:szCs w:val="24"/>
        </w:rPr>
        <w:t xml:space="preserve"> May 2025).</w:t>
      </w:r>
    </w:p>
    <w:p w14:paraId="2E598FFB" w14:textId="54E13ED7" w:rsidR="009661F2" w:rsidRDefault="009661F2" w:rsidP="00F726E6">
      <w:pPr>
        <w:spacing w:line="360" w:lineRule="auto"/>
        <w:jc w:val="both"/>
        <w:rPr>
          <w:rFonts w:ascii="Times New Roman" w:hAnsi="Times New Roman" w:cs="Times New Roman"/>
          <w:sz w:val="24"/>
          <w:szCs w:val="24"/>
        </w:rPr>
      </w:pPr>
      <w:r w:rsidRPr="009661F2">
        <w:rPr>
          <w:rFonts w:ascii="Times New Roman" w:hAnsi="Times New Roman" w:cs="Times New Roman"/>
          <w:sz w:val="24"/>
          <w:szCs w:val="24"/>
        </w:rPr>
        <w:t xml:space="preserve">Knight, C. (2022). </w:t>
      </w:r>
      <w:r w:rsidRPr="009661F2">
        <w:rPr>
          <w:rFonts w:ascii="Times New Roman" w:hAnsi="Times New Roman" w:cs="Times New Roman"/>
          <w:i/>
          <w:iCs/>
          <w:sz w:val="24"/>
          <w:szCs w:val="24"/>
        </w:rPr>
        <w:t>The best day hikes in Snowdonia National Park. Oh What A Knight</w:t>
      </w:r>
      <w:r w:rsidRPr="009661F2">
        <w:rPr>
          <w:rFonts w:ascii="Times New Roman" w:hAnsi="Times New Roman" w:cs="Times New Roman"/>
          <w:sz w:val="24"/>
          <w:szCs w:val="24"/>
        </w:rPr>
        <w:t xml:space="preserve">.  [Image] Available at: </w:t>
      </w:r>
      <w:hyperlink r:id="rId28" w:history="1">
        <w:r w:rsidRPr="00BF36F0">
          <w:rPr>
            <w:rStyle w:val="Hyperlink"/>
            <w:rFonts w:ascii="Times New Roman" w:hAnsi="Times New Roman" w:cs="Times New Roman"/>
            <w:sz w:val="24"/>
            <w:szCs w:val="24"/>
          </w:rPr>
          <w:t>https://ohwhataknight.co.uk/blog/the-best-day-hikes-in-snowdonia-national-park</w:t>
        </w:r>
      </w:hyperlink>
      <w:r>
        <w:rPr>
          <w:rFonts w:ascii="Times New Roman" w:hAnsi="Times New Roman" w:cs="Times New Roman"/>
          <w:sz w:val="24"/>
          <w:szCs w:val="24"/>
        </w:rPr>
        <w:t xml:space="preserve"> </w:t>
      </w:r>
      <w:r w:rsidRPr="009661F2">
        <w:rPr>
          <w:rFonts w:ascii="Times New Roman" w:hAnsi="Times New Roman" w:cs="Times New Roman"/>
          <w:sz w:val="24"/>
          <w:szCs w:val="24"/>
        </w:rPr>
        <w:t>(Accessed 10 May 2025).</w:t>
      </w:r>
    </w:p>
    <w:p w14:paraId="3EAFF234" w14:textId="336864B4" w:rsidR="0060620D" w:rsidRDefault="0060620D" w:rsidP="00F726E6">
      <w:pPr>
        <w:spacing w:line="360" w:lineRule="auto"/>
        <w:jc w:val="both"/>
        <w:rPr>
          <w:rFonts w:ascii="Times New Roman" w:hAnsi="Times New Roman" w:cs="Times New Roman"/>
          <w:sz w:val="24"/>
          <w:szCs w:val="24"/>
        </w:rPr>
      </w:pPr>
      <w:proofErr w:type="spellStart"/>
      <w:r w:rsidRPr="0060620D">
        <w:rPr>
          <w:rFonts w:ascii="Times New Roman" w:hAnsi="Times New Roman" w:cs="Times New Roman"/>
          <w:sz w:val="24"/>
          <w:szCs w:val="24"/>
        </w:rPr>
        <w:t>Lenjani</w:t>
      </w:r>
      <w:proofErr w:type="spellEnd"/>
      <w:r w:rsidRPr="0060620D">
        <w:rPr>
          <w:rFonts w:ascii="Times New Roman" w:hAnsi="Times New Roman" w:cs="Times New Roman"/>
          <w:sz w:val="24"/>
          <w:szCs w:val="24"/>
        </w:rPr>
        <w:t xml:space="preserve">, A., Dyke, S.J., </w:t>
      </w:r>
      <w:proofErr w:type="spellStart"/>
      <w:r w:rsidRPr="0060620D">
        <w:rPr>
          <w:rFonts w:ascii="Times New Roman" w:hAnsi="Times New Roman" w:cs="Times New Roman"/>
          <w:sz w:val="24"/>
          <w:szCs w:val="24"/>
        </w:rPr>
        <w:t>Bilionis</w:t>
      </w:r>
      <w:proofErr w:type="spellEnd"/>
      <w:r w:rsidRPr="0060620D">
        <w:rPr>
          <w:rFonts w:ascii="Times New Roman" w:hAnsi="Times New Roman" w:cs="Times New Roman"/>
          <w:sz w:val="24"/>
          <w:szCs w:val="24"/>
        </w:rPr>
        <w:t>, I., Yeum, C.M., Kamiya, K., Choi, J. &amp; Chowdhury, A.G. (2020)</w:t>
      </w:r>
      <w:r>
        <w:rPr>
          <w:rFonts w:ascii="Times New Roman" w:hAnsi="Times New Roman" w:cs="Times New Roman"/>
          <w:sz w:val="24"/>
          <w:szCs w:val="24"/>
        </w:rPr>
        <w:t xml:space="preserve">. </w:t>
      </w:r>
      <w:r w:rsidRPr="0060620D">
        <w:rPr>
          <w:rFonts w:ascii="Times New Roman" w:hAnsi="Times New Roman" w:cs="Times New Roman"/>
          <w:sz w:val="24"/>
          <w:szCs w:val="24"/>
        </w:rPr>
        <w:t xml:space="preserve">Towards Fully Automated Post-Event Data Collection and Analysis: Pre-Event and Post-Event Information Fusion, </w:t>
      </w:r>
      <w:r w:rsidRPr="0060620D">
        <w:rPr>
          <w:rFonts w:ascii="Times New Roman" w:hAnsi="Times New Roman" w:cs="Times New Roman"/>
          <w:i/>
          <w:iCs/>
          <w:sz w:val="24"/>
          <w:szCs w:val="24"/>
        </w:rPr>
        <w:t>Engineering Structures</w:t>
      </w:r>
      <w:r w:rsidRPr="0060620D">
        <w:rPr>
          <w:rFonts w:ascii="Times New Roman" w:hAnsi="Times New Roman" w:cs="Times New Roman"/>
          <w:sz w:val="24"/>
          <w:szCs w:val="24"/>
        </w:rPr>
        <w:t xml:space="preserve">, 208, </w:t>
      </w:r>
      <w:r w:rsidR="002C07FC">
        <w:rPr>
          <w:rFonts w:ascii="Times New Roman" w:hAnsi="Times New Roman" w:cs="Times New Roman"/>
          <w:sz w:val="24"/>
          <w:szCs w:val="24"/>
        </w:rPr>
        <w:t>p.</w:t>
      </w:r>
      <w:r w:rsidRPr="0060620D">
        <w:rPr>
          <w:rFonts w:ascii="Times New Roman" w:hAnsi="Times New Roman" w:cs="Times New Roman"/>
          <w:sz w:val="24"/>
          <w:szCs w:val="24"/>
        </w:rPr>
        <w:t xml:space="preserve">109884. Available at: </w:t>
      </w:r>
      <w:proofErr w:type="spellStart"/>
      <w:r w:rsidR="008109EF">
        <w:rPr>
          <w:rFonts w:ascii="Times New Roman" w:hAnsi="Times New Roman" w:cs="Times New Roman"/>
          <w:sz w:val="24"/>
          <w:szCs w:val="24"/>
        </w:rPr>
        <w:t>doi</w:t>
      </w:r>
      <w:proofErr w:type="spellEnd"/>
      <w:r w:rsidR="008109EF">
        <w:rPr>
          <w:rFonts w:ascii="Times New Roman" w:hAnsi="Times New Roman" w:cs="Times New Roman"/>
          <w:sz w:val="24"/>
          <w:szCs w:val="24"/>
        </w:rPr>
        <w:t xml:space="preserve">: </w:t>
      </w:r>
      <w:hyperlink r:id="rId29" w:history="1">
        <w:r w:rsidR="00D30769" w:rsidRPr="00F15FBC">
          <w:rPr>
            <w:rStyle w:val="Hyperlink"/>
            <w:rFonts w:ascii="Times New Roman" w:hAnsi="Times New Roman" w:cs="Times New Roman"/>
            <w:sz w:val="24"/>
            <w:szCs w:val="24"/>
          </w:rPr>
          <w:t>https://doi.org/10.1016/j.engstruct.2019.109884</w:t>
        </w:r>
      </w:hyperlink>
      <w:r w:rsidR="002C07FC">
        <w:rPr>
          <w:rFonts w:ascii="Times New Roman" w:hAnsi="Times New Roman" w:cs="Times New Roman"/>
          <w:sz w:val="24"/>
          <w:szCs w:val="24"/>
        </w:rPr>
        <w:t xml:space="preserve"> (Accessed 2</w:t>
      </w:r>
      <w:r w:rsidR="00A856CF">
        <w:rPr>
          <w:rFonts w:ascii="Times New Roman" w:hAnsi="Times New Roman" w:cs="Times New Roman"/>
          <w:sz w:val="24"/>
          <w:szCs w:val="24"/>
        </w:rPr>
        <w:t>8</w:t>
      </w:r>
      <w:r w:rsidR="002C07FC">
        <w:rPr>
          <w:rFonts w:ascii="Times New Roman" w:hAnsi="Times New Roman" w:cs="Times New Roman"/>
          <w:sz w:val="24"/>
          <w:szCs w:val="24"/>
        </w:rPr>
        <w:t xml:space="preserve"> May 2025).</w:t>
      </w:r>
    </w:p>
    <w:p w14:paraId="1E256D94" w14:textId="7C56AAD9" w:rsidR="001D51E9" w:rsidRDefault="0020355E" w:rsidP="0020355E">
      <w:pPr>
        <w:spacing w:line="360" w:lineRule="auto"/>
        <w:jc w:val="both"/>
        <w:rPr>
          <w:rFonts w:ascii="Times New Roman" w:hAnsi="Times New Roman" w:cs="Times New Roman"/>
          <w:sz w:val="24"/>
          <w:szCs w:val="24"/>
        </w:rPr>
      </w:pPr>
      <w:r w:rsidRPr="0020355E">
        <w:rPr>
          <w:rFonts w:ascii="Times New Roman" w:hAnsi="Times New Roman" w:cs="Times New Roman"/>
          <w:sz w:val="24"/>
          <w:szCs w:val="24"/>
        </w:rPr>
        <w:lastRenderedPageBreak/>
        <w:t xml:space="preserve">Mallen, C., &amp; Adams, L.J. (2024). </w:t>
      </w:r>
      <w:r w:rsidRPr="008553DB">
        <w:rPr>
          <w:rFonts w:ascii="Times New Roman" w:hAnsi="Times New Roman" w:cs="Times New Roman"/>
          <w:i/>
          <w:iCs/>
          <w:sz w:val="24"/>
          <w:szCs w:val="24"/>
        </w:rPr>
        <w:t>Event Management in Sport, Recreation, and Tourism: Theoretical and Practical Dimensions</w:t>
      </w:r>
      <w:r w:rsidRPr="0020355E">
        <w:rPr>
          <w:rFonts w:ascii="Times New Roman" w:hAnsi="Times New Roman" w:cs="Times New Roman"/>
          <w:sz w:val="24"/>
          <w:szCs w:val="24"/>
        </w:rPr>
        <w:t xml:space="preserve"> (4th ed.). London: Routledge</w:t>
      </w:r>
      <w:r w:rsidR="009F24B4">
        <w:rPr>
          <w:rFonts w:ascii="Times New Roman" w:hAnsi="Times New Roman" w:cs="Times New Roman"/>
          <w:sz w:val="24"/>
          <w:szCs w:val="24"/>
        </w:rPr>
        <w:t>,</w:t>
      </w:r>
      <w:r w:rsidR="008553DB">
        <w:rPr>
          <w:rFonts w:ascii="Times New Roman" w:hAnsi="Times New Roman" w:cs="Times New Roman"/>
          <w:sz w:val="24"/>
          <w:szCs w:val="24"/>
        </w:rPr>
        <w:t xml:space="preserve"> </w:t>
      </w:r>
      <w:r w:rsidR="003E0945" w:rsidRPr="003E0945">
        <w:rPr>
          <w:rFonts w:ascii="Times New Roman" w:hAnsi="Times New Roman" w:cs="Times New Roman"/>
          <w:sz w:val="24"/>
          <w:szCs w:val="24"/>
        </w:rPr>
        <w:t>pp. 97–110</w:t>
      </w:r>
      <w:r w:rsidR="003E0945">
        <w:rPr>
          <w:rFonts w:ascii="Times New Roman" w:hAnsi="Times New Roman" w:cs="Times New Roman"/>
          <w:sz w:val="24"/>
          <w:szCs w:val="24"/>
        </w:rPr>
        <w:t xml:space="preserve">. </w:t>
      </w:r>
      <w:r w:rsidR="008553DB" w:rsidRPr="008553DB">
        <w:rPr>
          <w:rFonts w:ascii="Times New Roman" w:hAnsi="Times New Roman" w:cs="Times New Roman"/>
          <w:sz w:val="24"/>
          <w:szCs w:val="24"/>
        </w:rPr>
        <w:t xml:space="preserve">Available at: </w:t>
      </w:r>
      <w:hyperlink r:id="rId30" w:history="1">
        <w:r w:rsidR="008553DB" w:rsidRPr="00BF36F0">
          <w:rPr>
            <w:rStyle w:val="Hyperlink"/>
            <w:rFonts w:ascii="Times New Roman" w:hAnsi="Times New Roman" w:cs="Times New Roman"/>
            <w:sz w:val="24"/>
            <w:szCs w:val="24"/>
          </w:rPr>
          <w:t>https://www.taylorfrancis.com/books/edit/10.4324/9781003391098/event-management-sport-recreation-tourism-cheryl-mallen-lorne-adams</w:t>
        </w:r>
      </w:hyperlink>
      <w:r w:rsidR="008553DB">
        <w:rPr>
          <w:rFonts w:ascii="Times New Roman" w:hAnsi="Times New Roman" w:cs="Times New Roman"/>
          <w:sz w:val="24"/>
          <w:szCs w:val="24"/>
        </w:rPr>
        <w:t xml:space="preserve"> (Accessed 2</w:t>
      </w:r>
      <w:r w:rsidR="00A856CF">
        <w:rPr>
          <w:rFonts w:ascii="Times New Roman" w:hAnsi="Times New Roman" w:cs="Times New Roman"/>
          <w:sz w:val="24"/>
          <w:szCs w:val="24"/>
        </w:rPr>
        <w:t>9</w:t>
      </w:r>
      <w:r w:rsidR="008553DB">
        <w:rPr>
          <w:rFonts w:ascii="Times New Roman" w:hAnsi="Times New Roman" w:cs="Times New Roman"/>
          <w:sz w:val="24"/>
          <w:szCs w:val="24"/>
        </w:rPr>
        <w:t xml:space="preserve"> May 2025).</w:t>
      </w:r>
    </w:p>
    <w:p w14:paraId="44BE45CA" w14:textId="59F52A8A" w:rsidR="001D51E9" w:rsidRDefault="001D51E9" w:rsidP="0020355E">
      <w:pPr>
        <w:spacing w:line="360" w:lineRule="auto"/>
        <w:jc w:val="both"/>
        <w:rPr>
          <w:rFonts w:ascii="Times New Roman" w:hAnsi="Times New Roman" w:cs="Times New Roman"/>
          <w:sz w:val="24"/>
          <w:szCs w:val="24"/>
        </w:rPr>
      </w:pPr>
      <w:r w:rsidRPr="001D51E9">
        <w:rPr>
          <w:rFonts w:ascii="Times New Roman" w:hAnsi="Times New Roman" w:cs="Times New Roman"/>
          <w:sz w:val="24"/>
          <w:szCs w:val="24"/>
        </w:rPr>
        <w:t>O'Toole, W. (2022)</w:t>
      </w:r>
      <w:r>
        <w:rPr>
          <w:rFonts w:ascii="Times New Roman" w:hAnsi="Times New Roman" w:cs="Times New Roman"/>
          <w:sz w:val="24"/>
          <w:szCs w:val="24"/>
        </w:rPr>
        <w:t>.</w:t>
      </w:r>
      <w:r w:rsidRPr="001D51E9">
        <w:rPr>
          <w:rFonts w:ascii="Times New Roman" w:hAnsi="Times New Roman" w:cs="Times New Roman"/>
          <w:sz w:val="24"/>
          <w:szCs w:val="24"/>
        </w:rPr>
        <w:t xml:space="preserve"> </w:t>
      </w:r>
      <w:r w:rsidRPr="001D51E9">
        <w:rPr>
          <w:rFonts w:ascii="Times New Roman" w:hAnsi="Times New Roman" w:cs="Times New Roman"/>
          <w:i/>
          <w:iCs/>
          <w:sz w:val="24"/>
          <w:szCs w:val="24"/>
        </w:rPr>
        <w:t>Events Feasibility and Development: From Strategy to Operations</w:t>
      </w:r>
      <w:r w:rsidRPr="001D51E9">
        <w:rPr>
          <w:rFonts w:ascii="Times New Roman" w:hAnsi="Times New Roman" w:cs="Times New Roman"/>
          <w:sz w:val="24"/>
          <w:szCs w:val="24"/>
        </w:rPr>
        <w:t xml:space="preserve">. 2nd </w:t>
      </w:r>
      <w:proofErr w:type="spellStart"/>
      <w:r w:rsidRPr="001D51E9">
        <w:rPr>
          <w:rFonts w:ascii="Times New Roman" w:hAnsi="Times New Roman" w:cs="Times New Roman"/>
          <w:sz w:val="24"/>
          <w:szCs w:val="24"/>
        </w:rPr>
        <w:t>edn</w:t>
      </w:r>
      <w:proofErr w:type="spellEnd"/>
      <w:r w:rsidRPr="001D51E9">
        <w:rPr>
          <w:rFonts w:ascii="Times New Roman" w:hAnsi="Times New Roman" w:cs="Times New Roman"/>
          <w:sz w:val="24"/>
          <w:szCs w:val="24"/>
        </w:rPr>
        <w:t>. London: Routledge.</w:t>
      </w:r>
    </w:p>
    <w:p w14:paraId="478BDD65" w14:textId="6E2FDD8A" w:rsidR="000D6416" w:rsidRDefault="000D6416" w:rsidP="0020355E">
      <w:pPr>
        <w:spacing w:line="360" w:lineRule="auto"/>
        <w:jc w:val="both"/>
        <w:rPr>
          <w:rFonts w:ascii="Times New Roman" w:hAnsi="Times New Roman" w:cs="Times New Roman"/>
          <w:sz w:val="24"/>
          <w:szCs w:val="24"/>
        </w:rPr>
      </w:pPr>
      <w:r w:rsidRPr="000D6416">
        <w:rPr>
          <w:rFonts w:ascii="Times New Roman" w:hAnsi="Times New Roman" w:cs="Times New Roman"/>
          <w:sz w:val="24"/>
          <w:szCs w:val="24"/>
        </w:rPr>
        <w:t xml:space="preserve">Penz, E. and </w:t>
      </w:r>
      <w:proofErr w:type="spellStart"/>
      <w:r w:rsidRPr="000D6416">
        <w:rPr>
          <w:rFonts w:ascii="Times New Roman" w:hAnsi="Times New Roman" w:cs="Times New Roman"/>
          <w:sz w:val="24"/>
          <w:szCs w:val="24"/>
        </w:rPr>
        <w:t>Polsa</w:t>
      </w:r>
      <w:proofErr w:type="spellEnd"/>
      <w:r w:rsidRPr="000D6416">
        <w:rPr>
          <w:rFonts w:ascii="Times New Roman" w:hAnsi="Times New Roman" w:cs="Times New Roman"/>
          <w:sz w:val="24"/>
          <w:szCs w:val="24"/>
        </w:rPr>
        <w:t xml:space="preserve">, P. (2018). How do companies reduce their carbon footprint and how do they communicate these measures to stakeholders? </w:t>
      </w:r>
      <w:r w:rsidRPr="000D6416">
        <w:rPr>
          <w:rFonts w:ascii="Times New Roman" w:hAnsi="Times New Roman" w:cs="Times New Roman"/>
          <w:i/>
          <w:iCs/>
          <w:sz w:val="24"/>
          <w:szCs w:val="24"/>
        </w:rPr>
        <w:t>Journal of Cleaner Production</w:t>
      </w:r>
      <w:r w:rsidRPr="000D6416">
        <w:rPr>
          <w:rFonts w:ascii="Times New Roman" w:hAnsi="Times New Roman" w:cs="Times New Roman"/>
          <w:sz w:val="24"/>
          <w:szCs w:val="24"/>
        </w:rPr>
        <w:t xml:space="preserve">, 195, pp.1125–1138. </w:t>
      </w:r>
      <w:r>
        <w:rPr>
          <w:rFonts w:ascii="Times New Roman" w:hAnsi="Times New Roman" w:cs="Times New Roman"/>
          <w:sz w:val="24"/>
          <w:szCs w:val="24"/>
        </w:rPr>
        <w:t>Available at:</w:t>
      </w:r>
      <w:r w:rsidR="008109EF">
        <w:rPr>
          <w:rFonts w:ascii="Times New Roman" w:hAnsi="Times New Roman" w:cs="Times New Roman"/>
          <w:sz w:val="24"/>
          <w:szCs w:val="24"/>
        </w:rPr>
        <w:t xml:space="preserve"> </w:t>
      </w:r>
      <w:proofErr w:type="spellStart"/>
      <w:r w:rsidR="008109EF">
        <w:rPr>
          <w:rFonts w:ascii="Times New Roman" w:hAnsi="Times New Roman" w:cs="Times New Roman"/>
          <w:sz w:val="24"/>
          <w:szCs w:val="24"/>
        </w:rPr>
        <w:t>doi</w:t>
      </w:r>
      <w:proofErr w:type="spellEnd"/>
      <w:r w:rsidR="008109EF">
        <w:rPr>
          <w:rFonts w:ascii="Times New Roman" w:hAnsi="Times New Roman" w:cs="Times New Roman"/>
          <w:sz w:val="24"/>
          <w:szCs w:val="24"/>
        </w:rPr>
        <w:t>:</w:t>
      </w:r>
      <w:r>
        <w:rPr>
          <w:rFonts w:ascii="Times New Roman" w:hAnsi="Times New Roman" w:cs="Times New Roman"/>
          <w:sz w:val="24"/>
          <w:szCs w:val="24"/>
        </w:rPr>
        <w:t xml:space="preserve"> </w:t>
      </w:r>
      <w:hyperlink r:id="rId31" w:history="1">
        <w:r w:rsidRPr="00BF36F0">
          <w:rPr>
            <w:rStyle w:val="Hyperlink"/>
            <w:rFonts w:ascii="Times New Roman" w:hAnsi="Times New Roman" w:cs="Times New Roman"/>
            <w:sz w:val="24"/>
            <w:szCs w:val="24"/>
          </w:rPr>
          <w:t>https://doi.org/10.1016/j.jclepro.2018.05.263</w:t>
        </w:r>
      </w:hyperlink>
      <w:r>
        <w:rPr>
          <w:rFonts w:ascii="Times New Roman" w:hAnsi="Times New Roman" w:cs="Times New Roman"/>
          <w:sz w:val="24"/>
          <w:szCs w:val="24"/>
        </w:rPr>
        <w:t xml:space="preserve"> (Accessed </w:t>
      </w:r>
      <w:r w:rsidR="00A856CF">
        <w:rPr>
          <w:rFonts w:ascii="Times New Roman" w:hAnsi="Times New Roman" w:cs="Times New Roman"/>
          <w:sz w:val="24"/>
          <w:szCs w:val="24"/>
        </w:rPr>
        <w:t>3</w:t>
      </w:r>
      <w:r>
        <w:rPr>
          <w:rFonts w:ascii="Times New Roman" w:hAnsi="Times New Roman" w:cs="Times New Roman"/>
          <w:sz w:val="24"/>
          <w:szCs w:val="24"/>
        </w:rPr>
        <w:t xml:space="preserve"> June 2025).</w:t>
      </w:r>
    </w:p>
    <w:p w14:paraId="2C051823" w14:textId="47367137" w:rsidR="00A52562" w:rsidRDefault="00A52562" w:rsidP="0020355E">
      <w:pPr>
        <w:spacing w:line="360" w:lineRule="auto"/>
        <w:jc w:val="both"/>
        <w:rPr>
          <w:rFonts w:ascii="Times New Roman" w:hAnsi="Times New Roman" w:cs="Times New Roman"/>
          <w:sz w:val="24"/>
          <w:szCs w:val="24"/>
        </w:rPr>
      </w:pPr>
      <w:r w:rsidRPr="00A52562">
        <w:rPr>
          <w:rFonts w:ascii="Times New Roman" w:hAnsi="Times New Roman" w:cs="Times New Roman"/>
          <w:sz w:val="24"/>
          <w:szCs w:val="24"/>
        </w:rPr>
        <w:t xml:space="preserve">PPL PRS (2024). </w:t>
      </w:r>
      <w:r w:rsidRPr="00A52562">
        <w:rPr>
          <w:rFonts w:ascii="Times New Roman" w:hAnsi="Times New Roman" w:cs="Times New Roman"/>
          <w:i/>
          <w:iCs/>
          <w:sz w:val="24"/>
          <w:szCs w:val="24"/>
        </w:rPr>
        <w:t>How is the cost calculated?</w:t>
      </w:r>
      <w:r>
        <w:rPr>
          <w:rFonts w:ascii="Times New Roman" w:hAnsi="Times New Roman" w:cs="Times New Roman"/>
          <w:sz w:val="24"/>
          <w:szCs w:val="24"/>
        </w:rPr>
        <w:t xml:space="preserve"> </w:t>
      </w:r>
      <w:r w:rsidRPr="00A52562">
        <w:rPr>
          <w:rFonts w:ascii="Times New Roman" w:hAnsi="Times New Roman" w:cs="Times New Roman"/>
          <w:sz w:val="24"/>
          <w:szCs w:val="24"/>
        </w:rPr>
        <w:t xml:space="preserve">PPL PRS. Available at: </w:t>
      </w:r>
      <w:hyperlink r:id="rId32" w:history="1">
        <w:r w:rsidRPr="00BF36F0">
          <w:rPr>
            <w:rStyle w:val="Hyperlink"/>
            <w:rFonts w:ascii="Times New Roman" w:hAnsi="Times New Roman" w:cs="Times New Roman"/>
            <w:sz w:val="24"/>
            <w:szCs w:val="24"/>
          </w:rPr>
          <w:t>https://pplprs.co.uk/themusiclicence/music-licence-cost/</w:t>
        </w:r>
      </w:hyperlink>
      <w:r>
        <w:rPr>
          <w:rFonts w:ascii="Times New Roman" w:hAnsi="Times New Roman" w:cs="Times New Roman"/>
          <w:sz w:val="24"/>
          <w:szCs w:val="24"/>
        </w:rPr>
        <w:t xml:space="preserve"> (Accessed </w:t>
      </w:r>
      <w:r w:rsidR="008C5A81">
        <w:rPr>
          <w:rFonts w:ascii="Times New Roman" w:hAnsi="Times New Roman" w:cs="Times New Roman"/>
          <w:sz w:val="24"/>
          <w:szCs w:val="24"/>
        </w:rPr>
        <w:t>17</w:t>
      </w:r>
      <w:r>
        <w:rPr>
          <w:rFonts w:ascii="Times New Roman" w:hAnsi="Times New Roman" w:cs="Times New Roman"/>
          <w:sz w:val="24"/>
          <w:szCs w:val="24"/>
        </w:rPr>
        <w:t xml:space="preserve"> May 202</w:t>
      </w:r>
      <w:r w:rsidR="008C5A81">
        <w:rPr>
          <w:rFonts w:ascii="Times New Roman" w:hAnsi="Times New Roman" w:cs="Times New Roman"/>
          <w:sz w:val="24"/>
          <w:szCs w:val="24"/>
        </w:rPr>
        <w:t>5)</w:t>
      </w:r>
      <w:r w:rsidRPr="00A52562">
        <w:rPr>
          <w:rFonts w:ascii="Times New Roman" w:hAnsi="Times New Roman" w:cs="Times New Roman"/>
          <w:sz w:val="24"/>
          <w:szCs w:val="24"/>
        </w:rPr>
        <w:t>.</w:t>
      </w:r>
    </w:p>
    <w:p w14:paraId="1B68FF5C" w14:textId="196E8DE4" w:rsidR="004A3271" w:rsidRDefault="004A3271" w:rsidP="0020355E">
      <w:pPr>
        <w:spacing w:line="360" w:lineRule="auto"/>
        <w:jc w:val="both"/>
        <w:rPr>
          <w:rFonts w:ascii="Times New Roman" w:hAnsi="Times New Roman" w:cs="Times New Roman"/>
          <w:sz w:val="24"/>
          <w:szCs w:val="24"/>
        </w:rPr>
      </w:pPr>
      <w:r w:rsidRPr="004A3271">
        <w:rPr>
          <w:rFonts w:ascii="Times New Roman" w:hAnsi="Times New Roman" w:cs="Times New Roman"/>
          <w:sz w:val="24"/>
          <w:szCs w:val="24"/>
        </w:rPr>
        <w:t xml:space="preserve">Price, W.R. (2021). Mining for tourists: an analysis of industrial tourism and government policy in Wales, </w:t>
      </w:r>
      <w:r w:rsidRPr="004A3271">
        <w:rPr>
          <w:rFonts w:ascii="Times New Roman" w:hAnsi="Times New Roman" w:cs="Times New Roman"/>
          <w:i/>
          <w:iCs/>
          <w:sz w:val="24"/>
          <w:szCs w:val="24"/>
        </w:rPr>
        <w:t>Tourism Planning &amp; Development</w:t>
      </w:r>
      <w:r w:rsidRPr="004A3271">
        <w:rPr>
          <w:rFonts w:ascii="Times New Roman" w:hAnsi="Times New Roman" w:cs="Times New Roman"/>
          <w:sz w:val="24"/>
          <w:szCs w:val="24"/>
        </w:rPr>
        <w:t xml:space="preserve">, 18(4), pp. 435–456. Available at: </w:t>
      </w:r>
      <w:proofErr w:type="spellStart"/>
      <w:r w:rsidR="008109EF">
        <w:rPr>
          <w:rFonts w:ascii="Times New Roman" w:hAnsi="Times New Roman" w:cs="Times New Roman"/>
          <w:sz w:val="24"/>
          <w:szCs w:val="24"/>
        </w:rPr>
        <w:t>doi</w:t>
      </w:r>
      <w:proofErr w:type="spellEnd"/>
      <w:r w:rsidR="008109EF">
        <w:rPr>
          <w:rFonts w:ascii="Times New Roman" w:hAnsi="Times New Roman" w:cs="Times New Roman"/>
          <w:sz w:val="24"/>
          <w:szCs w:val="24"/>
        </w:rPr>
        <w:t xml:space="preserve">: </w:t>
      </w:r>
      <w:hyperlink r:id="rId33" w:history="1">
        <w:r w:rsidR="008109EF" w:rsidRPr="00F15FBC">
          <w:rPr>
            <w:rStyle w:val="Hyperlink"/>
            <w:rFonts w:ascii="Times New Roman" w:hAnsi="Times New Roman" w:cs="Times New Roman"/>
            <w:sz w:val="24"/>
            <w:szCs w:val="24"/>
          </w:rPr>
          <w:t>https://doi.org/10.1080/21568316.2020.1829695</w:t>
        </w:r>
      </w:hyperlink>
      <w:r>
        <w:rPr>
          <w:rFonts w:ascii="Times New Roman" w:hAnsi="Times New Roman" w:cs="Times New Roman"/>
          <w:sz w:val="24"/>
          <w:szCs w:val="24"/>
        </w:rPr>
        <w:t xml:space="preserve"> </w:t>
      </w:r>
      <w:r w:rsidRPr="004A3271">
        <w:rPr>
          <w:rFonts w:ascii="Times New Roman" w:hAnsi="Times New Roman" w:cs="Times New Roman"/>
          <w:sz w:val="24"/>
          <w:szCs w:val="24"/>
        </w:rPr>
        <w:t>(Accessed 13 May 2025).</w:t>
      </w:r>
    </w:p>
    <w:p w14:paraId="1E108BEC" w14:textId="3C908216" w:rsidR="00B53973" w:rsidRPr="0020355E" w:rsidRDefault="00B53973" w:rsidP="0020355E">
      <w:pPr>
        <w:spacing w:line="360" w:lineRule="auto"/>
        <w:jc w:val="both"/>
        <w:rPr>
          <w:rFonts w:ascii="Times New Roman" w:hAnsi="Times New Roman" w:cs="Times New Roman"/>
          <w:sz w:val="24"/>
          <w:szCs w:val="24"/>
        </w:rPr>
      </w:pPr>
      <w:r w:rsidRPr="00B53973">
        <w:rPr>
          <w:rFonts w:ascii="Times New Roman" w:hAnsi="Times New Roman" w:cs="Times New Roman"/>
          <w:sz w:val="24"/>
          <w:szCs w:val="24"/>
        </w:rPr>
        <w:t xml:space="preserve">Seeman, R. P. (2021). </w:t>
      </w:r>
      <w:r w:rsidRPr="00E15B3E">
        <w:rPr>
          <w:rFonts w:ascii="Times New Roman" w:hAnsi="Times New Roman" w:cs="Times New Roman"/>
          <w:i/>
          <w:iCs/>
          <w:sz w:val="24"/>
          <w:szCs w:val="24"/>
        </w:rPr>
        <w:t>Lift Every Voice: Creating Access, Diversity, Equity, and Inclusion in Performing Arts Organizations</w:t>
      </w:r>
      <w:r w:rsidRPr="00B53973">
        <w:rPr>
          <w:rFonts w:ascii="Times New Roman" w:hAnsi="Times New Roman" w:cs="Times New Roman"/>
          <w:sz w:val="24"/>
          <w:szCs w:val="24"/>
        </w:rPr>
        <w:t xml:space="preserve">. University of San Francisco, pp. 6–21. Available at: </w:t>
      </w:r>
      <w:hyperlink r:id="rId34" w:history="1">
        <w:r w:rsidR="00E15B3E" w:rsidRPr="00BF36F0">
          <w:rPr>
            <w:rStyle w:val="Hyperlink"/>
            <w:rFonts w:ascii="Times New Roman" w:hAnsi="Times New Roman" w:cs="Times New Roman"/>
            <w:sz w:val="24"/>
            <w:szCs w:val="24"/>
          </w:rPr>
          <w:t>https://bpb-us-w2.wpmucdn.com/usfblogs.usfca.edu/dist/9/244/files/2021/09/seemanrebecca_4116884_68382753_Seeman_622CapstoneReport.pdf</w:t>
        </w:r>
      </w:hyperlink>
      <w:r w:rsidR="00E15B3E">
        <w:rPr>
          <w:rFonts w:ascii="Times New Roman" w:hAnsi="Times New Roman" w:cs="Times New Roman"/>
          <w:sz w:val="24"/>
          <w:szCs w:val="24"/>
        </w:rPr>
        <w:t xml:space="preserve"> </w:t>
      </w:r>
      <w:r w:rsidRPr="00B53973">
        <w:rPr>
          <w:rFonts w:ascii="Times New Roman" w:hAnsi="Times New Roman" w:cs="Times New Roman"/>
          <w:sz w:val="24"/>
          <w:szCs w:val="24"/>
        </w:rPr>
        <w:t>(Accessed</w:t>
      </w:r>
      <w:r w:rsidR="00E15B3E">
        <w:rPr>
          <w:rFonts w:ascii="Times New Roman" w:hAnsi="Times New Roman" w:cs="Times New Roman"/>
          <w:sz w:val="24"/>
          <w:szCs w:val="24"/>
        </w:rPr>
        <w:t xml:space="preserve"> </w:t>
      </w:r>
      <w:r w:rsidR="00A856CF">
        <w:rPr>
          <w:rFonts w:ascii="Times New Roman" w:hAnsi="Times New Roman" w:cs="Times New Roman"/>
          <w:sz w:val="24"/>
          <w:szCs w:val="24"/>
        </w:rPr>
        <w:t>3 June</w:t>
      </w:r>
      <w:r w:rsidRPr="00B53973">
        <w:rPr>
          <w:rFonts w:ascii="Times New Roman" w:hAnsi="Times New Roman" w:cs="Times New Roman"/>
          <w:sz w:val="24"/>
          <w:szCs w:val="24"/>
        </w:rPr>
        <w:t xml:space="preserve"> 2025).</w:t>
      </w:r>
    </w:p>
    <w:p w14:paraId="2A0C3651" w14:textId="543FAF69" w:rsidR="00F726E6" w:rsidRDefault="00F726E6" w:rsidP="00F726E6">
      <w:pPr>
        <w:spacing w:line="360" w:lineRule="auto"/>
        <w:jc w:val="both"/>
        <w:rPr>
          <w:rFonts w:ascii="Times New Roman" w:hAnsi="Times New Roman" w:cs="Times New Roman"/>
          <w:sz w:val="24"/>
          <w:szCs w:val="24"/>
        </w:rPr>
      </w:pPr>
      <w:r w:rsidRPr="00F726E6">
        <w:rPr>
          <w:rFonts w:ascii="Times New Roman" w:hAnsi="Times New Roman" w:cs="Times New Roman"/>
          <w:sz w:val="24"/>
          <w:szCs w:val="24"/>
        </w:rPr>
        <w:t xml:space="preserve">Singh, A. and Choudhary, A. (2024). INTERNATIONAL JOURNAL OF MULTIDISCIPLINARY RESEARCH Event Management Body of Knowledge (EMBOK): The Future of Event Industry Research. </w:t>
      </w:r>
      <w:r w:rsidRPr="00A03E73">
        <w:rPr>
          <w:rFonts w:ascii="Times New Roman" w:hAnsi="Times New Roman" w:cs="Times New Roman"/>
          <w:i/>
          <w:iCs/>
          <w:sz w:val="24"/>
          <w:szCs w:val="24"/>
        </w:rPr>
        <w:t>SCIENCE, ENGINEERING AND TECHNOLOGY</w:t>
      </w:r>
      <w:r w:rsidRPr="00F726E6">
        <w:rPr>
          <w:rFonts w:ascii="Times New Roman" w:hAnsi="Times New Roman" w:cs="Times New Roman"/>
          <w:sz w:val="24"/>
          <w:szCs w:val="24"/>
        </w:rPr>
        <w:t xml:space="preserve">, 7(12), p.18168. </w:t>
      </w:r>
      <w:r w:rsidR="00A03E73">
        <w:rPr>
          <w:rFonts w:ascii="Times New Roman" w:hAnsi="Times New Roman" w:cs="Times New Roman"/>
          <w:sz w:val="24"/>
          <w:szCs w:val="24"/>
        </w:rPr>
        <w:t>Available at</w:t>
      </w:r>
      <w:r w:rsidRPr="00F726E6">
        <w:rPr>
          <w:rFonts w:ascii="Times New Roman" w:hAnsi="Times New Roman" w:cs="Times New Roman"/>
          <w:sz w:val="24"/>
          <w:szCs w:val="24"/>
        </w:rPr>
        <w:t>:</w:t>
      </w:r>
      <w:r w:rsidR="00B55023">
        <w:rPr>
          <w:rFonts w:ascii="Times New Roman" w:hAnsi="Times New Roman" w:cs="Times New Roman"/>
          <w:sz w:val="24"/>
          <w:szCs w:val="24"/>
        </w:rPr>
        <w:t xml:space="preserve"> </w:t>
      </w:r>
      <w:proofErr w:type="spellStart"/>
      <w:r w:rsidR="00B55023">
        <w:rPr>
          <w:rFonts w:ascii="Times New Roman" w:hAnsi="Times New Roman" w:cs="Times New Roman"/>
          <w:sz w:val="24"/>
          <w:szCs w:val="24"/>
        </w:rPr>
        <w:t>doi</w:t>
      </w:r>
      <w:proofErr w:type="spellEnd"/>
      <w:r w:rsidR="00B55023">
        <w:rPr>
          <w:rFonts w:ascii="Times New Roman" w:hAnsi="Times New Roman" w:cs="Times New Roman"/>
          <w:sz w:val="24"/>
          <w:szCs w:val="24"/>
        </w:rPr>
        <w:t>:</w:t>
      </w:r>
      <w:r w:rsidR="00AB7F10">
        <w:rPr>
          <w:rFonts w:ascii="Times New Roman" w:hAnsi="Times New Roman" w:cs="Times New Roman"/>
          <w:sz w:val="24"/>
          <w:szCs w:val="24"/>
        </w:rPr>
        <w:t xml:space="preserve"> </w:t>
      </w:r>
      <w:hyperlink r:id="rId35" w:history="1">
        <w:r w:rsidR="00AB7F10" w:rsidRPr="00BF36F0">
          <w:rPr>
            <w:rStyle w:val="Hyperlink"/>
            <w:rFonts w:ascii="Times New Roman" w:hAnsi="Times New Roman" w:cs="Times New Roman"/>
            <w:sz w:val="24"/>
            <w:szCs w:val="24"/>
          </w:rPr>
          <w:t>https://doi.org/10.15680/IJMRSET.2024.0712098</w:t>
        </w:r>
      </w:hyperlink>
      <w:r w:rsidR="00AB7F10">
        <w:rPr>
          <w:rFonts w:ascii="Times New Roman" w:hAnsi="Times New Roman" w:cs="Times New Roman"/>
          <w:sz w:val="24"/>
          <w:szCs w:val="24"/>
        </w:rPr>
        <w:t xml:space="preserve"> (Accessed 25 May 2025)</w:t>
      </w:r>
      <w:r w:rsidRPr="00F726E6">
        <w:rPr>
          <w:rFonts w:ascii="Times New Roman" w:hAnsi="Times New Roman" w:cs="Times New Roman"/>
          <w:sz w:val="24"/>
          <w:szCs w:val="24"/>
        </w:rPr>
        <w:t>.</w:t>
      </w:r>
    </w:p>
    <w:p w14:paraId="68F6817F" w14:textId="3E12AEBB" w:rsidR="0081226D" w:rsidRDefault="0081226D" w:rsidP="00F726E6">
      <w:pPr>
        <w:spacing w:line="360" w:lineRule="auto"/>
        <w:jc w:val="both"/>
        <w:rPr>
          <w:rFonts w:ascii="Times New Roman" w:hAnsi="Times New Roman" w:cs="Times New Roman"/>
          <w:sz w:val="24"/>
          <w:szCs w:val="24"/>
        </w:rPr>
      </w:pPr>
      <w:r w:rsidRPr="0081226D">
        <w:rPr>
          <w:rFonts w:ascii="Times New Roman" w:hAnsi="Times New Roman" w:cs="Times New Roman"/>
          <w:sz w:val="24"/>
          <w:szCs w:val="24"/>
        </w:rPr>
        <w:t xml:space="preserve">Snowdonia360 (2024). </w:t>
      </w:r>
      <w:r w:rsidRPr="00401874">
        <w:rPr>
          <w:rFonts w:ascii="Times New Roman" w:hAnsi="Times New Roman" w:cs="Times New Roman"/>
          <w:i/>
          <w:iCs/>
          <w:sz w:val="24"/>
          <w:szCs w:val="24"/>
        </w:rPr>
        <w:t>First Ever E-Bike Tour Around the Snowdonia360</w:t>
      </w:r>
      <w:r w:rsidRPr="0081226D">
        <w:rPr>
          <w:rFonts w:ascii="Times New Roman" w:hAnsi="Times New Roman" w:cs="Times New Roman"/>
          <w:sz w:val="24"/>
          <w:szCs w:val="24"/>
        </w:rPr>
        <w:t xml:space="preserve">. Available at: </w:t>
      </w:r>
      <w:hyperlink r:id="rId36" w:history="1">
        <w:r w:rsidRPr="00BF36F0">
          <w:rPr>
            <w:rStyle w:val="Hyperlink"/>
            <w:rFonts w:ascii="Times New Roman" w:hAnsi="Times New Roman" w:cs="Times New Roman"/>
            <w:sz w:val="24"/>
            <w:szCs w:val="24"/>
          </w:rPr>
          <w:t>https://www.snowdonia360.com/blog/first-ever-e-bike-tour-around-the-snowdonia360/</w:t>
        </w:r>
      </w:hyperlink>
      <w:r>
        <w:rPr>
          <w:rFonts w:ascii="Times New Roman" w:hAnsi="Times New Roman" w:cs="Times New Roman"/>
          <w:sz w:val="24"/>
          <w:szCs w:val="24"/>
        </w:rPr>
        <w:t xml:space="preserve"> </w:t>
      </w:r>
      <w:r w:rsidRPr="0081226D">
        <w:rPr>
          <w:rFonts w:ascii="Times New Roman" w:hAnsi="Times New Roman" w:cs="Times New Roman"/>
          <w:sz w:val="24"/>
          <w:szCs w:val="24"/>
        </w:rPr>
        <w:t>(Accessed 14 May 2025).</w:t>
      </w:r>
    </w:p>
    <w:p w14:paraId="1A583FDF" w14:textId="26085812" w:rsidR="00043FA8" w:rsidRDefault="00043FA8" w:rsidP="00F726E6">
      <w:pPr>
        <w:spacing w:line="360" w:lineRule="auto"/>
        <w:jc w:val="both"/>
        <w:rPr>
          <w:rFonts w:ascii="Times New Roman" w:hAnsi="Times New Roman" w:cs="Times New Roman"/>
          <w:sz w:val="24"/>
          <w:szCs w:val="24"/>
        </w:rPr>
      </w:pPr>
      <w:r w:rsidRPr="00043FA8">
        <w:rPr>
          <w:rFonts w:ascii="Times New Roman" w:hAnsi="Times New Roman" w:cs="Times New Roman"/>
          <w:sz w:val="24"/>
          <w:szCs w:val="24"/>
        </w:rPr>
        <w:t>Tang Tai-</w:t>
      </w:r>
      <w:proofErr w:type="spellStart"/>
      <w:r w:rsidRPr="00043FA8">
        <w:rPr>
          <w:rFonts w:ascii="Times New Roman" w:hAnsi="Times New Roman" w:cs="Times New Roman"/>
          <w:sz w:val="24"/>
          <w:szCs w:val="24"/>
        </w:rPr>
        <w:t>xiang</w:t>
      </w:r>
      <w:proofErr w:type="spellEnd"/>
      <w:r w:rsidRPr="00043FA8">
        <w:rPr>
          <w:rFonts w:ascii="Times New Roman" w:hAnsi="Times New Roman" w:cs="Times New Roman"/>
          <w:sz w:val="24"/>
          <w:szCs w:val="24"/>
        </w:rPr>
        <w:t xml:space="preserve"> and Zhang, H. (2023). An Interactive Holographic Multimedia Technology and Its Application in the Preservation and Dissemination of Intangible Cultural Heritage. </w:t>
      </w:r>
      <w:r w:rsidRPr="008B3BDE">
        <w:rPr>
          <w:rFonts w:ascii="Times New Roman" w:hAnsi="Times New Roman" w:cs="Times New Roman"/>
          <w:i/>
          <w:iCs/>
          <w:sz w:val="24"/>
          <w:szCs w:val="24"/>
        </w:rPr>
        <w:lastRenderedPageBreak/>
        <w:t>International Journal of Digital Multimedia Broadcasting</w:t>
      </w:r>
      <w:r w:rsidRPr="00043FA8">
        <w:rPr>
          <w:rFonts w:ascii="Times New Roman" w:hAnsi="Times New Roman" w:cs="Times New Roman"/>
          <w:sz w:val="24"/>
          <w:szCs w:val="24"/>
        </w:rPr>
        <w:t xml:space="preserve">, pp.1–13.Available at:  </w:t>
      </w:r>
      <w:proofErr w:type="spellStart"/>
      <w:r w:rsidRPr="00043FA8">
        <w:rPr>
          <w:rFonts w:ascii="Times New Roman" w:hAnsi="Times New Roman" w:cs="Times New Roman"/>
          <w:sz w:val="24"/>
          <w:szCs w:val="24"/>
        </w:rPr>
        <w:t>doi</w:t>
      </w:r>
      <w:proofErr w:type="spellEnd"/>
      <w:r w:rsidRPr="00043FA8">
        <w:rPr>
          <w:rFonts w:ascii="Times New Roman" w:hAnsi="Times New Roman" w:cs="Times New Roman"/>
          <w:sz w:val="24"/>
          <w:szCs w:val="24"/>
        </w:rPr>
        <w:t xml:space="preserve">: </w:t>
      </w:r>
      <w:hyperlink r:id="rId37" w:history="1">
        <w:r w:rsidR="008B3BDE" w:rsidRPr="00BF36F0">
          <w:rPr>
            <w:rStyle w:val="Hyperlink"/>
            <w:rFonts w:ascii="Times New Roman" w:hAnsi="Times New Roman" w:cs="Times New Roman"/>
            <w:sz w:val="24"/>
            <w:szCs w:val="24"/>
          </w:rPr>
          <w:t>https://doi.org/10.1155/2023/6527345</w:t>
        </w:r>
      </w:hyperlink>
      <w:r w:rsidR="008B3BDE">
        <w:rPr>
          <w:rFonts w:ascii="Times New Roman" w:hAnsi="Times New Roman" w:cs="Times New Roman"/>
          <w:sz w:val="24"/>
          <w:szCs w:val="24"/>
        </w:rPr>
        <w:t xml:space="preserve"> </w:t>
      </w:r>
      <w:r w:rsidRPr="00043FA8">
        <w:rPr>
          <w:rFonts w:ascii="Times New Roman" w:hAnsi="Times New Roman" w:cs="Times New Roman"/>
          <w:sz w:val="24"/>
          <w:szCs w:val="24"/>
        </w:rPr>
        <w:t>(Accessed 12 May 2025).</w:t>
      </w:r>
    </w:p>
    <w:p w14:paraId="487DA025" w14:textId="14EE70AD" w:rsidR="00F96CCD" w:rsidRDefault="00F96CCD" w:rsidP="00F726E6">
      <w:pPr>
        <w:spacing w:line="360" w:lineRule="auto"/>
        <w:jc w:val="both"/>
        <w:rPr>
          <w:rFonts w:ascii="Times New Roman" w:hAnsi="Times New Roman" w:cs="Times New Roman"/>
          <w:sz w:val="24"/>
          <w:szCs w:val="24"/>
        </w:rPr>
      </w:pPr>
      <w:r w:rsidRPr="00F96CCD">
        <w:rPr>
          <w:rFonts w:ascii="Times New Roman" w:hAnsi="Times New Roman" w:cs="Times New Roman"/>
          <w:sz w:val="24"/>
          <w:szCs w:val="24"/>
        </w:rPr>
        <w:t>Thomas, B., Miller, C. and Packham, G. (20</w:t>
      </w:r>
      <w:r w:rsidR="00B357C8">
        <w:rPr>
          <w:rFonts w:ascii="Times New Roman" w:hAnsi="Times New Roman" w:cs="Times New Roman"/>
          <w:sz w:val="24"/>
          <w:szCs w:val="24"/>
        </w:rPr>
        <w:t>17</w:t>
      </w:r>
      <w:r w:rsidRPr="00F96CCD">
        <w:rPr>
          <w:rFonts w:ascii="Times New Roman" w:hAnsi="Times New Roman" w:cs="Times New Roman"/>
          <w:sz w:val="24"/>
          <w:szCs w:val="24"/>
        </w:rPr>
        <w:t xml:space="preserve">). </w:t>
      </w:r>
      <w:r w:rsidRPr="00F96CCD">
        <w:rPr>
          <w:rFonts w:ascii="Times New Roman" w:hAnsi="Times New Roman" w:cs="Times New Roman"/>
          <w:i/>
          <w:iCs/>
          <w:sz w:val="24"/>
          <w:szCs w:val="24"/>
        </w:rPr>
        <w:t xml:space="preserve">Sustainable tourism in </w:t>
      </w:r>
      <w:proofErr w:type="spellStart"/>
      <w:r w:rsidRPr="00F96CCD">
        <w:rPr>
          <w:rFonts w:ascii="Times New Roman" w:hAnsi="Times New Roman" w:cs="Times New Roman"/>
          <w:i/>
          <w:iCs/>
          <w:sz w:val="24"/>
          <w:szCs w:val="24"/>
        </w:rPr>
        <w:t>Wales'</w:t>
      </w:r>
      <w:proofErr w:type="spellEnd"/>
      <w:r w:rsidRPr="00F96CCD">
        <w:rPr>
          <w:rFonts w:ascii="Times New Roman" w:hAnsi="Times New Roman" w:cs="Times New Roman"/>
          <w:i/>
          <w:iCs/>
          <w:sz w:val="24"/>
          <w:szCs w:val="24"/>
        </w:rPr>
        <w:t xml:space="preserve"> national parks. Sci-Cult.</w:t>
      </w:r>
      <w:r w:rsidRPr="00F96CCD">
        <w:rPr>
          <w:rFonts w:ascii="Times New Roman" w:hAnsi="Times New Roman" w:cs="Times New Roman"/>
          <w:sz w:val="24"/>
          <w:szCs w:val="24"/>
        </w:rPr>
        <w:t xml:space="preserve"> Available at: </w:t>
      </w:r>
      <w:hyperlink r:id="rId38" w:history="1">
        <w:r w:rsidRPr="00BF36F0">
          <w:rPr>
            <w:rStyle w:val="Hyperlink"/>
            <w:rFonts w:ascii="Times New Roman" w:hAnsi="Times New Roman" w:cs="Times New Roman"/>
            <w:sz w:val="24"/>
            <w:szCs w:val="24"/>
          </w:rPr>
          <w:t>https://www.sci-cult.com/wp-content/uploads/2020/07/3_1_4_Brychan_et_al.pdf</w:t>
        </w:r>
      </w:hyperlink>
      <w:r>
        <w:rPr>
          <w:rFonts w:ascii="Times New Roman" w:hAnsi="Times New Roman" w:cs="Times New Roman"/>
          <w:sz w:val="24"/>
          <w:szCs w:val="24"/>
        </w:rPr>
        <w:t xml:space="preserve"> </w:t>
      </w:r>
      <w:r w:rsidRPr="00F96CCD">
        <w:rPr>
          <w:rFonts w:ascii="Times New Roman" w:hAnsi="Times New Roman" w:cs="Times New Roman"/>
          <w:sz w:val="24"/>
          <w:szCs w:val="24"/>
        </w:rPr>
        <w:t>(Accessed 15 May 2025).</w:t>
      </w:r>
    </w:p>
    <w:p w14:paraId="648BD2CC" w14:textId="3BBEB236" w:rsidR="006E3DAE" w:rsidRDefault="006E3DAE" w:rsidP="006E3DAE">
      <w:pPr>
        <w:spacing w:line="360" w:lineRule="auto"/>
        <w:jc w:val="both"/>
        <w:rPr>
          <w:rFonts w:ascii="Times New Roman" w:hAnsi="Times New Roman" w:cs="Times New Roman"/>
          <w:sz w:val="24"/>
          <w:szCs w:val="24"/>
        </w:rPr>
      </w:pPr>
      <w:r w:rsidRPr="006E3DAE">
        <w:rPr>
          <w:rFonts w:ascii="Times New Roman" w:hAnsi="Times New Roman" w:cs="Times New Roman"/>
          <w:sz w:val="24"/>
          <w:szCs w:val="24"/>
        </w:rPr>
        <w:t xml:space="preserve">Tripathi, S. (2024). Impact of Personalized Dining Experiences on Customer Satisfaction and Revenue Generation in City Hotels: Case Study of </w:t>
      </w:r>
      <w:proofErr w:type="spellStart"/>
      <w:r w:rsidRPr="006E3DAE">
        <w:rPr>
          <w:rFonts w:ascii="Times New Roman" w:hAnsi="Times New Roman" w:cs="Times New Roman"/>
          <w:sz w:val="24"/>
          <w:szCs w:val="24"/>
        </w:rPr>
        <w:t>Haldwani</w:t>
      </w:r>
      <w:proofErr w:type="spellEnd"/>
      <w:r w:rsidRPr="006E3DAE">
        <w:rPr>
          <w:rFonts w:ascii="Times New Roman" w:hAnsi="Times New Roman" w:cs="Times New Roman"/>
          <w:sz w:val="24"/>
          <w:szCs w:val="24"/>
        </w:rPr>
        <w:t xml:space="preserve"> Hotels. </w:t>
      </w:r>
      <w:r w:rsidRPr="003C53D3">
        <w:rPr>
          <w:rFonts w:ascii="Times New Roman" w:hAnsi="Times New Roman" w:cs="Times New Roman"/>
          <w:i/>
          <w:iCs/>
          <w:sz w:val="24"/>
          <w:szCs w:val="24"/>
        </w:rPr>
        <w:t>International Journal of Innovative Research in Technology</w:t>
      </w:r>
      <w:r w:rsidRPr="006E3DAE">
        <w:rPr>
          <w:rFonts w:ascii="Times New Roman" w:hAnsi="Times New Roman" w:cs="Times New Roman"/>
          <w:sz w:val="24"/>
          <w:szCs w:val="24"/>
        </w:rPr>
        <w:t>, 11(4), pp. 1431–1435.</w:t>
      </w:r>
      <w:r w:rsidR="0022301D">
        <w:rPr>
          <w:rFonts w:ascii="Times New Roman" w:hAnsi="Times New Roman" w:cs="Times New Roman"/>
          <w:sz w:val="24"/>
          <w:szCs w:val="24"/>
        </w:rPr>
        <w:t xml:space="preserve"> </w:t>
      </w:r>
      <w:r w:rsidRPr="006E3DAE">
        <w:rPr>
          <w:rFonts w:ascii="Times New Roman" w:hAnsi="Times New Roman" w:cs="Times New Roman"/>
          <w:sz w:val="24"/>
          <w:szCs w:val="24"/>
        </w:rPr>
        <w:t xml:space="preserve">Available at: </w:t>
      </w:r>
      <w:hyperlink r:id="rId39" w:history="1">
        <w:r w:rsidR="0022301D" w:rsidRPr="00BF36F0">
          <w:rPr>
            <w:rStyle w:val="Hyperlink"/>
            <w:rFonts w:ascii="Times New Roman" w:hAnsi="Times New Roman" w:cs="Times New Roman"/>
            <w:sz w:val="24"/>
            <w:szCs w:val="24"/>
          </w:rPr>
          <w:t>https://ijirt.org/publishedpaper/IJIRT168096_PAPER.pdf</w:t>
        </w:r>
      </w:hyperlink>
      <w:r w:rsidR="0022301D">
        <w:rPr>
          <w:rFonts w:ascii="Times New Roman" w:hAnsi="Times New Roman" w:cs="Times New Roman"/>
          <w:sz w:val="24"/>
          <w:szCs w:val="24"/>
        </w:rPr>
        <w:t xml:space="preserve"> </w:t>
      </w:r>
      <w:r w:rsidRPr="006E3DAE">
        <w:rPr>
          <w:rFonts w:ascii="Times New Roman" w:hAnsi="Times New Roman" w:cs="Times New Roman"/>
          <w:sz w:val="24"/>
          <w:szCs w:val="24"/>
        </w:rPr>
        <w:t>(Accessed 1</w:t>
      </w:r>
      <w:r w:rsidR="000F13AD">
        <w:rPr>
          <w:rFonts w:ascii="Times New Roman" w:hAnsi="Times New Roman" w:cs="Times New Roman"/>
          <w:sz w:val="24"/>
          <w:szCs w:val="24"/>
        </w:rPr>
        <w:t>8</w:t>
      </w:r>
      <w:r w:rsidRPr="006E3DAE">
        <w:rPr>
          <w:rFonts w:ascii="Times New Roman" w:hAnsi="Times New Roman" w:cs="Times New Roman"/>
          <w:sz w:val="24"/>
          <w:szCs w:val="24"/>
        </w:rPr>
        <w:t xml:space="preserve"> May 2025)</w:t>
      </w:r>
      <w:r w:rsidR="008B7B1B">
        <w:rPr>
          <w:rFonts w:ascii="Times New Roman" w:hAnsi="Times New Roman" w:cs="Times New Roman"/>
          <w:sz w:val="24"/>
          <w:szCs w:val="24"/>
        </w:rPr>
        <w:t>.</w:t>
      </w:r>
    </w:p>
    <w:p w14:paraId="51E9975E" w14:textId="47FDF2AE" w:rsidR="008B7B1B" w:rsidRDefault="008B7B1B" w:rsidP="006E3DAE">
      <w:pPr>
        <w:spacing w:line="360" w:lineRule="auto"/>
        <w:jc w:val="both"/>
        <w:rPr>
          <w:rFonts w:ascii="Times New Roman" w:hAnsi="Times New Roman" w:cs="Times New Roman"/>
          <w:sz w:val="24"/>
          <w:szCs w:val="24"/>
        </w:rPr>
      </w:pPr>
      <w:r w:rsidRPr="008B7B1B">
        <w:rPr>
          <w:rFonts w:ascii="Times New Roman" w:hAnsi="Times New Roman" w:cs="Times New Roman"/>
          <w:sz w:val="24"/>
          <w:szCs w:val="24"/>
        </w:rPr>
        <w:t>van Antwerpen</w:t>
      </w:r>
      <w:r w:rsidR="00286184">
        <w:rPr>
          <w:rFonts w:ascii="Times New Roman" w:hAnsi="Times New Roman" w:cs="Times New Roman"/>
          <w:sz w:val="24"/>
          <w:szCs w:val="24"/>
        </w:rPr>
        <w:t>, S.</w:t>
      </w:r>
      <w:r w:rsidRPr="008B7B1B">
        <w:rPr>
          <w:rFonts w:ascii="Times New Roman" w:hAnsi="Times New Roman" w:cs="Times New Roman"/>
          <w:sz w:val="24"/>
          <w:szCs w:val="24"/>
        </w:rPr>
        <w:t xml:space="preserve"> (2023). A proposed integration of the event and project management body of knowledge. </w:t>
      </w:r>
      <w:r w:rsidRPr="00286184">
        <w:rPr>
          <w:rFonts w:ascii="Times New Roman" w:hAnsi="Times New Roman" w:cs="Times New Roman"/>
          <w:i/>
          <w:iCs/>
          <w:sz w:val="24"/>
          <w:szCs w:val="24"/>
        </w:rPr>
        <w:t xml:space="preserve">International </w:t>
      </w:r>
      <w:r w:rsidR="00286184">
        <w:rPr>
          <w:rFonts w:ascii="Times New Roman" w:hAnsi="Times New Roman" w:cs="Times New Roman"/>
          <w:i/>
          <w:iCs/>
          <w:sz w:val="24"/>
          <w:szCs w:val="24"/>
        </w:rPr>
        <w:t>J</w:t>
      </w:r>
      <w:r w:rsidRPr="00286184">
        <w:rPr>
          <w:rFonts w:ascii="Times New Roman" w:hAnsi="Times New Roman" w:cs="Times New Roman"/>
          <w:i/>
          <w:iCs/>
          <w:sz w:val="24"/>
          <w:szCs w:val="24"/>
        </w:rPr>
        <w:t xml:space="preserve">ournal of </w:t>
      </w:r>
      <w:r w:rsidR="00286184">
        <w:rPr>
          <w:rFonts w:ascii="Times New Roman" w:hAnsi="Times New Roman" w:cs="Times New Roman"/>
          <w:i/>
          <w:iCs/>
          <w:sz w:val="24"/>
          <w:szCs w:val="24"/>
        </w:rPr>
        <w:t>Applied Sciences</w:t>
      </w:r>
      <w:r w:rsidRPr="00286184">
        <w:rPr>
          <w:rFonts w:ascii="Times New Roman" w:hAnsi="Times New Roman" w:cs="Times New Roman"/>
          <w:i/>
          <w:iCs/>
          <w:sz w:val="24"/>
          <w:szCs w:val="24"/>
        </w:rPr>
        <w:t xml:space="preserve"> in </w:t>
      </w:r>
      <w:r w:rsidR="00286184">
        <w:rPr>
          <w:rFonts w:ascii="Times New Roman" w:hAnsi="Times New Roman" w:cs="Times New Roman"/>
          <w:i/>
          <w:iCs/>
          <w:sz w:val="24"/>
          <w:szCs w:val="24"/>
        </w:rPr>
        <w:t>Tourism</w:t>
      </w:r>
      <w:r w:rsidRPr="00286184">
        <w:rPr>
          <w:rFonts w:ascii="Times New Roman" w:hAnsi="Times New Roman" w:cs="Times New Roman"/>
          <w:i/>
          <w:iCs/>
          <w:sz w:val="24"/>
          <w:szCs w:val="24"/>
        </w:rPr>
        <w:t xml:space="preserve"> and </w:t>
      </w:r>
      <w:r w:rsidR="00286184">
        <w:rPr>
          <w:rFonts w:ascii="Times New Roman" w:hAnsi="Times New Roman" w:cs="Times New Roman"/>
          <w:i/>
          <w:iCs/>
          <w:sz w:val="24"/>
          <w:szCs w:val="24"/>
        </w:rPr>
        <w:t>Events</w:t>
      </w:r>
      <w:r w:rsidRPr="008B7B1B">
        <w:rPr>
          <w:rFonts w:ascii="Times New Roman" w:hAnsi="Times New Roman" w:cs="Times New Roman"/>
          <w:sz w:val="24"/>
          <w:szCs w:val="24"/>
        </w:rPr>
        <w:t xml:space="preserve">, 7(2), pp.108–119. </w:t>
      </w:r>
      <w:r w:rsidR="00286184">
        <w:rPr>
          <w:rFonts w:ascii="Times New Roman" w:hAnsi="Times New Roman" w:cs="Times New Roman"/>
          <w:sz w:val="24"/>
          <w:szCs w:val="24"/>
        </w:rPr>
        <w:t>Available at:</w:t>
      </w:r>
      <w:r w:rsidR="00234999">
        <w:rPr>
          <w:rFonts w:ascii="Times New Roman" w:hAnsi="Times New Roman" w:cs="Times New Roman"/>
          <w:sz w:val="24"/>
          <w:szCs w:val="24"/>
        </w:rPr>
        <w:t xml:space="preserve"> </w:t>
      </w:r>
      <w:proofErr w:type="spellStart"/>
      <w:r w:rsidR="00234999">
        <w:rPr>
          <w:rFonts w:ascii="Times New Roman" w:hAnsi="Times New Roman" w:cs="Times New Roman"/>
          <w:sz w:val="24"/>
          <w:szCs w:val="24"/>
        </w:rPr>
        <w:t>doi</w:t>
      </w:r>
      <w:proofErr w:type="spellEnd"/>
      <w:r w:rsidR="00234999">
        <w:rPr>
          <w:rFonts w:ascii="Times New Roman" w:hAnsi="Times New Roman" w:cs="Times New Roman"/>
          <w:sz w:val="24"/>
          <w:szCs w:val="24"/>
        </w:rPr>
        <w:t>:</w:t>
      </w:r>
      <w:r w:rsidR="00286184">
        <w:rPr>
          <w:rFonts w:ascii="Times New Roman" w:hAnsi="Times New Roman" w:cs="Times New Roman"/>
          <w:sz w:val="24"/>
          <w:szCs w:val="24"/>
        </w:rPr>
        <w:t xml:space="preserve"> </w:t>
      </w:r>
      <w:hyperlink r:id="rId40" w:history="1">
        <w:r w:rsidR="00286184" w:rsidRPr="00BF36F0">
          <w:rPr>
            <w:rStyle w:val="Hyperlink"/>
            <w:rFonts w:ascii="Times New Roman" w:hAnsi="Times New Roman" w:cs="Times New Roman"/>
            <w:sz w:val="24"/>
            <w:szCs w:val="24"/>
          </w:rPr>
          <w:t>https://doi.org/10.31940/ijaste.v7i2.108-119</w:t>
        </w:r>
      </w:hyperlink>
      <w:r w:rsidR="00286184">
        <w:rPr>
          <w:rFonts w:ascii="Times New Roman" w:hAnsi="Times New Roman" w:cs="Times New Roman"/>
          <w:sz w:val="24"/>
          <w:szCs w:val="24"/>
        </w:rPr>
        <w:t xml:space="preserve"> (Accessed </w:t>
      </w:r>
      <w:r w:rsidR="000F13AD">
        <w:rPr>
          <w:rFonts w:ascii="Times New Roman" w:hAnsi="Times New Roman" w:cs="Times New Roman"/>
          <w:sz w:val="24"/>
          <w:szCs w:val="24"/>
        </w:rPr>
        <w:t>2 June</w:t>
      </w:r>
      <w:r w:rsidR="00286184">
        <w:rPr>
          <w:rFonts w:ascii="Times New Roman" w:hAnsi="Times New Roman" w:cs="Times New Roman"/>
          <w:sz w:val="24"/>
          <w:szCs w:val="24"/>
        </w:rPr>
        <w:t xml:space="preserve"> 2025)</w:t>
      </w:r>
      <w:r w:rsidRPr="008B7B1B">
        <w:rPr>
          <w:rFonts w:ascii="Times New Roman" w:hAnsi="Times New Roman" w:cs="Times New Roman"/>
          <w:sz w:val="24"/>
          <w:szCs w:val="24"/>
        </w:rPr>
        <w:t>.</w:t>
      </w:r>
    </w:p>
    <w:p w14:paraId="5F8518F7" w14:textId="0054AB59" w:rsidR="00B74720" w:rsidRDefault="00B74720" w:rsidP="006E3DAE">
      <w:pPr>
        <w:spacing w:line="360" w:lineRule="auto"/>
        <w:jc w:val="both"/>
        <w:rPr>
          <w:rFonts w:ascii="Times New Roman" w:hAnsi="Times New Roman" w:cs="Times New Roman"/>
          <w:sz w:val="24"/>
          <w:szCs w:val="24"/>
        </w:rPr>
      </w:pPr>
      <w:proofErr w:type="spellStart"/>
      <w:r w:rsidRPr="00DA6302">
        <w:rPr>
          <w:rFonts w:ascii="Times New Roman" w:hAnsi="Times New Roman" w:cs="Times New Roman"/>
          <w:sz w:val="24"/>
          <w:szCs w:val="24"/>
          <w:lang w:val="nl-NL"/>
        </w:rPr>
        <w:t>Verhoest</w:t>
      </w:r>
      <w:proofErr w:type="spellEnd"/>
      <w:r w:rsidRPr="00DA6302">
        <w:rPr>
          <w:rFonts w:ascii="Times New Roman" w:hAnsi="Times New Roman" w:cs="Times New Roman"/>
          <w:sz w:val="24"/>
          <w:szCs w:val="24"/>
          <w:lang w:val="nl-NL"/>
        </w:rPr>
        <w:t xml:space="preserve">, K., Klijn, E. H., </w:t>
      </w:r>
      <w:proofErr w:type="spellStart"/>
      <w:r w:rsidRPr="00DA6302">
        <w:rPr>
          <w:rFonts w:ascii="Times New Roman" w:hAnsi="Times New Roman" w:cs="Times New Roman"/>
          <w:sz w:val="24"/>
          <w:szCs w:val="24"/>
          <w:lang w:val="nl-NL"/>
        </w:rPr>
        <w:t>Rykkja</w:t>
      </w:r>
      <w:proofErr w:type="spellEnd"/>
      <w:r w:rsidRPr="00DA6302">
        <w:rPr>
          <w:rFonts w:ascii="Times New Roman" w:hAnsi="Times New Roman" w:cs="Times New Roman"/>
          <w:sz w:val="24"/>
          <w:szCs w:val="24"/>
          <w:lang w:val="nl-NL"/>
        </w:rPr>
        <w:t xml:space="preserve">, L. H., &amp; </w:t>
      </w:r>
      <w:proofErr w:type="spellStart"/>
      <w:r w:rsidRPr="00DA6302">
        <w:rPr>
          <w:rFonts w:ascii="Times New Roman" w:hAnsi="Times New Roman" w:cs="Times New Roman"/>
          <w:sz w:val="24"/>
          <w:szCs w:val="24"/>
          <w:lang w:val="nl-NL"/>
        </w:rPr>
        <w:t>Hammerschmid</w:t>
      </w:r>
      <w:proofErr w:type="spellEnd"/>
      <w:r w:rsidRPr="00DA6302">
        <w:rPr>
          <w:rFonts w:ascii="Times New Roman" w:hAnsi="Times New Roman" w:cs="Times New Roman"/>
          <w:sz w:val="24"/>
          <w:szCs w:val="24"/>
          <w:lang w:val="nl-NL"/>
        </w:rPr>
        <w:t xml:space="preserve">, G. (2024). </w:t>
      </w:r>
      <w:r w:rsidRPr="001E0A15">
        <w:rPr>
          <w:rFonts w:ascii="Times New Roman" w:hAnsi="Times New Roman" w:cs="Times New Roman"/>
          <w:i/>
          <w:iCs/>
          <w:sz w:val="24"/>
          <w:szCs w:val="24"/>
        </w:rPr>
        <w:t>Collaborating for digital transformation: How internal and external collaboration can contribute to innovative public service delivery.</w:t>
      </w:r>
      <w:r w:rsidRPr="00B74720">
        <w:rPr>
          <w:rFonts w:ascii="Times New Roman" w:hAnsi="Times New Roman" w:cs="Times New Roman"/>
          <w:sz w:val="24"/>
          <w:szCs w:val="24"/>
        </w:rPr>
        <w:t xml:space="preserve"> Edward Elgar Publishing, pp. 241–267.</w:t>
      </w:r>
    </w:p>
    <w:p w14:paraId="7874AFFD" w14:textId="61FD5C7D" w:rsidR="007A1ED4" w:rsidRDefault="007A1ED4" w:rsidP="006E3DAE">
      <w:pPr>
        <w:spacing w:line="360" w:lineRule="auto"/>
        <w:jc w:val="both"/>
        <w:rPr>
          <w:rFonts w:ascii="Times New Roman" w:hAnsi="Times New Roman" w:cs="Times New Roman"/>
          <w:sz w:val="24"/>
          <w:szCs w:val="24"/>
        </w:rPr>
      </w:pPr>
      <w:r w:rsidRPr="007A1ED4">
        <w:rPr>
          <w:rFonts w:ascii="Times New Roman" w:hAnsi="Times New Roman" w:cs="Times New Roman"/>
          <w:sz w:val="24"/>
          <w:szCs w:val="24"/>
        </w:rPr>
        <w:t>Virtual Reality Experiences (2024)</w:t>
      </w:r>
      <w:r>
        <w:rPr>
          <w:rFonts w:ascii="Times New Roman" w:hAnsi="Times New Roman" w:cs="Times New Roman"/>
          <w:sz w:val="24"/>
          <w:szCs w:val="24"/>
        </w:rPr>
        <w:t xml:space="preserve">. </w:t>
      </w:r>
      <w:r w:rsidRPr="007A1ED4">
        <w:rPr>
          <w:rFonts w:ascii="Times New Roman" w:hAnsi="Times New Roman" w:cs="Times New Roman"/>
          <w:i/>
          <w:iCs/>
          <w:sz w:val="24"/>
          <w:szCs w:val="24"/>
        </w:rPr>
        <w:t>VR Hire</w:t>
      </w:r>
      <w:r w:rsidRPr="007A1ED4">
        <w:rPr>
          <w:rFonts w:ascii="Times New Roman" w:hAnsi="Times New Roman" w:cs="Times New Roman"/>
          <w:sz w:val="24"/>
          <w:szCs w:val="24"/>
        </w:rPr>
        <w:t xml:space="preserve">. Available at: </w:t>
      </w:r>
      <w:hyperlink r:id="rId41" w:history="1">
        <w:r w:rsidRPr="00BF36F0">
          <w:rPr>
            <w:rStyle w:val="Hyperlink"/>
            <w:rFonts w:ascii="Times New Roman" w:hAnsi="Times New Roman" w:cs="Times New Roman"/>
            <w:sz w:val="24"/>
            <w:szCs w:val="24"/>
          </w:rPr>
          <w:t>https://www.virtualrealityexp.co.uk/vr-hire/</w:t>
        </w:r>
      </w:hyperlink>
      <w:r>
        <w:rPr>
          <w:rFonts w:ascii="Times New Roman" w:hAnsi="Times New Roman" w:cs="Times New Roman"/>
          <w:sz w:val="24"/>
          <w:szCs w:val="24"/>
        </w:rPr>
        <w:t xml:space="preserve"> </w:t>
      </w:r>
      <w:r w:rsidRPr="007A1ED4">
        <w:rPr>
          <w:rFonts w:ascii="Times New Roman" w:hAnsi="Times New Roman" w:cs="Times New Roman"/>
          <w:sz w:val="24"/>
          <w:szCs w:val="24"/>
        </w:rPr>
        <w:t>(Accessed 17 May 2025)</w:t>
      </w:r>
      <w:r w:rsidR="00585EA6">
        <w:rPr>
          <w:rFonts w:ascii="Times New Roman" w:hAnsi="Times New Roman" w:cs="Times New Roman"/>
          <w:sz w:val="24"/>
          <w:szCs w:val="24"/>
        </w:rPr>
        <w:t>.</w:t>
      </w:r>
    </w:p>
    <w:p w14:paraId="6F18206C" w14:textId="7BB12D94" w:rsidR="00922530" w:rsidRDefault="00922530" w:rsidP="00F726E6">
      <w:pPr>
        <w:spacing w:line="360" w:lineRule="auto"/>
        <w:jc w:val="both"/>
        <w:rPr>
          <w:rFonts w:ascii="Times New Roman" w:hAnsi="Times New Roman" w:cs="Times New Roman"/>
          <w:sz w:val="24"/>
          <w:szCs w:val="24"/>
        </w:rPr>
      </w:pPr>
      <w:r w:rsidRPr="00922530">
        <w:rPr>
          <w:rFonts w:ascii="Times New Roman" w:hAnsi="Times New Roman" w:cs="Times New Roman"/>
          <w:sz w:val="24"/>
          <w:szCs w:val="24"/>
        </w:rPr>
        <w:t xml:space="preserve">Visit Wales (2025). </w:t>
      </w:r>
      <w:r w:rsidRPr="00FD5C45">
        <w:rPr>
          <w:rFonts w:ascii="Times New Roman" w:hAnsi="Times New Roman" w:cs="Times New Roman"/>
          <w:i/>
          <w:iCs/>
          <w:sz w:val="24"/>
          <w:szCs w:val="24"/>
        </w:rPr>
        <w:t>Travel Trade Wales</w:t>
      </w:r>
      <w:r w:rsidRPr="00922530">
        <w:rPr>
          <w:rFonts w:ascii="Times New Roman" w:hAnsi="Times New Roman" w:cs="Times New Roman"/>
          <w:sz w:val="24"/>
          <w:szCs w:val="24"/>
        </w:rPr>
        <w:t xml:space="preserve">. Available at: </w:t>
      </w:r>
      <w:hyperlink r:id="rId42" w:history="1">
        <w:r w:rsidRPr="00BF36F0">
          <w:rPr>
            <w:rStyle w:val="Hyperlink"/>
            <w:rFonts w:ascii="Times New Roman" w:hAnsi="Times New Roman" w:cs="Times New Roman"/>
            <w:sz w:val="24"/>
            <w:szCs w:val="24"/>
          </w:rPr>
          <w:t>https://traveltrade.visitwales.com/</w:t>
        </w:r>
      </w:hyperlink>
      <w:r>
        <w:rPr>
          <w:rFonts w:ascii="Times New Roman" w:hAnsi="Times New Roman" w:cs="Times New Roman"/>
          <w:sz w:val="24"/>
          <w:szCs w:val="24"/>
        </w:rPr>
        <w:t xml:space="preserve"> </w:t>
      </w:r>
      <w:r w:rsidRPr="00922530">
        <w:rPr>
          <w:rFonts w:ascii="Times New Roman" w:hAnsi="Times New Roman" w:cs="Times New Roman"/>
          <w:sz w:val="24"/>
          <w:szCs w:val="24"/>
        </w:rPr>
        <w:t>(Accessed 8 May 2025).</w:t>
      </w:r>
    </w:p>
    <w:p w14:paraId="7E9E25DE" w14:textId="15651939" w:rsidR="002C052F" w:rsidRDefault="002C052F" w:rsidP="002C052F">
      <w:pPr>
        <w:spacing w:line="360" w:lineRule="auto"/>
        <w:jc w:val="both"/>
        <w:rPr>
          <w:rFonts w:ascii="Times New Roman" w:hAnsi="Times New Roman" w:cs="Times New Roman"/>
          <w:sz w:val="24"/>
          <w:szCs w:val="24"/>
        </w:rPr>
      </w:pPr>
      <w:r w:rsidRPr="002C052F">
        <w:rPr>
          <w:rFonts w:ascii="Times New Roman" w:hAnsi="Times New Roman" w:cs="Times New Roman"/>
          <w:sz w:val="24"/>
          <w:szCs w:val="24"/>
        </w:rPr>
        <w:t>Visit Wales (2025</w:t>
      </w:r>
      <w:r>
        <w:rPr>
          <w:rFonts w:ascii="Times New Roman" w:hAnsi="Times New Roman" w:cs="Times New Roman"/>
          <w:sz w:val="24"/>
          <w:szCs w:val="24"/>
        </w:rPr>
        <w:t>A</w:t>
      </w:r>
      <w:r w:rsidRPr="002C052F">
        <w:rPr>
          <w:rFonts w:ascii="Times New Roman" w:hAnsi="Times New Roman" w:cs="Times New Roman"/>
          <w:sz w:val="24"/>
          <w:szCs w:val="24"/>
        </w:rPr>
        <w:t>)</w:t>
      </w:r>
      <w:r>
        <w:rPr>
          <w:rFonts w:ascii="Times New Roman" w:hAnsi="Times New Roman" w:cs="Times New Roman"/>
          <w:sz w:val="24"/>
          <w:szCs w:val="24"/>
        </w:rPr>
        <w:t>.</w:t>
      </w:r>
      <w:r w:rsidRPr="002C052F">
        <w:rPr>
          <w:rFonts w:ascii="Times New Roman" w:hAnsi="Times New Roman" w:cs="Times New Roman"/>
          <w:sz w:val="24"/>
          <w:szCs w:val="24"/>
        </w:rPr>
        <w:t xml:space="preserve"> </w:t>
      </w:r>
      <w:r w:rsidRPr="002C052F">
        <w:rPr>
          <w:rFonts w:ascii="Times New Roman" w:hAnsi="Times New Roman" w:cs="Times New Roman"/>
          <w:i/>
          <w:iCs/>
          <w:sz w:val="24"/>
          <w:szCs w:val="24"/>
        </w:rPr>
        <w:t xml:space="preserve">Year of </w:t>
      </w:r>
      <w:proofErr w:type="spellStart"/>
      <w:r w:rsidRPr="002C052F">
        <w:rPr>
          <w:rFonts w:ascii="Times New Roman" w:hAnsi="Times New Roman" w:cs="Times New Roman"/>
          <w:i/>
          <w:iCs/>
          <w:sz w:val="24"/>
          <w:szCs w:val="24"/>
        </w:rPr>
        <w:t>Croeso</w:t>
      </w:r>
      <w:proofErr w:type="spellEnd"/>
      <w:r w:rsidRPr="002C052F">
        <w:rPr>
          <w:rFonts w:ascii="Times New Roman" w:hAnsi="Times New Roman" w:cs="Times New Roman"/>
          <w:i/>
          <w:iCs/>
          <w:sz w:val="24"/>
          <w:szCs w:val="24"/>
        </w:rPr>
        <w:t>: Get Involved</w:t>
      </w:r>
      <w:r w:rsidRPr="002C052F">
        <w:rPr>
          <w:rFonts w:ascii="Times New Roman" w:hAnsi="Times New Roman" w:cs="Times New Roman"/>
          <w:sz w:val="24"/>
          <w:szCs w:val="24"/>
        </w:rPr>
        <w:t>. Welsh Government. Available at:</w:t>
      </w:r>
      <w:r>
        <w:rPr>
          <w:rFonts w:ascii="Times New Roman" w:hAnsi="Times New Roman" w:cs="Times New Roman"/>
          <w:sz w:val="24"/>
          <w:szCs w:val="24"/>
        </w:rPr>
        <w:t xml:space="preserve"> </w:t>
      </w:r>
      <w:hyperlink r:id="rId43" w:history="1">
        <w:r w:rsidRPr="00BF36F0">
          <w:rPr>
            <w:rStyle w:val="Hyperlink"/>
            <w:rFonts w:ascii="Times New Roman" w:hAnsi="Times New Roman" w:cs="Times New Roman"/>
            <w:sz w:val="24"/>
            <w:szCs w:val="24"/>
          </w:rPr>
          <w:t>https://industry.visitwales.com/get-involved/visit-wales-themed-year-campaigns/year-croeso/year-croeso-get-involved-get-involved</w:t>
        </w:r>
      </w:hyperlink>
      <w:r>
        <w:rPr>
          <w:rFonts w:ascii="Times New Roman" w:hAnsi="Times New Roman" w:cs="Times New Roman"/>
          <w:sz w:val="24"/>
          <w:szCs w:val="24"/>
        </w:rPr>
        <w:t xml:space="preserve"> (Accessed 2</w:t>
      </w:r>
      <w:r w:rsidR="003E78CD">
        <w:rPr>
          <w:rFonts w:ascii="Times New Roman" w:hAnsi="Times New Roman" w:cs="Times New Roman"/>
          <w:sz w:val="24"/>
          <w:szCs w:val="24"/>
        </w:rPr>
        <w:t>7</w:t>
      </w:r>
      <w:r>
        <w:rPr>
          <w:rFonts w:ascii="Times New Roman" w:hAnsi="Times New Roman" w:cs="Times New Roman"/>
          <w:sz w:val="24"/>
          <w:szCs w:val="24"/>
        </w:rPr>
        <w:t xml:space="preserve"> May 2025).</w:t>
      </w:r>
    </w:p>
    <w:p w14:paraId="0939963B" w14:textId="55250015" w:rsidR="008B6C88" w:rsidRDefault="008B6C88" w:rsidP="002C052F">
      <w:pPr>
        <w:spacing w:line="360" w:lineRule="auto"/>
        <w:jc w:val="both"/>
        <w:rPr>
          <w:rFonts w:ascii="Times New Roman" w:hAnsi="Times New Roman" w:cs="Times New Roman"/>
          <w:sz w:val="24"/>
          <w:szCs w:val="24"/>
        </w:rPr>
      </w:pPr>
      <w:r w:rsidRPr="008B6C88">
        <w:rPr>
          <w:rFonts w:ascii="Times New Roman" w:hAnsi="Times New Roman" w:cs="Times New Roman"/>
          <w:sz w:val="24"/>
          <w:szCs w:val="24"/>
        </w:rPr>
        <w:t xml:space="preserve">Wang, X. and Ariunaa (2024). The Integration and Challenges of Traditional Folk Music and Modern Communication Technology. </w:t>
      </w:r>
      <w:r w:rsidRPr="008B3BDE">
        <w:rPr>
          <w:rFonts w:ascii="Times New Roman" w:hAnsi="Times New Roman" w:cs="Times New Roman"/>
          <w:i/>
          <w:iCs/>
          <w:sz w:val="24"/>
          <w:szCs w:val="24"/>
        </w:rPr>
        <w:t>International Journal of Social Sciences and Public Administration</w:t>
      </w:r>
      <w:r w:rsidRPr="008B6C88">
        <w:rPr>
          <w:rFonts w:ascii="Times New Roman" w:hAnsi="Times New Roman" w:cs="Times New Roman"/>
          <w:sz w:val="24"/>
          <w:szCs w:val="24"/>
        </w:rPr>
        <w:t>, 3(2), pp.273–276. Available at:</w:t>
      </w:r>
      <w:r w:rsidR="00234999">
        <w:rPr>
          <w:rFonts w:ascii="Times New Roman" w:hAnsi="Times New Roman" w:cs="Times New Roman"/>
          <w:sz w:val="24"/>
          <w:szCs w:val="24"/>
        </w:rPr>
        <w:t xml:space="preserve"> </w:t>
      </w:r>
      <w:proofErr w:type="spellStart"/>
      <w:r w:rsidR="00234999">
        <w:rPr>
          <w:rFonts w:ascii="Times New Roman" w:hAnsi="Times New Roman" w:cs="Times New Roman"/>
          <w:sz w:val="24"/>
          <w:szCs w:val="24"/>
        </w:rPr>
        <w:t>doi</w:t>
      </w:r>
      <w:proofErr w:type="spellEnd"/>
      <w:r w:rsidR="00234999">
        <w:rPr>
          <w:rFonts w:ascii="Times New Roman" w:hAnsi="Times New Roman" w:cs="Times New Roman"/>
          <w:sz w:val="24"/>
          <w:szCs w:val="24"/>
        </w:rPr>
        <w:t>:</w:t>
      </w:r>
      <w:r w:rsidRPr="008B6C88">
        <w:rPr>
          <w:rFonts w:ascii="Times New Roman" w:hAnsi="Times New Roman" w:cs="Times New Roman"/>
          <w:sz w:val="24"/>
          <w:szCs w:val="24"/>
        </w:rPr>
        <w:t xml:space="preserve"> </w:t>
      </w:r>
      <w:hyperlink r:id="rId44" w:history="1">
        <w:r w:rsidRPr="00BF36F0">
          <w:rPr>
            <w:rStyle w:val="Hyperlink"/>
            <w:rFonts w:ascii="Times New Roman" w:hAnsi="Times New Roman" w:cs="Times New Roman"/>
            <w:sz w:val="24"/>
            <w:szCs w:val="24"/>
          </w:rPr>
          <w:t>https://doi.org/10.62051/ijsspa.v3n2.34</w:t>
        </w:r>
      </w:hyperlink>
      <w:r>
        <w:rPr>
          <w:rFonts w:ascii="Times New Roman" w:hAnsi="Times New Roman" w:cs="Times New Roman"/>
          <w:sz w:val="24"/>
          <w:szCs w:val="24"/>
        </w:rPr>
        <w:t xml:space="preserve"> </w:t>
      </w:r>
      <w:r w:rsidRPr="008B6C88">
        <w:rPr>
          <w:rFonts w:ascii="Times New Roman" w:hAnsi="Times New Roman" w:cs="Times New Roman"/>
          <w:sz w:val="24"/>
          <w:szCs w:val="24"/>
        </w:rPr>
        <w:t>(Accessed 10 May 2025).</w:t>
      </w:r>
    </w:p>
    <w:p w14:paraId="419FD80C" w14:textId="59963595" w:rsidR="00834BD2" w:rsidRDefault="00834BD2" w:rsidP="002C052F">
      <w:pPr>
        <w:spacing w:line="360" w:lineRule="auto"/>
        <w:jc w:val="both"/>
        <w:rPr>
          <w:rFonts w:ascii="Times New Roman" w:hAnsi="Times New Roman" w:cs="Times New Roman"/>
          <w:sz w:val="24"/>
          <w:szCs w:val="24"/>
        </w:rPr>
      </w:pPr>
      <w:r w:rsidRPr="00834BD2">
        <w:rPr>
          <w:rFonts w:ascii="Times New Roman" w:hAnsi="Times New Roman" w:cs="Times New Roman"/>
          <w:sz w:val="24"/>
          <w:szCs w:val="24"/>
        </w:rPr>
        <w:t xml:space="preserve">Welsh Government (2020). </w:t>
      </w:r>
      <w:r w:rsidRPr="00834BD2">
        <w:rPr>
          <w:rFonts w:ascii="Times New Roman" w:hAnsi="Times New Roman" w:cs="Times New Roman"/>
          <w:i/>
          <w:iCs/>
          <w:sz w:val="24"/>
          <w:szCs w:val="24"/>
        </w:rPr>
        <w:t>A Journey to a Globally Responsible Wales: Chapter 3 – Culture and Language.</w:t>
      </w:r>
      <w:r w:rsidRPr="00834BD2">
        <w:rPr>
          <w:rFonts w:ascii="Times New Roman" w:hAnsi="Times New Roman" w:cs="Times New Roman"/>
          <w:sz w:val="24"/>
          <w:szCs w:val="24"/>
        </w:rPr>
        <w:t xml:space="preserve"> Available at: </w:t>
      </w:r>
      <w:hyperlink r:id="rId45" w:history="1">
        <w:r w:rsidRPr="00BF36F0">
          <w:rPr>
            <w:rStyle w:val="Hyperlink"/>
            <w:rFonts w:ascii="Times New Roman" w:hAnsi="Times New Roman" w:cs="Times New Roman"/>
            <w:sz w:val="24"/>
            <w:szCs w:val="24"/>
          </w:rPr>
          <w:t>https://futuregenerations.wales/wp-content/uploads/2020/06/Chap-3-Culture-and-Lang.pdf</w:t>
        </w:r>
      </w:hyperlink>
      <w:r>
        <w:rPr>
          <w:rFonts w:ascii="Times New Roman" w:hAnsi="Times New Roman" w:cs="Times New Roman"/>
          <w:sz w:val="24"/>
          <w:szCs w:val="24"/>
        </w:rPr>
        <w:t xml:space="preserve"> </w:t>
      </w:r>
      <w:r w:rsidRPr="00834BD2">
        <w:rPr>
          <w:rFonts w:ascii="Times New Roman" w:hAnsi="Times New Roman" w:cs="Times New Roman"/>
          <w:sz w:val="24"/>
          <w:szCs w:val="24"/>
        </w:rPr>
        <w:t xml:space="preserve">(Accessed </w:t>
      </w:r>
      <w:r w:rsidR="003E78CD">
        <w:rPr>
          <w:rFonts w:ascii="Times New Roman" w:hAnsi="Times New Roman" w:cs="Times New Roman"/>
          <w:sz w:val="24"/>
          <w:szCs w:val="24"/>
        </w:rPr>
        <w:t>20</w:t>
      </w:r>
      <w:r w:rsidRPr="00834BD2">
        <w:rPr>
          <w:rFonts w:ascii="Times New Roman" w:hAnsi="Times New Roman" w:cs="Times New Roman"/>
          <w:sz w:val="24"/>
          <w:szCs w:val="24"/>
        </w:rPr>
        <w:t xml:space="preserve"> May 2025).</w:t>
      </w:r>
    </w:p>
    <w:p w14:paraId="7F6EC7D2" w14:textId="72909EA5" w:rsidR="0060115C" w:rsidRDefault="0060115C" w:rsidP="002C052F">
      <w:pPr>
        <w:spacing w:line="360" w:lineRule="auto"/>
        <w:jc w:val="both"/>
        <w:rPr>
          <w:rFonts w:ascii="Times New Roman" w:hAnsi="Times New Roman" w:cs="Times New Roman"/>
          <w:sz w:val="24"/>
          <w:szCs w:val="24"/>
        </w:rPr>
      </w:pPr>
      <w:r w:rsidRPr="0060115C">
        <w:rPr>
          <w:rFonts w:ascii="Times New Roman" w:hAnsi="Times New Roman" w:cs="Times New Roman"/>
          <w:sz w:val="24"/>
          <w:szCs w:val="24"/>
        </w:rPr>
        <w:lastRenderedPageBreak/>
        <w:t xml:space="preserve">Welsh Government (2025). </w:t>
      </w:r>
      <w:r w:rsidRPr="0060115C">
        <w:rPr>
          <w:rFonts w:ascii="Times New Roman" w:hAnsi="Times New Roman" w:cs="Times New Roman"/>
          <w:i/>
          <w:iCs/>
          <w:sz w:val="24"/>
          <w:szCs w:val="24"/>
        </w:rPr>
        <w:t>Additional Welsh Government funding for arts, culture and publishing.</w:t>
      </w:r>
      <w:r w:rsidRPr="0060115C">
        <w:rPr>
          <w:rFonts w:ascii="Times New Roman" w:hAnsi="Times New Roman" w:cs="Times New Roman"/>
          <w:sz w:val="24"/>
          <w:szCs w:val="24"/>
        </w:rPr>
        <w:t xml:space="preserve"> Available at: </w:t>
      </w:r>
      <w:hyperlink r:id="rId46" w:history="1">
        <w:r w:rsidR="003E78CD" w:rsidRPr="00F15FBC">
          <w:rPr>
            <w:rStyle w:val="Hyperlink"/>
            <w:rFonts w:ascii="Times New Roman" w:hAnsi="Times New Roman" w:cs="Times New Roman"/>
            <w:sz w:val="24"/>
            <w:szCs w:val="24"/>
          </w:rPr>
          <w:t>https://www.gov.wales/additional-welsh-government-funding-arts-culture-and-publishing</w:t>
        </w:r>
      </w:hyperlink>
      <w:r w:rsidR="003E78CD">
        <w:rPr>
          <w:rFonts w:ascii="Times New Roman" w:hAnsi="Times New Roman" w:cs="Times New Roman"/>
          <w:sz w:val="24"/>
          <w:szCs w:val="24"/>
        </w:rPr>
        <w:t xml:space="preserve"> </w:t>
      </w:r>
      <w:r w:rsidRPr="0060115C">
        <w:rPr>
          <w:rFonts w:ascii="Times New Roman" w:hAnsi="Times New Roman" w:cs="Times New Roman"/>
          <w:sz w:val="24"/>
          <w:szCs w:val="24"/>
        </w:rPr>
        <w:t>(Accessed 17 May 2025).</w:t>
      </w:r>
    </w:p>
    <w:p w14:paraId="44754F09" w14:textId="5AEC5D10" w:rsidR="006333C4" w:rsidRDefault="006333C4" w:rsidP="002C052F">
      <w:pPr>
        <w:spacing w:line="360" w:lineRule="auto"/>
        <w:jc w:val="both"/>
        <w:rPr>
          <w:rFonts w:ascii="Times New Roman" w:hAnsi="Times New Roman" w:cs="Times New Roman"/>
          <w:sz w:val="24"/>
          <w:szCs w:val="24"/>
        </w:rPr>
      </w:pPr>
      <w:proofErr w:type="spellStart"/>
      <w:r w:rsidRPr="006333C4">
        <w:rPr>
          <w:rFonts w:ascii="Times New Roman" w:hAnsi="Times New Roman" w:cs="Times New Roman"/>
          <w:sz w:val="24"/>
          <w:szCs w:val="24"/>
          <w:lang w:val="it-IT"/>
        </w:rPr>
        <w:t>Yuniati</w:t>
      </w:r>
      <w:proofErr w:type="spellEnd"/>
      <w:r w:rsidRPr="006333C4">
        <w:rPr>
          <w:rFonts w:ascii="Times New Roman" w:hAnsi="Times New Roman" w:cs="Times New Roman"/>
          <w:sz w:val="24"/>
          <w:szCs w:val="24"/>
          <w:lang w:val="it-IT"/>
        </w:rPr>
        <w:t xml:space="preserve">, N., </w:t>
      </w:r>
      <w:proofErr w:type="spellStart"/>
      <w:r w:rsidRPr="006333C4">
        <w:rPr>
          <w:rFonts w:ascii="Times New Roman" w:hAnsi="Times New Roman" w:cs="Times New Roman"/>
          <w:sz w:val="24"/>
          <w:szCs w:val="24"/>
          <w:lang w:val="it-IT"/>
        </w:rPr>
        <w:t>Oktarini</w:t>
      </w:r>
      <w:proofErr w:type="spellEnd"/>
      <w:r w:rsidRPr="006333C4">
        <w:rPr>
          <w:rFonts w:ascii="Times New Roman" w:hAnsi="Times New Roman" w:cs="Times New Roman"/>
          <w:sz w:val="24"/>
          <w:szCs w:val="24"/>
          <w:lang w:val="it-IT"/>
        </w:rPr>
        <w:t xml:space="preserve">, K. R. D., &amp; </w:t>
      </w:r>
      <w:proofErr w:type="spellStart"/>
      <w:r w:rsidRPr="006333C4">
        <w:rPr>
          <w:rFonts w:ascii="Times New Roman" w:hAnsi="Times New Roman" w:cs="Times New Roman"/>
          <w:sz w:val="24"/>
          <w:szCs w:val="24"/>
          <w:lang w:val="it-IT"/>
        </w:rPr>
        <w:t>Trisnayoni</w:t>
      </w:r>
      <w:proofErr w:type="spellEnd"/>
      <w:r w:rsidRPr="006333C4">
        <w:rPr>
          <w:rFonts w:ascii="Times New Roman" w:hAnsi="Times New Roman" w:cs="Times New Roman"/>
          <w:sz w:val="24"/>
          <w:szCs w:val="24"/>
          <w:lang w:val="it-IT"/>
        </w:rPr>
        <w:t xml:space="preserve">, R. A. (2022). </w:t>
      </w:r>
      <w:r w:rsidRPr="006333C4">
        <w:rPr>
          <w:rFonts w:ascii="Times New Roman" w:hAnsi="Times New Roman" w:cs="Times New Roman"/>
          <w:sz w:val="24"/>
          <w:szCs w:val="24"/>
        </w:rPr>
        <w:t xml:space="preserve">Shifting trend on management event during the pandemic. </w:t>
      </w:r>
      <w:r w:rsidRPr="00B02B0B">
        <w:rPr>
          <w:rFonts w:ascii="Times New Roman" w:hAnsi="Times New Roman" w:cs="Times New Roman"/>
          <w:i/>
          <w:iCs/>
          <w:sz w:val="24"/>
          <w:szCs w:val="24"/>
        </w:rPr>
        <w:t>International Journal of Applied Sciences in Tourism and Events</w:t>
      </w:r>
      <w:r w:rsidRPr="006333C4">
        <w:rPr>
          <w:rFonts w:ascii="Times New Roman" w:hAnsi="Times New Roman" w:cs="Times New Roman"/>
          <w:sz w:val="24"/>
          <w:szCs w:val="24"/>
        </w:rPr>
        <w:t>, 6(1), 13–23.</w:t>
      </w:r>
      <w:r w:rsidR="00B02B0B">
        <w:rPr>
          <w:rFonts w:ascii="Times New Roman" w:hAnsi="Times New Roman" w:cs="Times New Roman"/>
          <w:sz w:val="24"/>
          <w:szCs w:val="24"/>
        </w:rPr>
        <w:t xml:space="preserve"> Available at:</w:t>
      </w:r>
      <w:r w:rsidR="00234999">
        <w:rPr>
          <w:rFonts w:ascii="Times New Roman" w:hAnsi="Times New Roman" w:cs="Times New Roman"/>
          <w:sz w:val="24"/>
          <w:szCs w:val="24"/>
        </w:rPr>
        <w:t xml:space="preserve"> </w:t>
      </w:r>
      <w:proofErr w:type="spellStart"/>
      <w:r w:rsidR="00234999">
        <w:rPr>
          <w:rFonts w:ascii="Times New Roman" w:hAnsi="Times New Roman" w:cs="Times New Roman"/>
          <w:sz w:val="24"/>
          <w:szCs w:val="24"/>
        </w:rPr>
        <w:t>doi</w:t>
      </w:r>
      <w:proofErr w:type="spellEnd"/>
      <w:r w:rsidR="00234999">
        <w:rPr>
          <w:rFonts w:ascii="Times New Roman" w:hAnsi="Times New Roman" w:cs="Times New Roman"/>
          <w:sz w:val="24"/>
          <w:szCs w:val="24"/>
        </w:rPr>
        <w:t>:</w:t>
      </w:r>
      <w:r w:rsidRPr="006333C4">
        <w:rPr>
          <w:rFonts w:ascii="Times New Roman" w:hAnsi="Times New Roman" w:cs="Times New Roman"/>
          <w:sz w:val="24"/>
          <w:szCs w:val="24"/>
        </w:rPr>
        <w:t xml:space="preserve"> </w:t>
      </w:r>
      <w:hyperlink r:id="rId47" w:history="1">
        <w:r w:rsidR="00B02B0B" w:rsidRPr="00BF36F0">
          <w:rPr>
            <w:rStyle w:val="Hyperlink"/>
            <w:rFonts w:ascii="Times New Roman" w:hAnsi="Times New Roman" w:cs="Times New Roman"/>
            <w:sz w:val="24"/>
            <w:szCs w:val="24"/>
          </w:rPr>
          <w:t>https://doi.org/10.31940/ijaste.v6i1.13-23</w:t>
        </w:r>
      </w:hyperlink>
      <w:r w:rsidR="00B02B0B">
        <w:rPr>
          <w:rFonts w:ascii="Times New Roman" w:hAnsi="Times New Roman" w:cs="Times New Roman"/>
          <w:sz w:val="24"/>
          <w:szCs w:val="24"/>
        </w:rPr>
        <w:t xml:space="preserve"> (Accessed </w:t>
      </w:r>
      <w:r w:rsidR="003E78CD">
        <w:rPr>
          <w:rFonts w:ascii="Times New Roman" w:hAnsi="Times New Roman" w:cs="Times New Roman"/>
          <w:sz w:val="24"/>
          <w:szCs w:val="24"/>
        </w:rPr>
        <w:t>4 June</w:t>
      </w:r>
      <w:r w:rsidR="00B02B0B">
        <w:rPr>
          <w:rFonts w:ascii="Times New Roman" w:hAnsi="Times New Roman" w:cs="Times New Roman"/>
          <w:sz w:val="24"/>
          <w:szCs w:val="24"/>
        </w:rPr>
        <w:t xml:space="preserve"> 2025).</w:t>
      </w:r>
    </w:p>
    <w:p w14:paraId="58EC4E6D" w14:textId="0890AEA6" w:rsidR="00692D99" w:rsidRPr="00F726E6" w:rsidRDefault="00692D99" w:rsidP="002C052F">
      <w:pPr>
        <w:spacing w:line="360" w:lineRule="auto"/>
        <w:jc w:val="both"/>
        <w:rPr>
          <w:rFonts w:ascii="Times New Roman" w:hAnsi="Times New Roman" w:cs="Times New Roman"/>
          <w:sz w:val="24"/>
          <w:szCs w:val="24"/>
        </w:rPr>
      </w:pPr>
      <w:r>
        <w:rPr>
          <w:rFonts w:ascii="Times New Roman" w:hAnsi="Times New Roman" w:cs="Times New Roman"/>
          <w:sz w:val="24"/>
          <w:szCs w:val="24"/>
        </w:rPr>
        <w:t>Z</w:t>
      </w:r>
      <w:r w:rsidRPr="00692D99">
        <w:rPr>
          <w:rFonts w:ascii="Times New Roman" w:hAnsi="Times New Roman" w:cs="Times New Roman"/>
          <w:sz w:val="24"/>
          <w:szCs w:val="24"/>
        </w:rPr>
        <w:t xml:space="preserve">ainudin, N.M. (2022). </w:t>
      </w:r>
      <w:r w:rsidRPr="00FD5C45">
        <w:rPr>
          <w:rFonts w:ascii="Times New Roman" w:hAnsi="Times New Roman" w:cs="Times New Roman"/>
          <w:i/>
          <w:iCs/>
          <w:sz w:val="24"/>
          <w:szCs w:val="24"/>
        </w:rPr>
        <w:t>Event Management Body of Knowledge Model and Risk Management in Malaysian Small Adventure Tourism Business</w:t>
      </w:r>
      <w:r w:rsidRPr="00692D99">
        <w:rPr>
          <w:rFonts w:ascii="Times New Roman" w:hAnsi="Times New Roman" w:cs="Times New Roman"/>
          <w:sz w:val="24"/>
          <w:szCs w:val="24"/>
        </w:rPr>
        <w:t xml:space="preserve">. PhD thesis, </w:t>
      </w:r>
      <w:proofErr w:type="spellStart"/>
      <w:r w:rsidRPr="00692D99">
        <w:rPr>
          <w:rFonts w:ascii="Times New Roman" w:hAnsi="Times New Roman" w:cs="Times New Roman"/>
          <w:sz w:val="24"/>
          <w:szCs w:val="24"/>
        </w:rPr>
        <w:t>Universiti</w:t>
      </w:r>
      <w:proofErr w:type="spellEnd"/>
      <w:r w:rsidRPr="00692D99">
        <w:rPr>
          <w:rFonts w:ascii="Times New Roman" w:hAnsi="Times New Roman" w:cs="Times New Roman"/>
          <w:sz w:val="24"/>
          <w:szCs w:val="24"/>
        </w:rPr>
        <w:t xml:space="preserve"> </w:t>
      </w:r>
      <w:proofErr w:type="spellStart"/>
      <w:r w:rsidRPr="00692D99">
        <w:rPr>
          <w:rFonts w:ascii="Times New Roman" w:hAnsi="Times New Roman" w:cs="Times New Roman"/>
          <w:sz w:val="24"/>
          <w:szCs w:val="24"/>
        </w:rPr>
        <w:t>Teknologi</w:t>
      </w:r>
      <w:proofErr w:type="spellEnd"/>
      <w:r w:rsidRPr="00692D99">
        <w:rPr>
          <w:rFonts w:ascii="Times New Roman" w:hAnsi="Times New Roman" w:cs="Times New Roman"/>
          <w:sz w:val="24"/>
          <w:szCs w:val="24"/>
        </w:rPr>
        <w:t xml:space="preserve"> Malaysia</w:t>
      </w:r>
      <w:r w:rsidR="009D2D56">
        <w:rPr>
          <w:rFonts w:ascii="Times New Roman" w:hAnsi="Times New Roman" w:cs="Times New Roman"/>
          <w:sz w:val="24"/>
          <w:szCs w:val="24"/>
        </w:rPr>
        <w:t xml:space="preserve">, </w:t>
      </w:r>
      <w:r w:rsidR="009D2D56" w:rsidRPr="009D2D56">
        <w:rPr>
          <w:rFonts w:ascii="Times New Roman" w:hAnsi="Times New Roman" w:cs="Times New Roman"/>
          <w:sz w:val="24"/>
          <w:szCs w:val="24"/>
        </w:rPr>
        <w:t>pp. 9–10</w:t>
      </w:r>
      <w:r w:rsidRPr="00692D99">
        <w:rPr>
          <w:rFonts w:ascii="Times New Roman" w:hAnsi="Times New Roman" w:cs="Times New Roman"/>
          <w:sz w:val="24"/>
          <w:szCs w:val="24"/>
        </w:rPr>
        <w:t>. Available at</w:t>
      </w:r>
      <w:r w:rsidR="009D2D56">
        <w:rPr>
          <w:rFonts w:ascii="Times New Roman" w:hAnsi="Times New Roman" w:cs="Times New Roman"/>
          <w:sz w:val="24"/>
          <w:szCs w:val="24"/>
        </w:rPr>
        <w:t>:</w:t>
      </w:r>
      <w:r w:rsidR="00B772FC">
        <w:rPr>
          <w:rFonts w:ascii="Times New Roman" w:hAnsi="Times New Roman" w:cs="Times New Roman"/>
          <w:sz w:val="24"/>
          <w:szCs w:val="24"/>
        </w:rPr>
        <w:t xml:space="preserve"> </w:t>
      </w:r>
      <w:hyperlink r:id="rId48" w:history="1">
        <w:r w:rsidR="00B772FC" w:rsidRPr="00BF36F0">
          <w:rPr>
            <w:rStyle w:val="Hyperlink"/>
            <w:rFonts w:ascii="Times New Roman" w:hAnsi="Times New Roman" w:cs="Times New Roman"/>
            <w:sz w:val="24"/>
            <w:szCs w:val="24"/>
          </w:rPr>
          <w:t>https://eprints.utm.my/108048/1/NoorfaizahMdZainudinPAHIBS2022.pdf.pdf</w:t>
        </w:r>
      </w:hyperlink>
      <w:r w:rsidR="00BC6798">
        <w:rPr>
          <w:rFonts w:ascii="Times New Roman" w:hAnsi="Times New Roman" w:cs="Times New Roman"/>
          <w:sz w:val="24"/>
          <w:szCs w:val="24"/>
        </w:rPr>
        <w:t xml:space="preserve"> </w:t>
      </w:r>
      <w:r w:rsidR="009F515B">
        <w:rPr>
          <w:rFonts w:ascii="Times New Roman" w:hAnsi="Times New Roman" w:cs="Times New Roman"/>
          <w:sz w:val="24"/>
          <w:szCs w:val="24"/>
        </w:rPr>
        <w:t xml:space="preserve">(Accessed </w:t>
      </w:r>
      <w:r w:rsidR="003E78CD">
        <w:rPr>
          <w:rFonts w:ascii="Times New Roman" w:hAnsi="Times New Roman" w:cs="Times New Roman"/>
          <w:sz w:val="24"/>
          <w:szCs w:val="24"/>
        </w:rPr>
        <w:t>5 June</w:t>
      </w:r>
      <w:r w:rsidR="009F515B">
        <w:rPr>
          <w:rFonts w:ascii="Times New Roman" w:hAnsi="Times New Roman" w:cs="Times New Roman"/>
          <w:sz w:val="24"/>
          <w:szCs w:val="24"/>
        </w:rPr>
        <w:t xml:space="preserve"> 2025).</w:t>
      </w:r>
    </w:p>
    <w:sectPr w:rsidR="00692D99" w:rsidRPr="00F726E6" w:rsidSect="00F40F8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0E3184"/>
    <w:multiLevelType w:val="hybridMultilevel"/>
    <w:tmpl w:val="27CAF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C05018D"/>
    <w:multiLevelType w:val="hybridMultilevel"/>
    <w:tmpl w:val="392E18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2D25EE0"/>
    <w:multiLevelType w:val="hybridMultilevel"/>
    <w:tmpl w:val="F288EF34"/>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num w:numId="1" w16cid:durableId="346906733">
    <w:abstractNumId w:val="2"/>
  </w:num>
  <w:num w:numId="2" w16cid:durableId="1238785602">
    <w:abstractNumId w:val="0"/>
  </w:num>
  <w:num w:numId="3" w16cid:durableId="10112995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74D"/>
    <w:rsid w:val="000429C0"/>
    <w:rsid w:val="00043FA8"/>
    <w:rsid w:val="0004757B"/>
    <w:rsid w:val="00050CD8"/>
    <w:rsid w:val="0005195B"/>
    <w:rsid w:val="00052BC3"/>
    <w:rsid w:val="00082D89"/>
    <w:rsid w:val="000842CB"/>
    <w:rsid w:val="0009074B"/>
    <w:rsid w:val="00092683"/>
    <w:rsid w:val="00097173"/>
    <w:rsid w:val="000A3FCB"/>
    <w:rsid w:val="000A477F"/>
    <w:rsid w:val="000B01C7"/>
    <w:rsid w:val="000B6A97"/>
    <w:rsid w:val="000D6416"/>
    <w:rsid w:val="000F13AD"/>
    <w:rsid w:val="00102684"/>
    <w:rsid w:val="00105D63"/>
    <w:rsid w:val="00107DCC"/>
    <w:rsid w:val="0012571D"/>
    <w:rsid w:val="00127D3E"/>
    <w:rsid w:val="00132C18"/>
    <w:rsid w:val="00132C93"/>
    <w:rsid w:val="00132D1C"/>
    <w:rsid w:val="0015042A"/>
    <w:rsid w:val="00153A4B"/>
    <w:rsid w:val="0015655D"/>
    <w:rsid w:val="00167788"/>
    <w:rsid w:val="00174F76"/>
    <w:rsid w:val="00184761"/>
    <w:rsid w:val="00190F13"/>
    <w:rsid w:val="001B47C0"/>
    <w:rsid w:val="001B6773"/>
    <w:rsid w:val="001D2F1F"/>
    <w:rsid w:val="001D51E9"/>
    <w:rsid w:val="001E0A15"/>
    <w:rsid w:val="001E1E97"/>
    <w:rsid w:val="001E30F2"/>
    <w:rsid w:val="001E3BAB"/>
    <w:rsid w:val="001F6C3B"/>
    <w:rsid w:val="00202AB4"/>
    <w:rsid w:val="0020355E"/>
    <w:rsid w:val="00217DEE"/>
    <w:rsid w:val="0022301D"/>
    <w:rsid w:val="002278A4"/>
    <w:rsid w:val="00234999"/>
    <w:rsid w:val="0025117E"/>
    <w:rsid w:val="00266825"/>
    <w:rsid w:val="0027703A"/>
    <w:rsid w:val="00286184"/>
    <w:rsid w:val="002907BA"/>
    <w:rsid w:val="002B4911"/>
    <w:rsid w:val="002C04EA"/>
    <w:rsid w:val="002C052F"/>
    <w:rsid w:val="002C0651"/>
    <w:rsid w:val="002C07FC"/>
    <w:rsid w:val="002C3FE0"/>
    <w:rsid w:val="0030250B"/>
    <w:rsid w:val="003038A8"/>
    <w:rsid w:val="0030498E"/>
    <w:rsid w:val="00310089"/>
    <w:rsid w:val="00342CDE"/>
    <w:rsid w:val="003545EF"/>
    <w:rsid w:val="00357520"/>
    <w:rsid w:val="00384F02"/>
    <w:rsid w:val="003A0E1C"/>
    <w:rsid w:val="003B7D02"/>
    <w:rsid w:val="003B7E9B"/>
    <w:rsid w:val="003C53D3"/>
    <w:rsid w:val="003C7DD3"/>
    <w:rsid w:val="003D0F8E"/>
    <w:rsid w:val="003D5B45"/>
    <w:rsid w:val="003E0945"/>
    <w:rsid w:val="003E78CD"/>
    <w:rsid w:val="00401874"/>
    <w:rsid w:val="00411B32"/>
    <w:rsid w:val="0041399D"/>
    <w:rsid w:val="00446757"/>
    <w:rsid w:val="0045116D"/>
    <w:rsid w:val="00470886"/>
    <w:rsid w:val="00472216"/>
    <w:rsid w:val="00482486"/>
    <w:rsid w:val="004A070C"/>
    <w:rsid w:val="004A2030"/>
    <w:rsid w:val="004A3271"/>
    <w:rsid w:val="004C0DD8"/>
    <w:rsid w:val="004C4772"/>
    <w:rsid w:val="004E1208"/>
    <w:rsid w:val="00501671"/>
    <w:rsid w:val="00503C22"/>
    <w:rsid w:val="00511255"/>
    <w:rsid w:val="00515151"/>
    <w:rsid w:val="00517C97"/>
    <w:rsid w:val="0054499A"/>
    <w:rsid w:val="00554775"/>
    <w:rsid w:val="005745B3"/>
    <w:rsid w:val="0057482E"/>
    <w:rsid w:val="00581DDE"/>
    <w:rsid w:val="00585EA6"/>
    <w:rsid w:val="00590FC4"/>
    <w:rsid w:val="00596377"/>
    <w:rsid w:val="0059700B"/>
    <w:rsid w:val="005D0E73"/>
    <w:rsid w:val="005F075A"/>
    <w:rsid w:val="005F0AC3"/>
    <w:rsid w:val="005F5632"/>
    <w:rsid w:val="005F77BE"/>
    <w:rsid w:val="0060115C"/>
    <w:rsid w:val="00603130"/>
    <w:rsid w:val="0060620D"/>
    <w:rsid w:val="00623F3D"/>
    <w:rsid w:val="006333C4"/>
    <w:rsid w:val="006570C1"/>
    <w:rsid w:val="00674E75"/>
    <w:rsid w:val="0068575A"/>
    <w:rsid w:val="00692D99"/>
    <w:rsid w:val="006961ED"/>
    <w:rsid w:val="006A6B06"/>
    <w:rsid w:val="006B658B"/>
    <w:rsid w:val="006B756E"/>
    <w:rsid w:val="006D048B"/>
    <w:rsid w:val="006E3DAE"/>
    <w:rsid w:val="006E7338"/>
    <w:rsid w:val="007005EE"/>
    <w:rsid w:val="007137EC"/>
    <w:rsid w:val="00744FC6"/>
    <w:rsid w:val="0074579C"/>
    <w:rsid w:val="007472AF"/>
    <w:rsid w:val="00752AA1"/>
    <w:rsid w:val="00792F94"/>
    <w:rsid w:val="007A1ED4"/>
    <w:rsid w:val="007E00B6"/>
    <w:rsid w:val="007E7FDF"/>
    <w:rsid w:val="007F1AF1"/>
    <w:rsid w:val="007F2B55"/>
    <w:rsid w:val="007F6CD2"/>
    <w:rsid w:val="00803E45"/>
    <w:rsid w:val="00806D41"/>
    <w:rsid w:val="00807B6B"/>
    <w:rsid w:val="008109EF"/>
    <w:rsid w:val="00811D45"/>
    <w:rsid w:val="0081226D"/>
    <w:rsid w:val="00812BC5"/>
    <w:rsid w:val="00823070"/>
    <w:rsid w:val="008334DC"/>
    <w:rsid w:val="00834BD2"/>
    <w:rsid w:val="00835FC1"/>
    <w:rsid w:val="008452A6"/>
    <w:rsid w:val="008514EE"/>
    <w:rsid w:val="008553DB"/>
    <w:rsid w:val="00872C31"/>
    <w:rsid w:val="00883E73"/>
    <w:rsid w:val="008B2462"/>
    <w:rsid w:val="008B3BDE"/>
    <w:rsid w:val="008B6097"/>
    <w:rsid w:val="008B6C88"/>
    <w:rsid w:val="008B7B1B"/>
    <w:rsid w:val="008C5A81"/>
    <w:rsid w:val="008D2039"/>
    <w:rsid w:val="008E32A3"/>
    <w:rsid w:val="008F539C"/>
    <w:rsid w:val="00910B12"/>
    <w:rsid w:val="00922530"/>
    <w:rsid w:val="00926237"/>
    <w:rsid w:val="009566F0"/>
    <w:rsid w:val="0096231D"/>
    <w:rsid w:val="009661F2"/>
    <w:rsid w:val="00981C39"/>
    <w:rsid w:val="00994DCA"/>
    <w:rsid w:val="0099783C"/>
    <w:rsid w:val="009B4CA3"/>
    <w:rsid w:val="009B5326"/>
    <w:rsid w:val="009B68F0"/>
    <w:rsid w:val="009D2D56"/>
    <w:rsid w:val="009F24B4"/>
    <w:rsid w:val="009F515B"/>
    <w:rsid w:val="009F76DB"/>
    <w:rsid w:val="00A029FD"/>
    <w:rsid w:val="00A03E73"/>
    <w:rsid w:val="00A47000"/>
    <w:rsid w:val="00A52562"/>
    <w:rsid w:val="00A856CF"/>
    <w:rsid w:val="00AB0B12"/>
    <w:rsid w:val="00AB7F10"/>
    <w:rsid w:val="00AC1318"/>
    <w:rsid w:val="00AC20E5"/>
    <w:rsid w:val="00AE1BFB"/>
    <w:rsid w:val="00AE2DE1"/>
    <w:rsid w:val="00AE41CB"/>
    <w:rsid w:val="00AF5191"/>
    <w:rsid w:val="00B02B0B"/>
    <w:rsid w:val="00B174C0"/>
    <w:rsid w:val="00B231D0"/>
    <w:rsid w:val="00B33D39"/>
    <w:rsid w:val="00B357C8"/>
    <w:rsid w:val="00B53973"/>
    <w:rsid w:val="00B55023"/>
    <w:rsid w:val="00B559F7"/>
    <w:rsid w:val="00B74720"/>
    <w:rsid w:val="00B772FC"/>
    <w:rsid w:val="00B85911"/>
    <w:rsid w:val="00B85CEC"/>
    <w:rsid w:val="00B86B85"/>
    <w:rsid w:val="00B96160"/>
    <w:rsid w:val="00BB7EA3"/>
    <w:rsid w:val="00BC6798"/>
    <w:rsid w:val="00BC7254"/>
    <w:rsid w:val="00BC7897"/>
    <w:rsid w:val="00BD5F16"/>
    <w:rsid w:val="00BE73B6"/>
    <w:rsid w:val="00BF32C3"/>
    <w:rsid w:val="00BF4806"/>
    <w:rsid w:val="00C0572E"/>
    <w:rsid w:val="00C061FC"/>
    <w:rsid w:val="00C369F2"/>
    <w:rsid w:val="00C74A73"/>
    <w:rsid w:val="00C840E2"/>
    <w:rsid w:val="00CA3F15"/>
    <w:rsid w:val="00CD0926"/>
    <w:rsid w:val="00CD449A"/>
    <w:rsid w:val="00CD47F6"/>
    <w:rsid w:val="00CE1694"/>
    <w:rsid w:val="00CE3269"/>
    <w:rsid w:val="00D0574D"/>
    <w:rsid w:val="00D30769"/>
    <w:rsid w:val="00D30EB3"/>
    <w:rsid w:val="00D32EEE"/>
    <w:rsid w:val="00D461CA"/>
    <w:rsid w:val="00D67638"/>
    <w:rsid w:val="00D97C3C"/>
    <w:rsid w:val="00DA2198"/>
    <w:rsid w:val="00DA476D"/>
    <w:rsid w:val="00DA5B48"/>
    <w:rsid w:val="00DA6302"/>
    <w:rsid w:val="00DD3CE0"/>
    <w:rsid w:val="00DE3E75"/>
    <w:rsid w:val="00DF5935"/>
    <w:rsid w:val="00DF70AD"/>
    <w:rsid w:val="00E01EF8"/>
    <w:rsid w:val="00E034BA"/>
    <w:rsid w:val="00E15B3E"/>
    <w:rsid w:val="00E2388C"/>
    <w:rsid w:val="00E31EEA"/>
    <w:rsid w:val="00E327EB"/>
    <w:rsid w:val="00E43ED1"/>
    <w:rsid w:val="00E45813"/>
    <w:rsid w:val="00E679E5"/>
    <w:rsid w:val="00E7737D"/>
    <w:rsid w:val="00E95648"/>
    <w:rsid w:val="00E9662E"/>
    <w:rsid w:val="00EA1A98"/>
    <w:rsid w:val="00EA5F7C"/>
    <w:rsid w:val="00EB10ED"/>
    <w:rsid w:val="00EC4AE6"/>
    <w:rsid w:val="00F11053"/>
    <w:rsid w:val="00F1128B"/>
    <w:rsid w:val="00F1502F"/>
    <w:rsid w:val="00F2247A"/>
    <w:rsid w:val="00F40F88"/>
    <w:rsid w:val="00F434DD"/>
    <w:rsid w:val="00F62921"/>
    <w:rsid w:val="00F65503"/>
    <w:rsid w:val="00F726E6"/>
    <w:rsid w:val="00F96CCD"/>
    <w:rsid w:val="00FA5105"/>
    <w:rsid w:val="00FB3B45"/>
    <w:rsid w:val="00FB3C80"/>
    <w:rsid w:val="00FD5C45"/>
    <w:rsid w:val="00FE231D"/>
    <w:rsid w:val="00FE70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836D0F"/>
  <w15:chartTrackingRefBased/>
  <w15:docId w15:val="{2003C303-1CF7-421A-838E-8E4A579CA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574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D0574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0574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0574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0574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057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57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57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57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574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D0574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0574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0574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0574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057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57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57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574D"/>
    <w:rPr>
      <w:rFonts w:eastAsiaTheme="majorEastAsia" w:cstheme="majorBidi"/>
      <w:color w:val="272727" w:themeColor="text1" w:themeTint="D8"/>
    </w:rPr>
  </w:style>
  <w:style w:type="paragraph" w:styleId="Title">
    <w:name w:val="Title"/>
    <w:basedOn w:val="Normal"/>
    <w:next w:val="Normal"/>
    <w:link w:val="TitleChar"/>
    <w:uiPriority w:val="10"/>
    <w:qFormat/>
    <w:rsid w:val="00D057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57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57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57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574D"/>
    <w:pPr>
      <w:spacing w:before="160"/>
      <w:jc w:val="center"/>
    </w:pPr>
    <w:rPr>
      <w:i/>
      <w:iCs/>
      <w:color w:val="404040" w:themeColor="text1" w:themeTint="BF"/>
    </w:rPr>
  </w:style>
  <w:style w:type="character" w:customStyle="1" w:styleId="QuoteChar">
    <w:name w:val="Quote Char"/>
    <w:basedOn w:val="DefaultParagraphFont"/>
    <w:link w:val="Quote"/>
    <w:uiPriority w:val="29"/>
    <w:rsid w:val="00D0574D"/>
    <w:rPr>
      <w:i/>
      <w:iCs/>
      <w:color w:val="404040" w:themeColor="text1" w:themeTint="BF"/>
    </w:rPr>
  </w:style>
  <w:style w:type="paragraph" w:styleId="ListParagraph">
    <w:name w:val="List Paragraph"/>
    <w:basedOn w:val="Normal"/>
    <w:uiPriority w:val="34"/>
    <w:qFormat/>
    <w:rsid w:val="00D0574D"/>
    <w:pPr>
      <w:ind w:left="720"/>
      <w:contextualSpacing/>
    </w:pPr>
  </w:style>
  <w:style w:type="character" w:styleId="IntenseEmphasis">
    <w:name w:val="Intense Emphasis"/>
    <w:basedOn w:val="DefaultParagraphFont"/>
    <w:uiPriority w:val="21"/>
    <w:qFormat/>
    <w:rsid w:val="00D0574D"/>
    <w:rPr>
      <w:i/>
      <w:iCs/>
      <w:color w:val="2F5496" w:themeColor="accent1" w:themeShade="BF"/>
    </w:rPr>
  </w:style>
  <w:style w:type="paragraph" w:styleId="IntenseQuote">
    <w:name w:val="Intense Quote"/>
    <w:basedOn w:val="Normal"/>
    <w:next w:val="Normal"/>
    <w:link w:val="IntenseQuoteChar"/>
    <w:uiPriority w:val="30"/>
    <w:qFormat/>
    <w:rsid w:val="00D0574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0574D"/>
    <w:rPr>
      <w:i/>
      <w:iCs/>
      <w:color w:val="2F5496" w:themeColor="accent1" w:themeShade="BF"/>
    </w:rPr>
  </w:style>
  <w:style w:type="character" w:styleId="IntenseReference">
    <w:name w:val="Intense Reference"/>
    <w:basedOn w:val="DefaultParagraphFont"/>
    <w:uiPriority w:val="32"/>
    <w:qFormat/>
    <w:rsid w:val="00D0574D"/>
    <w:rPr>
      <w:b/>
      <w:bCs/>
      <w:smallCaps/>
      <w:color w:val="2F5496" w:themeColor="accent1" w:themeShade="BF"/>
      <w:spacing w:val="5"/>
    </w:rPr>
  </w:style>
  <w:style w:type="paragraph" w:styleId="NoSpacing">
    <w:name w:val="No Spacing"/>
    <w:link w:val="NoSpacingChar"/>
    <w:uiPriority w:val="1"/>
    <w:qFormat/>
    <w:rsid w:val="00F40F88"/>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F40F88"/>
    <w:rPr>
      <w:rFonts w:eastAsiaTheme="minorEastAsia"/>
      <w:kern w:val="0"/>
      <w:lang w:val="en-US"/>
      <w14:ligatures w14:val="none"/>
    </w:rPr>
  </w:style>
  <w:style w:type="paragraph" w:styleId="TOCHeading">
    <w:name w:val="TOC Heading"/>
    <w:basedOn w:val="Heading1"/>
    <w:next w:val="Normal"/>
    <w:uiPriority w:val="39"/>
    <w:unhideWhenUsed/>
    <w:qFormat/>
    <w:rsid w:val="009F76DB"/>
    <w:pPr>
      <w:spacing w:before="240" w:after="0"/>
      <w:outlineLvl w:val="9"/>
    </w:pPr>
    <w:rPr>
      <w:kern w:val="0"/>
      <w:sz w:val="32"/>
      <w:szCs w:val="32"/>
      <w:lang w:val="en-US"/>
      <w14:ligatures w14:val="none"/>
    </w:rPr>
  </w:style>
  <w:style w:type="character" w:styleId="Hyperlink">
    <w:name w:val="Hyperlink"/>
    <w:basedOn w:val="DefaultParagraphFont"/>
    <w:uiPriority w:val="99"/>
    <w:unhideWhenUsed/>
    <w:rsid w:val="00AB7F10"/>
    <w:rPr>
      <w:color w:val="0563C1" w:themeColor="hyperlink"/>
      <w:u w:val="single"/>
    </w:rPr>
  </w:style>
  <w:style w:type="character" w:styleId="UnresolvedMention">
    <w:name w:val="Unresolved Mention"/>
    <w:basedOn w:val="DefaultParagraphFont"/>
    <w:uiPriority w:val="99"/>
    <w:semiHidden/>
    <w:unhideWhenUsed/>
    <w:rsid w:val="00AB7F10"/>
    <w:rPr>
      <w:color w:val="605E5C"/>
      <w:shd w:val="clear" w:color="auto" w:fill="E1DFDD"/>
    </w:rPr>
  </w:style>
  <w:style w:type="paragraph" w:styleId="TOC1">
    <w:name w:val="toc 1"/>
    <w:basedOn w:val="Normal"/>
    <w:next w:val="Normal"/>
    <w:autoRedefine/>
    <w:uiPriority w:val="39"/>
    <w:unhideWhenUsed/>
    <w:rsid w:val="006570C1"/>
    <w:pPr>
      <w:spacing w:after="100"/>
    </w:pPr>
  </w:style>
  <w:style w:type="paragraph" w:styleId="TOC2">
    <w:name w:val="toc 2"/>
    <w:basedOn w:val="Normal"/>
    <w:next w:val="Normal"/>
    <w:autoRedefine/>
    <w:uiPriority w:val="39"/>
    <w:unhideWhenUsed/>
    <w:rsid w:val="006570C1"/>
    <w:pPr>
      <w:spacing w:after="100"/>
      <w:ind w:left="220"/>
    </w:pPr>
  </w:style>
  <w:style w:type="character" w:styleId="FollowedHyperlink">
    <w:name w:val="FollowedHyperlink"/>
    <w:basedOn w:val="DefaultParagraphFont"/>
    <w:uiPriority w:val="99"/>
    <w:semiHidden/>
    <w:unhideWhenUsed/>
    <w:rsid w:val="00B772FC"/>
    <w:rPr>
      <w:color w:val="954F72" w:themeColor="followedHyperlink"/>
      <w:u w:val="single"/>
    </w:rPr>
  </w:style>
  <w:style w:type="table" w:styleId="TableGrid">
    <w:name w:val="Table Grid"/>
    <w:basedOn w:val="TableNormal"/>
    <w:uiPriority w:val="39"/>
    <w:rsid w:val="006B6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4324/9781003102878" TargetMode="External"/><Relationship Id="rId18" Type="http://schemas.openxmlformats.org/officeDocument/2006/relationships/hyperlink" Target="https://eryri.gov.wales/wp-content/uploads/2022/02/Organised-Competitive-and-Charitable-events-document.pdf" TargetMode="External"/><Relationship Id="rId26" Type="http://schemas.openxmlformats.org/officeDocument/2006/relationships/hyperlink" Target="https://doi.org/10.4018/979-8-3693-3310-5.ch006" TargetMode="External"/><Relationship Id="rId39" Type="http://schemas.openxmlformats.org/officeDocument/2006/relationships/hyperlink" Target="https://ijirt.org/publishedpaper/IJIRT168096_PAPER.pdf" TargetMode="External"/><Relationship Id="rId21" Type="http://schemas.openxmlformats.org/officeDocument/2006/relationships/hyperlink" Target="https://www.eventbrite.co.uk/l/ticket-pricing-strategies/" TargetMode="External"/><Relationship Id="rId34" Type="http://schemas.openxmlformats.org/officeDocument/2006/relationships/hyperlink" Target="https://bpb-us-w2.wpmucdn.com/usfblogs.usfca.edu/dist/9/244/files/2021/09/seemanrebecca_4116884_68382753_Seeman_622CapstoneReport.pdf" TargetMode="External"/><Relationship Id="rId42" Type="http://schemas.openxmlformats.org/officeDocument/2006/relationships/hyperlink" Target="https://traveltrade.visitwales.com/" TargetMode="External"/><Relationship Id="rId47" Type="http://schemas.openxmlformats.org/officeDocument/2006/relationships/hyperlink" Target="https://doi.org/10.31940/ijaste.v6i1.13-23" TargetMode="External"/><Relationship Id="rId50"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hyperlink" Target="https://forms.app/en/blog/soar-analysis" TargetMode="External"/><Relationship Id="rId29" Type="http://schemas.openxmlformats.org/officeDocument/2006/relationships/hyperlink" Target="https://doi.org/10.1016/j.engstruct.2019.109884" TargetMode="External"/><Relationship Id="rId11" Type="http://schemas.openxmlformats.org/officeDocument/2006/relationships/hyperlink" Target="https://arts.wales/funding" TargetMode="External"/><Relationship Id="rId24" Type="http://schemas.openxmlformats.org/officeDocument/2006/relationships/hyperlink" Target="https://www.gradientadventure.co.uk/river/intro-kayaking-snowdonia/" TargetMode="External"/><Relationship Id="rId32" Type="http://schemas.openxmlformats.org/officeDocument/2006/relationships/hyperlink" Target="https://pplprs.co.uk/themusiclicence/music-licence-cost/" TargetMode="External"/><Relationship Id="rId37" Type="http://schemas.openxmlformats.org/officeDocument/2006/relationships/hyperlink" Target="https://doi.org/10.1155/2023/6527345" TargetMode="External"/><Relationship Id="rId40" Type="http://schemas.openxmlformats.org/officeDocument/2006/relationships/hyperlink" Target="https://doi.org/10.31940/ijaste.v7i2.108-119" TargetMode="External"/><Relationship Id="rId45" Type="http://schemas.openxmlformats.org/officeDocument/2006/relationships/hyperlink" Target="https://futuregenerations.wales/wp-content/uploads/2020/06/Chap-3-Culture-and-Lang.pdf" TargetMode="External"/><Relationship Id="rId5" Type="http://schemas.openxmlformats.org/officeDocument/2006/relationships/settings" Target="settings.xml"/><Relationship Id="rId15" Type="http://schemas.openxmlformats.org/officeDocument/2006/relationships/hyperlink" Target="https://doi.org/10.1080/09669582.2024.2309544" TargetMode="External"/><Relationship Id="rId23" Type="http://schemas.openxmlformats.org/officeDocument/2006/relationships/hyperlink" Target="https://www.gofundme.com/en-gb/c/fundraising-ideas/events" TargetMode="External"/><Relationship Id="rId28" Type="http://schemas.openxmlformats.org/officeDocument/2006/relationships/hyperlink" Target="https://ohwhataknight.co.uk/blog/the-best-day-hikes-in-snowdonia-national-park" TargetMode="External"/><Relationship Id="rId36" Type="http://schemas.openxmlformats.org/officeDocument/2006/relationships/hyperlink" Target="https://www.snowdonia360.com/blog/first-ever-e-bike-tour-around-the-snowdonia360/" TargetMode="External"/><Relationship Id="rId49"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culture.ec.europa.eu/funding/calls" TargetMode="External"/><Relationship Id="rId31" Type="http://schemas.openxmlformats.org/officeDocument/2006/relationships/hyperlink" Target="https://doi.org/10.1016/j.jclepro.2018.05.263" TargetMode="External"/><Relationship Id="rId44" Type="http://schemas.openxmlformats.org/officeDocument/2006/relationships/hyperlink" Target="https://doi.org/10.62051/ijsspa.v3n2.34" TargetMode="Externa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hyperlink" Target="https://doi.org/10.4324/9781003044963" TargetMode="External"/><Relationship Id="rId22" Type="http://schemas.openxmlformats.org/officeDocument/2006/relationships/hyperlink" Target="https://www.taylorfrancis.com/books/mono/10.4324/9780429023002" TargetMode="External"/><Relationship Id="rId27" Type="http://schemas.openxmlformats.org/officeDocument/2006/relationships/hyperlink" Target="https://doi.org/10.3390/su14138134" TargetMode="External"/><Relationship Id="rId30" Type="http://schemas.openxmlformats.org/officeDocument/2006/relationships/hyperlink" Target="https://www.taylorfrancis.com/books/edit/10.4324/9781003391098/event-management-sport-recreation-tourism-cheryl-mallen-lorne-adams" TargetMode="External"/><Relationship Id="rId35" Type="http://schemas.openxmlformats.org/officeDocument/2006/relationships/hyperlink" Target="https://doi.org/10.15680/IJMRSET.2024.0712098" TargetMode="External"/><Relationship Id="rId43" Type="http://schemas.openxmlformats.org/officeDocument/2006/relationships/hyperlink" Target="https://industry.visitwales.com/get-involved/visit-wales-themed-year-campaigns/year-croeso/year-croeso-get-involved-get-involved" TargetMode="External"/><Relationship Id="rId48" Type="http://schemas.openxmlformats.org/officeDocument/2006/relationships/hyperlink" Target="https://eprints.utm.my/108048/1/NoorfaizahMdZainudinPAHIBS2022.pdf.pdf" TargetMode="External"/><Relationship Id="rId8" Type="http://schemas.openxmlformats.org/officeDocument/2006/relationships/image" Target="media/image2.png"/><Relationship Id="rId3" Type="http://schemas.openxmlformats.org/officeDocument/2006/relationships/numbering" Target="numbering.xml"/><Relationship Id="rId12" Type="http://schemas.openxmlformats.org/officeDocument/2006/relationships/hyperlink" Target="https://www.audit.wales/publication/sustainable-tourism-wales-national-parks" TargetMode="External"/><Relationship Id="rId17" Type="http://schemas.openxmlformats.org/officeDocument/2006/relationships/hyperlink" Target="https://www.scribd.com/document/726811570" TargetMode="External"/><Relationship Id="rId25" Type="http://schemas.openxmlformats.org/officeDocument/2006/relationships/hyperlink" Target="https://doi.org/10.3390/su13031421" TargetMode="External"/><Relationship Id="rId33" Type="http://schemas.openxmlformats.org/officeDocument/2006/relationships/hyperlink" Target="https://doi.org/10.1080/21568316.2020.1829695" TargetMode="External"/><Relationship Id="rId38" Type="http://schemas.openxmlformats.org/officeDocument/2006/relationships/hyperlink" Target="https://www.sci-cult.com/wp-content/uploads/2020/07/3_1_4_Brychan_et_al.pdf" TargetMode="External"/><Relationship Id="rId46" Type="http://schemas.openxmlformats.org/officeDocument/2006/relationships/hyperlink" Target="https://www.gov.wales/additional-welsh-government-funding-arts-culture-and-publishing" TargetMode="External"/><Relationship Id="rId20" Type="http://schemas.openxmlformats.org/officeDocument/2006/relationships/hyperlink" Target="https://www.events-insurance.co.uk/public-liability-insurance-for-musicians" TargetMode="External"/><Relationship Id="rId41" Type="http://schemas.openxmlformats.org/officeDocument/2006/relationships/hyperlink" Target="https://www.virtualrealityexp.co.uk/vr-hire/"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I confirm that I have not used any AI tools in the research and creation of this assignment. I confirm that I have not presented any AI-generated materials as my work. I confirm I have copies of my draft, notes, and other resources I used, which I may be asked to provide as evidence.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28470FB-EF0E-4705-8E01-158DFA8EA0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4271</Words>
  <Characters>29278</Characters>
  <Application>Microsoft Office Word</Application>
  <DocSecurity>0</DocSecurity>
  <Lines>595</Lines>
  <Paragraphs>220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Wordcount: 2730</dc:subject>
  <dc:creator>Beatrice Gherasim</dc:creator>
  <cp:keywords/>
  <dc:description/>
  <cp:lastModifiedBy>Beatrice Gherasim</cp:lastModifiedBy>
  <cp:revision>253</cp:revision>
  <dcterms:created xsi:type="dcterms:W3CDTF">2025-05-29T16:57:00Z</dcterms:created>
  <dcterms:modified xsi:type="dcterms:W3CDTF">2025-06-11T19:13:00Z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a3ac9896-7d75-4532-9199-62ff187d11bf</vt:lpwstr>
  </property>
</Properties>
</file>