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cs="Times New Roman"/>
          <w:b/>
          <w:bCs/>
          <w:sz w:val="28"/>
          <w:szCs w:val="24"/>
          <w:lang w:val="en-GB"/>
        </w:rPr>
      </w:pPr>
    </w:p>
    <w:p w:rsidR="00EA3D72" w:rsidRPr="00EA3D72" w:rsidRDefault="00EA3D72" w:rsidP="00EA3D72">
      <w:pPr>
        <w:rPr>
          <w:rFonts w:ascii="Arial" w:hAnsi="Arial" w:cs="Arial"/>
          <w:b/>
          <w:sz w:val="28"/>
          <w:szCs w:val="28"/>
        </w:rPr>
      </w:pPr>
      <w:r w:rsidRPr="00EA3D72">
        <w:rPr>
          <w:rFonts w:ascii="Arial" w:hAnsi="Arial" w:cs="Arial"/>
          <w:b/>
          <w:bCs/>
          <w:sz w:val="28"/>
          <w:szCs w:val="28"/>
          <w:lang w:val="en-GB"/>
        </w:rPr>
        <w:t xml:space="preserve">Unit Name:  </w:t>
      </w:r>
      <w:r w:rsidRPr="00EA3D72">
        <w:rPr>
          <w:rFonts w:ascii="Arial" w:hAnsi="Arial" w:cs="Arial"/>
          <w:b/>
          <w:sz w:val="28"/>
          <w:szCs w:val="28"/>
        </w:rPr>
        <w:t>Personnel Resourcing and Development</w:t>
      </w:r>
    </w:p>
    <w:p w:rsidR="00EA3D72" w:rsidRPr="00EA3D72" w:rsidRDefault="00EA3D72" w:rsidP="00EA3D72">
      <w:pPr>
        <w:rPr>
          <w:rFonts w:ascii="Arial" w:hAnsi="Arial" w:cs="Arial"/>
          <w:b/>
          <w:bCs/>
          <w:sz w:val="28"/>
          <w:szCs w:val="28"/>
          <w:lang w:val="en-GB"/>
        </w:rPr>
      </w:pPr>
      <w:r w:rsidRPr="00EA3D72">
        <w:rPr>
          <w:rFonts w:ascii="Arial" w:hAnsi="Arial" w:cs="Arial"/>
          <w:b/>
          <w:bCs/>
          <w:sz w:val="28"/>
          <w:szCs w:val="28"/>
          <w:lang w:val="en-GB"/>
        </w:rPr>
        <w:t xml:space="preserve">Unit CODE:  </w:t>
      </w:r>
      <w:r w:rsidRPr="00EA3D72">
        <w:rPr>
          <w:rFonts w:ascii="Arial" w:hAnsi="Arial" w:cs="Arial"/>
          <w:b/>
          <w:bCs/>
          <w:sz w:val="28"/>
          <w:szCs w:val="28"/>
        </w:rPr>
        <w:t>BMIH5005</w:t>
      </w:r>
    </w:p>
    <w:p w:rsidR="00EA3D72" w:rsidRPr="00EA3D72" w:rsidRDefault="00EA3D72" w:rsidP="00EA3D72">
      <w:pPr>
        <w:rPr>
          <w:rFonts w:ascii="Arial" w:hAnsi="Arial" w:cs="Arial"/>
          <w:b/>
          <w:bCs/>
          <w:sz w:val="28"/>
          <w:szCs w:val="28"/>
          <w:lang w:val="en-GB"/>
        </w:rPr>
      </w:pPr>
      <w:r w:rsidRPr="00EA3D72">
        <w:rPr>
          <w:rFonts w:ascii="Arial" w:hAnsi="Arial" w:cs="Arial"/>
          <w:b/>
          <w:bCs/>
          <w:sz w:val="28"/>
          <w:szCs w:val="28"/>
          <w:lang w:val="en-GB"/>
        </w:rPr>
        <w:t xml:space="preserve">Student Name: </w:t>
      </w:r>
      <w:r w:rsidRPr="00EA3D72">
        <w:rPr>
          <w:rFonts w:ascii="Arial" w:hAnsi="Arial" w:cs="Arial"/>
          <w:b/>
          <w:bCs/>
          <w:sz w:val="28"/>
          <w:szCs w:val="28"/>
        </w:rPr>
        <w:t xml:space="preserve">Mohammed </w:t>
      </w:r>
      <w:proofErr w:type="spellStart"/>
      <w:r w:rsidRPr="00EA3D72">
        <w:rPr>
          <w:rFonts w:ascii="Arial" w:hAnsi="Arial" w:cs="Arial"/>
          <w:b/>
          <w:bCs/>
          <w:sz w:val="28"/>
          <w:szCs w:val="28"/>
        </w:rPr>
        <w:t>Robyat</w:t>
      </w:r>
      <w:proofErr w:type="spellEnd"/>
      <w:r w:rsidRPr="00EA3D72">
        <w:rPr>
          <w:rFonts w:ascii="Arial" w:hAnsi="Arial" w:cs="Arial"/>
          <w:b/>
          <w:bCs/>
          <w:sz w:val="28"/>
          <w:szCs w:val="28"/>
        </w:rPr>
        <w:t xml:space="preserve"> Khan</w:t>
      </w:r>
    </w:p>
    <w:p w:rsidR="00EA3D72" w:rsidRPr="00EA3D72" w:rsidRDefault="00EA3D72" w:rsidP="00EA3D72">
      <w:pPr>
        <w:rPr>
          <w:rFonts w:ascii="Arial" w:hAnsi="Arial" w:cs="Arial"/>
          <w:b/>
          <w:sz w:val="28"/>
          <w:szCs w:val="28"/>
        </w:rPr>
      </w:pPr>
      <w:r w:rsidRPr="00EA3D72">
        <w:rPr>
          <w:rFonts w:ascii="Arial" w:hAnsi="Arial" w:cs="Arial"/>
          <w:b/>
          <w:bCs/>
          <w:sz w:val="28"/>
          <w:szCs w:val="28"/>
          <w:lang w:val="en-GB"/>
        </w:rPr>
        <w:t xml:space="preserve">Student ID:  </w:t>
      </w:r>
      <w:r w:rsidRPr="00EA3D72">
        <w:rPr>
          <w:rFonts w:ascii="Arial" w:hAnsi="Arial" w:cs="Arial"/>
          <w:b/>
          <w:sz w:val="28"/>
          <w:szCs w:val="28"/>
        </w:rPr>
        <w:t>2013063</w:t>
      </w:r>
    </w:p>
    <w:p w:rsidR="00EA3D72" w:rsidRPr="00EA3D72" w:rsidRDefault="00EA3D72" w:rsidP="00EA3D72">
      <w:pPr>
        <w:rPr>
          <w:rFonts w:ascii="Arial" w:hAnsi="Arial" w:cs="Arial"/>
          <w:b/>
          <w:bCs/>
          <w:sz w:val="28"/>
          <w:szCs w:val="28"/>
          <w:lang w:val="en-GB"/>
        </w:rPr>
      </w:pPr>
      <w:r w:rsidRPr="00EA3D72">
        <w:rPr>
          <w:rFonts w:ascii="Arial" w:hAnsi="Arial" w:cs="Arial"/>
          <w:b/>
          <w:bCs/>
          <w:sz w:val="28"/>
          <w:szCs w:val="28"/>
          <w:lang w:val="en-GB"/>
        </w:rPr>
        <w:t xml:space="preserve">Lecturer’s Name: </w:t>
      </w:r>
      <w:r w:rsidRPr="00EA3D72">
        <w:rPr>
          <w:rFonts w:ascii="Arial" w:hAnsi="Arial" w:cs="Arial"/>
          <w:b/>
          <w:color w:val="222222"/>
          <w:sz w:val="28"/>
          <w:szCs w:val="28"/>
          <w:lang w:val="en-GB"/>
        </w:rPr>
        <w:t>Emily Williams</w:t>
      </w:r>
    </w:p>
    <w:p w:rsidR="00EA3D72" w:rsidRPr="00EA3D72" w:rsidRDefault="00EA3D72" w:rsidP="00EA3D72">
      <w:pPr>
        <w:rPr>
          <w:rFonts w:cs="Times New Roman"/>
          <w:b/>
          <w:bCs/>
          <w:sz w:val="28"/>
          <w:szCs w:val="24"/>
          <w:lang w:val="en-GB"/>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center"/>
        <w:rPr>
          <w:rFonts w:ascii="Arial" w:hAnsi="Arial" w:cs="Arial"/>
          <w:sz w:val="32"/>
        </w:rPr>
      </w:pPr>
    </w:p>
    <w:p w:rsidR="00EA3D72" w:rsidRPr="00EA3D72" w:rsidRDefault="00EA3D72" w:rsidP="00EA3D72">
      <w:pPr>
        <w:spacing w:line="360" w:lineRule="auto"/>
        <w:jc w:val="center"/>
        <w:rPr>
          <w:rFonts w:ascii="Arial" w:hAnsi="Arial" w:cs="Arial"/>
          <w:sz w:val="32"/>
        </w:rPr>
      </w:pPr>
    </w:p>
    <w:p w:rsidR="00EA3D72" w:rsidRPr="00EA3D72" w:rsidRDefault="00EA3D72" w:rsidP="00EA3D72">
      <w:pPr>
        <w:spacing w:line="360" w:lineRule="auto"/>
        <w:rPr>
          <w:rFonts w:ascii="Arial" w:hAnsi="Arial" w:cs="Arial"/>
          <w:b/>
          <w:sz w:val="28"/>
          <w:szCs w:val="28"/>
        </w:rPr>
      </w:pPr>
    </w:p>
    <w:p w:rsidR="00EA3D72" w:rsidRPr="00EA3D72" w:rsidRDefault="00EA3D72" w:rsidP="00EA3D72">
      <w:pPr>
        <w:spacing w:line="360" w:lineRule="auto"/>
        <w:jc w:val="center"/>
        <w:rPr>
          <w:rFonts w:ascii="Arial" w:hAnsi="Arial" w:cs="Arial"/>
          <w:b/>
          <w:sz w:val="28"/>
          <w:szCs w:val="28"/>
        </w:rPr>
      </w:pPr>
    </w:p>
    <w:p w:rsidR="00EA3D72" w:rsidRPr="00EA3D72" w:rsidRDefault="00EA3D72" w:rsidP="00EA3D72">
      <w:pPr>
        <w:spacing w:line="360" w:lineRule="auto"/>
        <w:jc w:val="center"/>
        <w:rPr>
          <w:rFonts w:ascii="Arial" w:hAnsi="Arial" w:cs="Arial"/>
          <w:b/>
          <w:sz w:val="28"/>
          <w:szCs w:val="28"/>
        </w:rPr>
      </w:pPr>
      <w:r w:rsidRPr="00EA3D72">
        <w:rPr>
          <w:rFonts w:ascii="Arial" w:hAnsi="Arial" w:cs="Arial"/>
          <w:b/>
          <w:sz w:val="28"/>
          <w:szCs w:val="28"/>
        </w:rPr>
        <w:t>Employee Engagement and Retaining Proper Workforce Contributes to the Organization’s Excellence: A study on Novotel Hotels &amp; Resorts (West London)</w:t>
      </w:r>
    </w:p>
    <w:p w:rsidR="00EA3D72" w:rsidRPr="00EA3D72" w:rsidRDefault="00EA3D72" w:rsidP="00EA3D72">
      <w:pPr>
        <w:spacing w:line="360" w:lineRule="auto"/>
        <w:jc w:val="both"/>
        <w:rPr>
          <w:rFonts w:cs="Arial"/>
          <w:b/>
          <w:sz w:val="28"/>
          <w:szCs w:val="28"/>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p w:rsidR="00EA3D72" w:rsidRPr="00EA3D72" w:rsidRDefault="00EA3D72" w:rsidP="00EA3D72">
      <w:pPr>
        <w:spacing w:line="360" w:lineRule="auto"/>
        <w:jc w:val="both"/>
        <w:rPr>
          <w:rFonts w:cs="Arial"/>
        </w:rPr>
      </w:pPr>
    </w:p>
    <w:bookmarkStart w:id="0" w:name="_Toc96608752" w:displacedByCustomXml="next"/>
    <w:sdt>
      <w:sdtPr>
        <w:id w:val="-1661152582"/>
        <w:docPartObj>
          <w:docPartGallery w:val="Table of Contents"/>
          <w:docPartUnique/>
        </w:docPartObj>
      </w:sdtPr>
      <w:sdtEndPr>
        <w:rPr>
          <w:bCs/>
          <w:noProof/>
        </w:rPr>
      </w:sdtEndPr>
      <w:sdtContent>
        <w:p w:rsidR="00EA3D72" w:rsidRPr="00EA3D72" w:rsidRDefault="00EA3D72" w:rsidP="00EA3D72">
          <w:pPr>
            <w:keepNext/>
            <w:keepLines/>
            <w:spacing w:before="240" w:after="0" w:line="360" w:lineRule="auto"/>
            <w:rPr>
              <w:b/>
            </w:rPr>
          </w:pPr>
        </w:p>
        <w:p w:rsidR="00EA3D72" w:rsidRPr="00EA3D72" w:rsidRDefault="00EA3D72" w:rsidP="00EA3D72">
          <w:r w:rsidRPr="00EA3D72">
            <w:br w:type="page"/>
          </w:r>
        </w:p>
        <w:p w:rsidR="00EA3D72" w:rsidRPr="00EA3D72" w:rsidRDefault="00EA3D72" w:rsidP="00EA3D72">
          <w:pPr>
            <w:keepNext/>
            <w:keepLines/>
            <w:spacing w:before="240" w:after="0" w:line="360" w:lineRule="auto"/>
            <w:rPr>
              <w:rFonts w:ascii="Arial" w:eastAsiaTheme="majorEastAsia" w:hAnsi="Arial" w:cstheme="majorBidi"/>
              <w:b/>
              <w:sz w:val="32"/>
            </w:rPr>
          </w:pPr>
          <w:r w:rsidRPr="00EA3D72">
            <w:rPr>
              <w:rFonts w:ascii="Arial" w:eastAsiaTheme="majorEastAsia" w:hAnsi="Arial" w:cstheme="majorBidi"/>
              <w:b/>
              <w:sz w:val="32"/>
            </w:rPr>
            <w:lastRenderedPageBreak/>
            <w:t>Table of Contents</w:t>
          </w:r>
        </w:p>
        <w:p w:rsidR="00EA3D72" w:rsidRPr="00EA3D72" w:rsidRDefault="00EA3D72" w:rsidP="00EA3D72">
          <w:pPr>
            <w:tabs>
              <w:tab w:val="right" w:leader="dot" w:pos="9016"/>
            </w:tabs>
            <w:spacing w:after="100" w:line="360" w:lineRule="auto"/>
            <w:jc w:val="both"/>
            <w:rPr>
              <w:rFonts w:ascii="Arial" w:hAnsi="Arial" w:cs="Arial"/>
              <w:noProof/>
              <w:sz w:val="24"/>
              <w:szCs w:val="24"/>
            </w:rPr>
          </w:pPr>
          <w:r w:rsidRPr="00EA3D72">
            <w:rPr>
              <w:rFonts w:ascii="Arial" w:hAnsi="Arial" w:cs="Arial"/>
            </w:rPr>
            <w:fldChar w:fldCharType="begin"/>
          </w:r>
          <w:r w:rsidRPr="00EA3D72">
            <w:instrText xml:space="preserve"> TOC \o "1-3" \h \z \u </w:instrText>
          </w:r>
          <w:r w:rsidRPr="00EA3D72">
            <w:rPr>
              <w:rFonts w:ascii="Arial" w:hAnsi="Arial" w:cs="Arial"/>
            </w:rPr>
            <w:fldChar w:fldCharType="separate"/>
          </w:r>
          <w:hyperlink w:anchor="_Toc96621200" w:history="1">
            <w:r w:rsidRPr="00EA3D72">
              <w:rPr>
                <w:rFonts w:ascii="Arial" w:hAnsi="Arial" w:cs="Arial"/>
                <w:noProof/>
                <w:color w:val="0563C1" w:themeColor="hyperlink"/>
                <w:sz w:val="24"/>
                <w:szCs w:val="24"/>
                <w:u w:val="single"/>
              </w:rPr>
              <w:t>1.0 Introduction</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_Toc96621200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1</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220"/>
            <w:jc w:val="both"/>
            <w:rPr>
              <w:rFonts w:ascii="Arial" w:eastAsiaTheme="minorEastAsia" w:hAnsi="Arial" w:cs="Arial"/>
              <w:noProof/>
              <w:sz w:val="24"/>
              <w:szCs w:val="24"/>
            </w:rPr>
          </w:pPr>
          <w:hyperlink w:anchor="_Toc96621201" w:history="1">
            <w:r w:rsidRPr="00EA3D72">
              <w:rPr>
                <w:rFonts w:ascii="Arial" w:hAnsi="Arial" w:cs="Arial"/>
                <w:noProof/>
                <w:color w:val="0563C1" w:themeColor="hyperlink"/>
                <w:sz w:val="24"/>
                <w:szCs w:val="24"/>
                <w:u w:val="single"/>
              </w:rPr>
              <w:t>1.1 Company Background</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_Toc96621201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1</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220"/>
            <w:jc w:val="both"/>
            <w:rPr>
              <w:rFonts w:ascii="Arial" w:eastAsiaTheme="minorEastAsia" w:hAnsi="Arial" w:cs="Arial"/>
              <w:noProof/>
              <w:sz w:val="24"/>
              <w:szCs w:val="24"/>
            </w:rPr>
          </w:pPr>
          <w:hyperlink w:anchor="_Toc96621202" w:history="1">
            <w:r w:rsidRPr="00EA3D72">
              <w:rPr>
                <w:rFonts w:ascii="Arial" w:hAnsi="Arial" w:cs="Arial"/>
                <w:noProof/>
                <w:color w:val="0563C1" w:themeColor="hyperlink"/>
                <w:sz w:val="24"/>
                <w:szCs w:val="24"/>
                <w:u w:val="single"/>
              </w:rPr>
              <w:t>1.2 The Research Rationale</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_Toc96621202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2</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jc w:val="both"/>
            <w:rPr>
              <w:rFonts w:ascii="Arial" w:hAnsi="Arial" w:cs="Arial"/>
              <w:noProof/>
              <w:sz w:val="24"/>
              <w:szCs w:val="24"/>
            </w:rPr>
          </w:pPr>
          <w:hyperlink w:anchor="_Toc96621203" w:history="1">
            <w:r w:rsidRPr="00EA3D72">
              <w:rPr>
                <w:rFonts w:ascii="Arial" w:hAnsi="Arial" w:cs="Arial"/>
                <w:noProof/>
                <w:color w:val="0563C1" w:themeColor="hyperlink"/>
                <w:sz w:val="24"/>
                <w:szCs w:val="24"/>
                <w:u w:val="single"/>
              </w:rPr>
              <w:t>2.0 Research Methodology and Discussion</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_Toc96621203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3</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220"/>
            <w:jc w:val="both"/>
            <w:rPr>
              <w:rFonts w:ascii="Arial" w:eastAsiaTheme="minorEastAsia" w:hAnsi="Arial" w:cs="Arial"/>
              <w:noProof/>
              <w:sz w:val="24"/>
              <w:szCs w:val="24"/>
            </w:rPr>
          </w:pPr>
          <w:hyperlink w:anchor="_Toc96621204" w:history="1">
            <w:r w:rsidRPr="00EA3D72">
              <w:rPr>
                <w:rFonts w:ascii="Arial" w:hAnsi="Arial" w:cs="Arial"/>
                <w:noProof/>
                <w:color w:val="0563C1" w:themeColor="hyperlink"/>
                <w:sz w:val="24"/>
                <w:szCs w:val="24"/>
                <w:u w:val="single"/>
              </w:rPr>
              <w:t>2.1 Research Methodology</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_Toc96621204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3</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440"/>
            <w:jc w:val="both"/>
            <w:rPr>
              <w:rFonts w:ascii="Arial" w:hAnsi="Arial" w:cs="Arial"/>
              <w:noProof/>
              <w:sz w:val="24"/>
              <w:szCs w:val="24"/>
            </w:rPr>
          </w:pPr>
          <w:hyperlink w:anchor="_Toc96621205" w:history="1">
            <w:r w:rsidRPr="00EA3D72">
              <w:rPr>
                <w:rFonts w:ascii="Arial" w:hAnsi="Arial" w:cs="Arial"/>
                <w:noProof/>
                <w:color w:val="0563C1" w:themeColor="hyperlink"/>
                <w:sz w:val="24"/>
                <w:szCs w:val="24"/>
                <w:u w:val="single"/>
              </w:rPr>
              <w:t>2.1.1 Data Collection Method</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_Toc96621205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3</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440"/>
            <w:jc w:val="both"/>
            <w:rPr>
              <w:rFonts w:ascii="Arial" w:hAnsi="Arial" w:cs="Arial"/>
              <w:noProof/>
              <w:sz w:val="24"/>
              <w:szCs w:val="24"/>
            </w:rPr>
          </w:pPr>
          <w:hyperlink w:anchor="_Toc96621206" w:history="1">
            <w:r w:rsidRPr="00EA3D72">
              <w:rPr>
                <w:rFonts w:ascii="Arial" w:hAnsi="Arial" w:cs="Arial"/>
                <w:noProof/>
                <w:color w:val="0563C1" w:themeColor="hyperlink"/>
                <w:sz w:val="24"/>
                <w:szCs w:val="24"/>
                <w:u w:val="single"/>
              </w:rPr>
              <w:t>2.1.2 Data Collection and Sampling Technique</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_Toc96621206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3</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440"/>
            <w:jc w:val="both"/>
            <w:rPr>
              <w:rFonts w:ascii="Arial" w:hAnsi="Arial" w:cs="Arial"/>
              <w:noProof/>
              <w:sz w:val="24"/>
              <w:szCs w:val="24"/>
            </w:rPr>
          </w:pPr>
          <w:hyperlink w:anchor="_Toc96621207" w:history="1">
            <w:r w:rsidRPr="00EA3D72">
              <w:rPr>
                <w:rFonts w:ascii="Arial" w:hAnsi="Arial" w:cs="Arial"/>
                <w:noProof/>
                <w:color w:val="0563C1" w:themeColor="hyperlink"/>
                <w:sz w:val="24"/>
                <w:szCs w:val="24"/>
                <w:u w:val="single"/>
              </w:rPr>
              <w:t>2.1.3 Considering the Ethical Issues</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_Toc96621207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4</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220"/>
            <w:jc w:val="both"/>
            <w:rPr>
              <w:rFonts w:ascii="Arial" w:eastAsiaTheme="minorEastAsia" w:hAnsi="Arial" w:cs="Arial"/>
              <w:noProof/>
              <w:sz w:val="24"/>
              <w:szCs w:val="24"/>
            </w:rPr>
          </w:pPr>
          <w:hyperlink w:anchor="_Toc96621208" w:history="1">
            <w:r w:rsidRPr="00EA3D72">
              <w:rPr>
                <w:rFonts w:ascii="Arial" w:hAnsi="Arial" w:cs="Arial"/>
                <w:noProof/>
                <w:color w:val="0563C1" w:themeColor="hyperlink"/>
                <w:sz w:val="24"/>
                <w:szCs w:val="24"/>
                <w:u w:val="single"/>
              </w:rPr>
              <w:t>2.2 Discussion: Based on Secondary Research</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_Toc96621208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5</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440"/>
            <w:jc w:val="both"/>
            <w:rPr>
              <w:rFonts w:ascii="Arial" w:hAnsi="Arial" w:cs="Arial"/>
              <w:noProof/>
              <w:sz w:val="24"/>
              <w:szCs w:val="24"/>
            </w:rPr>
          </w:pPr>
          <w:hyperlink w:anchor="_Toc96621209" w:history="1">
            <w:r w:rsidRPr="00EA3D72">
              <w:rPr>
                <w:rFonts w:ascii="Arial" w:hAnsi="Arial" w:cs="Arial"/>
                <w:noProof/>
                <w:color w:val="0563C1" w:themeColor="hyperlink"/>
                <w:sz w:val="24"/>
                <w:szCs w:val="24"/>
                <w:u w:val="single"/>
              </w:rPr>
              <w:t>2.2.1 Employee Engagement</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_Toc96621209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5</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440"/>
            <w:jc w:val="both"/>
            <w:rPr>
              <w:rFonts w:ascii="Arial" w:hAnsi="Arial" w:cs="Arial"/>
              <w:noProof/>
              <w:sz w:val="24"/>
              <w:szCs w:val="24"/>
            </w:rPr>
          </w:pPr>
          <w:hyperlink w:anchor="_Toc96621210" w:history="1">
            <w:r w:rsidRPr="00EA3D72">
              <w:rPr>
                <w:rFonts w:ascii="Arial" w:hAnsi="Arial" w:cs="Arial"/>
                <w:noProof/>
                <w:color w:val="0563C1" w:themeColor="hyperlink"/>
                <w:sz w:val="24"/>
                <w:szCs w:val="24"/>
                <w:u w:val="single"/>
              </w:rPr>
              <w:t>2.2.2 Benefits of Employee Engagement</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_Toc96621210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6</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jc w:val="both"/>
            <w:rPr>
              <w:rFonts w:ascii="Arial" w:hAnsi="Arial" w:cs="Arial"/>
              <w:noProof/>
              <w:sz w:val="24"/>
              <w:szCs w:val="24"/>
            </w:rPr>
          </w:pPr>
          <w:hyperlink w:anchor="_Toc96621211" w:history="1">
            <w:r w:rsidRPr="00EA3D72">
              <w:rPr>
                <w:rFonts w:ascii="Arial" w:hAnsi="Arial" w:cs="Arial"/>
                <w:iCs/>
                <w:noProof/>
                <w:color w:val="0563C1" w:themeColor="hyperlink"/>
                <w:sz w:val="24"/>
                <w:szCs w:val="24"/>
                <w:u w:val="single"/>
              </w:rPr>
              <w:t>3.0 Evaluation and Conclusion</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_Toc96621211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7</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220"/>
            <w:jc w:val="both"/>
            <w:rPr>
              <w:rFonts w:ascii="Arial" w:eastAsiaTheme="minorEastAsia" w:hAnsi="Arial" w:cs="Arial"/>
              <w:noProof/>
              <w:sz w:val="24"/>
              <w:szCs w:val="24"/>
            </w:rPr>
          </w:pPr>
          <w:hyperlink w:anchor="_Toc96621212" w:history="1">
            <w:r w:rsidRPr="00EA3D72">
              <w:rPr>
                <w:rFonts w:ascii="Arial" w:hAnsi="Arial" w:cs="Arial"/>
                <w:noProof/>
                <w:color w:val="0563C1" w:themeColor="hyperlink"/>
                <w:sz w:val="24"/>
                <w:szCs w:val="24"/>
                <w:u w:val="single"/>
              </w:rPr>
              <w:t>3.1. Evaluation</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_Toc96621212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7</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jc w:val="both"/>
            <w:rPr>
              <w:rFonts w:ascii="Arial" w:hAnsi="Arial" w:cs="Arial"/>
              <w:noProof/>
              <w:sz w:val="24"/>
              <w:szCs w:val="24"/>
            </w:rPr>
          </w:pPr>
          <w:hyperlink w:anchor="_Toc96621213" w:history="1">
            <w:r w:rsidRPr="00EA3D72">
              <w:rPr>
                <w:rFonts w:ascii="Arial" w:hAnsi="Arial" w:cs="Arial"/>
                <w:noProof/>
                <w:color w:val="0563C1" w:themeColor="hyperlink"/>
                <w:sz w:val="24"/>
                <w:szCs w:val="24"/>
                <w:u w:val="single"/>
              </w:rPr>
              <w:t>4.0 Conclusion</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_Toc96621213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8</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jc w:val="both"/>
            <w:rPr>
              <w:rFonts w:ascii="Arial" w:hAnsi="Arial" w:cs="Arial"/>
              <w:noProof/>
              <w:sz w:val="24"/>
              <w:szCs w:val="24"/>
            </w:rPr>
          </w:pPr>
          <w:hyperlink w:anchor="_Toc96621214" w:history="1">
            <w:r w:rsidRPr="00EA3D72">
              <w:rPr>
                <w:rFonts w:ascii="Arial" w:hAnsi="Arial" w:cs="Arial"/>
                <w:noProof/>
                <w:color w:val="0563C1" w:themeColor="hyperlink"/>
                <w:sz w:val="24"/>
                <w:szCs w:val="24"/>
                <w:u w:val="single"/>
              </w:rPr>
              <w:t>5.0 References</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_Toc96621214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9</w:t>
            </w:r>
            <w:r w:rsidRPr="00EA3D72">
              <w:rPr>
                <w:rFonts w:ascii="Arial" w:hAnsi="Arial" w:cs="Arial"/>
                <w:noProof/>
                <w:webHidden/>
                <w:sz w:val="24"/>
                <w:szCs w:val="24"/>
              </w:rPr>
              <w:fldChar w:fldCharType="end"/>
            </w:r>
          </w:hyperlink>
        </w:p>
        <w:p w:rsidR="00EA3D72" w:rsidRPr="00EA3D72" w:rsidRDefault="00EA3D72" w:rsidP="00EA3D72">
          <w:pPr>
            <w:tabs>
              <w:tab w:val="right" w:leader="dot" w:pos="9016"/>
            </w:tabs>
            <w:spacing w:after="100" w:line="360" w:lineRule="auto"/>
            <w:ind w:left="220"/>
            <w:jc w:val="both"/>
            <w:rPr>
              <w:rFonts w:ascii="Arial" w:eastAsiaTheme="minorEastAsia" w:hAnsi="Arial" w:cs="Arial"/>
              <w:noProof/>
              <w:sz w:val="24"/>
              <w:szCs w:val="24"/>
            </w:rPr>
          </w:pPr>
          <w:hyperlink w:anchor="_Toc96621215" w:history="1">
            <w:r w:rsidRPr="00EA3D72">
              <w:rPr>
                <w:rFonts w:ascii="Arial" w:hAnsi="Arial" w:cs="Arial"/>
                <w:noProof/>
                <w:color w:val="0563C1" w:themeColor="hyperlink"/>
                <w:sz w:val="24"/>
                <w:szCs w:val="24"/>
                <w:u w:val="single"/>
              </w:rPr>
              <w:t>5.0 Appendix: Questionnaire</w:t>
            </w:r>
            <w:r w:rsidRPr="00EA3D72">
              <w:rPr>
                <w:rFonts w:ascii="Arial" w:hAnsi="Arial" w:cs="Arial"/>
                <w:noProof/>
                <w:webHidden/>
                <w:sz w:val="24"/>
                <w:szCs w:val="24"/>
              </w:rPr>
              <w:tab/>
            </w:r>
            <w:r w:rsidRPr="00EA3D72">
              <w:rPr>
                <w:rFonts w:ascii="Arial" w:hAnsi="Arial" w:cs="Arial"/>
                <w:noProof/>
                <w:webHidden/>
                <w:sz w:val="24"/>
                <w:szCs w:val="24"/>
              </w:rPr>
              <w:fldChar w:fldCharType="begin"/>
            </w:r>
            <w:r w:rsidRPr="00EA3D72">
              <w:rPr>
                <w:rFonts w:ascii="Arial" w:hAnsi="Arial" w:cs="Arial"/>
                <w:noProof/>
                <w:webHidden/>
                <w:sz w:val="24"/>
                <w:szCs w:val="24"/>
              </w:rPr>
              <w:instrText xml:space="preserve"> PAGEREF _Toc96621215 \h </w:instrText>
            </w:r>
            <w:r w:rsidRPr="00EA3D72">
              <w:rPr>
                <w:rFonts w:ascii="Arial" w:hAnsi="Arial" w:cs="Arial"/>
                <w:noProof/>
                <w:webHidden/>
                <w:sz w:val="24"/>
                <w:szCs w:val="24"/>
              </w:rPr>
            </w:r>
            <w:r w:rsidRPr="00EA3D72">
              <w:rPr>
                <w:rFonts w:ascii="Arial" w:hAnsi="Arial" w:cs="Arial"/>
                <w:noProof/>
                <w:webHidden/>
                <w:sz w:val="24"/>
                <w:szCs w:val="24"/>
              </w:rPr>
              <w:fldChar w:fldCharType="separate"/>
            </w:r>
            <w:r w:rsidRPr="00EA3D72">
              <w:rPr>
                <w:rFonts w:ascii="Arial" w:hAnsi="Arial" w:cs="Arial"/>
                <w:noProof/>
                <w:webHidden/>
                <w:sz w:val="24"/>
                <w:szCs w:val="24"/>
              </w:rPr>
              <w:t>11</w:t>
            </w:r>
            <w:r w:rsidRPr="00EA3D72">
              <w:rPr>
                <w:rFonts w:ascii="Arial" w:hAnsi="Arial" w:cs="Arial"/>
                <w:noProof/>
                <w:webHidden/>
                <w:sz w:val="24"/>
                <w:szCs w:val="24"/>
              </w:rPr>
              <w:fldChar w:fldCharType="end"/>
            </w:r>
          </w:hyperlink>
        </w:p>
        <w:p w:rsidR="00EA3D72" w:rsidRPr="00EA3D72" w:rsidRDefault="00EA3D72" w:rsidP="00EA3D72">
          <w:pPr>
            <w:spacing w:line="360" w:lineRule="auto"/>
          </w:pPr>
          <w:r w:rsidRPr="00EA3D72">
            <w:rPr>
              <w:b/>
              <w:bCs/>
              <w:noProof/>
            </w:rPr>
            <w:fldChar w:fldCharType="end"/>
          </w:r>
        </w:p>
      </w:sdtContent>
    </w:sdt>
    <w:p w:rsidR="00EA3D72" w:rsidRPr="00EA3D72" w:rsidRDefault="00EA3D72" w:rsidP="00EA3D72">
      <w:pPr>
        <w:spacing w:line="360" w:lineRule="auto"/>
        <w:rPr>
          <w:noProof/>
        </w:rPr>
      </w:pPr>
      <w:r w:rsidRPr="00EA3D72">
        <w:rPr>
          <w:rFonts w:ascii="Arial" w:hAnsi="Arial" w:cs="Arial"/>
          <w:b/>
          <w:bCs/>
          <w:sz w:val="28"/>
          <w:lang w:val="en-GB"/>
        </w:rPr>
        <w:t>List of Figures:</w:t>
      </w:r>
      <w:r w:rsidRPr="00EA3D72">
        <w:rPr>
          <w:rFonts w:ascii="Arial" w:hAnsi="Arial" w:cs="Arial"/>
          <w:b/>
          <w:sz w:val="28"/>
          <w:lang w:val="en-GB"/>
        </w:rPr>
        <w:fldChar w:fldCharType="begin"/>
      </w:r>
      <w:r w:rsidRPr="00EA3D72">
        <w:rPr>
          <w:rFonts w:ascii="Arial" w:hAnsi="Arial" w:cs="Arial"/>
          <w:b/>
          <w:sz w:val="28"/>
          <w:lang w:val="en-GB"/>
        </w:rPr>
        <w:instrText xml:space="preserve"> TOC \h \z \c "Figure" </w:instrText>
      </w:r>
      <w:r w:rsidRPr="00EA3D72">
        <w:rPr>
          <w:rFonts w:ascii="Arial" w:hAnsi="Arial" w:cs="Arial"/>
          <w:b/>
          <w:sz w:val="28"/>
          <w:lang w:val="en-GB"/>
        </w:rPr>
        <w:fldChar w:fldCharType="separate"/>
      </w:r>
    </w:p>
    <w:p w:rsidR="00EA3D72" w:rsidRPr="00EA3D72" w:rsidRDefault="00EA3D72" w:rsidP="00EA3D72">
      <w:pPr>
        <w:tabs>
          <w:tab w:val="right" w:leader="dot" w:pos="9016"/>
        </w:tabs>
        <w:spacing w:after="0" w:line="360" w:lineRule="auto"/>
        <w:jc w:val="both"/>
        <w:rPr>
          <w:rFonts w:eastAsiaTheme="minorEastAsia"/>
          <w:noProof/>
        </w:rPr>
      </w:pPr>
      <w:hyperlink w:anchor="_Toc96621509" w:history="1">
        <w:r w:rsidRPr="00EA3D72">
          <w:rPr>
            <w:rFonts w:ascii="Arial" w:hAnsi="Arial" w:cs="Arial"/>
            <w:noProof/>
            <w:color w:val="0563C1" w:themeColor="hyperlink"/>
            <w:sz w:val="24"/>
            <w:u w:val="single"/>
          </w:rPr>
          <w:t>Figure 1:Logo of Novotel Hotels &amp; Resorts (London West)</w:t>
        </w:r>
        <w:r w:rsidRPr="00EA3D72">
          <w:rPr>
            <w:rFonts w:ascii="Times New Roman" w:hAnsi="Times New Roman"/>
            <w:noProof/>
            <w:webHidden/>
            <w:sz w:val="24"/>
          </w:rPr>
          <w:tab/>
        </w:r>
        <w:r w:rsidRPr="00EA3D72">
          <w:rPr>
            <w:rFonts w:ascii="Times New Roman" w:hAnsi="Times New Roman"/>
            <w:noProof/>
            <w:webHidden/>
            <w:sz w:val="24"/>
          </w:rPr>
          <w:fldChar w:fldCharType="begin"/>
        </w:r>
        <w:r w:rsidRPr="00EA3D72">
          <w:rPr>
            <w:rFonts w:ascii="Times New Roman" w:hAnsi="Times New Roman"/>
            <w:noProof/>
            <w:webHidden/>
            <w:sz w:val="24"/>
          </w:rPr>
          <w:instrText xml:space="preserve"> PAGEREF _Toc96621509 \h </w:instrText>
        </w:r>
        <w:r w:rsidRPr="00EA3D72">
          <w:rPr>
            <w:rFonts w:ascii="Times New Roman" w:hAnsi="Times New Roman"/>
            <w:noProof/>
            <w:webHidden/>
            <w:sz w:val="24"/>
          </w:rPr>
        </w:r>
        <w:r w:rsidRPr="00EA3D72">
          <w:rPr>
            <w:rFonts w:ascii="Times New Roman" w:hAnsi="Times New Roman"/>
            <w:noProof/>
            <w:webHidden/>
            <w:sz w:val="24"/>
          </w:rPr>
          <w:fldChar w:fldCharType="separate"/>
        </w:r>
        <w:r w:rsidRPr="00EA3D72">
          <w:rPr>
            <w:rFonts w:ascii="Times New Roman" w:hAnsi="Times New Roman"/>
            <w:noProof/>
            <w:webHidden/>
            <w:sz w:val="24"/>
          </w:rPr>
          <w:t>2</w:t>
        </w:r>
        <w:r w:rsidRPr="00EA3D72">
          <w:rPr>
            <w:rFonts w:ascii="Times New Roman" w:hAnsi="Times New Roman"/>
            <w:noProof/>
            <w:webHidden/>
            <w:sz w:val="24"/>
          </w:rPr>
          <w:fldChar w:fldCharType="end"/>
        </w:r>
      </w:hyperlink>
    </w:p>
    <w:p w:rsidR="00EA3D72" w:rsidRPr="00EA3D72" w:rsidRDefault="00EA3D72" w:rsidP="00EA3D72">
      <w:pPr>
        <w:tabs>
          <w:tab w:val="right" w:leader="dot" w:pos="9016"/>
        </w:tabs>
        <w:spacing w:after="0" w:line="360" w:lineRule="auto"/>
        <w:jc w:val="both"/>
        <w:rPr>
          <w:rFonts w:eastAsiaTheme="minorEastAsia"/>
          <w:noProof/>
        </w:rPr>
      </w:pPr>
      <w:hyperlink w:anchor="_Toc96621510" w:history="1">
        <w:r w:rsidRPr="00EA3D72">
          <w:rPr>
            <w:rFonts w:ascii="Arial" w:hAnsi="Arial" w:cs="Arial"/>
            <w:noProof/>
            <w:color w:val="0563C1" w:themeColor="hyperlink"/>
            <w:sz w:val="24"/>
            <w:u w:val="single"/>
          </w:rPr>
          <w:t>Figure 2: Strategies to improve employee engagement</w:t>
        </w:r>
        <w:r w:rsidRPr="00EA3D72">
          <w:rPr>
            <w:rFonts w:ascii="Times New Roman" w:hAnsi="Times New Roman"/>
            <w:noProof/>
            <w:webHidden/>
            <w:sz w:val="24"/>
          </w:rPr>
          <w:tab/>
        </w:r>
        <w:r w:rsidRPr="00EA3D72">
          <w:rPr>
            <w:rFonts w:ascii="Times New Roman" w:hAnsi="Times New Roman"/>
            <w:noProof/>
            <w:webHidden/>
            <w:sz w:val="24"/>
          </w:rPr>
          <w:fldChar w:fldCharType="begin"/>
        </w:r>
        <w:r w:rsidRPr="00EA3D72">
          <w:rPr>
            <w:rFonts w:ascii="Times New Roman" w:hAnsi="Times New Roman"/>
            <w:noProof/>
            <w:webHidden/>
            <w:sz w:val="24"/>
          </w:rPr>
          <w:instrText xml:space="preserve"> PAGEREF _Toc96621510 \h </w:instrText>
        </w:r>
        <w:r w:rsidRPr="00EA3D72">
          <w:rPr>
            <w:rFonts w:ascii="Times New Roman" w:hAnsi="Times New Roman"/>
            <w:noProof/>
            <w:webHidden/>
            <w:sz w:val="24"/>
          </w:rPr>
        </w:r>
        <w:r w:rsidRPr="00EA3D72">
          <w:rPr>
            <w:rFonts w:ascii="Times New Roman" w:hAnsi="Times New Roman"/>
            <w:noProof/>
            <w:webHidden/>
            <w:sz w:val="24"/>
          </w:rPr>
          <w:fldChar w:fldCharType="separate"/>
        </w:r>
        <w:r w:rsidRPr="00EA3D72">
          <w:rPr>
            <w:rFonts w:ascii="Times New Roman" w:hAnsi="Times New Roman"/>
            <w:noProof/>
            <w:webHidden/>
            <w:sz w:val="24"/>
          </w:rPr>
          <w:t>5</w:t>
        </w:r>
        <w:r w:rsidRPr="00EA3D72">
          <w:rPr>
            <w:rFonts w:ascii="Times New Roman" w:hAnsi="Times New Roman"/>
            <w:noProof/>
            <w:webHidden/>
            <w:sz w:val="24"/>
          </w:rPr>
          <w:fldChar w:fldCharType="end"/>
        </w:r>
      </w:hyperlink>
    </w:p>
    <w:p w:rsidR="00EA3D72" w:rsidRPr="00EA3D72" w:rsidRDefault="00EA3D72" w:rsidP="00EA3D72">
      <w:pPr>
        <w:tabs>
          <w:tab w:val="right" w:leader="dot" w:pos="9016"/>
        </w:tabs>
        <w:spacing w:after="0" w:line="360" w:lineRule="auto"/>
        <w:jc w:val="both"/>
        <w:rPr>
          <w:rFonts w:eastAsiaTheme="minorEastAsia"/>
          <w:noProof/>
        </w:rPr>
      </w:pPr>
      <w:hyperlink w:anchor="_Toc96621511" w:history="1">
        <w:r w:rsidRPr="00EA3D72">
          <w:rPr>
            <w:rFonts w:ascii="Arial" w:hAnsi="Arial" w:cs="Arial"/>
            <w:noProof/>
            <w:color w:val="0563C1" w:themeColor="hyperlink"/>
            <w:sz w:val="24"/>
            <w:u w:val="single"/>
          </w:rPr>
          <w:t>Figure 3: Benefits of Employee Engagement</w:t>
        </w:r>
        <w:r w:rsidRPr="00EA3D72">
          <w:rPr>
            <w:rFonts w:ascii="Times New Roman" w:hAnsi="Times New Roman"/>
            <w:noProof/>
            <w:webHidden/>
            <w:sz w:val="24"/>
          </w:rPr>
          <w:tab/>
        </w:r>
        <w:r w:rsidRPr="00EA3D72">
          <w:rPr>
            <w:rFonts w:ascii="Times New Roman" w:hAnsi="Times New Roman"/>
            <w:noProof/>
            <w:webHidden/>
            <w:sz w:val="24"/>
          </w:rPr>
          <w:fldChar w:fldCharType="begin"/>
        </w:r>
        <w:r w:rsidRPr="00EA3D72">
          <w:rPr>
            <w:rFonts w:ascii="Times New Roman" w:hAnsi="Times New Roman"/>
            <w:noProof/>
            <w:webHidden/>
            <w:sz w:val="24"/>
          </w:rPr>
          <w:instrText xml:space="preserve"> PAGEREF _Toc96621511 \h </w:instrText>
        </w:r>
        <w:r w:rsidRPr="00EA3D72">
          <w:rPr>
            <w:rFonts w:ascii="Times New Roman" w:hAnsi="Times New Roman"/>
            <w:noProof/>
            <w:webHidden/>
            <w:sz w:val="24"/>
          </w:rPr>
        </w:r>
        <w:r w:rsidRPr="00EA3D72">
          <w:rPr>
            <w:rFonts w:ascii="Times New Roman" w:hAnsi="Times New Roman"/>
            <w:noProof/>
            <w:webHidden/>
            <w:sz w:val="24"/>
          </w:rPr>
          <w:fldChar w:fldCharType="separate"/>
        </w:r>
        <w:r w:rsidRPr="00EA3D72">
          <w:rPr>
            <w:rFonts w:ascii="Times New Roman" w:hAnsi="Times New Roman"/>
            <w:noProof/>
            <w:webHidden/>
            <w:sz w:val="24"/>
          </w:rPr>
          <w:t>6</w:t>
        </w:r>
        <w:r w:rsidRPr="00EA3D72">
          <w:rPr>
            <w:rFonts w:ascii="Times New Roman" w:hAnsi="Times New Roman"/>
            <w:noProof/>
            <w:webHidden/>
            <w:sz w:val="24"/>
          </w:rPr>
          <w:fldChar w:fldCharType="end"/>
        </w:r>
      </w:hyperlink>
    </w:p>
    <w:p w:rsidR="00EA3D72" w:rsidRPr="00EA3D72" w:rsidRDefault="00EA3D72" w:rsidP="00EA3D72">
      <w:pPr>
        <w:spacing w:line="360" w:lineRule="auto"/>
        <w:rPr>
          <w:rFonts w:cs="Arial"/>
          <w:lang w:val="en-GB"/>
        </w:rPr>
        <w:sectPr w:rsidR="00EA3D72" w:rsidRPr="00EA3D72" w:rsidSect="00B05C93">
          <w:footerReference w:type="default" r:id="rId4"/>
          <w:pgSz w:w="11906" w:h="16838"/>
          <w:pgMar w:top="1440" w:right="1440" w:bottom="1440" w:left="1440" w:header="720" w:footer="720" w:gutter="0"/>
          <w:pgNumType w:fmt="lowerRoman" w:start="1"/>
          <w:cols w:space="720"/>
          <w:docGrid w:linePitch="360"/>
        </w:sectPr>
      </w:pPr>
      <w:r w:rsidRPr="00EA3D72">
        <w:rPr>
          <w:rFonts w:ascii="Arial" w:hAnsi="Arial" w:cs="Arial"/>
          <w:b/>
          <w:sz w:val="28"/>
          <w:lang w:val="en-GB"/>
        </w:rPr>
        <w:fldChar w:fldCharType="end"/>
      </w:r>
    </w:p>
    <w:p w:rsidR="00EA3D72" w:rsidRPr="00EA3D72" w:rsidRDefault="00EA3D72" w:rsidP="00EA3D72">
      <w:pPr>
        <w:keepNext/>
        <w:keepLines/>
        <w:spacing w:after="0" w:line="360" w:lineRule="auto"/>
        <w:outlineLvl w:val="0"/>
        <w:rPr>
          <w:rFonts w:ascii="Arial" w:eastAsiaTheme="majorEastAsia" w:hAnsi="Arial" w:cstheme="majorBidi"/>
          <w:sz w:val="36"/>
          <w:szCs w:val="32"/>
        </w:rPr>
      </w:pPr>
      <w:bookmarkStart w:id="1" w:name="_Toc96621200"/>
      <w:r w:rsidRPr="00EA3D72">
        <w:rPr>
          <w:rFonts w:ascii="Arial" w:eastAsiaTheme="majorEastAsia" w:hAnsi="Arial" w:cstheme="majorBidi"/>
          <w:b/>
          <w:sz w:val="36"/>
          <w:szCs w:val="32"/>
        </w:rPr>
        <w:lastRenderedPageBreak/>
        <w:t>1.0 Introduction</w:t>
      </w:r>
      <w:bookmarkEnd w:id="0"/>
      <w:bookmarkEnd w:id="1"/>
    </w:p>
    <w:p w:rsidR="00EA3D72" w:rsidRPr="00EA3D72" w:rsidRDefault="00EA3D72" w:rsidP="00EA3D72">
      <w:pPr>
        <w:keepNext/>
        <w:keepLines/>
        <w:spacing w:after="0" w:line="360" w:lineRule="auto"/>
        <w:outlineLvl w:val="1"/>
        <w:rPr>
          <w:rFonts w:ascii="Arial" w:eastAsiaTheme="majorEastAsia" w:hAnsi="Arial" w:cstheme="majorBidi"/>
          <w:sz w:val="28"/>
          <w:szCs w:val="26"/>
        </w:rPr>
      </w:pPr>
      <w:bookmarkStart w:id="2" w:name="_Toc96608753"/>
      <w:bookmarkStart w:id="3" w:name="_Toc96621201"/>
      <w:r w:rsidRPr="00EA3D72">
        <w:rPr>
          <w:rFonts w:ascii="Arial" w:eastAsiaTheme="majorEastAsia" w:hAnsi="Arial" w:cstheme="majorBidi"/>
          <w:sz w:val="28"/>
          <w:szCs w:val="26"/>
        </w:rPr>
        <w:t>1.1 Company Background</w:t>
      </w:r>
      <w:bookmarkEnd w:id="2"/>
      <w:bookmarkEnd w:id="3"/>
    </w:p>
    <w:p w:rsidR="00EA3D72" w:rsidRPr="00EA3D72" w:rsidRDefault="00EA3D72" w:rsidP="00EA3D72">
      <w:pPr>
        <w:spacing w:after="0" w:line="360" w:lineRule="auto"/>
        <w:jc w:val="both"/>
        <w:rPr>
          <w:rFonts w:ascii="Arial" w:hAnsi="Arial" w:cs="Arial"/>
          <w:color w:val="000000"/>
          <w:sz w:val="24"/>
          <w:szCs w:val="24"/>
          <w:shd w:val="clear" w:color="auto" w:fill="FFFFFF"/>
        </w:rPr>
      </w:pPr>
      <w:r w:rsidRPr="00EA3D72">
        <w:rPr>
          <w:rFonts w:ascii="Arial" w:hAnsi="Arial" w:cs="Arial"/>
          <w:sz w:val="24"/>
        </w:rPr>
        <w:t>Novotel Hotel is owned by a midscale French hotel chain brand, Accor. In1967, Novotel started its operation in Lille, France, and the brand had established 60 hotels in France and 13 throughout Europe by 1975</w:t>
      </w:r>
      <w:r w:rsidRPr="00EA3D72">
        <w:rPr>
          <w:rFonts w:ascii="Arial" w:hAnsi="Arial" w:cs="Arial"/>
          <w:b/>
          <w:sz w:val="24"/>
        </w:rPr>
        <w:t xml:space="preserve"> </w:t>
      </w:r>
      <w:r w:rsidRPr="00EA3D72">
        <w:rPr>
          <w:rFonts w:ascii="Arial" w:hAnsi="Arial" w:cs="Arial"/>
          <w:color w:val="000000"/>
          <w:sz w:val="24"/>
          <w:szCs w:val="20"/>
          <w:shd w:val="clear" w:color="auto" w:fill="FFFFFF"/>
        </w:rPr>
        <w:t>(Novotel London West Hotel, 2022)</w:t>
      </w:r>
      <w:r w:rsidRPr="00EA3D72">
        <w:rPr>
          <w:rFonts w:ascii="Arial" w:hAnsi="Arial" w:cs="Arial"/>
          <w:sz w:val="32"/>
        </w:rPr>
        <w:t xml:space="preserve">. </w:t>
      </w:r>
      <w:r w:rsidRPr="00EA3D72">
        <w:rPr>
          <w:rFonts w:ascii="Arial" w:hAnsi="Arial" w:cs="Arial"/>
          <w:sz w:val="24"/>
        </w:rPr>
        <w:t xml:space="preserve">Novotel London West is in the Hammersmith </w:t>
      </w:r>
      <w:proofErr w:type="spellStart"/>
      <w:r w:rsidRPr="00EA3D72">
        <w:rPr>
          <w:rFonts w:ascii="Arial" w:hAnsi="Arial" w:cs="Arial"/>
          <w:sz w:val="24"/>
        </w:rPr>
        <w:t>neighbourhood</w:t>
      </w:r>
      <w:proofErr w:type="spellEnd"/>
      <w:r w:rsidRPr="00EA3D72">
        <w:rPr>
          <w:rFonts w:ascii="Arial" w:hAnsi="Arial" w:cs="Arial"/>
          <w:sz w:val="24"/>
        </w:rPr>
        <w:t xml:space="preserve"> of West London, England. It is well-known among tourists and regular </w:t>
      </w:r>
      <w:proofErr w:type="spellStart"/>
      <w:r w:rsidRPr="00EA3D72">
        <w:rPr>
          <w:rFonts w:ascii="Arial" w:hAnsi="Arial" w:cs="Arial"/>
          <w:sz w:val="24"/>
        </w:rPr>
        <w:t>travellers</w:t>
      </w:r>
      <w:proofErr w:type="spellEnd"/>
      <w:r w:rsidRPr="00EA3D72">
        <w:rPr>
          <w:rFonts w:ascii="Arial" w:hAnsi="Arial" w:cs="Arial"/>
          <w:sz w:val="24"/>
        </w:rPr>
        <w:t xml:space="preserve">. This hotel's surroundings are well-connected to adjacent stations and public transit systems. Novotel first started its operations in the1967, inspired by American Motels to provide their </w:t>
      </w:r>
      <w:proofErr w:type="spellStart"/>
      <w:r w:rsidRPr="00EA3D72">
        <w:rPr>
          <w:rFonts w:ascii="Arial" w:hAnsi="Arial" w:cs="Arial"/>
          <w:sz w:val="24"/>
        </w:rPr>
        <w:t>travellers</w:t>
      </w:r>
      <w:proofErr w:type="spellEnd"/>
      <w:r w:rsidRPr="00EA3D72">
        <w:rPr>
          <w:rFonts w:ascii="Arial" w:hAnsi="Arial" w:cs="Arial"/>
          <w:sz w:val="24"/>
        </w:rPr>
        <w:t xml:space="preserve"> and tourists comfortable rooms and restaurants and parking space </w:t>
      </w:r>
      <w:r w:rsidRPr="00EA3D72">
        <w:rPr>
          <w:rFonts w:ascii="Arial" w:hAnsi="Arial" w:cs="Arial"/>
          <w:color w:val="000000"/>
          <w:sz w:val="24"/>
          <w:szCs w:val="24"/>
          <w:shd w:val="clear" w:color="auto" w:fill="FFFFFF"/>
        </w:rPr>
        <w:t>(Info, 2022)</w:t>
      </w:r>
      <w:r w:rsidRPr="00EA3D72">
        <w:rPr>
          <w:rFonts w:ascii="Arial" w:hAnsi="Arial" w:cs="Arial"/>
          <w:b/>
          <w:sz w:val="24"/>
          <w:szCs w:val="24"/>
        </w:rPr>
        <w:t>.</w:t>
      </w:r>
      <w:r w:rsidRPr="00EA3D72">
        <w:rPr>
          <w:rFonts w:ascii="Arial" w:hAnsi="Arial" w:cs="Arial"/>
          <w:sz w:val="32"/>
        </w:rPr>
        <w:t xml:space="preserve"> </w:t>
      </w:r>
      <w:r w:rsidRPr="00EA3D72">
        <w:rPr>
          <w:rFonts w:ascii="Arial" w:hAnsi="Arial" w:cs="Arial"/>
          <w:sz w:val="24"/>
        </w:rPr>
        <w:t>Once the brand expanded internationally as a 4-star hotel providing about 600+ rooms in each of their branches, they succeeded in building a solid brand image among their loyal customers and new customers in terms of comfort and location.</w:t>
      </w:r>
    </w:p>
    <w:p w:rsidR="00EA3D72" w:rsidRPr="00EA3D72" w:rsidRDefault="00EA3D72" w:rsidP="00EA3D72">
      <w:pPr>
        <w:spacing w:after="0" w:line="360" w:lineRule="auto"/>
        <w:jc w:val="both"/>
        <w:rPr>
          <w:rFonts w:ascii="Arial" w:hAnsi="Arial" w:cs="Arial"/>
          <w:sz w:val="24"/>
        </w:rPr>
      </w:pPr>
      <w:r w:rsidRPr="00EA3D72">
        <w:rPr>
          <w:rFonts w:ascii="Arial" w:hAnsi="Arial" w:cs="Arial"/>
          <w:sz w:val="24"/>
        </w:rPr>
        <w:t>As the Novotel Hotel chain is rapidly expanding by serving both their upper and middle scale guests and tourists, their competition in the hotel industry is also increasing simultaneously. Along with their growing brand reputation, they also have to compete against hotels like Holiday Inn, Hilton, Westin Hotels and Resorts etc. In 2021, Novotel managed to generate around 13.5m USD even though there were restrictions regarding the pandemic (Accor - Annual information, 2022)</w:t>
      </w:r>
      <w:r w:rsidRPr="00EA3D72">
        <w:rPr>
          <w:rFonts w:ascii="Arial" w:hAnsi="Arial" w:cs="Arial"/>
          <w:b/>
          <w:sz w:val="24"/>
        </w:rPr>
        <w:t>.</w:t>
      </w:r>
      <w:r w:rsidRPr="00EA3D72">
        <w:rPr>
          <w:rFonts w:ascii="Arial" w:hAnsi="Arial" w:cs="Arial"/>
          <w:sz w:val="24"/>
        </w:rPr>
        <w:t xml:space="preserve"> However, they continued their services by following strict safety precautions and maintaining proper hygiene. They attract customers and offer low-cost, high-quality amenities and give the most excellent services at reasonable prices. Unique amenities include free Wi-Fi, party planning, conference space for corporate meetings, and specific discounts or deals on special events or occasions. They also add value to their services by employing well-trained staff members and employees and multilingual receptionists who are available 24 hours a day, seven days a week (Novotel London West Hotel, 2022)</w:t>
      </w:r>
      <w:r w:rsidRPr="00EA3D72">
        <w:rPr>
          <w:rFonts w:ascii="Arial" w:hAnsi="Arial" w:cs="Arial"/>
          <w:b/>
          <w:sz w:val="24"/>
        </w:rPr>
        <w:t>.</w:t>
      </w:r>
    </w:p>
    <w:p w:rsidR="00EA3D72" w:rsidRPr="00EA3D72" w:rsidRDefault="00EA3D72" w:rsidP="00EA3D72">
      <w:pPr>
        <w:spacing w:line="360" w:lineRule="auto"/>
        <w:jc w:val="both"/>
        <w:rPr>
          <w:rFonts w:ascii="Arial" w:hAnsi="Arial" w:cs="Arial"/>
          <w:noProof/>
          <w:sz w:val="24"/>
        </w:rPr>
      </w:pPr>
    </w:p>
    <w:p w:rsidR="00EA3D72" w:rsidRPr="00EA3D72" w:rsidRDefault="00EA3D72" w:rsidP="00EA3D72">
      <w:pPr>
        <w:spacing w:line="360" w:lineRule="auto"/>
        <w:jc w:val="center"/>
        <w:rPr>
          <w:noProof/>
        </w:rPr>
      </w:pPr>
    </w:p>
    <w:p w:rsidR="00EA3D72" w:rsidRPr="00EA3D72" w:rsidRDefault="00EA3D72" w:rsidP="00EA3D72">
      <w:pPr>
        <w:spacing w:after="0" w:line="360" w:lineRule="auto"/>
        <w:jc w:val="center"/>
        <w:rPr>
          <w:rFonts w:ascii="Arial" w:hAnsi="Arial" w:cs="Arial"/>
          <w:sz w:val="24"/>
        </w:rPr>
      </w:pPr>
      <w:r w:rsidRPr="00EA3D72">
        <w:rPr>
          <w:noProof/>
        </w:rPr>
        <w:lastRenderedPageBreak/>
        <w:drawing>
          <wp:inline distT="0" distB="0" distL="0" distR="0" wp14:anchorId="2D683870" wp14:editId="1249FE0D">
            <wp:extent cx="2905125" cy="1319084"/>
            <wp:effectExtent l="114300" t="114300" r="104775" b="1479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rcRect l="11581" t="5500" r="6014" b="10500"/>
                    <a:stretch>
                      <a:fillRect/>
                    </a:stretch>
                  </pic:blipFill>
                  <pic:spPr bwMode="auto">
                    <a:xfrm>
                      <a:off x="0" y="0"/>
                      <a:ext cx="2906147" cy="1319548"/>
                    </a:xfrm>
                    <a:prstGeom prst="rect">
                      <a:avLst/>
                    </a:prstGeom>
                    <a:solidFill>
                      <a:srgbClr val="FFFFFF">
                        <a:shade val="85000"/>
                      </a:srgbClr>
                    </a:solidFill>
                    <a:ln w="88900" cap="sq">
                      <a:solidFill>
                        <a:srgbClr val="FFFFFF"/>
                      </a:solidFill>
                      <a:prstDash val="solid"/>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EA3D72" w:rsidRPr="00EA3D72" w:rsidRDefault="00EA3D72" w:rsidP="00EA3D72">
      <w:pPr>
        <w:spacing w:after="0" w:line="360" w:lineRule="auto"/>
        <w:jc w:val="center"/>
        <w:rPr>
          <w:rFonts w:ascii="Arial" w:hAnsi="Arial" w:cs="Arial"/>
          <w:b/>
          <w:i/>
          <w:iCs/>
          <w:sz w:val="20"/>
          <w:szCs w:val="20"/>
        </w:rPr>
      </w:pPr>
      <w:bookmarkStart w:id="4" w:name="_Toc96621509"/>
      <w:r w:rsidRPr="00EA3D72">
        <w:rPr>
          <w:rFonts w:ascii="Arial" w:hAnsi="Arial" w:cs="Arial"/>
          <w:b/>
          <w:i/>
          <w:iCs/>
          <w:sz w:val="20"/>
          <w:szCs w:val="20"/>
        </w:rPr>
        <w:t xml:space="preserve">Figure </w:t>
      </w:r>
      <w:r w:rsidRPr="00EA3D72">
        <w:rPr>
          <w:rFonts w:ascii="Arial" w:hAnsi="Arial" w:cs="Arial"/>
          <w:b/>
          <w:i/>
          <w:iCs/>
          <w:sz w:val="20"/>
          <w:szCs w:val="20"/>
        </w:rPr>
        <w:fldChar w:fldCharType="begin"/>
      </w:r>
      <w:r w:rsidRPr="00EA3D72">
        <w:rPr>
          <w:rFonts w:ascii="Arial" w:hAnsi="Arial" w:cs="Arial"/>
          <w:b/>
          <w:i/>
          <w:iCs/>
          <w:sz w:val="20"/>
          <w:szCs w:val="20"/>
        </w:rPr>
        <w:instrText xml:space="preserve"> SEQ Figure \* ARABIC </w:instrText>
      </w:r>
      <w:r w:rsidRPr="00EA3D72">
        <w:rPr>
          <w:rFonts w:ascii="Arial" w:hAnsi="Arial" w:cs="Arial"/>
          <w:b/>
          <w:i/>
          <w:iCs/>
          <w:sz w:val="20"/>
          <w:szCs w:val="20"/>
        </w:rPr>
        <w:fldChar w:fldCharType="separate"/>
      </w:r>
      <w:r w:rsidRPr="00EA3D72">
        <w:rPr>
          <w:rFonts w:ascii="Arial" w:hAnsi="Arial" w:cs="Arial"/>
          <w:b/>
          <w:i/>
          <w:iCs/>
          <w:noProof/>
          <w:sz w:val="20"/>
          <w:szCs w:val="20"/>
        </w:rPr>
        <w:t>1</w:t>
      </w:r>
      <w:r w:rsidRPr="00EA3D72">
        <w:rPr>
          <w:rFonts w:ascii="Arial" w:hAnsi="Arial" w:cs="Arial"/>
          <w:b/>
          <w:i/>
          <w:iCs/>
          <w:sz w:val="20"/>
          <w:szCs w:val="20"/>
        </w:rPr>
        <w:fldChar w:fldCharType="end"/>
      </w:r>
      <w:r w:rsidRPr="00EA3D72">
        <w:rPr>
          <w:rFonts w:ascii="Arial" w:hAnsi="Arial" w:cs="Arial"/>
          <w:b/>
          <w:i/>
          <w:iCs/>
          <w:sz w:val="20"/>
          <w:szCs w:val="20"/>
        </w:rPr>
        <w:t>:Logo of Novotel Hotels &amp; Resorts (London West)</w:t>
      </w:r>
      <w:bookmarkEnd w:id="4"/>
    </w:p>
    <w:p w:rsidR="00EA3D72" w:rsidRPr="00EA3D72" w:rsidRDefault="00EA3D72" w:rsidP="00EA3D72">
      <w:pPr>
        <w:spacing w:after="0" w:line="360" w:lineRule="auto"/>
        <w:jc w:val="center"/>
        <w:rPr>
          <w:rFonts w:ascii="Arial" w:hAnsi="Arial" w:cs="Arial"/>
          <w:b/>
          <w:i/>
          <w:sz w:val="20"/>
          <w:szCs w:val="20"/>
        </w:rPr>
      </w:pPr>
      <w:r w:rsidRPr="00EA3D72">
        <w:rPr>
          <w:rFonts w:ascii="Arial" w:hAnsi="Arial" w:cs="Arial"/>
          <w:b/>
          <w:i/>
          <w:sz w:val="20"/>
          <w:szCs w:val="20"/>
        </w:rPr>
        <w:t>Source: (Novotel London West Hotel, 2022).</w:t>
      </w:r>
    </w:p>
    <w:p w:rsidR="00EA3D72" w:rsidRPr="00EA3D72" w:rsidRDefault="00EA3D72" w:rsidP="00EA3D72">
      <w:pPr>
        <w:keepNext/>
        <w:keepLines/>
        <w:spacing w:before="40" w:after="0" w:line="360" w:lineRule="auto"/>
        <w:outlineLvl w:val="1"/>
        <w:rPr>
          <w:rFonts w:ascii="Arial" w:eastAsiaTheme="majorEastAsia" w:hAnsi="Arial" w:cstheme="majorBidi"/>
          <w:b/>
          <w:sz w:val="28"/>
          <w:szCs w:val="26"/>
        </w:rPr>
      </w:pPr>
      <w:bookmarkStart w:id="5" w:name="_Toc96608754"/>
      <w:bookmarkStart w:id="6" w:name="_Toc96621202"/>
      <w:r w:rsidRPr="00EA3D72">
        <w:rPr>
          <w:rFonts w:ascii="Arial" w:eastAsiaTheme="majorEastAsia" w:hAnsi="Arial" w:cstheme="majorBidi"/>
          <w:b/>
          <w:sz w:val="28"/>
          <w:szCs w:val="26"/>
        </w:rPr>
        <w:t>1.2 The Research Rationale</w:t>
      </w:r>
      <w:bookmarkEnd w:id="5"/>
      <w:bookmarkEnd w:id="6"/>
      <w:r w:rsidRPr="00EA3D72">
        <w:rPr>
          <w:rFonts w:ascii="Arial" w:eastAsiaTheme="majorEastAsia" w:hAnsi="Arial" w:cstheme="majorBidi"/>
          <w:b/>
          <w:sz w:val="28"/>
          <w:szCs w:val="26"/>
        </w:rPr>
        <w:t>:</w:t>
      </w:r>
    </w:p>
    <w:p w:rsidR="00EA3D72" w:rsidRPr="00EA3D72" w:rsidRDefault="00EA3D72" w:rsidP="00EA3D72">
      <w:pPr>
        <w:spacing w:line="360" w:lineRule="auto"/>
        <w:jc w:val="both"/>
        <w:rPr>
          <w:rFonts w:ascii="Arial" w:hAnsi="Arial" w:cs="Arial"/>
          <w:sz w:val="24"/>
        </w:rPr>
      </w:pPr>
      <w:r w:rsidRPr="00EA3D72">
        <w:rPr>
          <w:rFonts w:ascii="Arial" w:hAnsi="Arial" w:cs="Arial"/>
          <w:sz w:val="24"/>
        </w:rPr>
        <w:t xml:space="preserve">In any </w:t>
      </w:r>
      <w:proofErr w:type="spellStart"/>
      <w:r w:rsidRPr="00EA3D72">
        <w:rPr>
          <w:rFonts w:ascii="Arial" w:hAnsi="Arial" w:cs="Arial"/>
          <w:sz w:val="24"/>
        </w:rPr>
        <w:t>organisation</w:t>
      </w:r>
      <w:proofErr w:type="spellEnd"/>
      <w:r w:rsidRPr="00EA3D72">
        <w:rPr>
          <w:rFonts w:ascii="Arial" w:hAnsi="Arial" w:cs="Arial"/>
          <w:sz w:val="24"/>
        </w:rPr>
        <w:t>, employee engagement is essential. Effective employee engagement techniques can positively impact employee turnover, working environment, customer engagement and relationships, performance and efficiency, and overall company profitability (Employee Engagement, 2022)</w:t>
      </w:r>
      <w:r w:rsidRPr="00EA3D72">
        <w:rPr>
          <w:rFonts w:ascii="Arial" w:hAnsi="Arial" w:cs="Arial"/>
          <w:b/>
          <w:sz w:val="24"/>
        </w:rPr>
        <w:t>.</w:t>
      </w:r>
      <w:r w:rsidRPr="00EA3D72">
        <w:rPr>
          <w:rFonts w:ascii="Arial" w:hAnsi="Arial" w:cs="Arial"/>
          <w:sz w:val="24"/>
        </w:rPr>
        <w:t xml:space="preserve"> As retaining employees or staff members of a hotel is a critical job as many different factors contribute to this matter, retaining an efficient workforce such as hotel staff members, managers, employees, etc., is also a crucial part of hotel businesses</w:t>
      </w:r>
      <w:r w:rsidRPr="00EA3D72">
        <w:rPr>
          <w:rFonts w:ascii="Arial" w:hAnsi="Arial" w:cs="Arial"/>
          <w:b/>
          <w:sz w:val="24"/>
        </w:rPr>
        <w:t>.</w:t>
      </w:r>
      <w:r w:rsidRPr="00EA3D72">
        <w:rPr>
          <w:rFonts w:ascii="Arial" w:hAnsi="Arial" w:cs="Arial"/>
          <w:sz w:val="24"/>
        </w:rPr>
        <w:t xml:space="preserve"> The hotel industry is one of the largest industries in the UK. The pandemic had a significant impact on this industry. The government's core focus was to ensure safety to the people and maintain steady economic growth. Novotel also suffered the consequences of the pandemic, and they got back on track once the lockdown restrictions were eased in 2021</w:t>
      </w:r>
      <w:r w:rsidRPr="00EA3D72">
        <w:t xml:space="preserve"> </w:t>
      </w:r>
      <w:r w:rsidRPr="00EA3D72">
        <w:rPr>
          <w:rFonts w:ascii="Arial" w:hAnsi="Arial" w:cs="Arial"/>
          <w:sz w:val="24"/>
        </w:rPr>
        <w:t xml:space="preserve">(Sen and Pearson, 2022). Considering the post-pandemic impact within the industry, the purpose of this research is to evaluate the importance of employee engagement and retaining an efficient workforce that positively impacts customer relations, brand image, and overall growth of the </w:t>
      </w:r>
      <w:proofErr w:type="spellStart"/>
      <w:r w:rsidRPr="00EA3D72">
        <w:rPr>
          <w:rFonts w:ascii="Arial" w:hAnsi="Arial" w:cs="Arial"/>
          <w:sz w:val="24"/>
        </w:rPr>
        <w:t>organisation</w:t>
      </w:r>
      <w:proofErr w:type="spellEnd"/>
      <w:r w:rsidRPr="00EA3D72">
        <w:rPr>
          <w:rFonts w:ascii="Arial" w:hAnsi="Arial" w:cs="Arial"/>
          <w:sz w:val="24"/>
        </w:rPr>
        <w:t xml:space="preserve">. </w:t>
      </w:r>
    </w:p>
    <w:p w:rsidR="00EA3D72" w:rsidRPr="00EA3D72" w:rsidRDefault="00EA3D72" w:rsidP="00EA3D72">
      <w:pPr>
        <w:spacing w:line="360" w:lineRule="auto"/>
        <w:jc w:val="both"/>
        <w:rPr>
          <w:rFonts w:ascii="Arial" w:hAnsi="Arial" w:cs="Arial"/>
          <w:sz w:val="24"/>
        </w:rPr>
      </w:pPr>
    </w:p>
    <w:p w:rsidR="00EA3D72" w:rsidRPr="00EA3D72" w:rsidRDefault="00EA3D72" w:rsidP="00EA3D72">
      <w:pPr>
        <w:rPr>
          <w:rFonts w:ascii="Arial" w:eastAsiaTheme="majorEastAsia" w:hAnsi="Arial" w:cstheme="majorBidi"/>
          <w:b/>
          <w:sz w:val="32"/>
          <w:szCs w:val="32"/>
        </w:rPr>
      </w:pPr>
      <w:r w:rsidRPr="00EA3D72">
        <w:br w:type="page"/>
      </w:r>
    </w:p>
    <w:p w:rsidR="00EA3D72" w:rsidRPr="00EA3D72" w:rsidRDefault="00EA3D72" w:rsidP="00EA3D72">
      <w:pPr>
        <w:keepNext/>
        <w:keepLines/>
        <w:spacing w:before="240" w:after="0" w:line="360" w:lineRule="auto"/>
        <w:outlineLvl w:val="0"/>
        <w:rPr>
          <w:rFonts w:ascii="Arial" w:eastAsiaTheme="majorEastAsia" w:hAnsi="Arial" w:cstheme="majorBidi"/>
          <w:b/>
          <w:sz w:val="32"/>
          <w:szCs w:val="32"/>
        </w:rPr>
      </w:pPr>
      <w:bookmarkStart w:id="7" w:name="_Toc96621203"/>
      <w:r w:rsidRPr="00EA3D72">
        <w:rPr>
          <w:rFonts w:ascii="Arial" w:eastAsiaTheme="majorEastAsia" w:hAnsi="Arial" w:cstheme="majorBidi"/>
          <w:b/>
          <w:sz w:val="32"/>
          <w:szCs w:val="32"/>
        </w:rPr>
        <w:lastRenderedPageBreak/>
        <w:t>2.0 Research Methodology and Discussion</w:t>
      </w:r>
      <w:bookmarkEnd w:id="7"/>
      <w:r w:rsidRPr="00EA3D72">
        <w:rPr>
          <w:rFonts w:ascii="Arial" w:eastAsiaTheme="majorEastAsia" w:hAnsi="Arial" w:cstheme="majorBidi"/>
          <w:b/>
          <w:sz w:val="32"/>
          <w:szCs w:val="32"/>
        </w:rPr>
        <w:t xml:space="preserve"> </w:t>
      </w:r>
    </w:p>
    <w:p w:rsidR="00EA3D72" w:rsidRPr="00EA3D72" w:rsidRDefault="00EA3D72" w:rsidP="00EA3D72">
      <w:pPr>
        <w:keepNext/>
        <w:keepLines/>
        <w:spacing w:before="40" w:after="0" w:line="360" w:lineRule="auto"/>
        <w:outlineLvl w:val="1"/>
        <w:rPr>
          <w:rFonts w:ascii="Arial" w:eastAsiaTheme="majorEastAsia" w:hAnsi="Arial" w:cstheme="majorBidi"/>
          <w:b/>
          <w:sz w:val="28"/>
          <w:szCs w:val="26"/>
        </w:rPr>
      </w:pPr>
      <w:bookmarkStart w:id="8" w:name="_Toc96621204"/>
      <w:r w:rsidRPr="00EA3D72">
        <w:rPr>
          <w:rFonts w:ascii="Arial" w:eastAsiaTheme="majorEastAsia" w:hAnsi="Arial" w:cstheme="majorBidi"/>
          <w:b/>
          <w:sz w:val="28"/>
          <w:szCs w:val="26"/>
        </w:rPr>
        <w:t>2.1 Research Methodology</w:t>
      </w:r>
      <w:bookmarkEnd w:id="8"/>
      <w:r w:rsidRPr="00EA3D72">
        <w:rPr>
          <w:rFonts w:ascii="Arial" w:eastAsiaTheme="majorEastAsia" w:hAnsi="Arial" w:cstheme="majorBidi"/>
          <w:b/>
          <w:sz w:val="28"/>
          <w:szCs w:val="26"/>
        </w:rPr>
        <w:t xml:space="preserve"> </w:t>
      </w:r>
    </w:p>
    <w:p w:rsidR="00EA3D72" w:rsidRPr="00EA3D72" w:rsidRDefault="00EA3D72" w:rsidP="00EA3D72">
      <w:pPr>
        <w:keepNext/>
        <w:keepLines/>
        <w:spacing w:before="40" w:after="0" w:line="360" w:lineRule="auto"/>
        <w:outlineLvl w:val="2"/>
        <w:rPr>
          <w:rFonts w:ascii="Arial" w:eastAsiaTheme="majorEastAsia" w:hAnsi="Arial" w:cstheme="majorBidi"/>
          <w:b/>
          <w:sz w:val="24"/>
          <w:szCs w:val="24"/>
        </w:rPr>
      </w:pPr>
      <w:bookmarkStart w:id="9" w:name="_Toc96621205"/>
      <w:r w:rsidRPr="00EA3D72">
        <w:rPr>
          <w:rFonts w:ascii="Arial" w:eastAsiaTheme="majorEastAsia" w:hAnsi="Arial" w:cstheme="majorBidi"/>
          <w:b/>
          <w:sz w:val="24"/>
          <w:szCs w:val="24"/>
        </w:rPr>
        <w:t>2.1.1 Data Collection Method</w:t>
      </w:r>
      <w:bookmarkEnd w:id="9"/>
      <w:r w:rsidRPr="00EA3D72">
        <w:rPr>
          <w:rFonts w:ascii="Arial" w:eastAsiaTheme="majorEastAsia" w:hAnsi="Arial" w:cstheme="majorBidi"/>
          <w:b/>
          <w:sz w:val="24"/>
          <w:szCs w:val="24"/>
        </w:rPr>
        <w:t xml:space="preserve"> </w:t>
      </w:r>
    </w:p>
    <w:p w:rsidR="00EA3D72" w:rsidRPr="00EA3D72" w:rsidRDefault="00EA3D72" w:rsidP="00EA3D72">
      <w:pPr>
        <w:spacing w:after="0" w:line="360" w:lineRule="auto"/>
        <w:jc w:val="both"/>
        <w:rPr>
          <w:rFonts w:ascii="Arial" w:hAnsi="Arial" w:cs="Arial"/>
          <w:color w:val="000000"/>
          <w:sz w:val="24"/>
          <w:szCs w:val="24"/>
          <w:shd w:val="clear" w:color="auto" w:fill="FFFFFF"/>
        </w:rPr>
      </w:pPr>
      <w:r w:rsidRPr="00EA3D72">
        <w:rPr>
          <w:rFonts w:ascii="Arial" w:hAnsi="Arial" w:cs="Arial"/>
          <w:sz w:val="24"/>
        </w:rPr>
        <w:t xml:space="preserve">To conduct this research, the researcher will collect both primary and secondary data to evaluate the company's overall performance considering the post-pandemic situation. As the primary data collection requires first-hand data </w:t>
      </w:r>
      <w:proofErr w:type="gramStart"/>
      <w:r w:rsidRPr="00EA3D72">
        <w:rPr>
          <w:rFonts w:ascii="Arial" w:hAnsi="Arial" w:cs="Arial"/>
          <w:sz w:val="24"/>
        </w:rPr>
        <w:t>collection,  the</w:t>
      </w:r>
      <w:proofErr w:type="gramEnd"/>
      <w:r w:rsidRPr="00EA3D72">
        <w:rPr>
          <w:rFonts w:ascii="Arial" w:hAnsi="Arial" w:cs="Arial"/>
          <w:sz w:val="24"/>
        </w:rPr>
        <w:t xml:space="preserve"> researcher will follow the qualitative method to collect the preliminary data such as interviews, survey questionnaires, observations etc. The bright side of choosing the qualitative research method is that it helps provide reliable information, allows the development of unique insights and reduces the potential biases </w:t>
      </w:r>
      <w:r w:rsidRPr="00EA3D72">
        <w:rPr>
          <w:rFonts w:ascii="Arial" w:hAnsi="Arial" w:cs="Arial"/>
          <w:color w:val="000000"/>
          <w:sz w:val="24"/>
          <w:szCs w:val="24"/>
          <w:shd w:val="clear" w:color="auto" w:fill="FFFFFF"/>
        </w:rPr>
        <w:t>(Miller, 2022)</w:t>
      </w:r>
      <w:r w:rsidRPr="00EA3D72">
        <w:rPr>
          <w:rFonts w:ascii="Arial" w:hAnsi="Arial" w:cs="Arial"/>
          <w:b/>
          <w:sz w:val="24"/>
          <w:szCs w:val="24"/>
        </w:rPr>
        <w:t>.</w:t>
      </w:r>
      <w:r w:rsidRPr="00EA3D72">
        <w:rPr>
          <w:rFonts w:ascii="Arial" w:hAnsi="Arial" w:cs="Arial"/>
          <w:sz w:val="32"/>
        </w:rPr>
        <w:t xml:space="preserve"> </w:t>
      </w:r>
      <w:r w:rsidRPr="00EA3D72">
        <w:rPr>
          <w:rFonts w:ascii="Arial" w:hAnsi="Arial" w:cs="Arial"/>
          <w:sz w:val="24"/>
        </w:rPr>
        <w:t xml:space="preserve">Collecting the primary data will enable the researcher to evaluate Novotel's employee engagement and retain efficient staff members compared to the other hotel businesses within the industry. The preliminary data will also help with the post-pandemic scenario of Novotel and the hotel industry of the UK. </w:t>
      </w:r>
    </w:p>
    <w:p w:rsidR="00EA3D72" w:rsidRPr="00EA3D72" w:rsidRDefault="00EA3D72" w:rsidP="00EA3D72">
      <w:pPr>
        <w:spacing w:after="0" w:line="360" w:lineRule="auto"/>
        <w:jc w:val="both"/>
        <w:rPr>
          <w:rFonts w:ascii="Arial" w:hAnsi="Arial" w:cs="Arial"/>
          <w:sz w:val="24"/>
        </w:rPr>
      </w:pPr>
      <w:r w:rsidRPr="00EA3D72">
        <w:rPr>
          <w:rFonts w:ascii="Arial" w:hAnsi="Arial" w:cs="Arial"/>
          <w:sz w:val="24"/>
        </w:rPr>
        <w:t xml:space="preserve">On the contrary, the secondary data collection method refers to collecting data that already exists in different forms such as websites, journals, magazines, newspapers, etc. The researcher will also consider the secondary data sources to support the primary data and the research contents to conduct this research. The existing data helps a researcher to have a head start in the research subject as the access to information is comparatively easy, it gives new directions for the research with the previous analysis, saves time and lastly low cost or free of charge </w:t>
      </w:r>
      <w:r w:rsidRPr="00EA3D72">
        <w:rPr>
          <w:rFonts w:ascii="Arial" w:hAnsi="Arial" w:cs="Arial"/>
          <w:color w:val="000000"/>
          <w:sz w:val="24"/>
          <w:szCs w:val="24"/>
          <w:shd w:val="clear" w:color="auto" w:fill="FFFFFF"/>
        </w:rPr>
        <w:t>(Secondary Data Sources &amp; Types, 2022)</w:t>
      </w:r>
      <w:r w:rsidRPr="00EA3D72">
        <w:rPr>
          <w:rFonts w:ascii="Arial" w:hAnsi="Arial" w:cs="Arial"/>
          <w:sz w:val="24"/>
          <w:szCs w:val="24"/>
        </w:rPr>
        <w:t>.</w:t>
      </w:r>
      <w:r w:rsidRPr="00EA3D72">
        <w:rPr>
          <w:rFonts w:ascii="Arial" w:hAnsi="Arial" w:cs="Arial"/>
          <w:sz w:val="24"/>
        </w:rPr>
        <w:t xml:space="preserve"> Therefore, to support the primary data, the researcher will use the secondary data from various websites, journals, magazines and newspaper articles. The secondary data will give the researcher a good idea of the current scenario of the hotel industry, Novotel's performance, their employee engagement, retention rate of the staff members and possible ways to improve the situation after the significant impact of the pandemic in the last two years' period and suggest ways to improve the employee engagement.</w:t>
      </w:r>
    </w:p>
    <w:p w:rsidR="00EA3D72" w:rsidRPr="00EA3D72" w:rsidRDefault="00EA3D72" w:rsidP="00EA3D72">
      <w:pPr>
        <w:keepNext/>
        <w:keepLines/>
        <w:spacing w:before="40" w:after="0" w:line="360" w:lineRule="auto"/>
        <w:outlineLvl w:val="2"/>
        <w:rPr>
          <w:rFonts w:ascii="Arial" w:eastAsiaTheme="majorEastAsia" w:hAnsi="Arial" w:cstheme="majorBidi"/>
          <w:b/>
          <w:sz w:val="24"/>
          <w:szCs w:val="24"/>
        </w:rPr>
      </w:pPr>
      <w:bookmarkStart w:id="10" w:name="_Toc96608756"/>
      <w:bookmarkStart w:id="11" w:name="_Toc96621206"/>
      <w:r w:rsidRPr="00EA3D72">
        <w:rPr>
          <w:rFonts w:ascii="Arial" w:eastAsiaTheme="majorEastAsia" w:hAnsi="Arial" w:cstheme="majorBidi"/>
          <w:b/>
          <w:sz w:val="24"/>
          <w:szCs w:val="24"/>
        </w:rPr>
        <w:t>2.1.2 Data Collection and Sampling Technique</w:t>
      </w:r>
      <w:bookmarkEnd w:id="10"/>
      <w:bookmarkEnd w:id="11"/>
      <w:r w:rsidRPr="00EA3D72">
        <w:rPr>
          <w:rFonts w:ascii="Arial" w:eastAsiaTheme="majorEastAsia" w:hAnsi="Arial" w:cstheme="majorBidi"/>
          <w:b/>
          <w:sz w:val="24"/>
          <w:szCs w:val="24"/>
        </w:rPr>
        <w:t xml:space="preserve"> </w:t>
      </w:r>
    </w:p>
    <w:p w:rsidR="00EA3D72" w:rsidRPr="00EA3D72" w:rsidRDefault="00EA3D72" w:rsidP="00EA3D72">
      <w:pPr>
        <w:spacing w:after="0" w:line="360" w:lineRule="auto"/>
        <w:jc w:val="both"/>
        <w:rPr>
          <w:rFonts w:ascii="Arial" w:hAnsi="Arial" w:cs="Arial"/>
          <w:sz w:val="24"/>
        </w:rPr>
      </w:pPr>
      <w:r w:rsidRPr="00EA3D72">
        <w:rPr>
          <w:rFonts w:ascii="Arial" w:hAnsi="Arial" w:cs="Arial"/>
          <w:sz w:val="24"/>
        </w:rPr>
        <w:t xml:space="preserve">The researcher has planned to </w:t>
      </w:r>
      <w:proofErr w:type="spellStart"/>
      <w:r w:rsidRPr="00EA3D72">
        <w:rPr>
          <w:rFonts w:ascii="Arial" w:hAnsi="Arial" w:cs="Arial"/>
          <w:sz w:val="24"/>
        </w:rPr>
        <w:t>utilise</w:t>
      </w:r>
      <w:proofErr w:type="spellEnd"/>
      <w:r w:rsidRPr="00EA3D72">
        <w:rPr>
          <w:rFonts w:ascii="Arial" w:hAnsi="Arial" w:cs="Arial"/>
          <w:sz w:val="24"/>
        </w:rPr>
        <w:t xml:space="preserve"> the survey method to collect the primary data. The survey method will consist of 10/12 questionnaires regarding the research topic and the areas from which the researcher is planning to get their answers. The researcher has opted out for online and offline surveys as whichever is considered </w:t>
      </w:r>
      <w:r w:rsidRPr="00EA3D72">
        <w:rPr>
          <w:rFonts w:ascii="Arial" w:hAnsi="Arial" w:cs="Arial"/>
          <w:sz w:val="24"/>
        </w:rPr>
        <w:lastRenderedPageBreak/>
        <w:t xml:space="preserve">convenient for the respondents. The survey questionnaire will be given to 100 employees and staff members. The respondents will be </w:t>
      </w:r>
      <w:proofErr w:type="spellStart"/>
      <w:r w:rsidRPr="00EA3D72">
        <w:rPr>
          <w:rFonts w:ascii="Arial" w:hAnsi="Arial" w:cs="Arial"/>
          <w:sz w:val="24"/>
        </w:rPr>
        <w:t>categorised</w:t>
      </w:r>
      <w:proofErr w:type="spellEnd"/>
      <w:r w:rsidRPr="00EA3D72">
        <w:rPr>
          <w:rFonts w:ascii="Arial" w:hAnsi="Arial" w:cs="Arial"/>
          <w:sz w:val="24"/>
        </w:rPr>
        <w:t xml:space="preserve"> into two age groups; one is from 18 – 35 years old, and the other group is above 40 </w:t>
      </w:r>
      <w:proofErr w:type="gramStart"/>
      <w:r w:rsidRPr="00EA3D72">
        <w:rPr>
          <w:rFonts w:ascii="Arial" w:hAnsi="Arial" w:cs="Arial"/>
          <w:sz w:val="24"/>
        </w:rPr>
        <w:t>years</w:t>
      </w:r>
      <w:proofErr w:type="gramEnd"/>
      <w:r w:rsidRPr="00EA3D72">
        <w:rPr>
          <w:rFonts w:ascii="Arial" w:hAnsi="Arial" w:cs="Arial"/>
          <w:sz w:val="24"/>
        </w:rPr>
        <w:t xml:space="preserve"> </w:t>
      </w:r>
      <w:proofErr w:type="spellStart"/>
      <w:r w:rsidRPr="00EA3D72">
        <w:rPr>
          <w:rFonts w:ascii="Arial" w:hAnsi="Arial" w:cs="Arial"/>
          <w:sz w:val="24"/>
        </w:rPr>
        <w:t>years</w:t>
      </w:r>
      <w:proofErr w:type="spellEnd"/>
      <w:r w:rsidRPr="00EA3D72">
        <w:rPr>
          <w:rFonts w:ascii="Arial" w:hAnsi="Arial" w:cs="Arial"/>
          <w:sz w:val="24"/>
        </w:rPr>
        <w:t xml:space="preserve"> old. This method will help the researcher to differentiate between the performances of the employees and the staff members of two different age groups and its impact on the performance of Novotel, customer relationships and brand image. As for the secondary data collection, the researcher will use both online and offline based news articles, journals, websites etc., to support the primary research data. </w:t>
      </w:r>
    </w:p>
    <w:p w:rsidR="00EA3D72" w:rsidRPr="00EA3D72" w:rsidRDefault="00EA3D72" w:rsidP="00EA3D72">
      <w:pPr>
        <w:spacing w:after="0" w:line="360" w:lineRule="auto"/>
        <w:jc w:val="both"/>
        <w:rPr>
          <w:rFonts w:ascii="Arial" w:hAnsi="Arial" w:cs="Arial"/>
          <w:sz w:val="24"/>
        </w:rPr>
      </w:pPr>
      <w:r w:rsidRPr="00EA3D72">
        <w:rPr>
          <w:rFonts w:ascii="Arial" w:hAnsi="Arial" w:cs="Arial"/>
          <w:sz w:val="24"/>
        </w:rPr>
        <w:t>In terms of sampling technique, the researcher has planned to use to non-probability sampling method as Non-probability sampling implies generating non-random selections based on convenience or other criteria to make data collection easier</w:t>
      </w:r>
      <w:r w:rsidRPr="00EA3D72">
        <w:t xml:space="preserve"> </w:t>
      </w:r>
      <w:r w:rsidRPr="00EA3D72">
        <w:rPr>
          <w:rFonts w:ascii="Arial" w:hAnsi="Arial" w:cs="Arial"/>
          <w:sz w:val="24"/>
        </w:rPr>
        <w:t>(Base, 2022).</w:t>
      </w:r>
      <w:r w:rsidRPr="00EA3D72">
        <w:rPr>
          <w:rFonts w:ascii="Arial" w:hAnsi="Arial" w:cs="Arial"/>
          <w:b/>
          <w:sz w:val="24"/>
        </w:rPr>
        <w:t xml:space="preserve"> </w:t>
      </w:r>
      <w:r w:rsidRPr="00EA3D72">
        <w:rPr>
          <w:rFonts w:ascii="Arial" w:hAnsi="Arial" w:cs="Arial"/>
          <w:sz w:val="24"/>
        </w:rPr>
        <w:t xml:space="preserve">This method will give an advantage to the researcher if there is any lack of information available in the secondary sources and will allow the researcher to input their insights regarding Novotel. </w:t>
      </w:r>
    </w:p>
    <w:p w:rsidR="00EA3D72" w:rsidRPr="00EA3D72" w:rsidRDefault="00EA3D72" w:rsidP="00EA3D72">
      <w:pPr>
        <w:keepNext/>
        <w:keepLines/>
        <w:spacing w:before="40" w:after="0" w:line="360" w:lineRule="auto"/>
        <w:outlineLvl w:val="2"/>
        <w:rPr>
          <w:rFonts w:ascii="Arial" w:eastAsiaTheme="majorEastAsia" w:hAnsi="Arial" w:cstheme="majorBidi"/>
          <w:b/>
          <w:sz w:val="24"/>
          <w:szCs w:val="24"/>
        </w:rPr>
      </w:pPr>
      <w:bookmarkStart w:id="12" w:name="_Toc96608757"/>
      <w:bookmarkStart w:id="13" w:name="_Toc96621207"/>
      <w:r w:rsidRPr="00EA3D72">
        <w:rPr>
          <w:rFonts w:ascii="Arial" w:eastAsiaTheme="majorEastAsia" w:hAnsi="Arial" w:cstheme="majorBidi"/>
          <w:b/>
          <w:sz w:val="24"/>
          <w:szCs w:val="24"/>
        </w:rPr>
        <w:t>2.1.3 Considering the Ethical Issues</w:t>
      </w:r>
      <w:bookmarkEnd w:id="12"/>
      <w:bookmarkEnd w:id="13"/>
    </w:p>
    <w:p w:rsidR="00EA3D72" w:rsidRPr="00EA3D72" w:rsidRDefault="00EA3D72" w:rsidP="00EA3D72">
      <w:pPr>
        <w:spacing w:line="360" w:lineRule="auto"/>
        <w:jc w:val="both"/>
        <w:rPr>
          <w:rFonts w:ascii="Arial" w:hAnsi="Arial" w:cs="Arial"/>
          <w:sz w:val="24"/>
        </w:rPr>
      </w:pPr>
      <w:bookmarkStart w:id="14" w:name="_Toc96608625"/>
      <w:bookmarkStart w:id="15" w:name="_Toc96608758"/>
      <w:r w:rsidRPr="00EA3D72">
        <w:rPr>
          <w:rFonts w:ascii="Arial" w:hAnsi="Arial" w:cs="Arial"/>
          <w:sz w:val="24"/>
        </w:rPr>
        <w:t>While the researcher is surveying the employees and staff members of the Novotel, some ethical concerns need to be taken care of before and after conducting the survey and collecting data. Considering these ethical issues will be given great importance. The researcher is planning to apply GDPR – General Data Protection Regulation. The General Data Protection Regulation (GDPR) is being implemented in the United Kingdom by the Data Protection Act 2018</w:t>
      </w:r>
      <w:r w:rsidRPr="00EA3D72">
        <w:rPr>
          <w:rFonts w:ascii="Arial" w:hAnsi="Arial" w:cs="Arial"/>
          <w:b/>
          <w:sz w:val="24"/>
        </w:rPr>
        <w:t xml:space="preserve">. </w:t>
      </w:r>
      <w:r w:rsidRPr="00EA3D72">
        <w:rPr>
          <w:rFonts w:ascii="Arial" w:hAnsi="Arial" w:cs="Arial"/>
          <w:sz w:val="24"/>
        </w:rPr>
        <w:t xml:space="preserve">This act establishes the rights of the respondents and how their given information will be </w:t>
      </w:r>
      <w:proofErr w:type="spellStart"/>
      <w:r w:rsidRPr="00EA3D72">
        <w:rPr>
          <w:rFonts w:ascii="Arial" w:hAnsi="Arial" w:cs="Arial"/>
          <w:sz w:val="24"/>
        </w:rPr>
        <w:t>utilised</w:t>
      </w:r>
      <w:proofErr w:type="spellEnd"/>
      <w:r w:rsidRPr="00EA3D72">
        <w:rPr>
          <w:rFonts w:ascii="Arial" w:hAnsi="Arial" w:cs="Arial"/>
          <w:sz w:val="24"/>
        </w:rPr>
        <w:t>. This act allows protecting the respondents' freedom and research purposes (GDPR law, 2022). Under this act, the researcher has to take consent from the respondents to use their given information for only research purposes, total anonymity of the respondents will be maintained, the researcher will not be able to collect any personal identification information of the respondents except their age and use this data for any other purposes except for this research.</w:t>
      </w:r>
      <w:bookmarkEnd w:id="14"/>
      <w:bookmarkEnd w:id="15"/>
      <w:r w:rsidRPr="00EA3D72">
        <w:rPr>
          <w:rFonts w:ascii="Arial" w:hAnsi="Arial" w:cs="Arial"/>
          <w:sz w:val="24"/>
        </w:rPr>
        <w:t xml:space="preserve"> </w:t>
      </w:r>
    </w:p>
    <w:p w:rsidR="00EA3D72" w:rsidRPr="00EA3D72" w:rsidRDefault="00EA3D72" w:rsidP="00EA3D72">
      <w:pPr>
        <w:keepNext/>
        <w:keepLines/>
        <w:spacing w:before="40" w:after="0" w:line="360" w:lineRule="auto"/>
        <w:outlineLvl w:val="1"/>
        <w:rPr>
          <w:rFonts w:ascii="Arial" w:eastAsiaTheme="majorEastAsia" w:hAnsi="Arial" w:cstheme="majorBidi"/>
          <w:sz w:val="28"/>
          <w:szCs w:val="26"/>
        </w:rPr>
      </w:pPr>
      <w:bookmarkStart w:id="16" w:name="_Toc96608759"/>
      <w:bookmarkStart w:id="17" w:name="_Toc96621208"/>
      <w:r w:rsidRPr="00EA3D72">
        <w:rPr>
          <w:rFonts w:ascii="Arial" w:eastAsiaTheme="majorEastAsia" w:hAnsi="Arial" w:cstheme="majorBidi"/>
          <w:b/>
          <w:sz w:val="32"/>
          <w:szCs w:val="26"/>
        </w:rPr>
        <w:t>2.2 Discussion: Based on Secondary Research</w:t>
      </w:r>
      <w:bookmarkEnd w:id="16"/>
      <w:bookmarkEnd w:id="17"/>
      <w:r w:rsidRPr="00EA3D72">
        <w:rPr>
          <w:rFonts w:ascii="Arial" w:eastAsiaTheme="majorEastAsia" w:hAnsi="Arial" w:cstheme="majorBidi"/>
          <w:b/>
          <w:sz w:val="32"/>
          <w:szCs w:val="26"/>
        </w:rPr>
        <w:t xml:space="preserve"> </w:t>
      </w:r>
    </w:p>
    <w:p w:rsidR="00EA3D72" w:rsidRPr="00EA3D72" w:rsidRDefault="00EA3D72" w:rsidP="00EA3D72">
      <w:pPr>
        <w:keepNext/>
        <w:keepLines/>
        <w:spacing w:before="40" w:after="0" w:line="360" w:lineRule="auto"/>
        <w:outlineLvl w:val="2"/>
        <w:rPr>
          <w:rFonts w:ascii="Arial" w:eastAsiaTheme="majorEastAsia" w:hAnsi="Arial" w:cstheme="majorBidi"/>
          <w:b/>
          <w:sz w:val="24"/>
          <w:szCs w:val="24"/>
        </w:rPr>
      </w:pPr>
      <w:bookmarkStart w:id="18" w:name="_Toc96608760"/>
      <w:bookmarkStart w:id="19" w:name="_Toc96621209"/>
      <w:r w:rsidRPr="00EA3D72">
        <w:rPr>
          <w:rFonts w:ascii="Arial" w:eastAsiaTheme="majorEastAsia" w:hAnsi="Arial" w:cstheme="majorBidi"/>
          <w:b/>
          <w:sz w:val="24"/>
          <w:szCs w:val="24"/>
        </w:rPr>
        <w:t>2.2.1 Employee Engagement</w:t>
      </w:r>
      <w:bookmarkEnd w:id="18"/>
      <w:bookmarkEnd w:id="19"/>
      <w:r w:rsidRPr="00EA3D72">
        <w:rPr>
          <w:rFonts w:ascii="Arial" w:eastAsiaTheme="majorEastAsia" w:hAnsi="Arial" w:cstheme="majorBidi"/>
          <w:b/>
          <w:sz w:val="24"/>
          <w:szCs w:val="24"/>
        </w:rPr>
        <w:t xml:space="preserve"> </w:t>
      </w:r>
    </w:p>
    <w:p w:rsidR="00EA3D72" w:rsidRPr="00EA3D72" w:rsidRDefault="00EA3D72" w:rsidP="00EA3D72">
      <w:pPr>
        <w:spacing w:line="360" w:lineRule="auto"/>
        <w:jc w:val="both"/>
        <w:rPr>
          <w:rFonts w:ascii="Arial" w:hAnsi="Arial" w:cs="Arial"/>
          <w:sz w:val="24"/>
        </w:rPr>
      </w:pPr>
      <w:r w:rsidRPr="00EA3D72">
        <w:rPr>
          <w:rFonts w:ascii="Arial" w:hAnsi="Arial" w:cs="Arial"/>
          <w:sz w:val="24"/>
        </w:rPr>
        <w:t>Employee engagement is a notion in human resources (HR) that represents a worker's level of passion and commitment to their job (Carbonara, 2013)</w:t>
      </w:r>
      <w:r w:rsidRPr="00EA3D72">
        <w:rPr>
          <w:rFonts w:ascii="Arial" w:hAnsi="Arial" w:cs="Arial"/>
          <w:b/>
          <w:sz w:val="24"/>
        </w:rPr>
        <w:t>.</w:t>
      </w:r>
      <w:r w:rsidRPr="00EA3D72">
        <w:rPr>
          <w:rFonts w:ascii="Arial" w:hAnsi="Arial" w:cs="Arial"/>
          <w:sz w:val="24"/>
        </w:rPr>
        <w:t xml:space="preserve"> Employee engagement is a workplace approach that provides a suitable environment for all </w:t>
      </w:r>
      <w:r w:rsidRPr="00EA3D72">
        <w:rPr>
          <w:rFonts w:ascii="Arial" w:hAnsi="Arial" w:cs="Arial"/>
          <w:sz w:val="24"/>
        </w:rPr>
        <w:lastRenderedPageBreak/>
        <w:t xml:space="preserve">employees to give their best every day, devoted to their </w:t>
      </w:r>
      <w:proofErr w:type="spellStart"/>
      <w:r w:rsidRPr="00EA3D72">
        <w:rPr>
          <w:rFonts w:ascii="Arial" w:hAnsi="Arial" w:cs="Arial"/>
          <w:sz w:val="24"/>
        </w:rPr>
        <w:t>organisation's</w:t>
      </w:r>
      <w:proofErr w:type="spellEnd"/>
      <w:r w:rsidRPr="00EA3D72">
        <w:rPr>
          <w:rFonts w:ascii="Arial" w:hAnsi="Arial" w:cs="Arial"/>
          <w:sz w:val="24"/>
        </w:rPr>
        <w:t xml:space="preserve"> aims and values, motivated to contribute to </w:t>
      </w:r>
      <w:proofErr w:type="spellStart"/>
      <w:r w:rsidRPr="00EA3D72">
        <w:rPr>
          <w:rFonts w:ascii="Arial" w:hAnsi="Arial" w:cs="Arial"/>
          <w:sz w:val="24"/>
        </w:rPr>
        <w:t>organisational</w:t>
      </w:r>
      <w:proofErr w:type="spellEnd"/>
      <w:r w:rsidRPr="00EA3D72">
        <w:rPr>
          <w:rFonts w:ascii="Arial" w:hAnsi="Arial" w:cs="Arial"/>
          <w:sz w:val="24"/>
        </w:rPr>
        <w:t xml:space="preserve"> success and feel better about themselves. Employee engagement is built on an </w:t>
      </w:r>
      <w:proofErr w:type="spellStart"/>
      <w:r w:rsidRPr="00EA3D72">
        <w:rPr>
          <w:rFonts w:ascii="Arial" w:hAnsi="Arial" w:cs="Arial"/>
          <w:sz w:val="24"/>
        </w:rPr>
        <w:t>organisation's</w:t>
      </w:r>
      <w:proofErr w:type="spellEnd"/>
      <w:r w:rsidRPr="00EA3D72">
        <w:rPr>
          <w:rFonts w:ascii="Arial" w:hAnsi="Arial" w:cs="Arial"/>
          <w:sz w:val="24"/>
        </w:rPr>
        <w:t xml:space="preserve"> members' trust, integrity, two-way commitment, and communication</w:t>
      </w:r>
      <w:r w:rsidRPr="00EA3D72">
        <w:t xml:space="preserve"> </w:t>
      </w:r>
      <w:r w:rsidRPr="00EA3D72">
        <w:rPr>
          <w:rFonts w:ascii="Arial" w:hAnsi="Arial" w:cs="Arial"/>
          <w:sz w:val="24"/>
        </w:rPr>
        <w:t xml:space="preserve">(Employee Engagement, 2022). It's a strategy that helps businesses succeed by improving overall </w:t>
      </w:r>
      <w:proofErr w:type="spellStart"/>
      <w:r w:rsidRPr="00EA3D72">
        <w:rPr>
          <w:rFonts w:ascii="Arial" w:hAnsi="Arial" w:cs="Arial"/>
          <w:sz w:val="24"/>
        </w:rPr>
        <w:t>organisational</w:t>
      </w:r>
      <w:proofErr w:type="spellEnd"/>
      <w:r w:rsidRPr="00EA3D72">
        <w:rPr>
          <w:rFonts w:ascii="Arial" w:hAnsi="Arial" w:cs="Arial"/>
          <w:sz w:val="24"/>
        </w:rPr>
        <w:t xml:space="preserve"> performance, efficiency, and well-being. In the service industry, employee engagement plays a vital role as it has a significant impact on the </w:t>
      </w:r>
      <w:proofErr w:type="spellStart"/>
      <w:r w:rsidRPr="00EA3D72">
        <w:rPr>
          <w:rFonts w:ascii="Arial" w:hAnsi="Arial" w:cs="Arial"/>
          <w:sz w:val="24"/>
        </w:rPr>
        <w:t>organisation's</w:t>
      </w:r>
      <w:proofErr w:type="spellEnd"/>
      <w:r w:rsidRPr="00EA3D72">
        <w:rPr>
          <w:rFonts w:ascii="Arial" w:hAnsi="Arial" w:cs="Arial"/>
          <w:sz w:val="24"/>
        </w:rPr>
        <w:t xml:space="preserve"> success. Employees tend to stay loyal and committed to the </w:t>
      </w:r>
      <w:proofErr w:type="spellStart"/>
      <w:r w:rsidRPr="00EA3D72">
        <w:rPr>
          <w:rFonts w:ascii="Arial" w:hAnsi="Arial" w:cs="Arial"/>
          <w:sz w:val="24"/>
        </w:rPr>
        <w:t>organisation</w:t>
      </w:r>
      <w:proofErr w:type="spellEnd"/>
      <w:r w:rsidRPr="00EA3D72">
        <w:rPr>
          <w:rFonts w:ascii="Arial" w:hAnsi="Arial" w:cs="Arial"/>
          <w:sz w:val="24"/>
        </w:rPr>
        <w:t xml:space="preserve"> and their goals when they are well appropriately treated by the </w:t>
      </w:r>
      <w:proofErr w:type="spellStart"/>
      <w:r w:rsidRPr="00EA3D72">
        <w:rPr>
          <w:rFonts w:ascii="Arial" w:hAnsi="Arial" w:cs="Arial"/>
          <w:sz w:val="24"/>
        </w:rPr>
        <w:t>organisation's</w:t>
      </w:r>
      <w:proofErr w:type="spellEnd"/>
      <w:r w:rsidRPr="00EA3D72">
        <w:rPr>
          <w:rFonts w:ascii="Arial" w:hAnsi="Arial" w:cs="Arial"/>
          <w:sz w:val="24"/>
        </w:rPr>
        <w:t xml:space="preserve"> management. This helps to boost their morale, and consequently, they perform well, and the customer relationship improves, resulting in the betterment of the overall </w:t>
      </w:r>
      <w:proofErr w:type="spellStart"/>
      <w:r w:rsidRPr="00EA3D72">
        <w:rPr>
          <w:rFonts w:ascii="Arial" w:hAnsi="Arial" w:cs="Arial"/>
          <w:sz w:val="24"/>
        </w:rPr>
        <w:t>organisation</w:t>
      </w:r>
      <w:proofErr w:type="spellEnd"/>
      <w:r w:rsidRPr="00EA3D72">
        <w:rPr>
          <w:rFonts w:ascii="Arial" w:hAnsi="Arial" w:cs="Arial"/>
          <w:sz w:val="24"/>
        </w:rPr>
        <w:t xml:space="preserve">. There are some selective methods to improve employee </w:t>
      </w:r>
      <w:proofErr w:type="gramStart"/>
      <w:r w:rsidRPr="00EA3D72">
        <w:rPr>
          <w:rFonts w:ascii="Arial" w:hAnsi="Arial" w:cs="Arial"/>
          <w:sz w:val="24"/>
        </w:rPr>
        <w:t>engagement :</w:t>
      </w:r>
      <w:proofErr w:type="gramEnd"/>
      <w:r w:rsidRPr="00EA3D72">
        <w:rPr>
          <w:rFonts w:ascii="Arial" w:hAnsi="Arial" w:cs="Arial"/>
          <w:sz w:val="24"/>
        </w:rPr>
        <w:t xml:space="preserve"> </w:t>
      </w:r>
    </w:p>
    <w:p w:rsidR="00EA3D72" w:rsidRPr="00EA3D72" w:rsidRDefault="00EA3D72" w:rsidP="00EA3D72">
      <w:pPr>
        <w:spacing w:line="360" w:lineRule="auto"/>
        <w:jc w:val="center"/>
        <w:rPr>
          <w:rFonts w:ascii="Arial" w:hAnsi="Arial" w:cs="Arial"/>
          <w:sz w:val="24"/>
        </w:rPr>
      </w:pPr>
      <w:r w:rsidRPr="00EA3D72">
        <w:rPr>
          <w:rFonts w:ascii="Arial" w:hAnsi="Arial" w:cs="Arial"/>
          <w:noProof/>
          <w:sz w:val="24"/>
        </w:rPr>
        <w:drawing>
          <wp:inline distT="0" distB="0" distL="0" distR="0" wp14:anchorId="3BA3F8A3" wp14:editId="1C865CBC">
            <wp:extent cx="5731510" cy="2995930"/>
            <wp:effectExtent l="114300" t="114300" r="116840" b="1473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93-e1601404269239.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9959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A3D72" w:rsidRPr="00EA3D72" w:rsidRDefault="00EA3D72" w:rsidP="00EA3D72">
      <w:pPr>
        <w:spacing w:after="0" w:line="360" w:lineRule="auto"/>
        <w:jc w:val="center"/>
        <w:rPr>
          <w:rFonts w:ascii="Arial" w:hAnsi="Arial" w:cs="Arial"/>
          <w:b/>
          <w:i/>
          <w:iCs/>
          <w:sz w:val="20"/>
          <w:szCs w:val="18"/>
        </w:rPr>
      </w:pPr>
      <w:bookmarkStart w:id="20" w:name="_Toc96621510"/>
      <w:r w:rsidRPr="00EA3D72">
        <w:rPr>
          <w:rFonts w:ascii="Arial" w:hAnsi="Arial" w:cs="Arial"/>
          <w:b/>
          <w:i/>
          <w:iCs/>
          <w:sz w:val="18"/>
          <w:szCs w:val="18"/>
        </w:rPr>
        <w:t xml:space="preserve">Figure </w:t>
      </w:r>
      <w:r w:rsidRPr="00EA3D72">
        <w:rPr>
          <w:rFonts w:ascii="Arial" w:hAnsi="Arial" w:cs="Arial"/>
          <w:b/>
          <w:i/>
          <w:iCs/>
          <w:sz w:val="18"/>
          <w:szCs w:val="18"/>
        </w:rPr>
        <w:fldChar w:fldCharType="begin"/>
      </w:r>
      <w:r w:rsidRPr="00EA3D72">
        <w:rPr>
          <w:rFonts w:ascii="Arial" w:hAnsi="Arial" w:cs="Arial"/>
          <w:b/>
          <w:i/>
          <w:iCs/>
          <w:sz w:val="18"/>
          <w:szCs w:val="18"/>
        </w:rPr>
        <w:instrText xml:space="preserve"> SEQ Figure \* ARABIC </w:instrText>
      </w:r>
      <w:r w:rsidRPr="00EA3D72">
        <w:rPr>
          <w:rFonts w:ascii="Arial" w:hAnsi="Arial" w:cs="Arial"/>
          <w:b/>
          <w:i/>
          <w:iCs/>
          <w:sz w:val="18"/>
          <w:szCs w:val="18"/>
        </w:rPr>
        <w:fldChar w:fldCharType="separate"/>
      </w:r>
      <w:r w:rsidRPr="00EA3D72">
        <w:rPr>
          <w:rFonts w:ascii="Arial" w:hAnsi="Arial" w:cs="Arial"/>
          <w:b/>
          <w:i/>
          <w:iCs/>
          <w:noProof/>
          <w:sz w:val="18"/>
          <w:szCs w:val="18"/>
        </w:rPr>
        <w:t>2</w:t>
      </w:r>
      <w:r w:rsidRPr="00EA3D72">
        <w:rPr>
          <w:rFonts w:ascii="Arial" w:hAnsi="Arial" w:cs="Arial"/>
          <w:b/>
          <w:i/>
          <w:iCs/>
          <w:sz w:val="18"/>
          <w:szCs w:val="18"/>
        </w:rPr>
        <w:fldChar w:fldCharType="end"/>
      </w:r>
      <w:r w:rsidRPr="00EA3D72">
        <w:rPr>
          <w:rFonts w:ascii="Arial" w:hAnsi="Arial" w:cs="Arial"/>
          <w:b/>
          <w:i/>
          <w:iCs/>
          <w:sz w:val="18"/>
          <w:szCs w:val="18"/>
        </w:rPr>
        <w:t>: Strategies to improve employee engagement</w:t>
      </w:r>
      <w:bookmarkEnd w:id="20"/>
    </w:p>
    <w:p w:rsidR="00EA3D72" w:rsidRPr="00EA3D72" w:rsidRDefault="00EA3D72" w:rsidP="00EA3D72">
      <w:pPr>
        <w:spacing w:after="0" w:line="360" w:lineRule="auto"/>
        <w:jc w:val="center"/>
        <w:rPr>
          <w:i/>
        </w:rPr>
      </w:pPr>
      <w:r w:rsidRPr="00EA3D72">
        <w:rPr>
          <w:rFonts w:ascii="Arial" w:hAnsi="Arial" w:cs="Arial"/>
          <w:b/>
          <w:i/>
          <w:sz w:val="20"/>
        </w:rPr>
        <w:t>Source: (Employee Engagement, 2022)</w:t>
      </w:r>
    </w:p>
    <w:p w:rsidR="00EA3D72" w:rsidRPr="00EA3D72" w:rsidRDefault="00EA3D72" w:rsidP="00EA3D72">
      <w:pPr>
        <w:spacing w:after="0" w:line="360" w:lineRule="auto"/>
        <w:jc w:val="center"/>
        <w:rPr>
          <w:i/>
        </w:rPr>
      </w:pPr>
    </w:p>
    <w:p w:rsidR="00EA3D72" w:rsidRPr="00EA3D72" w:rsidRDefault="00EA3D72" w:rsidP="00EA3D72">
      <w:pPr>
        <w:spacing w:line="360" w:lineRule="auto"/>
        <w:jc w:val="both"/>
        <w:rPr>
          <w:rFonts w:ascii="Arial" w:hAnsi="Arial" w:cs="Arial"/>
          <w:sz w:val="24"/>
        </w:rPr>
      </w:pPr>
      <w:r w:rsidRPr="00EA3D72">
        <w:rPr>
          <w:rFonts w:ascii="Arial" w:hAnsi="Arial" w:cs="Arial"/>
          <w:sz w:val="24"/>
        </w:rPr>
        <w:t xml:space="preserve">Ensuring the strategies mentioned above will have a tremendous positive impact on Novotel's performance as employees mostly interact with the customers. In this case, when the employees are treated well and are satisfied with their work environment, they will try to increase their efficiency and try to provide the best for their customers. </w:t>
      </w:r>
    </w:p>
    <w:p w:rsidR="00EA3D72" w:rsidRPr="00EA3D72" w:rsidRDefault="00EA3D72" w:rsidP="00EA3D72">
      <w:pPr>
        <w:keepNext/>
        <w:keepLines/>
        <w:spacing w:before="40" w:after="0" w:line="360" w:lineRule="auto"/>
        <w:outlineLvl w:val="2"/>
        <w:rPr>
          <w:rFonts w:ascii="Arial" w:eastAsiaTheme="majorEastAsia" w:hAnsi="Arial" w:cstheme="majorBidi"/>
          <w:b/>
          <w:sz w:val="24"/>
          <w:szCs w:val="24"/>
        </w:rPr>
      </w:pPr>
      <w:bookmarkStart w:id="21" w:name="_Toc96608761"/>
      <w:bookmarkStart w:id="22" w:name="_Toc96621210"/>
      <w:r w:rsidRPr="00EA3D72">
        <w:rPr>
          <w:rFonts w:ascii="Arial" w:eastAsiaTheme="majorEastAsia" w:hAnsi="Arial" w:cstheme="majorBidi"/>
          <w:b/>
          <w:sz w:val="24"/>
          <w:szCs w:val="24"/>
        </w:rPr>
        <w:lastRenderedPageBreak/>
        <w:t>2.2.2 Benefits of Employee Engagement</w:t>
      </w:r>
      <w:bookmarkEnd w:id="21"/>
      <w:bookmarkEnd w:id="22"/>
      <w:r w:rsidRPr="00EA3D72">
        <w:rPr>
          <w:rFonts w:ascii="Arial" w:eastAsiaTheme="majorEastAsia" w:hAnsi="Arial" w:cstheme="majorBidi"/>
          <w:b/>
          <w:sz w:val="24"/>
          <w:szCs w:val="24"/>
        </w:rPr>
        <w:t xml:space="preserve"> </w:t>
      </w:r>
    </w:p>
    <w:p w:rsidR="00EA3D72" w:rsidRPr="00EA3D72" w:rsidRDefault="00EA3D72" w:rsidP="00EA3D72">
      <w:pPr>
        <w:spacing w:line="360" w:lineRule="auto"/>
        <w:jc w:val="both"/>
        <w:rPr>
          <w:rFonts w:ascii="Arial" w:hAnsi="Arial" w:cs="Arial"/>
          <w:sz w:val="24"/>
        </w:rPr>
      </w:pPr>
      <w:r w:rsidRPr="00EA3D72">
        <w:rPr>
          <w:rFonts w:ascii="Arial" w:hAnsi="Arial" w:cs="Arial"/>
          <w:sz w:val="24"/>
        </w:rPr>
        <w:t xml:space="preserve">As employee engagement is considered vital for any </w:t>
      </w:r>
      <w:proofErr w:type="spellStart"/>
      <w:r w:rsidRPr="00EA3D72">
        <w:rPr>
          <w:rFonts w:ascii="Arial" w:hAnsi="Arial" w:cs="Arial"/>
          <w:sz w:val="24"/>
        </w:rPr>
        <w:t>organisation</w:t>
      </w:r>
      <w:proofErr w:type="spellEnd"/>
      <w:r w:rsidRPr="00EA3D72">
        <w:rPr>
          <w:rFonts w:ascii="Arial" w:hAnsi="Arial" w:cs="Arial"/>
          <w:sz w:val="24"/>
        </w:rPr>
        <w:t xml:space="preserve">, it also contributes to the </w:t>
      </w:r>
      <w:proofErr w:type="spellStart"/>
      <w:r w:rsidRPr="00EA3D72">
        <w:rPr>
          <w:rFonts w:ascii="Arial" w:hAnsi="Arial" w:cs="Arial"/>
          <w:sz w:val="24"/>
        </w:rPr>
        <w:t>organisation's</w:t>
      </w:r>
      <w:proofErr w:type="spellEnd"/>
      <w:r w:rsidRPr="00EA3D72">
        <w:rPr>
          <w:rFonts w:ascii="Arial" w:hAnsi="Arial" w:cs="Arial"/>
          <w:sz w:val="24"/>
        </w:rPr>
        <w:t xml:space="preserve"> success. It crucially helps the </w:t>
      </w:r>
      <w:proofErr w:type="spellStart"/>
      <w:r w:rsidRPr="00EA3D72">
        <w:rPr>
          <w:rFonts w:ascii="Arial" w:hAnsi="Arial" w:cs="Arial"/>
          <w:sz w:val="24"/>
        </w:rPr>
        <w:t>organisation</w:t>
      </w:r>
      <w:proofErr w:type="spellEnd"/>
      <w:r w:rsidRPr="00EA3D72">
        <w:rPr>
          <w:rFonts w:ascii="Arial" w:hAnsi="Arial" w:cs="Arial"/>
          <w:sz w:val="24"/>
        </w:rPr>
        <w:t xml:space="preserve"> to achieve its goals and objectives. Employee engagement has some significant benefits that directly impact the </w:t>
      </w:r>
      <w:proofErr w:type="spellStart"/>
      <w:r w:rsidRPr="00EA3D72">
        <w:rPr>
          <w:rFonts w:ascii="Arial" w:hAnsi="Arial" w:cs="Arial"/>
          <w:sz w:val="24"/>
        </w:rPr>
        <w:t>organisation's</w:t>
      </w:r>
      <w:proofErr w:type="spellEnd"/>
      <w:r w:rsidRPr="00EA3D72">
        <w:rPr>
          <w:rFonts w:ascii="Arial" w:hAnsi="Arial" w:cs="Arial"/>
          <w:sz w:val="24"/>
        </w:rPr>
        <w:t xml:space="preserve"> performance and allow them to stand out in the industry</w:t>
      </w:r>
      <w:r w:rsidRPr="00EA3D72">
        <w:t xml:space="preserve"> </w:t>
      </w:r>
      <w:r w:rsidRPr="00EA3D72">
        <w:rPr>
          <w:rFonts w:ascii="Arial" w:hAnsi="Arial" w:cs="Arial"/>
          <w:sz w:val="24"/>
        </w:rPr>
        <w:t xml:space="preserve">(Smith and </w:t>
      </w:r>
      <w:proofErr w:type="spellStart"/>
      <w:r w:rsidRPr="00EA3D72">
        <w:rPr>
          <w:rFonts w:ascii="Arial" w:hAnsi="Arial" w:cs="Arial"/>
          <w:sz w:val="24"/>
        </w:rPr>
        <w:t>Branston</w:t>
      </w:r>
      <w:proofErr w:type="spellEnd"/>
      <w:r w:rsidRPr="00EA3D72">
        <w:rPr>
          <w:rFonts w:ascii="Arial" w:hAnsi="Arial" w:cs="Arial"/>
          <w:sz w:val="24"/>
        </w:rPr>
        <w:t xml:space="preserve">, 2022). Employee engagement benefits a single employee and has an impact on the other staff members. When a group of engaged employees work together, their morale spreads among their team members, allowing them to perform as a team on a higher level. </w:t>
      </w:r>
    </w:p>
    <w:p w:rsidR="00EA3D72" w:rsidRPr="00EA3D72" w:rsidRDefault="00EA3D72" w:rsidP="00EA3D72">
      <w:pPr>
        <w:spacing w:after="0" w:line="360" w:lineRule="auto"/>
        <w:jc w:val="center"/>
        <w:rPr>
          <w:rFonts w:ascii="Arial" w:hAnsi="Arial" w:cs="Arial"/>
          <w:b/>
          <w:i/>
          <w:sz w:val="20"/>
        </w:rPr>
      </w:pPr>
      <w:r w:rsidRPr="00EA3D72">
        <w:rPr>
          <w:rFonts w:ascii="Arial" w:hAnsi="Arial" w:cs="Arial"/>
          <w:noProof/>
          <w:sz w:val="24"/>
        </w:rPr>
        <w:drawing>
          <wp:inline distT="0" distB="0" distL="0" distR="0" wp14:anchorId="69A051C4" wp14:editId="466DB241">
            <wp:extent cx="5731510" cy="2829464"/>
            <wp:effectExtent l="133350" t="114300" r="135890" b="1619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nefits of Employee Engagement.png"/>
                    <pic:cNvPicPr/>
                  </pic:nvPicPr>
                  <pic:blipFill>
                    <a:blip r:embed="rId7" cstate="print">
                      <a:extLst>
                        <a:ext uri="{28A0092B-C50C-407E-A947-70E740481C1C}">
                          <a14:useLocalDpi xmlns:a14="http://schemas.microsoft.com/office/drawing/2010/main" val="0"/>
                        </a:ext>
                      </a:extLst>
                    </a:blip>
                    <a:srcRect b="12235"/>
                    <a:stretch>
                      <a:fillRect/>
                    </a:stretch>
                  </pic:blipFill>
                  <pic:spPr bwMode="auto">
                    <a:xfrm>
                      <a:off x="0" y="0"/>
                      <a:ext cx="5731510" cy="28294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rsidR="00EA3D72" w:rsidRPr="00EA3D72" w:rsidRDefault="00EA3D72" w:rsidP="00EA3D72">
      <w:pPr>
        <w:spacing w:after="0" w:line="360" w:lineRule="auto"/>
        <w:jc w:val="center"/>
        <w:rPr>
          <w:rFonts w:ascii="Arial" w:hAnsi="Arial" w:cs="Arial"/>
          <w:b/>
          <w:i/>
          <w:iCs/>
          <w:sz w:val="20"/>
          <w:szCs w:val="20"/>
        </w:rPr>
      </w:pPr>
      <w:bookmarkStart w:id="23" w:name="_Toc96621511"/>
      <w:r w:rsidRPr="00EA3D72">
        <w:rPr>
          <w:rFonts w:ascii="Arial" w:hAnsi="Arial" w:cs="Arial"/>
          <w:b/>
          <w:i/>
          <w:iCs/>
          <w:sz w:val="20"/>
          <w:szCs w:val="20"/>
        </w:rPr>
        <w:t xml:space="preserve">Figure </w:t>
      </w:r>
      <w:r w:rsidRPr="00EA3D72">
        <w:rPr>
          <w:rFonts w:ascii="Arial" w:hAnsi="Arial" w:cs="Arial"/>
          <w:b/>
          <w:i/>
          <w:iCs/>
          <w:sz w:val="20"/>
          <w:szCs w:val="20"/>
        </w:rPr>
        <w:fldChar w:fldCharType="begin"/>
      </w:r>
      <w:r w:rsidRPr="00EA3D72">
        <w:rPr>
          <w:rFonts w:ascii="Arial" w:hAnsi="Arial" w:cs="Arial"/>
          <w:b/>
          <w:i/>
          <w:iCs/>
          <w:sz w:val="20"/>
          <w:szCs w:val="20"/>
        </w:rPr>
        <w:instrText xml:space="preserve"> SEQ Figure \* ARABIC </w:instrText>
      </w:r>
      <w:r w:rsidRPr="00EA3D72">
        <w:rPr>
          <w:rFonts w:ascii="Arial" w:hAnsi="Arial" w:cs="Arial"/>
          <w:b/>
          <w:i/>
          <w:iCs/>
          <w:sz w:val="20"/>
          <w:szCs w:val="20"/>
        </w:rPr>
        <w:fldChar w:fldCharType="separate"/>
      </w:r>
      <w:r w:rsidRPr="00EA3D72">
        <w:rPr>
          <w:rFonts w:ascii="Arial" w:hAnsi="Arial" w:cs="Arial"/>
          <w:b/>
          <w:i/>
          <w:iCs/>
          <w:noProof/>
          <w:sz w:val="20"/>
          <w:szCs w:val="20"/>
        </w:rPr>
        <w:t>3</w:t>
      </w:r>
      <w:r w:rsidRPr="00EA3D72">
        <w:rPr>
          <w:rFonts w:ascii="Arial" w:hAnsi="Arial" w:cs="Arial"/>
          <w:b/>
          <w:i/>
          <w:iCs/>
          <w:sz w:val="20"/>
          <w:szCs w:val="20"/>
        </w:rPr>
        <w:fldChar w:fldCharType="end"/>
      </w:r>
      <w:r w:rsidRPr="00EA3D72">
        <w:rPr>
          <w:rFonts w:ascii="Arial" w:hAnsi="Arial" w:cs="Arial"/>
          <w:b/>
          <w:i/>
          <w:iCs/>
          <w:sz w:val="20"/>
          <w:szCs w:val="20"/>
        </w:rPr>
        <w:t>: Benefits of Employee Engagement</w:t>
      </w:r>
      <w:bookmarkEnd w:id="23"/>
    </w:p>
    <w:p w:rsidR="00EA3D72" w:rsidRPr="00EA3D72" w:rsidRDefault="00EA3D72" w:rsidP="00EA3D72">
      <w:pPr>
        <w:spacing w:after="0" w:line="360" w:lineRule="auto"/>
        <w:jc w:val="center"/>
        <w:rPr>
          <w:rFonts w:ascii="Arial" w:hAnsi="Arial" w:cs="Arial"/>
          <w:b/>
          <w:i/>
          <w:sz w:val="20"/>
          <w:szCs w:val="20"/>
        </w:rPr>
      </w:pPr>
      <w:r w:rsidRPr="00EA3D72">
        <w:rPr>
          <w:rFonts w:ascii="Arial" w:hAnsi="Arial" w:cs="Arial"/>
          <w:b/>
          <w:i/>
          <w:sz w:val="20"/>
          <w:szCs w:val="20"/>
        </w:rPr>
        <w:t>Source: (Employee Engagement, 2022)</w:t>
      </w:r>
    </w:p>
    <w:p w:rsidR="00EA3D72" w:rsidRPr="00EA3D72" w:rsidRDefault="00EA3D72" w:rsidP="00EA3D72">
      <w:pPr>
        <w:spacing w:line="360" w:lineRule="auto"/>
        <w:jc w:val="both"/>
        <w:rPr>
          <w:rFonts w:ascii="Arial" w:hAnsi="Arial" w:cs="Arial"/>
          <w:sz w:val="24"/>
        </w:rPr>
      </w:pPr>
      <w:r w:rsidRPr="00EA3D72">
        <w:rPr>
          <w:rFonts w:ascii="Arial" w:hAnsi="Arial" w:cs="Arial"/>
          <w:sz w:val="24"/>
        </w:rPr>
        <w:t>Employees who are personally invested in their jobs and strive to give their best performance tend to have higher work efficiency and higher productivity in their work environment. Also, according to a Gallup survey, engaged teams are 21% more productive. In the hotel industry, ensuring customer satisfaction is considered a top priority as the industry relies on customers' experience and feedback. Ensuring maximum customer satisfaction is not an easy job</w:t>
      </w:r>
      <w:r w:rsidRPr="00EA3D72">
        <w:t xml:space="preserve"> </w:t>
      </w:r>
      <w:r w:rsidRPr="00EA3D72">
        <w:rPr>
          <w:rFonts w:ascii="Arial" w:hAnsi="Arial" w:cs="Arial"/>
          <w:sz w:val="24"/>
        </w:rPr>
        <w:t>(</w:t>
      </w:r>
      <w:proofErr w:type="spellStart"/>
      <w:r w:rsidRPr="00EA3D72">
        <w:rPr>
          <w:rFonts w:ascii="Arial" w:hAnsi="Arial" w:cs="Arial"/>
          <w:sz w:val="24"/>
        </w:rPr>
        <w:t>Mohd</w:t>
      </w:r>
      <w:proofErr w:type="spellEnd"/>
      <w:r w:rsidRPr="00EA3D72">
        <w:rPr>
          <w:rFonts w:ascii="Arial" w:hAnsi="Arial" w:cs="Arial"/>
          <w:sz w:val="24"/>
        </w:rPr>
        <w:t xml:space="preserve"> </w:t>
      </w:r>
      <w:proofErr w:type="spellStart"/>
      <w:r w:rsidRPr="00EA3D72">
        <w:rPr>
          <w:rFonts w:ascii="Arial" w:hAnsi="Arial" w:cs="Arial"/>
          <w:sz w:val="24"/>
        </w:rPr>
        <w:t>Yusoff</w:t>
      </w:r>
      <w:proofErr w:type="spellEnd"/>
      <w:r w:rsidRPr="00EA3D72">
        <w:rPr>
          <w:rFonts w:ascii="Arial" w:hAnsi="Arial" w:cs="Arial"/>
          <w:sz w:val="24"/>
        </w:rPr>
        <w:t>, 2019). However, when the strategies of employee engagement are adequately followed, it can help the hotel management ease into their goals of ensuring customer satisfaction</w:t>
      </w:r>
      <w:r w:rsidRPr="00EA3D72">
        <w:t xml:space="preserve"> </w:t>
      </w:r>
      <w:r w:rsidRPr="00EA3D72">
        <w:rPr>
          <w:rFonts w:ascii="Arial" w:hAnsi="Arial" w:cs="Arial"/>
          <w:sz w:val="24"/>
        </w:rPr>
        <w:t>(</w:t>
      </w:r>
      <w:proofErr w:type="spellStart"/>
      <w:r w:rsidRPr="00EA3D72">
        <w:rPr>
          <w:rFonts w:ascii="Arial" w:hAnsi="Arial" w:cs="Arial"/>
          <w:sz w:val="24"/>
        </w:rPr>
        <w:t>Rostker</w:t>
      </w:r>
      <w:proofErr w:type="spellEnd"/>
      <w:r w:rsidRPr="00EA3D72">
        <w:rPr>
          <w:rFonts w:ascii="Arial" w:hAnsi="Arial" w:cs="Arial"/>
          <w:sz w:val="24"/>
        </w:rPr>
        <w:t xml:space="preserve">, Wilson and </w:t>
      </w:r>
      <w:proofErr w:type="spellStart"/>
      <w:r w:rsidRPr="00EA3D72">
        <w:rPr>
          <w:rFonts w:ascii="Arial" w:hAnsi="Arial" w:cs="Arial"/>
          <w:sz w:val="24"/>
        </w:rPr>
        <w:t>Hix</w:t>
      </w:r>
      <w:proofErr w:type="spellEnd"/>
      <w:r w:rsidRPr="00EA3D72">
        <w:rPr>
          <w:rFonts w:ascii="Arial" w:hAnsi="Arial" w:cs="Arial"/>
          <w:sz w:val="24"/>
        </w:rPr>
        <w:t xml:space="preserve">, 2007). Committed and engaged employees will perform and provide their best services to their customers in this regard, and as a result, customer </w:t>
      </w:r>
      <w:r w:rsidRPr="00EA3D72">
        <w:rPr>
          <w:rFonts w:ascii="Arial" w:hAnsi="Arial" w:cs="Arial"/>
          <w:sz w:val="24"/>
        </w:rPr>
        <w:lastRenderedPageBreak/>
        <w:t xml:space="preserve">satisfaction will be improved for the hotels. Internal conflicts, work stress and fewer opportunities in the workplace result in lower retention rates of the employees. According to Gallup's research from 2017, 51% of employees intend to leave their current jobs due to those internal work conflicts, lacks growing opportunities, low pay etc. When employee engagement is improved, it also has a substantial impact on the employees' job satisfaction and staff members. Improved employee engagements also have some other benefits, such as lowering the financial costs, lower absenteeism, lesser work stress, increased profitability, better brand reputation, etc. </w:t>
      </w:r>
    </w:p>
    <w:p w:rsidR="00EA3D72" w:rsidRPr="00EA3D72" w:rsidRDefault="00EA3D72" w:rsidP="00EA3D72">
      <w:pPr>
        <w:keepNext/>
        <w:keepLines/>
        <w:spacing w:before="240" w:after="0" w:line="360" w:lineRule="auto"/>
        <w:outlineLvl w:val="0"/>
        <w:rPr>
          <w:rFonts w:ascii="Arial" w:eastAsiaTheme="majorEastAsia" w:hAnsi="Arial" w:cstheme="majorBidi"/>
          <w:b/>
          <w:iCs/>
          <w:sz w:val="32"/>
          <w:szCs w:val="32"/>
        </w:rPr>
      </w:pPr>
      <w:bookmarkStart w:id="24" w:name="_Toc96608762"/>
      <w:bookmarkStart w:id="25" w:name="_Toc96621211"/>
      <w:r w:rsidRPr="00EA3D72">
        <w:rPr>
          <w:rFonts w:ascii="Arial" w:eastAsiaTheme="majorEastAsia" w:hAnsi="Arial" w:cstheme="majorBidi"/>
          <w:b/>
          <w:iCs/>
          <w:sz w:val="32"/>
          <w:szCs w:val="32"/>
        </w:rPr>
        <w:t>3.0 Evaluation and Conclusion</w:t>
      </w:r>
      <w:bookmarkEnd w:id="24"/>
      <w:bookmarkEnd w:id="25"/>
      <w:r w:rsidRPr="00EA3D72">
        <w:rPr>
          <w:rFonts w:ascii="Arial" w:eastAsiaTheme="majorEastAsia" w:hAnsi="Arial" w:cstheme="majorBidi"/>
          <w:b/>
          <w:iCs/>
          <w:sz w:val="32"/>
          <w:szCs w:val="32"/>
        </w:rPr>
        <w:t xml:space="preserve"> </w:t>
      </w:r>
    </w:p>
    <w:p w:rsidR="00EA3D72" w:rsidRPr="00EA3D72" w:rsidRDefault="00EA3D72" w:rsidP="00EA3D72">
      <w:pPr>
        <w:keepNext/>
        <w:keepLines/>
        <w:spacing w:before="40" w:after="0" w:line="360" w:lineRule="auto"/>
        <w:outlineLvl w:val="1"/>
        <w:rPr>
          <w:rFonts w:ascii="Arial" w:eastAsiaTheme="majorEastAsia" w:hAnsi="Arial" w:cstheme="majorBidi"/>
          <w:b/>
          <w:sz w:val="28"/>
          <w:szCs w:val="26"/>
        </w:rPr>
      </w:pPr>
      <w:bookmarkStart w:id="26" w:name="_Toc96608763"/>
      <w:bookmarkStart w:id="27" w:name="_Toc96621212"/>
      <w:r w:rsidRPr="00EA3D72">
        <w:rPr>
          <w:rFonts w:ascii="Arial" w:eastAsiaTheme="majorEastAsia" w:hAnsi="Arial" w:cstheme="majorBidi"/>
          <w:b/>
          <w:sz w:val="28"/>
          <w:szCs w:val="26"/>
        </w:rPr>
        <w:t>3.1. Evaluation</w:t>
      </w:r>
      <w:bookmarkEnd w:id="26"/>
      <w:bookmarkEnd w:id="27"/>
    </w:p>
    <w:p w:rsidR="00EA3D72" w:rsidRPr="00EA3D72" w:rsidRDefault="00EA3D72" w:rsidP="00EA3D72">
      <w:pPr>
        <w:spacing w:after="0" w:line="360" w:lineRule="auto"/>
        <w:jc w:val="both"/>
        <w:rPr>
          <w:rFonts w:ascii="Arial" w:hAnsi="Arial" w:cs="Arial"/>
          <w:sz w:val="24"/>
        </w:rPr>
      </w:pPr>
      <w:r w:rsidRPr="00EA3D72">
        <w:rPr>
          <w:rFonts w:ascii="Arial" w:hAnsi="Arial" w:cs="Arial"/>
          <w:sz w:val="24"/>
        </w:rPr>
        <w:t xml:space="preserve">This research will be conducted using both primary and secondary data. Gathering the preliminary data will help the researcher get the information first-hand (Base, 2022). As employee engagement varies in different </w:t>
      </w:r>
      <w:proofErr w:type="spellStart"/>
      <w:r w:rsidRPr="00EA3D72">
        <w:rPr>
          <w:rFonts w:ascii="Arial" w:hAnsi="Arial" w:cs="Arial"/>
          <w:sz w:val="24"/>
        </w:rPr>
        <w:t>organisations</w:t>
      </w:r>
      <w:proofErr w:type="spellEnd"/>
      <w:r w:rsidRPr="00EA3D72">
        <w:rPr>
          <w:rFonts w:ascii="Arial" w:hAnsi="Arial" w:cs="Arial"/>
          <w:sz w:val="24"/>
        </w:rPr>
        <w:t xml:space="preserve">, Novotel's employee engagement will differ in the industry. As the researcher will be using the questionnaire method to gather information regarding employee engagement and retention rates of the </w:t>
      </w:r>
      <w:proofErr w:type="spellStart"/>
      <w:r w:rsidRPr="00EA3D72">
        <w:rPr>
          <w:rFonts w:ascii="Arial" w:hAnsi="Arial" w:cs="Arial"/>
          <w:sz w:val="24"/>
        </w:rPr>
        <w:t>organisation</w:t>
      </w:r>
      <w:proofErr w:type="spellEnd"/>
      <w:r w:rsidRPr="00EA3D72">
        <w:rPr>
          <w:rFonts w:ascii="Arial" w:hAnsi="Arial" w:cs="Arial"/>
          <w:sz w:val="24"/>
        </w:rPr>
        <w:t xml:space="preserve">, it will help to provide authentic, reliable, and updated information regarding the current scenario and the </w:t>
      </w:r>
      <w:proofErr w:type="spellStart"/>
      <w:r w:rsidRPr="00EA3D72">
        <w:rPr>
          <w:rFonts w:ascii="Arial" w:hAnsi="Arial" w:cs="Arial"/>
          <w:sz w:val="24"/>
        </w:rPr>
        <w:t>organisation's</w:t>
      </w:r>
      <w:proofErr w:type="spellEnd"/>
      <w:r w:rsidRPr="00EA3D72">
        <w:rPr>
          <w:rFonts w:ascii="Arial" w:hAnsi="Arial" w:cs="Arial"/>
          <w:sz w:val="24"/>
        </w:rPr>
        <w:t xml:space="preserve"> post-pandemic method. As the primary data will be collected directly from Novotel's employees and staff members, the data has a high accuracy possibility. The researcher will be able to </w:t>
      </w:r>
      <w:proofErr w:type="spellStart"/>
      <w:r w:rsidRPr="00EA3D72">
        <w:rPr>
          <w:rFonts w:ascii="Arial" w:hAnsi="Arial" w:cs="Arial"/>
          <w:sz w:val="24"/>
        </w:rPr>
        <w:t>utilise</w:t>
      </w:r>
      <w:proofErr w:type="spellEnd"/>
      <w:r w:rsidRPr="00EA3D72">
        <w:rPr>
          <w:rFonts w:ascii="Arial" w:hAnsi="Arial" w:cs="Arial"/>
          <w:sz w:val="24"/>
        </w:rPr>
        <w:t xml:space="preserve"> the data as per convenience, maintaining the anonymity of respondents and ensuring proper ethical means. </w:t>
      </w:r>
    </w:p>
    <w:p w:rsidR="00EA3D72" w:rsidRPr="00EA3D72" w:rsidRDefault="00EA3D72" w:rsidP="00EA3D72">
      <w:pPr>
        <w:spacing w:after="0" w:line="360" w:lineRule="auto"/>
        <w:jc w:val="both"/>
        <w:rPr>
          <w:rFonts w:ascii="Arial" w:hAnsi="Arial" w:cs="Arial"/>
          <w:sz w:val="24"/>
        </w:rPr>
      </w:pPr>
      <w:r w:rsidRPr="00EA3D72">
        <w:rPr>
          <w:rFonts w:ascii="Arial" w:hAnsi="Arial" w:cs="Arial"/>
          <w:sz w:val="24"/>
        </w:rPr>
        <w:t>On the other hand, secondary data collection is as essential as primary data collection. As the information already exists in different forms, the secondary data resources help support the preliminary data and help to develop a solid base for the research. It will help the researcher avoid the issues faced by the previous researchers on the relevant research topic and help with directions and solid facts</w:t>
      </w:r>
      <w:r w:rsidRPr="00EA3D72">
        <w:t xml:space="preserve"> </w:t>
      </w:r>
      <w:r w:rsidRPr="00EA3D72">
        <w:rPr>
          <w:rFonts w:ascii="Arial" w:hAnsi="Arial" w:cs="Arial"/>
          <w:sz w:val="24"/>
        </w:rPr>
        <w:t xml:space="preserve">(Secondary Data Sources &amp; Types, 2022). It also has other benefits such as ease of access, time-saving, low-cost, variety of sources etc. </w:t>
      </w:r>
    </w:p>
    <w:p w:rsidR="00EA3D72" w:rsidRPr="00EA3D72" w:rsidRDefault="00EA3D72" w:rsidP="00EA3D72">
      <w:pPr>
        <w:spacing w:line="360" w:lineRule="auto"/>
        <w:jc w:val="both"/>
        <w:rPr>
          <w:rFonts w:ascii="Arial" w:hAnsi="Arial" w:cs="Arial"/>
          <w:sz w:val="24"/>
        </w:rPr>
      </w:pPr>
      <w:r w:rsidRPr="00EA3D72">
        <w:rPr>
          <w:rFonts w:ascii="Arial" w:hAnsi="Arial" w:cs="Arial"/>
          <w:sz w:val="24"/>
        </w:rPr>
        <w:t xml:space="preserve">Combining the primary and secondary methods will give a clear picture of the research topic. It will allow the researcher to evaluate the importance of employee engagement and retaining an efficient workforce that positively impacts customer relations, brand </w:t>
      </w:r>
      <w:r w:rsidRPr="00EA3D72">
        <w:rPr>
          <w:rFonts w:ascii="Arial" w:hAnsi="Arial" w:cs="Arial"/>
          <w:sz w:val="24"/>
        </w:rPr>
        <w:lastRenderedPageBreak/>
        <w:t xml:space="preserve">image, and overall growth of the </w:t>
      </w:r>
      <w:proofErr w:type="spellStart"/>
      <w:r w:rsidRPr="00EA3D72">
        <w:rPr>
          <w:rFonts w:ascii="Arial" w:hAnsi="Arial" w:cs="Arial"/>
          <w:sz w:val="24"/>
        </w:rPr>
        <w:t>organisation</w:t>
      </w:r>
      <w:proofErr w:type="spellEnd"/>
      <w:r w:rsidRPr="00EA3D72">
        <w:rPr>
          <w:rFonts w:ascii="Arial" w:hAnsi="Arial" w:cs="Arial"/>
          <w:sz w:val="24"/>
        </w:rPr>
        <w:t xml:space="preserve"> considering the post-pandemic impact within the industry.</w:t>
      </w:r>
    </w:p>
    <w:p w:rsidR="00EA3D72" w:rsidRPr="00EA3D72" w:rsidRDefault="00EA3D72" w:rsidP="00EA3D72">
      <w:pPr>
        <w:keepNext/>
        <w:keepLines/>
        <w:spacing w:before="240" w:after="0" w:line="360" w:lineRule="auto"/>
        <w:outlineLvl w:val="0"/>
        <w:rPr>
          <w:rFonts w:ascii="Arial" w:eastAsiaTheme="majorEastAsia" w:hAnsi="Arial" w:cstheme="majorBidi"/>
          <w:b/>
          <w:sz w:val="32"/>
          <w:szCs w:val="32"/>
        </w:rPr>
      </w:pPr>
      <w:bookmarkStart w:id="28" w:name="_Toc96608764"/>
      <w:bookmarkStart w:id="29" w:name="_Toc96621213"/>
      <w:r w:rsidRPr="00EA3D72">
        <w:rPr>
          <w:rFonts w:ascii="Arial" w:eastAsiaTheme="majorEastAsia" w:hAnsi="Arial" w:cstheme="majorBidi"/>
          <w:b/>
          <w:sz w:val="32"/>
          <w:szCs w:val="32"/>
        </w:rPr>
        <w:t>4.0 Conclusion</w:t>
      </w:r>
      <w:bookmarkEnd w:id="28"/>
      <w:bookmarkEnd w:id="29"/>
      <w:r w:rsidRPr="00EA3D72">
        <w:rPr>
          <w:rFonts w:ascii="Arial" w:eastAsiaTheme="majorEastAsia" w:hAnsi="Arial" w:cstheme="majorBidi"/>
          <w:b/>
          <w:sz w:val="32"/>
          <w:szCs w:val="32"/>
        </w:rPr>
        <w:t xml:space="preserve"> </w:t>
      </w:r>
    </w:p>
    <w:p w:rsidR="00EA3D72" w:rsidRPr="00EA3D72" w:rsidRDefault="00EA3D72" w:rsidP="00EA3D72">
      <w:pPr>
        <w:spacing w:line="360" w:lineRule="auto"/>
        <w:jc w:val="both"/>
        <w:rPr>
          <w:rFonts w:ascii="Arial" w:hAnsi="Arial" w:cs="Arial"/>
          <w:sz w:val="24"/>
        </w:rPr>
      </w:pPr>
      <w:r w:rsidRPr="00EA3D72">
        <w:rPr>
          <w:rFonts w:ascii="Arial" w:hAnsi="Arial" w:cs="Arial"/>
          <w:sz w:val="24"/>
        </w:rPr>
        <w:t xml:space="preserve">To </w:t>
      </w:r>
      <w:proofErr w:type="spellStart"/>
      <w:r w:rsidRPr="00EA3D72">
        <w:rPr>
          <w:rFonts w:ascii="Arial" w:hAnsi="Arial" w:cs="Arial"/>
          <w:sz w:val="24"/>
        </w:rPr>
        <w:t>summarise</w:t>
      </w:r>
      <w:proofErr w:type="spellEnd"/>
      <w:r w:rsidRPr="00EA3D72">
        <w:rPr>
          <w:rFonts w:ascii="Arial" w:hAnsi="Arial" w:cs="Arial"/>
          <w:sz w:val="24"/>
        </w:rPr>
        <w:t xml:space="preserve"> the report, this research will allow the researcher to find out the issues and the demands of the employees of Novotel. Addressing the problems and their needs will enable them to acknowledge the proper strategies and measurements to improve employee engagement and increase the </w:t>
      </w:r>
      <w:proofErr w:type="spellStart"/>
      <w:r w:rsidRPr="00EA3D72">
        <w:rPr>
          <w:rFonts w:ascii="Arial" w:hAnsi="Arial" w:cs="Arial"/>
          <w:sz w:val="24"/>
        </w:rPr>
        <w:t>organisation's</w:t>
      </w:r>
      <w:proofErr w:type="spellEnd"/>
      <w:r w:rsidRPr="00EA3D72">
        <w:rPr>
          <w:rFonts w:ascii="Arial" w:hAnsi="Arial" w:cs="Arial"/>
          <w:sz w:val="24"/>
        </w:rPr>
        <w:t xml:space="preserve"> retention rates—the pandemic stroke is significant to the hotel industry of the UK. The industry has struggled to get back on track. However, this situation has made Novotel </w:t>
      </w:r>
      <w:proofErr w:type="spellStart"/>
      <w:r w:rsidRPr="00EA3D72">
        <w:rPr>
          <w:rFonts w:ascii="Arial" w:hAnsi="Arial" w:cs="Arial"/>
          <w:sz w:val="24"/>
        </w:rPr>
        <w:t>realise</w:t>
      </w:r>
      <w:proofErr w:type="spellEnd"/>
      <w:r w:rsidRPr="00EA3D72">
        <w:rPr>
          <w:rFonts w:ascii="Arial" w:hAnsi="Arial" w:cs="Arial"/>
          <w:sz w:val="24"/>
        </w:rPr>
        <w:t xml:space="preserve"> the importance of engaging employees and how it contributes to the hotel's overall performance. By implementing the strategies properly, with improved employee engagement, Novotel will also have a chance to increase its profitability and brand image globally. </w:t>
      </w:r>
    </w:p>
    <w:p w:rsidR="00EA3D72" w:rsidRPr="00EA3D72" w:rsidRDefault="00EA3D72" w:rsidP="00EA3D72">
      <w:pPr>
        <w:spacing w:line="360" w:lineRule="auto"/>
        <w:jc w:val="both"/>
      </w:pPr>
      <w:r w:rsidRPr="00EA3D72">
        <w:rPr>
          <w:rFonts w:ascii="Arial" w:hAnsi="Arial" w:cs="Arial"/>
          <w:sz w:val="24"/>
        </w:rPr>
        <w:t xml:space="preserve">   </w:t>
      </w:r>
    </w:p>
    <w:p w:rsidR="00EA3D72" w:rsidRPr="00EA3D72" w:rsidRDefault="00EA3D72" w:rsidP="00EA3D72">
      <w:pPr>
        <w:spacing w:line="360" w:lineRule="auto"/>
        <w:jc w:val="both"/>
      </w:pPr>
    </w:p>
    <w:p w:rsidR="00EA3D72" w:rsidRPr="00EA3D72" w:rsidRDefault="00EA3D72" w:rsidP="00EA3D72">
      <w:pPr>
        <w:spacing w:line="360" w:lineRule="auto"/>
        <w:jc w:val="both"/>
      </w:pPr>
    </w:p>
    <w:p w:rsidR="00EA3D72" w:rsidRPr="00EA3D72" w:rsidRDefault="00EA3D72" w:rsidP="00EA3D72">
      <w:pPr>
        <w:spacing w:line="360" w:lineRule="auto"/>
        <w:jc w:val="both"/>
      </w:pPr>
    </w:p>
    <w:p w:rsidR="00EA3D72" w:rsidRPr="00EA3D72" w:rsidRDefault="00EA3D72" w:rsidP="00EA3D72">
      <w:pPr>
        <w:spacing w:line="360" w:lineRule="auto"/>
      </w:pPr>
    </w:p>
    <w:p w:rsidR="00EA3D72" w:rsidRPr="00EA3D72" w:rsidRDefault="00EA3D72" w:rsidP="00EA3D72">
      <w:pPr>
        <w:spacing w:line="360" w:lineRule="auto"/>
      </w:pPr>
    </w:p>
    <w:p w:rsidR="00EA3D72" w:rsidRPr="00EA3D72" w:rsidRDefault="00EA3D72" w:rsidP="00EA3D72">
      <w:pPr>
        <w:spacing w:line="360" w:lineRule="auto"/>
        <w:rPr>
          <w:rFonts w:cs="Arial"/>
        </w:rPr>
      </w:pPr>
    </w:p>
    <w:p w:rsidR="00EA3D72" w:rsidRPr="00EA3D72" w:rsidRDefault="00EA3D72" w:rsidP="00EA3D72">
      <w:pPr>
        <w:spacing w:line="360" w:lineRule="auto"/>
        <w:rPr>
          <w:rFonts w:cs="Arial"/>
        </w:rPr>
      </w:pPr>
    </w:p>
    <w:p w:rsidR="00EA3D72" w:rsidRPr="00EA3D72" w:rsidRDefault="00EA3D72" w:rsidP="00EA3D72">
      <w:pPr>
        <w:spacing w:line="360" w:lineRule="auto"/>
        <w:jc w:val="both"/>
      </w:pPr>
    </w:p>
    <w:p w:rsidR="00EA3D72" w:rsidRPr="00EA3D72" w:rsidRDefault="00EA3D72" w:rsidP="00EA3D72">
      <w:pPr>
        <w:spacing w:line="360" w:lineRule="auto"/>
        <w:jc w:val="both"/>
      </w:pPr>
    </w:p>
    <w:p w:rsidR="00EA3D72" w:rsidRPr="00EA3D72" w:rsidRDefault="00EA3D72" w:rsidP="00EA3D72">
      <w:pPr>
        <w:keepNext/>
        <w:keepLines/>
        <w:spacing w:after="0" w:line="360" w:lineRule="auto"/>
        <w:jc w:val="both"/>
        <w:outlineLvl w:val="0"/>
      </w:pPr>
      <w:bookmarkStart w:id="30" w:name="_Toc96608765"/>
    </w:p>
    <w:p w:rsidR="00EA3D72" w:rsidRPr="00EA3D72" w:rsidRDefault="00EA3D72" w:rsidP="00EA3D72">
      <w:pPr>
        <w:keepNext/>
        <w:keepLines/>
        <w:spacing w:after="0" w:line="360" w:lineRule="auto"/>
        <w:jc w:val="both"/>
        <w:outlineLvl w:val="0"/>
        <w:rPr>
          <w:rFonts w:ascii="Arial" w:eastAsiaTheme="majorEastAsia" w:hAnsi="Arial" w:cstheme="majorBidi"/>
          <w:sz w:val="32"/>
          <w:szCs w:val="32"/>
        </w:rPr>
      </w:pPr>
      <w:bookmarkStart w:id="31" w:name="_Toc96621214"/>
      <w:r w:rsidRPr="00EA3D72">
        <w:rPr>
          <w:rFonts w:ascii="Arial" w:eastAsiaTheme="majorEastAsia" w:hAnsi="Arial" w:cstheme="majorBidi"/>
          <w:b/>
          <w:sz w:val="32"/>
          <w:szCs w:val="32"/>
        </w:rPr>
        <w:t>5.0 References</w:t>
      </w:r>
      <w:bookmarkEnd w:id="30"/>
      <w:bookmarkEnd w:id="31"/>
      <w:r w:rsidRPr="00EA3D72">
        <w:rPr>
          <w:rFonts w:ascii="Arial" w:eastAsiaTheme="majorEastAsia" w:hAnsi="Arial" w:cstheme="majorBidi"/>
          <w:b/>
          <w:sz w:val="32"/>
          <w:szCs w:val="32"/>
        </w:rPr>
        <w:t xml:space="preserve"> </w:t>
      </w:r>
    </w:p>
    <w:p w:rsidR="00EA3D72" w:rsidRPr="00EA3D72" w:rsidRDefault="00EA3D72" w:rsidP="00EA3D72">
      <w:pPr>
        <w:spacing w:after="0" w:line="360" w:lineRule="auto"/>
        <w:jc w:val="both"/>
        <w:rPr>
          <w:rFonts w:ascii="Arial" w:hAnsi="Arial" w:cs="Arial"/>
          <w:color w:val="000000"/>
          <w:sz w:val="24"/>
          <w:szCs w:val="20"/>
          <w:shd w:val="clear" w:color="auto" w:fill="FFFFFF"/>
        </w:rPr>
      </w:pPr>
      <w:r w:rsidRPr="00EA3D72">
        <w:rPr>
          <w:rFonts w:ascii="Arial" w:hAnsi="Arial" w:cs="Arial"/>
          <w:color w:val="000000"/>
          <w:sz w:val="24"/>
          <w:szCs w:val="20"/>
          <w:shd w:val="clear" w:color="auto" w:fill="FFFFFF"/>
        </w:rPr>
        <w:t xml:space="preserve">Base, K., 2022. An introduction to sampling methods. [online] </w:t>
      </w:r>
      <w:proofErr w:type="spellStart"/>
      <w:r w:rsidRPr="00EA3D72">
        <w:rPr>
          <w:rFonts w:ascii="Arial" w:hAnsi="Arial" w:cs="Arial"/>
          <w:color w:val="000000"/>
          <w:sz w:val="24"/>
          <w:szCs w:val="20"/>
          <w:shd w:val="clear" w:color="auto" w:fill="FFFFFF"/>
        </w:rPr>
        <w:t>Scribbr</w:t>
      </w:r>
      <w:proofErr w:type="spellEnd"/>
      <w:r w:rsidRPr="00EA3D72">
        <w:rPr>
          <w:rFonts w:ascii="Arial" w:hAnsi="Arial" w:cs="Arial"/>
          <w:color w:val="000000"/>
          <w:sz w:val="24"/>
          <w:szCs w:val="20"/>
          <w:shd w:val="clear" w:color="auto" w:fill="FFFFFF"/>
        </w:rPr>
        <w:t xml:space="preserve">. Available at: </w:t>
      </w:r>
      <w:r w:rsidRPr="00EA3D72">
        <w:rPr>
          <w:rFonts w:ascii="Arial" w:hAnsi="Arial" w:cs="Arial"/>
          <w:color w:val="000000"/>
          <w:sz w:val="24"/>
          <w:szCs w:val="20"/>
          <w:u w:val="single"/>
          <w:shd w:val="clear" w:color="auto" w:fill="FFFFFF"/>
        </w:rPr>
        <w:t xml:space="preserve">&lt;https://www.scribbr.com/methodology/sampling-methods/&gt; </w:t>
      </w:r>
      <w:r w:rsidRPr="00EA3D72">
        <w:rPr>
          <w:rFonts w:ascii="Arial" w:hAnsi="Arial" w:cs="Arial"/>
          <w:color w:val="000000"/>
          <w:sz w:val="24"/>
          <w:szCs w:val="20"/>
          <w:shd w:val="clear" w:color="auto" w:fill="FFFFFF"/>
        </w:rPr>
        <w:t>[Accessed 24 February 2022].</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lastRenderedPageBreak/>
        <w:t xml:space="preserve">Blog </w:t>
      </w:r>
      <w:proofErr w:type="gramStart"/>
      <w:r w:rsidRPr="00EA3D72">
        <w:rPr>
          <w:rFonts w:ascii="Arial" w:hAnsi="Arial" w:cs="Arial"/>
          <w:color w:val="000000"/>
          <w:sz w:val="24"/>
          <w:szCs w:val="20"/>
          <w:shd w:val="clear" w:color="auto" w:fill="FFFFFF"/>
        </w:rPr>
        <w:t>For</w:t>
      </w:r>
      <w:proofErr w:type="gramEnd"/>
      <w:r w:rsidRPr="00EA3D72">
        <w:rPr>
          <w:rFonts w:ascii="Arial" w:hAnsi="Arial" w:cs="Arial"/>
          <w:color w:val="000000"/>
          <w:sz w:val="24"/>
          <w:szCs w:val="20"/>
          <w:shd w:val="clear" w:color="auto" w:fill="FFFFFF"/>
        </w:rPr>
        <w:t xml:space="preserve"> Data-Driven Business. 2022. Secondary Data Sources &amp; Types. [online] Available at: </w:t>
      </w:r>
      <w:r w:rsidRPr="00EA3D72">
        <w:rPr>
          <w:rFonts w:ascii="Arial" w:hAnsi="Arial" w:cs="Arial"/>
          <w:color w:val="000000"/>
          <w:sz w:val="24"/>
          <w:szCs w:val="20"/>
          <w:u w:val="single"/>
          <w:shd w:val="clear" w:color="auto" w:fill="FFFFFF"/>
        </w:rPr>
        <w:t>&lt;https://www.intellspot.com/secondary-data/&gt;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 xml:space="preserve">Blythe, T., 2022. Employee Retention | Strategies in the Hospitality Industry. [online] The Hub | High-Speed Training. Available at: </w:t>
      </w:r>
      <w:r w:rsidRPr="00EA3D72">
        <w:rPr>
          <w:rFonts w:ascii="Arial" w:hAnsi="Arial" w:cs="Arial"/>
          <w:color w:val="000000"/>
          <w:sz w:val="24"/>
          <w:szCs w:val="20"/>
          <w:u w:val="single"/>
          <w:shd w:val="clear" w:color="auto" w:fill="FFFFFF"/>
        </w:rPr>
        <w:t>&lt;https://www.highspeedtraining.co.uk/hub/employee-retention-in-hospitality/&gt;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Carbonara, S., 2013. Manager's Guide to Employee Engagement. New York: McGraw-Hill.</w:t>
      </w:r>
    </w:p>
    <w:p w:rsidR="00EA3D72" w:rsidRPr="00EA3D72" w:rsidRDefault="00EA3D72" w:rsidP="00EA3D72">
      <w:pPr>
        <w:spacing w:after="0" w:line="360" w:lineRule="auto"/>
        <w:jc w:val="both"/>
        <w:rPr>
          <w:rFonts w:ascii="Arial" w:hAnsi="Arial" w:cs="Arial"/>
          <w:color w:val="000000"/>
          <w:sz w:val="24"/>
          <w:szCs w:val="20"/>
          <w:shd w:val="clear" w:color="auto" w:fill="FFFFFF"/>
        </w:rPr>
      </w:pPr>
      <w:r w:rsidRPr="00EA3D72">
        <w:rPr>
          <w:rFonts w:ascii="Arial" w:hAnsi="Arial" w:cs="Arial"/>
          <w:color w:val="000000"/>
          <w:sz w:val="24"/>
          <w:szCs w:val="20"/>
          <w:shd w:val="clear" w:color="auto" w:fill="FFFFFF"/>
        </w:rPr>
        <w:t>Engage for Success. 2022. </w:t>
      </w:r>
      <w:r w:rsidRPr="00EA3D72">
        <w:rPr>
          <w:rFonts w:ascii="Arial" w:hAnsi="Arial" w:cs="Arial"/>
          <w:i/>
          <w:iCs/>
          <w:color w:val="000000"/>
          <w:sz w:val="24"/>
          <w:szCs w:val="20"/>
          <w:shd w:val="clear" w:color="auto" w:fill="FFFFFF"/>
        </w:rPr>
        <w:t>What is Employee Engagement - Engage for Success</w:t>
      </w:r>
      <w:r w:rsidRPr="00EA3D72">
        <w:rPr>
          <w:rFonts w:ascii="Arial" w:hAnsi="Arial" w:cs="Arial"/>
          <w:color w:val="000000"/>
          <w:sz w:val="24"/>
          <w:szCs w:val="20"/>
          <w:shd w:val="clear" w:color="auto" w:fill="FFFFFF"/>
        </w:rPr>
        <w:t xml:space="preserve">. [online] Available at: </w:t>
      </w:r>
      <w:r w:rsidRPr="00EA3D72">
        <w:rPr>
          <w:rFonts w:ascii="Arial" w:hAnsi="Arial" w:cs="Arial"/>
          <w:color w:val="000000"/>
          <w:sz w:val="24"/>
          <w:szCs w:val="20"/>
          <w:u w:val="single"/>
          <w:shd w:val="clear" w:color="auto" w:fill="FFFFFF"/>
        </w:rPr>
        <w:t>&lt;https://engageforsuccess.org/what-is-employee-engagement/&gt;</w:t>
      </w:r>
      <w:r w:rsidRPr="00EA3D72">
        <w:rPr>
          <w:rFonts w:ascii="Arial" w:hAnsi="Arial" w:cs="Arial"/>
          <w:color w:val="000000"/>
          <w:sz w:val="24"/>
          <w:szCs w:val="20"/>
          <w:shd w:val="clear" w:color="auto" w:fill="FFFFFF"/>
        </w:rPr>
        <w:t xml:space="preserve"> [Accessed 24 February 2022].</w:t>
      </w:r>
    </w:p>
    <w:p w:rsidR="00EA3D72" w:rsidRPr="00EA3D72" w:rsidRDefault="00EA3D72" w:rsidP="00EA3D72">
      <w:pPr>
        <w:spacing w:after="0" w:line="360" w:lineRule="auto"/>
        <w:jc w:val="both"/>
        <w:rPr>
          <w:rFonts w:ascii="Arial" w:hAnsi="Arial" w:cs="Arial"/>
          <w:color w:val="000000"/>
          <w:sz w:val="24"/>
          <w:szCs w:val="20"/>
          <w:shd w:val="clear" w:color="auto" w:fill="FFFFFF"/>
        </w:rPr>
      </w:pPr>
      <w:r w:rsidRPr="00EA3D72">
        <w:rPr>
          <w:rFonts w:ascii="Arial" w:hAnsi="Arial" w:cs="Arial"/>
          <w:color w:val="000000"/>
          <w:sz w:val="24"/>
          <w:szCs w:val="20"/>
          <w:shd w:val="clear" w:color="auto" w:fill="FFFFFF"/>
        </w:rPr>
        <w:t>GDPR.eu. 2022. </w:t>
      </w:r>
      <w:r w:rsidRPr="00EA3D72">
        <w:rPr>
          <w:rFonts w:ascii="Arial" w:hAnsi="Arial" w:cs="Arial"/>
          <w:i/>
          <w:iCs/>
          <w:color w:val="000000"/>
          <w:sz w:val="24"/>
          <w:szCs w:val="20"/>
          <w:shd w:val="clear" w:color="auto" w:fill="FFFFFF"/>
        </w:rPr>
        <w:t>GDPR law</w:t>
      </w:r>
      <w:r w:rsidRPr="00EA3D72">
        <w:rPr>
          <w:rFonts w:ascii="Arial" w:hAnsi="Arial" w:cs="Arial"/>
          <w:color w:val="000000"/>
          <w:sz w:val="24"/>
          <w:szCs w:val="20"/>
          <w:shd w:val="clear" w:color="auto" w:fill="FFFFFF"/>
        </w:rPr>
        <w:t xml:space="preserve">. [online] Available at: </w:t>
      </w:r>
      <w:r w:rsidRPr="00EA3D72">
        <w:rPr>
          <w:rFonts w:ascii="Arial" w:hAnsi="Arial" w:cs="Arial"/>
          <w:color w:val="000000"/>
          <w:sz w:val="24"/>
          <w:szCs w:val="20"/>
          <w:u w:val="single"/>
          <w:shd w:val="clear" w:color="auto" w:fill="FFFFFF"/>
        </w:rPr>
        <w:t xml:space="preserve">&lt;https://gdpr.eu/what-is-gdpr/&gt; </w:t>
      </w:r>
      <w:r w:rsidRPr="00EA3D72">
        <w:rPr>
          <w:rFonts w:ascii="Arial" w:hAnsi="Arial" w:cs="Arial"/>
          <w:color w:val="000000"/>
          <w:sz w:val="24"/>
          <w:szCs w:val="20"/>
          <w:shd w:val="clear" w:color="auto" w:fill="FFFFFF"/>
        </w:rPr>
        <w:t>[Accessed 24 February 2022].</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 xml:space="preserve">Group.accor.com. 2022. Accor - Annual information. [online] Available at: </w:t>
      </w:r>
      <w:r w:rsidRPr="00EA3D72">
        <w:rPr>
          <w:rFonts w:ascii="Arial" w:hAnsi="Arial" w:cs="Arial"/>
          <w:color w:val="000000"/>
          <w:sz w:val="24"/>
          <w:szCs w:val="20"/>
          <w:u w:val="single"/>
          <w:shd w:val="clear" w:color="auto" w:fill="FFFFFF"/>
        </w:rPr>
        <w:t>&lt;https://group.accor.com/en/finance/events-and-announcements/annual-and-half-yearly-information&gt;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 xml:space="preserve">Info, Z., 2022. [online] Available at: </w:t>
      </w:r>
      <w:r w:rsidRPr="00EA3D72">
        <w:rPr>
          <w:rFonts w:ascii="Arial" w:hAnsi="Arial" w:cs="Arial"/>
          <w:color w:val="000000"/>
          <w:sz w:val="24"/>
          <w:szCs w:val="20"/>
          <w:u w:val="single"/>
          <w:shd w:val="clear" w:color="auto" w:fill="FFFFFF"/>
        </w:rPr>
        <w:t>&lt;https://www.zoominfo.com/c/novotel-hotels/28164480&gt;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color w:val="000000"/>
          <w:sz w:val="24"/>
          <w:szCs w:val="20"/>
          <w:shd w:val="clear" w:color="auto" w:fill="FFFFFF"/>
        </w:rPr>
      </w:pPr>
      <w:r w:rsidRPr="00EA3D72">
        <w:rPr>
          <w:rFonts w:ascii="Arial" w:hAnsi="Arial" w:cs="Arial"/>
          <w:color w:val="000000"/>
          <w:sz w:val="24"/>
          <w:szCs w:val="20"/>
          <w:shd w:val="clear" w:color="auto" w:fill="FFFFFF"/>
        </w:rPr>
        <w:t>Investopedia. 2022. </w:t>
      </w:r>
      <w:r w:rsidRPr="00EA3D72">
        <w:rPr>
          <w:rFonts w:ascii="Arial" w:hAnsi="Arial" w:cs="Arial"/>
          <w:i/>
          <w:iCs/>
          <w:color w:val="000000"/>
          <w:sz w:val="24"/>
          <w:szCs w:val="20"/>
          <w:shd w:val="clear" w:color="auto" w:fill="FFFFFF"/>
        </w:rPr>
        <w:t>Employee Engagement</w:t>
      </w:r>
      <w:r w:rsidRPr="00EA3D72">
        <w:rPr>
          <w:rFonts w:ascii="Arial" w:hAnsi="Arial" w:cs="Arial"/>
          <w:color w:val="000000"/>
          <w:sz w:val="24"/>
          <w:szCs w:val="20"/>
          <w:shd w:val="clear" w:color="auto" w:fill="FFFFFF"/>
        </w:rPr>
        <w:t xml:space="preserve">. [online] Available at: </w:t>
      </w:r>
      <w:r w:rsidRPr="00EA3D72">
        <w:rPr>
          <w:rFonts w:ascii="Arial" w:hAnsi="Arial" w:cs="Arial"/>
          <w:color w:val="000000"/>
          <w:sz w:val="24"/>
          <w:szCs w:val="20"/>
          <w:u w:val="single"/>
          <w:shd w:val="clear" w:color="auto" w:fill="FFFFFF"/>
        </w:rPr>
        <w:t>&lt;https://www.investopedia.com/terms/e/employee-engagement.asp&gt;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Miller, B., 2022. </w:t>
      </w:r>
      <w:r w:rsidRPr="00EA3D72">
        <w:rPr>
          <w:rFonts w:ascii="Arial" w:hAnsi="Arial" w:cs="Arial"/>
          <w:i/>
          <w:iCs/>
          <w:color w:val="000000"/>
          <w:sz w:val="24"/>
          <w:szCs w:val="20"/>
          <w:shd w:val="clear" w:color="auto" w:fill="FFFFFF"/>
        </w:rPr>
        <w:t>Advantages and Disadvantages of Qualitative Research Methods</w:t>
      </w:r>
      <w:r w:rsidRPr="00EA3D72">
        <w:rPr>
          <w:rFonts w:ascii="Arial" w:hAnsi="Arial" w:cs="Arial"/>
          <w:color w:val="000000"/>
          <w:sz w:val="24"/>
          <w:szCs w:val="20"/>
          <w:shd w:val="clear" w:color="auto" w:fill="FFFFFF"/>
        </w:rPr>
        <w:t xml:space="preserve">. [online] Green Garage. Available at: </w:t>
      </w:r>
      <w:r w:rsidRPr="00EA3D72">
        <w:rPr>
          <w:rFonts w:ascii="Arial" w:hAnsi="Arial" w:cs="Arial"/>
          <w:color w:val="000000"/>
          <w:sz w:val="24"/>
          <w:szCs w:val="20"/>
          <w:u w:val="single"/>
          <w:shd w:val="clear" w:color="auto" w:fill="FFFFFF"/>
        </w:rPr>
        <w:t>&lt;https://greengarageblog.org/19-advantages-and-disadvantages-of-qualitative-research-methods&gt;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sz w:val="28"/>
        </w:rPr>
      </w:pPr>
      <w:proofErr w:type="spellStart"/>
      <w:r w:rsidRPr="00EA3D72">
        <w:rPr>
          <w:rFonts w:ascii="Arial" w:hAnsi="Arial" w:cs="Arial"/>
          <w:color w:val="000000"/>
          <w:sz w:val="24"/>
          <w:szCs w:val="20"/>
          <w:shd w:val="clear" w:color="auto" w:fill="FFFFFF"/>
        </w:rPr>
        <w:t>Mohd</w:t>
      </w:r>
      <w:proofErr w:type="spellEnd"/>
      <w:r w:rsidRPr="00EA3D72">
        <w:rPr>
          <w:rFonts w:ascii="Arial" w:hAnsi="Arial" w:cs="Arial"/>
          <w:color w:val="000000"/>
          <w:sz w:val="24"/>
          <w:szCs w:val="20"/>
          <w:shd w:val="clear" w:color="auto" w:fill="FFFFFF"/>
        </w:rPr>
        <w:t xml:space="preserve"> </w:t>
      </w:r>
      <w:proofErr w:type="spellStart"/>
      <w:r w:rsidRPr="00EA3D72">
        <w:rPr>
          <w:rFonts w:ascii="Arial" w:hAnsi="Arial" w:cs="Arial"/>
          <w:color w:val="000000"/>
          <w:sz w:val="24"/>
          <w:szCs w:val="20"/>
          <w:shd w:val="clear" w:color="auto" w:fill="FFFFFF"/>
        </w:rPr>
        <w:t>Yusoff</w:t>
      </w:r>
      <w:proofErr w:type="spellEnd"/>
      <w:r w:rsidRPr="00EA3D72">
        <w:rPr>
          <w:rFonts w:ascii="Arial" w:hAnsi="Arial" w:cs="Arial"/>
          <w:color w:val="000000"/>
          <w:sz w:val="24"/>
          <w:szCs w:val="20"/>
          <w:shd w:val="clear" w:color="auto" w:fill="FFFFFF"/>
        </w:rPr>
        <w:t xml:space="preserve">, Y., 2019. Actual Practices of Environmental Performance in Hotel Industry. </w:t>
      </w:r>
      <w:proofErr w:type="spellStart"/>
      <w:r w:rsidRPr="00EA3D72">
        <w:rPr>
          <w:rFonts w:ascii="Arial" w:hAnsi="Arial" w:cs="Arial"/>
          <w:color w:val="000000"/>
          <w:sz w:val="24"/>
          <w:szCs w:val="20"/>
          <w:shd w:val="clear" w:color="auto" w:fill="FFFFFF"/>
        </w:rPr>
        <w:t>Sains</w:t>
      </w:r>
      <w:proofErr w:type="spellEnd"/>
      <w:r w:rsidRPr="00EA3D72">
        <w:rPr>
          <w:rFonts w:ascii="Arial" w:hAnsi="Arial" w:cs="Arial"/>
          <w:color w:val="000000"/>
          <w:sz w:val="24"/>
          <w:szCs w:val="20"/>
          <w:shd w:val="clear" w:color="auto" w:fill="FFFFFF"/>
        </w:rPr>
        <w:t xml:space="preserve"> </w:t>
      </w:r>
      <w:proofErr w:type="spellStart"/>
      <w:r w:rsidRPr="00EA3D72">
        <w:rPr>
          <w:rFonts w:ascii="Arial" w:hAnsi="Arial" w:cs="Arial"/>
          <w:color w:val="000000"/>
          <w:sz w:val="24"/>
          <w:szCs w:val="20"/>
          <w:shd w:val="clear" w:color="auto" w:fill="FFFFFF"/>
        </w:rPr>
        <w:t>Humanika</w:t>
      </w:r>
      <w:proofErr w:type="spellEnd"/>
      <w:r w:rsidRPr="00EA3D72">
        <w:rPr>
          <w:rFonts w:ascii="Arial" w:hAnsi="Arial" w:cs="Arial"/>
          <w:color w:val="000000"/>
          <w:sz w:val="24"/>
          <w:szCs w:val="20"/>
          <w:shd w:val="clear" w:color="auto" w:fill="FFFFFF"/>
        </w:rPr>
        <w:t>, 11(2-2).</w:t>
      </w:r>
    </w:p>
    <w:p w:rsidR="00EA3D72" w:rsidRPr="00EA3D72" w:rsidRDefault="00EA3D72" w:rsidP="00EA3D72">
      <w:pPr>
        <w:spacing w:after="0" w:line="360" w:lineRule="auto"/>
        <w:jc w:val="both"/>
        <w:rPr>
          <w:rFonts w:ascii="Arial" w:hAnsi="Arial" w:cs="Arial"/>
          <w:sz w:val="28"/>
        </w:rPr>
      </w:pPr>
      <w:proofErr w:type="spellStart"/>
      <w:r w:rsidRPr="00EA3D72">
        <w:rPr>
          <w:rFonts w:ascii="Arial" w:hAnsi="Arial" w:cs="Arial"/>
          <w:color w:val="000000"/>
          <w:sz w:val="24"/>
          <w:szCs w:val="20"/>
          <w:shd w:val="clear" w:color="auto" w:fill="FFFFFF"/>
        </w:rPr>
        <w:t>NovotelLondonWest</w:t>
      </w:r>
      <w:proofErr w:type="spellEnd"/>
      <w:r w:rsidRPr="00EA3D72">
        <w:rPr>
          <w:rFonts w:ascii="Arial" w:hAnsi="Arial" w:cs="Arial"/>
          <w:color w:val="000000"/>
          <w:sz w:val="24"/>
          <w:szCs w:val="20"/>
          <w:shd w:val="clear" w:color="auto" w:fill="FFFFFF"/>
        </w:rPr>
        <w:t xml:space="preserve">. 2022. Novotel London West Hotel. [online] Available at: </w:t>
      </w:r>
      <w:r w:rsidRPr="00EA3D72">
        <w:rPr>
          <w:rFonts w:ascii="Arial" w:hAnsi="Arial" w:cs="Arial"/>
          <w:color w:val="000000"/>
          <w:sz w:val="24"/>
          <w:szCs w:val="20"/>
          <w:u w:val="single"/>
          <w:shd w:val="clear" w:color="auto" w:fill="FFFFFF"/>
        </w:rPr>
        <w:t>&lt;https://www.novotellondonwest.co.uk/about/overview&gt;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color w:val="000000"/>
          <w:sz w:val="24"/>
          <w:szCs w:val="20"/>
          <w:shd w:val="clear" w:color="auto" w:fill="FFFFFF"/>
        </w:rPr>
      </w:pPr>
      <w:r w:rsidRPr="00EA3D72">
        <w:rPr>
          <w:rFonts w:ascii="Arial" w:hAnsi="Arial" w:cs="Arial"/>
          <w:color w:val="000000"/>
          <w:sz w:val="24"/>
          <w:szCs w:val="20"/>
          <w:shd w:val="clear" w:color="auto" w:fill="FFFFFF"/>
        </w:rPr>
        <w:t>Nurture and Engaged and Satisfied Workforce | Vantage Circle HR Blog. 2022. </w:t>
      </w:r>
      <w:r w:rsidRPr="00EA3D72">
        <w:rPr>
          <w:rFonts w:ascii="Arial" w:hAnsi="Arial" w:cs="Arial"/>
          <w:i/>
          <w:iCs/>
          <w:color w:val="000000"/>
          <w:sz w:val="24"/>
          <w:szCs w:val="20"/>
          <w:shd w:val="clear" w:color="auto" w:fill="FFFFFF"/>
        </w:rPr>
        <w:t>Benefits of Employee Engagement that Work</w:t>
      </w:r>
      <w:r w:rsidRPr="00EA3D72">
        <w:rPr>
          <w:rFonts w:ascii="Arial" w:hAnsi="Arial" w:cs="Arial"/>
          <w:color w:val="000000"/>
          <w:sz w:val="24"/>
          <w:szCs w:val="20"/>
          <w:shd w:val="clear" w:color="auto" w:fill="FFFFFF"/>
        </w:rPr>
        <w:t xml:space="preserve">. [online] Available at: </w:t>
      </w:r>
      <w:r w:rsidRPr="00EA3D72">
        <w:rPr>
          <w:rFonts w:ascii="Arial" w:hAnsi="Arial" w:cs="Arial"/>
          <w:color w:val="000000"/>
          <w:sz w:val="24"/>
          <w:szCs w:val="20"/>
          <w:u w:val="single"/>
          <w:shd w:val="clear" w:color="auto" w:fill="FFFFFF"/>
        </w:rPr>
        <w:t>&lt;https://blog.vantagecircle.com/benefits-of-employee-engagement/&gt;</w:t>
      </w:r>
      <w:r w:rsidRPr="00EA3D72">
        <w:rPr>
          <w:rFonts w:ascii="Arial" w:hAnsi="Arial" w:cs="Arial"/>
          <w:color w:val="000000"/>
          <w:sz w:val="24"/>
          <w:szCs w:val="20"/>
          <w:shd w:val="clear" w:color="auto" w:fill="FFFFFF"/>
        </w:rPr>
        <w:t xml:space="preserve"> [Accessed 23 February 2022]</w:t>
      </w:r>
    </w:p>
    <w:p w:rsidR="00EA3D72" w:rsidRPr="00EA3D72" w:rsidRDefault="00EA3D72" w:rsidP="00EA3D72">
      <w:pPr>
        <w:spacing w:after="0" w:line="360" w:lineRule="auto"/>
        <w:jc w:val="both"/>
        <w:rPr>
          <w:rFonts w:ascii="Arial" w:hAnsi="Arial" w:cs="Arial"/>
          <w:color w:val="000000"/>
          <w:sz w:val="24"/>
          <w:szCs w:val="20"/>
          <w:shd w:val="clear" w:color="auto" w:fill="FFFFFF"/>
        </w:rPr>
      </w:pPr>
      <w:r w:rsidRPr="00EA3D72">
        <w:rPr>
          <w:rFonts w:ascii="Arial" w:hAnsi="Arial" w:cs="Arial"/>
          <w:color w:val="000000"/>
          <w:sz w:val="24"/>
          <w:szCs w:val="20"/>
          <w:shd w:val="clear" w:color="auto" w:fill="FFFFFF"/>
        </w:rPr>
        <w:lastRenderedPageBreak/>
        <w:t>Researchguides.ben.edu. 2022. </w:t>
      </w:r>
      <w:r w:rsidRPr="00EA3D72">
        <w:rPr>
          <w:rFonts w:ascii="Arial" w:hAnsi="Arial" w:cs="Arial"/>
          <w:i/>
          <w:iCs/>
          <w:color w:val="000000"/>
          <w:sz w:val="24"/>
          <w:szCs w:val="20"/>
          <w:shd w:val="clear" w:color="auto" w:fill="FFFFFF"/>
        </w:rPr>
        <w:t>Research Guides: Primary &amp; Secondary Data Definitions</w:t>
      </w:r>
      <w:r w:rsidRPr="00EA3D72">
        <w:rPr>
          <w:rFonts w:ascii="Arial" w:hAnsi="Arial" w:cs="Arial"/>
          <w:color w:val="000000"/>
          <w:sz w:val="24"/>
          <w:szCs w:val="20"/>
          <w:shd w:val="clear" w:color="auto" w:fill="FFFFFF"/>
        </w:rPr>
        <w:t>. [online] Available at: &lt;https://researchguides.ben.edu/c.php?g=282050&amp;p=4036581&gt; [Accessed 24 February 2022].</w:t>
      </w:r>
    </w:p>
    <w:p w:rsidR="00EA3D72" w:rsidRPr="00EA3D72" w:rsidRDefault="00EA3D72" w:rsidP="00EA3D72">
      <w:pPr>
        <w:spacing w:after="0" w:line="360" w:lineRule="auto"/>
        <w:jc w:val="both"/>
        <w:rPr>
          <w:rFonts w:ascii="Arial" w:hAnsi="Arial" w:cs="Arial"/>
          <w:color w:val="000000"/>
          <w:sz w:val="24"/>
          <w:szCs w:val="20"/>
          <w:shd w:val="clear" w:color="auto" w:fill="FFFFFF"/>
        </w:rPr>
      </w:pPr>
      <w:r w:rsidRPr="00EA3D72">
        <w:rPr>
          <w:rFonts w:ascii="Arial" w:hAnsi="Arial" w:cs="Arial"/>
          <w:color w:val="000000"/>
          <w:sz w:val="24"/>
          <w:szCs w:val="20"/>
          <w:shd w:val="clear" w:color="auto" w:fill="FFFFFF"/>
        </w:rPr>
        <w:t>Roberthalf.com. 2022. </w:t>
      </w:r>
      <w:r w:rsidRPr="00EA3D72">
        <w:rPr>
          <w:rFonts w:ascii="Arial" w:hAnsi="Arial" w:cs="Arial"/>
          <w:i/>
          <w:iCs/>
          <w:color w:val="000000"/>
          <w:sz w:val="24"/>
          <w:szCs w:val="20"/>
          <w:shd w:val="clear" w:color="auto" w:fill="FFFFFF"/>
        </w:rPr>
        <w:t>Effective Employee Retention Strategies</w:t>
      </w:r>
      <w:r w:rsidRPr="00EA3D72">
        <w:rPr>
          <w:rFonts w:ascii="Arial" w:hAnsi="Arial" w:cs="Arial"/>
          <w:color w:val="000000"/>
          <w:sz w:val="24"/>
          <w:szCs w:val="20"/>
          <w:shd w:val="clear" w:color="auto" w:fill="FFFFFF"/>
        </w:rPr>
        <w:t>. [online] Available at: &lt;https://www.roberthalf.com/blog/management-tips/effective-employee-retention-strategies&gt; [Accessed 24 February 2022].</w:t>
      </w:r>
    </w:p>
    <w:p w:rsidR="00EA3D72" w:rsidRPr="00EA3D72" w:rsidRDefault="00EA3D72" w:rsidP="00EA3D72">
      <w:pPr>
        <w:spacing w:after="0" w:line="360" w:lineRule="auto"/>
        <w:jc w:val="both"/>
        <w:rPr>
          <w:rFonts w:ascii="Arial" w:hAnsi="Arial" w:cs="Arial"/>
          <w:sz w:val="28"/>
        </w:rPr>
      </w:pPr>
      <w:proofErr w:type="spellStart"/>
      <w:r w:rsidRPr="00EA3D72">
        <w:rPr>
          <w:rFonts w:ascii="Arial" w:hAnsi="Arial" w:cs="Arial"/>
          <w:color w:val="000000"/>
          <w:sz w:val="24"/>
          <w:szCs w:val="20"/>
          <w:shd w:val="clear" w:color="auto" w:fill="FFFFFF"/>
        </w:rPr>
        <w:t>Rostker</w:t>
      </w:r>
      <w:proofErr w:type="spellEnd"/>
      <w:r w:rsidRPr="00EA3D72">
        <w:rPr>
          <w:rFonts w:ascii="Arial" w:hAnsi="Arial" w:cs="Arial"/>
          <w:color w:val="000000"/>
          <w:sz w:val="24"/>
          <w:szCs w:val="20"/>
          <w:shd w:val="clear" w:color="auto" w:fill="FFFFFF"/>
        </w:rPr>
        <w:t xml:space="preserve">, B., Wilson, J. and </w:t>
      </w:r>
      <w:proofErr w:type="spellStart"/>
      <w:r w:rsidRPr="00EA3D72">
        <w:rPr>
          <w:rFonts w:ascii="Arial" w:hAnsi="Arial" w:cs="Arial"/>
          <w:color w:val="000000"/>
          <w:sz w:val="24"/>
          <w:szCs w:val="20"/>
          <w:shd w:val="clear" w:color="auto" w:fill="FFFFFF"/>
        </w:rPr>
        <w:t>Hix</w:t>
      </w:r>
      <w:proofErr w:type="spellEnd"/>
      <w:r w:rsidRPr="00EA3D72">
        <w:rPr>
          <w:rFonts w:ascii="Arial" w:hAnsi="Arial" w:cs="Arial"/>
          <w:color w:val="000000"/>
          <w:sz w:val="24"/>
          <w:szCs w:val="20"/>
          <w:shd w:val="clear" w:color="auto" w:fill="FFFFFF"/>
        </w:rPr>
        <w:t>, W., 2007. Recruitment and retention. Santa Monica, CA: Rand Gulf States Policy Institute.</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 xml:space="preserve">Sen, P. and Pearson, J., 2022. Impact of COVID-19 on the hospitality industry | Deloitte Netherlands. [online] Deloitte Netherlands. Available at: </w:t>
      </w:r>
      <w:r w:rsidRPr="00EA3D72">
        <w:rPr>
          <w:rFonts w:ascii="Arial" w:hAnsi="Arial" w:cs="Arial"/>
          <w:color w:val="000000"/>
          <w:sz w:val="24"/>
          <w:szCs w:val="20"/>
          <w:u w:val="single"/>
          <w:shd w:val="clear" w:color="auto" w:fill="FFFFFF"/>
        </w:rPr>
        <w:t xml:space="preserve">&lt;https://www2.deloitte.com/nl/nl/pages/consumer/articles/impact-of-covid-19-on-the-hospitality-industry.html&gt; </w:t>
      </w:r>
      <w:r w:rsidRPr="00EA3D72">
        <w:rPr>
          <w:rFonts w:ascii="Arial" w:hAnsi="Arial" w:cs="Arial"/>
          <w:color w:val="000000"/>
          <w:sz w:val="24"/>
          <w:szCs w:val="20"/>
          <w:shd w:val="clear" w:color="auto" w:fill="FFFFFF"/>
        </w:rPr>
        <w:t>[Accessed 23 February 2022].</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 xml:space="preserve">Seth, T. and </w:t>
      </w:r>
      <w:proofErr w:type="spellStart"/>
      <w:r w:rsidRPr="00EA3D72">
        <w:rPr>
          <w:rFonts w:ascii="Arial" w:hAnsi="Arial" w:cs="Arial"/>
          <w:color w:val="000000"/>
          <w:sz w:val="24"/>
          <w:szCs w:val="20"/>
          <w:shd w:val="clear" w:color="auto" w:fill="FFFFFF"/>
        </w:rPr>
        <w:t>Lautner</w:t>
      </w:r>
      <w:proofErr w:type="spellEnd"/>
      <w:r w:rsidRPr="00EA3D72">
        <w:rPr>
          <w:rFonts w:ascii="Arial" w:hAnsi="Arial" w:cs="Arial"/>
          <w:color w:val="000000"/>
          <w:sz w:val="24"/>
          <w:szCs w:val="20"/>
          <w:shd w:val="clear" w:color="auto" w:fill="FFFFFF"/>
        </w:rPr>
        <w:t xml:space="preserve">, G., 2022. Hospitality in a post-COVID world. [online] the Deloitte United Kingdom. Available at: </w:t>
      </w:r>
      <w:r w:rsidRPr="00EA3D72">
        <w:rPr>
          <w:rFonts w:ascii="Arial" w:hAnsi="Arial" w:cs="Arial"/>
          <w:color w:val="000000"/>
          <w:sz w:val="24"/>
          <w:szCs w:val="20"/>
          <w:u w:val="single"/>
          <w:shd w:val="clear" w:color="auto" w:fill="FFFFFF"/>
        </w:rPr>
        <w:t xml:space="preserve">&lt;https://www2.deloitte.com/uk/en/pages/consumer-business/articles/hospitality-in-a-post-covid-world.html&gt; </w:t>
      </w:r>
      <w:r w:rsidRPr="00EA3D72">
        <w:rPr>
          <w:rFonts w:ascii="Arial" w:hAnsi="Arial" w:cs="Arial"/>
          <w:color w:val="000000"/>
          <w:sz w:val="24"/>
          <w:szCs w:val="20"/>
          <w:shd w:val="clear" w:color="auto" w:fill="FFFFFF"/>
        </w:rPr>
        <w:t>[Accessed 23 February 2022].</w:t>
      </w:r>
    </w:p>
    <w:p w:rsidR="00EA3D72" w:rsidRPr="00EA3D72" w:rsidRDefault="00EA3D72" w:rsidP="00EA3D72">
      <w:pPr>
        <w:spacing w:after="0" w:line="360" w:lineRule="auto"/>
        <w:jc w:val="both"/>
        <w:rPr>
          <w:rFonts w:ascii="Arial" w:hAnsi="Arial" w:cs="Arial"/>
          <w:color w:val="000000"/>
          <w:sz w:val="24"/>
          <w:szCs w:val="20"/>
          <w:shd w:val="clear" w:color="auto" w:fill="FFFFFF"/>
        </w:rPr>
      </w:pPr>
      <w:proofErr w:type="spellStart"/>
      <w:r w:rsidRPr="00EA3D72">
        <w:rPr>
          <w:rFonts w:ascii="Arial" w:hAnsi="Arial" w:cs="Arial"/>
          <w:color w:val="000000"/>
          <w:sz w:val="24"/>
          <w:szCs w:val="20"/>
          <w:shd w:val="clear" w:color="auto" w:fill="FFFFFF"/>
        </w:rPr>
        <w:t>Sistare</w:t>
      </w:r>
      <w:proofErr w:type="spellEnd"/>
      <w:r w:rsidRPr="00EA3D72">
        <w:rPr>
          <w:rFonts w:ascii="Arial" w:hAnsi="Arial" w:cs="Arial"/>
          <w:color w:val="000000"/>
          <w:sz w:val="24"/>
          <w:szCs w:val="20"/>
          <w:shd w:val="clear" w:color="auto" w:fill="FFFFFF"/>
        </w:rPr>
        <w:t xml:space="preserve">, H., </w:t>
      </w:r>
      <w:proofErr w:type="spellStart"/>
      <w:r w:rsidRPr="00EA3D72">
        <w:rPr>
          <w:rFonts w:ascii="Arial" w:hAnsi="Arial" w:cs="Arial"/>
          <w:color w:val="000000"/>
          <w:sz w:val="24"/>
          <w:szCs w:val="20"/>
          <w:shd w:val="clear" w:color="auto" w:fill="FFFFFF"/>
        </w:rPr>
        <w:t>Shiplett</w:t>
      </w:r>
      <w:proofErr w:type="spellEnd"/>
      <w:r w:rsidRPr="00EA3D72">
        <w:rPr>
          <w:rFonts w:ascii="Arial" w:hAnsi="Arial" w:cs="Arial"/>
          <w:color w:val="000000"/>
          <w:sz w:val="24"/>
          <w:szCs w:val="20"/>
          <w:shd w:val="clear" w:color="auto" w:fill="FFFFFF"/>
        </w:rPr>
        <w:t>, M. and Buss, T., 2015. </w:t>
      </w:r>
      <w:r w:rsidRPr="00EA3D72">
        <w:rPr>
          <w:rFonts w:ascii="Arial" w:hAnsi="Arial" w:cs="Arial"/>
          <w:i/>
          <w:iCs/>
          <w:color w:val="000000"/>
          <w:sz w:val="24"/>
          <w:szCs w:val="20"/>
          <w:shd w:val="clear" w:color="auto" w:fill="FFFFFF"/>
        </w:rPr>
        <w:t>Innovations in Human Resource Management</w:t>
      </w:r>
      <w:r w:rsidRPr="00EA3D72">
        <w:rPr>
          <w:rFonts w:ascii="Arial" w:hAnsi="Arial" w:cs="Arial"/>
          <w:color w:val="000000"/>
          <w:sz w:val="24"/>
          <w:szCs w:val="20"/>
          <w:shd w:val="clear" w:color="auto" w:fill="FFFFFF"/>
        </w:rPr>
        <w:t>. Hoboken: Taylor and Francis.</w:t>
      </w:r>
    </w:p>
    <w:p w:rsidR="00EA3D72" w:rsidRPr="00EA3D72" w:rsidRDefault="00EA3D72" w:rsidP="00EA3D72">
      <w:pPr>
        <w:spacing w:after="0" w:line="360" w:lineRule="auto"/>
        <w:jc w:val="both"/>
        <w:rPr>
          <w:rFonts w:ascii="Arial" w:hAnsi="Arial" w:cs="Arial"/>
          <w:sz w:val="28"/>
        </w:rPr>
      </w:pPr>
      <w:r w:rsidRPr="00EA3D72">
        <w:rPr>
          <w:rFonts w:ascii="Arial" w:hAnsi="Arial" w:cs="Arial"/>
          <w:color w:val="000000"/>
          <w:sz w:val="24"/>
          <w:szCs w:val="20"/>
          <w:shd w:val="clear" w:color="auto" w:fill="FFFFFF"/>
        </w:rPr>
        <w:t xml:space="preserve">Smith, W. and </w:t>
      </w:r>
      <w:proofErr w:type="spellStart"/>
      <w:r w:rsidRPr="00EA3D72">
        <w:rPr>
          <w:rFonts w:ascii="Arial" w:hAnsi="Arial" w:cs="Arial"/>
          <w:color w:val="000000"/>
          <w:sz w:val="24"/>
          <w:szCs w:val="20"/>
          <w:shd w:val="clear" w:color="auto" w:fill="FFFFFF"/>
        </w:rPr>
        <w:t>Branston</w:t>
      </w:r>
      <w:proofErr w:type="spellEnd"/>
      <w:r w:rsidRPr="00EA3D72">
        <w:rPr>
          <w:rFonts w:ascii="Arial" w:hAnsi="Arial" w:cs="Arial"/>
          <w:color w:val="000000"/>
          <w:sz w:val="24"/>
          <w:szCs w:val="20"/>
          <w:shd w:val="clear" w:color="auto" w:fill="FFFFFF"/>
        </w:rPr>
        <w:t xml:space="preserve">, C., 2022. Why employee engagement is so important in the hospitality industry. [online] Insights. Available at: </w:t>
      </w:r>
      <w:r w:rsidRPr="00EA3D72">
        <w:rPr>
          <w:rFonts w:ascii="Arial" w:hAnsi="Arial" w:cs="Arial"/>
          <w:color w:val="000000"/>
          <w:sz w:val="24"/>
          <w:szCs w:val="20"/>
          <w:u w:val="single"/>
          <w:shd w:val="clear" w:color="auto" w:fill="FFFFFF"/>
        </w:rPr>
        <w:t xml:space="preserve">&lt;https://insights.ehotelier.com/insights/2021/09/20/why-employee-engagement-is-so-important-in-the-hospitality-industry/&gt; </w:t>
      </w:r>
      <w:r w:rsidRPr="00EA3D72">
        <w:rPr>
          <w:rFonts w:ascii="Arial" w:hAnsi="Arial" w:cs="Arial"/>
          <w:color w:val="000000"/>
          <w:sz w:val="24"/>
          <w:szCs w:val="20"/>
          <w:shd w:val="clear" w:color="auto" w:fill="FFFFFF"/>
        </w:rPr>
        <w:t>[Accessed 23 February 2022].</w:t>
      </w:r>
    </w:p>
    <w:p w:rsidR="00EA3D72" w:rsidRPr="00EA3D72" w:rsidRDefault="00EA3D72" w:rsidP="00EA3D72">
      <w:pPr>
        <w:spacing w:line="240" w:lineRule="auto"/>
        <w:rPr>
          <w:rFonts w:ascii="Arial" w:hAnsi="Arial" w:cs="Arial"/>
        </w:rPr>
      </w:pPr>
    </w:p>
    <w:p w:rsidR="00EA3D72" w:rsidRPr="00EA3D72" w:rsidRDefault="00EA3D72" w:rsidP="00EA3D72">
      <w:pPr>
        <w:spacing w:line="240" w:lineRule="auto"/>
        <w:rPr>
          <w:rFonts w:ascii="Arial" w:hAnsi="Arial" w:cs="Arial"/>
        </w:rPr>
      </w:pPr>
    </w:p>
    <w:p w:rsidR="00EA3D72" w:rsidRPr="00EA3D72" w:rsidRDefault="00EA3D72" w:rsidP="00EA3D72">
      <w:pPr>
        <w:spacing w:line="240" w:lineRule="auto"/>
        <w:rPr>
          <w:rFonts w:ascii="Arial" w:hAnsi="Arial" w:cs="Arial"/>
        </w:rPr>
      </w:pPr>
    </w:p>
    <w:p w:rsidR="00EA3D72" w:rsidRPr="00EA3D72" w:rsidRDefault="00EA3D72" w:rsidP="00EA3D72">
      <w:pPr>
        <w:keepNext/>
        <w:keepLines/>
        <w:spacing w:before="40" w:after="0" w:line="360" w:lineRule="auto"/>
        <w:outlineLvl w:val="1"/>
        <w:rPr>
          <w:rFonts w:ascii="Arial" w:eastAsiaTheme="majorEastAsia" w:hAnsi="Arial" w:cstheme="majorBidi"/>
          <w:b/>
          <w:sz w:val="32"/>
          <w:szCs w:val="26"/>
        </w:rPr>
      </w:pPr>
      <w:bookmarkStart w:id="32" w:name="_Toc96608766"/>
      <w:bookmarkStart w:id="33" w:name="_Toc96621215"/>
      <w:r w:rsidRPr="00EA3D72">
        <w:rPr>
          <w:rFonts w:ascii="Arial" w:eastAsiaTheme="majorEastAsia" w:hAnsi="Arial" w:cstheme="majorBidi"/>
          <w:b/>
          <w:sz w:val="32"/>
          <w:szCs w:val="26"/>
        </w:rPr>
        <w:t>6.0 Appendix: Questionnaire</w:t>
      </w:r>
      <w:bookmarkEnd w:id="32"/>
      <w:bookmarkEnd w:id="33"/>
      <w:r w:rsidRPr="00EA3D72">
        <w:rPr>
          <w:rFonts w:ascii="Arial" w:eastAsiaTheme="majorEastAsia" w:hAnsi="Arial" w:cstheme="majorBidi"/>
          <w:b/>
          <w:sz w:val="32"/>
          <w:szCs w:val="26"/>
        </w:rPr>
        <w:t xml:space="preserve"> </w:t>
      </w:r>
    </w:p>
    <w:tbl>
      <w:tblPr>
        <w:tblStyle w:val="TableGrid"/>
        <w:tblW w:w="9602" w:type="dxa"/>
        <w:tblLook w:val="04A0" w:firstRow="1" w:lastRow="0" w:firstColumn="1" w:lastColumn="0" w:noHBand="0" w:noVBand="1"/>
      </w:tblPr>
      <w:tblGrid>
        <w:gridCol w:w="1930"/>
        <w:gridCol w:w="1930"/>
        <w:gridCol w:w="1930"/>
        <w:gridCol w:w="1934"/>
        <w:gridCol w:w="1878"/>
      </w:tblGrid>
      <w:tr w:rsidR="00EA3D72" w:rsidRPr="00EA3D72" w:rsidTr="00D06DB3">
        <w:trPr>
          <w:trHeight w:val="503"/>
        </w:trPr>
        <w:tc>
          <w:tcPr>
            <w:tcW w:w="1813" w:type="dxa"/>
            <w:shd w:val="clear" w:color="auto" w:fill="002060"/>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1</w:t>
            </w:r>
          </w:p>
        </w:tc>
        <w:tc>
          <w:tcPr>
            <w:tcW w:w="1812" w:type="dxa"/>
            <w:shd w:val="clear" w:color="auto" w:fill="002060"/>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2</w:t>
            </w:r>
          </w:p>
        </w:tc>
        <w:tc>
          <w:tcPr>
            <w:tcW w:w="1812" w:type="dxa"/>
            <w:shd w:val="clear" w:color="auto" w:fill="002060"/>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3</w:t>
            </w:r>
          </w:p>
        </w:tc>
        <w:tc>
          <w:tcPr>
            <w:tcW w:w="1816" w:type="dxa"/>
            <w:shd w:val="clear" w:color="auto" w:fill="002060"/>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4</w:t>
            </w:r>
          </w:p>
        </w:tc>
        <w:tc>
          <w:tcPr>
            <w:tcW w:w="1763" w:type="dxa"/>
            <w:shd w:val="clear" w:color="auto" w:fill="002060"/>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5</w:t>
            </w:r>
          </w:p>
        </w:tc>
      </w:tr>
      <w:tr w:rsidR="00EA3D72" w:rsidRPr="00EA3D72" w:rsidTr="00D06DB3">
        <w:trPr>
          <w:trHeight w:val="962"/>
        </w:trPr>
        <w:tc>
          <w:tcPr>
            <w:tcW w:w="1813" w:type="dxa"/>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No engagement</w:t>
            </w:r>
          </w:p>
        </w:tc>
        <w:tc>
          <w:tcPr>
            <w:tcW w:w="1812" w:type="dxa"/>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Little engagement</w:t>
            </w:r>
          </w:p>
        </w:tc>
        <w:tc>
          <w:tcPr>
            <w:tcW w:w="1812" w:type="dxa"/>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Average engagement</w:t>
            </w:r>
          </w:p>
        </w:tc>
        <w:tc>
          <w:tcPr>
            <w:tcW w:w="1816" w:type="dxa"/>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 xml:space="preserve">Above Average Engagement </w:t>
            </w:r>
          </w:p>
        </w:tc>
        <w:tc>
          <w:tcPr>
            <w:tcW w:w="1763" w:type="dxa"/>
          </w:tcPr>
          <w:p w:rsidR="00EA3D72" w:rsidRPr="00EA3D72" w:rsidRDefault="00EA3D72" w:rsidP="00EA3D72">
            <w:pPr>
              <w:spacing w:before="240" w:line="360" w:lineRule="auto"/>
              <w:jc w:val="center"/>
              <w:rPr>
                <w:rFonts w:ascii="Arial" w:hAnsi="Arial" w:cs="Arial"/>
                <w:lang w:val="en-GB"/>
              </w:rPr>
            </w:pPr>
            <w:r w:rsidRPr="00EA3D72">
              <w:rPr>
                <w:rFonts w:ascii="Arial" w:hAnsi="Arial" w:cs="Arial"/>
                <w:lang w:val="en-GB"/>
              </w:rPr>
              <w:t>Highly engaged</w:t>
            </w:r>
          </w:p>
        </w:tc>
      </w:tr>
    </w:tbl>
    <w:tbl>
      <w:tblPr>
        <w:tblStyle w:val="TableGrid"/>
        <w:tblpPr w:leftFromText="180" w:rightFromText="180" w:vertAnchor="text" w:horzAnchor="margin" w:tblpY="301"/>
        <w:tblW w:w="9602" w:type="dxa"/>
        <w:tblLook w:val="04A0" w:firstRow="1" w:lastRow="0" w:firstColumn="1" w:lastColumn="0" w:noHBand="0" w:noVBand="1"/>
      </w:tblPr>
      <w:tblGrid>
        <w:gridCol w:w="2769"/>
        <w:gridCol w:w="1440"/>
        <w:gridCol w:w="1440"/>
        <w:gridCol w:w="1440"/>
        <w:gridCol w:w="1440"/>
        <w:gridCol w:w="1073"/>
      </w:tblGrid>
      <w:tr w:rsidR="00EA3D72" w:rsidRPr="00EA3D72" w:rsidTr="00D06DB3">
        <w:trPr>
          <w:trHeight w:val="1295"/>
        </w:trPr>
        <w:tc>
          <w:tcPr>
            <w:tcW w:w="2769" w:type="dxa"/>
            <w:shd w:val="clear" w:color="auto" w:fill="002060"/>
          </w:tcPr>
          <w:p w:rsidR="00EA3D72" w:rsidRPr="00EA3D72" w:rsidRDefault="00EA3D72" w:rsidP="00EA3D72">
            <w:pPr>
              <w:jc w:val="center"/>
              <w:rPr>
                <w:rFonts w:ascii="Arial" w:hAnsi="Arial" w:cs="Arial"/>
                <w:lang w:val="en-GB"/>
              </w:rPr>
            </w:pPr>
            <w:r w:rsidRPr="00EA3D72">
              <w:rPr>
                <w:rFonts w:ascii="Arial" w:hAnsi="Arial" w:cs="Arial"/>
                <w:lang w:val="en-GB"/>
              </w:rPr>
              <w:lastRenderedPageBreak/>
              <w:t>Questions</w:t>
            </w:r>
          </w:p>
        </w:tc>
        <w:tc>
          <w:tcPr>
            <w:tcW w:w="1440" w:type="dxa"/>
            <w:shd w:val="clear" w:color="auto" w:fill="002060"/>
          </w:tcPr>
          <w:p w:rsidR="00EA3D72" w:rsidRPr="00EA3D72" w:rsidRDefault="00EA3D72" w:rsidP="00EA3D72">
            <w:pPr>
              <w:jc w:val="center"/>
              <w:rPr>
                <w:rFonts w:ascii="Arial" w:hAnsi="Arial" w:cs="Arial"/>
                <w:lang w:val="en-GB"/>
              </w:rPr>
            </w:pPr>
            <w:r w:rsidRPr="00EA3D72">
              <w:rPr>
                <w:rFonts w:ascii="Arial" w:hAnsi="Arial" w:cs="Arial"/>
                <w:lang w:val="en-GB"/>
              </w:rPr>
              <w:t>No engagement</w:t>
            </w:r>
          </w:p>
        </w:tc>
        <w:tc>
          <w:tcPr>
            <w:tcW w:w="1440" w:type="dxa"/>
            <w:shd w:val="clear" w:color="auto" w:fill="002060"/>
          </w:tcPr>
          <w:p w:rsidR="00EA3D72" w:rsidRPr="00EA3D72" w:rsidRDefault="00EA3D72" w:rsidP="00EA3D72">
            <w:pPr>
              <w:jc w:val="center"/>
              <w:rPr>
                <w:rFonts w:ascii="Arial" w:hAnsi="Arial" w:cs="Arial"/>
                <w:lang w:val="en-GB"/>
              </w:rPr>
            </w:pPr>
            <w:r w:rsidRPr="00EA3D72">
              <w:rPr>
                <w:rFonts w:ascii="Arial" w:hAnsi="Arial" w:cs="Arial"/>
                <w:lang w:val="en-GB"/>
              </w:rPr>
              <w:t>Little engagement</w:t>
            </w:r>
          </w:p>
        </w:tc>
        <w:tc>
          <w:tcPr>
            <w:tcW w:w="1440" w:type="dxa"/>
            <w:shd w:val="clear" w:color="auto" w:fill="002060"/>
          </w:tcPr>
          <w:p w:rsidR="00EA3D72" w:rsidRPr="00EA3D72" w:rsidRDefault="00EA3D72" w:rsidP="00EA3D72">
            <w:pPr>
              <w:jc w:val="center"/>
              <w:rPr>
                <w:rFonts w:ascii="Arial" w:hAnsi="Arial" w:cs="Arial"/>
                <w:lang w:val="en-GB"/>
              </w:rPr>
            </w:pPr>
            <w:r w:rsidRPr="00EA3D72">
              <w:rPr>
                <w:rFonts w:ascii="Arial" w:hAnsi="Arial" w:cs="Arial"/>
                <w:lang w:val="en-GB"/>
              </w:rPr>
              <w:t>Average engagement</w:t>
            </w:r>
          </w:p>
        </w:tc>
        <w:tc>
          <w:tcPr>
            <w:tcW w:w="1440" w:type="dxa"/>
            <w:shd w:val="clear" w:color="auto" w:fill="002060"/>
          </w:tcPr>
          <w:p w:rsidR="00EA3D72" w:rsidRPr="00EA3D72" w:rsidRDefault="00EA3D72" w:rsidP="00EA3D72">
            <w:pPr>
              <w:jc w:val="center"/>
              <w:rPr>
                <w:rFonts w:ascii="Arial" w:hAnsi="Arial" w:cs="Arial"/>
                <w:lang w:val="en-GB"/>
              </w:rPr>
            </w:pPr>
            <w:r w:rsidRPr="00EA3D72">
              <w:rPr>
                <w:rFonts w:ascii="Arial" w:hAnsi="Arial" w:cs="Arial"/>
                <w:lang w:val="en-GB"/>
              </w:rPr>
              <w:t>Above Average engagement</w:t>
            </w:r>
          </w:p>
        </w:tc>
        <w:tc>
          <w:tcPr>
            <w:tcW w:w="1073" w:type="dxa"/>
            <w:shd w:val="clear" w:color="auto" w:fill="002060"/>
          </w:tcPr>
          <w:p w:rsidR="00EA3D72" w:rsidRPr="00EA3D72" w:rsidRDefault="00EA3D72" w:rsidP="00EA3D72">
            <w:pPr>
              <w:jc w:val="center"/>
              <w:rPr>
                <w:rFonts w:ascii="Arial" w:hAnsi="Arial" w:cs="Arial"/>
                <w:lang w:val="en-GB"/>
              </w:rPr>
            </w:pPr>
            <w:r w:rsidRPr="00EA3D72">
              <w:rPr>
                <w:rFonts w:ascii="Arial" w:hAnsi="Arial" w:cs="Arial"/>
                <w:lang w:val="en-GB"/>
              </w:rPr>
              <w:t>Highly engaged</w:t>
            </w:r>
          </w:p>
        </w:tc>
      </w:tr>
      <w:tr w:rsidR="00EA3D72" w:rsidRPr="00EA3D72" w:rsidTr="00D06DB3">
        <w:trPr>
          <w:trHeight w:val="1187"/>
        </w:trPr>
        <w:tc>
          <w:tcPr>
            <w:tcW w:w="2769" w:type="dxa"/>
          </w:tcPr>
          <w:p w:rsidR="00EA3D72" w:rsidRPr="00EA3D72" w:rsidRDefault="00EA3D72" w:rsidP="00EA3D72">
            <w:pPr>
              <w:spacing w:line="360" w:lineRule="auto"/>
              <w:rPr>
                <w:rFonts w:ascii="Arial" w:hAnsi="Arial" w:cs="Arial"/>
                <w:lang w:val="en-GB"/>
              </w:rPr>
            </w:pPr>
            <w:r w:rsidRPr="00EA3D72">
              <w:rPr>
                <w:rFonts w:ascii="Arial" w:hAnsi="Arial" w:cs="Arial"/>
                <w:lang w:val="en-GB"/>
              </w:rPr>
              <w:t xml:space="preserve">Well aware of the work cultures, rules and regulations of Novotel Hotels and Resorts. </w:t>
            </w: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073" w:type="dxa"/>
          </w:tcPr>
          <w:p w:rsidR="00EA3D72" w:rsidRPr="00EA3D72" w:rsidRDefault="00EA3D72" w:rsidP="00EA3D72">
            <w:pPr>
              <w:rPr>
                <w:rFonts w:ascii="Arial" w:hAnsi="Arial" w:cs="Arial"/>
                <w:lang w:val="en-GB"/>
              </w:rPr>
            </w:pPr>
          </w:p>
        </w:tc>
      </w:tr>
      <w:tr w:rsidR="00EA3D72" w:rsidRPr="00EA3D72" w:rsidTr="00D06DB3">
        <w:trPr>
          <w:trHeight w:val="1070"/>
        </w:trPr>
        <w:tc>
          <w:tcPr>
            <w:tcW w:w="2769" w:type="dxa"/>
          </w:tcPr>
          <w:p w:rsidR="00EA3D72" w:rsidRPr="00EA3D72" w:rsidRDefault="00EA3D72" w:rsidP="00EA3D72">
            <w:pPr>
              <w:spacing w:line="360" w:lineRule="auto"/>
              <w:rPr>
                <w:rFonts w:ascii="Arial" w:hAnsi="Arial" w:cs="Arial"/>
                <w:lang w:val="en-GB"/>
              </w:rPr>
            </w:pPr>
            <w:r w:rsidRPr="00EA3D72">
              <w:rPr>
                <w:rFonts w:ascii="Arial" w:hAnsi="Arial" w:cs="Arial"/>
                <w:lang w:val="en-GB"/>
              </w:rPr>
              <w:t>My manager allows me to express my opinions while making any decisions.</w:t>
            </w: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073" w:type="dxa"/>
          </w:tcPr>
          <w:p w:rsidR="00EA3D72" w:rsidRPr="00EA3D72" w:rsidRDefault="00EA3D72" w:rsidP="00EA3D72">
            <w:pPr>
              <w:rPr>
                <w:rFonts w:ascii="Arial" w:hAnsi="Arial" w:cs="Arial"/>
                <w:lang w:val="en-GB"/>
              </w:rPr>
            </w:pPr>
          </w:p>
        </w:tc>
      </w:tr>
      <w:tr w:rsidR="00EA3D72" w:rsidRPr="00EA3D72" w:rsidTr="00D06DB3">
        <w:trPr>
          <w:trHeight w:val="552"/>
        </w:trPr>
        <w:tc>
          <w:tcPr>
            <w:tcW w:w="2769" w:type="dxa"/>
          </w:tcPr>
          <w:p w:rsidR="00EA3D72" w:rsidRPr="00EA3D72" w:rsidRDefault="00EA3D72" w:rsidP="00EA3D72">
            <w:pPr>
              <w:spacing w:line="360" w:lineRule="auto"/>
              <w:rPr>
                <w:rFonts w:ascii="Arial" w:hAnsi="Arial" w:cs="Arial"/>
                <w:lang w:val="en-GB"/>
              </w:rPr>
            </w:pPr>
            <w:r w:rsidRPr="00EA3D72">
              <w:rPr>
                <w:rFonts w:ascii="Arial" w:hAnsi="Arial" w:cs="Arial"/>
                <w:lang w:val="en-GB"/>
              </w:rPr>
              <w:t xml:space="preserve">My manager ensures an appropriate working environment and the necessities of the employees are adequately met. </w:t>
            </w: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073" w:type="dxa"/>
          </w:tcPr>
          <w:p w:rsidR="00EA3D72" w:rsidRPr="00EA3D72" w:rsidRDefault="00EA3D72" w:rsidP="00EA3D72">
            <w:pPr>
              <w:rPr>
                <w:rFonts w:ascii="Arial" w:hAnsi="Arial" w:cs="Arial"/>
                <w:lang w:val="en-GB"/>
              </w:rPr>
            </w:pPr>
          </w:p>
        </w:tc>
      </w:tr>
      <w:tr w:rsidR="00EA3D72" w:rsidRPr="00EA3D72" w:rsidTr="00D06DB3">
        <w:trPr>
          <w:trHeight w:val="532"/>
        </w:trPr>
        <w:tc>
          <w:tcPr>
            <w:tcW w:w="2769" w:type="dxa"/>
          </w:tcPr>
          <w:p w:rsidR="00EA3D72" w:rsidRPr="00EA3D72" w:rsidRDefault="00EA3D72" w:rsidP="00EA3D72">
            <w:pPr>
              <w:spacing w:line="360" w:lineRule="auto"/>
              <w:rPr>
                <w:rFonts w:ascii="Arial" w:hAnsi="Arial" w:cs="Arial"/>
                <w:lang w:val="en-GB"/>
              </w:rPr>
            </w:pPr>
            <w:r w:rsidRPr="00EA3D72">
              <w:rPr>
                <w:rFonts w:ascii="Arial" w:hAnsi="Arial" w:cs="Arial"/>
                <w:lang w:val="en-GB"/>
              </w:rPr>
              <w:t xml:space="preserve">Novotel Arranges training facilities and seminars to improve their employee's skills and efficiency. </w:t>
            </w: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073" w:type="dxa"/>
          </w:tcPr>
          <w:p w:rsidR="00EA3D72" w:rsidRPr="00EA3D72" w:rsidRDefault="00EA3D72" w:rsidP="00EA3D72">
            <w:pPr>
              <w:rPr>
                <w:rFonts w:ascii="Arial" w:hAnsi="Arial" w:cs="Arial"/>
                <w:lang w:val="en-GB"/>
              </w:rPr>
            </w:pPr>
          </w:p>
        </w:tc>
      </w:tr>
      <w:tr w:rsidR="00EA3D72" w:rsidRPr="00EA3D72" w:rsidTr="00D06DB3">
        <w:trPr>
          <w:trHeight w:val="532"/>
        </w:trPr>
        <w:tc>
          <w:tcPr>
            <w:tcW w:w="2769" w:type="dxa"/>
          </w:tcPr>
          <w:p w:rsidR="00EA3D72" w:rsidRPr="00EA3D72" w:rsidRDefault="00EA3D72" w:rsidP="00EA3D72">
            <w:pPr>
              <w:spacing w:line="360" w:lineRule="auto"/>
              <w:rPr>
                <w:rFonts w:ascii="Arial" w:hAnsi="Arial" w:cs="Arial"/>
                <w:lang w:val="en-GB"/>
              </w:rPr>
            </w:pPr>
            <w:r w:rsidRPr="00EA3D72">
              <w:rPr>
                <w:rFonts w:ascii="Arial" w:hAnsi="Arial" w:cs="Arial"/>
                <w:lang w:val="en-GB"/>
              </w:rPr>
              <w:t xml:space="preserve">Manager implement proper communication methods between employees and employers.  </w:t>
            </w: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440" w:type="dxa"/>
          </w:tcPr>
          <w:p w:rsidR="00EA3D72" w:rsidRPr="00EA3D72" w:rsidRDefault="00EA3D72" w:rsidP="00EA3D72">
            <w:pPr>
              <w:rPr>
                <w:rFonts w:ascii="Arial" w:hAnsi="Arial" w:cs="Arial"/>
                <w:lang w:val="en-GB"/>
              </w:rPr>
            </w:pPr>
          </w:p>
        </w:tc>
        <w:tc>
          <w:tcPr>
            <w:tcW w:w="1073" w:type="dxa"/>
          </w:tcPr>
          <w:p w:rsidR="00EA3D72" w:rsidRPr="00EA3D72" w:rsidRDefault="00EA3D72" w:rsidP="00EA3D72">
            <w:pPr>
              <w:rPr>
                <w:rFonts w:ascii="Arial" w:hAnsi="Arial" w:cs="Arial"/>
                <w:lang w:val="en-GB"/>
              </w:rPr>
            </w:pPr>
          </w:p>
        </w:tc>
      </w:tr>
    </w:tbl>
    <w:p w:rsidR="00EA3D72" w:rsidRPr="00EA3D72" w:rsidRDefault="00EA3D72" w:rsidP="00EA3D72">
      <w:pPr>
        <w:spacing w:before="240" w:line="360" w:lineRule="auto"/>
      </w:pPr>
    </w:p>
    <w:p w:rsidR="00493BCB" w:rsidRDefault="00493BCB">
      <w:bookmarkStart w:id="34" w:name="_GoBack"/>
      <w:bookmarkEnd w:id="34"/>
    </w:p>
    <w:sectPr w:rsidR="00493BCB" w:rsidSect="00A207A7">
      <w:footerReference w:type="default" r:id="rId8"/>
      <w:pgSz w:w="11906" w:h="16838"/>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326444"/>
      <w:docPartObj>
        <w:docPartGallery w:val="Page Numbers (Bottom of Page)"/>
        <w:docPartUnique/>
      </w:docPartObj>
    </w:sdtPr>
    <w:sdtEndPr>
      <w:rPr>
        <w:color w:val="7F7F7F" w:themeColor="background1" w:themeShade="7F"/>
        <w:spacing w:val="60"/>
      </w:rPr>
    </w:sdtEndPr>
    <w:sdtContent>
      <w:p w:rsidR="00EA3D72" w:rsidRDefault="00EA3D7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EA3D72">
          <w:rPr>
            <w:b/>
            <w:bCs/>
            <w:noProof/>
          </w:rPr>
          <w:t>iii</w:t>
        </w:r>
        <w:r>
          <w:rPr>
            <w:b/>
            <w:bCs/>
            <w:noProof/>
          </w:rPr>
          <w:fldChar w:fldCharType="end"/>
        </w:r>
        <w:r>
          <w:rPr>
            <w:b/>
            <w:bCs/>
          </w:rPr>
          <w:t xml:space="preserve"> | </w:t>
        </w:r>
        <w:r>
          <w:rPr>
            <w:color w:val="7F7F7F" w:themeColor="background1" w:themeShade="7F"/>
            <w:spacing w:val="60"/>
          </w:rPr>
          <w:t>Page</w:t>
        </w:r>
      </w:p>
    </w:sdtContent>
  </w:sdt>
  <w:p w:rsidR="00EA3D72" w:rsidRDefault="00EA3D7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9994488"/>
      <w:docPartObj>
        <w:docPartGallery w:val="Page Numbers (Bottom of Page)"/>
        <w:docPartUnique/>
      </w:docPartObj>
    </w:sdtPr>
    <w:sdtEndPr>
      <w:rPr>
        <w:noProof/>
      </w:rPr>
    </w:sdtEndPr>
    <w:sdtContent>
      <w:p w:rsidR="00B05C93" w:rsidRDefault="00EA3D72">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A207A7" w:rsidRDefault="00EA3D72">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F12"/>
    <w:rsid w:val="00493BCB"/>
    <w:rsid w:val="00A74F12"/>
    <w:rsid w:val="00EA3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355BF1-2966-4AC0-B9D2-C26A30F8D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EA3D7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A3D72"/>
  </w:style>
  <w:style w:type="table" w:styleId="TableGrid">
    <w:name w:val="Table Grid"/>
    <w:basedOn w:val="TableNormal"/>
    <w:uiPriority w:val="39"/>
    <w:rsid w:val="00EA3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footer" Target="footer1.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Pages>
  <Words>3161</Words>
  <Characters>18022</Characters>
  <Application>Microsoft Office Word</Application>
  <DocSecurity>0</DocSecurity>
  <Lines>150</Lines>
  <Paragraphs>42</Paragraphs>
  <ScaleCrop>false</ScaleCrop>
  <Company/>
  <LinksUpToDate>false</LinksUpToDate>
  <CharactersWithSpaces>21141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SKCT</dc:creator>
  <cp:keywords/>
  <dc:description/>
  <cp:lastModifiedBy>SKCT</cp:lastModifiedBy>
  <cp:revision>2</cp:revision>
  <dcterms:created xsi:type="dcterms:W3CDTF">2022-03-01T16:12:00Z</dcterms:created>
  <dcterms:modified xsi:type="dcterms:W3CDTF">2022-03-01T16:33:00Z</dcterms:modified>
</cp:coreProperties>
</file>