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63C7E" w:rsidRDefault="001C73C4" w:rsidP="001C73C4">
      <w:pPr>
        <w:jc w:val="center"/>
        <w:rPr>
          <w:b/>
          <w:sz w:val="32"/>
        </w:rPr>
      </w:pPr>
      <w:r w:rsidRPr="001C73C4">
        <w:rPr>
          <w:b/>
          <w:sz w:val="32"/>
        </w:rPr>
        <w:t>HPHI 6017 History Dissertation</w:t>
      </w:r>
    </w:p>
    <w:p w:rsidR="001C73C4" w:rsidRDefault="001C73C4" w:rsidP="001C73C4">
      <w:pPr>
        <w:jc w:val="center"/>
        <w:rPr>
          <w:b/>
          <w:sz w:val="32"/>
        </w:rPr>
      </w:pPr>
      <w:r>
        <w:rPr>
          <w:b/>
          <w:sz w:val="32"/>
        </w:rPr>
        <w:t>Component one – Report</w:t>
      </w:r>
    </w:p>
    <w:p w:rsidR="001C73C4" w:rsidRDefault="001C73C4" w:rsidP="001C73C4">
      <w:pPr>
        <w:rPr>
          <w:sz w:val="32"/>
        </w:rPr>
      </w:pPr>
    </w:p>
    <w:p w:rsidR="001C73C4" w:rsidRPr="00F13148" w:rsidRDefault="00AA21CE" w:rsidP="001C73C4">
      <w:pPr>
        <w:rPr>
          <w:sz w:val="24"/>
          <w:szCs w:val="24"/>
        </w:rPr>
      </w:pPr>
      <w:r w:rsidRPr="00F13148">
        <w:rPr>
          <w:sz w:val="24"/>
          <w:szCs w:val="24"/>
        </w:rPr>
        <w:t xml:space="preserve">The </w:t>
      </w:r>
      <w:r w:rsidR="00F100C6" w:rsidRPr="00F13148">
        <w:rPr>
          <w:sz w:val="24"/>
          <w:szCs w:val="24"/>
        </w:rPr>
        <w:t xml:space="preserve">topic for my dissertation is Richard the third. Initially I was torn between discussing what events ultimately caused his death and the mythology behind Richard. I decided to focus on the mythology behind Richard after a discussion with my dissertation manager. While doing my initial research I found only one book that focuses on the mythology around Richard. Because of this I decide to expand my research by using how the mythology behind has changed due to perceptions of the scholars and ultimately how Tudor propaganda, such as Richard III by William Shakespeare </w:t>
      </w:r>
      <w:r w:rsidR="00814F57" w:rsidRPr="00F13148">
        <w:rPr>
          <w:sz w:val="24"/>
          <w:szCs w:val="24"/>
        </w:rPr>
        <w:t>had affected the views on Richard as up until recently. I will also discuss how Richard is presented by the media, whether the creator of the piece has used Shakespeare as their source or that they have done further research in Richard and coming to their own conclusion about Richard’s character.</w:t>
      </w:r>
    </w:p>
    <w:p w:rsidR="00814F57" w:rsidRPr="00F13148" w:rsidRDefault="00814F57" w:rsidP="001C73C4">
      <w:pPr>
        <w:rPr>
          <w:sz w:val="24"/>
          <w:szCs w:val="24"/>
        </w:rPr>
      </w:pPr>
      <w:r w:rsidRPr="00F13148">
        <w:rPr>
          <w:sz w:val="24"/>
          <w:szCs w:val="24"/>
        </w:rPr>
        <w:t xml:space="preserve">I will do this by comparing different primary sources on Richard as well as looing at the reforms that occurred during his reign. I will also discuss the different mythologies behind Richard such as the princes in the Tower; his want to marry his niece, Elizabeth of York; of murdering his wife, Anne Neville along with others such as </w:t>
      </w:r>
      <w:r w:rsidR="00480587" w:rsidRPr="00F13148">
        <w:rPr>
          <w:sz w:val="24"/>
          <w:szCs w:val="24"/>
        </w:rPr>
        <w:t xml:space="preserve">his brother George the Duke of Clarence; Richard being a Usurper and him being an unpopular king. </w:t>
      </w:r>
    </w:p>
    <w:p w:rsidR="000559E3" w:rsidRPr="00F13148" w:rsidRDefault="006905A1" w:rsidP="001C73C4">
      <w:pPr>
        <w:rPr>
          <w:sz w:val="24"/>
          <w:szCs w:val="24"/>
        </w:rPr>
      </w:pPr>
      <w:r w:rsidRPr="00F13148">
        <w:rPr>
          <w:sz w:val="24"/>
          <w:szCs w:val="24"/>
        </w:rPr>
        <w:t xml:space="preserve">I plan to utilise a multitude of sources from Shakespeare to Philippa Gregory’s </w:t>
      </w:r>
      <w:r w:rsidR="00F90688" w:rsidRPr="00F13148">
        <w:rPr>
          <w:sz w:val="24"/>
          <w:szCs w:val="24"/>
        </w:rPr>
        <w:t>Cousins War series to show the difference in how Richard is portrayed before and after the discovery of his remains. I plan to collect more evidence from the Richard III and Henry VII experience located in York. A trip to Bosworth field and Warwick Castle were also considered but later rejected due to travel, time, cost and ability of going to these two Ricardian sites. However, I joined the Richard III society which sends out a magazine quarterly regarding research around the life and times of Richard III</w:t>
      </w:r>
      <w:r w:rsidR="00F9151E" w:rsidRPr="00F13148">
        <w:rPr>
          <w:sz w:val="24"/>
          <w:szCs w:val="24"/>
        </w:rPr>
        <w:t>.</w:t>
      </w:r>
      <w:r w:rsidR="000559E3" w:rsidRPr="00F13148">
        <w:rPr>
          <w:sz w:val="24"/>
          <w:szCs w:val="24"/>
        </w:rPr>
        <w:t xml:space="preserve"> Through this society I have a more able access to wider sources due to them having them available to post to members through their library on Richard and the times during and following the war of the Roses.</w:t>
      </w:r>
      <w:r w:rsidR="00F9151E" w:rsidRPr="00F13148">
        <w:rPr>
          <w:sz w:val="24"/>
          <w:szCs w:val="24"/>
        </w:rPr>
        <w:t xml:space="preserve"> From this there is an ongoing research project known as The Missing Princes Project which is run by the same people who discovered Richard’s remains in 2012. I have expressed interest in this project and waiting to hear back from them. I was also abl</w:t>
      </w:r>
      <w:r w:rsidR="000559E3" w:rsidRPr="00F13148">
        <w:rPr>
          <w:sz w:val="24"/>
          <w:szCs w:val="24"/>
        </w:rPr>
        <w:t>e to obtain power points that the late John Ashdown-Hill used when giving talks about his research and written work, that will no longer be available from January 2019, due to his death in May this year.</w:t>
      </w:r>
    </w:p>
    <w:p w:rsidR="000559E3" w:rsidRPr="00F13148" w:rsidRDefault="000559E3" w:rsidP="000559E3">
      <w:pPr>
        <w:rPr>
          <w:sz w:val="24"/>
          <w:szCs w:val="24"/>
        </w:rPr>
      </w:pPr>
      <w:r w:rsidRPr="00F13148">
        <w:rPr>
          <w:sz w:val="24"/>
          <w:szCs w:val="24"/>
        </w:rPr>
        <w:br w:type="page"/>
      </w:r>
    </w:p>
    <w:p w:rsidR="00F13148" w:rsidRPr="00F13148" w:rsidRDefault="00F13148" w:rsidP="000559E3">
      <w:pPr>
        <w:rPr>
          <w:sz w:val="24"/>
          <w:szCs w:val="24"/>
        </w:rPr>
      </w:pPr>
      <w:r w:rsidRPr="00F13148">
        <w:rPr>
          <w:sz w:val="24"/>
          <w:szCs w:val="24"/>
        </w:rPr>
        <w:lastRenderedPageBreak/>
        <w:t>The sources that I plan on using are listed below and sub dived into categories such as printed works, film &amp; television and conference prese</w:t>
      </w:r>
      <w:bookmarkStart w:id="0" w:name="_GoBack"/>
      <w:bookmarkEnd w:id="0"/>
      <w:r w:rsidRPr="00F13148">
        <w:rPr>
          <w:sz w:val="24"/>
          <w:szCs w:val="24"/>
        </w:rPr>
        <w:t>ntations.</w:t>
      </w:r>
    </w:p>
    <w:p w:rsidR="000559E3" w:rsidRPr="00F13148" w:rsidRDefault="000559E3" w:rsidP="000559E3">
      <w:pPr>
        <w:rPr>
          <w:sz w:val="28"/>
          <w:szCs w:val="24"/>
          <w:u w:val="single"/>
        </w:rPr>
      </w:pPr>
      <w:r w:rsidRPr="00F13148">
        <w:rPr>
          <w:sz w:val="28"/>
          <w:szCs w:val="24"/>
          <w:u w:val="single"/>
        </w:rPr>
        <w:t>Primary Sources</w:t>
      </w:r>
    </w:p>
    <w:p w:rsidR="000559E3" w:rsidRPr="00F13148" w:rsidRDefault="000559E3" w:rsidP="000559E3">
      <w:pPr>
        <w:rPr>
          <w:sz w:val="24"/>
          <w:szCs w:val="24"/>
        </w:rPr>
      </w:pPr>
    </w:p>
    <w:p w:rsidR="000559E3" w:rsidRPr="00F13148" w:rsidRDefault="000559E3" w:rsidP="000559E3">
      <w:pPr>
        <w:rPr>
          <w:i/>
          <w:sz w:val="24"/>
          <w:szCs w:val="24"/>
        </w:rPr>
      </w:pPr>
      <w:r w:rsidRPr="00F13148">
        <w:rPr>
          <w:sz w:val="24"/>
          <w:szCs w:val="24"/>
        </w:rPr>
        <w:t xml:space="preserve">William Shakespeare, </w:t>
      </w:r>
      <w:r w:rsidRPr="00F13148">
        <w:rPr>
          <w:i/>
          <w:sz w:val="24"/>
          <w:szCs w:val="24"/>
        </w:rPr>
        <w:t>Richard III</w:t>
      </w:r>
    </w:p>
    <w:p w:rsidR="000559E3" w:rsidRPr="00F13148" w:rsidRDefault="000559E3" w:rsidP="000559E3">
      <w:pPr>
        <w:rPr>
          <w:sz w:val="24"/>
          <w:szCs w:val="24"/>
        </w:rPr>
      </w:pPr>
    </w:p>
    <w:p w:rsidR="000559E3" w:rsidRPr="00F13148" w:rsidRDefault="000559E3" w:rsidP="000559E3">
      <w:pPr>
        <w:rPr>
          <w:i/>
          <w:sz w:val="24"/>
          <w:szCs w:val="24"/>
        </w:rPr>
      </w:pPr>
      <w:r w:rsidRPr="00F13148">
        <w:rPr>
          <w:sz w:val="24"/>
          <w:szCs w:val="24"/>
        </w:rPr>
        <w:t xml:space="preserve">Thomas More, </w:t>
      </w:r>
      <w:r w:rsidRPr="00F13148">
        <w:rPr>
          <w:i/>
          <w:sz w:val="24"/>
          <w:szCs w:val="24"/>
        </w:rPr>
        <w:t>The History of King Richard III</w:t>
      </w:r>
    </w:p>
    <w:p w:rsidR="000559E3" w:rsidRPr="00F13148" w:rsidRDefault="000559E3" w:rsidP="000559E3">
      <w:pPr>
        <w:rPr>
          <w:sz w:val="24"/>
          <w:szCs w:val="24"/>
        </w:rPr>
      </w:pPr>
    </w:p>
    <w:p w:rsidR="000559E3" w:rsidRPr="00F13148" w:rsidRDefault="000559E3" w:rsidP="000559E3">
      <w:pPr>
        <w:rPr>
          <w:sz w:val="28"/>
          <w:szCs w:val="24"/>
          <w:u w:val="single"/>
        </w:rPr>
      </w:pPr>
      <w:r w:rsidRPr="00F13148">
        <w:rPr>
          <w:sz w:val="28"/>
          <w:szCs w:val="24"/>
          <w:u w:val="single"/>
        </w:rPr>
        <w:t>Secondary Sources</w:t>
      </w:r>
    </w:p>
    <w:p w:rsidR="000559E3" w:rsidRPr="00F13148" w:rsidRDefault="001B7085" w:rsidP="000559E3">
      <w:pPr>
        <w:rPr>
          <w:sz w:val="26"/>
          <w:szCs w:val="26"/>
          <w:u w:val="single"/>
        </w:rPr>
      </w:pPr>
      <w:r w:rsidRPr="00F13148">
        <w:rPr>
          <w:sz w:val="26"/>
          <w:szCs w:val="26"/>
          <w:u w:val="single"/>
        </w:rPr>
        <w:t>Printed:</w:t>
      </w:r>
    </w:p>
    <w:p w:rsidR="001B7085" w:rsidRPr="00F13148" w:rsidRDefault="001B7085" w:rsidP="000559E3">
      <w:pPr>
        <w:rPr>
          <w:sz w:val="24"/>
          <w:szCs w:val="24"/>
        </w:rPr>
      </w:pPr>
    </w:p>
    <w:p w:rsidR="00FE1303" w:rsidRPr="00F13148" w:rsidRDefault="00FE1303" w:rsidP="000559E3">
      <w:pPr>
        <w:rPr>
          <w:sz w:val="24"/>
          <w:szCs w:val="24"/>
        </w:rPr>
      </w:pPr>
      <w:r w:rsidRPr="00F13148">
        <w:rPr>
          <w:sz w:val="24"/>
          <w:szCs w:val="24"/>
        </w:rPr>
        <w:t>Ashdown-Hill, John</w:t>
      </w:r>
      <w:r w:rsidRPr="00F13148">
        <w:rPr>
          <w:sz w:val="24"/>
          <w:szCs w:val="24"/>
        </w:rPr>
        <w:t xml:space="preserve">. </w:t>
      </w:r>
      <w:r w:rsidRPr="00F13148">
        <w:rPr>
          <w:i/>
          <w:sz w:val="24"/>
          <w:szCs w:val="24"/>
        </w:rPr>
        <w:t>6 myths about Richard III</w:t>
      </w:r>
      <w:r w:rsidRPr="00F13148">
        <w:rPr>
          <w:sz w:val="24"/>
          <w:szCs w:val="24"/>
        </w:rPr>
        <w:t xml:space="preserve">, History Extra (2015) available at </w:t>
      </w:r>
      <w:hyperlink r:id="rId4" w:history="1">
        <w:r w:rsidRPr="00F13148">
          <w:rPr>
            <w:rStyle w:val="Hyperlink"/>
            <w:sz w:val="24"/>
            <w:szCs w:val="24"/>
          </w:rPr>
          <w:t>https://www.historyextra.com/period/medieval/myths-facts-richard-iii-murder-princes-tower-shakespeare-york-leicester-car-park/</w:t>
        </w:r>
      </w:hyperlink>
      <w:r w:rsidRPr="00F13148">
        <w:rPr>
          <w:sz w:val="24"/>
          <w:szCs w:val="24"/>
        </w:rPr>
        <w:t xml:space="preserve"> Accessed 8</w:t>
      </w:r>
      <w:r w:rsidRPr="00F13148">
        <w:rPr>
          <w:sz w:val="24"/>
          <w:szCs w:val="24"/>
          <w:vertAlign w:val="superscript"/>
        </w:rPr>
        <w:t>th</w:t>
      </w:r>
      <w:r w:rsidRPr="00F13148">
        <w:rPr>
          <w:sz w:val="24"/>
          <w:szCs w:val="24"/>
        </w:rPr>
        <w:t xml:space="preserve"> September 2018</w:t>
      </w:r>
    </w:p>
    <w:p w:rsidR="00FE1303" w:rsidRPr="00F13148" w:rsidRDefault="00FE1303" w:rsidP="000559E3">
      <w:pPr>
        <w:rPr>
          <w:sz w:val="24"/>
          <w:szCs w:val="24"/>
        </w:rPr>
      </w:pPr>
    </w:p>
    <w:p w:rsidR="00FE1303" w:rsidRPr="00F13148" w:rsidRDefault="00FE1303" w:rsidP="000559E3">
      <w:pPr>
        <w:rPr>
          <w:sz w:val="24"/>
          <w:szCs w:val="24"/>
        </w:rPr>
      </w:pPr>
      <w:r w:rsidRPr="00F13148">
        <w:rPr>
          <w:sz w:val="24"/>
          <w:szCs w:val="24"/>
        </w:rPr>
        <w:t>Ashdown-Hill, John</w:t>
      </w:r>
      <w:r w:rsidRPr="00F13148">
        <w:rPr>
          <w:sz w:val="24"/>
          <w:szCs w:val="24"/>
        </w:rPr>
        <w:t xml:space="preserve">. </w:t>
      </w:r>
      <w:r w:rsidRPr="00F13148">
        <w:rPr>
          <w:i/>
          <w:sz w:val="24"/>
          <w:szCs w:val="24"/>
        </w:rPr>
        <w:t>Evidence of the Accommodation used during Royal Visits to Leicester, 1460-1485</w:t>
      </w:r>
      <w:r w:rsidRPr="00F13148">
        <w:rPr>
          <w:sz w:val="24"/>
          <w:szCs w:val="24"/>
        </w:rPr>
        <w:t xml:space="preserve">, </w:t>
      </w:r>
      <w:proofErr w:type="spellStart"/>
      <w:r w:rsidRPr="00F13148">
        <w:rPr>
          <w:sz w:val="24"/>
          <w:szCs w:val="24"/>
        </w:rPr>
        <w:t>Nerdalicious</w:t>
      </w:r>
      <w:proofErr w:type="spellEnd"/>
      <w:r w:rsidRPr="00F13148">
        <w:rPr>
          <w:sz w:val="24"/>
          <w:szCs w:val="24"/>
        </w:rPr>
        <w:t xml:space="preserve"> (2015) available at </w:t>
      </w:r>
      <w:hyperlink r:id="rId5" w:history="1">
        <w:r w:rsidRPr="00F13148">
          <w:rPr>
            <w:rStyle w:val="Hyperlink"/>
            <w:sz w:val="24"/>
            <w:szCs w:val="24"/>
          </w:rPr>
          <w:t>http://nerdalicious.com.au/history/evidence-of-the-accommodation-used-during-royal-visits-to-leicester-1460-1485/</w:t>
        </w:r>
      </w:hyperlink>
      <w:r w:rsidRPr="00F13148">
        <w:rPr>
          <w:sz w:val="24"/>
          <w:szCs w:val="24"/>
        </w:rPr>
        <w:t xml:space="preserve"> accessed 6</w:t>
      </w:r>
      <w:r w:rsidRPr="00F13148">
        <w:rPr>
          <w:sz w:val="24"/>
          <w:szCs w:val="24"/>
          <w:vertAlign w:val="superscript"/>
        </w:rPr>
        <w:t>th</w:t>
      </w:r>
      <w:r w:rsidRPr="00F13148">
        <w:rPr>
          <w:sz w:val="24"/>
          <w:szCs w:val="24"/>
        </w:rPr>
        <w:t xml:space="preserve"> September 2018</w:t>
      </w:r>
    </w:p>
    <w:p w:rsidR="00FE1303" w:rsidRPr="00F13148" w:rsidRDefault="00FE1303" w:rsidP="000559E3">
      <w:pPr>
        <w:rPr>
          <w:sz w:val="24"/>
          <w:szCs w:val="24"/>
        </w:rPr>
      </w:pPr>
    </w:p>
    <w:p w:rsidR="000559E3" w:rsidRPr="00F13148" w:rsidRDefault="000559E3" w:rsidP="000559E3">
      <w:pPr>
        <w:rPr>
          <w:sz w:val="24"/>
          <w:szCs w:val="24"/>
        </w:rPr>
      </w:pPr>
      <w:r w:rsidRPr="00F13148">
        <w:rPr>
          <w:sz w:val="24"/>
          <w:szCs w:val="24"/>
        </w:rPr>
        <w:t xml:space="preserve">Ashdown-Hill, John, </w:t>
      </w:r>
      <w:r w:rsidRPr="00F13148">
        <w:rPr>
          <w:i/>
          <w:sz w:val="24"/>
          <w:szCs w:val="24"/>
        </w:rPr>
        <w:t>The Mythology of Richard III</w:t>
      </w:r>
      <w:r w:rsidRPr="00F13148">
        <w:rPr>
          <w:sz w:val="24"/>
          <w:szCs w:val="24"/>
        </w:rPr>
        <w:t xml:space="preserve"> (Stroud, Amberley Publishing, 2016)</w:t>
      </w:r>
    </w:p>
    <w:p w:rsidR="000559E3" w:rsidRPr="00F13148" w:rsidRDefault="000559E3" w:rsidP="000559E3">
      <w:pPr>
        <w:rPr>
          <w:sz w:val="24"/>
          <w:szCs w:val="24"/>
        </w:rPr>
      </w:pPr>
    </w:p>
    <w:p w:rsidR="000559E3" w:rsidRPr="00F13148" w:rsidRDefault="000559E3" w:rsidP="000559E3">
      <w:pPr>
        <w:rPr>
          <w:sz w:val="24"/>
          <w:szCs w:val="24"/>
        </w:rPr>
      </w:pPr>
      <w:r w:rsidRPr="00F13148">
        <w:rPr>
          <w:sz w:val="24"/>
          <w:szCs w:val="24"/>
        </w:rPr>
        <w:t xml:space="preserve">Cheetham, Anthony. </w:t>
      </w:r>
      <w:r w:rsidRPr="00F13148">
        <w:rPr>
          <w:i/>
          <w:sz w:val="24"/>
          <w:szCs w:val="24"/>
        </w:rPr>
        <w:t>The Life and Times of Richard III</w:t>
      </w:r>
      <w:r w:rsidRPr="00F13148">
        <w:rPr>
          <w:sz w:val="24"/>
          <w:szCs w:val="24"/>
        </w:rPr>
        <w:t xml:space="preserve"> (London, Weidenfeld and Nicolson, 1972)</w:t>
      </w:r>
    </w:p>
    <w:p w:rsidR="000559E3" w:rsidRPr="00F13148" w:rsidRDefault="000559E3" w:rsidP="000559E3">
      <w:pPr>
        <w:rPr>
          <w:sz w:val="24"/>
          <w:szCs w:val="24"/>
        </w:rPr>
      </w:pPr>
    </w:p>
    <w:p w:rsidR="000559E3" w:rsidRPr="00F13148" w:rsidRDefault="000559E3" w:rsidP="000559E3">
      <w:pPr>
        <w:rPr>
          <w:sz w:val="24"/>
          <w:szCs w:val="24"/>
        </w:rPr>
      </w:pPr>
      <w:r w:rsidRPr="00F13148">
        <w:rPr>
          <w:sz w:val="24"/>
          <w:szCs w:val="24"/>
        </w:rPr>
        <w:t>Churchill, George, Bosworth</w:t>
      </w:r>
      <w:r w:rsidRPr="00F13148">
        <w:rPr>
          <w:i/>
          <w:sz w:val="24"/>
          <w:szCs w:val="24"/>
        </w:rPr>
        <w:t>. Richard III Up to Shakespeare</w:t>
      </w:r>
      <w:r w:rsidRPr="00F13148">
        <w:rPr>
          <w:sz w:val="24"/>
          <w:szCs w:val="24"/>
        </w:rPr>
        <w:t xml:space="preserve"> (Rowman &amp; Littlefield, Alan Sutton, 1976)</w:t>
      </w:r>
    </w:p>
    <w:p w:rsidR="000559E3" w:rsidRPr="00F13148" w:rsidRDefault="000559E3" w:rsidP="000559E3">
      <w:pPr>
        <w:rPr>
          <w:sz w:val="24"/>
          <w:szCs w:val="24"/>
        </w:rPr>
      </w:pPr>
    </w:p>
    <w:p w:rsidR="000559E3" w:rsidRPr="00F13148" w:rsidRDefault="000559E3" w:rsidP="000559E3">
      <w:pPr>
        <w:rPr>
          <w:sz w:val="24"/>
          <w:szCs w:val="24"/>
        </w:rPr>
      </w:pPr>
      <w:proofErr w:type="spellStart"/>
      <w:r w:rsidRPr="00F13148">
        <w:rPr>
          <w:sz w:val="24"/>
          <w:szCs w:val="24"/>
        </w:rPr>
        <w:t>Dockray</w:t>
      </w:r>
      <w:proofErr w:type="spellEnd"/>
      <w:r w:rsidRPr="00F13148">
        <w:rPr>
          <w:sz w:val="24"/>
          <w:szCs w:val="24"/>
        </w:rPr>
        <w:t xml:space="preserve">, Keith. </w:t>
      </w:r>
      <w:r w:rsidRPr="00F13148">
        <w:rPr>
          <w:i/>
          <w:sz w:val="24"/>
          <w:szCs w:val="24"/>
        </w:rPr>
        <w:t>Richard III: A Reader in History</w:t>
      </w:r>
      <w:r w:rsidRPr="00F13148">
        <w:rPr>
          <w:sz w:val="24"/>
          <w:szCs w:val="24"/>
        </w:rPr>
        <w:t xml:space="preserve"> (Gloucester, Alan Sutton Publishing, 1988)</w:t>
      </w:r>
    </w:p>
    <w:p w:rsidR="000559E3" w:rsidRPr="00F13148" w:rsidRDefault="000559E3" w:rsidP="000559E3">
      <w:pPr>
        <w:rPr>
          <w:sz w:val="24"/>
          <w:szCs w:val="24"/>
        </w:rPr>
      </w:pPr>
    </w:p>
    <w:p w:rsidR="000559E3" w:rsidRPr="00F13148" w:rsidRDefault="000559E3" w:rsidP="000559E3">
      <w:pPr>
        <w:rPr>
          <w:sz w:val="24"/>
          <w:szCs w:val="24"/>
        </w:rPr>
      </w:pPr>
      <w:proofErr w:type="spellStart"/>
      <w:r w:rsidRPr="00F13148">
        <w:rPr>
          <w:sz w:val="24"/>
          <w:szCs w:val="24"/>
        </w:rPr>
        <w:t>Dockray</w:t>
      </w:r>
      <w:proofErr w:type="spellEnd"/>
      <w:r w:rsidRPr="00F13148">
        <w:rPr>
          <w:sz w:val="24"/>
          <w:szCs w:val="24"/>
        </w:rPr>
        <w:t xml:space="preserve">, Keith. </w:t>
      </w:r>
      <w:r w:rsidRPr="00F13148">
        <w:rPr>
          <w:i/>
          <w:sz w:val="24"/>
          <w:szCs w:val="24"/>
        </w:rPr>
        <w:t>Richard III: A Source Book</w:t>
      </w:r>
      <w:r w:rsidRPr="00F13148">
        <w:rPr>
          <w:sz w:val="24"/>
          <w:szCs w:val="24"/>
        </w:rPr>
        <w:t xml:space="preserve"> (Stroud, Sutton Publishing, 1997)</w:t>
      </w:r>
    </w:p>
    <w:p w:rsidR="000559E3" w:rsidRPr="00F13148" w:rsidRDefault="000559E3" w:rsidP="000559E3">
      <w:pPr>
        <w:rPr>
          <w:sz w:val="24"/>
          <w:szCs w:val="24"/>
        </w:rPr>
      </w:pPr>
    </w:p>
    <w:p w:rsidR="000559E3" w:rsidRPr="00F13148" w:rsidRDefault="000559E3" w:rsidP="000559E3">
      <w:pPr>
        <w:rPr>
          <w:sz w:val="24"/>
          <w:szCs w:val="24"/>
        </w:rPr>
      </w:pPr>
      <w:r w:rsidRPr="00F13148">
        <w:rPr>
          <w:sz w:val="24"/>
          <w:szCs w:val="24"/>
        </w:rPr>
        <w:lastRenderedPageBreak/>
        <w:t xml:space="preserve">Dougherty, Martin J. </w:t>
      </w:r>
      <w:r w:rsidRPr="00F13148">
        <w:rPr>
          <w:i/>
          <w:sz w:val="24"/>
          <w:szCs w:val="24"/>
        </w:rPr>
        <w:t>Medieval Kings and Queens</w:t>
      </w:r>
      <w:r w:rsidRPr="00F13148">
        <w:rPr>
          <w:sz w:val="24"/>
          <w:szCs w:val="24"/>
        </w:rPr>
        <w:t xml:space="preserve"> (London, Amber Books, 2018)</w:t>
      </w:r>
    </w:p>
    <w:p w:rsidR="000559E3" w:rsidRPr="00F13148" w:rsidRDefault="000559E3" w:rsidP="000559E3">
      <w:pPr>
        <w:rPr>
          <w:sz w:val="24"/>
          <w:szCs w:val="24"/>
        </w:rPr>
      </w:pPr>
    </w:p>
    <w:p w:rsidR="000559E3" w:rsidRPr="00F13148" w:rsidRDefault="000559E3" w:rsidP="000559E3">
      <w:pPr>
        <w:rPr>
          <w:sz w:val="24"/>
          <w:szCs w:val="24"/>
        </w:rPr>
      </w:pPr>
      <w:proofErr w:type="spellStart"/>
      <w:r w:rsidRPr="00F13148">
        <w:rPr>
          <w:sz w:val="24"/>
          <w:szCs w:val="24"/>
        </w:rPr>
        <w:t>Drewett</w:t>
      </w:r>
      <w:proofErr w:type="spellEnd"/>
      <w:r w:rsidRPr="00F13148">
        <w:rPr>
          <w:sz w:val="24"/>
          <w:szCs w:val="24"/>
        </w:rPr>
        <w:t xml:space="preserve">, Richard, Redhead, Mark. </w:t>
      </w:r>
      <w:r w:rsidRPr="00F13148">
        <w:rPr>
          <w:i/>
          <w:sz w:val="24"/>
          <w:szCs w:val="24"/>
        </w:rPr>
        <w:t>The Trial of Richard III</w:t>
      </w:r>
      <w:r w:rsidRPr="00F13148">
        <w:rPr>
          <w:sz w:val="24"/>
          <w:szCs w:val="24"/>
        </w:rPr>
        <w:t xml:space="preserve"> (Gloucester, Alan Sutton Publishing, 1984)</w:t>
      </w:r>
    </w:p>
    <w:p w:rsidR="000559E3" w:rsidRPr="00F13148" w:rsidRDefault="000559E3" w:rsidP="000559E3">
      <w:pPr>
        <w:rPr>
          <w:sz w:val="24"/>
          <w:szCs w:val="24"/>
        </w:rPr>
      </w:pPr>
    </w:p>
    <w:p w:rsidR="000559E3" w:rsidRPr="00F13148" w:rsidRDefault="000559E3" w:rsidP="000559E3">
      <w:pPr>
        <w:rPr>
          <w:sz w:val="24"/>
          <w:szCs w:val="24"/>
        </w:rPr>
      </w:pPr>
      <w:proofErr w:type="spellStart"/>
      <w:r w:rsidRPr="00F13148">
        <w:rPr>
          <w:sz w:val="24"/>
          <w:szCs w:val="24"/>
        </w:rPr>
        <w:t>Flude</w:t>
      </w:r>
      <w:proofErr w:type="spellEnd"/>
      <w:r w:rsidRPr="00F13148">
        <w:rPr>
          <w:sz w:val="24"/>
          <w:szCs w:val="24"/>
        </w:rPr>
        <w:t xml:space="preserve">, Kevin. </w:t>
      </w:r>
      <w:r w:rsidRPr="00F13148">
        <w:rPr>
          <w:i/>
          <w:sz w:val="24"/>
          <w:szCs w:val="24"/>
        </w:rPr>
        <w:t>Divorced, Beheaded, Died… The History of British Kings and Queens in Bite-Sized Chunks</w:t>
      </w:r>
      <w:r w:rsidRPr="00F13148">
        <w:rPr>
          <w:sz w:val="24"/>
          <w:szCs w:val="24"/>
        </w:rPr>
        <w:t xml:space="preserve"> (London, Michael </w:t>
      </w:r>
      <w:proofErr w:type="spellStart"/>
      <w:r w:rsidRPr="00F13148">
        <w:rPr>
          <w:sz w:val="24"/>
          <w:szCs w:val="24"/>
        </w:rPr>
        <w:t>O’Marra</w:t>
      </w:r>
      <w:proofErr w:type="spellEnd"/>
      <w:r w:rsidRPr="00F13148">
        <w:rPr>
          <w:sz w:val="24"/>
          <w:szCs w:val="24"/>
        </w:rPr>
        <w:t xml:space="preserve"> Books, 2009)</w:t>
      </w:r>
    </w:p>
    <w:p w:rsidR="000559E3" w:rsidRPr="00F13148" w:rsidRDefault="000559E3" w:rsidP="000559E3">
      <w:pPr>
        <w:rPr>
          <w:sz w:val="24"/>
          <w:szCs w:val="24"/>
        </w:rPr>
      </w:pPr>
    </w:p>
    <w:p w:rsidR="000559E3" w:rsidRPr="00F13148" w:rsidRDefault="000559E3" w:rsidP="000559E3">
      <w:pPr>
        <w:rPr>
          <w:sz w:val="24"/>
          <w:szCs w:val="24"/>
        </w:rPr>
      </w:pPr>
      <w:r w:rsidRPr="00F13148">
        <w:rPr>
          <w:sz w:val="24"/>
          <w:szCs w:val="24"/>
        </w:rPr>
        <w:t xml:space="preserve">Gregory, Philippa, </w:t>
      </w:r>
      <w:r w:rsidRPr="00F13148">
        <w:rPr>
          <w:i/>
          <w:sz w:val="24"/>
          <w:szCs w:val="24"/>
        </w:rPr>
        <w:t>The Kingmaker’s Daughter</w:t>
      </w:r>
      <w:r w:rsidRPr="00F13148">
        <w:rPr>
          <w:sz w:val="24"/>
          <w:szCs w:val="24"/>
        </w:rPr>
        <w:t xml:space="preserve"> (UK, Simon &amp; Schuster, 2013)</w:t>
      </w:r>
    </w:p>
    <w:p w:rsidR="000559E3" w:rsidRPr="00F13148" w:rsidRDefault="000559E3" w:rsidP="000559E3">
      <w:pPr>
        <w:rPr>
          <w:sz w:val="24"/>
          <w:szCs w:val="24"/>
        </w:rPr>
      </w:pPr>
    </w:p>
    <w:p w:rsidR="000559E3" w:rsidRPr="00F13148" w:rsidRDefault="000559E3" w:rsidP="000559E3">
      <w:pPr>
        <w:rPr>
          <w:sz w:val="24"/>
          <w:szCs w:val="24"/>
        </w:rPr>
      </w:pPr>
      <w:r w:rsidRPr="00F13148">
        <w:rPr>
          <w:sz w:val="24"/>
          <w:szCs w:val="24"/>
        </w:rPr>
        <w:t xml:space="preserve">Gregory, Philippa, </w:t>
      </w:r>
      <w:r w:rsidRPr="00F13148">
        <w:rPr>
          <w:i/>
          <w:sz w:val="24"/>
          <w:szCs w:val="24"/>
        </w:rPr>
        <w:t>The Red Queen</w:t>
      </w:r>
      <w:r w:rsidRPr="00F13148">
        <w:rPr>
          <w:sz w:val="24"/>
          <w:szCs w:val="24"/>
        </w:rPr>
        <w:t xml:space="preserve"> (UK, Simon &amp; Schuster, 2011)</w:t>
      </w:r>
    </w:p>
    <w:p w:rsidR="000559E3" w:rsidRPr="00F13148" w:rsidRDefault="000559E3" w:rsidP="000559E3">
      <w:pPr>
        <w:rPr>
          <w:sz w:val="24"/>
          <w:szCs w:val="24"/>
        </w:rPr>
      </w:pPr>
    </w:p>
    <w:p w:rsidR="000559E3" w:rsidRPr="00F13148" w:rsidRDefault="000559E3" w:rsidP="000559E3">
      <w:pPr>
        <w:rPr>
          <w:sz w:val="24"/>
          <w:szCs w:val="24"/>
        </w:rPr>
      </w:pPr>
      <w:r w:rsidRPr="00F13148">
        <w:rPr>
          <w:sz w:val="24"/>
          <w:szCs w:val="24"/>
        </w:rPr>
        <w:t xml:space="preserve">Gregory, Philippa, </w:t>
      </w:r>
      <w:r w:rsidRPr="00F13148">
        <w:rPr>
          <w:i/>
          <w:sz w:val="24"/>
          <w:szCs w:val="24"/>
        </w:rPr>
        <w:t>The White Queen</w:t>
      </w:r>
      <w:r w:rsidRPr="00F13148">
        <w:rPr>
          <w:sz w:val="24"/>
          <w:szCs w:val="24"/>
        </w:rPr>
        <w:t xml:space="preserve"> (London, Pocket Books, 2009)</w:t>
      </w:r>
    </w:p>
    <w:p w:rsidR="000559E3" w:rsidRPr="00F13148" w:rsidRDefault="000559E3" w:rsidP="000559E3">
      <w:pPr>
        <w:rPr>
          <w:sz w:val="24"/>
          <w:szCs w:val="24"/>
        </w:rPr>
      </w:pPr>
    </w:p>
    <w:p w:rsidR="000559E3" w:rsidRPr="00F13148" w:rsidRDefault="000559E3" w:rsidP="000559E3">
      <w:pPr>
        <w:rPr>
          <w:sz w:val="24"/>
          <w:szCs w:val="24"/>
        </w:rPr>
      </w:pPr>
      <w:r w:rsidRPr="00F13148">
        <w:rPr>
          <w:sz w:val="24"/>
          <w:szCs w:val="24"/>
        </w:rPr>
        <w:t xml:space="preserve">Hammond, P.W. </w:t>
      </w:r>
      <w:r w:rsidRPr="00F13148">
        <w:rPr>
          <w:i/>
          <w:sz w:val="24"/>
          <w:szCs w:val="24"/>
        </w:rPr>
        <w:t>Richard III: Loyalty, Lordship and Law</w:t>
      </w:r>
      <w:r w:rsidRPr="00F13148">
        <w:rPr>
          <w:sz w:val="24"/>
          <w:szCs w:val="24"/>
        </w:rPr>
        <w:t xml:space="preserve"> (London, Alan Sutton Publishing, 1986)</w:t>
      </w:r>
    </w:p>
    <w:p w:rsidR="000559E3" w:rsidRPr="00F13148" w:rsidRDefault="000559E3" w:rsidP="000559E3">
      <w:pPr>
        <w:rPr>
          <w:sz w:val="24"/>
          <w:szCs w:val="24"/>
        </w:rPr>
      </w:pPr>
    </w:p>
    <w:p w:rsidR="000559E3" w:rsidRPr="00F13148" w:rsidRDefault="000559E3" w:rsidP="000559E3">
      <w:pPr>
        <w:rPr>
          <w:sz w:val="24"/>
          <w:szCs w:val="24"/>
        </w:rPr>
      </w:pPr>
      <w:r w:rsidRPr="00F13148">
        <w:rPr>
          <w:sz w:val="24"/>
          <w:szCs w:val="24"/>
        </w:rPr>
        <w:t xml:space="preserve">Hanham, Alison. </w:t>
      </w:r>
      <w:r w:rsidRPr="00F13148">
        <w:rPr>
          <w:i/>
          <w:sz w:val="24"/>
          <w:szCs w:val="24"/>
        </w:rPr>
        <w:t>Richard III and His Early Historians 1483-1535</w:t>
      </w:r>
      <w:r w:rsidRPr="00F13148">
        <w:rPr>
          <w:sz w:val="24"/>
          <w:szCs w:val="24"/>
        </w:rPr>
        <w:t xml:space="preserve"> (Oxford, Clarendon Press, 1975)</w:t>
      </w:r>
    </w:p>
    <w:p w:rsidR="000559E3" w:rsidRPr="00F13148" w:rsidRDefault="000559E3" w:rsidP="000559E3">
      <w:pPr>
        <w:rPr>
          <w:sz w:val="24"/>
          <w:szCs w:val="24"/>
        </w:rPr>
      </w:pPr>
    </w:p>
    <w:p w:rsidR="000559E3" w:rsidRPr="00F13148" w:rsidRDefault="000559E3" w:rsidP="000559E3">
      <w:pPr>
        <w:rPr>
          <w:sz w:val="24"/>
          <w:szCs w:val="24"/>
        </w:rPr>
      </w:pPr>
      <w:r w:rsidRPr="00F13148">
        <w:rPr>
          <w:sz w:val="24"/>
          <w:szCs w:val="24"/>
        </w:rPr>
        <w:t xml:space="preserve">Hipshon, David. </w:t>
      </w:r>
      <w:r w:rsidRPr="00F13148">
        <w:rPr>
          <w:i/>
          <w:sz w:val="24"/>
          <w:szCs w:val="24"/>
        </w:rPr>
        <w:t>Richard III</w:t>
      </w:r>
      <w:r w:rsidRPr="00F13148">
        <w:rPr>
          <w:sz w:val="24"/>
          <w:szCs w:val="24"/>
        </w:rPr>
        <w:t xml:space="preserve"> (Oxon, Routledge, 2011)</w:t>
      </w:r>
    </w:p>
    <w:p w:rsidR="000559E3" w:rsidRPr="00F13148" w:rsidRDefault="000559E3" w:rsidP="000559E3">
      <w:pPr>
        <w:rPr>
          <w:sz w:val="24"/>
          <w:szCs w:val="24"/>
        </w:rPr>
      </w:pPr>
    </w:p>
    <w:p w:rsidR="000559E3" w:rsidRPr="00F13148" w:rsidRDefault="000559E3" w:rsidP="000559E3">
      <w:pPr>
        <w:rPr>
          <w:sz w:val="24"/>
          <w:szCs w:val="24"/>
        </w:rPr>
      </w:pPr>
      <w:r w:rsidRPr="00F13148">
        <w:rPr>
          <w:sz w:val="24"/>
          <w:szCs w:val="24"/>
        </w:rPr>
        <w:t xml:space="preserve">Kendall, Paul Murray. </w:t>
      </w:r>
      <w:r w:rsidRPr="00F13148">
        <w:rPr>
          <w:i/>
          <w:sz w:val="24"/>
          <w:szCs w:val="24"/>
        </w:rPr>
        <w:t>Richard III: The Great Debate</w:t>
      </w:r>
      <w:r w:rsidRPr="00F13148">
        <w:rPr>
          <w:sz w:val="24"/>
          <w:szCs w:val="24"/>
        </w:rPr>
        <w:t xml:space="preserve"> (USA, W.W. Norton &amp; Company, 1965)</w:t>
      </w:r>
    </w:p>
    <w:p w:rsidR="000559E3" w:rsidRPr="00F13148" w:rsidRDefault="000559E3" w:rsidP="000559E3">
      <w:pPr>
        <w:rPr>
          <w:sz w:val="24"/>
          <w:szCs w:val="24"/>
        </w:rPr>
      </w:pPr>
    </w:p>
    <w:p w:rsidR="000559E3" w:rsidRPr="00F13148" w:rsidRDefault="000559E3" w:rsidP="000559E3">
      <w:pPr>
        <w:rPr>
          <w:sz w:val="24"/>
          <w:szCs w:val="24"/>
        </w:rPr>
      </w:pPr>
      <w:r w:rsidRPr="00F13148">
        <w:rPr>
          <w:sz w:val="24"/>
          <w:szCs w:val="24"/>
        </w:rPr>
        <w:t xml:space="preserve">Potter, Jeremy. </w:t>
      </w:r>
      <w:r w:rsidRPr="00F13148">
        <w:rPr>
          <w:i/>
          <w:sz w:val="24"/>
          <w:szCs w:val="24"/>
        </w:rPr>
        <w:t>Good King Richard? An Account of Richard III and his Reputation 1483 – 1983</w:t>
      </w:r>
      <w:r w:rsidRPr="00F13148">
        <w:rPr>
          <w:sz w:val="24"/>
          <w:szCs w:val="24"/>
        </w:rPr>
        <w:t xml:space="preserve"> (London, Constable, 1983)</w:t>
      </w:r>
    </w:p>
    <w:p w:rsidR="000559E3" w:rsidRPr="00F13148" w:rsidRDefault="000559E3" w:rsidP="000559E3">
      <w:pPr>
        <w:rPr>
          <w:sz w:val="24"/>
          <w:szCs w:val="24"/>
        </w:rPr>
      </w:pPr>
    </w:p>
    <w:p w:rsidR="000559E3" w:rsidRPr="00F13148" w:rsidRDefault="000559E3" w:rsidP="000559E3">
      <w:pPr>
        <w:rPr>
          <w:sz w:val="24"/>
          <w:szCs w:val="24"/>
        </w:rPr>
      </w:pPr>
      <w:r w:rsidRPr="00F13148">
        <w:rPr>
          <w:sz w:val="24"/>
          <w:szCs w:val="24"/>
        </w:rPr>
        <w:t xml:space="preserve">Reedman, J.P. </w:t>
      </w:r>
      <w:r w:rsidRPr="00F13148">
        <w:rPr>
          <w:i/>
          <w:sz w:val="24"/>
          <w:szCs w:val="24"/>
        </w:rPr>
        <w:t>Sacred King: Richard III: Sinner, Suffered, Scapegoat &amp; Sacrifice</w:t>
      </w:r>
      <w:r w:rsidRPr="00F13148">
        <w:rPr>
          <w:sz w:val="24"/>
          <w:szCs w:val="24"/>
        </w:rPr>
        <w:t xml:space="preserve"> (California, CreateSpace Independent Publishing Platform, 2014)</w:t>
      </w:r>
    </w:p>
    <w:p w:rsidR="000559E3" w:rsidRPr="00F13148" w:rsidRDefault="000559E3" w:rsidP="000559E3">
      <w:pPr>
        <w:rPr>
          <w:sz w:val="24"/>
          <w:szCs w:val="24"/>
        </w:rPr>
      </w:pPr>
    </w:p>
    <w:p w:rsidR="000559E3" w:rsidRPr="00F13148" w:rsidRDefault="000559E3" w:rsidP="000559E3">
      <w:pPr>
        <w:rPr>
          <w:sz w:val="24"/>
          <w:szCs w:val="24"/>
        </w:rPr>
      </w:pPr>
      <w:r w:rsidRPr="00F13148">
        <w:rPr>
          <w:sz w:val="24"/>
          <w:szCs w:val="24"/>
        </w:rPr>
        <w:t xml:space="preserve">Ross, Charles. </w:t>
      </w:r>
      <w:r w:rsidRPr="00F13148">
        <w:rPr>
          <w:i/>
          <w:sz w:val="24"/>
          <w:szCs w:val="24"/>
        </w:rPr>
        <w:t>Richard III</w:t>
      </w:r>
      <w:r w:rsidRPr="00F13148">
        <w:rPr>
          <w:sz w:val="24"/>
          <w:szCs w:val="24"/>
        </w:rPr>
        <w:t xml:space="preserve"> (New Haven and London, Yale University Press, 1999)</w:t>
      </w:r>
    </w:p>
    <w:p w:rsidR="000559E3" w:rsidRPr="00F13148" w:rsidRDefault="000559E3" w:rsidP="000559E3">
      <w:pPr>
        <w:rPr>
          <w:sz w:val="24"/>
          <w:szCs w:val="24"/>
        </w:rPr>
      </w:pPr>
    </w:p>
    <w:p w:rsidR="000559E3" w:rsidRPr="00F13148" w:rsidRDefault="000559E3" w:rsidP="000559E3">
      <w:pPr>
        <w:rPr>
          <w:sz w:val="24"/>
          <w:szCs w:val="24"/>
        </w:rPr>
      </w:pPr>
      <w:r w:rsidRPr="00F13148">
        <w:rPr>
          <w:sz w:val="24"/>
          <w:szCs w:val="24"/>
        </w:rPr>
        <w:t xml:space="preserve">Seward, Desmond. </w:t>
      </w:r>
      <w:r w:rsidRPr="00F13148">
        <w:rPr>
          <w:i/>
          <w:sz w:val="24"/>
          <w:szCs w:val="24"/>
        </w:rPr>
        <w:t>England’s Black Legend</w:t>
      </w:r>
      <w:r w:rsidRPr="00F13148">
        <w:rPr>
          <w:sz w:val="24"/>
          <w:szCs w:val="24"/>
        </w:rPr>
        <w:t xml:space="preserve"> (Middlesex, Country Life Books, 1983)</w:t>
      </w:r>
    </w:p>
    <w:p w:rsidR="001B7085" w:rsidRPr="00F13148" w:rsidRDefault="001B7085" w:rsidP="000559E3">
      <w:pPr>
        <w:rPr>
          <w:sz w:val="24"/>
          <w:szCs w:val="24"/>
        </w:rPr>
      </w:pPr>
    </w:p>
    <w:p w:rsidR="001B7085" w:rsidRPr="00F13148" w:rsidRDefault="001B7085" w:rsidP="000559E3">
      <w:pPr>
        <w:rPr>
          <w:sz w:val="26"/>
          <w:szCs w:val="26"/>
          <w:u w:val="single"/>
        </w:rPr>
      </w:pPr>
      <w:r w:rsidRPr="00F13148">
        <w:rPr>
          <w:sz w:val="26"/>
          <w:szCs w:val="26"/>
          <w:u w:val="single"/>
        </w:rPr>
        <w:t>Film and Television</w:t>
      </w:r>
    </w:p>
    <w:p w:rsidR="000559E3" w:rsidRPr="00F13148" w:rsidRDefault="000559E3" w:rsidP="000559E3">
      <w:pPr>
        <w:rPr>
          <w:sz w:val="24"/>
          <w:szCs w:val="24"/>
        </w:rPr>
      </w:pPr>
    </w:p>
    <w:p w:rsidR="000559E3" w:rsidRPr="00F13148" w:rsidRDefault="000559E3" w:rsidP="000559E3">
      <w:pPr>
        <w:rPr>
          <w:sz w:val="24"/>
          <w:szCs w:val="24"/>
        </w:rPr>
      </w:pPr>
      <w:r w:rsidRPr="00F13148">
        <w:rPr>
          <w:i/>
          <w:sz w:val="24"/>
          <w:szCs w:val="24"/>
        </w:rPr>
        <w:t>The Hollow Crown: The War of the Roses</w:t>
      </w:r>
      <w:r w:rsidRPr="00F13148">
        <w:rPr>
          <w:sz w:val="24"/>
          <w:szCs w:val="24"/>
        </w:rPr>
        <w:t>. Episode 2. Henry VI Part 2. BBC Two.15th May 2016 (2100-2303)</w:t>
      </w:r>
    </w:p>
    <w:p w:rsidR="000559E3" w:rsidRPr="00F13148" w:rsidRDefault="000559E3" w:rsidP="000559E3">
      <w:pPr>
        <w:rPr>
          <w:sz w:val="24"/>
          <w:szCs w:val="24"/>
        </w:rPr>
      </w:pPr>
    </w:p>
    <w:p w:rsidR="000559E3" w:rsidRPr="00F13148" w:rsidRDefault="000559E3" w:rsidP="000559E3">
      <w:pPr>
        <w:rPr>
          <w:sz w:val="24"/>
          <w:szCs w:val="24"/>
        </w:rPr>
      </w:pPr>
      <w:r w:rsidRPr="00F13148">
        <w:rPr>
          <w:i/>
          <w:sz w:val="24"/>
          <w:szCs w:val="24"/>
        </w:rPr>
        <w:t>The Hollow Crown: The War of the Roses</w:t>
      </w:r>
      <w:r w:rsidRPr="00F13148">
        <w:rPr>
          <w:sz w:val="24"/>
          <w:szCs w:val="24"/>
        </w:rPr>
        <w:t>. Episode 3. Richard III. BBC Two. 21st May 2016 (2100-2310)</w:t>
      </w:r>
    </w:p>
    <w:p w:rsidR="000559E3" w:rsidRPr="00F13148" w:rsidRDefault="000559E3" w:rsidP="000559E3">
      <w:pPr>
        <w:rPr>
          <w:sz w:val="24"/>
          <w:szCs w:val="24"/>
        </w:rPr>
      </w:pPr>
    </w:p>
    <w:p w:rsidR="006905A1" w:rsidRPr="00F13148" w:rsidRDefault="000559E3" w:rsidP="000559E3">
      <w:pPr>
        <w:rPr>
          <w:sz w:val="24"/>
          <w:szCs w:val="24"/>
        </w:rPr>
      </w:pPr>
      <w:r w:rsidRPr="00F13148">
        <w:rPr>
          <w:i/>
          <w:sz w:val="24"/>
          <w:szCs w:val="24"/>
        </w:rPr>
        <w:t>The White Queen</w:t>
      </w:r>
      <w:r w:rsidRPr="00F13148">
        <w:rPr>
          <w:sz w:val="24"/>
          <w:szCs w:val="24"/>
        </w:rPr>
        <w:t>. Full series. BBC One. 16th June 2013 – 25th August 2013 (2100-2200)</w:t>
      </w:r>
    </w:p>
    <w:p w:rsidR="001B7085" w:rsidRPr="00F13148" w:rsidRDefault="001B7085" w:rsidP="000559E3">
      <w:pPr>
        <w:rPr>
          <w:sz w:val="24"/>
          <w:szCs w:val="24"/>
        </w:rPr>
      </w:pPr>
    </w:p>
    <w:p w:rsidR="001B7085" w:rsidRPr="00F13148" w:rsidRDefault="001B7085" w:rsidP="000559E3">
      <w:pPr>
        <w:rPr>
          <w:sz w:val="26"/>
          <w:szCs w:val="26"/>
          <w:u w:val="single"/>
        </w:rPr>
      </w:pPr>
      <w:r w:rsidRPr="00F13148">
        <w:rPr>
          <w:sz w:val="26"/>
          <w:szCs w:val="26"/>
          <w:u w:val="single"/>
        </w:rPr>
        <w:t>Conference Presentations</w:t>
      </w:r>
    </w:p>
    <w:p w:rsidR="001B7085" w:rsidRPr="00F13148" w:rsidRDefault="001B7085" w:rsidP="000559E3">
      <w:pPr>
        <w:rPr>
          <w:sz w:val="24"/>
          <w:szCs w:val="24"/>
        </w:rPr>
      </w:pPr>
      <w:r w:rsidRPr="00F13148">
        <w:rPr>
          <w:sz w:val="24"/>
          <w:szCs w:val="24"/>
        </w:rPr>
        <w:t>Ashford-Hill, John. 10</w:t>
      </w:r>
      <w:r w:rsidRPr="00F13148">
        <w:rPr>
          <w:sz w:val="24"/>
          <w:szCs w:val="24"/>
          <w:vertAlign w:val="superscript"/>
        </w:rPr>
        <w:t>th</w:t>
      </w:r>
      <w:r w:rsidRPr="00F13148">
        <w:rPr>
          <w:sz w:val="24"/>
          <w:szCs w:val="24"/>
        </w:rPr>
        <w:t xml:space="preserve"> July 2017. </w:t>
      </w:r>
      <w:r w:rsidRPr="00F13148">
        <w:rPr>
          <w:i/>
          <w:sz w:val="24"/>
          <w:szCs w:val="24"/>
        </w:rPr>
        <w:t>Kings and Pretenders; Coins and the House of York 1465-1498.</w:t>
      </w:r>
      <w:r w:rsidRPr="00F13148">
        <w:rPr>
          <w:sz w:val="24"/>
          <w:szCs w:val="24"/>
        </w:rPr>
        <w:t xml:space="preserve"> Unknown</w:t>
      </w:r>
    </w:p>
    <w:p w:rsidR="001B7085" w:rsidRPr="00F13148" w:rsidRDefault="001B7085" w:rsidP="000559E3">
      <w:pPr>
        <w:rPr>
          <w:sz w:val="24"/>
          <w:szCs w:val="24"/>
        </w:rPr>
      </w:pPr>
    </w:p>
    <w:p w:rsidR="001B7085" w:rsidRPr="00F13148" w:rsidRDefault="001B7085" w:rsidP="000559E3">
      <w:pPr>
        <w:rPr>
          <w:sz w:val="24"/>
          <w:szCs w:val="24"/>
        </w:rPr>
      </w:pPr>
      <w:r w:rsidRPr="00F13148">
        <w:rPr>
          <w:sz w:val="24"/>
          <w:szCs w:val="24"/>
        </w:rPr>
        <w:t>Ashford-Hill, John. 13</w:t>
      </w:r>
      <w:r w:rsidRPr="00F13148">
        <w:rPr>
          <w:sz w:val="24"/>
          <w:szCs w:val="24"/>
          <w:vertAlign w:val="superscript"/>
        </w:rPr>
        <w:t>th</w:t>
      </w:r>
      <w:r w:rsidRPr="00F13148">
        <w:rPr>
          <w:sz w:val="24"/>
          <w:szCs w:val="24"/>
        </w:rPr>
        <w:t xml:space="preserve"> July 2017. </w:t>
      </w:r>
      <w:r w:rsidRPr="00F13148">
        <w:rPr>
          <w:i/>
          <w:sz w:val="24"/>
          <w:szCs w:val="24"/>
        </w:rPr>
        <w:t>The Dublin King and the fate of the Three “princes in the Tower”.</w:t>
      </w:r>
      <w:r w:rsidRPr="00F13148">
        <w:rPr>
          <w:sz w:val="24"/>
          <w:szCs w:val="24"/>
        </w:rPr>
        <w:t xml:space="preserve"> Unknown</w:t>
      </w:r>
    </w:p>
    <w:p w:rsidR="001B7085" w:rsidRPr="00F13148" w:rsidRDefault="001B7085" w:rsidP="000559E3">
      <w:pPr>
        <w:rPr>
          <w:sz w:val="24"/>
          <w:szCs w:val="24"/>
        </w:rPr>
      </w:pPr>
    </w:p>
    <w:p w:rsidR="001B7085" w:rsidRPr="00F13148" w:rsidRDefault="001B7085" w:rsidP="000559E3">
      <w:pPr>
        <w:rPr>
          <w:sz w:val="24"/>
          <w:szCs w:val="24"/>
        </w:rPr>
      </w:pPr>
      <w:r w:rsidRPr="00F13148">
        <w:rPr>
          <w:sz w:val="24"/>
          <w:szCs w:val="24"/>
        </w:rPr>
        <w:t>Ashford-Hill, John. 11</w:t>
      </w:r>
      <w:r w:rsidRPr="00F13148">
        <w:rPr>
          <w:sz w:val="24"/>
          <w:szCs w:val="24"/>
          <w:vertAlign w:val="superscript"/>
        </w:rPr>
        <w:t>th</w:t>
      </w:r>
      <w:r w:rsidRPr="00F13148">
        <w:rPr>
          <w:sz w:val="24"/>
          <w:szCs w:val="24"/>
        </w:rPr>
        <w:t xml:space="preserve"> July 2017. </w:t>
      </w:r>
      <w:r w:rsidRPr="00F13148">
        <w:rPr>
          <w:i/>
          <w:sz w:val="24"/>
          <w:szCs w:val="24"/>
        </w:rPr>
        <w:t>The Mythology of Richard III.</w:t>
      </w:r>
      <w:r w:rsidRPr="00F13148">
        <w:rPr>
          <w:sz w:val="24"/>
          <w:szCs w:val="24"/>
        </w:rPr>
        <w:t xml:space="preserve"> Unknown</w:t>
      </w:r>
    </w:p>
    <w:p w:rsidR="001B7085" w:rsidRPr="00F13148" w:rsidRDefault="001B7085" w:rsidP="000559E3">
      <w:pPr>
        <w:rPr>
          <w:sz w:val="24"/>
          <w:szCs w:val="24"/>
        </w:rPr>
      </w:pPr>
    </w:p>
    <w:p w:rsidR="001B7085" w:rsidRPr="00F13148" w:rsidRDefault="001B7085" w:rsidP="000559E3">
      <w:pPr>
        <w:rPr>
          <w:sz w:val="24"/>
          <w:szCs w:val="24"/>
        </w:rPr>
      </w:pPr>
      <w:r w:rsidRPr="00F13148">
        <w:rPr>
          <w:sz w:val="24"/>
          <w:szCs w:val="24"/>
        </w:rPr>
        <w:t>Ashford-Hill, John. 10</w:t>
      </w:r>
      <w:r w:rsidRPr="00F13148">
        <w:rPr>
          <w:sz w:val="24"/>
          <w:szCs w:val="24"/>
          <w:vertAlign w:val="superscript"/>
        </w:rPr>
        <w:t>th</w:t>
      </w:r>
      <w:r w:rsidRPr="00F13148">
        <w:rPr>
          <w:sz w:val="24"/>
          <w:szCs w:val="24"/>
        </w:rPr>
        <w:t xml:space="preserve"> July 2017. </w:t>
      </w:r>
      <w:r w:rsidRPr="00F13148">
        <w:rPr>
          <w:i/>
          <w:sz w:val="24"/>
          <w:szCs w:val="24"/>
        </w:rPr>
        <w:t>The War of the Roses.</w:t>
      </w:r>
      <w:r w:rsidRPr="00F13148">
        <w:rPr>
          <w:sz w:val="24"/>
          <w:szCs w:val="24"/>
        </w:rPr>
        <w:t xml:space="preserve"> Unknown</w:t>
      </w:r>
    </w:p>
    <w:p w:rsidR="001B7085" w:rsidRPr="00F13148" w:rsidRDefault="001B7085" w:rsidP="000559E3">
      <w:pPr>
        <w:rPr>
          <w:sz w:val="24"/>
          <w:szCs w:val="24"/>
        </w:rPr>
      </w:pPr>
    </w:p>
    <w:p w:rsidR="001B7085" w:rsidRPr="00F13148" w:rsidRDefault="001B7085" w:rsidP="000559E3">
      <w:pPr>
        <w:rPr>
          <w:sz w:val="24"/>
          <w:szCs w:val="24"/>
        </w:rPr>
      </w:pPr>
    </w:p>
    <w:sectPr w:rsidR="001B7085" w:rsidRPr="00F131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3C4"/>
    <w:rsid w:val="000559E3"/>
    <w:rsid w:val="001B7085"/>
    <w:rsid w:val="001C73C4"/>
    <w:rsid w:val="00480587"/>
    <w:rsid w:val="004D4416"/>
    <w:rsid w:val="006905A1"/>
    <w:rsid w:val="00814F57"/>
    <w:rsid w:val="00963C7E"/>
    <w:rsid w:val="00AA21CE"/>
    <w:rsid w:val="00F100C6"/>
    <w:rsid w:val="00F13148"/>
    <w:rsid w:val="00F90688"/>
    <w:rsid w:val="00F9151E"/>
    <w:rsid w:val="00FE13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AF8C8"/>
  <w15:chartTrackingRefBased/>
  <w15:docId w15:val="{98B0BD93-20E2-46A4-9A55-FB1C0AEAD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1303"/>
    <w:rPr>
      <w:color w:val="0563C1" w:themeColor="hyperlink"/>
      <w:u w:val="single"/>
    </w:rPr>
  </w:style>
  <w:style w:type="character" w:styleId="UnresolvedMention">
    <w:name w:val="Unresolved Mention"/>
    <w:basedOn w:val="DefaultParagraphFont"/>
    <w:uiPriority w:val="99"/>
    <w:semiHidden/>
    <w:unhideWhenUsed/>
    <w:rsid w:val="00FE13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nerdalicious.com.au/history/evidence-of-the-accommodation-used-during-royal-visits-to-leicester-1460-1485/" TargetMode="External"/><Relationship Id="rId4" Type="http://schemas.openxmlformats.org/officeDocument/2006/relationships/hyperlink" Target="https://www.historyextra.com/period/medieval/myths-facts-richard-iii-murder-princes-tower-shakespeare-york-leicester-car-pa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333</TotalTime>
  <Pages>4</Pages>
  <Words>910</Words>
  <Characters>5190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Beckett</dc:creator>
  <cp:keywords/>
  <dc:description/>
  <cp:lastModifiedBy>Amy Beckett</cp:lastModifiedBy>
  <cp:revision>2</cp:revision>
  <dcterms:created xsi:type="dcterms:W3CDTF">2018-11-21T16:49:00Z</dcterms:created>
  <dcterms:modified xsi:type="dcterms:W3CDTF">2018-11-22T21:14:00Z</dcterms:modified>
</cp:coreProperties>
</file>