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8492C" w:rsidRPr="005A08B7" w:rsidRDefault="0098492C" w:rsidP="0098492C">
      <w:pPr>
        <w:jc w:val="center"/>
        <w:rPr>
          <w:rFonts w:ascii="Times New Roman" w:hAnsi="Times New Roman" w:cs="Times New Roman"/>
          <w:b/>
          <w:sz w:val="32"/>
          <w:szCs w:val="32"/>
          <w:lang w:val="en-GB"/>
        </w:rPr>
      </w:pPr>
    </w:p>
    <w:p w:rsidR="0098492C" w:rsidRPr="005A08B7" w:rsidRDefault="0098492C" w:rsidP="0098492C">
      <w:pPr>
        <w:jc w:val="center"/>
        <w:rPr>
          <w:rFonts w:ascii="Times New Roman" w:hAnsi="Times New Roman" w:cs="Times New Roman"/>
          <w:b/>
          <w:sz w:val="32"/>
          <w:szCs w:val="32"/>
          <w:lang w:val="en-GB"/>
        </w:rPr>
      </w:pPr>
    </w:p>
    <w:p w:rsidR="0098492C" w:rsidRPr="005A08B7" w:rsidRDefault="0098492C" w:rsidP="0098492C">
      <w:pPr>
        <w:jc w:val="center"/>
        <w:rPr>
          <w:rFonts w:ascii="Times New Roman" w:hAnsi="Times New Roman" w:cs="Times New Roman"/>
          <w:b/>
          <w:sz w:val="32"/>
          <w:szCs w:val="32"/>
          <w:lang w:val="en-GB"/>
        </w:rPr>
      </w:pPr>
    </w:p>
    <w:p w:rsidR="0098492C" w:rsidRPr="005A08B7" w:rsidRDefault="0098492C" w:rsidP="0098492C">
      <w:pPr>
        <w:jc w:val="center"/>
        <w:rPr>
          <w:rFonts w:ascii="Times New Roman" w:hAnsi="Times New Roman" w:cs="Times New Roman"/>
          <w:b/>
          <w:sz w:val="32"/>
          <w:szCs w:val="32"/>
          <w:lang w:val="en-GB"/>
        </w:rPr>
      </w:pPr>
    </w:p>
    <w:p w:rsidR="0098492C" w:rsidRPr="005A08B7" w:rsidRDefault="0098492C" w:rsidP="0098492C">
      <w:pPr>
        <w:jc w:val="center"/>
        <w:rPr>
          <w:rFonts w:ascii="Times New Roman" w:hAnsi="Times New Roman" w:cs="Times New Roman"/>
          <w:b/>
          <w:sz w:val="32"/>
          <w:szCs w:val="32"/>
          <w:lang w:val="en-GB"/>
        </w:rPr>
      </w:pPr>
    </w:p>
    <w:p w:rsidR="0098492C" w:rsidRPr="005A08B7" w:rsidRDefault="0098492C" w:rsidP="0098492C">
      <w:pPr>
        <w:jc w:val="center"/>
        <w:rPr>
          <w:rFonts w:ascii="Times New Roman" w:hAnsi="Times New Roman" w:cs="Times New Roman"/>
          <w:b/>
          <w:sz w:val="32"/>
          <w:szCs w:val="32"/>
          <w:lang w:val="en-GB"/>
        </w:rPr>
      </w:pPr>
    </w:p>
    <w:p w:rsidR="0098492C" w:rsidRPr="005A08B7" w:rsidRDefault="0098492C" w:rsidP="0098492C">
      <w:pPr>
        <w:jc w:val="center"/>
        <w:rPr>
          <w:rFonts w:ascii="Times New Roman" w:hAnsi="Times New Roman" w:cs="Times New Roman"/>
          <w:b/>
          <w:sz w:val="32"/>
          <w:szCs w:val="32"/>
          <w:lang w:val="en-GB"/>
        </w:rPr>
      </w:pPr>
    </w:p>
    <w:p w:rsidR="0098492C" w:rsidRPr="005A08B7" w:rsidRDefault="0098492C" w:rsidP="0098492C">
      <w:pPr>
        <w:jc w:val="center"/>
        <w:rPr>
          <w:rFonts w:ascii="Times New Roman" w:hAnsi="Times New Roman" w:cs="Times New Roman"/>
          <w:b/>
          <w:sz w:val="32"/>
          <w:szCs w:val="32"/>
          <w:lang w:val="en-GB"/>
        </w:rPr>
      </w:pPr>
    </w:p>
    <w:p w:rsidR="0098492C" w:rsidRPr="005A08B7" w:rsidRDefault="0098492C" w:rsidP="0098492C">
      <w:pPr>
        <w:jc w:val="center"/>
        <w:rPr>
          <w:rFonts w:ascii="Times New Roman" w:hAnsi="Times New Roman" w:cs="Times New Roman"/>
          <w:b/>
          <w:sz w:val="32"/>
          <w:szCs w:val="32"/>
          <w:lang w:val="en-GB"/>
        </w:rPr>
      </w:pPr>
    </w:p>
    <w:p w:rsidR="00450056" w:rsidRDefault="00F217E7" w:rsidP="0098492C">
      <w:pPr>
        <w:jc w:val="center"/>
        <w:rPr>
          <w:rFonts w:ascii="Times New Roman" w:hAnsi="Times New Roman" w:cs="Times New Roman"/>
          <w:b/>
          <w:sz w:val="32"/>
          <w:szCs w:val="32"/>
          <w:lang w:val="en-GB"/>
        </w:rPr>
      </w:pPr>
      <w:r w:rsidRPr="005A08B7">
        <w:rPr>
          <w:rFonts w:ascii="Times New Roman" w:hAnsi="Times New Roman" w:cs="Times New Roman"/>
          <w:b/>
          <w:sz w:val="32"/>
          <w:szCs w:val="32"/>
          <w:lang w:val="en-GB"/>
        </w:rPr>
        <w:t>LEADING AND IMPLEMENTING WORKPLACE CHANGE</w:t>
      </w:r>
    </w:p>
    <w:p w:rsidR="003433D7" w:rsidRDefault="003433D7" w:rsidP="0098492C">
      <w:pPr>
        <w:jc w:val="center"/>
        <w:rPr>
          <w:rFonts w:ascii="Times New Roman" w:hAnsi="Times New Roman" w:cs="Times New Roman"/>
          <w:b/>
          <w:sz w:val="32"/>
          <w:szCs w:val="32"/>
          <w:lang w:val="en-GB"/>
        </w:rPr>
      </w:pPr>
      <w:r>
        <w:rPr>
          <w:rFonts w:ascii="Times New Roman" w:hAnsi="Times New Roman" w:cs="Times New Roman"/>
          <w:b/>
          <w:sz w:val="32"/>
          <w:szCs w:val="32"/>
          <w:lang w:val="en-GB"/>
        </w:rPr>
        <w:t>Module 6103</w:t>
      </w:r>
    </w:p>
    <w:p w:rsidR="003433D7" w:rsidRDefault="003433D7" w:rsidP="003433D7">
      <w:pPr>
        <w:jc w:val="center"/>
        <w:rPr>
          <w:rFonts w:ascii="Times New Roman" w:hAnsi="Times New Roman" w:cs="Times New Roman"/>
          <w:b/>
          <w:sz w:val="32"/>
          <w:szCs w:val="32"/>
          <w:lang w:val="en-GB"/>
        </w:rPr>
      </w:pPr>
      <w:r>
        <w:rPr>
          <w:rFonts w:ascii="Times New Roman" w:hAnsi="Times New Roman" w:cs="Times New Roman"/>
          <w:b/>
          <w:sz w:val="32"/>
          <w:szCs w:val="32"/>
          <w:lang w:val="en-GB"/>
        </w:rPr>
        <w:t>Lecturer: Samuel Ofori</w:t>
      </w:r>
    </w:p>
    <w:p w:rsidR="003433D7" w:rsidRDefault="003433D7" w:rsidP="0098492C">
      <w:pPr>
        <w:jc w:val="center"/>
        <w:rPr>
          <w:rFonts w:ascii="Times New Roman" w:hAnsi="Times New Roman" w:cs="Times New Roman"/>
          <w:b/>
          <w:sz w:val="32"/>
          <w:szCs w:val="32"/>
          <w:lang w:val="en-GB"/>
        </w:rPr>
      </w:pPr>
    </w:p>
    <w:p w:rsidR="003433D7" w:rsidRDefault="003433D7" w:rsidP="0098492C">
      <w:pPr>
        <w:jc w:val="center"/>
        <w:rPr>
          <w:rFonts w:ascii="Times New Roman" w:hAnsi="Times New Roman" w:cs="Times New Roman"/>
          <w:b/>
          <w:sz w:val="32"/>
          <w:szCs w:val="32"/>
          <w:lang w:val="en-GB"/>
        </w:rPr>
      </w:pPr>
      <w:r>
        <w:rPr>
          <w:rFonts w:ascii="Times New Roman" w:hAnsi="Times New Roman" w:cs="Times New Roman"/>
          <w:b/>
          <w:sz w:val="32"/>
          <w:szCs w:val="32"/>
          <w:lang w:val="en-GB"/>
        </w:rPr>
        <w:t>Student Name: Elvis Liviu Nassiri Basti</w:t>
      </w:r>
    </w:p>
    <w:p w:rsidR="003433D7" w:rsidRDefault="003433D7" w:rsidP="0098492C">
      <w:pPr>
        <w:jc w:val="center"/>
        <w:rPr>
          <w:rFonts w:ascii="Times New Roman" w:hAnsi="Times New Roman" w:cs="Times New Roman"/>
          <w:b/>
          <w:sz w:val="32"/>
          <w:szCs w:val="32"/>
          <w:lang w:val="en-GB"/>
        </w:rPr>
      </w:pPr>
      <w:r>
        <w:rPr>
          <w:rFonts w:ascii="Times New Roman" w:hAnsi="Times New Roman" w:cs="Times New Roman"/>
          <w:b/>
          <w:sz w:val="32"/>
          <w:szCs w:val="32"/>
          <w:lang w:val="en-GB"/>
        </w:rPr>
        <w:t>Student id:2112789</w:t>
      </w:r>
    </w:p>
    <w:p w:rsidR="00272A1B" w:rsidRPr="005A08B7" w:rsidRDefault="00F217E7" w:rsidP="0098492C">
      <w:pPr>
        <w:jc w:val="center"/>
        <w:rPr>
          <w:rFonts w:ascii="Times New Roman" w:hAnsi="Times New Roman" w:cs="Times New Roman"/>
          <w:b/>
          <w:sz w:val="40"/>
          <w:szCs w:val="52"/>
          <w:lang w:val="en-GB"/>
        </w:rPr>
      </w:pPr>
      <w:r w:rsidRPr="005A08B7">
        <w:rPr>
          <w:rFonts w:ascii="Times New Roman" w:hAnsi="Times New Roman" w:cs="Times New Roman"/>
          <w:sz w:val="32"/>
          <w:szCs w:val="32"/>
          <w:lang w:val="en-GB"/>
        </w:rPr>
        <w:br w:type="page"/>
      </w:r>
    </w:p>
    <w:p w:rsidR="00D44B26" w:rsidRPr="005A08B7" w:rsidRDefault="00F217E7" w:rsidP="00F30B32">
      <w:pPr>
        <w:spacing w:line="360" w:lineRule="auto"/>
        <w:jc w:val="center"/>
        <w:rPr>
          <w:rFonts w:ascii="Times New Roman" w:hAnsi="Times New Roman" w:cs="Times New Roman"/>
          <w:b/>
          <w:bCs/>
          <w:sz w:val="24"/>
          <w:szCs w:val="24"/>
          <w:lang w:val="en-GB"/>
        </w:rPr>
      </w:pPr>
      <w:r w:rsidRPr="005A08B7">
        <w:rPr>
          <w:rFonts w:ascii="Times New Roman" w:hAnsi="Times New Roman" w:cs="Times New Roman"/>
          <w:b/>
          <w:bCs/>
          <w:sz w:val="24"/>
          <w:szCs w:val="24"/>
          <w:lang w:val="en-GB"/>
        </w:rPr>
        <w:lastRenderedPageBreak/>
        <w:t>Executive Summary</w:t>
      </w:r>
    </w:p>
    <w:p w:rsidR="00D44B26" w:rsidRPr="005A08B7" w:rsidRDefault="00F217E7" w:rsidP="008312FC">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This report evaluates Barclays' strategic change initiatives based on the response to regulatory pressures a</w:t>
      </w:r>
      <w:r w:rsidR="001E54CE">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the need for sustainability in the financial sector. Thus, it </w:t>
      </w:r>
      <w:r w:rsidR="001E54CE">
        <w:rPr>
          <w:rFonts w:ascii="Times New Roman" w:eastAsia="Times New Roman" w:hAnsi="Times New Roman" w:cs="Times New Roman"/>
          <w:sz w:val="24"/>
          <w:szCs w:val="24"/>
          <w:lang w:val="en-GB"/>
        </w:rPr>
        <w:t>focuses</w:t>
      </w:r>
      <w:r w:rsidRPr="005A08B7">
        <w:rPr>
          <w:rFonts w:ascii="Times New Roman" w:eastAsia="Times New Roman" w:hAnsi="Times New Roman" w:cs="Times New Roman"/>
          <w:sz w:val="24"/>
          <w:szCs w:val="24"/>
          <w:lang w:val="en-GB"/>
        </w:rPr>
        <w:t xml:space="preserve"> on </w:t>
      </w:r>
      <w:r w:rsidR="001E54CE">
        <w:rPr>
          <w:rFonts w:ascii="Times New Roman" w:eastAsia="Times New Roman" w:hAnsi="Times New Roman" w:cs="Times New Roman"/>
          <w:sz w:val="24"/>
          <w:szCs w:val="24"/>
          <w:lang w:val="en-GB"/>
        </w:rPr>
        <w:t>issuing</w:t>
      </w:r>
      <w:r w:rsidRPr="005A08B7">
        <w:rPr>
          <w:rFonts w:ascii="Times New Roman" w:eastAsia="Times New Roman" w:hAnsi="Times New Roman" w:cs="Times New Roman"/>
          <w:sz w:val="24"/>
          <w:szCs w:val="24"/>
          <w:lang w:val="en-GB"/>
        </w:rPr>
        <w:t xml:space="preserve"> green bonds a</w:t>
      </w:r>
      <w:r w:rsidR="001E54CE">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financing renewable energy projects, </w:t>
      </w:r>
      <w:r w:rsidR="001E54CE">
        <w:rPr>
          <w:rFonts w:ascii="Times New Roman" w:eastAsia="Times New Roman" w:hAnsi="Times New Roman" w:cs="Times New Roman"/>
          <w:sz w:val="24"/>
          <w:szCs w:val="24"/>
          <w:lang w:val="en-GB"/>
        </w:rPr>
        <w:t xml:space="preserve">and </w:t>
      </w:r>
      <w:r w:rsidR="005A08B7" w:rsidRPr="005A08B7">
        <w:rPr>
          <w:rFonts w:ascii="Times New Roman" w:eastAsia="Times New Roman" w:hAnsi="Times New Roman" w:cs="Times New Roman"/>
          <w:sz w:val="24"/>
          <w:szCs w:val="24"/>
          <w:lang w:val="en-GB"/>
        </w:rPr>
        <w:t>Barclay</w:t>
      </w:r>
      <w:r w:rsidR="001E54CE">
        <w:rPr>
          <w:rFonts w:ascii="Times New Roman" w:eastAsia="Times New Roman" w:hAnsi="Times New Roman" w:cs="Times New Roman"/>
          <w:sz w:val="24"/>
          <w:szCs w:val="24"/>
          <w:lang w:val="en-GB"/>
        </w:rPr>
        <w:t xml:space="preserve"> aims to collaborate</w:t>
      </w:r>
      <w:r w:rsidRPr="005A08B7">
        <w:rPr>
          <w:rFonts w:ascii="Times New Roman" w:eastAsia="Times New Roman" w:hAnsi="Times New Roman" w:cs="Times New Roman"/>
          <w:sz w:val="24"/>
          <w:szCs w:val="24"/>
          <w:lang w:val="en-GB"/>
        </w:rPr>
        <w:t xml:space="preserve"> its business objectives based on environmental goals. Using Lewin’s Three-Stage Model, the report outlines a structured change management plan emphasi</w:t>
      </w:r>
      <w:r w:rsidR="001E54CE">
        <w:rPr>
          <w:rFonts w:ascii="Times New Roman" w:eastAsia="Times New Roman" w:hAnsi="Times New Roman" w:cs="Times New Roman"/>
          <w:sz w:val="24"/>
          <w:szCs w:val="24"/>
          <w:lang w:val="en-GB"/>
        </w:rPr>
        <w:t>s</w:t>
      </w:r>
      <w:r w:rsidRPr="005A08B7">
        <w:rPr>
          <w:rFonts w:ascii="Times New Roman" w:eastAsia="Times New Roman" w:hAnsi="Times New Roman" w:cs="Times New Roman"/>
          <w:sz w:val="24"/>
          <w:szCs w:val="24"/>
          <w:lang w:val="en-GB"/>
        </w:rPr>
        <w:t>ing stakeholder engagement, communication, a</w:t>
      </w:r>
      <w:r w:rsidR="001E54CE">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evaluation. The active role of HR in fostering a sustainability-focused culture has been discussed</w:t>
      </w:r>
      <w:r w:rsidR="001E54CE">
        <w:rPr>
          <w:rFonts w:ascii="Times New Roman" w:eastAsia="Times New Roman" w:hAnsi="Times New Roman" w:cs="Times New Roman"/>
          <w:sz w:val="24"/>
          <w:szCs w:val="24"/>
          <w:lang w:val="en-GB"/>
        </w:rPr>
        <w:t>, as well as</w:t>
      </w:r>
      <w:r w:rsidRPr="005A08B7">
        <w:rPr>
          <w:rFonts w:ascii="Times New Roman" w:eastAsia="Times New Roman" w:hAnsi="Times New Roman" w:cs="Times New Roman"/>
          <w:sz w:val="24"/>
          <w:szCs w:val="24"/>
          <w:lang w:val="en-GB"/>
        </w:rPr>
        <w:t xml:space="preserve"> ensuring these initiatives are integrated into the organi</w:t>
      </w:r>
      <w:r w:rsidR="001E54CE">
        <w:rPr>
          <w:rFonts w:ascii="Times New Roman" w:eastAsia="Times New Roman" w:hAnsi="Times New Roman" w:cs="Times New Roman"/>
          <w:sz w:val="24"/>
          <w:szCs w:val="24"/>
          <w:lang w:val="en-GB"/>
        </w:rPr>
        <w:t>s</w:t>
      </w:r>
      <w:r w:rsidRPr="005A08B7">
        <w:rPr>
          <w:rFonts w:ascii="Times New Roman" w:eastAsia="Times New Roman" w:hAnsi="Times New Roman" w:cs="Times New Roman"/>
          <w:sz w:val="24"/>
          <w:szCs w:val="24"/>
          <w:lang w:val="en-GB"/>
        </w:rPr>
        <w:t xml:space="preserve">ation’s core identity.  </w:t>
      </w:r>
      <w:r w:rsidR="003331DA">
        <w:rPr>
          <w:rFonts w:ascii="Times New Roman" w:hAnsi="Times New Roman" w:cs="Times New Roman"/>
          <w:sz w:val="24"/>
          <w:szCs w:val="24"/>
          <w:lang w:val="en-GB"/>
        </w:rPr>
        <w:t>D</w:t>
      </w:r>
      <w:r w:rsidR="00F30B32" w:rsidRPr="005A08B7">
        <w:rPr>
          <w:rFonts w:ascii="Times New Roman" w:hAnsi="Times New Roman" w:cs="Times New Roman"/>
          <w:sz w:val="24"/>
          <w:szCs w:val="24"/>
          <w:lang w:val="en-GB"/>
        </w:rPr>
        <w:t>igital disruption and economic uncertainty in the UK ha</w:t>
      </w:r>
      <w:r w:rsidR="001E54CE">
        <w:rPr>
          <w:rFonts w:ascii="Times New Roman" w:hAnsi="Times New Roman" w:cs="Times New Roman"/>
          <w:sz w:val="24"/>
          <w:szCs w:val="24"/>
          <w:lang w:val="en-GB"/>
        </w:rPr>
        <w:t>ve</w:t>
      </w:r>
      <w:r w:rsidR="00F30B32" w:rsidRPr="005A08B7">
        <w:rPr>
          <w:rFonts w:ascii="Times New Roman" w:hAnsi="Times New Roman" w:cs="Times New Roman"/>
          <w:sz w:val="24"/>
          <w:szCs w:val="24"/>
          <w:lang w:val="en-GB"/>
        </w:rPr>
        <w:t xml:space="preserve"> </w:t>
      </w:r>
      <w:r w:rsidR="00B012D2">
        <w:rPr>
          <w:rFonts w:ascii="Times New Roman" w:hAnsi="Times New Roman" w:cs="Times New Roman"/>
          <w:sz w:val="24"/>
          <w:szCs w:val="24"/>
          <w:lang w:val="en-GB"/>
        </w:rPr>
        <w:t>influenced</w:t>
      </w:r>
      <w:r w:rsidR="001E54CE">
        <w:rPr>
          <w:rFonts w:ascii="Times New Roman" w:hAnsi="Times New Roman" w:cs="Times New Roman"/>
          <w:sz w:val="24"/>
          <w:szCs w:val="24"/>
          <w:lang w:val="en-GB"/>
        </w:rPr>
        <w:t xml:space="preserve"> Barclays'</w:t>
      </w:r>
      <w:r w:rsidR="00F30B32" w:rsidRPr="005A08B7">
        <w:rPr>
          <w:rFonts w:ascii="Times New Roman" w:hAnsi="Times New Roman" w:cs="Times New Roman"/>
          <w:sz w:val="24"/>
          <w:szCs w:val="24"/>
          <w:lang w:val="en-GB"/>
        </w:rPr>
        <w:t xml:space="preserve"> business. It has created some uncertainty and challenging situations in </w:t>
      </w:r>
      <w:r w:rsidR="001E54CE">
        <w:rPr>
          <w:rFonts w:ascii="Times New Roman" w:hAnsi="Times New Roman" w:cs="Times New Roman"/>
          <w:sz w:val="24"/>
          <w:szCs w:val="24"/>
          <w:lang w:val="en-GB"/>
        </w:rPr>
        <w:t xml:space="preserve">managing </w:t>
      </w:r>
      <w:r w:rsidR="00F30B32" w:rsidRPr="005A08B7">
        <w:rPr>
          <w:rFonts w:ascii="Times New Roman" w:hAnsi="Times New Roman" w:cs="Times New Roman"/>
          <w:sz w:val="24"/>
          <w:szCs w:val="24"/>
          <w:lang w:val="en-GB"/>
        </w:rPr>
        <w:t xml:space="preserve">the </w:t>
      </w:r>
      <w:r w:rsidR="000A1054" w:rsidRPr="005A08B7">
        <w:rPr>
          <w:rFonts w:ascii="Times New Roman" w:hAnsi="Times New Roman" w:cs="Times New Roman"/>
          <w:sz w:val="24"/>
          <w:szCs w:val="24"/>
          <w:lang w:val="en-GB"/>
        </w:rPr>
        <w:t xml:space="preserve">new change management process in the company. </w:t>
      </w:r>
      <w:r w:rsidR="0035022B" w:rsidRPr="005A08B7">
        <w:rPr>
          <w:rFonts w:ascii="Times New Roman" w:hAnsi="Times New Roman" w:cs="Times New Roman"/>
          <w:sz w:val="24"/>
          <w:szCs w:val="24"/>
          <w:lang w:val="en-GB"/>
        </w:rPr>
        <w:t>The level of new initiation followed by the change management process</w:t>
      </w:r>
      <w:r w:rsidR="001E54CE">
        <w:rPr>
          <w:rFonts w:ascii="Times New Roman" w:hAnsi="Times New Roman" w:cs="Times New Roman"/>
          <w:sz w:val="24"/>
          <w:szCs w:val="24"/>
          <w:lang w:val="en-GB"/>
        </w:rPr>
        <w:t>,</w:t>
      </w:r>
      <w:r w:rsidR="0035022B" w:rsidRPr="005A08B7">
        <w:rPr>
          <w:rFonts w:ascii="Times New Roman" w:hAnsi="Times New Roman" w:cs="Times New Roman"/>
          <w:sz w:val="24"/>
          <w:szCs w:val="24"/>
          <w:lang w:val="en-GB"/>
        </w:rPr>
        <w:t xml:space="preserve"> which </w:t>
      </w:r>
      <w:r w:rsidR="001E54CE">
        <w:rPr>
          <w:rFonts w:ascii="Times New Roman" w:hAnsi="Times New Roman" w:cs="Times New Roman"/>
          <w:sz w:val="24"/>
          <w:szCs w:val="24"/>
          <w:lang w:val="en-GB"/>
        </w:rPr>
        <w:t>includes</w:t>
      </w:r>
      <w:r w:rsidR="0035022B" w:rsidRPr="005A08B7">
        <w:rPr>
          <w:rFonts w:ascii="Times New Roman" w:hAnsi="Times New Roman" w:cs="Times New Roman"/>
          <w:sz w:val="24"/>
          <w:szCs w:val="24"/>
          <w:lang w:val="en-GB"/>
        </w:rPr>
        <w:t xml:space="preserve"> green bonds and renewable energy projects by Barclays, investment plans, and loan repayment procedures</w:t>
      </w:r>
      <w:r w:rsidR="001E54CE">
        <w:rPr>
          <w:rFonts w:ascii="Times New Roman" w:hAnsi="Times New Roman" w:cs="Times New Roman"/>
          <w:sz w:val="24"/>
          <w:szCs w:val="24"/>
          <w:lang w:val="en-GB"/>
        </w:rPr>
        <w:t>,</w:t>
      </w:r>
      <w:r w:rsidR="0035022B" w:rsidRPr="005A08B7">
        <w:rPr>
          <w:rFonts w:ascii="Times New Roman" w:hAnsi="Times New Roman" w:cs="Times New Roman"/>
          <w:sz w:val="24"/>
          <w:szCs w:val="24"/>
          <w:lang w:val="en-GB"/>
        </w:rPr>
        <w:t xml:space="preserve"> have been influenced by these factors of the external environment. On the other hand, cultural aspects have also </w:t>
      </w:r>
      <w:r w:rsidR="003331DA">
        <w:rPr>
          <w:rFonts w:ascii="Times New Roman" w:hAnsi="Times New Roman" w:cs="Times New Roman"/>
          <w:sz w:val="24"/>
          <w:szCs w:val="24"/>
          <w:lang w:val="en-GB"/>
        </w:rPr>
        <w:t>influenced</w:t>
      </w:r>
      <w:r w:rsidR="0035022B" w:rsidRPr="005A08B7">
        <w:rPr>
          <w:rFonts w:ascii="Times New Roman" w:hAnsi="Times New Roman" w:cs="Times New Roman"/>
          <w:sz w:val="24"/>
          <w:szCs w:val="24"/>
          <w:lang w:val="en-GB"/>
        </w:rPr>
        <w:t xml:space="preserve"> the company and its change management process. </w:t>
      </w:r>
    </w:p>
    <w:p w:rsidR="00272A1B" w:rsidRPr="005A08B7" w:rsidRDefault="00F217E7" w:rsidP="00D44B26">
      <w:pPr>
        <w:spacing w:line="360" w:lineRule="auto"/>
        <w:rPr>
          <w:rFonts w:ascii="Times New Roman" w:hAnsi="Times New Roman" w:cs="Times New Roman"/>
          <w:b/>
          <w:bCs/>
          <w:sz w:val="32"/>
          <w:szCs w:val="44"/>
          <w:lang w:val="en-GB"/>
        </w:rPr>
      </w:pPr>
      <w:r w:rsidRPr="005A08B7">
        <w:rPr>
          <w:rFonts w:ascii="Times New Roman" w:hAnsi="Times New Roman" w:cs="Times New Roman"/>
          <w:b/>
          <w:bCs/>
          <w:sz w:val="24"/>
          <w:szCs w:val="24"/>
          <w:lang w:val="en-GB"/>
        </w:rPr>
        <w:br w:type="page"/>
      </w:r>
    </w:p>
    <w:sdt>
      <w:sdtPr>
        <w:rPr>
          <w:rFonts w:ascii="Arial" w:eastAsia="Arial" w:hAnsi="Arial" w:cs="Arial"/>
          <w:b/>
          <w:bCs/>
          <w:color w:val="auto"/>
          <w:sz w:val="22"/>
          <w:szCs w:val="22"/>
          <w:lang w:val="en-GB"/>
        </w:rPr>
        <w:id w:val="-1090540002"/>
        <w:docPartObj>
          <w:docPartGallery w:val="Table of Contents"/>
          <w:docPartUnique/>
        </w:docPartObj>
      </w:sdtPr>
      <w:sdtEndPr>
        <w:rPr>
          <w:noProof/>
        </w:rPr>
      </w:sdtEndPr>
      <w:sdtContent>
        <w:p w:rsidR="00272A1B" w:rsidRPr="005A08B7" w:rsidRDefault="00F217E7" w:rsidP="00272A1B">
          <w:pPr>
            <w:pStyle w:val="TOCHeading"/>
            <w:spacing w:line="360" w:lineRule="auto"/>
            <w:jc w:val="center"/>
            <w:rPr>
              <w:rFonts w:ascii="Times New Roman" w:hAnsi="Times New Roman" w:cs="Times New Roman"/>
              <w:b/>
              <w:bCs/>
              <w:color w:val="auto"/>
              <w:sz w:val="24"/>
              <w:szCs w:val="24"/>
              <w:lang w:val="en-GB"/>
            </w:rPr>
          </w:pPr>
          <w:r w:rsidRPr="005A08B7">
            <w:rPr>
              <w:rFonts w:ascii="Times New Roman" w:hAnsi="Times New Roman" w:cs="Times New Roman"/>
              <w:b/>
              <w:bCs/>
              <w:color w:val="auto"/>
              <w:sz w:val="24"/>
              <w:szCs w:val="24"/>
              <w:lang w:val="en-GB"/>
            </w:rPr>
            <w:t>Table of Contents</w:t>
          </w:r>
        </w:p>
        <w:p w:rsidR="00450056" w:rsidRDefault="006A7DB5">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r w:rsidRPr="005A08B7">
            <w:rPr>
              <w:rFonts w:ascii="Times New Roman" w:hAnsi="Times New Roman" w:cs="Times New Roman"/>
              <w:sz w:val="24"/>
              <w:szCs w:val="24"/>
              <w:lang w:val="en-GB"/>
            </w:rPr>
            <w:fldChar w:fldCharType="begin"/>
          </w:r>
          <w:r w:rsidR="00272A1B" w:rsidRPr="005A08B7">
            <w:rPr>
              <w:rFonts w:ascii="Times New Roman" w:hAnsi="Times New Roman" w:cs="Times New Roman"/>
              <w:sz w:val="24"/>
              <w:szCs w:val="24"/>
              <w:lang w:val="en-GB"/>
            </w:rPr>
            <w:instrText xml:space="preserve"> TOC \o "1-3" \h \z \u </w:instrText>
          </w:r>
          <w:r w:rsidRPr="005A08B7">
            <w:rPr>
              <w:rFonts w:ascii="Times New Roman" w:hAnsi="Times New Roman" w:cs="Times New Roman"/>
              <w:sz w:val="24"/>
              <w:szCs w:val="24"/>
              <w:lang w:val="en-GB"/>
            </w:rPr>
            <w:fldChar w:fldCharType="separate"/>
          </w:r>
          <w:hyperlink w:anchor="_Toc182975158" w:history="1">
            <w:r w:rsidR="00450056" w:rsidRPr="00FC579F">
              <w:rPr>
                <w:rStyle w:val="Hyperlink"/>
                <w:noProof/>
                <w:lang w:val="en-GB"/>
              </w:rPr>
              <w:t>A. Introduction</w:t>
            </w:r>
            <w:r w:rsidR="00450056">
              <w:rPr>
                <w:noProof/>
                <w:webHidden/>
              </w:rPr>
              <w:tab/>
            </w:r>
            <w:r w:rsidR="00450056">
              <w:rPr>
                <w:noProof/>
                <w:webHidden/>
              </w:rPr>
              <w:fldChar w:fldCharType="begin"/>
            </w:r>
            <w:r w:rsidR="00450056">
              <w:rPr>
                <w:noProof/>
                <w:webHidden/>
              </w:rPr>
              <w:instrText xml:space="preserve"> PAGEREF _Toc182975158 \h </w:instrText>
            </w:r>
            <w:r w:rsidR="00450056">
              <w:rPr>
                <w:noProof/>
                <w:webHidden/>
              </w:rPr>
            </w:r>
            <w:r w:rsidR="00450056">
              <w:rPr>
                <w:noProof/>
                <w:webHidden/>
              </w:rPr>
              <w:fldChar w:fldCharType="separate"/>
            </w:r>
            <w:r w:rsidR="00450056">
              <w:rPr>
                <w:noProof/>
                <w:webHidden/>
              </w:rPr>
              <w:t>4</w:t>
            </w:r>
            <w:r w:rsidR="00450056">
              <w:rPr>
                <w:noProof/>
                <w:webHidden/>
              </w:rPr>
              <w:fldChar w:fldCharType="end"/>
            </w:r>
          </w:hyperlink>
        </w:p>
        <w:p w:rsidR="00450056" w:rsidRDefault="00000000">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182975159" w:history="1">
            <w:r w:rsidR="00450056" w:rsidRPr="00FC579F">
              <w:rPr>
                <w:rStyle w:val="Hyperlink"/>
                <w:noProof/>
                <w:lang w:val="en-GB"/>
              </w:rPr>
              <w:t>B. Current state of the company</w:t>
            </w:r>
            <w:r w:rsidR="00450056">
              <w:rPr>
                <w:noProof/>
                <w:webHidden/>
              </w:rPr>
              <w:tab/>
            </w:r>
            <w:r w:rsidR="00450056">
              <w:rPr>
                <w:noProof/>
                <w:webHidden/>
              </w:rPr>
              <w:fldChar w:fldCharType="begin"/>
            </w:r>
            <w:r w:rsidR="00450056">
              <w:rPr>
                <w:noProof/>
                <w:webHidden/>
              </w:rPr>
              <w:instrText xml:space="preserve"> PAGEREF _Toc182975159 \h </w:instrText>
            </w:r>
            <w:r w:rsidR="00450056">
              <w:rPr>
                <w:noProof/>
                <w:webHidden/>
              </w:rPr>
            </w:r>
            <w:r w:rsidR="00450056">
              <w:rPr>
                <w:noProof/>
                <w:webHidden/>
              </w:rPr>
              <w:fldChar w:fldCharType="separate"/>
            </w:r>
            <w:r w:rsidR="00450056">
              <w:rPr>
                <w:noProof/>
                <w:webHidden/>
              </w:rPr>
              <w:t>4</w:t>
            </w:r>
            <w:r w:rsidR="00450056">
              <w:rPr>
                <w:noProof/>
                <w:webHidden/>
              </w:rPr>
              <w:fldChar w:fldCharType="end"/>
            </w:r>
          </w:hyperlink>
        </w:p>
        <w:p w:rsidR="00450056" w:rsidRDefault="00000000">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182975160" w:history="1">
            <w:r w:rsidR="00450056" w:rsidRPr="00FC579F">
              <w:rPr>
                <w:rStyle w:val="Hyperlink"/>
                <w:noProof/>
                <w:lang w:val="en-GB"/>
              </w:rPr>
              <w:t>C. Recent history of the organi</w:t>
            </w:r>
            <w:r w:rsidR="003331DA">
              <w:rPr>
                <w:rStyle w:val="Hyperlink"/>
                <w:noProof/>
                <w:lang w:val="en-GB"/>
              </w:rPr>
              <w:t>s</w:t>
            </w:r>
            <w:r w:rsidR="00450056" w:rsidRPr="00FC579F">
              <w:rPr>
                <w:rStyle w:val="Hyperlink"/>
                <w:noProof/>
                <w:lang w:val="en-GB"/>
              </w:rPr>
              <w:t>ation</w:t>
            </w:r>
            <w:r w:rsidR="00450056">
              <w:rPr>
                <w:noProof/>
                <w:webHidden/>
              </w:rPr>
              <w:tab/>
            </w:r>
            <w:r w:rsidR="00450056">
              <w:rPr>
                <w:noProof/>
                <w:webHidden/>
              </w:rPr>
              <w:fldChar w:fldCharType="begin"/>
            </w:r>
            <w:r w:rsidR="00450056">
              <w:rPr>
                <w:noProof/>
                <w:webHidden/>
              </w:rPr>
              <w:instrText xml:space="preserve"> PAGEREF _Toc182975160 \h </w:instrText>
            </w:r>
            <w:r w:rsidR="00450056">
              <w:rPr>
                <w:noProof/>
                <w:webHidden/>
              </w:rPr>
            </w:r>
            <w:r w:rsidR="00450056">
              <w:rPr>
                <w:noProof/>
                <w:webHidden/>
              </w:rPr>
              <w:fldChar w:fldCharType="separate"/>
            </w:r>
            <w:r w:rsidR="00450056">
              <w:rPr>
                <w:noProof/>
                <w:webHidden/>
              </w:rPr>
              <w:t>5</w:t>
            </w:r>
            <w:r w:rsidR="00450056">
              <w:rPr>
                <w:noProof/>
                <w:webHidden/>
              </w:rPr>
              <w:fldChar w:fldCharType="end"/>
            </w:r>
          </w:hyperlink>
        </w:p>
        <w:p w:rsidR="00450056" w:rsidRDefault="00000000">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182975161" w:history="1">
            <w:r w:rsidR="00450056" w:rsidRPr="00FC579F">
              <w:rPr>
                <w:rStyle w:val="Hyperlink"/>
                <w:noProof/>
                <w:lang w:val="en-GB"/>
              </w:rPr>
              <w:t>D. Impact of changed external environment followed by digital disruption and economic uncertainty on the company</w:t>
            </w:r>
            <w:r w:rsidR="00450056">
              <w:rPr>
                <w:noProof/>
                <w:webHidden/>
              </w:rPr>
              <w:tab/>
            </w:r>
            <w:r w:rsidR="00450056">
              <w:rPr>
                <w:noProof/>
                <w:webHidden/>
              </w:rPr>
              <w:fldChar w:fldCharType="begin"/>
            </w:r>
            <w:r w:rsidR="00450056">
              <w:rPr>
                <w:noProof/>
                <w:webHidden/>
              </w:rPr>
              <w:instrText xml:space="preserve"> PAGEREF _Toc182975161 \h </w:instrText>
            </w:r>
            <w:r w:rsidR="00450056">
              <w:rPr>
                <w:noProof/>
                <w:webHidden/>
              </w:rPr>
            </w:r>
            <w:r w:rsidR="00450056">
              <w:rPr>
                <w:noProof/>
                <w:webHidden/>
              </w:rPr>
              <w:fldChar w:fldCharType="separate"/>
            </w:r>
            <w:r w:rsidR="00450056">
              <w:rPr>
                <w:noProof/>
                <w:webHidden/>
              </w:rPr>
              <w:t>6</w:t>
            </w:r>
            <w:r w:rsidR="00450056">
              <w:rPr>
                <w:noProof/>
                <w:webHidden/>
              </w:rPr>
              <w:fldChar w:fldCharType="end"/>
            </w:r>
          </w:hyperlink>
        </w:p>
        <w:p w:rsidR="00450056" w:rsidRDefault="00000000">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182975162" w:history="1">
            <w:r w:rsidR="00450056" w:rsidRPr="00FC579F">
              <w:rPr>
                <w:rStyle w:val="Hyperlink"/>
                <w:noProof/>
                <w:lang w:val="en-GB"/>
              </w:rPr>
              <w:t>E. Issues related to strategic change in the company</w:t>
            </w:r>
            <w:r w:rsidR="00450056">
              <w:rPr>
                <w:noProof/>
                <w:webHidden/>
              </w:rPr>
              <w:tab/>
            </w:r>
            <w:r w:rsidR="00450056">
              <w:rPr>
                <w:noProof/>
                <w:webHidden/>
              </w:rPr>
              <w:fldChar w:fldCharType="begin"/>
            </w:r>
            <w:r w:rsidR="00450056">
              <w:rPr>
                <w:noProof/>
                <w:webHidden/>
              </w:rPr>
              <w:instrText xml:space="preserve"> PAGEREF _Toc182975162 \h </w:instrText>
            </w:r>
            <w:r w:rsidR="00450056">
              <w:rPr>
                <w:noProof/>
                <w:webHidden/>
              </w:rPr>
            </w:r>
            <w:r w:rsidR="00450056">
              <w:rPr>
                <w:noProof/>
                <w:webHidden/>
              </w:rPr>
              <w:fldChar w:fldCharType="separate"/>
            </w:r>
            <w:r w:rsidR="00450056">
              <w:rPr>
                <w:noProof/>
                <w:webHidden/>
              </w:rPr>
              <w:t>11</w:t>
            </w:r>
            <w:r w:rsidR="00450056">
              <w:rPr>
                <w:noProof/>
                <w:webHidden/>
              </w:rPr>
              <w:fldChar w:fldCharType="end"/>
            </w:r>
          </w:hyperlink>
        </w:p>
        <w:p w:rsidR="00450056" w:rsidRDefault="00000000">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182975163" w:history="1">
            <w:r w:rsidR="00450056" w:rsidRPr="00FC579F">
              <w:rPr>
                <w:rStyle w:val="Hyperlink"/>
                <w:noProof/>
                <w:lang w:val="en-GB"/>
              </w:rPr>
              <w:t>F. Managing the change and appropriate leadership used</w:t>
            </w:r>
            <w:r w:rsidR="00450056">
              <w:rPr>
                <w:noProof/>
                <w:webHidden/>
              </w:rPr>
              <w:tab/>
            </w:r>
            <w:r w:rsidR="00450056">
              <w:rPr>
                <w:noProof/>
                <w:webHidden/>
              </w:rPr>
              <w:fldChar w:fldCharType="begin"/>
            </w:r>
            <w:r w:rsidR="00450056">
              <w:rPr>
                <w:noProof/>
                <w:webHidden/>
              </w:rPr>
              <w:instrText xml:space="preserve"> PAGEREF _Toc182975163 \h </w:instrText>
            </w:r>
            <w:r w:rsidR="00450056">
              <w:rPr>
                <w:noProof/>
                <w:webHidden/>
              </w:rPr>
            </w:r>
            <w:r w:rsidR="00450056">
              <w:rPr>
                <w:noProof/>
                <w:webHidden/>
              </w:rPr>
              <w:fldChar w:fldCharType="separate"/>
            </w:r>
            <w:r w:rsidR="00450056">
              <w:rPr>
                <w:noProof/>
                <w:webHidden/>
              </w:rPr>
              <w:t>13</w:t>
            </w:r>
            <w:r w:rsidR="00450056">
              <w:rPr>
                <w:noProof/>
                <w:webHidden/>
              </w:rPr>
              <w:fldChar w:fldCharType="end"/>
            </w:r>
          </w:hyperlink>
        </w:p>
        <w:p w:rsidR="00450056" w:rsidRDefault="00000000">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182975164" w:history="1">
            <w:r w:rsidR="00450056" w:rsidRPr="00FC579F">
              <w:rPr>
                <w:rStyle w:val="Hyperlink"/>
                <w:noProof/>
                <w:lang w:val="en-GB"/>
              </w:rPr>
              <w:t>G. Impact of organisational culture on the change management programme</w:t>
            </w:r>
            <w:r w:rsidR="00450056">
              <w:rPr>
                <w:noProof/>
                <w:webHidden/>
              </w:rPr>
              <w:tab/>
            </w:r>
            <w:r w:rsidR="00450056">
              <w:rPr>
                <w:noProof/>
                <w:webHidden/>
              </w:rPr>
              <w:fldChar w:fldCharType="begin"/>
            </w:r>
            <w:r w:rsidR="00450056">
              <w:rPr>
                <w:noProof/>
                <w:webHidden/>
              </w:rPr>
              <w:instrText xml:space="preserve"> PAGEREF _Toc182975164 \h </w:instrText>
            </w:r>
            <w:r w:rsidR="00450056">
              <w:rPr>
                <w:noProof/>
                <w:webHidden/>
              </w:rPr>
            </w:r>
            <w:r w:rsidR="00450056">
              <w:rPr>
                <w:noProof/>
                <w:webHidden/>
              </w:rPr>
              <w:fldChar w:fldCharType="separate"/>
            </w:r>
            <w:r w:rsidR="00450056">
              <w:rPr>
                <w:noProof/>
                <w:webHidden/>
              </w:rPr>
              <w:t>14</w:t>
            </w:r>
            <w:r w:rsidR="00450056">
              <w:rPr>
                <w:noProof/>
                <w:webHidden/>
              </w:rPr>
              <w:fldChar w:fldCharType="end"/>
            </w:r>
          </w:hyperlink>
        </w:p>
        <w:p w:rsidR="00450056" w:rsidRDefault="00000000">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182975165" w:history="1">
            <w:r w:rsidR="00450056" w:rsidRPr="00FC579F">
              <w:rPr>
                <w:rStyle w:val="Hyperlink"/>
                <w:noProof/>
                <w:lang w:val="en-GB"/>
              </w:rPr>
              <w:t>H. Suitable change management plan</w:t>
            </w:r>
            <w:r w:rsidR="00450056">
              <w:rPr>
                <w:noProof/>
                <w:webHidden/>
              </w:rPr>
              <w:tab/>
            </w:r>
            <w:r w:rsidR="00450056">
              <w:rPr>
                <w:noProof/>
                <w:webHidden/>
              </w:rPr>
              <w:fldChar w:fldCharType="begin"/>
            </w:r>
            <w:r w:rsidR="00450056">
              <w:rPr>
                <w:noProof/>
                <w:webHidden/>
              </w:rPr>
              <w:instrText xml:space="preserve"> PAGEREF _Toc182975165 \h </w:instrText>
            </w:r>
            <w:r w:rsidR="00450056">
              <w:rPr>
                <w:noProof/>
                <w:webHidden/>
              </w:rPr>
            </w:r>
            <w:r w:rsidR="00450056">
              <w:rPr>
                <w:noProof/>
                <w:webHidden/>
              </w:rPr>
              <w:fldChar w:fldCharType="separate"/>
            </w:r>
            <w:r w:rsidR="00450056">
              <w:rPr>
                <w:noProof/>
                <w:webHidden/>
              </w:rPr>
              <w:t>15</w:t>
            </w:r>
            <w:r w:rsidR="00450056">
              <w:rPr>
                <w:noProof/>
                <w:webHidden/>
              </w:rPr>
              <w:fldChar w:fldCharType="end"/>
            </w:r>
          </w:hyperlink>
        </w:p>
        <w:p w:rsidR="00450056" w:rsidRDefault="00000000">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182975166" w:history="1">
            <w:r w:rsidR="00450056" w:rsidRPr="00FC579F">
              <w:rPr>
                <w:rStyle w:val="Hyperlink"/>
                <w:noProof/>
                <w:lang w:val="en-GB"/>
              </w:rPr>
              <w:t>I. Conclusion</w:t>
            </w:r>
            <w:r w:rsidR="00450056">
              <w:rPr>
                <w:noProof/>
                <w:webHidden/>
              </w:rPr>
              <w:tab/>
            </w:r>
            <w:r w:rsidR="00450056">
              <w:rPr>
                <w:noProof/>
                <w:webHidden/>
              </w:rPr>
              <w:fldChar w:fldCharType="begin"/>
            </w:r>
            <w:r w:rsidR="00450056">
              <w:rPr>
                <w:noProof/>
                <w:webHidden/>
              </w:rPr>
              <w:instrText xml:space="preserve"> PAGEREF _Toc182975166 \h </w:instrText>
            </w:r>
            <w:r w:rsidR="00450056">
              <w:rPr>
                <w:noProof/>
                <w:webHidden/>
              </w:rPr>
            </w:r>
            <w:r w:rsidR="00450056">
              <w:rPr>
                <w:noProof/>
                <w:webHidden/>
              </w:rPr>
              <w:fldChar w:fldCharType="separate"/>
            </w:r>
            <w:r w:rsidR="00450056">
              <w:rPr>
                <w:noProof/>
                <w:webHidden/>
              </w:rPr>
              <w:t>18</w:t>
            </w:r>
            <w:r w:rsidR="00450056">
              <w:rPr>
                <w:noProof/>
                <w:webHidden/>
              </w:rPr>
              <w:fldChar w:fldCharType="end"/>
            </w:r>
          </w:hyperlink>
        </w:p>
        <w:p w:rsidR="00450056" w:rsidRDefault="00000000">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182975167" w:history="1">
            <w:r w:rsidR="00450056" w:rsidRPr="00FC579F">
              <w:rPr>
                <w:rStyle w:val="Hyperlink"/>
                <w:noProof/>
                <w:lang w:val="en-GB"/>
              </w:rPr>
              <w:t>Reference</w:t>
            </w:r>
            <w:r w:rsidR="00450056">
              <w:rPr>
                <w:noProof/>
                <w:webHidden/>
              </w:rPr>
              <w:tab/>
            </w:r>
            <w:r w:rsidR="00450056">
              <w:rPr>
                <w:noProof/>
                <w:webHidden/>
              </w:rPr>
              <w:fldChar w:fldCharType="begin"/>
            </w:r>
            <w:r w:rsidR="00450056">
              <w:rPr>
                <w:noProof/>
                <w:webHidden/>
              </w:rPr>
              <w:instrText xml:space="preserve"> PAGEREF _Toc182975167 \h </w:instrText>
            </w:r>
            <w:r w:rsidR="00450056">
              <w:rPr>
                <w:noProof/>
                <w:webHidden/>
              </w:rPr>
            </w:r>
            <w:r w:rsidR="00450056">
              <w:rPr>
                <w:noProof/>
                <w:webHidden/>
              </w:rPr>
              <w:fldChar w:fldCharType="separate"/>
            </w:r>
            <w:r w:rsidR="00450056">
              <w:rPr>
                <w:noProof/>
                <w:webHidden/>
              </w:rPr>
              <w:t>19</w:t>
            </w:r>
            <w:r w:rsidR="00450056">
              <w:rPr>
                <w:noProof/>
                <w:webHidden/>
              </w:rPr>
              <w:fldChar w:fldCharType="end"/>
            </w:r>
          </w:hyperlink>
        </w:p>
        <w:p w:rsidR="00272A1B" w:rsidRPr="005A08B7" w:rsidRDefault="006A7DB5" w:rsidP="00272A1B">
          <w:pPr>
            <w:spacing w:line="360" w:lineRule="auto"/>
            <w:rPr>
              <w:lang w:val="en-GB"/>
            </w:rPr>
          </w:pPr>
          <w:r w:rsidRPr="005A08B7">
            <w:rPr>
              <w:rFonts w:ascii="Times New Roman" w:hAnsi="Times New Roman" w:cs="Times New Roman"/>
              <w:b/>
              <w:bCs/>
              <w:noProof/>
              <w:sz w:val="24"/>
              <w:szCs w:val="24"/>
              <w:lang w:val="en-GB"/>
            </w:rPr>
            <w:fldChar w:fldCharType="end"/>
          </w:r>
        </w:p>
      </w:sdtContent>
    </w:sdt>
    <w:p w:rsidR="00272A1B" w:rsidRPr="005A08B7" w:rsidRDefault="00F217E7">
      <w:pPr>
        <w:rPr>
          <w:rFonts w:ascii="Times New Roman" w:hAnsi="Times New Roman"/>
          <w:b/>
          <w:sz w:val="28"/>
          <w:szCs w:val="40"/>
          <w:lang w:val="en-GB"/>
        </w:rPr>
      </w:pPr>
      <w:r w:rsidRPr="005A08B7">
        <w:rPr>
          <w:lang w:val="en-GB"/>
        </w:rPr>
        <w:br w:type="page"/>
      </w:r>
    </w:p>
    <w:p w:rsidR="00F62BE5" w:rsidRPr="005A08B7" w:rsidRDefault="00F217E7" w:rsidP="00F62BE5">
      <w:pPr>
        <w:pStyle w:val="Heading1"/>
        <w:rPr>
          <w:szCs w:val="28"/>
          <w:lang w:val="en-GB"/>
        </w:rPr>
      </w:pPr>
      <w:bookmarkStart w:id="0" w:name="_Toc182975158"/>
      <w:r w:rsidRPr="005A08B7">
        <w:rPr>
          <w:szCs w:val="28"/>
          <w:lang w:val="en-GB"/>
        </w:rPr>
        <w:lastRenderedPageBreak/>
        <w:t>A. Introduction</w:t>
      </w:r>
      <w:bookmarkEnd w:id="0"/>
      <w:r w:rsidRPr="005A08B7">
        <w:rPr>
          <w:szCs w:val="28"/>
          <w:lang w:val="en-GB"/>
        </w:rPr>
        <w:t xml:space="preserve"> </w:t>
      </w:r>
    </w:p>
    <w:p w:rsidR="00F62BE5" w:rsidRPr="005A08B7" w:rsidRDefault="00F217E7" w:rsidP="00F62BE5">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In recent years, Barclays has been facing developing regulatory pressures and market volatility, as </w:t>
      </w:r>
      <w:r w:rsidR="003331DA">
        <w:rPr>
          <w:rFonts w:ascii="Times New Roman" w:eastAsia="Times New Roman" w:hAnsi="Times New Roman" w:cs="Times New Roman"/>
          <w:sz w:val="24"/>
          <w:szCs w:val="24"/>
          <w:lang w:val="en-GB"/>
        </w:rPr>
        <w:t xml:space="preserve">there is an </w:t>
      </w:r>
      <w:r w:rsidRPr="005A08B7">
        <w:rPr>
          <w:rFonts w:ascii="Times New Roman" w:eastAsia="Times New Roman" w:hAnsi="Times New Roman" w:cs="Times New Roman"/>
          <w:sz w:val="24"/>
          <w:szCs w:val="24"/>
          <w:lang w:val="en-GB"/>
        </w:rPr>
        <w:t>urgent need for sustainable practices in the financial sector. The company's commitment to addressing these challenges has been focused on strategic change initiatives, focusing specifically on sustainability. The issuance of green bonds</w:t>
      </w:r>
      <w:r w:rsidR="003331DA">
        <w:rPr>
          <w:rFonts w:ascii="Times New Roman" w:eastAsia="Times New Roman" w:hAnsi="Times New Roman" w:cs="Times New Roman"/>
          <w:sz w:val="24"/>
          <w:szCs w:val="24"/>
          <w:lang w:val="en-GB"/>
        </w:rPr>
        <w:t xml:space="preserve"> and</w:t>
      </w:r>
      <w:r w:rsidRPr="005A08B7">
        <w:rPr>
          <w:rFonts w:ascii="Times New Roman" w:eastAsia="Times New Roman" w:hAnsi="Times New Roman" w:cs="Times New Roman"/>
          <w:sz w:val="24"/>
          <w:szCs w:val="24"/>
          <w:lang w:val="en-GB"/>
        </w:rPr>
        <w:t xml:space="preserve"> the expansion of financing for renewable energy projects highlight Barclays' dedication to collaborating </w:t>
      </w:r>
      <w:r w:rsidR="003331DA">
        <w:rPr>
          <w:rFonts w:ascii="Times New Roman" w:eastAsia="Times New Roman" w:hAnsi="Times New Roman" w:cs="Times New Roman"/>
          <w:sz w:val="24"/>
          <w:szCs w:val="24"/>
          <w:lang w:val="en-GB"/>
        </w:rPr>
        <w:t xml:space="preserve">with </w:t>
      </w:r>
      <w:r w:rsidRPr="005A08B7">
        <w:rPr>
          <w:rFonts w:ascii="Times New Roman" w:eastAsia="Times New Roman" w:hAnsi="Times New Roman" w:cs="Times New Roman"/>
          <w:sz w:val="24"/>
          <w:szCs w:val="24"/>
          <w:lang w:val="en-GB"/>
        </w:rPr>
        <w:t xml:space="preserve">its business goals as environmental stewardship. Thus, it </w:t>
      </w:r>
      <w:r w:rsidR="003331DA">
        <w:rPr>
          <w:rFonts w:ascii="Times New Roman" w:eastAsia="Times New Roman" w:hAnsi="Times New Roman" w:cs="Times New Roman"/>
          <w:sz w:val="24"/>
          <w:szCs w:val="24"/>
          <w:lang w:val="en-GB"/>
        </w:rPr>
        <w:t>adapts</w:t>
      </w:r>
      <w:r w:rsidRPr="005A08B7">
        <w:rPr>
          <w:rFonts w:ascii="Times New Roman" w:eastAsia="Times New Roman" w:hAnsi="Times New Roman" w:cs="Times New Roman"/>
          <w:sz w:val="24"/>
          <w:szCs w:val="24"/>
          <w:lang w:val="en-GB"/>
        </w:rPr>
        <w:t xml:space="preserve"> to these </w:t>
      </w:r>
      <w:r w:rsidR="00B86668" w:rsidRPr="005A08B7">
        <w:rPr>
          <w:rFonts w:ascii="Times New Roman" w:eastAsia="Times New Roman" w:hAnsi="Times New Roman" w:cs="Times New Roman"/>
          <w:sz w:val="24"/>
          <w:szCs w:val="24"/>
          <w:lang w:val="en-GB"/>
        </w:rPr>
        <w:t>changes</w:t>
      </w:r>
      <w:r w:rsidR="003331DA">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and Barclays aims to comply with regulatory demands by positioning itself based on the leader by corporate responsibility. Effective change management has been </w:t>
      </w:r>
      <w:r w:rsidR="003331DA">
        <w:rPr>
          <w:rFonts w:ascii="Times New Roman" w:eastAsia="Times New Roman" w:hAnsi="Times New Roman" w:cs="Times New Roman"/>
          <w:sz w:val="24"/>
          <w:szCs w:val="24"/>
          <w:lang w:val="en-GB"/>
        </w:rPr>
        <w:t>influential</w:t>
      </w:r>
      <w:r w:rsidRPr="005A08B7">
        <w:rPr>
          <w:rFonts w:ascii="Times New Roman" w:eastAsia="Times New Roman" w:hAnsi="Times New Roman" w:cs="Times New Roman"/>
          <w:sz w:val="24"/>
          <w:szCs w:val="24"/>
          <w:lang w:val="en-GB"/>
        </w:rPr>
        <w:t xml:space="preserve"> </w:t>
      </w:r>
      <w:r w:rsidR="003331DA">
        <w:rPr>
          <w:rFonts w:ascii="Times New Roman" w:eastAsia="Times New Roman" w:hAnsi="Times New Roman" w:cs="Times New Roman"/>
          <w:sz w:val="24"/>
          <w:szCs w:val="24"/>
          <w:lang w:val="en-GB"/>
        </w:rPr>
        <w:t>in successfully adopting</w:t>
      </w:r>
      <w:r w:rsidRPr="005A08B7">
        <w:rPr>
          <w:rFonts w:ascii="Times New Roman" w:eastAsia="Times New Roman" w:hAnsi="Times New Roman" w:cs="Times New Roman"/>
          <w:sz w:val="24"/>
          <w:szCs w:val="24"/>
          <w:lang w:val="en-GB"/>
        </w:rPr>
        <w:t xml:space="preserve"> these initiatives, necessitating a structured approach involving stakeholder engagement, clear communication,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robust evaluation mechanisms. Utili</w:t>
      </w:r>
      <w:r w:rsidR="003331DA">
        <w:rPr>
          <w:rFonts w:ascii="Times New Roman" w:eastAsia="Times New Roman" w:hAnsi="Times New Roman" w:cs="Times New Roman"/>
          <w:sz w:val="24"/>
          <w:szCs w:val="24"/>
          <w:lang w:val="en-GB"/>
        </w:rPr>
        <w:t>s</w:t>
      </w:r>
      <w:r w:rsidRPr="005A08B7">
        <w:rPr>
          <w:rFonts w:ascii="Times New Roman" w:eastAsia="Times New Roman" w:hAnsi="Times New Roman" w:cs="Times New Roman"/>
          <w:sz w:val="24"/>
          <w:szCs w:val="24"/>
          <w:lang w:val="en-GB"/>
        </w:rPr>
        <w:t>ing frameworks like Lewin’s Three-Stage Model of Change, Barclays can navigate the complexities of transformation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foster a culture of sustainability that will improve its operational resilience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market competitiveness.</w:t>
      </w:r>
    </w:p>
    <w:p w:rsidR="00F62BE5" w:rsidRPr="005A08B7" w:rsidRDefault="00F217E7" w:rsidP="00F62BE5">
      <w:pPr>
        <w:pStyle w:val="Heading1"/>
        <w:rPr>
          <w:szCs w:val="28"/>
          <w:lang w:val="en-GB"/>
        </w:rPr>
      </w:pPr>
      <w:bookmarkStart w:id="1" w:name="_7h4g9pq379p8" w:colFirst="0" w:colLast="0"/>
      <w:bookmarkStart w:id="2" w:name="_Toc182975159"/>
      <w:bookmarkEnd w:id="1"/>
      <w:r w:rsidRPr="005A08B7">
        <w:rPr>
          <w:szCs w:val="28"/>
          <w:lang w:val="en-GB"/>
        </w:rPr>
        <w:t>B. Current state of the company</w:t>
      </w:r>
      <w:bookmarkEnd w:id="2"/>
      <w:r w:rsidRPr="005A08B7">
        <w:rPr>
          <w:szCs w:val="28"/>
          <w:lang w:val="en-GB"/>
        </w:rPr>
        <w:t xml:space="preserve"> </w:t>
      </w:r>
    </w:p>
    <w:p w:rsidR="00F62BE5" w:rsidRPr="005A08B7" w:rsidRDefault="00F217E7" w:rsidP="00F62BE5">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It is stated that Barclays is currently operating in a transformative phase, strategically identifying the complex challenges based on the modern financial landscape. The bank has been focused on responding to significant regulatory pressures, rapid digital transformation,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a growing emphasis on sustainability (Barclays, 2024). Thus, it can recognize the volatile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unpredictable nature based on today's markets</w:t>
      </w:r>
      <w:r w:rsidR="003331DA">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Barclays has developed a robust change management framework to ensur</w:t>
      </w:r>
      <w:r w:rsidR="003331DA">
        <w:rPr>
          <w:rFonts w:ascii="Times New Roman" w:eastAsia="Times New Roman" w:hAnsi="Times New Roman" w:cs="Times New Roman"/>
          <w:sz w:val="24"/>
          <w:szCs w:val="24"/>
          <w:lang w:val="en-GB"/>
        </w:rPr>
        <w:t>e</w:t>
      </w:r>
      <w:r w:rsidRPr="005A08B7">
        <w:rPr>
          <w:rFonts w:ascii="Times New Roman" w:eastAsia="Times New Roman" w:hAnsi="Times New Roman" w:cs="Times New Roman"/>
          <w:sz w:val="24"/>
          <w:szCs w:val="24"/>
          <w:lang w:val="en-GB"/>
        </w:rPr>
        <w:t xml:space="preserve"> its resilience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long-term success.</w:t>
      </w:r>
    </w:p>
    <w:p w:rsidR="00F62BE5" w:rsidRPr="005A08B7" w:rsidRDefault="00F217E7" w:rsidP="00F62BE5">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After that, it is observed that the cornerstone of this strategy is the bank's commitment to sustainability by its recent initiatives, like the issuance of green bonds. This move aims to support environmentally friendly projects to develop Barclays’ reputation as a responsible financial institution (Barclays, 2024). These initiatives have </w:t>
      </w:r>
      <w:r w:rsidR="00B012D2">
        <w:rPr>
          <w:rFonts w:ascii="Times New Roman" w:eastAsia="Times New Roman" w:hAnsi="Times New Roman" w:cs="Times New Roman"/>
          <w:sz w:val="24"/>
          <w:szCs w:val="24"/>
          <w:lang w:val="en-GB"/>
        </w:rPr>
        <w:t>addressed</w:t>
      </w:r>
      <w:r w:rsidRPr="005A08B7">
        <w:rPr>
          <w:rFonts w:ascii="Times New Roman" w:eastAsia="Times New Roman" w:hAnsi="Times New Roman" w:cs="Times New Roman"/>
          <w:sz w:val="24"/>
          <w:szCs w:val="24"/>
          <w:lang w:val="en-GB"/>
        </w:rPr>
        <w:t xml:space="preserve"> pressing environmental concerns as Barclays has </w:t>
      </w:r>
      <w:r w:rsidR="00B012D2">
        <w:rPr>
          <w:rFonts w:ascii="Times New Roman" w:eastAsia="Times New Roman" w:hAnsi="Times New Roman" w:cs="Times New Roman"/>
          <w:sz w:val="24"/>
          <w:szCs w:val="24"/>
          <w:lang w:val="en-GB"/>
        </w:rPr>
        <w:t>positioned itself favourably i</w:t>
      </w:r>
      <w:r w:rsidRPr="005A08B7">
        <w:rPr>
          <w:rFonts w:ascii="Times New Roman" w:eastAsia="Times New Roman" w:hAnsi="Times New Roman" w:cs="Times New Roman"/>
          <w:sz w:val="24"/>
          <w:szCs w:val="24"/>
          <w:lang w:val="en-GB"/>
        </w:rPr>
        <w:t>n an increasingly competitive market as consumers have pr</w:t>
      </w:r>
      <w:r w:rsidR="00B012D2">
        <w:rPr>
          <w:rFonts w:ascii="Times New Roman" w:eastAsia="Times New Roman" w:hAnsi="Times New Roman" w:cs="Times New Roman"/>
          <w:sz w:val="24"/>
          <w:szCs w:val="24"/>
          <w:lang w:val="en-GB"/>
        </w:rPr>
        <w:t>ioritised</w:t>
      </w:r>
      <w:r w:rsidRPr="005A08B7">
        <w:rPr>
          <w:rFonts w:ascii="Times New Roman" w:eastAsia="Times New Roman" w:hAnsi="Times New Roman" w:cs="Times New Roman"/>
          <w:sz w:val="24"/>
          <w:szCs w:val="24"/>
          <w:lang w:val="en-GB"/>
        </w:rPr>
        <w:t xml:space="preserve"> sustainable practices.</w:t>
      </w:r>
    </w:p>
    <w:p w:rsidR="00F62BE5" w:rsidRPr="005A08B7" w:rsidRDefault="00F217E7" w:rsidP="00F62BE5">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On the other hand, Barclays has actively embraced digital transformation, improving its technological capabilities by meeting evolving needs based on its customers. The integration of advanced technologies has been essential for developing operational efficiency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providing innovative financial solutions and </w:t>
      </w:r>
      <w:r w:rsidR="003331DA">
        <w:rPr>
          <w:rFonts w:ascii="Times New Roman" w:eastAsia="Times New Roman" w:hAnsi="Times New Roman" w:cs="Times New Roman"/>
          <w:sz w:val="24"/>
          <w:szCs w:val="24"/>
          <w:lang w:val="en-GB"/>
        </w:rPr>
        <w:t>is</w:t>
      </w:r>
      <w:r w:rsidRPr="005A08B7">
        <w:rPr>
          <w:rFonts w:ascii="Times New Roman" w:eastAsia="Times New Roman" w:hAnsi="Times New Roman" w:cs="Times New Roman"/>
          <w:sz w:val="24"/>
          <w:szCs w:val="24"/>
          <w:lang w:val="en-GB"/>
        </w:rPr>
        <w:t xml:space="preserve"> crucial in maintaining </w:t>
      </w:r>
      <w:r w:rsidR="003331DA">
        <w:rPr>
          <w:rFonts w:ascii="Times New Roman" w:eastAsia="Times New Roman" w:hAnsi="Times New Roman" w:cs="Times New Roman"/>
          <w:sz w:val="24"/>
          <w:szCs w:val="24"/>
          <w:lang w:val="en-GB"/>
        </w:rPr>
        <w:t>a</w:t>
      </w:r>
      <w:r w:rsidRPr="005A08B7">
        <w:rPr>
          <w:rFonts w:ascii="Times New Roman" w:eastAsia="Times New Roman" w:hAnsi="Times New Roman" w:cs="Times New Roman"/>
          <w:sz w:val="24"/>
          <w:szCs w:val="24"/>
          <w:lang w:val="en-GB"/>
        </w:rPr>
        <w:t xml:space="preserve"> competitive edge in the banking sector</w:t>
      </w:r>
      <w:r w:rsidR="00B86668">
        <w:rPr>
          <w:rFonts w:ascii="Times New Roman" w:eastAsia="Times New Roman" w:hAnsi="Times New Roman" w:cs="Times New Roman"/>
          <w:sz w:val="24"/>
          <w:szCs w:val="24"/>
          <w:lang w:val="en-GB"/>
        </w:rPr>
        <w:t xml:space="preserve"> (Barclays, 2024)</w:t>
      </w:r>
      <w:r w:rsidRPr="005A08B7">
        <w:rPr>
          <w:rFonts w:ascii="Times New Roman" w:eastAsia="Times New Roman" w:hAnsi="Times New Roman" w:cs="Times New Roman"/>
          <w:sz w:val="24"/>
          <w:szCs w:val="24"/>
          <w:lang w:val="en-GB"/>
        </w:rPr>
        <w:t>. It is considered that major drivers of organi</w:t>
      </w:r>
      <w:r w:rsidR="003331DA">
        <w:rPr>
          <w:rFonts w:ascii="Times New Roman" w:eastAsia="Times New Roman" w:hAnsi="Times New Roman" w:cs="Times New Roman"/>
          <w:sz w:val="24"/>
          <w:szCs w:val="24"/>
          <w:lang w:val="en-GB"/>
        </w:rPr>
        <w:t>s</w:t>
      </w:r>
      <w:r w:rsidRPr="005A08B7">
        <w:rPr>
          <w:rFonts w:ascii="Times New Roman" w:eastAsia="Times New Roman" w:hAnsi="Times New Roman" w:cs="Times New Roman"/>
          <w:sz w:val="24"/>
          <w:szCs w:val="24"/>
          <w:lang w:val="en-GB"/>
        </w:rPr>
        <w:t>ational change</w:t>
      </w:r>
      <w:r w:rsidR="003331DA">
        <w:rPr>
          <w:rFonts w:ascii="Times New Roman" w:eastAsia="Times New Roman" w:hAnsi="Times New Roman" w:cs="Times New Roman"/>
          <w:sz w:val="24"/>
          <w:szCs w:val="24"/>
          <w:lang w:val="en-GB"/>
        </w:rPr>
        <w:t xml:space="preserve">, </w:t>
      </w:r>
      <w:r w:rsidR="003331DA">
        <w:rPr>
          <w:rFonts w:ascii="Times New Roman" w:eastAsia="Times New Roman" w:hAnsi="Times New Roman" w:cs="Times New Roman"/>
          <w:sz w:val="24"/>
          <w:szCs w:val="24"/>
          <w:lang w:val="en-GB"/>
        </w:rPr>
        <w:lastRenderedPageBreak/>
        <w:t>such</w:t>
      </w:r>
      <w:r w:rsidRPr="005A08B7">
        <w:rPr>
          <w:rFonts w:ascii="Times New Roman" w:eastAsia="Times New Roman" w:hAnsi="Times New Roman" w:cs="Times New Roman"/>
          <w:sz w:val="24"/>
          <w:szCs w:val="24"/>
          <w:lang w:val="en-GB"/>
        </w:rPr>
        <w:t xml:space="preserve"> as technology, government,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globalization</w:t>
      </w:r>
      <w:r w:rsidR="003331DA">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have been influencing Barclays' strate</w:t>
      </w:r>
      <w:r w:rsidR="00B86668">
        <w:rPr>
          <w:rFonts w:ascii="Times New Roman" w:eastAsia="Times New Roman" w:hAnsi="Times New Roman" w:cs="Times New Roman"/>
          <w:sz w:val="24"/>
          <w:szCs w:val="24"/>
          <w:lang w:val="en-GB"/>
        </w:rPr>
        <w:t>gic direction.</w:t>
      </w:r>
    </w:p>
    <w:p w:rsidR="00F62BE5" w:rsidRPr="005A08B7" w:rsidRDefault="00F217E7" w:rsidP="00F62BE5">
      <w:pPr>
        <w:pStyle w:val="Heading1"/>
        <w:rPr>
          <w:szCs w:val="28"/>
          <w:lang w:val="en-GB"/>
        </w:rPr>
      </w:pPr>
      <w:bookmarkStart w:id="3" w:name="_4ii5wl9tdhth" w:colFirst="0" w:colLast="0"/>
      <w:bookmarkStart w:id="4" w:name="_Toc182975160"/>
      <w:bookmarkEnd w:id="3"/>
      <w:r w:rsidRPr="005A08B7">
        <w:rPr>
          <w:szCs w:val="28"/>
          <w:lang w:val="en-GB"/>
        </w:rPr>
        <w:t>C. Recent history of the organization</w:t>
      </w:r>
      <w:bookmarkEnd w:id="4"/>
      <w:r w:rsidRPr="005A08B7">
        <w:rPr>
          <w:szCs w:val="28"/>
          <w:lang w:val="en-GB"/>
        </w:rPr>
        <w:t xml:space="preserve"> </w:t>
      </w:r>
    </w:p>
    <w:p w:rsidR="00F62BE5" w:rsidRPr="005A08B7" w:rsidRDefault="00F217E7" w:rsidP="00F62BE5">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Nowadays, Barclays has undergone significant transformations driven by regulatory changes, digital innovation,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sustainability commitments. Therefore, in the global financial crisis </w:t>
      </w:r>
      <w:r w:rsidR="00686BD7">
        <w:rPr>
          <w:rFonts w:ascii="Times New Roman" w:eastAsia="Times New Roman" w:hAnsi="Times New Roman" w:cs="Times New Roman"/>
          <w:sz w:val="24"/>
          <w:szCs w:val="24"/>
          <w:lang w:val="en-GB"/>
        </w:rPr>
        <w:t xml:space="preserve">of </w:t>
      </w:r>
      <w:r w:rsidRPr="005A08B7">
        <w:rPr>
          <w:rFonts w:ascii="Times New Roman" w:eastAsia="Times New Roman" w:hAnsi="Times New Roman" w:cs="Times New Roman"/>
          <w:sz w:val="24"/>
          <w:szCs w:val="24"/>
          <w:lang w:val="en-GB"/>
        </w:rPr>
        <w:t>2008, the bank faced intense scrutiny by leading substantial regulatory reforms aimed at developing transparency a</w:t>
      </w:r>
      <w:r w:rsidR="00686BD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accountability (Flesch, 2024). </w:t>
      </w:r>
    </w:p>
    <w:p w:rsidR="00F62BE5" w:rsidRPr="005A08B7" w:rsidRDefault="00D225C3" w:rsidP="00F62BE5">
      <w:pPr>
        <w:pStyle w:val="Normal2"/>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On the other hand, i</w:t>
      </w:r>
      <w:r w:rsidR="00F217E7" w:rsidRPr="005A08B7">
        <w:rPr>
          <w:rFonts w:ascii="Times New Roman" w:eastAsia="Times New Roman" w:hAnsi="Times New Roman" w:cs="Times New Roman"/>
          <w:sz w:val="24"/>
          <w:szCs w:val="24"/>
          <w:lang w:val="en-GB"/>
        </w:rPr>
        <w:t>n 2016, Barclays announced</w:t>
      </w:r>
      <w:r w:rsidR="003331DA">
        <w:rPr>
          <w:rFonts w:ascii="Times New Roman" w:eastAsia="Times New Roman" w:hAnsi="Times New Roman" w:cs="Times New Roman"/>
          <w:sz w:val="24"/>
          <w:szCs w:val="24"/>
          <w:lang w:val="en-GB"/>
        </w:rPr>
        <w:t>,</w:t>
      </w:r>
      <w:r w:rsidR="00F217E7" w:rsidRPr="005A08B7">
        <w:rPr>
          <w:rFonts w:ascii="Times New Roman" w:eastAsia="Times New Roman" w:hAnsi="Times New Roman" w:cs="Times New Roman"/>
          <w:sz w:val="24"/>
          <w:szCs w:val="24"/>
          <w:lang w:val="en-GB"/>
        </w:rPr>
        <w:t xml:space="preserve"> based on a strategic shift</w:t>
      </w:r>
      <w:r w:rsidR="003331DA">
        <w:rPr>
          <w:rFonts w:ascii="Times New Roman" w:eastAsia="Times New Roman" w:hAnsi="Times New Roman" w:cs="Times New Roman"/>
          <w:sz w:val="24"/>
          <w:szCs w:val="24"/>
          <w:lang w:val="en-GB"/>
        </w:rPr>
        <w:t>,</w:t>
      </w:r>
      <w:r w:rsidR="00F217E7" w:rsidRPr="005A08B7">
        <w:rPr>
          <w:rFonts w:ascii="Times New Roman" w:eastAsia="Times New Roman" w:hAnsi="Times New Roman" w:cs="Times New Roman"/>
          <w:sz w:val="24"/>
          <w:szCs w:val="24"/>
          <w:lang w:val="en-GB"/>
        </w:rPr>
        <w:t xml:space="preserve"> </w:t>
      </w:r>
      <w:r w:rsidR="00686BD7">
        <w:rPr>
          <w:rFonts w:ascii="Times New Roman" w:eastAsia="Times New Roman" w:hAnsi="Times New Roman" w:cs="Times New Roman"/>
          <w:sz w:val="24"/>
          <w:szCs w:val="24"/>
          <w:lang w:val="en-GB"/>
        </w:rPr>
        <w:t>that it would sell</w:t>
      </w:r>
      <w:r w:rsidR="00F217E7" w:rsidRPr="005A08B7">
        <w:rPr>
          <w:rFonts w:ascii="Times New Roman" w:eastAsia="Times New Roman" w:hAnsi="Times New Roman" w:cs="Times New Roman"/>
          <w:sz w:val="24"/>
          <w:szCs w:val="24"/>
          <w:lang w:val="en-GB"/>
        </w:rPr>
        <w:t xml:space="preserve"> its African operations by concentrating on the core UK a</w:t>
      </w:r>
      <w:r w:rsidR="00686BD7">
        <w:rPr>
          <w:rFonts w:ascii="Times New Roman" w:eastAsia="Times New Roman" w:hAnsi="Times New Roman" w:cs="Times New Roman"/>
          <w:sz w:val="24"/>
          <w:szCs w:val="24"/>
          <w:lang w:val="en-GB"/>
        </w:rPr>
        <w:t>nd</w:t>
      </w:r>
      <w:r w:rsidR="00F217E7" w:rsidRPr="005A08B7">
        <w:rPr>
          <w:rFonts w:ascii="Times New Roman" w:eastAsia="Times New Roman" w:hAnsi="Times New Roman" w:cs="Times New Roman"/>
          <w:sz w:val="24"/>
          <w:szCs w:val="24"/>
          <w:lang w:val="en-GB"/>
        </w:rPr>
        <w:t xml:space="preserve"> US markets. This decision was part of a broader strategy that was simplified based on its business model to improve operational efficiency (Flesch, 2024). In 2018, Barclays launched a mobile banking </w:t>
      </w:r>
      <w:r w:rsidR="00E603CA" w:rsidRPr="005A08B7">
        <w:rPr>
          <w:rFonts w:ascii="Times New Roman" w:eastAsia="Times New Roman" w:hAnsi="Times New Roman" w:cs="Times New Roman"/>
          <w:sz w:val="24"/>
          <w:szCs w:val="24"/>
          <w:lang w:val="en-GB"/>
        </w:rPr>
        <w:t>app, which has achieved millions of users,</w:t>
      </w:r>
      <w:r w:rsidR="00F217E7" w:rsidRPr="005A08B7">
        <w:rPr>
          <w:rFonts w:ascii="Times New Roman" w:eastAsia="Times New Roman" w:hAnsi="Times New Roman" w:cs="Times New Roman"/>
          <w:sz w:val="24"/>
          <w:szCs w:val="24"/>
          <w:lang w:val="en-GB"/>
        </w:rPr>
        <w:t xml:space="preserve"> demonstrating by bank's commitment to providing innovative financial services.</w:t>
      </w:r>
    </w:p>
    <w:p w:rsidR="00F62BE5" w:rsidRDefault="00F217E7" w:rsidP="00F62BE5">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After that, Barclays made significant strides based on sustainability, issuing </w:t>
      </w:r>
      <w:r w:rsidR="003331DA">
        <w:rPr>
          <w:rFonts w:ascii="Times New Roman" w:eastAsia="Times New Roman" w:hAnsi="Times New Roman" w:cs="Times New Roman"/>
          <w:sz w:val="24"/>
          <w:szCs w:val="24"/>
          <w:lang w:val="en-GB"/>
        </w:rPr>
        <w:t>its</w:t>
      </w:r>
      <w:r w:rsidRPr="005A08B7">
        <w:rPr>
          <w:rFonts w:ascii="Times New Roman" w:eastAsia="Times New Roman" w:hAnsi="Times New Roman" w:cs="Times New Roman"/>
          <w:sz w:val="24"/>
          <w:szCs w:val="24"/>
          <w:lang w:val="en-GB"/>
        </w:rPr>
        <w:t xml:space="preserve"> first green bond in 2020 based on the finance of renewable energy projects. The bank's strategy has </w:t>
      </w:r>
      <w:r w:rsidR="003331DA">
        <w:rPr>
          <w:rFonts w:ascii="Times New Roman" w:eastAsia="Times New Roman" w:hAnsi="Times New Roman" w:cs="Times New Roman"/>
          <w:sz w:val="24"/>
          <w:szCs w:val="24"/>
          <w:lang w:val="en-GB"/>
        </w:rPr>
        <w:t>expanded</w:t>
      </w:r>
      <w:r w:rsidRPr="005A08B7">
        <w:rPr>
          <w:rFonts w:ascii="Times New Roman" w:eastAsia="Times New Roman" w:hAnsi="Times New Roman" w:cs="Times New Roman"/>
          <w:sz w:val="24"/>
          <w:szCs w:val="24"/>
          <w:lang w:val="en-GB"/>
        </w:rPr>
        <w:t xml:space="preserve"> its financing for green initiatives by targeting net-zero carbon emissions by 2050 (</w:t>
      </w:r>
      <w:proofErr w:type="spellStart"/>
      <w:r w:rsidRPr="005A08B7">
        <w:rPr>
          <w:rFonts w:ascii="Times New Roman" w:eastAsia="Times New Roman" w:hAnsi="Times New Roman" w:cs="Times New Roman"/>
          <w:sz w:val="24"/>
          <w:szCs w:val="24"/>
          <w:lang w:val="en-GB"/>
        </w:rPr>
        <w:t>Monasterolo</w:t>
      </w:r>
      <w:proofErr w:type="spellEnd"/>
      <w:r w:rsidRPr="005A08B7">
        <w:rPr>
          <w:rFonts w:ascii="Times New Roman" w:eastAsia="Times New Roman" w:hAnsi="Times New Roman" w:cs="Times New Roman"/>
          <w:sz w:val="24"/>
          <w:szCs w:val="24"/>
          <w:lang w:val="en-GB"/>
        </w:rPr>
        <w:t xml:space="preserve"> </w:t>
      </w:r>
      <w:r w:rsidRPr="005A08B7">
        <w:rPr>
          <w:rFonts w:ascii="Times New Roman" w:eastAsia="Times New Roman" w:hAnsi="Times New Roman" w:cs="Times New Roman"/>
          <w:i/>
          <w:sz w:val="24"/>
          <w:szCs w:val="24"/>
          <w:lang w:val="en-GB"/>
        </w:rPr>
        <w:t>et al.</w:t>
      </w:r>
      <w:r w:rsidR="003331DA">
        <w:rPr>
          <w:rFonts w:ascii="Times New Roman" w:eastAsia="Times New Roman" w:hAnsi="Times New Roman" w:cs="Times New Roman"/>
          <w:i/>
          <w:sz w:val="24"/>
          <w:szCs w:val="24"/>
          <w:lang w:val="en-GB"/>
        </w:rPr>
        <w:t>,</w:t>
      </w:r>
      <w:r w:rsidRPr="005A08B7">
        <w:rPr>
          <w:rFonts w:ascii="Times New Roman" w:eastAsia="Times New Roman" w:hAnsi="Times New Roman" w:cs="Times New Roman"/>
          <w:sz w:val="24"/>
          <w:szCs w:val="24"/>
          <w:lang w:val="en-GB"/>
        </w:rPr>
        <w:t xml:space="preserve"> 2024). This financial performance underscores </w:t>
      </w:r>
      <w:r w:rsidR="003331DA">
        <w:rPr>
          <w:rFonts w:ascii="Times New Roman" w:eastAsia="Times New Roman" w:hAnsi="Times New Roman" w:cs="Times New Roman"/>
          <w:sz w:val="24"/>
          <w:szCs w:val="24"/>
          <w:lang w:val="en-GB"/>
        </w:rPr>
        <w:t>th</w:t>
      </w:r>
      <w:r w:rsidR="003433D7" w:rsidRPr="005A08B7">
        <w:rPr>
          <w:rFonts w:ascii="Times New Roman" w:eastAsia="Times New Roman" w:hAnsi="Times New Roman" w:cs="Times New Roman"/>
          <w:sz w:val="24"/>
          <w:szCs w:val="24"/>
          <w:lang w:val="en-GB"/>
        </w:rPr>
        <w:t>e</w:t>
      </w:r>
      <w:r w:rsidRPr="005A08B7">
        <w:rPr>
          <w:rFonts w:ascii="Times New Roman" w:eastAsia="Times New Roman" w:hAnsi="Times New Roman" w:cs="Times New Roman"/>
          <w:sz w:val="24"/>
          <w:szCs w:val="24"/>
          <w:lang w:val="en-GB"/>
        </w:rPr>
        <w:t xml:space="preserve"> focus on effectiveness by its strategic initiatives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resilience in implementing a dynamic marketplace (</w:t>
      </w:r>
      <w:proofErr w:type="spellStart"/>
      <w:r w:rsidRPr="005A08B7">
        <w:rPr>
          <w:rFonts w:ascii="Times New Roman" w:eastAsia="Times New Roman" w:hAnsi="Times New Roman" w:cs="Times New Roman"/>
          <w:sz w:val="24"/>
          <w:szCs w:val="24"/>
          <w:lang w:val="en-GB"/>
        </w:rPr>
        <w:t>Ajayiand</w:t>
      </w:r>
      <w:proofErr w:type="spellEnd"/>
      <w:r w:rsidRPr="005A08B7">
        <w:rPr>
          <w:rFonts w:ascii="Times New Roman" w:eastAsia="Times New Roman" w:hAnsi="Times New Roman" w:cs="Times New Roman"/>
          <w:sz w:val="24"/>
          <w:szCs w:val="24"/>
          <w:lang w:val="en-GB"/>
        </w:rPr>
        <w:t xml:space="preserve"> Pollitt, 2024). </w:t>
      </w:r>
    </w:p>
    <w:p w:rsidR="00CB3B2E" w:rsidRPr="00450056" w:rsidRDefault="00CB3B2E" w:rsidP="00450056">
      <w:pPr>
        <w:rPr>
          <w:b/>
          <w:bCs/>
          <w:sz w:val="28"/>
          <w:szCs w:val="28"/>
          <w:lang w:val="en-GB"/>
        </w:rPr>
      </w:pPr>
      <w:r w:rsidRPr="00450056">
        <w:rPr>
          <w:b/>
          <w:bCs/>
          <w:sz w:val="28"/>
          <w:szCs w:val="28"/>
          <w:lang w:val="en-GB"/>
        </w:rPr>
        <w:t>SWOT analysis</w:t>
      </w:r>
    </w:p>
    <w:p w:rsidR="00194733" w:rsidRPr="006154B2" w:rsidRDefault="00194733" w:rsidP="00194733">
      <w:pPr>
        <w:pStyle w:val="Normal2"/>
        <w:spacing w:line="360" w:lineRule="auto"/>
        <w:jc w:val="both"/>
        <w:rPr>
          <w:rFonts w:ascii="Times New Roman" w:eastAsia="Times New Roman" w:hAnsi="Times New Roman" w:cs="Times New Roman"/>
          <w:b/>
          <w:color w:val="000000" w:themeColor="text1"/>
          <w:sz w:val="24"/>
          <w:szCs w:val="24"/>
        </w:rPr>
      </w:pPr>
      <w:r w:rsidRPr="006154B2">
        <w:rPr>
          <w:rFonts w:ascii="Times New Roman" w:eastAsia="Times New Roman" w:hAnsi="Times New Roman" w:cs="Times New Roman"/>
          <w:b/>
          <w:color w:val="000000" w:themeColor="text1"/>
          <w:sz w:val="24"/>
          <w:szCs w:val="24"/>
        </w:rPr>
        <w:t>Strengths:</w:t>
      </w:r>
    </w:p>
    <w:p w:rsidR="00194733" w:rsidRPr="006154B2" w:rsidRDefault="00194733" w:rsidP="00194733">
      <w:pPr>
        <w:pStyle w:val="Normal2"/>
        <w:numPr>
          <w:ilvl w:val="0"/>
          <w:numId w:val="10"/>
        </w:num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i/>
          <w:color w:val="000000" w:themeColor="text1"/>
          <w:sz w:val="24"/>
          <w:szCs w:val="24"/>
        </w:rPr>
        <w:t>Strong Financial Performance:</w:t>
      </w:r>
      <w:r w:rsidRPr="006154B2">
        <w:rPr>
          <w:rFonts w:ascii="Times New Roman" w:eastAsia="Times New Roman" w:hAnsi="Times New Roman" w:cs="Times New Roman"/>
          <w:color w:val="000000" w:themeColor="text1"/>
          <w:sz w:val="24"/>
          <w:szCs w:val="24"/>
        </w:rPr>
        <w:t xml:space="preserve"> Barclay </w:t>
      </w:r>
      <w:r w:rsidR="003331DA">
        <w:rPr>
          <w:rFonts w:ascii="Times New Roman" w:eastAsia="Times New Roman" w:hAnsi="Times New Roman" w:cs="Times New Roman"/>
          <w:color w:val="000000" w:themeColor="text1"/>
          <w:sz w:val="24"/>
          <w:szCs w:val="24"/>
        </w:rPr>
        <w:t>focuses</w:t>
      </w:r>
      <w:r w:rsidRPr="006154B2">
        <w:rPr>
          <w:rFonts w:ascii="Times New Roman" w:eastAsia="Times New Roman" w:hAnsi="Times New Roman" w:cs="Times New Roman"/>
          <w:color w:val="000000" w:themeColor="text1"/>
          <w:sz w:val="24"/>
          <w:szCs w:val="24"/>
        </w:rPr>
        <w:t xml:space="preserve"> on the largest financial institutions in the UK, with a solid revenue base. In 2022, Barclays reported revenues as £24.96 billion, based on the financial resilience (</w:t>
      </w:r>
      <w:proofErr w:type="spellStart"/>
      <w:r w:rsidRPr="006154B2">
        <w:rPr>
          <w:rFonts w:ascii="Times New Roman" w:eastAsia="Times New Roman" w:hAnsi="Times New Roman" w:cs="Times New Roman"/>
          <w:color w:val="000000" w:themeColor="text1"/>
          <w:sz w:val="24"/>
          <w:szCs w:val="24"/>
        </w:rPr>
        <w:t>Alexakis</w:t>
      </w:r>
      <w:proofErr w:type="spellEnd"/>
      <w:r w:rsidRPr="006154B2">
        <w:rPr>
          <w:rFonts w:ascii="Times New Roman" w:eastAsia="Times New Roman" w:hAnsi="Times New Roman" w:cs="Times New Roman"/>
          <w:color w:val="000000" w:themeColor="text1"/>
          <w:sz w:val="24"/>
          <w:szCs w:val="24"/>
        </w:rPr>
        <w:t>, 2024).</w:t>
      </w:r>
    </w:p>
    <w:p w:rsidR="00194733" w:rsidRPr="006154B2" w:rsidRDefault="00194733" w:rsidP="00194733">
      <w:pPr>
        <w:pStyle w:val="Normal2"/>
        <w:numPr>
          <w:ilvl w:val="0"/>
          <w:numId w:val="10"/>
        </w:num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i/>
          <w:color w:val="000000" w:themeColor="text1"/>
          <w:sz w:val="24"/>
          <w:szCs w:val="24"/>
        </w:rPr>
        <w:t>Sustainability Commitment:</w:t>
      </w:r>
      <w:r w:rsidRPr="006154B2">
        <w:rPr>
          <w:rFonts w:ascii="Times New Roman" w:eastAsia="Times New Roman" w:hAnsi="Times New Roman" w:cs="Times New Roman"/>
          <w:color w:val="000000" w:themeColor="text1"/>
          <w:sz w:val="24"/>
          <w:szCs w:val="24"/>
        </w:rPr>
        <w:t xml:space="preserve"> The bank has evaluated leadership in sustainable finance, as issuance of over £1.25 billion based on green bonds a</w:t>
      </w:r>
      <w:r w:rsidR="003331DA">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a commitment to facilitating £100 billion in green financing by 2030. </w:t>
      </w:r>
    </w:p>
    <w:p w:rsidR="00194733" w:rsidRPr="006154B2" w:rsidRDefault="00194733" w:rsidP="00194733">
      <w:pPr>
        <w:pStyle w:val="Normal2"/>
        <w:numPr>
          <w:ilvl w:val="0"/>
          <w:numId w:val="10"/>
        </w:num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i/>
          <w:color w:val="000000" w:themeColor="text1"/>
          <w:sz w:val="24"/>
          <w:szCs w:val="24"/>
        </w:rPr>
        <w:t>Digital Transformation:</w:t>
      </w:r>
      <w:r w:rsidRPr="006154B2">
        <w:rPr>
          <w:rFonts w:ascii="Times New Roman" w:eastAsia="Times New Roman" w:hAnsi="Times New Roman" w:cs="Times New Roman"/>
          <w:color w:val="000000" w:themeColor="text1"/>
          <w:sz w:val="24"/>
          <w:szCs w:val="24"/>
        </w:rPr>
        <w:t xml:space="preserve"> Barclays has invested heavily in fintech as well as digital platforms, allocating £900 million in 2022 for developing mobile banking by online services and building competition based on the digital banking space (Dogan and </w:t>
      </w:r>
      <w:proofErr w:type="spellStart"/>
      <w:r w:rsidRPr="006154B2">
        <w:rPr>
          <w:rFonts w:ascii="Times New Roman" w:eastAsia="Times New Roman" w:hAnsi="Times New Roman" w:cs="Times New Roman"/>
          <w:color w:val="000000" w:themeColor="text1"/>
          <w:sz w:val="24"/>
          <w:szCs w:val="24"/>
        </w:rPr>
        <w:t>Lemmen</w:t>
      </w:r>
      <w:proofErr w:type="spellEnd"/>
      <w:r w:rsidRPr="006154B2">
        <w:rPr>
          <w:rFonts w:ascii="Times New Roman" w:eastAsia="Times New Roman" w:hAnsi="Times New Roman" w:cs="Times New Roman"/>
          <w:color w:val="000000" w:themeColor="text1"/>
          <w:sz w:val="24"/>
          <w:szCs w:val="24"/>
        </w:rPr>
        <w:t>, 2023).</w:t>
      </w:r>
    </w:p>
    <w:p w:rsidR="00194733" w:rsidRPr="006154B2" w:rsidRDefault="00194733" w:rsidP="00194733">
      <w:pPr>
        <w:pStyle w:val="Normal2"/>
        <w:spacing w:line="360" w:lineRule="auto"/>
        <w:jc w:val="both"/>
        <w:rPr>
          <w:rFonts w:ascii="Times New Roman" w:eastAsia="Times New Roman" w:hAnsi="Times New Roman" w:cs="Times New Roman"/>
          <w:b/>
          <w:color w:val="000000" w:themeColor="text1"/>
          <w:sz w:val="24"/>
          <w:szCs w:val="24"/>
        </w:rPr>
      </w:pPr>
      <w:r w:rsidRPr="006154B2">
        <w:rPr>
          <w:rFonts w:ascii="Times New Roman" w:eastAsia="Times New Roman" w:hAnsi="Times New Roman" w:cs="Times New Roman"/>
          <w:b/>
          <w:color w:val="000000" w:themeColor="text1"/>
          <w:sz w:val="24"/>
          <w:szCs w:val="24"/>
        </w:rPr>
        <w:t>Weaknesses:</w:t>
      </w:r>
    </w:p>
    <w:p w:rsidR="00194733" w:rsidRPr="006154B2" w:rsidRDefault="00194733" w:rsidP="00194733">
      <w:pPr>
        <w:pStyle w:val="Normal2"/>
        <w:numPr>
          <w:ilvl w:val="0"/>
          <w:numId w:val="11"/>
        </w:num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i/>
          <w:color w:val="000000" w:themeColor="text1"/>
          <w:sz w:val="24"/>
          <w:szCs w:val="24"/>
        </w:rPr>
        <w:lastRenderedPageBreak/>
        <w:t>Fossil Fuel Financing Exposure</w:t>
      </w:r>
      <w:r w:rsidRPr="006154B2">
        <w:rPr>
          <w:rFonts w:ascii="Times New Roman" w:eastAsia="Times New Roman" w:hAnsi="Times New Roman" w:cs="Times New Roman"/>
          <w:color w:val="000000" w:themeColor="text1"/>
          <w:sz w:val="24"/>
          <w:szCs w:val="24"/>
        </w:rPr>
        <w:t>: Based on its commitment to sustainability, Barclays has been criticized for financing fossil fuel projects up to $5.7 billion in 2022 (</w:t>
      </w:r>
      <w:proofErr w:type="spellStart"/>
      <w:r w:rsidRPr="006154B2">
        <w:rPr>
          <w:rFonts w:ascii="Times New Roman" w:eastAsia="Times New Roman" w:hAnsi="Times New Roman" w:cs="Times New Roman"/>
          <w:color w:val="000000" w:themeColor="text1"/>
          <w:sz w:val="24"/>
          <w:szCs w:val="24"/>
        </w:rPr>
        <w:t>Mager</w:t>
      </w:r>
      <w:proofErr w:type="spellEnd"/>
      <w:r w:rsidRPr="006154B2">
        <w:rPr>
          <w:rFonts w:ascii="Times New Roman" w:eastAsia="Times New Roman" w:hAnsi="Times New Roman" w:cs="Times New Roman"/>
          <w:color w:val="000000" w:themeColor="text1"/>
          <w:sz w:val="24"/>
          <w:szCs w:val="24"/>
        </w:rPr>
        <w:t xml:space="preserve"> and Schultz, 2024). </w:t>
      </w:r>
    </w:p>
    <w:p w:rsidR="00194733" w:rsidRPr="006154B2" w:rsidRDefault="00194733" w:rsidP="00194733">
      <w:pPr>
        <w:pStyle w:val="Normal2"/>
        <w:numPr>
          <w:ilvl w:val="0"/>
          <w:numId w:val="11"/>
        </w:num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i/>
          <w:color w:val="000000" w:themeColor="text1"/>
          <w:sz w:val="24"/>
          <w:szCs w:val="24"/>
        </w:rPr>
        <w:t>Regulatory Fines:</w:t>
      </w:r>
      <w:r w:rsidRPr="006154B2">
        <w:rPr>
          <w:rFonts w:ascii="Times New Roman" w:eastAsia="Times New Roman" w:hAnsi="Times New Roman" w:cs="Times New Roman"/>
          <w:color w:val="000000" w:themeColor="text1"/>
          <w:sz w:val="24"/>
          <w:szCs w:val="24"/>
        </w:rPr>
        <w:t xml:space="preserve"> Barclays has been facing £26 million based on fines from the </w:t>
      </w:r>
      <w:r w:rsidRPr="006154B2">
        <w:rPr>
          <w:rFonts w:ascii="Times New Roman" w:eastAsia="Times New Roman" w:hAnsi="Times New Roman" w:cs="Times New Roman"/>
          <w:i/>
          <w:color w:val="000000" w:themeColor="text1"/>
          <w:sz w:val="24"/>
          <w:szCs w:val="24"/>
        </w:rPr>
        <w:t>Financial Conduct Authority</w:t>
      </w:r>
      <w:r w:rsidRPr="006154B2">
        <w:rPr>
          <w:rFonts w:ascii="Times New Roman" w:eastAsia="Times New Roman" w:hAnsi="Times New Roman" w:cs="Times New Roman"/>
          <w:color w:val="000000" w:themeColor="text1"/>
          <w:sz w:val="24"/>
          <w:szCs w:val="24"/>
        </w:rPr>
        <w:t xml:space="preserve"> in 2021 for operational failures, highlighting challenges by regulatory compliance a</w:t>
      </w:r>
      <w:r w:rsidR="00686BD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risk management.</w:t>
      </w:r>
    </w:p>
    <w:p w:rsidR="00194733" w:rsidRPr="006154B2" w:rsidRDefault="00194733" w:rsidP="00194733">
      <w:pPr>
        <w:pStyle w:val="Normal2"/>
        <w:spacing w:line="360" w:lineRule="auto"/>
        <w:jc w:val="both"/>
        <w:rPr>
          <w:rFonts w:ascii="Times New Roman" w:eastAsia="Times New Roman" w:hAnsi="Times New Roman" w:cs="Times New Roman"/>
          <w:b/>
          <w:color w:val="000000" w:themeColor="text1"/>
          <w:sz w:val="24"/>
          <w:szCs w:val="24"/>
        </w:rPr>
      </w:pPr>
      <w:r w:rsidRPr="006154B2">
        <w:rPr>
          <w:rFonts w:ascii="Times New Roman" w:eastAsia="Times New Roman" w:hAnsi="Times New Roman" w:cs="Times New Roman"/>
          <w:b/>
          <w:color w:val="000000" w:themeColor="text1"/>
          <w:sz w:val="24"/>
          <w:szCs w:val="24"/>
        </w:rPr>
        <w:t>Opportunities:</w:t>
      </w:r>
    </w:p>
    <w:p w:rsidR="00194733" w:rsidRPr="006154B2" w:rsidRDefault="00194733" w:rsidP="00194733">
      <w:pPr>
        <w:pStyle w:val="Normal2"/>
        <w:numPr>
          <w:ilvl w:val="0"/>
          <w:numId w:val="12"/>
        </w:num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i/>
          <w:color w:val="000000" w:themeColor="text1"/>
          <w:sz w:val="24"/>
          <w:szCs w:val="24"/>
        </w:rPr>
        <w:t>Growing Sustainable Finance Market:</w:t>
      </w:r>
      <w:r w:rsidRPr="006154B2">
        <w:rPr>
          <w:rFonts w:ascii="Times New Roman" w:eastAsia="Times New Roman" w:hAnsi="Times New Roman" w:cs="Times New Roman"/>
          <w:color w:val="000000" w:themeColor="text1"/>
          <w:sz w:val="24"/>
          <w:szCs w:val="24"/>
        </w:rPr>
        <w:t xml:space="preserve"> The global sustainable finance market has been developing at a </w:t>
      </w:r>
      <w:r w:rsidR="00B012D2">
        <w:rPr>
          <w:rFonts w:ascii="Times New Roman" w:eastAsia="Times New Roman" w:hAnsi="Times New Roman" w:cs="Times New Roman"/>
          <w:color w:val="000000" w:themeColor="text1"/>
          <w:sz w:val="24"/>
          <w:szCs w:val="24"/>
        </w:rPr>
        <w:t>c</w:t>
      </w:r>
      <w:r w:rsidR="003433D7">
        <w:rPr>
          <w:rFonts w:ascii="Times New Roman" w:eastAsia="Times New Roman" w:hAnsi="Times New Roman" w:cs="Times New Roman"/>
          <w:color w:val="000000" w:themeColor="text1"/>
          <w:sz w:val="24"/>
          <w:szCs w:val="24"/>
        </w:rPr>
        <w:t xml:space="preserve">ompound </w:t>
      </w:r>
      <w:r w:rsidR="00B012D2">
        <w:rPr>
          <w:rFonts w:ascii="Times New Roman" w:eastAsia="Times New Roman" w:hAnsi="Times New Roman" w:cs="Times New Roman"/>
          <w:color w:val="000000" w:themeColor="text1"/>
          <w:sz w:val="24"/>
          <w:szCs w:val="24"/>
        </w:rPr>
        <w:t>a</w:t>
      </w:r>
      <w:r w:rsidR="003433D7">
        <w:rPr>
          <w:rFonts w:ascii="Times New Roman" w:eastAsia="Times New Roman" w:hAnsi="Times New Roman" w:cs="Times New Roman"/>
          <w:color w:val="000000" w:themeColor="text1"/>
          <w:sz w:val="24"/>
          <w:szCs w:val="24"/>
        </w:rPr>
        <w:t xml:space="preserve">nnual </w:t>
      </w:r>
      <w:r w:rsidR="00B012D2">
        <w:rPr>
          <w:rFonts w:ascii="Times New Roman" w:eastAsia="Times New Roman" w:hAnsi="Times New Roman" w:cs="Times New Roman"/>
          <w:color w:val="000000" w:themeColor="text1"/>
          <w:sz w:val="24"/>
          <w:szCs w:val="24"/>
        </w:rPr>
        <w:t>g</w:t>
      </w:r>
      <w:r w:rsidR="003433D7">
        <w:rPr>
          <w:rFonts w:ascii="Times New Roman" w:eastAsia="Times New Roman" w:hAnsi="Times New Roman" w:cs="Times New Roman"/>
          <w:color w:val="000000" w:themeColor="text1"/>
          <w:sz w:val="24"/>
          <w:szCs w:val="24"/>
        </w:rPr>
        <w:t xml:space="preserve">rowth </w:t>
      </w:r>
      <w:r w:rsidR="00B012D2">
        <w:rPr>
          <w:rFonts w:ascii="Times New Roman" w:eastAsia="Times New Roman" w:hAnsi="Times New Roman" w:cs="Times New Roman"/>
          <w:color w:val="000000" w:themeColor="text1"/>
          <w:sz w:val="24"/>
          <w:szCs w:val="24"/>
        </w:rPr>
        <w:t>r</w:t>
      </w:r>
      <w:r w:rsidR="003433D7">
        <w:rPr>
          <w:rFonts w:ascii="Times New Roman" w:eastAsia="Times New Roman" w:hAnsi="Times New Roman" w:cs="Times New Roman"/>
          <w:color w:val="000000" w:themeColor="text1"/>
          <w:sz w:val="24"/>
          <w:szCs w:val="24"/>
        </w:rPr>
        <w:t>ate (</w:t>
      </w:r>
      <w:r w:rsidRPr="006154B2">
        <w:rPr>
          <w:rFonts w:ascii="Times New Roman" w:eastAsia="Times New Roman" w:hAnsi="Times New Roman" w:cs="Times New Roman"/>
          <w:color w:val="000000" w:themeColor="text1"/>
          <w:sz w:val="24"/>
          <w:szCs w:val="24"/>
        </w:rPr>
        <w:t>CAGR</w:t>
      </w:r>
      <w:r w:rsidR="003433D7">
        <w:rPr>
          <w:rFonts w:ascii="Times New Roman" w:eastAsia="Times New Roman" w:hAnsi="Times New Roman" w:cs="Times New Roman"/>
          <w:color w:val="000000" w:themeColor="text1"/>
          <w:sz w:val="24"/>
          <w:szCs w:val="24"/>
        </w:rPr>
        <w:t>)</w:t>
      </w:r>
      <w:r w:rsidRPr="006154B2">
        <w:rPr>
          <w:rFonts w:ascii="Times New Roman" w:eastAsia="Times New Roman" w:hAnsi="Times New Roman" w:cs="Times New Roman"/>
          <w:color w:val="000000" w:themeColor="text1"/>
          <w:sz w:val="24"/>
          <w:szCs w:val="24"/>
        </w:rPr>
        <w:t xml:space="preserve"> of 14.5% by providing Barclays </w:t>
      </w:r>
      <w:r w:rsidR="003331DA">
        <w:rPr>
          <w:rFonts w:ascii="Times New Roman" w:eastAsia="Times New Roman" w:hAnsi="Times New Roman" w:cs="Times New Roman"/>
          <w:color w:val="000000" w:themeColor="text1"/>
          <w:sz w:val="24"/>
          <w:szCs w:val="24"/>
        </w:rPr>
        <w:t xml:space="preserve">with </w:t>
      </w:r>
      <w:r w:rsidRPr="006154B2">
        <w:rPr>
          <w:rFonts w:ascii="Times New Roman" w:eastAsia="Times New Roman" w:hAnsi="Times New Roman" w:cs="Times New Roman"/>
          <w:color w:val="000000" w:themeColor="text1"/>
          <w:sz w:val="24"/>
          <w:szCs w:val="24"/>
        </w:rPr>
        <w:t xml:space="preserve">an opportunity to capitalize </w:t>
      </w:r>
      <w:r w:rsidR="003331DA">
        <w:rPr>
          <w:rFonts w:ascii="Times New Roman" w:eastAsia="Times New Roman" w:hAnsi="Times New Roman" w:cs="Times New Roman"/>
          <w:color w:val="000000" w:themeColor="text1"/>
          <w:sz w:val="24"/>
          <w:szCs w:val="24"/>
        </w:rPr>
        <w:t>on</w:t>
      </w:r>
      <w:r w:rsidRPr="006154B2">
        <w:rPr>
          <w:rFonts w:ascii="Times New Roman" w:eastAsia="Times New Roman" w:hAnsi="Times New Roman" w:cs="Times New Roman"/>
          <w:color w:val="000000" w:themeColor="text1"/>
          <w:sz w:val="24"/>
          <w:szCs w:val="24"/>
        </w:rPr>
        <w:t xml:space="preserve"> the demand for</w:t>
      </w:r>
      <w:r w:rsidR="003433D7">
        <w:rPr>
          <w:rFonts w:ascii="Times New Roman" w:eastAsia="Times New Roman" w:hAnsi="Times New Roman" w:cs="Times New Roman"/>
          <w:color w:val="000000" w:themeColor="text1"/>
          <w:sz w:val="24"/>
          <w:szCs w:val="24"/>
        </w:rPr>
        <w:t xml:space="preserve"> Environmental, Social and Governance</w:t>
      </w:r>
      <w:r w:rsidRPr="006154B2">
        <w:rPr>
          <w:rFonts w:ascii="Times New Roman" w:eastAsia="Times New Roman" w:hAnsi="Times New Roman" w:cs="Times New Roman"/>
          <w:color w:val="000000" w:themeColor="text1"/>
          <w:sz w:val="24"/>
          <w:szCs w:val="24"/>
        </w:rPr>
        <w:t xml:space="preserve"> </w:t>
      </w:r>
      <w:r w:rsidR="003433D7">
        <w:rPr>
          <w:rFonts w:ascii="Times New Roman" w:eastAsia="Times New Roman" w:hAnsi="Times New Roman" w:cs="Times New Roman"/>
          <w:color w:val="000000" w:themeColor="text1"/>
          <w:sz w:val="24"/>
          <w:szCs w:val="24"/>
        </w:rPr>
        <w:t>(</w:t>
      </w:r>
      <w:r w:rsidRPr="006154B2">
        <w:rPr>
          <w:rFonts w:ascii="Times New Roman" w:eastAsia="Times New Roman" w:hAnsi="Times New Roman" w:cs="Times New Roman"/>
          <w:color w:val="000000" w:themeColor="text1"/>
          <w:sz w:val="24"/>
          <w:szCs w:val="24"/>
        </w:rPr>
        <w:t>ESG</w:t>
      </w:r>
      <w:r w:rsidR="003433D7">
        <w:rPr>
          <w:rFonts w:ascii="Times New Roman" w:eastAsia="Times New Roman" w:hAnsi="Times New Roman" w:cs="Times New Roman"/>
          <w:color w:val="000000" w:themeColor="text1"/>
          <w:sz w:val="24"/>
          <w:szCs w:val="24"/>
        </w:rPr>
        <w:t xml:space="preserve">) </w:t>
      </w:r>
      <w:r w:rsidRPr="006154B2">
        <w:rPr>
          <w:rFonts w:ascii="Times New Roman" w:eastAsia="Times New Roman" w:hAnsi="Times New Roman" w:cs="Times New Roman"/>
          <w:color w:val="000000" w:themeColor="text1"/>
          <w:sz w:val="24"/>
          <w:szCs w:val="24"/>
        </w:rPr>
        <w:t>investments as well as green financing (Bank, 2024).</w:t>
      </w:r>
    </w:p>
    <w:p w:rsidR="00194733" w:rsidRPr="006154B2" w:rsidRDefault="00194733" w:rsidP="00194733">
      <w:pPr>
        <w:pStyle w:val="Normal2"/>
        <w:numPr>
          <w:ilvl w:val="0"/>
          <w:numId w:val="12"/>
        </w:num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i/>
          <w:color w:val="000000" w:themeColor="text1"/>
          <w:sz w:val="24"/>
          <w:szCs w:val="24"/>
        </w:rPr>
        <w:t>Technological Innovation</w:t>
      </w:r>
      <w:r w:rsidRPr="006154B2">
        <w:rPr>
          <w:rFonts w:ascii="Times New Roman" w:eastAsia="Times New Roman" w:hAnsi="Times New Roman" w:cs="Times New Roman"/>
          <w:color w:val="000000" w:themeColor="text1"/>
          <w:sz w:val="24"/>
          <w:szCs w:val="24"/>
        </w:rPr>
        <w:t>: Continued investment has been focused on AI a</w:t>
      </w:r>
      <w:r w:rsidR="00B012D2">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blockchain by developing improved operational efficiency, customer experience, a</w:t>
      </w:r>
      <w:r w:rsidR="00B012D2">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transparency, specifically in sustainable finance.</w:t>
      </w:r>
    </w:p>
    <w:p w:rsidR="00194733" w:rsidRPr="006154B2" w:rsidRDefault="00194733" w:rsidP="00194733">
      <w:pPr>
        <w:pStyle w:val="Normal2"/>
        <w:spacing w:line="360" w:lineRule="auto"/>
        <w:jc w:val="both"/>
        <w:rPr>
          <w:rFonts w:ascii="Times New Roman" w:eastAsia="Times New Roman" w:hAnsi="Times New Roman" w:cs="Times New Roman"/>
          <w:b/>
          <w:color w:val="000000" w:themeColor="text1"/>
          <w:sz w:val="24"/>
          <w:szCs w:val="24"/>
        </w:rPr>
      </w:pPr>
      <w:r w:rsidRPr="006154B2">
        <w:rPr>
          <w:rFonts w:ascii="Times New Roman" w:eastAsia="Times New Roman" w:hAnsi="Times New Roman" w:cs="Times New Roman"/>
          <w:b/>
          <w:color w:val="000000" w:themeColor="text1"/>
          <w:sz w:val="24"/>
          <w:szCs w:val="24"/>
        </w:rPr>
        <w:t>Threats:</w:t>
      </w:r>
    </w:p>
    <w:p w:rsidR="00194733" w:rsidRPr="006154B2" w:rsidRDefault="00194733" w:rsidP="00194733">
      <w:pPr>
        <w:pStyle w:val="Normal2"/>
        <w:numPr>
          <w:ilvl w:val="0"/>
          <w:numId w:val="13"/>
        </w:num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i/>
          <w:color w:val="000000" w:themeColor="text1"/>
          <w:sz w:val="24"/>
          <w:szCs w:val="24"/>
        </w:rPr>
        <w:t>Regulatory Pressures:</w:t>
      </w:r>
      <w:r w:rsidRPr="006154B2">
        <w:rPr>
          <w:rFonts w:ascii="Times New Roman" w:eastAsia="Times New Roman" w:hAnsi="Times New Roman" w:cs="Times New Roman"/>
          <w:color w:val="000000" w:themeColor="text1"/>
          <w:sz w:val="24"/>
          <w:szCs w:val="24"/>
        </w:rPr>
        <w:t xml:space="preserve"> Developing UK government regulations based on ESG disclosures a</w:t>
      </w:r>
      <w:r w:rsidR="00686BD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climate-related financial risks can raise compliance costs </w:t>
      </w:r>
      <w:r w:rsidR="00686BD7">
        <w:rPr>
          <w:rFonts w:ascii="Times New Roman" w:eastAsia="Times New Roman" w:hAnsi="Times New Roman" w:cs="Times New Roman"/>
          <w:color w:val="000000" w:themeColor="text1"/>
          <w:sz w:val="24"/>
          <w:szCs w:val="24"/>
        </w:rPr>
        <w:t>by exposing</w:t>
      </w:r>
      <w:r w:rsidRPr="006154B2">
        <w:rPr>
          <w:rFonts w:ascii="Times New Roman" w:eastAsia="Times New Roman" w:hAnsi="Times New Roman" w:cs="Times New Roman"/>
          <w:color w:val="000000" w:themeColor="text1"/>
          <w:sz w:val="24"/>
          <w:szCs w:val="24"/>
        </w:rPr>
        <w:t xml:space="preserve"> Barclays to fines based on non-compliance.</w:t>
      </w:r>
    </w:p>
    <w:p w:rsidR="00194733" w:rsidRPr="006154B2" w:rsidRDefault="00194733" w:rsidP="00194733">
      <w:pPr>
        <w:pStyle w:val="Normal2"/>
        <w:numPr>
          <w:ilvl w:val="0"/>
          <w:numId w:val="13"/>
        </w:num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i/>
          <w:color w:val="000000" w:themeColor="text1"/>
          <w:sz w:val="24"/>
          <w:szCs w:val="24"/>
        </w:rPr>
        <w:t>Market Volatility:</w:t>
      </w:r>
      <w:r w:rsidRPr="006154B2">
        <w:rPr>
          <w:rFonts w:ascii="Times New Roman" w:eastAsia="Times New Roman" w:hAnsi="Times New Roman" w:cs="Times New Roman"/>
          <w:color w:val="000000" w:themeColor="text1"/>
          <w:sz w:val="24"/>
          <w:szCs w:val="24"/>
        </w:rPr>
        <w:t xml:space="preserve"> The UK economy has been facing inflation based on 6.7% a</w:t>
      </w:r>
      <w:r w:rsidR="00686BD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recession risks by decreasing consumer spending a</w:t>
      </w:r>
      <w:r w:rsidR="00686BD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borrowing, affecting Barclays’ profitability (Townsend, 2024).</w:t>
      </w:r>
    </w:p>
    <w:p w:rsidR="00C318D9" w:rsidRPr="005A08B7" w:rsidRDefault="00F217E7" w:rsidP="00921F3D">
      <w:pPr>
        <w:pStyle w:val="Heading1"/>
        <w:rPr>
          <w:b w:val="0"/>
          <w:lang w:val="en-GB"/>
        </w:rPr>
      </w:pPr>
      <w:bookmarkStart w:id="5" w:name="_Toc182975161"/>
      <w:r w:rsidRPr="005A08B7">
        <w:rPr>
          <w:lang w:val="en-GB"/>
        </w:rPr>
        <w:t>D. Impact of changed external environment followed by digital disruption and economic uncertainty on the company</w:t>
      </w:r>
      <w:bookmarkEnd w:id="5"/>
    </w:p>
    <w:p w:rsidR="00C318D9" w:rsidRPr="005A08B7" w:rsidRDefault="00F217E7">
      <w:pPr>
        <w:pStyle w:val="Normal1"/>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Overview of Digital Disruption</w:t>
      </w:r>
    </w:p>
    <w:p w:rsidR="00C318D9" w:rsidRPr="005A08B7" w:rsidRDefault="00F217E7">
      <w:pPr>
        <w:pStyle w:val="Normal1"/>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The </w:t>
      </w:r>
      <w:r w:rsidR="00686BD7">
        <w:rPr>
          <w:rFonts w:ascii="Times New Roman" w:eastAsia="Times New Roman" w:hAnsi="Times New Roman" w:cs="Times New Roman"/>
          <w:sz w:val="24"/>
          <w:szCs w:val="24"/>
          <w:lang w:val="en-GB"/>
        </w:rPr>
        <w:t>digital disruption factor in the UK context</w:t>
      </w:r>
      <w:r w:rsidRPr="005A08B7">
        <w:rPr>
          <w:rFonts w:ascii="Times New Roman" w:eastAsia="Times New Roman" w:hAnsi="Times New Roman" w:cs="Times New Roman"/>
          <w:sz w:val="24"/>
          <w:szCs w:val="24"/>
          <w:lang w:val="en-GB"/>
        </w:rPr>
        <w:t xml:space="preserve"> has been identified towards the rise of vintage and Artificial Intelligence in the technology of financial services. In the year 2023, it has been evidenced that about £13.3 billion investment has been made by the UK fintech sector</w:t>
      </w:r>
      <w:r w:rsidR="00686BD7">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where robust growth and innovative strategies </w:t>
      </w:r>
      <w:r w:rsidR="006403B7">
        <w:rPr>
          <w:rFonts w:ascii="Times New Roman" w:eastAsia="Times New Roman" w:hAnsi="Times New Roman" w:cs="Times New Roman"/>
          <w:sz w:val="24"/>
          <w:szCs w:val="24"/>
          <w:lang w:val="en-GB"/>
        </w:rPr>
        <w:t>ar</w:t>
      </w:r>
      <w:r w:rsidRPr="005A08B7">
        <w:rPr>
          <w:rFonts w:ascii="Times New Roman" w:eastAsia="Times New Roman" w:hAnsi="Times New Roman" w:cs="Times New Roman"/>
          <w:sz w:val="24"/>
          <w:szCs w:val="24"/>
          <w:lang w:val="en-GB"/>
        </w:rPr>
        <w:t>e evident (</w:t>
      </w:r>
      <w:proofErr w:type="spellStart"/>
      <w:r w:rsidRPr="005A08B7">
        <w:rPr>
          <w:rFonts w:ascii="Times New Roman" w:eastAsia="Times New Roman" w:hAnsi="Times New Roman" w:cs="Times New Roman"/>
          <w:sz w:val="24"/>
          <w:szCs w:val="24"/>
          <w:lang w:val="en-GB"/>
        </w:rPr>
        <w:t>Almarzoqi</w:t>
      </w:r>
      <w:proofErr w:type="spellEnd"/>
      <w:r w:rsidRPr="005A08B7">
        <w:rPr>
          <w:rFonts w:ascii="Times New Roman" w:eastAsia="Times New Roman" w:hAnsi="Times New Roman" w:cs="Times New Roman"/>
          <w:sz w:val="24"/>
          <w:szCs w:val="24"/>
          <w:lang w:val="en-GB"/>
        </w:rPr>
        <w:t xml:space="preserve"> and Mathis, 2024). On the other hand, </w:t>
      </w:r>
      <w:r w:rsidR="00E603CA" w:rsidRPr="005A08B7">
        <w:rPr>
          <w:rFonts w:ascii="Times New Roman" w:eastAsia="Times New Roman" w:hAnsi="Times New Roman" w:cs="Times New Roman"/>
          <w:sz w:val="24"/>
          <w:szCs w:val="24"/>
          <w:lang w:val="en-GB"/>
        </w:rPr>
        <w:t>factors</w:t>
      </w:r>
      <w:r w:rsidRPr="005A08B7">
        <w:rPr>
          <w:rFonts w:ascii="Times New Roman" w:eastAsia="Times New Roman" w:hAnsi="Times New Roman" w:cs="Times New Roman"/>
          <w:sz w:val="24"/>
          <w:szCs w:val="24"/>
          <w:lang w:val="en-GB"/>
        </w:rPr>
        <w:t xml:space="preserve"> of customer expectation changes and evaluation regarding the digital experience they have found in their service sector have been some evident factors in the digital description. </w:t>
      </w:r>
    </w:p>
    <w:p w:rsidR="00C318D9" w:rsidRPr="005A08B7" w:rsidRDefault="00F217E7">
      <w:pPr>
        <w:pStyle w:val="Normal1"/>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noProof/>
          <w:sz w:val="24"/>
          <w:szCs w:val="24"/>
          <w:lang w:bidi="bn-BD"/>
        </w:rPr>
        <w:lastRenderedPageBreak/>
        <w:drawing>
          <wp:inline distT="114300" distB="114300" distL="114300" distR="114300">
            <wp:extent cx="5734050" cy="2748669"/>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rcRect t="16355"/>
                    <a:stretch>
                      <a:fillRect/>
                    </a:stretch>
                  </pic:blipFill>
                  <pic:spPr>
                    <a:xfrm>
                      <a:off x="0" y="0"/>
                      <a:ext cx="5734050" cy="2748669"/>
                    </a:xfrm>
                    <a:prstGeom prst="rect">
                      <a:avLst/>
                    </a:prstGeom>
                    <a:ln w="25400">
                      <a:solidFill>
                        <a:srgbClr val="000000"/>
                      </a:solidFill>
                      <a:prstDash val="solid"/>
                    </a:ln>
                  </pic:spPr>
                </pic:pic>
              </a:graphicData>
            </a:graphic>
          </wp:inline>
        </w:drawing>
      </w:r>
    </w:p>
    <w:p w:rsidR="00C318D9" w:rsidRPr="005A08B7" w:rsidRDefault="00F217E7">
      <w:pPr>
        <w:pStyle w:val="Normal1"/>
        <w:spacing w:line="360" w:lineRule="auto"/>
        <w:jc w:val="center"/>
        <w:rPr>
          <w:rFonts w:ascii="Times New Roman" w:eastAsia="Times New Roman" w:hAnsi="Times New Roman" w:cs="Times New Roman"/>
          <w:b/>
          <w:sz w:val="24"/>
          <w:szCs w:val="24"/>
          <w:lang w:val="en-GB"/>
        </w:rPr>
      </w:pPr>
      <w:r w:rsidRPr="005A08B7">
        <w:rPr>
          <w:rFonts w:ascii="Times New Roman" w:eastAsia="Times New Roman" w:hAnsi="Times New Roman" w:cs="Times New Roman"/>
          <w:b/>
          <w:sz w:val="24"/>
          <w:szCs w:val="24"/>
          <w:lang w:val="en-GB"/>
        </w:rPr>
        <w:t>Figure 1: Fintech market of the UK</w:t>
      </w:r>
    </w:p>
    <w:p w:rsidR="00C318D9" w:rsidRPr="005A08B7" w:rsidRDefault="00F217E7">
      <w:pPr>
        <w:pStyle w:val="Normal1"/>
        <w:spacing w:line="360" w:lineRule="auto"/>
        <w:jc w:val="center"/>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(Source: </w:t>
      </w:r>
      <w:proofErr w:type="spellStart"/>
      <w:r w:rsidRPr="005A08B7">
        <w:rPr>
          <w:rFonts w:ascii="Times New Roman" w:eastAsia="Times New Roman" w:hAnsi="Times New Roman" w:cs="Times New Roman"/>
          <w:sz w:val="24"/>
          <w:szCs w:val="24"/>
          <w:lang w:val="en-GB"/>
        </w:rPr>
        <w:t>Puschmann</w:t>
      </w:r>
      <w:proofErr w:type="spellEnd"/>
      <w:r w:rsidRPr="005A08B7">
        <w:rPr>
          <w:rFonts w:ascii="Times New Roman" w:eastAsia="Times New Roman" w:hAnsi="Times New Roman" w:cs="Times New Roman"/>
          <w:sz w:val="24"/>
          <w:szCs w:val="24"/>
          <w:lang w:val="en-GB"/>
        </w:rPr>
        <w:t xml:space="preserve"> and Michael, 2024)</w:t>
      </w:r>
    </w:p>
    <w:p w:rsidR="00C318D9" w:rsidRPr="005A08B7" w:rsidRDefault="00F217E7">
      <w:pPr>
        <w:pStyle w:val="Normal1"/>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In this case, </w:t>
      </w:r>
      <w:r w:rsidR="006403B7">
        <w:rPr>
          <w:rFonts w:ascii="Times New Roman" w:eastAsia="Times New Roman" w:hAnsi="Times New Roman" w:cs="Times New Roman"/>
          <w:sz w:val="24"/>
          <w:szCs w:val="24"/>
          <w:lang w:val="en-GB"/>
        </w:rPr>
        <w:t>the customers have demanded</w:t>
      </w:r>
      <w:r w:rsidRPr="005A08B7">
        <w:rPr>
          <w:rFonts w:ascii="Times New Roman" w:eastAsia="Times New Roman" w:hAnsi="Times New Roman" w:cs="Times New Roman"/>
          <w:sz w:val="24"/>
          <w:szCs w:val="24"/>
          <w:lang w:val="en-GB"/>
        </w:rPr>
        <w:t xml:space="preserve"> personalised services and greater transparency</w:t>
      </w:r>
      <w:r w:rsidR="006403B7">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w:t>
      </w:r>
      <w:r w:rsidR="006403B7">
        <w:rPr>
          <w:rFonts w:ascii="Times New Roman" w:eastAsia="Times New Roman" w:hAnsi="Times New Roman" w:cs="Times New Roman"/>
          <w:sz w:val="24"/>
          <w:szCs w:val="24"/>
          <w:lang w:val="en-GB"/>
        </w:rPr>
        <w:t>and</w:t>
      </w:r>
      <w:r w:rsidRPr="005A08B7">
        <w:rPr>
          <w:rFonts w:ascii="Times New Roman" w:eastAsia="Times New Roman" w:hAnsi="Times New Roman" w:cs="Times New Roman"/>
          <w:sz w:val="24"/>
          <w:szCs w:val="24"/>
          <w:lang w:val="en-GB"/>
        </w:rPr>
        <w:t xml:space="preserve"> the stage of the post-pandemic situation has been the evident factor. </w:t>
      </w:r>
      <w:r w:rsidR="006403B7">
        <w:rPr>
          <w:rFonts w:ascii="Times New Roman" w:eastAsia="Times New Roman" w:hAnsi="Times New Roman" w:cs="Times New Roman"/>
          <w:sz w:val="24"/>
          <w:szCs w:val="24"/>
          <w:lang w:val="en-GB"/>
        </w:rPr>
        <w:t>O</w:t>
      </w:r>
      <w:r w:rsidRPr="005A08B7">
        <w:rPr>
          <w:rFonts w:ascii="Times New Roman" w:eastAsia="Times New Roman" w:hAnsi="Times New Roman" w:cs="Times New Roman"/>
          <w:sz w:val="24"/>
          <w:szCs w:val="24"/>
          <w:lang w:val="en-GB"/>
        </w:rPr>
        <w:t>ver 60% of UK consumers ha</w:t>
      </w:r>
      <w:r w:rsidR="006403B7">
        <w:rPr>
          <w:rFonts w:ascii="Times New Roman" w:eastAsia="Times New Roman" w:hAnsi="Times New Roman" w:cs="Times New Roman"/>
          <w:sz w:val="24"/>
          <w:szCs w:val="24"/>
          <w:lang w:val="en-GB"/>
        </w:rPr>
        <w:t>ve</w:t>
      </w:r>
      <w:r w:rsidRPr="005A08B7">
        <w:rPr>
          <w:rFonts w:ascii="Times New Roman" w:eastAsia="Times New Roman" w:hAnsi="Times New Roman" w:cs="Times New Roman"/>
          <w:sz w:val="24"/>
          <w:szCs w:val="24"/>
          <w:lang w:val="en-GB"/>
        </w:rPr>
        <w:t xml:space="preserve"> been observed to prefer online banking services rather than the manual process (Ofori-Okyere </w:t>
      </w:r>
      <w:r w:rsidRPr="005A08B7">
        <w:rPr>
          <w:rFonts w:ascii="Times New Roman" w:eastAsia="Times New Roman" w:hAnsi="Times New Roman" w:cs="Times New Roman"/>
          <w:i/>
          <w:sz w:val="24"/>
          <w:szCs w:val="24"/>
          <w:lang w:val="en-GB"/>
        </w:rPr>
        <w:t>et al.</w:t>
      </w:r>
      <w:r w:rsidR="006403B7">
        <w:rPr>
          <w:rFonts w:ascii="Times New Roman" w:eastAsia="Times New Roman" w:hAnsi="Times New Roman" w:cs="Times New Roman"/>
          <w:i/>
          <w:sz w:val="24"/>
          <w:szCs w:val="24"/>
          <w:lang w:val="en-GB"/>
        </w:rPr>
        <w:t>,</w:t>
      </w:r>
      <w:r w:rsidRPr="005A08B7">
        <w:rPr>
          <w:rFonts w:ascii="Times New Roman" w:eastAsia="Times New Roman" w:hAnsi="Times New Roman" w:cs="Times New Roman"/>
          <w:i/>
          <w:sz w:val="24"/>
          <w:szCs w:val="24"/>
          <w:lang w:val="en-GB"/>
        </w:rPr>
        <w:t xml:space="preserve"> </w:t>
      </w:r>
      <w:r w:rsidRPr="005A08B7">
        <w:rPr>
          <w:rFonts w:ascii="Times New Roman" w:eastAsia="Times New Roman" w:hAnsi="Times New Roman" w:cs="Times New Roman"/>
          <w:sz w:val="24"/>
          <w:szCs w:val="24"/>
          <w:lang w:val="en-GB"/>
        </w:rPr>
        <w:t>2023). In this case, the agility and flexibility of the digital financing of the company Barclays have been found to follow some more Agile and flexible Change management processes regarding its green bonds and financial investment.</w:t>
      </w:r>
    </w:p>
    <w:p w:rsidR="00C318D9" w:rsidRPr="005A08B7" w:rsidRDefault="00F217E7">
      <w:pPr>
        <w:pStyle w:val="Normal1"/>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Impact on the company</w:t>
      </w:r>
    </w:p>
    <w:p w:rsidR="00C318D9" w:rsidRPr="005A08B7" w:rsidRDefault="00F217E7">
      <w:pPr>
        <w:pStyle w:val="Normal1"/>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It has been evident that the quick </w:t>
      </w:r>
      <w:r w:rsidR="00E603CA" w:rsidRPr="005A08B7">
        <w:rPr>
          <w:rFonts w:ascii="Times New Roman" w:eastAsia="Times New Roman" w:hAnsi="Times New Roman" w:cs="Times New Roman"/>
          <w:sz w:val="24"/>
          <w:szCs w:val="24"/>
          <w:lang w:val="en-GB"/>
        </w:rPr>
        <w:t>response to this digital disruption into the context of the UK financial sector, the shifting of the digital transformation in the banking companies, has</w:t>
      </w:r>
      <w:r w:rsidRPr="005A08B7">
        <w:rPr>
          <w:rFonts w:ascii="Times New Roman" w:eastAsia="Times New Roman" w:hAnsi="Times New Roman" w:cs="Times New Roman"/>
          <w:sz w:val="24"/>
          <w:szCs w:val="24"/>
          <w:lang w:val="en-GB"/>
        </w:rPr>
        <w:t xml:space="preserve"> been found. </w:t>
      </w:r>
      <w:r w:rsidR="00686BD7">
        <w:rPr>
          <w:rFonts w:ascii="Times New Roman" w:eastAsia="Times New Roman" w:hAnsi="Times New Roman" w:cs="Times New Roman"/>
          <w:sz w:val="24"/>
          <w:szCs w:val="24"/>
          <w:lang w:val="en-GB"/>
        </w:rPr>
        <w:t>Integrating</w:t>
      </w:r>
      <w:r w:rsidRPr="005A08B7">
        <w:rPr>
          <w:rFonts w:ascii="Times New Roman" w:eastAsia="Times New Roman" w:hAnsi="Times New Roman" w:cs="Times New Roman"/>
          <w:sz w:val="24"/>
          <w:szCs w:val="24"/>
          <w:lang w:val="en-GB"/>
        </w:rPr>
        <w:t xml:space="preserve"> the agile process regarding the digital disruption method </w:t>
      </w:r>
      <w:r w:rsidR="00686BD7">
        <w:rPr>
          <w:rFonts w:ascii="Times New Roman" w:eastAsia="Times New Roman" w:hAnsi="Times New Roman" w:cs="Times New Roman"/>
          <w:sz w:val="24"/>
          <w:szCs w:val="24"/>
          <w:lang w:val="en-GB"/>
        </w:rPr>
        <w:t>is</w:t>
      </w:r>
      <w:r w:rsidRPr="005A08B7">
        <w:rPr>
          <w:rFonts w:ascii="Times New Roman" w:eastAsia="Times New Roman" w:hAnsi="Times New Roman" w:cs="Times New Roman"/>
          <w:sz w:val="24"/>
          <w:szCs w:val="24"/>
          <w:lang w:val="en-GB"/>
        </w:rPr>
        <w:t xml:space="preserve"> </w:t>
      </w:r>
      <w:r w:rsidR="00686BD7">
        <w:rPr>
          <w:rFonts w:ascii="Times New Roman" w:eastAsia="Times New Roman" w:hAnsi="Times New Roman" w:cs="Times New Roman"/>
          <w:sz w:val="24"/>
          <w:szCs w:val="24"/>
          <w:lang w:val="en-GB"/>
        </w:rPr>
        <w:t xml:space="preserve">also </w:t>
      </w:r>
      <w:r w:rsidRPr="005A08B7">
        <w:rPr>
          <w:rFonts w:ascii="Times New Roman" w:eastAsia="Times New Roman" w:hAnsi="Times New Roman" w:cs="Times New Roman"/>
          <w:sz w:val="24"/>
          <w:szCs w:val="24"/>
          <w:lang w:val="en-GB"/>
        </w:rPr>
        <w:t xml:space="preserve">responsible for </w:t>
      </w:r>
      <w:r w:rsidR="00686BD7">
        <w:rPr>
          <w:rFonts w:ascii="Times New Roman" w:eastAsia="Times New Roman" w:hAnsi="Times New Roman" w:cs="Times New Roman"/>
          <w:sz w:val="24"/>
          <w:szCs w:val="24"/>
          <w:lang w:val="en-GB"/>
        </w:rPr>
        <w:t>changing</w:t>
      </w:r>
      <w:r w:rsidRPr="005A08B7">
        <w:rPr>
          <w:rFonts w:ascii="Times New Roman" w:eastAsia="Times New Roman" w:hAnsi="Times New Roman" w:cs="Times New Roman"/>
          <w:sz w:val="24"/>
          <w:szCs w:val="24"/>
          <w:lang w:val="en-GB"/>
        </w:rPr>
        <w:t xml:space="preserve"> market demand and customer demand </w:t>
      </w:r>
      <w:r w:rsidR="005B1436" w:rsidRPr="005A08B7">
        <w:rPr>
          <w:rFonts w:ascii="Times New Roman" w:eastAsia="Times New Roman" w:hAnsi="Times New Roman" w:cs="Times New Roman"/>
          <w:sz w:val="24"/>
          <w:szCs w:val="24"/>
          <w:lang w:val="en-GB"/>
        </w:rPr>
        <w:t xml:space="preserve">(Ofori-Okyere </w:t>
      </w:r>
      <w:r w:rsidR="005B1436" w:rsidRPr="005A08B7">
        <w:rPr>
          <w:rFonts w:ascii="Times New Roman" w:eastAsia="Times New Roman" w:hAnsi="Times New Roman" w:cs="Times New Roman"/>
          <w:i/>
          <w:sz w:val="24"/>
          <w:szCs w:val="24"/>
          <w:lang w:val="en-GB"/>
        </w:rPr>
        <w:t>et al.</w:t>
      </w:r>
      <w:r w:rsidR="00686BD7">
        <w:rPr>
          <w:rFonts w:ascii="Times New Roman" w:eastAsia="Times New Roman" w:hAnsi="Times New Roman" w:cs="Times New Roman"/>
          <w:i/>
          <w:sz w:val="24"/>
          <w:szCs w:val="24"/>
          <w:lang w:val="en-GB"/>
        </w:rPr>
        <w:t>,</w:t>
      </w:r>
      <w:r w:rsidR="005B1436" w:rsidRPr="005A08B7">
        <w:rPr>
          <w:rFonts w:ascii="Times New Roman" w:eastAsia="Times New Roman" w:hAnsi="Times New Roman" w:cs="Times New Roman"/>
          <w:i/>
          <w:sz w:val="24"/>
          <w:szCs w:val="24"/>
          <w:lang w:val="en-GB"/>
        </w:rPr>
        <w:t xml:space="preserve"> </w:t>
      </w:r>
      <w:r w:rsidR="005B1436" w:rsidRPr="005A08B7">
        <w:rPr>
          <w:rFonts w:ascii="Times New Roman" w:eastAsia="Times New Roman" w:hAnsi="Times New Roman" w:cs="Times New Roman"/>
          <w:sz w:val="24"/>
          <w:szCs w:val="24"/>
          <w:lang w:val="en-GB"/>
        </w:rPr>
        <w:t>2023)</w:t>
      </w:r>
      <w:r w:rsidRPr="005A08B7">
        <w:rPr>
          <w:rFonts w:ascii="Times New Roman" w:eastAsia="Times New Roman" w:hAnsi="Times New Roman" w:cs="Times New Roman"/>
          <w:sz w:val="24"/>
          <w:szCs w:val="24"/>
          <w:lang w:val="en-GB"/>
        </w:rPr>
        <w:t xml:space="preserve">. This digital destruction process in the financial sector of the UK </w:t>
      </w:r>
      <w:r w:rsidR="00686BD7">
        <w:rPr>
          <w:rFonts w:ascii="Times New Roman" w:eastAsia="Times New Roman" w:hAnsi="Times New Roman" w:cs="Times New Roman"/>
          <w:sz w:val="24"/>
          <w:szCs w:val="24"/>
          <w:lang w:val="en-GB"/>
        </w:rPr>
        <w:t>is</w:t>
      </w:r>
      <w:r w:rsidRPr="005A08B7">
        <w:rPr>
          <w:rFonts w:ascii="Times New Roman" w:eastAsia="Times New Roman" w:hAnsi="Times New Roman" w:cs="Times New Roman"/>
          <w:sz w:val="24"/>
          <w:szCs w:val="24"/>
          <w:lang w:val="en-GB"/>
        </w:rPr>
        <w:t xml:space="preserve"> done with the establishment of cross-functional teams where the prospects of product development and iteration of the changing demand of customers have been found (</w:t>
      </w:r>
      <w:proofErr w:type="spellStart"/>
      <w:r w:rsidRPr="005A08B7">
        <w:rPr>
          <w:rFonts w:ascii="Times New Roman" w:eastAsia="Times New Roman" w:hAnsi="Times New Roman" w:cs="Times New Roman"/>
          <w:sz w:val="24"/>
          <w:szCs w:val="24"/>
          <w:lang w:val="en-GB"/>
        </w:rPr>
        <w:t>Papathomas</w:t>
      </w:r>
      <w:proofErr w:type="spellEnd"/>
      <w:r w:rsidRPr="005A08B7">
        <w:rPr>
          <w:rFonts w:ascii="Times New Roman" w:eastAsia="Times New Roman" w:hAnsi="Times New Roman" w:cs="Times New Roman"/>
          <w:sz w:val="24"/>
          <w:szCs w:val="24"/>
          <w:lang w:val="en-GB"/>
        </w:rPr>
        <w:t xml:space="preserve"> and </w:t>
      </w:r>
      <w:proofErr w:type="spellStart"/>
      <w:r w:rsidRPr="005A08B7">
        <w:rPr>
          <w:rFonts w:ascii="Times New Roman" w:eastAsia="Times New Roman" w:hAnsi="Times New Roman" w:cs="Times New Roman"/>
          <w:sz w:val="24"/>
          <w:szCs w:val="24"/>
          <w:lang w:val="en-GB"/>
        </w:rPr>
        <w:t>Konteos</w:t>
      </w:r>
      <w:proofErr w:type="spellEnd"/>
      <w:r w:rsidRPr="005A08B7">
        <w:rPr>
          <w:rFonts w:ascii="Times New Roman" w:eastAsia="Times New Roman" w:hAnsi="Times New Roman" w:cs="Times New Roman"/>
          <w:sz w:val="24"/>
          <w:szCs w:val="24"/>
          <w:lang w:val="en-GB"/>
        </w:rPr>
        <w:t>, 2024). In the year 2023</w:t>
      </w:r>
      <w:r w:rsidR="006403B7">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the report of Barclays found that 25% of increased revenue </w:t>
      </w:r>
      <w:r w:rsidR="006403B7">
        <w:rPr>
          <w:rFonts w:ascii="Times New Roman" w:eastAsia="Times New Roman" w:hAnsi="Times New Roman" w:cs="Times New Roman"/>
          <w:sz w:val="24"/>
          <w:szCs w:val="24"/>
          <w:lang w:val="en-GB"/>
        </w:rPr>
        <w:t>was</w:t>
      </w:r>
      <w:r w:rsidRPr="005A08B7">
        <w:rPr>
          <w:rFonts w:ascii="Times New Roman" w:eastAsia="Times New Roman" w:hAnsi="Times New Roman" w:cs="Times New Roman"/>
          <w:sz w:val="24"/>
          <w:szCs w:val="24"/>
          <w:lang w:val="en-GB"/>
        </w:rPr>
        <w:t xml:space="preserve"> found from the digital banking platform (</w:t>
      </w:r>
      <w:proofErr w:type="spellStart"/>
      <w:r w:rsidRPr="005A08B7">
        <w:rPr>
          <w:rFonts w:ascii="Times New Roman" w:eastAsia="Times New Roman" w:hAnsi="Times New Roman" w:cs="Times New Roman"/>
          <w:sz w:val="24"/>
          <w:szCs w:val="24"/>
          <w:lang w:val="en-GB"/>
        </w:rPr>
        <w:t>Hakizimana</w:t>
      </w:r>
      <w:proofErr w:type="spellEnd"/>
      <w:r w:rsidRPr="005A08B7">
        <w:rPr>
          <w:rFonts w:ascii="Times New Roman" w:eastAsia="Times New Roman" w:hAnsi="Times New Roman" w:cs="Times New Roman"/>
          <w:sz w:val="24"/>
          <w:szCs w:val="24"/>
          <w:lang w:val="en-GB"/>
        </w:rPr>
        <w:t xml:space="preserve"> </w:t>
      </w:r>
      <w:r w:rsidRPr="005A08B7">
        <w:rPr>
          <w:rFonts w:ascii="Times New Roman" w:eastAsia="Times New Roman" w:hAnsi="Times New Roman" w:cs="Times New Roman"/>
          <w:i/>
          <w:sz w:val="24"/>
          <w:szCs w:val="24"/>
          <w:lang w:val="en-GB"/>
        </w:rPr>
        <w:t>et al.</w:t>
      </w:r>
      <w:r w:rsidR="00686BD7">
        <w:rPr>
          <w:rFonts w:ascii="Times New Roman" w:eastAsia="Times New Roman" w:hAnsi="Times New Roman" w:cs="Times New Roman"/>
          <w:i/>
          <w:sz w:val="24"/>
          <w:szCs w:val="24"/>
          <w:lang w:val="en-GB"/>
        </w:rPr>
        <w:t>,</w:t>
      </w:r>
      <w:r w:rsidRPr="005A08B7">
        <w:rPr>
          <w:rFonts w:ascii="Times New Roman" w:eastAsia="Times New Roman" w:hAnsi="Times New Roman" w:cs="Times New Roman"/>
          <w:i/>
          <w:sz w:val="24"/>
          <w:szCs w:val="24"/>
          <w:lang w:val="en-GB"/>
        </w:rPr>
        <w:t xml:space="preserve"> </w:t>
      </w:r>
      <w:r w:rsidRPr="005A08B7">
        <w:rPr>
          <w:rFonts w:ascii="Times New Roman" w:eastAsia="Times New Roman" w:hAnsi="Times New Roman" w:cs="Times New Roman"/>
          <w:sz w:val="24"/>
          <w:szCs w:val="24"/>
          <w:lang w:val="en-GB"/>
        </w:rPr>
        <w:t>2023). This factor is a significant associating feature of the UK's external environment</w:t>
      </w:r>
      <w:r w:rsidR="006403B7">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where the implementation of some comprehensive training programs and digital skill development processes </w:t>
      </w:r>
      <w:r w:rsidR="006403B7">
        <w:rPr>
          <w:rFonts w:ascii="Times New Roman" w:eastAsia="Times New Roman" w:hAnsi="Times New Roman" w:cs="Times New Roman"/>
          <w:sz w:val="24"/>
          <w:szCs w:val="24"/>
          <w:lang w:val="en-GB"/>
        </w:rPr>
        <w:t>is</w:t>
      </w:r>
      <w:r w:rsidRPr="005A08B7">
        <w:rPr>
          <w:rFonts w:ascii="Times New Roman" w:eastAsia="Times New Roman" w:hAnsi="Times New Roman" w:cs="Times New Roman"/>
          <w:sz w:val="24"/>
          <w:szCs w:val="24"/>
          <w:lang w:val="en-GB"/>
        </w:rPr>
        <w:t xml:space="preserve"> emerging. In the year 2022, </w:t>
      </w:r>
      <w:r w:rsidR="006403B7">
        <w:rPr>
          <w:rFonts w:ascii="Times New Roman" w:eastAsia="Times New Roman" w:hAnsi="Times New Roman" w:cs="Times New Roman"/>
          <w:sz w:val="24"/>
          <w:szCs w:val="24"/>
          <w:lang w:val="en-GB"/>
        </w:rPr>
        <w:t>Barclays Company made an</w:t>
      </w:r>
      <w:r w:rsidRPr="005A08B7">
        <w:rPr>
          <w:rFonts w:ascii="Times New Roman" w:eastAsia="Times New Roman" w:hAnsi="Times New Roman" w:cs="Times New Roman"/>
          <w:sz w:val="24"/>
          <w:szCs w:val="24"/>
          <w:lang w:val="en-GB"/>
        </w:rPr>
        <w:t xml:space="preserve"> investment of about £120 million in training and development.</w:t>
      </w:r>
    </w:p>
    <w:p w:rsidR="00C318D9" w:rsidRPr="005A08B7" w:rsidRDefault="00F217E7">
      <w:pPr>
        <w:pStyle w:val="Normal1"/>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 xml:space="preserve">Impact on company’s change management </w:t>
      </w:r>
    </w:p>
    <w:p w:rsidR="00C318D9" w:rsidRPr="005A08B7" w:rsidRDefault="00F217E7">
      <w:pPr>
        <w:pStyle w:val="Normal1"/>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lastRenderedPageBreak/>
        <w:t xml:space="preserve">Following the process of digital </w:t>
      </w:r>
      <w:r w:rsidR="003433D7" w:rsidRPr="005A08B7">
        <w:rPr>
          <w:rFonts w:ascii="Times New Roman" w:eastAsia="Times New Roman" w:hAnsi="Times New Roman" w:cs="Times New Roman"/>
          <w:sz w:val="24"/>
          <w:szCs w:val="24"/>
          <w:lang w:val="en-GB"/>
        </w:rPr>
        <w:t>disruption,</w:t>
      </w:r>
      <w:r w:rsidRPr="005A08B7">
        <w:rPr>
          <w:rFonts w:ascii="Times New Roman" w:eastAsia="Times New Roman" w:hAnsi="Times New Roman" w:cs="Times New Roman"/>
          <w:sz w:val="24"/>
          <w:szCs w:val="24"/>
          <w:lang w:val="en-GB"/>
        </w:rPr>
        <w:t xml:space="preserve"> the company Barclay has prioritised its Sustainable Finance. The installation and initiation of the green Bond Framework has been done by the company Barclay following its financial projects that have been a contribution towards the environmental responsibility of the UK (Shirai, 2023).  Following the process of digital </w:t>
      </w:r>
      <w:r w:rsidR="003433D7" w:rsidRPr="005A08B7">
        <w:rPr>
          <w:rFonts w:ascii="Times New Roman" w:eastAsia="Times New Roman" w:hAnsi="Times New Roman" w:cs="Times New Roman"/>
          <w:sz w:val="24"/>
          <w:szCs w:val="24"/>
          <w:lang w:val="en-GB"/>
        </w:rPr>
        <w:t>disruption,</w:t>
      </w:r>
      <w:r w:rsidRPr="005A08B7">
        <w:rPr>
          <w:rFonts w:ascii="Times New Roman" w:eastAsia="Times New Roman" w:hAnsi="Times New Roman" w:cs="Times New Roman"/>
          <w:sz w:val="24"/>
          <w:szCs w:val="24"/>
          <w:lang w:val="en-GB"/>
        </w:rPr>
        <w:t xml:space="preserve"> it has been evident that in 2023</w:t>
      </w:r>
      <w:r w:rsidR="00686BD7">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the Green Bond Association of Barclay has been projected </w:t>
      </w:r>
      <w:r w:rsidR="00686BD7">
        <w:rPr>
          <w:rFonts w:ascii="Times New Roman" w:eastAsia="Times New Roman" w:hAnsi="Times New Roman" w:cs="Times New Roman"/>
          <w:sz w:val="24"/>
          <w:szCs w:val="24"/>
          <w:lang w:val="en-GB"/>
        </w:rPr>
        <w:t>to</w:t>
      </w:r>
      <w:r w:rsidRPr="005A08B7">
        <w:rPr>
          <w:rFonts w:ascii="Times New Roman" w:eastAsia="Times New Roman" w:hAnsi="Times New Roman" w:cs="Times New Roman"/>
          <w:sz w:val="24"/>
          <w:szCs w:val="24"/>
          <w:lang w:val="en-GB"/>
        </w:rPr>
        <w:t xml:space="preserve"> value £1 in the UK</w:t>
      </w:r>
      <w:r w:rsidR="00686BD7">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where the commitment </w:t>
      </w:r>
      <w:r w:rsidR="00686BD7">
        <w:rPr>
          <w:rFonts w:ascii="Times New Roman" w:eastAsia="Times New Roman" w:hAnsi="Times New Roman" w:cs="Times New Roman"/>
          <w:sz w:val="24"/>
          <w:szCs w:val="24"/>
          <w:lang w:val="en-GB"/>
        </w:rPr>
        <w:t>to</w:t>
      </w:r>
      <w:r w:rsidRPr="005A08B7">
        <w:rPr>
          <w:rFonts w:ascii="Times New Roman" w:eastAsia="Times New Roman" w:hAnsi="Times New Roman" w:cs="Times New Roman"/>
          <w:sz w:val="24"/>
          <w:szCs w:val="24"/>
          <w:lang w:val="en-GB"/>
        </w:rPr>
        <w:t xml:space="preserve"> renewable energy projects </w:t>
      </w:r>
      <w:r w:rsidR="005417DD" w:rsidRPr="005A08B7">
        <w:rPr>
          <w:rFonts w:ascii="Times New Roman" w:eastAsia="Times New Roman" w:hAnsi="Times New Roman" w:cs="Times New Roman"/>
          <w:sz w:val="24"/>
          <w:szCs w:val="24"/>
          <w:lang w:val="en-GB"/>
        </w:rPr>
        <w:t>has</w:t>
      </w:r>
      <w:r w:rsidRPr="005A08B7">
        <w:rPr>
          <w:rFonts w:ascii="Times New Roman" w:eastAsia="Times New Roman" w:hAnsi="Times New Roman" w:cs="Times New Roman"/>
          <w:sz w:val="24"/>
          <w:szCs w:val="24"/>
          <w:lang w:val="en-GB"/>
        </w:rPr>
        <w:t xml:space="preserve"> also been implemented</w:t>
      </w:r>
      <w:r w:rsidR="00FD41E2">
        <w:rPr>
          <w:rFonts w:ascii="Times New Roman" w:eastAsia="Times New Roman" w:hAnsi="Times New Roman" w:cs="Times New Roman"/>
          <w:sz w:val="24"/>
          <w:szCs w:val="24"/>
          <w:lang w:val="en-GB"/>
        </w:rPr>
        <w:t xml:space="preserve"> </w:t>
      </w:r>
      <w:r w:rsidR="00FD41E2" w:rsidRPr="005A08B7">
        <w:rPr>
          <w:rFonts w:ascii="Times New Roman" w:eastAsia="Times New Roman" w:hAnsi="Times New Roman" w:cs="Times New Roman"/>
          <w:sz w:val="24"/>
          <w:szCs w:val="24"/>
          <w:lang w:val="en-GB"/>
        </w:rPr>
        <w:t xml:space="preserve">(Dragomir </w:t>
      </w:r>
      <w:r w:rsidR="00FD41E2" w:rsidRPr="005A08B7">
        <w:rPr>
          <w:rFonts w:ascii="Times New Roman" w:eastAsia="Times New Roman" w:hAnsi="Times New Roman" w:cs="Times New Roman"/>
          <w:i/>
          <w:sz w:val="24"/>
          <w:szCs w:val="24"/>
          <w:lang w:val="en-GB"/>
        </w:rPr>
        <w:t xml:space="preserve">et al. </w:t>
      </w:r>
      <w:r w:rsidR="00FD41E2">
        <w:rPr>
          <w:rFonts w:ascii="Times New Roman" w:eastAsia="Times New Roman" w:hAnsi="Times New Roman" w:cs="Times New Roman"/>
          <w:sz w:val="24"/>
          <w:szCs w:val="24"/>
          <w:lang w:val="en-GB"/>
        </w:rPr>
        <w:t>2023)</w:t>
      </w:r>
      <w:r w:rsidRPr="005A08B7">
        <w:rPr>
          <w:rFonts w:ascii="Times New Roman" w:eastAsia="Times New Roman" w:hAnsi="Times New Roman" w:cs="Times New Roman"/>
          <w:sz w:val="24"/>
          <w:szCs w:val="24"/>
          <w:lang w:val="en-GB"/>
        </w:rPr>
        <w:t xml:space="preserve">. Following this, </w:t>
      </w:r>
      <w:r w:rsidR="00686BD7">
        <w:rPr>
          <w:rFonts w:ascii="Times New Roman" w:eastAsia="Times New Roman" w:hAnsi="Times New Roman" w:cs="Times New Roman"/>
          <w:sz w:val="24"/>
          <w:szCs w:val="24"/>
          <w:lang w:val="en-GB"/>
        </w:rPr>
        <w:t xml:space="preserve">the company Barclays has projected </w:t>
      </w:r>
      <w:r w:rsidRPr="005A08B7">
        <w:rPr>
          <w:rFonts w:ascii="Times New Roman" w:eastAsia="Times New Roman" w:hAnsi="Times New Roman" w:cs="Times New Roman"/>
          <w:sz w:val="24"/>
          <w:szCs w:val="24"/>
          <w:lang w:val="en-GB"/>
        </w:rPr>
        <w:t>the collaboration of some renewable energy companies and the transition towards the low-carbon economy</w:t>
      </w:r>
      <w:r w:rsidR="00FD41E2">
        <w:rPr>
          <w:rFonts w:ascii="Times New Roman" w:eastAsia="Times New Roman" w:hAnsi="Times New Roman" w:cs="Times New Roman"/>
          <w:sz w:val="24"/>
          <w:szCs w:val="24"/>
          <w:lang w:val="en-GB"/>
        </w:rPr>
        <w:t>.</w:t>
      </w:r>
    </w:p>
    <w:p w:rsidR="00C318D9" w:rsidRPr="005A08B7" w:rsidRDefault="00F217E7">
      <w:pPr>
        <w:pStyle w:val="Normal1"/>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Overview of economic uncertainty</w:t>
      </w:r>
    </w:p>
    <w:p w:rsidR="00C318D9" w:rsidRPr="005A08B7" w:rsidRDefault="00F217E7">
      <w:pPr>
        <w:pStyle w:val="Normal1"/>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The </w:t>
      </w:r>
      <w:r w:rsidR="00686BD7">
        <w:rPr>
          <w:rFonts w:ascii="Times New Roman" w:eastAsia="Times New Roman" w:hAnsi="Times New Roman" w:cs="Times New Roman"/>
          <w:sz w:val="24"/>
          <w:szCs w:val="24"/>
          <w:lang w:val="en-GB"/>
        </w:rPr>
        <w:t>inflation of Brexit and the global economic shift are the factors that cause economic uncertainty in the context of the UK</w:t>
      </w:r>
      <w:r w:rsidRPr="005A08B7">
        <w:rPr>
          <w:rFonts w:ascii="Times New Roman" w:eastAsia="Times New Roman" w:hAnsi="Times New Roman" w:cs="Times New Roman"/>
          <w:sz w:val="24"/>
          <w:szCs w:val="24"/>
          <w:lang w:val="en-GB"/>
        </w:rPr>
        <w:t xml:space="preserve">. In this case, the role of the COVID-19 </w:t>
      </w:r>
      <w:r w:rsidR="006403B7" w:rsidRPr="005A08B7">
        <w:rPr>
          <w:rFonts w:ascii="Times New Roman" w:eastAsia="Times New Roman" w:hAnsi="Times New Roman" w:cs="Times New Roman"/>
          <w:sz w:val="24"/>
          <w:szCs w:val="24"/>
          <w:lang w:val="en-GB"/>
        </w:rPr>
        <w:t>outbreaks</w:t>
      </w:r>
      <w:r w:rsidRPr="005A08B7">
        <w:rPr>
          <w:rFonts w:ascii="Times New Roman" w:eastAsia="Times New Roman" w:hAnsi="Times New Roman" w:cs="Times New Roman"/>
          <w:sz w:val="24"/>
          <w:szCs w:val="24"/>
          <w:lang w:val="en-GB"/>
        </w:rPr>
        <w:t xml:space="preserve"> and some regular and particular Change management processes in the context of UK business </w:t>
      </w:r>
      <w:r w:rsidR="006403B7">
        <w:rPr>
          <w:rFonts w:ascii="Times New Roman" w:eastAsia="Times New Roman" w:hAnsi="Times New Roman" w:cs="Times New Roman"/>
          <w:sz w:val="24"/>
          <w:szCs w:val="24"/>
          <w:lang w:val="en-GB"/>
        </w:rPr>
        <w:t>is</w:t>
      </w:r>
      <w:r w:rsidRPr="005A08B7">
        <w:rPr>
          <w:rFonts w:ascii="Times New Roman" w:eastAsia="Times New Roman" w:hAnsi="Times New Roman" w:cs="Times New Roman"/>
          <w:sz w:val="24"/>
          <w:szCs w:val="24"/>
          <w:lang w:val="en-GB"/>
        </w:rPr>
        <w:t xml:space="preserve"> evident. In this case, this factor </w:t>
      </w:r>
      <w:r w:rsidR="006403B7">
        <w:rPr>
          <w:rFonts w:ascii="Times New Roman" w:eastAsia="Times New Roman" w:hAnsi="Times New Roman" w:cs="Times New Roman"/>
          <w:sz w:val="24"/>
          <w:szCs w:val="24"/>
          <w:lang w:val="en-GB"/>
        </w:rPr>
        <w:t>is</w:t>
      </w:r>
      <w:r w:rsidRPr="005A08B7">
        <w:rPr>
          <w:rFonts w:ascii="Times New Roman" w:eastAsia="Times New Roman" w:hAnsi="Times New Roman" w:cs="Times New Roman"/>
          <w:sz w:val="24"/>
          <w:szCs w:val="24"/>
          <w:lang w:val="en-GB"/>
        </w:rPr>
        <w:t xml:space="preserve"> the inflation rising rate </w:t>
      </w:r>
      <w:r w:rsidR="006403B7">
        <w:rPr>
          <w:rFonts w:ascii="Times New Roman" w:eastAsia="Times New Roman" w:hAnsi="Times New Roman" w:cs="Times New Roman"/>
          <w:sz w:val="24"/>
          <w:szCs w:val="24"/>
          <w:lang w:val="en-GB"/>
        </w:rPr>
        <w:t>of</w:t>
      </w:r>
      <w:r w:rsidRPr="005A08B7">
        <w:rPr>
          <w:rFonts w:ascii="Times New Roman" w:eastAsia="Times New Roman" w:hAnsi="Times New Roman" w:cs="Times New Roman"/>
          <w:sz w:val="24"/>
          <w:szCs w:val="24"/>
          <w:lang w:val="en-GB"/>
        </w:rPr>
        <w:t xml:space="preserve"> 6.7% in the year 2023 of September</w:t>
      </w:r>
      <w:r w:rsidR="006403B7">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wh</w:t>
      </w:r>
      <w:r w:rsidR="006403B7">
        <w:rPr>
          <w:rFonts w:ascii="Times New Roman" w:eastAsia="Times New Roman" w:hAnsi="Times New Roman" w:cs="Times New Roman"/>
          <w:sz w:val="24"/>
          <w:szCs w:val="24"/>
          <w:lang w:val="en-GB"/>
        </w:rPr>
        <w:t>ich</w:t>
      </w:r>
      <w:r w:rsidRPr="005A08B7">
        <w:rPr>
          <w:rFonts w:ascii="Times New Roman" w:eastAsia="Times New Roman" w:hAnsi="Times New Roman" w:cs="Times New Roman"/>
          <w:sz w:val="24"/>
          <w:szCs w:val="24"/>
          <w:lang w:val="en-GB"/>
        </w:rPr>
        <w:t xml:space="preserve"> has impacted both the customers and business aspects of the UK (Morgan </w:t>
      </w:r>
      <w:r w:rsidRPr="005A08B7">
        <w:rPr>
          <w:rFonts w:ascii="Times New Roman" w:eastAsia="Times New Roman" w:hAnsi="Times New Roman" w:cs="Times New Roman"/>
          <w:i/>
          <w:sz w:val="24"/>
          <w:szCs w:val="24"/>
          <w:lang w:val="en-GB"/>
        </w:rPr>
        <w:t xml:space="preserve">et al. </w:t>
      </w:r>
      <w:r w:rsidRPr="005A08B7">
        <w:rPr>
          <w:rFonts w:ascii="Times New Roman" w:eastAsia="Times New Roman" w:hAnsi="Times New Roman" w:cs="Times New Roman"/>
          <w:sz w:val="24"/>
          <w:szCs w:val="24"/>
          <w:lang w:val="en-GB"/>
        </w:rPr>
        <w:t xml:space="preserve">2023). </w:t>
      </w:r>
    </w:p>
    <w:p w:rsidR="00C318D9" w:rsidRPr="005A08B7" w:rsidRDefault="00F217E7">
      <w:pPr>
        <w:pStyle w:val="Normal1"/>
        <w:spacing w:line="360" w:lineRule="auto"/>
        <w:jc w:val="center"/>
        <w:rPr>
          <w:rFonts w:ascii="Times New Roman" w:eastAsia="Times New Roman" w:hAnsi="Times New Roman" w:cs="Times New Roman"/>
          <w:sz w:val="24"/>
          <w:szCs w:val="24"/>
          <w:lang w:val="en-GB"/>
        </w:rPr>
      </w:pPr>
      <w:r w:rsidRPr="005A08B7">
        <w:rPr>
          <w:rFonts w:ascii="Times New Roman" w:eastAsia="Times New Roman" w:hAnsi="Times New Roman" w:cs="Times New Roman"/>
          <w:noProof/>
          <w:sz w:val="24"/>
          <w:szCs w:val="24"/>
          <w:lang w:bidi="bn-BD"/>
        </w:rPr>
        <w:drawing>
          <wp:inline distT="114300" distB="114300" distL="114300" distR="114300">
            <wp:extent cx="4681538" cy="3068423"/>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cstate="print"/>
                    <a:srcRect b="4213"/>
                    <a:stretch>
                      <a:fillRect/>
                    </a:stretch>
                  </pic:blipFill>
                  <pic:spPr>
                    <a:xfrm>
                      <a:off x="0" y="0"/>
                      <a:ext cx="4681538" cy="3068423"/>
                    </a:xfrm>
                    <a:prstGeom prst="rect">
                      <a:avLst/>
                    </a:prstGeom>
                    <a:ln w="25400">
                      <a:solidFill>
                        <a:srgbClr val="000000"/>
                      </a:solidFill>
                      <a:prstDash val="solid"/>
                    </a:ln>
                  </pic:spPr>
                </pic:pic>
              </a:graphicData>
            </a:graphic>
          </wp:inline>
        </w:drawing>
      </w:r>
    </w:p>
    <w:p w:rsidR="00C318D9" w:rsidRPr="005A08B7" w:rsidRDefault="00F217E7">
      <w:pPr>
        <w:pStyle w:val="Normal1"/>
        <w:spacing w:line="360" w:lineRule="auto"/>
        <w:jc w:val="center"/>
        <w:rPr>
          <w:rFonts w:ascii="Times New Roman" w:eastAsia="Times New Roman" w:hAnsi="Times New Roman" w:cs="Times New Roman"/>
          <w:b/>
          <w:sz w:val="24"/>
          <w:szCs w:val="24"/>
          <w:lang w:val="en-GB"/>
        </w:rPr>
      </w:pPr>
      <w:r w:rsidRPr="005A08B7">
        <w:rPr>
          <w:rFonts w:ascii="Times New Roman" w:eastAsia="Times New Roman" w:hAnsi="Times New Roman" w:cs="Times New Roman"/>
          <w:b/>
          <w:sz w:val="24"/>
          <w:szCs w:val="24"/>
          <w:lang w:val="en-GB"/>
        </w:rPr>
        <w:t>Figure 2: Inflation rise rate of the UK</w:t>
      </w:r>
    </w:p>
    <w:p w:rsidR="00C318D9" w:rsidRPr="005A08B7" w:rsidRDefault="00F217E7">
      <w:pPr>
        <w:pStyle w:val="Normal1"/>
        <w:spacing w:line="360" w:lineRule="auto"/>
        <w:jc w:val="center"/>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(Source: Bruce, 2023)</w:t>
      </w:r>
    </w:p>
    <w:p w:rsidR="00C318D9" w:rsidRPr="005A08B7" w:rsidRDefault="00F217E7">
      <w:pPr>
        <w:pStyle w:val="Normal1"/>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Impact on the company</w:t>
      </w:r>
    </w:p>
    <w:p w:rsidR="002A12FD" w:rsidRDefault="00F217E7">
      <w:pPr>
        <w:pStyle w:val="Normal1"/>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Following the impact of </w:t>
      </w:r>
      <w:r w:rsidR="005417DD" w:rsidRPr="005A08B7">
        <w:rPr>
          <w:rFonts w:ascii="Times New Roman" w:eastAsia="Times New Roman" w:hAnsi="Times New Roman" w:cs="Times New Roman"/>
          <w:sz w:val="24"/>
          <w:szCs w:val="24"/>
          <w:lang w:val="en-GB"/>
        </w:rPr>
        <w:t>this economic</w:t>
      </w:r>
      <w:r w:rsidRPr="005A08B7">
        <w:rPr>
          <w:rFonts w:ascii="Times New Roman" w:eastAsia="Times New Roman" w:hAnsi="Times New Roman" w:cs="Times New Roman"/>
          <w:sz w:val="24"/>
          <w:szCs w:val="24"/>
          <w:lang w:val="en-GB"/>
        </w:rPr>
        <w:t xml:space="preserve"> uncertainty in the UK, the business perspective of Barclays </w:t>
      </w:r>
      <w:r w:rsidR="00B012D2">
        <w:rPr>
          <w:rFonts w:ascii="Times New Roman" w:eastAsia="Times New Roman" w:hAnsi="Times New Roman" w:cs="Times New Roman"/>
          <w:sz w:val="24"/>
          <w:szCs w:val="24"/>
          <w:lang w:val="en-GB"/>
        </w:rPr>
        <w:t>is</w:t>
      </w:r>
      <w:r w:rsidRPr="005A08B7">
        <w:rPr>
          <w:rFonts w:ascii="Times New Roman" w:eastAsia="Times New Roman" w:hAnsi="Times New Roman" w:cs="Times New Roman"/>
          <w:sz w:val="24"/>
          <w:szCs w:val="24"/>
          <w:lang w:val="en-GB"/>
        </w:rPr>
        <w:t xml:space="preserve"> evident in the decreased borrowing factor. In the case of Barclays, it has been </w:t>
      </w:r>
      <w:r w:rsidR="003331DA">
        <w:rPr>
          <w:rFonts w:ascii="Times New Roman" w:eastAsia="Times New Roman" w:hAnsi="Times New Roman" w:cs="Times New Roman"/>
          <w:sz w:val="24"/>
          <w:szCs w:val="24"/>
          <w:lang w:val="en-GB"/>
        </w:rPr>
        <w:t xml:space="preserve">found </w:t>
      </w:r>
      <w:r w:rsidRPr="005A08B7">
        <w:rPr>
          <w:rFonts w:ascii="Times New Roman" w:eastAsia="Times New Roman" w:hAnsi="Times New Roman" w:cs="Times New Roman"/>
          <w:sz w:val="24"/>
          <w:szCs w:val="24"/>
          <w:lang w:val="en-GB"/>
        </w:rPr>
        <w:lastRenderedPageBreak/>
        <w:t>that the management of credit risk assessment and the availability and potential of managing such loan and debt-related factors have been effective (</w:t>
      </w:r>
      <w:proofErr w:type="spellStart"/>
      <w:r w:rsidRPr="005A08B7">
        <w:rPr>
          <w:rFonts w:ascii="Times New Roman" w:eastAsia="Times New Roman" w:hAnsi="Times New Roman" w:cs="Times New Roman"/>
          <w:sz w:val="24"/>
          <w:szCs w:val="24"/>
          <w:lang w:val="en-GB"/>
        </w:rPr>
        <w:t>Siering</w:t>
      </w:r>
      <w:proofErr w:type="spellEnd"/>
      <w:r w:rsidRPr="005A08B7">
        <w:rPr>
          <w:rFonts w:ascii="Times New Roman" w:eastAsia="Times New Roman" w:hAnsi="Times New Roman" w:cs="Times New Roman"/>
          <w:sz w:val="24"/>
          <w:szCs w:val="24"/>
          <w:lang w:val="en-GB"/>
        </w:rPr>
        <w:t>, 2023). Following these, it has been evident that in October of 2023, the base rate of the England Bank was found to be 5.25%</w:t>
      </w:r>
      <w:r w:rsidR="003331DA">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which has been impactful towards the increased rate of existing loans and demand of the new loan from the business perspectives of Barclays (Le </w:t>
      </w:r>
      <w:r w:rsidRPr="005A08B7">
        <w:rPr>
          <w:rFonts w:ascii="Times New Roman" w:eastAsia="Times New Roman" w:hAnsi="Times New Roman" w:cs="Times New Roman"/>
          <w:i/>
          <w:sz w:val="24"/>
          <w:szCs w:val="24"/>
          <w:lang w:val="en-GB"/>
        </w:rPr>
        <w:t xml:space="preserve">et al. </w:t>
      </w:r>
      <w:r w:rsidRPr="005A08B7">
        <w:rPr>
          <w:rFonts w:ascii="Times New Roman" w:eastAsia="Times New Roman" w:hAnsi="Times New Roman" w:cs="Times New Roman"/>
          <w:sz w:val="24"/>
          <w:szCs w:val="24"/>
          <w:lang w:val="en-GB"/>
        </w:rPr>
        <w:t xml:space="preserve">2023). </w:t>
      </w:r>
      <w:r w:rsidR="002A12FD">
        <w:rPr>
          <w:rFonts w:ascii="Times New Roman" w:eastAsia="Times New Roman" w:hAnsi="Times New Roman" w:cs="Times New Roman"/>
          <w:sz w:val="24"/>
          <w:szCs w:val="24"/>
          <w:lang w:val="en-GB"/>
        </w:rPr>
        <w:t xml:space="preserve"> </w:t>
      </w:r>
      <w:r w:rsidRPr="005A08B7">
        <w:rPr>
          <w:rFonts w:ascii="Times New Roman" w:eastAsia="Times New Roman" w:hAnsi="Times New Roman" w:cs="Times New Roman"/>
          <w:sz w:val="24"/>
          <w:szCs w:val="24"/>
          <w:lang w:val="en-GB"/>
        </w:rPr>
        <w:t xml:space="preserve">In the case of managing the investment power and Wealth Management divisions of Barclays, the rate of lower transition </w:t>
      </w:r>
      <w:r w:rsidR="006403B7">
        <w:rPr>
          <w:rFonts w:ascii="Times New Roman" w:eastAsia="Times New Roman" w:hAnsi="Times New Roman" w:cs="Times New Roman"/>
          <w:sz w:val="24"/>
          <w:szCs w:val="24"/>
          <w:lang w:val="en-GB"/>
        </w:rPr>
        <w:t>is</w:t>
      </w:r>
      <w:r w:rsidRPr="005A08B7">
        <w:rPr>
          <w:rFonts w:ascii="Times New Roman" w:eastAsia="Times New Roman" w:hAnsi="Times New Roman" w:cs="Times New Roman"/>
          <w:sz w:val="24"/>
          <w:szCs w:val="24"/>
          <w:lang w:val="en-GB"/>
        </w:rPr>
        <w:t xml:space="preserve"> reduced following the advisory fees of this company (van der Heide, 2023).  </w:t>
      </w:r>
    </w:p>
    <w:p w:rsidR="00C318D9" w:rsidRPr="005A08B7" w:rsidRDefault="00F217E7">
      <w:pPr>
        <w:pStyle w:val="Normal1"/>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Impact on change management</w:t>
      </w:r>
    </w:p>
    <w:p w:rsidR="00C318D9" w:rsidRDefault="00F217E7">
      <w:pPr>
        <w:pStyle w:val="Normal1"/>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Following the economic uncertainty in the UK</w:t>
      </w:r>
      <w:r w:rsidR="003331DA">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Barclay has faced challenges regarding its green </w:t>
      </w:r>
      <w:r w:rsidR="003331DA">
        <w:rPr>
          <w:rFonts w:ascii="Times New Roman" w:eastAsia="Times New Roman" w:hAnsi="Times New Roman" w:cs="Times New Roman"/>
          <w:sz w:val="24"/>
          <w:szCs w:val="24"/>
          <w:lang w:val="en-GB"/>
        </w:rPr>
        <w:t>b</w:t>
      </w:r>
      <w:r w:rsidRPr="005A08B7">
        <w:rPr>
          <w:rFonts w:ascii="Times New Roman" w:eastAsia="Times New Roman" w:hAnsi="Times New Roman" w:cs="Times New Roman"/>
          <w:sz w:val="24"/>
          <w:szCs w:val="24"/>
          <w:lang w:val="en-GB"/>
        </w:rPr>
        <w:t>ond issuance following its change man instrument process. It has been evidenced that the effective environment and consciousness regarding the investor's engagement towards the project this economic down from has been effective there (</w:t>
      </w:r>
      <w:proofErr w:type="spellStart"/>
      <w:r w:rsidRPr="005A08B7">
        <w:rPr>
          <w:rFonts w:ascii="Times New Roman" w:eastAsia="Times New Roman" w:hAnsi="Times New Roman" w:cs="Times New Roman"/>
          <w:sz w:val="24"/>
          <w:szCs w:val="24"/>
          <w:lang w:val="en-GB"/>
        </w:rPr>
        <w:t>Manjengwa</w:t>
      </w:r>
      <w:proofErr w:type="spellEnd"/>
      <w:r w:rsidRPr="005A08B7">
        <w:rPr>
          <w:rFonts w:ascii="Times New Roman" w:eastAsia="Times New Roman" w:hAnsi="Times New Roman" w:cs="Times New Roman"/>
          <w:sz w:val="24"/>
          <w:szCs w:val="24"/>
          <w:lang w:val="en-GB"/>
        </w:rPr>
        <w:t xml:space="preserve"> </w:t>
      </w:r>
      <w:r w:rsidRPr="005A08B7">
        <w:rPr>
          <w:rFonts w:ascii="Times New Roman" w:eastAsia="Times New Roman" w:hAnsi="Times New Roman" w:cs="Times New Roman"/>
          <w:i/>
          <w:sz w:val="24"/>
          <w:szCs w:val="24"/>
          <w:lang w:val="en-GB"/>
        </w:rPr>
        <w:t xml:space="preserve">et al. </w:t>
      </w:r>
      <w:r w:rsidRPr="005A08B7">
        <w:rPr>
          <w:rFonts w:ascii="Times New Roman" w:eastAsia="Times New Roman" w:hAnsi="Times New Roman" w:cs="Times New Roman"/>
          <w:sz w:val="24"/>
          <w:szCs w:val="24"/>
          <w:lang w:val="en-GB"/>
        </w:rPr>
        <w:t xml:space="preserve">2023). </w:t>
      </w:r>
    </w:p>
    <w:p w:rsidR="002A12FD" w:rsidRPr="006154B2" w:rsidRDefault="002A12FD" w:rsidP="002A12FD">
      <w:pPr>
        <w:pStyle w:val="Normal2"/>
        <w:spacing w:line="360" w:lineRule="auto"/>
        <w:jc w:val="both"/>
        <w:rPr>
          <w:rFonts w:ascii="Times New Roman" w:eastAsia="Times New Roman" w:hAnsi="Times New Roman" w:cs="Times New Roman"/>
          <w:b/>
          <w:i/>
          <w:color w:val="000000" w:themeColor="text1"/>
          <w:sz w:val="24"/>
          <w:szCs w:val="24"/>
        </w:rPr>
      </w:pPr>
      <w:r w:rsidRPr="006154B2">
        <w:rPr>
          <w:rFonts w:ascii="Times New Roman" w:eastAsia="Times New Roman" w:hAnsi="Times New Roman" w:cs="Times New Roman"/>
          <w:b/>
          <w:i/>
          <w:color w:val="000000" w:themeColor="text1"/>
          <w:sz w:val="24"/>
          <w:szCs w:val="24"/>
        </w:rPr>
        <w:t>Political Factors</w:t>
      </w:r>
    </w:p>
    <w:p w:rsidR="002A12FD" w:rsidRPr="006154B2" w:rsidRDefault="002A12FD" w:rsidP="002A12FD">
      <w:pPr>
        <w:pStyle w:val="Normal2"/>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rPr>
        <w:t>Barclays, as a UK bank, has been facing ongoing regulatory challenges. The UK government has ramped up based on regulatory oversight by financial institutions, specifically regarding “environmental, social, and governance (ESG) practices”. The Bank of England's “Climate Biennial Exploratory Scenario (CBES)” in the year 2021 has required banks to assess their exposure to climate risks</w:t>
      </w:r>
      <w:r w:rsidR="006403B7">
        <w:rPr>
          <w:rFonts w:ascii="Times New Roman" w:eastAsia="Times New Roman" w:hAnsi="Times New Roman" w:cs="Times New Roman"/>
          <w:color w:val="000000" w:themeColor="text1"/>
          <w:sz w:val="24"/>
          <w:szCs w:val="24"/>
        </w:rPr>
        <w:t>,</w:t>
      </w:r>
      <w:r w:rsidRPr="006154B2">
        <w:rPr>
          <w:rFonts w:ascii="Times New Roman" w:eastAsia="Times New Roman" w:hAnsi="Times New Roman" w:cs="Times New Roman"/>
          <w:color w:val="000000" w:themeColor="text1"/>
          <w:sz w:val="24"/>
          <w:szCs w:val="24"/>
        </w:rPr>
        <w:t xml:space="preserve"> placing developing scrutiny on Barclays has been demonstrating a commitment to sustainability. In the year 2021, the UK government committed to decreasing carbon emissions by 78% by 2035, as influenced by Barclays based on the issue of green bonds (Griffith and Nicholls, 2024). Barclays has issued over £1.25 billion based on its green bonds as part of its sustainable financing strategy, positioning itself as the leader in green finance. It is observed that the “Financial Conduct Authority (FCA)” has been introducing post-Brexit rules by adding complexity to Barclays' compliance costs, projected to develop by 5-10% cause of dual regulatory standards among the UK and the EU.</w:t>
      </w:r>
    </w:p>
    <w:p w:rsidR="002A12FD" w:rsidRPr="006154B2" w:rsidRDefault="002A12FD" w:rsidP="002A12FD">
      <w:pPr>
        <w:pStyle w:val="Normal2"/>
        <w:spacing w:line="360" w:lineRule="auto"/>
        <w:jc w:val="both"/>
        <w:rPr>
          <w:rFonts w:ascii="Times New Roman" w:eastAsia="Times New Roman" w:hAnsi="Times New Roman" w:cs="Times New Roman"/>
          <w:b/>
          <w:i/>
          <w:color w:val="000000" w:themeColor="text1"/>
          <w:sz w:val="24"/>
          <w:szCs w:val="24"/>
        </w:rPr>
      </w:pPr>
      <w:r w:rsidRPr="006154B2">
        <w:rPr>
          <w:rFonts w:ascii="Times New Roman" w:eastAsia="Times New Roman" w:hAnsi="Times New Roman" w:cs="Times New Roman"/>
          <w:b/>
          <w:i/>
          <w:color w:val="000000" w:themeColor="text1"/>
          <w:sz w:val="24"/>
          <w:szCs w:val="24"/>
        </w:rPr>
        <w:t>Economic Factors</w:t>
      </w:r>
    </w:p>
    <w:p w:rsidR="002A12FD" w:rsidRPr="006154B2" w:rsidRDefault="002A12FD" w:rsidP="002A12FD">
      <w:pPr>
        <w:pStyle w:val="Normal2"/>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rPr>
        <w:t xml:space="preserve">The UK economy has </w:t>
      </w:r>
      <w:r w:rsidR="00686BD7">
        <w:rPr>
          <w:rFonts w:ascii="Times New Roman" w:eastAsia="Times New Roman" w:hAnsi="Times New Roman" w:cs="Times New Roman"/>
          <w:color w:val="000000" w:themeColor="text1"/>
          <w:sz w:val="24"/>
          <w:szCs w:val="24"/>
        </w:rPr>
        <w:t>faced</w:t>
      </w:r>
      <w:r w:rsidRPr="006154B2">
        <w:rPr>
          <w:rFonts w:ascii="Times New Roman" w:eastAsia="Times New Roman" w:hAnsi="Times New Roman" w:cs="Times New Roman"/>
          <w:color w:val="000000" w:themeColor="text1"/>
          <w:sz w:val="24"/>
          <w:szCs w:val="24"/>
        </w:rPr>
        <w:t xml:space="preserve"> significant challenges </w:t>
      </w:r>
      <w:r w:rsidR="00686BD7">
        <w:rPr>
          <w:rFonts w:ascii="Times New Roman" w:eastAsia="Times New Roman" w:hAnsi="Times New Roman" w:cs="Times New Roman"/>
          <w:color w:val="000000" w:themeColor="text1"/>
          <w:sz w:val="24"/>
          <w:szCs w:val="24"/>
        </w:rPr>
        <w:t>recently</w:t>
      </w:r>
      <w:r w:rsidRPr="006154B2">
        <w:rPr>
          <w:rFonts w:ascii="Times New Roman" w:eastAsia="Times New Roman" w:hAnsi="Times New Roman" w:cs="Times New Roman"/>
          <w:color w:val="000000" w:themeColor="text1"/>
          <w:sz w:val="24"/>
          <w:szCs w:val="24"/>
        </w:rPr>
        <w:t>, including the aftermath of Brexit, the COVID-19 pandemic, a</w:t>
      </w:r>
      <w:r w:rsidR="006403B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inflationary pressures. As of 2023, UK inflation reached 6.7%, as interest rates rose to 5.25%, based on Barclays' lending operations. In 2021, the global sustainable finance market has been valued at $35.3 trillion</w:t>
      </w:r>
      <w:r w:rsidR="00686BD7">
        <w:rPr>
          <w:rFonts w:ascii="Times New Roman" w:eastAsia="Times New Roman" w:hAnsi="Times New Roman" w:cs="Times New Roman"/>
          <w:color w:val="000000" w:themeColor="text1"/>
          <w:sz w:val="24"/>
          <w:szCs w:val="24"/>
        </w:rPr>
        <w:t>. It</w:t>
      </w:r>
      <w:r w:rsidRPr="006154B2">
        <w:rPr>
          <w:rFonts w:ascii="Times New Roman" w:eastAsia="Times New Roman" w:hAnsi="Times New Roman" w:cs="Times New Roman"/>
          <w:color w:val="000000" w:themeColor="text1"/>
          <w:sz w:val="24"/>
          <w:szCs w:val="24"/>
        </w:rPr>
        <w:t xml:space="preserve"> is expected to develop 15-20% annually, providing Barclays with growth opportunities based on its green bond programs a</w:t>
      </w:r>
      <w:r w:rsidR="00686BD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ESG-focused investments. Barclays has also pledged to facilitate £100 billion in green financing by 2030, collaborating with its long-term strategy to </w:t>
      </w:r>
      <w:r w:rsidR="00686BD7" w:rsidRPr="006154B2">
        <w:rPr>
          <w:rFonts w:ascii="Times New Roman" w:eastAsia="Times New Roman" w:hAnsi="Times New Roman" w:cs="Times New Roman"/>
          <w:color w:val="000000" w:themeColor="text1"/>
          <w:sz w:val="24"/>
          <w:szCs w:val="24"/>
        </w:rPr>
        <w:t>capitali</w:t>
      </w:r>
      <w:r w:rsidR="00686BD7">
        <w:rPr>
          <w:rFonts w:ascii="Times New Roman" w:eastAsia="Times New Roman" w:hAnsi="Times New Roman" w:cs="Times New Roman"/>
          <w:color w:val="000000" w:themeColor="text1"/>
          <w:sz w:val="24"/>
          <w:szCs w:val="24"/>
        </w:rPr>
        <w:t>z</w:t>
      </w:r>
      <w:r w:rsidR="00686BD7" w:rsidRPr="006154B2">
        <w:rPr>
          <w:rFonts w:ascii="Times New Roman" w:eastAsia="Times New Roman" w:hAnsi="Times New Roman" w:cs="Times New Roman"/>
          <w:color w:val="000000" w:themeColor="text1"/>
          <w:sz w:val="24"/>
          <w:szCs w:val="24"/>
        </w:rPr>
        <w:t>e</w:t>
      </w:r>
      <w:r w:rsidRPr="006154B2">
        <w:rPr>
          <w:rFonts w:ascii="Times New Roman" w:eastAsia="Times New Roman" w:hAnsi="Times New Roman" w:cs="Times New Roman"/>
          <w:color w:val="000000" w:themeColor="text1"/>
          <w:sz w:val="24"/>
          <w:szCs w:val="24"/>
        </w:rPr>
        <w:t xml:space="preserve"> on the growing demand for sustainable investment products (</w:t>
      </w:r>
      <w:proofErr w:type="spellStart"/>
      <w:r w:rsidRPr="006154B2">
        <w:rPr>
          <w:rFonts w:ascii="Times New Roman" w:eastAsia="Times New Roman" w:hAnsi="Times New Roman" w:cs="Times New Roman"/>
          <w:color w:val="000000" w:themeColor="text1"/>
          <w:sz w:val="24"/>
          <w:szCs w:val="24"/>
        </w:rPr>
        <w:t>Gutterman</w:t>
      </w:r>
      <w:proofErr w:type="spellEnd"/>
      <w:r w:rsidRPr="006154B2">
        <w:rPr>
          <w:rFonts w:ascii="Times New Roman" w:eastAsia="Times New Roman" w:hAnsi="Times New Roman" w:cs="Times New Roman"/>
          <w:color w:val="000000" w:themeColor="text1"/>
          <w:sz w:val="24"/>
          <w:szCs w:val="24"/>
        </w:rPr>
        <w:t xml:space="preserve">, 2024). The UK economy contracted </w:t>
      </w:r>
      <w:r w:rsidRPr="006154B2">
        <w:rPr>
          <w:rFonts w:ascii="Times New Roman" w:eastAsia="Times New Roman" w:hAnsi="Times New Roman" w:cs="Times New Roman"/>
          <w:color w:val="000000" w:themeColor="text1"/>
          <w:sz w:val="24"/>
          <w:szCs w:val="24"/>
        </w:rPr>
        <w:lastRenderedPageBreak/>
        <w:t>by 0.2% in the third quarter of 2023 as a developing potential recession, further decreasing Barclays' revenue streams by corporate lending a</w:t>
      </w:r>
      <w:r w:rsidR="006403B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investment banking.</w:t>
      </w:r>
    </w:p>
    <w:p w:rsidR="002A12FD" w:rsidRPr="006154B2" w:rsidRDefault="002A12FD" w:rsidP="002A12FD">
      <w:pPr>
        <w:pStyle w:val="Normal2"/>
        <w:spacing w:line="360" w:lineRule="auto"/>
        <w:jc w:val="both"/>
        <w:rPr>
          <w:rFonts w:ascii="Times New Roman" w:eastAsia="Times New Roman" w:hAnsi="Times New Roman" w:cs="Times New Roman"/>
          <w:b/>
          <w:i/>
          <w:color w:val="000000" w:themeColor="text1"/>
          <w:sz w:val="24"/>
          <w:szCs w:val="24"/>
        </w:rPr>
      </w:pPr>
      <w:r w:rsidRPr="006154B2">
        <w:rPr>
          <w:rFonts w:ascii="Times New Roman" w:eastAsia="Times New Roman" w:hAnsi="Times New Roman" w:cs="Times New Roman"/>
          <w:b/>
          <w:i/>
          <w:color w:val="000000" w:themeColor="text1"/>
          <w:sz w:val="24"/>
          <w:szCs w:val="24"/>
        </w:rPr>
        <w:t>Social Factors</w:t>
      </w:r>
    </w:p>
    <w:p w:rsidR="002A12FD" w:rsidRPr="006154B2" w:rsidRDefault="002A12FD" w:rsidP="002A12FD">
      <w:pPr>
        <w:pStyle w:val="Normal2"/>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rPr>
        <w:t>Public demand for ethical banking</w:t>
      </w:r>
      <w:r w:rsidR="006403B7">
        <w:rPr>
          <w:rFonts w:ascii="Times New Roman" w:eastAsia="Times New Roman" w:hAnsi="Times New Roman" w:cs="Times New Roman"/>
          <w:color w:val="000000" w:themeColor="text1"/>
          <w:sz w:val="24"/>
          <w:szCs w:val="24"/>
        </w:rPr>
        <w:t>,</w:t>
      </w:r>
      <w:r w:rsidRPr="006154B2">
        <w:rPr>
          <w:rFonts w:ascii="Times New Roman" w:eastAsia="Times New Roman" w:hAnsi="Times New Roman" w:cs="Times New Roman"/>
          <w:color w:val="000000" w:themeColor="text1"/>
          <w:sz w:val="24"/>
          <w:szCs w:val="24"/>
        </w:rPr>
        <w:t xml:space="preserve"> as well as sustainable practices</w:t>
      </w:r>
      <w:r w:rsidR="006403B7">
        <w:rPr>
          <w:rFonts w:ascii="Times New Roman" w:eastAsia="Times New Roman" w:hAnsi="Times New Roman" w:cs="Times New Roman"/>
          <w:color w:val="000000" w:themeColor="text1"/>
          <w:sz w:val="24"/>
          <w:szCs w:val="24"/>
        </w:rPr>
        <w:t>,</w:t>
      </w:r>
      <w:r w:rsidRPr="006154B2">
        <w:rPr>
          <w:rFonts w:ascii="Times New Roman" w:eastAsia="Times New Roman" w:hAnsi="Times New Roman" w:cs="Times New Roman"/>
          <w:color w:val="000000" w:themeColor="text1"/>
          <w:sz w:val="24"/>
          <w:szCs w:val="24"/>
        </w:rPr>
        <w:t xml:space="preserve"> has surged. </w:t>
      </w:r>
      <w:r w:rsidR="006403B7">
        <w:rPr>
          <w:rFonts w:ascii="Times New Roman" w:eastAsia="Times New Roman" w:hAnsi="Times New Roman" w:cs="Times New Roman"/>
          <w:color w:val="000000" w:themeColor="text1"/>
          <w:sz w:val="24"/>
          <w:szCs w:val="24"/>
        </w:rPr>
        <w:t>T</w:t>
      </w:r>
      <w:r w:rsidRPr="006154B2">
        <w:rPr>
          <w:rFonts w:ascii="Times New Roman" w:eastAsia="Times New Roman" w:hAnsi="Times New Roman" w:cs="Times New Roman"/>
          <w:color w:val="000000" w:themeColor="text1"/>
          <w:sz w:val="24"/>
          <w:szCs w:val="24"/>
        </w:rPr>
        <w:t>he survey conduct</w:t>
      </w:r>
      <w:r w:rsidR="006403B7">
        <w:rPr>
          <w:rFonts w:ascii="Times New Roman" w:eastAsia="Times New Roman" w:hAnsi="Times New Roman" w:cs="Times New Roman"/>
          <w:color w:val="000000" w:themeColor="text1"/>
          <w:sz w:val="24"/>
          <w:szCs w:val="24"/>
        </w:rPr>
        <w:t>ed</w:t>
      </w:r>
      <w:r w:rsidRPr="006154B2">
        <w:rPr>
          <w:rFonts w:ascii="Times New Roman" w:eastAsia="Times New Roman" w:hAnsi="Times New Roman" w:cs="Times New Roman"/>
          <w:color w:val="000000" w:themeColor="text1"/>
          <w:sz w:val="24"/>
          <w:szCs w:val="24"/>
        </w:rPr>
        <w:t xml:space="preserve"> by Deloitte found that 57% of UK consumers prefer engaging with companies that demonstrate a commitment to sustainability. It is observed that 77% of millennials prefer mobile banking, driving Barclays ' investment in digital transformation (</w:t>
      </w:r>
      <w:proofErr w:type="spellStart"/>
      <w:r w:rsidRPr="006154B2">
        <w:rPr>
          <w:rFonts w:ascii="Times New Roman" w:eastAsia="Times New Roman" w:hAnsi="Times New Roman" w:cs="Times New Roman"/>
          <w:color w:val="000000" w:themeColor="text1"/>
          <w:sz w:val="24"/>
          <w:szCs w:val="24"/>
        </w:rPr>
        <w:t>Gbadamosi</w:t>
      </w:r>
      <w:proofErr w:type="spellEnd"/>
      <w:r w:rsidRPr="006154B2">
        <w:rPr>
          <w:rFonts w:ascii="Times New Roman" w:eastAsia="Times New Roman" w:hAnsi="Times New Roman" w:cs="Times New Roman"/>
          <w:color w:val="000000" w:themeColor="text1"/>
          <w:sz w:val="24"/>
          <w:szCs w:val="24"/>
        </w:rPr>
        <w:t>, 2024). In 2022, Barclays allocated £900 million to developing digital services, focusing on mobile banking apps by online platforms, as the tech-savvy, sustainability-conscious customer base.</w:t>
      </w:r>
    </w:p>
    <w:p w:rsidR="002A12FD" w:rsidRPr="006154B2" w:rsidRDefault="002A12FD" w:rsidP="002A12FD">
      <w:pPr>
        <w:pStyle w:val="Normal2"/>
        <w:spacing w:line="360" w:lineRule="auto"/>
        <w:jc w:val="both"/>
        <w:rPr>
          <w:rFonts w:ascii="Times New Roman" w:eastAsia="Times New Roman" w:hAnsi="Times New Roman" w:cs="Times New Roman"/>
          <w:b/>
          <w:i/>
          <w:color w:val="000000" w:themeColor="text1"/>
          <w:sz w:val="24"/>
          <w:szCs w:val="24"/>
        </w:rPr>
      </w:pPr>
      <w:r w:rsidRPr="006154B2">
        <w:rPr>
          <w:rFonts w:ascii="Times New Roman" w:eastAsia="Times New Roman" w:hAnsi="Times New Roman" w:cs="Times New Roman"/>
          <w:b/>
          <w:i/>
          <w:color w:val="000000" w:themeColor="text1"/>
          <w:sz w:val="24"/>
          <w:szCs w:val="24"/>
        </w:rPr>
        <w:t>Technological Factors</w:t>
      </w:r>
    </w:p>
    <w:p w:rsidR="002A12FD" w:rsidRPr="006154B2" w:rsidRDefault="002A12FD" w:rsidP="002A12FD">
      <w:pPr>
        <w:pStyle w:val="Normal2"/>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rPr>
        <w:t>Barclays has been facing developing competition from fintech firms, based on the UK-based fintech companies rising over £11.6 billion as funding in 2021 alone. It is focused on remaining competitive</w:t>
      </w:r>
      <w:r w:rsidR="006403B7">
        <w:rPr>
          <w:rFonts w:ascii="Times New Roman" w:eastAsia="Times New Roman" w:hAnsi="Times New Roman" w:cs="Times New Roman"/>
          <w:color w:val="000000" w:themeColor="text1"/>
          <w:sz w:val="24"/>
          <w:szCs w:val="24"/>
        </w:rPr>
        <w:t>.</w:t>
      </w:r>
      <w:r w:rsidRPr="006154B2">
        <w:rPr>
          <w:rFonts w:ascii="Times New Roman" w:eastAsia="Times New Roman" w:hAnsi="Times New Roman" w:cs="Times New Roman"/>
          <w:color w:val="000000" w:themeColor="text1"/>
          <w:sz w:val="24"/>
          <w:szCs w:val="24"/>
        </w:rPr>
        <w:t xml:space="preserve"> Barclays has invested heavily in technology, specifically sustainable finance platforms. It is observed that Barclays</w:t>
      </w:r>
      <w:r w:rsidR="006403B7">
        <w:rPr>
          <w:rFonts w:ascii="Times New Roman" w:eastAsia="Times New Roman" w:hAnsi="Times New Roman" w:cs="Times New Roman"/>
          <w:color w:val="000000" w:themeColor="text1"/>
          <w:sz w:val="24"/>
          <w:szCs w:val="24"/>
        </w:rPr>
        <w:t>,</w:t>
      </w:r>
      <w:r w:rsidRPr="006154B2">
        <w:rPr>
          <w:rFonts w:ascii="Times New Roman" w:eastAsia="Times New Roman" w:hAnsi="Times New Roman" w:cs="Times New Roman"/>
          <w:color w:val="000000" w:themeColor="text1"/>
          <w:sz w:val="24"/>
          <w:szCs w:val="24"/>
        </w:rPr>
        <w:t xml:space="preserve"> launching its </w:t>
      </w:r>
      <w:r w:rsidRPr="006154B2">
        <w:rPr>
          <w:rFonts w:ascii="Times New Roman" w:eastAsia="Times New Roman" w:hAnsi="Times New Roman" w:cs="Times New Roman"/>
          <w:i/>
          <w:color w:val="000000" w:themeColor="text1"/>
          <w:sz w:val="24"/>
          <w:szCs w:val="24"/>
        </w:rPr>
        <w:t>Green Innovation Fund</w:t>
      </w:r>
      <w:r w:rsidR="006403B7">
        <w:rPr>
          <w:rFonts w:ascii="Times New Roman" w:eastAsia="Times New Roman" w:hAnsi="Times New Roman" w:cs="Times New Roman"/>
          <w:i/>
          <w:color w:val="000000" w:themeColor="text1"/>
          <w:sz w:val="24"/>
          <w:szCs w:val="24"/>
        </w:rPr>
        <w:t>,</w:t>
      </w:r>
      <w:r w:rsidRPr="006154B2">
        <w:rPr>
          <w:rFonts w:ascii="Times New Roman" w:eastAsia="Times New Roman" w:hAnsi="Times New Roman" w:cs="Times New Roman"/>
          <w:color w:val="000000" w:themeColor="text1"/>
          <w:sz w:val="24"/>
          <w:szCs w:val="24"/>
        </w:rPr>
        <w:t xml:space="preserve"> has been investing £175 million in digital technologies supporting climate change mitigation efforts (Arnold-Dwyer, 2024). Technological advancements have </w:t>
      </w:r>
      <w:r w:rsidR="006403B7">
        <w:rPr>
          <w:rFonts w:ascii="Times New Roman" w:eastAsia="Times New Roman" w:hAnsi="Times New Roman" w:cs="Times New Roman"/>
          <w:color w:val="000000" w:themeColor="text1"/>
          <w:sz w:val="24"/>
          <w:szCs w:val="24"/>
        </w:rPr>
        <w:t xml:space="preserve">included </w:t>
      </w:r>
      <w:r w:rsidRPr="006154B2">
        <w:rPr>
          <w:rFonts w:ascii="Times New Roman" w:eastAsia="Times New Roman" w:hAnsi="Times New Roman" w:cs="Times New Roman"/>
          <w:color w:val="000000" w:themeColor="text1"/>
          <w:sz w:val="24"/>
          <w:szCs w:val="24"/>
        </w:rPr>
        <w:t>artificial intelligence (AI) a</w:t>
      </w:r>
      <w:r w:rsidR="006403B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blockchain</w:t>
      </w:r>
      <w:r w:rsidR="006403B7">
        <w:rPr>
          <w:rFonts w:ascii="Times New Roman" w:eastAsia="Times New Roman" w:hAnsi="Times New Roman" w:cs="Times New Roman"/>
          <w:color w:val="000000" w:themeColor="text1"/>
          <w:sz w:val="24"/>
          <w:szCs w:val="24"/>
        </w:rPr>
        <w:t>,</w:t>
      </w:r>
      <w:r w:rsidRPr="006154B2">
        <w:rPr>
          <w:rFonts w:ascii="Times New Roman" w:eastAsia="Times New Roman" w:hAnsi="Times New Roman" w:cs="Times New Roman"/>
          <w:color w:val="000000" w:themeColor="text1"/>
          <w:sz w:val="24"/>
          <w:szCs w:val="24"/>
        </w:rPr>
        <w:t xml:space="preserve"> </w:t>
      </w:r>
      <w:r w:rsidR="006403B7">
        <w:rPr>
          <w:rFonts w:ascii="Times New Roman" w:eastAsia="Times New Roman" w:hAnsi="Times New Roman" w:cs="Times New Roman"/>
          <w:color w:val="000000" w:themeColor="text1"/>
          <w:sz w:val="24"/>
          <w:szCs w:val="24"/>
        </w:rPr>
        <w:t>which have</w:t>
      </w:r>
      <w:r w:rsidRPr="006154B2">
        <w:rPr>
          <w:rFonts w:ascii="Times New Roman" w:eastAsia="Times New Roman" w:hAnsi="Times New Roman" w:cs="Times New Roman"/>
          <w:color w:val="000000" w:themeColor="text1"/>
          <w:sz w:val="24"/>
          <w:szCs w:val="24"/>
        </w:rPr>
        <w:t xml:space="preserve"> reshap</w:t>
      </w:r>
      <w:r w:rsidR="006403B7">
        <w:rPr>
          <w:rFonts w:ascii="Times New Roman" w:eastAsia="Times New Roman" w:hAnsi="Times New Roman" w:cs="Times New Roman"/>
          <w:color w:val="000000" w:themeColor="text1"/>
          <w:sz w:val="24"/>
          <w:szCs w:val="24"/>
        </w:rPr>
        <w:t>ed</w:t>
      </w:r>
      <w:r w:rsidRPr="006154B2">
        <w:rPr>
          <w:rFonts w:ascii="Times New Roman" w:eastAsia="Times New Roman" w:hAnsi="Times New Roman" w:cs="Times New Roman"/>
          <w:color w:val="000000" w:themeColor="text1"/>
          <w:sz w:val="24"/>
          <w:szCs w:val="24"/>
        </w:rPr>
        <w:t xml:space="preserve"> the financial industry. Moreover, leveraging these technologies, Barclays aims to develop a position in the sustainable finance sector, a market expected to develop a compound annual growth rate (CAGR) of 14.5% over the next decade.</w:t>
      </w:r>
    </w:p>
    <w:p w:rsidR="002A12FD" w:rsidRPr="006154B2" w:rsidRDefault="002A12FD" w:rsidP="002A12FD">
      <w:pPr>
        <w:pStyle w:val="Normal2"/>
        <w:spacing w:line="360" w:lineRule="auto"/>
        <w:jc w:val="both"/>
        <w:rPr>
          <w:rFonts w:ascii="Times New Roman" w:eastAsia="Times New Roman" w:hAnsi="Times New Roman" w:cs="Times New Roman"/>
          <w:b/>
          <w:i/>
          <w:color w:val="000000" w:themeColor="text1"/>
          <w:sz w:val="24"/>
          <w:szCs w:val="24"/>
        </w:rPr>
      </w:pPr>
      <w:r w:rsidRPr="006154B2">
        <w:rPr>
          <w:rFonts w:ascii="Times New Roman" w:eastAsia="Times New Roman" w:hAnsi="Times New Roman" w:cs="Times New Roman"/>
          <w:b/>
          <w:i/>
          <w:color w:val="000000" w:themeColor="text1"/>
          <w:sz w:val="24"/>
          <w:szCs w:val="24"/>
        </w:rPr>
        <w:t>Legal Factors</w:t>
      </w:r>
    </w:p>
    <w:p w:rsidR="002A12FD" w:rsidRPr="006154B2" w:rsidRDefault="002A12FD" w:rsidP="002A12FD">
      <w:pPr>
        <w:pStyle w:val="Normal2"/>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rPr>
        <w:t xml:space="preserve">Barclays has been focused on complying with </w:t>
      </w:r>
      <w:r w:rsidR="006403B7">
        <w:rPr>
          <w:rFonts w:ascii="Times New Roman" w:eastAsia="Times New Roman" w:hAnsi="Times New Roman" w:cs="Times New Roman"/>
          <w:color w:val="000000" w:themeColor="text1"/>
          <w:sz w:val="24"/>
          <w:szCs w:val="24"/>
        </w:rPr>
        <w:t>many</w:t>
      </w:r>
      <w:r w:rsidRPr="006154B2">
        <w:rPr>
          <w:rFonts w:ascii="Times New Roman" w:eastAsia="Times New Roman" w:hAnsi="Times New Roman" w:cs="Times New Roman"/>
          <w:color w:val="000000" w:themeColor="text1"/>
          <w:sz w:val="24"/>
          <w:szCs w:val="24"/>
        </w:rPr>
        <w:t xml:space="preserve"> legal requirements around sustainability reporting. The UK </w:t>
      </w:r>
      <w:r w:rsidRPr="006154B2">
        <w:rPr>
          <w:rFonts w:ascii="Times New Roman" w:eastAsia="Times New Roman" w:hAnsi="Times New Roman" w:cs="Times New Roman"/>
          <w:i/>
          <w:color w:val="000000" w:themeColor="text1"/>
          <w:sz w:val="24"/>
          <w:szCs w:val="24"/>
        </w:rPr>
        <w:t>Green Finance Strategy</w:t>
      </w:r>
      <w:r w:rsidRPr="006154B2">
        <w:rPr>
          <w:rFonts w:ascii="Times New Roman" w:eastAsia="Times New Roman" w:hAnsi="Times New Roman" w:cs="Times New Roman"/>
          <w:color w:val="000000" w:themeColor="text1"/>
          <w:sz w:val="24"/>
          <w:szCs w:val="24"/>
        </w:rPr>
        <w:t xml:space="preserve">, updated in 2023, mandates that all large companies disclose based on their climate-related financial risks under by Task Force on “Climate-related Financial Disclosures (TCFD)” framework (Gebhardt </w:t>
      </w:r>
      <w:r w:rsidRPr="006154B2">
        <w:rPr>
          <w:rFonts w:ascii="Times New Roman" w:eastAsia="Times New Roman" w:hAnsi="Times New Roman" w:cs="Times New Roman"/>
          <w:i/>
          <w:color w:val="000000" w:themeColor="text1"/>
          <w:sz w:val="24"/>
          <w:szCs w:val="24"/>
        </w:rPr>
        <w:t xml:space="preserve">et al. </w:t>
      </w:r>
      <w:r w:rsidRPr="006154B2">
        <w:rPr>
          <w:rFonts w:ascii="Times New Roman" w:eastAsia="Times New Roman" w:hAnsi="Times New Roman" w:cs="Times New Roman"/>
          <w:color w:val="000000" w:themeColor="text1"/>
          <w:sz w:val="24"/>
          <w:szCs w:val="24"/>
        </w:rPr>
        <w:t>2024). Barclays has been actively involved in collaborating with these requirements, reporting its exposure to high-carbon sectors a</w:t>
      </w:r>
      <w:r w:rsidR="00686BD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pledging to decrease financed emissions by 30% by 2030. Non-compliance</w:t>
      </w:r>
      <w:r w:rsidR="006403B7">
        <w:rPr>
          <w:rFonts w:ascii="Times New Roman" w:eastAsia="Times New Roman" w:hAnsi="Times New Roman" w:cs="Times New Roman"/>
          <w:color w:val="000000" w:themeColor="text1"/>
          <w:sz w:val="24"/>
          <w:szCs w:val="24"/>
        </w:rPr>
        <w:t>,</w:t>
      </w:r>
      <w:r w:rsidRPr="006154B2">
        <w:rPr>
          <w:rFonts w:ascii="Times New Roman" w:eastAsia="Times New Roman" w:hAnsi="Times New Roman" w:cs="Times New Roman"/>
          <w:color w:val="000000" w:themeColor="text1"/>
          <w:sz w:val="24"/>
          <w:szCs w:val="24"/>
        </w:rPr>
        <w:t xml:space="preserve"> such as regulations</w:t>
      </w:r>
      <w:r w:rsidR="006403B7">
        <w:rPr>
          <w:rFonts w:ascii="Times New Roman" w:eastAsia="Times New Roman" w:hAnsi="Times New Roman" w:cs="Times New Roman"/>
          <w:color w:val="000000" w:themeColor="text1"/>
          <w:sz w:val="24"/>
          <w:szCs w:val="24"/>
        </w:rPr>
        <w:t>,</w:t>
      </w:r>
      <w:r w:rsidRPr="006154B2">
        <w:rPr>
          <w:rFonts w:ascii="Times New Roman" w:eastAsia="Times New Roman" w:hAnsi="Times New Roman" w:cs="Times New Roman"/>
          <w:color w:val="000000" w:themeColor="text1"/>
          <w:sz w:val="24"/>
          <w:szCs w:val="24"/>
        </w:rPr>
        <w:t xml:space="preserve"> has led to severe financial penalties. In the year 2021, the FCA fined Barclays £26 million for operational control failures. </w:t>
      </w:r>
    </w:p>
    <w:p w:rsidR="002A12FD" w:rsidRPr="006154B2" w:rsidRDefault="002A12FD" w:rsidP="002A12FD">
      <w:pPr>
        <w:pStyle w:val="Normal2"/>
        <w:spacing w:line="360" w:lineRule="auto"/>
        <w:jc w:val="both"/>
        <w:rPr>
          <w:rFonts w:ascii="Times New Roman" w:eastAsia="Times New Roman" w:hAnsi="Times New Roman" w:cs="Times New Roman"/>
          <w:b/>
          <w:i/>
          <w:color w:val="000000" w:themeColor="text1"/>
          <w:sz w:val="24"/>
          <w:szCs w:val="24"/>
        </w:rPr>
      </w:pPr>
      <w:r w:rsidRPr="006154B2">
        <w:rPr>
          <w:rFonts w:ascii="Times New Roman" w:eastAsia="Times New Roman" w:hAnsi="Times New Roman" w:cs="Times New Roman"/>
          <w:b/>
          <w:i/>
          <w:color w:val="000000" w:themeColor="text1"/>
          <w:sz w:val="24"/>
          <w:szCs w:val="24"/>
        </w:rPr>
        <w:t>Environmental Factors</w:t>
      </w:r>
    </w:p>
    <w:p w:rsidR="002A12FD" w:rsidRPr="006154B2" w:rsidRDefault="002A12FD" w:rsidP="002A12FD">
      <w:pPr>
        <w:pStyle w:val="Normal2"/>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rPr>
        <w:t>Barclays has made significant strides in identifying environmental concerns through its sustainable finance efforts. The bank issued £1.25 billion in green bonds in 2022 by focusing on renewable energy, clean transportation, a</w:t>
      </w:r>
      <w:r w:rsidR="00686BD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waste management. These initiatives support the UK’s transition based on the low-carbon economy</w:t>
      </w:r>
      <w:r w:rsidR="006403B7">
        <w:rPr>
          <w:rFonts w:ascii="Times New Roman" w:eastAsia="Times New Roman" w:hAnsi="Times New Roman" w:cs="Times New Roman"/>
          <w:color w:val="000000" w:themeColor="text1"/>
          <w:sz w:val="24"/>
          <w:szCs w:val="24"/>
        </w:rPr>
        <w:t xml:space="preserve"> and</w:t>
      </w:r>
      <w:r w:rsidRPr="006154B2">
        <w:rPr>
          <w:rFonts w:ascii="Times New Roman" w:eastAsia="Times New Roman" w:hAnsi="Times New Roman" w:cs="Times New Roman"/>
          <w:color w:val="000000" w:themeColor="text1"/>
          <w:sz w:val="24"/>
          <w:szCs w:val="24"/>
        </w:rPr>
        <w:t xml:space="preserve"> the government's net-zero by 2050 goals (van der </w:t>
      </w:r>
      <w:proofErr w:type="spellStart"/>
      <w:r w:rsidRPr="006154B2">
        <w:rPr>
          <w:rFonts w:ascii="Times New Roman" w:eastAsia="Times New Roman" w:hAnsi="Times New Roman" w:cs="Times New Roman"/>
          <w:color w:val="000000" w:themeColor="text1"/>
          <w:sz w:val="24"/>
          <w:szCs w:val="24"/>
        </w:rPr>
        <w:t>Zwan</w:t>
      </w:r>
      <w:proofErr w:type="spellEnd"/>
      <w:r w:rsidRPr="006154B2">
        <w:rPr>
          <w:rFonts w:ascii="Times New Roman" w:eastAsia="Times New Roman" w:hAnsi="Times New Roman" w:cs="Times New Roman"/>
          <w:color w:val="000000" w:themeColor="text1"/>
          <w:sz w:val="24"/>
          <w:szCs w:val="24"/>
        </w:rPr>
        <w:t xml:space="preserve"> and van der Heide, 2024). The bank has been </w:t>
      </w:r>
      <w:proofErr w:type="spellStart"/>
      <w:r w:rsidR="00B012D2" w:rsidRPr="006154B2">
        <w:rPr>
          <w:rFonts w:ascii="Times New Roman" w:eastAsia="Times New Roman" w:hAnsi="Times New Roman" w:cs="Times New Roman"/>
          <w:color w:val="000000" w:themeColor="text1"/>
          <w:sz w:val="24"/>
          <w:szCs w:val="24"/>
        </w:rPr>
        <w:t>critici</w:t>
      </w:r>
      <w:r w:rsidR="00B012D2">
        <w:rPr>
          <w:rFonts w:ascii="Times New Roman" w:eastAsia="Times New Roman" w:hAnsi="Times New Roman" w:cs="Times New Roman"/>
          <w:color w:val="000000" w:themeColor="text1"/>
          <w:sz w:val="24"/>
          <w:szCs w:val="24"/>
        </w:rPr>
        <w:t>s</w:t>
      </w:r>
      <w:r w:rsidR="00B012D2" w:rsidRPr="006154B2">
        <w:rPr>
          <w:rFonts w:ascii="Times New Roman" w:eastAsia="Times New Roman" w:hAnsi="Times New Roman" w:cs="Times New Roman"/>
          <w:color w:val="000000" w:themeColor="text1"/>
          <w:sz w:val="24"/>
          <w:szCs w:val="24"/>
        </w:rPr>
        <w:t>ed</w:t>
      </w:r>
      <w:proofErr w:type="spellEnd"/>
      <w:r w:rsidRPr="006154B2">
        <w:rPr>
          <w:rFonts w:ascii="Times New Roman" w:eastAsia="Times New Roman" w:hAnsi="Times New Roman" w:cs="Times New Roman"/>
          <w:color w:val="000000" w:themeColor="text1"/>
          <w:sz w:val="24"/>
          <w:szCs w:val="24"/>
        </w:rPr>
        <w:t xml:space="preserve"> </w:t>
      </w:r>
      <w:r w:rsidR="00686BD7">
        <w:rPr>
          <w:rFonts w:ascii="Times New Roman" w:eastAsia="Times New Roman" w:hAnsi="Times New Roman" w:cs="Times New Roman"/>
          <w:color w:val="000000" w:themeColor="text1"/>
          <w:sz w:val="24"/>
          <w:szCs w:val="24"/>
        </w:rPr>
        <w:t>for</w:t>
      </w:r>
      <w:r w:rsidRPr="006154B2">
        <w:rPr>
          <w:rFonts w:ascii="Times New Roman" w:eastAsia="Times New Roman" w:hAnsi="Times New Roman" w:cs="Times New Roman"/>
          <w:color w:val="000000" w:themeColor="text1"/>
          <w:sz w:val="24"/>
          <w:szCs w:val="24"/>
        </w:rPr>
        <w:t xml:space="preserve"> its exposure to </w:t>
      </w:r>
      <w:r w:rsidRPr="006154B2">
        <w:rPr>
          <w:rFonts w:ascii="Times New Roman" w:eastAsia="Times New Roman" w:hAnsi="Times New Roman" w:cs="Times New Roman"/>
          <w:color w:val="000000" w:themeColor="text1"/>
          <w:sz w:val="24"/>
          <w:szCs w:val="24"/>
        </w:rPr>
        <w:lastRenderedPageBreak/>
        <w:t xml:space="preserve">fossil fuel financing, </w:t>
      </w:r>
      <w:proofErr w:type="spellStart"/>
      <w:r w:rsidR="00B012D2">
        <w:rPr>
          <w:rFonts w:ascii="Times New Roman" w:eastAsia="Times New Roman" w:hAnsi="Times New Roman" w:cs="Times New Roman"/>
          <w:color w:val="000000" w:themeColor="text1"/>
          <w:sz w:val="24"/>
          <w:szCs w:val="24"/>
        </w:rPr>
        <w:t>totalling</w:t>
      </w:r>
      <w:proofErr w:type="spellEnd"/>
      <w:r w:rsidRPr="006154B2">
        <w:rPr>
          <w:rFonts w:ascii="Times New Roman" w:eastAsia="Times New Roman" w:hAnsi="Times New Roman" w:cs="Times New Roman"/>
          <w:color w:val="000000" w:themeColor="text1"/>
          <w:sz w:val="24"/>
          <w:szCs w:val="24"/>
        </w:rPr>
        <w:t xml:space="preserve"> $5.7 billion in 2022. Thus, it is considered that Barclays has committed to decreasing its financed emissions and developing investments in renewable energy sectors, targeting a 30% decrease in oil and gas financing by 2030.</w:t>
      </w:r>
    </w:p>
    <w:p w:rsidR="00BD733D" w:rsidRPr="005A08B7" w:rsidRDefault="00F217E7" w:rsidP="00BD733D">
      <w:pPr>
        <w:pStyle w:val="Heading1"/>
        <w:rPr>
          <w:szCs w:val="28"/>
          <w:lang w:val="en-GB"/>
        </w:rPr>
      </w:pPr>
      <w:bookmarkStart w:id="6" w:name="_Toc182975162"/>
      <w:r w:rsidRPr="005A08B7">
        <w:rPr>
          <w:szCs w:val="28"/>
          <w:lang w:val="en-GB"/>
        </w:rPr>
        <w:t>E. Issues related to strategic change in the company</w:t>
      </w:r>
      <w:bookmarkEnd w:id="6"/>
      <w:r w:rsidRPr="005A08B7">
        <w:rPr>
          <w:szCs w:val="28"/>
          <w:lang w:val="en-GB"/>
        </w:rPr>
        <w:t xml:space="preserve"> </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Barclays, a leading global financial services provider, has </w:t>
      </w:r>
      <w:r w:rsidR="006403B7">
        <w:rPr>
          <w:rFonts w:ascii="Times New Roman" w:eastAsia="Times New Roman" w:hAnsi="Times New Roman" w:cs="Times New Roman"/>
          <w:sz w:val="24"/>
          <w:szCs w:val="24"/>
          <w:lang w:val="en-GB"/>
        </w:rPr>
        <w:t>faced</w:t>
      </w:r>
      <w:r w:rsidRPr="005A08B7">
        <w:rPr>
          <w:rFonts w:ascii="Times New Roman" w:eastAsia="Times New Roman" w:hAnsi="Times New Roman" w:cs="Times New Roman"/>
          <w:sz w:val="24"/>
          <w:szCs w:val="24"/>
          <w:lang w:val="en-GB"/>
        </w:rPr>
        <w:t xml:space="preserve"> numerous strategic challenges a</w:t>
      </w:r>
      <w:r w:rsidR="006403B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issues for years that necessitate substantial change. The dynamic landscape of banking, characteri</w:t>
      </w:r>
      <w:r w:rsidR="006403B7">
        <w:rPr>
          <w:rFonts w:ascii="Times New Roman" w:eastAsia="Times New Roman" w:hAnsi="Times New Roman" w:cs="Times New Roman"/>
          <w:sz w:val="24"/>
          <w:szCs w:val="24"/>
          <w:lang w:val="en-GB"/>
        </w:rPr>
        <w:t>s</w:t>
      </w:r>
      <w:r w:rsidRPr="005A08B7">
        <w:rPr>
          <w:rFonts w:ascii="Times New Roman" w:eastAsia="Times New Roman" w:hAnsi="Times New Roman" w:cs="Times New Roman"/>
          <w:sz w:val="24"/>
          <w:szCs w:val="24"/>
          <w:lang w:val="en-GB"/>
        </w:rPr>
        <w:t>ed by regulatory pressures, digital transformation, a</w:t>
      </w:r>
      <w:r w:rsidR="006403B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sustainability imperatives, has compelled the bank to implement a proactive approach to strategic change. </w:t>
      </w:r>
    </w:p>
    <w:p w:rsidR="00BD733D" w:rsidRPr="005A08B7" w:rsidRDefault="00F217E7" w:rsidP="00BD733D">
      <w:pPr>
        <w:pStyle w:val="Normal2"/>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1. Regulatory Pressures by Compliance Challenges</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In the aftermath of the 2008 financial crisis, regulatory bodies have been adopting stringent measures by developing stability as well as transparency based on financial institutions. Barclays has had to navigate by complex regulatory environment, as has often been a double-edged sword. Moreover, these regulations are effective for restoring public trust; as they pose challenges related to compliance costs as well as operational adjustments</w:t>
      </w:r>
      <w:r w:rsidR="00CC2402">
        <w:rPr>
          <w:rFonts w:ascii="Times New Roman" w:eastAsia="Times New Roman" w:hAnsi="Times New Roman" w:cs="Times New Roman"/>
          <w:sz w:val="24"/>
          <w:szCs w:val="24"/>
          <w:lang w:val="en-GB"/>
        </w:rPr>
        <w:t xml:space="preserve"> </w:t>
      </w:r>
      <w:r w:rsidR="00CC2402" w:rsidRPr="005A08B7">
        <w:rPr>
          <w:rFonts w:ascii="Times New Roman" w:eastAsia="Times New Roman" w:hAnsi="Times New Roman" w:cs="Times New Roman"/>
          <w:sz w:val="24"/>
          <w:szCs w:val="24"/>
          <w:lang w:val="en-GB"/>
        </w:rPr>
        <w:t>(Olawale</w:t>
      </w:r>
      <w:r w:rsidR="00CC2402" w:rsidRPr="005A08B7">
        <w:rPr>
          <w:rFonts w:ascii="Times New Roman" w:eastAsia="Times New Roman" w:hAnsi="Times New Roman" w:cs="Times New Roman"/>
          <w:i/>
          <w:sz w:val="24"/>
          <w:szCs w:val="24"/>
          <w:lang w:val="en-GB"/>
        </w:rPr>
        <w:t xml:space="preserve"> et al.</w:t>
      </w:r>
      <w:r w:rsidR="00CC2402">
        <w:rPr>
          <w:rFonts w:ascii="Times New Roman" w:eastAsia="Times New Roman" w:hAnsi="Times New Roman" w:cs="Times New Roman"/>
          <w:sz w:val="24"/>
          <w:szCs w:val="24"/>
          <w:lang w:val="en-GB"/>
        </w:rPr>
        <w:t xml:space="preserve"> 2024)</w:t>
      </w:r>
      <w:r w:rsidRPr="005A08B7">
        <w:rPr>
          <w:rFonts w:ascii="Times New Roman" w:eastAsia="Times New Roman" w:hAnsi="Times New Roman" w:cs="Times New Roman"/>
          <w:sz w:val="24"/>
          <w:szCs w:val="24"/>
          <w:lang w:val="en-GB"/>
        </w:rPr>
        <w:t xml:space="preserve">. The need to collaborate with regulations like </w:t>
      </w:r>
      <w:r w:rsidRPr="005A08B7">
        <w:rPr>
          <w:rFonts w:ascii="Times New Roman" w:eastAsia="Times New Roman" w:hAnsi="Times New Roman" w:cs="Times New Roman"/>
          <w:b/>
          <w:i/>
          <w:sz w:val="24"/>
          <w:szCs w:val="24"/>
          <w:lang w:val="en-GB"/>
        </w:rPr>
        <w:t>Basel III</w:t>
      </w:r>
      <w:r w:rsidRPr="005A08B7">
        <w:rPr>
          <w:rFonts w:ascii="Times New Roman" w:eastAsia="Times New Roman" w:hAnsi="Times New Roman" w:cs="Times New Roman"/>
          <w:sz w:val="24"/>
          <w:szCs w:val="24"/>
          <w:lang w:val="en-GB"/>
        </w:rPr>
        <w:t xml:space="preserve"> has necessitated significant changes based on capital management strategies a</w:t>
      </w:r>
      <w:r w:rsidR="006403B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risk assessment frameworks</w:t>
      </w:r>
      <w:r w:rsidR="00CC2402">
        <w:rPr>
          <w:rFonts w:ascii="Times New Roman" w:eastAsia="Times New Roman" w:hAnsi="Times New Roman" w:cs="Times New Roman"/>
          <w:sz w:val="24"/>
          <w:szCs w:val="24"/>
          <w:lang w:val="en-GB"/>
        </w:rPr>
        <w:t xml:space="preserve">. </w:t>
      </w:r>
    </w:p>
    <w:p w:rsidR="00BD733D" w:rsidRPr="005A08B7" w:rsidRDefault="00F217E7" w:rsidP="00BD733D">
      <w:pPr>
        <w:pStyle w:val="Normal2"/>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2. Digital Transformation and Technological Innovation</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The rapid pace of digital transformation has compelled Barclays has focus on innovating continually. The rise of fintech companies has been focused on intensified competition in the banking sector, by leading based on the needs of banks by developing their technological capabilities to meet evolving customer expectations</w:t>
      </w:r>
      <w:r w:rsidR="00CC2402">
        <w:rPr>
          <w:rFonts w:ascii="Times New Roman" w:eastAsia="Times New Roman" w:hAnsi="Times New Roman" w:cs="Times New Roman"/>
          <w:sz w:val="24"/>
          <w:szCs w:val="24"/>
          <w:lang w:val="en-GB"/>
        </w:rPr>
        <w:t xml:space="preserve"> </w:t>
      </w:r>
      <w:r w:rsidR="00CC2402" w:rsidRPr="005A08B7">
        <w:rPr>
          <w:rFonts w:ascii="Times New Roman" w:eastAsia="Times New Roman" w:hAnsi="Times New Roman" w:cs="Times New Roman"/>
          <w:sz w:val="24"/>
          <w:szCs w:val="24"/>
          <w:lang w:val="en-GB"/>
        </w:rPr>
        <w:t>(</w:t>
      </w:r>
      <w:proofErr w:type="spellStart"/>
      <w:r w:rsidR="00CC2402" w:rsidRPr="005A08B7">
        <w:rPr>
          <w:rFonts w:ascii="Times New Roman" w:eastAsia="Times New Roman" w:hAnsi="Times New Roman" w:cs="Times New Roman"/>
          <w:sz w:val="24"/>
          <w:szCs w:val="24"/>
          <w:lang w:val="en-GB"/>
        </w:rPr>
        <w:t>Papathomas</w:t>
      </w:r>
      <w:proofErr w:type="spellEnd"/>
      <w:r w:rsidR="00CC2402" w:rsidRPr="005A08B7">
        <w:rPr>
          <w:rFonts w:ascii="Times New Roman" w:eastAsia="Times New Roman" w:hAnsi="Times New Roman" w:cs="Times New Roman"/>
          <w:sz w:val="24"/>
          <w:szCs w:val="24"/>
          <w:lang w:val="en-GB"/>
        </w:rPr>
        <w:t xml:space="preserve"> and </w:t>
      </w:r>
      <w:proofErr w:type="spellStart"/>
      <w:r w:rsidR="00CC2402" w:rsidRPr="005A08B7">
        <w:rPr>
          <w:rFonts w:ascii="Times New Roman" w:eastAsia="Times New Roman" w:hAnsi="Times New Roman" w:cs="Times New Roman"/>
          <w:sz w:val="24"/>
          <w:szCs w:val="24"/>
          <w:lang w:val="en-GB"/>
        </w:rPr>
        <w:t>Konteos</w:t>
      </w:r>
      <w:proofErr w:type="spellEnd"/>
      <w:r w:rsidR="00CC2402" w:rsidRPr="005A08B7">
        <w:rPr>
          <w:rFonts w:ascii="Times New Roman" w:eastAsia="Times New Roman" w:hAnsi="Times New Roman" w:cs="Times New Roman"/>
          <w:sz w:val="24"/>
          <w:szCs w:val="24"/>
          <w:lang w:val="en-GB"/>
        </w:rPr>
        <w:t>, 2024)</w:t>
      </w:r>
      <w:r w:rsidRPr="005A08B7">
        <w:rPr>
          <w:rFonts w:ascii="Times New Roman" w:eastAsia="Times New Roman" w:hAnsi="Times New Roman" w:cs="Times New Roman"/>
          <w:sz w:val="24"/>
          <w:szCs w:val="24"/>
          <w:lang w:val="en-GB"/>
        </w:rPr>
        <w:t>. It observed that Barclays has made strides based on this area, including by launch</w:t>
      </w:r>
      <w:r w:rsidR="00686BD7">
        <w:rPr>
          <w:rFonts w:ascii="Times New Roman" w:eastAsia="Times New Roman" w:hAnsi="Times New Roman" w:cs="Times New Roman"/>
          <w:sz w:val="24"/>
          <w:szCs w:val="24"/>
          <w:lang w:val="en-GB"/>
        </w:rPr>
        <w:t>ing</w:t>
      </w:r>
      <w:r w:rsidRPr="005A08B7">
        <w:rPr>
          <w:rFonts w:ascii="Times New Roman" w:eastAsia="Times New Roman" w:hAnsi="Times New Roman" w:cs="Times New Roman"/>
          <w:sz w:val="24"/>
          <w:szCs w:val="24"/>
          <w:lang w:val="en-GB"/>
        </w:rPr>
        <w:t xml:space="preserve"> its mobile banking app a</w:t>
      </w:r>
      <w:r w:rsidR="006403B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investing in AI-driven solutions, as banks face challenges in integrating these technologies effectively. </w:t>
      </w:r>
    </w:p>
    <w:p w:rsidR="00BD733D" w:rsidRPr="005A08B7" w:rsidRDefault="00F217E7" w:rsidP="00BD733D">
      <w:pPr>
        <w:pStyle w:val="Normal2"/>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3. Cultural Resistance to Change</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A significant challenge in adapting strategic change at Barclays has been focused on organizational culture. It is stated that when building financial institutions, </w:t>
      </w:r>
      <w:r w:rsidR="006403B7">
        <w:rPr>
          <w:rFonts w:ascii="Times New Roman" w:eastAsia="Times New Roman" w:hAnsi="Times New Roman" w:cs="Times New Roman"/>
          <w:sz w:val="24"/>
          <w:szCs w:val="24"/>
          <w:lang w:val="en-GB"/>
        </w:rPr>
        <w:t>employees can resist change</w:t>
      </w:r>
      <w:r w:rsidRPr="005A08B7">
        <w:rPr>
          <w:rFonts w:ascii="Times New Roman" w:eastAsia="Times New Roman" w:hAnsi="Times New Roman" w:cs="Times New Roman"/>
          <w:sz w:val="24"/>
          <w:szCs w:val="24"/>
          <w:lang w:val="en-GB"/>
        </w:rPr>
        <w:t>, specifically in perceiving new initiatives as threats to job security as traditional work practices. This cultural inertia has hindered based on the successful adaptation of new strategies as well as technologies (</w:t>
      </w:r>
      <w:proofErr w:type="spellStart"/>
      <w:r w:rsidRPr="005A08B7">
        <w:rPr>
          <w:rFonts w:ascii="Times New Roman" w:eastAsia="Times New Roman" w:hAnsi="Times New Roman" w:cs="Times New Roman"/>
          <w:sz w:val="24"/>
          <w:szCs w:val="24"/>
          <w:lang w:val="en-GB"/>
        </w:rPr>
        <w:t>Onesi-Ozigagun</w:t>
      </w:r>
      <w:proofErr w:type="spellEnd"/>
      <w:r w:rsidRPr="005A08B7">
        <w:rPr>
          <w:rFonts w:ascii="Times New Roman" w:eastAsia="Times New Roman" w:hAnsi="Times New Roman" w:cs="Times New Roman"/>
          <w:sz w:val="24"/>
          <w:szCs w:val="24"/>
          <w:lang w:val="en-GB"/>
        </w:rPr>
        <w:t xml:space="preserve"> </w:t>
      </w:r>
      <w:r w:rsidRPr="005A08B7">
        <w:rPr>
          <w:rFonts w:ascii="Times New Roman" w:eastAsia="Times New Roman" w:hAnsi="Times New Roman" w:cs="Times New Roman"/>
          <w:i/>
          <w:sz w:val="24"/>
          <w:szCs w:val="24"/>
          <w:lang w:val="en-GB"/>
        </w:rPr>
        <w:t xml:space="preserve">et al. </w:t>
      </w:r>
      <w:r w:rsidRPr="005A08B7">
        <w:rPr>
          <w:rFonts w:ascii="Times New Roman" w:eastAsia="Times New Roman" w:hAnsi="Times New Roman" w:cs="Times New Roman"/>
          <w:sz w:val="24"/>
          <w:szCs w:val="24"/>
          <w:lang w:val="en-GB"/>
        </w:rPr>
        <w:t>2024). Moreover, cultivating this mindset has required comprehensive change management strategies, including effective communication, training, a</w:t>
      </w:r>
      <w:r w:rsidR="00686BD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incentives for encouraging staff buy-in. </w:t>
      </w:r>
    </w:p>
    <w:p w:rsidR="00BD733D" w:rsidRPr="005A08B7" w:rsidRDefault="00F217E7" w:rsidP="00BD733D">
      <w:pPr>
        <w:pStyle w:val="Normal2"/>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lastRenderedPageBreak/>
        <w:t>4. Sustainability Initiatives and Environmental Challenges</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Barclays </w:t>
      </w:r>
      <w:r w:rsidR="00941197">
        <w:rPr>
          <w:rFonts w:ascii="Times New Roman" w:eastAsia="Times New Roman" w:hAnsi="Times New Roman" w:cs="Times New Roman"/>
          <w:sz w:val="24"/>
          <w:szCs w:val="24"/>
          <w:lang w:val="en-GB"/>
        </w:rPr>
        <w:t xml:space="preserve">has </w:t>
      </w:r>
      <w:r w:rsidRPr="005A08B7">
        <w:rPr>
          <w:rFonts w:ascii="Times New Roman" w:eastAsia="Times New Roman" w:hAnsi="Times New Roman" w:cs="Times New Roman"/>
          <w:sz w:val="24"/>
          <w:szCs w:val="24"/>
          <w:lang w:val="en-GB"/>
        </w:rPr>
        <w:t>considered that the execution of these sustainability initiatives is without challenges to achieve meaningful results by leading to accusations of “greenwashing”, as perceived as exaggerating their environmental commitments and avoiding substantial impact (</w:t>
      </w:r>
      <w:proofErr w:type="spellStart"/>
      <w:r w:rsidRPr="005A08B7">
        <w:rPr>
          <w:rFonts w:ascii="Times New Roman" w:eastAsia="Times New Roman" w:hAnsi="Times New Roman" w:cs="Times New Roman"/>
          <w:sz w:val="24"/>
          <w:szCs w:val="24"/>
          <w:lang w:val="en-GB"/>
        </w:rPr>
        <w:t>Ertürk</w:t>
      </w:r>
      <w:proofErr w:type="spellEnd"/>
      <w:r w:rsidRPr="005A08B7">
        <w:rPr>
          <w:rFonts w:ascii="Times New Roman" w:eastAsia="Times New Roman" w:hAnsi="Times New Roman" w:cs="Times New Roman"/>
          <w:sz w:val="24"/>
          <w:szCs w:val="24"/>
          <w:lang w:val="en-GB"/>
        </w:rPr>
        <w:t xml:space="preserve">, 2024). Therefore, collaborating with sustainability goals with core business objectives requires a delicate balance while expanding financing for renewable projects has been beneficial, Barclays ensures that these initiatives are financially viable based on the compromised profitability. </w:t>
      </w:r>
    </w:p>
    <w:p w:rsidR="00BD733D" w:rsidRPr="005A08B7" w:rsidRDefault="00F217E7" w:rsidP="00BD733D">
      <w:pPr>
        <w:pStyle w:val="Normal2"/>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5. Globalization and Market Competition</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The global nature of Barclays’ operations has presented both opportunities a</w:t>
      </w:r>
      <w:r w:rsidR="00686BD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challenges. It observed that banks seeking to expand their footprint in emerging markets face intense competition from local banks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fintech disruptors (</w:t>
      </w:r>
      <w:proofErr w:type="spellStart"/>
      <w:r w:rsidRPr="005A08B7">
        <w:rPr>
          <w:rFonts w:ascii="Times New Roman" w:eastAsia="Times New Roman" w:hAnsi="Times New Roman" w:cs="Times New Roman"/>
          <w:sz w:val="24"/>
          <w:szCs w:val="24"/>
          <w:lang w:val="en-GB"/>
        </w:rPr>
        <w:t>Maside‐Sanfiz</w:t>
      </w:r>
      <w:proofErr w:type="spellEnd"/>
      <w:r w:rsidRPr="005A08B7">
        <w:rPr>
          <w:rFonts w:ascii="Times New Roman" w:eastAsia="Times New Roman" w:hAnsi="Times New Roman" w:cs="Times New Roman"/>
          <w:sz w:val="24"/>
          <w:szCs w:val="24"/>
          <w:lang w:val="en-GB"/>
        </w:rPr>
        <w:t xml:space="preserve"> </w:t>
      </w:r>
      <w:r w:rsidRPr="005A08B7">
        <w:rPr>
          <w:rFonts w:ascii="Times New Roman" w:eastAsia="Times New Roman" w:hAnsi="Times New Roman" w:cs="Times New Roman"/>
          <w:i/>
          <w:sz w:val="24"/>
          <w:szCs w:val="24"/>
          <w:lang w:val="en-GB"/>
        </w:rPr>
        <w:t>et al.</w:t>
      </w:r>
      <w:r w:rsidRPr="005A08B7">
        <w:rPr>
          <w:rFonts w:ascii="Times New Roman" w:eastAsia="Times New Roman" w:hAnsi="Times New Roman" w:cs="Times New Roman"/>
          <w:sz w:val="24"/>
          <w:szCs w:val="24"/>
          <w:lang w:val="en-GB"/>
        </w:rPr>
        <w:t xml:space="preserve"> 2024). Barclays implements a nuanced approach to globalization based on its strategies </w:t>
      </w:r>
      <w:r w:rsidR="00B012D2">
        <w:rPr>
          <w:rFonts w:ascii="Times New Roman" w:eastAsia="Times New Roman" w:hAnsi="Times New Roman" w:cs="Times New Roman"/>
          <w:sz w:val="24"/>
          <w:szCs w:val="24"/>
          <w:lang w:val="en-GB"/>
        </w:rPr>
        <w:t xml:space="preserve">that are </w:t>
      </w:r>
      <w:r w:rsidRPr="005A08B7">
        <w:rPr>
          <w:rFonts w:ascii="Times New Roman" w:eastAsia="Times New Roman" w:hAnsi="Times New Roman" w:cs="Times New Roman"/>
          <w:sz w:val="24"/>
          <w:szCs w:val="24"/>
          <w:lang w:val="en-GB"/>
        </w:rPr>
        <w:t>adaptable to diverse market conditions by addressing local regulatory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cultural differences. </w:t>
      </w:r>
    </w:p>
    <w:p w:rsidR="00BD733D" w:rsidRPr="005A08B7" w:rsidRDefault="00F217E7" w:rsidP="00BD733D">
      <w:pPr>
        <w:pStyle w:val="Normal2"/>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6. Financial Performance and Economic Uncertainty</w:t>
      </w:r>
    </w:p>
    <w:p w:rsidR="00BD733D" w:rsidRPr="005A08B7" w:rsidRDefault="003331DA" w:rsidP="00BD733D">
      <w:pPr>
        <w:pStyle w:val="Normal2"/>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D</w:t>
      </w:r>
      <w:r w:rsidR="00F217E7" w:rsidRPr="005A08B7">
        <w:rPr>
          <w:rFonts w:ascii="Times New Roman" w:eastAsia="Times New Roman" w:hAnsi="Times New Roman" w:cs="Times New Roman"/>
          <w:sz w:val="24"/>
          <w:szCs w:val="24"/>
          <w:lang w:val="en-GB"/>
        </w:rPr>
        <w:t xml:space="preserve">espite Barclays’ financial successes, the bank has been operating in a volatile economic environment </w:t>
      </w:r>
      <w:r w:rsidR="00B012D2">
        <w:rPr>
          <w:rFonts w:ascii="Times New Roman" w:eastAsia="Times New Roman" w:hAnsi="Times New Roman" w:cs="Times New Roman"/>
          <w:sz w:val="24"/>
          <w:szCs w:val="24"/>
          <w:lang w:val="en-GB"/>
        </w:rPr>
        <w:t>with</w:t>
      </w:r>
      <w:r w:rsidR="00F217E7" w:rsidRPr="005A08B7">
        <w:rPr>
          <w:rFonts w:ascii="Times New Roman" w:eastAsia="Times New Roman" w:hAnsi="Times New Roman" w:cs="Times New Roman"/>
          <w:sz w:val="24"/>
          <w:szCs w:val="24"/>
          <w:lang w:val="en-GB"/>
        </w:rPr>
        <w:t xml:space="preserve"> ongoing risks. It is </w:t>
      </w:r>
      <w:r w:rsidRPr="005A08B7">
        <w:rPr>
          <w:rFonts w:ascii="Times New Roman" w:eastAsia="Times New Roman" w:hAnsi="Times New Roman" w:cs="Times New Roman"/>
          <w:sz w:val="24"/>
          <w:szCs w:val="24"/>
          <w:lang w:val="en-GB"/>
        </w:rPr>
        <w:t>analysed</w:t>
      </w:r>
      <w:r w:rsidR="00F217E7" w:rsidRPr="005A08B7">
        <w:rPr>
          <w:rFonts w:ascii="Times New Roman" w:eastAsia="Times New Roman" w:hAnsi="Times New Roman" w:cs="Times New Roman"/>
          <w:sz w:val="24"/>
          <w:szCs w:val="24"/>
          <w:lang w:val="en-GB"/>
        </w:rPr>
        <w:t xml:space="preserve"> that inflation, rising interest rates, a</w:t>
      </w:r>
      <w:r>
        <w:rPr>
          <w:rFonts w:ascii="Times New Roman" w:eastAsia="Times New Roman" w:hAnsi="Times New Roman" w:cs="Times New Roman"/>
          <w:sz w:val="24"/>
          <w:szCs w:val="24"/>
          <w:lang w:val="en-GB"/>
        </w:rPr>
        <w:t>nd</w:t>
      </w:r>
      <w:r w:rsidR="00F217E7" w:rsidRPr="005A08B7">
        <w:rPr>
          <w:rFonts w:ascii="Times New Roman" w:eastAsia="Times New Roman" w:hAnsi="Times New Roman" w:cs="Times New Roman"/>
          <w:sz w:val="24"/>
          <w:szCs w:val="24"/>
          <w:lang w:val="en-GB"/>
        </w:rPr>
        <w:t xml:space="preserve"> geopolitical tensions can affect lending practices based on overall profitability</w:t>
      </w:r>
      <w:r w:rsidR="0043170C">
        <w:rPr>
          <w:rFonts w:ascii="Times New Roman" w:eastAsia="Times New Roman" w:hAnsi="Times New Roman" w:cs="Times New Roman"/>
          <w:sz w:val="24"/>
          <w:szCs w:val="24"/>
          <w:lang w:val="en-GB"/>
        </w:rPr>
        <w:t xml:space="preserve"> </w:t>
      </w:r>
      <w:r w:rsidR="0043170C" w:rsidRPr="005A08B7">
        <w:rPr>
          <w:rFonts w:ascii="Times New Roman" w:eastAsia="Times New Roman" w:hAnsi="Times New Roman" w:cs="Times New Roman"/>
          <w:sz w:val="24"/>
          <w:szCs w:val="24"/>
          <w:lang w:val="en-GB"/>
        </w:rPr>
        <w:t>(Syed, 2024)</w:t>
      </w:r>
      <w:r w:rsidR="00F217E7" w:rsidRPr="005A08B7">
        <w:rPr>
          <w:rFonts w:ascii="Times New Roman" w:eastAsia="Times New Roman" w:hAnsi="Times New Roman" w:cs="Times New Roman"/>
          <w:sz w:val="24"/>
          <w:szCs w:val="24"/>
          <w:lang w:val="en-GB"/>
        </w:rPr>
        <w:t>. Strategic change initiatives</w:t>
      </w:r>
      <w:r>
        <w:rPr>
          <w:rFonts w:ascii="Times New Roman" w:eastAsia="Times New Roman" w:hAnsi="Times New Roman" w:cs="Times New Roman"/>
          <w:sz w:val="24"/>
          <w:szCs w:val="24"/>
          <w:lang w:val="en-GB"/>
        </w:rPr>
        <w:t>,</w:t>
      </w:r>
      <w:r w:rsidR="00F217E7" w:rsidRPr="005A08B7">
        <w:rPr>
          <w:rFonts w:ascii="Times New Roman" w:eastAsia="Times New Roman" w:hAnsi="Times New Roman" w:cs="Times New Roman"/>
          <w:sz w:val="24"/>
          <w:szCs w:val="24"/>
          <w:lang w:val="en-GB"/>
        </w:rPr>
        <w:t xml:space="preserve"> specifically </w:t>
      </w:r>
      <w:r w:rsidR="00B012D2">
        <w:rPr>
          <w:rFonts w:ascii="Times New Roman" w:eastAsia="Times New Roman" w:hAnsi="Times New Roman" w:cs="Times New Roman"/>
          <w:sz w:val="24"/>
          <w:szCs w:val="24"/>
          <w:lang w:val="en-GB"/>
        </w:rPr>
        <w:t xml:space="preserve">in </w:t>
      </w:r>
      <w:r w:rsidR="00F217E7" w:rsidRPr="005A08B7">
        <w:rPr>
          <w:rFonts w:ascii="Times New Roman" w:eastAsia="Times New Roman" w:hAnsi="Times New Roman" w:cs="Times New Roman"/>
          <w:sz w:val="24"/>
          <w:szCs w:val="24"/>
          <w:lang w:val="en-GB"/>
        </w:rPr>
        <w:t>the context of growth a</w:t>
      </w:r>
      <w:r w:rsidR="00B012D2">
        <w:rPr>
          <w:rFonts w:ascii="Times New Roman" w:eastAsia="Times New Roman" w:hAnsi="Times New Roman" w:cs="Times New Roman"/>
          <w:sz w:val="24"/>
          <w:szCs w:val="24"/>
          <w:lang w:val="en-GB"/>
        </w:rPr>
        <w:t>nd investment, account for</w:t>
      </w:r>
      <w:r w:rsidR="00F217E7" w:rsidRPr="005A08B7">
        <w:rPr>
          <w:rFonts w:ascii="Times New Roman" w:eastAsia="Times New Roman" w:hAnsi="Times New Roman" w:cs="Times New Roman"/>
          <w:sz w:val="24"/>
          <w:szCs w:val="24"/>
          <w:lang w:val="en-GB"/>
        </w:rPr>
        <w:t xml:space="preserve"> economic realities. </w:t>
      </w:r>
    </w:p>
    <w:p w:rsidR="00BD733D" w:rsidRPr="005A08B7" w:rsidRDefault="00F217E7" w:rsidP="00BD733D">
      <w:pPr>
        <w:pStyle w:val="Heading1"/>
        <w:rPr>
          <w:szCs w:val="28"/>
          <w:lang w:val="en-GB"/>
        </w:rPr>
      </w:pPr>
      <w:bookmarkStart w:id="7" w:name="_a464x55cneos" w:colFirst="0" w:colLast="0"/>
      <w:bookmarkStart w:id="8" w:name="_Toc182975163"/>
      <w:bookmarkEnd w:id="7"/>
      <w:r w:rsidRPr="005A08B7">
        <w:rPr>
          <w:szCs w:val="28"/>
          <w:lang w:val="en-GB"/>
        </w:rPr>
        <w:t>F. Managing the change and appropriate leadership used</w:t>
      </w:r>
      <w:bookmarkEnd w:id="8"/>
      <w:r w:rsidRPr="005A08B7">
        <w:rPr>
          <w:szCs w:val="28"/>
          <w:lang w:val="en-GB"/>
        </w:rPr>
        <w:t xml:space="preserve"> </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It is observed that effectively managing change has ensured its success</w:t>
      </w:r>
      <w:r w:rsidR="003331DA">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organi</w:t>
      </w:r>
      <w:r w:rsidR="003331DA">
        <w:rPr>
          <w:rFonts w:ascii="Times New Roman" w:eastAsia="Times New Roman" w:hAnsi="Times New Roman" w:cs="Times New Roman"/>
          <w:sz w:val="24"/>
          <w:szCs w:val="24"/>
          <w:lang w:val="en-GB"/>
        </w:rPr>
        <w:t>s</w:t>
      </w:r>
      <w:r w:rsidRPr="005A08B7">
        <w:rPr>
          <w:rFonts w:ascii="Times New Roman" w:eastAsia="Times New Roman" w:hAnsi="Times New Roman" w:cs="Times New Roman"/>
          <w:sz w:val="24"/>
          <w:szCs w:val="24"/>
          <w:lang w:val="en-GB"/>
        </w:rPr>
        <w:t xml:space="preserve">ations </w:t>
      </w:r>
      <w:r w:rsidR="003331DA">
        <w:rPr>
          <w:rFonts w:ascii="Times New Roman" w:eastAsia="Times New Roman" w:hAnsi="Times New Roman" w:cs="Times New Roman"/>
          <w:sz w:val="24"/>
          <w:szCs w:val="24"/>
          <w:lang w:val="en-GB"/>
        </w:rPr>
        <w:t>must</w:t>
      </w:r>
      <w:r w:rsidRPr="005A08B7">
        <w:rPr>
          <w:rFonts w:ascii="Times New Roman" w:eastAsia="Times New Roman" w:hAnsi="Times New Roman" w:cs="Times New Roman"/>
          <w:sz w:val="24"/>
          <w:szCs w:val="24"/>
          <w:lang w:val="en-GB"/>
        </w:rPr>
        <w:t xml:space="preserve"> integrate leadership development approaches by emphasi</w:t>
      </w:r>
      <w:r w:rsidR="003331DA">
        <w:rPr>
          <w:rFonts w:ascii="Times New Roman" w:eastAsia="Times New Roman" w:hAnsi="Times New Roman" w:cs="Times New Roman"/>
          <w:sz w:val="24"/>
          <w:szCs w:val="24"/>
          <w:lang w:val="en-GB"/>
        </w:rPr>
        <w:t>s</w:t>
      </w:r>
      <w:r w:rsidRPr="005A08B7">
        <w:rPr>
          <w:rFonts w:ascii="Times New Roman" w:eastAsia="Times New Roman" w:hAnsi="Times New Roman" w:cs="Times New Roman"/>
          <w:sz w:val="24"/>
          <w:szCs w:val="24"/>
          <w:lang w:val="en-GB"/>
        </w:rPr>
        <w:t>ing core values like honesty, integrity,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strong moral principles. </w:t>
      </w:r>
    </w:p>
    <w:p w:rsidR="00BD733D" w:rsidRPr="005A08B7" w:rsidRDefault="00F217E7" w:rsidP="00BD733D">
      <w:pPr>
        <w:pStyle w:val="Normal2"/>
        <w:spacing w:line="360" w:lineRule="auto"/>
        <w:jc w:val="both"/>
        <w:rPr>
          <w:rFonts w:ascii="Times New Roman" w:eastAsia="Times New Roman" w:hAnsi="Times New Roman" w:cs="Times New Roman"/>
          <w:b/>
          <w:sz w:val="24"/>
          <w:szCs w:val="24"/>
          <w:lang w:val="en-GB"/>
        </w:rPr>
      </w:pPr>
      <w:r w:rsidRPr="005A08B7">
        <w:rPr>
          <w:rFonts w:ascii="Times New Roman" w:eastAsia="Times New Roman" w:hAnsi="Times New Roman" w:cs="Times New Roman"/>
          <w:b/>
          <w:sz w:val="24"/>
          <w:szCs w:val="24"/>
          <w:lang w:val="en-GB"/>
        </w:rPr>
        <w:t>Leadership Development Approaches</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Leadership development has </w:t>
      </w:r>
      <w:r w:rsidR="006403B7">
        <w:rPr>
          <w:rFonts w:ascii="Times New Roman" w:eastAsia="Times New Roman" w:hAnsi="Times New Roman" w:cs="Times New Roman"/>
          <w:sz w:val="24"/>
          <w:szCs w:val="24"/>
          <w:lang w:val="en-GB"/>
        </w:rPr>
        <w:t>focused</w:t>
      </w:r>
      <w:r w:rsidRPr="005A08B7">
        <w:rPr>
          <w:rFonts w:ascii="Times New Roman" w:eastAsia="Times New Roman" w:hAnsi="Times New Roman" w:cs="Times New Roman"/>
          <w:sz w:val="24"/>
          <w:szCs w:val="24"/>
          <w:lang w:val="en-GB"/>
        </w:rPr>
        <w:t xml:space="preserve"> on addressing individuals by demonstrating core values a</w:t>
      </w:r>
      <w:r w:rsidR="006403B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equipping them with the skills necessary to lead effectively. This involves a systematic process that </w:t>
      </w:r>
      <w:r w:rsidR="006403B7">
        <w:rPr>
          <w:rFonts w:ascii="Times New Roman" w:eastAsia="Times New Roman" w:hAnsi="Times New Roman" w:cs="Times New Roman"/>
          <w:sz w:val="24"/>
          <w:szCs w:val="24"/>
          <w:lang w:val="en-GB"/>
        </w:rPr>
        <w:t>addresses</w:t>
      </w:r>
      <w:r w:rsidRPr="005A08B7">
        <w:rPr>
          <w:rFonts w:ascii="Times New Roman" w:eastAsia="Times New Roman" w:hAnsi="Times New Roman" w:cs="Times New Roman"/>
          <w:sz w:val="24"/>
          <w:szCs w:val="24"/>
          <w:lang w:val="en-GB"/>
        </w:rPr>
        <w:t xml:space="preserve"> potential leaders, providing training a</w:t>
      </w:r>
      <w:r w:rsidR="006403B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development opportunities </w:t>
      </w:r>
      <w:r w:rsidR="006403B7">
        <w:rPr>
          <w:rFonts w:ascii="Times New Roman" w:eastAsia="Times New Roman" w:hAnsi="Times New Roman" w:cs="Times New Roman"/>
          <w:sz w:val="24"/>
          <w:szCs w:val="24"/>
          <w:lang w:val="en-GB"/>
        </w:rPr>
        <w:t>through</w:t>
      </w:r>
      <w:r w:rsidRPr="005A08B7">
        <w:rPr>
          <w:rFonts w:ascii="Times New Roman" w:eastAsia="Times New Roman" w:hAnsi="Times New Roman" w:cs="Times New Roman"/>
          <w:sz w:val="24"/>
          <w:szCs w:val="24"/>
          <w:lang w:val="en-GB"/>
        </w:rPr>
        <w:t xml:space="preserve"> mentoring as desired behavio</w:t>
      </w:r>
      <w:r w:rsidR="006403B7">
        <w:rPr>
          <w:rFonts w:ascii="Times New Roman" w:eastAsia="Times New Roman" w:hAnsi="Times New Roman" w:cs="Times New Roman"/>
          <w:sz w:val="24"/>
          <w:szCs w:val="24"/>
          <w:lang w:val="en-GB"/>
        </w:rPr>
        <w:t>u</w:t>
      </w:r>
      <w:r w:rsidRPr="005A08B7">
        <w:rPr>
          <w:rFonts w:ascii="Times New Roman" w:eastAsia="Times New Roman" w:hAnsi="Times New Roman" w:cs="Times New Roman"/>
          <w:sz w:val="24"/>
          <w:szCs w:val="24"/>
          <w:lang w:val="en-GB"/>
        </w:rPr>
        <w:t xml:space="preserve">r (Ajayi and Pollitt, 2024). </w:t>
      </w:r>
    </w:p>
    <w:p w:rsidR="00BD733D" w:rsidRPr="005A08B7" w:rsidRDefault="00F217E7" w:rsidP="00BD733D">
      <w:pPr>
        <w:pStyle w:val="Normal2"/>
        <w:numPr>
          <w:ilvl w:val="0"/>
          <w:numId w:val="2"/>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Identifying Potential Leaders</w:t>
      </w:r>
      <w:r w:rsidRPr="005A08B7">
        <w:rPr>
          <w:rFonts w:ascii="Times New Roman" w:eastAsia="Times New Roman" w:hAnsi="Times New Roman" w:cs="Times New Roman"/>
          <w:sz w:val="24"/>
          <w:szCs w:val="24"/>
          <w:lang w:val="en-GB"/>
        </w:rPr>
        <w:t>: Organizations should adapt processes by assessing employees based on leadership potential. It involved performance evaluations, peer feedback, a</w:t>
      </w:r>
      <w:r w:rsidR="00B012D2">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self-assessments by focusing on integrity a</w:t>
      </w:r>
      <w:r w:rsidR="00B012D2">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moral reasoning.</w:t>
      </w:r>
    </w:p>
    <w:p w:rsidR="00BD733D" w:rsidRPr="005A08B7" w:rsidRDefault="00F217E7" w:rsidP="00BD733D">
      <w:pPr>
        <w:pStyle w:val="Normal2"/>
        <w:numPr>
          <w:ilvl w:val="0"/>
          <w:numId w:val="2"/>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lastRenderedPageBreak/>
        <w:t>Training and Development:</w:t>
      </w:r>
      <w:r w:rsidRPr="005A08B7">
        <w:rPr>
          <w:rFonts w:ascii="Times New Roman" w:eastAsia="Times New Roman" w:hAnsi="Times New Roman" w:cs="Times New Roman"/>
          <w:sz w:val="24"/>
          <w:szCs w:val="24"/>
          <w:lang w:val="en-GB"/>
        </w:rPr>
        <w:t xml:space="preserve"> It is observed that potential leaders are identified, and organizations invest in tailored training programs that emphasize ethical leadership, decision-making, a</w:t>
      </w:r>
      <w:r w:rsidR="006403B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emotional intelligence (Flesch, 2024). </w:t>
      </w:r>
    </w:p>
    <w:p w:rsidR="00BD733D" w:rsidRPr="005A08B7" w:rsidRDefault="00F217E7" w:rsidP="00BD733D">
      <w:pPr>
        <w:pStyle w:val="Normal2"/>
        <w:numPr>
          <w:ilvl w:val="0"/>
          <w:numId w:val="2"/>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Mentoring and Coaching:</w:t>
      </w:r>
      <w:r w:rsidRPr="005A08B7">
        <w:rPr>
          <w:rFonts w:ascii="Times New Roman" w:eastAsia="Times New Roman" w:hAnsi="Times New Roman" w:cs="Times New Roman"/>
          <w:sz w:val="24"/>
          <w:szCs w:val="24"/>
          <w:lang w:val="en-GB"/>
        </w:rPr>
        <w:t xml:space="preserve"> Mentors can provide guidance, by sharing their experiences, as well as help mentees navigate complex challenges by staying true to their values.</w:t>
      </w:r>
    </w:p>
    <w:p w:rsidR="00BD733D" w:rsidRPr="005A08B7" w:rsidRDefault="00F217E7" w:rsidP="00BD733D">
      <w:pPr>
        <w:pStyle w:val="Normal2"/>
        <w:spacing w:line="360" w:lineRule="auto"/>
        <w:jc w:val="both"/>
        <w:rPr>
          <w:rFonts w:ascii="Times New Roman" w:eastAsia="Times New Roman" w:hAnsi="Times New Roman" w:cs="Times New Roman"/>
          <w:b/>
          <w:sz w:val="24"/>
          <w:szCs w:val="24"/>
          <w:lang w:val="en-GB"/>
        </w:rPr>
      </w:pPr>
      <w:r w:rsidRPr="005A08B7">
        <w:rPr>
          <w:rFonts w:ascii="Times New Roman" w:eastAsia="Times New Roman" w:hAnsi="Times New Roman" w:cs="Times New Roman"/>
          <w:b/>
          <w:sz w:val="24"/>
          <w:szCs w:val="24"/>
          <w:lang w:val="en-GB"/>
        </w:rPr>
        <w:t>Leadership Process Cycle</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The </w:t>
      </w:r>
      <w:r w:rsidRPr="005A08B7">
        <w:rPr>
          <w:rFonts w:ascii="Times New Roman" w:eastAsia="Times New Roman" w:hAnsi="Times New Roman" w:cs="Times New Roman"/>
          <w:i/>
          <w:sz w:val="24"/>
          <w:szCs w:val="24"/>
          <w:lang w:val="en-GB"/>
        </w:rPr>
        <w:t>Leadership Process Cycle</w:t>
      </w:r>
      <w:r w:rsidRPr="005A08B7">
        <w:rPr>
          <w:rFonts w:ascii="Times New Roman" w:eastAsia="Times New Roman" w:hAnsi="Times New Roman" w:cs="Times New Roman"/>
          <w:sz w:val="24"/>
          <w:szCs w:val="24"/>
          <w:lang w:val="en-GB"/>
        </w:rPr>
        <w:t xml:space="preserve"> provides a structured approach to understanding the execution of effective leadership during change initiatives. This cycle includes several key phases:</w:t>
      </w:r>
    </w:p>
    <w:p w:rsidR="00BD733D" w:rsidRPr="005A08B7" w:rsidRDefault="00F217E7" w:rsidP="00BD733D">
      <w:pPr>
        <w:pStyle w:val="Normal2"/>
        <w:numPr>
          <w:ilvl w:val="0"/>
          <w:numId w:val="3"/>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Setting Direction:</w:t>
      </w:r>
      <w:r w:rsidRPr="005A08B7">
        <w:rPr>
          <w:rFonts w:ascii="Times New Roman" w:eastAsia="Times New Roman" w:hAnsi="Times New Roman" w:cs="Times New Roman"/>
          <w:sz w:val="24"/>
          <w:szCs w:val="24"/>
          <w:lang w:val="en-GB"/>
        </w:rPr>
        <w:t xml:space="preserve"> This involves communicating based on the reasons for the change, with the benefits </w:t>
      </w:r>
      <w:r w:rsidR="006403B7">
        <w:rPr>
          <w:rFonts w:ascii="Times New Roman" w:eastAsia="Times New Roman" w:hAnsi="Times New Roman" w:cs="Times New Roman"/>
          <w:sz w:val="24"/>
          <w:szCs w:val="24"/>
          <w:lang w:val="en-GB"/>
        </w:rPr>
        <w:t xml:space="preserve">it </w:t>
      </w:r>
      <w:r w:rsidRPr="005A08B7">
        <w:rPr>
          <w:rFonts w:ascii="Times New Roman" w:eastAsia="Times New Roman" w:hAnsi="Times New Roman" w:cs="Times New Roman"/>
          <w:sz w:val="24"/>
          <w:szCs w:val="24"/>
          <w:lang w:val="en-GB"/>
        </w:rPr>
        <w:t>will bring, as well as the expected outcomes</w:t>
      </w:r>
      <w:r w:rsidR="006403B7">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by inspiring confidence and motivating employees with the change process.</w:t>
      </w:r>
    </w:p>
    <w:p w:rsidR="00BD733D" w:rsidRPr="005A08B7" w:rsidRDefault="00F217E7" w:rsidP="00BD733D">
      <w:pPr>
        <w:pStyle w:val="Normal2"/>
        <w:numPr>
          <w:ilvl w:val="0"/>
          <w:numId w:val="3"/>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Engaging Others:</w:t>
      </w:r>
      <w:r w:rsidRPr="005A08B7">
        <w:rPr>
          <w:rFonts w:ascii="Times New Roman" w:eastAsia="Times New Roman" w:hAnsi="Times New Roman" w:cs="Times New Roman"/>
          <w:sz w:val="24"/>
          <w:szCs w:val="24"/>
          <w:lang w:val="en-GB"/>
        </w:rPr>
        <w:t xml:space="preserve"> Successful leaders actively involve employees based on the change process. This is achieved by open communication, soliciting feedback, by building opportunities as collaboration (Snelling</w:t>
      </w:r>
      <w:r w:rsidRPr="005A08B7">
        <w:rPr>
          <w:rFonts w:ascii="Times New Roman" w:eastAsia="Times New Roman" w:hAnsi="Times New Roman" w:cs="Times New Roman"/>
          <w:i/>
          <w:sz w:val="24"/>
          <w:szCs w:val="24"/>
          <w:lang w:val="en-GB"/>
        </w:rPr>
        <w:t xml:space="preserve"> et al.</w:t>
      </w:r>
      <w:r w:rsidRPr="005A08B7">
        <w:rPr>
          <w:rFonts w:ascii="Times New Roman" w:eastAsia="Times New Roman" w:hAnsi="Times New Roman" w:cs="Times New Roman"/>
          <w:sz w:val="24"/>
          <w:szCs w:val="24"/>
          <w:lang w:val="en-GB"/>
        </w:rPr>
        <w:t xml:space="preserve"> 2024). </w:t>
      </w:r>
    </w:p>
    <w:p w:rsidR="00BD733D" w:rsidRPr="005A08B7" w:rsidRDefault="00F217E7" w:rsidP="00BD733D">
      <w:pPr>
        <w:pStyle w:val="Normal2"/>
        <w:numPr>
          <w:ilvl w:val="0"/>
          <w:numId w:val="3"/>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Adapting Change</w:t>
      </w:r>
      <w:r w:rsidRPr="005A08B7">
        <w:rPr>
          <w:rFonts w:ascii="Times New Roman" w:eastAsia="Times New Roman" w:hAnsi="Times New Roman" w:cs="Times New Roman"/>
          <w:sz w:val="24"/>
          <w:szCs w:val="24"/>
          <w:lang w:val="en-GB"/>
        </w:rPr>
        <w:t>: Leaders have been providing guidance to teams during the adaptions phase, ensuring that change is executed effectively. This requires a hands-on approach, as actively involved in overcoming obstacles by identifying challenges that arise.</w:t>
      </w:r>
    </w:p>
    <w:p w:rsidR="00BD733D" w:rsidRPr="005A08B7" w:rsidRDefault="00F217E7" w:rsidP="00BD733D">
      <w:pPr>
        <w:pStyle w:val="Normal2"/>
        <w:numPr>
          <w:ilvl w:val="0"/>
          <w:numId w:val="3"/>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Monitoring by Evaluating</w:t>
      </w:r>
      <w:r w:rsidRPr="005A08B7">
        <w:rPr>
          <w:rFonts w:ascii="Times New Roman" w:eastAsia="Times New Roman" w:hAnsi="Times New Roman" w:cs="Times New Roman"/>
          <w:sz w:val="24"/>
          <w:szCs w:val="24"/>
          <w:lang w:val="en-GB"/>
        </w:rPr>
        <w:t xml:space="preserve">: After adaptions, leaders need to monitor the progress of the change initiative to evaluate its impact. This involves collecting data and </w:t>
      </w:r>
      <w:r w:rsidR="003331DA" w:rsidRPr="005A08B7">
        <w:rPr>
          <w:rFonts w:ascii="Times New Roman" w:eastAsia="Times New Roman" w:hAnsi="Times New Roman" w:cs="Times New Roman"/>
          <w:sz w:val="24"/>
          <w:szCs w:val="24"/>
          <w:lang w:val="en-GB"/>
        </w:rPr>
        <w:t>analysing</w:t>
      </w:r>
      <w:r w:rsidRPr="005A08B7">
        <w:rPr>
          <w:rFonts w:ascii="Times New Roman" w:eastAsia="Times New Roman" w:hAnsi="Times New Roman" w:cs="Times New Roman"/>
          <w:sz w:val="24"/>
          <w:szCs w:val="24"/>
          <w:lang w:val="en-GB"/>
        </w:rPr>
        <w:t xml:space="preserve"> results by building necessary adjustments a</w:t>
      </w:r>
      <w:r w:rsidR="006403B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collaborating by vision (Adesola </w:t>
      </w:r>
      <w:r w:rsidRPr="005A08B7">
        <w:rPr>
          <w:rFonts w:ascii="Times New Roman" w:eastAsia="Times New Roman" w:hAnsi="Times New Roman" w:cs="Times New Roman"/>
          <w:i/>
          <w:sz w:val="24"/>
          <w:szCs w:val="24"/>
          <w:lang w:val="en-GB"/>
        </w:rPr>
        <w:t xml:space="preserve">et al. </w:t>
      </w:r>
      <w:r w:rsidRPr="005A08B7">
        <w:rPr>
          <w:rFonts w:ascii="Times New Roman" w:eastAsia="Times New Roman" w:hAnsi="Times New Roman" w:cs="Times New Roman"/>
          <w:sz w:val="24"/>
          <w:szCs w:val="24"/>
          <w:lang w:val="en-GB"/>
        </w:rPr>
        <w:t>2024).</w:t>
      </w:r>
    </w:p>
    <w:p w:rsidR="00BD733D" w:rsidRPr="005A08B7" w:rsidRDefault="00F217E7" w:rsidP="00BD733D">
      <w:pPr>
        <w:pStyle w:val="Normal2"/>
        <w:numPr>
          <w:ilvl w:val="0"/>
          <w:numId w:val="3"/>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Sustaining Change</w:t>
      </w:r>
      <w:r w:rsidRPr="005A08B7">
        <w:rPr>
          <w:rFonts w:ascii="Times New Roman" w:eastAsia="Times New Roman" w:hAnsi="Times New Roman" w:cs="Times New Roman"/>
          <w:sz w:val="24"/>
          <w:szCs w:val="24"/>
          <w:lang w:val="en-GB"/>
        </w:rPr>
        <w:t xml:space="preserve">: </w:t>
      </w:r>
      <w:r w:rsidR="003331DA">
        <w:rPr>
          <w:rFonts w:ascii="Times New Roman" w:eastAsia="Times New Roman" w:hAnsi="Times New Roman" w:cs="Times New Roman"/>
          <w:sz w:val="24"/>
          <w:szCs w:val="24"/>
          <w:lang w:val="en-GB"/>
        </w:rPr>
        <w:t>I</w:t>
      </w:r>
      <w:r w:rsidRPr="005A08B7">
        <w:rPr>
          <w:rFonts w:ascii="Times New Roman" w:eastAsia="Times New Roman" w:hAnsi="Times New Roman" w:cs="Times New Roman"/>
          <w:sz w:val="24"/>
          <w:szCs w:val="24"/>
          <w:lang w:val="en-GB"/>
        </w:rPr>
        <w:t>t is observed that for change to be effective in the long term, leaders ensure based on new practices as well as behavio</w:t>
      </w:r>
      <w:r w:rsidR="003331DA">
        <w:rPr>
          <w:rFonts w:ascii="Times New Roman" w:eastAsia="Times New Roman" w:hAnsi="Times New Roman" w:cs="Times New Roman"/>
          <w:sz w:val="24"/>
          <w:szCs w:val="24"/>
          <w:lang w:val="en-GB"/>
        </w:rPr>
        <w:t>u</w:t>
      </w:r>
      <w:r w:rsidRPr="005A08B7">
        <w:rPr>
          <w:rFonts w:ascii="Times New Roman" w:eastAsia="Times New Roman" w:hAnsi="Times New Roman" w:cs="Times New Roman"/>
          <w:sz w:val="24"/>
          <w:szCs w:val="24"/>
          <w:lang w:val="en-GB"/>
        </w:rPr>
        <w:t>rs are sustained. Thus, it is achieved by continuous reinforcement, recognition of achievements,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ongoing training.</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b/>
          <w:sz w:val="24"/>
          <w:szCs w:val="24"/>
          <w:lang w:val="en-GB"/>
        </w:rPr>
        <w:t>Core Leadership Skills</w:t>
      </w:r>
    </w:p>
    <w:p w:rsidR="00BD733D" w:rsidRPr="005A08B7" w:rsidRDefault="00F217E7" w:rsidP="00BD733D">
      <w:pPr>
        <w:pStyle w:val="Normal2"/>
        <w:numPr>
          <w:ilvl w:val="0"/>
          <w:numId w:val="1"/>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Communication</w:t>
      </w:r>
      <w:r w:rsidRPr="005A08B7">
        <w:rPr>
          <w:rFonts w:ascii="Times New Roman" w:eastAsia="Times New Roman" w:hAnsi="Times New Roman" w:cs="Times New Roman"/>
          <w:sz w:val="24"/>
          <w:szCs w:val="24"/>
          <w:lang w:val="en-GB"/>
        </w:rPr>
        <w:t>: Effective leaders communicate persuasively, ensuring that based on their vision</w:t>
      </w:r>
      <w:r w:rsidR="006403B7">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expectations </w:t>
      </w:r>
      <w:r w:rsidR="006403B7">
        <w:rPr>
          <w:rFonts w:ascii="Times New Roman" w:eastAsia="Times New Roman" w:hAnsi="Times New Roman" w:cs="Times New Roman"/>
          <w:sz w:val="24"/>
          <w:szCs w:val="24"/>
          <w:lang w:val="en-GB"/>
        </w:rPr>
        <w:t>are</w:t>
      </w:r>
      <w:r w:rsidRPr="005A08B7">
        <w:rPr>
          <w:rFonts w:ascii="Times New Roman" w:eastAsia="Times New Roman" w:hAnsi="Times New Roman" w:cs="Times New Roman"/>
          <w:sz w:val="24"/>
          <w:szCs w:val="24"/>
          <w:lang w:val="en-GB"/>
        </w:rPr>
        <w:t xml:space="preserve"> understood by all stakeholders. </w:t>
      </w:r>
    </w:p>
    <w:p w:rsidR="00BD733D" w:rsidRPr="005A08B7" w:rsidRDefault="00F217E7" w:rsidP="00BD733D">
      <w:pPr>
        <w:pStyle w:val="Normal2"/>
        <w:numPr>
          <w:ilvl w:val="0"/>
          <w:numId w:val="1"/>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Emotional Intelligence</w:t>
      </w:r>
      <w:r w:rsidRPr="005A08B7">
        <w:rPr>
          <w:rFonts w:ascii="Times New Roman" w:eastAsia="Times New Roman" w:hAnsi="Times New Roman" w:cs="Times New Roman"/>
          <w:sz w:val="24"/>
          <w:szCs w:val="24"/>
          <w:lang w:val="en-GB"/>
        </w:rPr>
        <w:t xml:space="preserve">: This skill is vital for identifying </w:t>
      </w:r>
      <w:r w:rsidR="003331DA">
        <w:rPr>
          <w:rFonts w:ascii="Times New Roman" w:eastAsia="Times New Roman" w:hAnsi="Times New Roman" w:cs="Times New Roman"/>
          <w:sz w:val="24"/>
          <w:szCs w:val="24"/>
          <w:lang w:val="en-GB"/>
        </w:rPr>
        <w:t>employees' concerns and anxieties</w:t>
      </w:r>
      <w:r w:rsidRPr="005A08B7">
        <w:rPr>
          <w:rFonts w:ascii="Times New Roman" w:eastAsia="Times New Roman" w:hAnsi="Times New Roman" w:cs="Times New Roman"/>
          <w:sz w:val="24"/>
          <w:szCs w:val="24"/>
          <w:lang w:val="en-GB"/>
        </w:rPr>
        <w:t xml:space="preserve"> during times of change.</w:t>
      </w:r>
    </w:p>
    <w:p w:rsidR="00BD733D" w:rsidRPr="005A08B7" w:rsidRDefault="00F217E7" w:rsidP="00BD733D">
      <w:pPr>
        <w:pStyle w:val="Normal2"/>
        <w:numPr>
          <w:ilvl w:val="0"/>
          <w:numId w:val="1"/>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Decision-Making</w:t>
      </w:r>
      <w:r w:rsidRPr="005A08B7">
        <w:rPr>
          <w:rFonts w:ascii="Times New Roman" w:eastAsia="Times New Roman" w:hAnsi="Times New Roman" w:cs="Times New Roman"/>
          <w:sz w:val="24"/>
          <w:szCs w:val="24"/>
          <w:lang w:val="en-GB"/>
        </w:rPr>
        <w:t>: Leaders have implemented this by building informed decisions quickly, particularly in dynamic environments</w:t>
      </w:r>
      <w:r w:rsidR="006403B7">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as </w:t>
      </w:r>
      <w:r w:rsidR="006403B7">
        <w:rPr>
          <w:rFonts w:ascii="Times New Roman" w:eastAsia="Times New Roman" w:hAnsi="Times New Roman" w:cs="Times New Roman"/>
          <w:sz w:val="24"/>
          <w:szCs w:val="24"/>
          <w:lang w:val="en-GB"/>
        </w:rPr>
        <w:t xml:space="preserve">they </w:t>
      </w:r>
      <w:r w:rsidRPr="005A08B7">
        <w:rPr>
          <w:rFonts w:ascii="Times New Roman" w:eastAsia="Times New Roman" w:hAnsi="Times New Roman" w:cs="Times New Roman"/>
          <w:sz w:val="24"/>
          <w:szCs w:val="24"/>
          <w:lang w:val="en-GB"/>
        </w:rPr>
        <w:t>weigh the potential consequences of different options (Godfrey, 2024).</w:t>
      </w:r>
    </w:p>
    <w:p w:rsidR="00BD733D" w:rsidRPr="005A08B7" w:rsidRDefault="00F217E7" w:rsidP="00BD733D">
      <w:pPr>
        <w:pStyle w:val="Normal2"/>
        <w:numPr>
          <w:ilvl w:val="0"/>
          <w:numId w:val="1"/>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lastRenderedPageBreak/>
        <w:t>Adaptability</w:t>
      </w:r>
      <w:r w:rsidRPr="005A08B7">
        <w:rPr>
          <w:rFonts w:ascii="Times New Roman" w:eastAsia="Times New Roman" w:hAnsi="Times New Roman" w:cs="Times New Roman"/>
          <w:sz w:val="24"/>
          <w:szCs w:val="24"/>
          <w:lang w:val="en-GB"/>
        </w:rPr>
        <w:t xml:space="preserve">: The ability to pivot has been adjusting strategies to new information or circumstances and has </w:t>
      </w:r>
      <w:r w:rsidR="003331DA">
        <w:rPr>
          <w:rFonts w:ascii="Times New Roman" w:eastAsia="Times New Roman" w:hAnsi="Times New Roman" w:cs="Times New Roman"/>
          <w:sz w:val="24"/>
          <w:szCs w:val="24"/>
          <w:lang w:val="en-GB"/>
        </w:rPr>
        <w:t>effectively navigated</w:t>
      </w:r>
      <w:r w:rsidRPr="005A08B7">
        <w:rPr>
          <w:rFonts w:ascii="Times New Roman" w:eastAsia="Times New Roman" w:hAnsi="Times New Roman" w:cs="Times New Roman"/>
          <w:sz w:val="24"/>
          <w:szCs w:val="24"/>
          <w:lang w:val="en-GB"/>
        </w:rPr>
        <w:t xml:space="preserve"> challenges.</w:t>
      </w:r>
    </w:p>
    <w:p w:rsidR="00C318D9" w:rsidRPr="005A08B7" w:rsidRDefault="00F217E7" w:rsidP="005417DD">
      <w:pPr>
        <w:pStyle w:val="Heading1"/>
        <w:rPr>
          <w:lang w:val="en-GB"/>
        </w:rPr>
      </w:pPr>
      <w:bookmarkStart w:id="9" w:name="_Toc182975164"/>
      <w:r w:rsidRPr="005A08B7">
        <w:rPr>
          <w:lang w:val="en-GB"/>
        </w:rPr>
        <w:t>G. Impact of organisational culture on the change management programme</w:t>
      </w:r>
      <w:bookmarkEnd w:id="9"/>
    </w:p>
    <w:p w:rsidR="00C318D9" w:rsidRDefault="00F217E7">
      <w:pPr>
        <w:pStyle w:val="Normal1"/>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It has been evident that the cultural aspects of Barclays have been included with sustainability leadership and</w:t>
      </w:r>
      <w:r w:rsidR="006403B7">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in some cases</w:t>
      </w:r>
      <w:r w:rsidR="003331DA">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the strong decision-making aspects followed by employee engagement. Following these, </w:t>
      </w:r>
      <w:r w:rsidR="003331DA">
        <w:rPr>
          <w:rFonts w:ascii="Times New Roman" w:eastAsia="Times New Roman" w:hAnsi="Times New Roman" w:cs="Times New Roman"/>
          <w:sz w:val="24"/>
          <w:szCs w:val="24"/>
          <w:lang w:val="en-GB"/>
        </w:rPr>
        <w:t>Barclays's sustainability culture</w:t>
      </w:r>
      <w:r w:rsidRPr="005A08B7">
        <w:rPr>
          <w:rFonts w:ascii="Times New Roman" w:eastAsia="Times New Roman" w:hAnsi="Times New Roman" w:cs="Times New Roman"/>
          <w:sz w:val="24"/>
          <w:szCs w:val="24"/>
          <w:lang w:val="en-GB"/>
        </w:rPr>
        <w:t xml:space="preserve"> has been found to be influential regarding the employees and management perceiving the implementation of change followed by </w:t>
      </w:r>
      <w:r w:rsidR="005417DD" w:rsidRPr="005A08B7">
        <w:rPr>
          <w:rFonts w:ascii="Times New Roman" w:eastAsia="Times New Roman" w:hAnsi="Times New Roman" w:cs="Times New Roman"/>
          <w:sz w:val="24"/>
          <w:szCs w:val="24"/>
          <w:lang w:val="en-GB"/>
        </w:rPr>
        <w:t>green</w:t>
      </w:r>
      <w:r w:rsidRPr="005A08B7">
        <w:rPr>
          <w:rFonts w:ascii="Times New Roman" w:eastAsia="Times New Roman" w:hAnsi="Times New Roman" w:cs="Times New Roman"/>
          <w:sz w:val="24"/>
          <w:szCs w:val="24"/>
          <w:lang w:val="en-GB"/>
        </w:rPr>
        <w:t xml:space="preserve"> bonds and renewable energy projects</w:t>
      </w:r>
      <w:r w:rsidR="00B547D6" w:rsidRPr="005A08B7">
        <w:rPr>
          <w:rFonts w:ascii="Times New Roman" w:eastAsia="Times New Roman" w:hAnsi="Times New Roman" w:cs="Times New Roman"/>
          <w:sz w:val="24"/>
          <w:szCs w:val="24"/>
          <w:lang w:val="en-GB"/>
        </w:rPr>
        <w:t xml:space="preserve"> (</w:t>
      </w:r>
      <w:proofErr w:type="spellStart"/>
      <w:r w:rsidR="00B547D6" w:rsidRPr="005A08B7">
        <w:rPr>
          <w:rFonts w:ascii="Times New Roman" w:eastAsia="Times New Roman" w:hAnsi="Times New Roman" w:cs="Times New Roman"/>
          <w:sz w:val="24"/>
          <w:szCs w:val="24"/>
          <w:lang w:val="en-GB"/>
        </w:rPr>
        <w:t>Papathomas</w:t>
      </w:r>
      <w:proofErr w:type="spellEnd"/>
      <w:r w:rsidR="00B547D6" w:rsidRPr="005A08B7">
        <w:rPr>
          <w:rFonts w:ascii="Times New Roman" w:eastAsia="Times New Roman" w:hAnsi="Times New Roman" w:cs="Times New Roman"/>
          <w:sz w:val="24"/>
          <w:szCs w:val="24"/>
          <w:lang w:val="en-GB"/>
        </w:rPr>
        <w:t xml:space="preserve"> and </w:t>
      </w:r>
      <w:proofErr w:type="spellStart"/>
      <w:r w:rsidR="00B547D6" w:rsidRPr="005A08B7">
        <w:rPr>
          <w:rFonts w:ascii="Times New Roman" w:eastAsia="Times New Roman" w:hAnsi="Times New Roman" w:cs="Times New Roman"/>
          <w:sz w:val="24"/>
          <w:szCs w:val="24"/>
          <w:lang w:val="en-GB"/>
        </w:rPr>
        <w:t>Konteos</w:t>
      </w:r>
      <w:proofErr w:type="spellEnd"/>
      <w:r w:rsidR="00B547D6" w:rsidRPr="005A08B7">
        <w:rPr>
          <w:rFonts w:ascii="Times New Roman" w:eastAsia="Times New Roman" w:hAnsi="Times New Roman" w:cs="Times New Roman"/>
          <w:sz w:val="24"/>
          <w:szCs w:val="24"/>
          <w:lang w:val="en-GB"/>
        </w:rPr>
        <w:t>, 2024)</w:t>
      </w:r>
      <w:r w:rsidRPr="005A08B7">
        <w:rPr>
          <w:rFonts w:ascii="Times New Roman" w:eastAsia="Times New Roman" w:hAnsi="Times New Roman" w:cs="Times New Roman"/>
          <w:sz w:val="24"/>
          <w:szCs w:val="24"/>
          <w:lang w:val="en-GB"/>
        </w:rPr>
        <w:t>. It has been the culture that the main responsibility to prioritise environmental responsibility was the acceptance of the new projects following The Change management in Barclays</w:t>
      </w:r>
      <w:r w:rsidR="003331DA">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which are green bonds and renewable energy are found to be involved (Shirai, 2023). </w:t>
      </w:r>
    </w:p>
    <w:p w:rsidR="00620636" w:rsidRPr="006154B2" w:rsidRDefault="00EC7AD3">
      <w:pPr>
        <w:pStyle w:val="Normal1"/>
        <w:spacing w:line="360" w:lineRule="auto"/>
        <w:jc w:val="both"/>
        <w:rPr>
          <w:rFonts w:ascii="Times New Roman" w:eastAsia="Times New Roman" w:hAnsi="Times New Roman" w:cs="Times New Roman"/>
          <w:b/>
          <w:bCs/>
          <w:i/>
          <w:iCs/>
          <w:color w:val="000000" w:themeColor="text1"/>
          <w:sz w:val="24"/>
          <w:szCs w:val="24"/>
          <w:lang w:val="en-GB"/>
        </w:rPr>
      </w:pPr>
      <w:r w:rsidRPr="006154B2">
        <w:rPr>
          <w:rFonts w:ascii="Times New Roman" w:eastAsia="Times New Roman" w:hAnsi="Times New Roman" w:cs="Times New Roman"/>
          <w:b/>
          <w:bCs/>
          <w:i/>
          <w:iCs/>
          <w:color w:val="000000" w:themeColor="text1"/>
          <w:sz w:val="24"/>
          <w:szCs w:val="24"/>
          <w:lang w:val="en-GB"/>
        </w:rPr>
        <w:t>VUCA analysis</w:t>
      </w:r>
    </w:p>
    <w:p w:rsidR="00620636" w:rsidRPr="006154B2" w:rsidRDefault="00620636" w:rsidP="00620636">
      <w:pPr>
        <w:pStyle w:val="Normal2"/>
        <w:spacing w:line="360" w:lineRule="auto"/>
        <w:jc w:val="both"/>
        <w:rPr>
          <w:rFonts w:ascii="Times New Roman" w:eastAsia="Times New Roman" w:hAnsi="Times New Roman" w:cs="Times New Roman"/>
          <w:b/>
          <w:i/>
          <w:color w:val="000000" w:themeColor="text1"/>
          <w:sz w:val="24"/>
          <w:szCs w:val="24"/>
        </w:rPr>
      </w:pPr>
      <w:r w:rsidRPr="006154B2">
        <w:rPr>
          <w:rFonts w:ascii="Times New Roman" w:eastAsia="Times New Roman" w:hAnsi="Times New Roman" w:cs="Times New Roman"/>
          <w:b/>
          <w:i/>
          <w:color w:val="000000" w:themeColor="text1"/>
          <w:sz w:val="24"/>
          <w:szCs w:val="24"/>
        </w:rPr>
        <w:t>Volatility:</w:t>
      </w:r>
    </w:p>
    <w:p w:rsidR="00620636" w:rsidRPr="006154B2" w:rsidRDefault="00620636" w:rsidP="00620636">
      <w:pPr>
        <w:pStyle w:val="Normal2"/>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rPr>
        <w:t>Barclays has been operating in a volatile environment influenced by regulatory changes, market fluctuations, a</w:t>
      </w:r>
      <w:r w:rsidR="003331DA">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evolving stakeholder expectations for sustainability. Therefore, it is focused on </w:t>
      </w:r>
      <w:r w:rsidR="006403B7">
        <w:rPr>
          <w:rFonts w:ascii="Times New Roman" w:eastAsia="Times New Roman" w:hAnsi="Times New Roman" w:cs="Times New Roman"/>
          <w:color w:val="000000" w:themeColor="text1"/>
          <w:sz w:val="24"/>
          <w:szCs w:val="24"/>
        </w:rPr>
        <w:t>a</w:t>
      </w:r>
      <w:r w:rsidR="003331DA">
        <w:rPr>
          <w:rFonts w:ascii="Times New Roman" w:eastAsia="Times New Roman" w:hAnsi="Times New Roman" w:cs="Times New Roman"/>
          <w:color w:val="000000" w:themeColor="text1"/>
          <w:sz w:val="24"/>
          <w:szCs w:val="24"/>
        </w:rPr>
        <w:t xml:space="preserve"> </w:t>
      </w:r>
      <w:r w:rsidRPr="006154B2">
        <w:rPr>
          <w:rFonts w:ascii="Times New Roman" w:eastAsia="Times New Roman" w:hAnsi="Times New Roman" w:cs="Times New Roman"/>
          <w:color w:val="000000" w:themeColor="text1"/>
          <w:sz w:val="24"/>
          <w:szCs w:val="24"/>
        </w:rPr>
        <w:t>culture of adaptability, demonstrating that investing in digital transformation a</w:t>
      </w:r>
      <w:r w:rsidR="006403B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green finance has allowed it to weather volatility (</w:t>
      </w:r>
      <w:proofErr w:type="spellStart"/>
      <w:r w:rsidRPr="006154B2">
        <w:rPr>
          <w:rFonts w:ascii="Times New Roman" w:eastAsia="Times New Roman" w:hAnsi="Times New Roman" w:cs="Times New Roman"/>
          <w:color w:val="000000" w:themeColor="text1"/>
          <w:sz w:val="24"/>
          <w:szCs w:val="24"/>
        </w:rPr>
        <w:t>Yawson</w:t>
      </w:r>
      <w:proofErr w:type="spellEnd"/>
      <w:r w:rsidRPr="006154B2">
        <w:rPr>
          <w:rFonts w:ascii="Times New Roman" w:eastAsia="Times New Roman" w:hAnsi="Times New Roman" w:cs="Times New Roman"/>
          <w:color w:val="000000" w:themeColor="text1"/>
          <w:sz w:val="24"/>
          <w:szCs w:val="24"/>
        </w:rPr>
        <w:t xml:space="preserve"> </w:t>
      </w:r>
      <w:r w:rsidRPr="006154B2">
        <w:rPr>
          <w:rFonts w:ascii="Times New Roman" w:eastAsia="Times New Roman" w:hAnsi="Times New Roman" w:cs="Times New Roman"/>
          <w:i/>
          <w:color w:val="000000" w:themeColor="text1"/>
          <w:sz w:val="24"/>
          <w:szCs w:val="24"/>
        </w:rPr>
        <w:t>et al.</w:t>
      </w:r>
      <w:r w:rsidRPr="006154B2">
        <w:rPr>
          <w:rFonts w:ascii="Times New Roman" w:eastAsia="Times New Roman" w:hAnsi="Times New Roman" w:cs="Times New Roman"/>
          <w:color w:val="000000" w:themeColor="text1"/>
          <w:sz w:val="24"/>
          <w:szCs w:val="24"/>
        </w:rPr>
        <w:t xml:space="preserve"> 2024). </w:t>
      </w:r>
    </w:p>
    <w:p w:rsidR="00620636" w:rsidRPr="006154B2" w:rsidRDefault="00620636" w:rsidP="00620636">
      <w:pPr>
        <w:pStyle w:val="Normal2"/>
        <w:spacing w:line="360" w:lineRule="auto"/>
        <w:jc w:val="both"/>
        <w:rPr>
          <w:rFonts w:ascii="Times New Roman" w:eastAsia="Times New Roman" w:hAnsi="Times New Roman" w:cs="Times New Roman"/>
          <w:b/>
          <w:i/>
          <w:color w:val="000000" w:themeColor="text1"/>
          <w:sz w:val="24"/>
          <w:szCs w:val="24"/>
        </w:rPr>
      </w:pPr>
      <w:r w:rsidRPr="006154B2">
        <w:rPr>
          <w:rFonts w:ascii="Times New Roman" w:eastAsia="Times New Roman" w:hAnsi="Times New Roman" w:cs="Times New Roman"/>
          <w:b/>
          <w:i/>
          <w:color w:val="000000" w:themeColor="text1"/>
          <w:sz w:val="24"/>
          <w:szCs w:val="24"/>
        </w:rPr>
        <w:t>Uncertainty:</w:t>
      </w:r>
    </w:p>
    <w:p w:rsidR="00620636" w:rsidRPr="006154B2" w:rsidRDefault="00620636" w:rsidP="00620636">
      <w:pPr>
        <w:pStyle w:val="Normal2"/>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rPr>
        <w:t>The rapid shift towards sustainable finance has been introducing uncertainty, particularly regarding based on the long-term impact of ESG initiatives as profitability. Barclays’ culture, traditionally risk-averse as well as hierarchical, has been</w:t>
      </w:r>
      <w:r w:rsidR="006403B7">
        <w:rPr>
          <w:rFonts w:ascii="Times New Roman" w:eastAsia="Times New Roman" w:hAnsi="Times New Roman" w:cs="Times New Roman"/>
          <w:color w:val="000000" w:themeColor="text1"/>
          <w:sz w:val="24"/>
          <w:szCs w:val="24"/>
        </w:rPr>
        <w:t xml:space="preserve"> </w:t>
      </w:r>
      <w:r w:rsidRPr="006154B2">
        <w:rPr>
          <w:rFonts w:ascii="Times New Roman" w:eastAsia="Times New Roman" w:hAnsi="Times New Roman" w:cs="Times New Roman"/>
          <w:color w:val="000000" w:themeColor="text1"/>
          <w:sz w:val="24"/>
          <w:szCs w:val="24"/>
        </w:rPr>
        <w:t>facing resistance to implementing innovative practices, building uncertainty in executing change management programs effectively (</w:t>
      </w:r>
      <w:proofErr w:type="spellStart"/>
      <w:r w:rsidRPr="006154B2">
        <w:rPr>
          <w:rFonts w:ascii="Times New Roman" w:eastAsia="Times New Roman" w:hAnsi="Times New Roman" w:cs="Times New Roman"/>
          <w:color w:val="000000" w:themeColor="text1"/>
          <w:sz w:val="24"/>
          <w:szCs w:val="24"/>
        </w:rPr>
        <w:t>Biloslavo</w:t>
      </w:r>
      <w:proofErr w:type="spellEnd"/>
      <w:r w:rsidRPr="006154B2">
        <w:rPr>
          <w:rFonts w:ascii="Times New Roman" w:eastAsia="Times New Roman" w:hAnsi="Times New Roman" w:cs="Times New Roman"/>
          <w:color w:val="000000" w:themeColor="text1"/>
          <w:sz w:val="24"/>
          <w:szCs w:val="24"/>
        </w:rPr>
        <w:t xml:space="preserve"> </w:t>
      </w:r>
      <w:r w:rsidRPr="006154B2">
        <w:rPr>
          <w:rFonts w:ascii="Times New Roman" w:eastAsia="Times New Roman" w:hAnsi="Times New Roman" w:cs="Times New Roman"/>
          <w:i/>
          <w:color w:val="000000" w:themeColor="text1"/>
          <w:sz w:val="24"/>
          <w:szCs w:val="24"/>
        </w:rPr>
        <w:t>et al.</w:t>
      </w:r>
      <w:r w:rsidRPr="006154B2">
        <w:rPr>
          <w:rFonts w:ascii="Times New Roman" w:eastAsia="Times New Roman" w:hAnsi="Times New Roman" w:cs="Times New Roman"/>
          <w:color w:val="000000" w:themeColor="text1"/>
          <w:sz w:val="24"/>
          <w:szCs w:val="24"/>
        </w:rPr>
        <w:t xml:space="preserve"> 2024).</w:t>
      </w:r>
    </w:p>
    <w:p w:rsidR="00620636" w:rsidRPr="006154B2" w:rsidRDefault="00620636" w:rsidP="00620636">
      <w:pPr>
        <w:pStyle w:val="Normal2"/>
        <w:spacing w:line="360" w:lineRule="auto"/>
        <w:jc w:val="both"/>
        <w:rPr>
          <w:rFonts w:ascii="Times New Roman" w:eastAsia="Times New Roman" w:hAnsi="Times New Roman" w:cs="Times New Roman"/>
          <w:b/>
          <w:i/>
          <w:color w:val="000000" w:themeColor="text1"/>
          <w:sz w:val="24"/>
          <w:szCs w:val="24"/>
        </w:rPr>
      </w:pPr>
      <w:r w:rsidRPr="006154B2">
        <w:rPr>
          <w:rFonts w:ascii="Times New Roman" w:eastAsia="Times New Roman" w:hAnsi="Times New Roman" w:cs="Times New Roman"/>
          <w:b/>
          <w:i/>
          <w:color w:val="000000" w:themeColor="text1"/>
          <w:sz w:val="24"/>
          <w:szCs w:val="24"/>
        </w:rPr>
        <w:t>Complexity:</w:t>
      </w:r>
    </w:p>
    <w:p w:rsidR="00620636" w:rsidRPr="006154B2" w:rsidRDefault="00620636" w:rsidP="00620636">
      <w:pPr>
        <w:pStyle w:val="Normal2"/>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rPr>
        <w:t>Barclays’ global operations a</w:t>
      </w:r>
      <w:r w:rsidR="006403B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diverse stakeholder interests have been building its change management complex. Balancing short-term financial goals based on long-term sustainability objectives requires an inclusive, transparent culture. The bank’s </w:t>
      </w:r>
      <w:r w:rsidR="006403B7" w:rsidRPr="006154B2">
        <w:rPr>
          <w:rFonts w:ascii="Times New Roman" w:eastAsia="Times New Roman" w:hAnsi="Times New Roman" w:cs="Times New Roman"/>
          <w:color w:val="000000" w:themeColor="text1"/>
          <w:sz w:val="24"/>
          <w:szCs w:val="24"/>
        </w:rPr>
        <w:t>organi</w:t>
      </w:r>
      <w:r w:rsidR="006403B7">
        <w:rPr>
          <w:rFonts w:ascii="Times New Roman" w:eastAsia="Times New Roman" w:hAnsi="Times New Roman" w:cs="Times New Roman"/>
          <w:color w:val="000000" w:themeColor="text1"/>
          <w:sz w:val="24"/>
          <w:szCs w:val="24"/>
        </w:rPr>
        <w:t>z</w:t>
      </w:r>
      <w:r w:rsidR="006403B7" w:rsidRPr="006154B2">
        <w:rPr>
          <w:rFonts w:ascii="Times New Roman" w:eastAsia="Times New Roman" w:hAnsi="Times New Roman" w:cs="Times New Roman"/>
          <w:color w:val="000000" w:themeColor="text1"/>
          <w:sz w:val="24"/>
          <w:szCs w:val="24"/>
        </w:rPr>
        <w:t>ational</w:t>
      </w:r>
      <w:r w:rsidRPr="006154B2">
        <w:rPr>
          <w:rFonts w:ascii="Times New Roman" w:eastAsia="Times New Roman" w:hAnsi="Times New Roman" w:cs="Times New Roman"/>
          <w:color w:val="000000" w:themeColor="text1"/>
          <w:sz w:val="24"/>
          <w:szCs w:val="24"/>
        </w:rPr>
        <w:t xml:space="preserve"> culture has </w:t>
      </w:r>
      <w:r w:rsidR="006403B7">
        <w:rPr>
          <w:rFonts w:ascii="Times New Roman" w:eastAsia="Times New Roman" w:hAnsi="Times New Roman" w:cs="Times New Roman"/>
          <w:color w:val="000000" w:themeColor="text1"/>
          <w:sz w:val="24"/>
          <w:szCs w:val="24"/>
        </w:rPr>
        <w:t>promoted</w:t>
      </w:r>
      <w:r w:rsidRPr="006154B2">
        <w:rPr>
          <w:rFonts w:ascii="Times New Roman" w:eastAsia="Times New Roman" w:hAnsi="Times New Roman" w:cs="Times New Roman"/>
          <w:color w:val="000000" w:themeColor="text1"/>
          <w:sz w:val="24"/>
          <w:szCs w:val="24"/>
        </w:rPr>
        <w:t xml:space="preserve"> collaboration across departments </w:t>
      </w:r>
      <w:r w:rsidR="006403B7">
        <w:rPr>
          <w:rFonts w:ascii="Times New Roman" w:eastAsia="Times New Roman" w:hAnsi="Times New Roman" w:cs="Times New Roman"/>
          <w:color w:val="000000" w:themeColor="text1"/>
          <w:sz w:val="24"/>
          <w:szCs w:val="24"/>
        </w:rPr>
        <w:t>to</w:t>
      </w:r>
      <w:r w:rsidRPr="006154B2">
        <w:rPr>
          <w:rFonts w:ascii="Times New Roman" w:eastAsia="Times New Roman" w:hAnsi="Times New Roman" w:cs="Times New Roman"/>
          <w:color w:val="000000" w:themeColor="text1"/>
          <w:sz w:val="24"/>
          <w:szCs w:val="24"/>
        </w:rPr>
        <w:t xml:space="preserve"> handl</w:t>
      </w:r>
      <w:r w:rsidR="006403B7">
        <w:rPr>
          <w:rFonts w:ascii="Times New Roman" w:eastAsia="Times New Roman" w:hAnsi="Times New Roman" w:cs="Times New Roman"/>
          <w:color w:val="000000" w:themeColor="text1"/>
          <w:sz w:val="24"/>
          <w:szCs w:val="24"/>
        </w:rPr>
        <w:t>e</w:t>
      </w:r>
      <w:r w:rsidRPr="006154B2">
        <w:rPr>
          <w:rFonts w:ascii="Times New Roman" w:eastAsia="Times New Roman" w:hAnsi="Times New Roman" w:cs="Times New Roman"/>
          <w:color w:val="000000" w:themeColor="text1"/>
          <w:sz w:val="24"/>
          <w:szCs w:val="24"/>
        </w:rPr>
        <w:t xml:space="preserve"> complexities a</w:t>
      </w:r>
      <w:r w:rsidR="006403B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driv</w:t>
      </w:r>
      <w:r w:rsidR="006403B7">
        <w:rPr>
          <w:rFonts w:ascii="Times New Roman" w:eastAsia="Times New Roman" w:hAnsi="Times New Roman" w:cs="Times New Roman"/>
          <w:color w:val="000000" w:themeColor="text1"/>
          <w:sz w:val="24"/>
          <w:szCs w:val="24"/>
        </w:rPr>
        <w:t>e</w:t>
      </w:r>
      <w:r w:rsidRPr="006154B2">
        <w:rPr>
          <w:rFonts w:ascii="Times New Roman" w:eastAsia="Times New Roman" w:hAnsi="Times New Roman" w:cs="Times New Roman"/>
          <w:color w:val="000000" w:themeColor="text1"/>
          <w:sz w:val="24"/>
          <w:szCs w:val="24"/>
        </w:rPr>
        <w:t xml:space="preserve"> successful change (</w:t>
      </w:r>
      <w:proofErr w:type="spellStart"/>
      <w:r w:rsidRPr="006154B2">
        <w:rPr>
          <w:rFonts w:ascii="Times New Roman" w:eastAsia="Times New Roman" w:hAnsi="Times New Roman" w:cs="Times New Roman"/>
          <w:color w:val="000000" w:themeColor="text1"/>
          <w:sz w:val="24"/>
          <w:szCs w:val="24"/>
        </w:rPr>
        <w:t>Yawson</w:t>
      </w:r>
      <w:proofErr w:type="spellEnd"/>
      <w:r w:rsidRPr="006154B2">
        <w:rPr>
          <w:rFonts w:ascii="Times New Roman" w:eastAsia="Times New Roman" w:hAnsi="Times New Roman" w:cs="Times New Roman"/>
          <w:color w:val="000000" w:themeColor="text1"/>
          <w:sz w:val="24"/>
          <w:szCs w:val="24"/>
        </w:rPr>
        <w:t xml:space="preserve"> </w:t>
      </w:r>
      <w:r w:rsidRPr="006154B2">
        <w:rPr>
          <w:rFonts w:ascii="Times New Roman" w:eastAsia="Times New Roman" w:hAnsi="Times New Roman" w:cs="Times New Roman"/>
          <w:i/>
          <w:color w:val="000000" w:themeColor="text1"/>
          <w:sz w:val="24"/>
          <w:szCs w:val="24"/>
        </w:rPr>
        <w:t>et al.</w:t>
      </w:r>
      <w:r w:rsidRPr="006154B2">
        <w:rPr>
          <w:rFonts w:ascii="Times New Roman" w:eastAsia="Times New Roman" w:hAnsi="Times New Roman" w:cs="Times New Roman"/>
          <w:color w:val="000000" w:themeColor="text1"/>
          <w:sz w:val="24"/>
          <w:szCs w:val="24"/>
        </w:rPr>
        <w:t xml:space="preserve"> 2024).</w:t>
      </w:r>
    </w:p>
    <w:p w:rsidR="00620636" w:rsidRPr="006154B2" w:rsidRDefault="00620636" w:rsidP="00620636">
      <w:pPr>
        <w:pStyle w:val="Normal2"/>
        <w:spacing w:line="360" w:lineRule="auto"/>
        <w:jc w:val="both"/>
        <w:rPr>
          <w:rFonts w:ascii="Times New Roman" w:eastAsia="Times New Roman" w:hAnsi="Times New Roman" w:cs="Times New Roman"/>
          <w:b/>
          <w:i/>
          <w:color w:val="000000" w:themeColor="text1"/>
          <w:sz w:val="24"/>
          <w:szCs w:val="24"/>
        </w:rPr>
      </w:pPr>
      <w:r w:rsidRPr="006154B2">
        <w:rPr>
          <w:rFonts w:ascii="Times New Roman" w:eastAsia="Times New Roman" w:hAnsi="Times New Roman" w:cs="Times New Roman"/>
          <w:b/>
          <w:i/>
          <w:color w:val="000000" w:themeColor="text1"/>
          <w:sz w:val="24"/>
          <w:szCs w:val="24"/>
        </w:rPr>
        <w:t>Ambiguity:</w:t>
      </w:r>
    </w:p>
    <w:p w:rsidR="00C318D9" w:rsidRPr="00941197" w:rsidRDefault="00620636" w:rsidP="00941197">
      <w:pPr>
        <w:pStyle w:val="Normal2"/>
        <w:spacing w:line="360" w:lineRule="auto"/>
        <w:jc w:val="both"/>
        <w:rPr>
          <w:rFonts w:ascii="Times New Roman" w:eastAsia="Times New Roman" w:hAnsi="Times New Roman" w:cs="Times New Roman"/>
          <w:color w:val="FF0000"/>
          <w:sz w:val="24"/>
          <w:szCs w:val="24"/>
        </w:rPr>
      </w:pPr>
      <w:r w:rsidRPr="006154B2">
        <w:rPr>
          <w:rFonts w:ascii="Times New Roman" w:eastAsia="Times New Roman" w:hAnsi="Times New Roman" w:cs="Times New Roman"/>
          <w:color w:val="000000" w:themeColor="text1"/>
          <w:sz w:val="24"/>
          <w:szCs w:val="24"/>
        </w:rPr>
        <w:t xml:space="preserve">The ambiguity has been focused on the regulatory frameworks based on future market trends as “green finance regulations” presenting a challenge for change management. It is considered </w:t>
      </w:r>
      <w:r w:rsidRPr="006154B2">
        <w:rPr>
          <w:rFonts w:ascii="Times New Roman" w:eastAsia="Times New Roman" w:hAnsi="Times New Roman" w:cs="Times New Roman"/>
          <w:color w:val="000000" w:themeColor="text1"/>
          <w:sz w:val="24"/>
          <w:szCs w:val="24"/>
        </w:rPr>
        <w:lastRenderedPageBreak/>
        <w:t>that a culture of open communication a</w:t>
      </w:r>
      <w:r w:rsidR="006403B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continuous learning plays a Barclays in decreasing ambiguity by collaborating with</w:t>
      </w:r>
      <w:r w:rsidR="006403B7">
        <w:rPr>
          <w:rFonts w:ascii="Times New Roman" w:eastAsia="Times New Roman" w:hAnsi="Times New Roman" w:cs="Times New Roman"/>
          <w:color w:val="000000" w:themeColor="text1"/>
          <w:sz w:val="24"/>
          <w:szCs w:val="24"/>
        </w:rPr>
        <w:t xml:space="preserve"> a</w:t>
      </w:r>
      <w:r w:rsidRPr="006154B2">
        <w:rPr>
          <w:rFonts w:ascii="Times New Roman" w:eastAsia="Times New Roman" w:hAnsi="Times New Roman" w:cs="Times New Roman"/>
          <w:color w:val="000000" w:themeColor="text1"/>
          <w:sz w:val="24"/>
          <w:szCs w:val="24"/>
        </w:rPr>
        <w:t xml:space="preserve"> workforce as </w:t>
      </w:r>
      <w:r w:rsidR="006403B7">
        <w:rPr>
          <w:rFonts w:ascii="Times New Roman" w:eastAsia="Times New Roman" w:hAnsi="Times New Roman" w:cs="Times New Roman"/>
          <w:color w:val="000000" w:themeColor="text1"/>
          <w:sz w:val="24"/>
          <w:szCs w:val="24"/>
        </w:rPr>
        <w:t xml:space="preserve">a </w:t>
      </w:r>
      <w:r w:rsidRPr="006154B2">
        <w:rPr>
          <w:rFonts w:ascii="Times New Roman" w:eastAsia="Times New Roman" w:hAnsi="Times New Roman" w:cs="Times New Roman"/>
          <w:color w:val="000000" w:themeColor="text1"/>
          <w:sz w:val="24"/>
          <w:szCs w:val="24"/>
        </w:rPr>
        <w:t>strategic change initiative (</w:t>
      </w:r>
      <w:proofErr w:type="spellStart"/>
      <w:r w:rsidRPr="006154B2">
        <w:rPr>
          <w:rFonts w:ascii="Times New Roman" w:eastAsia="Times New Roman" w:hAnsi="Times New Roman" w:cs="Times New Roman"/>
          <w:color w:val="000000" w:themeColor="text1"/>
          <w:sz w:val="24"/>
          <w:szCs w:val="24"/>
        </w:rPr>
        <w:t>Biloslavo</w:t>
      </w:r>
      <w:proofErr w:type="spellEnd"/>
      <w:r w:rsidRPr="006154B2">
        <w:rPr>
          <w:rFonts w:ascii="Times New Roman" w:eastAsia="Times New Roman" w:hAnsi="Times New Roman" w:cs="Times New Roman"/>
          <w:color w:val="000000" w:themeColor="text1"/>
          <w:sz w:val="24"/>
          <w:szCs w:val="24"/>
        </w:rPr>
        <w:t xml:space="preserve"> </w:t>
      </w:r>
      <w:r w:rsidRPr="006154B2">
        <w:rPr>
          <w:rFonts w:ascii="Times New Roman" w:eastAsia="Times New Roman" w:hAnsi="Times New Roman" w:cs="Times New Roman"/>
          <w:i/>
          <w:color w:val="000000" w:themeColor="text1"/>
          <w:sz w:val="24"/>
          <w:szCs w:val="24"/>
        </w:rPr>
        <w:t>et al.</w:t>
      </w:r>
      <w:r w:rsidRPr="006154B2">
        <w:rPr>
          <w:rFonts w:ascii="Times New Roman" w:eastAsia="Times New Roman" w:hAnsi="Times New Roman" w:cs="Times New Roman"/>
          <w:color w:val="000000" w:themeColor="text1"/>
          <w:sz w:val="24"/>
          <w:szCs w:val="24"/>
        </w:rPr>
        <w:t xml:space="preserve"> 2024).</w:t>
      </w:r>
      <w:r w:rsidR="006403B7">
        <w:rPr>
          <w:rFonts w:ascii="Times New Roman" w:eastAsia="Times New Roman" w:hAnsi="Times New Roman" w:cs="Times New Roman"/>
          <w:color w:val="000000" w:themeColor="text1"/>
          <w:sz w:val="24"/>
          <w:szCs w:val="24"/>
        </w:rPr>
        <w:t xml:space="preserve"> </w:t>
      </w:r>
      <w:r w:rsidR="00F217E7" w:rsidRPr="005A08B7">
        <w:rPr>
          <w:rFonts w:ascii="Times New Roman" w:eastAsia="Times New Roman" w:hAnsi="Times New Roman" w:cs="Times New Roman"/>
          <w:sz w:val="24"/>
          <w:szCs w:val="24"/>
          <w:lang w:val="en-GB"/>
        </w:rPr>
        <w:t xml:space="preserve">The inclusive culture of Barclays following its new business operations </w:t>
      </w:r>
      <w:r w:rsidR="006403B7">
        <w:rPr>
          <w:rFonts w:ascii="Times New Roman" w:eastAsia="Times New Roman" w:hAnsi="Times New Roman" w:cs="Times New Roman"/>
          <w:sz w:val="24"/>
          <w:szCs w:val="24"/>
          <w:lang w:val="en-GB"/>
        </w:rPr>
        <w:t>is</w:t>
      </w:r>
      <w:r w:rsidR="00F217E7" w:rsidRPr="005A08B7">
        <w:rPr>
          <w:rFonts w:ascii="Times New Roman" w:eastAsia="Times New Roman" w:hAnsi="Times New Roman" w:cs="Times New Roman"/>
          <w:sz w:val="24"/>
          <w:szCs w:val="24"/>
          <w:lang w:val="en-GB"/>
        </w:rPr>
        <w:t xml:space="preserve"> influential in managing the encouragement of employees and their motivational factor in fostering a sense of ownership and accountability in managing this new Project</w:t>
      </w:r>
      <w:r w:rsidR="001444EF">
        <w:rPr>
          <w:rFonts w:ascii="Times New Roman" w:eastAsia="Times New Roman" w:hAnsi="Times New Roman" w:cs="Times New Roman"/>
          <w:sz w:val="24"/>
          <w:szCs w:val="24"/>
          <w:lang w:val="en-GB"/>
        </w:rPr>
        <w:t xml:space="preserve"> (</w:t>
      </w:r>
      <w:proofErr w:type="spellStart"/>
      <w:r w:rsidR="001444EF">
        <w:rPr>
          <w:rFonts w:ascii="Times New Roman" w:eastAsia="Times New Roman" w:hAnsi="Times New Roman" w:cs="Times New Roman"/>
          <w:sz w:val="24"/>
          <w:szCs w:val="24"/>
          <w:lang w:val="en-GB"/>
        </w:rPr>
        <w:t>Papathomas</w:t>
      </w:r>
      <w:proofErr w:type="spellEnd"/>
      <w:r w:rsidR="001444EF">
        <w:rPr>
          <w:rFonts w:ascii="Times New Roman" w:eastAsia="Times New Roman" w:hAnsi="Times New Roman" w:cs="Times New Roman"/>
          <w:sz w:val="24"/>
          <w:szCs w:val="24"/>
          <w:lang w:val="en-GB"/>
        </w:rPr>
        <w:t xml:space="preserve"> and </w:t>
      </w:r>
      <w:proofErr w:type="spellStart"/>
      <w:r w:rsidR="001444EF">
        <w:rPr>
          <w:rFonts w:ascii="Times New Roman" w:eastAsia="Times New Roman" w:hAnsi="Times New Roman" w:cs="Times New Roman"/>
          <w:sz w:val="24"/>
          <w:szCs w:val="24"/>
          <w:lang w:val="en-GB"/>
        </w:rPr>
        <w:t>Konteos</w:t>
      </w:r>
      <w:proofErr w:type="spellEnd"/>
      <w:r w:rsidR="001444EF">
        <w:rPr>
          <w:rFonts w:ascii="Times New Roman" w:eastAsia="Times New Roman" w:hAnsi="Times New Roman" w:cs="Times New Roman"/>
          <w:sz w:val="24"/>
          <w:szCs w:val="24"/>
          <w:lang w:val="en-GB"/>
        </w:rPr>
        <w:t>, 2024)</w:t>
      </w:r>
      <w:r w:rsidR="00F217E7" w:rsidRPr="005A08B7">
        <w:rPr>
          <w:rFonts w:ascii="Times New Roman" w:eastAsia="Times New Roman" w:hAnsi="Times New Roman" w:cs="Times New Roman"/>
          <w:sz w:val="24"/>
          <w:szCs w:val="24"/>
          <w:lang w:val="en-GB"/>
        </w:rPr>
        <w:t xml:space="preserve">. </w:t>
      </w:r>
    </w:p>
    <w:p w:rsidR="00BD733D" w:rsidRPr="005A08B7" w:rsidRDefault="00F217E7" w:rsidP="00BD733D">
      <w:pPr>
        <w:pStyle w:val="Heading1"/>
        <w:rPr>
          <w:szCs w:val="28"/>
          <w:lang w:val="en-GB"/>
        </w:rPr>
      </w:pPr>
      <w:bookmarkStart w:id="10" w:name="_Toc182975165"/>
      <w:r w:rsidRPr="005A08B7">
        <w:rPr>
          <w:szCs w:val="28"/>
          <w:lang w:val="en-GB"/>
        </w:rPr>
        <w:t>H. Suitable change management plan</w:t>
      </w:r>
      <w:bookmarkEnd w:id="10"/>
      <w:r w:rsidRPr="005A08B7">
        <w:rPr>
          <w:szCs w:val="28"/>
          <w:lang w:val="en-GB"/>
        </w:rPr>
        <w:t xml:space="preserve"> </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It is observed that a change management plan for Barclays </w:t>
      </w:r>
      <w:r w:rsidR="006403B7">
        <w:rPr>
          <w:rFonts w:ascii="Times New Roman" w:eastAsia="Times New Roman" w:hAnsi="Times New Roman" w:cs="Times New Roman"/>
          <w:sz w:val="24"/>
          <w:szCs w:val="24"/>
          <w:lang w:val="en-GB"/>
        </w:rPr>
        <w:t xml:space="preserve">should be developed </w:t>
      </w:r>
      <w:r w:rsidRPr="005A08B7">
        <w:rPr>
          <w:rFonts w:ascii="Times New Roman" w:eastAsia="Times New Roman" w:hAnsi="Times New Roman" w:cs="Times New Roman"/>
          <w:sz w:val="24"/>
          <w:szCs w:val="24"/>
          <w:lang w:val="en-GB"/>
        </w:rPr>
        <w:t xml:space="preserve">by focusing on sustainability initiatives </w:t>
      </w:r>
      <w:r w:rsidR="006403B7">
        <w:rPr>
          <w:rFonts w:ascii="Times New Roman" w:eastAsia="Times New Roman" w:hAnsi="Times New Roman" w:cs="Times New Roman"/>
          <w:sz w:val="24"/>
          <w:szCs w:val="24"/>
          <w:lang w:val="en-GB"/>
        </w:rPr>
        <w:t>and</w:t>
      </w:r>
      <w:r w:rsidRPr="005A08B7">
        <w:rPr>
          <w:rFonts w:ascii="Times New Roman" w:eastAsia="Times New Roman" w:hAnsi="Times New Roman" w:cs="Times New Roman"/>
          <w:sz w:val="24"/>
          <w:szCs w:val="24"/>
          <w:lang w:val="en-GB"/>
        </w:rPr>
        <w:t xml:space="preserve"> applying Lewin’s Three-Stage Model of Change</w:t>
      </w:r>
      <w:r w:rsidR="006403B7">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Unfreeze, Change, a</w:t>
      </w:r>
      <w:r w:rsidR="006403B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Refreeze. </w:t>
      </w:r>
    </w:p>
    <w:p w:rsidR="00921F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noProof/>
          <w:sz w:val="24"/>
          <w:szCs w:val="24"/>
        </w:rPr>
        <w:drawing>
          <wp:inline distT="0" distB="0" distL="0" distR="0">
            <wp:extent cx="5733415" cy="2025197"/>
            <wp:effectExtent l="38100" t="57150" r="114935" b="89353"/>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0"/>
                    <a:stretch>
                      <a:fillRect/>
                    </a:stretch>
                  </pic:blipFill>
                  <pic:spPr bwMode="auto">
                    <a:xfrm>
                      <a:off x="0" y="0"/>
                      <a:ext cx="5733415" cy="20251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618BA" w:rsidRPr="005A08B7" w:rsidRDefault="00F217E7" w:rsidP="006618BA">
      <w:pPr>
        <w:pStyle w:val="Normal2"/>
        <w:spacing w:line="360" w:lineRule="auto"/>
        <w:jc w:val="center"/>
        <w:rPr>
          <w:rFonts w:ascii="Times New Roman" w:eastAsia="Times New Roman" w:hAnsi="Times New Roman" w:cs="Times New Roman"/>
          <w:b/>
          <w:bCs/>
          <w:sz w:val="24"/>
          <w:szCs w:val="24"/>
          <w:lang w:val="en-GB"/>
        </w:rPr>
      </w:pPr>
      <w:r w:rsidRPr="005A08B7">
        <w:rPr>
          <w:rFonts w:ascii="Times New Roman" w:eastAsia="Times New Roman" w:hAnsi="Times New Roman" w:cs="Times New Roman"/>
          <w:b/>
          <w:bCs/>
          <w:sz w:val="24"/>
          <w:szCs w:val="24"/>
          <w:lang w:val="en-GB"/>
        </w:rPr>
        <w:t>Figure 3: Lewin’s Three-Stage Model</w:t>
      </w:r>
    </w:p>
    <w:p w:rsidR="006618BA" w:rsidRPr="005A08B7" w:rsidRDefault="00F217E7" w:rsidP="006618BA">
      <w:pPr>
        <w:pStyle w:val="Normal2"/>
        <w:spacing w:line="360" w:lineRule="auto"/>
        <w:jc w:val="center"/>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(Source: McMahon </w:t>
      </w:r>
      <w:r w:rsidRPr="005A08B7">
        <w:rPr>
          <w:rFonts w:ascii="Times New Roman" w:eastAsia="Times New Roman" w:hAnsi="Times New Roman" w:cs="Times New Roman"/>
          <w:i/>
          <w:sz w:val="24"/>
          <w:szCs w:val="24"/>
          <w:lang w:val="en-GB"/>
        </w:rPr>
        <w:t xml:space="preserve">et al. </w:t>
      </w:r>
      <w:r w:rsidRPr="005A08B7">
        <w:rPr>
          <w:rFonts w:ascii="Times New Roman" w:eastAsia="Times New Roman" w:hAnsi="Times New Roman" w:cs="Times New Roman"/>
          <w:sz w:val="24"/>
          <w:szCs w:val="24"/>
          <w:lang w:val="en-GB"/>
        </w:rPr>
        <w:t>2024)</w:t>
      </w:r>
    </w:p>
    <w:p w:rsidR="00BD733D" w:rsidRPr="005A08B7" w:rsidRDefault="00F217E7" w:rsidP="00BD733D">
      <w:pPr>
        <w:pStyle w:val="Normal2"/>
        <w:spacing w:line="360" w:lineRule="auto"/>
        <w:jc w:val="both"/>
        <w:rPr>
          <w:rFonts w:ascii="Times New Roman" w:eastAsia="Times New Roman" w:hAnsi="Times New Roman" w:cs="Times New Roman"/>
          <w:b/>
          <w:sz w:val="24"/>
          <w:szCs w:val="24"/>
          <w:lang w:val="en-GB"/>
        </w:rPr>
      </w:pPr>
      <w:r w:rsidRPr="005A08B7">
        <w:rPr>
          <w:rFonts w:ascii="Times New Roman" w:eastAsia="Times New Roman" w:hAnsi="Times New Roman" w:cs="Times New Roman"/>
          <w:b/>
          <w:sz w:val="24"/>
          <w:szCs w:val="24"/>
          <w:lang w:val="en-GB"/>
        </w:rPr>
        <w:t>Proposed Change</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The primary change is taking initiatives involving development to Barclays’ sustainability efforts based on expanding financing as renewable energy projects a</w:t>
      </w:r>
      <w:r w:rsidR="00B012D2">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issuing green bonds. This is collaborating with regulatory pressures a</w:t>
      </w:r>
      <w:r w:rsidR="00686BD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developing corporate responsibility in the financial sector (McMahon </w:t>
      </w:r>
      <w:r w:rsidRPr="005A08B7">
        <w:rPr>
          <w:rFonts w:ascii="Times New Roman" w:eastAsia="Times New Roman" w:hAnsi="Times New Roman" w:cs="Times New Roman"/>
          <w:i/>
          <w:sz w:val="24"/>
          <w:szCs w:val="24"/>
          <w:lang w:val="en-GB"/>
        </w:rPr>
        <w:t xml:space="preserve">et al. </w:t>
      </w:r>
      <w:r w:rsidRPr="005A08B7">
        <w:rPr>
          <w:rFonts w:ascii="Times New Roman" w:eastAsia="Times New Roman" w:hAnsi="Times New Roman" w:cs="Times New Roman"/>
          <w:sz w:val="24"/>
          <w:szCs w:val="24"/>
          <w:lang w:val="en-GB"/>
        </w:rPr>
        <w:t>2024).</w:t>
      </w:r>
    </w:p>
    <w:p w:rsidR="00BD733D" w:rsidRPr="005A08B7" w:rsidRDefault="00F217E7" w:rsidP="00BD733D">
      <w:pPr>
        <w:pStyle w:val="Normal2"/>
        <w:spacing w:line="360" w:lineRule="auto"/>
        <w:jc w:val="both"/>
        <w:rPr>
          <w:rFonts w:ascii="Times New Roman" w:eastAsia="Times New Roman" w:hAnsi="Times New Roman" w:cs="Times New Roman"/>
          <w:b/>
          <w:sz w:val="24"/>
          <w:szCs w:val="24"/>
          <w:lang w:val="en-GB"/>
        </w:rPr>
      </w:pPr>
      <w:r w:rsidRPr="005A08B7">
        <w:rPr>
          <w:rFonts w:ascii="Times New Roman" w:eastAsia="Times New Roman" w:hAnsi="Times New Roman" w:cs="Times New Roman"/>
          <w:b/>
          <w:sz w:val="24"/>
          <w:szCs w:val="24"/>
          <w:lang w:val="en-GB"/>
        </w:rPr>
        <w:t>Change Management Plan</w:t>
      </w:r>
    </w:p>
    <w:p w:rsidR="00BD733D" w:rsidRPr="005A08B7" w:rsidRDefault="00F217E7" w:rsidP="00BD733D">
      <w:pPr>
        <w:pStyle w:val="Normal2"/>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1. Unfreeze</w:t>
      </w:r>
    </w:p>
    <w:p w:rsidR="00BD733D" w:rsidRPr="005A08B7" w:rsidRDefault="00F217E7" w:rsidP="00BD733D">
      <w:pPr>
        <w:pStyle w:val="Normal2"/>
        <w:numPr>
          <w:ilvl w:val="0"/>
          <w:numId w:val="7"/>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Objective</w:t>
      </w:r>
      <w:r w:rsidRPr="005A08B7">
        <w:rPr>
          <w:rFonts w:ascii="Times New Roman" w:eastAsia="Times New Roman" w:hAnsi="Times New Roman" w:cs="Times New Roman"/>
          <w:sz w:val="24"/>
          <w:szCs w:val="24"/>
          <w:lang w:val="en-GB"/>
        </w:rPr>
        <w:t>: Preparing the organization for change by building awareness based on the need for sustainability initiatives.</w:t>
      </w:r>
    </w:p>
    <w:p w:rsidR="00BD733D" w:rsidRPr="005A08B7" w:rsidRDefault="00F217E7" w:rsidP="00BD733D">
      <w:pPr>
        <w:pStyle w:val="Normal2"/>
        <w:numPr>
          <w:ilvl w:val="0"/>
          <w:numId w:val="7"/>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Assessment</w:t>
      </w:r>
      <w:r w:rsidRPr="005A08B7">
        <w:rPr>
          <w:rFonts w:ascii="Times New Roman" w:eastAsia="Times New Roman" w:hAnsi="Times New Roman" w:cs="Times New Roman"/>
          <w:sz w:val="24"/>
          <w:szCs w:val="24"/>
          <w:lang w:val="en-GB"/>
        </w:rPr>
        <w:t xml:space="preserve">: </w:t>
      </w:r>
      <w:r w:rsidR="00686BD7" w:rsidRPr="005A08B7">
        <w:rPr>
          <w:rFonts w:ascii="Times New Roman" w:eastAsia="Times New Roman" w:hAnsi="Times New Roman" w:cs="Times New Roman"/>
          <w:sz w:val="24"/>
          <w:szCs w:val="24"/>
          <w:lang w:val="en-GB"/>
        </w:rPr>
        <w:t>Analyse</w:t>
      </w:r>
      <w:r w:rsidRPr="005A08B7">
        <w:rPr>
          <w:rFonts w:ascii="Times New Roman" w:eastAsia="Times New Roman" w:hAnsi="Times New Roman" w:cs="Times New Roman"/>
          <w:sz w:val="24"/>
          <w:szCs w:val="24"/>
          <w:lang w:val="en-GB"/>
        </w:rPr>
        <w:t xml:space="preserve"> current sustainability practices by addressing gaps such as regulatory requirements, market trends, a</w:t>
      </w:r>
      <w:r w:rsidR="00686BD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stakeholder expectations (McMahon </w:t>
      </w:r>
      <w:r w:rsidRPr="005A08B7">
        <w:rPr>
          <w:rFonts w:ascii="Times New Roman" w:eastAsia="Times New Roman" w:hAnsi="Times New Roman" w:cs="Times New Roman"/>
          <w:i/>
          <w:sz w:val="24"/>
          <w:szCs w:val="24"/>
          <w:lang w:val="en-GB"/>
        </w:rPr>
        <w:t>et al.</w:t>
      </w:r>
      <w:r w:rsidR="00686BD7">
        <w:rPr>
          <w:rFonts w:ascii="Times New Roman" w:eastAsia="Times New Roman" w:hAnsi="Times New Roman" w:cs="Times New Roman"/>
          <w:i/>
          <w:sz w:val="24"/>
          <w:szCs w:val="24"/>
          <w:lang w:val="en-GB"/>
        </w:rPr>
        <w:t>,</w:t>
      </w:r>
      <w:r w:rsidRPr="005A08B7">
        <w:rPr>
          <w:rFonts w:ascii="Times New Roman" w:eastAsia="Times New Roman" w:hAnsi="Times New Roman" w:cs="Times New Roman"/>
          <w:i/>
          <w:sz w:val="24"/>
          <w:szCs w:val="24"/>
          <w:lang w:val="en-GB"/>
        </w:rPr>
        <w:t xml:space="preserve"> </w:t>
      </w:r>
      <w:r w:rsidRPr="005A08B7">
        <w:rPr>
          <w:rFonts w:ascii="Times New Roman" w:eastAsia="Times New Roman" w:hAnsi="Times New Roman" w:cs="Times New Roman"/>
          <w:sz w:val="24"/>
          <w:szCs w:val="24"/>
          <w:lang w:val="en-GB"/>
        </w:rPr>
        <w:t>2024).</w:t>
      </w:r>
    </w:p>
    <w:p w:rsidR="00BD733D" w:rsidRPr="005A08B7" w:rsidRDefault="00F217E7" w:rsidP="00BD733D">
      <w:pPr>
        <w:pStyle w:val="Normal2"/>
        <w:numPr>
          <w:ilvl w:val="0"/>
          <w:numId w:val="7"/>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lastRenderedPageBreak/>
        <w:t>Communication</w:t>
      </w:r>
      <w:r w:rsidRPr="005A08B7">
        <w:rPr>
          <w:rFonts w:ascii="Times New Roman" w:eastAsia="Times New Roman" w:hAnsi="Times New Roman" w:cs="Times New Roman"/>
          <w:sz w:val="24"/>
          <w:szCs w:val="24"/>
          <w:lang w:val="en-GB"/>
        </w:rPr>
        <w:t xml:space="preserve">: Using multiple channels such as emails, meetings, and newsletters based on disseminate information about upcoming changes, their benefits, as well as the need for collective action (ELLIS, 2023). </w:t>
      </w:r>
    </w:p>
    <w:p w:rsidR="00BD733D" w:rsidRPr="005A08B7" w:rsidRDefault="00F217E7" w:rsidP="00BD733D">
      <w:pPr>
        <w:pStyle w:val="Normal2"/>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2. Change</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Objective</w:t>
      </w:r>
      <w:r w:rsidRPr="005A08B7">
        <w:rPr>
          <w:rFonts w:ascii="Times New Roman" w:eastAsia="Times New Roman" w:hAnsi="Times New Roman" w:cs="Times New Roman"/>
          <w:sz w:val="24"/>
          <w:szCs w:val="24"/>
          <w:lang w:val="en-GB"/>
        </w:rPr>
        <w:t>: Adapting the new sustainability initiatives.</w:t>
      </w:r>
    </w:p>
    <w:p w:rsidR="00BD733D" w:rsidRPr="005A08B7" w:rsidRDefault="00F217E7" w:rsidP="00BD733D">
      <w:pPr>
        <w:pStyle w:val="Normal2"/>
        <w:spacing w:line="360" w:lineRule="auto"/>
        <w:jc w:val="both"/>
        <w:rPr>
          <w:rFonts w:ascii="Times New Roman" w:eastAsia="Times New Roman" w:hAnsi="Times New Roman" w:cs="Times New Roman"/>
          <w:b/>
          <w:sz w:val="24"/>
          <w:szCs w:val="24"/>
          <w:lang w:val="en-GB"/>
        </w:rPr>
      </w:pPr>
      <w:r w:rsidRPr="005A08B7">
        <w:rPr>
          <w:rFonts w:ascii="Times New Roman" w:eastAsia="Times New Roman" w:hAnsi="Times New Roman" w:cs="Times New Roman"/>
          <w:b/>
          <w:sz w:val="24"/>
          <w:szCs w:val="24"/>
          <w:lang w:val="en-GB"/>
        </w:rPr>
        <w:t>Financial Plan:</w:t>
      </w:r>
    </w:p>
    <w:p w:rsidR="00BD733D" w:rsidRPr="005A08B7" w:rsidRDefault="00F217E7" w:rsidP="00BD733D">
      <w:pPr>
        <w:pStyle w:val="Normal2"/>
        <w:numPr>
          <w:ilvl w:val="0"/>
          <w:numId w:val="4"/>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Budgeting</w:t>
      </w:r>
      <w:r w:rsidRPr="005A08B7">
        <w:rPr>
          <w:rFonts w:ascii="Times New Roman" w:eastAsia="Times New Roman" w:hAnsi="Times New Roman" w:cs="Times New Roman"/>
          <w:sz w:val="24"/>
          <w:szCs w:val="24"/>
          <w:lang w:val="en-GB"/>
        </w:rPr>
        <w:t>: Allocating funds based on new projects has been related to renewable energy a</w:t>
      </w:r>
      <w:r w:rsidR="00686BD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green bonds by including investment in technology with infrastructure improvements.</w:t>
      </w:r>
    </w:p>
    <w:p w:rsidR="00BD733D" w:rsidRPr="00686BD7" w:rsidRDefault="00F217E7" w:rsidP="00686BD7">
      <w:pPr>
        <w:pStyle w:val="Normal2"/>
        <w:numPr>
          <w:ilvl w:val="0"/>
          <w:numId w:val="4"/>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Partnerships</w:t>
      </w:r>
      <w:r w:rsidRPr="005A08B7">
        <w:rPr>
          <w:rFonts w:ascii="Times New Roman" w:eastAsia="Times New Roman" w:hAnsi="Times New Roman" w:cs="Times New Roman"/>
          <w:sz w:val="24"/>
          <w:szCs w:val="24"/>
          <w:lang w:val="en-GB"/>
        </w:rPr>
        <w:t>: Building partnerships with renewable energy firms a</w:t>
      </w:r>
      <w:r w:rsidR="00686BD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NGOs to leverage expertise with resources (</w:t>
      </w:r>
      <w:proofErr w:type="spellStart"/>
      <w:r w:rsidRPr="005A08B7">
        <w:rPr>
          <w:rFonts w:ascii="Times New Roman" w:eastAsia="Times New Roman" w:hAnsi="Times New Roman" w:cs="Times New Roman"/>
          <w:sz w:val="24"/>
          <w:szCs w:val="24"/>
          <w:lang w:val="en-GB"/>
        </w:rPr>
        <w:t>Vrcelj</w:t>
      </w:r>
      <w:proofErr w:type="spellEnd"/>
      <w:r w:rsidRPr="005A08B7">
        <w:rPr>
          <w:rFonts w:ascii="Times New Roman" w:eastAsia="Times New Roman" w:hAnsi="Times New Roman" w:cs="Times New Roman"/>
          <w:sz w:val="24"/>
          <w:szCs w:val="24"/>
          <w:lang w:val="en-GB"/>
        </w:rPr>
        <w:t xml:space="preserve">, </w:t>
      </w:r>
      <w:r w:rsidRPr="00686BD7">
        <w:rPr>
          <w:rFonts w:ascii="Times New Roman" w:eastAsia="Times New Roman" w:hAnsi="Times New Roman" w:cs="Times New Roman"/>
          <w:sz w:val="24"/>
          <w:szCs w:val="24"/>
          <w:lang w:val="en-GB"/>
        </w:rPr>
        <w:t xml:space="preserve">2023). </w:t>
      </w:r>
    </w:p>
    <w:p w:rsidR="00BD733D" w:rsidRPr="005A08B7" w:rsidRDefault="00F217E7" w:rsidP="00BD733D">
      <w:pPr>
        <w:pStyle w:val="Normal2"/>
        <w:numPr>
          <w:ilvl w:val="0"/>
          <w:numId w:val="4"/>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Incentives</w:t>
      </w:r>
      <w:r w:rsidRPr="005A08B7">
        <w:rPr>
          <w:rFonts w:ascii="Times New Roman" w:eastAsia="Times New Roman" w:hAnsi="Times New Roman" w:cs="Times New Roman"/>
          <w:sz w:val="24"/>
          <w:szCs w:val="24"/>
          <w:lang w:val="en-GB"/>
        </w:rPr>
        <w:t>: Improving incentive programs for employees as actively contributing to sustainability goals. This could include recognition programs with financial bonuses linked with project outcomes.</w:t>
      </w:r>
    </w:p>
    <w:p w:rsidR="00BD733D" w:rsidRPr="005A08B7" w:rsidRDefault="00F217E7" w:rsidP="00BD733D">
      <w:pPr>
        <w:pStyle w:val="Normal2"/>
        <w:spacing w:line="360" w:lineRule="auto"/>
        <w:jc w:val="both"/>
        <w:rPr>
          <w:rFonts w:ascii="Times New Roman" w:eastAsia="Times New Roman" w:hAnsi="Times New Roman" w:cs="Times New Roman"/>
          <w:b/>
          <w:sz w:val="24"/>
          <w:szCs w:val="24"/>
          <w:lang w:val="en-GB"/>
        </w:rPr>
      </w:pPr>
      <w:r w:rsidRPr="005A08B7">
        <w:rPr>
          <w:rFonts w:ascii="Times New Roman" w:eastAsia="Times New Roman" w:hAnsi="Times New Roman" w:cs="Times New Roman"/>
          <w:b/>
          <w:sz w:val="24"/>
          <w:szCs w:val="24"/>
          <w:lang w:val="en-GB"/>
        </w:rPr>
        <w:t>Implementation:</w:t>
      </w:r>
    </w:p>
    <w:p w:rsidR="00BD733D" w:rsidRPr="005A08B7" w:rsidRDefault="00F217E7" w:rsidP="00BD733D">
      <w:pPr>
        <w:pStyle w:val="Normal2"/>
        <w:numPr>
          <w:ilvl w:val="0"/>
          <w:numId w:val="9"/>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Roll out training programs among employees to ensure they understand their roles in the new initiatives;</w:t>
      </w:r>
    </w:p>
    <w:p w:rsidR="00BD733D" w:rsidRPr="005A08B7" w:rsidRDefault="00F217E7" w:rsidP="00BD733D">
      <w:pPr>
        <w:pStyle w:val="Normal2"/>
        <w:numPr>
          <w:ilvl w:val="0"/>
          <w:numId w:val="9"/>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Building cross-functional teams to oversee the execution based on the projects, ensuring diverse perspectives as well as expertise are included;</w:t>
      </w:r>
    </w:p>
    <w:p w:rsidR="00BD733D" w:rsidRPr="005A08B7" w:rsidRDefault="00F217E7" w:rsidP="00BD733D">
      <w:pPr>
        <w:pStyle w:val="Normal2"/>
        <w:numPr>
          <w:ilvl w:val="0"/>
          <w:numId w:val="9"/>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Monitoring the progress of new initiatives and adjusting strategies based on </w:t>
      </w:r>
      <w:r w:rsidR="00686BD7">
        <w:rPr>
          <w:rFonts w:ascii="Times New Roman" w:eastAsia="Times New Roman" w:hAnsi="Times New Roman" w:cs="Times New Roman"/>
          <w:sz w:val="24"/>
          <w:szCs w:val="24"/>
          <w:lang w:val="en-GB"/>
        </w:rPr>
        <w:t>performance metrics need</w:t>
      </w:r>
      <w:r w:rsidRPr="005A08B7">
        <w:rPr>
          <w:rFonts w:ascii="Times New Roman" w:eastAsia="Times New Roman" w:hAnsi="Times New Roman" w:cs="Times New Roman"/>
          <w:sz w:val="24"/>
          <w:szCs w:val="24"/>
          <w:lang w:val="en-GB"/>
        </w:rPr>
        <w:t>s with employee feedback (</w:t>
      </w:r>
      <w:proofErr w:type="spellStart"/>
      <w:r w:rsidRPr="005A08B7">
        <w:rPr>
          <w:rFonts w:ascii="Times New Roman" w:eastAsia="Times New Roman" w:hAnsi="Times New Roman" w:cs="Times New Roman"/>
          <w:sz w:val="24"/>
          <w:szCs w:val="24"/>
          <w:lang w:val="en-GB"/>
        </w:rPr>
        <w:t>Vrcelj</w:t>
      </w:r>
      <w:proofErr w:type="spellEnd"/>
      <w:r w:rsidRPr="005A08B7">
        <w:rPr>
          <w:rFonts w:ascii="Times New Roman" w:eastAsia="Times New Roman" w:hAnsi="Times New Roman" w:cs="Times New Roman"/>
          <w:sz w:val="24"/>
          <w:szCs w:val="24"/>
          <w:lang w:val="en-GB"/>
        </w:rPr>
        <w:t>, 2023).</w:t>
      </w:r>
    </w:p>
    <w:p w:rsidR="00BD733D" w:rsidRPr="005A08B7" w:rsidRDefault="00F217E7" w:rsidP="00BD733D">
      <w:pPr>
        <w:pStyle w:val="Normal2"/>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3. Refreeze</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Objective</w:t>
      </w:r>
      <w:r w:rsidRPr="005A08B7">
        <w:rPr>
          <w:rFonts w:ascii="Times New Roman" w:eastAsia="Times New Roman" w:hAnsi="Times New Roman" w:cs="Times New Roman"/>
          <w:sz w:val="24"/>
          <w:szCs w:val="24"/>
          <w:lang w:val="en-GB"/>
        </w:rPr>
        <w:t>: Reinforce a</w:t>
      </w:r>
      <w:r w:rsidR="00B012D2">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institutionalize the changes.</w:t>
      </w:r>
    </w:p>
    <w:p w:rsidR="00BD733D" w:rsidRPr="005A08B7" w:rsidRDefault="00F217E7" w:rsidP="00BD733D">
      <w:pPr>
        <w:pStyle w:val="Normal2"/>
        <w:spacing w:line="360" w:lineRule="auto"/>
        <w:jc w:val="both"/>
        <w:rPr>
          <w:rFonts w:ascii="Times New Roman" w:eastAsia="Times New Roman" w:hAnsi="Times New Roman" w:cs="Times New Roman"/>
          <w:b/>
          <w:sz w:val="24"/>
          <w:szCs w:val="24"/>
          <w:lang w:val="en-GB"/>
        </w:rPr>
      </w:pPr>
      <w:r w:rsidRPr="005A08B7">
        <w:rPr>
          <w:rFonts w:ascii="Times New Roman" w:eastAsia="Times New Roman" w:hAnsi="Times New Roman" w:cs="Times New Roman"/>
          <w:b/>
          <w:sz w:val="24"/>
          <w:szCs w:val="24"/>
          <w:lang w:val="en-GB"/>
        </w:rPr>
        <w:t>Evaluation Plan:</w:t>
      </w:r>
    </w:p>
    <w:p w:rsidR="00BD733D" w:rsidRPr="005A08B7" w:rsidRDefault="00F217E7" w:rsidP="00BD733D">
      <w:pPr>
        <w:pStyle w:val="Normal2"/>
        <w:numPr>
          <w:ilvl w:val="0"/>
          <w:numId w:val="8"/>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Metrics</w:t>
      </w:r>
      <w:r w:rsidRPr="005A08B7">
        <w:rPr>
          <w:rFonts w:ascii="Times New Roman" w:eastAsia="Times New Roman" w:hAnsi="Times New Roman" w:cs="Times New Roman"/>
          <w:sz w:val="24"/>
          <w:szCs w:val="24"/>
          <w:lang w:val="en-GB"/>
        </w:rPr>
        <w:t>: Building key performance indicators to measure the success based on sustainability initiatives, like the amount of renewable energy financed, based on the number of green bonds issued,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employee engagement levels (ELLIS, 2023).</w:t>
      </w:r>
    </w:p>
    <w:p w:rsidR="00BD733D" w:rsidRPr="005A08B7" w:rsidRDefault="00F217E7" w:rsidP="00BD733D">
      <w:pPr>
        <w:pStyle w:val="Normal2"/>
        <w:numPr>
          <w:ilvl w:val="0"/>
          <w:numId w:val="8"/>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Feedback Mechanism:</w:t>
      </w:r>
      <w:r w:rsidRPr="005A08B7">
        <w:rPr>
          <w:rFonts w:ascii="Times New Roman" w:eastAsia="Times New Roman" w:hAnsi="Times New Roman" w:cs="Times New Roman"/>
          <w:sz w:val="24"/>
          <w:szCs w:val="24"/>
          <w:lang w:val="en-GB"/>
        </w:rPr>
        <w:t xml:space="preserve"> Adapting a feedback system for employees based on the</w:t>
      </w:r>
      <w:r w:rsidR="003331DA">
        <w:rPr>
          <w:rFonts w:ascii="Times New Roman" w:eastAsia="Times New Roman" w:hAnsi="Times New Roman" w:cs="Times New Roman"/>
          <w:sz w:val="24"/>
          <w:szCs w:val="24"/>
          <w:lang w:val="en-GB"/>
        </w:rPr>
        <w:t>ir</w:t>
      </w:r>
      <w:r w:rsidRPr="005A08B7">
        <w:rPr>
          <w:rFonts w:ascii="Times New Roman" w:eastAsia="Times New Roman" w:hAnsi="Times New Roman" w:cs="Times New Roman"/>
          <w:sz w:val="24"/>
          <w:szCs w:val="24"/>
          <w:lang w:val="en-GB"/>
        </w:rPr>
        <w:t xml:space="preserve"> voice</w:t>
      </w:r>
      <w:r w:rsidR="00686BD7">
        <w:rPr>
          <w:rFonts w:ascii="Times New Roman" w:eastAsia="Times New Roman" w:hAnsi="Times New Roman" w:cs="Times New Roman"/>
          <w:sz w:val="24"/>
          <w:szCs w:val="24"/>
          <w:lang w:val="en-GB"/>
        </w:rPr>
        <w:t>s</w:t>
      </w:r>
      <w:r w:rsidRPr="005A08B7">
        <w:rPr>
          <w:rFonts w:ascii="Times New Roman" w:eastAsia="Times New Roman" w:hAnsi="Times New Roman" w:cs="Times New Roman"/>
          <w:sz w:val="24"/>
          <w:szCs w:val="24"/>
          <w:lang w:val="en-GB"/>
        </w:rPr>
        <w:t xml:space="preserve">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opinions based on the changes. </w:t>
      </w:r>
    </w:p>
    <w:p w:rsidR="00BD733D" w:rsidRPr="005A08B7" w:rsidRDefault="00F217E7" w:rsidP="00BD733D">
      <w:pPr>
        <w:pStyle w:val="Normal2"/>
        <w:spacing w:line="360" w:lineRule="auto"/>
        <w:jc w:val="both"/>
        <w:rPr>
          <w:rFonts w:ascii="Times New Roman" w:eastAsia="Times New Roman" w:hAnsi="Times New Roman" w:cs="Times New Roman"/>
          <w:b/>
          <w:sz w:val="24"/>
          <w:szCs w:val="24"/>
          <w:lang w:val="en-GB"/>
        </w:rPr>
      </w:pPr>
      <w:r w:rsidRPr="005A08B7">
        <w:rPr>
          <w:rFonts w:ascii="Times New Roman" w:eastAsia="Times New Roman" w:hAnsi="Times New Roman" w:cs="Times New Roman"/>
          <w:b/>
          <w:sz w:val="24"/>
          <w:szCs w:val="24"/>
          <w:lang w:val="en-GB"/>
        </w:rPr>
        <w:t>Sustainability Culture:</w:t>
      </w:r>
    </w:p>
    <w:p w:rsidR="00BD733D" w:rsidRPr="005A08B7" w:rsidRDefault="00F217E7" w:rsidP="00BD733D">
      <w:pPr>
        <w:pStyle w:val="Normal2"/>
        <w:numPr>
          <w:ilvl w:val="0"/>
          <w:numId w:val="5"/>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Promoting a culture of sustainability within Barclays has been integrated based on the company’s core values as well as practices;</w:t>
      </w:r>
    </w:p>
    <w:p w:rsidR="00BD733D" w:rsidRPr="005A08B7" w:rsidRDefault="00F217E7" w:rsidP="00BD733D">
      <w:pPr>
        <w:pStyle w:val="Normal2"/>
        <w:numPr>
          <w:ilvl w:val="0"/>
          <w:numId w:val="5"/>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Recogni</w:t>
      </w:r>
      <w:r w:rsidR="003331DA">
        <w:rPr>
          <w:rFonts w:ascii="Times New Roman" w:eastAsia="Times New Roman" w:hAnsi="Times New Roman" w:cs="Times New Roman"/>
          <w:sz w:val="24"/>
          <w:szCs w:val="24"/>
          <w:lang w:val="en-GB"/>
        </w:rPr>
        <w:t>s</w:t>
      </w:r>
      <w:r w:rsidRPr="005A08B7">
        <w:rPr>
          <w:rFonts w:ascii="Times New Roman" w:eastAsia="Times New Roman" w:hAnsi="Times New Roman" w:cs="Times New Roman"/>
          <w:sz w:val="24"/>
          <w:szCs w:val="24"/>
          <w:lang w:val="en-GB"/>
        </w:rPr>
        <w:t xml:space="preserve">e as well as celebrate milestones by achievements related </w:t>
      </w:r>
      <w:r w:rsidR="003331DA">
        <w:rPr>
          <w:rFonts w:ascii="Times New Roman" w:eastAsia="Times New Roman" w:hAnsi="Times New Roman" w:cs="Times New Roman"/>
          <w:sz w:val="24"/>
          <w:szCs w:val="24"/>
          <w:lang w:val="en-GB"/>
        </w:rPr>
        <w:t>to</w:t>
      </w:r>
      <w:r w:rsidRPr="005A08B7">
        <w:rPr>
          <w:rFonts w:ascii="Times New Roman" w:eastAsia="Times New Roman" w:hAnsi="Times New Roman" w:cs="Times New Roman"/>
          <w:sz w:val="24"/>
          <w:szCs w:val="24"/>
          <w:lang w:val="en-GB"/>
        </w:rPr>
        <w:t xml:space="preserve"> sustainability as reinforce commitment across based organi</w:t>
      </w:r>
      <w:r w:rsidR="003331DA">
        <w:rPr>
          <w:rFonts w:ascii="Times New Roman" w:eastAsia="Times New Roman" w:hAnsi="Times New Roman" w:cs="Times New Roman"/>
          <w:sz w:val="24"/>
          <w:szCs w:val="24"/>
          <w:lang w:val="en-GB"/>
        </w:rPr>
        <w:t>s</w:t>
      </w:r>
      <w:r w:rsidRPr="005A08B7">
        <w:rPr>
          <w:rFonts w:ascii="Times New Roman" w:eastAsia="Times New Roman" w:hAnsi="Times New Roman" w:cs="Times New Roman"/>
          <w:sz w:val="24"/>
          <w:szCs w:val="24"/>
          <w:lang w:val="en-GB"/>
        </w:rPr>
        <w:t xml:space="preserve">ations (McMahon </w:t>
      </w:r>
      <w:r w:rsidRPr="005A08B7">
        <w:rPr>
          <w:rFonts w:ascii="Times New Roman" w:eastAsia="Times New Roman" w:hAnsi="Times New Roman" w:cs="Times New Roman"/>
          <w:i/>
          <w:sz w:val="24"/>
          <w:szCs w:val="24"/>
          <w:lang w:val="en-GB"/>
        </w:rPr>
        <w:t xml:space="preserve">et al. </w:t>
      </w:r>
      <w:r w:rsidRPr="005A08B7">
        <w:rPr>
          <w:rFonts w:ascii="Times New Roman" w:eastAsia="Times New Roman" w:hAnsi="Times New Roman" w:cs="Times New Roman"/>
          <w:sz w:val="24"/>
          <w:szCs w:val="24"/>
          <w:lang w:val="en-GB"/>
        </w:rPr>
        <w:t>2024);</w:t>
      </w:r>
    </w:p>
    <w:p w:rsidR="00BD733D" w:rsidRPr="005A08B7" w:rsidRDefault="00F217E7" w:rsidP="00BD733D">
      <w:pPr>
        <w:pStyle w:val="Normal2"/>
        <w:spacing w:line="360" w:lineRule="auto"/>
        <w:jc w:val="both"/>
        <w:rPr>
          <w:rFonts w:ascii="Times New Roman" w:eastAsia="Times New Roman" w:hAnsi="Times New Roman" w:cs="Times New Roman"/>
          <w:b/>
          <w:sz w:val="24"/>
          <w:szCs w:val="24"/>
          <w:lang w:val="en-GB"/>
        </w:rPr>
      </w:pPr>
      <w:r w:rsidRPr="005A08B7">
        <w:rPr>
          <w:rFonts w:ascii="Times New Roman" w:eastAsia="Times New Roman" w:hAnsi="Times New Roman" w:cs="Times New Roman"/>
          <w:b/>
          <w:sz w:val="24"/>
          <w:szCs w:val="24"/>
          <w:lang w:val="en-GB"/>
        </w:rPr>
        <w:lastRenderedPageBreak/>
        <w:t>HR’s Role in Change Management</w:t>
      </w:r>
    </w:p>
    <w:p w:rsidR="00BD733D" w:rsidRPr="005A08B7" w:rsidRDefault="00F217E7" w:rsidP="00BD733D">
      <w:pPr>
        <w:pStyle w:val="Normal2"/>
        <w:numPr>
          <w:ilvl w:val="0"/>
          <w:numId w:val="6"/>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Change Agents:</w:t>
      </w:r>
      <w:r w:rsidRPr="005A08B7">
        <w:rPr>
          <w:rFonts w:ascii="Times New Roman" w:eastAsia="Times New Roman" w:hAnsi="Times New Roman" w:cs="Times New Roman"/>
          <w:sz w:val="24"/>
          <w:szCs w:val="24"/>
          <w:lang w:val="en-GB"/>
        </w:rPr>
        <w:t xml:space="preserve"> HR can act based on change agents by driving the communication strategy to ensure employees understand the rationale behind change by their roles in the process (</w:t>
      </w:r>
      <w:proofErr w:type="spellStart"/>
      <w:r w:rsidRPr="005A08B7">
        <w:rPr>
          <w:rFonts w:ascii="Times New Roman" w:eastAsia="Times New Roman" w:hAnsi="Times New Roman" w:cs="Times New Roman"/>
          <w:sz w:val="24"/>
          <w:szCs w:val="24"/>
          <w:lang w:val="en-GB"/>
        </w:rPr>
        <w:t>FitzGibbon</w:t>
      </w:r>
      <w:proofErr w:type="spellEnd"/>
      <w:r w:rsidRPr="005A08B7">
        <w:rPr>
          <w:rFonts w:ascii="Times New Roman" w:eastAsia="Times New Roman" w:hAnsi="Times New Roman" w:cs="Times New Roman"/>
          <w:sz w:val="24"/>
          <w:szCs w:val="24"/>
          <w:lang w:val="en-GB"/>
        </w:rPr>
        <w:t xml:space="preserve"> and Pohl, 2023).</w:t>
      </w:r>
    </w:p>
    <w:p w:rsidR="00BD733D" w:rsidRPr="005A08B7" w:rsidRDefault="00F217E7" w:rsidP="00BD733D">
      <w:pPr>
        <w:pStyle w:val="Normal2"/>
        <w:numPr>
          <w:ilvl w:val="0"/>
          <w:numId w:val="6"/>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Training and Development</w:t>
      </w:r>
      <w:r w:rsidRPr="005A08B7">
        <w:rPr>
          <w:rFonts w:ascii="Times New Roman" w:eastAsia="Times New Roman" w:hAnsi="Times New Roman" w:cs="Times New Roman"/>
          <w:sz w:val="24"/>
          <w:szCs w:val="24"/>
          <w:lang w:val="en-GB"/>
        </w:rPr>
        <w:t>: HR should develop and adapt training programs</w:t>
      </w:r>
      <w:r w:rsidR="003331DA">
        <w:rPr>
          <w:rFonts w:ascii="Times New Roman" w:eastAsia="Times New Roman" w:hAnsi="Times New Roman" w:cs="Times New Roman"/>
          <w:sz w:val="24"/>
          <w:szCs w:val="24"/>
          <w:lang w:val="en-GB"/>
        </w:rPr>
        <w:t xml:space="preserve"> to equip</w:t>
      </w:r>
      <w:r w:rsidRPr="005A08B7">
        <w:rPr>
          <w:rFonts w:ascii="Times New Roman" w:eastAsia="Times New Roman" w:hAnsi="Times New Roman" w:cs="Times New Roman"/>
          <w:sz w:val="24"/>
          <w:szCs w:val="24"/>
          <w:lang w:val="en-GB"/>
        </w:rPr>
        <w:t xml:space="preserve"> employees with the necessary skills and knowledge </w:t>
      </w:r>
      <w:r w:rsidR="003331DA">
        <w:rPr>
          <w:rFonts w:ascii="Times New Roman" w:eastAsia="Times New Roman" w:hAnsi="Times New Roman" w:cs="Times New Roman"/>
          <w:sz w:val="24"/>
          <w:szCs w:val="24"/>
          <w:lang w:val="en-GB"/>
        </w:rPr>
        <w:t>and</w:t>
      </w:r>
      <w:r w:rsidRPr="005A08B7">
        <w:rPr>
          <w:rFonts w:ascii="Times New Roman" w:eastAsia="Times New Roman" w:hAnsi="Times New Roman" w:cs="Times New Roman"/>
          <w:sz w:val="24"/>
          <w:szCs w:val="24"/>
          <w:lang w:val="en-GB"/>
        </w:rPr>
        <w:t xml:space="preserve"> support sustainability initiatives.</w:t>
      </w:r>
    </w:p>
    <w:p w:rsidR="00BD733D" w:rsidRPr="005A08B7" w:rsidRDefault="00F217E7" w:rsidP="00BD733D">
      <w:pPr>
        <w:pStyle w:val="Normal2"/>
        <w:numPr>
          <w:ilvl w:val="0"/>
          <w:numId w:val="6"/>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Performance Management:</w:t>
      </w:r>
      <w:r w:rsidRPr="005A08B7">
        <w:rPr>
          <w:rFonts w:ascii="Times New Roman" w:eastAsia="Times New Roman" w:hAnsi="Times New Roman" w:cs="Times New Roman"/>
          <w:sz w:val="24"/>
          <w:szCs w:val="24"/>
          <w:lang w:val="en-GB"/>
        </w:rPr>
        <w:t xml:space="preserve"> HR can integrate sustainability goals based on performance management systems, as employees are evaluated by financial outcomes based on their contributions to sustainability efforts (</w:t>
      </w:r>
      <w:proofErr w:type="spellStart"/>
      <w:r w:rsidRPr="005A08B7">
        <w:rPr>
          <w:rFonts w:ascii="Times New Roman" w:eastAsia="Times New Roman" w:hAnsi="Times New Roman" w:cs="Times New Roman"/>
          <w:sz w:val="24"/>
          <w:szCs w:val="24"/>
          <w:lang w:val="en-GB"/>
        </w:rPr>
        <w:t>Vrcelj</w:t>
      </w:r>
      <w:proofErr w:type="spellEnd"/>
      <w:r w:rsidRPr="005A08B7">
        <w:rPr>
          <w:rFonts w:ascii="Times New Roman" w:eastAsia="Times New Roman" w:hAnsi="Times New Roman" w:cs="Times New Roman"/>
          <w:sz w:val="24"/>
          <w:szCs w:val="24"/>
          <w:lang w:val="en-GB"/>
        </w:rPr>
        <w:t>, 2023).</w:t>
      </w:r>
    </w:p>
    <w:p w:rsidR="00BD733D" w:rsidRPr="005A08B7" w:rsidRDefault="003331DA" w:rsidP="00BD733D">
      <w:pPr>
        <w:pStyle w:val="Heading1"/>
        <w:rPr>
          <w:szCs w:val="28"/>
          <w:lang w:val="en-GB"/>
        </w:rPr>
      </w:pPr>
      <w:bookmarkStart w:id="11" w:name="_z7hn0o2581ol" w:colFirst="0" w:colLast="0"/>
      <w:bookmarkEnd w:id="11"/>
      <w:r w:rsidRPr="005A08B7">
        <w:rPr>
          <w:szCs w:val="28"/>
          <w:lang w:val="en-GB"/>
        </w:rPr>
        <w:t>I. Conclusion</w:t>
      </w:r>
      <w:r w:rsidR="00F217E7" w:rsidRPr="005A08B7">
        <w:rPr>
          <w:szCs w:val="28"/>
          <w:lang w:val="en-GB"/>
        </w:rPr>
        <w:t xml:space="preserve"> </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It can be concluded that strategic change by taking initiatives at Barclays, specifically those focusing on sustainability, reflects a proactive approach to navigating an evolving business landscape characteri</w:t>
      </w:r>
      <w:r w:rsidR="003331DA">
        <w:rPr>
          <w:rFonts w:ascii="Times New Roman" w:eastAsia="Times New Roman" w:hAnsi="Times New Roman" w:cs="Times New Roman"/>
          <w:sz w:val="24"/>
          <w:szCs w:val="24"/>
          <w:lang w:val="en-GB"/>
        </w:rPr>
        <w:t>s</w:t>
      </w:r>
      <w:r w:rsidRPr="005A08B7">
        <w:rPr>
          <w:rFonts w:ascii="Times New Roman" w:eastAsia="Times New Roman" w:hAnsi="Times New Roman" w:cs="Times New Roman"/>
          <w:sz w:val="24"/>
          <w:szCs w:val="24"/>
          <w:lang w:val="en-GB"/>
        </w:rPr>
        <w:t>ed based on regulatory demands a</w:t>
      </w:r>
      <w:r w:rsidR="00686BD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societal expectations. Thus, it is </w:t>
      </w:r>
      <w:r w:rsidR="00686BD7" w:rsidRPr="005A08B7">
        <w:rPr>
          <w:rFonts w:ascii="Times New Roman" w:eastAsia="Times New Roman" w:hAnsi="Times New Roman" w:cs="Times New Roman"/>
          <w:sz w:val="24"/>
          <w:szCs w:val="24"/>
          <w:lang w:val="en-GB"/>
        </w:rPr>
        <w:t>analys</w:t>
      </w:r>
      <w:r w:rsidR="00686BD7">
        <w:rPr>
          <w:rFonts w:ascii="Times New Roman" w:eastAsia="Times New Roman" w:hAnsi="Times New Roman" w:cs="Times New Roman"/>
          <w:sz w:val="24"/>
          <w:szCs w:val="24"/>
          <w:lang w:val="en-GB"/>
        </w:rPr>
        <w:t>ed</w:t>
      </w:r>
      <w:r w:rsidRPr="005A08B7">
        <w:rPr>
          <w:rFonts w:ascii="Times New Roman" w:eastAsia="Times New Roman" w:hAnsi="Times New Roman" w:cs="Times New Roman"/>
          <w:sz w:val="24"/>
          <w:szCs w:val="24"/>
          <w:lang w:val="en-GB"/>
        </w:rPr>
        <w:t xml:space="preserve"> that by embracing sustainability through </w:t>
      </w:r>
      <w:r w:rsidR="00686BD7">
        <w:rPr>
          <w:rFonts w:ascii="Times New Roman" w:eastAsia="Times New Roman" w:hAnsi="Times New Roman" w:cs="Times New Roman"/>
          <w:sz w:val="24"/>
          <w:szCs w:val="24"/>
          <w:lang w:val="en-GB"/>
        </w:rPr>
        <w:t>issuing</w:t>
      </w:r>
      <w:r w:rsidRPr="005A08B7">
        <w:rPr>
          <w:rFonts w:ascii="Times New Roman" w:eastAsia="Times New Roman" w:hAnsi="Times New Roman" w:cs="Times New Roman"/>
          <w:sz w:val="24"/>
          <w:szCs w:val="24"/>
          <w:lang w:val="en-GB"/>
        </w:rPr>
        <w:t xml:space="preserve"> green bonds a</w:t>
      </w:r>
      <w:r w:rsidR="00686BD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financing renewable energy projects, Barclays positions itself as a compliant organization and </w:t>
      </w:r>
      <w:r w:rsidR="00686BD7">
        <w:rPr>
          <w:rFonts w:ascii="Times New Roman" w:eastAsia="Times New Roman" w:hAnsi="Times New Roman" w:cs="Times New Roman"/>
          <w:sz w:val="24"/>
          <w:szCs w:val="24"/>
          <w:lang w:val="en-GB"/>
        </w:rPr>
        <w:t>an</w:t>
      </w:r>
      <w:r w:rsidRPr="005A08B7">
        <w:rPr>
          <w:rFonts w:ascii="Times New Roman" w:eastAsia="Times New Roman" w:hAnsi="Times New Roman" w:cs="Times New Roman"/>
          <w:sz w:val="24"/>
          <w:szCs w:val="24"/>
          <w:lang w:val="en-GB"/>
        </w:rPr>
        <w:t xml:space="preserve"> innovative leader in the financial services sector. Effective change management has been effective for </w:t>
      </w:r>
      <w:r w:rsidR="00686BD7">
        <w:rPr>
          <w:rFonts w:ascii="Times New Roman" w:eastAsia="Times New Roman" w:hAnsi="Times New Roman" w:cs="Times New Roman"/>
          <w:sz w:val="24"/>
          <w:szCs w:val="24"/>
          <w:lang w:val="en-GB"/>
        </w:rPr>
        <w:t xml:space="preserve">the </w:t>
      </w:r>
      <w:r w:rsidRPr="005A08B7">
        <w:rPr>
          <w:rFonts w:ascii="Times New Roman" w:eastAsia="Times New Roman" w:hAnsi="Times New Roman" w:cs="Times New Roman"/>
          <w:sz w:val="24"/>
          <w:szCs w:val="24"/>
          <w:lang w:val="en-GB"/>
        </w:rPr>
        <w:t xml:space="preserve">success of these initiatives, as well as the application of </w:t>
      </w:r>
      <w:r w:rsidRPr="005A08B7">
        <w:rPr>
          <w:rFonts w:ascii="Times New Roman" w:eastAsia="Times New Roman" w:hAnsi="Times New Roman" w:cs="Times New Roman"/>
          <w:i/>
          <w:sz w:val="24"/>
          <w:szCs w:val="24"/>
          <w:lang w:val="en-GB"/>
        </w:rPr>
        <w:t>“Lewin’s Three-Stage Model”</w:t>
      </w:r>
      <w:r w:rsidR="00686BD7">
        <w:rPr>
          <w:rFonts w:ascii="Times New Roman" w:eastAsia="Times New Roman" w:hAnsi="Times New Roman" w:cs="Times New Roman"/>
          <w:i/>
          <w:sz w:val="24"/>
          <w:szCs w:val="24"/>
          <w:lang w:val="en-GB"/>
        </w:rPr>
        <w:t>,</w:t>
      </w:r>
      <w:r w:rsidRPr="005A08B7">
        <w:rPr>
          <w:rFonts w:ascii="Times New Roman" w:eastAsia="Times New Roman" w:hAnsi="Times New Roman" w:cs="Times New Roman"/>
          <w:sz w:val="24"/>
          <w:szCs w:val="24"/>
          <w:lang w:val="en-GB"/>
        </w:rPr>
        <w:t xml:space="preserve"> providing a clear framework for adoptions.</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After that, engaging employees </w:t>
      </w:r>
      <w:r w:rsidR="00686BD7">
        <w:rPr>
          <w:rFonts w:ascii="Times New Roman" w:eastAsia="Times New Roman" w:hAnsi="Times New Roman" w:cs="Times New Roman"/>
          <w:sz w:val="24"/>
          <w:szCs w:val="24"/>
          <w:lang w:val="en-GB"/>
        </w:rPr>
        <w:t>i</w:t>
      </w:r>
      <w:r w:rsidRPr="005A08B7">
        <w:rPr>
          <w:rFonts w:ascii="Times New Roman" w:eastAsia="Times New Roman" w:hAnsi="Times New Roman" w:cs="Times New Roman"/>
          <w:sz w:val="24"/>
          <w:szCs w:val="24"/>
          <w:lang w:val="en-GB"/>
        </w:rPr>
        <w:t>n building financial plans</w:t>
      </w:r>
      <w:r w:rsidR="00686BD7">
        <w:rPr>
          <w:rFonts w:ascii="Times New Roman" w:eastAsia="Times New Roman" w:hAnsi="Times New Roman" w:cs="Times New Roman"/>
          <w:sz w:val="24"/>
          <w:szCs w:val="24"/>
          <w:lang w:val="en-GB"/>
        </w:rPr>
        <w:t xml:space="preserve"> and</w:t>
      </w:r>
      <w:r w:rsidRPr="005A08B7">
        <w:rPr>
          <w:rFonts w:ascii="Times New Roman" w:eastAsia="Times New Roman" w:hAnsi="Times New Roman" w:cs="Times New Roman"/>
          <w:sz w:val="24"/>
          <w:szCs w:val="24"/>
          <w:lang w:val="en-GB"/>
        </w:rPr>
        <w:t xml:space="preserve"> reinforcing the changes through evaluation a</w:t>
      </w:r>
      <w:r w:rsidR="00686BD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feedback mechanisms are essential steps in this process. Therefore, the active role of HR in fostering a culture of sustainability ensures that taking </w:t>
      </w:r>
      <w:r w:rsidR="00686BD7">
        <w:rPr>
          <w:rFonts w:ascii="Times New Roman" w:eastAsia="Times New Roman" w:hAnsi="Times New Roman" w:cs="Times New Roman"/>
          <w:sz w:val="24"/>
          <w:szCs w:val="24"/>
          <w:lang w:val="en-GB"/>
        </w:rPr>
        <w:t xml:space="preserve">the </w:t>
      </w:r>
      <w:r w:rsidRPr="005A08B7">
        <w:rPr>
          <w:rFonts w:ascii="Times New Roman" w:eastAsia="Times New Roman" w:hAnsi="Times New Roman" w:cs="Times New Roman"/>
          <w:sz w:val="24"/>
          <w:szCs w:val="24"/>
          <w:lang w:val="en-GB"/>
        </w:rPr>
        <w:t xml:space="preserve">initiative </w:t>
      </w:r>
      <w:r w:rsidR="001444EF" w:rsidRPr="005A08B7">
        <w:rPr>
          <w:rFonts w:ascii="Times New Roman" w:eastAsia="Times New Roman" w:hAnsi="Times New Roman" w:cs="Times New Roman"/>
          <w:sz w:val="24"/>
          <w:szCs w:val="24"/>
          <w:lang w:val="en-GB"/>
        </w:rPr>
        <w:t>is</w:t>
      </w:r>
      <w:r w:rsidRPr="005A08B7">
        <w:rPr>
          <w:rFonts w:ascii="Times New Roman" w:eastAsia="Times New Roman" w:hAnsi="Times New Roman" w:cs="Times New Roman"/>
          <w:sz w:val="24"/>
          <w:szCs w:val="24"/>
          <w:lang w:val="en-GB"/>
        </w:rPr>
        <w:t xml:space="preserve"> </w:t>
      </w:r>
      <w:r w:rsidR="00686BD7">
        <w:rPr>
          <w:rFonts w:ascii="Times New Roman" w:eastAsia="Times New Roman" w:hAnsi="Times New Roman" w:cs="Times New Roman"/>
          <w:sz w:val="24"/>
          <w:szCs w:val="24"/>
          <w:lang w:val="en-GB"/>
        </w:rPr>
        <w:t xml:space="preserve">a </w:t>
      </w:r>
      <w:r w:rsidRPr="005A08B7">
        <w:rPr>
          <w:rFonts w:ascii="Times New Roman" w:eastAsia="Times New Roman" w:hAnsi="Times New Roman" w:cs="Times New Roman"/>
          <w:sz w:val="24"/>
          <w:szCs w:val="24"/>
          <w:lang w:val="en-GB"/>
        </w:rPr>
        <w:t>temporary measure integral to the organi</w:t>
      </w:r>
      <w:r w:rsidR="00686BD7">
        <w:rPr>
          <w:rFonts w:ascii="Times New Roman" w:eastAsia="Times New Roman" w:hAnsi="Times New Roman" w:cs="Times New Roman"/>
          <w:sz w:val="24"/>
          <w:szCs w:val="24"/>
          <w:lang w:val="en-GB"/>
        </w:rPr>
        <w:t>s</w:t>
      </w:r>
      <w:r w:rsidRPr="005A08B7">
        <w:rPr>
          <w:rFonts w:ascii="Times New Roman" w:eastAsia="Times New Roman" w:hAnsi="Times New Roman" w:cs="Times New Roman"/>
          <w:sz w:val="24"/>
          <w:szCs w:val="24"/>
          <w:lang w:val="en-GB"/>
        </w:rPr>
        <w:t xml:space="preserve">ation’s addressing. As Barclays navigates these changes, its ability to </w:t>
      </w:r>
      <w:r w:rsidR="00686BD7">
        <w:rPr>
          <w:rFonts w:ascii="Times New Roman" w:eastAsia="Times New Roman" w:hAnsi="Times New Roman" w:cs="Times New Roman"/>
          <w:sz w:val="24"/>
          <w:szCs w:val="24"/>
          <w:lang w:val="en-GB"/>
        </w:rPr>
        <w:t xml:space="preserve">achieve </w:t>
      </w:r>
      <w:r w:rsidRPr="005A08B7">
        <w:rPr>
          <w:rFonts w:ascii="Times New Roman" w:eastAsia="Times New Roman" w:hAnsi="Times New Roman" w:cs="Times New Roman"/>
          <w:sz w:val="24"/>
          <w:szCs w:val="24"/>
          <w:lang w:val="en-GB"/>
        </w:rPr>
        <w:t xml:space="preserve">operational efficiency is based on solidifying its reputation as a responsible as well and forward-thinking institution committed based on sustainable growth. </w:t>
      </w:r>
    </w:p>
    <w:p w:rsidR="00FD355F" w:rsidRPr="005A08B7" w:rsidRDefault="00F217E7">
      <w:pPr>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br w:type="page"/>
      </w:r>
    </w:p>
    <w:p w:rsidR="00FD355F" w:rsidRPr="005A08B7" w:rsidRDefault="00F217E7" w:rsidP="00766702">
      <w:pPr>
        <w:pStyle w:val="Heading1"/>
        <w:rPr>
          <w:lang w:val="en-GB"/>
        </w:rPr>
      </w:pPr>
      <w:bookmarkStart w:id="12" w:name="_Toc182975167"/>
      <w:r w:rsidRPr="005A08B7">
        <w:rPr>
          <w:lang w:val="en-GB"/>
        </w:rPr>
        <w:lastRenderedPageBreak/>
        <w:t>Reference</w:t>
      </w:r>
      <w:bookmarkEnd w:id="12"/>
    </w:p>
    <w:p w:rsidR="00DA45D2" w:rsidRPr="005A08B7" w:rsidRDefault="00DA45D2" w:rsidP="00DA45D2">
      <w:pPr>
        <w:pStyle w:val="NormalWeb"/>
        <w:spacing w:before="0" w:beforeAutospacing="0" w:after="0" w:afterAutospacing="0" w:line="360" w:lineRule="auto"/>
        <w:jc w:val="both"/>
        <w:rPr>
          <w:lang w:val="en-GB"/>
        </w:rPr>
      </w:pPr>
      <w:r w:rsidRPr="005A08B7">
        <w:rPr>
          <w:color w:val="222222"/>
          <w:shd w:val="clear" w:color="auto" w:fill="FFFFFF"/>
          <w:lang w:val="en-GB"/>
        </w:rPr>
        <w:t xml:space="preserve">Adesola, E., </w:t>
      </w:r>
      <w:proofErr w:type="spellStart"/>
      <w:r w:rsidRPr="005A08B7">
        <w:rPr>
          <w:color w:val="222222"/>
          <w:shd w:val="clear" w:color="auto" w:fill="FFFFFF"/>
          <w:lang w:val="en-GB"/>
        </w:rPr>
        <w:t>Salamzadey</w:t>
      </w:r>
      <w:proofErr w:type="spellEnd"/>
      <w:r w:rsidRPr="005A08B7">
        <w:rPr>
          <w:color w:val="222222"/>
          <w:shd w:val="clear" w:color="auto" w:fill="FFFFFF"/>
          <w:lang w:val="en-GB"/>
        </w:rPr>
        <w:t xml:space="preserve">, Y. and </w:t>
      </w:r>
      <w:proofErr w:type="spellStart"/>
      <w:r w:rsidRPr="005A08B7">
        <w:rPr>
          <w:color w:val="222222"/>
          <w:shd w:val="clear" w:color="auto" w:fill="FFFFFF"/>
          <w:lang w:val="en-GB"/>
        </w:rPr>
        <w:t>Ramkissoon</w:t>
      </w:r>
      <w:proofErr w:type="spellEnd"/>
      <w:r w:rsidRPr="005A08B7">
        <w:rPr>
          <w:color w:val="222222"/>
          <w:shd w:val="clear" w:color="auto" w:fill="FFFFFF"/>
          <w:lang w:val="en-GB"/>
        </w:rPr>
        <w:t xml:space="preserve">, H., </w:t>
      </w:r>
      <w:r w:rsidRPr="005A08B7">
        <w:rPr>
          <w:color w:val="000000"/>
          <w:lang w:val="en-GB"/>
        </w:rPr>
        <w:t>(2024)</w:t>
      </w:r>
      <w:r w:rsidRPr="005A08B7">
        <w:rPr>
          <w:color w:val="222222"/>
          <w:shd w:val="clear" w:color="auto" w:fill="FFFFFF"/>
          <w:lang w:val="en-GB"/>
        </w:rPr>
        <w:t>. Investigating And Ranking the Main Barriers and Enablers of Digital Leadership in The Manufacturing Industry of UK: A Case Study.</w:t>
      </w:r>
    </w:p>
    <w:p w:rsidR="00DA45D2" w:rsidRPr="005A08B7" w:rsidRDefault="00DA45D2" w:rsidP="00DA45D2">
      <w:pPr>
        <w:pStyle w:val="NormalWeb"/>
        <w:spacing w:before="0" w:beforeAutospacing="0" w:after="0" w:afterAutospacing="0" w:line="360" w:lineRule="auto"/>
        <w:jc w:val="both"/>
        <w:rPr>
          <w:lang w:val="en-GB"/>
        </w:rPr>
      </w:pPr>
      <w:r w:rsidRPr="005A08B7">
        <w:rPr>
          <w:color w:val="222222"/>
          <w:shd w:val="clear" w:color="auto" w:fill="FFFFFF"/>
          <w:lang w:val="en-GB"/>
        </w:rPr>
        <w:t xml:space="preserve">Ajayi, V. and Pollitt, M.G., </w:t>
      </w:r>
      <w:r w:rsidRPr="005A08B7">
        <w:rPr>
          <w:color w:val="000000"/>
          <w:lang w:val="en-GB"/>
        </w:rPr>
        <w:t>(2024)</w:t>
      </w:r>
      <w:r w:rsidRPr="005A08B7">
        <w:rPr>
          <w:color w:val="222222"/>
          <w:shd w:val="clear" w:color="auto" w:fill="FFFFFF"/>
          <w:lang w:val="en-GB"/>
        </w:rPr>
        <w:t xml:space="preserve">. Green growth and net zero policy in the UK: some conceptual and measurement issues. </w:t>
      </w:r>
      <w:r w:rsidRPr="005A08B7">
        <w:rPr>
          <w:i/>
          <w:iCs/>
          <w:color w:val="222222"/>
          <w:shd w:val="clear" w:color="auto" w:fill="FFFFFF"/>
          <w:lang w:val="en-GB"/>
        </w:rPr>
        <w:t>Energy Strategy Reviews</w:t>
      </w:r>
      <w:r w:rsidRPr="005A08B7">
        <w:rPr>
          <w:color w:val="222222"/>
          <w:shd w:val="clear" w:color="auto" w:fill="FFFFFF"/>
          <w:lang w:val="en-GB"/>
        </w:rPr>
        <w:t xml:space="preserve">, </w:t>
      </w:r>
      <w:r w:rsidRPr="005A08B7">
        <w:rPr>
          <w:i/>
          <w:iCs/>
          <w:color w:val="222222"/>
          <w:shd w:val="clear" w:color="auto" w:fill="FFFFFF"/>
          <w:lang w:val="en-GB"/>
        </w:rPr>
        <w:t>55</w:t>
      </w:r>
      <w:r w:rsidRPr="005A08B7">
        <w:rPr>
          <w:color w:val="222222"/>
          <w:shd w:val="clear" w:color="auto" w:fill="FFFFFF"/>
          <w:lang w:val="en-GB"/>
        </w:rPr>
        <w:t>, p.101506.</w:t>
      </w:r>
    </w:p>
    <w:p w:rsidR="00DA45D2" w:rsidRPr="006154B2" w:rsidRDefault="00DA45D2" w:rsidP="00DA45D2">
      <w:pPr>
        <w:spacing w:line="360" w:lineRule="auto"/>
        <w:jc w:val="both"/>
        <w:rPr>
          <w:rFonts w:ascii="Times New Roman" w:eastAsia="Times New Roman" w:hAnsi="Times New Roman" w:cs="Times New Roman"/>
          <w:color w:val="000000" w:themeColor="text1"/>
          <w:sz w:val="24"/>
          <w:szCs w:val="24"/>
        </w:rPr>
      </w:pPr>
      <w:proofErr w:type="spellStart"/>
      <w:r w:rsidRPr="006154B2">
        <w:rPr>
          <w:rFonts w:ascii="Times New Roman" w:eastAsia="Times New Roman" w:hAnsi="Times New Roman" w:cs="Times New Roman"/>
          <w:color w:val="000000" w:themeColor="text1"/>
          <w:sz w:val="24"/>
          <w:szCs w:val="24"/>
          <w:shd w:val="clear" w:color="auto" w:fill="FFFFFF"/>
        </w:rPr>
        <w:t>Alexakis</w:t>
      </w:r>
      <w:proofErr w:type="spellEnd"/>
      <w:r w:rsidRPr="006154B2">
        <w:rPr>
          <w:rFonts w:ascii="Times New Roman" w:eastAsia="Times New Roman" w:hAnsi="Times New Roman" w:cs="Times New Roman"/>
          <w:color w:val="000000" w:themeColor="text1"/>
          <w:sz w:val="24"/>
          <w:szCs w:val="24"/>
          <w:shd w:val="clear" w:color="auto" w:fill="FFFFFF"/>
        </w:rPr>
        <w:t xml:space="preserve">, P., (2024). The Link Between ESG, Corporate. </w:t>
      </w:r>
      <w:r w:rsidRPr="006154B2">
        <w:rPr>
          <w:rFonts w:ascii="Times New Roman" w:eastAsia="Times New Roman" w:hAnsi="Times New Roman" w:cs="Times New Roman"/>
          <w:i/>
          <w:iCs/>
          <w:color w:val="000000" w:themeColor="text1"/>
          <w:sz w:val="24"/>
          <w:szCs w:val="24"/>
          <w:shd w:val="clear" w:color="auto" w:fill="FFFFFF"/>
        </w:rPr>
        <w:t>The Political Economy of Evaluation in Greece: Interdisciplinary Perspectives for an Inclusive and Forward-Looking Evaluation</w:t>
      </w:r>
      <w:r w:rsidRPr="006154B2">
        <w:rPr>
          <w:rFonts w:ascii="Times New Roman" w:eastAsia="Times New Roman" w:hAnsi="Times New Roman" w:cs="Times New Roman"/>
          <w:color w:val="000000" w:themeColor="text1"/>
          <w:sz w:val="24"/>
          <w:szCs w:val="24"/>
          <w:shd w:val="clear" w:color="auto" w:fill="FFFFFF"/>
        </w:rPr>
        <w:t>, p.371.</w:t>
      </w:r>
    </w:p>
    <w:p w:rsidR="00DA45D2" w:rsidRPr="005A08B7" w:rsidRDefault="00DA45D2" w:rsidP="00DA45D2">
      <w:pPr>
        <w:spacing w:line="360" w:lineRule="auto"/>
        <w:jc w:val="both"/>
        <w:rPr>
          <w:rFonts w:ascii="Times New Roman" w:hAnsi="Times New Roman" w:cs="Times New Roman"/>
          <w:sz w:val="24"/>
          <w:szCs w:val="24"/>
          <w:lang w:val="en-GB"/>
        </w:rPr>
      </w:pPr>
      <w:proofErr w:type="spellStart"/>
      <w:r w:rsidRPr="005A08B7">
        <w:rPr>
          <w:rFonts w:ascii="Times New Roman" w:hAnsi="Times New Roman" w:cs="Times New Roman"/>
          <w:sz w:val="24"/>
          <w:szCs w:val="24"/>
          <w:lang w:val="en-GB"/>
        </w:rPr>
        <w:t>Almarzoqi</w:t>
      </w:r>
      <w:proofErr w:type="spellEnd"/>
      <w:r w:rsidRPr="005A08B7">
        <w:rPr>
          <w:rFonts w:ascii="Times New Roman" w:hAnsi="Times New Roman" w:cs="Times New Roman"/>
          <w:sz w:val="24"/>
          <w:szCs w:val="24"/>
          <w:lang w:val="en-GB"/>
        </w:rPr>
        <w:t>, R.M. and Mathis, F.J., (2024). </w:t>
      </w:r>
      <w:r w:rsidRPr="005A08B7">
        <w:rPr>
          <w:rFonts w:ascii="Times New Roman" w:hAnsi="Times New Roman" w:cs="Times New Roman"/>
          <w:i/>
          <w:iCs/>
          <w:sz w:val="24"/>
          <w:szCs w:val="24"/>
          <w:lang w:val="en-GB"/>
        </w:rPr>
        <w:t>Innovation and Economic Development</w:t>
      </w:r>
      <w:r w:rsidRPr="005A08B7">
        <w:rPr>
          <w:rFonts w:ascii="Times New Roman" w:hAnsi="Times New Roman" w:cs="Times New Roman"/>
          <w:sz w:val="24"/>
          <w:szCs w:val="24"/>
          <w:lang w:val="en-GB"/>
        </w:rPr>
        <w:t>. Taylor &amp; Francis.</w:t>
      </w:r>
    </w:p>
    <w:p w:rsidR="00DA45D2" w:rsidRPr="006154B2" w:rsidRDefault="00DA45D2" w:rsidP="00DA45D2">
      <w:p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shd w:val="clear" w:color="auto" w:fill="FFFFFF"/>
        </w:rPr>
        <w:t xml:space="preserve">Arnold-Dwyer, F., (2024). </w:t>
      </w:r>
      <w:r w:rsidRPr="006154B2">
        <w:rPr>
          <w:rFonts w:ascii="Times New Roman" w:eastAsia="Times New Roman" w:hAnsi="Times New Roman" w:cs="Times New Roman"/>
          <w:i/>
          <w:iCs/>
          <w:color w:val="000000" w:themeColor="text1"/>
          <w:sz w:val="24"/>
          <w:szCs w:val="24"/>
          <w:shd w:val="clear" w:color="auto" w:fill="FFFFFF"/>
        </w:rPr>
        <w:t>Insurance, Climate Change and the Law</w:t>
      </w:r>
      <w:r w:rsidRPr="006154B2">
        <w:rPr>
          <w:rFonts w:ascii="Times New Roman" w:eastAsia="Times New Roman" w:hAnsi="Times New Roman" w:cs="Times New Roman"/>
          <w:color w:val="000000" w:themeColor="text1"/>
          <w:sz w:val="24"/>
          <w:szCs w:val="24"/>
          <w:shd w:val="clear" w:color="auto" w:fill="FFFFFF"/>
        </w:rPr>
        <w:t>. Taylor &amp; Francis.</w:t>
      </w:r>
    </w:p>
    <w:p w:rsidR="00DA45D2" w:rsidRPr="006154B2" w:rsidRDefault="00DA45D2" w:rsidP="00DA45D2">
      <w:p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shd w:val="clear" w:color="auto" w:fill="FFFFFF"/>
        </w:rPr>
        <w:t>Bank, I.F., (2024). Building a sustainable franchise.</w:t>
      </w:r>
    </w:p>
    <w:p w:rsidR="00DA45D2" w:rsidRPr="005A08B7" w:rsidRDefault="00DA45D2" w:rsidP="00DA45D2">
      <w:pPr>
        <w:pStyle w:val="NormalWeb"/>
        <w:spacing w:before="0" w:beforeAutospacing="0" w:after="0" w:afterAutospacing="0" w:line="360" w:lineRule="auto"/>
        <w:jc w:val="both"/>
        <w:rPr>
          <w:lang w:val="en-GB"/>
        </w:rPr>
      </w:pPr>
      <w:r w:rsidRPr="005A08B7">
        <w:rPr>
          <w:color w:val="000000"/>
          <w:lang w:val="en-GB"/>
        </w:rPr>
        <w:t xml:space="preserve">Barclays, (2024), 7th October, [online] Available at: </w:t>
      </w:r>
      <w:hyperlink r:id="rId11" w:history="1">
        <w:r w:rsidRPr="005A08B7">
          <w:rPr>
            <w:rStyle w:val="Hyperlink"/>
            <w:color w:val="1155CC"/>
            <w:lang w:val="en-GB"/>
          </w:rPr>
          <w:t>https://home.barclays/</w:t>
        </w:r>
      </w:hyperlink>
      <w:r w:rsidRPr="005A08B7">
        <w:rPr>
          <w:color w:val="000000"/>
          <w:lang w:val="en-GB"/>
        </w:rPr>
        <w:t xml:space="preserve"> (accessed on: 07/10/2024) </w:t>
      </w:r>
    </w:p>
    <w:p w:rsidR="00DA45D2" w:rsidRPr="006154B2" w:rsidRDefault="00DA45D2" w:rsidP="00DA45D2">
      <w:pPr>
        <w:pStyle w:val="Normal2"/>
        <w:spacing w:line="360" w:lineRule="auto"/>
        <w:jc w:val="both"/>
        <w:rPr>
          <w:rFonts w:ascii="Times New Roman" w:eastAsia="Times New Roman" w:hAnsi="Times New Roman" w:cs="Times New Roman"/>
          <w:color w:val="000000" w:themeColor="text1"/>
          <w:sz w:val="24"/>
          <w:szCs w:val="24"/>
        </w:rPr>
      </w:pPr>
      <w:proofErr w:type="spellStart"/>
      <w:r w:rsidRPr="006154B2">
        <w:rPr>
          <w:rFonts w:ascii="Times New Roman" w:eastAsia="Times New Roman" w:hAnsi="Times New Roman" w:cs="Times New Roman"/>
          <w:color w:val="000000" w:themeColor="text1"/>
          <w:sz w:val="24"/>
          <w:szCs w:val="24"/>
          <w:shd w:val="clear" w:color="auto" w:fill="FFFFFF"/>
        </w:rPr>
        <w:t>Biloslavo</w:t>
      </w:r>
      <w:proofErr w:type="spellEnd"/>
      <w:r w:rsidRPr="006154B2">
        <w:rPr>
          <w:rFonts w:ascii="Times New Roman" w:eastAsia="Times New Roman" w:hAnsi="Times New Roman" w:cs="Times New Roman"/>
          <w:color w:val="000000" w:themeColor="text1"/>
          <w:sz w:val="24"/>
          <w:szCs w:val="24"/>
          <w:shd w:val="clear" w:color="auto" w:fill="FFFFFF"/>
        </w:rPr>
        <w:t xml:space="preserve">, R., Edgar, D., Aydin, E. and </w:t>
      </w:r>
      <w:proofErr w:type="spellStart"/>
      <w:r w:rsidRPr="006154B2">
        <w:rPr>
          <w:rFonts w:ascii="Times New Roman" w:eastAsia="Times New Roman" w:hAnsi="Times New Roman" w:cs="Times New Roman"/>
          <w:color w:val="000000" w:themeColor="text1"/>
          <w:sz w:val="24"/>
          <w:szCs w:val="24"/>
          <w:shd w:val="clear" w:color="auto" w:fill="FFFFFF"/>
        </w:rPr>
        <w:t>Bulut</w:t>
      </w:r>
      <w:proofErr w:type="spellEnd"/>
      <w:r w:rsidRPr="006154B2">
        <w:rPr>
          <w:rFonts w:ascii="Times New Roman" w:eastAsia="Times New Roman" w:hAnsi="Times New Roman" w:cs="Times New Roman"/>
          <w:color w:val="000000" w:themeColor="text1"/>
          <w:sz w:val="24"/>
          <w:szCs w:val="24"/>
          <w:shd w:val="clear" w:color="auto" w:fill="FFFFFF"/>
        </w:rPr>
        <w:t xml:space="preserve">, C., (2024). Artificial intelligence (AI) and strategic planning process within VUCA environments: a research agenda and guidelines. </w:t>
      </w:r>
      <w:r w:rsidRPr="006154B2">
        <w:rPr>
          <w:rFonts w:ascii="Times New Roman" w:eastAsia="Times New Roman" w:hAnsi="Times New Roman" w:cs="Times New Roman"/>
          <w:i/>
          <w:iCs/>
          <w:color w:val="000000" w:themeColor="text1"/>
          <w:sz w:val="24"/>
          <w:szCs w:val="24"/>
          <w:shd w:val="clear" w:color="auto" w:fill="FFFFFF"/>
        </w:rPr>
        <w:t>Management Decision</w:t>
      </w:r>
      <w:r w:rsidRPr="006154B2">
        <w:rPr>
          <w:rFonts w:ascii="Times New Roman" w:eastAsia="Times New Roman" w:hAnsi="Times New Roman" w:cs="Times New Roman"/>
          <w:color w:val="000000" w:themeColor="text1"/>
          <w:sz w:val="24"/>
          <w:szCs w:val="24"/>
          <w:shd w:val="clear" w:color="auto" w:fill="FFFFFF"/>
        </w:rPr>
        <w:t>.</w:t>
      </w:r>
    </w:p>
    <w:p w:rsidR="00DA45D2" w:rsidRPr="005A08B7" w:rsidRDefault="00DA45D2" w:rsidP="00DA45D2">
      <w:pPr>
        <w:spacing w:line="360" w:lineRule="auto"/>
        <w:jc w:val="both"/>
        <w:rPr>
          <w:rFonts w:ascii="Times New Roman" w:hAnsi="Times New Roman" w:cs="Times New Roman"/>
          <w:sz w:val="24"/>
          <w:szCs w:val="24"/>
          <w:lang w:val="en-GB"/>
        </w:rPr>
      </w:pPr>
      <w:r w:rsidRPr="005A08B7">
        <w:rPr>
          <w:rFonts w:ascii="Times New Roman" w:hAnsi="Times New Roman" w:cs="Times New Roman"/>
          <w:sz w:val="24"/>
          <w:szCs w:val="24"/>
          <w:lang w:val="en-GB"/>
        </w:rPr>
        <w:t xml:space="preserve">Bruce, A., (2023). </w:t>
      </w:r>
      <w:r w:rsidRPr="005A08B7">
        <w:rPr>
          <w:rFonts w:ascii="Times New Roman" w:hAnsi="Times New Roman" w:cs="Times New Roman"/>
          <w:i/>
          <w:iCs/>
          <w:sz w:val="24"/>
          <w:szCs w:val="24"/>
          <w:lang w:val="en-GB"/>
        </w:rPr>
        <w:t xml:space="preserve">Why is UK inflation so </w:t>
      </w:r>
      <w:proofErr w:type="gramStart"/>
      <w:r w:rsidRPr="005A08B7">
        <w:rPr>
          <w:rFonts w:ascii="Times New Roman" w:hAnsi="Times New Roman" w:cs="Times New Roman"/>
          <w:i/>
          <w:iCs/>
          <w:sz w:val="24"/>
          <w:szCs w:val="24"/>
          <w:lang w:val="en-GB"/>
        </w:rPr>
        <w:t>high?.</w:t>
      </w:r>
      <w:proofErr w:type="gramEnd"/>
      <w:r w:rsidRPr="005A08B7">
        <w:rPr>
          <w:rFonts w:ascii="Times New Roman" w:hAnsi="Times New Roman" w:cs="Times New Roman"/>
          <w:sz w:val="24"/>
          <w:szCs w:val="24"/>
          <w:lang w:val="en-GB"/>
        </w:rPr>
        <w:t xml:space="preserve"> Available at: </w:t>
      </w:r>
      <w:hyperlink r:id="rId12" w:history="1">
        <w:r w:rsidRPr="005A08B7">
          <w:rPr>
            <w:rStyle w:val="Hyperlink"/>
            <w:rFonts w:ascii="Times New Roman" w:hAnsi="Times New Roman" w:cs="Times New Roman"/>
            <w:sz w:val="24"/>
            <w:szCs w:val="24"/>
            <w:lang w:val="en-GB"/>
          </w:rPr>
          <w:t>https://www.reuters.com/markets/europe/why-is-uk-inflation-so-high-2023-04-19/</w:t>
        </w:r>
      </w:hyperlink>
      <w:r w:rsidRPr="005A08B7">
        <w:rPr>
          <w:rFonts w:ascii="Times New Roman" w:hAnsi="Times New Roman" w:cs="Times New Roman"/>
          <w:sz w:val="24"/>
          <w:szCs w:val="24"/>
          <w:lang w:val="en-GB"/>
        </w:rPr>
        <w:t xml:space="preserve"> [Accessed on: 07.10.2024]</w:t>
      </w:r>
    </w:p>
    <w:p w:rsidR="00DA45D2" w:rsidRPr="006154B2" w:rsidRDefault="00DA45D2" w:rsidP="00DA45D2">
      <w:p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shd w:val="clear" w:color="auto" w:fill="FFFFFF"/>
        </w:rPr>
        <w:t xml:space="preserve">Dogan, O.F. and </w:t>
      </w:r>
      <w:proofErr w:type="spellStart"/>
      <w:r w:rsidRPr="006154B2">
        <w:rPr>
          <w:rFonts w:ascii="Times New Roman" w:eastAsia="Times New Roman" w:hAnsi="Times New Roman" w:cs="Times New Roman"/>
          <w:color w:val="000000" w:themeColor="text1"/>
          <w:sz w:val="24"/>
          <w:szCs w:val="24"/>
          <w:shd w:val="clear" w:color="auto" w:fill="FFFFFF"/>
        </w:rPr>
        <w:t>Lemmen</w:t>
      </w:r>
      <w:proofErr w:type="spellEnd"/>
      <w:r w:rsidRPr="006154B2">
        <w:rPr>
          <w:rFonts w:ascii="Times New Roman" w:eastAsia="Times New Roman" w:hAnsi="Times New Roman" w:cs="Times New Roman"/>
          <w:color w:val="000000" w:themeColor="text1"/>
          <w:sz w:val="24"/>
          <w:szCs w:val="24"/>
          <w:shd w:val="clear" w:color="auto" w:fill="FFFFFF"/>
        </w:rPr>
        <w:t>, J.J.G., (2023). Green Bonds vs. Conventional Bonds.</w:t>
      </w:r>
    </w:p>
    <w:p w:rsidR="00DA45D2" w:rsidRPr="005A08B7" w:rsidRDefault="00DA45D2" w:rsidP="00DA45D2">
      <w:pPr>
        <w:spacing w:line="360" w:lineRule="auto"/>
        <w:jc w:val="both"/>
        <w:rPr>
          <w:rFonts w:ascii="Times New Roman" w:hAnsi="Times New Roman" w:cs="Times New Roman"/>
          <w:sz w:val="24"/>
          <w:szCs w:val="24"/>
          <w:lang w:val="en-GB"/>
        </w:rPr>
      </w:pPr>
      <w:r w:rsidRPr="005A08B7">
        <w:rPr>
          <w:rFonts w:ascii="Times New Roman" w:hAnsi="Times New Roman" w:cs="Times New Roman"/>
          <w:sz w:val="24"/>
          <w:szCs w:val="24"/>
          <w:lang w:val="en-GB"/>
        </w:rPr>
        <w:t xml:space="preserve">Dragomir, V.D., Dumitru, M. and </w:t>
      </w:r>
      <w:proofErr w:type="spellStart"/>
      <w:r w:rsidRPr="005A08B7">
        <w:rPr>
          <w:rFonts w:ascii="Times New Roman" w:hAnsi="Times New Roman" w:cs="Times New Roman"/>
          <w:sz w:val="24"/>
          <w:szCs w:val="24"/>
          <w:lang w:val="en-GB"/>
        </w:rPr>
        <w:t>Perevoznic</w:t>
      </w:r>
      <w:proofErr w:type="spellEnd"/>
      <w:r w:rsidRPr="005A08B7">
        <w:rPr>
          <w:rFonts w:ascii="Times New Roman" w:hAnsi="Times New Roman" w:cs="Times New Roman"/>
          <w:sz w:val="24"/>
          <w:szCs w:val="24"/>
          <w:lang w:val="en-GB"/>
        </w:rPr>
        <w:t>, F.M., (2023). Carbon reduction and energy transition targets of the largest European companies: An empirical study based on institutional theory. </w:t>
      </w:r>
      <w:r w:rsidRPr="005A08B7">
        <w:rPr>
          <w:rFonts w:ascii="Times New Roman" w:hAnsi="Times New Roman" w:cs="Times New Roman"/>
          <w:i/>
          <w:iCs/>
          <w:sz w:val="24"/>
          <w:szCs w:val="24"/>
          <w:lang w:val="en-GB"/>
        </w:rPr>
        <w:t>Cleaner Production Letters</w:t>
      </w:r>
      <w:r w:rsidRPr="005A08B7">
        <w:rPr>
          <w:rFonts w:ascii="Times New Roman" w:hAnsi="Times New Roman" w:cs="Times New Roman"/>
          <w:sz w:val="24"/>
          <w:szCs w:val="24"/>
          <w:lang w:val="en-GB"/>
        </w:rPr>
        <w:t>, </w:t>
      </w:r>
      <w:r w:rsidRPr="005A08B7">
        <w:rPr>
          <w:rFonts w:ascii="Times New Roman" w:hAnsi="Times New Roman" w:cs="Times New Roman"/>
          <w:i/>
          <w:iCs/>
          <w:sz w:val="24"/>
          <w:szCs w:val="24"/>
          <w:lang w:val="en-GB"/>
        </w:rPr>
        <w:t>4</w:t>
      </w:r>
      <w:r w:rsidRPr="005A08B7">
        <w:rPr>
          <w:rFonts w:ascii="Times New Roman" w:hAnsi="Times New Roman" w:cs="Times New Roman"/>
          <w:sz w:val="24"/>
          <w:szCs w:val="24"/>
          <w:lang w:val="en-GB"/>
        </w:rPr>
        <w:t>, p.100039.</w:t>
      </w:r>
    </w:p>
    <w:p w:rsidR="00DA45D2" w:rsidRPr="005A08B7" w:rsidRDefault="00DA45D2" w:rsidP="00DA45D2">
      <w:pPr>
        <w:pStyle w:val="NormalWeb"/>
        <w:spacing w:before="0" w:beforeAutospacing="0" w:after="0" w:afterAutospacing="0" w:line="360" w:lineRule="auto"/>
        <w:jc w:val="both"/>
        <w:rPr>
          <w:lang w:val="en-GB"/>
        </w:rPr>
      </w:pPr>
      <w:r w:rsidRPr="005A08B7">
        <w:rPr>
          <w:color w:val="222222"/>
          <w:shd w:val="clear" w:color="auto" w:fill="FFFFFF"/>
          <w:lang w:val="en-GB"/>
        </w:rPr>
        <w:t xml:space="preserve">ELLIS, P., </w:t>
      </w:r>
      <w:r w:rsidRPr="005A08B7">
        <w:rPr>
          <w:color w:val="000000"/>
          <w:lang w:val="en-GB"/>
        </w:rPr>
        <w:t>(2023)</w:t>
      </w:r>
      <w:r w:rsidRPr="005A08B7">
        <w:rPr>
          <w:color w:val="222222"/>
          <w:shd w:val="clear" w:color="auto" w:fill="FFFFFF"/>
          <w:lang w:val="en-GB"/>
        </w:rPr>
        <w:t xml:space="preserve">. Managing change--the Lewin model 3: refreeze. </w:t>
      </w:r>
      <w:r w:rsidRPr="005A08B7">
        <w:rPr>
          <w:i/>
          <w:iCs/>
          <w:color w:val="222222"/>
          <w:shd w:val="clear" w:color="auto" w:fill="FFFFFF"/>
          <w:lang w:val="en-GB"/>
        </w:rPr>
        <w:t>Wounds UK</w:t>
      </w:r>
      <w:r w:rsidRPr="005A08B7">
        <w:rPr>
          <w:color w:val="222222"/>
          <w:shd w:val="clear" w:color="auto" w:fill="FFFFFF"/>
          <w:lang w:val="en-GB"/>
        </w:rPr>
        <w:t xml:space="preserve">, </w:t>
      </w:r>
      <w:r w:rsidRPr="005A08B7">
        <w:rPr>
          <w:i/>
          <w:iCs/>
          <w:color w:val="222222"/>
          <w:shd w:val="clear" w:color="auto" w:fill="FFFFFF"/>
          <w:lang w:val="en-GB"/>
        </w:rPr>
        <w:t>19</w:t>
      </w:r>
      <w:r w:rsidRPr="005A08B7">
        <w:rPr>
          <w:color w:val="222222"/>
          <w:shd w:val="clear" w:color="auto" w:fill="FFFFFF"/>
          <w:lang w:val="en-GB"/>
        </w:rPr>
        <w:t>(4).</w:t>
      </w:r>
    </w:p>
    <w:p w:rsidR="00DA45D2" w:rsidRPr="005A08B7" w:rsidRDefault="00DA45D2" w:rsidP="00DA45D2">
      <w:pPr>
        <w:pStyle w:val="NormalWeb"/>
        <w:spacing w:before="0" w:beforeAutospacing="0" w:after="0" w:afterAutospacing="0" w:line="360" w:lineRule="auto"/>
        <w:jc w:val="both"/>
        <w:rPr>
          <w:lang w:val="en-GB"/>
        </w:rPr>
      </w:pPr>
      <w:proofErr w:type="spellStart"/>
      <w:r w:rsidRPr="005A08B7">
        <w:rPr>
          <w:color w:val="222222"/>
          <w:shd w:val="clear" w:color="auto" w:fill="FFFFFF"/>
          <w:lang w:val="en-GB"/>
        </w:rPr>
        <w:t>Ertürk</w:t>
      </w:r>
      <w:proofErr w:type="spellEnd"/>
      <w:r w:rsidRPr="005A08B7">
        <w:rPr>
          <w:color w:val="222222"/>
          <w:shd w:val="clear" w:color="auto" w:fill="FFFFFF"/>
          <w:lang w:val="en-GB"/>
        </w:rPr>
        <w:t xml:space="preserve">, I., </w:t>
      </w:r>
      <w:r w:rsidRPr="005A08B7">
        <w:rPr>
          <w:color w:val="000000"/>
          <w:lang w:val="en-GB"/>
        </w:rPr>
        <w:t>(2024)</w:t>
      </w:r>
      <w:r w:rsidRPr="005A08B7">
        <w:rPr>
          <w:color w:val="222222"/>
          <w:shd w:val="clear" w:color="auto" w:fill="FFFFFF"/>
          <w:lang w:val="en-GB"/>
        </w:rPr>
        <w:t xml:space="preserve">. Money and a green economy: financialised solutions to the environmental problems. In </w:t>
      </w:r>
      <w:r w:rsidRPr="005A08B7">
        <w:rPr>
          <w:i/>
          <w:iCs/>
          <w:color w:val="222222"/>
          <w:shd w:val="clear" w:color="auto" w:fill="FFFFFF"/>
          <w:lang w:val="en-GB"/>
        </w:rPr>
        <w:t>Understanding Green Finance</w:t>
      </w:r>
      <w:r w:rsidRPr="005A08B7">
        <w:rPr>
          <w:color w:val="222222"/>
          <w:shd w:val="clear" w:color="auto" w:fill="FFFFFF"/>
          <w:lang w:val="en-GB"/>
        </w:rPr>
        <w:t xml:space="preserve"> (pp. 33-45). Edward Elgar Publishing.</w:t>
      </w:r>
    </w:p>
    <w:p w:rsidR="00DA45D2" w:rsidRPr="005A08B7" w:rsidRDefault="00DA45D2" w:rsidP="00DA45D2">
      <w:pPr>
        <w:pStyle w:val="NormalWeb"/>
        <w:spacing w:before="0" w:beforeAutospacing="0" w:after="0" w:afterAutospacing="0" w:line="360" w:lineRule="auto"/>
        <w:jc w:val="both"/>
        <w:rPr>
          <w:lang w:val="en-GB"/>
        </w:rPr>
      </w:pPr>
      <w:proofErr w:type="spellStart"/>
      <w:r w:rsidRPr="005A08B7">
        <w:rPr>
          <w:color w:val="222222"/>
          <w:shd w:val="clear" w:color="auto" w:fill="FFFFFF"/>
          <w:lang w:val="en-GB"/>
        </w:rPr>
        <w:t>FitzGibbon</w:t>
      </w:r>
      <w:proofErr w:type="spellEnd"/>
      <w:r w:rsidRPr="005A08B7">
        <w:rPr>
          <w:color w:val="222222"/>
          <w:shd w:val="clear" w:color="auto" w:fill="FFFFFF"/>
          <w:lang w:val="en-GB"/>
        </w:rPr>
        <w:t xml:space="preserve">, A.R. and Pohl, N., </w:t>
      </w:r>
      <w:r w:rsidRPr="005A08B7">
        <w:rPr>
          <w:color w:val="000000"/>
          <w:lang w:val="en-GB"/>
        </w:rPr>
        <w:t>(2023)</w:t>
      </w:r>
      <w:r w:rsidRPr="005A08B7">
        <w:rPr>
          <w:color w:val="222222"/>
          <w:shd w:val="clear" w:color="auto" w:fill="FFFFFF"/>
          <w:lang w:val="en-GB"/>
        </w:rPr>
        <w:t xml:space="preserve">. </w:t>
      </w:r>
      <w:proofErr w:type="spellStart"/>
      <w:r w:rsidRPr="005A08B7">
        <w:rPr>
          <w:color w:val="222222"/>
          <w:shd w:val="clear" w:color="auto" w:fill="FFFFFF"/>
          <w:lang w:val="en-GB"/>
        </w:rPr>
        <w:t>Unraveling</w:t>
      </w:r>
      <w:proofErr w:type="spellEnd"/>
      <w:r w:rsidRPr="005A08B7">
        <w:rPr>
          <w:color w:val="222222"/>
          <w:shd w:val="clear" w:color="auto" w:fill="FFFFFF"/>
          <w:lang w:val="en-GB"/>
        </w:rPr>
        <w:t xml:space="preserve"> the Complexity Puzzle: Evaluating the Relevance of Traditional Change Management Models in a Complex Environment.</w:t>
      </w:r>
    </w:p>
    <w:p w:rsidR="00DA45D2" w:rsidRPr="005A08B7" w:rsidRDefault="00DA45D2" w:rsidP="00DA45D2">
      <w:pPr>
        <w:pStyle w:val="NormalWeb"/>
        <w:spacing w:before="0" w:beforeAutospacing="0" w:after="0" w:afterAutospacing="0" w:line="360" w:lineRule="auto"/>
        <w:jc w:val="both"/>
        <w:rPr>
          <w:lang w:val="en-GB"/>
        </w:rPr>
      </w:pPr>
      <w:r w:rsidRPr="005A08B7">
        <w:rPr>
          <w:color w:val="222222"/>
          <w:shd w:val="clear" w:color="auto" w:fill="FFFFFF"/>
          <w:lang w:val="en-GB"/>
        </w:rPr>
        <w:t xml:space="preserve">Flesch, D., </w:t>
      </w:r>
      <w:r w:rsidRPr="005A08B7">
        <w:rPr>
          <w:color w:val="000000"/>
          <w:lang w:val="en-GB"/>
        </w:rPr>
        <w:t>(2024)</w:t>
      </w:r>
      <w:r w:rsidRPr="005A08B7">
        <w:rPr>
          <w:color w:val="222222"/>
          <w:shd w:val="clear" w:color="auto" w:fill="FFFFFF"/>
          <w:lang w:val="en-GB"/>
        </w:rPr>
        <w:t xml:space="preserve">. The Web of Financial Regulation: Banking Crises, Symbiotic Rules, and Holistic Reform. </w:t>
      </w:r>
      <w:r w:rsidRPr="005A08B7">
        <w:rPr>
          <w:i/>
          <w:iCs/>
          <w:color w:val="222222"/>
          <w:shd w:val="clear" w:color="auto" w:fill="FFFFFF"/>
          <w:lang w:val="en-GB"/>
        </w:rPr>
        <w:t>Symbiotic Rules, and Holistic Reform (April 19, 2024)</w:t>
      </w:r>
      <w:r w:rsidRPr="005A08B7">
        <w:rPr>
          <w:color w:val="222222"/>
          <w:shd w:val="clear" w:color="auto" w:fill="FFFFFF"/>
          <w:lang w:val="en-GB"/>
        </w:rPr>
        <w:t>.</w:t>
      </w:r>
    </w:p>
    <w:p w:rsidR="00DA45D2" w:rsidRPr="006154B2" w:rsidRDefault="00DA45D2" w:rsidP="00DA45D2">
      <w:pPr>
        <w:spacing w:line="360" w:lineRule="auto"/>
        <w:jc w:val="both"/>
        <w:rPr>
          <w:rFonts w:ascii="Times New Roman" w:eastAsia="Times New Roman" w:hAnsi="Times New Roman" w:cs="Times New Roman"/>
          <w:color w:val="000000" w:themeColor="text1"/>
          <w:sz w:val="24"/>
          <w:szCs w:val="24"/>
        </w:rPr>
      </w:pPr>
      <w:proofErr w:type="spellStart"/>
      <w:r w:rsidRPr="006154B2">
        <w:rPr>
          <w:rFonts w:ascii="Times New Roman" w:eastAsia="Times New Roman" w:hAnsi="Times New Roman" w:cs="Times New Roman"/>
          <w:color w:val="000000" w:themeColor="text1"/>
          <w:sz w:val="24"/>
          <w:szCs w:val="24"/>
          <w:shd w:val="clear" w:color="auto" w:fill="FFFFFF"/>
        </w:rPr>
        <w:t>Gbadamosi</w:t>
      </w:r>
      <w:proofErr w:type="spellEnd"/>
      <w:r w:rsidRPr="006154B2">
        <w:rPr>
          <w:rFonts w:ascii="Times New Roman" w:eastAsia="Times New Roman" w:hAnsi="Times New Roman" w:cs="Times New Roman"/>
          <w:color w:val="000000" w:themeColor="text1"/>
          <w:sz w:val="24"/>
          <w:szCs w:val="24"/>
          <w:shd w:val="clear" w:color="auto" w:fill="FFFFFF"/>
        </w:rPr>
        <w:t xml:space="preserve">, A., (2024). </w:t>
      </w:r>
      <w:r w:rsidRPr="006154B2">
        <w:rPr>
          <w:rFonts w:ascii="Times New Roman" w:eastAsia="Times New Roman" w:hAnsi="Times New Roman" w:cs="Times New Roman"/>
          <w:i/>
          <w:iCs/>
          <w:color w:val="000000" w:themeColor="text1"/>
          <w:sz w:val="24"/>
          <w:szCs w:val="24"/>
          <w:shd w:val="clear" w:color="auto" w:fill="FFFFFF"/>
        </w:rPr>
        <w:t xml:space="preserve">Consumer </w:t>
      </w:r>
      <w:proofErr w:type="spellStart"/>
      <w:r w:rsidRPr="006154B2">
        <w:rPr>
          <w:rFonts w:ascii="Times New Roman" w:eastAsia="Times New Roman" w:hAnsi="Times New Roman" w:cs="Times New Roman"/>
          <w:i/>
          <w:iCs/>
          <w:color w:val="000000" w:themeColor="text1"/>
          <w:sz w:val="24"/>
          <w:szCs w:val="24"/>
          <w:shd w:val="clear" w:color="auto" w:fill="FFFFFF"/>
        </w:rPr>
        <w:t>Behaviour</w:t>
      </w:r>
      <w:proofErr w:type="spellEnd"/>
      <w:r w:rsidRPr="006154B2">
        <w:rPr>
          <w:rFonts w:ascii="Times New Roman" w:eastAsia="Times New Roman" w:hAnsi="Times New Roman" w:cs="Times New Roman"/>
          <w:i/>
          <w:iCs/>
          <w:color w:val="000000" w:themeColor="text1"/>
          <w:sz w:val="24"/>
          <w:szCs w:val="24"/>
          <w:shd w:val="clear" w:color="auto" w:fill="FFFFFF"/>
        </w:rPr>
        <w:t xml:space="preserve"> and Digital Transformation</w:t>
      </w:r>
      <w:r w:rsidRPr="006154B2">
        <w:rPr>
          <w:rFonts w:ascii="Times New Roman" w:eastAsia="Times New Roman" w:hAnsi="Times New Roman" w:cs="Times New Roman"/>
          <w:color w:val="000000" w:themeColor="text1"/>
          <w:sz w:val="24"/>
          <w:szCs w:val="24"/>
          <w:shd w:val="clear" w:color="auto" w:fill="FFFFFF"/>
        </w:rPr>
        <w:t>. Taylor &amp; Francis.</w:t>
      </w:r>
    </w:p>
    <w:p w:rsidR="00DA45D2" w:rsidRPr="006154B2" w:rsidRDefault="00DA45D2" w:rsidP="00DA45D2">
      <w:p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shd w:val="clear" w:color="auto" w:fill="FFFFFF"/>
        </w:rPr>
        <w:lastRenderedPageBreak/>
        <w:t xml:space="preserve">Gebhardt, M., Schneider, A., </w:t>
      </w:r>
      <w:proofErr w:type="spellStart"/>
      <w:r w:rsidRPr="006154B2">
        <w:rPr>
          <w:rFonts w:ascii="Times New Roman" w:eastAsia="Times New Roman" w:hAnsi="Times New Roman" w:cs="Times New Roman"/>
          <w:color w:val="000000" w:themeColor="text1"/>
          <w:sz w:val="24"/>
          <w:szCs w:val="24"/>
          <w:shd w:val="clear" w:color="auto" w:fill="FFFFFF"/>
        </w:rPr>
        <w:t>Siedler</w:t>
      </w:r>
      <w:proofErr w:type="spellEnd"/>
      <w:r w:rsidRPr="006154B2">
        <w:rPr>
          <w:rFonts w:ascii="Times New Roman" w:eastAsia="Times New Roman" w:hAnsi="Times New Roman" w:cs="Times New Roman"/>
          <w:color w:val="000000" w:themeColor="text1"/>
          <w:sz w:val="24"/>
          <w:szCs w:val="24"/>
          <w:shd w:val="clear" w:color="auto" w:fill="FFFFFF"/>
        </w:rPr>
        <w:t xml:space="preserve">, F., </w:t>
      </w:r>
      <w:proofErr w:type="spellStart"/>
      <w:r w:rsidRPr="006154B2">
        <w:rPr>
          <w:rFonts w:ascii="Times New Roman" w:eastAsia="Times New Roman" w:hAnsi="Times New Roman" w:cs="Times New Roman"/>
          <w:color w:val="000000" w:themeColor="text1"/>
          <w:sz w:val="24"/>
          <w:szCs w:val="24"/>
          <w:shd w:val="clear" w:color="auto" w:fill="FFFFFF"/>
        </w:rPr>
        <w:t>Ottenstein</w:t>
      </w:r>
      <w:proofErr w:type="spellEnd"/>
      <w:r w:rsidRPr="006154B2">
        <w:rPr>
          <w:rFonts w:ascii="Times New Roman" w:eastAsia="Times New Roman" w:hAnsi="Times New Roman" w:cs="Times New Roman"/>
          <w:color w:val="000000" w:themeColor="text1"/>
          <w:sz w:val="24"/>
          <w:szCs w:val="24"/>
          <w:shd w:val="clear" w:color="auto" w:fill="FFFFFF"/>
        </w:rPr>
        <w:t xml:space="preserve">, P. and </w:t>
      </w:r>
      <w:proofErr w:type="spellStart"/>
      <w:r w:rsidRPr="006154B2">
        <w:rPr>
          <w:rFonts w:ascii="Times New Roman" w:eastAsia="Times New Roman" w:hAnsi="Times New Roman" w:cs="Times New Roman"/>
          <w:color w:val="000000" w:themeColor="text1"/>
          <w:sz w:val="24"/>
          <w:szCs w:val="24"/>
          <w:shd w:val="clear" w:color="auto" w:fill="FFFFFF"/>
        </w:rPr>
        <w:t>Zülch</w:t>
      </w:r>
      <w:proofErr w:type="spellEnd"/>
      <w:r w:rsidRPr="006154B2">
        <w:rPr>
          <w:rFonts w:ascii="Times New Roman" w:eastAsia="Times New Roman" w:hAnsi="Times New Roman" w:cs="Times New Roman"/>
          <w:color w:val="000000" w:themeColor="text1"/>
          <w:sz w:val="24"/>
          <w:szCs w:val="24"/>
          <w:shd w:val="clear" w:color="auto" w:fill="FFFFFF"/>
        </w:rPr>
        <w:t xml:space="preserve">, H., (2024). Climate reporting in the fast lane? The impact of corporate governance on the disclosure of climate‐related risks and opportunities. </w:t>
      </w:r>
      <w:r w:rsidRPr="006154B2">
        <w:rPr>
          <w:rFonts w:ascii="Times New Roman" w:eastAsia="Times New Roman" w:hAnsi="Times New Roman" w:cs="Times New Roman"/>
          <w:i/>
          <w:iCs/>
          <w:color w:val="000000" w:themeColor="text1"/>
          <w:sz w:val="24"/>
          <w:szCs w:val="24"/>
          <w:shd w:val="clear" w:color="auto" w:fill="FFFFFF"/>
        </w:rPr>
        <w:t>Business strategy and the environment</w:t>
      </w:r>
      <w:r w:rsidRPr="006154B2">
        <w:rPr>
          <w:rFonts w:ascii="Times New Roman" w:eastAsia="Times New Roman" w:hAnsi="Times New Roman" w:cs="Times New Roman"/>
          <w:color w:val="000000" w:themeColor="text1"/>
          <w:sz w:val="24"/>
          <w:szCs w:val="24"/>
          <w:shd w:val="clear" w:color="auto" w:fill="FFFFFF"/>
        </w:rPr>
        <w:t>.</w:t>
      </w:r>
    </w:p>
    <w:p w:rsidR="00DA45D2" w:rsidRPr="005A08B7" w:rsidRDefault="00DA45D2" w:rsidP="00DA45D2">
      <w:pPr>
        <w:pStyle w:val="NormalWeb"/>
        <w:spacing w:before="0" w:beforeAutospacing="0" w:after="0" w:afterAutospacing="0" w:line="360" w:lineRule="auto"/>
        <w:jc w:val="both"/>
        <w:rPr>
          <w:lang w:val="en-GB"/>
        </w:rPr>
      </w:pPr>
      <w:r w:rsidRPr="005A08B7">
        <w:rPr>
          <w:color w:val="222222"/>
          <w:shd w:val="clear" w:color="auto" w:fill="FFFFFF"/>
          <w:lang w:val="en-GB"/>
        </w:rPr>
        <w:t xml:space="preserve">Godfrey, P., </w:t>
      </w:r>
      <w:r w:rsidRPr="005A08B7">
        <w:rPr>
          <w:color w:val="000000"/>
          <w:lang w:val="en-GB"/>
        </w:rPr>
        <w:t>(2024)</w:t>
      </w:r>
      <w:r w:rsidRPr="005A08B7">
        <w:rPr>
          <w:color w:val="222222"/>
          <w:shd w:val="clear" w:color="auto" w:fill="FFFFFF"/>
          <w:lang w:val="en-GB"/>
        </w:rPr>
        <w:t xml:space="preserve">. Building a technical leadership model. </w:t>
      </w:r>
      <w:r w:rsidRPr="005A08B7">
        <w:rPr>
          <w:i/>
          <w:iCs/>
          <w:color w:val="222222"/>
          <w:shd w:val="clear" w:color="auto" w:fill="FFFFFF"/>
          <w:lang w:val="en-GB"/>
        </w:rPr>
        <w:t>INSIGHT</w:t>
      </w:r>
      <w:r w:rsidRPr="005A08B7">
        <w:rPr>
          <w:color w:val="222222"/>
          <w:shd w:val="clear" w:color="auto" w:fill="FFFFFF"/>
          <w:lang w:val="en-GB"/>
        </w:rPr>
        <w:t xml:space="preserve">, </w:t>
      </w:r>
      <w:r w:rsidRPr="005A08B7">
        <w:rPr>
          <w:i/>
          <w:iCs/>
          <w:color w:val="222222"/>
          <w:shd w:val="clear" w:color="auto" w:fill="FFFFFF"/>
          <w:lang w:val="en-GB"/>
        </w:rPr>
        <w:t>27</w:t>
      </w:r>
      <w:r w:rsidRPr="005A08B7">
        <w:rPr>
          <w:color w:val="222222"/>
          <w:shd w:val="clear" w:color="auto" w:fill="FFFFFF"/>
          <w:lang w:val="en-GB"/>
        </w:rPr>
        <w:t>(3), pp.8-15.</w:t>
      </w:r>
    </w:p>
    <w:p w:rsidR="00DA45D2" w:rsidRPr="006154B2" w:rsidRDefault="00DA45D2" w:rsidP="00DA45D2">
      <w:p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shd w:val="clear" w:color="auto" w:fill="FFFFFF"/>
        </w:rPr>
        <w:t>Griffith, R. and Nicholls, M., (2024). Financing UK place-based climate action: from Westminster to Cumberland.</w:t>
      </w:r>
    </w:p>
    <w:p w:rsidR="00DA45D2" w:rsidRPr="006154B2" w:rsidRDefault="00DA45D2" w:rsidP="00DA45D2">
      <w:pPr>
        <w:spacing w:line="360" w:lineRule="auto"/>
        <w:jc w:val="both"/>
        <w:rPr>
          <w:rFonts w:ascii="Times New Roman" w:eastAsia="Times New Roman" w:hAnsi="Times New Roman" w:cs="Times New Roman"/>
          <w:color w:val="000000" w:themeColor="text1"/>
          <w:sz w:val="24"/>
          <w:szCs w:val="24"/>
        </w:rPr>
      </w:pPr>
      <w:proofErr w:type="spellStart"/>
      <w:r w:rsidRPr="006154B2">
        <w:rPr>
          <w:rFonts w:ascii="Times New Roman" w:eastAsia="Times New Roman" w:hAnsi="Times New Roman" w:cs="Times New Roman"/>
          <w:color w:val="000000" w:themeColor="text1"/>
          <w:sz w:val="24"/>
          <w:szCs w:val="24"/>
          <w:shd w:val="clear" w:color="auto" w:fill="FFFFFF"/>
        </w:rPr>
        <w:t>Gutterman</w:t>
      </w:r>
      <w:proofErr w:type="spellEnd"/>
      <w:r w:rsidRPr="006154B2">
        <w:rPr>
          <w:rFonts w:ascii="Times New Roman" w:eastAsia="Times New Roman" w:hAnsi="Times New Roman" w:cs="Times New Roman"/>
          <w:color w:val="000000" w:themeColor="text1"/>
          <w:sz w:val="24"/>
          <w:szCs w:val="24"/>
          <w:shd w:val="clear" w:color="auto" w:fill="FFFFFF"/>
        </w:rPr>
        <w:t xml:space="preserve">, A.S., (2024). Investing for Impact: A Guide for Impact Investors and Sustainable Entrepreneurs. </w:t>
      </w:r>
      <w:r w:rsidRPr="006154B2">
        <w:rPr>
          <w:rFonts w:ascii="Times New Roman" w:eastAsia="Times New Roman" w:hAnsi="Times New Roman" w:cs="Times New Roman"/>
          <w:i/>
          <w:iCs/>
          <w:color w:val="000000" w:themeColor="text1"/>
          <w:sz w:val="24"/>
          <w:szCs w:val="24"/>
          <w:shd w:val="clear" w:color="auto" w:fill="FFFFFF"/>
        </w:rPr>
        <w:t>Available at SSRN</w:t>
      </w:r>
      <w:r w:rsidRPr="006154B2">
        <w:rPr>
          <w:rFonts w:ascii="Times New Roman" w:eastAsia="Times New Roman" w:hAnsi="Times New Roman" w:cs="Times New Roman"/>
          <w:color w:val="000000" w:themeColor="text1"/>
          <w:sz w:val="24"/>
          <w:szCs w:val="24"/>
          <w:shd w:val="clear" w:color="auto" w:fill="FFFFFF"/>
        </w:rPr>
        <w:t>.</w:t>
      </w:r>
    </w:p>
    <w:p w:rsidR="00DA45D2" w:rsidRPr="005A08B7" w:rsidRDefault="00DA45D2" w:rsidP="00DA45D2">
      <w:pPr>
        <w:spacing w:line="360" w:lineRule="auto"/>
        <w:jc w:val="both"/>
        <w:rPr>
          <w:rFonts w:ascii="Times New Roman" w:hAnsi="Times New Roman" w:cs="Times New Roman"/>
          <w:sz w:val="24"/>
          <w:szCs w:val="24"/>
          <w:lang w:val="en-GB"/>
        </w:rPr>
      </w:pPr>
      <w:proofErr w:type="spellStart"/>
      <w:r w:rsidRPr="005A08B7">
        <w:rPr>
          <w:rFonts w:ascii="Times New Roman" w:hAnsi="Times New Roman" w:cs="Times New Roman"/>
          <w:sz w:val="24"/>
          <w:szCs w:val="24"/>
          <w:lang w:val="en-GB"/>
        </w:rPr>
        <w:t>Hakizimana</w:t>
      </w:r>
      <w:proofErr w:type="spellEnd"/>
      <w:r w:rsidRPr="005A08B7">
        <w:rPr>
          <w:rFonts w:ascii="Times New Roman" w:hAnsi="Times New Roman" w:cs="Times New Roman"/>
          <w:sz w:val="24"/>
          <w:szCs w:val="24"/>
          <w:lang w:val="en-GB"/>
        </w:rPr>
        <w:t xml:space="preserve">, S., Wairimu, M.M.C. and Stephen, M., (2023). Digital Banking Transformation and Performance-Where Do We </w:t>
      </w:r>
      <w:proofErr w:type="gramStart"/>
      <w:r w:rsidRPr="005A08B7">
        <w:rPr>
          <w:rFonts w:ascii="Times New Roman" w:hAnsi="Times New Roman" w:cs="Times New Roman"/>
          <w:sz w:val="24"/>
          <w:szCs w:val="24"/>
          <w:lang w:val="en-GB"/>
        </w:rPr>
        <w:t>Stand?.</w:t>
      </w:r>
      <w:proofErr w:type="gramEnd"/>
      <w:r w:rsidRPr="005A08B7">
        <w:rPr>
          <w:rFonts w:ascii="Times New Roman" w:hAnsi="Times New Roman" w:cs="Times New Roman"/>
          <w:sz w:val="24"/>
          <w:szCs w:val="24"/>
          <w:lang w:val="en-GB"/>
        </w:rPr>
        <w:t> </w:t>
      </w:r>
      <w:r w:rsidRPr="005A08B7">
        <w:rPr>
          <w:rFonts w:ascii="Times New Roman" w:hAnsi="Times New Roman" w:cs="Times New Roman"/>
          <w:i/>
          <w:iCs/>
          <w:sz w:val="24"/>
          <w:szCs w:val="24"/>
          <w:lang w:val="en-GB"/>
        </w:rPr>
        <w:t>International Journal of Management Research and Emerging Sciences</w:t>
      </w:r>
      <w:r w:rsidRPr="005A08B7">
        <w:rPr>
          <w:rFonts w:ascii="Times New Roman" w:hAnsi="Times New Roman" w:cs="Times New Roman"/>
          <w:sz w:val="24"/>
          <w:szCs w:val="24"/>
          <w:lang w:val="en-GB"/>
        </w:rPr>
        <w:t>, </w:t>
      </w:r>
      <w:r w:rsidRPr="005A08B7">
        <w:rPr>
          <w:rFonts w:ascii="Times New Roman" w:hAnsi="Times New Roman" w:cs="Times New Roman"/>
          <w:i/>
          <w:iCs/>
          <w:sz w:val="24"/>
          <w:szCs w:val="24"/>
          <w:lang w:val="en-GB"/>
        </w:rPr>
        <w:t>13</w:t>
      </w:r>
      <w:r w:rsidRPr="005A08B7">
        <w:rPr>
          <w:rFonts w:ascii="Times New Roman" w:hAnsi="Times New Roman" w:cs="Times New Roman"/>
          <w:sz w:val="24"/>
          <w:szCs w:val="24"/>
          <w:lang w:val="en-GB"/>
        </w:rPr>
        <w:t>(1).</w:t>
      </w:r>
    </w:p>
    <w:p w:rsidR="00DA45D2" w:rsidRPr="005A08B7" w:rsidRDefault="00DA45D2" w:rsidP="00DA45D2">
      <w:pPr>
        <w:spacing w:line="360" w:lineRule="auto"/>
        <w:jc w:val="both"/>
        <w:rPr>
          <w:rFonts w:ascii="Times New Roman" w:hAnsi="Times New Roman" w:cs="Times New Roman"/>
          <w:sz w:val="24"/>
          <w:szCs w:val="24"/>
          <w:lang w:val="en-GB"/>
        </w:rPr>
      </w:pPr>
      <w:r w:rsidRPr="005A08B7">
        <w:rPr>
          <w:rFonts w:ascii="Times New Roman" w:hAnsi="Times New Roman" w:cs="Times New Roman"/>
          <w:sz w:val="24"/>
          <w:szCs w:val="24"/>
          <w:lang w:val="en-GB"/>
        </w:rPr>
        <w:t>Le, T.N.L., Nasir, M.A. and Huynh, T.L.D., (2023). Capital requirements and banks performance under Basel-III: A comparative analysis of Australian and British banks. </w:t>
      </w:r>
      <w:r w:rsidRPr="005A08B7">
        <w:rPr>
          <w:rFonts w:ascii="Times New Roman" w:hAnsi="Times New Roman" w:cs="Times New Roman"/>
          <w:i/>
          <w:iCs/>
          <w:sz w:val="24"/>
          <w:szCs w:val="24"/>
          <w:lang w:val="en-GB"/>
        </w:rPr>
        <w:t>The Quarterly Review of Economics and Finance</w:t>
      </w:r>
      <w:r w:rsidRPr="005A08B7">
        <w:rPr>
          <w:rFonts w:ascii="Times New Roman" w:hAnsi="Times New Roman" w:cs="Times New Roman"/>
          <w:sz w:val="24"/>
          <w:szCs w:val="24"/>
          <w:lang w:val="en-GB"/>
        </w:rPr>
        <w:t>, </w:t>
      </w:r>
      <w:r w:rsidRPr="005A08B7">
        <w:rPr>
          <w:rFonts w:ascii="Times New Roman" w:hAnsi="Times New Roman" w:cs="Times New Roman"/>
          <w:i/>
          <w:iCs/>
          <w:sz w:val="24"/>
          <w:szCs w:val="24"/>
          <w:lang w:val="en-GB"/>
        </w:rPr>
        <w:t>87</w:t>
      </w:r>
      <w:r w:rsidRPr="005A08B7">
        <w:rPr>
          <w:rFonts w:ascii="Times New Roman" w:hAnsi="Times New Roman" w:cs="Times New Roman"/>
          <w:sz w:val="24"/>
          <w:szCs w:val="24"/>
          <w:lang w:val="en-GB"/>
        </w:rPr>
        <w:t>, pp.146-157.</w:t>
      </w:r>
    </w:p>
    <w:p w:rsidR="00DA45D2" w:rsidRPr="006154B2" w:rsidRDefault="00DA45D2" w:rsidP="00DA45D2">
      <w:pPr>
        <w:spacing w:line="360" w:lineRule="auto"/>
        <w:jc w:val="both"/>
        <w:rPr>
          <w:rFonts w:ascii="Times New Roman" w:eastAsia="Times New Roman" w:hAnsi="Times New Roman" w:cs="Times New Roman"/>
          <w:color w:val="000000" w:themeColor="text1"/>
          <w:sz w:val="24"/>
          <w:szCs w:val="24"/>
        </w:rPr>
      </w:pPr>
      <w:proofErr w:type="spellStart"/>
      <w:r w:rsidRPr="006154B2">
        <w:rPr>
          <w:rFonts w:ascii="Times New Roman" w:eastAsia="Times New Roman" w:hAnsi="Times New Roman" w:cs="Times New Roman"/>
          <w:color w:val="000000" w:themeColor="text1"/>
          <w:sz w:val="24"/>
          <w:szCs w:val="24"/>
          <w:shd w:val="clear" w:color="auto" w:fill="FFFFFF"/>
        </w:rPr>
        <w:t>Mager</w:t>
      </w:r>
      <w:proofErr w:type="spellEnd"/>
      <w:r w:rsidRPr="006154B2">
        <w:rPr>
          <w:rFonts w:ascii="Times New Roman" w:eastAsia="Times New Roman" w:hAnsi="Times New Roman" w:cs="Times New Roman"/>
          <w:color w:val="000000" w:themeColor="text1"/>
          <w:sz w:val="24"/>
          <w:szCs w:val="24"/>
          <w:shd w:val="clear" w:color="auto" w:fill="FFFFFF"/>
        </w:rPr>
        <w:t>, F. and Schultz, A., (2024). Climate betrayal.</w:t>
      </w:r>
    </w:p>
    <w:p w:rsidR="00DA45D2" w:rsidRPr="005A08B7" w:rsidRDefault="00DA45D2" w:rsidP="00DA45D2">
      <w:pPr>
        <w:spacing w:line="360" w:lineRule="auto"/>
        <w:jc w:val="both"/>
        <w:rPr>
          <w:rFonts w:ascii="Times New Roman" w:hAnsi="Times New Roman" w:cs="Times New Roman"/>
          <w:sz w:val="24"/>
          <w:szCs w:val="24"/>
          <w:lang w:val="en-GB"/>
        </w:rPr>
      </w:pPr>
      <w:proofErr w:type="spellStart"/>
      <w:r w:rsidRPr="005A08B7">
        <w:rPr>
          <w:rFonts w:ascii="Times New Roman" w:hAnsi="Times New Roman" w:cs="Times New Roman"/>
          <w:sz w:val="24"/>
          <w:szCs w:val="24"/>
          <w:lang w:val="en-GB"/>
        </w:rPr>
        <w:t>Manjengwa</w:t>
      </w:r>
      <w:proofErr w:type="spellEnd"/>
      <w:r w:rsidRPr="005A08B7">
        <w:rPr>
          <w:rFonts w:ascii="Times New Roman" w:hAnsi="Times New Roman" w:cs="Times New Roman"/>
          <w:sz w:val="24"/>
          <w:szCs w:val="24"/>
          <w:lang w:val="en-GB"/>
        </w:rPr>
        <w:t xml:space="preserve">, E.R., </w:t>
      </w:r>
      <w:proofErr w:type="spellStart"/>
      <w:r w:rsidRPr="005A08B7">
        <w:rPr>
          <w:rFonts w:ascii="Times New Roman" w:hAnsi="Times New Roman" w:cs="Times New Roman"/>
          <w:sz w:val="24"/>
          <w:szCs w:val="24"/>
          <w:lang w:val="en-GB"/>
        </w:rPr>
        <w:t>Dorfling</w:t>
      </w:r>
      <w:proofErr w:type="spellEnd"/>
      <w:r w:rsidRPr="005A08B7">
        <w:rPr>
          <w:rFonts w:ascii="Times New Roman" w:hAnsi="Times New Roman" w:cs="Times New Roman"/>
          <w:sz w:val="24"/>
          <w:szCs w:val="24"/>
          <w:lang w:val="en-GB"/>
        </w:rPr>
        <w:t xml:space="preserve">, C. and </w:t>
      </w:r>
      <w:proofErr w:type="spellStart"/>
      <w:r w:rsidRPr="005A08B7">
        <w:rPr>
          <w:rFonts w:ascii="Times New Roman" w:hAnsi="Times New Roman" w:cs="Times New Roman"/>
          <w:sz w:val="24"/>
          <w:szCs w:val="24"/>
          <w:lang w:val="en-GB"/>
        </w:rPr>
        <w:t>Tadie</w:t>
      </w:r>
      <w:proofErr w:type="spellEnd"/>
      <w:r w:rsidRPr="005A08B7">
        <w:rPr>
          <w:rFonts w:ascii="Times New Roman" w:hAnsi="Times New Roman" w:cs="Times New Roman"/>
          <w:sz w:val="24"/>
          <w:szCs w:val="24"/>
          <w:lang w:val="en-GB"/>
        </w:rPr>
        <w:t>, M., (2023). Development of a conceptual framework to evaluate factors that affect drivers for stakeholder engagement in mine waste management. </w:t>
      </w:r>
      <w:r w:rsidRPr="005A08B7">
        <w:rPr>
          <w:rFonts w:ascii="Times New Roman" w:hAnsi="Times New Roman" w:cs="Times New Roman"/>
          <w:i/>
          <w:iCs/>
          <w:sz w:val="24"/>
          <w:szCs w:val="24"/>
          <w:lang w:val="en-GB"/>
        </w:rPr>
        <w:t>Resources Policy</w:t>
      </w:r>
      <w:r w:rsidRPr="005A08B7">
        <w:rPr>
          <w:rFonts w:ascii="Times New Roman" w:hAnsi="Times New Roman" w:cs="Times New Roman"/>
          <w:sz w:val="24"/>
          <w:szCs w:val="24"/>
          <w:lang w:val="en-GB"/>
        </w:rPr>
        <w:t>, </w:t>
      </w:r>
      <w:r w:rsidRPr="005A08B7">
        <w:rPr>
          <w:rFonts w:ascii="Times New Roman" w:hAnsi="Times New Roman" w:cs="Times New Roman"/>
          <w:i/>
          <w:iCs/>
          <w:sz w:val="24"/>
          <w:szCs w:val="24"/>
          <w:lang w:val="en-GB"/>
        </w:rPr>
        <w:t>81</w:t>
      </w:r>
      <w:r w:rsidRPr="005A08B7">
        <w:rPr>
          <w:rFonts w:ascii="Times New Roman" w:hAnsi="Times New Roman" w:cs="Times New Roman"/>
          <w:sz w:val="24"/>
          <w:szCs w:val="24"/>
          <w:lang w:val="en-GB"/>
        </w:rPr>
        <w:t>, p.103280.</w:t>
      </w:r>
    </w:p>
    <w:p w:rsidR="00DA45D2" w:rsidRPr="005A08B7" w:rsidRDefault="00DA45D2" w:rsidP="00DA45D2">
      <w:pPr>
        <w:pStyle w:val="NormalWeb"/>
        <w:spacing w:before="0" w:beforeAutospacing="0" w:after="0" w:afterAutospacing="0" w:line="360" w:lineRule="auto"/>
        <w:jc w:val="both"/>
        <w:rPr>
          <w:lang w:val="en-GB"/>
        </w:rPr>
      </w:pPr>
      <w:proofErr w:type="spellStart"/>
      <w:r w:rsidRPr="005A08B7">
        <w:rPr>
          <w:color w:val="222222"/>
          <w:shd w:val="clear" w:color="auto" w:fill="FFFFFF"/>
          <w:lang w:val="en-GB"/>
        </w:rPr>
        <w:t>Maside‐Sanfiz</w:t>
      </w:r>
      <w:proofErr w:type="spellEnd"/>
      <w:r w:rsidRPr="005A08B7">
        <w:rPr>
          <w:color w:val="222222"/>
          <w:shd w:val="clear" w:color="auto" w:fill="FFFFFF"/>
          <w:lang w:val="en-GB"/>
        </w:rPr>
        <w:t>, J.M., Iglesias‐</w:t>
      </w:r>
      <w:proofErr w:type="spellStart"/>
      <w:r w:rsidRPr="005A08B7">
        <w:rPr>
          <w:color w:val="222222"/>
          <w:shd w:val="clear" w:color="auto" w:fill="FFFFFF"/>
          <w:lang w:val="en-GB"/>
        </w:rPr>
        <w:t>Casal</w:t>
      </w:r>
      <w:proofErr w:type="spellEnd"/>
      <w:r w:rsidRPr="005A08B7">
        <w:rPr>
          <w:color w:val="222222"/>
          <w:shd w:val="clear" w:color="auto" w:fill="FFFFFF"/>
          <w:lang w:val="en-GB"/>
        </w:rPr>
        <w:t xml:space="preserve">, A., </w:t>
      </w:r>
      <w:proofErr w:type="spellStart"/>
      <w:r w:rsidRPr="005A08B7">
        <w:rPr>
          <w:color w:val="222222"/>
          <w:shd w:val="clear" w:color="auto" w:fill="FFFFFF"/>
          <w:lang w:val="en-GB"/>
        </w:rPr>
        <w:t>Mazahreh</w:t>
      </w:r>
      <w:proofErr w:type="spellEnd"/>
      <w:r w:rsidRPr="005A08B7">
        <w:rPr>
          <w:color w:val="222222"/>
          <w:shd w:val="clear" w:color="auto" w:fill="FFFFFF"/>
          <w:lang w:val="en-GB"/>
        </w:rPr>
        <w:t>, Q.A.S. and López‐</w:t>
      </w:r>
      <w:proofErr w:type="spellStart"/>
      <w:r w:rsidRPr="005A08B7">
        <w:rPr>
          <w:color w:val="222222"/>
          <w:shd w:val="clear" w:color="auto" w:fill="FFFFFF"/>
          <w:lang w:val="en-GB"/>
        </w:rPr>
        <w:t>Penabad</w:t>
      </w:r>
      <w:proofErr w:type="spellEnd"/>
      <w:r w:rsidRPr="005A08B7">
        <w:rPr>
          <w:color w:val="222222"/>
          <w:shd w:val="clear" w:color="auto" w:fill="FFFFFF"/>
          <w:lang w:val="en-GB"/>
        </w:rPr>
        <w:t xml:space="preserve">, M.C., </w:t>
      </w:r>
      <w:r w:rsidRPr="005A08B7">
        <w:rPr>
          <w:color w:val="000000"/>
          <w:lang w:val="en-GB"/>
        </w:rPr>
        <w:t>(2024)</w:t>
      </w:r>
      <w:r w:rsidRPr="005A08B7">
        <w:rPr>
          <w:color w:val="222222"/>
          <w:shd w:val="clear" w:color="auto" w:fill="FFFFFF"/>
          <w:lang w:val="en-GB"/>
        </w:rPr>
        <w:t xml:space="preserve">. The impact of competition on environmental and social performance in the MENA banking sector. </w:t>
      </w:r>
      <w:r w:rsidRPr="005A08B7">
        <w:rPr>
          <w:i/>
          <w:iCs/>
          <w:color w:val="222222"/>
          <w:shd w:val="clear" w:color="auto" w:fill="FFFFFF"/>
          <w:lang w:val="en-GB"/>
        </w:rPr>
        <w:t>Corporate Social Responsibility and Environmental Management</w:t>
      </w:r>
      <w:r w:rsidRPr="005A08B7">
        <w:rPr>
          <w:color w:val="222222"/>
          <w:shd w:val="clear" w:color="auto" w:fill="FFFFFF"/>
          <w:lang w:val="en-GB"/>
        </w:rPr>
        <w:t>.</w:t>
      </w:r>
    </w:p>
    <w:p w:rsidR="00DA45D2" w:rsidRPr="005A08B7" w:rsidRDefault="00DA45D2" w:rsidP="00DA45D2">
      <w:pPr>
        <w:pStyle w:val="NormalWeb"/>
        <w:spacing w:before="0" w:beforeAutospacing="0" w:after="0" w:afterAutospacing="0" w:line="360" w:lineRule="auto"/>
        <w:jc w:val="both"/>
        <w:rPr>
          <w:lang w:val="en-GB"/>
        </w:rPr>
      </w:pPr>
      <w:r w:rsidRPr="005A08B7">
        <w:rPr>
          <w:color w:val="222222"/>
          <w:shd w:val="clear" w:color="auto" w:fill="FFFFFF"/>
          <w:lang w:val="en-GB"/>
        </w:rPr>
        <w:t xml:space="preserve">McMahon, K., </w:t>
      </w:r>
      <w:proofErr w:type="spellStart"/>
      <w:r w:rsidRPr="005A08B7">
        <w:rPr>
          <w:color w:val="222222"/>
          <w:shd w:val="clear" w:color="auto" w:fill="FFFFFF"/>
          <w:lang w:val="en-GB"/>
        </w:rPr>
        <w:t>Mugge</w:t>
      </w:r>
      <w:proofErr w:type="spellEnd"/>
      <w:r w:rsidRPr="005A08B7">
        <w:rPr>
          <w:color w:val="222222"/>
          <w:shd w:val="clear" w:color="auto" w:fill="FFFFFF"/>
          <w:lang w:val="en-GB"/>
        </w:rPr>
        <w:t xml:space="preserve">, R. and </w:t>
      </w:r>
      <w:proofErr w:type="spellStart"/>
      <w:r w:rsidRPr="005A08B7">
        <w:rPr>
          <w:color w:val="222222"/>
          <w:shd w:val="clear" w:color="auto" w:fill="FFFFFF"/>
          <w:lang w:val="en-GB"/>
        </w:rPr>
        <w:t>Hultink</w:t>
      </w:r>
      <w:proofErr w:type="spellEnd"/>
      <w:r w:rsidRPr="005A08B7">
        <w:rPr>
          <w:color w:val="222222"/>
          <w:shd w:val="clear" w:color="auto" w:fill="FFFFFF"/>
          <w:lang w:val="en-GB"/>
        </w:rPr>
        <w:t xml:space="preserve">, E.J., </w:t>
      </w:r>
      <w:r w:rsidRPr="005A08B7">
        <w:rPr>
          <w:color w:val="000000"/>
          <w:lang w:val="en-GB"/>
        </w:rPr>
        <w:t>(2024)</w:t>
      </w:r>
      <w:r w:rsidRPr="005A08B7">
        <w:rPr>
          <w:color w:val="222222"/>
          <w:shd w:val="clear" w:color="auto" w:fill="FFFFFF"/>
          <w:lang w:val="en-GB"/>
        </w:rPr>
        <w:t xml:space="preserve">. Overcoming barriers to circularity for internal ICT management in organizations: A change management approach. </w:t>
      </w:r>
      <w:r w:rsidRPr="005A08B7">
        <w:rPr>
          <w:i/>
          <w:iCs/>
          <w:color w:val="222222"/>
          <w:shd w:val="clear" w:color="auto" w:fill="FFFFFF"/>
          <w:lang w:val="en-GB"/>
        </w:rPr>
        <w:t>Resources, Conservation and Recycling</w:t>
      </w:r>
      <w:r w:rsidRPr="005A08B7">
        <w:rPr>
          <w:color w:val="222222"/>
          <w:shd w:val="clear" w:color="auto" w:fill="FFFFFF"/>
          <w:lang w:val="en-GB"/>
        </w:rPr>
        <w:t xml:space="preserve">, </w:t>
      </w:r>
      <w:r w:rsidRPr="005A08B7">
        <w:rPr>
          <w:i/>
          <w:iCs/>
          <w:color w:val="222222"/>
          <w:shd w:val="clear" w:color="auto" w:fill="FFFFFF"/>
          <w:lang w:val="en-GB"/>
        </w:rPr>
        <w:t>205</w:t>
      </w:r>
      <w:r w:rsidRPr="005A08B7">
        <w:rPr>
          <w:color w:val="222222"/>
          <w:shd w:val="clear" w:color="auto" w:fill="FFFFFF"/>
          <w:lang w:val="en-GB"/>
        </w:rPr>
        <w:t>, p.107568.</w:t>
      </w:r>
    </w:p>
    <w:p w:rsidR="00DA45D2" w:rsidRPr="005A08B7" w:rsidRDefault="00DA45D2" w:rsidP="00DA45D2">
      <w:pPr>
        <w:pStyle w:val="NormalWeb"/>
        <w:spacing w:before="0" w:beforeAutospacing="0" w:after="0" w:afterAutospacing="0" w:line="360" w:lineRule="auto"/>
        <w:jc w:val="both"/>
        <w:rPr>
          <w:lang w:val="en-GB"/>
        </w:rPr>
      </w:pPr>
      <w:proofErr w:type="spellStart"/>
      <w:r w:rsidRPr="005A08B7">
        <w:rPr>
          <w:color w:val="222222"/>
          <w:shd w:val="clear" w:color="auto" w:fill="FFFFFF"/>
          <w:lang w:val="en-GB"/>
        </w:rPr>
        <w:t>Monasterolo</w:t>
      </w:r>
      <w:proofErr w:type="spellEnd"/>
      <w:r w:rsidRPr="005A08B7">
        <w:rPr>
          <w:color w:val="222222"/>
          <w:shd w:val="clear" w:color="auto" w:fill="FFFFFF"/>
          <w:lang w:val="en-GB"/>
        </w:rPr>
        <w:t xml:space="preserve">, I., Mandel, A., </w:t>
      </w:r>
      <w:proofErr w:type="spellStart"/>
      <w:r w:rsidRPr="005A08B7">
        <w:rPr>
          <w:color w:val="222222"/>
          <w:shd w:val="clear" w:color="auto" w:fill="FFFFFF"/>
          <w:lang w:val="en-GB"/>
        </w:rPr>
        <w:t>Battiston</w:t>
      </w:r>
      <w:proofErr w:type="spellEnd"/>
      <w:r w:rsidRPr="005A08B7">
        <w:rPr>
          <w:color w:val="222222"/>
          <w:shd w:val="clear" w:color="auto" w:fill="FFFFFF"/>
          <w:lang w:val="en-GB"/>
        </w:rPr>
        <w:t xml:space="preserve">, S., </w:t>
      </w:r>
      <w:proofErr w:type="spellStart"/>
      <w:r w:rsidRPr="005A08B7">
        <w:rPr>
          <w:color w:val="222222"/>
          <w:shd w:val="clear" w:color="auto" w:fill="FFFFFF"/>
          <w:lang w:val="en-GB"/>
        </w:rPr>
        <w:t>Mazzocchetti</w:t>
      </w:r>
      <w:proofErr w:type="spellEnd"/>
      <w:r w:rsidRPr="005A08B7">
        <w:rPr>
          <w:color w:val="222222"/>
          <w:shd w:val="clear" w:color="auto" w:fill="FFFFFF"/>
          <w:lang w:val="en-GB"/>
        </w:rPr>
        <w:t xml:space="preserve">, A., </w:t>
      </w:r>
      <w:proofErr w:type="spellStart"/>
      <w:r w:rsidRPr="005A08B7">
        <w:rPr>
          <w:color w:val="222222"/>
          <w:shd w:val="clear" w:color="auto" w:fill="FFFFFF"/>
          <w:lang w:val="en-GB"/>
        </w:rPr>
        <w:t>Oppermann</w:t>
      </w:r>
      <w:proofErr w:type="spellEnd"/>
      <w:r w:rsidRPr="005A08B7">
        <w:rPr>
          <w:color w:val="222222"/>
          <w:shd w:val="clear" w:color="auto" w:fill="FFFFFF"/>
          <w:lang w:val="en-GB"/>
        </w:rPr>
        <w:t xml:space="preserve">, K., </w:t>
      </w:r>
      <w:proofErr w:type="spellStart"/>
      <w:r w:rsidRPr="005A08B7">
        <w:rPr>
          <w:color w:val="222222"/>
          <w:shd w:val="clear" w:color="auto" w:fill="FFFFFF"/>
          <w:lang w:val="en-GB"/>
        </w:rPr>
        <w:t>Coony</w:t>
      </w:r>
      <w:proofErr w:type="spellEnd"/>
      <w:r w:rsidRPr="005A08B7">
        <w:rPr>
          <w:color w:val="222222"/>
          <w:shd w:val="clear" w:color="auto" w:fill="FFFFFF"/>
          <w:lang w:val="en-GB"/>
        </w:rPr>
        <w:t xml:space="preserve">, J., Stretton, S., Stewart, F. and </w:t>
      </w:r>
      <w:proofErr w:type="spellStart"/>
      <w:r w:rsidRPr="005A08B7">
        <w:rPr>
          <w:color w:val="222222"/>
          <w:shd w:val="clear" w:color="auto" w:fill="FFFFFF"/>
          <w:lang w:val="en-GB"/>
        </w:rPr>
        <w:t>Dunz</w:t>
      </w:r>
      <w:proofErr w:type="spellEnd"/>
      <w:r w:rsidRPr="005A08B7">
        <w:rPr>
          <w:color w:val="222222"/>
          <w:shd w:val="clear" w:color="auto" w:fill="FFFFFF"/>
          <w:lang w:val="en-GB"/>
        </w:rPr>
        <w:t xml:space="preserve">, N., </w:t>
      </w:r>
      <w:r w:rsidRPr="005A08B7">
        <w:rPr>
          <w:color w:val="000000"/>
          <w:lang w:val="en-GB"/>
        </w:rPr>
        <w:t>(2024)</w:t>
      </w:r>
      <w:r w:rsidRPr="005A08B7">
        <w:rPr>
          <w:color w:val="222222"/>
          <w:shd w:val="clear" w:color="auto" w:fill="FFFFFF"/>
          <w:lang w:val="en-GB"/>
        </w:rPr>
        <w:t xml:space="preserve">. The role of green financial sector initiatives in the low-carbon transition: A theory of change. </w:t>
      </w:r>
      <w:r w:rsidRPr="005A08B7">
        <w:rPr>
          <w:i/>
          <w:iCs/>
          <w:color w:val="222222"/>
          <w:shd w:val="clear" w:color="auto" w:fill="FFFFFF"/>
          <w:lang w:val="en-GB"/>
        </w:rPr>
        <w:t>Global Environmental Change</w:t>
      </w:r>
      <w:r w:rsidRPr="005A08B7">
        <w:rPr>
          <w:color w:val="222222"/>
          <w:shd w:val="clear" w:color="auto" w:fill="FFFFFF"/>
          <w:lang w:val="en-GB"/>
        </w:rPr>
        <w:t xml:space="preserve">, </w:t>
      </w:r>
      <w:r w:rsidRPr="005A08B7">
        <w:rPr>
          <w:i/>
          <w:iCs/>
          <w:color w:val="222222"/>
          <w:shd w:val="clear" w:color="auto" w:fill="FFFFFF"/>
          <w:lang w:val="en-GB"/>
        </w:rPr>
        <w:t>89</w:t>
      </w:r>
      <w:r w:rsidRPr="005A08B7">
        <w:rPr>
          <w:color w:val="222222"/>
          <w:shd w:val="clear" w:color="auto" w:fill="FFFFFF"/>
          <w:lang w:val="en-GB"/>
        </w:rPr>
        <w:t>, p.102915.</w:t>
      </w:r>
    </w:p>
    <w:p w:rsidR="00DA45D2" w:rsidRPr="005A08B7" w:rsidRDefault="00DA45D2" w:rsidP="00DA45D2">
      <w:pPr>
        <w:spacing w:line="360" w:lineRule="auto"/>
        <w:jc w:val="both"/>
        <w:rPr>
          <w:rFonts w:ascii="Times New Roman" w:hAnsi="Times New Roman" w:cs="Times New Roman"/>
          <w:sz w:val="24"/>
          <w:szCs w:val="24"/>
          <w:lang w:val="en-GB"/>
        </w:rPr>
      </w:pPr>
      <w:r w:rsidRPr="005A08B7">
        <w:rPr>
          <w:rFonts w:ascii="Times New Roman" w:hAnsi="Times New Roman" w:cs="Times New Roman"/>
          <w:sz w:val="24"/>
          <w:szCs w:val="24"/>
          <w:lang w:val="en-GB"/>
        </w:rPr>
        <w:t>Morgan, J., Chu, C.M. and Haines-Doran, T., (2023). Competent retrofitting policy and inflation resilience: The cheapest energy is that which you don't use. </w:t>
      </w:r>
      <w:r w:rsidRPr="005A08B7">
        <w:rPr>
          <w:rFonts w:ascii="Times New Roman" w:hAnsi="Times New Roman" w:cs="Times New Roman"/>
          <w:i/>
          <w:iCs/>
          <w:sz w:val="24"/>
          <w:szCs w:val="24"/>
          <w:lang w:val="en-GB"/>
        </w:rPr>
        <w:t>Energy Economics</w:t>
      </w:r>
      <w:r w:rsidRPr="005A08B7">
        <w:rPr>
          <w:rFonts w:ascii="Times New Roman" w:hAnsi="Times New Roman" w:cs="Times New Roman"/>
          <w:sz w:val="24"/>
          <w:szCs w:val="24"/>
          <w:lang w:val="en-GB"/>
        </w:rPr>
        <w:t>, </w:t>
      </w:r>
      <w:r w:rsidRPr="005A08B7">
        <w:rPr>
          <w:rFonts w:ascii="Times New Roman" w:hAnsi="Times New Roman" w:cs="Times New Roman"/>
          <w:i/>
          <w:iCs/>
          <w:sz w:val="24"/>
          <w:szCs w:val="24"/>
          <w:lang w:val="en-GB"/>
        </w:rPr>
        <w:t>121</w:t>
      </w:r>
      <w:r w:rsidRPr="005A08B7">
        <w:rPr>
          <w:rFonts w:ascii="Times New Roman" w:hAnsi="Times New Roman" w:cs="Times New Roman"/>
          <w:sz w:val="24"/>
          <w:szCs w:val="24"/>
          <w:lang w:val="en-GB"/>
        </w:rPr>
        <w:t>, p.106648.</w:t>
      </w:r>
    </w:p>
    <w:p w:rsidR="00DA45D2" w:rsidRPr="005A08B7" w:rsidRDefault="00DA45D2" w:rsidP="00DA45D2">
      <w:pPr>
        <w:spacing w:line="360" w:lineRule="auto"/>
        <w:jc w:val="both"/>
        <w:rPr>
          <w:rFonts w:ascii="Times New Roman" w:hAnsi="Times New Roman" w:cs="Times New Roman"/>
          <w:sz w:val="24"/>
          <w:szCs w:val="24"/>
          <w:lang w:val="en-GB"/>
        </w:rPr>
      </w:pPr>
      <w:r w:rsidRPr="005A08B7">
        <w:rPr>
          <w:rFonts w:ascii="Times New Roman" w:hAnsi="Times New Roman" w:cs="Times New Roman"/>
          <w:sz w:val="24"/>
          <w:szCs w:val="24"/>
          <w:lang w:val="en-GB"/>
        </w:rPr>
        <w:t xml:space="preserve">Ofori-Okyere, I., </w:t>
      </w:r>
      <w:proofErr w:type="spellStart"/>
      <w:r w:rsidRPr="005A08B7">
        <w:rPr>
          <w:rFonts w:ascii="Times New Roman" w:hAnsi="Times New Roman" w:cs="Times New Roman"/>
          <w:sz w:val="24"/>
          <w:szCs w:val="24"/>
          <w:lang w:val="en-GB"/>
        </w:rPr>
        <w:t>Edghiem</w:t>
      </w:r>
      <w:proofErr w:type="spellEnd"/>
      <w:r w:rsidRPr="005A08B7">
        <w:rPr>
          <w:rFonts w:ascii="Times New Roman" w:hAnsi="Times New Roman" w:cs="Times New Roman"/>
          <w:sz w:val="24"/>
          <w:szCs w:val="24"/>
          <w:lang w:val="en-GB"/>
        </w:rPr>
        <w:t xml:space="preserve">, F. and </w:t>
      </w:r>
      <w:proofErr w:type="spellStart"/>
      <w:r w:rsidRPr="005A08B7">
        <w:rPr>
          <w:rFonts w:ascii="Times New Roman" w:hAnsi="Times New Roman" w:cs="Times New Roman"/>
          <w:sz w:val="24"/>
          <w:szCs w:val="24"/>
          <w:lang w:val="en-GB"/>
        </w:rPr>
        <w:t>Kumah</w:t>
      </w:r>
      <w:proofErr w:type="spellEnd"/>
      <w:r w:rsidRPr="005A08B7">
        <w:rPr>
          <w:rFonts w:ascii="Times New Roman" w:hAnsi="Times New Roman" w:cs="Times New Roman"/>
          <w:sz w:val="24"/>
          <w:szCs w:val="24"/>
          <w:lang w:val="en-GB"/>
        </w:rPr>
        <w:t>, S.P., (2023). Marketing inclusive banking services to financially vulnerable consumers: a service design approach. </w:t>
      </w:r>
      <w:r w:rsidRPr="005A08B7">
        <w:rPr>
          <w:rFonts w:ascii="Times New Roman" w:hAnsi="Times New Roman" w:cs="Times New Roman"/>
          <w:i/>
          <w:iCs/>
          <w:sz w:val="24"/>
          <w:szCs w:val="24"/>
          <w:lang w:val="en-GB"/>
        </w:rPr>
        <w:t>Journal of Services Marketing</w:t>
      </w:r>
      <w:r w:rsidRPr="005A08B7">
        <w:rPr>
          <w:rFonts w:ascii="Times New Roman" w:hAnsi="Times New Roman" w:cs="Times New Roman"/>
          <w:sz w:val="24"/>
          <w:szCs w:val="24"/>
          <w:lang w:val="en-GB"/>
        </w:rPr>
        <w:t>, </w:t>
      </w:r>
      <w:r w:rsidRPr="005A08B7">
        <w:rPr>
          <w:rFonts w:ascii="Times New Roman" w:hAnsi="Times New Roman" w:cs="Times New Roman"/>
          <w:i/>
          <w:iCs/>
          <w:sz w:val="24"/>
          <w:szCs w:val="24"/>
          <w:lang w:val="en-GB"/>
        </w:rPr>
        <w:t>37</w:t>
      </w:r>
      <w:r w:rsidRPr="005A08B7">
        <w:rPr>
          <w:rFonts w:ascii="Times New Roman" w:hAnsi="Times New Roman" w:cs="Times New Roman"/>
          <w:sz w:val="24"/>
          <w:szCs w:val="24"/>
          <w:lang w:val="en-GB"/>
        </w:rPr>
        <w:t>(2), pp.232-247.</w:t>
      </w:r>
    </w:p>
    <w:p w:rsidR="00DA45D2" w:rsidRPr="005A08B7" w:rsidRDefault="00DA45D2" w:rsidP="00DA45D2">
      <w:pPr>
        <w:pStyle w:val="NormalWeb"/>
        <w:spacing w:before="0" w:beforeAutospacing="0" w:after="0" w:afterAutospacing="0" w:line="360" w:lineRule="auto"/>
        <w:jc w:val="both"/>
        <w:rPr>
          <w:lang w:val="en-GB"/>
        </w:rPr>
      </w:pPr>
      <w:r w:rsidRPr="005A08B7">
        <w:rPr>
          <w:color w:val="222222"/>
          <w:shd w:val="clear" w:color="auto" w:fill="FFFFFF"/>
          <w:lang w:val="en-GB"/>
        </w:rPr>
        <w:lastRenderedPageBreak/>
        <w:t xml:space="preserve">Olawale, O., Ajayi, F.A., </w:t>
      </w:r>
      <w:proofErr w:type="spellStart"/>
      <w:r w:rsidRPr="005A08B7">
        <w:rPr>
          <w:color w:val="222222"/>
          <w:shd w:val="clear" w:color="auto" w:fill="FFFFFF"/>
          <w:lang w:val="en-GB"/>
        </w:rPr>
        <w:t>Udeh</w:t>
      </w:r>
      <w:proofErr w:type="spellEnd"/>
      <w:r w:rsidRPr="005A08B7">
        <w:rPr>
          <w:color w:val="222222"/>
          <w:shd w:val="clear" w:color="auto" w:fill="FFFFFF"/>
          <w:lang w:val="en-GB"/>
        </w:rPr>
        <w:t xml:space="preserve">, C.A. and </w:t>
      </w:r>
      <w:proofErr w:type="spellStart"/>
      <w:r w:rsidRPr="005A08B7">
        <w:rPr>
          <w:color w:val="222222"/>
          <w:shd w:val="clear" w:color="auto" w:fill="FFFFFF"/>
          <w:lang w:val="en-GB"/>
        </w:rPr>
        <w:t>Odejide</w:t>
      </w:r>
      <w:proofErr w:type="spellEnd"/>
      <w:r w:rsidRPr="005A08B7">
        <w:rPr>
          <w:color w:val="222222"/>
          <w:shd w:val="clear" w:color="auto" w:fill="FFFFFF"/>
          <w:lang w:val="en-GB"/>
        </w:rPr>
        <w:t xml:space="preserve">, O.A., </w:t>
      </w:r>
      <w:r w:rsidRPr="005A08B7">
        <w:rPr>
          <w:color w:val="000000"/>
          <w:lang w:val="en-GB"/>
        </w:rPr>
        <w:t>(2024)</w:t>
      </w:r>
      <w:r w:rsidRPr="005A08B7">
        <w:rPr>
          <w:color w:val="222222"/>
          <w:shd w:val="clear" w:color="auto" w:fill="FFFFFF"/>
          <w:lang w:val="en-GB"/>
        </w:rPr>
        <w:t xml:space="preserve">. </w:t>
      </w:r>
      <w:proofErr w:type="spellStart"/>
      <w:r w:rsidRPr="005A08B7">
        <w:rPr>
          <w:color w:val="222222"/>
          <w:shd w:val="clear" w:color="auto" w:fill="FFFFFF"/>
          <w:lang w:val="en-GB"/>
        </w:rPr>
        <w:t>RegTech</w:t>
      </w:r>
      <w:proofErr w:type="spellEnd"/>
      <w:r w:rsidRPr="005A08B7">
        <w:rPr>
          <w:color w:val="222222"/>
          <w:shd w:val="clear" w:color="auto" w:fill="FFFFFF"/>
          <w:lang w:val="en-GB"/>
        </w:rPr>
        <w:t xml:space="preserve"> innovations streamlining compliance, reducing costs in the financial sector. </w:t>
      </w:r>
      <w:r w:rsidRPr="005A08B7">
        <w:rPr>
          <w:i/>
          <w:iCs/>
          <w:color w:val="222222"/>
          <w:shd w:val="clear" w:color="auto" w:fill="FFFFFF"/>
          <w:lang w:val="en-GB"/>
        </w:rPr>
        <w:t>GSC Advanced Research and Reviews</w:t>
      </w:r>
      <w:r w:rsidRPr="005A08B7">
        <w:rPr>
          <w:color w:val="222222"/>
          <w:shd w:val="clear" w:color="auto" w:fill="FFFFFF"/>
          <w:lang w:val="en-GB"/>
        </w:rPr>
        <w:t xml:space="preserve">, </w:t>
      </w:r>
      <w:r w:rsidRPr="005A08B7">
        <w:rPr>
          <w:i/>
          <w:iCs/>
          <w:color w:val="222222"/>
          <w:shd w:val="clear" w:color="auto" w:fill="FFFFFF"/>
          <w:lang w:val="en-GB"/>
        </w:rPr>
        <w:t>19</w:t>
      </w:r>
      <w:r w:rsidRPr="005A08B7">
        <w:rPr>
          <w:color w:val="222222"/>
          <w:shd w:val="clear" w:color="auto" w:fill="FFFFFF"/>
          <w:lang w:val="en-GB"/>
        </w:rPr>
        <w:t>(1), pp.114-131.</w:t>
      </w:r>
    </w:p>
    <w:p w:rsidR="00DA45D2" w:rsidRPr="005A08B7" w:rsidRDefault="00DA45D2" w:rsidP="00DA45D2">
      <w:pPr>
        <w:pStyle w:val="NormalWeb"/>
        <w:spacing w:before="0" w:beforeAutospacing="0" w:after="0" w:afterAutospacing="0" w:line="360" w:lineRule="auto"/>
        <w:jc w:val="both"/>
        <w:rPr>
          <w:lang w:val="en-GB"/>
        </w:rPr>
      </w:pPr>
      <w:proofErr w:type="spellStart"/>
      <w:r w:rsidRPr="005A08B7">
        <w:rPr>
          <w:color w:val="222222"/>
          <w:shd w:val="clear" w:color="auto" w:fill="FFFFFF"/>
          <w:lang w:val="en-GB"/>
        </w:rPr>
        <w:t>Onesi-Ozigagun</w:t>
      </w:r>
      <w:proofErr w:type="spellEnd"/>
      <w:r w:rsidRPr="005A08B7">
        <w:rPr>
          <w:color w:val="222222"/>
          <w:shd w:val="clear" w:color="auto" w:fill="FFFFFF"/>
          <w:lang w:val="en-GB"/>
        </w:rPr>
        <w:t xml:space="preserve">, O., </w:t>
      </w:r>
      <w:proofErr w:type="spellStart"/>
      <w:r w:rsidRPr="005A08B7">
        <w:rPr>
          <w:color w:val="222222"/>
          <w:shd w:val="clear" w:color="auto" w:fill="FFFFFF"/>
          <w:lang w:val="en-GB"/>
        </w:rPr>
        <w:t>Ololade</w:t>
      </w:r>
      <w:proofErr w:type="spellEnd"/>
      <w:r w:rsidRPr="005A08B7">
        <w:rPr>
          <w:color w:val="222222"/>
          <w:shd w:val="clear" w:color="auto" w:fill="FFFFFF"/>
          <w:lang w:val="en-GB"/>
        </w:rPr>
        <w:t xml:space="preserve">, Y.J., </w:t>
      </w:r>
      <w:proofErr w:type="spellStart"/>
      <w:r w:rsidRPr="005A08B7">
        <w:rPr>
          <w:color w:val="222222"/>
          <w:shd w:val="clear" w:color="auto" w:fill="FFFFFF"/>
          <w:lang w:val="en-GB"/>
        </w:rPr>
        <w:t>Eyo</w:t>
      </w:r>
      <w:proofErr w:type="spellEnd"/>
      <w:r w:rsidRPr="005A08B7">
        <w:rPr>
          <w:color w:val="222222"/>
          <w:shd w:val="clear" w:color="auto" w:fill="FFFFFF"/>
          <w:lang w:val="en-GB"/>
        </w:rPr>
        <w:t xml:space="preserve">-Udo, N.L. and </w:t>
      </w:r>
      <w:proofErr w:type="spellStart"/>
      <w:r w:rsidRPr="005A08B7">
        <w:rPr>
          <w:color w:val="222222"/>
          <w:shd w:val="clear" w:color="auto" w:fill="FFFFFF"/>
          <w:lang w:val="en-GB"/>
        </w:rPr>
        <w:t>Ogundipe</w:t>
      </w:r>
      <w:proofErr w:type="spellEnd"/>
      <w:r w:rsidRPr="005A08B7">
        <w:rPr>
          <w:color w:val="222222"/>
          <w:shd w:val="clear" w:color="auto" w:fill="FFFFFF"/>
          <w:lang w:val="en-GB"/>
        </w:rPr>
        <w:t xml:space="preserve">, D.O., </w:t>
      </w:r>
      <w:r w:rsidRPr="005A08B7">
        <w:rPr>
          <w:color w:val="000000"/>
          <w:lang w:val="en-GB"/>
        </w:rPr>
        <w:t>(2024)</w:t>
      </w:r>
      <w:r w:rsidRPr="005A08B7">
        <w:rPr>
          <w:color w:val="222222"/>
          <w:shd w:val="clear" w:color="auto" w:fill="FFFFFF"/>
          <w:lang w:val="en-GB"/>
        </w:rPr>
        <w:t xml:space="preserve">. Leading digital transformation in non-digital sectors: a strategic review. </w:t>
      </w:r>
      <w:r w:rsidRPr="005A08B7">
        <w:rPr>
          <w:i/>
          <w:iCs/>
          <w:color w:val="222222"/>
          <w:shd w:val="clear" w:color="auto" w:fill="FFFFFF"/>
          <w:lang w:val="en-GB"/>
        </w:rPr>
        <w:t>International Journal of Management &amp; Entrepreneurship Research</w:t>
      </w:r>
      <w:r w:rsidRPr="005A08B7">
        <w:rPr>
          <w:color w:val="222222"/>
          <w:shd w:val="clear" w:color="auto" w:fill="FFFFFF"/>
          <w:lang w:val="en-GB"/>
        </w:rPr>
        <w:t xml:space="preserve">, </w:t>
      </w:r>
      <w:r w:rsidRPr="005A08B7">
        <w:rPr>
          <w:i/>
          <w:iCs/>
          <w:color w:val="222222"/>
          <w:shd w:val="clear" w:color="auto" w:fill="FFFFFF"/>
          <w:lang w:val="en-GB"/>
        </w:rPr>
        <w:t>6</w:t>
      </w:r>
      <w:r w:rsidRPr="005A08B7">
        <w:rPr>
          <w:color w:val="222222"/>
          <w:shd w:val="clear" w:color="auto" w:fill="FFFFFF"/>
          <w:lang w:val="en-GB"/>
        </w:rPr>
        <w:t>(4), pp.1157-1175.</w:t>
      </w:r>
    </w:p>
    <w:p w:rsidR="00DA45D2" w:rsidRPr="005A08B7" w:rsidRDefault="00DA45D2" w:rsidP="00DA45D2">
      <w:pPr>
        <w:spacing w:line="360" w:lineRule="auto"/>
        <w:jc w:val="both"/>
        <w:rPr>
          <w:rFonts w:ascii="Times New Roman" w:hAnsi="Times New Roman" w:cs="Times New Roman"/>
          <w:sz w:val="24"/>
          <w:szCs w:val="24"/>
          <w:lang w:val="en-GB"/>
        </w:rPr>
      </w:pPr>
      <w:proofErr w:type="spellStart"/>
      <w:r w:rsidRPr="005A08B7">
        <w:rPr>
          <w:rFonts w:ascii="Times New Roman" w:hAnsi="Times New Roman" w:cs="Times New Roman"/>
          <w:sz w:val="24"/>
          <w:szCs w:val="24"/>
          <w:lang w:val="en-GB"/>
        </w:rPr>
        <w:t>Papathomas</w:t>
      </w:r>
      <w:proofErr w:type="spellEnd"/>
      <w:r w:rsidRPr="005A08B7">
        <w:rPr>
          <w:rFonts w:ascii="Times New Roman" w:hAnsi="Times New Roman" w:cs="Times New Roman"/>
          <w:sz w:val="24"/>
          <w:szCs w:val="24"/>
          <w:lang w:val="en-GB"/>
        </w:rPr>
        <w:t xml:space="preserve">, A. and </w:t>
      </w:r>
      <w:proofErr w:type="spellStart"/>
      <w:r w:rsidRPr="005A08B7">
        <w:rPr>
          <w:rFonts w:ascii="Times New Roman" w:hAnsi="Times New Roman" w:cs="Times New Roman"/>
          <w:sz w:val="24"/>
          <w:szCs w:val="24"/>
          <w:lang w:val="en-GB"/>
        </w:rPr>
        <w:t>Konteos</w:t>
      </w:r>
      <w:proofErr w:type="spellEnd"/>
      <w:r w:rsidRPr="005A08B7">
        <w:rPr>
          <w:rFonts w:ascii="Times New Roman" w:hAnsi="Times New Roman" w:cs="Times New Roman"/>
          <w:sz w:val="24"/>
          <w:szCs w:val="24"/>
          <w:lang w:val="en-GB"/>
        </w:rPr>
        <w:t>, G., (2024). Financial institutions digital transformation: the stages of the journey and business metrics to follow. </w:t>
      </w:r>
      <w:r w:rsidRPr="005A08B7">
        <w:rPr>
          <w:rFonts w:ascii="Times New Roman" w:hAnsi="Times New Roman" w:cs="Times New Roman"/>
          <w:i/>
          <w:iCs/>
          <w:sz w:val="24"/>
          <w:szCs w:val="24"/>
          <w:lang w:val="en-GB"/>
        </w:rPr>
        <w:t>Journal of Financial Services Marketing</w:t>
      </w:r>
      <w:r w:rsidRPr="005A08B7">
        <w:rPr>
          <w:rFonts w:ascii="Times New Roman" w:hAnsi="Times New Roman" w:cs="Times New Roman"/>
          <w:sz w:val="24"/>
          <w:szCs w:val="24"/>
          <w:lang w:val="en-GB"/>
        </w:rPr>
        <w:t>, </w:t>
      </w:r>
      <w:r w:rsidRPr="005A08B7">
        <w:rPr>
          <w:rFonts w:ascii="Times New Roman" w:hAnsi="Times New Roman" w:cs="Times New Roman"/>
          <w:i/>
          <w:iCs/>
          <w:sz w:val="24"/>
          <w:szCs w:val="24"/>
          <w:lang w:val="en-GB"/>
        </w:rPr>
        <w:t>29</w:t>
      </w:r>
      <w:r w:rsidRPr="005A08B7">
        <w:rPr>
          <w:rFonts w:ascii="Times New Roman" w:hAnsi="Times New Roman" w:cs="Times New Roman"/>
          <w:sz w:val="24"/>
          <w:szCs w:val="24"/>
          <w:lang w:val="en-GB"/>
        </w:rPr>
        <w:t>(2), pp.590-606.</w:t>
      </w:r>
    </w:p>
    <w:p w:rsidR="00DA45D2" w:rsidRPr="005A08B7" w:rsidRDefault="00DA45D2" w:rsidP="00DA45D2">
      <w:pPr>
        <w:pStyle w:val="NormalWeb"/>
        <w:spacing w:before="0" w:beforeAutospacing="0" w:after="0" w:afterAutospacing="0" w:line="360" w:lineRule="auto"/>
        <w:jc w:val="both"/>
        <w:rPr>
          <w:lang w:val="en-GB"/>
        </w:rPr>
      </w:pPr>
      <w:proofErr w:type="spellStart"/>
      <w:r w:rsidRPr="005A08B7">
        <w:rPr>
          <w:color w:val="222222"/>
          <w:shd w:val="clear" w:color="auto" w:fill="FFFFFF"/>
          <w:lang w:val="en-GB"/>
        </w:rPr>
        <w:t>Papathomas</w:t>
      </w:r>
      <w:proofErr w:type="spellEnd"/>
      <w:r w:rsidRPr="005A08B7">
        <w:rPr>
          <w:color w:val="222222"/>
          <w:shd w:val="clear" w:color="auto" w:fill="FFFFFF"/>
          <w:lang w:val="en-GB"/>
        </w:rPr>
        <w:t xml:space="preserve">, A. and </w:t>
      </w:r>
      <w:proofErr w:type="spellStart"/>
      <w:r w:rsidRPr="005A08B7">
        <w:rPr>
          <w:color w:val="222222"/>
          <w:shd w:val="clear" w:color="auto" w:fill="FFFFFF"/>
          <w:lang w:val="en-GB"/>
        </w:rPr>
        <w:t>Konteos</w:t>
      </w:r>
      <w:proofErr w:type="spellEnd"/>
      <w:r w:rsidRPr="005A08B7">
        <w:rPr>
          <w:color w:val="222222"/>
          <w:shd w:val="clear" w:color="auto" w:fill="FFFFFF"/>
          <w:lang w:val="en-GB"/>
        </w:rPr>
        <w:t xml:space="preserve">, G., </w:t>
      </w:r>
      <w:r w:rsidRPr="005A08B7">
        <w:rPr>
          <w:color w:val="000000"/>
          <w:lang w:val="en-GB"/>
        </w:rPr>
        <w:t>(2024)</w:t>
      </w:r>
      <w:r w:rsidRPr="005A08B7">
        <w:rPr>
          <w:color w:val="222222"/>
          <w:shd w:val="clear" w:color="auto" w:fill="FFFFFF"/>
          <w:lang w:val="en-GB"/>
        </w:rPr>
        <w:t xml:space="preserve">. Financial institutions digital transformation: the stages of the journey and business metrics to follow. </w:t>
      </w:r>
      <w:r w:rsidRPr="005A08B7">
        <w:rPr>
          <w:i/>
          <w:iCs/>
          <w:color w:val="222222"/>
          <w:shd w:val="clear" w:color="auto" w:fill="FFFFFF"/>
          <w:lang w:val="en-GB"/>
        </w:rPr>
        <w:t>Journal of Financial Services Marketing</w:t>
      </w:r>
      <w:r w:rsidRPr="005A08B7">
        <w:rPr>
          <w:color w:val="222222"/>
          <w:shd w:val="clear" w:color="auto" w:fill="FFFFFF"/>
          <w:lang w:val="en-GB"/>
        </w:rPr>
        <w:t xml:space="preserve">, </w:t>
      </w:r>
      <w:r w:rsidRPr="005A08B7">
        <w:rPr>
          <w:i/>
          <w:iCs/>
          <w:color w:val="222222"/>
          <w:shd w:val="clear" w:color="auto" w:fill="FFFFFF"/>
          <w:lang w:val="en-GB"/>
        </w:rPr>
        <w:t>29</w:t>
      </w:r>
      <w:r w:rsidRPr="005A08B7">
        <w:rPr>
          <w:color w:val="222222"/>
          <w:shd w:val="clear" w:color="auto" w:fill="FFFFFF"/>
          <w:lang w:val="en-GB"/>
        </w:rPr>
        <w:t>(2), pp.590-606.</w:t>
      </w:r>
    </w:p>
    <w:p w:rsidR="00DA45D2" w:rsidRPr="005A08B7" w:rsidRDefault="00DA45D2" w:rsidP="00DA45D2">
      <w:pPr>
        <w:spacing w:line="360" w:lineRule="auto"/>
        <w:jc w:val="both"/>
        <w:rPr>
          <w:rFonts w:ascii="Times New Roman" w:hAnsi="Times New Roman" w:cs="Times New Roman"/>
          <w:sz w:val="24"/>
          <w:szCs w:val="24"/>
          <w:lang w:val="en-GB"/>
        </w:rPr>
      </w:pPr>
      <w:proofErr w:type="spellStart"/>
      <w:r w:rsidRPr="005A08B7">
        <w:rPr>
          <w:rFonts w:ascii="Times New Roman" w:hAnsi="Times New Roman" w:cs="Times New Roman"/>
          <w:sz w:val="24"/>
          <w:szCs w:val="24"/>
          <w:lang w:val="en-GB"/>
        </w:rPr>
        <w:t>Puschmann</w:t>
      </w:r>
      <w:proofErr w:type="spellEnd"/>
      <w:r w:rsidRPr="005A08B7">
        <w:rPr>
          <w:rFonts w:ascii="Times New Roman" w:hAnsi="Times New Roman" w:cs="Times New Roman"/>
          <w:sz w:val="24"/>
          <w:szCs w:val="24"/>
          <w:lang w:val="en-GB"/>
        </w:rPr>
        <w:t>, T. and Michael, P., (2024). </w:t>
      </w:r>
      <w:r w:rsidRPr="005A08B7">
        <w:rPr>
          <w:rFonts w:ascii="Times New Roman" w:hAnsi="Times New Roman" w:cs="Times New Roman"/>
          <w:i/>
          <w:iCs/>
          <w:sz w:val="24"/>
          <w:szCs w:val="24"/>
          <w:lang w:val="en-GB"/>
        </w:rPr>
        <w:t>Financial System 2030</w:t>
      </w:r>
      <w:r w:rsidRPr="005A08B7">
        <w:rPr>
          <w:rFonts w:ascii="Times New Roman" w:hAnsi="Times New Roman" w:cs="Times New Roman"/>
          <w:sz w:val="24"/>
          <w:szCs w:val="24"/>
          <w:lang w:val="en-GB"/>
        </w:rPr>
        <w:t>. Springer Nature.</w:t>
      </w:r>
    </w:p>
    <w:p w:rsidR="00DA45D2" w:rsidRPr="005A08B7" w:rsidRDefault="00DA45D2" w:rsidP="00DA45D2">
      <w:pPr>
        <w:spacing w:line="360" w:lineRule="auto"/>
        <w:jc w:val="both"/>
        <w:rPr>
          <w:rFonts w:ascii="Times New Roman" w:hAnsi="Times New Roman" w:cs="Times New Roman"/>
          <w:sz w:val="24"/>
          <w:szCs w:val="24"/>
          <w:lang w:val="en-GB"/>
        </w:rPr>
      </w:pPr>
      <w:r w:rsidRPr="005A08B7">
        <w:rPr>
          <w:rFonts w:ascii="Times New Roman" w:hAnsi="Times New Roman" w:cs="Times New Roman"/>
          <w:sz w:val="24"/>
          <w:szCs w:val="24"/>
          <w:lang w:val="en-GB"/>
        </w:rPr>
        <w:t>Shirai, S., (2023). </w:t>
      </w:r>
      <w:r w:rsidRPr="005A08B7">
        <w:rPr>
          <w:rFonts w:ascii="Times New Roman" w:hAnsi="Times New Roman" w:cs="Times New Roman"/>
          <w:i/>
          <w:iCs/>
          <w:sz w:val="24"/>
          <w:szCs w:val="24"/>
          <w:lang w:val="en-GB"/>
        </w:rPr>
        <w:t>Global climate challenges, innovative finance, and green central banking</w:t>
      </w:r>
      <w:r w:rsidRPr="005A08B7">
        <w:rPr>
          <w:rFonts w:ascii="Times New Roman" w:hAnsi="Times New Roman" w:cs="Times New Roman"/>
          <w:sz w:val="24"/>
          <w:szCs w:val="24"/>
          <w:lang w:val="en-GB"/>
        </w:rPr>
        <w:t>. Asian Development Bank.</w:t>
      </w:r>
    </w:p>
    <w:p w:rsidR="00DA45D2" w:rsidRPr="005A08B7" w:rsidRDefault="00DA45D2" w:rsidP="00DA45D2">
      <w:pPr>
        <w:spacing w:line="360" w:lineRule="auto"/>
        <w:jc w:val="both"/>
        <w:rPr>
          <w:rFonts w:ascii="Times New Roman" w:hAnsi="Times New Roman" w:cs="Times New Roman"/>
          <w:sz w:val="24"/>
          <w:szCs w:val="24"/>
          <w:lang w:val="en-GB"/>
        </w:rPr>
      </w:pPr>
      <w:proofErr w:type="spellStart"/>
      <w:r w:rsidRPr="005A08B7">
        <w:rPr>
          <w:rFonts w:ascii="Times New Roman" w:hAnsi="Times New Roman" w:cs="Times New Roman"/>
          <w:sz w:val="24"/>
          <w:szCs w:val="24"/>
          <w:lang w:val="en-GB"/>
        </w:rPr>
        <w:t>Siering</w:t>
      </w:r>
      <w:proofErr w:type="spellEnd"/>
      <w:r w:rsidRPr="005A08B7">
        <w:rPr>
          <w:rFonts w:ascii="Times New Roman" w:hAnsi="Times New Roman" w:cs="Times New Roman"/>
          <w:sz w:val="24"/>
          <w:szCs w:val="24"/>
          <w:lang w:val="en-GB"/>
        </w:rPr>
        <w:t>, M., (2023). Peer-to-peer (P2P) lending risk management: Assessing credit risk on social lending platforms using textual factors. </w:t>
      </w:r>
      <w:r w:rsidRPr="005A08B7">
        <w:rPr>
          <w:rFonts w:ascii="Times New Roman" w:hAnsi="Times New Roman" w:cs="Times New Roman"/>
          <w:i/>
          <w:iCs/>
          <w:sz w:val="24"/>
          <w:szCs w:val="24"/>
          <w:lang w:val="en-GB"/>
        </w:rPr>
        <w:t>ACM Transactions on Management Information Systems</w:t>
      </w:r>
      <w:r w:rsidRPr="005A08B7">
        <w:rPr>
          <w:rFonts w:ascii="Times New Roman" w:hAnsi="Times New Roman" w:cs="Times New Roman"/>
          <w:sz w:val="24"/>
          <w:szCs w:val="24"/>
          <w:lang w:val="en-GB"/>
        </w:rPr>
        <w:t>, </w:t>
      </w:r>
      <w:r w:rsidRPr="005A08B7">
        <w:rPr>
          <w:rFonts w:ascii="Times New Roman" w:hAnsi="Times New Roman" w:cs="Times New Roman"/>
          <w:i/>
          <w:iCs/>
          <w:sz w:val="24"/>
          <w:szCs w:val="24"/>
          <w:lang w:val="en-GB"/>
        </w:rPr>
        <w:t>14</w:t>
      </w:r>
      <w:r w:rsidRPr="005A08B7">
        <w:rPr>
          <w:rFonts w:ascii="Times New Roman" w:hAnsi="Times New Roman" w:cs="Times New Roman"/>
          <w:sz w:val="24"/>
          <w:szCs w:val="24"/>
          <w:lang w:val="en-GB"/>
        </w:rPr>
        <w:t>(3), pp.1-19.</w:t>
      </w:r>
    </w:p>
    <w:p w:rsidR="00DA45D2" w:rsidRPr="005A08B7" w:rsidRDefault="00DA45D2" w:rsidP="00DA45D2">
      <w:pPr>
        <w:pStyle w:val="NormalWeb"/>
        <w:spacing w:before="0" w:beforeAutospacing="0" w:after="0" w:afterAutospacing="0" w:line="360" w:lineRule="auto"/>
        <w:jc w:val="both"/>
        <w:rPr>
          <w:lang w:val="en-GB"/>
        </w:rPr>
      </w:pPr>
      <w:r w:rsidRPr="005A08B7">
        <w:rPr>
          <w:color w:val="222222"/>
          <w:shd w:val="clear" w:color="auto" w:fill="FFFFFF"/>
          <w:lang w:val="en-GB"/>
        </w:rPr>
        <w:t xml:space="preserve">Snelling, I., Brown, H., Hardy, L., Somerset, L., </w:t>
      </w:r>
      <w:proofErr w:type="spellStart"/>
      <w:r w:rsidRPr="005A08B7">
        <w:rPr>
          <w:color w:val="222222"/>
          <w:shd w:val="clear" w:color="auto" w:fill="FFFFFF"/>
          <w:lang w:val="en-GB"/>
        </w:rPr>
        <w:t>Bosence</w:t>
      </w:r>
      <w:proofErr w:type="spellEnd"/>
      <w:r w:rsidRPr="005A08B7">
        <w:rPr>
          <w:color w:val="222222"/>
          <w:shd w:val="clear" w:color="auto" w:fill="FFFFFF"/>
          <w:lang w:val="en-GB"/>
        </w:rPr>
        <w:t xml:space="preserve">, S. and Thurlow, J., </w:t>
      </w:r>
      <w:r w:rsidRPr="005A08B7">
        <w:rPr>
          <w:color w:val="000000"/>
          <w:lang w:val="en-GB"/>
        </w:rPr>
        <w:t>(2024)</w:t>
      </w:r>
      <w:r w:rsidRPr="005A08B7">
        <w:rPr>
          <w:color w:val="222222"/>
          <w:shd w:val="clear" w:color="auto" w:fill="FFFFFF"/>
          <w:lang w:val="en-GB"/>
        </w:rPr>
        <w:t xml:space="preserve">. UK trainees’ perceptions of leadership and leadership development. </w:t>
      </w:r>
      <w:r w:rsidRPr="005A08B7">
        <w:rPr>
          <w:i/>
          <w:iCs/>
          <w:color w:val="222222"/>
          <w:shd w:val="clear" w:color="auto" w:fill="FFFFFF"/>
          <w:lang w:val="en-GB"/>
        </w:rPr>
        <w:t>BMJ leader</w:t>
      </w:r>
      <w:r w:rsidRPr="005A08B7">
        <w:rPr>
          <w:color w:val="222222"/>
          <w:shd w:val="clear" w:color="auto" w:fill="FFFFFF"/>
          <w:lang w:val="en-GB"/>
        </w:rPr>
        <w:t xml:space="preserve">, </w:t>
      </w:r>
      <w:r w:rsidRPr="005A08B7">
        <w:rPr>
          <w:i/>
          <w:iCs/>
          <w:color w:val="222222"/>
          <w:shd w:val="clear" w:color="auto" w:fill="FFFFFF"/>
          <w:lang w:val="en-GB"/>
        </w:rPr>
        <w:t>8</w:t>
      </w:r>
      <w:r w:rsidRPr="005A08B7">
        <w:rPr>
          <w:color w:val="222222"/>
          <w:shd w:val="clear" w:color="auto" w:fill="FFFFFF"/>
          <w:lang w:val="en-GB"/>
        </w:rPr>
        <w:t>(3).</w:t>
      </w:r>
    </w:p>
    <w:p w:rsidR="00DA45D2" w:rsidRPr="005A08B7" w:rsidRDefault="00DA45D2" w:rsidP="00DA45D2">
      <w:pPr>
        <w:pStyle w:val="NormalWeb"/>
        <w:spacing w:before="0" w:beforeAutospacing="0" w:after="0" w:afterAutospacing="0" w:line="360" w:lineRule="auto"/>
        <w:jc w:val="both"/>
        <w:rPr>
          <w:lang w:val="en-GB"/>
        </w:rPr>
      </w:pPr>
      <w:r w:rsidRPr="005A08B7">
        <w:rPr>
          <w:color w:val="222222"/>
          <w:shd w:val="clear" w:color="auto" w:fill="FFFFFF"/>
          <w:lang w:val="en-GB"/>
        </w:rPr>
        <w:t xml:space="preserve">Syed, A.A., </w:t>
      </w:r>
      <w:r w:rsidRPr="005A08B7">
        <w:rPr>
          <w:color w:val="000000"/>
          <w:lang w:val="en-GB"/>
        </w:rPr>
        <w:t>(2024)</w:t>
      </w:r>
      <w:r w:rsidRPr="005A08B7">
        <w:rPr>
          <w:color w:val="222222"/>
          <w:shd w:val="clear" w:color="auto" w:fill="FFFFFF"/>
          <w:lang w:val="en-GB"/>
        </w:rPr>
        <w:t xml:space="preserve">. Economic policy uncertainty and Indian banking stability: the mediating role of regulation and supervision. </w:t>
      </w:r>
      <w:r w:rsidRPr="005A08B7">
        <w:rPr>
          <w:i/>
          <w:iCs/>
          <w:color w:val="222222"/>
          <w:shd w:val="clear" w:color="auto" w:fill="FFFFFF"/>
          <w:lang w:val="en-GB"/>
        </w:rPr>
        <w:t>Journal of Financial Regulation and Compliance</w:t>
      </w:r>
      <w:r w:rsidRPr="005A08B7">
        <w:rPr>
          <w:color w:val="222222"/>
          <w:shd w:val="clear" w:color="auto" w:fill="FFFFFF"/>
          <w:lang w:val="en-GB"/>
        </w:rPr>
        <w:t xml:space="preserve">, </w:t>
      </w:r>
      <w:r w:rsidRPr="005A08B7">
        <w:rPr>
          <w:i/>
          <w:iCs/>
          <w:color w:val="222222"/>
          <w:shd w:val="clear" w:color="auto" w:fill="FFFFFF"/>
          <w:lang w:val="en-GB"/>
        </w:rPr>
        <w:t>32</w:t>
      </w:r>
      <w:r w:rsidRPr="005A08B7">
        <w:rPr>
          <w:color w:val="222222"/>
          <w:shd w:val="clear" w:color="auto" w:fill="FFFFFF"/>
          <w:lang w:val="en-GB"/>
        </w:rPr>
        <w:t>(1), pp.47-60.</w:t>
      </w:r>
    </w:p>
    <w:p w:rsidR="00DA45D2" w:rsidRPr="006154B2" w:rsidRDefault="00DA45D2" w:rsidP="00DA45D2">
      <w:p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shd w:val="clear" w:color="auto" w:fill="FFFFFF"/>
        </w:rPr>
        <w:t xml:space="preserve">Townsend, A.R., (2024). </w:t>
      </w:r>
      <w:r w:rsidRPr="006154B2">
        <w:rPr>
          <w:rFonts w:ascii="Times New Roman" w:eastAsia="Times New Roman" w:hAnsi="Times New Roman" w:cs="Times New Roman"/>
          <w:i/>
          <w:iCs/>
          <w:color w:val="000000" w:themeColor="text1"/>
          <w:sz w:val="24"/>
          <w:szCs w:val="24"/>
          <w:shd w:val="clear" w:color="auto" w:fill="FFFFFF"/>
        </w:rPr>
        <w:t>The Impact of Recession: On Industry, Employment and the Regions, 1976–1981</w:t>
      </w:r>
      <w:r w:rsidRPr="006154B2">
        <w:rPr>
          <w:rFonts w:ascii="Times New Roman" w:eastAsia="Times New Roman" w:hAnsi="Times New Roman" w:cs="Times New Roman"/>
          <w:color w:val="000000" w:themeColor="text1"/>
          <w:sz w:val="24"/>
          <w:szCs w:val="24"/>
          <w:shd w:val="clear" w:color="auto" w:fill="FFFFFF"/>
        </w:rPr>
        <w:t>. Taylor &amp; Francis.</w:t>
      </w:r>
    </w:p>
    <w:p w:rsidR="00DA45D2" w:rsidRPr="005A08B7" w:rsidRDefault="00DA45D2" w:rsidP="00DA45D2">
      <w:pPr>
        <w:spacing w:line="360" w:lineRule="auto"/>
        <w:jc w:val="both"/>
        <w:rPr>
          <w:rFonts w:ascii="Times New Roman" w:hAnsi="Times New Roman" w:cs="Times New Roman"/>
          <w:sz w:val="24"/>
          <w:szCs w:val="24"/>
          <w:lang w:val="en-GB"/>
        </w:rPr>
      </w:pPr>
      <w:r w:rsidRPr="005A08B7">
        <w:rPr>
          <w:rFonts w:ascii="Times New Roman" w:hAnsi="Times New Roman" w:cs="Times New Roman"/>
          <w:sz w:val="24"/>
          <w:szCs w:val="24"/>
          <w:lang w:val="en-GB"/>
        </w:rPr>
        <w:t>van der Heide, A., (2023). De-Risking Pensions, Managing Assets. In </w:t>
      </w:r>
      <w:r w:rsidRPr="005A08B7">
        <w:rPr>
          <w:rFonts w:ascii="Times New Roman" w:hAnsi="Times New Roman" w:cs="Times New Roman"/>
          <w:i/>
          <w:iCs/>
          <w:sz w:val="24"/>
          <w:szCs w:val="24"/>
          <w:lang w:val="en-GB"/>
        </w:rPr>
        <w:t>Dealing in Uncertainty</w:t>
      </w:r>
      <w:r w:rsidRPr="005A08B7">
        <w:rPr>
          <w:rFonts w:ascii="Times New Roman" w:hAnsi="Times New Roman" w:cs="Times New Roman"/>
          <w:sz w:val="24"/>
          <w:szCs w:val="24"/>
          <w:lang w:val="en-GB"/>
        </w:rPr>
        <w:t> (pp. 145-160). Bristol University Press.</w:t>
      </w:r>
    </w:p>
    <w:p w:rsidR="00DA45D2" w:rsidRPr="006154B2" w:rsidRDefault="006154B2" w:rsidP="00DA45D2">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shd w:val="clear" w:color="auto" w:fill="FFFFFF"/>
        </w:rPr>
        <w:t>V</w:t>
      </w:r>
      <w:r w:rsidR="00DA45D2" w:rsidRPr="006154B2">
        <w:rPr>
          <w:rFonts w:ascii="Times New Roman" w:eastAsia="Times New Roman" w:hAnsi="Times New Roman" w:cs="Times New Roman"/>
          <w:color w:val="000000" w:themeColor="text1"/>
          <w:sz w:val="24"/>
          <w:szCs w:val="24"/>
          <w:shd w:val="clear" w:color="auto" w:fill="FFFFFF"/>
        </w:rPr>
        <w:t xml:space="preserve">an der </w:t>
      </w:r>
      <w:proofErr w:type="spellStart"/>
      <w:r w:rsidR="00DA45D2" w:rsidRPr="006154B2">
        <w:rPr>
          <w:rFonts w:ascii="Times New Roman" w:eastAsia="Times New Roman" w:hAnsi="Times New Roman" w:cs="Times New Roman"/>
          <w:color w:val="000000" w:themeColor="text1"/>
          <w:sz w:val="24"/>
          <w:szCs w:val="24"/>
          <w:shd w:val="clear" w:color="auto" w:fill="FFFFFF"/>
        </w:rPr>
        <w:t>Zwan</w:t>
      </w:r>
      <w:proofErr w:type="spellEnd"/>
      <w:r w:rsidR="00DA45D2" w:rsidRPr="006154B2">
        <w:rPr>
          <w:rFonts w:ascii="Times New Roman" w:eastAsia="Times New Roman" w:hAnsi="Times New Roman" w:cs="Times New Roman"/>
          <w:color w:val="000000" w:themeColor="text1"/>
          <w:sz w:val="24"/>
          <w:szCs w:val="24"/>
          <w:shd w:val="clear" w:color="auto" w:fill="FFFFFF"/>
        </w:rPr>
        <w:t xml:space="preserve">, N. and van der Heide, A., (2024). Investors as members in transnational sustainable finance initiatives: Collectors, mediators and performers. </w:t>
      </w:r>
      <w:r w:rsidR="00DA45D2" w:rsidRPr="006154B2">
        <w:rPr>
          <w:rFonts w:ascii="Times New Roman" w:eastAsia="Times New Roman" w:hAnsi="Times New Roman" w:cs="Times New Roman"/>
          <w:i/>
          <w:iCs/>
          <w:color w:val="000000" w:themeColor="text1"/>
          <w:sz w:val="24"/>
          <w:szCs w:val="24"/>
          <w:shd w:val="clear" w:color="auto" w:fill="FFFFFF"/>
        </w:rPr>
        <w:t>Competition &amp; Change</w:t>
      </w:r>
      <w:r w:rsidR="00DA45D2" w:rsidRPr="006154B2">
        <w:rPr>
          <w:rFonts w:ascii="Times New Roman" w:eastAsia="Times New Roman" w:hAnsi="Times New Roman" w:cs="Times New Roman"/>
          <w:color w:val="000000" w:themeColor="text1"/>
          <w:sz w:val="24"/>
          <w:szCs w:val="24"/>
          <w:shd w:val="clear" w:color="auto" w:fill="FFFFFF"/>
        </w:rPr>
        <w:t>, p.10245294241242258.</w:t>
      </w:r>
    </w:p>
    <w:p w:rsidR="00DA45D2" w:rsidRPr="005A08B7" w:rsidRDefault="00DA45D2" w:rsidP="00DA45D2">
      <w:pPr>
        <w:pStyle w:val="NormalWeb"/>
        <w:spacing w:before="0" w:beforeAutospacing="0" w:after="0" w:afterAutospacing="0" w:line="360" w:lineRule="auto"/>
        <w:jc w:val="both"/>
        <w:rPr>
          <w:lang w:val="en-GB"/>
        </w:rPr>
      </w:pPr>
      <w:proofErr w:type="spellStart"/>
      <w:r w:rsidRPr="005A08B7">
        <w:rPr>
          <w:color w:val="222222"/>
          <w:shd w:val="clear" w:color="auto" w:fill="FFFFFF"/>
          <w:lang w:val="en-GB"/>
        </w:rPr>
        <w:t>Vrcelj</w:t>
      </w:r>
      <w:proofErr w:type="spellEnd"/>
      <w:r w:rsidRPr="005A08B7">
        <w:rPr>
          <w:color w:val="222222"/>
          <w:shd w:val="clear" w:color="auto" w:fill="FFFFFF"/>
          <w:lang w:val="en-GB"/>
        </w:rPr>
        <w:t xml:space="preserve">, N., </w:t>
      </w:r>
      <w:r w:rsidRPr="005A08B7">
        <w:rPr>
          <w:color w:val="000000"/>
          <w:lang w:val="en-GB"/>
        </w:rPr>
        <w:t>(2023)</w:t>
      </w:r>
      <w:r w:rsidRPr="005A08B7">
        <w:rPr>
          <w:color w:val="222222"/>
          <w:shd w:val="clear" w:color="auto" w:fill="FFFFFF"/>
          <w:lang w:val="en-GB"/>
        </w:rPr>
        <w:t xml:space="preserve">. TOWARDS SUCCESSFUL ORGANIZATIONAL CHANGE MANAGEMENT-NEW PROCESS MODEL IDENTIFICATION. </w:t>
      </w:r>
      <w:r w:rsidRPr="005A08B7">
        <w:rPr>
          <w:i/>
          <w:iCs/>
          <w:color w:val="222222"/>
          <w:shd w:val="clear" w:color="auto" w:fill="FFFFFF"/>
          <w:lang w:val="en-GB"/>
        </w:rPr>
        <w:t>Journal of process management and new technologies</w:t>
      </w:r>
      <w:r w:rsidRPr="005A08B7">
        <w:rPr>
          <w:color w:val="222222"/>
          <w:shd w:val="clear" w:color="auto" w:fill="FFFFFF"/>
          <w:lang w:val="en-GB"/>
        </w:rPr>
        <w:t xml:space="preserve">, </w:t>
      </w:r>
      <w:r w:rsidRPr="005A08B7">
        <w:rPr>
          <w:i/>
          <w:iCs/>
          <w:color w:val="222222"/>
          <w:shd w:val="clear" w:color="auto" w:fill="FFFFFF"/>
          <w:lang w:val="en-GB"/>
        </w:rPr>
        <w:t>11</w:t>
      </w:r>
      <w:r w:rsidRPr="005A08B7">
        <w:rPr>
          <w:color w:val="222222"/>
          <w:shd w:val="clear" w:color="auto" w:fill="FFFFFF"/>
          <w:lang w:val="en-GB"/>
        </w:rPr>
        <w:t>(3-4), pp.1-15.</w:t>
      </w:r>
    </w:p>
    <w:p w:rsidR="00DA45D2" w:rsidRPr="006154B2" w:rsidRDefault="00DA45D2" w:rsidP="00DA45D2">
      <w:pPr>
        <w:spacing w:line="360" w:lineRule="auto"/>
        <w:jc w:val="both"/>
        <w:rPr>
          <w:rFonts w:ascii="Times New Roman" w:eastAsia="Times New Roman" w:hAnsi="Times New Roman" w:cs="Times New Roman"/>
          <w:color w:val="000000" w:themeColor="text1"/>
          <w:sz w:val="24"/>
          <w:szCs w:val="24"/>
        </w:rPr>
      </w:pPr>
      <w:proofErr w:type="spellStart"/>
      <w:r w:rsidRPr="006154B2">
        <w:rPr>
          <w:rFonts w:ascii="Times New Roman" w:eastAsia="Times New Roman" w:hAnsi="Times New Roman" w:cs="Times New Roman"/>
          <w:color w:val="000000" w:themeColor="text1"/>
          <w:sz w:val="24"/>
          <w:szCs w:val="24"/>
          <w:shd w:val="clear" w:color="auto" w:fill="FFFFFF"/>
        </w:rPr>
        <w:lastRenderedPageBreak/>
        <w:t>Yawson</w:t>
      </w:r>
      <w:proofErr w:type="spellEnd"/>
      <w:r w:rsidRPr="006154B2">
        <w:rPr>
          <w:rFonts w:ascii="Times New Roman" w:eastAsia="Times New Roman" w:hAnsi="Times New Roman" w:cs="Times New Roman"/>
          <w:color w:val="000000" w:themeColor="text1"/>
          <w:sz w:val="24"/>
          <w:szCs w:val="24"/>
          <w:shd w:val="clear" w:color="auto" w:fill="FFFFFF"/>
        </w:rPr>
        <w:t xml:space="preserve">, R., </w:t>
      </w:r>
      <w:proofErr w:type="spellStart"/>
      <w:r w:rsidRPr="006154B2">
        <w:rPr>
          <w:rFonts w:ascii="Times New Roman" w:eastAsia="Times New Roman" w:hAnsi="Times New Roman" w:cs="Times New Roman"/>
          <w:color w:val="000000" w:themeColor="text1"/>
          <w:sz w:val="24"/>
          <w:szCs w:val="24"/>
          <w:shd w:val="clear" w:color="auto" w:fill="FFFFFF"/>
        </w:rPr>
        <w:t>Osafo</w:t>
      </w:r>
      <w:proofErr w:type="spellEnd"/>
      <w:r w:rsidRPr="006154B2">
        <w:rPr>
          <w:rFonts w:ascii="Times New Roman" w:eastAsia="Times New Roman" w:hAnsi="Times New Roman" w:cs="Times New Roman"/>
          <w:color w:val="000000" w:themeColor="text1"/>
          <w:sz w:val="24"/>
          <w:szCs w:val="24"/>
          <w:shd w:val="clear" w:color="auto" w:fill="FFFFFF"/>
        </w:rPr>
        <w:t xml:space="preserve">, E. and </w:t>
      </w:r>
      <w:proofErr w:type="spellStart"/>
      <w:r w:rsidRPr="006154B2">
        <w:rPr>
          <w:rFonts w:ascii="Times New Roman" w:eastAsia="Times New Roman" w:hAnsi="Times New Roman" w:cs="Times New Roman"/>
          <w:color w:val="000000" w:themeColor="text1"/>
          <w:sz w:val="24"/>
          <w:szCs w:val="24"/>
          <w:shd w:val="clear" w:color="auto" w:fill="FFFFFF"/>
        </w:rPr>
        <w:t>Yawson</w:t>
      </w:r>
      <w:proofErr w:type="spellEnd"/>
      <w:r w:rsidRPr="006154B2">
        <w:rPr>
          <w:rFonts w:ascii="Times New Roman" w:eastAsia="Times New Roman" w:hAnsi="Times New Roman" w:cs="Times New Roman"/>
          <w:color w:val="000000" w:themeColor="text1"/>
          <w:sz w:val="24"/>
          <w:szCs w:val="24"/>
          <w:shd w:val="clear" w:color="auto" w:fill="FFFFFF"/>
        </w:rPr>
        <w:t xml:space="preserve">, A.M., (2024). Role of Strategic Flexibility Analysis in Organizational Adaptation to VUCA. </w:t>
      </w:r>
      <w:proofErr w:type="spellStart"/>
      <w:r w:rsidRPr="006154B2">
        <w:rPr>
          <w:rFonts w:ascii="Times New Roman" w:eastAsia="Times New Roman" w:hAnsi="Times New Roman" w:cs="Times New Roman"/>
          <w:i/>
          <w:iCs/>
          <w:color w:val="000000" w:themeColor="text1"/>
          <w:sz w:val="24"/>
          <w:szCs w:val="24"/>
          <w:shd w:val="clear" w:color="auto" w:fill="FFFFFF"/>
        </w:rPr>
        <w:t>Authorea</w:t>
      </w:r>
      <w:proofErr w:type="spellEnd"/>
      <w:r w:rsidRPr="006154B2">
        <w:rPr>
          <w:rFonts w:ascii="Times New Roman" w:eastAsia="Times New Roman" w:hAnsi="Times New Roman" w:cs="Times New Roman"/>
          <w:i/>
          <w:iCs/>
          <w:color w:val="000000" w:themeColor="text1"/>
          <w:sz w:val="24"/>
          <w:szCs w:val="24"/>
          <w:shd w:val="clear" w:color="auto" w:fill="FFFFFF"/>
        </w:rPr>
        <w:t xml:space="preserve"> Preprints</w:t>
      </w:r>
      <w:r w:rsidRPr="006154B2">
        <w:rPr>
          <w:rFonts w:ascii="Times New Roman" w:eastAsia="Times New Roman" w:hAnsi="Times New Roman" w:cs="Times New Roman"/>
          <w:color w:val="000000" w:themeColor="text1"/>
          <w:sz w:val="24"/>
          <w:szCs w:val="24"/>
          <w:shd w:val="clear" w:color="auto" w:fill="FFFFFF"/>
        </w:rPr>
        <w:t>.</w:t>
      </w:r>
    </w:p>
    <w:p w:rsidR="00FD355F" w:rsidRPr="005A08B7" w:rsidRDefault="00FD355F" w:rsidP="00DA45D2">
      <w:pPr>
        <w:pStyle w:val="Normal1"/>
        <w:spacing w:line="360" w:lineRule="auto"/>
        <w:jc w:val="both"/>
        <w:rPr>
          <w:rFonts w:ascii="Times New Roman" w:eastAsia="Times New Roman" w:hAnsi="Times New Roman" w:cs="Times New Roman"/>
          <w:sz w:val="24"/>
          <w:szCs w:val="24"/>
          <w:lang w:val="en-GB"/>
        </w:rPr>
      </w:pPr>
    </w:p>
    <w:sectPr w:rsidR="00FD355F" w:rsidRPr="005A08B7" w:rsidSect="000A5E0D">
      <w:footerReference w:type="default" r:id="rId13"/>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D7743" w:rsidRDefault="00AD7743" w:rsidP="000B6ECB">
      <w:pPr>
        <w:spacing w:line="240" w:lineRule="auto"/>
      </w:pPr>
      <w:r>
        <w:separator/>
      </w:r>
    </w:p>
  </w:endnote>
  <w:endnote w:type="continuationSeparator" w:id="0">
    <w:p w:rsidR="00AD7743" w:rsidRDefault="00AD7743" w:rsidP="000B6E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170227"/>
      <w:docPartObj>
        <w:docPartGallery w:val="Page Numbers (Bottom of Page)"/>
        <w:docPartUnique/>
      </w:docPartObj>
    </w:sdtPr>
    <w:sdtEndPr>
      <w:rPr>
        <w:rFonts w:ascii="Times New Roman" w:hAnsi="Times New Roman" w:cs="Times New Roman"/>
        <w:noProof/>
        <w:sz w:val="20"/>
        <w:szCs w:val="20"/>
      </w:rPr>
    </w:sdtEndPr>
    <w:sdtContent>
      <w:p w:rsidR="000D0A9D" w:rsidRPr="000D0A9D" w:rsidRDefault="006A7DB5" w:rsidP="000D0A9D">
        <w:pPr>
          <w:pStyle w:val="Footer"/>
          <w:spacing w:line="360" w:lineRule="auto"/>
          <w:jc w:val="right"/>
          <w:rPr>
            <w:rFonts w:ascii="Times New Roman" w:hAnsi="Times New Roman" w:cs="Times New Roman"/>
            <w:sz w:val="20"/>
            <w:szCs w:val="20"/>
          </w:rPr>
        </w:pPr>
        <w:r w:rsidRPr="000D0A9D">
          <w:rPr>
            <w:rFonts w:ascii="Times New Roman" w:hAnsi="Times New Roman" w:cs="Times New Roman"/>
            <w:sz w:val="20"/>
            <w:szCs w:val="20"/>
          </w:rPr>
          <w:fldChar w:fldCharType="begin"/>
        </w:r>
        <w:r w:rsidR="00F217E7" w:rsidRPr="000D0A9D">
          <w:rPr>
            <w:rFonts w:ascii="Times New Roman" w:hAnsi="Times New Roman" w:cs="Times New Roman"/>
            <w:sz w:val="20"/>
            <w:szCs w:val="20"/>
          </w:rPr>
          <w:instrText xml:space="preserve"> PAGE   \* MERGEFORMAT </w:instrText>
        </w:r>
        <w:r w:rsidRPr="000D0A9D">
          <w:rPr>
            <w:rFonts w:ascii="Times New Roman" w:hAnsi="Times New Roman" w:cs="Times New Roman"/>
            <w:sz w:val="20"/>
            <w:szCs w:val="20"/>
          </w:rPr>
          <w:fldChar w:fldCharType="separate"/>
        </w:r>
        <w:r w:rsidR="00DF44A6">
          <w:rPr>
            <w:rFonts w:ascii="Times New Roman" w:hAnsi="Times New Roman" w:cs="Times New Roman"/>
            <w:noProof/>
            <w:sz w:val="20"/>
            <w:szCs w:val="20"/>
          </w:rPr>
          <w:t>18</w:t>
        </w:r>
        <w:r w:rsidRPr="000D0A9D">
          <w:rPr>
            <w:rFonts w:ascii="Times New Roman" w:hAnsi="Times New Roman" w:cs="Times New Roman"/>
            <w:noProof/>
            <w:sz w:val="20"/>
            <w:szCs w:val="20"/>
          </w:rPr>
          <w:fldChar w:fldCharType="end"/>
        </w:r>
      </w:p>
    </w:sdtContent>
  </w:sdt>
  <w:p w:rsidR="000D0A9D" w:rsidRDefault="000D0A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D7743" w:rsidRDefault="00AD7743" w:rsidP="000B6ECB">
      <w:pPr>
        <w:spacing w:line="240" w:lineRule="auto"/>
      </w:pPr>
      <w:r>
        <w:separator/>
      </w:r>
    </w:p>
  </w:footnote>
  <w:footnote w:type="continuationSeparator" w:id="0">
    <w:p w:rsidR="00AD7743" w:rsidRDefault="00AD7743" w:rsidP="000B6EC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B47AA"/>
    <w:multiLevelType w:val="multilevel"/>
    <w:tmpl w:val="2DE033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0031D2"/>
    <w:multiLevelType w:val="multilevel"/>
    <w:tmpl w:val="FB7456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FA6354"/>
    <w:multiLevelType w:val="multilevel"/>
    <w:tmpl w:val="9E2A4A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F9430A"/>
    <w:multiLevelType w:val="multilevel"/>
    <w:tmpl w:val="0CD46A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9D35855"/>
    <w:multiLevelType w:val="multilevel"/>
    <w:tmpl w:val="DAA81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C6C7F23"/>
    <w:multiLevelType w:val="multilevel"/>
    <w:tmpl w:val="5B2C2A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3E24C13"/>
    <w:multiLevelType w:val="multilevel"/>
    <w:tmpl w:val="701A0C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4127265"/>
    <w:multiLevelType w:val="multilevel"/>
    <w:tmpl w:val="E018A7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9C23A19"/>
    <w:multiLevelType w:val="multilevel"/>
    <w:tmpl w:val="14F8AC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5AB2053"/>
    <w:multiLevelType w:val="multilevel"/>
    <w:tmpl w:val="72FA43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52308E8"/>
    <w:multiLevelType w:val="multilevel"/>
    <w:tmpl w:val="BBF646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63D53B6"/>
    <w:multiLevelType w:val="multilevel"/>
    <w:tmpl w:val="506A5F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8AD5AB4"/>
    <w:multiLevelType w:val="multilevel"/>
    <w:tmpl w:val="DA9E90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91099276">
    <w:abstractNumId w:val="4"/>
  </w:num>
  <w:num w:numId="2" w16cid:durableId="672073409">
    <w:abstractNumId w:val="5"/>
  </w:num>
  <w:num w:numId="3" w16cid:durableId="1705472554">
    <w:abstractNumId w:val="8"/>
  </w:num>
  <w:num w:numId="4" w16cid:durableId="501626941">
    <w:abstractNumId w:val="2"/>
  </w:num>
  <w:num w:numId="5" w16cid:durableId="1695768820">
    <w:abstractNumId w:val="7"/>
  </w:num>
  <w:num w:numId="6" w16cid:durableId="872691868">
    <w:abstractNumId w:val="0"/>
  </w:num>
  <w:num w:numId="7" w16cid:durableId="1613592637">
    <w:abstractNumId w:val="10"/>
  </w:num>
  <w:num w:numId="8" w16cid:durableId="1016271754">
    <w:abstractNumId w:val="11"/>
  </w:num>
  <w:num w:numId="9" w16cid:durableId="1374383234">
    <w:abstractNumId w:val="9"/>
  </w:num>
  <w:num w:numId="10" w16cid:durableId="1493520715">
    <w:abstractNumId w:val="1"/>
  </w:num>
  <w:num w:numId="11" w16cid:durableId="1405760261">
    <w:abstractNumId w:val="12"/>
  </w:num>
  <w:num w:numId="12" w16cid:durableId="445468301">
    <w:abstractNumId w:val="6"/>
  </w:num>
  <w:num w:numId="13" w16cid:durableId="8524520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8D9"/>
    <w:rsid w:val="000377D7"/>
    <w:rsid w:val="000474F8"/>
    <w:rsid w:val="000A1054"/>
    <w:rsid w:val="000A5E0D"/>
    <w:rsid w:val="000B6ECB"/>
    <w:rsid w:val="000D0A9D"/>
    <w:rsid w:val="001444EF"/>
    <w:rsid w:val="0015552A"/>
    <w:rsid w:val="00194733"/>
    <w:rsid w:val="001D006A"/>
    <w:rsid w:val="001E54CE"/>
    <w:rsid w:val="00272A1B"/>
    <w:rsid w:val="002A12FD"/>
    <w:rsid w:val="003331DA"/>
    <w:rsid w:val="003433D7"/>
    <w:rsid w:val="0035022B"/>
    <w:rsid w:val="00365B1B"/>
    <w:rsid w:val="003E3A31"/>
    <w:rsid w:val="0043170C"/>
    <w:rsid w:val="004418CA"/>
    <w:rsid w:val="00450056"/>
    <w:rsid w:val="004F2356"/>
    <w:rsid w:val="005215B5"/>
    <w:rsid w:val="0054175A"/>
    <w:rsid w:val="005417DD"/>
    <w:rsid w:val="005A08B7"/>
    <w:rsid w:val="005B1436"/>
    <w:rsid w:val="006154B2"/>
    <w:rsid w:val="00620636"/>
    <w:rsid w:val="0062744C"/>
    <w:rsid w:val="006403B7"/>
    <w:rsid w:val="00653665"/>
    <w:rsid w:val="006618BA"/>
    <w:rsid w:val="00672277"/>
    <w:rsid w:val="00675800"/>
    <w:rsid w:val="00686BD7"/>
    <w:rsid w:val="006A7DB5"/>
    <w:rsid w:val="006F2A82"/>
    <w:rsid w:val="007135B2"/>
    <w:rsid w:val="00766702"/>
    <w:rsid w:val="008312FC"/>
    <w:rsid w:val="00844B6F"/>
    <w:rsid w:val="008745E1"/>
    <w:rsid w:val="008A6B21"/>
    <w:rsid w:val="0090129D"/>
    <w:rsid w:val="00921F3D"/>
    <w:rsid w:val="00933A53"/>
    <w:rsid w:val="00941197"/>
    <w:rsid w:val="00956C1B"/>
    <w:rsid w:val="0098492C"/>
    <w:rsid w:val="00A523A0"/>
    <w:rsid w:val="00AD32AE"/>
    <w:rsid w:val="00AD7743"/>
    <w:rsid w:val="00B012D2"/>
    <w:rsid w:val="00B547D6"/>
    <w:rsid w:val="00B860CC"/>
    <w:rsid w:val="00B86668"/>
    <w:rsid w:val="00BC7E49"/>
    <w:rsid w:val="00BD133C"/>
    <w:rsid w:val="00BD733D"/>
    <w:rsid w:val="00C318D9"/>
    <w:rsid w:val="00C65C11"/>
    <w:rsid w:val="00C92D3E"/>
    <w:rsid w:val="00CB3B2E"/>
    <w:rsid w:val="00CB45FA"/>
    <w:rsid w:val="00CC2402"/>
    <w:rsid w:val="00D225C3"/>
    <w:rsid w:val="00D44B26"/>
    <w:rsid w:val="00DA45D2"/>
    <w:rsid w:val="00DF44A6"/>
    <w:rsid w:val="00E51F1A"/>
    <w:rsid w:val="00E603CA"/>
    <w:rsid w:val="00EC7AD3"/>
    <w:rsid w:val="00ED4CBC"/>
    <w:rsid w:val="00F217E7"/>
    <w:rsid w:val="00F30B32"/>
    <w:rsid w:val="00F62BE5"/>
    <w:rsid w:val="00FB4117"/>
    <w:rsid w:val="00FD355F"/>
    <w:rsid w:val="00FD41E2"/>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FB201"/>
  <w15:docId w15:val="{188BA1CF-019A-F94C-835E-CDD9FD22D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921F3D"/>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0A5E0D"/>
    <w:pPr>
      <w:keepNext/>
      <w:keepLines/>
      <w:spacing w:before="360" w:after="120"/>
      <w:outlineLvl w:val="1"/>
    </w:pPr>
    <w:rPr>
      <w:sz w:val="32"/>
      <w:szCs w:val="32"/>
    </w:rPr>
  </w:style>
  <w:style w:type="paragraph" w:styleId="Heading3">
    <w:name w:val="heading 3"/>
    <w:basedOn w:val="Normal1"/>
    <w:next w:val="Normal1"/>
    <w:rsid w:val="000A5E0D"/>
    <w:pPr>
      <w:keepNext/>
      <w:keepLines/>
      <w:spacing w:before="320" w:after="80"/>
      <w:outlineLvl w:val="2"/>
    </w:pPr>
    <w:rPr>
      <w:color w:val="434343"/>
      <w:sz w:val="28"/>
      <w:szCs w:val="28"/>
    </w:rPr>
  </w:style>
  <w:style w:type="paragraph" w:styleId="Heading4">
    <w:name w:val="heading 4"/>
    <w:basedOn w:val="Normal1"/>
    <w:next w:val="Normal1"/>
    <w:rsid w:val="000A5E0D"/>
    <w:pPr>
      <w:keepNext/>
      <w:keepLines/>
      <w:spacing w:before="280" w:after="80"/>
      <w:outlineLvl w:val="3"/>
    </w:pPr>
    <w:rPr>
      <w:color w:val="666666"/>
      <w:sz w:val="24"/>
      <w:szCs w:val="24"/>
    </w:rPr>
  </w:style>
  <w:style w:type="paragraph" w:styleId="Heading5">
    <w:name w:val="heading 5"/>
    <w:basedOn w:val="Normal1"/>
    <w:next w:val="Normal1"/>
    <w:rsid w:val="000A5E0D"/>
    <w:pPr>
      <w:keepNext/>
      <w:keepLines/>
      <w:spacing w:before="240" w:after="80"/>
      <w:outlineLvl w:val="4"/>
    </w:pPr>
    <w:rPr>
      <w:color w:val="666666"/>
    </w:rPr>
  </w:style>
  <w:style w:type="paragraph" w:styleId="Heading6">
    <w:name w:val="heading 6"/>
    <w:basedOn w:val="Normal1"/>
    <w:next w:val="Normal1"/>
    <w:rsid w:val="000A5E0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A5E0D"/>
  </w:style>
  <w:style w:type="table" w:customStyle="1" w:styleId="TableNormal1">
    <w:name w:val="Table Normal1"/>
    <w:rsid w:val="000A5E0D"/>
    <w:tblPr>
      <w:tblCellMar>
        <w:top w:w="0" w:type="dxa"/>
        <w:left w:w="0" w:type="dxa"/>
        <w:bottom w:w="0" w:type="dxa"/>
        <w:right w:w="0" w:type="dxa"/>
      </w:tblCellMar>
    </w:tblPr>
  </w:style>
  <w:style w:type="paragraph" w:styleId="Title">
    <w:name w:val="Title"/>
    <w:basedOn w:val="Normal1"/>
    <w:next w:val="Normal1"/>
    <w:rsid w:val="000A5E0D"/>
    <w:pPr>
      <w:keepNext/>
      <w:keepLines/>
      <w:spacing w:after="60"/>
    </w:pPr>
    <w:rPr>
      <w:sz w:val="52"/>
      <w:szCs w:val="52"/>
    </w:rPr>
  </w:style>
  <w:style w:type="paragraph" w:styleId="Subtitle">
    <w:name w:val="Subtitle"/>
    <w:basedOn w:val="Normal1"/>
    <w:next w:val="Normal1"/>
    <w:rsid w:val="000A5E0D"/>
    <w:pPr>
      <w:keepNext/>
      <w:keepLines/>
      <w:spacing w:after="320"/>
    </w:pPr>
    <w:rPr>
      <w:color w:val="666666"/>
      <w:sz w:val="30"/>
      <w:szCs w:val="30"/>
    </w:rPr>
  </w:style>
  <w:style w:type="character" w:styleId="Hyperlink">
    <w:name w:val="Hyperlink"/>
    <w:basedOn w:val="DefaultParagraphFont"/>
    <w:uiPriority w:val="99"/>
    <w:unhideWhenUsed/>
    <w:rsid w:val="00766702"/>
    <w:rPr>
      <w:color w:val="0000FF" w:themeColor="hyperlink"/>
      <w:u w:val="single"/>
    </w:rPr>
  </w:style>
  <w:style w:type="paragraph" w:styleId="Header">
    <w:name w:val="header"/>
    <w:basedOn w:val="Normal"/>
    <w:link w:val="HeaderChar"/>
    <w:uiPriority w:val="99"/>
    <w:unhideWhenUsed/>
    <w:rsid w:val="000D0A9D"/>
    <w:pPr>
      <w:tabs>
        <w:tab w:val="center" w:pos="4513"/>
        <w:tab w:val="right" w:pos="9026"/>
      </w:tabs>
      <w:spacing w:line="240" w:lineRule="auto"/>
    </w:pPr>
  </w:style>
  <w:style w:type="character" w:customStyle="1" w:styleId="HeaderChar">
    <w:name w:val="Header Char"/>
    <w:basedOn w:val="DefaultParagraphFont"/>
    <w:link w:val="Header"/>
    <w:uiPriority w:val="99"/>
    <w:rsid w:val="000D0A9D"/>
  </w:style>
  <w:style w:type="paragraph" w:styleId="Footer">
    <w:name w:val="footer"/>
    <w:basedOn w:val="Normal"/>
    <w:link w:val="FooterChar"/>
    <w:uiPriority w:val="99"/>
    <w:unhideWhenUsed/>
    <w:rsid w:val="000D0A9D"/>
    <w:pPr>
      <w:tabs>
        <w:tab w:val="center" w:pos="4513"/>
        <w:tab w:val="right" w:pos="9026"/>
      </w:tabs>
      <w:spacing w:line="240" w:lineRule="auto"/>
    </w:pPr>
  </w:style>
  <w:style w:type="character" w:customStyle="1" w:styleId="FooterChar">
    <w:name w:val="Footer Char"/>
    <w:basedOn w:val="DefaultParagraphFont"/>
    <w:link w:val="Footer"/>
    <w:uiPriority w:val="99"/>
    <w:rsid w:val="000D0A9D"/>
  </w:style>
  <w:style w:type="paragraph" w:styleId="TOCHeading">
    <w:name w:val="TOC Heading"/>
    <w:basedOn w:val="Heading1"/>
    <w:next w:val="Normal"/>
    <w:uiPriority w:val="39"/>
    <w:unhideWhenUsed/>
    <w:qFormat/>
    <w:rsid w:val="00272A1B"/>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272A1B"/>
    <w:pPr>
      <w:spacing w:after="100"/>
    </w:pPr>
  </w:style>
  <w:style w:type="paragraph" w:customStyle="1" w:styleId="Normal2">
    <w:name w:val="Normal2"/>
    <w:rsid w:val="008312FC"/>
    <w:rPr>
      <w:lang w:bidi="bn-BD"/>
    </w:rPr>
  </w:style>
  <w:style w:type="paragraph" w:styleId="BalloonText">
    <w:name w:val="Balloon Text"/>
    <w:basedOn w:val="Normal"/>
    <w:link w:val="BalloonTextChar"/>
    <w:uiPriority w:val="99"/>
    <w:semiHidden/>
    <w:unhideWhenUsed/>
    <w:rsid w:val="00F62BE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BE5"/>
    <w:rPr>
      <w:rFonts w:ascii="Tahoma" w:hAnsi="Tahoma" w:cs="Tahoma"/>
      <w:sz w:val="16"/>
      <w:szCs w:val="16"/>
    </w:rPr>
  </w:style>
  <w:style w:type="paragraph" w:styleId="NormalWeb">
    <w:name w:val="Normal (Web)"/>
    <w:basedOn w:val="Normal"/>
    <w:uiPriority w:val="99"/>
    <w:semiHidden/>
    <w:unhideWhenUsed/>
    <w:rsid w:val="0062744C"/>
    <w:pPr>
      <w:spacing w:before="100" w:beforeAutospacing="1" w:after="100" w:afterAutospacing="1" w:line="240" w:lineRule="auto"/>
    </w:pPr>
    <w:rPr>
      <w:rFonts w:ascii="Times New Roman" w:eastAsia="Times New Roman" w:hAnsi="Times New Roman" w:cs="Times New Roman"/>
      <w:sz w:val="24"/>
      <w:szCs w:val="24"/>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uters.com/markets/europe/why-is-uk-inflation-so-high-2023-04-1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ome.barclay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B7425-0630-476A-9DFF-72629341B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21</Pages>
  <Words>6047</Words>
  <Characters>34470</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Liviu Nassiri</cp:lastModifiedBy>
  <cp:revision>2</cp:revision>
  <dcterms:created xsi:type="dcterms:W3CDTF">2024-11-20T05:34:00Z</dcterms:created>
  <dcterms:modified xsi:type="dcterms:W3CDTF">2024-11-20T05:34:00Z</dcterms:modified>
</cp:coreProperties>
</file>