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5745" w:rsidRPr="00E37774" w:rsidRDefault="00E37774" w:rsidP="00E37774">
      <w:pPr>
        <w:pStyle w:val="ListParagraph"/>
        <w:numPr>
          <w:ilvl w:val="0"/>
          <w:numId w:val="1"/>
        </w:numPr>
        <w:rPr>
          <w:b/>
          <w:u w:val="single"/>
        </w:rPr>
      </w:pPr>
      <w:r w:rsidRPr="00E37774">
        <w:rPr>
          <w:u w:val="single"/>
        </w:rPr>
        <w:t>Bibliographical Exercise</w:t>
      </w:r>
      <w:r w:rsidRPr="00E37774">
        <w:rPr>
          <w:u w:val="single"/>
        </w:rPr>
        <w:tab/>
      </w:r>
      <w:r w:rsidRPr="00E37774">
        <w:rPr>
          <w:b/>
          <w:u w:val="single"/>
        </w:rPr>
        <w:tab/>
      </w:r>
      <w:r>
        <w:rPr>
          <w:b/>
          <w:u w:val="single"/>
        </w:rPr>
        <w:tab/>
        <w:t xml:space="preserve">Domesday </w:t>
      </w:r>
      <w:r w:rsidRPr="00E37774">
        <w:rPr>
          <w:b/>
          <w:u w:val="single"/>
        </w:rPr>
        <w:t>Book</w:t>
      </w:r>
    </w:p>
    <w:p w:rsidR="00E37774" w:rsidRDefault="00E37774" w:rsidP="00E37774"/>
    <w:p w:rsidR="00117A8F" w:rsidRDefault="00785320" w:rsidP="00E37774">
      <w:r>
        <w:t>The “</w:t>
      </w:r>
      <w:proofErr w:type="spellStart"/>
      <w:r>
        <w:t>Domesdei</w:t>
      </w:r>
      <w:proofErr w:type="spellEnd"/>
      <w:r>
        <w:t xml:space="preserve">” book, or “land-book of England” </w:t>
      </w:r>
      <w:r w:rsidR="00E37774">
        <w:t xml:space="preserve">was compiled </w:t>
      </w:r>
      <w:r w:rsidR="00117A8F">
        <w:t xml:space="preserve">in 1085-1086 from a series of surveys ordered by William the Conqueror, </w:t>
      </w:r>
      <w:r w:rsidR="00E37774">
        <w:t xml:space="preserve">the first Norman </w:t>
      </w:r>
      <w:r w:rsidR="005979CA">
        <w:t xml:space="preserve">King of England. </w:t>
      </w:r>
      <w:r w:rsidR="00117A8F">
        <w:t xml:space="preserve">He had won his crown of England, the crown of the “wealthiest and most coveted state in Western Europe”. </w:t>
      </w:r>
      <w:r w:rsidR="00420948">
        <w:t xml:space="preserve">At court in Gloucester around Christmas 1085 the decision was taken to survey the kingdom against a background of a threatened invasion by Denmark and Norway. The liability of the barons to provide military resources in the form of soldiers or cash had to be established, also the rights and dues owed to the King by landowners – all important in the event of an invasion. </w:t>
      </w:r>
      <w:r w:rsidR="003B57CF">
        <w:t xml:space="preserve">William was trying to legitimise his claim to the throne by right of conquest and as Edward the Confessor’s legitimate heir.  There was a sophisticated administration system in use in Anglo-Saxon England with established Shire divisions and a tax system. Landowners were required to submit lists of tenants and land holding and the Commissioners were sent out to question local juries in a Circuit system, each of which consisted of two or more counties.  </w:t>
      </w:r>
    </w:p>
    <w:p w:rsidR="00163036" w:rsidRDefault="00163036" w:rsidP="00E37774">
      <w:r>
        <w:t>The Ely Inquest records the methodology used and specifically the questions used by the Commissioners. Each entry recorded the situation in the time of King Edward; the position regarding land given by William the First and then the current position. The returns were then summarised and reshaped.   This was done relatively quickly as the final</w:t>
      </w:r>
      <w:r w:rsidR="0011469F">
        <w:t xml:space="preserve"> versions were completed in August</w:t>
      </w:r>
      <w:r>
        <w:t xml:space="preserve"> 1086. </w:t>
      </w:r>
      <w:r w:rsidR="00760436">
        <w:t xml:space="preserve">Each county was divided into the boroughs, which were detailed, lists of landowners and a description </w:t>
      </w:r>
      <w:r w:rsidR="005573DD">
        <w:t>o</w:t>
      </w:r>
      <w:r w:rsidR="00760436">
        <w:t>f their manors a</w:t>
      </w:r>
      <w:r w:rsidR="005573DD">
        <w:t xml:space="preserve">nd tenants-in-chief </w:t>
      </w:r>
      <w:r w:rsidR="00760436">
        <w:t xml:space="preserve">listed in rank order. </w:t>
      </w:r>
      <w:r>
        <w:t xml:space="preserve"> </w:t>
      </w:r>
    </w:p>
    <w:p w:rsidR="005573DD" w:rsidRDefault="005573DD" w:rsidP="00E37774">
      <w:r>
        <w:t xml:space="preserve">The King owned 17% of the land in England (and parts of Wales); The Bishops and Abbotts owned 26% and 190 tenants-in-chief owned 54%. Some   and holdings were very large with twelve barons owning 25% of the country. </w:t>
      </w:r>
      <w:r w:rsidR="0011469F">
        <w:t xml:space="preserve">There are Anglo-Saxon names of lords listed as tenants of Norman lords. The niece of King William – Judith, the Countess of Northumbria and Huntingdon, is the most prominent of the few women listed in the book. Villani, villain, villagers or villan are listed with various land holdings varying from strips up to pieces of 30 acres. Bordars and Cottars owned fewer acres and owed the lord more service and are recorded as having small holdings including vegetable gardens. Trades and Crafts are listed attached to individual names as well as nicknames. At the bottom of the social scale are the slaves or servi, making up 10% of the population. They held no land or property and could be traded. They worked as servants and agricultural workers. </w:t>
      </w:r>
    </w:p>
    <w:p w:rsidR="00E37774" w:rsidRDefault="005979CA" w:rsidP="00E37774">
      <w:r>
        <w:t xml:space="preserve">Existing Anglo- </w:t>
      </w:r>
      <w:r w:rsidR="00E37774">
        <w:t xml:space="preserve">Saxon </w:t>
      </w:r>
      <w:r>
        <w:t>records and circuit returns</w:t>
      </w:r>
      <w:r w:rsidR="00E37774">
        <w:t xml:space="preserve"> were also </w:t>
      </w:r>
      <w:r>
        <w:t>used,</w:t>
      </w:r>
      <w:r w:rsidR="00E37774">
        <w:t xml:space="preserve"> and the Great and Little Domesday bo</w:t>
      </w:r>
      <w:r>
        <w:t xml:space="preserve">ok were written. </w:t>
      </w:r>
      <w:r w:rsidR="00117A8F">
        <w:t>T</w:t>
      </w:r>
      <w:r w:rsidR="00420948">
        <w:t>he Great Domesday has 913 pages, two million Latin words and describes over 13,000 places in England and the border regions of Wales</w:t>
      </w:r>
      <w:r w:rsidR="00262944">
        <w:t xml:space="preserve">, in thirty-one shire divisions. The Little Domesday has entries for three counties in the east of England – Essex, Norfolk and Suffolk and was written by six scribes and remained a separate book. </w:t>
      </w:r>
      <w:r w:rsidR="00420948">
        <w:t xml:space="preserve"> The books </w:t>
      </w:r>
      <w:r>
        <w:t xml:space="preserve">were written in Latin as the Normans had replaced Old English with </w:t>
      </w:r>
      <w:r w:rsidR="00420948">
        <w:t xml:space="preserve">Latin, </w:t>
      </w:r>
      <w:r>
        <w:t xml:space="preserve">the more widely used language of administration and the Church. Latin was the written language of the Normans, the conquerors and French their oral language, but the native population continued to use Old English for writing and native, vernacular English in everyday spoken communication. </w:t>
      </w:r>
    </w:p>
    <w:p w:rsidR="00E37774" w:rsidRDefault="00117A8F" w:rsidP="00E37774">
      <w:r>
        <w:t>The books are laid out in a very clear and orderly fashion using vermilion capital letter</w:t>
      </w:r>
      <w:r w:rsidR="00237C9C">
        <w:t>s</w:t>
      </w:r>
      <w:r>
        <w:t xml:space="preserve"> for the names of shires; the shaded initial letters and the beginning of separate paragraphs and for some abbreviations; and the underlining of the names of places and some tenants. </w:t>
      </w:r>
      <w:r w:rsidR="00420948">
        <w:t xml:space="preserve">The Great Domesday was written by one scribe and a second clerk adds notes and further entries. The Little Domesday was written by seven clerks. The record in the books is incomplete as large areas of England are </w:t>
      </w:r>
      <w:r w:rsidR="00420948">
        <w:lastRenderedPageBreak/>
        <w:t xml:space="preserve">omitted – London, Winchester, Bristol, Northumberland, Durham, the North West of England – and the project was abandoned in 1087, in the reign of William Rufus. </w:t>
      </w:r>
    </w:p>
    <w:p w:rsidR="00117A8F" w:rsidRDefault="00594566" w:rsidP="00E37774">
      <w:r>
        <w:t xml:space="preserve">The Domesday Book is the primary source for several centuries of English history giving details of village life, administration structures, legal customs and practice, military service, warfare, place names, personal names. It also provides evidence of the settlement of the English in the fifth century and the Viking invasion of the ninth century as well as details of the impact of the Norman </w:t>
      </w:r>
      <w:r w:rsidR="00785320">
        <w:t>Invasion in England. The book i</w:t>
      </w:r>
      <w:r>
        <w:t>s based on a centralised system of government whic</w:t>
      </w:r>
      <w:r w:rsidR="00785320">
        <w:t>h was championed by the No</w:t>
      </w:r>
      <w:r>
        <w:t xml:space="preserve">rmans, as the Anglo-Saxons preferred a confederate model of administration. </w:t>
      </w:r>
      <w:r w:rsidR="00420948">
        <w:t>It is the foundation of the national archives in England and is still valid in law as evidence of title deed.</w:t>
      </w:r>
    </w:p>
    <w:p w:rsidR="00237C9C" w:rsidRDefault="00237C9C" w:rsidP="00237C9C">
      <w:pPr>
        <w:pStyle w:val="ListParagraph"/>
        <w:numPr>
          <w:ilvl w:val="0"/>
          <w:numId w:val="2"/>
        </w:numPr>
      </w:pPr>
      <w:r>
        <w:t xml:space="preserve">Farley, </w:t>
      </w:r>
      <w:r>
        <w:rPr>
          <w:i/>
        </w:rPr>
        <w:t xml:space="preserve">Domesday Book </w:t>
      </w:r>
      <w:r>
        <w:t>(London, 1783)</w:t>
      </w:r>
    </w:p>
    <w:p w:rsidR="00C62440" w:rsidRDefault="00A62ECB" w:rsidP="00E37774">
      <w:r>
        <w:t>The first full transcript of the Domesday books was produced in 1783 by Abraham Farley</w:t>
      </w:r>
      <w:r w:rsidR="00C62440">
        <w:t xml:space="preserve">. The project had been approved by Parliament in 1767. Two volumes were produced and distributed to libraries, universities, government bodies and societies such as the Society of Antiquarians. </w:t>
      </w:r>
      <w:r>
        <w:t xml:space="preserve">These two </w:t>
      </w:r>
      <w:r w:rsidR="00C62440">
        <w:t>volumes were produced for research purposes and were not on sale to the public. There was no titl</w:t>
      </w:r>
      <w:r>
        <w:t xml:space="preserve">e page, </w:t>
      </w:r>
      <w:r w:rsidR="00C62440">
        <w:t>table of contents</w:t>
      </w:r>
      <w:r>
        <w:t>, glossary or index but these were added later.</w:t>
      </w:r>
      <w:r w:rsidR="00984477">
        <w:t xml:space="preserve"> The title page and list of contents in 1805 and the Indexes in 1811 when the Record Commission took over the </w:t>
      </w:r>
      <w:r w:rsidR="00D9412D">
        <w:t>responsibility for</w:t>
      </w:r>
      <w:r w:rsidR="00984477">
        <w:t xml:space="preserve"> the remaining 250 copies of the Farley edition. </w:t>
      </w:r>
      <w:r w:rsidR="00C62440">
        <w:t xml:space="preserve">The words, lines and pages correspond exactly with the original and the volumes were of very good quality and admired by scholars. </w:t>
      </w:r>
    </w:p>
    <w:p w:rsidR="00A00B9E" w:rsidRDefault="00A00B9E" w:rsidP="00A00B9E">
      <w:pPr>
        <w:ind w:firstLine="720"/>
      </w:pPr>
      <w:r>
        <w:t xml:space="preserve">R. Kelham, </w:t>
      </w:r>
      <w:r w:rsidRPr="00A00B9E">
        <w:rPr>
          <w:i/>
        </w:rPr>
        <w:t>Domesday Book</w:t>
      </w:r>
      <w:r>
        <w:t xml:space="preserve"> (John Nichols, London 1788)</w:t>
      </w:r>
    </w:p>
    <w:p w:rsidR="00A00B9E" w:rsidRDefault="00A00B9E" w:rsidP="00E37774">
      <w:r>
        <w:t>This was an edition intended to make the Domesday Book more accessible for scholars. It had a hardcover binding and listed the tenants in each county and the abbeys and contained a translation of the difficult passages</w:t>
      </w:r>
    </w:p>
    <w:p w:rsidR="00237C9C" w:rsidRDefault="00237C9C" w:rsidP="00237C9C">
      <w:pPr>
        <w:ind w:firstLine="720"/>
      </w:pPr>
      <w:r>
        <w:t xml:space="preserve">Sir. H. James, </w:t>
      </w:r>
      <w:r w:rsidRPr="00237C9C">
        <w:rPr>
          <w:i/>
        </w:rPr>
        <w:t>Domesday Book</w:t>
      </w:r>
      <w:r>
        <w:t xml:space="preserve"> (Southampton 1861)</w:t>
      </w:r>
    </w:p>
    <w:p w:rsidR="00D9412D" w:rsidRDefault="00D9412D" w:rsidP="00E37774">
      <w:r>
        <w:t xml:space="preserve">Sir Henry James was the director of the Ordnance Survey Department and in 1861 was given permission to photozincograph the Domesday Book. This was a new process which produced images of the pages. It had to be done in the open air, preferably by the sea as this was considered the best quality air. The books were unbound, and the Cornwall portfolio was the first to be taken to Southampton in February 1861. More sections were taken individually but eventually the whole book was taken there and reproduced. The images are not of great quality, but this was the first time that the book became accessible by the general public. William Gladstone insisted that this edition go on sale to the public and more editions for individual counties, with translations were published. </w:t>
      </w:r>
    </w:p>
    <w:p w:rsidR="00237C9C" w:rsidRDefault="00237C9C" w:rsidP="00237C9C">
      <w:pPr>
        <w:ind w:firstLine="720"/>
      </w:pPr>
      <w:r w:rsidRPr="00237C9C">
        <w:rPr>
          <w:i/>
        </w:rPr>
        <w:t>Domesday Book</w:t>
      </w:r>
      <w:r>
        <w:t xml:space="preserve"> (Voucher and Sons, 1862)</w:t>
      </w:r>
      <w:r w:rsidR="00553032">
        <w:t xml:space="preserve"> </w:t>
      </w:r>
    </w:p>
    <w:p w:rsidR="00D9412D" w:rsidRDefault="00D9412D" w:rsidP="00E37774">
      <w:r>
        <w:t>This was the official accompanying edition using full words, rather than the original abbreviations. It was accompanied by translations into English, thus making this edition very accessible to the ordinary reader and historian.</w:t>
      </w:r>
    </w:p>
    <w:p w:rsidR="00237C9C" w:rsidRDefault="00237C9C" w:rsidP="00237C9C">
      <w:pPr>
        <w:ind w:firstLine="720"/>
      </w:pPr>
      <w:r>
        <w:t xml:space="preserve">Ed. JH Round, </w:t>
      </w:r>
      <w:r w:rsidRPr="00237C9C">
        <w:rPr>
          <w:i/>
        </w:rPr>
        <w:t>Victoria County History</w:t>
      </w:r>
      <w:r>
        <w:t xml:space="preserve"> (1900 – 1908)</w:t>
      </w:r>
    </w:p>
    <w:p w:rsidR="005C530A" w:rsidRDefault="005C530A" w:rsidP="00E37774">
      <w:r>
        <w:t xml:space="preserve">This was a series of separate editions of the Domesday Book for each county printed by the Victorian County History association, which had been founded in 1899. Each volume contained the translated text and a map. JH Round wrote the introductions to the thirteen volumes and also did some of the translation. He also edited eleven of the sections. He was a well-respected  medieval scholar who described the Domesday book as a “geld-book” which has since been discredited as a too narrow </w:t>
      </w:r>
      <w:r>
        <w:lastRenderedPageBreak/>
        <w:t xml:space="preserve">interpretation of the purpose of the Domesday Book. </w:t>
      </w:r>
      <w:r w:rsidR="00237C9C">
        <w:t>These edition</w:t>
      </w:r>
      <w:r w:rsidR="00553032">
        <w:t>s</w:t>
      </w:r>
      <w:r w:rsidR="00237C9C">
        <w:t xml:space="preserve"> made the Domesday Book accessible to local history societies and interested scholars. </w:t>
      </w:r>
    </w:p>
    <w:p w:rsidR="00553032" w:rsidRDefault="00553032" w:rsidP="00E37774">
      <w:r>
        <w:t xml:space="preserve">F.W. Maitland, </w:t>
      </w:r>
      <w:r w:rsidRPr="00553032">
        <w:rPr>
          <w:i/>
        </w:rPr>
        <w:t>Domesday Book and Beyond</w:t>
      </w:r>
      <w:r>
        <w:t xml:space="preserve"> (Maitland, 1897)</w:t>
      </w:r>
    </w:p>
    <w:p w:rsidR="00553032" w:rsidRDefault="00553032" w:rsidP="00E37774">
      <w:r>
        <w:t xml:space="preserve">This edition was written by FW Maitland, a professor of history at Cambridge University. He too believed that the Domesday Book was a “geld-book” but he believed it was produced with an Anglo-Saxon input whereas Round had thought it was with a Norman bias. </w:t>
      </w:r>
    </w:p>
    <w:p w:rsidR="0068789A" w:rsidRDefault="00553032" w:rsidP="00E37774">
      <w:r>
        <w:t>The 197</w:t>
      </w:r>
      <w:r w:rsidR="00A00B9E">
        <w:t>2 - 1986</w:t>
      </w:r>
      <w:r>
        <w:t xml:space="preserve"> Phillimore editions</w:t>
      </w:r>
      <w:r w:rsidR="0068789A">
        <w:t xml:space="preserve">, edited by John Morris, </w:t>
      </w:r>
      <w:r>
        <w:t xml:space="preserve">published the returns for each county in one or two volumes. These were the text of the Farley editions but with new translations. </w:t>
      </w:r>
      <w:r w:rsidR="0068789A">
        <w:t xml:space="preserve">The Great Domesday Book is available on CD Rom from the History Press, and the full text of the book is available on </w:t>
      </w:r>
      <w:hyperlink r:id="rId5" w:history="1">
        <w:r w:rsidR="0068789A" w:rsidRPr="00037EB4">
          <w:rPr>
            <w:rStyle w:val="Hyperlink"/>
          </w:rPr>
          <w:t>www.hydra.hull.ac.uk</w:t>
        </w:r>
      </w:hyperlink>
      <w:r w:rsidR="0068789A">
        <w:t xml:space="preserve"> . The Little Domesday book was produced online as part of the AHRC in full. </w:t>
      </w:r>
    </w:p>
    <w:p w:rsidR="00553032" w:rsidRDefault="00553032" w:rsidP="00E37774">
      <w:r>
        <w:t xml:space="preserve">The 1986 Alecto Historical Editions used the Victoria County History text with new translations. Making the book more accessible to the ordinary historical researcher, these volumes included an index of persons, places and subjects. These lists were generated by the University of Santa Barbara in California, USA </w:t>
      </w:r>
      <w:r w:rsidR="00517345">
        <w:t>and</w:t>
      </w:r>
      <w:r>
        <w:t xml:space="preserve"> included maps and introductions. </w:t>
      </w:r>
    </w:p>
    <w:p w:rsidR="00553032" w:rsidRDefault="00553032" w:rsidP="00E37774">
      <w:r>
        <w:t xml:space="preserve">In 1983 the book was </w:t>
      </w:r>
      <w:r w:rsidR="00517345">
        <w:t>unbound,</w:t>
      </w:r>
      <w:r>
        <w:t xml:space="preserve"> and a new facsimile was produced using new phot</w:t>
      </w:r>
      <w:r w:rsidR="00517345">
        <w:t>o</w:t>
      </w:r>
      <w:r>
        <w:t>graphic techniques</w:t>
      </w:r>
      <w:r w:rsidR="00517345">
        <w:t xml:space="preserve"> and it was rebound for display in 1986. In the nineteenth and twentieth century it was acknowledged as a museum piece of national importance and was used in legal casers and for scholarly research. </w:t>
      </w:r>
    </w:p>
    <w:p w:rsidR="00262944" w:rsidRDefault="00262944" w:rsidP="00E37774">
      <w:r w:rsidRPr="00262944">
        <w:rPr>
          <w:u w:val="single"/>
        </w:rPr>
        <w:t xml:space="preserve">Resources </w:t>
      </w:r>
    </w:p>
    <w:p w:rsidR="00262944" w:rsidRDefault="00262944" w:rsidP="00E37774">
      <w:r>
        <w:t>E. M. Hallam, Domesday Book Through Nine Centuries (Thames and Hudson, Great Britain, 1986)</w:t>
      </w:r>
    </w:p>
    <w:p w:rsidR="00262944" w:rsidRDefault="00262944" w:rsidP="00E37774">
      <w:r>
        <w:t xml:space="preserve">M.T. Clancy, From Memory to Written Record </w:t>
      </w:r>
      <w:r w:rsidR="00A953C6">
        <w:t xml:space="preserve">England 1066 – 1307 </w:t>
      </w:r>
      <w:r>
        <w:t>(</w:t>
      </w:r>
      <w:r w:rsidR="00A953C6">
        <w:t>Blackwell, Oxford, 1993)</w:t>
      </w:r>
    </w:p>
    <w:p w:rsidR="00A953C6" w:rsidRDefault="00A953C6" w:rsidP="00E37774">
      <w:r>
        <w:t xml:space="preserve">Ed, C. </w:t>
      </w:r>
      <w:proofErr w:type="spellStart"/>
      <w:r>
        <w:t>Breay</w:t>
      </w:r>
      <w:proofErr w:type="spellEnd"/>
      <w:r>
        <w:t xml:space="preserve"> &amp; J. Story, Anglo-Saxon Kingdoms, Art,</w:t>
      </w:r>
      <w:bookmarkStart w:id="0" w:name="_GoBack"/>
      <w:bookmarkEnd w:id="0"/>
      <w:r>
        <w:t>Word and War (British Library, London, 2018)</w:t>
      </w:r>
    </w:p>
    <w:p w:rsidR="00A953C6" w:rsidRDefault="00A953C6" w:rsidP="00E37774">
      <w:proofErr w:type="gramStart"/>
      <w:r>
        <w:t>Exhibition :</w:t>
      </w:r>
      <w:proofErr w:type="gramEnd"/>
      <w:r>
        <w:t xml:space="preserve"> Anglo-Saxon Kingdoms, Art, Word and War. British Library, December 2018. </w:t>
      </w:r>
    </w:p>
    <w:p w:rsidR="00A953C6" w:rsidRDefault="00A953C6" w:rsidP="00A953C6">
      <w:hyperlink r:id="rId6" w:history="1">
        <w:r w:rsidRPr="00037EB4">
          <w:rPr>
            <w:rStyle w:val="Hyperlink"/>
          </w:rPr>
          <w:t>www.domesday.net</w:t>
        </w:r>
      </w:hyperlink>
    </w:p>
    <w:p w:rsidR="00262944" w:rsidRDefault="00262944" w:rsidP="00E37774"/>
    <w:sectPr w:rsidR="00262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204D2"/>
    <w:multiLevelType w:val="hybridMultilevel"/>
    <w:tmpl w:val="F13047DC"/>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4C8A16B2"/>
    <w:multiLevelType w:val="hybridMultilevel"/>
    <w:tmpl w:val="ABD823BA"/>
    <w:lvl w:ilvl="0" w:tplc="18090015">
      <w:start w:val="1"/>
      <w:numFmt w:val="upp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774"/>
    <w:rsid w:val="0011469F"/>
    <w:rsid w:val="00117A8F"/>
    <w:rsid w:val="00163036"/>
    <w:rsid w:val="00237C9C"/>
    <w:rsid w:val="00262944"/>
    <w:rsid w:val="003B57CF"/>
    <w:rsid w:val="00420948"/>
    <w:rsid w:val="00517345"/>
    <w:rsid w:val="005204B0"/>
    <w:rsid w:val="00553032"/>
    <w:rsid w:val="005573DD"/>
    <w:rsid w:val="00594566"/>
    <w:rsid w:val="005979CA"/>
    <w:rsid w:val="005C530A"/>
    <w:rsid w:val="0068789A"/>
    <w:rsid w:val="00760436"/>
    <w:rsid w:val="00785320"/>
    <w:rsid w:val="008E5745"/>
    <w:rsid w:val="00984477"/>
    <w:rsid w:val="00A00B9E"/>
    <w:rsid w:val="00A62ECB"/>
    <w:rsid w:val="00A953C6"/>
    <w:rsid w:val="00C62440"/>
    <w:rsid w:val="00D9412D"/>
    <w:rsid w:val="00E3777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8E8E4"/>
  <w15:chartTrackingRefBased/>
  <w15:docId w15:val="{ABBDB4D3-AB51-4FF8-8A47-829A8A9EF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7774"/>
    <w:pPr>
      <w:ind w:left="720"/>
      <w:contextualSpacing/>
    </w:pPr>
  </w:style>
  <w:style w:type="character" w:styleId="Hyperlink">
    <w:name w:val="Hyperlink"/>
    <w:basedOn w:val="DefaultParagraphFont"/>
    <w:uiPriority w:val="99"/>
    <w:unhideWhenUsed/>
    <w:rsid w:val="0068789A"/>
    <w:rPr>
      <w:color w:val="0563C1" w:themeColor="hyperlink"/>
      <w:u w:val="single"/>
    </w:rPr>
  </w:style>
  <w:style w:type="character" w:styleId="UnresolvedMention">
    <w:name w:val="Unresolved Mention"/>
    <w:basedOn w:val="DefaultParagraphFont"/>
    <w:uiPriority w:val="99"/>
    <w:semiHidden/>
    <w:unhideWhenUsed/>
    <w:rsid w:val="006878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omesday.net" TargetMode="External"/><Relationship Id="rId5" Type="http://schemas.openxmlformats.org/officeDocument/2006/relationships/hyperlink" Target="http://www.hydra.hull.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3</Pages>
  <Words>1422</Words>
  <Characters>8106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Oonagh Comerford</dc:creator>
  <cp:keywords/>
  <dc:description/>
  <cp:lastModifiedBy>Oonagh Comerford</cp:lastModifiedBy>
  <cp:revision>10</cp:revision>
  <dcterms:created xsi:type="dcterms:W3CDTF">2019-01-19T14:00:00Z</dcterms:created>
  <dcterms:modified xsi:type="dcterms:W3CDTF">2019-01-25T16:34:00Z</dcterms:modified>
</cp:coreProperties>
</file>