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273"/>
        <w:tblW w:w="0" w:type="auto"/>
        <w:tblLook w:val="04A0" w:firstRow="1" w:lastRow="0" w:firstColumn="1" w:lastColumn="0" w:noHBand="0" w:noVBand="1"/>
      </w:tblPr>
      <w:tblGrid>
        <w:gridCol w:w="1271"/>
        <w:gridCol w:w="7739"/>
      </w:tblGrid>
      <w:tr w:rsidR="00512A73" w14:paraId="350F2D9A" w14:textId="77777777" w:rsidTr="00F84D8C">
        <w:tc>
          <w:tcPr>
            <w:tcW w:w="1271" w:type="dxa"/>
          </w:tcPr>
          <w:p w14:paraId="31AC2F8B" w14:textId="77777777" w:rsidR="00512A73" w:rsidRPr="00783E68" w:rsidRDefault="00512A73" w:rsidP="00F84D8C">
            <w:pPr>
              <w:rPr>
                <w:rFonts w:ascii="Arial" w:hAnsi="Arial" w:cs="Arial"/>
                <w:color w:val="000000" w:themeColor="text1"/>
                <w:sz w:val="22"/>
                <w:szCs w:val="22"/>
              </w:rPr>
            </w:pPr>
            <w:r w:rsidRPr="00783E68">
              <w:rPr>
                <w:rFonts w:ascii="Arial" w:hAnsi="Arial" w:cs="Arial"/>
                <w:color w:val="000000" w:themeColor="text1"/>
                <w:sz w:val="22"/>
                <w:szCs w:val="22"/>
              </w:rPr>
              <w:t>Targed 1</w:t>
            </w:r>
          </w:p>
        </w:tc>
        <w:tc>
          <w:tcPr>
            <w:tcW w:w="7739" w:type="dxa"/>
          </w:tcPr>
          <w:p w14:paraId="35A8A46A" w14:textId="77777777" w:rsidR="00512A73" w:rsidRPr="00783E68" w:rsidRDefault="00512A73" w:rsidP="00F84D8C">
            <w:pPr>
              <w:rPr>
                <w:rFonts w:ascii="Arial" w:eastAsia="Times New Roman" w:hAnsi="Arial" w:cs="Arial"/>
                <w:color w:val="000000" w:themeColor="text1"/>
                <w:sz w:val="22"/>
                <w:szCs w:val="22"/>
                <w:lang w:val="en-GB" w:eastAsia="en-GB"/>
              </w:rPr>
            </w:pPr>
            <w:proofErr w:type="spellStart"/>
            <w:r w:rsidRPr="00783E68">
              <w:rPr>
                <w:rFonts w:ascii="Arial" w:eastAsia="Times New Roman" w:hAnsi="Arial" w:cs="Arial"/>
                <w:color w:val="000000" w:themeColor="text1"/>
                <w:sz w:val="22"/>
                <w:szCs w:val="22"/>
                <w:lang w:val="en-GB" w:eastAsia="en-GB"/>
              </w:rPr>
              <w:t>Gwneud</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mwy</w:t>
            </w:r>
            <w:proofErr w:type="spellEnd"/>
            <w:r w:rsidRPr="00783E68">
              <w:rPr>
                <w:rFonts w:ascii="Arial" w:eastAsia="Times New Roman" w:hAnsi="Arial" w:cs="Arial"/>
                <w:color w:val="000000" w:themeColor="text1"/>
                <w:sz w:val="22"/>
                <w:szCs w:val="22"/>
                <w:lang w:val="en-GB" w:eastAsia="en-GB"/>
              </w:rPr>
              <w:t xml:space="preserve"> o </w:t>
            </w:r>
            <w:proofErr w:type="spellStart"/>
            <w:r w:rsidRPr="00783E68">
              <w:rPr>
                <w:rFonts w:ascii="Arial" w:eastAsia="Times New Roman" w:hAnsi="Arial" w:cs="Arial"/>
                <w:color w:val="000000" w:themeColor="text1"/>
                <w:sz w:val="22"/>
                <w:szCs w:val="22"/>
                <w:lang w:val="en-GB" w:eastAsia="en-GB"/>
              </w:rPr>
              <w:t>gysylltiadau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gyda</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damcaniaethau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sy'n</w:t>
            </w:r>
            <w:proofErr w:type="spellEnd"/>
            <w:r w:rsidRPr="00783E68">
              <w:rPr>
                <w:rFonts w:ascii="Arial" w:eastAsia="Times New Roman" w:hAnsi="Arial" w:cs="Arial"/>
                <w:color w:val="000000" w:themeColor="text1"/>
                <w:sz w:val="22"/>
                <w:szCs w:val="22"/>
                <w:lang w:val="en-GB" w:eastAsia="en-GB"/>
              </w:rPr>
              <w:t xml:space="preserve"> sail </w:t>
            </w:r>
            <w:proofErr w:type="spellStart"/>
            <w:r w:rsidRPr="00783E68">
              <w:rPr>
                <w:rFonts w:ascii="Arial" w:eastAsia="Times New Roman" w:hAnsi="Arial" w:cs="Arial"/>
                <w:color w:val="000000" w:themeColor="text1"/>
                <w:sz w:val="22"/>
                <w:szCs w:val="22"/>
                <w:lang w:val="en-GB" w:eastAsia="en-GB"/>
              </w:rPr>
              <w:t>i'r</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addysgeg</w:t>
            </w:r>
            <w:proofErr w:type="spellEnd"/>
            <w:r w:rsidRPr="00783E68">
              <w:rPr>
                <w:rFonts w:ascii="Arial" w:eastAsia="Times New Roman" w:hAnsi="Arial" w:cs="Arial"/>
                <w:color w:val="000000" w:themeColor="text1"/>
                <w:sz w:val="22"/>
                <w:szCs w:val="22"/>
                <w:lang w:val="en-GB" w:eastAsia="en-GB"/>
              </w:rPr>
              <w:t>.</w:t>
            </w:r>
          </w:p>
          <w:p w14:paraId="21B843D6" w14:textId="77777777" w:rsidR="00512A73" w:rsidRPr="00783E68" w:rsidRDefault="00512A73" w:rsidP="00F84D8C">
            <w:pPr>
              <w:rPr>
                <w:rFonts w:ascii="Arial" w:hAnsi="Arial" w:cs="Arial"/>
                <w:color w:val="000000" w:themeColor="text1"/>
                <w:sz w:val="22"/>
                <w:szCs w:val="22"/>
              </w:rPr>
            </w:pPr>
          </w:p>
        </w:tc>
      </w:tr>
      <w:tr w:rsidR="00512A73" w14:paraId="6AC80E05" w14:textId="77777777" w:rsidTr="00F84D8C">
        <w:tc>
          <w:tcPr>
            <w:tcW w:w="1271" w:type="dxa"/>
          </w:tcPr>
          <w:p w14:paraId="22554404" w14:textId="77777777" w:rsidR="00512A73" w:rsidRPr="00783E68" w:rsidRDefault="00512A73" w:rsidP="00F84D8C">
            <w:pPr>
              <w:rPr>
                <w:rFonts w:ascii="Arial" w:hAnsi="Arial" w:cs="Arial"/>
                <w:color w:val="000000" w:themeColor="text1"/>
                <w:sz w:val="22"/>
                <w:szCs w:val="22"/>
              </w:rPr>
            </w:pPr>
            <w:r w:rsidRPr="00783E68">
              <w:rPr>
                <w:rFonts w:ascii="Arial" w:hAnsi="Arial" w:cs="Arial"/>
                <w:color w:val="000000" w:themeColor="text1"/>
                <w:sz w:val="22"/>
                <w:szCs w:val="22"/>
              </w:rPr>
              <w:t>Targed 2</w:t>
            </w:r>
          </w:p>
        </w:tc>
        <w:tc>
          <w:tcPr>
            <w:tcW w:w="7739" w:type="dxa"/>
          </w:tcPr>
          <w:p w14:paraId="3C1F037A" w14:textId="77777777" w:rsidR="00512A73" w:rsidRPr="00783E68" w:rsidRDefault="00512A73" w:rsidP="00F84D8C">
            <w:pPr>
              <w:rPr>
                <w:rFonts w:ascii="Arial" w:eastAsia="Times New Roman" w:hAnsi="Arial" w:cs="Arial"/>
                <w:color w:val="000000" w:themeColor="text1"/>
                <w:sz w:val="22"/>
                <w:szCs w:val="22"/>
                <w:lang w:val="en-GB" w:eastAsia="en-GB"/>
              </w:rPr>
            </w:pPr>
            <w:proofErr w:type="spellStart"/>
            <w:r w:rsidRPr="00783E68">
              <w:rPr>
                <w:rFonts w:ascii="Arial" w:eastAsia="Times New Roman" w:hAnsi="Arial" w:cs="Arial"/>
                <w:color w:val="000000" w:themeColor="text1"/>
                <w:sz w:val="22"/>
                <w:szCs w:val="22"/>
                <w:lang w:val="en-GB" w:eastAsia="en-GB"/>
              </w:rPr>
              <w:t>Datblygu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eich</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arddull</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ysgrifennu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academaidd</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drwy</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ddefnyddio</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mwy</w:t>
            </w:r>
            <w:proofErr w:type="spellEnd"/>
            <w:r w:rsidRPr="00783E68">
              <w:rPr>
                <w:rFonts w:ascii="Arial" w:eastAsia="Times New Roman" w:hAnsi="Arial" w:cs="Arial"/>
                <w:color w:val="000000" w:themeColor="text1"/>
                <w:sz w:val="22"/>
                <w:szCs w:val="22"/>
                <w:lang w:val="en-GB" w:eastAsia="en-GB"/>
              </w:rPr>
              <w:t xml:space="preserve"> o </w:t>
            </w:r>
            <w:proofErr w:type="spellStart"/>
            <w:r w:rsidRPr="00783E68">
              <w:rPr>
                <w:rFonts w:ascii="Arial" w:eastAsia="Times New Roman" w:hAnsi="Arial" w:cs="Arial"/>
                <w:color w:val="000000" w:themeColor="text1"/>
                <w:sz w:val="22"/>
                <w:szCs w:val="22"/>
                <w:lang w:val="en-GB" w:eastAsia="en-GB"/>
              </w:rPr>
              <w:t>ferfau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cryno</w:t>
            </w:r>
            <w:proofErr w:type="spellEnd"/>
            <w:r w:rsidRPr="00783E68">
              <w:rPr>
                <w:rFonts w:ascii="Arial" w:eastAsia="Times New Roman" w:hAnsi="Arial" w:cs="Arial"/>
                <w:color w:val="000000" w:themeColor="text1"/>
                <w:sz w:val="22"/>
                <w:szCs w:val="22"/>
                <w:lang w:val="en-GB" w:eastAsia="en-GB"/>
              </w:rPr>
              <w:t xml:space="preserve"> a </w:t>
            </w:r>
            <w:proofErr w:type="spellStart"/>
            <w:r w:rsidRPr="00783E68">
              <w:rPr>
                <w:rFonts w:ascii="Arial" w:eastAsia="Times New Roman" w:hAnsi="Arial" w:cs="Arial"/>
                <w:color w:val="000000" w:themeColor="text1"/>
                <w:sz w:val="22"/>
                <w:szCs w:val="22"/>
                <w:lang w:val="en-GB" w:eastAsia="en-GB"/>
              </w:rPr>
              <w:t>gwirio'r</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defnydd</w:t>
            </w:r>
            <w:proofErr w:type="spellEnd"/>
            <w:r w:rsidRPr="00783E68">
              <w:rPr>
                <w:rFonts w:ascii="Arial" w:eastAsia="Times New Roman" w:hAnsi="Arial" w:cs="Arial"/>
                <w:color w:val="000000" w:themeColor="text1"/>
                <w:sz w:val="22"/>
                <w:szCs w:val="22"/>
                <w:lang w:val="en-GB" w:eastAsia="en-GB"/>
              </w:rPr>
              <w:t xml:space="preserve"> o </w:t>
            </w:r>
            <w:proofErr w:type="spellStart"/>
            <w:r w:rsidRPr="00783E68">
              <w:rPr>
                <w:rFonts w:ascii="Arial" w:eastAsia="Times New Roman" w:hAnsi="Arial" w:cs="Arial"/>
                <w:color w:val="000000" w:themeColor="text1"/>
                <w:sz w:val="22"/>
                <w:szCs w:val="22"/>
                <w:lang w:val="en-GB" w:eastAsia="en-GB"/>
              </w:rPr>
              <w:t>atalnod</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mewn</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brawddegau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hir</w:t>
            </w:r>
            <w:proofErr w:type="spellEnd"/>
            <w:r w:rsidRPr="00783E68">
              <w:rPr>
                <w:rFonts w:ascii="Arial" w:eastAsia="Times New Roman" w:hAnsi="Arial" w:cs="Arial"/>
                <w:color w:val="000000" w:themeColor="text1"/>
                <w:sz w:val="22"/>
                <w:szCs w:val="22"/>
                <w:lang w:val="en-GB" w:eastAsia="en-GB"/>
              </w:rPr>
              <w:t>.</w:t>
            </w:r>
          </w:p>
          <w:p w14:paraId="0CD537BD" w14:textId="77777777" w:rsidR="00512A73" w:rsidRPr="00783E68" w:rsidRDefault="00512A73" w:rsidP="00F84D8C">
            <w:pPr>
              <w:rPr>
                <w:rFonts w:ascii="Arial" w:hAnsi="Arial" w:cs="Arial"/>
                <w:color w:val="000000" w:themeColor="text1"/>
                <w:sz w:val="22"/>
                <w:szCs w:val="22"/>
              </w:rPr>
            </w:pPr>
          </w:p>
        </w:tc>
      </w:tr>
      <w:tr w:rsidR="00512A73" w14:paraId="781D3BE6" w14:textId="77777777" w:rsidTr="00F84D8C">
        <w:tc>
          <w:tcPr>
            <w:tcW w:w="1271" w:type="dxa"/>
          </w:tcPr>
          <w:p w14:paraId="17CED725" w14:textId="77777777" w:rsidR="00512A73" w:rsidRPr="00783E68" w:rsidRDefault="00512A73" w:rsidP="00F84D8C">
            <w:pPr>
              <w:rPr>
                <w:rFonts w:ascii="Arial" w:hAnsi="Arial" w:cs="Arial"/>
                <w:color w:val="000000" w:themeColor="text1"/>
                <w:sz w:val="22"/>
                <w:szCs w:val="22"/>
              </w:rPr>
            </w:pPr>
            <w:r w:rsidRPr="00783E68">
              <w:rPr>
                <w:rFonts w:ascii="Arial" w:hAnsi="Arial" w:cs="Arial"/>
                <w:color w:val="000000" w:themeColor="text1"/>
                <w:sz w:val="22"/>
                <w:szCs w:val="22"/>
              </w:rPr>
              <w:t>Targed 3</w:t>
            </w:r>
          </w:p>
        </w:tc>
        <w:tc>
          <w:tcPr>
            <w:tcW w:w="7739" w:type="dxa"/>
          </w:tcPr>
          <w:p w14:paraId="75206DB2" w14:textId="77777777" w:rsidR="00512A73" w:rsidRPr="00783E68" w:rsidRDefault="00512A73" w:rsidP="00F84D8C">
            <w:pPr>
              <w:rPr>
                <w:rFonts w:ascii="Arial" w:hAnsi="Arial" w:cs="Arial"/>
                <w:color w:val="000000" w:themeColor="text1"/>
                <w:sz w:val="22"/>
                <w:szCs w:val="22"/>
              </w:rPr>
            </w:pPr>
            <w:proofErr w:type="spellStart"/>
            <w:r w:rsidRPr="00783E68">
              <w:rPr>
                <w:rFonts w:ascii="Arial" w:eastAsia="Times New Roman" w:hAnsi="Arial" w:cs="Arial"/>
                <w:color w:val="000000" w:themeColor="text1"/>
                <w:sz w:val="22"/>
                <w:szCs w:val="22"/>
                <w:lang w:val="en-GB" w:eastAsia="en-GB"/>
              </w:rPr>
              <w:t>Gwella</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eich</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sgiliau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cyfeirnodi</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wrth</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gofnodi</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cyfeiriadau</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ar</w:t>
            </w:r>
            <w:proofErr w:type="spellEnd"/>
            <w:r w:rsidRPr="00783E68">
              <w:rPr>
                <w:rFonts w:ascii="Arial" w:eastAsia="Times New Roman" w:hAnsi="Arial" w:cs="Arial"/>
                <w:color w:val="000000" w:themeColor="text1"/>
                <w:sz w:val="22"/>
                <w:szCs w:val="22"/>
                <w:lang w:val="en-GB" w:eastAsia="en-GB"/>
              </w:rPr>
              <w:t xml:space="preserve"> y </w:t>
            </w:r>
            <w:proofErr w:type="spellStart"/>
            <w:r w:rsidRPr="00783E68">
              <w:rPr>
                <w:rFonts w:ascii="Arial" w:eastAsia="Times New Roman" w:hAnsi="Arial" w:cs="Arial"/>
                <w:color w:val="000000" w:themeColor="text1"/>
                <w:sz w:val="22"/>
                <w:szCs w:val="22"/>
                <w:lang w:val="en-GB" w:eastAsia="en-GB"/>
              </w:rPr>
              <w:t>rhestr</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gyfeirnodi</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e.e.</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ychwanegu'r</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cyhoeddwr</w:t>
            </w:r>
            <w:proofErr w:type="spellEnd"/>
            <w:r w:rsidRPr="00783E68">
              <w:rPr>
                <w:rFonts w:ascii="Arial" w:eastAsia="Times New Roman" w:hAnsi="Arial" w:cs="Arial"/>
                <w:color w:val="000000" w:themeColor="text1"/>
                <w:sz w:val="22"/>
                <w:szCs w:val="22"/>
                <w:lang w:val="en-GB" w:eastAsia="en-GB"/>
              </w:rPr>
              <w:t xml:space="preserve"> </w:t>
            </w:r>
            <w:proofErr w:type="spellStart"/>
            <w:r w:rsidRPr="00783E68">
              <w:rPr>
                <w:rFonts w:ascii="Arial" w:eastAsia="Times New Roman" w:hAnsi="Arial" w:cs="Arial"/>
                <w:color w:val="000000" w:themeColor="text1"/>
                <w:sz w:val="22"/>
                <w:szCs w:val="22"/>
                <w:lang w:val="en-GB" w:eastAsia="en-GB"/>
              </w:rPr>
              <w:t>a'r</w:t>
            </w:r>
            <w:proofErr w:type="spellEnd"/>
            <w:r w:rsidRPr="00783E68">
              <w:rPr>
                <w:rFonts w:ascii="Arial" w:eastAsia="Times New Roman" w:hAnsi="Arial" w:cs="Arial"/>
                <w:color w:val="000000" w:themeColor="text1"/>
                <w:sz w:val="22"/>
                <w:szCs w:val="22"/>
                <w:lang w:val="en-GB" w:eastAsia="en-GB"/>
              </w:rPr>
              <w:t xml:space="preserve"> man </w:t>
            </w:r>
            <w:proofErr w:type="spellStart"/>
            <w:r w:rsidRPr="00783E68">
              <w:rPr>
                <w:rFonts w:ascii="Arial" w:eastAsia="Times New Roman" w:hAnsi="Arial" w:cs="Arial"/>
                <w:color w:val="000000" w:themeColor="text1"/>
                <w:sz w:val="22"/>
                <w:szCs w:val="22"/>
                <w:lang w:val="en-GB" w:eastAsia="en-GB"/>
              </w:rPr>
              <w:t>cyhoeddi</w:t>
            </w:r>
            <w:proofErr w:type="spellEnd"/>
            <w:r w:rsidRPr="00783E68">
              <w:rPr>
                <w:rFonts w:ascii="Arial" w:eastAsia="Times New Roman" w:hAnsi="Arial" w:cs="Arial"/>
                <w:color w:val="000000" w:themeColor="text1"/>
                <w:sz w:val="22"/>
                <w:szCs w:val="22"/>
                <w:lang w:val="en-GB" w:eastAsia="en-GB"/>
              </w:rPr>
              <w:t>).</w:t>
            </w:r>
          </w:p>
        </w:tc>
      </w:tr>
    </w:tbl>
    <w:p w14:paraId="2E7F67BF" w14:textId="6EF5F12F" w:rsidR="00263731" w:rsidRDefault="00263731"/>
    <w:p w14:paraId="6C3283E5" w14:textId="68FAD0B7" w:rsidR="009A4B50" w:rsidRDefault="009A4B50"/>
    <w:p w14:paraId="3DDABF99" w14:textId="77777777" w:rsidR="009A4B50" w:rsidRPr="00826969" w:rsidRDefault="009A4B50" w:rsidP="009A4B50">
      <w:pPr>
        <w:spacing w:line="360" w:lineRule="auto"/>
        <w:jc w:val="center"/>
        <w:rPr>
          <w:rFonts w:ascii="Arial" w:hAnsi="Arial" w:cs="Arial"/>
          <w:b/>
          <w:bCs/>
          <w:sz w:val="28"/>
          <w:szCs w:val="28"/>
          <w:u w:val="single"/>
        </w:rPr>
      </w:pPr>
      <w:r w:rsidRPr="00826969">
        <w:rPr>
          <w:rFonts w:ascii="Arial" w:hAnsi="Arial" w:cs="Arial"/>
          <w:b/>
          <w:bCs/>
          <w:sz w:val="28"/>
          <w:szCs w:val="28"/>
          <w:u w:val="single"/>
        </w:rPr>
        <w:t>Dylunio a chynnal astudiaeth ymchwil ar raddfa fach, a gwerthuso’n feirniadol effaith offer ymchwil a dewiswyd a’r data, ar y dysgwyr ac ar eich ymarfer proffesiynol</w:t>
      </w:r>
    </w:p>
    <w:p w14:paraId="0BF5178B" w14:textId="77777777" w:rsidR="009A4B50" w:rsidRPr="00826969" w:rsidRDefault="009A4B50" w:rsidP="009A4B50">
      <w:pPr>
        <w:spacing w:line="360" w:lineRule="auto"/>
        <w:jc w:val="both"/>
        <w:rPr>
          <w:rFonts w:ascii="Arial" w:hAnsi="Arial" w:cs="Arial"/>
          <w:b/>
          <w:bCs/>
          <w:sz w:val="28"/>
          <w:szCs w:val="28"/>
          <w:u w:val="single"/>
        </w:rPr>
      </w:pPr>
    </w:p>
    <w:p w14:paraId="5494E37F" w14:textId="77777777" w:rsidR="009A4B50" w:rsidRPr="00826969" w:rsidRDefault="009A4B50" w:rsidP="009A4B50">
      <w:pPr>
        <w:spacing w:line="360" w:lineRule="auto"/>
        <w:jc w:val="both"/>
        <w:rPr>
          <w:rFonts w:ascii="Arial" w:hAnsi="Arial" w:cs="Arial"/>
          <w:b/>
          <w:bCs/>
          <w:u w:val="single"/>
        </w:rPr>
      </w:pPr>
      <w:r w:rsidRPr="00826969">
        <w:rPr>
          <w:rFonts w:ascii="Arial" w:hAnsi="Arial" w:cs="Arial"/>
          <w:b/>
          <w:bCs/>
        </w:rPr>
        <w:t>Beth yw barn staff am hunan-asesu yng nghyfnod allweddol 2?</w:t>
      </w:r>
    </w:p>
    <w:p w14:paraId="6EE85B39" w14:textId="77777777" w:rsidR="009A4B50" w:rsidRPr="00826969" w:rsidRDefault="009A4B50" w:rsidP="009A4B50">
      <w:pPr>
        <w:jc w:val="both"/>
        <w:rPr>
          <w:rFonts w:ascii="Arial" w:hAnsi="Arial" w:cs="Arial"/>
          <w:b/>
          <w:bCs/>
          <w:sz w:val="22"/>
          <w:szCs w:val="22"/>
        </w:rPr>
      </w:pPr>
    </w:p>
    <w:p w14:paraId="63007C9C" w14:textId="77777777" w:rsidR="009A4B50" w:rsidRPr="00826969" w:rsidRDefault="009A4B50" w:rsidP="009A4B50">
      <w:pPr>
        <w:spacing w:line="360" w:lineRule="auto"/>
        <w:rPr>
          <w:rFonts w:ascii="Arial" w:eastAsia="Times New Roman" w:hAnsi="Arial" w:cs="Arial"/>
          <w:sz w:val="22"/>
          <w:szCs w:val="22"/>
          <w:lang w:val="en-GB" w:eastAsia="en-GB"/>
        </w:rPr>
      </w:pPr>
      <w:r w:rsidRPr="00826969">
        <w:rPr>
          <w:rFonts w:ascii="Arial" w:hAnsi="Arial" w:cs="Arial"/>
          <w:sz w:val="22"/>
          <w:szCs w:val="22"/>
        </w:rPr>
        <w:t xml:space="preserve">Ar gyfer yr aseiniad yma byddaf yn egluro pwrpas fy astudiaeth ymchwil a gwerthuso’n feirniadol yr offer ymchwil a ddefnyddiwyd i egluro barn staff am hunan-asesu. Er mwyn cynnal yr ymchwil, gweithion ni mewn grŵp lle creon ni’r cwestiwn ymchwil a’r offer ymchwil gyda’n gilydd. Mae asesu ar gyfer dysgu (AAGD) yn rhan o 12 egwyddor Donaldson (2015) a bydd yn gynllun newydd Cwricwlwm Newydd i Gymru. Mae’n AAGD yn gynnwys llawer o egwyddorion fel hunan-asesu, cwestiynu ac adborth sydd yn rhan bwysig o addysgu, oherwydd ei fod yn ffocysu ar fel mae disgyblion yn dysgu. Mae pob plentyn yn dysgu yn wahanol ffordd felly mae AAGD yn ffordd dda i </w:t>
      </w:r>
      <w:proofErr w:type="spellStart"/>
      <w:r w:rsidRPr="00826969">
        <w:rPr>
          <w:rFonts w:ascii="Arial" w:eastAsia="Times New Roman" w:hAnsi="Arial" w:cs="Arial"/>
          <w:color w:val="000000"/>
          <w:sz w:val="22"/>
          <w:szCs w:val="22"/>
          <w:lang w:val="en-GB" w:eastAsia="en-GB"/>
        </w:rPr>
        <w:t>sefydlu</w:t>
      </w:r>
      <w:proofErr w:type="spellEnd"/>
      <w:r w:rsidRPr="00826969">
        <w:rPr>
          <w:rFonts w:ascii="Arial" w:eastAsia="Times New Roman" w:hAnsi="Arial" w:cs="Arial"/>
          <w:color w:val="000000"/>
          <w:sz w:val="22"/>
          <w:szCs w:val="22"/>
          <w:lang w:val="en-GB" w:eastAsia="en-GB"/>
        </w:rPr>
        <w:t xml:space="preserve"> a </w:t>
      </w:r>
      <w:proofErr w:type="spellStart"/>
      <w:r w:rsidRPr="00826969">
        <w:rPr>
          <w:rFonts w:ascii="Arial" w:eastAsia="Times New Roman" w:hAnsi="Arial" w:cs="Arial"/>
          <w:color w:val="000000"/>
          <w:sz w:val="22"/>
          <w:szCs w:val="22"/>
          <w:lang w:val="en-GB" w:eastAsia="en-GB"/>
        </w:rPr>
        <w:t>yw'n</w:t>
      </w:r>
      <w:proofErr w:type="spellEnd"/>
      <w:r w:rsidRPr="00826969">
        <w:rPr>
          <w:rFonts w:ascii="Arial" w:eastAsia="Times New Roman" w:hAnsi="Arial" w:cs="Arial"/>
          <w:color w:val="000000"/>
          <w:sz w:val="22"/>
          <w:szCs w:val="22"/>
          <w:lang w:val="en-GB" w:eastAsia="en-GB"/>
        </w:rPr>
        <w:t xml:space="preserve"> well </w:t>
      </w:r>
      <w:proofErr w:type="spellStart"/>
      <w:r w:rsidRPr="00826969">
        <w:rPr>
          <w:rFonts w:ascii="Arial" w:eastAsia="Times New Roman" w:hAnsi="Arial" w:cs="Arial"/>
          <w:color w:val="000000"/>
          <w:sz w:val="22"/>
          <w:szCs w:val="22"/>
          <w:lang w:val="en-GB" w:eastAsia="en-GB"/>
        </w:rPr>
        <w:t>ganddyn</w:t>
      </w:r>
      <w:proofErr w:type="spellEnd"/>
      <w:r w:rsidRPr="00826969">
        <w:rPr>
          <w:rFonts w:ascii="Arial" w:eastAsia="Times New Roman" w:hAnsi="Arial" w:cs="Arial"/>
          <w:color w:val="000000"/>
          <w:sz w:val="22"/>
          <w:szCs w:val="22"/>
          <w:lang w:val="en-GB" w:eastAsia="en-GB"/>
        </w:rPr>
        <w:t xml:space="preserve"> </w:t>
      </w:r>
      <w:proofErr w:type="spellStart"/>
      <w:r w:rsidRPr="00826969">
        <w:rPr>
          <w:rFonts w:ascii="Arial" w:eastAsia="Times New Roman" w:hAnsi="Arial" w:cs="Arial"/>
          <w:color w:val="000000"/>
          <w:sz w:val="22"/>
          <w:szCs w:val="22"/>
          <w:lang w:val="en-GB" w:eastAsia="en-GB"/>
        </w:rPr>
        <w:t>nhw</w:t>
      </w:r>
      <w:proofErr w:type="spellEnd"/>
      <w:r w:rsidRPr="00826969">
        <w:rPr>
          <w:rFonts w:ascii="Arial" w:eastAsia="Times New Roman" w:hAnsi="Arial" w:cs="Arial"/>
          <w:sz w:val="22"/>
          <w:szCs w:val="22"/>
          <w:lang w:val="en-GB" w:eastAsia="en-GB"/>
        </w:rPr>
        <w:t xml:space="preserve"> </w:t>
      </w:r>
      <w:r w:rsidRPr="00826969">
        <w:rPr>
          <w:rFonts w:ascii="Arial" w:hAnsi="Arial" w:cs="Arial"/>
          <w:sz w:val="22"/>
          <w:szCs w:val="22"/>
        </w:rPr>
        <w:t xml:space="preserve">i ddysgu trwy weld, clywed, yn ginesthetig neu ddarllen ac ysgrifennu (Fleming, 1992). Wrth ddangos i’r disgyblion beth sydd angen iddyn nhw wella (Gardner, 2012, t.3), hefyd mae ansawdd y dysgu yn gwella pan bod disgyblion yn gwybod beth yw’r pwrpas o beth maen nhw’n dysgu, beth yw’r nodau a sut i gyrraedd nhw (Jones, 2005). Ar gyfer ein hymchwil dewison ni i ganolbwyntio ar egwyddor hunan-asesu o AAGD gan ddefnyddio’r cwestiwn –‘Beth yw barn staff am hunan-asesu yng nghyfnod allweddol 2?’. Defnyddion ni’r Agwedd Fosaig (Clark a  Moss, 2001) a’r offer ymchwil sef cyfweliad a holiadur i ateb y cwestiwn yma. Dewison ni canolbwyntio ar hunan-asesu oherwydd ein bod ni eisiau gwella ein dealltwriaeth ar bwysigrwydd o ddefnyddio’r dechneg yn yr ystafell dosbarth. Yn fy marn i ar ddechrau’r ymchwiliad yma bydd y staff sy’n cymryd rhan yn yr ymchwil yn dweud eu bod nhw’n defnyddio strategaethau hunan-asesu ac asesu cyfoedion yn aml yn y dosbarth.  </w:t>
      </w:r>
    </w:p>
    <w:p w14:paraId="24B963E3" w14:textId="77777777" w:rsidR="009A4B50" w:rsidRPr="00826969" w:rsidRDefault="009A4B50" w:rsidP="009A4B50">
      <w:pPr>
        <w:spacing w:line="360" w:lineRule="auto"/>
        <w:jc w:val="both"/>
        <w:rPr>
          <w:rFonts w:ascii="Arial" w:hAnsi="Arial" w:cs="Arial"/>
          <w:sz w:val="22"/>
          <w:szCs w:val="22"/>
        </w:rPr>
      </w:pPr>
    </w:p>
    <w:p w14:paraId="7739AE90"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 xml:space="preserve">Yn ôl Education Reform (2015) mae asesu mewn addysg yn golygu defnyddio amrywiaeth o ddulliau er mwyn mesur a chofnodi'r proses dysgu ac anghenion y dysgwyr. Mae yna 4 agwedd o AAGD (Jones, 2005) - Cwestiynu, adborth, hunan asesu ac asesu cyfoedion ac </w:t>
      </w:r>
      <w:r w:rsidRPr="00826969">
        <w:rPr>
          <w:rFonts w:ascii="Arial" w:hAnsi="Arial" w:cs="Arial"/>
          <w:sz w:val="22"/>
          <w:szCs w:val="22"/>
        </w:rPr>
        <w:lastRenderedPageBreak/>
        <w:t xml:space="preserve">asesiad crynodol. Mae’r agwedd cwestiynu yn meddwl bod athrawon yn gofyn cwestiynau i’r disgyblion am y pwnc maent yn dysgu. Mae hyn yn gadael i’r athrawon weld os ydy’r disgyblion wedi deall beth sy’n cael ei addysgu iddynt wrth holi cwestiynau strwythuredig i asesu dysgu. Mae adborth yn agwedd arall sy’n cynnwys athrawon yn rhoi sylwadau ar waith disgyblion a beth ddylai targedau nhw fod. Mae asesiad crynodol yn ffocysu ar ganlyniadau profion sydd fel arfer wedi’i osod yn genedlaethol . Yn olaf, mae hunan asesu ac asesu cyfoedion yn gadael i’r disgyblion rhoi adborth i'w hunain a'i gilydd (Flórez a Sammons, 2013, t.8). Mae plant yn cael eu hasesu gan ddefnyddio’r lefelau dilyniant sef cyfnod allweddol 1, 2 a 3 (Llywodraeth Cymru, 2019) . Mae’r lefelau yma yn galluogi i athrawon i’w weld os ydy plant ar, yn is neu’n uwch na’r lefel disgwyliedig. Yn ogystal â hyn maen nhw’n bwysig am fesur cynnydd y disgyblion, gan gofio bod plant yn dechrau ar lefelau gwahanol felly bydd rhai yn cymryd fwy o amser i gyrraedd targedau (Gallacher a Johnson, 2019, t.10). Dros y 20 mlynedd diwethaf mae’r ffordd rydym yn asesu ac yn rhoi adborth wedi ei ddatblygu trwy’r ffyrdd o asesiad ffurfiannol ac yn fwy diweddar asesu ar gyfer dysgu (Brooks, 2021, t.1). Wrth gael ei weithredu’n effeithiol mae AAGD yn codi cyflawniad ac yn hyrwyddo’r nod o ddysgu gydol oes (Hill, Dixon, Hawe, 2020). Mae hunan-asesu yn elfen bwysig o AAGD oherwydd bod disgyblion yn gallu asesu ei hunain fel bod nhw’n gwybod beth mae angen iddyn nhw wella a beth yw ei gryfderau. Er mwyn i blant gallu hunan-asesu yn effeithiol mae’n rhaid i athrawon rhoi cymorth iddynt. Un ffordd o wneud hwn yw cyflwyno nhw i asesu cyfoedion yn gyntaf fel bod nhw’n cael syniad o beth mae'n rhaid iddyn nhw neud pan yn hunan-asesu (Llywodraeth Cynulliad Cymru, 2010). Yn ôl McMillan a Hearn (2008, t.40) mae hunan-asesu yn golygu’n fwy na rhoi tic neu groes ar bwys atebion cywir neu anghywir. Mae’n broses lle mae disgyblion yn gallu monitro ansawdd eu meddyliau ac ymddygiad wrth ddysgu. Mae’n chwarae rôl fawr mewn datblygu hunan-ganfyddiad sy’n arwain at well cymhelliant. Mae Andrade a Valtcheva (2009, t.13) wedi disgrifio hyn wrth nodi bod hunan-asesu yn hyrwyddo hunan-reoleiddio academaidd, sy’n galluogi i ddisgyblion rheoli eu hemosiynau, meddyliau ac ymddygiadau. Mae Basnet </w:t>
      </w:r>
      <w:r w:rsidRPr="00826969">
        <w:rPr>
          <w:rFonts w:ascii="Arial" w:hAnsi="Arial" w:cs="Arial"/>
          <w:i/>
          <w:iCs/>
          <w:sz w:val="22"/>
          <w:szCs w:val="22"/>
        </w:rPr>
        <w:t>et al.</w:t>
      </w:r>
      <w:r w:rsidRPr="00826969">
        <w:rPr>
          <w:rFonts w:ascii="Arial" w:hAnsi="Arial" w:cs="Arial"/>
          <w:sz w:val="22"/>
          <w:szCs w:val="22"/>
        </w:rPr>
        <w:t xml:space="preserve"> (2011) hefyd yn cytuno ac yn nodi bod hunan-asesu yn effeithiol wrth wella dysgu'r disgyblion trwy hunan-ymwybyddiaeth. Er hyn mae rhai disgyblion yn rhy feirniadol wrth hunan-asesu ac felly yn marcio eu gwaith yn is na thyle fe fod (Black a William,1998). Dyw hunan-asesu ddim yn anodd ymgorffori i mewn i’r dosbarth (Boud, 2003, t.7). Er hyn mae Gurbanov (2016) yn nodi bod asesu yn cymryd amser i’w wneud ac felly nid yw’n pob amser yn rhwydd i’w wneud yn aml yn y dosbarth. Yn ôl Boud (2003, t.12) mae effeithiolrwydd hunan-asesu yn dibynnu ar aeddfedrwydd y disgyblion. Mae Black a William (1998) yn anghytuno â hyn ac yn meddwl bod plant yn onest wrth asesu ei hunain a’i gilydd. Yn ôl Gurbanov (2016) mae hunan-asesu i’w weld yn annog disgyblion i fod yn ddysgwyr gweithredol trwy wneud iddynt resymu ei gryfderau a’i gwendidau ei hunain. Darganfuwyd hefyd bod hunan-asesu ac asesu cyfoedion yn offer effeithiol i leihau pryder mewn asesu. Pan mae’n dod i hunan-asesu </w:t>
      </w:r>
      <w:r w:rsidRPr="00826969">
        <w:rPr>
          <w:rFonts w:ascii="Arial" w:hAnsi="Arial" w:cs="Arial"/>
          <w:sz w:val="22"/>
          <w:szCs w:val="22"/>
        </w:rPr>
        <w:lastRenderedPageBreak/>
        <w:t>mae’n bwysig bod disgyblion yn cymryd rhan mewn sefydlu’r meini prawf (Spiller, 2012). Rwy’n teimlo bod hwn yn wneud yn glir i’r disgyblion beth mae’n rhaid iddyn nhw neud. Mae hyn yn ymddangos fel syniad da er mwyn i ddisgyblion i gyrraedd targedau. Wrth i ddisgyblion dysgu am bwnc penodol trwy wneud hunan-asesu maen nhw’n ymgysylltu ag ef ac yn dod i arfer a’i wneud.</w:t>
      </w:r>
    </w:p>
    <w:p w14:paraId="7AEAC5DE" w14:textId="77777777" w:rsidR="009A4B50" w:rsidRPr="00826969" w:rsidRDefault="009A4B50" w:rsidP="009A4B50">
      <w:pPr>
        <w:spacing w:line="360" w:lineRule="auto"/>
        <w:jc w:val="both"/>
        <w:rPr>
          <w:rFonts w:ascii="Arial" w:hAnsi="Arial" w:cs="Arial"/>
          <w:sz w:val="22"/>
          <w:szCs w:val="22"/>
        </w:rPr>
      </w:pPr>
    </w:p>
    <w:p w14:paraId="1BB5C3B8"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Defnyddiais i 3 dull i archwilio'r cwestiwn ymchwil - Agwedd Fosaig, cyfweliad a holiadur. Y rheswm am ddefnyddio 3 dull gwahanol yw medru ymchwilio i mewn i’r ymatebion amrywiol am AAGD a hunan-asesu. Cafodd yr Agwedd Fosaig (Clark a Moss, 2001) ei ddatblygu yn ystod astudiaeth ymchwil i gynnwys llais y plentyn gyda Clark (2005). Wnaeth Clark (2005) darganfod bod gwrando gan ddefnyddio’r dull Mosaig wedi’i weld i annog gwrando ar wahanol lefelau ac mewn gwahanol gyd-destun. Gall hwn fod yn blant yn gwrando ar ei myfyrdodau ei hun neu gyda phlant eraill. Mae wedi ei rannu mewn i 2 rhan, oedolion yn casglu gwybodaeth am y plant trwy broses cydweithredol, er enghraifft arsylwad, ac yr ail ran yn casglu gwybodaeth gyda’i gilydd am fyfyrio a deialog. Cafodd yr Agwedd Fosaig ei gyflwyno fel dull ymchwil, sy’n galluogi i blant o bob oedran i ddatblygu gwahanol sgiliau ac agweddau o’i bersonoliaeth drwy eu profiadau. Mae’r Agwedd Fosaig yn debyg i’r agwedd Reggio Emilia (Malaguzzi, 2001) sydd hefyd yn canolbwyntio ar lais y plentyn. Mae’r ddwy yn cefnogi gweithwyr proffesiynol y blynyddoedd cynnar i gael dealltwriaeth well am fel mae plant yn meddwl, a sut i ymateb i anghenion disgyblion yn effeithiol (Brandao a Theodotou, 2020, t.7).</w:t>
      </w:r>
    </w:p>
    <w:p w14:paraId="27223D3E"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Y dull nesaf yw cyfweliad, mewn geiriau syml mae cyfweliad yn sgwrs er mwyn casglu gwybodaeth (Easwaramoorthy a Zarinpoush, 2006, t.1). Mae cyfweliadau yn gallu cael ei gynnal mewn llawer o wahanol ffyrdd, yn grŵp neu’n unigol. Mae yna hefyd gwahanol strwythurau i gyfweliadau fel strwythuredig, lled-strwythuredig a heb strwythur. Yn gyfweliad strwythuredig dim ond y cwestiynau sydd wedi cael eu dewis cyn y cyfweliad sy’n cael eu gofyn, felly does dim llawer o siawns i ofyn am fwy o wybodaeth am rywbeth. Er hyn mae’r strategaeth yma yn gallu fod yn fuddiol pan bod ymchwilwyr yn cael ystod o gwestiynau sy’n targedu agwedd penodol er enghraifft hunan-asesu (Statistics Solutions, 2020). Er bod y cyfeirnod yma o flog rydw i’n meddwl bod e’n adlewyrchu beth sy’n digwydd mewn cyfweliad strwythuredig. Mae cyfweliad lled-strwythuredig, lle dyw’r cyfwelydd ddim yn cadw at y cwestiynau sydd wedi’i pharatoi, sy’n caniatáu trafodaeth efo’r cyfranogwr/cyfwelai (Adams, 2015, t. 492). Bydd hyn yn buddio pobl sy’n nerfus, a thrwy ofyn cwestiynau pellach gallent ehangu ar eu hatebion. Gyda chyfweliadau heb strwythur does dim cwestiynau yn cael eu paratoi cyn y cyfweliad. Felly mae hwn yn galluogi i’r cyfwelydd gofyn cwestiynau sy’n dod i feddwl ar y pryd, gellid defnyddio hwn mewn fformat mwy achlysurol (Zhang a Wildemuth, 2017, tud.240). Ar gyfer pwrpas yr ymchwiliad yma wnaeth ein grŵp defnyddio cyfweliad lled-strwythuredig lle gofynnon ni tua 3 cwestiwn yr un i’r cyfranogwr. Dewison ni cyfweliad lled-</w:t>
      </w:r>
      <w:r w:rsidRPr="00826969">
        <w:rPr>
          <w:rFonts w:ascii="Arial" w:hAnsi="Arial" w:cs="Arial"/>
          <w:sz w:val="22"/>
          <w:szCs w:val="22"/>
        </w:rPr>
        <w:lastRenderedPageBreak/>
        <w:t>strwythuredig fel un o’n dulliau ymchwil oherwydd ei fod yn galluogi i’r cyfranogwr ehangu ar eu hateb os rydym yn meddwl am gwestiwn ychwanegol i ofyn iddynt. Gan fod pethau penodol i'w gofyn, fe adawodd i mi gael y wybodaeth addas o'r cyfwelai. Creon ni’r cwestiynau am hunan-asesu gyda’n gilydd cyn cynnal y cyfweliad.</w:t>
      </w:r>
    </w:p>
    <w:p w14:paraId="67942D5E"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Roedd y cwestiynau yma yn galluogi i ni gael y wybodaeth roedd angen ar gyfer ateb ein cwestiwn ymchwil, i wneud yn siŵr bod pob cwestiwn yn llifo ac yn cysylltu gyda’i gilydd i sicrhau bod ni wedi casglu’r manylion a gwybodaeth roedd eisiau arnom. Wnaethon ni cynnal cyfweliad gydag athrawes ysgol gynradd ar lein. Cafodd y cyfweliad ei recordio, felly mae hyn yn wneud yn haws i drawsgrifio. Mae cyfweliadau yn gallu cymryd llawer o amser i’w gynnal, mae hwn yn dibynnu ar y nifer o gwestiynau ac enwedig os mae wedi cael ei gynnal ar lein. Mae hwn oherwydd problemau’r rhyngrwyd, ond er hyn maen nhw’n arbed amser hefyd gan fod dim rhaid i’r cyfranogwyr neu’r cyfwelydd teithio i fan y cyfweliad. Er bod cyfweliad ni wedi cymryd tua 45 munud i’w gynnal roedd e’n fuddiol iawn oherwydd cawsom ni llawer o wybodaeth ddefnyddiol allan ohono. Yn ôl Codó (2008, t.158) mae cyfweliadau yn fwy personol na dulliau ymchwilio eraill fel holiaduron oherwydd chi’n gallu gweld ymateb y cyfranogwyr ac mae hyn yn fwy personol.</w:t>
      </w:r>
    </w:p>
    <w:p w14:paraId="3A9D51AE"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 xml:space="preserve">Hefyd wnaethom ddefnyddio holiadur sydd yn offeryn ymchwil sy’n cynnwys amrywiaeth o gwestiynau am bwnc penodol (Rani a Roopa, 2012, t.273). Mae yna lawer o wahanol fathau o gwestiynau sy’n gallu cael eu defnyddio mewn holiadur. Mae yna rhai agored sy’n gadael i’r ymatebydd ateb geiriau ei hunain (Krosnick a Presser, 2009, tud.7). Mae’r cwestiynau yma yn dda oherwydd mae’n rhoi rhyddid i’r ymatebydd i ateb fel maen nhw eisiau, yn lle dewis o atebion. Er hyn maen nhw’n gallu cymryd amser i’w ateb. Mae cwestiynau caeedig yn fath arall o gwestiwn sy’n rhoi opsiynau i ddewis o, ac felly nid yw’n galluogi i’r ymatebydd i ehangu ar ei ateb. Mae’r cwestiynau yma yn rhwyddach i ddadansoddi ond er hyn dydych chi ddim yn gallu cael atebion estynedig. Mae yna hefyd cwestiynau graddfa fel y raddfa Likert sy’n esiampl o rain lle mae i’w weld faint mae’r ymatebydd yn cytuno ac anghytuno â datganiad (Joshi </w:t>
      </w:r>
      <w:r w:rsidRPr="00826969">
        <w:rPr>
          <w:rFonts w:ascii="Arial" w:hAnsi="Arial" w:cs="Arial"/>
          <w:i/>
          <w:iCs/>
          <w:sz w:val="22"/>
          <w:szCs w:val="22"/>
        </w:rPr>
        <w:t>et al</w:t>
      </w:r>
      <w:r w:rsidRPr="00826969">
        <w:rPr>
          <w:rFonts w:ascii="Arial" w:hAnsi="Arial" w:cs="Arial"/>
          <w:sz w:val="22"/>
          <w:szCs w:val="22"/>
        </w:rPr>
        <w:t>., 2015, tud. 397).  Creon ni cwestiynau’r holiadur am hunan-asesu wrth ddefnyddio cwestiynau agored a chaeedig. Gwnaethom ni anfon y linc i’r ysgol er mwyn i’r staff eu llenwi. Ar y dydd wnaethon ni gynnal y cyfweliad, cafodd pob grŵp amser penodol. Roedd ein tiwtor proffesiynol yn bresennol i ddanfon gwahoddiad i’r cyfranogwr i’r cyfarfod. Ar ôl iddi ymuno dechreuon ni gofyn cwestiynau, gofynnon ni 3 cwestiwn yr un ac ar ôl i ni orffen dywedodd pawb diolch am gymryd rhan. Os bydden ni’n cael siawns i ail-wneud yr astudiaeth byddaf yn arsylwi a chyfweld â phlant yn ogystal ag athrawon. Bydd hyn yn rhoi fwy o wybodaeth i mi am beth mae plant yn ei feddwl am hunan-asesu. Bydd hyn yn caniatáu i mi gael fwy o wybodaeth graidd am feth mae plant yn meddwl am asesu.</w:t>
      </w:r>
    </w:p>
    <w:p w14:paraId="40535495" w14:textId="77777777" w:rsidR="009A4B50" w:rsidRPr="00826969" w:rsidRDefault="009A4B50" w:rsidP="009A4B50">
      <w:pPr>
        <w:spacing w:line="360" w:lineRule="auto"/>
        <w:jc w:val="both"/>
        <w:rPr>
          <w:rFonts w:ascii="Arial" w:hAnsi="Arial" w:cs="Arial"/>
          <w:b/>
          <w:bCs/>
          <w:sz w:val="22"/>
          <w:szCs w:val="22"/>
        </w:rPr>
      </w:pPr>
      <w:r w:rsidRPr="00826969">
        <w:rPr>
          <w:rFonts w:ascii="Arial" w:hAnsi="Arial" w:cs="Arial"/>
          <w:sz w:val="22"/>
          <w:szCs w:val="22"/>
        </w:rPr>
        <w:t xml:space="preserve">Pan roedden ni’n cynnal ein hymchwil roedd yn rhaid i ni gymryd i ystyriaeth llawer o bethau i’w wneud â moeseg. Yn ôl canllawiau ymchwil a moeseg Prifysgol Cymru y Drindod Dewi </w:t>
      </w:r>
      <w:r w:rsidRPr="00826969">
        <w:rPr>
          <w:rFonts w:ascii="Arial" w:hAnsi="Arial" w:cs="Arial"/>
          <w:sz w:val="22"/>
          <w:szCs w:val="22"/>
        </w:rPr>
        <w:lastRenderedPageBreak/>
        <w:t>Sant (2017) roedd yn rhaid i ni wneud yn siŵr bod hawliau pob cyfranogwr wedi’i diogelu. Yn ogystal â hyn yn sicrhau bod y wybodaeth mae’r cyfranogwyr yn darparu ddim yn cael ei ddatgelu heb gyfrinachedd ymlaen llaw. Mae’r canllawiau BERA (2018) yn nodi bod rhaid cael cydsyniad i gynnwys cyfranogwyr yn yr ymchwil. Mae’n bwysig bod y cyfranogwyr yn gwybod bod hawl iddyn nhw dynnu allan ar unrhyw adeg ac nid oes angen eglurhad. Cyn cynnal ein hymchwil roedd yn rhaid i ni lenwi ffurflen moeseg (Atodiad 1) er mwyn dweud yn gwmws beth fydd yr ymchwil yn cynnwys. Roedd hefyd gennym ni llythyr caniatâd (Atodiad 2) a oedd yn cynnwys gwybodaeth am ein hymchwil a’r materion moesegol. Ysgrifennon ni ffurflen caniatâd (Atodiad 3) hefyd, roedd hyn yn cynnwys lle i’r cyfranogwr ei arwyddo er mwyn rhoi ei gydsyniad i gymryd rhan yn yr ymchwil. Mae cyfrinachedd fel arfer yn meddwl bod neb arall yn gwybod pwy sydd wedi cymryd rhan yn yr ymchwil heblaw am yr ymchwilwyr (Kaiser, 2012, t.458). Mae’n bwysig bod yr holl wybodaeth yn cael ei gadw’n gyfrinachol fel bod neb yn cael niwed.</w:t>
      </w:r>
    </w:p>
    <w:p w14:paraId="57E09FD6" w14:textId="77777777" w:rsidR="009A4B50" w:rsidRPr="00826969" w:rsidRDefault="009A4B50" w:rsidP="009A4B50">
      <w:pPr>
        <w:spacing w:line="360" w:lineRule="auto"/>
        <w:jc w:val="both"/>
        <w:rPr>
          <w:rFonts w:ascii="Arial" w:hAnsi="Arial" w:cs="Arial"/>
          <w:b/>
          <w:bCs/>
          <w:sz w:val="22"/>
          <w:szCs w:val="22"/>
        </w:rPr>
      </w:pPr>
    </w:p>
    <w:p w14:paraId="5F60A810" w14:textId="77777777" w:rsidR="009A4B50" w:rsidRPr="00826969" w:rsidRDefault="009A4B50" w:rsidP="009A4B50">
      <w:pPr>
        <w:spacing w:line="360" w:lineRule="auto"/>
        <w:rPr>
          <w:rFonts w:ascii="Arial" w:hAnsi="Arial" w:cs="Arial"/>
          <w:sz w:val="22"/>
          <w:szCs w:val="22"/>
        </w:rPr>
      </w:pPr>
      <w:r w:rsidRPr="00826969">
        <w:rPr>
          <w:rFonts w:ascii="Arial" w:hAnsi="Arial" w:cs="Arial"/>
          <w:sz w:val="22"/>
          <w:szCs w:val="22"/>
        </w:rPr>
        <w:t xml:space="preserve">Wrth wneud yr ymchwil yma rwyf wedi dysgu llawer am hunan-asesu a beth mae athrawon yn meddwl amdano asesu yn gyffredinol. Ar ôl cynnal y cyfweliad efo athrawes blwyddyn 5 sydd hefyd yn ddirprwy’r ysgol dysgais fod hunan-asesu yn ail-natur i blant. Pan roedd hi wedi dechrau dysgu roedd hunan-asesu yn creu gwaith iddi oherwydd roedd rhaid creu'r taflennu ac efallai oherwydd bod llai o brofiad gyda hi. Erbyn nawr mae’n neud yn aml oherwydd bod fwy o brofiad addysgu ac asesu ganddi hi. Mae effeithiolrwydd hunan-asesu yn dibynnu ar y plentyn, a pha amser yn y dydd mae’n cael ei wneud. Yn ei barn hi ar ddiwedd y wers yw’r amser gwaethaf i’w wneud gan fod y plant eisiau mynd i chwarae neu gael cinio ac felly dim yn canolbwyntio. Mae hyn yn rhywbeth y mae’n rhaid i mi fod yn ymwybodol ohono pan fyddaf yn dechrau asesu mewn ysgolion. Mae’n bwysig i wahaniaethu hunan-asesu fel bod gan ddisgyblion y daflen asesu ar gyfer ei lefel nhw, mae hwn yn bwysig oherwydd mae plant yn datblygu ar wahanol lefelau ac felly nid yw pob disgybl yn gallu neud yr un gwaith (Stavrou a Koutselini, 2016, t. 2583). Esboniodd yr athrawes bod hunan-asesu yn gallu rhoi pwysau ar blant sy’n sensitif a rhy feirniadol ar ei hunain ac felly mae’n rhaid bod yn ymwybodol o hyn. Dywedodd ei bod hi’n defnyddio llawer o strategaethau hunan-asesu fel nod y wers. Mae hyn yn cael ei gyfeirio ato yn ystod y wers i wneud yn siŵr bod y disgyblion yn gwybod beth mae angen iddyn nhw ddysgu. Strategaeth arall a sydd yn effeithiol iawn i gymryd ymlaen yn fy nyfodol yw cael y plant i liwio meini prawf llwyddiant yn goch, melyn neu wyrdd. Wnaeth hi ddisgrifio enghraifft o wers ansoddeiriau lle'r oedd hawl i ddisgyblion a oedd wedi defnyddio 5 neu fwy yn ei gwaith lliwio meini prawf llwyddiant nhw’n wyrdd. Ar gyfer arbrofion gwyddoniaeth mae’r plant n defnyddio grid sydd efo lle i roi pethau diddorol, positif a phethau i’w wella. Roedden i’n meddwl bod hyn yn syniad da ar gyfer hunan-asesu oherwydd mae e’n ffordd i dangos y </w:t>
      </w:r>
      <w:r w:rsidRPr="00826969">
        <w:rPr>
          <w:rFonts w:ascii="Arial" w:hAnsi="Arial" w:cs="Arial"/>
          <w:sz w:val="22"/>
          <w:szCs w:val="22"/>
        </w:rPr>
        <w:lastRenderedPageBreak/>
        <w:t xml:space="preserve">sgiliau maen nhw wedi dysgu o’r dasg. Mae hi hefyd yn defnyddio mapiau cydsyniad cyn dechrau pob thema er mwyn weld faint mae’r plant yn gwybod yn barod. Mae hyn yn syniad da i ddarganfod lefelau’r plant a beth hoffai’r plant i’w dysgu o’r thema hefyd. </w:t>
      </w:r>
    </w:p>
    <w:p w14:paraId="1A1C470E" w14:textId="77777777" w:rsidR="009A4B50" w:rsidRPr="00826969" w:rsidRDefault="009A4B50" w:rsidP="009A4B50">
      <w:pPr>
        <w:spacing w:line="360" w:lineRule="auto"/>
        <w:rPr>
          <w:rFonts w:ascii="Arial" w:hAnsi="Arial" w:cs="Arial"/>
          <w:sz w:val="22"/>
          <w:szCs w:val="22"/>
        </w:rPr>
      </w:pPr>
      <w:r w:rsidRPr="00826969">
        <w:rPr>
          <w:rFonts w:ascii="Arial" w:hAnsi="Arial" w:cs="Arial"/>
          <w:sz w:val="22"/>
          <w:szCs w:val="22"/>
        </w:rPr>
        <w:t xml:space="preserve">Mae’n bwysig i ddefnyddio amrywiaeth o wahanol strategaethau pan yn hunan-asesu gan fod plant yn gallu diflasu’n gyflym, ond nododd hi fod hyn yn gallu bod yn rhwystr hefyd gan fod gormod i ddewis o. Nododd Gurbanov (2016) ei fod yn cymryd llawer o amser i’w gynllunio, casglu a nodi’r sgôr am hunan-asesiadau, er mwyn rhoi tic mewn blwch. Wnaeth Boud (2003) cytuno â hyn wrth ysgrifennu rhai athrawon yn ei wneud yn gyflym er mwyn cael e mas o’r ffordd.  Er hyn mae hunan-asesu yn cymryd peth gwaith oddi wrth yr athro gan nid yw wedi'i farcio'n ffurfiol, mae hyn yn trosglwyddo rhywfaint o gyfrifoldeb am ddysgu yn ôl i'r disgyblion lle gallant nodi eu cryfderau a'u gwendidau a thargedau i weithio tuag atynt. Mae Andrade a Valtcheva (2009, t.13) a Basnet </w:t>
      </w:r>
      <w:r w:rsidRPr="00826969">
        <w:rPr>
          <w:rFonts w:ascii="Arial" w:hAnsi="Arial" w:cs="Arial"/>
          <w:i/>
          <w:iCs/>
          <w:sz w:val="22"/>
          <w:szCs w:val="22"/>
        </w:rPr>
        <w:t>et al</w:t>
      </w:r>
      <w:r w:rsidRPr="00826969">
        <w:rPr>
          <w:rFonts w:ascii="Arial" w:hAnsi="Arial" w:cs="Arial"/>
          <w:sz w:val="22"/>
          <w:szCs w:val="22"/>
        </w:rPr>
        <w:t>. (2011) yn cytuno â hyn ac yn nodi bod plant â mwy o ffocws pan maent yn datblygu hunan-reolaidd academaidd trwy wneud hunan-asesu. Wnaeth yr athrawes egluro pa mor aml mae hi’n defnyddio hunan-asesu o gymharu ag asesu cyfoedion, dywedodd ei bod hi ddim yn defnyddio asesu-cyfoedion digon.  Ei rheswm am hyn yw bod e’n cymryd fwy o amser na hunan-asesu. Pan mae disgyblion yn asesu-cyfoedion maen nhw’n tueddu fod yn garedig wrth farcio gwaith plentyn arall yn enwedig os maen nhw’n ffrindiau ac o ganlyniad i hyn mae gwaith anghywir yn cael ei farcio’n gywir oherwydd bod nhw’n ffrindiau, i ddim achosi drwg deimlad. Mae Black a William (1998) yn anghytuno â hyn, ac yn meddwl bod plant yn onest ac yn gywir pan ei fod yn asesu ei hunain neu ei gilydd. Dywedodd ei bod hi’n gwneud hunan-asesu efo’r disgyblion tua dwywaith yr wythnos a tua dwywaith yr hanner tymor am asesu cyfoedion. Mae’n ffordd dda o ddod i wybod sut mae disgyblion yn teimlo am faint maen nhw wedi dysgu, mae hyn yn gallu codi cyfle i gael sgwrs efo’r plentyn i weld sut maen nhw’n teimlo.</w:t>
      </w:r>
    </w:p>
    <w:p w14:paraId="49DEA460"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Ar ôl i mi edrych ar atebion yr holiadur roedd yn glir i mi fod llawer o athrawon yn defnyddio hunan-asesu yn y dosbarth. Mae’r graff isod yn dangos ymateb i’r cwestiwn yma.</w:t>
      </w:r>
    </w:p>
    <w:p w14:paraId="7D54CADE"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noProof/>
          <w:sz w:val="22"/>
          <w:szCs w:val="22"/>
        </w:rPr>
        <w:drawing>
          <wp:anchor distT="0" distB="0" distL="114300" distR="114300" simplePos="0" relativeHeight="251660288" behindDoc="0" locked="0" layoutInCell="1" allowOverlap="1" wp14:anchorId="0CAD9F86" wp14:editId="7BCD8216">
            <wp:simplePos x="0" y="0"/>
            <wp:positionH relativeFrom="column">
              <wp:posOffset>10988</wp:posOffset>
            </wp:positionH>
            <wp:positionV relativeFrom="paragraph">
              <wp:posOffset>32385</wp:posOffset>
            </wp:positionV>
            <wp:extent cx="4363655" cy="132506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
                      <a:extLst>
                        <a:ext uri="{28A0092B-C50C-407E-A947-70E740481C1C}">
                          <a14:useLocalDpi xmlns:a14="http://schemas.microsoft.com/office/drawing/2010/main" val="0"/>
                        </a:ext>
                      </a:extLst>
                    </a:blip>
                    <a:stretch>
                      <a:fillRect/>
                    </a:stretch>
                  </pic:blipFill>
                  <pic:spPr>
                    <a:xfrm>
                      <a:off x="0" y="0"/>
                      <a:ext cx="4363655" cy="1325061"/>
                    </a:xfrm>
                    <a:prstGeom prst="rect">
                      <a:avLst/>
                    </a:prstGeom>
                  </pic:spPr>
                </pic:pic>
              </a:graphicData>
            </a:graphic>
            <wp14:sizeRelH relativeFrom="page">
              <wp14:pctWidth>0</wp14:pctWidth>
            </wp14:sizeRelH>
            <wp14:sizeRelV relativeFrom="page">
              <wp14:pctHeight>0</wp14:pctHeight>
            </wp14:sizeRelV>
          </wp:anchor>
        </w:drawing>
      </w:r>
    </w:p>
    <w:p w14:paraId="38F7983E" w14:textId="77777777" w:rsidR="009A4B50" w:rsidRPr="00826969" w:rsidRDefault="009A4B50" w:rsidP="009A4B50">
      <w:pPr>
        <w:spacing w:line="360" w:lineRule="auto"/>
        <w:jc w:val="both"/>
        <w:rPr>
          <w:rFonts w:ascii="Arial" w:hAnsi="Arial" w:cs="Arial"/>
          <w:sz w:val="22"/>
          <w:szCs w:val="22"/>
        </w:rPr>
      </w:pPr>
    </w:p>
    <w:p w14:paraId="0D984417" w14:textId="77777777" w:rsidR="009A4B50" w:rsidRPr="00826969" w:rsidRDefault="009A4B50" w:rsidP="009A4B50">
      <w:pPr>
        <w:spacing w:line="360" w:lineRule="auto"/>
        <w:jc w:val="both"/>
        <w:rPr>
          <w:rFonts w:ascii="Arial" w:hAnsi="Arial" w:cs="Arial"/>
          <w:sz w:val="22"/>
          <w:szCs w:val="22"/>
        </w:rPr>
      </w:pPr>
    </w:p>
    <w:p w14:paraId="2578D75C" w14:textId="77777777" w:rsidR="009A4B50" w:rsidRPr="00826969" w:rsidRDefault="009A4B50" w:rsidP="009A4B50">
      <w:pPr>
        <w:spacing w:line="360" w:lineRule="auto"/>
        <w:jc w:val="both"/>
        <w:rPr>
          <w:rFonts w:ascii="Arial" w:hAnsi="Arial" w:cs="Arial"/>
          <w:sz w:val="22"/>
          <w:szCs w:val="22"/>
        </w:rPr>
      </w:pPr>
    </w:p>
    <w:p w14:paraId="27EAB652" w14:textId="77777777" w:rsidR="009A4B50" w:rsidRPr="00826969" w:rsidRDefault="009A4B50" w:rsidP="009A4B50">
      <w:pPr>
        <w:spacing w:line="360" w:lineRule="auto"/>
        <w:jc w:val="both"/>
        <w:rPr>
          <w:rFonts w:ascii="Arial" w:hAnsi="Arial" w:cs="Arial"/>
          <w:sz w:val="22"/>
          <w:szCs w:val="22"/>
        </w:rPr>
      </w:pPr>
    </w:p>
    <w:p w14:paraId="72612FB8" w14:textId="77777777" w:rsidR="009A4B50" w:rsidRPr="00826969" w:rsidRDefault="009A4B50" w:rsidP="009A4B50">
      <w:pPr>
        <w:spacing w:line="360" w:lineRule="auto"/>
        <w:jc w:val="both"/>
        <w:rPr>
          <w:rFonts w:ascii="Arial" w:hAnsi="Arial" w:cs="Arial"/>
          <w:sz w:val="22"/>
          <w:szCs w:val="22"/>
        </w:rPr>
      </w:pPr>
    </w:p>
    <w:p w14:paraId="15708E12"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 xml:space="preserve">Ar gyfer cwestiwn am pam maen nhw’n defnyddio hunan-asesu dywedodd pawb bod yn bwysig er mwyn cadw safonau ac mae’n gallu bod yn effeithiol os oes gan y plant yr aeddfedrwydd i’w wneud. Dysgais fod y cyfranogwyr yn defnyddio llawer o strategaethau o hunan-asesu fel defnyddio taflen gwaith efo hwynebau ac ymateb i feini prawf llwyddiant. Wrth </w:t>
      </w:r>
      <w:r w:rsidRPr="00826969">
        <w:rPr>
          <w:rFonts w:ascii="Arial" w:hAnsi="Arial" w:cs="Arial"/>
          <w:sz w:val="22"/>
          <w:szCs w:val="22"/>
        </w:rPr>
        <w:lastRenderedPageBreak/>
        <w:t>edrych ar ymatebion y cwestiwn yma, mae’n debyg fod hunan-asesu yn rhwydd i’w wneud mewn unrhyw wers .Mae hyn yn adlewyrchu beth ddywedodd Boud (2003, tud.7) sef  bod hunan-asesu yn gallu cael ei newid i fod yn addas am bob pwnc. Mae’n glir bod llai o athrawon yn tueddu defnyddio asesu cyfoedion fel dull asesu ar gyfer dysgu. Rheswm am hyn gall fod oherwydd bod e’n gallu achosi pwysau ar y disgybl sy’n marcio gwaith disgybl arall. Mae Black a William (1998) yn cytuno â hyn ac yn nodi bod e’n gallu achosi tensiwn rhwng plant. Mae yna lawer o gryfderau gwahanol o hunan-asesu wedi’i nodi yn ymatebion yr holiadur. Un ohonyn nhw yw bod disgyblion yn gallu dysgu o’i gamgymeriadau gan fod nhw’n marcio gwallau ei hun. Mae disgyblion hefyd yn datblygu annibyniaeth wrth iddyn nhw gymryd cyfrifoldeb dros ei waith. Mae Andrade a Valtcheva (2009) yn cytuno â hyn ac yn dweud bod hunan-asesu yn hyrwyddo hunan-reolaidd academaidd. Yn ôl y cyfranogwyr mae hunan-asesu ac asesu athrawon yn gweithio ochr wrth ochr. Mae’r graff yma yn dangos yr ymatebion.</w:t>
      </w:r>
    </w:p>
    <w:p w14:paraId="1A07157E"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noProof/>
          <w:sz w:val="22"/>
          <w:szCs w:val="22"/>
        </w:rPr>
        <w:drawing>
          <wp:anchor distT="0" distB="0" distL="114300" distR="114300" simplePos="0" relativeHeight="251659264" behindDoc="0" locked="0" layoutInCell="1" allowOverlap="1" wp14:anchorId="16047EDB" wp14:editId="45834A96">
            <wp:simplePos x="0" y="0"/>
            <wp:positionH relativeFrom="column">
              <wp:posOffset>0</wp:posOffset>
            </wp:positionH>
            <wp:positionV relativeFrom="paragraph">
              <wp:posOffset>29321</wp:posOffset>
            </wp:positionV>
            <wp:extent cx="4853815" cy="1527859"/>
            <wp:effectExtent l="0" t="0" r="0" b="0"/>
            <wp:wrapNone/>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rotWithShape="1">
                    <a:blip r:embed="rId7">
                      <a:extLst>
                        <a:ext uri="{28A0092B-C50C-407E-A947-70E740481C1C}">
                          <a14:useLocalDpi xmlns:a14="http://schemas.microsoft.com/office/drawing/2010/main" val="0"/>
                        </a:ext>
                      </a:extLst>
                    </a:blip>
                    <a:srcRect r="9871"/>
                    <a:stretch/>
                  </pic:blipFill>
                  <pic:spPr bwMode="auto">
                    <a:xfrm>
                      <a:off x="0" y="0"/>
                      <a:ext cx="4853815" cy="15278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04B28" w14:textId="77777777" w:rsidR="009A4B50" w:rsidRPr="00826969" w:rsidRDefault="009A4B50" w:rsidP="009A4B50">
      <w:pPr>
        <w:spacing w:line="360" w:lineRule="auto"/>
        <w:jc w:val="both"/>
        <w:rPr>
          <w:rFonts w:ascii="Arial" w:hAnsi="Arial" w:cs="Arial"/>
          <w:sz w:val="22"/>
          <w:szCs w:val="22"/>
        </w:rPr>
      </w:pPr>
    </w:p>
    <w:p w14:paraId="7DE002D6" w14:textId="77777777" w:rsidR="009A4B50" w:rsidRPr="00826969" w:rsidRDefault="009A4B50" w:rsidP="009A4B50">
      <w:pPr>
        <w:spacing w:line="360" w:lineRule="auto"/>
        <w:jc w:val="both"/>
        <w:rPr>
          <w:rFonts w:ascii="Arial" w:hAnsi="Arial" w:cs="Arial"/>
          <w:sz w:val="22"/>
          <w:szCs w:val="22"/>
        </w:rPr>
      </w:pPr>
    </w:p>
    <w:p w14:paraId="15D9CC9F" w14:textId="77777777" w:rsidR="009A4B50" w:rsidRPr="00826969" w:rsidRDefault="009A4B50" w:rsidP="009A4B50">
      <w:pPr>
        <w:spacing w:line="360" w:lineRule="auto"/>
        <w:jc w:val="both"/>
        <w:rPr>
          <w:rFonts w:ascii="Arial" w:hAnsi="Arial" w:cs="Arial"/>
          <w:sz w:val="22"/>
          <w:szCs w:val="22"/>
        </w:rPr>
      </w:pPr>
    </w:p>
    <w:p w14:paraId="5F8BB36C" w14:textId="77777777" w:rsidR="009A4B50" w:rsidRPr="00826969" w:rsidRDefault="009A4B50" w:rsidP="009A4B50">
      <w:pPr>
        <w:spacing w:line="360" w:lineRule="auto"/>
        <w:jc w:val="both"/>
        <w:rPr>
          <w:rFonts w:ascii="Arial" w:hAnsi="Arial" w:cs="Arial"/>
          <w:sz w:val="22"/>
          <w:szCs w:val="22"/>
        </w:rPr>
      </w:pPr>
    </w:p>
    <w:p w14:paraId="0D6F10E7" w14:textId="77777777" w:rsidR="009A4B50" w:rsidRPr="00826969" w:rsidRDefault="009A4B50" w:rsidP="009A4B50">
      <w:pPr>
        <w:spacing w:line="360" w:lineRule="auto"/>
        <w:jc w:val="both"/>
        <w:rPr>
          <w:rFonts w:ascii="Arial" w:hAnsi="Arial" w:cs="Arial"/>
          <w:sz w:val="22"/>
          <w:szCs w:val="22"/>
        </w:rPr>
      </w:pPr>
    </w:p>
    <w:p w14:paraId="78E81926" w14:textId="77777777" w:rsidR="009A4B50" w:rsidRPr="00826969" w:rsidRDefault="009A4B50" w:rsidP="009A4B50">
      <w:pPr>
        <w:spacing w:line="360" w:lineRule="auto"/>
        <w:jc w:val="both"/>
        <w:rPr>
          <w:rFonts w:ascii="Arial" w:hAnsi="Arial" w:cs="Arial"/>
          <w:sz w:val="22"/>
          <w:szCs w:val="22"/>
        </w:rPr>
      </w:pPr>
    </w:p>
    <w:p w14:paraId="7B19BF96"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 xml:space="preserve">Y rhesymau am yr ymateb yma oedd bod asesu athrawon yn barhaus ac mae hunan-asesu yn gallu monitro aeddfedrwydd. Mae hefyd yn ffordd dda o gymharu rhwng y ddau asesiad. </w:t>
      </w:r>
    </w:p>
    <w:p w14:paraId="25D7D634" w14:textId="77777777" w:rsidR="009A4B50" w:rsidRPr="00826969" w:rsidRDefault="009A4B50" w:rsidP="009A4B50">
      <w:pPr>
        <w:spacing w:line="360" w:lineRule="auto"/>
        <w:jc w:val="both"/>
        <w:rPr>
          <w:rFonts w:ascii="Arial" w:hAnsi="Arial" w:cs="Arial"/>
          <w:sz w:val="22"/>
          <w:szCs w:val="22"/>
        </w:rPr>
      </w:pPr>
      <w:r w:rsidRPr="00826969">
        <w:rPr>
          <w:rFonts w:ascii="Arial" w:hAnsi="Arial" w:cs="Arial"/>
          <w:sz w:val="22"/>
          <w:szCs w:val="22"/>
        </w:rPr>
        <w:t>Er fy mod i wedi dysgu llawer trwy gynnal y cyfweliad a’r holiadur mae yna gyfyngiadau i arwyddocâd y canlyniadau. Roedd y cyfweliad wedi ei gynnal ar lein ac felly roedd yna rhai problemau technolegol wrth gynnal. Roedd ymatebion i gwestiynau’r cyfweliad yn ôl y disgwyl, heb law am yr un am ba mor aml mae hunan-asesu ac asesu cyfoedion yn cael ei ddefnyddio. Roedd hyn wedi synnu fi oherwydd roedden i’n meddwl y bydd asesu cyfoedion yn cael ei ddefnyddio‘n fwy aml. Gan fod dim ond un person oedden ni wedi cyfweld a dim o’n 3 person atebodd r holiadur dydy’r atebion yma ddim yn gallu siarad am bob athro oherwydd nid yw’n rhif cynrychioliadol. Ac felly tro nesaf rwy’n credu bydd e’n syniad da i gyfweld mwy nag un athro i’w weld barn wahanol ac felly athrawon o wahanol brofiadau ac o wahanol flynyddoedd. Er hyn roedden i’n meddwl y bydd pob cyfranogwr yn defnyddio asesu cyfoedion fel dull asesu ond dim ond 2 allan o 3 sydd yn. Mae hyn yn adlewyrchu ymateb y cyfranogwr yn y cyfweliad hefyd ac felly efallai dydy asesu cyfoedion dim mor boblogaidd â hunan-asesu.</w:t>
      </w:r>
    </w:p>
    <w:p w14:paraId="64415457" w14:textId="77777777" w:rsidR="009A4B50" w:rsidRPr="00826969" w:rsidRDefault="009A4B50" w:rsidP="009A4B50">
      <w:pPr>
        <w:spacing w:line="360" w:lineRule="auto"/>
        <w:jc w:val="both"/>
        <w:rPr>
          <w:rFonts w:ascii="Arial" w:hAnsi="Arial" w:cs="Arial"/>
          <w:sz w:val="22"/>
          <w:szCs w:val="22"/>
        </w:rPr>
      </w:pPr>
    </w:p>
    <w:p w14:paraId="394D8A70" w14:textId="77777777" w:rsidR="009A4B50" w:rsidRPr="00826969" w:rsidRDefault="009A4B50" w:rsidP="009A4B50">
      <w:pPr>
        <w:spacing w:line="360" w:lineRule="auto"/>
        <w:rPr>
          <w:rFonts w:ascii="Arial" w:hAnsi="Arial" w:cs="Arial"/>
          <w:sz w:val="22"/>
          <w:szCs w:val="22"/>
        </w:rPr>
      </w:pPr>
      <w:r w:rsidRPr="00826969">
        <w:rPr>
          <w:rFonts w:ascii="Arial" w:hAnsi="Arial" w:cs="Arial"/>
          <w:sz w:val="22"/>
          <w:szCs w:val="22"/>
        </w:rPr>
        <w:t xml:space="preserve">I gloi, yn ystod yr aseiniad yma, rwyf wedi archwilio’r cysyniad o AAGD a hunan-asesu a sut maen nhw’n gweithio yn yr amgylchedd dysgu. Rwyf wedi darganfod bod AAGD yn elfen hanfodol o werthuso os ydy dysgu wedi bod yn effeithiol neu beidio, o werthusiad y disgybl </w:t>
      </w:r>
      <w:r w:rsidRPr="00826969">
        <w:rPr>
          <w:rFonts w:ascii="Arial" w:hAnsi="Arial" w:cs="Arial"/>
          <w:sz w:val="22"/>
          <w:szCs w:val="22"/>
        </w:rPr>
        <w:lastRenderedPageBreak/>
        <w:t>ei hun a’r adborth a gafodd yr athro o hyn i werthuso eu haddysgu. Mae’n ymddangos bod hunan-asesu yn elfen bwysig o AAGD er bod ei effeithiolrwydd yn dibynnu ar aeddfedrwydd y disgyblion. Pe bawn i’n ailadrodd yr ymchwil hon yn y dyfodol byddwn yn anelu at gael sampl fwy o athrawon sydd â gwahanol lefelau o brofiad ac yn dysgu gwahanol grwpiau blwyddyn i gael gwell dealltwriaeth o sut maen nhw’n addasu eu hoffer hunan-asesu i gwrdd ag anghenion y disgyblion. Mae’r profiad yma o gynnal ymchwiliad wedi datblygu fy nealltwriaeth o AAGD a bydd hyn yn fy helpu i wella trwy gynnwys elfennau o AAGD yn fy nghynlluniau gwersi ar brofiad addysgu. Gan sicrhau ar yr un pryd y bydd fy addysgu yn cwrdd ag anghenion pob disgybl.</w:t>
      </w:r>
    </w:p>
    <w:p w14:paraId="6EC4B5B0" w14:textId="77777777" w:rsidR="009A4B50" w:rsidRPr="00826969" w:rsidRDefault="009A4B50" w:rsidP="009A4B50">
      <w:pPr>
        <w:rPr>
          <w:rFonts w:ascii="Arial" w:hAnsi="Arial" w:cs="Arial"/>
          <w:sz w:val="22"/>
          <w:szCs w:val="22"/>
        </w:rPr>
      </w:pPr>
    </w:p>
    <w:p w14:paraId="0B7B1A53" w14:textId="77777777" w:rsidR="009A4B50" w:rsidRPr="00826969" w:rsidRDefault="009A4B50" w:rsidP="009A4B50">
      <w:pPr>
        <w:rPr>
          <w:rFonts w:ascii="Arial" w:hAnsi="Arial" w:cs="Arial"/>
          <w:sz w:val="22"/>
          <w:szCs w:val="22"/>
        </w:rPr>
      </w:pPr>
    </w:p>
    <w:p w14:paraId="7925E54D" w14:textId="2FE6C7E0" w:rsidR="009A4B50" w:rsidRPr="00826969" w:rsidRDefault="009A4B50">
      <w:pPr>
        <w:rPr>
          <w:rFonts w:ascii="Arial" w:hAnsi="Arial" w:cs="Arial"/>
          <w:sz w:val="22"/>
          <w:szCs w:val="22"/>
        </w:rPr>
      </w:pPr>
    </w:p>
    <w:p w14:paraId="438E9DCA" w14:textId="514817D0" w:rsidR="00826969" w:rsidRPr="00826969" w:rsidRDefault="00826969">
      <w:pPr>
        <w:rPr>
          <w:rFonts w:ascii="Arial" w:hAnsi="Arial" w:cs="Arial"/>
          <w:sz w:val="22"/>
          <w:szCs w:val="22"/>
        </w:rPr>
      </w:pPr>
    </w:p>
    <w:p w14:paraId="55C660B3" w14:textId="3678A093" w:rsidR="00826969" w:rsidRPr="00826969" w:rsidRDefault="00826969">
      <w:pPr>
        <w:rPr>
          <w:rFonts w:ascii="Arial" w:hAnsi="Arial" w:cs="Arial"/>
          <w:sz w:val="22"/>
          <w:szCs w:val="22"/>
        </w:rPr>
      </w:pPr>
    </w:p>
    <w:p w14:paraId="4CB4F04F" w14:textId="5473D66C" w:rsidR="00826969" w:rsidRPr="00826969" w:rsidRDefault="00826969">
      <w:pPr>
        <w:rPr>
          <w:rFonts w:ascii="Arial" w:hAnsi="Arial" w:cs="Arial"/>
          <w:sz w:val="22"/>
          <w:szCs w:val="22"/>
        </w:rPr>
      </w:pPr>
    </w:p>
    <w:p w14:paraId="7AF5D143" w14:textId="4369E3FC" w:rsidR="00826969" w:rsidRPr="00826969" w:rsidRDefault="00826969">
      <w:pPr>
        <w:rPr>
          <w:rFonts w:ascii="Arial" w:hAnsi="Arial" w:cs="Arial"/>
          <w:sz w:val="22"/>
          <w:szCs w:val="22"/>
        </w:rPr>
      </w:pPr>
    </w:p>
    <w:p w14:paraId="505C2312" w14:textId="79BA5249" w:rsidR="00826969" w:rsidRPr="00826969" w:rsidRDefault="00826969">
      <w:pPr>
        <w:rPr>
          <w:rFonts w:ascii="Arial" w:hAnsi="Arial" w:cs="Arial"/>
          <w:sz w:val="22"/>
          <w:szCs w:val="22"/>
        </w:rPr>
      </w:pPr>
    </w:p>
    <w:p w14:paraId="7BF3B82C" w14:textId="4FED615A" w:rsidR="00826969" w:rsidRPr="00826969" w:rsidRDefault="00826969">
      <w:pPr>
        <w:rPr>
          <w:rFonts w:ascii="Arial" w:hAnsi="Arial" w:cs="Arial"/>
          <w:sz w:val="22"/>
          <w:szCs w:val="22"/>
        </w:rPr>
      </w:pPr>
    </w:p>
    <w:p w14:paraId="60BC8CCA" w14:textId="3C720C15" w:rsidR="00826969" w:rsidRPr="00826969" w:rsidRDefault="00826969">
      <w:pPr>
        <w:rPr>
          <w:rFonts w:ascii="Arial" w:hAnsi="Arial" w:cs="Arial"/>
          <w:sz w:val="22"/>
          <w:szCs w:val="22"/>
        </w:rPr>
      </w:pPr>
    </w:p>
    <w:p w14:paraId="7E464E47" w14:textId="6A35F306" w:rsidR="00826969" w:rsidRPr="00826969" w:rsidRDefault="00826969">
      <w:pPr>
        <w:rPr>
          <w:rFonts w:ascii="Arial" w:hAnsi="Arial" w:cs="Arial"/>
          <w:sz w:val="22"/>
          <w:szCs w:val="22"/>
        </w:rPr>
      </w:pPr>
    </w:p>
    <w:p w14:paraId="32B9297D" w14:textId="04796101" w:rsidR="00826969" w:rsidRPr="00826969" w:rsidRDefault="00826969">
      <w:pPr>
        <w:rPr>
          <w:rFonts w:ascii="Arial" w:hAnsi="Arial" w:cs="Arial"/>
          <w:sz w:val="22"/>
          <w:szCs w:val="22"/>
        </w:rPr>
      </w:pPr>
    </w:p>
    <w:p w14:paraId="3F8B0681" w14:textId="538563F8" w:rsidR="00826969" w:rsidRPr="00826969" w:rsidRDefault="00826969">
      <w:pPr>
        <w:rPr>
          <w:rFonts w:ascii="Arial" w:hAnsi="Arial" w:cs="Arial"/>
          <w:sz w:val="22"/>
          <w:szCs w:val="22"/>
        </w:rPr>
      </w:pPr>
    </w:p>
    <w:p w14:paraId="3F590A85" w14:textId="55F55998" w:rsidR="00826969" w:rsidRPr="00826969" w:rsidRDefault="00826969">
      <w:pPr>
        <w:rPr>
          <w:rFonts w:ascii="Arial" w:hAnsi="Arial" w:cs="Arial"/>
          <w:sz w:val="22"/>
          <w:szCs w:val="22"/>
        </w:rPr>
      </w:pPr>
    </w:p>
    <w:p w14:paraId="407B0EC9" w14:textId="4BF30471" w:rsidR="00826969" w:rsidRPr="00826969" w:rsidRDefault="00826969">
      <w:pPr>
        <w:rPr>
          <w:rFonts w:ascii="Arial" w:hAnsi="Arial" w:cs="Arial"/>
          <w:sz w:val="22"/>
          <w:szCs w:val="22"/>
        </w:rPr>
      </w:pPr>
    </w:p>
    <w:p w14:paraId="44FE5192" w14:textId="6B8C24CE" w:rsidR="00826969" w:rsidRPr="00826969" w:rsidRDefault="00826969">
      <w:pPr>
        <w:rPr>
          <w:rFonts w:ascii="Arial" w:hAnsi="Arial" w:cs="Arial"/>
          <w:sz w:val="22"/>
          <w:szCs w:val="22"/>
        </w:rPr>
      </w:pPr>
    </w:p>
    <w:p w14:paraId="7A6CD9B6" w14:textId="3CE90418" w:rsidR="00826969" w:rsidRPr="00826969" w:rsidRDefault="00826969">
      <w:pPr>
        <w:rPr>
          <w:rFonts w:ascii="Arial" w:hAnsi="Arial" w:cs="Arial"/>
          <w:sz w:val="22"/>
          <w:szCs w:val="22"/>
        </w:rPr>
      </w:pPr>
    </w:p>
    <w:p w14:paraId="524ED2A0" w14:textId="34F33006" w:rsidR="00826969" w:rsidRPr="00826969" w:rsidRDefault="00826969">
      <w:pPr>
        <w:rPr>
          <w:rFonts w:ascii="Arial" w:hAnsi="Arial" w:cs="Arial"/>
          <w:sz w:val="22"/>
          <w:szCs w:val="22"/>
        </w:rPr>
      </w:pPr>
    </w:p>
    <w:p w14:paraId="70861F3B" w14:textId="64691E75" w:rsidR="00826969" w:rsidRPr="00826969" w:rsidRDefault="00826969">
      <w:pPr>
        <w:rPr>
          <w:rFonts w:ascii="Arial" w:hAnsi="Arial" w:cs="Arial"/>
          <w:sz w:val="22"/>
          <w:szCs w:val="22"/>
        </w:rPr>
      </w:pPr>
    </w:p>
    <w:p w14:paraId="2FC24A71" w14:textId="4BAEA605" w:rsidR="00826969" w:rsidRPr="00826969" w:rsidRDefault="00826969">
      <w:pPr>
        <w:rPr>
          <w:rFonts w:ascii="Arial" w:hAnsi="Arial" w:cs="Arial"/>
          <w:sz w:val="22"/>
          <w:szCs w:val="22"/>
        </w:rPr>
      </w:pPr>
    </w:p>
    <w:p w14:paraId="0623E6E9" w14:textId="2A5E2AFF" w:rsidR="00826969" w:rsidRPr="00826969" w:rsidRDefault="00826969">
      <w:pPr>
        <w:rPr>
          <w:rFonts w:ascii="Arial" w:hAnsi="Arial" w:cs="Arial"/>
          <w:sz w:val="22"/>
          <w:szCs w:val="22"/>
        </w:rPr>
      </w:pPr>
    </w:p>
    <w:p w14:paraId="79A454DF" w14:textId="3058DFDB" w:rsidR="00826969" w:rsidRPr="00826969" w:rsidRDefault="00826969">
      <w:pPr>
        <w:rPr>
          <w:rFonts w:ascii="Arial" w:hAnsi="Arial" w:cs="Arial"/>
          <w:sz w:val="22"/>
          <w:szCs w:val="22"/>
        </w:rPr>
      </w:pPr>
    </w:p>
    <w:p w14:paraId="5C909D50" w14:textId="32EFEE37" w:rsidR="00826969" w:rsidRPr="00826969" w:rsidRDefault="00826969">
      <w:pPr>
        <w:rPr>
          <w:rFonts w:ascii="Arial" w:hAnsi="Arial" w:cs="Arial"/>
          <w:sz w:val="22"/>
          <w:szCs w:val="22"/>
        </w:rPr>
      </w:pPr>
    </w:p>
    <w:p w14:paraId="399279E4" w14:textId="435AE55D" w:rsidR="00826969" w:rsidRPr="00826969" w:rsidRDefault="00826969">
      <w:pPr>
        <w:rPr>
          <w:rFonts w:ascii="Arial" w:hAnsi="Arial" w:cs="Arial"/>
          <w:sz w:val="22"/>
          <w:szCs w:val="22"/>
        </w:rPr>
      </w:pPr>
    </w:p>
    <w:p w14:paraId="111DE9D8" w14:textId="43A0BAC4" w:rsidR="00826969" w:rsidRPr="00826969" w:rsidRDefault="00826969">
      <w:pPr>
        <w:rPr>
          <w:rFonts w:ascii="Arial" w:hAnsi="Arial" w:cs="Arial"/>
          <w:sz w:val="22"/>
          <w:szCs w:val="22"/>
        </w:rPr>
      </w:pPr>
    </w:p>
    <w:p w14:paraId="0829CCFE" w14:textId="46A9F34E" w:rsidR="00826969" w:rsidRPr="00826969" w:rsidRDefault="00826969">
      <w:pPr>
        <w:rPr>
          <w:rFonts w:ascii="Arial" w:hAnsi="Arial" w:cs="Arial"/>
          <w:sz w:val="22"/>
          <w:szCs w:val="22"/>
        </w:rPr>
      </w:pPr>
    </w:p>
    <w:p w14:paraId="00E7D8AC" w14:textId="596FF016" w:rsidR="00826969" w:rsidRPr="00826969" w:rsidRDefault="00826969">
      <w:pPr>
        <w:rPr>
          <w:rFonts w:ascii="Arial" w:hAnsi="Arial" w:cs="Arial"/>
          <w:sz w:val="22"/>
          <w:szCs w:val="22"/>
        </w:rPr>
      </w:pPr>
    </w:p>
    <w:p w14:paraId="365A5F46" w14:textId="4405D938" w:rsidR="00826969" w:rsidRPr="00826969" w:rsidRDefault="00826969">
      <w:pPr>
        <w:rPr>
          <w:rFonts w:ascii="Arial" w:hAnsi="Arial" w:cs="Arial"/>
          <w:sz w:val="22"/>
          <w:szCs w:val="22"/>
        </w:rPr>
      </w:pPr>
    </w:p>
    <w:p w14:paraId="2F6B1C8D" w14:textId="3B331395" w:rsidR="00826969" w:rsidRPr="00826969" w:rsidRDefault="00826969">
      <w:pPr>
        <w:rPr>
          <w:rFonts w:ascii="Arial" w:hAnsi="Arial" w:cs="Arial"/>
          <w:sz w:val="22"/>
          <w:szCs w:val="22"/>
        </w:rPr>
      </w:pPr>
    </w:p>
    <w:p w14:paraId="3183041C" w14:textId="0A417CDE" w:rsidR="00826969" w:rsidRPr="00826969" w:rsidRDefault="00826969">
      <w:pPr>
        <w:rPr>
          <w:rFonts w:ascii="Arial" w:hAnsi="Arial" w:cs="Arial"/>
          <w:sz w:val="22"/>
          <w:szCs w:val="22"/>
        </w:rPr>
      </w:pPr>
    </w:p>
    <w:p w14:paraId="0D600A32" w14:textId="3873E6D2" w:rsidR="00826969" w:rsidRPr="00826969" w:rsidRDefault="00826969">
      <w:pPr>
        <w:rPr>
          <w:rFonts w:ascii="Arial" w:hAnsi="Arial" w:cs="Arial"/>
          <w:sz w:val="22"/>
          <w:szCs w:val="22"/>
        </w:rPr>
      </w:pPr>
    </w:p>
    <w:p w14:paraId="516AEB24" w14:textId="0DCBB0A7" w:rsidR="00826969" w:rsidRPr="00826969" w:rsidRDefault="00826969">
      <w:pPr>
        <w:rPr>
          <w:rFonts w:ascii="Arial" w:hAnsi="Arial" w:cs="Arial"/>
          <w:sz w:val="22"/>
          <w:szCs w:val="22"/>
        </w:rPr>
      </w:pPr>
    </w:p>
    <w:p w14:paraId="04934325" w14:textId="77777777" w:rsidR="00BE2E84" w:rsidRDefault="00BE2E84">
      <w:pPr>
        <w:rPr>
          <w:rFonts w:ascii="Arial" w:hAnsi="Arial" w:cs="Arial"/>
          <w:sz w:val="22"/>
          <w:szCs w:val="22"/>
          <w:u w:val="single"/>
        </w:rPr>
      </w:pPr>
    </w:p>
    <w:p w14:paraId="711E60EE" w14:textId="77777777" w:rsidR="00BE2E84" w:rsidRDefault="00BE2E84">
      <w:pPr>
        <w:rPr>
          <w:rFonts w:ascii="Arial" w:hAnsi="Arial" w:cs="Arial"/>
          <w:sz w:val="22"/>
          <w:szCs w:val="22"/>
          <w:u w:val="single"/>
        </w:rPr>
      </w:pPr>
    </w:p>
    <w:p w14:paraId="12CC4D4E" w14:textId="77777777" w:rsidR="00BE2E84" w:rsidRDefault="00BE2E84">
      <w:pPr>
        <w:rPr>
          <w:rFonts w:ascii="Arial" w:hAnsi="Arial" w:cs="Arial"/>
          <w:sz w:val="22"/>
          <w:szCs w:val="22"/>
          <w:u w:val="single"/>
        </w:rPr>
      </w:pPr>
    </w:p>
    <w:p w14:paraId="1B4C1120" w14:textId="77777777" w:rsidR="00BE2E84" w:rsidRDefault="00BE2E84">
      <w:pPr>
        <w:rPr>
          <w:rFonts w:ascii="Arial" w:hAnsi="Arial" w:cs="Arial"/>
          <w:sz w:val="22"/>
          <w:szCs w:val="22"/>
          <w:u w:val="single"/>
        </w:rPr>
      </w:pPr>
    </w:p>
    <w:p w14:paraId="52A86F4B" w14:textId="77777777" w:rsidR="00BE2E84" w:rsidRDefault="00BE2E84">
      <w:pPr>
        <w:rPr>
          <w:rFonts w:ascii="Arial" w:hAnsi="Arial" w:cs="Arial"/>
          <w:sz w:val="22"/>
          <w:szCs w:val="22"/>
          <w:u w:val="single"/>
        </w:rPr>
      </w:pPr>
    </w:p>
    <w:p w14:paraId="18C2B047" w14:textId="77777777" w:rsidR="00BE2E84" w:rsidRDefault="00BE2E84">
      <w:pPr>
        <w:rPr>
          <w:rFonts w:ascii="Arial" w:hAnsi="Arial" w:cs="Arial"/>
          <w:sz w:val="22"/>
          <w:szCs w:val="22"/>
          <w:u w:val="single"/>
        </w:rPr>
      </w:pPr>
    </w:p>
    <w:p w14:paraId="6775C628" w14:textId="77777777" w:rsidR="00BE2E84" w:rsidRDefault="00BE2E84">
      <w:pPr>
        <w:rPr>
          <w:rFonts w:ascii="Arial" w:hAnsi="Arial" w:cs="Arial"/>
          <w:sz w:val="22"/>
          <w:szCs w:val="22"/>
          <w:u w:val="single"/>
        </w:rPr>
      </w:pPr>
    </w:p>
    <w:p w14:paraId="29C04D1C" w14:textId="77777777" w:rsidR="00BE2E84" w:rsidRDefault="00BE2E84">
      <w:pPr>
        <w:rPr>
          <w:rFonts w:ascii="Arial" w:hAnsi="Arial" w:cs="Arial"/>
          <w:sz w:val="22"/>
          <w:szCs w:val="22"/>
          <w:u w:val="single"/>
        </w:rPr>
      </w:pPr>
    </w:p>
    <w:p w14:paraId="2B355D44" w14:textId="77777777" w:rsidR="00BE2E84" w:rsidRDefault="00BE2E84">
      <w:pPr>
        <w:rPr>
          <w:rFonts w:ascii="Arial" w:hAnsi="Arial" w:cs="Arial"/>
          <w:sz w:val="22"/>
          <w:szCs w:val="22"/>
          <w:u w:val="single"/>
        </w:rPr>
      </w:pPr>
    </w:p>
    <w:p w14:paraId="5A44B1B6" w14:textId="0E6B706B" w:rsidR="00826969" w:rsidRDefault="00826969">
      <w:pPr>
        <w:rPr>
          <w:rFonts w:ascii="Arial" w:hAnsi="Arial" w:cs="Arial"/>
          <w:sz w:val="22"/>
          <w:szCs w:val="22"/>
          <w:u w:val="single"/>
        </w:rPr>
      </w:pPr>
      <w:r w:rsidRPr="00826969">
        <w:rPr>
          <w:rFonts w:ascii="Arial" w:hAnsi="Arial" w:cs="Arial"/>
          <w:sz w:val="22"/>
          <w:szCs w:val="22"/>
          <w:u w:val="single"/>
        </w:rPr>
        <w:lastRenderedPageBreak/>
        <w:t>Cyfeirnodau</w:t>
      </w:r>
    </w:p>
    <w:p w14:paraId="4AC47AF5" w14:textId="6EADEAC8" w:rsidR="00BE2E84" w:rsidRDefault="00BE2E84">
      <w:pPr>
        <w:rPr>
          <w:rFonts w:ascii="Arial" w:hAnsi="Arial" w:cs="Arial"/>
          <w:sz w:val="22"/>
          <w:szCs w:val="22"/>
          <w:u w:val="single"/>
        </w:rPr>
      </w:pPr>
    </w:p>
    <w:p w14:paraId="3D24F8E1"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Adams, C.W (2015) ‘Conducting Semi-Structured Interviews’, </w:t>
      </w:r>
      <w:proofErr w:type="spellStart"/>
      <w:r w:rsidRPr="00783E68">
        <w:rPr>
          <w:rFonts w:ascii="Arial" w:hAnsi="Arial" w:cs="Arial"/>
          <w:sz w:val="22"/>
          <w:szCs w:val="22"/>
        </w:rPr>
        <w:t>yn</w:t>
      </w:r>
      <w:proofErr w:type="spellEnd"/>
      <w:r w:rsidRPr="00783E68">
        <w:rPr>
          <w:rFonts w:ascii="Arial" w:hAnsi="Arial" w:cs="Arial"/>
          <w:sz w:val="22"/>
          <w:szCs w:val="22"/>
        </w:rPr>
        <w:t xml:space="preserve"> Newcomer, E.K et al. </w:t>
      </w:r>
      <w:r w:rsidRPr="00783E68">
        <w:rPr>
          <w:rFonts w:ascii="Arial" w:hAnsi="Arial" w:cs="Arial"/>
          <w:i/>
          <w:iCs/>
          <w:sz w:val="22"/>
          <w:szCs w:val="22"/>
        </w:rPr>
        <w:t>Handbook of Practical Program Evaluation.</w:t>
      </w:r>
      <w:r w:rsidRPr="00783E68">
        <w:rPr>
          <w:rFonts w:ascii="Arial" w:hAnsi="Arial" w:cs="Arial"/>
          <w:sz w:val="22"/>
          <w:szCs w:val="22"/>
        </w:rPr>
        <w:t xml:space="preserve"> New Jersey: John Wiley &amp; Sons, Inc.</w:t>
      </w:r>
    </w:p>
    <w:p w14:paraId="4E6C9F50"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Andrade, H. a </w:t>
      </w:r>
      <w:proofErr w:type="spellStart"/>
      <w:r w:rsidRPr="00783E68">
        <w:rPr>
          <w:rFonts w:ascii="Arial" w:hAnsi="Arial" w:cs="Arial"/>
          <w:sz w:val="22"/>
          <w:szCs w:val="22"/>
        </w:rPr>
        <w:t>Valtcheva</w:t>
      </w:r>
      <w:proofErr w:type="spellEnd"/>
      <w:r w:rsidRPr="00783E68">
        <w:rPr>
          <w:rFonts w:ascii="Arial" w:hAnsi="Arial" w:cs="Arial"/>
          <w:sz w:val="22"/>
          <w:szCs w:val="22"/>
        </w:rPr>
        <w:t xml:space="preserve">, A. (2009) ’Promoting Learning and Achievement Through Self-Assessment’, </w:t>
      </w:r>
      <w:r w:rsidRPr="00783E68">
        <w:rPr>
          <w:rFonts w:ascii="Arial" w:hAnsi="Arial" w:cs="Arial"/>
          <w:i/>
          <w:iCs/>
          <w:sz w:val="22"/>
          <w:szCs w:val="22"/>
        </w:rPr>
        <w:t xml:space="preserve">Theory into Practice, </w:t>
      </w:r>
      <w:r w:rsidRPr="00783E68">
        <w:rPr>
          <w:rFonts w:ascii="Arial" w:hAnsi="Arial" w:cs="Arial"/>
          <w:sz w:val="22"/>
          <w:szCs w:val="22"/>
        </w:rPr>
        <w:t>43 (1), tt.12-19.</w:t>
      </w:r>
    </w:p>
    <w:p w14:paraId="38289628"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Basnet, B. </w:t>
      </w:r>
      <w:r w:rsidRPr="00FB0C00">
        <w:rPr>
          <w:rFonts w:ascii="Arial" w:hAnsi="Arial" w:cs="Arial"/>
          <w:i/>
          <w:iCs/>
          <w:sz w:val="22"/>
          <w:szCs w:val="22"/>
        </w:rPr>
        <w:t>et al</w:t>
      </w:r>
      <w:r w:rsidRPr="00783E68">
        <w:rPr>
          <w:rFonts w:ascii="Arial" w:hAnsi="Arial" w:cs="Arial"/>
          <w:sz w:val="22"/>
          <w:szCs w:val="22"/>
        </w:rPr>
        <w:t xml:space="preserve">. (2011) </w:t>
      </w:r>
      <w:r w:rsidRPr="00783E68">
        <w:rPr>
          <w:rFonts w:ascii="Arial" w:hAnsi="Arial" w:cs="Arial"/>
          <w:i/>
          <w:iCs/>
          <w:sz w:val="22"/>
          <w:szCs w:val="22"/>
        </w:rPr>
        <w:t xml:space="preserve">Is </w:t>
      </w:r>
      <w:proofErr w:type="spellStart"/>
      <w:r w:rsidRPr="00783E68">
        <w:rPr>
          <w:rFonts w:ascii="Arial" w:hAnsi="Arial" w:cs="Arial"/>
          <w:i/>
          <w:iCs/>
          <w:sz w:val="22"/>
          <w:szCs w:val="22"/>
        </w:rPr>
        <w:t>self assessment</w:t>
      </w:r>
      <w:proofErr w:type="spellEnd"/>
      <w:r w:rsidRPr="00783E68">
        <w:rPr>
          <w:rFonts w:ascii="Arial" w:hAnsi="Arial" w:cs="Arial"/>
          <w:i/>
          <w:iCs/>
          <w:sz w:val="22"/>
          <w:szCs w:val="22"/>
        </w:rPr>
        <w:t xml:space="preserve"> effective in enhancing student learning?</w:t>
      </w:r>
      <w:r w:rsidRPr="00783E68">
        <w:rPr>
          <w:rFonts w:ascii="Arial" w:hAnsi="Arial" w:cs="Arial"/>
          <w:sz w:val="22"/>
          <w:szCs w:val="22"/>
        </w:rPr>
        <w:t xml:space="preserve"> </w:t>
      </w:r>
      <w:proofErr w:type="spellStart"/>
      <w:r w:rsidRPr="00783E68">
        <w:rPr>
          <w:rFonts w:ascii="Arial" w:hAnsi="Arial" w:cs="Arial"/>
          <w:sz w:val="22"/>
          <w:szCs w:val="22"/>
        </w:rPr>
        <w:t>Ar</w:t>
      </w:r>
      <w:proofErr w:type="spellEnd"/>
      <w:r w:rsidRPr="00783E68">
        <w:rPr>
          <w:rFonts w:ascii="Arial" w:hAnsi="Arial" w:cs="Arial"/>
          <w:sz w:val="22"/>
          <w:szCs w:val="22"/>
        </w:rPr>
        <w:t xml:space="preserve"> </w:t>
      </w:r>
      <w:proofErr w:type="spellStart"/>
      <w:r w:rsidRPr="00783E68">
        <w:rPr>
          <w:rFonts w:ascii="Arial" w:hAnsi="Arial" w:cs="Arial"/>
          <w:sz w:val="22"/>
          <w:szCs w:val="22"/>
        </w:rPr>
        <w:t>gael</w:t>
      </w:r>
      <w:proofErr w:type="spellEnd"/>
      <w:r w:rsidRPr="00783E68">
        <w:rPr>
          <w:rFonts w:ascii="Arial" w:hAnsi="Arial" w:cs="Arial"/>
          <w:sz w:val="22"/>
          <w:szCs w:val="22"/>
        </w:rPr>
        <w:t xml:space="preserve"> </w:t>
      </w:r>
      <w:proofErr w:type="spellStart"/>
      <w:r w:rsidRPr="00783E68">
        <w:rPr>
          <w:rFonts w:ascii="Arial" w:hAnsi="Arial" w:cs="Arial"/>
          <w:sz w:val="22"/>
          <w:szCs w:val="22"/>
        </w:rPr>
        <w:t>yn</w:t>
      </w:r>
      <w:proofErr w:type="spellEnd"/>
      <w:r w:rsidRPr="00783E68">
        <w:rPr>
          <w:rFonts w:ascii="Arial" w:hAnsi="Arial" w:cs="Arial"/>
          <w:sz w:val="22"/>
          <w:szCs w:val="22"/>
        </w:rPr>
        <w:t xml:space="preserve">: </w:t>
      </w:r>
      <w:hyperlink r:id="rId8" w:history="1">
        <w:r w:rsidRPr="00783E68">
          <w:rPr>
            <w:rStyle w:val="Hyperlink"/>
            <w:rFonts w:ascii="Arial" w:hAnsi="Arial" w:cs="Arial"/>
            <w:sz w:val="22"/>
            <w:szCs w:val="22"/>
          </w:rPr>
          <w:t>https://eprints.usq.edu.au/20675/1/Basnet_Basson_Devine_Hobohm_Cochrane_PV.pdf</w:t>
        </w:r>
      </w:hyperlink>
      <w:r w:rsidRPr="00783E68">
        <w:rPr>
          <w:rFonts w:ascii="Arial" w:hAnsi="Arial" w:cs="Arial"/>
          <w:sz w:val="22"/>
          <w:szCs w:val="22"/>
        </w:rPr>
        <w:t xml:space="preserve"> (</w:t>
      </w:r>
      <w:proofErr w:type="spellStart"/>
      <w:r w:rsidRPr="00783E68">
        <w:rPr>
          <w:rFonts w:ascii="Arial" w:hAnsi="Arial" w:cs="Arial"/>
          <w:sz w:val="22"/>
          <w:szCs w:val="22"/>
        </w:rPr>
        <w:t>Darllenwyd</w:t>
      </w:r>
      <w:proofErr w:type="spellEnd"/>
      <w:r w:rsidRPr="00783E68">
        <w:rPr>
          <w:rFonts w:ascii="Arial" w:hAnsi="Arial" w:cs="Arial"/>
          <w:sz w:val="22"/>
          <w:szCs w:val="22"/>
        </w:rPr>
        <w:t>: 4/12/20).</w:t>
      </w:r>
    </w:p>
    <w:p w14:paraId="08154B0F"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Black, J. P a William, D. (1998) ‘Assessment and Classroom Learning’, </w:t>
      </w:r>
      <w:r w:rsidRPr="00783E68">
        <w:rPr>
          <w:rFonts w:ascii="Arial" w:hAnsi="Arial" w:cs="Arial"/>
          <w:i/>
          <w:iCs/>
          <w:sz w:val="22"/>
          <w:szCs w:val="22"/>
        </w:rPr>
        <w:t>Assessment in Education: Principles, Policy &amp; Practice,</w:t>
      </w:r>
      <w:r w:rsidRPr="00783E68">
        <w:rPr>
          <w:rFonts w:ascii="Arial" w:hAnsi="Arial" w:cs="Arial"/>
          <w:sz w:val="22"/>
          <w:szCs w:val="22"/>
        </w:rPr>
        <w:t xml:space="preserve"> 5 (1), tt.7-74.</w:t>
      </w:r>
    </w:p>
    <w:p w14:paraId="33ED3FB6"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Boud</w:t>
      </w:r>
      <w:proofErr w:type="spellEnd"/>
      <w:r w:rsidRPr="00783E68">
        <w:rPr>
          <w:rFonts w:ascii="Arial" w:hAnsi="Arial" w:cs="Arial"/>
          <w:sz w:val="22"/>
          <w:szCs w:val="22"/>
        </w:rPr>
        <w:t xml:space="preserve">, D. (2003) </w:t>
      </w:r>
      <w:r w:rsidRPr="00783E68">
        <w:rPr>
          <w:rFonts w:ascii="Arial" w:hAnsi="Arial" w:cs="Arial"/>
          <w:i/>
          <w:iCs/>
          <w:sz w:val="22"/>
          <w:szCs w:val="22"/>
        </w:rPr>
        <w:t>Enhancing learning through self-assessment.</w:t>
      </w:r>
      <w:r w:rsidRPr="00783E68">
        <w:rPr>
          <w:rFonts w:ascii="Arial" w:hAnsi="Arial" w:cs="Arial"/>
          <w:sz w:val="22"/>
          <w:szCs w:val="22"/>
        </w:rPr>
        <w:t xml:space="preserve"> New York: Routledge.</w:t>
      </w:r>
    </w:p>
    <w:p w14:paraId="2FB20AFA"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Brandao</w:t>
      </w:r>
      <w:proofErr w:type="spellEnd"/>
      <w:r w:rsidRPr="00783E68">
        <w:rPr>
          <w:rFonts w:ascii="Arial" w:hAnsi="Arial" w:cs="Arial"/>
          <w:sz w:val="22"/>
          <w:szCs w:val="22"/>
        </w:rPr>
        <w:t xml:space="preserve">, N a </w:t>
      </w:r>
      <w:proofErr w:type="spellStart"/>
      <w:r w:rsidRPr="00783E68">
        <w:rPr>
          <w:rFonts w:ascii="Arial" w:hAnsi="Arial" w:cs="Arial"/>
          <w:sz w:val="22"/>
          <w:szCs w:val="22"/>
        </w:rPr>
        <w:t>Theodotou</w:t>
      </w:r>
      <w:proofErr w:type="spellEnd"/>
      <w:r w:rsidRPr="00783E68">
        <w:rPr>
          <w:rFonts w:ascii="Arial" w:hAnsi="Arial" w:cs="Arial"/>
          <w:sz w:val="22"/>
          <w:szCs w:val="22"/>
        </w:rPr>
        <w:t xml:space="preserve">, E. (2020) ‘The Reggio Emilia and the Mosaic approach: Opponents or allies in multimodal teaching and learning? A discussion of their contribution to multimodal learning in early years education’, </w:t>
      </w:r>
      <w:r w:rsidRPr="00783E68">
        <w:rPr>
          <w:rFonts w:ascii="Arial" w:hAnsi="Arial" w:cs="Arial"/>
          <w:i/>
          <w:iCs/>
          <w:sz w:val="22"/>
          <w:szCs w:val="22"/>
        </w:rPr>
        <w:t>Journal of Global Education and Research,</w:t>
      </w:r>
      <w:r w:rsidRPr="00783E68">
        <w:rPr>
          <w:rFonts w:ascii="Arial" w:hAnsi="Arial" w:cs="Arial"/>
          <w:sz w:val="22"/>
          <w:szCs w:val="22"/>
        </w:rPr>
        <w:t xml:space="preserve"> 4(1), </w:t>
      </w:r>
      <w:proofErr w:type="spellStart"/>
      <w:r w:rsidRPr="00783E68">
        <w:rPr>
          <w:rFonts w:ascii="Arial" w:hAnsi="Arial" w:cs="Arial"/>
          <w:sz w:val="22"/>
          <w:szCs w:val="22"/>
        </w:rPr>
        <w:t>tt</w:t>
      </w:r>
      <w:proofErr w:type="spellEnd"/>
      <w:r w:rsidRPr="00783E68">
        <w:rPr>
          <w:rFonts w:ascii="Arial" w:hAnsi="Arial" w:cs="Arial"/>
          <w:sz w:val="22"/>
          <w:szCs w:val="22"/>
        </w:rPr>
        <w:t>. 1-13.</w:t>
      </w:r>
    </w:p>
    <w:p w14:paraId="5C5BD4D6" w14:textId="77777777" w:rsidR="00BE2E84" w:rsidRPr="00783E68" w:rsidRDefault="00BE2E84" w:rsidP="00BE2E84">
      <w:pPr>
        <w:pStyle w:val="NormalWeb"/>
        <w:spacing w:line="360" w:lineRule="auto"/>
        <w:jc w:val="both"/>
        <w:rPr>
          <w:rFonts w:ascii="Arial" w:hAnsi="Arial" w:cs="Arial"/>
          <w:color w:val="000000" w:themeColor="text1"/>
          <w:sz w:val="22"/>
          <w:szCs w:val="22"/>
        </w:rPr>
      </w:pPr>
      <w:r w:rsidRPr="00DA21E8">
        <w:rPr>
          <w:rFonts w:ascii="Arial" w:hAnsi="Arial" w:cs="Arial"/>
          <w:color w:val="000000" w:themeColor="text1"/>
          <w:sz w:val="22"/>
          <w:szCs w:val="22"/>
        </w:rPr>
        <w:t>British Educational Research Association [BERA] (2018)</w:t>
      </w:r>
      <w:r w:rsidRPr="00783E68">
        <w:rPr>
          <w:rFonts w:ascii="Arial" w:hAnsi="Arial" w:cs="Arial"/>
          <w:color w:val="000000" w:themeColor="text1"/>
          <w:sz w:val="22"/>
          <w:szCs w:val="22"/>
        </w:rPr>
        <w:t xml:space="preserve"> </w:t>
      </w:r>
      <w:r w:rsidRPr="00DA21E8">
        <w:rPr>
          <w:rFonts w:ascii="Arial" w:hAnsi="Arial" w:cs="Arial"/>
          <w:i/>
          <w:iCs/>
          <w:color w:val="000000" w:themeColor="text1"/>
          <w:sz w:val="22"/>
          <w:szCs w:val="22"/>
        </w:rPr>
        <w:t>Ethical Guidelines for Educational Research</w:t>
      </w:r>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Ar</w:t>
      </w:r>
      <w:proofErr w:type="spellEnd"/>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gael</w:t>
      </w:r>
      <w:proofErr w:type="spellEnd"/>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yn</w:t>
      </w:r>
      <w:proofErr w:type="spellEnd"/>
      <w:r w:rsidRPr="00783E68">
        <w:rPr>
          <w:rFonts w:ascii="Arial" w:hAnsi="Arial" w:cs="Arial"/>
          <w:color w:val="000000" w:themeColor="text1"/>
          <w:sz w:val="22"/>
          <w:szCs w:val="22"/>
        </w:rPr>
        <w:t>: https://www.bera.ac.uk/researchers-resources/publications/ethical- guidelines-for-educational-research-2018 (</w:t>
      </w:r>
      <w:proofErr w:type="spellStart"/>
      <w:r w:rsidRPr="00783E68">
        <w:rPr>
          <w:rFonts w:ascii="Arial" w:hAnsi="Arial" w:cs="Arial"/>
          <w:color w:val="000000" w:themeColor="text1"/>
          <w:sz w:val="22"/>
          <w:szCs w:val="22"/>
        </w:rPr>
        <w:t>Darllenwyd</w:t>
      </w:r>
      <w:proofErr w:type="spellEnd"/>
      <w:r w:rsidRPr="00783E68">
        <w:rPr>
          <w:rFonts w:ascii="Arial" w:hAnsi="Arial" w:cs="Arial"/>
          <w:color w:val="000000" w:themeColor="text1"/>
          <w:sz w:val="22"/>
          <w:szCs w:val="22"/>
        </w:rPr>
        <w:t>: 5/12/20).</w:t>
      </w:r>
    </w:p>
    <w:p w14:paraId="4A01028A"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Brooks, C. </w:t>
      </w:r>
      <w:r w:rsidRPr="00FB0C00">
        <w:rPr>
          <w:rFonts w:ascii="Arial" w:hAnsi="Arial" w:cs="Arial"/>
          <w:i/>
          <w:iCs/>
          <w:sz w:val="22"/>
          <w:szCs w:val="22"/>
        </w:rPr>
        <w:t>et al</w:t>
      </w:r>
      <w:r w:rsidRPr="00783E68">
        <w:rPr>
          <w:rFonts w:ascii="Arial" w:hAnsi="Arial" w:cs="Arial"/>
          <w:sz w:val="22"/>
          <w:szCs w:val="22"/>
        </w:rPr>
        <w:t xml:space="preserve">. (2021) ‘From fixing the work to improving the learner: An initial evaluation of a professional learning intervention using a new student-centred feedback model’, </w:t>
      </w:r>
      <w:r w:rsidRPr="00783E68">
        <w:rPr>
          <w:rFonts w:ascii="Arial" w:hAnsi="Arial" w:cs="Arial"/>
          <w:i/>
          <w:iCs/>
          <w:sz w:val="22"/>
          <w:szCs w:val="22"/>
        </w:rPr>
        <w:t>Studies in Educational Evaluation,</w:t>
      </w:r>
      <w:r w:rsidRPr="00783E68">
        <w:rPr>
          <w:rFonts w:ascii="Arial" w:hAnsi="Arial" w:cs="Arial"/>
          <w:sz w:val="22"/>
          <w:szCs w:val="22"/>
        </w:rPr>
        <w:t xml:space="preserve"> 68, </w:t>
      </w:r>
      <w:proofErr w:type="spellStart"/>
      <w:r w:rsidRPr="00783E68">
        <w:rPr>
          <w:rFonts w:ascii="Arial" w:hAnsi="Arial" w:cs="Arial"/>
          <w:sz w:val="22"/>
          <w:szCs w:val="22"/>
        </w:rPr>
        <w:t>tt</w:t>
      </w:r>
      <w:proofErr w:type="spellEnd"/>
      <w:r w:rsidRPr="00783E68">
        <w:rPr>
          <w:rFonts w:ascii="Arial" w:hAnsi="Arial" w:cs="Arial"/>
          <w:sz w:val="22"/>
          <w:szCs w:val="22"/>
        </w:rPr>
        <w:t>. 1-12.</w:t>
      </w:r>
    </w:p>
    <w:p w14:paraId="23CB3815" w14:textId="77777777" w:rsidR="00BE2E84" w:rsidRDefault="00BE2E84" w:rsidP="00BE2E84">
      <w:pPr>
        <w:spacing w:line="360" w:lineRule="auto"/>
        <w:jc w:val="both"/>
        <w:rPr>
          <w:rFonts w:ascii="Arial" w:eastAsia="Times New Roman" w:hAnsi="Arial" w:cs="Arial"/>
          <w:color w:val="000000"/>
          <w:sz w:val="22"/>
          <w:szCs w:val="22"/>
          <w:shd w:val="clear" w:color="auto" w:fill="FFFFFF"/>
          <w:lang w:val="en-GB" w:eastAsia="en-GB"/>
        </w:rPr>
      </w:pPr>
      <w:r w:rsidRPr="00783E68">
        <w:rPr>
          <w:rFonts w:ascii="Arial" w:hAnsi="Arial" w:cs="Arial"/>
          <w:sz w:val="22"/>
          <w:szCs w:val="22"/>
        </w:rPr>
        <w:t xml:space="preserve">Clark, A. (2005) ‘Ways of seeing: using the Mosaic approach to listen to young children’s perspectives’, yn Moss, P. (gol.) </w:t>
      </w:r>
      <w:r w:rsidRPr="00783E68">
        <w:rPr>
          <w:rFonts w:ascii="Arial" w:eastAsia="Times New Roman" w:hAnsi="Arial" w:cs="Arial"/>
          <w:i/>
          <w:iCs/>
          <w:color w:val="000000"/>
          <w:sz w:val="22"/>
          <w:szCs w:val="22"/>
          <w:lang w:val="en-GB" w:eastAsia="en-GB"/>
        </w:rPr>
        <w:t>Beyond listening: Children's Perspectives on Early Childhood Services.</w:t>
      </w:r>
      <w:r w:rsidRPr="00783E68">
        <w:rPr>
          <w:rFonts w:ascii="Arial" w:hAnsi="Arial" w:cs="Arial"/>
          <w:color w:val="000000"/>
          <w:sz w:val="22"/>
          <w:szCs w:val="22"/>
          <w:shd w:val="clear" w:color="auto" w:fill="FFFFFF"/>
        </w:rPr>
        <w:t xml:space="preserve"> </w:t>
      </w:r>
      <w:r w:rsidRPr="00783E68">
        <w:rPr>
          <w:rFonts w:ascii="Arial" w:eastAsia="Times New Roman" w:hAnsi="Arial" w:cs="Arial"/>
          <w:color w:val="000000"/>
          <w:sz w:val="22"/>
          <w:szCs w:val="22"/>
          <w:shd w:val="clear" w:color="auto" w:fill="FFFFFF"/>
          <w:lang w:val="en-GB" w:eastAsia="en-GB"/>
        </w:rPr>
        <w:t>Bristol: Policy Press.</w:t>
      </w:r>
    </w:p>
    <w:p w14:paraId="46335033" w14:textId="77777777" w:rsidR="00BE2E84" w:rsidRDefault="00BE2E84" w:rsidP="00BE2E84">
      <w:pPr>
        <w:spacing w:line="360" w:lineRule="auto"/>
        <w:jc w:val="both"/>
        <w:rPr>
          <w:rFonts w:ascii="Arial" w:eastAsia="Times New Roman" w:hAnsi="Arial" w:cs="Arial"/>
          <w:color w:val="000000"/>
          <w:sz w:val="22"/>
          <w:szCs w:val="22"/>
          <w:shd w:val="clear" w:color="auto" w:fill="FFFFFF"/>
          <w:lang w:val="en-GB" w:eastAsia="en-GB"/>
        </w:rPr>
      </w:pPr>
    </w:p>
    <w:p w14:paraId="399894D0" w14:textId="77777777" w:rsidR="00BE2E84" w:rsidRDefault="00BE2E84" w:rsidP="00BE2E84">
      <w:pPr>
        <w:spacing w:line="360" w:lineRule="auto"/>
        <w:rPr>
          <w:lang w:val="en-GB"/>
        </w:rPr>
      </w:pPr>
      <w:r>
        <w:rPr>
          <w:rFonts w:ascii="Arial" w:eastAsia="Times New Roman" w:hAnsi="Arial" w:cs="Arial"/>
          <w:color w:val="000000"/>
          <w:sz w:val="22"/>
          <w:szCs w:val="22"/>
          <w:shd w:val="clear" w:color="auto" w:fill="FFFFFF"/>
          <w:lang w:val="en-GB" w:eastAsia="en-GB"/>
        </w:rPr>
        <w:t>Clark, A.</w:t>
      </w:r>
      <w:r>
        <w:rPr>
          <w:rStyle w:val="apple-converted-space"/>
          <w:rFonts w:ascii="Arial" w:hAnsi="Arial" w:cs="Arial"/>
          <w:color w:val="000000"/>
          <w:sz w:val="22"/>
          <w:szCs w:val="22"/>
          <w:shd w:val="clear" w:color="auto" w:fill="FFFFFF"/>
        </w:rPr>
        <w:t> </w:t>
      </w:r>
      <w:r>
        <w:rPr>
          <w:rFonts w:ascii="Arial" w:hAnsi="Arial" w:cs="Arial"/>
          <w:color w:val="000000"/>
          <w:sz w:val="22"/>
          <w:szCs w:val="22"/>
          <w:shd w:val="clear" w:color="auto" w:fill="FFFFFF"/>
        </w:rPr>
        <w:t>a Moss, P. (2001).</w:t>
      </w:r>
      <w:r>
        <w:rPr>
          <w:rStyle w:val="apple-converted-space"/>
          <w:rFonts w:ascii="Arial" w:hAnsi="Arial" w:cs="Arial"/>
          <w:color w:val="000000"/>
          <w:sz w:val="22"/>
          <w:szCs w:val="22"/>
          <w:shd w:val="clear" w:color="auto" w:fill="FFFFFF"/>
        </w:rPr>
        <w:t> </w:t>
      </w:r>
      <w:r>
        <w:rPr>
          <w:rStyle w:val="Emphasis"/>
          <w:rFonts w:ascii="Arial" w:hAnsi="Arial" w:cs="Arial"/>
          <w:color w:val="000000"/>
          <w:sz w:val="22"/>
          <w:szCs w:val="22"/>
        </w:rPr>
        <w:t>Listening to young children: the Mosaic approach.</w:t>
      </w:r>
      <w:r>
        <w:rPr>
          <w:rStyle w:val="apple-converted-space"/>
          <w:rFonts w:ascii="Arial" w:hAnsi="Arial" w:cs="Arial"/>
          <w:color w:val="000000"/>
          <w:sz w:val="22"/>
          <w:szCs w:val="22"/>
          <w:shd w:val="clear" w:color="auto" w:fill="FFFFFF"/>
        </w:rPr>
        <w:t> </w:t>
      </w:r>
      <w:r>
        <w:rPr>
          <w:rFonts w:ascii="Arial" w:hAnsi="Arial" w:cs="Arial"/>
          <w:color w:val="000000"/>
          <w:sz w:val="22"/>
          <w:szCs w:val="22"/>
          <w:shd w:val="clear" w:color="auto" w:fill="FFFFFF"/>
        </w:rPr>
        <w:t>London: National Children's Bureau for the Joseph Rowntree Foundation.</w:t>
      </w:r>
    </w:p>
    <w:p w14:paraId="2D91B2B3" w14:textId="77777777" w:rsidR="00BE2E84" w:rsidRPr="003F3F19" w:rsidRDefault="00BE2E84" w:rsidP="00BE2E84">
      <w:pPr>
        <w:pStyle w:val="NormalWeb"/>
        <w:spacing w:line="360" w:lineRule="auto"/>
        <w:jc w:val="both"/>
        <w:rPr>
          <w:rFonts w:ascii="Arial" w:hAnsi="Arial" w:cs="Arial"/>
          <w:color w:val="000000" w:themeColor="text1"/>
          <w:sz w:val="22"/>
          <w:szCs w:val="22"/>
        </w:rPr>
      </w:pPr>
      <w:proofErr w:type="spellStart"/>
      <w:r w:rsidRPr="003F3F19">
        <w:rPr>
          <w:rFonts w:ascii="Arial" w:hAnsi="Arial" w:cs="Arial"/>
          <w:color w:val="000000" w:themeColor="text1"/>
          <w:sz w:val="22"/>
          <w:szCs w:val="22"/>
        </w:rPr>
        <w:t>Codó</w:t>
      </w:r>
      <w:proofErr w:type="spellEnd"/>
      <w:r w:rsidRPr="003F3F19">
        <w:rPr>
          <w:rFonts w:ascii="Arial" w:hAnsi="Arial" w:cs="Arial"/>
          <w:color w:val="000000" w:themeColor="text1"/>
          <w:sz w:val="22"/>
          <w:szCs w:val="22"/>
        </w:rPr>
        <w:t xml:space="preserve">, E. (2008) ‘Interviews and Questionnaires’, </w:t>
      </w:r>
      <w:proofErr w:type="spellStart"/>
      <w:r w:rsidRPr="003F3F19">
        <w:rPr>
          <w:rFonts w:ascii="Arial" w:hAnsi="Arial" w:cs="Arial"/>
          <w:color w:val="000000" w:themeColor="text1"/>
          <w:sz w:val="22"/>
          <w:szCs w:val="22"/>
        </w:rPr>
        <w:t>yn</w:t>
      </w:r>
      <w:proofErr w:type="spellEnd"/>
      <w:r w:rsidRPr="003F3F19">
        <w:rPr>
          <w:rFonts w:ascii="Arial" w:hAnsi="Arial" w:cs="Arial"/>
          <w:color w:val="000000" w:themeColor="text1"/>
          <w:sz w:val="22"/>
          <w:szCs w:val="22"/>
        </w:rPr>
        <w:t xml:space="preserve"> Wei, L. a Moyer, G. M. (</w:t>
      </w:r>
      <w:proofErr w:type="spellStart"/>
      <w:r w:rsidRPr="003F3F19">
        <w:rPr>
          <w:rFonts w:ascii="Arial" w:hAnsi="Arial" w:cs="Arial"/>
          <w:color w:val="000000" w:themeColor="text1"/>
          <w:sz w:val="22"/>
          <w:szCs w:val="22"/>
        </w:rPr>
        <w:t>gol</w:t>
      </w:r>
      <w:proofErr w:type="spellEnd"/>
      <w:r w:rsidRPr="003F3F19">
        <w:rPr>
          <w:rFonts w:ascii="Arial" w:hAnsi="Arial" w:cs="Arial"/>
          <w:color w:val="000000" w:themeColor="text1"/>
          <w:sz w:val="22"/>
          <w:szCs w:val="22"/>
        </w:rPr>
        <w:t xml:space="preserve">.) </w:t>
      </w:r>
      <w:r w:rsidRPr="003F3F19">
        <w:rPr>
          <w:rFonts w:ascii="Arial" w:hAnsi="Arial" w:cs="Arial"/>
          <w:i/>
          <w:iCs/>
          <w:color w:val="000000" w:themeColor="text1"/>
          <w:sz w:val="22"/>
          <w:szCs w:val="22"/>
        </w:rPr>
        <w:t>The Blackwell Guide to Research Methods in Bilingualism and Multilingualism.</w:t>
      </w:r>
      <w:r w:rsidRPr="003F3F19">
        <w:rPr>
          <w:rFonts w:ascii="Arial" w:hAnsi="Arial" w:cs="Arial"/>
          <w:color w:val="000000" w:themeColor="text1"/>
          <w:sz w:val="22"/>
          <w:szCs w:val="22"/>
        </w:rPr>
        <w:t xml:space="preserve"> Hong Kong: Blackwell Publishing Ltd.</w:t>
      </w:r>
    </w:p>
    <w:p w14:paraId="49814D46" w14:textId="77777777" w:rsidR="00BE2E84" w:rsidRDefault="00BE2E84" w:rsidP="00BE2E84">
      <w:pPr>
        <w:tabs>
          <w:tab w:val="left" w:pos="1369"/>
        </w:tabs>
        <w:spacing w:line="360" w:lineRule="auto"/>
        <w:rPr>
          <w:rFonts w:ascii="Arial" w:hAnsi="Arial" w:cs="Arial"/>
          <w:sz w:val="22"/>
          <w:szCs w:val="22"/>
        </w:rPr>
      </w:pPr>
      <w:r w:rsidRPr="00783E68">
        <w:rPr>
          <w:rFonts w:ascii="Arial" w:hAnsi="Arial" w:cs="Arial"/>
          <w:sz w:val="22"/>
          <w:szCs w:val="22"/>
        </w:rPr>
        <w:lastRenderedPageBreak/>
        <w:t>Donaldson,</w:t>
      </w:r>
      <w:r>
        <w:rPr>
          <w:rFonts w:ascii="Arial" w:hAnsi="Arial" w:cs="Arial"/>
          <w:sz w:val="22"/>
          <w:szCs w:val="22"/>
        </w:rPr>
        <w:t xml:space="preserve"> </w:t>
      </w:r>
      <w:r w:rsidRPr="00783E68">
        <w:rPr>
          <w:rFonts w:ascii="Arial" w:hAnsi="Arial" w:cs="Arial"/>
          <w:sz w:val="22"/>
          <w:szCs w:val="22"/>
        </w:rPr>
        <w:t xml:space="preserve">G. </w:t>
      </w:r>
      <w:r>
        <w:rPr>
          <w:rFonts w:ascii="Arial" w:hAnsi="Arial" w:cs="Arial"/>
          <w:sz w:val="22"/>
          <w:szCs w:val="22"/>
        </w:rPr>
        <w:t>(</w:t>
      </w:r>
      <w:r w:rsidRPr="00783E68">
        <w:rPr>
          <w:rFonts w:ascii="Arial" w:hAnsi="Arial" w:cs="Arial"/>
          <w:sz w:val="22"/>
          <w:szCs w:val="22"/>
        </w:rPr>
        <w:t>2015)</w:t>
      </w:r>
      <w:r>
        <w:rPr>
          <w:rFonts w:ascii="Arial" w:hAnsi="Arial" w:cs="Arial"/>
          <w:i/>
          <w:iCs/>
          <w:sz w:val="22"/>
          <w:szCs w:val="22"/>
        </w:rPr>
        <w:t xml:space="preserve"> Dyfodol Llwyddiannus </w:t>
      </w:r>
      <w:r w:rsidRPr="00783E68">
        <w:rPr>
          <w:rFonts w:ascii="Arial" w:hAnsi="Arial" w:cs="Arial"/>
          <w:i/>
          <w:iCs/>
          <w:sz w:val="22"/>
          <w:szCs w:val="22"/>
        </w:rPr>
        <w:t xml:space="preserve">. </w:t>
      </w:r>
      <w:r w:rsidRPr="00783E68">
        <w:rPr>
          <w:rFonts w:ascii="Arial" w:hAnsi="Arial" w:cs="Arial"/>
          <w:sz w:val="22"/>
          <w:szCs w:val="22"/>
        </w:rPr>
        <w:t xml:space="preserve">Ar gael yn: </w:t>
      </w:r>
      <w:r w:rsidRPr="00D001CA">
        <w:rPr>
          <w:rFonts w:ascii="Arial" w:hAnsi="Arial" w:cs="Arial"/>
          <w:sz w:val="22"/>
          <w:szCs w:val="22"/>
        </w:rPr>
        <w:t xml:space="preserve">https://llyw.cymru/sites/default/files/publications/2018-03/dyfodol-llwyddiannus.pdf </w:t>
      </w:r>
      <w:r w:rsidRPr="00783E68">
        <w:rPr>
          <w:rFonts w:ascii="Arial" w:hAnsi="Arial" w:cs="Arial"/>
          <w:sz w:val="22"/>
          <w:szCs w:val="22"/>
        </w:rPr>
        <w:t>(Darllenwyd: 11/11/20).</w:t>
      </w:r>
    </w:p>
    <w:p w14:paraId="007E64E1"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Easwaramoorthy</w:t>
      </w:r>
      <w:proofErr w:type="spellEnd"/>
      <w:r w:rsidRPr="00783E68">
        <w:rPr>
          <w:rFonts w:ascii="Arial" w:hAnsi="Arial" w:cs="Arial"/>
          <w:sz w:val="22"/>
          <w:szCs w:val="22"/>
        </w:rPr>
        <w:t xml:space="preserve">, M. a </w:t>
      </w:r>
      <w:proofErr w:type="spellStart"/>
      <w:r w:rsidRPr="00783E68">
        <w:rPr>
          <w:rFonts w:ascii="Arial" w:hAnsi="Arial" w:cs="Arial"/>
          <w:sz w:val="22"/>
          <w:szCs w:val="22"/>
        </w:rPr>
        <w:t>Zarinpoush</w:t>
      </w:r>
      <w:proofErr w:type="spellEnd"/>
      <w:r w:rsidRPr="00783E68">
        <w:rPr>
          <w:rFonts w:ascii="Arial" w:hAnsi="Arial" w:cs="Arial"/>
          <w:sz w:val="22"/>
          <w:szCs w:val="22"/>
        </w:rPr>
        <w:t xml:space="preserve">, F. (2006) </w:t>
      </w:r>
      <w:r w:rsidRPr="00783E68">
        <w:rPr>
          <w:rFonts w:ascii="Arial" w:hAnsi="Arial" w:cs="Arial"/>
          <w:i/>
          <w:iCs/>
          <w:sz w:val="22"/>
          <w:szCs w:val="22"/>
        </w:rPr>
        <w:t xml:space="preserve">Interviewing </w:t>
      </w:r>
      <w:proofErr w:type="gramStart"/>
      <w:r w:rsidRPr="00783E68">
        <w:rPr>
          <w:rFonts w:ascii="Arial" w:hAnsi="Arial" w:cs="Arial"/>
          <w:i/>
          <w:iCs/>
          <w:sz w:val="22"/>
          <w:szCs w:val="22"/>
        </w:rPr>
        <w:t>For</w:t>
      </w:r>
      <w:proofErr w:type="gramEnd"/>
      <w:r w:rsidRPr="00783E68">
        <w:rPr>
          <w:rFonts w:ascii="Arial" w:hAnsi="Arial" w:cs="Arial"/>
          <w:i/>
          <w:iCs/>
          <w:sz w:val="22"/>
          <w:szCs w:val="22"/>
        </w:rPr>
        <w:t xml:space="preserve"> Research. </w:t>
      </w:r>
      <w:r w:rsidRPr="00783E68">
        <w:rPr>
          <w:rFonts w:ascii="Arial" w:hAnsi="Arial" w:cs="Arial"/>
          <w:sz w:val="22"/>
          <w:szCs w:val="22"/>
        </w:rPr>
        <w:t>Toronto: Imagine Canada.</w:t>
      </w:r>
    </w:p>
    <w:p w14:paraId="0BF0B52D"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Education Reform. (2015) </w:t>
      </w:r>
      <w:r w:rsidRPr="00783E68">
        <w:rPr>
          <w:rFonts w:ascii="Arial" w:hAnsi="Arial" w:cs="Arial"/>
          <w:i/>
          <w:iCs/>
          <w:sz w:val="22"/>
          <w:szCs w:val="22"/>
        </w:rPr>
        <w:t xml:space="preserve">Assessment. </w:t>
      </w:r>
      <w:proofErr w:type="spellStart"/>
      <w:r w:rsidRPr="00783E68">
        <w:rPr>
          <w:rFonts w:ascii="Arial" w:hAnsi="Arial" w:cs="Arial"/>
          <w:sz w:val="22"/>
          <w:szCs w:val="22"/>
        </w:rPr>
        <w:t>Ar</w:t>
      </w:r>
      <w:proofErr w:type="spellEnd"/>
      <w:r w:rsidRPr="00783E68">
        <w:rPr>
          <w:rFonts w:ascii="Arial" w:hAnsi="Arial" w:cs="Arial"/>
          <w:sz w:val="22"/>
          <w:szCs w:val="22"/>
        </w:rPr>
        <w:t xml:space="preserve"> </w:t>
      </w:r>
      <w:proofErr w:type="spellStart"/>
      <w:r w:rsidRPr="00783E68">
        <w:rPr>
          <w:rFonts w:ascii="Arial" w:hAnsi="Arial" w:cs="Arial"/>
          <w:sz w:val="22"/>
          <w:szCs w:val="22"/>
        </w:rPr>
        <w:t>gael</w:t>
      </w:r>
      <w:proofErr w:type="spellEnd"/>
      <w:r w:rsidRPr="00783E68">
        <w:rPr>
          <w:rFonts w:ascii="Arial" w:hAnsi="Arial" w:cs="Arial"/>
          <w:sz w:val="22"/>
          <w:szCs w:val="22"/>
        </w:rPr>
        <w:t xml:space="preserve"> </w:t>
      </w:r>
      <w:proofErr w:type="spellStart"/>
      <w:r w:rsidRPr="00783E68">
        <w:rPr>
          <w:rFonts w:ascii="Arial" w:hAnsi="Arial" w:cs="Arial"/>
          <w:sz w:val="22"/>
          <w:szCs w:val="22"/>
        </w:rPr>
        <w:t>yn</w:t>
      </w:r>
      <w:proofErr w:type="spellEnd"/>
      <w:r w:rsidRPr="00783E68">
        <w:rPr>
          <w:rFonts w:ascii="Arial" w:hAnsi="Arial" w:cs="Arial"/>
          <w:sz w:val="22"/>
          <w:szCs w:val="22"/>
        </w:rPr>
        <w:t xml:space="preserve">: </w:t>
      </w:r>
      <w:hyperlink r:id="rId9" w:history="1">
        <w:r w:rsidRPr="00783E68">
          <w:rPr>
            <w:rStyle w:val="Hyperlink"/>
            <w:rFonts w:ascii="Arial" w:hAnsi="Arial" w:cs="Arial"/>
            <w:sz w:val="22"/>
            <w:szCs w:val="22"/>
          </w:rPr>
          <w:t>https://www.edglossary.org/assessment/</w:t>
        </w:r>
      </w:hyperlink>
      <w:r w:rsidRPr="00783E68">
        <w:rPr>
          <w:rFonts w:ascii="Arial" w:hAnsi="Arial" w:cs="Arial"/>
          <w:sz w:val="22"/>
          <w:szCs w:val="22"/>
        </w:rPr>
        <w:t xml:space="preserve"> (</w:t>
      </w:r>
      <w:proofErr w:type="spellStart"/>
      <w:r w:rsidRPr="00783E68">
        <w:rPr>
          <w:rFonts w:ascii="Arial" w:hAnsi="Arial" w:cs="Arial"/>
          <w:sz w:val="22"/>
          <w:szCs w:val="22"/>
        </w:rPr>
        <w:t>Darllenwyd</w:t>
      </w:r>
      <w:proofErr w:type="spellEnd"/>
      <w:r w:rsidRPr="00783E68">
        <w:rPr>
          <w:rFonts w:ascii="Arial" w:hAnsi="Arial" w:cs="Arial"/>
          <w:sz w:val="22"/>
          <w:szCs w:val="22"/>
        </w:rPr>
        <w:t>: 14/11/20).</w:t>
      </w:r>
    </w:p>
    <w:p w14:paraId="2C6343FC" w14:textId="77777777" w:rsidR="00BE2E84" w:rsidRPr="00783E68" w:rsidRDefault="00BE2E84" w:rsidP="00BE2E84">
      <w:pPr>
        <w:tabs>
          <w:tab w:val="left" w:pos="1369"/>
        </w:tabs>
        <w:spacing w:line="360" w:lineRule="auto"/>
        <w:jc w:val="both"/>
        <w:rPr>
          <w:rFonts w:ascii="Arial" w:hAnsi="Arial" w:cs="Arial"/>
          <w:sz w:val="22"/>
          <w:szCs w:val="22"/>
        </w:rPr>
      </w:pPr>
      <w:r w:rsidRPr="00783E68">
        <w:rPr>
          <w:rFonts w:ascii="Arial" w:hAnsi="Arial" w:cs="Arial"/>
          <w:sz w:val="22"/>
          <w:szCs w:val="22"/>
        </w:rPr>
        <w:t xml:space="preserve">Fleming, N. a Mills, C. (1992). ‘Not Another Inventory, Rather a Catalyst for Reflection’, </w:t>
      </w:r>
      <w:r w:rsidRPr="00783E68">
        <w:rPr>
          <w:rFonts w:ascii="Arial" w:hAnsi="Arial" w:cs="Arial"/>
          <w:i/>
          <w:iCs/>
          <w:sz w:val="22"/>
          <w:szCs w:val="22"/>
        </w:rPr>
        <w:t>To Improve the Academy</w:t>
      </w:r>
      <w:r w:rsidRPr="00783E68">
        <w:rPr>
          <w:rFonts w:ascii="Arial" w:hAnsi="Arial" w:cs="Arial"/>
          <w:sz w:val="22"/>
          <w:szCs w:val="22"/>
        </w:rPr>
        <w:t>, (11), tud 137.</w:t>
      </w:r>
    </w:p>
    <w:p w14:paraId="7733E835"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Flórez</w:t>
      </w:r>
      <w:proofErr w:type="spellEnd"/>
      <w:r w:rsidRPr="00783E68">
        <w:rPr>
          <w:rFonts w:ascii="Arial" w:hAnsi="Arial" w:cs="Arial"/>
          <w:sz w:val="22"/>
          <w:szCs w:val="22"/>
        </w:rPr>
        <w:t xml:space="preserve">, T.F. a Sammons, P. (2013) </w:t>
      </w:r>
      <w:r w:rsidRPr="00783E68">
        <w:rPr>
          <w:rFonts w:ascii="Arial" w:hAnsi="Arial" w:cs="Arial"/>
          <w:i/>
          <w:iCs/>
          <w:sz w:val="22"/>
          <w:szCs w:val="22"/>
        </w:rPr>
        <w:t xml:space="preserve">Assessment for learning: effects and </w:t>
      </w:r>
      <w:proofErr w:type="spellStart"/>
      <w:proofErr w:type="gramStart"/>
      <w:r w:rsidRPr="00783E68">
        <w:rPr>
          <w:rFonts w:ascii="Arial" w:hAnsi="Arial" w:cs="Arial"/>
          <w:i/>
          <w:iCs/>
          <w:sz w:val="22"/>
          <w:szCs w:val="22"/>
        </w:rPr>
        <w:t>impact.</w:t>
      </w:r>
      <w:r w:rsidRPr="00783E68">
        <w:rPr>
          <w:rFonts w:ascii="Arial" w:hAnsi="Arial" w:cs="Arial"/>
          <w:sz w:val="22"/>
          <w:szCs w:val="22"/>
        </w:rPr>
        <w:t>Oxford</w:t>
      </w:r>
      <w:proofErr w:type="spellEnd"/>
      <w:proofErr w:type="gramEnd"/>
      <w:r w:rsidRPr="00783E68">
        <w:rPr>
          <w:rFonts w:ascii="Arial" w:hAnsi="Arial" w:cs="Arial"/>
          <w:sz w:val="22"/>
          <w:szCs w:val="22"/>
        </w:rPr>
        <w:t xml:space="preserve">: </w:t>
      </w:r>
      <w:proofErr w:type="spellStart"/>
      <w:r w:rsidRPr="00783E68">
        <w:rPr>
          <w:rFonts w:ascii="Arial" w:hAnsi="Arial" w:cs="Arial"/>
          <w:sz w:val="22"/>
          <w:szCs w:val="22"/>
        </w:rPr>
        <w:t>CfBT</w:t>
      </w:r>
      <w:proofErr w:type="spellEnd"/>
      <w:r w:rsidRPr="00783E68">
        <w:rPr>
          <w:rFonts w:ascii="Arial" w:hAnsi="Arial" w:cs="Arial"/>
          <w:sz w:val="22"/>
          <w:szCs w:val="22"/>
        </w:rPr>
        <w:t xml:space="preserve"> Education.</w:t>
      </w:r>
    </w:p>
    <w:p w14:paraId="1D6030A8"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Gallacher</w:t>
      </w:r>
      <w:proofErr w:type="spellEnd"/>
      <w:r w:rsidRPr="00783E68">
        <w:rPr>
          <w:rFonts w:ascii="Arial" w:hAnsi="Arial" w:cs="Arial"/>
          <w:sz w:val="22"/>
          <w:szCs w:val="22"/>
        </w:rPr>
        <w:t xml:space="preserve">, T. a Johnson, M. (2019) </w:t>
      </w:r>
      <w:proofErr w:type="gramStart"/>
      <w:r w:rsidRPr="00783E68">
        <w:rPr>
          <w:rFonts w:ascii="Arial" w:hAnsi="Arial" w:cs="Arial"/>
          <w:sz w:val="22"/>
          <w:szCs w:val="22"/>
        </w:rPr>
        <w:t>‘”Learning</w:t>
      </w:r>
      <w:proofErr w:type="gramEnd"/>
      <w:r w:rsidRPr="00783E68">
        <w:rPr>
          <w:rFonts w:ascii="Arial" w:hAnsi="Arial" w:cs="Arial"/>
          <w:sz w:val="22"/>
          <w:szCs w:val="22"/>
        </w:rPr>
        <w:t xml:space="preserve"> Progressions”: A historical and theoretical discussion’, </w:t>
      </w:r>
      <w:r w:rsidRPr="00783E68">
        <w:rPr>
          <w:rFonts w:ascii="Arial" w:hAnsi="Arial" w:cs="Arial"/>
          <w:i/>
          <w:iCs/>
          <w:sz w:val="22"/>
          <w:szCs w:val="22"/>
        </w:rPr>
        <w:t>Research Matters,</w:t>
      </w:r>
      <w:r w:rsidRPr="00783E68">
        <w:rPr>
          <w:rFonts w:ascii="Arial" w:hAnsi="Arial" w:cs="Arial"/>
          <w:sz w:val="22"/>
          <w:szCs w:val="22"/>
        </w:rPr>
        <w:t xml:space="preserve"> (28), tt.10 – 16.</w:t>
      </w:r>
    </w:p>
    <w:p w14:paraId="0E374E6A"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Gardner, J. (2012) </w:t>
      </w:r>
      <w:r w:rsidRPr="00783E68">
        <w:rPr>
          <w:rFonts w:ascii="Arial" w:hAnsi="Arial" w:cs="Arial"/>
          <w:i/>
          <w:iCs/>
          <w:sz w:val="22"/>
          <w:szCs w:val="22"/>
        </w:rPr>
        <w:t>Assessment and Learning.</w:t>
      </w:r>
      <w:r w:rsidRPr="00783E68">
        <w:rPr>
          <w:rFonts w:ascii="Arial" w:hAnsi="Arial" w:cs="Arial"/>
          <w:sz w:val="22"/>
          <w:szCs w:val="22"/>
        </w:rPr>
        <w:t xml:space="preserve"> 2il arg. London: SAGE Publications Ltd.</w:t>
      </w:r>
    </w:p>
    <w:p w14:paraId="7AC7E084"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Gurbanov</w:t>
      </w:r>
      <w:proofErr w:type="spellEnd"/>
      <w:r w:rsidRPr="00783E68">
        <w:rPr>
          <w:rFonts w:ascii="Arial" w:hAnsi="Arial" w:cs="Arial"/>
          <w:sz w:val="22"/>
          <w:szCs w:val="22"/>
        </w:rPr>
        <w:t xml:space="preserve">, E. (2016) ‘The Challenge of Grading in Self and Peer-Assessment (Undergraduate Students’ and University Teachers’ Perspectives)’, </w:t>
      </w:r>
      <w:r w:rsidRPr="00783E68">
        <w:rPr>
          <w:rFonts w:ascii="Arial" w:hAnsi="Arial" w:cs="Arial"/>
          <w:i/>
          <w:iCs/>
          <w:sz w:val="22"/>
          <w:szCs w:val="22"/>
        </w:rPr>
        <w:t xml:space="preserve">Journal of Education in Black Sea Region’, </w:t>
      </w:r>
      <w:r w:rsidRPr="00783E68">
        <w:rPr>
          <w:rFonts w:ascii="Arial" w:hAnsi="Arial" w:cs="Arial"/>
          <w:sz w:val="22"/>
          <w:szCs w:val="22"/>
        </w:rPr>
        <w:t xml:space="preserve">1(2), </w:t>
      </w:r>
      <w:proofErr w:type="spellStart"/>
      <w:r w:rsidRPr="00783E68">
        <w:rPr>
          <w:rFonts w:ascii="Arial" w:hAnsi="Arial" w:cs="Arial"/>
          <w:sz w:val="22"/>
          <w:szCs w:val="22"/>
        </w:rPr>
        <w:t>tt</w:t>
      </w:r>
      <w:proofErr w:type="spellEnd"/>
      <w:r w:rsidRPr="00783E68">
        <w:rPr>
          <w:rFonts w:ascii="Arial" w:hAnsi="Arial" w:cs="Arial"/>
          <w:sz w:val="22"/>
          <w:szCs w:val="22"/>
        </w:rPr>
        <w:t xml:space="preserve"> 82-91.</w:t>
      </w:r>
    </w:p>
    <w:p w14:paraId="60FD2801"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Hill, M. Dixon, H. </w:t>
      </w:r>
      <w:proofErr w:type="spellStart"/>
      <w:r w:rsidRPr="00783E68">
        <w:rPr>
          <w:rFonts w:ascii="Arial" w:hAnsi="Arial" w:cs="Arial"/>
          <w:sz w:val="22"/>
          <w:szCs w:val="22"/>
        </w:rPr>
        <w:t>Hawe</w:t>
      </w:r>
      <w:proofErr w:type="spellEnd"/>
      <w:r w:rsidRPr="00783E68">
        <w:rPr>
          <w:rFonts w:ascii="Arial" w:hAnsi="Arial" w:cs="Arial"/>
          <w:sz w:val="22"/>
          <w:szCs w:val="22"/>
        </w:rPr>
        <w:t xml:space="preserve">, E. (2020) </w:t>
      </w:r>
      <w:r w:rsidRPr="00783E68">
        <w:rPr>
          <w:rFonts w:ascii="Arial" w:hAnsi="Arial" w:cs="Arial"/>
          <w:i/>
          <w:iCs/>
          <w:sz w:val="22"/>
          <w:szCs w:val="22"/>
        </w:rPr>
        <w:t>Observing Assessment for Learning (</w:t>
      </w:r>
      <w:proofErr w:type="spellStart"/>
      <w:r w:rsidRPr="00783E68">
        <w:rPr>
          <w:rFonts w:ascii="Arial" w:hAnsi="Arial" w:cs="Arial"/>
          <w:i/>
          <w:iCs/>
          <w:sz w:val="22"/>
          <w:szCs w:val="22"/>
        </w:rPr>
        <w:t>Afl</w:t>
      </w:r>
      <w:proofErr w:type="spellEnd"/>
      <w:r w:rsidRPr="00783E68">
        <w:rPr>
          <w:rFonts w:ascii="Arial" w:hAnsi="Arial" w:cs="Arial"/>
          <w:i/>
          <w:iCs/>
          <w:sz w:val="22"/>
          <w:szCs w:val="22"/>
        </w:rPr>
        <w:t>) in Action: Piloting an Observation Schedule to Inform Teacher Assessment Learning and Research.</w:t>
      </w:r>
      <w:r w:rsidRPr="00783E68">
        <w:rPr>
          <w:rFonts w:ascii="Arial" w:hAnsi="Arial" w:cs="Arial"/>
          <w:sz w:val="22"/>
          <w:szCs w:val="22"/>
        </w:rPr>
        <w:t xml:space="preserve"> </w:t>
      </w:r>
      <w:proofErr w:type="spellStart"/>
      <w:r w:rsidRPr="00783E68">
        <w:rPr>
          <w:rFonts w:ascii="Arial" w:hAnsi="Arial" w:cs="Arial"/>
          <w:sz w:val="22"/>
          <w:szCs w:val="22"/>
        </w:rPr>
        <w:t>Ar</w:t>
      </w:r>
      <w:proofErr w:type="spellEnd"/>
      <w:r w:rsidRPr="00783E68">
        <w:rPr>
          <w:rFonts w:ascii="Arial" w:hAnsi="Arial" w:cs="Arial"/>
          <w:sz w:val="22"/>
          <w:szCs w:val="22"/>
        </w:rPr>
        <w:t xml:space="preserve"> </w:t>
      </w:r>
      <w:proofErr w:type="spellStart"/>
      <w:r w:rsidRPr="00783E68">
        <w:rPr>
          <w:rFonts w:ascii="Arial" w:hAnsi="Arial" w:cs="Arial"/>
          <w:sz w:val="22"/>
          <w:szCs w:val="22"/>
        </w:rPr>
        <w:t>gael</w:t>
      </w:r>
      <w:proofErr w:type="spellEnd"/>
      <w:r w:rsidRPr="00783E68">
        <w:rPr>
          <w:rFonts w:ascii="Arial" w:hAnsi="Arial" w:cs="Arial"/>
          <w:sz w:val="22"/>
          <w:szCs w:val="22"/>
        </w:rPr>
        <w:t xml:space="preserve"> </w:t>
      </w:r>
      <w:proofErr w:type="spellStart"/>
      <w:r w:rsidRPr="00783E68">
        <w:rPr>
          <w:rFonts w:ascii="Arial" w:hAnsi="Arial" w:cs="Arial"/>
          <w:sz w:val="22"/>
          <w:szCs w:val="22"/>
        </w:rPr>
        <w:t>yn</w:t>
      </w:r>
      <w:proofErr w:type="spellEnd"/>
      <w:r w:rsidRPr="00783E68">
        <w:rPr>
          <w:rFonts w:ascii="Arial" w:hAnsi="Arial" w:cs="Arial"/>
          <w:sz w:val="22"/>
          <w:szCs w:val="22"/>
        </w:rPr>
        <w:t>:</w:t>
      </w:r>
      <w:r>
        <w:rPr>
          <w:rFonts w:ascii="Arial" w:hAnsi="Arial" w:cs="Arial"/>
          <w:sz w:val="22"/>
          <w:szCs w:val="22"/>
        </w:rPr>
        <w:t xml:space="preserve"> </w:t>
      </w:r>
      <w:hyperlink r:id="rId10" w:history="1">
        <w:r w:rsidRPr="008F20A3">
          <w:rPr>
            <w:rStyle w:val="Hyperlink"/>
            <w:rFonts w:ascii="Arial" w:hAnsi="Arial" w:cs="Arial"/>
            <w:sz w:val="22"/>
            <w:szCs w:val="22"/>
          </w:rPr>
          <w:t>http://www.tlri.org.nz/sites/default/files/projects/Observing%20assessment%20for%20learning%20in%20action%20Piloting%20an%20observation%20tool%20to%20inform%20teacher%20assessment%20learning%20and%20res.pdf</w:t>
        </w:r>
      </w:hyperlink>
      <w:r w:rsidRPr="00783E68">
        <w:rPr>
          <w:rFonts w:ascii="Arial" w:hAnsi="Arial" w:cs="Arial"/>
          <w:sz w:val="22"/>
          <w:szCs w:val="22"/>
        </w:rPr>
        <w:t xml:space="preserve"> (</w:t>
      </w:r>
      <w:proofErr w:type="spellStart"/>
      <w:r w:rsidRPr="00783E68">
        <w:rPr>
          <w:rFonts w:ascii="Arial" w:hAnsi="Arial" w:cs="Arial"/>
          <w:sz w:val="22"/>
          <w:szCs w:val="22"/>
        </w:rPr>
        <w:t>Darllenwyd</w:t>
      </w:r>
      <w:proofErr w:type="spellEnd"/>
      <w:r w:rsidRPr="00783E68">
        <w:rPr>
          <w:rFonts w:ascii="Arial" w:hAnsi="Arial" w:cs="Arial"/>
          <w:sz w:val="22"/>
          <w:szCs w:val="22"/>
        </w:rPr>
        <w:t>: 4/12/20).</w:t>
      </w:r>
    </w:p>
    <w:p w14:paraId="6AF49889" w14:textId="77777777" w:rsidR="00BE2E84" w:rsidRPr="00783E68" w:rsidRDefault="00BE2E84" w:rsidP="00BE2E84">
      <w:pPr>
        <w:pStyle w:val="NormalWeb"/>
        <w:spacing w:line="360" w:lineRule="auto"/>
        <w:rPr>
          <w:rFonts w:ascii="Arial" w:hAnsi="Arial" w:cs="Arial"/>
          <w:sz w:val="22"/>
          <w:szCs w:val="22"/>
        </w:rPr>
      </w:pPr>
      <w:r w:rsidRPr="00783E68">
        <w:rPr>
          <w:rFonts w:ascii="Arial" w:hAnsi="Arial" w:cs="Arial"/>
          <w:sz w:val="22"/>
          <w:szCs w:val="22"/>
        </w:rPr>
        <w:t xml:space="preserve">Jones, C. (2005) </w:t>
      </w:r>
      <w:r w:rsidRPr="00783E68">
        <w:rPr>
          <w:rFonts w:ascii="Arial" w:hAnsi="Arial" w:cs="Arial"/>
          <w:i/>
          <w:iCs/>
          <w:sz w:val="22"/>
          <w:szCs w:val="22"/>
        </w:rPr>
        <w:t>Assessment for Learning</w:t>
      </w:r>
      <w:r w:rsidRPr="00783E68">
        <w:rPr>
          <w:rFonts w:ascii="Arial" w:hAnsi="Arial" w:cs="Arial"/>
          <w:sz w:val="22"/>
          <w:szCs w:val="22"/>
        </w:rPr>
        <w:t xml:space="preserve">. </w:t>
      </w:r>
      <w:proofErr w:type="spellStart"/>
      <w:r w:rsidRPr="00783E68">
        <w:rPr>
          <w:rFonts w:ascii="Arial" w:hAnsi="Arial" w:cs="Arial"/>
          <w:sz w:val="22"/>
          <w:szCs w:val="22"/>
        </w:rPr>
        <w:t>Ar</w:t>
      </w:r>
      <w:proofErr w:type="spellEnd"/>
      <w:r w:rsidRPr="00783E68">
        <w:rPr>
          <w:rFonts w:ascii="Arial" w:hAnsi="Arial" w:cs="Arial"/>
          <w:sz w:val="22"/>
          <w:szCs w:val="22"/>
        </w:rPr>
        <w:t xml:space="preserve"> </w:t>
      </w:r>
      <w:proofErr w:type="spellStart"/>
      <w:r w:rsidRPr="00783E68">
        <w:rPr>
          <w:rFonts w:ascii="Arial" w:hAnsi="Arial" w:cs="Arial"/>
          <w:sz w:val="22"/>
          <w:szCs w:val="22"/>
        </w:rPr>
        <w:t>gael</w:t>
      </w:r>
      <w:proofErr w:type="spellEnd"/>
      <w:r w:rsidRPr="00783E68">
        <w:rPr>
          <w:rFonts w:ascii="Arial" w:hAnsi="Arial" w:cs="Arial"/>
          <w:sz w:val="22"/>
          <w:szCs w:val="22"/>
        </w:rPr>
        <w:t xml:space="preserve"> </w:t>
      </w:r>
      <w:proofErr w:type="spellStart"/>
      <w:r w:rsidRPr="00783E68">
        <w:rPr>
          <w:rFonts w:ascii="Arial" w:hAnsi="Arial" w:cs="Arial"/>
          <w:sz w:val="22"/>
          <w:szCs w:val="22"/>
        </w:rPr>
        <w:t>yn</w:t>
      </w:r>
      <w:proofErr w:type="spellEnd"/>
      <w:r w:rsidRPr="00783E68">
        <w:rPr>
          <w:rFonts w:ascii="Arial" w:hAnsi="Arial" w:cs="Arial"/>
          <w:sz w:val="22"/>
          <w:szCs w:val="22"/>
        </w:rPr>
        <w:t xml:space="preserve">: </w:t>
      </w:r>
      <w:hyperlink r:id="rId11" w:history="1">
        <w:r w:rsidRPr="00783E68">
          <w:rPr>
            <w:rStyle w:val="Hyperlink"/>
            <w:rFonts w:ascii="Arial" w:hAnsi="Arial" w:cs="Arial"/>
            <w:sz w:val="22"/>
            <w:szCs w:val="22"/>
          </w:rPr>
          <w:t>https://dera.ioe.ac.uk/7800/1/AssessmentforLearning.pdf</w:t>
        </w:r>
      </w:hyperlink>
      <w:r w:rsidRPr="00783E68">
        <w:rPr>
          <w:rFonts w:ascii="Arial" w:hAnsi="Arial" w:cs="Arial"/>
          <w:sz w:val="22"/>
          <w:szCs w:val="22"/>
        </w:rPr>
        <w:t xml:space="preserve"> (</w:t>
      </w:r>
      <w:proofErr w:type="spellStart"/>
      <w:r w:rsidRPr="00783E68">
        <w:rPr>
          <w:rFonts w:ascii="Arial" w:hAnsi="Arial" w:cs="Arial"/>
          <w:sz w:val="22"/>
          <w:szCs w:val="22"/>
        </w:rPr>
        <w:t>Darllenwyd</w:t>
      </w:r>
      <w:proofErr w:type="spellEnd"/>
      <w:r w:rsidRPr="00783E68">
        <w:rPr>
          <w:rFonts w:ascii="Arial" w:hAnsi="Arial" w:cs="Arial"/>
          <w:sz w:val="22"/>
          <w:szCs w:val="22"/>
        </w:rPr>
        <w:t>: 12/11/20).</w:t>
      </w:r>
    </w:p>
    <w:p w14:paraId="448CA85F" w14:textId="77777777" w:rsidR="00BE2E84" w:rsidRDefault="00BE2E84" w:rsidP="00BE2E84">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 xml:space="preserve">Joshi, </w:t>
      </w:r>
      <w:r w:rsidRPr="00132894">
        <w:rPr>
          <w:rFonts w:ascii="Arial" w:eastAsia="Times New Roman" w:hAnsi="Arial" w:cs="Arial"/>
          <w:i/>
          <w:iCs/>
          <w:color w:val="000000" w:themeColor="text1"/>
          <w:sz w:val="22"/>
          <w:szCs w:val="22"/>
          <w:shd w:val="clear" w:color="auto" w:fill="FFFFFF"/>
          <w:lang w:val="en-GB" w:eastAsia="en-GB"/>
        </w:rPr>
        <w:t>et al.</w:t>
      </w:r>
      <w:r>
        <w:rPr>
          <w:rFonts w:ascii="Arial" w:eastAsia="Times New Roman" w:hAnsi="Arial" w:cs="Arial"/>
          <w:color w:val="000000" w:themeColor="text1"/>
          <w:sz w:val="22"/>
          <w:szCs w:val="22"/>
          <w:shd w:val="clear" w:color="auto" w:fill="FFFFFF"/>
          <w:lang w:val="en-GB" w:eastAsia="en-GB"/>
        </w:rPr>
        <w:t xml:space="preserve"> (2015) ‘Likert Scale: Explored and Explained’, </w:t>
      </w:r>
      <w:r>
        <w:rPr>
          <w:rFonts w:ascii="Arial" w:eastAsia="Times New Roman" w:hAnsi="Arial" w:cs="Arial"/>
          <w:i/>
          <w:iCs/>
          <w:color w:val="000000" w:themeColor="text1"/>
          <w:sz w:val="22"/>
          <w:szCs w:val="22"/>
          <w:shd w:val="clear" w:color="auto" w:fill="FFFFFF"/>
          <w:lang w:val="en-GB" w:eastAsia="en-GB"/>
        </w:rPr>
        <w:t xml:space="preserve">British Journal of Applied Science &amp; Technology, </w:t>
      </w:r>
      <w:r w:rsidRPr="00AB6EB6">
        <w:rPr>
          <w:rFonts w:ascii="Arial" w:eastAsia="Times New Roman" w:hAnsi="Arial" w:cs="Arial"/>
          <w:color w:val="000000" w:themeColor="text1"/>
          <w:sz w:val="22"/>
          <w:szCs w:val="22"/>
          <w:shd w:val="clear" w:color="auto" w:fill="FFFFFF"/>
          <w:lang w:val="en-GB" w:eastAsia="en-GB"/>
        </w:rPr>
        <w:t>7(4), tt.396-403.</w:t>
      </w:r>
    </w:p>
    <w:p w14:paraId="63240DDD" w14:textId="77777777" w:rsidR="00BE2E84" w:rsidRPr="003F3F19" w:rsidRDefault="00BE2E84" w:rsidP="00BE2E84">
      <w:pPr>
        <w:pStyle w:val="NormalWeb"/>
        <w:spacing w:line="360" w:lineRule="auto"/>
        <w:jc w:val="both"/>
        <w:rPr>
          <w:rFonts w:ascii="Arial" w:hAnsi="Arial" w:cs="Arial"/>
          <w:color w:val="000000" w:themeColor="text1"/>
          <w:sz w:val="22"/>
          <w:szCs w:val="22"/>
        </w:rPr>
      </w:pPr>
      <w:r w:rsidRPr="003F3F19">
        <w:rPr>
          <w:rFonts w:ascii="Arial" w:hAnsi="Arial" w:cs="Arial"/>
          <w:color w:val="000000" w:themeColor="text1"/>
          <w:sz w:val="22"/>
          <w:szCs w:val="22"/>
        </w:rPr>
        <w:t xml:space="preserve">Kaiser, K. (2012) ‘Protecting Confidentiality’, </w:t>
      </w:r>
      <w:proofErr w:type="spellStart"/>
      <w:r w:rsidRPr="003F3F19">
        <w:rPr>
          <w:rFonts w:ascii="Arial" w:hAnsi="Arial" w:cs="Arial"/>
          <w:color w:val="000000" w:themeColor="text1"/>
          <w:sz w:val="22"/>
          <w:szCs w:val="22"/>
        </w:rPr>
        <w:t>yn</w:t>
      </w:r>
      <w:proofErr w:type="spellEnd"/>
      <w:r w:rsidRPr="003F3F19">
        <w:rPr>
          <w:rFonts w:ascii="Arial" w:hAnsi="Arial" w:cs="Arial"/>
          <w:color w:val="000000" w:themeColor="text1"/>
          <w:sz w:val="22"/>
          <w:szCs w:val="22"/>
        </w:rPr>
        <w:t xml:space="preserve"> </w:t>
      </w:r>
      <w:proofErr w:type="spellStart"/>
      <w:r w:rsidRPr="003F3F19">
        <w:rPr>
          <w:rFonts w:ascii="Arial" w:hAnsi="Arial" w:cs="Arial"/>
          <w:color w:val="000000" w:themeColor="text1"/>
          <w:sz w:val="22"/>
          <w:szCs w:val="22"/>
        </w:rPr>
        <w:t>Gubrium</w:t>
      </w:r>
      <w:proofErr w:type="spellEnd"/>
      <w:r w:rsidRPr="003F3F19">
        <w:rPr>
          <w:rFonts w:ascii="Arial" w:hAnsi="Arial" w:cs="Arial"/>
          <w:color w:val="000000" w:themeColor="text1"/>
          <w:sz w:val="22"/>
          <w:szCs w:val="22"/>
        </w:rPr>
        <w:t>, F. J. et al. (</w:t>
      </w:r>
      <w:proofErr w:type="spellStart"/>
      <w:r w:rsidRPr="003F3F19">
        <w:rPr>
          <w:rFonts w:ascii="Arial" w:hAnsi="Arial" w:cs="Arial"/>
          <w:color w:val="000000" w:themeColor="text1"/>
          <w:sz w:val="22"/>
          <w:szCs w:val="22"/>
        </w:rPr>
        <w:t>gol</w:t>
      </w:r>
      <w:proofErr w:type="spellEnd"/>
      <w:r w:rsidRPr="003F3F19">
        <w:rPr>
          <w:rFonts w:ascii="Arial" w:hAnsi="Arial" w:cs="Arial"/>
          <w:color w:val="000000" w:themeColor="text1"/>
          <w:sz w:val="22"/>
          <w:szCs w:val="22"/>
        </w:rPr>
        <w:t xml:space="preserve">.) </w:t>
      </w:r>
      <w:r w:rsidRPr="003F3F19">
        <w:rPr>
          <w:rFonts w:ascii="Arial" w:hAnsi="Arial" w:cs="Arial"/>
          <w:i/>
          <w:iCs/>
          <w:color w:val="000000" w:themeColor="text1"/>
          <w:sz w:val="22"/>
          <w:szCs w:val="22"/>
        </w:rPr>
        <w:t xml:space="preserve">The SAGE Handbook of Interview Research the Complexity of the Craft. </w:t>
      </w:r>
      <w:r w:rsidRPr="003F3F19">
        <w:rPr>
          <w:rFonts w:ascii="Arial" w:hAnsi="Arial" w:cs="Arial"/>
          <w:color w:val="000000" w:themeColor="text1"/>
          <w:sz w:val="22"/>
          <w:szCs w:val="22"/>
        </w:rPr>
        <w:t>2il arg. California: SAGE Publications, Inc.</w:t>
      </w:r>
    </w:p>
    <w:p w14:paraId="7934D0D1" w14:textId="77777777" w:rsidR="00BE2E84" w:rsidRDefault="00BE2E84" w:rsidP="00BE2E84">
      <w:pPr>
        <w:spacing w:line="360" w:lineRule="auto"/>
        <w:rPr>
          <w:rFonts w:ascii="Arial" w:eastAsia="Times New Roman" w:hAnsi="Arial" w:cs="Arial"/>
          <w:color w:val="000000" w:themeColor="text1"/>
          <w:sz w:val="22"/>
          <w:szCs w:val="22"/>
          <w:shd w:val="clear" w:color="auto" w:fill="FFFFFF"/>
          <w:lang w:val="en-GB" w:eastAsia="en-GB"/>
        </w:rPr>
      </w:pPr>
      <w:r w:rsidRPr="003F3F19">
        <w:rPr>
          <w:rFonts w:ascii="Arial" w:eastAsia="Times New Roman" w:hAnsi="Arial" w:cs="Arial"/>
          <w:color w:val="000000" w:themeColor="text1"/>
          <w:sz w:val="22"/>
          <w:szCs w:val="22"/>
          <w:shd w:val="clear" w:color="auto" w:fill="FFFFFF"/>
          <w:lang w:val="en-GB" w:eastAsia="en-GB"/>
        </w:rPr>
        <w:lastRenderedPageBreak/>
        <w:t xml:space="preserve">Krosnick, A.J a Presser, S. (2009) </w:t>
      </w:r>
      <w:proofErr w:type="gramStart"/>
      <w:r w:rsidRPr="003F3F19">
        <w:rPr>
          <w:rFonts w:ascii="Arial" w:eastAsia="Times New Roman" w:hAnsi="Arial" w:cs="Arial"/>
          <w:color w:val="000000" w:themeColor="text1"/>
          <w:sz w:val="22"/>
          <w:szCs w:val="22"/>
          <w:shd w:val="clear" w:color="auto" w:fill="FFFFFF"/>
          <w:lang w:val="en-GB" w:eastAsia="en-GB"/>
        </w:rPr>
        <w:t>‘ Question</w:t>
      </w:r>
      <w:proofErr w:type="gramEnd"/>
      <w:r w:rsidRPr="003F3F19">
        <w:rPr>
          <w:rFonts w:ascii="Arial" w:eastAsia="Times New Roman" w:hAnsi="Arial" w:cs="Arial"/>
          <w:color w:val="000000" w:themeColor="text1"/>
          <w:sz w:val="22"/>
          <w:szCs w:val="22"/>
          <w:shd w:val="clear" w:color="auto" w:fill="FFFFFF"/>
          <w:lang w:val="en-GB" w:eastAsia="en-GB"/>
        </w:rPr>
        <w:t xml:space="preserve"> and Questionnaire Design’, </w:t>
      </w:r>
      <w:proofErr w:type="spellStart"/>
      <w:r w:rsidRPr="003F3F19">
        <w:rPr>
          <w:rFonts w:ascii="Arial" w:eastAsia="Times New Roman" w:hAnsi="Arial" w:cs="Arial"/>
          <w:color w:val="000000" w:themeColor="text1"/>
          <w:sz w:val="22"/>
          <w:szCs w:val="22"/>
          <w:shd w:val="clear" w:color="auto" w:fill="FFFFFF"/>
          <w:lang w:val="en-GB" w:eastAsia="en-GB"/>
        </w:rPr>
        <w:t>yn</w:t>
      </w:r>
      <w:proofErr w:type="spellEnd"/>
      <w:r w:rsidRPr="003F3F19">
        <w:rPr>
          <w:rFonts w:ascii="Arial" w:eastAsia="Times New Roman" w:hAnsi="Arial" w:cs="Arial"/>
          <w:color w:val="000000" w:themeColor="text1"/>
          <w:sz w:val="22"/>
          <w:szCs w:val="22"/>
          <w:shd w:val="clear" w:color="auto" w:fill="FFFFFF"/>
          <w:lang w:val="en-GB" w:eastAsia="en-GB"/>
        </w:rPr>
        <w:t xml:space="preserve"> Wright, D. J a Marsden, V. P (</w:t>
      </w:r>
      <w:proofErr w:type="spellStart"/>
      <w:r w:rsidRPr="003F3F19">
        <w:rPr>
          <w:rFonts w:ascii="Arial" w:eastAsia="Times New Roman" w:hAnsi="Arial" w:cs="Arial"/>
          <w:color w:val="000000" w:themeColor="text1"/>
          <w:sz w:val="22"/>
          <w:szCs w:val="22"/>
          <w:shd w:val="clear" w:color="auto" w:fill="FFFFFF"/>
          <w:lang w:val="en-GB" w:eastAsia="en-GB"/>
        </w:rPr>
        <w:t>gol</w:t>
      </w:r>
      <w:proofErr w:type="spellEnd"/>
      <w:r w:rsidRPr="003F3F19">
        <w:rPr>
          <w:rFonts w:ascii="Arial" w:eastAsia="Times New Roman" w:hAnsi="Arial" w:cs="Arial"/>
          <w:color w:val="000000" w:themeColor="text1"/>
          <w:sz w:val="22"/>
          <w:szCs w:val="22"/>
          <w:shd w:val="clear" w:color="auto" w:fill="FFFFFF"/>
          <w:lang w:val="en-GB" w:eastAsia="en-GB"/>
        </w:rPr>
        <w:t xml:space="preserve">.) </w:t>
      </w:r>
      <w:r w:rsidRPr="003F3F19">
        <w:rPr>
          <w:rFonts w:ascii="Arial" w:eastAsia="Times New Roman" w:hAnsi="Arial" w:cs="Arial"/>
          <w:i/>
          <w:iCs/>
          <w:color w:val="000000" w:themeColor="text1"/>
          <w:sz w:val="22"/>
          <w:szCs w:val="22"/>
          <w:shd w:val="clear" w:color="auto" w:fill="FFFFFF"/>
          <w:lang w:val="en-GB" w:eastAsia="en-GB"/>
        </w:rPr>
        <w:t>Handbook of Survey Research.</w:t>
      </w:r>
      <w:r w:rsidRPr="003F3F19">
        <w:rPr>
          <w:rFonts w:ascii="Arial" w:eastAsia="Times New Roman" w:hAnsi="Arial" w:cs="Arial"/>
          <w:color w:val="000000" w:themeColor="text1"/>
          <w:sz w:val="22"/>
          <w:szCs w:val="22"/>
          <w:shd w:val="clear" w:color="auto" w:fill="FFFFFF"/>
          <w:lang w:val="en-GB" w:eastAsia="en-GB"/>
        </w:rPr>
        <w:t xml:space="preserve"> San Diego: Elsevier.</w:t>
      </w:r>
    </w:p>
    <w:p w14:paraId="7A3BD397" w14:textId="77777777" w:rsidR="00BE2E84" w:rsidRPr="003F3F19" w:rsidRDefault="00BE2E84" w:rsidP="00BE2E84">
      <w:pPr>
        <w:pStyle w:val="NormalWeb"/>
        <w:spacing w:line="360" w:lineRule="auto"/>
        <w:rPr>
          <w:rFonts w:ascii="Arial" w:hAnsi="Arial" w:cs="Arial"/>
          <w:sz w:val="22"/>
          <w:szCs w:val="22"/>
        </w:rPr>
      </w:pPr>
      <w:proofErr w:type="spellStart"/>
      <w:r w:rsidRPr="003F3F19">
        <w:rPr>
          <w:rFonts w:ascii="Arial" w:hAnsi="Arial" w:cs="Arial"/>
          <w:color w:val="000000" w:themeColor="text1"/>
          <w:sz w:val="22"/>
          <w:szCs w:val="22"/>
        </w:rPr>
        <w:t>Llywodraeth</w:t>
      </w:r>
      <w:proofErr w:type="spellEnd"/>
      <w:r w:rsidRPr="003F3F19">
        <w:rPr>
          <w:rFonts w:ascii="Arial" w:hAnsi="Arial" w:cs="Arial"/>
          <w:color w:val="000000" w:themeColor="text1"/>
          <w:sz w:val="22"/>
          <w:szCs w:val="22"/>
        </w:rPr>
        <w:t xml:space="preserve"> Cymru. (2019) </w:t>
      </w:r>
      <w:r w:rsidRPr="003F3F19">
        <w:rPr>
          <w:rFonts w:ascii="Arial" w:hAnsi="Arial" w:cs="Arial"/>
          <w:i/>
          <w:iCs/>
          <w:sz w:val="22"/>
          <w:szCs w:val="22"/>
        </w:rPr>
        <w:t>Statutory assessment arrangements for the Foundation Phase and end of Key Stages 2 and 3.</w:t>
      </w:r>
      <w:r w:rsidRPr="003F3F19">
        <w:rPr>
          <w:rFonts w:ascii="Arial" w:hAnsi="Arial" w:cs="Arial"/>
          <w:sz w:val="22"/>
          <w:szCs w:val="22"/>
        </w:rPr>
        <w:t xml:space="preserve"> </w:t>
      </w:r>
      <w:proofErr w:type="spellStart"/>
      <w:r w:rsidRPr="003F3F19">
        <w:rPr>
          <w:rFonts w:ascii="Arial" w:hAnsi="Arial" w:cs="Arial"/>
          <w:sz w:val="22"/>
          <w:szCs w:val="22"/>
        </w:rPr>
        <w:t>Ar</w:t>
      </w:r>
      <w:proofErr w:type="spellEnd"/>
      <w:r w:rsidRPr="003F3F19">
        <w:rPr>
          <w:rFonts w:ascii="Arial" w:hAnsi="Arial" w:cs="Arial"/>
          <w:sz w:val="22"/>
          <w:szCs w:val="22"/>
        </w:rPr>
        <w:t xml:space="preserve"> </w:t>
      </w:r>
      <w:proofErr w:type="spellStart"/>
      <w:r w:rsidRPr="003F3F19">
        <w:rPr>
          <w:rFonts w:ascii="Arial" w:hAnsi="Arial" w:cs="Arial"/>
          <w:sz w:val="22"/>
          <w:szCs w:val="22"/>
        </w:rPr>
        <w:t>gael</w:t>
      </w:r>
      <w:proofErr w:type="spellEnd"/>
      <w:r w:rsidRPr="003F3F19">
        <w:rPr>
          <w:rFonts w:ascii="Arial" w:hAnsi="Arial" w:cs="Arial"/>
          <w:sz w:val="22"/>
          <w:szCs w:val="22"/>
        </w:rPr>
        <w:t xml:space="preserve"> </w:t>
      </w:r>
      <w:proofErr w:type="spellStart"/>
      <w:r w:rsidRPr="003F3F19">
        <w:rPr>
          <w:rFonts w:ascii="Arial" w:hAnsi="Arial" w:cs="Arial"/>
          <w:sz w:val="22"/>
          <w:szCs w:val="22"/>
        </w:rPr>
        <w:t>yn</w:t>
      </w:r>
      <w:proofErr w:type="spellEnd"/>
      <w:r w:rsidRPr="003F3F19">
        <w:rPr>
          <w:rFonts w:ascii="Arial" w:hAnsi="Arial" w:cs="Arial"/>
          <w:sz w:val="22"/>
          <w:szCs w:val="22"/>
        </w:rPr>
        <w:t xml:space="preserve">: </w:t>
      </w:r>
      <w:hyperlink r:id="rId12" w:history="1">
        <w:r w:rsidRPr="003F3F19">
          <w:rPr>
            <w:rStyle w:val="Hyperlink"/>
            <w:rFonts w:ascii="Arial" w:hAnsi="Arial" w:cs="Arial"/>
            <w:sz w:val="22"/>
            <w:szCs w:val="22"/>
          </w:rPr>
          <w:t>https://hwb.gov.wales/api/storage/53889241-676d-4e36-8e69-b9129f8ccf51/statutory-assessment-arrangements-for-the-foundation-phase-and-end-of-key-stages-2-and-3-190909.pdf</w:t>
        </w:r>
      </w:hyperlink>
      <w:r w:rsidRPr="003F3F19">
        <w:rPr>
          <w:rFonts w:ascii="Arial" w:hAnsi="Arial" w:cs="Arial"/>
          <w:sz w:val="22"/>
          <w:szCs w:val="22"/>
        </w:rPr>
        <w:t xml:space="preserve"> (</w:t>
      </w:r>
      <w:proofErr w:type="spellStart"/>
      <w:r w:rsidRPr="003F3F19">
        <w:rPr>
          <w:rFonts w:ascii="Arial" w:hAnsi="Arial" w:cs="Arial"/>
          <w:sz w:val="22"/>
          <w:szCs w:val="22"/>
        </w:rPr>
        <w:t>Darllenwyd</w:t>
      </w:r>
      <w:proofErr w:type="spellEnd"/>
      <w:r w:rsidRPr="003F3F19">
        <w:rPr>
          <w:rFonts w:ascii="Arial" w:hAnsi="Arial" w:cs="Arial"/>
          <w:sz w:val="22"/>
          <w:szCs w:val="22"/>
        </w:rPr>
        <w:t>: 8/12/20).</w:t>
      </w:r>
    </w:p>
    <w:p w14:paraId="643136D3" w14:textId="77777777" w:rsidR="00BE2E84" w:rsidRPr="00783E68" w:rsidRDefault="00BE2E84" w:rsidP="00BE2E84">
      <w:pPr>
        <w:pStyle w:val="NormalWeb"/>
        <w:spacing w:line="360" w:lineRule="auto"/>
        <w:jc w:val="both"/>
        <w:rPr>
          <w:rFonts w:ascii="Arial" w:hAnsi="Arial" w:cs="Arial"/>
          <w:sz w:val="22"/>
          <w:szCs w:val="22"/>
        </w:rPr>
      </w:pPr>
      <w:proofErr w:type="spellStart"/>
      <w:r w:rsidRPr="00783E68">
        <w:rPr>
          <w:rFonts w:ascii="Arial" w:hAnsi="Arial" w:cs="Arial"/>
          <w:sz w:val="22"/>
          <w:szCs w:val="22"/>
        </w:rPr>
        <w:t>Llywodraeth</w:t>
      </w:r>
      <w:proofErr w:type="spellEnd"/>
      <w:r w:rsidRPr="00783E68">
        <w:rPr>
          <w:rFonts w:ascii="Arial" w:hAnsi="Arial" w:cs="Arial"/>
          <w:sz w:val="22"/>
          <w:szCs w:val="22"/>
        </w:rPr>
        <w:t xml:space="preserve"> </w:t>
      </w:r>
      <w:proofErr w:type="spellStart"/>
      <w:r w:rsidRPr="00783E68">
        <w:rPr>
          <w:rFonts w:ascii="Arial" w:hAnsi="Arial" w:cs="Arial"/>
          <w:sz w:val="22"/>
          <w:szCs w:val="22"/>
        </w:rPr>
        <w:t>Cynulliad</w:t>
      </w:r>
      <w:proofErr w:type="spellEnd"/>
      <w:r w:rsidRPr="00783E68">
        <w:rPr>
          <w:rFonts w:ascii="Arial" w:hAnsi="Arial" w:cs="Arial"/>
          <w:sz w:val="22"/>
          <w:szCs w:val="22"/>
        </w:rPr>
        <w:t xml:space="preserve"> Cymru. (2010) </w:t>
      </w:r>
      <w:r w:rsidRPr="00783E68">
        <w:rPr>
          <w:rFonts w:ascii="Arial" w:hAnsi="Arial" w:cs="Arial"/>
          <w:i/>
          <w:iCs/>
          <w:sz w:val="22"/>
          <w:szCs w:val="22"/>
        </w:rPr>
        <w:t xml:space="preserve">Sut </w:t>
      </w:r>
      <w:proofErr w:type="spellStart"/>
      <w:r w:rsidRPr="00783E68">
        <w:rPr>
          <w:rFonts w:ascii="Arial" w:hAnsi="Arial" w:cs="Arial"/>
          <w:i/>
          <w:iCs/>
          <w:sz w:val="22"/>
          <w:szCs w:val="22"/>
        </w:rPr>
        <w:t>i</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ddatblygu</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meddwl</w:t>
      </w:r>
      <w:proofErr w:type="spellEnd"/>
      <w:r w:rsidRPr="00783E68">
        <w:rPr>
          <w:rFonts w:ascii="Arial" w:hAnsi="Arial" w:cs="Arial"/>
          <w:i/>
          <w:iCs/>
          <w:sz w:val="22"/>
          <w:szCs w:val="22"/>
        </w:rPr>
        <w:t xml:space="preserve"> ac </w:t>
      </w:r>
      <w:proofErr w:type="spellStart"/>
      <w:r w:rsidRPr="00783E68">
        <w:rPr>
          <w:rFonts w:ascii="Arial" w:hAnsi="Arial" w:cs="Arial"/>
          <w:i/>
          <w:iCs/>
          <w:sz w:val="22"/>
          <w:szCs w:val="22"/>
        </w:rPr>
        <w:t>asesu</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ar</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gyfer</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dysgu</w:t>
      </w:r>
      <w:proofErr w:type="spellEnd"/>
      <w:r w:rsidRPr="00783E68">
        <w:rPr>
          <w:rFonts w:ascii="Arial" w:hAnsi="Arial" w:cs="Arial"/>
          <w:i/>
          <w:iCs/>
          <w:sz w:val="22"/>
          <w:szCs w:val="22"/>
        </w:rPr>
        <w:t xml:space="preserve"> y </w:t>
      </w:r>
      <w:proofErr w:type="spellStart"/>
      <w:r w:rsidRPr="00783E68">
        <w:rPr>
          <w:rFonts w:ascii="Arial" w:hAnsi="Arial" w:cs="Arial"/>
          <w:i/>
          <w:iCs/>
          <w:sz w:val="22"/>
          <w:szCs w:val="22"/>
        </w:rPr>
        <w:t>yr</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ystafell</w:t>
      </w:r>
      <w:proofErr w:type="spellEnd"/>
      <w:r w:rsidRPr="00783E68">
        <w:rPr>
          <w:rFonts w:ascii="Arial" w:hAnsi="Arial" w:cs="Arial"/>
          <w:i/>
          <w:iCs/>
          <w:sz w:val="22"/>
          <w:szCs w:val="22"/>
        </w:rPr>
        <w:t xml:space="preserve"> </w:t>
      </w:r>
      <w:proofErr w:type="spellStart"/>
      <w:r w:rsidRPr="00783E68">
        <w:rPr>
          <w:rFonts w:ascii="Arial" w:hAnsi="Arial" w:cs="Arial"/>
          <w:i/>
          <w:iCs/>
          <w:sz w:val="22"/>
          <w:szCs w:val="22"/>
        </w:rPr>
        <w:t>dosbarth</w:t>
      </w:r>
      <w:proofErr w:type="spellEnd"/>
      <w:r w:rsidRPr="00783E68">
        <w:rPr>
          <w:rFonts w:ascii="Arial" w:hAnsi="Arial" w:cs="Arial"/>
          <w:i/>
          <w:iCs/>
          <w:sz w:val="22"/>
          <w:szCs w:val="22"/>
        </w:rPr>
        <w:t xml:space="preserve">. </w:t>
      </w:r>
      <w:proofErr w:type="spellStart"/>
      <w:r w:rsidRPr="00783E68">
        <w:rPr>
          <w:rFonts w:ascii="Arial" w:hAnsi="Arial" w:cs="Arial"/>
          <w:sz w:val="22"/>
          <w:szCs w:val="22"/>
        </w:rPr>
        <w:t>Caerdydd</w:t>
      </w:r>
      <w:proofErr w:type="spellEnd"/>
      <w:r w:rsidRPr="00783E68">
        <w:rPr>
          <w:rFonts w:ascii="Arial" w:hAnsi="Arial" w:cs="Arial"/>
          <w:sz w:val="22"/>
          <w:szCs w:val="22"/>
        </w:rPr>
        <w:t xml:space="preserve">: </w:t>
      </w:r>
      <w:proofErr w:type="spellStart"/>
      <w:r w:rsidRPr="00783E68">
        <w:rPr>
          <w:rFonts w:ascii="Arial" w:hAnsi="Arial" w:cs="Arial"/>
          <w:sz w:val="22"/>
          <w:szCs w:val="22"/>
        </w:rPr>
        <w:t>Hawlfraint</w:t>
      </w:r>
      <w:proofErr w:type="spellEnd"/>
      <w:r w:rsidRPr="00783E68">
        <w:rPr>
          <w:rFonts w:ascii="Arial" w:hAnsi="Arial" w:cs="Arial"/>
          <w:sz w:val="22"/>
          <w:szCs w:val="22"/>
        </w:rPr>
        <w:t xml:space="preserve"> y </w:t>
      </w:r>
      <w:proofErr w:type="spellStart"/>
      <w:r w:rsidRPr="00783E68">
        <w:rPr>
          <w:rFonts w:ascii="Arial" w:hAnsi="Arial" w:cs="Arial"/>
          <w:sz w:val="22"/>
          <w:szCs w:val="22"/>
        </w:rPr>
        <w:t>Goron</w:t>
      </w:r>
      <w:proofErr w:type="spellEnd"/>
      <w:r w:rsidRPr="00783E68">
        <w:rPr>
          <w:rFonts w:ascii="Arial" w:hAnsi="Arial" w:cs="Arial"/>
          <w:sz w:val="22"/>
          <w:szCs w:val="22"/>
        </w:rPr>
        <w:t>.</w:t>
      </w:r>
    </w:p>
    <w:p w14:paraId="4F1116F1" w14:textId="77777777" w:rsidR="00BE2E84" w:rsidRPr="003F3F19" w:rsidRDefault="00BE2E84" w:rsidP="00BE2E84">
      <w:pPr>
        <w:spacing w:line="360" w:lineRule="auto"/>
        <w:rPr>
          <w:rFonts w:ascii="Arial" w:eastAsia="Times New Roman" w:hAnsi="Arial" w:cs="Arial"/>
          <w:color w:val="000000" w:themeColor="text1"/>
          <w:sz w:val="22"/>
          <w:szCs w:val="22"/>
          <w:shd w:val="clear" w:color="auto" w:fill="FFFFFF"/>
          <w:lang w:val="en-GB" w:eastAsia="en-GB"/>
        </w:rPr>
      </w:pPr>
      <w:r w:rsidRPr="003F3F19">
        <w:rPr>
          <w:rFonts w:ascii="Arial" w:eastAsia="Times New Roman" w:hAnsi="Arial" w:cs="Arial"/>
          <w:color w:val="000000" w:themeColor="text1"/>
          <w:sz w:val="22"/>
          <w:szCs w:val="22"/>
          <w:shd w:val="clear" w:color="auto" w:fill="FFFFFF"/>
          <w:lang w:val="en-GB" w:eastAsia="en-GB"/>
        </w:rPr>
        <w:t>Malaguzzi, L., (2001) </w:t>
      </w:r>
      <w:r w:rsidRPr="003F3F19">
        <w:rPr>
          <w:rFonts w:ascii="Arial" w:eastAsia="Times New Roman" w:hAnsi="Arial" w:cs="Arial"/>
          <w:i/>
          <w:iCs/>
          <w:color w:val="000000" w:themeColor="text1"/>
          <w:sz w:val="22"/>
          <w:szCs w:val="22"/>
          <w:lang w:val="en-GB" w:eastAsia="en-GB"/>
        </w:rPr>
        <w:t xml:space="preserve">La </w:t>
      </w:r>
      <w:proofErr w:type="spellStart"/>
      <w:r w:rsidRPr="003F3F19">
        <w:rPr>
          <w:rFonts w:ascii="Arial" w:eastAsia="Times New Roman" w:hAnsi="Arial" w:cs="Arial"/>
          <w:i/>
          <w:iCs/>
          <w:color w:val="000000" w:themeColor="text1"/>
          <w:sz w:val="22"/>
          <w:szCs w:val="22"/>
          <w:lang w:val="en-GB" w:eastAsia="en-GB"/>
        </w:rPr>
        <w:t>educación</w:t>
      </w:r>
      <w:proofErr w:type="spellEnd"/>
      <w:r w:rsidRPr="003F3F19">
        <w:rPr>
          <w:rFonts w:ascii="Arial" w:eastAsia="Times New Roman" w:hAnsi="Arial" w:cs="Arial"/>
          <w:i/>
          <w:iCs/>
          <w:color w:val="000000" w:themeColor="text1"/>
          <w:sz w:val="22"/>
          <w:szCs w:val="22"/>
          <w:lang w:val="en-GB" w:eastAsia="en-GB"/>
        </w:rPr>
        <w:t xml:space="preserve"> </w:t>
      </w:r>
      <w:proofErr w:type="spellStart"/>
      <w:r w:rsidRPr="003F3F19">
        <w:rPr>
          <w:rFonts w:ascii="Arial" w:eastAsia="Times New Roman" w:hAnsi="Arial" w:cs="Arial"/>
          <w:i/>
          <w:iCs/>
          <w:color w:val="000000" w:themeColor="text1"/>
          <w:sz w:val="22"/>
          <w:szCs w:val="22"/>
          <w:lang w:val="en-GB" w:eastAsia="en-GB"/>
        </w:rPr>
        <w:t>infantil</w:t>
      </w:r>
      <w:proofErr w:type="spellEnd"/>
      <w:r w:rsidRPr="003F3F19">
        <w:rPr>
          <w:rFonts w:ascii="Arial" w:eastAsia="Times New Roman" w:hAnsi="Arial" w:cs="Arial"/>
          <w:i/>
          <w:iCs/>
          <w:color w:val="000000" w:themeColor="text1"/>
          <w:sz w:val="22"/>
          <w:szCs w:val="22"/>
          <w:lang w:val="en-GB" w:eastAsia="en-GB"/>
        </w:rPr>
        <w:t xml:space="preserve"> </w:t>
      </w:r>
      <w:proofErr w:type="spellStart"/>
      <w:r w:rsidRPr="003F3F19">
        <w:rPr>
          <w:rFonts w:ascii="Arial" w:eastAsia="Times New Roman" w:hAnsi="Arial" w:cs="Arial"/>
          <w:i/>
          <w:iCs/>
          <w:color w:val="000000" w:themeColor="text1"/>
          <w:sz w:val="22"/>
          <w:szCs w:val="22"/>
          <w:lang w:val="en-GB" w:eastAsia="en-GB"/>
        </w:rPr>
        <w:t>en</w:t>
      </w:r>
      <w:proofErr w:type="spellEnd"/>
      <w:r w:rsidRPr="003F3F19">
        <w:rPr>
          <w:rFonts w:ascii="Arial" w:eastAsia="Times New Roman" w:hAnsi="Arial" w:cs="Arial"/>
          <w:i/>
          <w:iCs/>
          <w:color w:val="000000" w:themeColor="text1"/>
          <w:sz w:val="22"/>
          <w:szCs w:val="22"/>
          <w:lang w:val="en-GB" w:eastAsia="en-GB"/>
        </w:rPr>
        <w:t xml:space="preserve"> Reggio Emilia</w:t>
      </w:r>
      <w:r w:rsidRPr="003F3F19">
        <w:rPr>
          <w:rFonts w:ascii="Arial" w:eastAsia="Times New Roman" w:hAnsi="Arial" w:cs="Arial"/>
          <w:color w:val="000000" w:themeColor="text1"/>
          <w:sz w:val="22"/>
          <w:szCs w:val="22"/>
          <w:shd w:val="clear" w:color="auto" w:fill="FFFFFF"/>
          <w:lang w:val="en-GB" w:eastAsia="en-GB"/>
        </w:rPr>
        <w:t xml:space="preserve">. Barcelona: </w:t>
      </w:r>
      <w:proofErr w:type="spellStart"/>
      <w:r w:rsidRPr="003F3F19">
        <w:rPr>
          <w:rFonts w:ascii="Arial" w:eastAsia="Times New Roman" w:hAnsi="Arial" w:cs="Arial"/>
          <w:color w:val="000000" w:themeColor="text1"/>
          <w:sz w:val="22"/>
          <w:szCs w:val="22"/>
          <w:shd w:val="clear" w:color="auto" w:fill="FFFFFF"/>
          <w:lang w:val="en-GB" w:eastAsia="en-GB"/>
        </w:rPr>
        <w:t>Octaedro</w:t>
      </w:r>
      <w:proofErr w:type="spellEnd"/>
      <w:r w:rsidRPr="003F3F19">
        <w:rPr>
          <w:rFonts w:ascii="Arial" w:eastAsia="Times New Roman" w:hAnsi="Arial" w:cs="Arial"/>
          <w:color w:val="000000" w:themeColor="text1"/>
          <w:sz w:val="22"/>
          <w:szCs w:val="22"/>
          <w:shd w:val="clear" w:color="auto" w:fill="FFFFFF"/>
          <w:lang w:val="en-GB" w:eastAsia="en-GB"/>
        </w:rPr>
        <w:t>.</w:t>
      </w:r>
    </w:p>
    <w:p w14:paraId="5DA9F0AB"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McMillan, H.J a Hearn, J. (2008) ‘Student Self-Assessment: The Key to Stronger Student Motivation and Higher Achievement’, </w:t>
      </w:r>
      <w:r w:rsidRPr="00783E68">
        <w:rPr>
          <w:rFonts w:ascii="Arial" w:hAnsi="Arial" w:cs="Arial"/>
          <w:i/>
          <w:iCs/>
          <w:sz w:val="22"/>
          <w:szCs w:val="22"/>
        </w:rPr>
        <w:t>Educational Horizons</w:t>
      </w:r>
      <w:r w:rsidRPr="00783E68">
        <w:rPr>
          <w:rFonts w:ascii="Arial" w:hAnsi="Arial" w:cs="Arial"/>
          <w:sz w:val="22"/>
          <w:szCs w:val="22"/>
        </w:rPr>
        <w:t xml:space="preserve">, 87 (1), </w:t>
      </w:r>
      <w:proofErr w:type="spellStart"/>
      <w:r w:rsidRPr="00783E68">
        <w:rPr>
          <w:rFonts w:ascii="Arial" w:hAnsi="Arial" w:cs="Arial"/>
          <w:sz w:val="22"/>
          <w:szCs w:val="22"/>
        </w:rPr>
        <w:t>tt</w:t>
      </w:r>
      <w:proofErr w:type="spellEnd"/>
      <w:r w:rsidRPr="00783E68">
        <w:rPr>
          <w:rFonts w:ascii="Arial" w:hAnsi="Arial" w:cs="Arial"/>
          <w:sz w:val="22"/>
          <w:szCs w:val="22"/>
        </w:rPr>
        <w:t>. 40-49.</w:t>
      </w:r>
    </w:p>
    <w:p w14:paraId="5B82B725" w14:textId="77777777" w:rsidR="00BE2E84" w:rsidRPr="00783E68" w:rsidRDefault="00BE2E84" w:rsidP="00BE2E84">
      <w:pPr>
        <w:pStyle w:val="NormalWeb"/>
        <w:spacing w:line="360" w:lineRule="auto"/>
        <w:rPr>
          <w:rFonts w:ascii="Arial" w:hAnsi="Arial" w:cs="Arial"/>
          <w:color w:val="000000" w:themeColor="text1"/>
          <w:sz w:val="22"/>
          <w:szCs w:val="22"/>
        </w:rPr>
      </w:pPr>
      <w:proofErr w:type="spellStart"/>
      <w:r w:rsidRPr="00783E68">
        <w:rPr>
          <w:rFonts w:ascii="Arial" w:hAnsi="Arial" w:cs="Arial"/>
          <w:color w:val="000000" w:themeColor="text1"/>
          <w:sz w:val="22"/>
          <w:szCs w:val="22"/>
        </w:rPr>
        <w:t>Prifysgol</w:t>
      </w:r>
      <w:proofErr w:type="spellEnd"/>
      <w:r w:rsidRPr="00783E68">
        <w:rPr>
          <w:rFonts w:ascii="Arial" w:hAnsi="Arial" w:cs="Arial"/>
          <w:color w:val="000000" w:themeColor="text1"/>
          <w:sz w:val="22"/>
          <w:szCs w:val="22"/>
        </w:rPr>
        <w:t xml:space="preserve"> Cymru y </w:t>
      </w:r>
      <w:proofErr w:type="spellStart"/>
      <w:r w:rsidRPr="00783E68">
        <w:rPr>
          <w:rFonts w:ascii="Arial" w:hAnsi="Arial" w:cs="Arial"/>
          <w:color w:val="000000" w:themeColor="text1"/>
          <w:sz w:val="22"/>
          <w:szCs w:val="22"/>
        </w:rPr>
        <w:t>Drindod</w:t>
      </w:r>
      <w:proofErr w:type="spellEnd"/>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Dewi</w:t>
      </w:r>
      <w:proofErr w:type="spellEnd"/>
      <w:r w:rsidRPr="00783E68">
        <w:rPr>
          <w:rFonts w:ascii="Arial" w:hAnsi="Arial" w:cs="Arial"/>
          <w:color w:val="000000" w:themeColor="text1"/>
          <w:sz w:val="22"/>
          <w:szCs w:val="22"/>
        </w:rPr>
        <w:t xml:space="preserve"> Sant (2017) </w:t>
      </w:r>
      <w:r w:rsidRPr="00783E68">
        <w:rPr>
          <w:rFonts w:ascii="Arial" w:hAnsi="Arial" w:cs="Arial"/>
          <w:i/>
          <w:iCs/>
          <w:color w:val="000000" w:themeColor="text1"/>
          <w:sz w:val="22"/>
          <w:szCs w:val="22"/>
        </w:rPr>
        <w:t xml:space="preserve">Research Ethics &amp; Integrity Code of Practice. </w:t>
      </w:r>
      <w:proofErr w:type="spellStart"/>
      <w:r w:rsidRPr="00783E68">
        <w:rPr>
          <w:rFonts w:ascii="Arial" w:hAnsi="Arial" w:cs="Arial"/>
          <w:color w:val="000000" w:themeColor="text1"/>
          <w:sz w:val="22"/>
          <w:szCs w:val="22"/>
        </w:rPr>
        <w:t>Ar</w:t>
      </w:r>
      <w:proofErr w:type="spellEnd"/>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gael</w:t>
      </w:r>
      <w:proofErr w:type="spellEnd"/>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yn</w:t>
      </w:r>
      <w:proofErr w:type="spellEnd"/>
      <w:r w:rsidRPr="00783E68">
        <w:rPr>
          <w:rFonts w:ascii="Arial" w:hAnsi="Arial" w:cs="Arial"/>
          <w:color w:val="000000" w:themeColor="text1"/>
          <w:sz w:val="22"/>
          <w:szCs w:val="22"/>
        </w:rPr>
        <w:t xml:space="preserve">: </w:t>
      </w:r>
      <w:hyperlink r:id="rId13" w:history="1">
        <w:r w:rsidRPr="008F20A3">
          <w:rPr>
            <w:rStyle w:val="Hyperlink"/>
            <w:rFonts w:ascii="Arial" w:hAnsi="Arial" w:cs="Arial"/>
            <w:sz w:val="22"/>
            <w:szCs w:val="22"/>
          </w:rPr>
          <w:t>https://www.uwtsd.ac.uk/media/uwtsd-website/content-assets/documents/research/research-ethics-integrity-code-practice.pdf</w:t>
        </w:r>
      </w:hyperlink>
      <w:r w:rsidRPr="00783E68">
        <w:rPr>
          <w:rFonts w:ascii="Arial" w:hAnsi="Arial" w:cs="Arial"/>
          <w:color w:val="000000" w:themeColor="text1"/>
          <w:sz w:val="22"/>
          <w:szCs w:val="22"/>
        </w:rPr>
        <w:t xml:space="preserve"> (</w:t>
      </w:r>
      <w:proofErr w:type="spellStart"/>
      <w:r w:rsidRPr="00783E68">
        <w:rPr>
          <w:rFonts w:ascii="Arial" w:hAnsi="Arial" w:cs="Arial"/>
          <w:color w:val="000000" w:themeColor="text1"/>
          <w:sz w:val="22"/>
          <w:szCs w:val="22"/>
        </w:rPr>
        <w:t>Darllenwyd</w:t>
      </w:r>
      <w:proofErr w:type="spellEnd"/>
      <w:r w:rsidRPr="00783E68">
        <w:rPr>
          <w:rFonts w:ascii="Arial" w:hAnsi="Arial" w:cs="Arial"/>
          <w:color w:val="000000" w:themeColor="text1"/>
          <w:sz w:val="22"/>
          <w:szCs w:val="22"/>
        </w:rPr>
        <w:t>: 5/12/20)</w:t>
      </w:r>
    </w:p>
    <w:p w14:paraId="40B8FD47"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Rani, S. M. a Roopa, S. (2012) ‘Questionnaire Designing for a Survey’, </w:t>
      </w:r>
      <w:r w:rsidRPr="00783E68">
        <w:rPr>
          <w:rFonts w:ascii="Arial" w:hAnsi="Arial" w:cs="Arial"/>
          <w:i/>
          <w:iCs/>
          <w:sz w:val="22"/>
          <w:szCs w:val="22"/>
        </w:rPr>
        <w:t xml:space="preserve">The Journal of Indian Orthodontic Society, </w:t>
      </w:r>
      <w:r w:rsidRPr="00783E68">
        <w:rPr>
          <w:rFonts w:ascii="Arial" w:hAnsi="Arial" w:cs="Arial"/>
          <w:sz w:val="22"/>
          <w:szCs w:val="22"/>
        </w:rPr>
        <w:t xml:space="preserve">46 (4), </w:t>
      </w:r>
      <w:proofErr w:type="spellStart"/>
      <w:r w:rsidRPr="00783E68">
        <w:rPr>
          <w:rFonts w:ascii="Arial" w:hAnsi="Arial" w:cs="Arial"/>
          <w:sz w:val="22"/>
          <w:szCs w:val="22"/>
        </w:rPr>
        <w:t>tt</w:t>
      </w:r>
      <w:proofErr w:type="spellEnd"/>
      <w:r w:rsidRPr="00783E68">
        <w:rPr>
          <w:rFonts w:ascii="Arial" w:hAnsi="Arial" w:cs="Arial"/>
          <w:sz w:val="22"/>
          <w:szCs w:val="22"/>
        </w:rPr>
        <w:t>. 273-277.</w:t>
      </w:r>
    </w:p>
    <w:p w14:paraId="13D969C8" w14:textId="77777777" w:rsidR="00BE2E84" w:rsidRPr="003F3F19" w:rsidRDefault="00BE2E84" w:rsidP="00BE2E84">
      <w:pPr>
        <w:pStyle w:val="NormalWeb"/>
        <w:spacing w:line="360" w:lineRule="auto"/>
        <w:jc w:val="both"/>
        <w:rPr>
          <w:rFonts w:ascii="Arial" w:hAnsi="Arial" w:cs="Arial"/>
          <w:color w:val="000000" w:themeColor="text1"/>
          <w:sz w:val="22"/>
          <w:szCs w:val="22"/>
        </w:rPr>
      </w:pPr>
      <w:r w:rsidRPr="003F3F19">
        <w:rPr>
          <w:rFonts w:ascii="Arial" w:hAnsi="Arial" w:cs="Arial"/>
          <w:color w:val="000000" w:themeColor="text1"/>
          <w:sz w:val="22"/>
          <w:szCs w:val="22"/>
        </w:rPr>
        <w:t xml:space="preserve">Spiller, D. (2012) </w:t>
      </w:r>
      <w:r w:rsidRPr="003F3F19">
        <w:rPr>
          <w:rFonts w:ascii="Arial" w:hAnsi="Arial" w:cs="Arial"/>
          <w:i/>
          <w:iCs/>
          <w:color w:val="000000" w:themeColor="text1"/>
          <w:sz w:val="22"/>
          <w:szCs w:val="22"/>
        </w:rPr>
        <w:t xml:space="preserve">Assessment matters: </w:t>
      </w:r>
      <w:proofErr w:type="spellStart"/>
      <w:r w:rsidRPr="003F3F19">
        <w:rPr>
          <w:rFonts w:ascii="Arial" w:hAnsi="Arial" w:cs="Arial"/>
          <w:i/>
          <w:iCs/>
          <w:color w:val="000000" w:themeColor="text1"/>
          <w:sz w:val="22"/>
          <w:szCs w:val="22"/>
        </w:rPr>
        <w:t>Self assessment</w:t>
      </w:r>
      <w:proofErr w:type="spellEnd"/>
      <w:r w:rsidRPr="003F3F19">
        <w:rPr>
          <w:rFonts w:ascii="Arial" w:hAnsi="Arial" w:cs="Arial"/>
          <w:i/>
          <w:iCs/>
          <w:color w:val="000000" w:themeColor="text1"/>
          <w:sz w:val="22"/>
          <w:szCs w:val="22"/>
        </w:rPr>
        <w:t xml:space="preserve"> and peer assessment.</w:t>
      </w:r>
      <w:r w:rsidRPr="003F3F19">
        <w:rPr>
          <w:rFonts w:ascii="Arial" w:hAnsi="Arial" w:cs="Arial"/>
          <w:color w:val="000000" w:themeColor="text1"/>
          <w:sz w:val="22"/>
          <w:szCs w:val="22"/>
        </w:rPr>
        <w:t xml:space="preserve"> </w:t>
      </w:r>
      <w:proofErr w:type="spellStart"/>
      <w:r w:rsidRPr="003F3F19">
        <w:rPr>
          <w:rFonts w:ascii="Arial" w:hAnsi="Arial" w:cs="Arial"/>
          <w:color w:val="000000" w:themeColor="text1"/>
          <w:sz w:val="22"/>
          <w:szCs w:val="22"/>
        </w:rPr>
        <w:t>Ar</w:t>
      </w:r>
      <w:proofErr w:type="spellEnd"/>
      <w:r w:rsidRPr="003F3F19">
        <w:rPr>
          <w:rFonts w:ascii="Arial" w:hAnsi="Arial" w:cs="Arial"/>
          <w:color w:val="000000" w:themeColor="text1"/>
          <w:sz w:val="22"/>
          <w:szCs w:val="22"/>
        </w:rPr>
        <w:t xml:space="preserve"> </w:t>
      </w:r>
      <w:proofErr w:type="spellStart"/>
      <w:r w:rsidRPr="003F3F19">
        <w:rPr>
          <w:rFonts w:ascii="Arial" w:hAnsi="Arial" w:cs="Arial"/>
          <w:color w:val="000000" w:themeColor="text1"/>
          <w:sz w:val="22"/>
          <w:szCs w:val="22"/>
        </w:rPr>
        <w:t>gael</w:t>
      </w:r>
      <w:proofErr w:type="spellEnd"/>
      <w:r w:rsidRPr="003F3F19">
        <w:rPr>
          <w:rFonts w:ascii="Arial" w:hAnsi="Arial" w:cs="Arial"/>
          <w:color w:val="000000" w:themeColor="text1"/>
          <w:sz w:val="22"/>
          <w:szCs w:val="22"/>
        </w:rPr>
        <w:t xml:space="preserve"> </w:t>
      </w:r>
      <w:proofErr w:type="spellStart"/>
      <w:r w:rsidRPr="003F3F19">
        <w:rPr>
          <w:rFonts w:ascii="Arial" w:hAnsi="Arial" w:cs="Arial"/>
          <w:color w:val="000000" w:themeColor="text1"/>
          <w:sz w:val="22"/>
          <w:szCs w:val="22"/>
        </w:rPr>
        <w:t>yn</w:t>
      </w:r>
      <w:proofErr w:type="spellEnd"/>
      <w:r w:rsidRPr="003F3F19">
        <w:rPr>
          <w:rFonts w:ascii="Arial" w:hAnsi="Arial" w:cs="Arial"/>
          <w:color w:val="000000" w:themeColor="text1"/>
          <w:sz w:val="22"/>
          <w:szCs w:val="22"/>
        </w:rPr>
        <w:t xml:space="preserve">: </w:t>
      </w:r>
      <w:hyperlink r:id="rId14" w:history="1">
        <w:r w:rsidRPr="003F3F19">
          <w:rPr>
            <w:rStyle w:val="Hyperlink"/>
            <w:rFonts w:ascii="Arial" w:hAnsi="Arial" w:cs="Arial"/>
            <w:sz w:val="22"/>
            <w:szCs w:val="22"/>
          </w:rPr>
          <w:t>http://cei.ust.hk/files/public/assessment_matters_self-assessment_peer_assessment.pdf</w:t>
        </w:r>
      </w:hyperlink>
      <w:r w:rsidRPr="003F3F19">
        <w:rPr>
          <w:rFonts w:ascii="Arial" w:hAnsi="Arial" w:cs="Arial"/>
          <w:color w:val="000000" w:themeColor="text1"/>
          <w:sz w:val="22"/>
          <w:szCs w:val="22"/>
        </w:rPr>
        <w:t xml:space="preserve"> (</w:t>
      </w:r>
      <w:proofErr w:type="spellStart"/>
      <w:r w:rsidRPr="003F3F19">
        <w:rPr>
          <w:rFonts w:ascii="Arial" w:hAnsi="Arial" w:cs="Arial"/>
          <w:color w:val="000000" w:themeColor="text1"/>
          <w:sz w:val="22"/>
          <w:szCs w:val="22"/>
        </w:rPr>
        <w:t>Darllenwyd</w:t>
      </w:r>
      <w:proofErr w:type="spellEnd"/>
      <w:r w:rsidRPr="003F3F19">
        <w:rPr>
          <w:rFonts w:ascii="Arial" w:hAnsi="Arial" w:cs="Arial"/>
          <w:color w:val="000000" w:themeColor="text1"/>
          <w:sz w:val="22"/>
          <w:szCs w:val="22"/>
        </w:rPr>
        <w:t>: 7/12/20).</w:t>
      </w:r>
    </w:p>
    <w:p w14:paraId="16BBE118" w14:textId="77777777" w:rsidR="00BE2E84" w:rsidRPr="00783E68" w:rsidRDefault="00BE2E84" w:rsidP="00BE2E84">
      <w:pPr>
        <w:pStyle w:val="NormalWeb"/>
        <w:spacing w:line="360" w:lineRule="auto"/>
        <w:jc w:val="both"/>
        <w:rPr>
          <w:rFonts w:ascii="Arial" w:hAnsi="Arial" w:cs="Arial"/>
          <w:sz w:val="22"/>
          <w:szCs w:val="22"/>
        </w:rPr>
      </w:pPr>
      <w:r w:rsidRPr="00783E68">
        <w:rPr>
          <w:rFonts w:ascii="Arial" w:hAnsi="Arial" w:cs="Arial"/>
          <w:sz w:val="22"/>
          <w:szCs w:val="22"/>
        </w:rPr>
        <w:t xml:space="preserve">Statistics Solutions. (2020) </w:t>
      </w:r>
      <w:r w:rsidRPr="00783E68">
        <w:rPr>
          <w:rFonts w:ascii="Arial" w:hAnsi="Arial" w:cs="Arial"/>
          <w:i/>
          <w:iCs/>
          <w:sz w:val="22"/>
          <w:szCs w:val="22"/>
        </w:rPr>
        <w:t>Choosing an Interview Type for Qualitive Research.</w:t>
      </w:r>
      <w:r w:rsidRPr="00783E68">
        <w:rPr>
          <w:rFonts w:ascii="Arial" w:hAnsi="Arial" w:cs="Arial"/>
          <w:sz w:val="22"/>
          <w:szCs w:val="22"/>
        </w:rPr>
        <w:t xml:space="preserve"> </w:t>
      </w:r>
      <w:proofErr w:type="spellStart"/>
      <w:r w:rsidRPr="00783E68">
        <w:rPr>
          <w:rFonts w:ascii="Arial" w:hAnsi="Arial" w:cs="Arial"/>
          <w:sz w:val="22"/>
          <w:szCs w:val="22"/>
        </w:rPr>
        <w:t>Ar</w:t>
      </w:r>
      <w:proofErr w:type="spellEnd"/>
      <w:r w:rsidRPr="00783E68">
        <w:rPr>
          <w:rFonts w:ascii="Arial" w:hAnsi="Arial" w:cs="Arial"/>
          <w:sz w:val="22"/>
          <w:szCs w:val="22"/>
        </w:rPr>
        <w:t xml:space="preserve"> </w:t>
      </w:r>
      <w:proofErr w:type="spellStart"/>
      <w:r w:rsidRPr="00783E68">
        <w:rPr>
          <w:rFonts w:ascii="Arial" w:hAnsi="Arial" w:cs="Arial"/>
          <w:sz w:val="22"/>
          <w:szCs w:val="22"/>
        </w:rPr>
        <w:t>gael</w:t>
      </w:r>
      <w:proofErr w:type="spellEnd"/>
      <w:r w:rsidRPr="00783E68">
        <w:rPr>
          <w:rFonts w:ascii="Arial" w:hAnsi="Arial" w:cs="Arial"/>
          <w:sz w:val="22"/>
          <w:szCs w:val="22"/>
        </w:rPr>
        <w:t xml:space="preserve"> </w:t>
      </w:r>
      <w:proofErr w:type="spellStart"/>
      <w:r w:rsidRPr="00783E68">
        <w:rPr>
          <w:rFonts w:ascii="Arial" w:hAnsi="Arial" w:cs="Arial"/>
          <w:sz w:val="22"/>
          <w:szCs w:val="22"/>
        </w:rPr>
        <w:t>yn</w:t>
      </w:r>
      <w:proofErr w:type="spellEnd"/>
      <w:r w:rsidRPr="00783E68">
        <w:rPr>
          <w:rFonts w:ascii="Arial" w:hAnsi="Arial" w:cs="Arial"/>
          <w:sz w:val="22"/>
          <w:szCs w:val="22"/>
        </w:rPr>
        <w:t xml:space="preserve">: </w:t>
      </w:r>
      <w:hyperlink r:id="rId15" w:history="1">
        <w:r w:rsidRPr="00783E68">
          <w:rPr>
            <w:rStyle w:val="Hyperlink"/>
            <w:rFonts w:ascii="Arial" w:hAnsi="Arial" w:cs="Arial"/>
            <w:sz w:val="22"/>
            <w:szCs w:val="22"/>
          </w:rPr>
          <w:t>https://www.statisticssolutions.com/choosing-an-interview-type-for-qualitative-research/</w:t>
        </w:r>
      </w:hyperlink>
      <w:r w:rsidRPr="00783E68">
        <w:rPr>
          <w:rFonts w:ascii="Arial" w:hAnsi="Arial" w:cs="Arial"/>
          <w:sz w:val="22"/>
          <w:szCs w:val="22"/>
        </w:rPr>
        <w:t xml:space="preserve"> (</w:t>
      </w:r>
      <w:proofErr w:type="spellStart"/>
      <w:r w:rsidRPr="00783E68">
        <w:rPr>
          <w:rFonts w:ascii="Arial" w:hAnsi="Arial" w:cs="Arial"/>
          <w:sz w:val="22"/>
          <w:szCs w:val="22"/>
        </w:rPr>
        <w:t>Darllenwyd</w:t>
      </w:r>
      <w:proofErr w:type="spellEnd"/>
      <w:r w:rsidRPr="00783E68">
        <w:rPr>
          <w:rFonts w:ascii="Arial" w:hAnsi="Arial" w:cs="Arial"/>
          <w:sz w:val="22"/>
          <w:szCs w:val="22"/>
        </w:rPr>
        <w:t>: 19/11/20).</w:t>
      </w:r>
    </w:p>
    <w:p w14:paraId="40B71B7A" w14:textId="77777777" w:rsidR="00BE2E84" w:rsidRPr="003F3F19" w:rsidRDefault="00BE2E84" w:rsidP="00BE2E84">
      <w:pPr>
        <w:pStyle w:val="NormalWeb"/>
        <w:spacing w:line="360" w:lineRule="auto"/>
        <w:jc w:val="both"/>
        <w:rPr>
          <w:rFonts w:ascii="Arial" w:hAnsi="Arial" w:cs="Arial"/>
          <w:color w:val="000000" w:themeColor="text1"/>
          <w:sz w:val="22"/>
          <w:szCs w:val="22"/>
        </w:rPr>
      </w:pPr>
      <w:proofErr w:type="spellStart"/>
      <w:r w:rsidRPr="003F3F19">
        <w:rPr>
          <w:rFonts w:ascii="Arial" w:hAnsi="Arial" w:cs="Arial"/>
          <w:color w:val="000000" w:themeColor="text1"/>
          <w:sz w:val="22"/>
          <w:szCs w:val="22"/>
        </w:rPr>
        <w:t>Stavrou</w:t>
      </w:r>
      <w:proofErr w:type="spellEnd"/>
      <w:r w:rsidRPr="003F3F19">
        <w:rPr>
          <w:rFonts w:ascii="Arial" w:hAnsi="Arial" w:cs="Arial"/>
          <w:color w:val="000000" w:themeColor="text1"/>
          <w:sz w:val="22"/>
          <w:szCs w:val="22"/>
        </w:rPr>
        <w:t xml:space="preserve">, E. T a </w:t>
      </w:r>
      <w:proofErr w:type="spellStart"/>
      <w:r w:rsidRPr="003F3F19">
        <w:rPr>
          <w:rFonts w:ascii="Arial" w:hAnsi="Arial" w:cs="Arial"/>
          <w:color w:val="000000" w:themeColor="text1"/>
          <w:sz w:val="22"/>
          <w:szCs w:val="22"/>
        </w:rPr>
        <w:t>Koutselini</w:t>
      </w:r>
      <w:proofErr w:type="spellEnd"/>
      <w:r w:rsidRPr="003F3F19">
        <w:rPr>
          <w:rFonts w:ascii="Arial" w:hAnsi="Arial" w:cs="Arial"/>
          <w:color w:val="000000" w:themeColor="text1"/>
          <w:sz w:val="22"/>
          <w:szCs w:val="22"/>
        </w:rPr>
        <w:t xml:space="preserve">, M. (2016) ‘Differentiation of Teaching and Learning: The Teachers Perspective’, </w:t>
      </w:r>
      <w:r w:rsidRPr="003F3F19">
        <w:rPr>
          <w:rFonts w:ascii="Arial" w:hAnsi="Arial" w:cs="Arial"/>
          <w:i/>
          <w:iCs/>
          <w:color w:val="000000" w:themeColor="text1"/>
          <w:sz w:val="22"/>
          <w:szCs w:val="22"/>
        </w:rPr>
        <w:t xml:space="preserve">Universal Journal of Educational Research, </w:t>
      </w:r>
      <w:r w:rsidRPr="003F3F19">
        <w:rPr>
          <w:rFonts w:ascii="Arial" w:hAnsi="Arial" w:cs="Arial"/>
          <w:color w:val="000000" w:themeColor="text1"/>
          <w:sz w:val="22"/>
          <w:szCs w:val="22"/>
        </w:rPr>
        <w:t>4(11), tt.2581-2588.</w:t>
      </w:r>
    </w:p>
    <w:p w14:paraId="4BA5F548" w14:textId="77777777" w:rsidR="00BE2E84" w:rsidRPr="00AB01AE" w:rsidRDefault="00BE2E84" w:rsidP="00BE2E84">
      <w:pPr>
        <w:spacing w:line="360" w:lineRule="auto"/>
        <w:rPr>
          <w:rFonts w:ascii="Arial" w:eastAsia="Times New Roman" w:hAnsi="Arial" w:cs="Arial"/>
          <w:i/>
          <w:iCs/>
          <w:color w:val="000000" w:themeColor="text1"/>
          <w:sz w:val="22"/>
          <w:szCs w:val="22"/>
          <w:lang w:val="en-GB" w:eastAsia="en-GB"/>
        </w:rPr>
      </w:pPr>
      <w:r>
        <w:rPr>
          <w:rFonts w:ascii="Arial" w:eastAsia="Times New Roman" w:hAnsi="Arial" w:cs="Arial"/>
          <w:color w:val="000000" w:themeColor="text1"/>
          <w:sz w:val="22"/>
          <w:szCs w:val="22"/>
          <w:shd w:val="clear" w:color="auto" w:fill="FFFFFF"/>
          <w:lang w:val="en-GB" w:eastAsia="en-GB"/>
        </w:rPr>
        <w:t xml:space="preserve">Zhang, Y. a </w:t>
      </w:r>
      <w:proofErr w:type="spellStart"/>
      <w:r>
        <w:rPr>
          <w:rFonts w:ascii="Arial" w:eastAsia="Times New Roman" w:hAnsi="Arial" w:cs="Arial"/>
          <w:color w:val="000000" w:themeColor="text1"/>
          <w:sz w:val="22"/>
          <w:szCs w:val="22"/>
          <w:shd w:val="clear" w:color="auto" w:fill="FFFFFF"/>
          <w:lang w:val="en-GB" w:eastAsia="en-GB"/>
        </w:rPr>
        <w:t>Wildemuth</w:t>
      </w:r>
      <w:proofErr w:type="spellEnd"/>
      <w:r>
        <w:rPr>
          <w:rFonts w:ascii="Arial" w:eastAsia="Times New Roman" w:hAnsi="Arial" w:cs="Arial"/>
          <w:color w:val="000000" w:themeColor="text1"/>
          <w:sz w:val="22"/>
          <w:szCs w:val="22"/>
          <w:shd w:val="clear" w:color="auto" w:fill="FFFFFF"/>
          <w:lang w:val="en-GB" w:eastAsia="en-GB"/>
        </w:rPr>
        <w:t xml:space="preserve">, M. B (2017) ‘Unstructured Interviews’,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Wildemuth</w:t>
      </w:r>
      <w:proofErr w:type="spellEnd"/>
      <w:r>
        <w:rPr>
          <w:rFonts w:ascii="Arial" w:eastAsia="Times New Roman" w:hAnsi="Arial" w:cs="Arial"/>
          <w:color w:val="000000" w:themeColor="text1"/>
          <w:sz w:val="22"/>
          <w:szCs w:val="22"/>
          <w:shd w:val="clear" w:color="auto" w:fill="FFFFFF"/>
          <w:lang w:val="en-GB" w:eastAsia="en-GB"/>
        </w:rPr>
        <w:t>, M. B (</w:t>
      </w:r>
      <w:proofErr w:type="spellStart"/>
      <w:r>
        <w:rPr>
          <w:rFonts w:ascii="Arial" w:eastAsia="Times New Roman" w:hAnsi="Arial" w:cs="Arial"/>
          <w:color w:val="000000" w:themeColor="text1"/>
          <w:sz w:val="22"/>
          <w:szCs w:val="22"/>
          <w:shd w:val="clear" w:color="auto" w:fill="FFFFFF"/>
          <w:lang w:val="en-GB" w:eastAsia="en-GB"/>
        </w:rPr>
        <w:t>gol</w:t>
      </w:r>
      <w:proofErr w:type="spellEnd"/>
      <w:r>
        <w:rPr>
          <w:rFonts w:ascii="Arial" w:eastAsia="Times New Roman" w:hAnsi="Arial" w:cs="Arial"/>
          <w:color w:val="000000" w:themeColor="text1"/>
          <w:sz w:val="22"/>
          <w:szCs w:val="22"/>
          <w:shd w:val="clear" w:color="auto" w:fill="FFFFFF"/>
          <w:lang w:val="en-GB" w:eastAsia="en-GB"/>
        </w:rPr>
        <w:t xml:space="preserve">.) </w:t>
      </w:r>
      <w:r>
        <w:rPr>
          <w:rFonts w:ascii="Arial" w:eastAsia="Times New Roman" w:hAnsi="Arial" w:cs="Arial"/>
          <w:i/>
          <w:iCs/>
          <w:color w:val="000000" w:themeColor="text1"/>
          <w:sz w:val="22"/>
          <w:szCs w:val="22"/>
          <w:shd w:val="clear" w:color="auto" w:fill="FFFFFF"/>
          <w:lang w:val="en-GB" w:eastAsia="en-GB"/>
        </w:rPr>
        <w:t xml:space="preserve">Applications of Social Research Methods to Questions in Information and Library Science. </w:t>
      </w:r>
      <w:r w:rsidRPr="00AB01AE">
        <w:rPr>
          <w:rFonts w:ascii="Arial" w:eastAsia="Times New Roman" w:hAnsi="Arial" w:cs="Arial"/>
          <w:color w:val="000000" w:themeColor="text1"/>
          <w:sz w:val="22"/>
          <w:szCs w:val="22"/>
          <w:shd w:val="clear" w:color="auto" w:fill="FFFFFF"/>
          <w:lang w:val="en-GB" w:eastAsia="en-GB"/>
        </w:rPr>
        <w:t>2il arg. Santa Barbara: Libraries Unlimited.</w:t>
      </w:r>
    </w:p>
    <w:p w14:paraId="38BF9C74" w14:textId="77777777" w:rsidR="00BE2E84" w:rsidRPr="00702CA9" w:rsidRDefault="00BE2E84" w:rsidP="00BE2E84">
      <w:pPr>
        <w:tabs>
          <w:tab w:val="left" w:pos="1369"/>
        </w:tabs>
        <w:rPr>
          <w:u w:val="single"/>
        </w:rPr>
      </w:pPr>
    </w:p>
    <w:p w14:paraId="2114FC6F" w14:textId="77777777" w:rsidR="00BE2E84" w:rsidRPr="00826969" w:rsidRDefault="00BE2E84">
      <w:pPr>
        <w:rPr>
          <w:rFonts w:ascii="Arial" w:hAnsi="Arial" w:cs="Arial"/>
          <w:sz w:val="22"/>
          <w:szCs w:val="22"/>
          <w:u w:val="single"/>
        </w:rPr>
      </w:pPr>
    </w:p>
    <w:sectPr w:rsidR="00BE2E84" w:rsidRPr="00826969" w:rsidSect="000501BF">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5F0704" w14:textId="77777777" w:rsidR="00CB4582" w:rsidRDefault="00CB4582" w:rsidP="00512A73">
      <w:r>
        <w:separator/>
      </w:r>
    </w:p>
  </w:endnote>
  <w:endnote w:type="continuationSeparator" w:id="0">
    <w:p w14:paraId="45252851" w14:textId="77777777" w:rsidR="00CB4582" w:rsidRDefault="00CB4582" w:rsidP="00512A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3967084"/>
      <w:docPartObj>
        <w:docPartGallery w:val="Page Numbers (Bottom of Page)"/>
        <w:docPartUnique/>
      </w:docPartObj>
    </w:sdtPr>
    <w:sdtContent>
      <w:p w14:paraId="35588096" w14:textId="6E525353" w:rsidR="007821D9" w:rsidRDefault="007821D9" w:rsidP="00124A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E7702" w14:textId="77777777" w:rsidR="007821D9" w:rsidRDefault="007821D9" w:rsidP="007821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5310645"/>
      <w:docPartObj>
        <w:docPartGallery w:val="Page Numbers (Bottom of Page)"/>
        <w:docPartUnique/>
      </w:docPartObj>
    </w:sdtPr>
    <w:sdtContent>
      <w:p w14:paraId="444B177A" w14:textId="6DD06FE0" w:rsidR="007821D9" w:rsidRDefault="007821D9" w:rsidP="00124A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C93D8C" w14:textId="77777777" w:rsidR="007821D9" w:rsidRDefault="007821D9" w:rsidP="007821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6320E5" w14:textId="77777777" w:rsidR="00CB4582" w:rsidRDefault="00CB4582" w:rsidP="00512A73">
      <w:r>
        <w:separator/>
      </w:r>
    </w:p>
  </w:footnote>
  <w:footnote w:type="continuationSeparator" w:id="0">
    <w:p w14:paraId="264320DD" w14:textId="77777777" w:rsidR="00CB4582" w:rsidRDefault="00CB4582" w:rsidP="00512A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3DA2E7" w14:textId="2B6658BA" w:rsidR="00512A73" w:rsidRDefault="00512A73" w:rsidP="00512A73">
    <w:pPr>
      <w:pStyle w:val="Header"/>
      <w:tabs>
        <w:tab w:val="clear" w:pos="4680"/>
        <w:tab w:val="clear" w:pos="9360"/>
        <w:tab w:val="right" w:pos="9020"/>
      </w:tabs>
    </w:pPr>
    <w:r>
      <w:t>ECAD5010-C</w:t>
    </w:r>
    <w:r>
      <w:tab/>
      <w:t>Rebecca Wilson</w:t>
    </w:r>
  </w:p>
  <w:p w14:paraId="10669A69" w14:textId="116A5B9B" w:rsidR="00512A73" w:rsidRDefault="00512A73" w:rsidP="00512A73">
    <w:pPr>
      <w:pStyle w:val="Header"/>
      <w:tabs>
        <w:tab w:val="clear" w:pos="4680"/>
        <w:tab w:val="clear" w:pos="9360"/>
        <w:tab w:val="left" w:pos="8142"/>
      </w:tabs>
    </w:pPr>
    <w:r>
      <w:tab/>
      <w:t>1907973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A73"/>
    <w:rsid w:val="000501BF"/>
    <w:rsid w:val="00263731"/>
    <w:rsid w:val="00483CAC"/>
    <w:rsid w:val="00512A73"/>
    <w:rsid w:val="005675A8"/>
    <w:rsid w:val="006C1EAE"/>
    <w:rsid w:val="007821D9"/>
    <w:rsid w:val="00826969"/>
    <w:rsid w:val="009A4B50"/>
    <w:rsid w:val="00BE2E84"/>
    <w:rsid w:val="00CB4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581777"/>
  <w15:chartTrackingRefBased/>
  <w15:docId w15:val="{36A22AB8-92AF-9846-9B71-63D7A60E0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A73"/>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A73"/>
    <w:pPr>
      <w:tabs>
        <w:tab w:val="center" w:pos="4680"/>
        <w:tab w:val="right" w:pos="9360"/>
      </w:tabs>
    </w:pPr>
  </w:style>
  <w:style w:type="character" w:customStyle="1" w:styleId="HeaderChar">
    <w:name w:val="Header Char"/>
    <w:basedOn w:val="DefaultParagraphFont"/>
    <w:link w:val="Header"/>
    <w:uiPriority w:val="99"/>
    <w:rsid w:val="00512A73"/>
    <w:rPr>
      <w:lang w:val="cy-GB"/>
    </w:rPr>
  </w:style>
  <w:style w:type="paragraph" w:styleId="Footer">
    <w:name w:val="footer"/>
    <w:basedOn w:val="Normal"/>
    <w:link w:val="FooterChar"/>
    <w:uiPriority w:val="99"/>
    <w:unhideWhenUsed/>
    <w:rsid w:val="00512A73"/>
    <w:pPr>
      <w:tabs>
        <w:tab w:val="center" w:pos="4680"/>
        <w:tab w:val="right" w:pos="9360"/>
      </w:tabs>
    </w:pPr>
  </w:style>
  <w:style w:type="character" w:customStyle="1" w:styleId="FooterChar">
    <w:name w:val="Footer Char"/>
    <w:basedOn w:val="DefaultParagraphFont"/>
    <w:link w:val="Footer"/>
    <w:uiPriority w:val="99"/>
    <w:rsid w:val="00512A73"/>
    <w:rPr>
      <w:lang w:val="cy-GB"/>
    </w:rPr>
  </w:style>
  <w:style w:type="table" w:styleId="TableGrid">
    <w:name w:val="Table Grid"/>
    <w:basedOn w:val="TableNormal"/>
    <w:uiPriority w:val="59"/>
    <w:rsid w:val="00512A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2E84"/>
    <w:rPr>
      <w:color w:val="0563C1" w:themeColor="hyperlink"/>
      <w:u w:val="single"/>
    </w:rPr>
  </w:style>
  <w:style w:type="paragraph" w:styleId="NormalWeb">
    <w:name w:val="Normal (Web)"/>
    <w:basedOn w:val="Normal"/>
    <w:uiPriority w:val="99"/>
    <w:unhideWhenUsed/>
    <w:rsid w:val="00BE2E84"/>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BE2E84"/>
  </w:style>
  <w:style w:type="character" w:styleId="Emphasis">
    <w:name w:val="Emphasis"/>
    <w:basedOn w:val="DefaultParagraphFont"/>
    <w:uiPriority w:val="20"/>
    <w:qFormat/>
    <w:rsid w:val="00BE2E84"/>
    <w:rPr>
      <w:i/>
      <w:iCs/>
    </w:rPr>
  </w:style>
  <w:style w:type="character" w:styleId="PageNumber">
    <w:name w:val="page number"/>
    <w:basedOn w:val="DefaultParagraphFont"/>
    <w:uiPriority w:val="99"/>
    <w:semiHidden/>
    <w:unhideWhenUsed/>
    <w:rsid w:val="00782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usq.edu.au/20675/1/Basnet_Basson_Devine_Hobohm_Cochrane_PV.pdf" TargetMode="External"/><Relationship Id="rId13" Type="http://schemas.openxmlformats.org/officeDocument/2006/relationships/hyperlink" Target="https://www.uwtsd.ac.uk/media/uwtsd-website/content-assets/documents/research/research-ethics-integrity-code-practice.pdf"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hwb.gov.wales/api/storage/53889241-676d-4e36-8e69-b9129f8ccf51/statutory-assessment-arrangements-for-the-foundation-phase-and-end-of-key-stages-2-and-3-190909.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era.ioe.ac.uk/7800/1/AssessmentforLearning.pdf" TargetMode="External"/><Relationship Id="rId5" Type="http://schemas.openxmlformats.org/officeDocument/2006/relationships/endnotes" Target="endnotes.xml"/><Relationship Id="rId15" Type="http://schemas.openxmlformats.org/officeDocument/2006/relationships/hyperlink" Target="https://www.statisticssolutions.com/choosing-an-interview-type-for-qualitative-research/" TargetMode="External"/><Relationship Id="rId10" Type="http://schemas.openxmlformats.org/officeDocument/2006/relationships/hyperlink" Target="http://www.tlri.org.nz/sites/default/files/projects/Observing%20assessment%20for%20learning%20in%20action%20Piloting%20an%20observation%20tool%20to%20inform%20teacher%20assessment%20learning%20and%20res.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dglossary.org/assessment/" TargetMode="External"/><Relationship Id="rId14" Type="http://schemas.openxmlformats.org/officeDocument/2006/relationships/hyperlink" Target="http://cei.ust.hk/files/public/assessment_matters_self-assessment_peer_assess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4197</Words>
  <Characters>23926</Characters>
  <Application>Microsoft Office Word</Application>
  <DocSecurity>0</DocSecurity>
  <Lines>199</Lines>
  <Paragraphs>56</Paragraphs>
  <ScaleCrop>false</ScaleCrop>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Sophia Wilson (1907973)</dc:creator>
  <cp:keywords/>
  <dc:description/>
  <cp:lastModifiedBy>Rebecca Sophia Wilson (1907973)</cp:lastModifiedBy>
  <cp:revision>6</cp:revision>
  <dcterms:created xsi:type="dcterms:W3CDTF">2020-12-22T16:19:00Z</dcterms:created>
  <dcterms:modified xsi:type="dcterms:W3CDTF">2020-12-22T16:27:00Z</dcterms:modified>
</cp:coreProperties>
</file>