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342B48" w14:textId="77777777" w:rsidR="00140396" w:rsidRPr="00A45D2F" w:rsidRDefault="007B21C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Chérie Harrap</w:t>
      </w:r>
    </w:p>
    <w:p w14:paraId="156D4D1D" w14:textId="77777777" w:rsidR="00140396" w:rsidRPr="00A45D2F" w:rsidRDefault="007B21C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2133601</w:t>
      </w:r>
    </w:p>
    <w:p w14:paraId="1D3410DA" w14:textId="77777777" w:rsidR="00140396" w:rsidRPr="00A45D2F" w:rsidRDefault="00140396" w:rsidP="003F302F">
      <w:pPr>
        <w:spacing w:after="0" w:line="360" w:lineRule="auto"/>
        <w:rPr>
          <w:rFonts w:ascii="Arial" w:eastAsia="Arial" w:hAnsi="Arial" w:cs="Arial"/>
          <w:color w:val="000000"/>
          <w:sz w:val="22"/>
          <w:szCs w:val="22"/>
        </w:rPr>
      </w:pPr>
    </w:p>
    <w:p w14:paraId="71774153" w14:textId="77777777" w:rsidR="00140396" w:rsidRPr="00A45D2F" w:rsidRDefault="007B21C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BMPF7013 Independent Study Module</w:t>
      </w:r>
    </w:p>
    <w:p w14:paraId="07120DF5" w14:textId="77777777" w:rsidR="00140396" w:rsidRPr="00A45D2F" w:rsidRDefault="007B21C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30 Credits</w:t>
      </w:r>
    </w:p>
    <w:p w14:paraId="5AAE2CC5" w14:textId="77777777" w:rsidR="00140396" w:rsidRPr="00A45D2F" w:rsidRDefault="007B21C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9000 Words</w:t>
      </w:r>
    </w:p>
    <w:p w14:paraId="66F86751" w14:textId="77777777" w:rsidR="00140396" w:rsidRPr="00A45D2F" w:rsidRDefault="00140396" w:rsidP="003F302F">
      <w:pPr>
        <w:spacing w:after="0" w:line="360" w:lineRule="auto"/>
        <w:rPr>
          <w:rFonts w:ascii="Arial" w:eastAsia="Arial" w:hAnsi="Arial" w:cs="Arial"/>
          <w:color w:val="000000"/>
          <w:sz w:val="22"/>
          <w:szCs w:val="22"/>
        </w:rPr>
      </w:pPr>
    </w:p>
    <w:p w14:paraId="62A081E3" w14:textId="77777777" w:rsidR="00140396" w:rsidRPr="00A45D2F" w:rsidRDefault="007B21C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Module 4</w:t>
      </w:r>
    </w:p>
    <w:p w14:paraId="42A3DE25" w14:textId="77777777" w:rsidR="00140396" w:rsidRPr="00A45D2F" w:rsidRDefault="00140396" w:rsidP="003F302F">
      <w:pPr>
        <w:spacing w:after="0" w:line="360" w:lineRule="auto"/>
        <w:rPr>
          <w:rFonts w:ascii="Arial" w:eastAsia="Arial" w:hAnsi="Arial" w:cs="Arial"/>
          <w:color w:val="000000"/>
          <w:sz w:val="22"/>
          <w:szCs w:val="22"/>
        </w:rPr>
      </w:pPr>
    </w:p>
    <w:p w14:paraId="238E14E0" w14:textId="6B3EF341" w:rsidR="00140396" w:rsidRDefault="007B21C7" w:rsidP="003F302F">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Assessment 1 </w:t>
      </w:r>
      <w:r w:rsidR="00791006">
        <w:rPr>
          <w:rFonts w:ascii="Arial" w:eastAsia="Arial" w:hAnsi="Arial" w:cs="Arial"/>
          <w:color w:val="000000" w:themeColor="text1"/>
          <w:sz w:val="22"/>
          <w:szCs w:val="22"/>
        </w:rPr>
        <w:t>–</w:t>
      </w:r>
      <w:r w:rsidRPr="00A45D2F">
        <w:rPr>
          <w:rFonts w:ascii="Arial" w:eastAsia="Arial" w:hAnsi="Arial" w:cs="Arial"/>
          <w:color w:val="000000" w:themeColor="text1"/>
          <w:sz w:val="22"/>
          <w:szCs w:val="22"/>
        </w:rPr>
        <w:t xml:space="preserve"> PORTFOLIO</w:t>
      </w:r>
    </w:p>
    <w:p w14:paraId="43927FA1" w14:textId="77777777" w:rsidR="00791006" w:rsidRPr="00A45D2F" w:rsidRDefault="00791006" w:rsidP="003F302F">
      <w:pPr>
        <w:spacing w:after="0" w:line="360" w:lineRule="auto"/>
        <w:rPr>
          <w:rFonts w:ascii="Arial" w:eastAsia="Arial" w:hAnsi="Arial" w:cs="Arial"/>
          <w:color w:val="000000"/>
          <w:sz w:val="22"/>
          <w:szCs w:val="22"/>
        </w:rPr>
      </w:pPr>
    </w:p>
    <w:p w14:paraId="149C826A" w14:textId="212AB774" w:rsidR="00140396" w:rsidRPr="000A5D7F" w:rsidRDefault="00A2259D" w:rsidP="003F302F">
      <w:pPr>
        <w:spacing w:after="0" w:line="360" w:lineRule="auto"/>
        <w:rPr>
          <w:rFonts w:ascii="Arial" w:eastAsia="Arial" w:hAnsi="Arial" w:cs="Arial"/>
          <w:b/>
          <w:bCs/>
          <w:color w:val="000000"/>
          <w:sz w:val="22"/>
          <w:szCs w:val="22"/>
          <w:u w:val="single"/>
        </w:rPr>
      </w:pPr>
      <w:r w:rsidRPr="000A5D7F">
        <w:rPr>
          <w:rFonts w:ascii="Arial" w:eastAsia="Arial" w:hAnsi="Arial" w:cs="Arial"/>
          <w:b/>
          <w:bCs/>
          <w:color w:val="000000"/>
          <w:sz w:val="22"/>
          <w:szCs w:val="22"/>
          <w:u w:val="single"/>
        </w:rPr>
        <w:t xml:space="preserve">How </w:t>
      </w:r>
      <w:r w:rsidR="00316046" w:rsidRPr="000A5D7F">
        <w:rPr>
          <w:rFonts w:ascii="Arial" w:eastAsia="Arial" w:hAnsi="Arial" w:cs="Arial"/>
          <w:b/>
          <w:bCs/>
          <w:color w:val="000000"/>
          <w:sz w:val="22"/>
          <w:szCs w:val="22"/>
          <w:u w:val="single"/>
        </w:rPr>
        <w:t>C</w:t>
      </w:r>
      <w:r w:rsidRPr="000A5D7F">
        <w:rPr>
          <w:rFonts w:ascii="Arial" w:eastAsia="Arial" w:hAnsi="Arial" w:cs="Arial"/>
          <w:b/>
          <w:bCs/>
          <w:color w:val="000000"/>
          <w:sz w:val="22"/>
          <w:szCs w:val="22"/>
          <w:u w:val="single"/>
        </w:rPr>
        <w:t xml:space="preserve">an </w:t>
      </w:r>
      <w:r w:rsidR="00AA4517" w:rsidRPr="000A5D7F">
        <w:rPr>
          <w:rFonts w:ascii="Arial" w:eastAsia="Arial" w:hAnsi="Arial" w:cs="Arial"/>
          <w:b/>
          <w:bCs/>
          <w:color w:val="000000"/>
          <w:sz w:val="22"/>
          <w:szCs w:val="22"/>
          <w:u w:val="single"/>
        </w:rPr>
        <w:t>Singing Tech</w:t>
      </w:r>
      <w:r w:rsidRPr="000A5D7F">
        <w:rPr>
          <w:rFonts w:ascii="Arial" w:eastAsia="Arial" w:hAnsi="Arial" w:cs="Arial"/>
          <w:b/>
          <w:bCs/>
          <w:color w:val="000000"/>
          <w:sz w:val="22"/>
          <w:szCs w:val="22"/>
          <w:u w:val="single"/>
        </w:rPr>
        <w:t>nique be Improved for the</w:t>
      </w:r>
      <w:r w:rsidR="007B21C7" w:rsidRPr="000A5D7F">
        <w:rPr>
          <w:rFonts w:ascii="Arial" w:eastAsia="Arial" w:hAnsi="Arial" w:cs="Arial"/>
          <w:b/>
          <w:bCs/>
          <w:color w:val="000000" w:themeColor="text1"/>
          <w:sz w:val="22"/>
          <w:szCs w:val="22"/>
          <w:u w:val="single"/>
        </w:rPr>
        <w:t xml:space="preserve"> Adult Non-Singer in the Vocal Studio </w:t>
      </w:r>
    </w:p>
    <w:p w14:paraId="5343CDF6" w14:textId="77777777" w:rsidR="00140396" w:rsidRPr="00A45D2F" w:rsidRDefault="00140396" w:rsidP="003F302F">
      <w:pPr>
        <w:spacing w:after="0" w:line="360" w:lineRule="auto"/>
        <w:rPr>
          <w:rFonts w:ascii="Arial" w:eastAsia="Arial" w:hAnsi="Arial" w:cs="Arial"/>
          <w:color w:val="000000"/>
          <w:sz w:val="22"/>
          <w:szCs w:val="22"/>
        </w:rPr>
      </w:pPr>
    </w:p>
    <w:p w14:paraId="6B412BB5" w14:textId="77777777" w:rsidR="00140396" w:rsidRPr="000A5D7F" w:rsidRDefault="007B21C7" w:rsidP="003F302F">
      <w:pPr>
        <w:spacing w:after="0" w:line="360" w:lineRule="auto"/>
        <w:rPr>
          <w:rFonts w:ascii="Arial" w:eastAsia="Arial" w:hAnsi="Arial" w:cs="Arial"/>
          <w:b/>
          <w:bCs/>
          <w:color w:val="000000"/>
          <w:sz w:val="22"/>
          <w:szCs w:val="22"/>
          <w:u w:val="single"/>
        </w:rPr>
      </w:pPr>
      <w:r w:rsidRPr="000A5D7F">
        <w:rPr>
          <w:rFonts w:ascii="Arial" w:eastAsia="Arial" w:hAnsi="Arial" w:cs="Arial"/>
          <w:b/>
          <w:bCs/>
          <w:color w:val="000000" w:themeColor="text1"/>
          <w:sz w:val="22"/>
          <w:szCs w:val="22"/>
          <w:u w:val="single"/>
        </w:rPr>
        <w:t>Introductory Section</w:t>
      </w:r>
    </w:p>
    <w:p w14:paraId="54A4B632" w14:textId="07E9D675" w:rsidR="00140396" w:rsidRPr="00A45D2F" w:rsidRDefault="007B21C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 xml:space="preserve">I have been a professional Contemporary Commercial Music (CCM) vocalist for 19 years and prior to that had private classical singing lessons for many years. I am now looking to set up my own vocal studio to pass on my knowledge. </w:t>
      </w:r>
      <w:r w:rsidR="000561D4" w:rsidRPr="00A45D2F">
        <w:rPr>
          <w:rFonts w:ascii="Arial" w:eastAsia="Arial" w:hAnsi="Arial" w:cs="Arial"/>
          <w:color w:val="000000" w:themeColor="text1"/>
          <w:sz w:val="22"/>
          <w:szCs w:val="22"/>
        </w:rPr>
        <w:t xml:space="preserve">The purpose of this paper is to </w:t>
      </w:r>
      <w:r w:rsidR="00316046" w:rsidRPr="00A45D2F">
        <w:rPr>
          <w:rFonts w:ascii="Arial" w:eastAsia="Arial" w:hAnsi="Arial" w:cs="Arial"/>
          <w:color w:val="000000" w:themeColor="text1"/>
          <w:sz w:val="22"/>
          <w:szCs w:val="22"/>
        </w:rPr>
        <w:t xml:space="preserve">research ways in which to </w:t>
      </w:r>
      <w:r w:rsidRPr="00A45D2F">
        <w:rPr>
          <w:rFonts w:ascii="Arial" w:eastAsia="Arial" w:hAnsi="Arial" w:cs="Arial"/>
          <w:color w:val="000000" w:themeColor="text1"/>
          <w:sz w:val="22"/>
          <w:szCs w:val="22"/>
        </w:rPr>
        <w:t>encourage adult non-singer</w:t>
      </w:r>
      <w:r w:rsidR="000561D4" w:rsidRPr="00A45D2F">
        <w:rPr>
          <w:rFonts w:ascii="Arial" w:eastAsia="Arial" w:hAnsi="Arial" w:cs="Arial"/>
          <w:color w:val="000000" w:themeColor="text1"/>
          <w:sz w:val="22"/>
          <w:szCs w:val="22"/>
        </w:rPr>
        <w:t>s to engage in singing lessons under my directive.</w:t>
      </w:r>
    </w:p>
    <w:p w14:paraId="4DEE8836" w14:textId="77777777" w:rsidR="00140396" w:rsidRPr="00A45D2F" w:rsidRDefault="00140396" w:rsidP="003F302F">
      <w:pPr>
        <w:spacing w:after="0" w:line="360" w:lineRule="auto"/>
        <w:rPr>
          <w:rFonts w:ascii="Arial" w:eastAsia="Arial" w:hAnsi="Arial" w:cs="Arial"/>
          <w:color w:val="000000"/>
          <w:sz w:val="22"/>
          <w:szCs w:val="22"/>
        </w:rPr>
      </w:pPr>
    </w:p>
    <w:p w14:paraId="52EC569C" w14:textId="77777777" w:rsidR="00140396" w:rsidRPr="000A5D7F" w:rsidRDefault="007B21C7" w:rsidP="003F302F">
      <w:pPr>
        <w:spacing w:after="0" w:line="360" w:lineRule="auto"/>
        <w:rPr>
          <w:rFonts w:ascii="Arial" w:eastAsia="Arial" w:hAnsi="Arial" w:cs="Arial"/>
          <w:b/>
          <w:bCs/>
          <w:color w:val="000000"/>
          <w:sz w:val="22"/>
          <w:szCs w:val="22"/>
          <w:u w:val="single"/>
        </w:rPr>
      </w:pPr>
      <w:r w:rsidRPr="000A5D7F">
        <w:rPr>
          <w:rFonts w:ascii="Arial" w:eastAsia="Arial" w:hAnsi="Arial" w:cs="Arial"/>
          <w:b/>
          <w:bCs/>
          <w:color w:val="000000" w:themeColor="text1"/>
          <w:sz w:val="22"/>
          <w:szCs w:val="22"/>
          <w:u w:val="single"/>
        </w:rPr>
        <w:t>Rationale</w:t>
      </w:r>
    </w:p>
    <w:p w14:paraId="4FC37417" w14:textId="0F59768F" w:rsidR="00140396" w:rsidRPr="00A45D2F" w:rsidRDefault="007B21C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I would like to explore how I can encourage non-singers</w:t>
      </w:r>
      <w:r w:rsidR="001550EE" w:rsidRPr="00A45D2F">
        <w:rPr>
          <w:rFonts w:ascii="Arial" w:eastAsia="Arial" w:hAnsi="Arial" w:cs="Arial"/>
          <w:color w:val="000000" w:themeColor="text1"/>
          <w:sz w:val="22"/>
          <w:szCs w:val="22"/>
        </w:rPr>
        <w:t xml:space="preserve">, as labelled in numerous research </w:t>
      </w:r>
      <w:r w:rsidR="00E352FA" w:rsidRPr="00A45D2F">
        <w:rPr>
          <w:rFonts w:ascii="Arial" w:eastAsia="Arial" w:hAnsi="Arial" w:cs="Arial"/>
          <w:color w:val="000000" w:themeColor="text1"/>
          <w:sz w:val="22"/>
          <w:szCs w:val="22"/>
        </w:rPr>
        <w:t xml:space="preserve">papers </w:t>
      </w:r>
      <w:r w:rsidR="001550EE" w:rsidRPr="00A45D2F">
        <w:rPr>
          <w:rFonts w:ascii="Arial" w:eastAsia="Arial" w:hAnsi="Arial" w:cs="Arial"/>
          <w:color w:val="000000" w:themeColor="text1"/>
          <w:sz w:val="22"/>
          <w:szCs w:val="22"/>
        </w:rPr>
        <w:t>(</w:t>
      </w:r>
      <w:r w:rsidR="009573D2" w:rsidRPr="00A45D2F">
        <w:rPr>
          <w:rFonts w:ascii="Arial" w:eastAsia="Arial" w:hAnsi="Arial" w:cs="Arial"/>
          <w:color w:val="000000" w:themeColor="text1"/>
          <w:sz w:val="22"/>
          <w:szCs w:val="22"/>
        </w:rPr>
        <w:t xml:space="preserve">Busch, 2013; </w:t>
      </w:r>
      <w:r w:rsidR="00064C9A" w:rsidRPr="00A45D2F">
        <w:rPr>
          <w:rFonts w:ascii="Arial" w:eastAsia="Arial" w:hAnsi="Arial" w:cs="Arial"/>
          <w:color w:val="000000" w:themeColor="text1"/>
          <w:sz w:val="22"/>
          <w:szCs w:val="22"/>
        </w:rPr>
        <w:t>Knight, 1999; Welch, 2016;</w:t>
      </w:r>
      <w:r w:rsidR="00C27DB9" w:rsidRPr="00A45D2F">
        <w:rPr>
          <w:rFonts w:ascii="Arial" w:eastAsia="Arial" w:hAnsi="Arial" w:cs="Arial"/>
          <w:color w:val="000000" w:themeColor="text1"/>
          <w:sz w:val="22"/>
          <w:szCs w:val="22"/>
        </w:rPr>
        <w:t xml:space="preserve"> </w:t>
      </w:r>
      <w:r w:rsidR="009573D2" w:rsidRPr="00A45D2F">
        <w:rPr>
          <w:rFonts w:ascii="Arial" w:eastAsia="Arial" w:hAnsi="Arial" w:cs="Arial"/>
          <w:color w:val="000000" w:themeColor="text1"/>
          <w:sz w:val="22"/>
          <w:szCs w:val="22"/>
        </w:rPr>
        <w:t>Whidden, 2009</w:t>
      </w:r>
      <w:r w:rsidR="001550EE" w:rsidRPr="00A45D2F">
        <w:rPr>
          <w:rFonts w:ascii="Arial" w:eastAsia="Arial" w:hAnsi="Arial" w:cs="Arial"/>
          <w:color w:val="000000" w:themeColor="text1"/>
          <w:sz w:val="22"/>
          <w:szCs w:val="22"/>
        </w:rPr>
        <w:t>)</w:t>
      </w:r>
      <w:r w:rsidR="000561D4" w:rsidRPr="00A45D2F">
        <w:rPr>
          <w:rFonts w:ascii="Arial" w:eastAsia="Arial" w:hAnsi="Arial" w:cs="Arial"/>
          <w:color w:val="000000" w:themeColor="text1"/>
          <w:sz w:val="22"/>
          <w:szCs w:val="22"/>
        </w:rPr>
        <w:t>,</w:t>
      </w:r>
      <w:r w:rsidRPr="00A45D2F">
        <w:rPr>
          <w:rFonts w:ascii="Arial" w:eastAsia="Arial" w:hAnsi="Arial" w:cs="Arial"/>
          <w:color w:val="000000" w:themeColor="text1"/>
          <w:sz w:val="22"/>
          <w:szCs w:val="22"/>
        </w:rPr>
        <w:t xml:space="preserve"> into the studio to try to sing, to learn the benefits of singing and to improve their vocal skills. Pascale (2002) believes that everyone is a singer, and that anyone who professes to being a non-singer is doing so purely based on society’s perspectives around what a ‘singer’ is.</w:t>
      </w:r>
      <w:r w:rsidR="001550EE" w:rsidRPr="00A45D2F">
        <w:rPr>
          <w:rFonts w:ascii="Arial" w:eastAsia="Arial" w:hAnsi="Arial" w:cs="Arial"/>
          <w:color w:val="000000" w:themeColor="text1"/>
          <w:sz w:val="22"/>
          <w:szCs w:val="22"/>
        </w:rPr>
        <w:t xml:space="preserve"> Therefore,</w:t>
      </w:r>
      <w:r w:rsidR="000561D4" w:rsidRPr="00A45D2F">
        <w:rPr>
          <w:rFonts w:ascii="Arial" w:eastAsia="Arial" w:hAnsi="Arial" w:cs="Arial"/>
          <w:color w:val="000000" w:themeColor="text1"/>
          <w:sz w:val="22"/>
          <w:szCs w:val="22"/>
        </w:rPr>
        <w:t xml:space="preserve"> further exploration of what constitutes a singer will be undertaken.</w:t>
      </w:r>
    </w:p>
    <w:p w14:paraId="7C7B35AF" w14:textId="52CE76F9" w:rsidR="00CF3037" w:rsidRPr="00A45D2F" w:rsidRDefault="00CF3037" w:rsidP="003F302F">
      <w:pPr>
        <w:spacing w:after="0" w:line="360" w:lineRule="auto"/>
        <w:rPr>
          <w:rFonts w:ascii="Arial" w:eastAsia="Arial" w:hAnsi="Arial" w:cs="Arial"/>
          <w:color w:val="000000"/>
          <w:sz w:val="22"/>
          <w:szCs w:val="22"/>
          <w:u w:val="single"/>
        </w:rPr>
      </w:pPr>
    </w:p>
    <w:p w14:paraId="3E4B4ECD" w14:textId="6E776B33" w:rsidR="00140396" w:rsidRPr="00A45D2F" w:rsidRDefault="00CF303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The type of knowledge I value is that of interpretivism and that as humans, we build our knowledge by trying to make sense of what happens to us and around us (Constantino, 2008; Pascale, 2011</w:t>
      </w:r>
      <w:r w:rsidR="00725C0A" w:rsidRPr="00A45D2F">
        <w:rPr>
          <w:rFonts w:ascii="Arial" w:eastAsia="Arial" w:hAnsi="Arial" w:cs="Arial"/>
          <w:color w:val="000000" w:themeColor="text1"/>
          <w:sz w:val="22"/>
          <w:szCs w:val="22"/>
        </w:rPr>
        <w:t xml:space="preserve">). </w:t>
      </w:r>
      <w:r w:rsidRPr="00A45D2F">
        <w:rPr>
          <w:rFonts w:ascii="Arial" w:eastAsia="Arial" w:hAnsi="Arial" w:cs="Arial"/>
          <w:color w:val="000000" w:themeColor="text1"/>
          <w:sz w:val="22"/>
          <w:szCs w:val="22"/>
        </w:rPr>
        <w:t xml:space="preserve">Interpretivism allows a researcher to find deeper meaning and clarity by looking at participants encounters and what they have </w:t>
      </w:r>
      <w:r w:rsidR="006073A5" w:rsidRPr="00A45D2F">
        <w:rPr>
          <w:rFonts w:ascii="Arial" w:eastAsia="Arial" w:hAnsi="Arial" w:cs="Arial"/>
          <w:color w:val="000000" w:themeColor="text1"/>
          <w:sz w:val="22"/>
          <w:szCs w:val="22"/>
        </w:rPr>
        <w:t>experienced</w:t>
      </w:r>
      <w:r w:rsidRPr="00A45D2F">
        <w:rPr>
          <w:rFonts w:ascii="Arial" w:eastAsia="Arial" w:hAnsi="Arial" w:cs="Arial"/>
          <w:color w:val="000000" w:themeColor="text1"/>
          <w:sz w:val="22"/>
          <w:szCs w:val="22"/>
        </w:rPr>
        <w:t xml:space="preserve"> (Alharahsheh and Pius, 2020). In order </w:t>
      </w:r>
      <w:r w:rsidR="00316046" w:rsidRPr="00A45D2F">
        <w:rPr>
          <w:rFonts w:ascii="Arial" w:eastAsia="Arial" w:hAnsi="Arial" w:cs="Arial"/>
          <w:color w:val="000000" w:themeColor="text1"/>
          <w:sz w:val="22"/>
          <w:szCs w:val="22"/>
        </w:rPr>
        <w:t xml:space="preserve">to </w:t>
      </w:r>
      <w:r w:rsidRPr="00A45D2F">
        <w:rPr>
          <w:rFonts w:ascii="Arial" w:eastAsia="Arial" w:hAnsi="Arial" w:cs="Arial"/>
          <w:color w:val="000000" w:themeColor="text1"/>
          <w:sz w:val="22"/>
          <w:szCs w:val="22"/>
        </w:rPr>
        <w:t xml:space="preserve">find out more about the non-singer I </w:t>
      </w:r>
      <w:r w:rsidR="00316046" w:rsidRPr="00A45D2F">
        <w:rPr>
          <w:rFonts w:ascii="Arial" w:eastAsia="Arial" w:hAnsi="Arial" w:cs="Arial"/>
          <w:color w:val="000000" w:themeColor="text1"/>
          <w:sz w:val="22"/>
          <w:szCs w:val="22"/>
        </w:rPr>
        <w:t>aim</w:t>
      </w:r>
      <w:r w:rsidRPr="00A45D2F">
        <w:rPr>
          <w:rFonts w:ascii="Arial" w:eastAsia="Arial" w:hAnsi="Arial" w:cs="Arial"/>
          <w:color w:val="000000" w:themeColor="text1"/>
          <w:sz w:val="22"/>
          <w:szCs w:val="22"/>
        </w:rPr>
        <w:t xml:space="preserve"> to </w:t>
      </w:r>
      <w:r w:rsidR="00316046" w:rsidRPr="00A45D2F">
        <w:rPr>
          <w:rFonts w:ascii="Arial" w:eastAsia="Arial" w:hAnsi="Arial" w:cs="Arial"/>
          <w:color w:val="000000" w:themeColor="text1"/>
          <w:sz w:val="22"/>
          <w:szCs w:val="22"/>
        </w:rPr>
        <w:t xml:space="preserve">examine the work of </w:t>
      </w:r>
      <w:r w:rsidRPr="00A45D2F">
        <w:rPr>
          <w:rFonts w:ascii="Arial" w:eastAsia="Arial" w:hAnsi="Arial" w:cs="Arial"/>
          <w:color w:val="000000" w:themeColor="text1"/>
          <w:sz w:val="22"/>
          <w:szCs w:val="22"/>
        </w:rPr>
        <w:t xml:space="preserve">researchers who have gathered their information from people who believe they are non-singers and their experiences. I </w:t>
      </w:r>
      <w:r w:rsidR="00316046" w:rsidRPr="00A45D2F">
        <w:rPr>
          <w:rFonts w:ascii="Arial" w:eastAsia="Arial" w:hAnsi="Arial" w:cs="Arial"/>
          <w:color w:val="000000" w:themeColor="text1"/>
          <w:sz w:val="22"/>
          <w:szCs w:val="22"/>
        </w:rPr>
        <w:t>consider</w:t>
      </w:r>
      <w:r w:rsidRPr="00A45D2F">
        <w:rPr>
          <w:rFonts w:ascii="Arial" w:eastAsia="Arial" w:hAnsi="Arial" w:cs="Arial"/>
          <w:color w:val="000000" w:themeColor="text1"/>
          <w:sz w:val="22"/>
          <w:szCs w:val="22"/>
        </w:rPr>
        <w:t xml:space="preserve"> the collation of this would be beneficial to the research sphere of fellow vocal tutors.</w:t>
      </w:r>
    </w:p>
    <w:p w14:paraId="4A9B6148" w14:textId="77777777" w:rsidR="006B0A4A" w:rsidRPr="00A45D2F" w:rsidRDefault="006B0A4A" w:rsidP="003F302F">
      <w:pPr>
        <w:spacing w:after="0" w:line="360" w:lineRule="auto"/>
        <w:rPr>
          <w:rFonts w:ascii="Arial" w:eastAsia="Arial" w:hAnsi="Arial" w:cs="Arial"/>
          <w:color w:val="000000"/>
          <w:sz w:val="22"/>
          <w:szCs w:val="22"/>
        </w:rPr>
      </w:pPr>
    </w:p>
    <w:p w14:paraId="4EC920EC" w14:textId="77777777" w:rsidR="001C7DB4" w:rsidRPr="00A45D2F" w:rsidRDefault="001C7DB4" w:rsidP="003F302F">
      <w:pPr>
        <w:spacing w:after="0" w:line="360" w:lineRule="auto"/>
        <w:rPr>
          <w:rFonts w:ascii="Arial" w:eastAsia="Arial" w:hAnsi="Arial" w:cs="Arial"/>
          <w:color w:val="000000"/>
          <w:sz w:val="22"/>
          <w:szCs w:val="22"/>
          <w:u w:val="single"/>
        </w:rPr>
      </w:pPr>
    </w:p>
    <w:p w14:paraId="13A7EF08" w14:textId="25191862" w:rsidR="006B0A4A" w:rsidRPr="000A5D7F" w:rsidRDefault="006B0A4A" w:rsidP="003F302F">
      <w:pPr>
        <w:spacing w:after="0" w:line="360" w:lineRule="auto"/>
        <w:rPr>
          <w:rFonts w:ascii="Arial" w:eastAsia="Arial" w:hAnsi="Arial" w:cs="Arial"/>
          <w:b/>
          <w:bCs/>
          <w:color w:val="000000" w:themeColor="text1"/>
          <w:sz w:val="22"/>
          <w:szCs w:val="22"/>
          <w:u w:val="single"/>
        </w:rPr>
      </w:pPr>
      <w:r w:rsidRPr="000A5D7F">
        <w:rPr>
          <w:rFonts w:ascii="Arial" w:eastAsia="Arial" w:hAnsi="Arial" w:cs="Arial"/>
          <w:b/>
          <w:bCs/>
          <w:color w:val="000000" w:themeColor="text1"/>
          <w:sz w:val="22"/>
          <w:szCs w:val="22"/>
          <w:u w:val="single"/>
        </w:rPr>
        <w:t>Aims and Objectives</w:t>
      </w:r>
    </w:p>
    <w:p w14:paraId="5E54D626" w14:textId="56DB93CD" w:rsidR="00140396" w:rsidRPr="00A45D2F" w:rsidRDefault="57C8BB06" w:rsidP="2F336043">
      <w:pPr>
        <w:spacing w:before="240" w:after="24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u w:val="single"/>
        </w:rPr>
        <w:t>Aims</w:t>
      </w:r>
    </w:p>
    <w:p w14:paraId="5EBAD2D3" w14:textId="22FDA738" w:rsidR="00140396" w:rsidRPr="00A45D2F" w:rsidRDefault="57C8BB06" w:rsidP="2F336043">
      <w:pPr>
        <w:pStyle w:val="ListParagraph"/>
        <w:numPr>
          <w:ilvl w:val="0"/>
          <w:numId w:val="1"/>
        </w:numPr>
        <w:spacing w:before="240" w:after="24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To discover why adult non-singers believe they cannot sing.</w:t>
      </w:r>
    </w:p>
    <w:p w14:paraId="0265114B" w14:textId="751EDDDB" w:rsidR="00140396" w:rsidRPr="00A45D2F" w:rsidRDefault="57C8BB06" w:rsidP="2F336043">
      <w:pPr>
        <w:pStyle w:val="ListParagraph"/>
        <w:numPr>
          <w:ilvl w:val="0"/>
          <w:numId w:val="1"/>
        </w:numPr>
        <w:spacing w:before="240" w:after="24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How to encourage adult non-singers to learn to sing with confidence.</w:t>
      </w:r>
    </w:p>
    <w:p w14:paraId="4A2EA285" w14:textId="6EE59F9A" w:rsidR="1051D56B" w:rsidRPr="00A45D2F" w:rsidRDefault="1051D56B" w:rsidP="2F336043">
      <w:pPr>
        <w:pStyle w:val="ListParagraph"/>
        <w:numPr>
          <w:ilvl w:val="0"/>
          <w:numId w:val="1"/>
        </w:numPr>
        <w:spacing w:before="240" w:after="240" w:line="360" w:lineRule="auto"/>
        <w:rPr>
          <w:rFonts w:ascii="Arial" w:eastAsia="Arial" w:hAnsi="Arial" w:cs="Arial"/>
          <w:sz w:val="22"/>
          <w:szCs w:val="22"/>
        </w:rPr>
      </w:pPr>
      <w:r w:rsidRPr="00A45D2F">
        <w:rPr>
          <w:rFonts w:ascii="Arial" w:eastAsia="Arial" w:hAnsi="Arial" w:cs="Arial"/>
          <w:sz w:val="22"/>
          <w:szCs w:val="22"/>
        </w:rPr>
        <w:t>What the current research has discovered and how I can use this in my studio</w:t>
      </w:r>
    </w:p>
    <w:p w14:paraId="770E03C5" w14:textId="56AAB0CD" w:rsidR="00140396" w:rsidRPr="00A45D2F" w:rsidRDefault="57C8BB06" w:rsidP="7CCDF700">
      <w:pPr>
        <w:spacing w:before="240" w:after="24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u w:val="single"/>
        </w:rPr>
        <w:t>Objectives</w:t>
      </w:r>
    </w:p>
    <w:p w14:paraId="5C2E6946" w14:textId="342BFC6F" w:rsidR="00140396" w:rsidRPr="00A45D2F" w:rsidRDefault="57C8BB06" w:rsidP="2F336043">
      <w:pPr>
        <w:pStyle w:val="ListParagraph"/>
        <w:numPr>
          <w:ilvl w:val="0"/>
          <w:numId w:val="2"/>
        </w:numPr>
        <w:spacing w:before="240" w:after="24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Gathering material from Google Scholar and the University Library as well as peer review sources and dissertations</w:t>
      </w:r>
    </w:p>
    <w:p w14:paraId="14B13D57" w14:textId="2AB1A6E7" w:rsidR="7628F413" w:rsidRPr="00A45D2F" w:rsidRDefault="7628F413" w:rsidP="2F336043">
      <w:pPr>
        <w:pStyle w:val="ListParagraph"/>
        <w:numPr>
          <w:ilvl w:val="0"/>
          <w:numId w:val="2"/>
        </w:numPr>
        <w:spacing w:before="240" w:after="24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Collating this into a cohesive literature review </w:t>
      </w:r>
      <w:r w:rsidR="003E3E9D" w:rsidRPr="00A45D2F">
        <w:rPr>
          <w:rFonts w:ascii="Arial" w:eastAsia="Arial" w:hAnsi="Arial" w:cs="Arial"/>
          <w:color w:val="000000" w:themeColor="text1"/>
          <w:sz w:val="22"/>
          <w:szCs w:val="22"/>
        </w:rPr>
        <w:t xml:space="preserve">with the </w:t>
      </w:r>
      <w:r w:rsidR="000561D4" w:rsidRPr="00A45D2F">
        <w:rPr>
          <w:rFonts w:ascii="Arial" w:eastAsia="Arial" w:hAnsi="Arial" w:cs="Arial"/>
          <w:color w:val="000000" w:themeColor="text1"/>
          <w:sz w:val="22"/>
          <w:szCs w:val="22"/>
        </w:rPr>
        <w:t>us</w:t>
      </w:r>
      <w:r w:rsidR="001C7DB4" w:rsidRPr="00A45D2F">
        <w:rPr>
          <w:rFonts w:ascii="Arial" w:eastAsia="Arial" w:hAnsi="Arial" w:cs="Arial"/>
          <w:color w:val="000000" w:themeColor="text1"/>
          <w:sz w:val="22"/>
          <w:szCs w:val="22"/>
        </w:rPr>
        <w:t>e</w:t>
      </w:r>
      <w:r w:rsidR="000561D4" w:rsidRPr="00A45D2F">
        <w:rPr>
          <w:rFonts w:ascii="Arial" w:eastAsia="Arial" w:hAnsi="Arial" w:cs="Arial"/>
          <w:color w:val="000000" w:themeColor="text1"/>
          <w:sz w:val="22"/>
          <w:szCs w:val="22"/>
        </w:rPr>
        <w:t xml:space="preserve"> </w:t>
      </w:r>
      <w:r w:rsidR="003E3E9D" w:rsidRPr="00A45D2F">
        <w:rPr>
          <w:rFonts w:ascii="Arial" w:eastAsia="Arial" w:hAnsi="Arial" w:cs="Arial"/>
          <w:color w:val="000000" w:themeColor="text1"/>
          <w:sz w:val="22"/>
          <w:szCs w:val="22"/>
        </w:rPr>
        <w:t xml:space="preserve">of </w:t>
      </w:r>
      <w:r w:rsidR="000561D4" w:rsidRPr="00A45D2F">
        <w:rPr>
          <w:rFonts w:ascii="Arial" w:eastAsia="Arial" w:hAnsi="Arial" w:cs="Arial"/>
          <w:color w:val="000000" w:themeColor="text1"/>
          <w:sz w:val="22"/>
          <w:szCs w:val="22"/>
        </w:rPr>
        <w:t>references</w:t>
      </w:r>
      <w:r w:rsidR="0C047F33" w:rsidRPr="00A45D2F">
        <w:rPr>
          <w:rFonts w:ascii="Arial" w:eastAsia="Arial" w:hAnsi="Arial" w:cs="Arial"/>
          <w:color w:val="000000" w:themeColor="text1"/>
          <w:sz w:val="22"/>
          <w:szCs w:val="22"/>
        </w:rPr>
        <w:t xml:space="preserve"> to help myself and other singing teachers with non-singing a</w:t>
      </w:r>
      <w:r w:rsidR="24DF573E" w:rsidRPr="00A45D2F">
        <w:rPr>
          <w:rFonts w:ascii="Arial" w:eastAsia="Arial" w:hAnsi="Arial" w:cs="Arial"/>
          <w:color w:val="000000" w:themeColor="text1"/>
          <w:sz w:val="22"/>
          <w:szCs w:val="22"/>
        </w:rPr>
        <w:t>dult students.</w:t>
      </w:r>
    </w:p>
    <w:p w14:paraId="3CB04112" w14:textId="095F5DB4" w:rsidR="00140396" w:rsidRPr="00A45D2F" w:rsidRDefault="57C8BB06" w:rsidP="2F336043">
      <w:pPr>
        <w:pStyle w:val="ListParagraph"/>
        <w:numPr>
          <w:ilvl w:val="0"/>
          <w:numId w:val="2"/>
        </w:numPr>
        <w:spacing w:before="240" w:after="24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To discover gaps in the research and how to overcome these problems</w:t>
      </w:r>
    </w:p>
    <w:p w14:paraId="6EFAC09B" w14:textId="28E51A76" w:rsidR="00140396" w:rsidRPr="000A5D7F" w:rsidRDefault="007B21C7" w:rsidP="6C61CEE7">
      <w:pPr>
        <w:spacing w:before="240" w:after="240" w:line="360" w:lineRule="auto"/>
        <w:rPr>
          <w:rFonts w:ascii="Arial" w:eastAsia="Arial" w:hAnsi="Arial" w:cs="Arial"/>
          <w:b/>
          <w:bCs/>
          <w:color w:val="000000"/>
          <w:sz w:val="22"/>
          <w:szCs w:val="22"/>
          <w:u w:val="single"/>
        </w:rPr>
      </w:pPr>
      <w:r w:rsidRPr="000A5D7F">
        <w:rPr>
          <w:rFonts w:ascii="Arial" w:eastAsia="Arial" w:hAnsi="Arial" w:cs="Arial"/>
          <w:b/>
          <w:bCs/>
          <w:color w:val="000000" w:themeColor="text1"/>
          <w:sz w:val="22"/>
          <w:szCs w:val="22"/>
          <w:u w:val="single"/>
        </w:rPr>
        <w:t>Learning Outcomes</w:t>
      </w:r>
    </w:p>
    <w:p w14:paraId="24BBE469" w14:textId="418E4DED" w:rsidR="00140396" w:rsidRPr="00A45D2F" w:rsidRDefault="007B21C7" w:rsidP="003F302F">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When applying this knowledge to my future practice I would</w:t>
      </w:r>
      <w:r w:rsidR="00E352FA" w:rsidRPr="00A45D2F">
        <w:rPr>
          <w:rFonts w:ascii="Arial" w:eastAsia="Arial" w:hAnsi="Arial" w:cs="Arial"/>
          <w:color w:val="000000" w:themeColor="text1"/>
          <w:sz w:val="22"/>
          <w:szCs w:val="22"/>
        </w:rPr>
        <w:t xml:space="preserve"> </w:t>
      </w:r>
      <w:r w:rsidRPr="00A45D2F">
        <w:rPr>
          <w:rFonts w:ascii="Arial" w:eastAsia="Arial" w:hAnsi="Arial" w:cs="Arial"/>
          <w:color w:val="000000" w:themeColor="text1"/>
          <w:sz w:val="22"/>
          <w:szCs w:val="22"/>
        </w:rPr>
        <w:t xml:space="preserve">use marketing strategies targeted at adult non-singers to let them know they could come to me for </w:t>
      </w:r>
      <w:r w:rsidR="003E3E9D" w:rsidRPr="00A45D2F">
        <w:rPr>
          <w:rFonts w:ascii="Arial" w:eastAsia="Arial" w:hAnsi="Arial" w:cs="Arial"/>
          <w:color w:val="000000" w:themeColor="text1"/>
          <w:sz w:val="22"/>
          <w:szCs w:val="22"/>
        </w:rPr>
        <w:t xml:space="preserve">help. With my </w:t>
      </w:r>
      <w:r w:rsidR="000A5D7F" w:rsidRPr="00A45D2F">
        <w:rPr>
          <w:rFonts w:ascii="Arial" w:eastAsia="Arial" w:hAnsi="Arial" w:cs="Arial"/>
          <w:color w:val="000000" w:themeColor="text1"/>
          <w:sz w:val="22"/>
          <w:szCs w:val="22"/>
        </w:rPr>
        <w:t>newfound</w:t>
      </w:r>
      <w:r w:rsidR="003E3E9D" w:rsidRPr="00A45D2F">
        <w:rPr>
          <w:rFonts w:ascii="Arial" w:eastAsia="Arial" w:hAnsi="Arial" w:cs="Arial"/>
          <w:color w:val="000000" w:themeColor="text1"/>
          <w:sz w:val="22"/>
          <w:szCs w:val="22"/>
        </w:rPr>
        <w:t xml:space="preserve"> knowledge, as well as p</w:t>
      </w:r>
      <w:r w:rsidRPr="00A45D2F">
        <w:rPr>
          <w:rFonts w:ascii="Arial" w:eastAsia="Arial" w:hAnsi="Arial" w:cs="Arial"/>
          <w:color w:val="000000" w:themeColor="text1"/>
          <w:sz w:val="22"/>
          <w:szCs w:val="22"/>
        </w:rPr>
        <w:t>atience and understanding</w:t>
      </w:r>
      <w:r w:rsidR="003E3E9D" w:rsidRPr="00A45D2F">
        <w:rPr>
          <w:rFonts w:ascii="Arial" w:eastAsia="Arial" w:hAnsi="Arial" w:cs="Arial"/>
          <w:color w:val="000000" w:themeColor="text1"/>
          <w:sz w:val="22"/>
          <w:szCs w:val="22"/>
        </w:rPr>
        <w:t>,</w:t>
      </w:r>
      <w:r w:rsidRPr="00A45D2F">
        <w:rPr>
          <w:rFonts w:ascii="Arial" w:eastAsia="Arial" w:hAnsi="Arial" w:cs="Arial"/>
          <w:color w:val="000000" w:themeColor="text1"/>
          <w:sz w:val="22"/>
          <w:szCs w:val="22"/>
        </w:rPr>
        <w:t xml:space="preserve"> </w:t>
      </w:r>
      <w:r w:rsidR="003E3E9D" w:rsidRPr="00A45D2F">
        <w:rPr>
          <w:rFonts w:ascii="Arial" w:eastAsia="Arial" w:hAnsi="Arial" w:cs="Arial"/>
          <w:color w:val="000000" w:themeColor="text1"/>
          <w:sz w:val="22"/>
          <w:szCs w:val="22"/>
        </w:rPr>
        <w:t xml:space="preserve">I will be able to </w:t>
      </w:r>
      <w:r w:rsidRPr="00A45D2F">
        <w:rPr>
          <w:rFonts w:ascii="Arial" w:eastAsia="Arial" w:hAnsi="Arial" w:cs="Arial"/>
          <w:color w:val="000000" w:themeColor="text1"/>
          <w:sz w:val="22"/>
          <w:szCs w:val="22"/>
        </w:rPr>
        <w:t>assess</w:t>
      </w:r>
      <w:r w:rsidR="003E3E9D" w:rsidRPr="00A45D2F">
        <w:rPr>
          <w:rFonts w:ascii="Arial" w:eastAsia="Arial" w:hAnsi="Arial" w:cs="Arial"/>
          <w:color w:val="000000" w:themeColor="text1"/>
          <w:sz w:val="22"/>
          <w:szCs w:val="22"/>
        </w:rPr>
        <w:t xml:space="preserve"> </w:t>
      </w:r>
      <w:r w:rsidRPr="00A45D2F">
        <w:rPr>
          <w:rFonts w:ascii="Arial" w:eastAsia="Arial" w:hAnsi="Arial" w:cs="Arial"/>
          <w:color w:val="000000" w:themeColor="text1"/>
          <w:sz w:val="22"/>
          <w:szCs w:val="22"/>
        </w:rPr>
        <w:t xml:space="preserve">their needs </w:t>
      </w:r>
      <w:r w:rsidR="003E3E9D" w:rsidRPr="00A45D2F">
        <w:rPr>
          <w:rFonts w:ascii="Arial" w:eastAsia="Arial" w:hAnsi="Arial" w:cs="Arial"/>
          <w:color w:val="000000" w:themeColor="text1"/>
          <w:sz w:val="22"/>
          <w:szCs w:val="22"/>
        </w:rPr>
        <w:t xml:space="preserve">and consider what is required in order </w:t>
      </w:r>
      <w:r w:rsidRPr="00A45D2F">
        <w:rPr>
          <w:rFonts w:ascii="Arial" w:eastAsia="Arial" w:hAnsi="Arial" w:cs="Arial"/>
          <w:color w:val="000000" w:themeColor="text1"/>
          <w:sz w:val="22"/>
          <w:szCs w:val="22"/>
        </w:rPr>
        <w:t xml:space="preserve">to move forward. </w:t>
      </w:r>
    </w:p>
    <w:p w14:paraId="097972BE" w14:textId="77777777" w:rsidR="009D62C1" w:rsidRPr="00A45D2F" w:rsidRDefault="009D62C1" w:rsidP="003F302F">
      <w:pPr>
        <w:spacing w:after="0" w:line="360" w:lineRule="auto"/>
        <w:rPr>
          <w:rFonts w:ascii="Arial" w:eastAsia="Arial" w:hAnsi="Arial" w:cs="Arial"/>
          <w:color w:val="000000" w:themeColor="text1"/>
          <w:sz w:val="22"/>
          <w:szCs w:val="22"/>
        </w:rPr>
      </w:pPr>
    </w:p>
    <w:p w14:paraId="40F94FCC" w14:textId="77777777" w:rsidR="009D62C1" w:rsidRPr="000A5D7F" w:rsidRDefault="009D62C1" w:rsidP="009D62C1">
      <w:pPr>
        <w:spacing w:after="0" w:line="360" w:lineRule="auto"/>
        <w:rPr>
          <w:rFonts w:ascii="Arial" w:eastAsia="Arial" w:hAnsi="Arial" w:cs="Arial"/>
          <w:b/>
          <w:bCs/>
          <w:color w:val="000000"/>
          <w:sz w:val="22"/>
          <w:szCs w:val="22"/>
          <w:u w:val="single"/>
        </w:rPr>
      </w:pPr>
      <w:r w:rsidRPr="000A5D7F">
        <w:rPr>
          <w:rFonts w:ascii="Arial" w:eastAsia="Arial" w:hAnsi="Arial" w:cs="Arial"/>
          <w:b/>
          <w:bCs/>
          <w:color w:val="000000" w:themeColor="text1"/>
          <w:sz w:val="22"/>
          <w:szCs w:val="22"/>
          <w:u w:val="single"/>
        </w:rPr>
        <w:t>Sets timescales and review dates to be agreed with personal tutor</w:t>
      </w:r>
    </w:p>
    <w:p w14:paraId="37772671" w14:textId="77777777" w:rsidR="009D62C1" w:rsidRPr="00A45D2F" w:rsidRDefault="009D62C1" w:rsidP="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Module start date: 18th March 2024.</w:t>
      </w:r>
    </w:p>
    <w:p w14:paraId="710A9504" w14:textId="77777777" w:rsidR="009D62C1" w:rsidRPr="00A45D2F" w:rsidRDefault="009D62C1" w:rsidP="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Draft assignment deadline: 17th June 2024</w:t>
      </w:r>
    </w:p>
    <w:p w14:paraId="3E039DBC" w14:textId="77777777" w:rsidR="009D62C1" w:rsidRPr="00A45D2F" w:rsidRDefault="009D62C1" w:rsidP="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Final assignment deadline: 1 July 2024</w:t>
      </w:r>
    </w:p>
    <w:p w14:paraId="2BC702B3" w14:textId="77777777" w:rsidR="009D62C1" w:rsidRPr="00A45D2F" w:rsidRDefault="009D62C1" w:rsidP="009D62C1">
      <w:pPr>
        <w:spacing w:after="0" w:line="360" w:lineRule="auto"/>
        <w:rPr>
          <w:rFonts w:ascii="Arial" w:eastAsia="Arial" w:hAnsi="Arial" w:cs="Arial"/>
          <w:color w:val="000000"/>
          <w:sz w:val="22"/>
          <w:szCs w:val="22"/>
        </w:rPr>
      </w:pPr>
    </w:p>
    <w:tbl>
      <w:tblPr>
        <w:tblW w:w="0" w:type="auto"/>
        <w:tblInd w:w="108" w:type="dxa"/>
        <w:tblCellMar>
          <w:left w:w="10" w:type="dxa"/>
          <w:right w:w="10" w:type="dxa"/>
        </w:tblCellMar>
        <w:tblLook w:val="04A0" w:firstRow="1" w:lastRow="0" w:firstColumn="1" w:lastColumn="0" w:noHBand="0" w:noVBand="1"/>
      </w:tblPr>
      <w:tblGrid>
        <w:gridCol w:w="2896"/>
        <w:gridCol w:w="3004"/>
        <w:gridCol w:w="3012"/>
      </w:tblGrid>
      <w:tr w:rsidR="009D62C1" w:rsidRPr="00A45D2F" w14:paraId="691731BE"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0CBF58DC"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1</w:t>
            </w:r>
          </w:p>
          <w:p w14:paraId="23C09C82" w14:textId="77777777" w:rsidR="009D62C1" w:rsidRPr="00A45D2F" w:rsidRDefault="009D62C1">
            <w:pPr>
              <w:spacing w:after="0" w:line="360" w:lineRule="auto"/>
              <w:rPr>
                <w:rFonts w:ascii="Arial" w:eastAsia="Arial" w:hAnsi="Arial" w:cs="Arial"/>
                <w:color w:val="000000"/>
                <w:sz w:val="22"/>
                <w:szCs w:val="22"/>
              </w:rPr>
            </w:pPr>
          </w:p>
          <w:p w14:paraId="2F40DDA0"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18th - 24th March</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66831804"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Meeting with tutor</w:t>
            </w:r>
          </w:p>
          <w:p w14:paraId="4E3D49F0"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22nd March</w:t>
            </w:r>
          </w:p>
          <w:p w14:paraId="204A5907" w14:textId="77777777" w:rsidR="009D62C1" w:rsidRPr="00A45D2F" w:rsidRDefault="009D62C1">
            <w:pPr>
              <w:spacing w:after="0" w:line="360" w:lineRule="auto"/>
              <w:rPr>
                <w:rFonts w:ascii="Arial" w:eastAsia="Arial" w:hAnsi="Arial" w:cs="Arial"/>
                <w:color w:val="000000"/>
                <w:sz w:val="22"/>
                <w:szCs w:val="22"/>
              </w:rPr>
            </w:pPr>
          </w:p>
          <w:p w14:paraId="5F46170A" w14:textId="1E6AF2E8"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1100 </w:t>
            </w:r>
            <w:r w:rsidR="00A2259D" w:rsidRPr="00A45D2F">
              <w:rPr>
                <w:rFonts w:ascii="Arial" w:eastAsia="Arial" w:hAnsi="Arial" w:cs="Arial"/>
                <w:color w:val="000000" w:themeColor="text1"/>
                <w:sz w:val="22"/>
                <w:szCs w:val="22"/>
              </w:rPr>
              <w:t>–</w:t>
            </w:r>
            <w:r w:rsidRPr="00A45D2F">
              <w:rPr>
                <w:rFonts w:ascii="Arial" w:eastAsia="Arial" w:hAnsi="Arial" w:cs="Arial"/>
                <w:color w:val="000000" w:themeColor="text1"/>
                <w:sz w:val="22"/>
                <w:szCs w:val="22"/>
              </w:rPr>
              <w:t xml:space="preserve"> 1130</w:t>
            </w: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1EEECF00"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UNDERSTAND THE ASSIGNMENT</w:t>
            </w:r>
          </w:p>
          <w:p w14:paraId="4A87E9D9" w14:textId="77777777" w:rsidR="009D62C1" w:rsidRPr="00A45D2F" w:rsidRDefault="009D62C1">
            <w:pPr>
              <w:spacing w:after="0" w:line="360" w:lineRule="auto"/>
              <w:rPr>
                <w:rFonts w:ascii="Arial" w:eastAsia="Arial" w:hAnsi="Arial" w:cs="Arial"/>
                <w:color w:val="000000"/>
                <w:sz w:val="22"/>
                <w:szCs w:val="22"/>
              </w:rPr>
            </w:pPr>
          </w:p>
          <w:p w14:paraId="5B23022C"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Watch the videos and read the handbook</w:t>
            </w:r>
          </w:p>
        </w:tc>
      </w:tr>
      <w:tr w:rsidR="009D62C1" w:rsidRPr="00A45D2F" w14:paraId="5F1A26B5"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39DC251C"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2</w:t>
            </w:r>
          </w:p>
          <w:p w14:paraId="4D8869E7" w14:textId="77777777" w:rsidR="009D62C1" w:rsidRPr="00A45D2F" w:rsidRDefault="009D62C1">
            <w:pPr>
              <w:spacing w:after="0" w:line="360" w:lineRule="auto"/>
              <w:rPr>
                <w:rFonts w:ascii="Arial" w:eastAsia="Arial" w:hAnsi="Arial" w:cs="Arial"/>
                <w:color w:val="000000"/>
                <w:sz w:val="22"/>
                <w:szCs w:val="22"/>
              </w:rPr>
            </w:pPr>
          </w:p>
          <w:p w14:paraId="0553AEBE"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25th - 31st March</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7663711B"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Group Tutorial</w:t>
            </w:r>
          </w:p>
          <w:p w14:paraId="5FF720F4"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 xml:space="preserve">26th March </w:t>
            </w:r>
          </w:p>
          <w:p w14:paraId="26B80C21" w14:textId="77777777" w:rsidR="009D62C1" w:rsidRPr="00A45D2F" w:rsidRDefault="009D62C1">
            <w:pPr>
              <w:spacing w:after="0" w:line="360" w:lineRule="auto"/>
              <w:rPr>
                <w:rFonts w:ascii="Arial" w:eastAsia="Arial" w:hAnsi="Arial" w:cs="Arial"/>
                <w:color w:val="000000"/>
                <w:sz w:val="22"/>
                <w:szCs w:val="22"/>
              </w:rPr>
            </w:pPr>
          </w:p>
          <w:p w14:paraId="7DB61F82" w14:textId="6E51E303"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1700 </w:t>
            </w:r>
            <w:r w:rsidR="00A2259D" w:rsidRPr="00A45D2F">
              <w:rPr>
                <w:rFonts w:ascii="Arial" w:eastAsia="Arial" w:hAnsi="Arial" w:cs="Arial"/>
                <w:color w:val="000000" w:themeColor="text1"/>
                <w:sz w:val="22"/>
                <w:szCs w:val="22"/>
              </w:rPr>
              <w:t>–</w:t>
            </w:r>
            <w:r w:rsidRPr="00A45D2F">
              <w:rPr>
                <w:rFonts w:ascii="Arial" w:eastAsia="Arial" w:hAnsi="Arial" w:cs="Arial"/>
                <w:color w:val="000000" w:themeColor="text1"/>
                <w:sz w:val="22"/>
                <w:szCs w:val="22"/>
              </w:rPr>
              <w:t xml:space="preserve"> 1800</w:t>
            </w: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4EE3B00B"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UNDERSTAND THE ASSIGNMENT</w:t>
            </w:r>
          </w:p>
          <w:p w14:paraId="0FE56C8B" w14:textId="77777777" w:rsidR="009D62C1" w:rsidRPr="00A45D2F" w:rsidRDefault="009D62C1">
            <w:pPr>
              <w:spacing w:after="0" w:line="360" w:lineRule="auto"/>
              <w:rPr>
                <w:rFonts w:ascii="Arial" w:eastAsia="Arial" w:hAnsi="Arial" w:cs="Arial"/>
                <w:color w:val="000000"/>
                <w:sz w:val="22"/>
                <w:szCs w:val="22"/>
              </w:rPr>
            </w:pPr>
          </w:p>
          <w:p w14:paraId="6F81BC1A"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lastRenderedPageBreak/>
              <w:t>Peruse the recommended reading list and any other information needed</w:t>
            </w:r>
          </w:p>
        </w:tc>
      </w:tr>
      <w:tr w:rsidR="009D62C1" w:rsidRPr="00A45D2F" w14:paraId="67876DCF"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094BD1F0"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lastRenderedPageBreak/>
              <w:t>Week 3</w:t>
            </w:r>
          </w:p>
          <w:p w14:paraId="3CC1920B" w14:textId="77777777" w:rsidR="009D62C1" w:rsidRPr="00A45D2F" w:rsidRDefault="009D62C1">
            <w:pPr>
              <w:spacing w:after="0" w:line="360" w:lineRule="auto"/>
              <w:rPr>
                <w:rFonts w:ascii="Arial" w:eastAsia="Arial" w:hAnsi="Arial" w:cs="Arial"/>
                <w:color w:val="000000"/>
                <w:sz w:val="22"/>
                <w:szCs w:val="22"/>
              </w:rPr>
            </w:pPr>
          </w:p>
          <w:p w14:paraId="690C9020"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1st April - 7th April</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22021D8E" w14:textId="77777777" w:rsidR="009D62C1" w:rsidRPr="00A45D2F" w:rsidRDefault="009D62C1">
            <w:pPr>
              <w:spacing w:after="0" w:line="360" w:lineRule="auto"/>
              <w:rPr>
                <w:rFonts w:ascii="Arial" w:eastAsia="Arial" w:hAnsi="Arial" w:cs="Arial"/>
                <w:sz w:val="22"/>
                <w:szCs w:val="22"/>
              </w:rPr>
            </w:pP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463482B7" w14:textId="77777777" w:rsidR="009D62C1" w:rsidRPr="00A45D2F" w:rsidRDefault="009D62C1">
            <w:pPr>
              <w:spacing w:after="0" w:line="360" w:lineRule="auto"/>
              <w:rPr>
                <w:rFonts w:ascii="Arial" w:eastAsia="Arial" w:hAnsi="Arial" w:cs="Arial"/>
                <w:sz w:val="22"/>
                <w:szCs w:val="22"/>
              </w:rPr>
            </w:pPr>
            <w:r w:rsidRPr="00A45D2F">
              <w:rPr>
                <w:rFonts w:ascii="Arial" w:eastAsia="Arial" w:hAnsi="Arial" w:cs="Arial"/>
                <w:color w:val="000000" w:themeColor="text1"/>
                <w:sz w:val="22"/>
                <w:szCs w:val="22"/>
              </w:rPr>
              <w:t>Look at literature on my topic choice</w:t>
            </w:r>
          </w:p>
        </w:tc>
      </w:tr>
      <w:tr w:rsidR="009D62C1" w:rsidRPr="00A45D2F" w14:paraId="6767EFEE"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518C9B67"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4</w:t>
            </w:r>
          </w:p>
          <w:p w14:paraId="1A32AC44" w14:textId="77777777" w:rsidR="009D62C1" w:rsidRPr="00A45D2F" w:rsidRDefault="009D62C1">
            <w:pPr>
              <w:spacing w:after="0" w:line="360" w:lineRule="auto"/>
              <w:rPr>
                <w:rFonts w:ascii="Arial" w:eastAsia="Arial" w:hAnsi="Arial" w:cs="Arial"/>
                <w:color w:val="000000"/>
                <w:sz w:val="22"/>
                <w:szCs w:val="22"/>
              </w:rPr>
            </w:pPr>
          </w:p>
          <w:p w14:paraId="25076B1F"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8th April - 14th April</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28A54381" w14:textId="77777777" w:rsidR="009D62C1" w:rsidRPr="00A45D2F" w:rsidRDefault="009D62C1">
            <w:pPr>
              <w:spacing w:after="0" w:line="360" w:lineRule="auto"/>
              <w:rPr>
                <w:rFonts w:ascii="Arial" w:eastAsia="Arial" w:hAnsi="Arial" w:cs="Arial"/>
                <w:sz w:val="22"/>
                <w:szCs w:val="22"/>
              </w:rPr>
            </w:pP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671B6B07"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Look at literature</w:t>
            </w:r>
          </w:p>
          <w:p w14:paraId="21E5CA1B" w14:textId="77777777" w:rsidR="009D62C1" w:rsidRPr="00A45D2F" w:rsidRDefault="009D62C1">
            <w:pPr>
              <w:spacing w:after="0" w:line="360" w:lineRule="auto"/>
              <w:rPr>
                <w:rFonts w:ascii="Arial" w:eastAsia="Arial" w:hAnsi="Arial" w:cs="Arial"/>
                <w:color w:val="000000"/>
                <w:sz w:val="22"/>
                <w:szCs w:val="22"/>
              </w:rPr>
            </w:pPr>
          </w:p>
          <w:p w14:paraId="07872A21"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Begin my portfolio with introductory section and planned programme of study</w:t>
            </w:r>
          </w:p>
        </w:tc>
      </w:tr>
      <w:tr w:rsidR="009D62C1" w:rsidRPr="00A45D2F" w14:paraId="0411866A"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196C634B"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5</w:t>
            </w:r>
          </w:p>
          <w:p w14:paraId="6E29E1F3" w14:textId="77777777" w:rsidR="009D62C1" w:rsidRPr="00A45D2F" w:rsidRDefault="009D62C1">
            <w:pPr>
              <w:spacing w:after="0" w:line="360" w:lineRule="auto"/>
              <w:rPr>
                <w:rFonts w:ascii="Arial" w:eastAsia="Arial" w:hAnsi="Arial" w:cs="Arial"/>
                <w:color w:val="000000"/>
                <w:sz w:val="22"/>
                <w:szCs w:val="22"/>
              </w:rPr>
            </w:pPr>
          </w:p>
          <w:p w14:paraId="57CE1FD6"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15th April - 21st April</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19A838A0"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Meeting with tutor</w:t>
            </w:r>
          </w:p>
          <w:p w14:paraId="65910A78"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19th April</w:t>
            </w:r>
          </w:p>
          <w:p w14:paraId="084B8E37" w14:textId="5DB2B3C8"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1330 </w:t>
            </w:r>
            <w:r w:rsidR="00A2259D" w:rsidRPr="00A45D2F">
              <w:rPr>
                <w:rFonts w:ascii="Arial" w:eastAsia="Arial" w:hAnsi="Arial" w:cs="Arial"/>
                <w:color w:val="000000" w:themeColor="text1"/>
                <w:sz w:val="22"/>
                <w:szCs w:val="22"/>
              </w:rPr>
              <w:t>–</w:t>
            </w:r>
            <w:r w:rsidRPr="00A45D2F">
              <w:rPr>
                <w:rFonts w:ascii="Arial" w:eastAsia="Arial" w:hAnsi="Arial" w:cs="Arial"/>
                <w:color w:val="000000" w:themeColor="text1"/>
                <w:sz w:val="22"/>
                <w:szCs w:val="22"/>
              </w:rPr>
              <w:t xml:space="preserve"> 1400</w:t>
            </w: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559B87AE"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Hopefully present a near complete portfolio at the meeting. But ask questions regarding it.</w:t>
            </w:r>
          </w:p>
          <w:p w14:paraId="4AB104CA"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(critical reflection journal will be ongoing throughout assignment. Essential reading list - Heyler p 34 how to do reflective writing. Barbara Bassett’s reflective journal)</w:t>
            </w:r>
          </w:p>
        </w:tc>
      </w:tr>
      <w:tr w:rsidR="009D62C1" w:rsidRPr="00A45D2F" w14:paraId="35DA361A"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2F5E397F"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6</w:t>
            </w:r>
          </w:p>
          <w:p w14:paraId="4CD07E53" w14:textId="77777777" w:rsidR="009D62C1" w:rsidRPr="00A45D2F" w:rsidRDefault="009D62C1">
            <w:pPr>
              <w:spacing w:after="0" w:line="360" w:lineRule="auto"/>
              <w:rPr>
                <w:rFonts w:ascii="Arial" w:eastAsia="Arial" w:hAnsi="Arial" w:cs="Arial"/>
                <w:color w:val="000000"/>
                <w:sz w:val="22"/>
                <w:szCs w:val="22"/>
              </w:rPr>
            </w:pPr>
          </w:p>
          <w:p w14:paraId="758B110A"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22nd April - 28th April</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73199322" w14:textId="77777777" w:rsidR="009D62C1" w:rsidRPr="00A45D2F" w:rsidRDefault="009D62C1">
            <w:pPr>
              <w:spacing w:after="0" w:line="360" w:lineRule="auto"/>
              <w:rPr>
                <w:rFonts w:ascii="Arial" w:eastAsia="Arial" w:hAnsi="Arial" w:cs="Arial"/>
                <w:sz w:val="22"/>
                <w:szCs w:val="22"/>
              </w:rPr>
            </w:pP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372E6BC6"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Work on any suggestions given regarding the portfolio.</w:t>
            </w:r>
          </w:p>
          <w:p w14:paraId="0AE95E7A"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Then begin component 2 - the literature review. Reading all the requirements in the Module handbook again.</w:t>
            </w:r>
          </w:p>
        </w:tc>
      </w:tr>
      <w:tr w:rsidR="009D62C1" w:rsidRPr="00A45D2F" w14:paraId="13897F07"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0F5A5DBD"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7</w:t>
            </w:r>
          </w:p>
          <w:p w14:paraId="18CACA6B" w14:textId="77777777" w:rsidR="009D62C1" w:rsidRPr="00A45D2F" w:rsidRDefault="009D62C1">
            <w:pPr>
              <w:spacing w:after="0" w:line="360" w:lineRule="auto"/>
              <w:rPr>
                <w:rFonts w:ascii="Arial" w:eastAsia="Arial" w:hAnsi="Arial" w:cs="Arial"/>
                <w:color w:val="000000"/>
                <w:sz w:val="22"/>
                <w:szCs w:val="22"/>
              </w:rPr>
            </w:pPr>
          </w:p>
          <w:p w14:paraId="36C42B89"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29th April - 5th May</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1EC6F73F" w14:textId="77777777" w:rsidR="009D62C1" w:rsidRPr="00A45D2F" w:rsidRDefault="009D62C1">
            <w:pPr>
              <w:spacing w:after="0" w:line="360" w:lineRule="auto"/>
              <w:rPr>
                <w:rFonts w:ascii="Arial" w:eastAsia="Arial" w:hAnsi="Arial" w:cs="Arial"/>
                <w:sz w:val="22"/>
                <w:szCs w:val="22"/>
              </w:rPr>
            </w:pP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5207E282" w14:textId="77777777" w:rsidR="009D62C1" w:rsidRPr="00A45D2F" w:rsidRDefault="009D62C1">
            <w:pPr>
              <w:spacing w:after="0" w:line="360" w:lineRule="auto"/>
              <w:rPr>
                <w:rFonts w:ascii="Arial" w:eastAsia="Arial" w:hAnsi="Arial" w:cs="Arial"/>
                <w:sz w:val="22"/>
                <w:szCs w:val="22"/>
              </w:rPr>
            </w:pPr>
            <w:r w:rsidRPr="00A45D2F">
              <w:rPr>
                <w:rFonts w:ascii="Arial" w:eastAsia="Arial" w:hAnsi="Arial" w:cs="Arial"/>
                <w:color w:val="000000" w:themeColor="text1"/>
                <w:sz w:val="22"/>
                <w:szCs w:val="22"/>
              </w:rPr>
              <w:t>Research and writing assignment with continual writing in the critical reflection journal</w:t>
            </w:r>
          </w:p>
        </w:tc>
      </w:tr>
      <w:tr w:rsidR="009D62C1" w:rsidRPr="00A45D2F" w14:paraId="669591CE"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1CDAF54E"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8</w:t>
            </w:r>
          </w:p>
          <w:p w14:paraId="170168F0" w14:textId="77777777" w:rsidR="009D62C1" w:rsidRPr="00A45D2F" w:rsidRDefault="009D62C1">
            <w:pPr>
              <w:spacing w:after="0" w:line="360" w:lineRule="auto"/>
              <w:rPr>
                <w:rFonts w:ascii="Arial" w:eastAsia="Arial" w:hAnsi="Arial" w:cs="Arial"/>
                <w:color w:val="000000"/>
                <w:sz w:val="22"/>
                <w:szCs w:val="22"/>
              </w:rPr>
            </w:pPr>
          </w:p>
          <w:p w14:paraId="2C236A1F"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6th May - 12th May</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65AB042C" w14:textId="77777777" w:rsidR="009D62C1" w:rsidRPr="00A45D2F" w:rsidRDefault="009D62C1">
            <w:pPr>
              <w:spacing w:after="0" w:line="360" w:lineRule="auto"/>
              <w:rPr>
                <w:rFonts w:ascii="Arial" w:eastAsia="Arial" w:hAnsi="Arial" w:cs="Arial"/>
                <w:sz w:val="22"/>
                <w:szCs w:val="22"/>
              </w:rPr>
            </w:pP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6CCBEED0" w14:textId="77777777" w:rsidR="009D62C1" w:rsidRPr="00A45D2F" w:rsidRDefault="009D62C1">
            <w:pPr>
              <w:spacing w:after="0" w:line="360" w:lineRule="auto"/>
              <w:rPr>
                <w:rFonts w:ascii="Arial" w:eastAsia="Arial" w:hAnsi="Arial" w:cs="Arial"/>
                <w:sz w:val="22"/>
                <w:szCs w:val="22"/>
              </w:rPr>
            </w:pPr>
            <w:r w:rsidRPr="00A45D2F">
              <w:rPr>
                <w:rFonts w:ascii="Arial" w:eastAsia="Arial" w:hAnsi="Arial" w:cs="Arial"/>
                <w:color w:val="000000" w:themeColor="text1"/>
                <w:sz w:val="22"/>
                <w:szCs w:val="22"/>
              </w:rPr>
              <w:t>Research and writing assignment with continual writing in the critical reflection journal</w:t>
            </w:r>
          </w:p>
        </w:tc>
      </w:tr>
      <w:tr w:rsidR="009D62C1" w:rsidRPr="00A45D2F" w14:paraId="273BB94D"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13076993"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lastRenderedPageBreak/>
              <w:t>Week 9</w:t>
            </w:r>
          </w:p>
          <w:p w14:paraId="1E69E8CC" w14:textId="77777777" w:rsidR="009D62C1" w:rsidRPr="00A45D2F" w:rsidRDefault="009D62C1">
            <w:pPr>
              <w:spacing w:after="0" w:line="360" w:lineRule="auto"/>
              <w:rPr>
                <w:rFonts w:ascii="Arial" w:eastAsia="Arial" w:hAnsi="Arial" w:cs="Arial"/>
                <w:color w:val="000000"/>
                <w:sz w:val="22"/>
                <w:szCs w:val="22"/>
              </w:rPr>
            </w:pPr>
          </w:p>
          <w:p w14:paraId="60149D05"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13th May - 19th May</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11D8AA87" w14:textId="77777777" w:rsidR="009D62C1" w:rsidRPr="00A45D2F" w:rsidRDefault="009D62C1">
            <w:pPr>
              <w:spacing w:after="0" w:line="360" w:lineRule="auto"/>
              <w:rPr>
                <w:rFonts w:ascii="Arial" w:eastAsia="Arial" w:hAnsi="Arial" w:cs="Arial"/>
                <w:sz w:val="22"/>
                <w:szCs w:val="22"/>
              </w:rPr>
            </w:pP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4012AB20" w14:textId="77777777" w:rsidR="009D62C1" w:rsidRPr="00A45D2F" w:rsidRDefault="009D62C1">
            <w:pPr>
              <w:spacing w:after="0" w:line="360" w:lineRule="auto"/>
              <w:rPr>
                <w:rFonts w:ascii="Arial" w:eastAsia="Arial" w:hAnsi="Arial" w:cs="Arial"/>
                <w:sz w:val="22"/>
                <w:szCs w:val="22"/>
              </w:rPr>
            </w:pPr>
            <w:r w:rsidRPr="00A45D2F">
              <w:rPr>
                <w:rFonts w:ascii="Arial" w:eastAsia="Arial" w:hAnsi="Arial" w:cs="Arial"/>
                <w:color w:val="000000" w:themeColor="text1"/>
                <w:sz w:val="22"/>
                <w:szCs w:val="22"/>
              </w:rPr>
              <w:t>Research and writing assignment with continual writing in the critical reflection journal</w:t>
            </w:r>
          </w:p>
        </w:tc>
      </w:tr>
      <w:tr w:rsidR="009D62C1" w:rsidRPr="00A45D2F" w14:paraId="414F7ABE"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39408E2C"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10</w:t>
            </w:r>
          </w:p>
          <w:p w14:paraId="7C9B0798" w14:textId="77777777" w:rsidR="009D62C1" w:rsidRPr="00A45D2F" w:rsidRDefault="009D62C1">
            <w:pPr>
              <w:spacing w:after="0" w:line="360" w:lineRule="auto"/>
              <w:rPr>
                <w:rFonts w:ascii="Arial" w:eastAsia="Arial" w:hAnsi="Arial" w:cs="Arial"/>
                <w:color w:val="000000"/>
                <w:sz w:val="22"/>
                <w:szCs w:val="22"/>
              </w:rPr>
            </w:pPr>
          </w:p>
          <w:p w14:paraId="627F5BB6"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26th May - 1st June</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4AEE3AF2" w14:textId="77777777" w:rsidR="009D62C1" w:rsidRPr="00A45D2F" w:rsidRDefault="009D62C1">
            <w:pPr>
              <w:spacing w:after="0" w:line="360" w:lineRule="auto"/>
              <w:rPr>
                <w:rFonts w:ascii="Arial" w:eastAsia="Arial" w:hAnsi="Arial" w:cs="Arial"/>
                <w:sz w:val="22"/>
                <w:szCs w:val="22"/>
              </w:rPr>
            </w:pP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305829FC" w14:textId="77777777" w:rsidR="009D62C1" w:rsidRPr="00A45D2F" w:rsidRDefault="009D62C1">
            <w:pPr>
              <w:spacing w:after="0" w:line="360" w:lineRule="auto"/>
              <w:rPr>
                <w:rFonts w:ascii="Arial" w:eastAsia="Arial" w:hAnsi="Arial" w:cs="Arial"/>
                <w:sz w:val="22"/>
                <w:szCs w:val="22"/>
              </w:rPr>
            </w:pPr>
            <w:r w:rsidRPr="00A45D2F">
              <w:rPr>
                <w:rFonts w:ascii="Arial" w:eastAsia="Arial" w:hAnsi="Arial" w:cs="Arial"/>
                <w:color w:val="000000" w:themeColor="text1"/>
                <w:sz w:val="22"/>
                <w:szCs w:val="22"/>
              </w:rPr>
              <w:t>Research and writing assignment with continual writing in the critical reflection journal</w:t>
            </w:r>
          </w:p>
        </w:tc>
      </w:tr>
      <w:tr w:rsidR="009D62C1" w:rsidRPr="00A45D2F" w14:paraId="3DB1A429"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2124AED5"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11</w:t>
            </w:r>
          </w:p>
          <w:p w14:paraId="1753D2C2" w14:textId="77777777" w:rsidR="009D62C1" w:rsidRPr="00A45D2F" w:rsidRDefault="009D62C1">
            <w:pPr>
              <w:spacing w:after="0" w:line="360" w:lineRule="auto"/>
              <w:rPr>
                <w:rFonts w:ascii="Arial" w:eastAsia="Arial" w:hAnsi="Arial" w:cs="Arial"/>
                <w:color w:val="000000"/>
                <w:sz w:val="22"/>
                <w:szCs w:val="22"/>
              </w:rPr>
            </w:pPr>
          </w:p>
          <w:p w14:paraId="05C92ADB"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2nd June - 8th June</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117DC6E3" w14:textId="77777777" w:rsidR="009D62C1" w:rsidRPr="00A45D2F" w:rsidRDefault="009D62C1">
            <w:pPr>
              <w:spacing w:after="0" w:line="360" w:lineRule="auto"/>
              <w:rPr>
                <w:rFonts w:ascii="Arial" w:eastAsia="Arial" w:hAnsi="Arial" w:cs="Arial"/>
                <w:sz w:val="22"/>
                <w:szCs w:val="22"/>
              </w:rPr>
            </w:pP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2143B634" w14:textId="77777777" w:rsidR="009D62C1" w:rsidRPr="00A45D2F" w:rsidRDefault="009D62C1">
            <w:pPr>
              <w:spacing w:after="0" w:line="360" w:lineRule="auto"/>
              <w:rPr>
                <w:rFonts w:ascii="Arial" w:eastAsia="Arial" w:hAnsi="Arial" w:cs="Arial"/>
                <w:sz w:val="22"/>
                <w:szCs w:val="22"/>
              </w:rPr>
            </w:pPr>
            <w:r w:rsidRPr="00A45D2F">
              <w:rPr>
                <w:rFonts w:ascii="Arial" w:eastAsia="Arial" w:hAnsi="Arial" w:cs="Arial"/>
                <w:color w:val="000000" w:themeColor="text1"/>
                <w:sz w:val="22"/>
                <w:szCs w:val="22"/>
              </w:rPr>
              <w:t>Try to be completing by this week. Check against criteria to make sure all is included.</w:t>
            </w:r>
          </w:p>
        </w:tc>
      </w:tr>
      <w:tr w:rsidR="009D62C1" w:rsidRPr="00A45D2F" w14:paraId="267E9D5D"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62F3865E"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12</w:t>
            </w:r>
          </w:p>
          <w:p w14:paraId="3376BD4F" w14:textId="77777777" w:rsidR="009D62C1" w:rsidRPr="00A45D2F" w:rsidRDefault="009D62C1">
            <w:pPr>
              <w:spacing w:after="0" w:line="360" w:lineRule="auto"/>
              <w:rPr>
                <w:rFonts w:ascii="Arial" w:eastAsia="Arial" w:hAnsi="Arial" w:cs="Arial"/>
                <w:color w:val="000000"/>
                <w:sz w:val="22"/>
                <w:szCs w:val="22"/>
              </w:rPr>
            </w:pPr>
          </w:p>
          <w:p w14:paraId="6D494E85"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9th June - 15th June</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305647D1" w14:textId="77777777" w:rsidR="009D62C1" w:rsidRPr="00A45D2F" w:rsidRDefault="009D62C1">
            <w:pPr>
              <w:spacing w:after="0" w:line="360" w:lineRule="auto"/>
              <w:rPr>
                <w:rFonts w:ascii="Arial" w:eastAsia="Arial" w:hAnsi="Arial" w:cs="Arial"/>
                <w:sz w:val="22"/>
                <w:szCs w:val="22"/>
              </w:rPr>
            </w:pP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790DEE5F" w14:textId="77777777" w:rsidR="009D62C1" w:rsidRPr="00A45D2F" w:rsidRDefault="009D62C1">
            <w:pPr>
              <w:spacing w:after="0" w:line="360" w:lineRule="auto"/>
              <w:rPr>
                <w:rFonts w:ascii="Arial" w:eastAsia="Arial" w:hAnsi="Arial" w:cs="Arial"/>
                <w:sz w:val="22"/>
                <w:szCs w:val="22"/>
              </w:rPr>
            </w:pPr>
            <w:r w:rsidRPr="00A45D2F">
              <w:rPr>
                <w:rFonts w:ascii="Arial" w:eastAsia="Arial" w:hAnsi="Arial" w:cs="Arial"/>
                <w:color w:val="000000" w:themeColor="text1"/>
                <w:sz w:val="22"/>
                <w:szCs w:val="22"/>
              </w:rPr>
              <w:t>Final checks, read. Read again. Check grammar, punctuation, Harvard referencing is correct, referencing throughout the assignment is correct</w:t>
            </w:r>
          </w:p>
        </w:tc>
      </w:tr>
      <w:tr w:rsidR="009D62C1" w:rsidRPr="00A45D2F" w14:paraId="172CC5E9"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6267AD29"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13</w:t>
            </w:r>
          </w:p>
          <w:p w14:paraId="3E6AD676" w14:textId="77777777" w:rsidR="009D62C1" w:rsidRPr="00A45D2F" w:rsidRDefault="009D62C1">
            <w:pPr>
              <w:spacing w:after="0" w:line="360" w:lineRule="auto"/>
              <w:rPr>
                <w:rFonts w:ascii="Arial" w:eastAsia="Arial" w:hAnsi="Arial" w:cs="Arial"/>
                <w:color w:val="000000"/>
                <w:sz w:val="22"/>
                <w:szCs w:val="22"/>
              </w:rPr>
            </w:pPr>
          </w:p>
          <w:p w14:paraId="23B23B2B"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16th June - 22nd June</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0794B358" w14:textId="77777777" w:rsidR="009D62C1" w:rsidRPr="00A45D2F" w:rsidRDefault="009D62C1">
            <w:pPr>
              <w:spacing w:after="0" w:line="360" w:lineRule="auto"/>
              <w:rPr>
                <w:rFonts w:ascii="Arial" w:eastAsia="Arial" w:hAnsi="Arial" w:cs="Arial"/>
                <w:sz w:val="22"/>
                <w:szCs w:val="22"/>
              </w:rPr>
            </w:pPr>
            <w:r w:rsidRPr="00A45D2F">
              <w:rPr>
                <w:rFonts w:ascii="Arial" w:eastAsia="Arial" w:hAnsi="Arial" w:cs="Arial"/>
                <w:color w:val="000000" w:themeColor="text1"/>
                <w:sz w:val="22"/>
                <w:szCs w:val="22"/>
              </w:rPr>
              <w:t>DRAFT ASSIGNMENT DEADLINE 17th JUNE</w:t>
            </w: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6EB0FED3" w14:textId="77777777" w:rsidR="009D62C1" w:rsidRPr="00A45D2F" w:rsidRDefault="009D62C1">
            <w:pPr>
              <w:spacing w:after="0" w:line="360" w:lineRule="auto"/>
              <w:rPr>
                <w:rFonts w:ascii="Arial" w:eastAsia="Arial" w:hAnsi="Arial" w:cs="Arial"/>
                <w:sz w:val="22"/>
                <w:szCs w:val="22"/>
              </w:rPr>
            </w:pPr>
          </w:p>
        </w:tc>
      </w:tr>
      <w:tr w:rsidR="009D62C1" w:rsidRPr="00A45D2F" w14:paraId="5340D7A8"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2BB14CCB"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14</w:t>
            </w:r>
          </w:p>
          <w:p w14:paraId="4BDBD6B8" w14:textId="77777777" w:rsidR="009D62C1" w:rsidRPr="00A45D2F" w:rsidRDefault="009D62C1">
            <w:pPr>
              <w:spacing w:after="0" w:line="360" w:lineRule="auto"/>
              <w:rPr>
                <w:rFonts w:ascii="Arial" w:eastAsia="Arial" w:hAnsi="Arial" w:cs="Arial"/>
                <w:color w:val="000000"/>
                <w:sz w:val="22"/>
                <w:szCs w:val="22"/>
              </w:rPr>
            </w:pPr>
          </w:p>
          <w:p w14:paraId="4BC93BEA"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23rd June - 29th June</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020C6F81" w14:textId="77777777" w:rsidR="009D62C1" w:rsidRPr="00A45D2F" w:rsidRDefault="009D62C1">
            <w:pPr>
              <w:spacing w:after="0" w:line="360" w:lineRule="auto"/>
              <w:rPr>
                <w:rFonts w:ascii="Arial" w:eastAsia="Arial" w:hAnsi="Arial" w:cs="Arial"/>
                <w:sz w:val="22"/>
                <w:szCs w:val="22"/>
              </w:rPr>
            </w:pP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left w:w="80" w:type="dxa"/>
              <w:right w:w="80" w:type="dxa"/>
            </w:tcMar>
          </w:tcPr>
          <w:p w14:paraId="321E6621" w14:textId="77777777" w:rsidR="009D62C1" w:rsidRPr="00A45D2F" w:rsidRDefault="009D62C1">
            <w:pPr>
              <w:spacing w:after="0" w:line="360" w:lineRule="auto"/>
              <w:rPr>
                <w:rFonts w:ascii="Arial" w:eastAsia="Arial" w:hAnsi="Arial" w:cs="Arial"/>
                <w:sz w:val="22"/>
                <w:szCs w:val="22"/>
              </w:rPr>
            </w:pPr>
          </w:p>
        </w:tc>
      </w:tr>
      <w:tr w:rsidR="009D62C1" w:rsidRPr="00A45D2F" w14:paraId="0BC3FB99" w14:textId="77777777">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799E2670"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Week 15 (2 days!)</w:t>
            </w:r>
          </w:p>
          <w:p w14:paraId="433591CB" w14:textId="77777777" w:rsidR="009D62C1" w:rsidRPr="00A45D2F" w:rsidRDefault="009D62C1">
            <w:pPr>
              <w:spacing w:after="0" w:line="360" w:lineRule="auto"/>
              <w:rPr>
                <w:rFonts w:ascii="Arial" w:eastAsia="Arial" w:hAnsi="Arial" w:cs="Arial"/>
                <w:color w:val="000000"/>
                <w:sz w:val="22"/>
                <w:szCs w:val="22"/>
              </w:rPr>
            </w:pPr>
          </w:p>
          <w:p w14:paraId="7927035E"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30th June - 1 July</w:t>
            </w:r>
          </w:p>
        </w:tc>
        <w:tc>
          <w:tcPr>
            <w:tcW w:w="321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68B91931" w14:textId="77777777" w:rsidR="009D62C1" w:rsidRPr="00A45D2F" w:rsidRDefault="009D62C1">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FINAL ASSIGNMENT</w:t>
            </w:r>
          </w:p>
          <w:p w14:paraId="20086A4F" w14:textId="77777777" w:rsidR="009D62C1" w:rsidRPr="00A45D2F" w:rsidRDefault="009D62C1">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DEADLINE 1st JULY</w:t>
            </w:r>
          </w:p>
        </w:tc>
        <w:tc>
          <w:tcPr>
            <w:tcW w:w="32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left w:w="80" w:type="dxa"/>
              <w:right w:w="80" w:type="dxa"/>
            </w:tcMar>
          </w:tcPr>
          <w:p w14:paraId="7DE315B0" w14:textId="77777777" w:rsidR="009D62C1" w:rsidRPr="00A45D2F" w:rsidRDefault="009D62C1">
            <w:pPr>
              <w:spacing w:after="0" w:line="360" w:lineRule="auto"/>
              <w:rPr>
                <w:rFonts w:ascii="Arial" w:eastAsia="Arial" w:hAnsi="Arial" w:cs="Arial"/>
                <w:sz w:val="22"/>
                <w:szCs w:val="22"/>
              </w:rPr>
            </w:pPr>
          </w:p>
        </w:tc>
      </w:tr>
    </w:tbl>
    <w:p w14:paraId="7897DD64" w14:textId="77777777" w:rsidR="009D62C1" w:rsidRPr="00A45D2F" w:rsidRDefault="009D62C1" w:rsidP="009D62C1"/>
    <w:p w14:paraId="761E5ACA" w14:textId="05F6FACB" w:rsidR="00140396" w:rsidRPr="00A45D2F" w:rsidRDefault="00140396" w:rsidP="003F302F">
      <w:pPr>
        <w:spacing w:after="0" w:line="360" w:lineRule="auto"/>
        <w:rPr>
          <w:rFonts w:ascii="Arial" w:eastAsia="Arial" w:hAnsi="Arial" w:cs="Arial"/>
          <w:color w:val="000000"/>
          <w:sz w:val="22"/>
          <w:szCs w:val="22"/>
        </w:rPr>
      </w:pPr>
    </w:p>
    <w:p w14:paraId="6E374DF6" w14:textId="77777777" w:rsidR="00E352FA" w:rsidRPr="00A45D2F" w:rsidRDefault="00E352FA" w:rsidP="003F302F">
      <w:pPr>
        <w:spacing w:after="0" w:line="360" w:lineRule="auto"/>
        <w:rPr>
          <w:rFonts w:ascii="Arial" w:eastAsia="Arial" w:hAnsi="Arial" w:cs="Arial"/>
          <w:color w:val="000000"/>
          <w:sz w:val="22"/>
          <w:szCs w:val="22"/>
        </w:rPr>
      </w:pPr>
    </w:p>
    <w:p w14:paraId="3CAB221E" w14:textId="77777777" w:rsidR="00EE115E" w:rsidRPr="00A45D2F" w:rsidRDefault="00EE115E" w:rsidP="003F302F">
      <w:pPr>
        <w:spacing w:after="0" w:line="360" w:lineRule="auto"/>
        <w:rPr>
          <w:rFonts w:ascii="Arial" w:eastAsia="Arial" w:hAnsi="Arial" w:cs="Arial"/>
          <w:color w:val="000000" w:themeColor="text1"/>
          <w:sz w:val="22"/>
          <w:szCs w:val="22"/>
          <w:u w:val="single"/>
        </w:rPr>
      </w:pPr>
    </w:p>
    <w:p w14:paraId="5C68298C" w14:textId="77777777" w:rsidR="00EE115E" w:rsidRPr="00A45D2F" w:rsidRDefault="00EE115E" w:rsidP="003F302F">
      <w:pPr>
        <w:spacing w:after="0" w:line="360" w:lineRule="auto"/>
        <w:rPr>
          <w:rFonts w:ascii="Arial" w:eastAsia="Arial" w:hAnsi="Arial" w:cs="Arial"/>
          <w:color w:val="000000" w:themeColor="text1"/>
          <w:sz w:val="22"/>
          <w:szCs w:val="22"/>
          <w:u w:val="single"/>
        </w:rPr>
      </w:pPr>
    </w:p>
    <w:p w14:paraId="070AF8CC" w14:textId="77777777" w:rsidR="00EE115E" w:rsidRPr="00A45D2F" w:rsidRDefault="00EE115E" w:rsidP="003F302F">
      <w:pPr>
        <w:spacing w:after="0" w:line="360" w:lineRule="auto"/>
        <w:rPr>
          <w:rFonts w:ascii="Arial" w:eastAsia="Arial" w:hAnsi="Arial" w:cs="Arial"/>
          <w:color w:val="000000" w:themeColor="text1"/>
          <w:sz w:val="22"/>
          <w:szCs w:val="22"/>
          <w:u w:val="single"/>
        </w:rPr>
      </w:pPr>
    </w:p>
    <w:p w14:paraId="1029E585" w14:textId="77777777" w:rsidR="00EE115E" w:rsidRPr="00A45D2F" w:rsidRDefault="00EE115E" w:rsidP="003F302F">
      <w:pPr>
        <w:spacing w:after="0" w:line="360" w:lineRule="auto"/>
        <w:rPr>
          <w:rFonts w:ascii="Arial" w:eastAsia="Arial" w:hAnsi="Arial" w:cs="Arial"/>
          <w:color w:val="000000" w:themeColor="text1"/>
          <w:sz w:val="22"/>
          <w:szCs w:val="22"/>
          <w:u w:val="single"/>
        </w:rPr>
      </w:pPr>
    </w:p>
    <w:p w14:paraId="47D32810" w14:textId="77777777" w:rsidR="00EE115E" w:rsidRPr="00A45D2F" w:rsidRDefault="00EE115E" w:rsidP="003F302F">
      <w:pPr>
        <w:spacing w:after="0" w:line="360" w:lineRule="auto"/>
        <w:rPr>
          <w:rFonts w:ascii="Arial" w:eastAsia="Arial" w:hAnsi="Arial" w:cs="Arial"/>
          <w:color w:val="000000" w:themeColor="text1"/>
          <w:sz w:val="22"/>
          <w:szCs w:val="22"/>
          <w:u w:val="single"/>
        </w:rPr>
      </w:pPr>
    </w:p>
    <w:p w14:paraId="5761608D" w14:textId="77777777" w:rsidR="00EE115E" w:rsidRPr="00A45D2F" w:rsidRDefault="00EE115E" w:rsidP="003F302F">
      <w:pPr>
        <w:spacing w:after="0" w:line="360" w:lineRule="auto"/>
        <w:rPr>
          <w:rFonts w:ascii="Arial" w:eastAsia="Arial" w:hAnsi="Arial" w:cs="Arial"/>
          <w:color w:val="000000" w:themeColor="text1"/>
          <w:sz w:val="22"/>
          <w:szCs w:val="22"/>
          <w:u w:val="single"/>
        </w:rPr>
      </w:pPr>
    </w:p>
    <w:p w14:paraId="2184E069" w14:textId="77777777" w:rsidR="00EE115E" w:rsidRPr="00A45D2F" w:rsidRDefault="00EE115E" w:rsidP="003F302F">
      <w:pPr>
        <w:spacing w:after="0" w:line="360" w:lineRule="auto"/>
        <w:rPr>
          <w:rFonts w:ascii="Arial" w:eastAsia="Arial" w:hAnsi="Arial" w:cs="Arial"/>
          <w:color w:val="000000" w:themeColor="text1"/>
          <w:sz w:val="22"/>
          <w:szCs w:val="22"/>
          <w:u w:val="single"/>
        </w:rPr>
      </w:pPr>
    </w:p>
    <w:p w14:paraId="058DFAE3" w14:textId="4DC1DE95" w:rsidR="00140396" w:rsidRPr="000A5D7F" w:rsidRDefault="007B21C7" w:rsidP="003F302F">
      <w:pPr>
        <w:spacing w:after="0" w:line="360" w:lineRule="auto"/>
        <w:rPr>
          <w:rFonts w:ascii="Arial" w:eastAsia="Arial" w:hAnsi="Arial" w:cs="Arial"/>
          <w:b/>
          <w:bCs/>
          <w:color w:val="000000"/>
          <w:sz w:val="22"/>
          <w:szCs w:val="22"/>
          <w:u w:val="single"/>
        </w:rPr>
      </w:pPr>
      <w:r w:rsidRPr="000A5D7F">
        <w:rPr>
          <w:rFonts w:ascii="Arial" w:eastAsia="Arial" w:hAnsi="Arial" w:cs="Arial"/>
          <w:b/>
          <w:bCs/>
          <w:color w:val="000000" w:themeColor="text1"/>
          <w:sz w:val="22"/>
          <w:szCs w:val="22"/>
          <w:u w:val="single"/>
        </w:rPr>
        <w:lastRenderedPageBreak/>
        <w:t>Literature Review Methodology</w:t>
      </w:r>
    </w:p>
    <w:p w14:paraId="32DE818D" w14:textId="74250768" w:rsidR="00140396" w:rsidRPr="00A45D2F" w:rsidRDefault="007B21C7" w:rsidP="2F33604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I will be using Cooper's Taxonomy (1988) to write my literature review</w:t>
      </w:r>
      <w:r w:rsidR="03E5BE27" w:rsidRPr="00A45D2F">
        <w:rPr>
          <w:rFonts w:ascii="Arial" w:eastAsia="Arial" w:hAnsi="Arial" w:cs="Arial"/>
          <w:color w:val="000000" w:themeColor="text1"/>
          <w:sz w:val="22"/>
          <w:szCs w:val="22"/>
        </w:rPr>
        <w:t>. Using the headings of Focus, Goal, Perspective, Coverage, Organisation.</w:t>
      </w:r>
    </w:p>
    <w:p w14:paraId="1D1CC2B6" w14:textId="77777777" w:rsidR="00140396" w:rsidRPr="00A45D2F" w:rsidRDefault="00140396" w:rsidP="003F302F">
      <w:pPr>
        <w:spacing w:after="0" w:line="360" w:lineRule="auto"/>
        <w:rPr>
          <w:rFonts w:ascii="Arial" w:eastAsia="Arial" w:hAnsi="Arial" w:cs="Arial"/>
          <w:color w:val="000000"/>
          <w:sz w:val="22"/>
          <w:szCs w:val="22"/>
        </w:rPr>
      </w:pPr>
    </w:p>
    <w:p w14:paraId="73667457" w14:textId="1D0C085E" w:rsidR="00140396" w:rsidRPr="00F11C41" w:rsidRDefault="007B21C7" w:rsidP="003F302F">
      <w:pPr>
        <w:spacing w:after="0" w:line="360" w:lineRule="auto"/>
        <w:rPr>
          <w:rFonts w:ascii="Arial" w:eastAsia="Arial" w:hAnsi="Arial" w:cs="Arial"/>
          <w:b/>
          <w:bCs/>
          <w:color w:val="000000"/>
          <w:sz w:val="22"/>
          <w:szCs w:val="22"/>
        </w:rPr>
      </w:pPr>
      <w:r w:rsidRPr="00F11C41">
        <w:rPr>
          <w:rFonts w:ascii="Arial" w:eastAsia="Arial" w:hAnsi="Arial" w:cs="Arial"/>
          <w:b/>
          <w:bCs/>
          <w:color w:val="000000" w:themeColor="text1"/>
          <w:sz w:val="22"/>
          <w:szCs w:val="22"/>
        </w:rPr>
        <w:t>F</w:t>
      </w:r>
      <w:r w:rsidR="00F11C41" w:rsidRPr="00F11C41">
        <w:rPr>
          <w:rFonts w:ascii="Arial" w:eastAsia="Arial" w:hAnsi="Arial" w:cs="Arial"/>
          <w:b/>
          <w:bCs/>
          <w:color w:val="000000" w:themeColor="text1"/>
          <w:sz w:val="22"/>
          <w:szCs w:val="22"/>
        </w:rPr>
        <w:t>ocus</w:t>
      </w:r>
    </w:p>
    <w:p w14:paraId="3C8A1E99" w14:textId="5D852E80" w:rsidR="00140396" w:rsidRPr="00A45D2F" w:rsidRDefault="007B21C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 xml:space="preserve">My primary concern for my review is the adult non-singer who might approach my practice. How have they arrived at this conclusion? What is the literature on why people think they cannot sing, and what can be done to help them? </w:t>
      </w:r>
      <w:r w:rsidR="3F4FA387" w:rsidRPr="00A45D2F">
        <w:rPr>
          <w:rFonts w:ascii="Arial" w:eastAsia="Arial" w:hAnsi="Arial" w:cs="Arial"/>
          <w:color w:val="000000" w:themeColor="text1"/>
          <w:sz w:val="22"/>
          <w:szCs w:val="22"/>
        </w:rPr>
        <w:t>I will be using qualitative research methods such as interpretivism and hermeneutics to write a narrative review.</w:t>
      </w:r>
      <w:r w:rsidR="005A55E5" w:rsidRPr="00A45D2F">
        <w:rPr>
          <w:rFonts w:ascii="Arial" w:eastAsia="Arial" w:hAnsi="Arial" w:cs="Arial"/>
          <w:color w:val="000000" w:themeColor="text1"/>
          <w:sz w:val="22"/>
          <w:szCs w:val="22"/>
        </w:rPr>
        <w:t xml:space="preserve"> Hermeneutics builds understanding by analysing articles in relation to one another (Boell and Cecez-Kecmanovic, 2014)</w:t>
      </w:r>
      <w:r w:rsidR="00FD082A" w:rsidRPr="00A45D2F">
        <w:rPr>
          <w:rFonts w:ascii="Arial" w:eastAsia="Arial" w:hAnsi="Arial" w:cs="Arial"/>
          <w:color w:val="000000" w:themeColor="text1"/>
          <w:sz w:val="22"/>
          <w:szCs w:val="22"/>
        </w:rPr>
        <w:t xml:space="preserve"> and</w:t>
      </w:r>
      <w:r w:rsidR="00AA52FF" w:rsidRPr="00A45D2F">
        <w:rPr>
          <w:rFonts w:ascii="Arial" w:eastAsia="Arial" w:hAnsi="Arial" w:cs="Arial"/>
          <w:color w:val="000000" w:themeColor="text1"/>
          <w:sz w:val="22"/>
          <w:szCs w:val="22"/>
        </w:rPr>
        <w:t xml:space="preserve"> by continuously returning to the question and moving between parts and the whole (Crotty, 1998).</w:t>
      </w:r>
      <w:r w:rsidR="3F4FA387" w:rsidRPr="00A45D2F">
        <w:rPr>
          <w:rFonts w:ascii="Arial" w:eastAsia="Arial" w:hAnsi="Arial" w:cs="Arial"/>
          <w:color w:val="000000" w:themeColor="text1"/>
          <w:sz w:val="22"/>
          <w:szCs w:val="22"/>
        </w:rPr>
        <w:t xml:space="preserve"> </w:t>
      </w:r>
      <w:r w:rsidR="005E419F" w:rsidRPr="00A45D2F">
        <w:rPr>
          <w:rFonts w:ascii="Arial" w:eastAsia="Arial" w:hAnsi="Arial" w:cs="Arial"/>
          <w:color w:val="000000" w:themeColor="text1"/>
          <w:sz w:val="22"/>
          <w:szCs w:val="22"/>
        </w:rPr>
        <w:t xml:space="preserve"> A chain of reasoning will be formed by progressive linking and connecting of summaries, thus finding coherent justifications and explanations (Doyle, 2003). The subject will be reduced to an informed view and will be looked at from a new perspective, communicating to all and not assuming any common knowledge on the matter (Dixon-Woods </w:t>
      </w:r>
      <w:r w:rsidR="005E419F" w:rsidRPr="00A45D2F">
        <w:rPr>
          <w:rFonts w:ascii="Arial" w:eastAsia="Arial" w:hAnsi="Arial" w:cs="Arial"/>
          <w:i/>
          <w:iCs/>
          <w:color w:val="000000" w:themeColor="text1"/>
          <w:sz w:val="22"/>
          <w:szCs w:val="22"/>
        </w:rPr>
        <w:t xml:space="preserve">et al, </w:t>
      </w:r>
      <w:r w:rsidR="005E419F" w:rsidRPr="00A45D2F">
        <w:rPr>
          <w:rFonts w:ascii="Arial" w:eastAsia="Arial" w:hAnsi="Arial" w:cs="Arial"/>
          <w:color w:val="000000" w:themeColor="text1"/>
          <w:sz w:val="22"/>
          <w:szCs w:val="22"/>
        </w:rPr>
        <w:t>2006); Onwuegbuzie, 2018).</w:t>
      </w:r>
      <w:r w:rsidR="005E419F" w:rsidRPr="00A45D2F">
        <w:rPr>
          <w:rFonts w:ascii="Arial" w:eastAsia="Arial" w:hAnsi="Arial" w:cs="Arial"/>
          <w:i/>
          <w:iCs/>
          <w:color w:val="000000" w:themeColor="text1"/>
          <w:sz w:val="22"/>
          <w:szCs w:val="22"/>
        </w:rPr>
        <w:t xml:space="preserve"> </w:t>
      </w:r>
      <w:r w:rsidR="005E419F" w:rsidRPr="00A45D2F">
        <w:rPr>
          <w:rFonts w:ascii="Arial" w:eastAsia="Arial" w:hAnsi="Arial" w:cs="Arial"/>
          <w:color w:val="000000" w:themeColor="text1"/>
          <w:sz w:val="22"/>
          <w:szCs w:val="22"/>
        </w:rPr>
        <w:t>A</w:t>
      </w:r>
      <w:r w:rsidR="003071EA" w:rsidRPr="00A45D2F">
        <w:rPr>
          <w:rFonts w:ascii="Arial" w:eastAsia="Arial" w:hAnsi="Arial" w:cs="Arial"/>
          <w:color w:val="000000" w:themeColor="text1"/>
          <w:sz w:val="22"/>
          <w:szCs w:val="22"/>
        </w:rPr>
        <w:t>s a narrative review lacks structure (Green, Johnson and Alan</w:t>
      </w:r>
      <w:r w:rsidR="00177D91" w:rsidRPr="00A45D2F">
        <w:rPr>
          <w:rFonts w:ascii="Arial" w:eastAsia="Arial" w:hAnsi="Arial" w:cs="Arial"/>
          <w:color w:val="000000" w:themeColor="text1"/>
          <w:sz w:val="22"/>
          <w:szCs w:val="22"/>
        </w:rPr>
        <w:t xml:space="preserve">, </w:t>
      </w:r>
      <w:r w:rsidR="003071EA" w:rsidRPr="00A45D2F">
        <w:rPr>
          <w:rFonts w:ascii="Arial" w:eastAsia="Arial" w:hAnsi="Arial" w:cs="Arial"/>
          <w:color w:val="000000" w:themeColor="text1"/>
          <w:sz w:val="22"/>
          <w:szCs w:val="22"/>
        </w:rPr>
        <w:t>2001),</w:t>
      </w:r>
      <w:r w:rsidR="00177D91" w:rsidRPr="00A45D2F">
        <w:rPr>
          <w:rFonts w:ascii="Arial" w:eastAsia="Arial" w:hAnsi="Arial" w:cs="Arial"/>
          <w:color w:val="000000" w:themeColor="text1"/>
          <w:sz w:val="22"/>
          <w:szCs w:val="22"/>
        </w:rPr>
        <w:t xml:space="preserve"> some structures of</w:t>
      </w:r>
      <w:r w:rsidR="003071EA" w:rsidRPr="00A45D2F">
        <w:rPr>
          <w:rFonts w:ascii="Arial" w:eastAsia="Arial" w:hAnsi="Arial" w:cs="Arial"/>
          <w:color w:val="000000" w:themeColor="text1"/>
          <w:sz w:val="22"/>
          <w:szCs w:val="22"/>
        </w:rPr>
        <w:t xml:space="preserve"> a semi</w:t>
      </w:r>
      <w:r w:rsidR="00177D91" w:rsidRPr="00A45D2F">
        <w:rPr>
          <w:rFonts w:ascii="Arial" w:eastAsia="Arial" w:hAnsi="Arial" w:cs="Arial"/>
          <w:color w:val="000000" w:themeColor="text1"/>
          <w:sz w:val="22"/>
          <w:szCs w:val="22"/>
        </w:rPr>
        <w:t>-systematic review will also be used</w:t>
      </w:r>
      <w:r w:rsidR="00E352FA" w:rsidRPr="00A45D2F">
        <w:rPr>
          <w:rFonts w:ascii="Arial" w:eastAsia="Arial" w:hAnsi="Arial" w:cs="Arial"/>
          <w:color w:val="000000" w:themeColor="text1"/>
          <w:sz w:val="22"/>
          <w:szCs w:val="22"/>
        </w:rPr>
        <w:t xml:space="preserve">. </w:t>
      </w:r>
      <w:r w:rsidR="0022222E" w:rsidRPr="00A45D2F">
        <w:rPr>
          <w:rFonts w:ascii="Arial" w:eastAsia="Arial" w:hAnsi="Arial" w:cs="Arial"/>
          <w:color w:val="000000" w:themeColor="text1"/>
          <w:sz w:val="22"/>
          <w:szCs w:val="22"/>
        </w:rPr>
        <w:t>Considering the</w:t>
      </w:r>
      <w:r w:rsidR="007E2965" w:rsidRPr="00A45D2F">
        <w:rPr>
          <w:rFonts w:ascii="Arial" w:eastAsia="Arial" w:hAnsi="Arial" w:cs="Arial"/>
          <w:color w:val="000000" w:themeColor="text1"/>
          <w:sz w:val="22"/>
          <w:szCs w:val="22"/>
        </w:rPr>
        <w:t xml:space="preserve"> encounters of </w:t>
      </w:r>
      <w:r w:rsidRPr="00A45D2F">
        <w:rPr>
          <w:rFonts w:ascii="Arial" w:eastAsia="Arial" w:hAnsi="Arial" w:cs="Arial"/>
          <w:color w:val="000000" w:themeColor="text1"/>
          <w:sz w:val="22"/>
          <w:szCs w:val="22"/>
        </w:rPr>
        <w:t>non-singers</w:t>
      </w:r>
      <w:r w:rsidR="00356F0F" w:rsidRPr="00A45D2F">
        <w:rPr>
          <w:rFonts w:ascii="Arial" w:eastAsia="Arial" w:hAnsi="Arial" w:cs="Arial"/>
          <w:color w:val="000000" w:themeColor="text1"/>
          <w:sz w:val="22"/>
          <w:szCs w:val="22"/>
        </w:rPr>
        <w:t xml:space="preserve"> and their experiences</w:t>
      </w:r>
      <w:r w:rsidRPr="00A45D2F">
        <w:rPr>
          <w:rFonts w:ascii="Arial" w:eastAsia="Arial" w:hAnsi="Arial" w:cs="Arial"/>
          <w:color w:val="000000" w:themeColor="text1"/>
          <w:sz w:val="22"/>
          <w:szCs w:val="22"/>
        </w:rPr>
        <w:t xml:space="preserve"> (Alharahsher and Pius, 2020), I can use this</w:t>
      </w:r>
      <w:r w:rsidR="00102586" w:rsidRPr="00A45D2F">
        <w:rPr>
          <w:rFonts w:ascii="Arial" w:eastAsia="Arial" w:hAnsi="Arial" w:cs="Arial"/>
          <w:color w:val="000000" w:themeColor="text1"/>
          <w:sz w:val="22"/>
          <w:szCs w:val="22"/>
        </w:rPr>
        <w:t xml:space="preserve"> </w:t>
      </w:r>
      <w:r w:rsidR="00DE68A2" w:rsidRPr="00A45D2F">
        <w:rPr>
          <w:rFonts w:ascii="Arial" w:eastAsia="Arial" w:hAnsi="Arial" w:cs="Arial"/>
          <w:color w:val="000000" w:themeColor="text1"/>
          <w:sz w:val="22"/>
          <w:szCs w:val="22"/>
        </w:rPr>
        <w:t>data</w:t>
      </w:r>
      <w:r w:rsidRPr="00A45D2F">
        <w:rPr>
          <w:rFonts w:ascii="Arial" w:eastAsia="Arial" w:hAnsi="Arial" w:cs="Arial"/>
          <w:color w:val="000000" w:themeColor="text1"/>
          <w:sz w:val="22"/>
          <w:szCs w:val="22"/>
        </w:rPr>
        <w:t xml:space="preserve"> to help other students moving forward.</w:t>
      </w:r>
    </w:p>
    <w:p w14:paraId="19C4AA20" w14:textId="77777777" w:rsidR="00140396" w:rsidRPr="00A45D2F" w:rsidRDefault="00140396" w:rsidP="003F302F">
      <w:pPr>
        <w:spacing w:after="0" w:line="360" w:lineRule="auto"/>
        <w:rPr>
          <w:rFonts w:ascii="Arial" w:eastAsia="Arial" w:hAnsi="Arial" w:cs="Arial"/>
          <w:color w:val="000000"/>
          <w:sz w:val="22"/>
          <w:szCs w:val="22"/>
        </w:rPr>
      </w:pPr>
    </w:p>
    <w:p w14:paraId="28BF5F99" w14:textId="244B9BE3" w:rsidR="00140396" w:rsidRPr="00F11C41" w:rsidRDefault="007B21C7" w:rsidP="003F302F">
      <w:pPr>
        <w:spacing w:after="0" w:line="360" w:lineRule="auto"/>
        <w:rPr>
          <w:rFonts w:ascii="Arial" w:eastAsia="Arial" w:hAnsi="Arial" w:cs="Arial"/>
          <w:b/>
          <w:bCs/>
          <w:color w:val="000000"/>
          <w:sz w:val="22"/>
          <w:szCs w:val="22"/>
        </w:rPr>
      </w:pPr>
      <w:r w:rsidRPr="00F11C41">
        <w:rPr>
          <w:rFonts w:ascii="Arial" w:eastAsia="Arial" w:hAnsi="Arial" w:cs="Arial"/>
          <w:b/>
          <w:bCs/>
          <w:color w:val="000000" w:themeColor="text1"/>
          <w:sz w:val="22"/>
          <w:szCs w:val="22"/>
        </w:rPr>
        <w:t>G</w:t>
      </w:r>
      <w:r w:rsidR="00F11C41" w:rsidRPr="00F11C41">
        <w:rPr>
          <w:rFonts w:ascii="Arial" w:eastAsia="Arial" w:hAnsi="Arial" w:cs="Arial"/>
          <w:b/>
          <w:bCs/>
          <w:color w:val="000000" w:themeColor="text1"/>
          <w:sz w:val="22"/>
          <w:szCs w:val="22"/>
        </w:rPr>
        <w:t>oal</w:t>
      </w:r>
    </w:p>
    <w:p w14:paraId="2221FDEF" w14:textId="63642322" w:rsidR="00B11360" w:rsidRPr="00A45D2F" w:rsidRDefault="007B21C7" w:rsidP="00FF708E">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To </w:t>
      </w:r>
      <w:r w:rsidR="00FF5B00" w:rsidRPr="00A45D2F">
        <w:rPr>
          <w:rFonts w:ascii="Arial" w:eastAsia="Arial" w:hAnsi="Arial" w:cs="Arial"/>
          <w:color w:val="000000" w:themeColor="text1"/>
          <w:sz w:val="22"/>
          <w:szCs w:val="22"/>
        </w:rPr>
        <w:t xml:space="preserve">research </w:t>
      </w:r>
      <w:r w:rsidR="00082567" w:rsidRPr="00A45D2F">
        <w:rPr>
          <w:rFonts w:ascii="Arial" w:eastAsia="Arial" w:hAnsi="Arial" w:cs="Arial"/>
          <w:color w:val="000000" w:themeColor="text1"/>
          <w:sz w:val="22"/>
          <w:szCs w:val="22"/>
        </w:rPr>
        <w:t xml:space="preserve">current and past literature </w:t>
      </w:r>
      <w:r w:rsidRPr="00A45D2F">
        <w:rPr>
          <w:rFonts w:ascii="Arial" w:eastAsia="Arial" w:hAnsi="Arial" w:cs="Arial"/>
          <w:color w:val="000000" w:themeColor="text1"/>
          <w:sz w:val="22"/>
          <w:szCs w:val="22"/>
        </w:rPr>
        <w:t xml:space="preserve">on </w:t>
      </w:r>
      <w:r w:rsidR="00FF5B00" w:rsidRPr="00A45D2F">
        <w:rPr>
          <w:rFonts w:ascii="Arial" w:eastAsia="Arial" w:hAnsi="Arial" w:cs="Arial"/>
          <w:color w:val="000000" w:themeColor="text1"/>
          <w:sz w:val="22"/>
          <w:szCs w:val="22"/>
        </w:rPr>
        <w:t>‘</w:t>
      </w:r>
      <w:r w:rsidRPr="00A45D2F">
        <w:rPr>
          <w:rFonts w:ascii="Arial" w:eastAsia="Arial" w:hAnsi="Arial" w:cs="Arial"/>
          <w:color w:val="000000" w:themeColor="text1"/>
          <w:sz w:val="22"/>
          <w:szCs w:val="22"/>
        </w:rPr>
        <w:t>non-singers</w:t>
      </w:r>
      <w:r w:rsidR="00FF5B00" w:rsidRPr="00A45D2F">
        <w:rPr>
          <w:rFonts w:ascii="Arial" w:eastAsia="Arial" w:hAnsi="Arial" w:cs="Arial"/>
          <w:color w:val="000000" w:themeColor="text1"/>
          <w:sz w:val="22"/>
          <w:szCs w:val="22"/>
        </w:rPr>
        <w:t>’, an ideology based on culture, history, elders and peers' opinions,</w:t>
      </w:r>
      <w:r w:rsidRPr="00A45D2F">
        <w:rPr>
          <w:rFonts w:ascii="Arial" w:eastAsia="Arial" w:hAnsi="Arial" w:cs="Arial"/>
          <w:color w:val="000000" w:themeColor="text1"/>
          <w:sz w:val="22"/>
          <w:szCs w:val="22"/>
        </w:rPr>
        <w:t xml:space="preserve"> and critically assess varying viewpoints to ascertain a pathway for today's </w:t>
      </w:r>
      <w:r w:rsidR="00082567" w:rsidRPr="00A45D2F">
        <w:rPr>
          <w:rFonts w:ascii="Arial" w:eastAsia="Arial" w:hAnsi="Arial" w:cs="Arial"/>
          <w:color w:val="000000" w:themeColor="text1"/>
          <w:sz w:val="22"/>
          <w:szCs w:val="22"/>
        </w:rPr>
        <w:t xml:space="preserve">proclaimed </w:t>
      </w:r>
      <w:r w:rsidRPr="00A45D2F">
        <w:rPr>
          <w:rFonts w:ascii="Arial" w:eastAsia="Arial" w:hAnsi="Arial" w:cs="Arial"/>
          <w:color w:val="000000" w:themeColor="text1"/>
          <w:sz w:val="22"/>
          <w:szCs w:val="22"/>
        </w:rPr>
        <w:t xml:space="preserve">non-singer to be able to progress in their singing </w:t>
      </w:r>
      <w:r w:rsidR="00FF5B00" w:rsidRPr="00A45D2F">
        <w:rPr>
          <w:rFonts w:ascii="Arial" w:eastAsia="Arial" w:hAnsi="Arial" w:cs="Arial"/>
          <w:color w:val="000000" w:themeColor="text1"/>
          <w:sz w:val="22"/>
          <w:szCs w:val="22"/>
        </w:rPr>
        <w:t>abilities.</w:t>
      </w:r>
      <w:r w:rsidRPr="00A45D2F">
        <w:rPr>
          <w:rFonts w:ascii="Arial" w:eastAsia="Arial" w:hAnsi="Arial" w:cs="Arial"/>
          <w:color w:val="000000" w:themeColor="text1"/>
          <w:sz w:val="22"/>
          <w:szCs w:val="22"/>
        </w:rPr>
        <w:t xml:space="preserve"> </w:t>
      </w:r>
    </w:p>
    <w:p w14:paraId="57A36AD1" w14:textId="77777777" w:rsidR="00B11360" w:rsidRPr="00A45D2F" w:rsidRDefault="00B11360" w:rsidP="003F302F">
      <w:pPr>
        <w:spacing w:after="0" w:line="360" w:lineRule="auto"/>
        <w:rPr>
          <w:rFonts w:ascii="Arial" w:eastAsia="Arial" w:hAnsi="Arial" w:cs="Arial"/>
          <w:color w:val="000000" w:themeColor="text1"/>
          <w:sz w:val="22"/>
          <w:szCs w:val="22"/>
        </w:rPr>
      </w:pPr>
    </w:p>
    <w:p w14:paraId="2B8753A3" w14:textId="0CF94919" w:rsidR="00140396" w:rsidRPr="00F11C41" w:rsidRDefault="007B21C7" w:rsidP="003F302F">
      <w:pPr>
        <w:spacing w:after="0" w:line="360" w:lineRule="auto"/>
        <w:rPr>
          <w:rFonts w:ascii="Arial" w:eastAsia="Arial" w:hAnsi="Arial" w:cs="Arial"/>
          <w:b/>
          <w:bCs/>
          <w:color w:val="000000"/>
          <w:sz w:val="22"/>
          <w:szCs w:val="22"/>
        </w:rPr>
      </w:pPr>
      <w:r w:rsidRPr="00F11C41">
        <w:rPr>
          <w:rFonts w:ascii="Arial" w:eastAsia="Arial" w:hAnsi="Arial" w:cs="Arial"/>
          <w:b/>
          <w:bCs/>
          <w:color w:val="000000" w:themeColor="text1"/>
          <w:sz w:val="22"/>
          <w:szCs w:val="22"/>
        </w:rPr>
        <w:t>P</w:t>
      </w:r>
      <w:r w:rsidR="00F11C41" w:rsidRPr="00F11C41">
        <w:rPr>
          <w:rFonts w:ascii="Arial" w:eastAsia="Arial" w:hAnsi="Arial" w:cs="Arial"/>
          <w:b/>
          <w:bCs/>
          <w:color w:val="000000" w:themeColor="text1"/>
          <w:sz w:val="22"/>
          <w:szCs w:val="22"/>
        </w:rPr>
        <w:t>erspective</w:t>
      </w:r>
    </w:p>
    <w:p w14:paraId="01A0522F" w14:textId="218A8769" w:rsidR="00140396" w:rsidRPr="00A45D2F" w:rsidRDefault="007B21C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 xml:space="preserve">I want to take a neutral position to gain as much knowledge on the subject as I can. However, even though there are views </w:t>
      </w:r>
      <w:r w:rsidR="008C243D" w:rsidRPr="00A45D2F">
        <w:rPr>
          <w:rFonts w:ascii="Arial" w:eastAsia="Arial" w:hAnsi="Arial" w:cs="Arial"/>
          <w:color w:val="000000" w:themeColor="text1"/>
          <w:sz w:val="22"/>
          <w:szCs w:val="22"/>
        </w:rPr>
        <w:t>such as Winner’s (1996)</w:t>
      </w:r>
      <w:r w:rsidR="003E3E9D" w:rsidRPr="00A45D2F">
        <w:rPr>
          <w:rFonts w:ascii="Arial" w:eastAsia="Arial" w:hAnsi="Arial" w:cs="Arial"/>
          <w:color w:val="000000" w:themeColor="text1"/>
          <w:sz w:val="22"/>
          <w:szCs w:val="22"/>
        </w:rPr>
        <w:t xml:space="preserve"> who states</w:t>
      </w:r>
      <w:r w:rsidR="008C243D" w:rsidRPr="00A45D2F">
        <w:rPr>
          <w:rFonts w:ascii="Arial" w:eastAsia="Arial" w:hAnsi="Arial" w:cs="Arial"/>
          <w:color w:val="000000" w:themeColor="text1"/>
          <w:sz w:val="22"/>
          <w:szCs w:val="22"/>
        </w:rPr>
        <w:t xml:space="preserve"> that</w:t>
      </w:r>
      <w:r w:rsidRPr="00A45D2F">
        <w:rPr>
          <w:rFonts w:ascii="Arial" w:eastAsia="Arial" w:hAnsi="Arial" w:cs="Arial"/>
          <w:color w:val="000000" w:themeColor="text1"/>
          <w:sz w:val="22"/>
          <w:szCs w:val="22"/>
        </w:rPr>
        <w:t xml:space="preserve"> a person is born with a</w:t>
      </w:r>
      <w:r w:rsidR="00CF16DD" w:rsidRPr="00A45D2F">
        <w:rPr>
          <w:rFonts w:ascii="Arial" w:eastAsia="Arial" w:hAnsi="Arial" w:cs="Arial"/>
          <w:color w:val="000000" w:themeColor="text1"/>
          <w:sz w:val="22"/>
          <w:szCs w:val="22"/>
        </w:rPr>
        <w:t xml:space="preserve">n innate </w:t>
      </w:r>
      <w:r w:rsidRPr="00A45D2F">
        <w:rPr>
          <w:rFonts w:ascii="Arial" w:eastAsia="Arial" w:hAnsi="Arial" w:cs="Arial"/>
          <w:color w:val="000000" w:themeColor="text1"/>
          <w:sz w:val="22"/>
          <w:szCs w:val="22"/>
        </w:rPr>
        <w:t xml:space="preserve">gift for singing. I am more of the espousal position that anyone's voice can be improved </w:t>
      </w:r>
      <w:r w:rsidR="003071EA" w:rsidRPr="00A45D2F">
        <w:rPr>
          <w:rFonts w:ascii="Arial" w:eastAsia="Arial" w:hAnsi="Arial" w:cs="Arial"/>
          <w:color w:val="000000" w:themeColor="text1"/>
          <w:sz w:val="22"/>
          <w:szCs w:val="22"/>
        </w:rPr>
        <w:t>(</w:t>
      </w:r>
      <w:r w:rsidR="008C243D" w:rsidRPr="00A45D2F">
        <w:rPr>
          <w:rFonts w:ascii="Arial" w:eastAsia="Arial" w:hAnsi="Arial" w:cs="Arial"/>
          <w:color w:val="000000" w:themeColor="text1"/>
          <w:sz w:val="22"/>
          <w:szCs w:val="22"/>
        </w:rPr>
        <w:t>Whidden</w:t>
      </w:r>
      <w:r w:rsidR="003071EA" w:rsidRPr="00A45D2F">
        <w:rPr>
          <w:rFonts w:ascii="Arial" w:eastAsia="Arial" w:hAnsi="Arial" w:cs="Arial"/>
          <w:color w:val="000000" w:themeColor="text1"/>
          <w:sz w:val="22"/>
          <w:szCs w:val="22"/>
        </w:rPr>
        <w:t>, 2009</w:t>
      </w:r>
      <w:r w:rsidR="001C7DB4" w:rsidRPr="00A45D2F">
        <w:rPr>
          <w:rFonts w:ascii="Arial" w:eastAsia="Arial" w:hAnsi="Arial" w:cs="Arial"/>
          <w:color w:val="000000" w:themeColor="text1"/>
          <w:sz w:val="22"/>
          <w:szCs w:val="22"/>
        </w:rPr>
        <w:t>a</w:t>
      </w:r>
      <w:r w:rsidR="00AA2C0E">
        <w:rPr>
          <w:rFonts w:ascii="Arial" w:eastAsia="Arial" w:hAnsi="Arial" w:cs="Arial"/>
          <w:color w:val="000000" w:themeColor="text1"/>
          <w:sz w:val="22"/>
          <w:szCs w:val="22"/>
        </w:rPr>
        <w:t>; Salvador-Menon, 2024</w:t>
      </w:r>
      <w:r w:rsidR="008C243D" w:rsidRPr="00A45D2F">
        <w:rPr>
          <w:rFonts w:ascii="Arial" w:eastAsia="Arial" w:hAnsi="Arial" w:cs="Arial"/>
          <w:color w:val="000000" w:themeColor="text1"/>
          <w:sz w:val="22"/>
          <w:szCs w:val="22"/>
        </w:rPr>
        <w:t>)</w:t>
      </w:r>
      <w:r w:rsidR="003071EA" w:rsidRPr="00A45D2F">
        <w:rPr>
          <w:rFonts w:ascii="Arial" w:eastAsia="Arial" w:hAnsi="Arial" w:cs="Arial"/>
          <w:color w:val="000000" w:themeColor="text1"/>
          <w:sz w:val="22"/>
          <w:szCs w:val="22"/>
        </w:rPr>
        <w:t>.</w:t>
      </w:r>
    </w:p>
    <w:p w14:paraId="7E7D90DD" w14:textId="77777777" w:rsidR="00140396" w:rsidRPr="00A45D2F" w:rsidRDefault="00140396" w:rsidP="003F302F">
      <w:pPr>
        <w:spacing w:after="0" w:line="360" w:lineRule="auto"/>
        <w:rPr>
          <w:rFonts w:ascii="Arial" w:eastAsia="Arial" w:hAnsi="Arial" w:cs="Arial"/>
          <w:color w:val="000000"/>
          <w:sz w:val="22"/>
          <w:szCs w:val="22"/>
        </w:rPr>
      </w:pPr>
    </w:p>
    <w:p w14:paraId="322B6C8B" w14:textId="50AF8B0D" w:rsidR="00140396" w:rsidRPr="00F11C41" w:rsidRDefault="007B21C7" w:rsidP="003F302F">
      <w:pPr>
        <w:spacing w:after="0" w:line="360" w:lineRule="auto"/>
        <w:rPr>
          <w:rFonts w:ascii="Arial" w:eastAsia="Arial" w:hAnsi="Arial" w:cs="Arial"/>
          <w:b/>
          <w:bCs/>
          <w:color w:val="FF0000"/>
          <w:sz w:val="22"/>
          <w:szCs w:val="22"/>
        </w:rPr>
      </w:pPr>
      <w:r w:rsidRPr="00F11C41">
        <w:rPr>
          <w:rFonts w:ascii="Arial" w:eastAsia="Arial" w:hAnsi="Arial" w:cs="Arial"/>
          <w:b/>
          <w:bCs/>
          <w:color w:val="000000" w:themeColor="text1"/>
          <w:sz w:val="22"/>
          <w:szCs w:val="22"/>
        </w:rPr>
        <w:t>C</w:t>
      </w:r>
      <w:r w:rsidR="00F11C41" w:rsidRPr="00F11C41">
        <w:rPr>
          <w:rFonts w:ascii="Arial" w:eastAsia="Arial" w:hAnsi="Arial" w:cs="Arial"/>
          <w:b/>
          <w:bCs/>
          <w:color w:val="000000" w:themeColor="text1"/>
          <w:sz w:val="22"/>
          <w:szCs w:val="22"/>
        </w:rPr>
        <w:t>overage</w:t>
      </w:r>
    </w:p>
    <w:p w14:paraId="46EFD20F" w14:textId="30A6E4FB" w:rsidR="00140396" w:rsidRPr="00A45D2F" w:rsidRDefault="00214CCE"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 xml:space="preserve"> </w:t>
      </w:r>
      <w:r w:rsidR="00E352FA" w:rsidRPr="00A45D2F">
        <w:rPr>
          <w:rFonts w:ascii="Arial" w:eastAsia="Arial" w:hAnsi="Arial" w:cs="Arial"/>
          <w:color w:val="000000" w:themeColor="text1"/>
          <w:sz w:val="22"/>
          <w:szCs w:val="22"/>
        </w:rPr>
        <w:t>M</w:t>
      </w:r>
      <w:r w:rsidRPr="00A45D2F">
        <w:rPr>
          <w:rFonts w:ascii="Arial" w:eastAsia="Arial" w:hAnsi="Arial" w:cs="Arial"/>
          <w:color w:val="000000" w:themeColor="text1"/>
          <w:sz w:val="22"/>
          <w:szCs w:val="22"/>
        </w:rPr>
        <w:t xml:space="preserve">y research </w:t>
      </w:r>
      <w:r w:rsidR="00E352FA" w:rsidRPr="00A45D2F">
        <w:rPr>
          <w:rFonts w:ascii="Arial" w:eastAsia="Arial" w:hAnsi="Arial" w:cs="Arial"/>
          <w:color w:val="000000" w:themeColor="text1"/>
          <w:sz w:val="22"/>
          <w:szCs w:val="22"/>
        </w:rPr>
        <w:t xml:space="preserve">will not be </w:t>
      </w:r>
      <w:r w:rsidR="007B21C7" w:rsidRPr="00A45D2F">
        <w:rPr>
          <w:rFonts w:ascii="Arial" w:eastAsia="Arial" w:hAnsi="Arial" w:cs="Arial"/>
          <w:color w:val="000000" w:themeColor="text1"/>
          <w:sz w:val="22"/>
          <w:szCs w:val="22"/>
        </w:rPr>
        <w:t xml:space="preserve">exhaustive as it is </w:t>
      </w:r>
      <w:r w:rsidR="00E352FA" w:rsidRPr="00A45D2F">
        <w:rPr>
          <w:rFonts w:ascii="Arial" w:eastAsia="Arial" w:hAnsi="Arial" w:cs="Arial"/>
          <w:color w:val="000000" w:themeColor="text1"/>
          <w:sz w:val="22"/>
          <w:szCs w:val="22"/>
        </w:rPr>
        <w:t xml:space="preserve">not </w:t>
      </w:r>
      <w:r w:rsidR="007B21C7" w:rsidRPr="00A45D2F">
        <w:rPr>
          <w:rFonts w:ascii="Arial" w:eastAsia="Arial" w:hAnsi="Arial" w:cs="Arial"/>
          <w:color w:val="000000" w:themeColor="text1"/>
          <w:sz w:val="22"/>
          <w:szCs w:val="22"/>
        </w:rPr>
        <w:t xml:space="preserve">possible within the time frame. </w:t>
      </w:r>
      <w:r w:rsidR="001C7DB4" w:rsidRPr="00A45D2F">
        <w:rPr>
          <w:rFonts w:ascii="Arial" w:eastAsia="Arial" w:hAnsi="Arial" w:cs="Arial"/>
          <w:color w:val="000000" w:themeColor="text1"/>
          <w:sz w:val="22"/>
          <w:szCs w:val="22"/>
        </w:rPr>
        <w:t>For</w:t>
      </w:r>
      <w:r w:rsidR="00F56F8C" w:rsidRPr="00A45D2F">
        <w:rPr>
          <w:rFonts w:ascii="Arial" w:eastAsia="Arial" w:hAnsi="Arial" w:cs="Arial"/>
          <w:color w:val="000000" w:themeColor="text1"/>
          <w:sz w:val="22"/>
          <w:szCs w:val="22"/>
        </w:rPr>
        <w:t xml:space="preserve"> an analytical central idea to be developed, confidence in claims and results, known as boosting (Hyland, 2000) will negate any overwhelming evidence</w:t>
      </w:r>
      <w:r w:rsidR="00430435" w:rsidRPr="00A45D2F">
        <w:rPr>
          <w:rFonts w:ascii="Arial" w:eastAsia="Arial" w:hAnsi="Arial" w:cs="Arial"/>
          <w:color w:val="000000" w:themeColor="text1"/>
          <w:sz w:val="22"/>
          <w:szCs w:val="22"/>
        </w:rPr>
        <w:t xml:space="preserve"> (Myers, 1989)</w:t>
      </w:r>
      <w:r w:rsidR="00F56F8C" w:rsidRPr="00A45D2F">
        <w:rPr>
          <w:rFonts w:ascii="Arial" w:eastAsia="Arial" w:hAnsi="Arial" w:cs="Arial"/>
          <w:color w:val="000000" w:themeColor="text1"/>
          <w:sz w:val="22"/>
          <w:szCs w:val="22"/>
        </w:rPr>
        <w:t xml:space="preserve">. Respect and courtesy for </w:t>
      </w:r>
      <w:r w:rsidR="00BB170D" w:rsidRPr="00A45D2F">
        <w:rPr>
          <w:rFonts w:ascii="Arial" w:eastAsia="Arial" w:hAnsi="Arial" w:cs="Arial"/>
          <w:color w:val="000000" w:themeColor="text1"/>
          <w:sz w:val="22"/>
          <w:szCs w:val="22"/>
        </w:rPr>
        <w:t>other</w:t>
      </w:r>
      <w:r w:rsidR="00430435" w:rsidRPr="00A45D2F">
        <w:rPr>
          <w:rFonts w:ascii="Arial" w:eastAsia="Arial" w:hAnsi="Arial" w:cs="Arial"/>
          <w:color w:val="000000" w:themeColor="text1"/>
          <w:sz w:val="22"/>
          <w:szCs w:val="22"/>
        </w:rPr>
        <w:t xml:space="preserve"> </w:t>
      </w:r>
      <w:r w:rsidR="00E352FA" w:rsidRPr="00A45D2F">
        <w:rPr>
          <w:rFonts w:ascii="Arial" w:eastAsia="Arial" w:hAnsi="Arial" w:cs="Arial"/>
          <w:color w:val="000000" w:themeColor="text1"/>
          <w:sz w:val="22"/>
          <w:szCs w:val="22"/>
        </w:rPr>
        <w:t>writers’</w:t>
      </w:r>
      <w:r w:rsidR="00BB170D" w:rsidRPr="00A45D2F">
        <w:rPr>
          <w:rFonts w:ascii="Arial" w:eastAsia="Arial" w:hAnsi="Arial" w:cs="Arial"/>
          <w:color w:val="000000" w:themeColor="text1"/>
          <w:sz w:val="22"/>
          <w:szCs w:val="22"/>
        </w:rPr>
        <w:t xml:space="preserve"> </w:t>
      </w:r>
      <w:r w:rsidR="00430435" w:rsidRPr="00A45D2F">
        <w:rPr>
          <w:rFonts w:ascii="Arial" w:eastAsia="Arial" w:hAnsi="Arial" w:cs="Arial"/>
          <w:color w:val="000000" w:themeColor="text1"/>
          <w:sz w:val="22"/>
          <w:szCs w:val="22"/>
        </w:rPr>
        <w:t>views</w:t>
      </w:r>
      <w:r w:rsidR="00F56F8C" w:rsidRPr="00A45D2F">
        <w:rPr>
          <w:rFonts w:ascii="Arial" w:eastAsia="Arial" w:hAnsi="Arial" w:cs="Arial"/>
          <w:color w:val="000000" w:themeColor="text1"/>
          <w:sz w:val="22"/>
          <w:szCs w:val="22"/>
        </w:rPr>
        <w:t>, known as hedging (Leech, 1983) will be shown throughout the paper.</w:t>
      </w:r>
    </w:p>
    <w:p w14:paraId="795A60D0" w14:textId="77777777" w:rsidR="00140396" w:rsidRPr="00A45D2F" w:rsidRDefault="00140396" w:rsidP="003F302F">
      <w:pPr>
        <w:spacing w:after="0" w:line="360" w:lineRule="auto"/>
        <w:rPr>
          <w:rFonts w:ascii="Arial" w:eastAsia="Arial" w:hAnsi="Arial" w:cs="Arial"/>
          <w:color w:val="000000"/>
          <w:sz w:val="22"/>
          <w:szCs w:val="22"/>
        </w:rPr>
      </w:pPr>
    </w:p>
    <w:p w14:paraId="1B4103D3" w14:textId="2064FAA3" w:rsidR="00140396" w:rsidRPr="00F11C41" w:rsidRDefault="007B21C7" w:rsidP="003F302F">
      <w:pPr>
        <w:spacing w:after="0" w:line="360" w:lineRule="auto"/>
        <w:rPr>
          <w:rFonts w:ascii="Arial" w:eastAsia="Arial" w:hAnsi="Arial" w:cs="Arial"/>
          <w:b/>
          <w:bCs/>
          <w:color w:val="000000"/>
          <w:sz w:val="22"/>
          <w:szCs w:val="22"/>
        </w:rPr>
      </w:pPr>
      <w:r w:rsidRPr="00F11C41">
        <w:rPr>
          <w:rFonts w:ascii="Arial" w:eastAsia="Arial" w:hAnsi="Arial" w:cs="Arial"/>
          <w:b/>
          <w:bCs/>
          <w:color w:val="000000" w:themeColor="text1"/>
          <w:sz w:val="22"/>
          <w:szCs w:val="22"/>
        </w:rPr>
        <w:lastRenderedPageBreak/>
        <w:t>O</w:t>
      </w:r>
      <w:r w:rsidR="00F11C41" w:rsidRPr="00F11C41">
        <w:rPr>
          <w:rFonts w:ascii="Arial" w:eastAsia="Arial" w:hAnsi="Arial" w:cs="Arial"/>
          <w:b/>
          <w:bCs/>
          <w:color w:val="000000" w:themeColor="text1"/>
          <w:sz w:val="22"/>
          <w:szCs w:val="22"/>
        </w:rPr>
        <w:t>rganisation</w:t>
      </w:r>
    </w:p>
    <w:p w14:paraId="283C7DA9" w14:textId="3645CA8C" w:rsidR="00140396" w:rsidRPr="00A45D2F" w:rsidRDefault="007B21C7" w:rsidP="003F302F">
      <w:pPr>
        <w:spacing w:after="0" w:line="360" w:lineRule="auto"/>
        <w:rPr>
          <w:rFonts w:ascii="Arial" w:eastAsia="Arial" w:hAnsi="Arial" w:cs="Arial"/>
          <w:sz w:val="22"/>
          <w:szCs w:val="22"/>
        </w:rPr>
      </w:pPr>
      <w:r w:rsidRPr="00A45D2F">
        <w:rPr>
          <w:rFonts w:ascii="Arial" w:eastAsia="Arial" w:hAnsi="Arial" w:cs="Arial"/>
          <w:color w:val="000000" w:themeColor="text1"/>
          <w:sz w:val="22"/>
          <w:szCs w:val="22"/>
        </w:rPr>
        <w:t xml:space="preserve"> </w:t>
      </w:r>
      <w:r w:rsidR="004644D3" w:rsidRPr="00A45D2F">
        <w:rPr>
          <w:rFonts w:ascii="Arial" w:eastAsia="Arial" w:hAnsi="Arial" w:cs="Arial"/>
          <w:color w:val="000000" w:themeColor="text1"/>
          <w:sz w:val="22"/>
          <w:szCs w:val="22"/>
        </w:rPr>
        <w:t>As in Bartoskova (2021) this literature review has been organised into key themes, to explore potential application</w:t>
      </w:r>
      <w:r w:rsidR="006E1BEE" w:rsidRPr="00A45D2F">
        <w:rPr>
          <w:rFonts w:ascii="Arial" w:eastAsia="Arial" w:hAnsi="Arial" w:cs="Arial"/>
          <w:color w:val="000000" w:themeColor="text1"/>
          <w:sz w:val="22"/>
          <w:szCs w:val="22"/>
        </w:rPr>
        <w:t>s</w:t>
      </w:r>
      <w:r w:rsidR="00400797" w:rsidRPr="00A45D2F">
        <w:rPr>
          <w:rFonts w:ascii="Arial" w:eastAsia="Arial" w:hAnsi="Arial" w:cs="Arial"/>
          <w:sz w:val="22"/>
          <w:szCs w:val="22"/>
        </w:rPr>
        <w:t>.</w:t>
      </w:r>
      <w:r w:rsidR="006E1BEE" w:rsidRPr="00A45D2F">
        <w:rPr>
          <w:rFonts w:ascii="Arial" w:eastAsia="Arial" w:hAnsi="Arial" w:cs="Arial"/>
          <w:sz w:val="22"/>
          <w:szCs w:val="22"/>
        </w:rPr>
        <w:t xml:space="preserve"> Schön (1983) writes that a voice study researcher may lean towards experiential rather than explicit knowledge. A narrative review would fulfil that requirement, however, a semi-systematic review in part would set some organisation and structure. As Winter (2022) explains, a systematic </w:t>
      </w:r>
      <w:r w:rsidR="008E3183" w:rsidRPr="00A45D2F">
        <w:rPr>
          <w:rFonts w:ascii="Arial" w:eastAsia="Arial" w:hAnsi="Arial" w:cs="Arial"/>
          <w:sz w:val="22"/>
          <w:szCs w:val="22"/>
        </w:rPr>
        <w:t>approach would put restraints on the artistic processes of a vocal practitioner.</w:t>
      </w:r>
      <w:r w:rsidR="00D57D3F" w:rsidRPr="00A45D2F">
        <w:rPr>
          <w:rFonts w:ascii="Arial" w:eastAsia="Arial" w:hAnsi="Arial" w:cs="Arial"/>
          <w:sz w:val="22"/>
          <w:szCs w:val="22"/>
        </w:rPr>
        <w:t xml:space="preserve"> Original explanations and analytic evolutions will be emphasised throughout (Sandelowski and Barroso (2007)</w:t>
      </w:r>
      <w:r w:rsidR="00FD082A" w:rsidRPr="00A45D2F">
        <w:rPr>
          <w:rFonts w:ascii="Arial" w:eastAsia="Arial" w:hAnsi="Arial" w:cs="Arial"/>
          <w:sz w:val="22"/>
          <w:szCs w:val="22"/>
        </w:rPr>
        <w:t>. The skills gained from synthesising in this paper are crucial to achieving discipline within my future studio (Winter, 2022).</w:t>
      </w:r>
    </w:p>
    <w:p w14:paraId="12D6C0CC" w14:textId="056A7A6B" w:rsidR="00430435" w:rsidRPr="00A45D2F" w:rsidRDefault="00430435" w:rsidP="00D57D3F">
      <w:pPr>
        <w:spacing w:after="0" w:line="360" w:lineRule="auto"/>
        <w:rPr>
          <w:rFonts w:ascii="Arial" w:eastAsia="Arial" w:hAnsi="Arial" w:cs="Arial"/>
          <w:color w:val="000000" w:themeColor="text1"/>
          <w:sz w:val="22"/>
          <w:szCs w:val="22"/>
        </w:rPr>
      </w:pPr>
    </w:p>
    <w:p w14:paraId="069B8AE0" w14:textId="24E57C1A" w:rsidR="005F1428" w:rsidRPr="000A5D7F" w:rsidRDefault="005F1428" w:rsidP="005F1428">
      <w:pPr>
        <w:shd w:val="clear" w:color="auto" w:fill="FFFFFF"/>
        <w:spacing w:after="0" w:line="360" w:lineRule="auto"/>
        <w:rPr>
          <w:rFonts w:ascii="Arial" w:eastAsia="Times New Roman" w:hAnsi="Arial" w:cs="Arial"/>
          <w:b/>
          <w:bCs/>
          <w:color w:val="242424"/>
          <w:kern w:val="0"/>
          <w:sz w:val="22"/>
          <w:szCs w:val="22"/>
          <w:u w:val="single"/>
          <w:bdr w:val="none" w:sz="0" w:space="0" w:color="auto" w:frame="1"/>
          <w14:ligatures w14:val="none"/>
        </w:rPr>
      </w:pPr>
      <w:r w:rsidRPr="000A5D7F">
        <w:rPr>
          <w:rFonts w:ascii="Arial" w:eastAsia="Times New Roman" w:hAnsi="Arial" w:cs="Arial"/>
          <w:b/>
          <w:bCs/>
          <w:color w:val="242424"/>
          <w:kern w:val="0"/>
          <w:sz w:val="22"/>
          <w:szCs w:val="22"/>
          <w:u w:val="single"/>
          <w:bdr w:val="none" w:sz="0" w:space="0" w:color="auto" w:frame="1"/>
          <w14:ligatures w14:val="none"/>
        </w:rPr>
        <w:t>Inclusion/exclusion criteria</w:t>
      </w:r>
    </w:p>
    <w:p w14:paraId="19E85E9D" w14:textId="1815F88A" w:rsidR="009D62C1" w:rsidRPr="00A45D2F" w:rsidRDefault="005162DF" w:rsidP="006D2B68">
      <w:pPr>
        <w:shd w:val="clear" w:color="auto" w:fill="FFFFFF"/>
        <w:spacing w:after="0"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 xml:space="preserve">Inclusion/exclusion criteria will be found by using the PICO framework of Richardson </w:t>
      </w:r>
      <w:r w:rsidRPr="00A45D2F">
        <w:rPr>
          <w:rFonts w:ascii="Arial" w:eastAsia="Times New Roman" w:hAnsi="Arial" w:cs="Arial"/>
          <w:i/>
          <w:iCs/>
          <w:color w:val="242424"/>
          <w:kern w:val="0"/>
          <w14:ligatures w14:val="none"/>
        </w:rPr>
        <w:t>et al</w:t>
      </w:r>
      <w:r w:rsidRPr="00A45D2F">
        <w:rPr>
          <w:rFonts w:ascii="Arial" w:eastAsia="Times New Roman" w:hAnsi="Arial" w:cs="Arial"/>
          <w:color w:val="242424"/>
          <w:kern w:val="0"/>
          <w14:ligatures w14:val="none"/>
        </w:rPr>
        <w:t xml:space="preserve"> (1995)</w:t>
      </w:r>
      <w:r w:rsidR="0046587E" w:rsidRPr="00A45D2F">
        <w:rPr>
          <w:rFonts w:ascii="Arial" w:eastAsia="Times New Roman" w:hAnsi="Arial" w:cs="Arial"/>
          <w:color w:val="242424"/>
          <w:kern w:val="0"/>
          <w14:ligatures w14:val="none"/>
        </w:rPr>
        <w:t>.</w:t>
      </w:r>
    </w:p>
    <w:tbl>
      <w:tblPr>
        <w:tblStyle w:val="TableGrid"/>
        <w:tblW w:w="0" w:type="auto"/>
        <w:tblLook w:val="04A0" w:firstRow="1" w:lastRow="0" w:firstColumn="1" w:lastColumn="0" w:noHBand="0" w:noVBand="1"/>
      </w:tblPr>
      <w:tblGrid>
        <w:gridCol w:w="4084"/>
        <w:gridCol w:w="2461"/>
        <w:gridCol w:w="2471"/>
      </w:tblGrid>
      <w:tr w:rsidR="00BD320B" w:rsidRPr="00A45D2F" w14:paraId="54E28A7A" w14:textId="77777777" w:rsidTr="00BD320B">
        <w:tc>
          <w:tcPr>
            <w:tcW w:w="3005" w:type="dxa"/>
          </w:tcPr>
          <w:p w14:paraId="184EF734" w14:textId="61460001" w:rsidR="00BD320B" w:rsidRPr="00A45D2F" w:rsidRDefault="00BD320B" w:rsidP="006D2B68">
            <w:pPr>
              <w:spacing w:line="360" w:lineRule="auto"/>
              <w:rPr>
                <w:rFonts w:ascii="Arial" w:eastAsia="Times New Roman" w:hAnsi="Arial" w:cs="Arial"/>
                <w:color w:val="242424"/>
                <w:kern w:val="0"/>
                <w14:ligatures w14:val="none"/>
              </w:rPr>
            </w:pPr>
          </w:p>
        </w:tc>
        <w:tc>
          <w:tcPr>
            <w:tcW w:w="3005" w:type="dxa"/>
          </w:tcPr>
          <w:p w14:paraId="286E3A31" w14:textId="0C2CB2BC" w:rsidR="00BD320B" w:rsidRPr="00A45D2F" w:rsidRDefault="00BD320B"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INCLUSION</w:t>
            </w:r>
          </w:p>
        </w:tc>
        <w:tc>
          <w:tcPr>
            <w:tcW w:w="3006" w:type="dxa"/>
          </w:tcPr>
          <w:p w14:paraId="27BB3B66" w14:textId="10767C9C" w:rsidR="00BD320B" w:rsidRPr="00A45D2F" w:rsidRDefault="00BD320B"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EXCLUSION</w:t>
            </w:r>
          </w:p>
        </w:tc>
      </w:tr>
      <w:tr w:rsidR="00BD320B" w:rsidRPr="00A45D2F" w14:paraId="2CED4433" w14:textId="77777777" w:rsidTr="00BD320B">
        <w:tc>
          <w:tcPr>
            <w:tcW w:w="3005" w:type="dxa"/>
          </w:tcPr>
          <w:p w14:paraId="11E73CAB" w14:textId="0A3A3718" w:rsidR="00BD320B" w:rsidRPr="00A45D2F" w:rsidRDefault="00BD320B"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PATIENT/POPULATION/PROBLEM</w:t>
            </w:r>
          </w:p>
        </w:tc>
        <w:tc>
          <w:tcPr>
            <w:tcW w:w="3005" w:type="dxa"/>
          </w:tcPr>
          <w:p w14:paraId="6F0F377F" w14:textId="7E399CFC" w:rsidR="00BD320B" w:rsidRPr="00A45D2F" w:rsidRDefault="00BD320B"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Adult non-singer</w:t>
            </w:r>
            <w:r w:rsidR="00F2376E" w:rsidRPr="00A45D2F">
              <w:rPr>
                <w:rFonts w:ascii="Arial" w:eastAsia="Times New Roman" w:hAnsi="Arial" w:cs="Arial"/>
                <w:color w:val="242424"/>
                <w:kern w:val="0"/>
                <w14:ligatures w14:val="none"/>
              </w:rPr>
              <w:t>, non-singer, tone deaf, out of tune, teaching the non-singer,</w:t>
            </w:r>
            <w:r w:rsidR="00856C92" w:rsidRPr="00A45D2F">
              <w:rPr>
                <w:rFonts w:ascii="Arial" w:eastAsia="Times New Roman" w:hAnsi="Arial" w:cs="Arial"/>
                <w:color w:val="242424"/>
                <w:kern w:val="0"/>
                <w14:ligatures w14:val="none"/>
              </w:rPr>
              <w:t xml:space="preserve"> amusia</w:t>
            </w:r>
            <w:r w:rsidR="0071062A" w:rsidRPr="00A45D2F">
              <w:rPr>
                <w:rFonts w:ascii="Arial" w:eastAsia="Times New Roman" w:hAnsi="Arial" w:cs="Arial"/>
                <w:color w:val="242424"/>
                <w:kern w:val="0"/>
                <w14:ligatures w14:val="none"/>
              </w:rPr>
              <w:t>, non-musical, musical deafness, unconfident singer</w:t>
            </w:r>
            <w:r w:rsidR="00BD439D" w:rsidRPr="00A45D2F">
              <w:rPr>
                <w:rFonts w:ascii="Arial" w:eastAsia="Times New Roman" w:hAnsi="Arial" w:cs="Arial"/>
                <w:color w:val="242424"/>
                <w:kern w:val="0"/>
                <w14:ligatures w14:val="none"/>
              </w:rPr>
              <w:t>, uncertain singers</w:t>
            </w:r>
          </w:p>
        </w:tc>
        <w:tc>
          <w:tcPr>
            <w:tcW w:w="3006" w:type="dxa"/>
          </w:tcPr>
          <w:p w14:paraId="35D0F900" w14:textId="6452AE5F" w:rsidR="00BD320B" w:rsidRPr="00A45D2F" w:rsidRDefault="00BD320B"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Adult singers, Child singers</w:t>
            </w:r>
            <w:r w:rsidR="00B824FF" w:rsidRPr="00A45D2F">
              <w:rPr>
                <w:rFonts w:ascii="Arial" w:eastAsia="Times New Roman" w:hAnsi="Arial" w:cs="Arial"/>
                <w:color w:val="242424"/>
                <w:kern w:val="0"/>
                <w14:ligatures w14:val="none"/>
              </w:rPr>
              <w:t>, beginner adult singer</w:t>
            </w:r>
          </w:p>
        </w:tc>
      </w:tr>
      <w:tr w:rsidR="00BD320B" w:rsidRPr="00A45D2F" w14:paraId="09F2B6D5" w14:textId="77777777" w:rsidTr="00BD320B">
        <w:tc>
          <w:tcPr>
            <w:tcW w:w="3005" w:type="dxa"/>
          </w:tcPr>
          <w:p w14:paraId="255E3225" w14:textId="14F8891B" w:rsidR="00BD320B" w:rsidRPr="00A45D2F" w:rsidRDefault="00BD320B"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INTERVENTIONS</w:t>
            </w:r>
          </w:p>
        </w:tc>
        <w:tc>
          <w:tcPr>
            <w:tcW w:w="3005" w:type="dxa"/>
          </w:tcPr>
          <w:p w14:paraId="29B67236" w14:textId="7FACC055" w:rsidR="00BD320B" w:rsidRPr="00A45D2F" w:rsidRDefault="00F2376E"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 xml:space="preserve">Body: </w:t>
            </w:r>
            <w:r w:rsidR="00BD320B" w:rsidRPr="00A45D2F">
              <w:rPr>
                <w:rFonts w:ascii="Arial" w:eastAsia="Times New Roman" w:hAnsi="Arial" w:cs="Arial"/>
                <w:color w:val="242424"/>
                <w:kern w:val="0"/>
                <w14:ligatures w14:val="none"/>
              </w:rPr>
              <w:t>Pitch</w:t>
            </w:r>
            <w:r w:rsidRPr="00A45D2F">
              <w:rPr>
                <w:rFonts w:ascii="Arial" w:eastAsia="Times New Roman" w:hAnsi="Arial" w:cs="Arial"/>
                <w:color w:val="242424"/>
                <w:kern w:val="0"/>
                <w14:ligatures w14:val="none"/>
              </w:rPr>
              <w:t>, pitch</w:t>
            </w:r>
            <w:r w:rsidR="00BD320B" w:rsidRPr="00A45D2F">
              <w:rPr>
                <w:rFonts w:ascii="Arial" w:eastAsia="Times New Roman" w:hAnsi="Arial" w:cs="Arial"/>
                <w:color w:val="242424"/>
                <w:kern w:val="0"/>
                <w14:ligatures w14:val="none"/>
              </w:rPr>
              <w:t xml:space="preserve"> matching</w:t>
            </w:r>
            <w:r w:rsidRPr="00A45D2F">
              <w:rPr>
                <w:rFonts w:ascii="Arial" w:eastAsia="Times New Roman" w:hAnsi="Arial" w:cs="Arial"/>
                <w:color w:val="242424"/>
                <w:kern w:val="0"/>
                <w14:ligatures w14:val="none"/>
              </w:rPr>
              <w:t>, group singing</w:t>
            </w:r>
          </w:p>
        </w:tc>
        <w:tc>
          <w:tcPr>
            <w:tcW w:w="3006" w:type="dxa"/>
          </w:tcPr>
          <w:p w14:paraId="57484101" w14:textId="69FD7F17" w:rsidR="00BD320B" w:rsidRPr="00A45D2F" w:rsidRDefault="00F2376E"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Exercise for singing, stretches for singing.</w:t>
            </w:r>
            <w:r w:rsidR="00B824FF" w:rsidRPr="00A45D2F">
              <w:rPr>
                <w:rFonts w:ascii="Arial" w:eastAsia="Times New Roman" w:hAnsi="Arial" w:cs="Arial"/>
                <w:color w:val="242424"/>
                <w:kern w:val="0"/>
                <w14:ligatures w14:val="none"/>
              </w:rPr>
              <w:t xml:space="preserve"> Effects of ageing on voice. Flow experience (too high skill)</w:t>
            </w:r>
          </w:p>
        </w:tc>
      </w:tr>
      <w:tr w:rsidR="00BD320B" w:rsidRPr="00A45D2F" w14:paraId="58064A59" w14:textId="77777777" w:rsidTr="00BD320B">
        <w:tc>
          <w:tcPr>
            <w:tcW w:w="3005" w:type="dxa"/>
          </w:tcPr>
          <w:p w14:paraId="3F5CB955" w14:textId="77392243" w:rsidR="00BD320B" w:rsidRPr="00A45D2F" w:rsidRDefault="00BD320B"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COMPARISONS</w:t>
            </w:r>
          </w:p>
        </w:tc>
        <w:tc>
          <w:tcPr>
            <w:tcW w:w="3005" w:type="dxa"/>
          </w:tcPr>
          <w:p w14:paraId="633ED54F" w14:textId="5C8FDF52" w:rsidR="00BD320B" w:rsidRPr="00A45D2F" w:rsidRDefault="00F2376E"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 xml:space="preserve">Mind: Confidence building, confidence training, positivity in </w:t>
            </w:r>
            <w:r w:rsidRPr="00A45D2F">
              <w:rPr>
                <w:rFonts w:ascii="Arial" w:eastAsia="Times New Roman" w:hAnsi="Arial" w:cs="Arial"/>
                <w:color w:val="242424"/>
                <w:kern w:val="0"/>
                <w14:ligatures w14:val="none"/>
              </w:rPr>
              <w:lastRenderedPageBreak/>
              <w:t>voice, growth mindset</w:t>
            </w:r>
          </w:p>
        </w:tc>
        <w:tc>
          <w:tcPr>
            <w:tcW w:w="3006" w:type="dxa"/>
          </w:tcPr>
          <w:p w14:paraId="7C8A12F5" w14:textId="13248023" w:rsidR="00BD320B" w:rsidRPr="00A45D2F" w:rsidRDefault="00856C92"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lastRenderedPageBreak/>
              <w:t xml:space="preserve">Using imagery in mind (excludes those with </w:t>
            </w:r>
            <w:r w:rsidRPr="00A45D2F">
              <w:rPr>
                <w:rFonts w:ascii="Arial" w:eastAsia="Times New Roman" w:hAnsi="Arial" w:cs="Arial"/>
                <w:color w:val="242424"/>
                <w:kern w:val="0"/>
                <w14:ligatures w14:val="none"/>
              </w:rPr>
              <w:lastRenderedPageBreak/>
              <w:t>aphantasia), Hypnosis.</w:t>
            </w:r>
          </w:p>
        </w:tc>
      </w:tr>
      <w:tr w:rsidR="00BD320B" w:rsidRPr="00A45D2F" w14:paraId="66BED130" w14:textId="77777777" w:rsidTr="00BD320B">
        <w:tc>
          <w:tcPr>
            <w:tcW w:w="3005" w:type="dxa"/>
          </w:tcPr>
          <w:p w14:paraId="045F103A" w14:textId="60DC04BE" w:rsidR="00BD320B" w:rsidRPr="00A45D2F" w:rsidRDefault="00BD320B"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lastRenderedPageBreak/>
              <w:t>OUTCOME</w:t>
            </w:r>
          </w:p>
        </w:tc>
        <w:tc>
          <w:tcPr>
            <w:tcW w:w="3005" w:type="dxa"/>
          </w:tcPr>
          <w:p w14:paraId="4DFE3705" w14:textId="17BC1565" w:rsidR="00BD320B" w:rsidRPr="00A45D2F" w:rsidRDefault="00F2376E" w:rsidP="006D2B68">
            <w:pPr>
              <w:spacing w:line="360" w:lineRule="auto"/>
              <w:rPr>
                <w:rFonts w:ascii="Arial" w:eastAsia="Times New Roman" w:hAnsi="Arial" w:cs="Arial"/>
                <w:color w:val="242424"/>
                <w:kern w:val="0"/>
                <w14:ligatures w14:val="none"/>
              </w:rPr>
            </w:pPr>
            <w:r w:rsidRPr="00A45D2F">
              <w:rPr>
                <w:rFonts w:ascii="Arial" w:eastAsia="Times New Roman" w:hAnsi="Arial" w:cs="Arial"/>
                <w:color w:val="242424"/>
                <w:kern w:val="0"/>
                <w14:ligatures w14:val="none"/>
              </w:rPr>
              <w:t>Whether the non-singer can learn to sing</w:t>
            </w:r>
            <w:r w:rsidR="00B824FF" w:rsidRPr="00A45D2F">
              <w:rPr>
                <w:rFonts w:ascii="Arial" w:eastAsia="Times New Roman" w:hAnsi="Arial" w:cs="Arial"/>
                <w:color w:val="242424"/>
                <w:kern w:val="0"/>
                <w14:ligatures w14:val="none"/>
              </w:rPr>
              <w:t xml:space="preserve"> and achievement of happiness in singing and greater comfort levels</w:t>
            </w:r>
          </w:p>
        </w:tc>
        <w:tc>
          <w:tcPr>
            <w:tcW w:w="3006" w:type="dxa"/>
          </w:tcPr>
          <w:p w14:paraId="2C918C44" w14:textId="77777777" w:rsidR="00BD320B" w:rsidRPr="00A45D2F" w:rsidRDefault="00BD320B" w:rsidP="006D2B68">
            <w:pPr>
              <w:spacing w:line="360" w:lineRule="auto"/>
              <w:rPr>
                <w:rFonts w:ascii="Arial" w:eastAsia="Times New Roman" w:hAnsi="Arial" w:cs="Arial"/>
                <w:color w:val="242424"/>
                <w:kern w:val="0"/>
                <w14:ligatures w14:val="none"/>
              </w:rPr>
            </w:pPr>
          </w:p>
        </w:tc>
      </w:tr>
    </w:tbl>
    <w:p w14:paraId="0F99B998" w14:textId="4B6B0ED7" w:rsidR="0071062A" w:rsidRPr="00A45D2F" w:rsidRDefault="0071062A" w:rsidP="006D2B68">
      <w:pPr>
        <w:shd w:val="clear" w:color="auto" w:fill="FFFFFF"/>
        <w:spacing w:after="0" w:line="360" w:lineRule="auto"/>
        <w:rPr>
          <w:rFonts w:ascii="Arial" w:eastAsia="Times New Roman" w:hAnsi="Arial" w:cs="Arial"/>
          <w:color w:val="242424"/>
          <w:kern w:val="0"/>
          <w14:ligatures w14:val="none"/>
        </w:rPr>
      </w:pPr>
    </w:p>
    <w:p w14:paraId="5697E765" w14:textId="77777777" w:rsidR="000F1669" w:rsidRPr="00A45D2F" w:rsidRDefault="000F1669" w:rsidP="000F1669">
      <w:pPr>
        <w:spacing w:after="0" w:line="360" w:lineRule="auto"/>
        <w:rPr>
          <w:rFonts w:ascii="Arial" w:eastAsia="Arial" w:hAnsi="Arial" w:cs="Arial"/>
          <w:color w:val="000000"/>
          <w:sz w:val="22"/>
          <w:szCs w:val="22"/>
        </w:rPr>
      </w:pPr>
    </w:p>
    <w:p w14:paraId="59B4C2A2" w14:textId="4EDD9667" w:rsidR="000F1669" w:rsidRPr="00A45D2F" w:rsidRDefault="000F1669" w:rsidP="000F1669">
      <w:pPr>
        <w:spacing w:after="0" w:line="360" w:lineRule="auto"/>
        <w:rPr>
          <w:rFonts w:ascii="Helvetica" w:eastAsia="Helvetica" w:hAnsi="Helvetica" w:cs="Helvetica"/>
          <w:color w:val="000000" w:themeColor="text1"/>
          <w:sz w:val="22"/>
          <w:szCs w:val="22"/>
        </w:rPr>
      </w:pPr>
      <w:r w:rsidRPr="00A45D2F">
        <w:rPr>
          <w:rFonts w:ascii="Arial" w:eastAsia="Arial" w:hAnsi="Arial" w:cs="Arial"/>
          <w:color w:val="000000" w:themeColor="text1"/>
          <w:sz w:val="22"/>
          <w:szCs w:val="22"/>
        </w:rPr>
        <w:t>Using sampling, to begin with an online search of the University library was carried out using ‘adult non-singer’ as the pearl</w:t>
      </w:r>
      <w:r w:rsidR="00D72295" w:rsidRPr="00A45D2F">
        <w:rPr>
          <w:rFonts w:ascii="Arial" w:eastAsia="Arial" w:hAnsi="Arial" w:cs="Arial"/>
          <w:color w:val="000000" w:themeColor="text1"/>
          <w:sz w:val="22"/>
          <w:szCs w:val="22"/>
        </w:rPr>
        <w:t>,</w:t>
      </w:r>
      <w:r w:rsidRPr="00A45D2F">
        <w:rPr>
          <w:rFonts w:ascii="Arial" w:eastAsia="Arial" w:hAnsi="Arial" w:cs="Arial"/>
          <w:color w:val="000000" w:themeColor="text1"/>
          <w:sz w:val="22"/>
          <w:szCs w:val="22"/>
        </w:rPr>
        <w:t xml:space="preserve"> returning 44 results. With filters of ‘full text online and ‘peer reviewed journals it then returned 37</w:t>
      </w:r>
      <w:r w:rsidR="00D72295" w:rsidRPr="00A45D2F">
        <w:rPr>
          <w:rFonts w:ascii="Arial" w:eastAsia="Arial" w:hAnsi="Arial" w:cs="Arial"/>
          <w:color w:val="000000" w:themeColor="text1"/>
          <w:sz w:val="22"/>
          <w:szCs w:val="22"/>
        </w:rPr>
        <w:t>results</w:t>
      </w:r>
      <w:r w:rsidRPr="00A45D2F">
        <w:rPr>
          <w:rFonts w:ascii="Arial" w:eastAsia="Arial" w:hAnsi="Arial" w:cs="Arial"/>
          <w:color w:val="000000" w:themeColor="text1"/>
          <w:sz w:val="22"/>
          <w:szCs w:val="22"/>
        </w:rPr>
        <w:t xml:space="preserve">. Of those 37 only one was appropriate. ‘To Sing or not to sing’ Richards and Durrant (2003). This was cited </w:t>
      </w:r>
      <w:r w:rsidR="00856C92" w:rsidRPr="00A45D2F">
        <w:rPr>
          <w:rFonts w:ascii="Arial" w:eastAsia="Arial" w:hAnsi="Arial" w:cs="Arial"/>
          <w:color w:val="000000" w:themeColor="text1"/>
          <w:sz w:val="22"/>
          <w:szCs w:val="22"/>
        </w:rPr>
        <w:t xml:space="preserve">on Google Scholar </w:t>
      </w:r>
      <w:r w:rsidRPr="00A45D2F">
        <w:rPr>
          <w:rFonts w:ascii="Arial" w:eastAsia="Arial" w:hAnsi="Arial" w:cs="Arial"/>
          <w:color w:val="000000" w:themeColor="text1"/>
          <w:sz w:val="22"/>
          <w:szCs w:val="22"/>
        </w:rPr>
        <w:t xml:space="preserve">by 100 authors. With so few results coming back from the initial search of ‘adult non-singer’ I did not use any Boolean operators to narrow my search further. The use of forward and backward chaining using citations and references was employed as much as possible within the given time. </w:t>
      </w:r>
    </w:p>
    <w:p w14:paraId="35716176" w14:textId="77777777" w:rsidR="000F1669" w:rsidRPr="00A45D2F" w:rsidRDefault="000F1669" w:rsidP="006D2B68">
      <w:pPr>
        <w:shd w:val="clear" w:color="auto" w:fill="FFFFFF"/>
        <w:spacing w:after="0" w:line="360" w:lineRule="auto"/>
        <w:rPr>
          <w:rFonts w:ascii="Arial" w:eastAsia="Times New Roman" w:hAnsi="Arial" w:cs="Arial"/>
          <w:color w:val="242424"/>
          <w:kern w:val="0"/>
          <w14:ligatures w14:val="none"/>
        </w:rPr>
      </w:pPr>
    </w:p>
    <w:p w14:paraId="52913398" w14:textId="1B9EF3EA" w:rsidR="00140396" w:rsidRPr="000A5D7F" w:rsidRDefault="007B21C7" w:rsidP="2F336043">
      <w:pPr>
        <w:spacing w:after="0" w:line="360" w:lineRule="auto"/>
        <w:rPr>
          <w:rFonts w:ascii="Arial" w:eastAsia="Arial" w:hAnsi="Arial" w:cs="Arial"/>
          <w:b/>
          <w:bCs/>
          <w:color w:val="000000"/>
          <w:sz w:val="22"/>
          <w:szCs w:val="22"/>
          <w:u w:val="single"/>
        </w:rPr>
      </w:pPr>
      <w:r w:rsidRPr="000A5D7F">
        <w:rPr>
          <w:rFonts w:ascii="Arial" w:eastAsia="Arial" w:hAnsi="Arial" w:cs="Arial"/>
          <w:b/>
          <w:bCs/>
          <w:color w:val="000000" w:themeColor="text1"/>
          <w:sz w:val="22"/>
          <w:szCs w:val="22"/>
          <w:u w:val="single"/>
        </w:rPr>
        <w:t>Contextualisation of the study including current literature review in the area</w:t>
      </w:r>
    </w:p>
    <w:p w14:paraId="4A636E85" w14:textId="74FB16E6" w:rsidR="00CE772F" w:rsidRPr="00A45D2F" w:rsidRDefault="007B21C7" w:rsidP="2F33604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This study will be used to help </w:t>
      </w:r>
      <w:r w:rsidR="398B06FC" w:rsidRPr="00A45D2F">
        <w:rPr>
          <w:rFonts w:ascii="Arial" w:eastAsia="Arial" w:hAnsi="Arial" w:cs="Arial"/>
          <w:color w:val="000000" w:themeColor="text1"/>
          <w:sz w:val="22"/>
          <w:szCs w:val="22"/>
        </w:rPr>
        <w:t>myself and other</w:t>
      </w:r>
      <w:r w:rsidRPr="00A45D2F">
        <w:rPr>
          <w:rFonts w:ascii="Arial" w:eastAsia="Arial" w:hAnsi="Arial" w:cs="Arial"/>
          <w:color w:val="000000" w:themeColor="text1"/>
          <w:sz w:val="22"/>
          <w:szCs w:val="22"/>
        </w:rPr>
        <w:t xml:space="preserve"> singing teachers identify the needs of the adult non-singer approach</w:t>
      </w:r>
      <w:r w:rsidR="5491F428" w:rsidRPr="00A45D2F">
        <w:rPr>
          <w:rFonts w:ascii="Arial" w:eastAsia="Arial" w:hAnsi="Arial" w:cs="Arial"/>
          <w:color w:val="000000" w:themeColor="text1"/>
          <w:sz w:val="22"/>
          <w:szCs w:val="22"/>
        </w:rPr>
        <w:t>ing</w:t>
      </w:r>
      <w:r w:rsidRPr="00A45D2F">
        <w:rPr>
          <w:rFonts w:ascii="Arial" w:eastAsia="Arial" w:hAnsi="Arial" w:cs="Arial"/>
          <w:color w:val="000000" w:themeColor="text1"/>
          <w:sz w:val="22"/>
          <w:szCs w:val="22"/>
        </w:rPr>
        <w:t xml:space="preserve"> their studio </w:t>
      </w:r>
      <w:r w:rsidR="0B2A3663" w:rsidRPr="00A45D2F">
        <w:rPr>
          <w:rFonts w:ascii="Arial" w:eastAsia="Arial" w:hAnsi="Arial" w:cs="Arial"/>
          <w:color w:val="000000" w:themeColor="text1"/>
          <w:sz w:val="22"/>
          <w:szCs w:val="22"/>
        </w:rPr>
        <w:t>for help</w:t>
      </w:r>
      <w:r w:rsidRPr="00A45D2F">
        <w:rPr>
          <w:rFonts w:ascii="Arial" w:eastAsia="Arial" w:hAnsi="Arial" w:cs="Arial"/>
          <w:color w:val="000000" w:themeColor="text1"/>
          <w:sz w:val="22"/>
          <w:szCs w:val="22"/>
        </w:rPr>
        <w:t xml:space="preserve"> and </w:t>
      </w:r>
      <w:r w:rsidR="00982E76" w:rsidRPr="00A45D2F">
        <w:rPr>
          <w:rFonts w:ascii="Arial" w:eastAsia="Arial" w:hAnsi="Arial" w:cs="Arial"/>
          <w:color w:val="000000" w:themeColor="text1"/>
          <w:sz w:val="22"/>
          <w:szCs w:val="22"/>
        </w:rPr>
        <w:t xml:space="preserve">to </w:t>
      </w:r>
      <w:r w:rsidRPr="00A45D2F">
        <w:rPr>
          <w:rFonts w:ascii="Arial" w:eastAsia="Arial" w:hAnsi="Arial" w:cs="Arial"/>
          <w:color w:val="000000" w:themeColor="text1"/>
          <w:sz w:val="22"/>
          <w:szCs w:val="22"/>
        </w:rPr>
        <w:t>be able to address those concerns with the relevant tools and techniques.</w:t>
      </w:r>
      <w:r w:rsidR="2B3049FE" w:rsidRPr="00A45D2F">
        <w:rPr>
          <w:rFonts w:ascii="Arial" w:eastAsia="Arial" w:hAnsi="Arial" w:cs="Arial"/>
          <w:color w:val="000000" w:themeColor="text1"/>
          <w:sz w:val="22"/>
          <w:szCs w:val="22"/>
        </w:rPr>
        <w:t xml:space="preserve">  Non-singer is the term used to describe</w:t>
      </w:r>
      <w:r w:rsidR="3E6358F0" w:rsidRPr="00A45D2F">
        <w:rPr>
          <w:rFonts w:ascii="Arial" w:eastAsia="Arial" w:hAnsi="Arial" w:cs="Arial"/>
          <w:color w:val="000000" w:themeColor="text1"/>
          <w:sz w:val="22"/>
          <w:szCs w:val="22"/>
        </w:rPr>
        <w:t xml:space="preserve"> unconfident, less experienced, reluctant singers (Richards and Durrant</w:t>
      </w:r>
      <w:r w:rsidR="1C5098CC" w:rsidRPr="00A45D2F">
        <w:rPr>
          <w:rFonts w:ascii="Arial" w:eastAsia="Arial" w:hAnsi="Arial" w:cs="Arial"/>
          <w:color w:val="000000" w:themeColor="text1"/>
          <w:sz w:val="22"/>
          <w:szCs w:val="22"/>
        </w:rPr>
        <w:t xml:space="preserve">, </w:t>
      </w:r>
      <w:r w:rsidR="3E6358F0" w:rsidRPr="00A45D2F">
        <w:rPr>
          <w:rFonts w:ascii="Arial" w:eastAsia="Arial" w:hAnsi="Arial" w:cs="Arial"/>
          <w:color w:val="000000" w:themeColor="text1"/>
          <w:sz w:val="22"/>
          <w:szCs w:val="22"/>
        </w:rPr>
        <w:t>200</w:t>
      </w:r>
      <w:r w:rsidR="48610B26" w:rsidRPr="00A45D2F">
        <w:rPr>
          <w:rFonts w:ascii="Arial" w:eastAsia="Arial" w:hAnsi="Arial" w:cs="Arial"/>
          <w:color w:val="000000" w:themeColor="text1"/>
          <w:sz w:val="22"/>
          <w:szCs w:val="22"/>
        </w:rPr>
        <w:t>3)</w:t>
      </w:r>
      <w:r w:rsidR="00072B07" w:rsidRPr="00A45D2F">
        <w:rPr>
          <w:rFonts w:ascii="Arial" w:eastAsia="Arial" w:hAnsi="Arial" w:cs="Arial"/>
          <w:color w:val="000000" w:themeColor="text1"/>
          <w:sz w:val="22"/>
          <w:szCs w:val="22"/>
        </w:rPr>
        <w:t xml:space="preserve">. </w:t>
      </w:r>
      <w:r w:rsidRPr="00A45D2F">
        <w:rPr>
          <w:rFonts w:ascii="Arial" w:eastAsia="Arial" w:hAnsi="Arial" w:cs="Arial"/>
          <w:color w:val="000000" w:themeColor="text1"/>
          <w:sz w:val="22"/>
          <w:szCs w:val="22"/>
        </w:rPr>
        <w:t>T</w:t>
      </w:r>
      <w:r w:rsidR="009F4CF9" w:rsidRPr="00A45D2F">
        <w:rPr>
          <w:rFonts w:ascii="Arial" w:eastAsia="Arial" w:hAnsi="Arial" w:cs="Arial"/>
          <w:color w:val="000000" w:themeColor="text1"/>
          <w:sz w:val="22"/>
          <w:szCs w:val="22"/>
        </w:rPr>
        <w:t>he purpose of this paper is to look at p</w:t>
      </w:r>
      <w:r w:rsidRPr="00A45D2F">
        <w:rPr>
          <w:rFonts w:ascii="Arial" w:eastAsia="Arial" w:hAnsi="Arial" w:cs="Arial"/>
          <w:color w:val="000000" w:themeColor="text1"/>
          <w:sz w:val="22"/>
          <w:szCs w:val="22"/>
        </w:rPr>
        <w:t xml:space="preserve">ast research to empathise with students and pinpoint why they feel this way. </w:t>
      </w:r>
      <w:r w:rsidR="009F4CF9" w:rsidRPr="00A45D2F">
        <w:rPr>
          <w:rFonts w:ascii="Arial" w:eastAsia="Arial" w:hAnsi="Arial" w:cs="Arial"/>
          <w:color w:val="000000" w:themeColor="text1"/>
          <w:sz w:val="22"/>
          <w:szCs w:val="22"/>
        </w:rPr>
        <w:t xml:space="preserve">The paper will examine the arguments </w:t>
      </w:r>
      <w:r w:rsidRPr="00A45D2F">
        <w:rPr>
          <w:rFonts w:ascii="Arial" w:eastAsia="Arial" w:hAnsi="Arial" w:cs="Arial"/>
          <w:color w:val="000000" w:themeColor="text1"/>
          <w:sz w:val="22"/>
          <w:szCs w:val="22"/>
        </w:rPr>
        <w:t>for and against improvements being made in their voice or whether it is an innate skill</w:t>
      </w:r>
      <w:r w:rsidR="00A2259D" w:rsidRPr="00A45D2F">
        <w:rPr>
          <w:rFonts w:ascii="Arial" w:eastAsia="Arial" w:hAnsi="Arial" w:cs="Arial"/>
          <w:color w:val="000000" w:themeColor="text1"/>
          <w:sz w:val="22"/>
          <w:szCs w:val="22"/>
        </w:rPr>
        <w:t xml:space="preserve"> </w:t>
      </w:r>
      <w:r w:rsidR="00FF708E" w:rsidRPr="00A45D2F">
        <w:rPr>
          <w:rFonts w:ascii="Arial" w:eastAsia="Arial" w:hAnsi="Arial" w:cs="Arial"/>
          <w:color w:val="000000" w:themeColor="text1"/>
          <w:sz w:val="22"/>
          <w:szCs w:val="22"/>
        </w:rPr>
        <w:t xml:space="preserve">and </w:t>
      </w:r>
      <w:r w:rsidR="00A2259D" w:rsidRPr="00A45D2F">
        <w:rPr>
          <w:rFonts w:ascii="Arial" w:eastAsia="Arial" w:hAnsi="Arial" w:cs="Arial"/>
          <w:color w:val="000000" w:themeColor="text1"/>
          <w:sz w:val="22"/>
          <w:szCs w:val="22"/>
        </w:rPr>
        <w:t xml:space="preserve">will help in understanding how to </w:t>
      </w:r>
      <w:r w:rsidR="00D72295" w:rsidRPr="00A45D2F">
        <w:rPr>
          <w:rFonts w:ascii="Arial" w:eastAsia="Arial" w:hAnsi="Arial" w:cs="Arial"/>
          <w:color w:val="000000" w:themeColor="text1"/>
          <w:sz w:val="22"/>
          <w:szCs w:val="22"/>
        </w:rPr>
        <w:t>encourage</w:t>
      </w:r>
      <w:r w:rsidR="00A2259D" w:rsidRPr="00A45D2F">
        <w:rPr>
          <w:rFonts w:ascii="Arial" w:eastAsia="Arial" w:hAnsi="Arial" w:cs="Arial"/>
          <w:color w:val="000000" w:themeColor="text1"/>
          <w:sz w:val="22"/>
          <w:szCs w:val="22"/>
        </w:rPr>
        <w:t xml:space="preserve"> these individuals.</w:t>
      </w:r>
    </w:p>
    <w:p w14:paraId="4E624026" w14:textId="2EF7942E" w:rsidR="00CE772F" w:rsidRPr="00A45D2F" w:rsidRDefault="00CE772F" w:rsidP="2F336043">
      <w:pPr>
        <w:spacing w:after="0" w:line="360" w:lineRule="auto"/>
        <w:rPr>
          <w:rFonts w:ascii="Arial" w:eastAsia="Arial" w:hAnsi="Arial" w:cs="Arial"/>
          <w:color w:val="000000" w:themeColor="text1"/>
          <w:sz w:val="22"/>
          <w:szCs w:val="22"/>
        </w:rPr>
      </w:pPr>
    </w:p>
    <w:p w14:paraId="6819F132" w14:textId="7B01957C" w:rsidR="00CE772F" w:rsidRPr="00A45D2F" w:rsidRDefault="00A2259D" w:rsidP="2F336043">
      <w:pPr>
        <w:spacing w:after="0" w:line="360" w:lineRule="auto"/>
        <w:rPr>
          <w:rFonts w:ascii="Arial" w:eastAsia="Arial" w:hAnsi="Arial" w:cs="Arial"/>
          <w:sz w:val="22"/>
          <w:szCs w:val="22"/>
        </w:rPr>
      </w:pPr>
      <w:r w:rsidRPr="00A45D2F">
        <w:rPr>
          <w:rFonts w:ascii="Arial" w:eastAsia="Arial" w:hAnsi="Arial" w:cs="Arial"/>
          <w:color w:val="000000" w:themeColor="text1"/>
          <w:sz w:val="22"/>
          <w:szCs w:val="22"/>
        </w:rPr>
        <w:t xml:space="preserve">The statement </w:t>
      </w:r>
      <w:r w:rsidR="69770E48" w:rsidRPr="00A45D2F">
        <w:rPr>
          <w:rFonts w:ascii="Arial" w:eastAsia="Arial" w:hAnsi="Arial" w:cs="Arial"/>
          <w:color w:val="000000" w:themeColor="text1"/>
          <w:sz w:val="22"/>
          <w:szCs w:val="22"/>
        </w:rPr>
        <w:t>“</w:t>
      </w:r>
      <w:r w:rsidR="003A0B22" w:rsidRPr="00A45D2F">
        <w:rPr>
          <w:rFonts w:ascii="Arial" w:eastAsia="Arial" w:hAnsi="Arial" w:cs="Arial"/>
          <w:color w:val="000000" w:themeColor="text1"/>
          <w:sz w:val="22"/>
          <w:szCs w:val="22"/>
        </w:rPr>
        <w:t>e</w:t>
      </w:r>
      <w:r w:rsidR="04DB03ED" w:rsidRPr="00A45D2F">
        <w:rPr>
          <w:rFonts w:ascii="Arial" w:eastAsia="Arial" w:hAnsi="Arial" w:cs="Arial"/>
          <w:color w:val="000000" w:themeColor="text1"/>
          <w:sz w:val="22"/>
          <w:szCs w:val="22"/>
        </w:rPr>
        <w:t>verybody can sing</w:t>
      </w:r>
      <w:r w:rsidR="48D04381" w:rsidRPr="00A45D2F">
        <w:rPr>
          <w:rFonts w:ascii="Arial" w:eastAsia="Arial" w:hAnsi="Arial" w:cs="Arial"/>
          <w:color w:val="000000" w:themeColor="text1"/>
          <w:sz w:val="22"/>
          <w:szCs w:val="22"/>
        </w:rPr>
        <w:t xml:space="preserve">” </w:t>
      </w:r>
      <w:r w:rsidR="42EA245B" w:rsidRPr="00A45D2F">
        <w:rPr>
          <w:rFonts w:ascii="Arial" w:eastAsia="Arial" w:hAnsi="Arial" w:cs="Arial"/>
          <w:color w:val="000000" w:themeColor="text1"/>
          <w:sz w:val="22"/>
          <w:szCs w:val="22"/>
        </w:rPr>
        <w:t>(Casals, Vilar and Ayats, 2011, p.247)</w:t>
      </w:r>
      <w:r w:rsidR="00400401" w:rsidRPr="00A45D2F">
        <w:rPr>
          <w:rFonts w:ascii="Arial" w:eastAsia="Arial" w:hAnsi="Arial" w:cs="Arial"/>
          <w:color w:val="000000" w:themeColor="text1"/>
          <w:sz w:val="22"/>
          <w:szCs w:val="22"/>
        </w:rPr>
        <w:t xml:space="preserve"> and </w:t>
      </w:r>
      <w:r w:rsidR="00400401" w:rsidRPr="00A45D2F">
        <w:rPr>
          <w:rFonts w:ascii="Arial" w:eastAsia="Arial" w:hAnsi="Arial" w:cs="Arial"/>
          <w:sz w:val="22"/>
          <w:szCs w:val="22"/>
        </w:rPr>
        <w:t xml:space="preserve">Welch’s (2005) proposal that we are all born musical </w:t>
      </w:r>
      <w:r w:rsidRPr="00A45D2F">
        <w:rPr>
          <w:rFonts w:ascii="Arial" w:eastAsia="Arial" w:hAnsi="Arial" w:cs="Arial"/>
          <w:color w:val="000000" w:themeColor="text1"/>
          <w:sz w:val="22"/>
          <w:szCs w:val="22"/>
        </w:rPr>
        <w:t>l</w:t>
      </w:r>
      <w:r w:rsidR="5AF69F73" w:rsidRPr="00A45D2F">
        <w:rPr>
          <w:rFonts w:ascii="Arial" w:eastAsia="Arial" w:hAnsi="Arial" w:cs="Arial"/>
          <w:color w:val="000000" w:themeColor="text1"/>
          <w:sz w:val="22"/>
          <w:szCs w:val="22"/>
        </w:rPr>
        <w:t>ie</w:t>
      </w:r>
      <w:r w:rsidR="25B92739" w:rsidRPr="00A45D2F">
        <w:rPr>
          <w:rFonts w:ascii="Arial" w:eastAsia="Arial" w:hAnsi="Arial" w:cs="Arial"/>
          <w:color w:val="000000" w:themeColor="text1"/>
          <w:sz w:val="22"/>
          <w:szCs w:val="22"/>
        </w:rPr>
        <w:t xml:space="preserve"> in complete opposition to the m</w:t>
      </w:r>
      <w:r w:rsidR="621AAB93" w:rsidRPr="00A45D2F">
        <w:rPr>
          <w:rFonts w:ascii="Arial" w:eastAsia="Arial" w:hAnsi="Arial" w:cs="Arial"/>
          <w:color w:val="000000" w:themeColor="text1"/>
          <w:sz w:val="22"/>
          <w:szCs w:val="22"/>
        </w:rPr>
        <w:t xml:space="preserve">any adults </w:t>
      </w:r>
      <w:r w:rsidR="39F951EB" w:rsidRPr="00A45D2F">
        <w:rPr>
          <w:rFonts w:ascii="Arial" w:eastAsia="Arial" w:hAnsi="Arial" w:cs="Arial"/>
          <w:color w:val="000000" w:themeColor="text1"/>
          <w:sz w:val="22"/>
          <w:szCs w:val="22"/>
        </w:rPr>
        <w:t xml:space="preserve">who </w:t>
      </w:r>
      <w:r w:rsidR="621AAB93" w:rsidRPr="00A45D2F">
        <w:rPr>
          <w:rFonts w:ascii="Arial" w:eastAsia="Arial" w:hAnsi="Arial" w:cs="Arial"/>
          <w:color w:val="000000" w:themeColor="text1"/>
          <w:sz w:val="22"/>
          <w:szCs w:val="22"/>
        </w:rPr>
        <w:t>proclaim that they cannot sing</w:t>
      </w:r>
      <w:r w:rsidR="38E4B00E" w:rsidRPr="00A45D2F">
        <w:rPr>
          <w:rFonts w:ascii="Arial" w:eastAsia="Arial" w:hAnsi="Arial" w:cs="Arial"/>
          <w:color w:val="000000" w:themeColor="text1"/>
          <w:sz w:val="22"/>
          <w:szCs w:val="22"/>
        </w:rPr>
        <w:t xml:space="preserve">, thinking that their </w:t>
      </w:r>
      <w:r w:rsidR="1613E34C" w:rsidRPr="00A45D2F">
        <w:rPr>
          <w:rFonts w:ascii="Arial" w:eastAsia="Arial" w:hAnsi="Arial" w:cs="Arial"/>
          <w:color w:val="000000" w:themeColor="text1"/>
          <w:sz w:val="22"/>
          <w:szCs w:val="22"/>
        </w:rPr>
        <w:t xml:space="preserve">current </w:t>
      </w:r>
      <w:r w:rsidR="38E4B00E" w:rsidRPr="00A45D2F">
        <w:rPr>
          <w:rFonts w:ascii="Arial" w:eastAsia="Arial" w:hAnsi="Arial" w:cs="Arial"/>
          <w:color w:val="000000" w:themeColor="text1"/>
          <w:sz w:val="22"/>
          <w:szCs w:val="22"/>
        </w:rPr>
        <w:t>ability is unchangeable</w:t>
      </w:r>
      <w:r w:rsidR="621AAB93" w:rsidRPr="00A45D2F">
        <w:rPr>
          <w:rFonts w:ascii="Arial" w:eastAsia="Arial" w:hAnsi="Arial" w:cs="Arial"/>
          <w:color w:val="000000" w:themeColor="text1"/>
          <w:sz w:val="22"/>
          <w:szCs w:val="22"/>
        </w:rPr>
        <w:t xml:space="preserve"> (</w:t>
      </w:r>
      <w:r w:rsidR="41BAC75F" w:rsidRPr="00A45D2F">
        <w:rPr>
          <w:rFonts w:ascii="Arial" w:eastAsia="Arial" w:hAnsi="Arial" w:cs="Arial"/>
          <w:color w:val="000000" w:themeColor="text1"/>
          <w:sz w:val="22"/>
          <w:szCs w:val="22"/>
        </w:rPr>
        <w:t>Richards and Durrant, 2003)</w:t>
      </w:r>
      <w:r w:rsidR="621AAB93" w:rsidRPr="00A45D2F">
        <w:rPr>
          <w:rFonts w:ascii="Arial" w:eastAsia="Arial" w:hAnsi="Arial" w:cs="Arial"/>
          <w:color w:val="000000" w:themeColor="text1"/>
          <w:sz w:val="22"/>
          <w:szCs w:val="22"/>
        </w:rPr>
        <w:t xml:space="preserve"> </w:t>
      </w:r>
      <w:r w:rsidR="621AAB93" w:rsidRPr="00A45D2F">
        <w:rPr>
          <w:rFonts w:ascii="Arial" w:eastAsia="Arial" w:hAnsi="Arial" w:cs="Arial"/>
          <w:sz w:val="22"/>
          <w:szCs w:val="22"/>
        </w:rPr>
        <w:t xml:space="preserve">and according to Bodkin-Allen, Swain and West (2019) this can create anxiety and feel </w:t>
      </w:r>
      <w:r w:rsidR="003A0B22" w:rsidRPr="00A45D2F">
        <w:rPr>
          <w:rFonts w:ascii="Arial" w:eastAsia="Arial" w:hAnsi="Arial" w:cs="Arial"/>
          <w:sz w:val="22"/>
          <w:szCs w:val="22"/>
        </w:rPr>
        <w:t>confrontational</w:t>
      </w:r>
      <w:r w:rsidR="006763BD" w:rsidRPr="00A45D2F">
        <w:rPr>
          <w:rFonts w:ascii="Arial" w:eastAsia="Arial" w:hAnsi="Arial" w:cs="Arial"/>
          <w:sz w:val="22"/>
          <w:szCs w:val="22"/>
        </w:rPr>
        <w:t>.</w:t>
      </w:r>
      <w:r w:rsidR="621AAB93" w:rsidRPr="00A45D2F">
        <w:rPr>
          <w:rFonts w:ascii="Arial" w:eastAsia="Arial" w:hAnsi="Arial" w:cs="Arial"/>
          <w:color w:val="FF0000"/>
          <w:sz w:val="22"/>
          <w:szCs w:val="22"/>
        </w:rPr>
        <w:t xml:space="preserve"> </w:t>
      </w:r>
      <w:r w:rsidR="00FF708E" w:rsidRPr="00A45D2F">
        <w:rPr>
          <w:rFonts w:ascii="Arial" w:eastAsia="Arial" w:hAnsi="Arial" w:cs="Arial"/>
          <w:sz w:val="22"/>
          <w:szCs w:val="22"/>
        </w:rPr>
        <w:t>W</w:t>
      </w:r>
      <w:r w:rsidR="621AAB93" w:rsidRPr="00A45D2F">
        <w:rPr>
          <w:rFonts w:ascii="Arial" w:eastAsia="Arial" w:hAnsi="Arial" w:cs="Arial"/>
          <w:sz w:val="22"/>
          <w:szCs w:val="22"/>
        </w:rPr>
        <w:t xml:space="preserve">hilst there is growing evidence in the literature to claim </w:t>
      </w:r>
      <w:r w:rsidR="4DD89E35" w:rsidRPr="00A45D2F">
        <w:rPr>
          <w:rFonts w:ascii="Arial" w:eastAsia="Arial" w:hAnsi="Arial" w:cs="Arial"/>
          <w:sz w:val="22"/>
          <w:szCs w:val="22"/>
        </w:rPr>
        <w:t xml:space="preserve">it is not the </w:t>
      </w:r>
      <w:r w:rsidR="621AAB93" w:rsidRPr="00A45D2F">
        <w:rPr>
          <w:rFonts w:ascii="Arial" w:eastAsia="Arial" w:hAnsi="Arial" w:cs="Arial"/>
          <w:sz w:val="22"/>
          <w:szCs w:val="22"/>
        </w:rPr>
        <w:t>case</w:t>
      </w:r>
      <w:r w:rsidR="68F6FE68" w:rsidRPr="00A45D2F">
        <w:rPr>
          <w:rFonts w:ascii="Arial" w:eastAsia="Arial" w:hAnsi="Arial" w:cs="Arial"/>
          <w:sz w:val="22"/>
          <w:szCs w:val="22"/>
        </w:rPr>
        <w:t xml:space="preserve"> that someone simply cannot sing</w:t>
      </w:r>
      <w:r w:rsidR="621AAB93" w:rsidRPr="00A45D2F">
        <w:rPr>
          <w:rFonts w:ascii="Arial" w:eastAsia="Arial" w:hAnsi="Arial" w:cs="Arial"/>
          <w:sz w:val="22"/>
          <w:szCs w:val="22"/>
        </w:rPr>
        <w:t>, this has</w:t>
      </w:r>
      <w:r w:rsidR="003A0B22" w:rsidRPr="00A45D2F">
        <w:rPr>
          <w:rFonts w:ascii="Arial" w:eastAsia="Arial" w:hAnsi="Arial" w:cs="Arial"/>
          <w:sz w:val="22"/>
          <w:szCs w:val="22"/>
        </w:rPr>
        <w:t xml:space="preserve"> </w:t>
      </w:r>
      <w:r w:rsidR="621AAB93" w:rsidRPr="00A45D2F">
        <w:rPr>
          <w:rFonts w:ascii="Arial" w:eastAsia="Arial" w:hAnsi="Arial" w:cs="Arial"/>
          <w:sz w:val="22"/>
          <w:szCs w:val="22"/>
        </w:rPr>
        <w:t xml:space="preserve">been indoctrinated into </w:t>
      </w:r>
      <w:r w:rsidR="621AAB93" w:rsidRPr="00A45D2F">
        <w:rPr>
          <w:rFonts w:ascii="Arial" w:eastAsia="Arial" w:hAnsi="Arial" w:cs="Arial"/>
          <w:sz w:val="22"/>
          <w:szCs w:val="22"/>
        </w:rPr>
        <w:lastRenderedPageBreak/>
        <w:t>these individuals through societal ideas in Western culture (</w:t>
      </w:r>
      <w:r w:rsidR="00A21F22" w:rsidRPr="00A45D2F">
        <w:rPr>
          <w:rFonts w:ascii="Arial" w:eastAsia="Arial" w:hAnsi="Arial" w:cs="Arial"/>
          <w:sz w:val="22"/>
          <w:szCs w:val="22"/>
        </w:rPr>
        <w:t>Joyce, 2003</w:t>
      </w:r>
      <w:r w:rsidR="621AAB93" w:rsidRPr="00A45D2F">
        <w:rPr>
          <w:rFonts w:ascii="Arial" w:eastAsia="Arial" w:hAnsi="Arial" w:cs="Arial"/>
          <w:sz w:val="22"/>
          <w:szCs w:val="22"/>
        </w:rPr>
        <w:t>) of what it means to be a singer</w:t>
      </w:r>
      <w:r w:rsidR="00400401" w:rsidRPr="00A45D2F">
        <w:rPr>
          <w:rFonts w:ascii="Arial" w:eastAsia="Arial" w:hAnsi="Arial" w:cs="Arial"/>
          <w:sz w:val="22"/>
          <w:szCs w:val="22"/>
        </w:rPr>
        <w:t>.</w:t>
      </w:r>
      <w:r w:rsidR="00A21F22" w:rsidRPr="00A45D2F">
        <w:rPr>
          <w:rFonts w:ascii="Arial" w:eastAsia="Arial" w:hAnsi="Arial" w:cs="Arial"/>
          <w:sz w:val="22"/>
          <w:szCs w:val="22"/>
        </w:rPr>
        <w:t xml:space="preserve"> In singing teaching, the term for these individuals is non-singer (Thorpe, 2002). </w:t>
      </w:r>
      <w:r w:rsidR="621AAB93" w:rsidRPr="00A45D2F">
        <w:rPr>
          <w:rFonts w:ascii="Arial" w:eastAsia="Arial" w:hAnsi="Arial" w:cs="Arial"/>
          <w:sz w:val="22"/>
          <w:szCs w:val="22"/>
        </w:rPr>
        <w:t>The origin for th</w:t>
      </w:r>
      <w:r w:rsidR="00705085" w:rsidRPr="00A45D2F">
        <w:rPr>
          <w:rFonts w:ascii="Arial" w:eastAsia="Arial" w:hAnsi="Arial" w:cs="Arial"/>
          <w:sz w:val="22"/>
          <w:szCs w:val="22"/>
        </w:rPr>
        <w:t>e</w:t>
      </w:r>
      <w:r w:rsidR="621AAB93" w:rsidRPr="00A45D2F">
        <w:rPr>
          <w:rFonts w:ascii="Arial" w:eastAsia="Arial" w:hAnsi="Arial" w:cs="Arial"/>
          <w:sz w:val="22"/>
          <w:szCs w:val="22"/>
        </w:rPr>
        <w:t xml:space="preserve"> belief of not being able to sing in occurs in childhood and it predominantly happens in school settings from a music teacher </w:t>
      </w:r>
      <w:r w:rsidR="001067AB" w:rsidRPr="00A45D2F">
        <w:rPr>
          <w:rFonts w:ascii="Arial" w:eastAsia="Arial" w:hAnsi="Arial" w:cs="Arial"/>
          <w:sz w:val="22"/>
          <w:szCs w:val="22"/>
        </w:rPr>
        <w:t>(</w:t>
      </w:r>
      <w:r w:rsidR="00856C92" w:rsidRPr="00A45D2F">
        <w:rPr>
          <w:rFonts w:ascii="Arial" w:eastAsia="Arial" w:hAnsi="Arial" w:cs="Arial"/>
          <w:color w:val="000000" w:themeColor="text1"/>
          <w:sz w:val="22"/>
          <w:szCs w:val="22"/>
        </w:rPr>
        <w:t>Bodkin-Allen, Swain and West</w:t>
      </w:r>
      <w:r w:rsidR="001067AB" w:rsidRPr="00A45D2F">
        <w:rPr>
          <w:rFonts w:ascii="Arial" w:eastAsia="Arial" w:hAnsi="Arial" w:cs="Arial"/>
          <w:color w:val="000000" w:themeColor="text1"/>
          <w:sz w:val="22"/>
          <w:szCs w:val="22"/>
        </w:rPr>
        <w:t xml:space="preserve">, </w:t>
      </w:r>
      <w:r w:rsidR="00856C92" w:rsidRPr="00A45D2F">
        <w:rPr>
          <w:rFonts w:ascii="Arial" w:eastAsia="Arial" w:hAnsi="Arial" w:cs="Arial"/>
          <w:color w:val="000000" w:themeColor="text1"/>
          <w:sz w:val="22"/>
          <w:szCs w:val="22"/>
        </w:rPr>
        <w:t>2019)</w:t>
      </w:r>
      <w:r w:rsidR="621AAB93" w:rsidRPr="00A45D2F">
        <w:rPr>
          <w:rFonts w:ascii="Arial" w:eastAsia="Arial" w:hAnsi="Arial" w:cs="Arial"/>
          <w:color w:val="FF0000"/>
          <w:sz w:val="22"/>
          <w:szCs w:val="22"/>
        </w:rPr>
        <w:t xml:space="preserve">. </w:t>
      </w:r>
      <w:r w:rsidR="621AAB93" w:rsidRPr="00A45D2F">
        <w:rPr>
          <w:rFonts w:ascii="Arial" w:eastAsia="Arial" w:hAnsi="Arial" w:cs="Arial"/>
          <w:sz w:val="22"/>
          <w:szCs w:val="22"/>
        </w:rPr>
        <w:t>This can have crippling effects on individuals when needing to sing in social settings, for example singing ‘Happy Birthday’ at a party or singing in church (West, 2009 cited in Bodkin-Allen, Swain and West). Others may have had regrets and feel shame</w:t>
      </w:r>
      <w:r w:rsidR="000D3EE4">
        <w:rPr>
          <w:rFonts w:ascii="Arial" w:eastAsia="Arial" w:hAnsi="Arial" w:cs="Arial"/>
          <w:sz w:val="22"/>
          <w:szCs w:val="22"/>
        </w:rPr>
        <w:t xml:space="preserve"> and embarrassment</w:t>
      </w:r>
      <w:r w:rsidR="621AAB93" w:rsidRPr="00A45D2F">
        <w:rPr>
          <w:rFonts w:ascii="Arial" w:eastAsia="Arial" w:hAnsi="Arial" w:cs="Arial"/>
          <w:sz w:val="22"/>
          <w:szCs w:val="22"/>
        </w:rPr>
        <w:t xml:space="preserve"> around not being able to </w:t>
      </w:r>
      <w:r w:rsidR="003A0B22" w:rsidRPr="00A45D2F">
        <w:rPr>
          <w:rFonts w:ascii="Arial" w:eastAsia="Arial" w:hAnsi="Arial" w:cs="Arial"/>
          <w:sz w:val="22"/>
          <w:szCs w:val="22"/>
        </w:rPr>
        <w:t>sing</w:t>
      </w:r>
      <w:r w:rsidR="00F11C41">
        <w:rPr>
          <w:rFonts w:ascii="Arial" w:eastAsia="Arial" w:hAnsi="Arial" w:cs="Arial"/>
          <w:sz w:val="22"/>
          <w:szCs w:val="22"/>
        </w:rPr>
        <w:t xml:space="preserve"> (Whidden, 2009</w:t>
      </w:r>
      <w:r w:rsidR="000D3EE4">
        <w:rPr>
          <w:rFonts w:ascii="Arial" w:eastAsia="Arial" w:hAnsi="Arial" w:cs="Arial"/>
          <w:sz w:val="22"/>
          <w:szCs w:val="22"/>
        </w:rPr>
        <w:t>, 2010;</w:t>
      </w:r>
      <w:r w:rsidR="00F11C41">
        <w:rPr>
          <w:rFonts w:ascii="Arial" w:eastAsia="Arial" w:hAnsi="Arial" w:cs="Arial"/>
          <w:sz w:val="22"/>
          <w:szCs w:val="22"/>
        </w:rPr>
        <w:t xml:space="preserve"> Knight, </w:t>
      </w:r>
      <w:r w:rsidR="000D3EE4">
        <w:rPr>
          <w:rFonts w:ascii="Arial" w:eastAsia="Arial" w:hAnsi="Arial" w:cs="Arial"/>
          <w:sz w:val="22"/>
          <w:szCs w:val="22"/>
        </w:rPr>
        <w:t>1999)</w:t>
      </w:r>
    </w:p>
    <w:p w14:paraId="222AA7DD" w14:textId="3A7679B6" w:rsidR="00CE772F" w:rsidRPr="00A45D2F" w:rsidRDefault="00CE772F" w:rsidP="2F336043">
      <w:pPr>
        <w:spacing w:after="0" w:line="360" w:lineRule="auto"/>
        <w:rPr>
          <w:rFonts w:ascii="Arial" w:eastAsia="Arial" w:hAnsi="Arial" w:cs="Arial"/>
          <w:color w:val="000000" w:themeColor="text1"/>
          <w:sz w:val="22"/>
          <w:szCs w:val="22"/>
        </w:rPr>
      </w:pPr>
    </w:p>
    <w:p w14:paraId="4A533D3E" w14:textId="34FCD52A" w:rsidR="00CE772F" w:rsidRPr="00A45D2F" w:rsidRDefault="007B21C7" w:rsidP="003F302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Key themes which are emerging in the current literature are:</w:t>
      </w:r>
    </w:p>
    <w:p w14:paraId="6C8D6A25" w14:textId="6F046364" w:rsidR="00140396" w:rsidRPr="00A45D2F" w:rsidRDefault="00140396" w:rsidP="2F336043">
      <w:pPr>
        <w:spacing w:after="0" w:line="360" w:lineRule="auto"/>
        <w:rPr>
          <w:rFonts w:ascii="Arial" w:eastAsia="Arial" w:hAnsi="Arial" w:cs="Arial"/>
          <w:color w:val="000000" w:themeColor="text1"/>
          <w:sz w:val="22"/>
          <w:szCs w:val="22"/>
          <w:u w:val="single"/>
        </w:rPr>
      </w:pPr>
    </w:p>
    <w:p w14:paraId="65871589" w14:textId="5832F8F5" w:rsidR="00140396" w:rsidRPr="000A5D7F" w:rsidRDefault="007B21C7" w:rsidP="2F336043">
      <w:pPr>
        <w:spacing w:after="0" w:line="360" w:lineRule="auto"/>
        <w:rPr>
          <w:rFonts w:ascii="Arial" w:eastAsia="Arial" w:hAnsi="Arial" w:cs="Arial"/>
          <w:b/>
          <w:bCs/>
          <w:color w:val="000000" w:themeColor="text1"/>
          <w:sz w:val="22"/>
          <w:szCs w:val="22"/>
        </w:rPr>
      </w:pPr>
      <w:r w:rsidRPr="000A5D7F">
        <w:rPr>
          <w:rFonts w:ascii="Arial" w:eastAsia="Arial" w:hAnsi="Arial" w:cs="Arial"/>
          <w:b/>
          <w:bCs/>
          <w:color w:val="000000" w:themeColor="text1"/>
          <w:sz w:val="22"/>
          <w:szCs w:val="22"/>
          <w:u w:val="single"/>
        </w:rPr>
        <w:t>The belief that they cannot sing</w:t>
      </w:r>
    </w:p>
    <w:p w14:paraId="54B6A16C" w14:textId="77777777" w:rsidR="00073B44" w:rsidRPr="00A45D2F" w:rsidRDefault="00073B44" w:rsidP="00073B44">
      <w:pPr>
        <w:spacing w:before="240" w:after="24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Non-singers are convinced they cannot sing and perceive themselves as poor-pitched singers (Michaud, 2021) and non-musical when only a small percentage of people have tone-deafness, which the correct term for is Amusia (Peretz and Vuvan, 2017).</w:t>
      </w:r>
      <w:r w:rsidRPr="00A45D2F">
        <w:rPr>
          <w:rFonts w:ascii="Arial" w:eastAsia="Arial" w:hAnsi="Arial" w:cs="Arial"/>
          <w:color w:val="FF0000"/>
          <w:sz w:val="22"/>
          <w:szCs w:val="22"/>
        </w:rPr>
        <w:t xml:space="preserve"> </w:t>
      </w:r>
      <w:r w:rsidRPr="00A45D2F">
        <w:rPr>
          <w:rFonts w:ascii="Arial" w:eastAsia="Arial" w:hAnsi="Arial" w:cs="Arial"/>
          <w:sz w:val="22"/>
          <w:szCs w:val="22"/>
        </w:rPr>
        <w:t xml:space="preserve">As the tests of Peretz and Vuvan (2017) confirm, only 1.5% of the population has congenital amusia, which includes being unable to hear when someone is singing out of tune, not knowing a song without its lyrics, and not detecting ‘wrong’ notes in unknown melodies. This would rule out most people who just sing a little ‘off-key’ yet hear perfectly well if someone else is singing out of tune. </w:t>
      </w:r>
      <w:r w:rsidRPr="00A45D2F">
        <w:rPr>
          <w:rFonts w:ascii="Arial" w:eastAsia="Arial" w:hAnsi="Arial" w:cs="Arial"/>
          <w:color w:val="000000" w:themeColor="text1"/>
          <w:sz w:val="22"/>
          <w:szCs w:val="22"/>
        </w:rPr>
        <w:t>Sloboda, Wise and Peretz (2005) have found that some people are identifying as tone-deaf when in fact they do not know whether they sound good when singing and fear stops them from discovering if they can. True congenital amusics have difficulties processing sequences in rhythm and musical pitch (Sloboda, Wise and Peretz, 2005). Knight (2013) finds it concerning how anyone can spend their lives not singing just because they believe they are unable to.</w:t>
      </w:r>
    </w:p>
    <w:p w14:paraId="0822A627" w14:textId="4265C000" w:rsidR="00140396" w:rsidRPr="000A5D7F" w:rsidRDefault="007B21C7" w:rsidP="7CCDF700">
      <w:pPr>
        <w:spacing w:after="0" w:line="360" w:lineRule="auto"/>
        <w:rPr>
          <w:rFonts w:ascii="Arial" w:eastAsia="Arial" w:hAnsi="Arial" w:cs="Arial"/>
          <w:b/>
          <w:bCs/>
          <w:color w:val="000000" w:themeColor="text1"/>
          <w:sz w:val="22"/>
          <w:szCs w:val="22"/>
        </w:rPr>
      </w:pPr>
      <w:r w:rsidRPr="000A5D7F">
        <w:rPr>
          <w:rFonts w:ascii="Arial" w:eastAsia="Arial" w:hAnsi="Arial" w:cs="Arial"/>
          <w:b/>
          <w:bCs/>
          <w:color w:val="000000" w:themeColor="text1"/>
          <w:sz w:val="22"/>
          <w:szCs w:val="22"/>
          <w:u w:val="single"/>
        </w:rPr>
        <w:t>Negative experience in childhood</w:t>
      </w:r>
    </w:p>
    <w:p w14:paraId="47D307B5" w14:textId="06705D69" w:rsidR="00140396" w:rsidRPr="00A45D2F" w:rsidRDefault="3094AD68" w:rsidP="2F336043">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Whidden (2009</w:t>
      </w:r>
      <w:r w:rsidR="00073B44" w:rsidRPr="00A45D2F">
        <w:rPr>
          <w:rFonts w:ascii="Arial" w:eastAsia="Arial" w:hAnsi="Arial" w:cs="Arial"/>
          <w:color w:val="000000" w:themeColor="text1"/>
          <w:sz w:val="22"/>
          <w:szCs w:val="22"/>
        </w:rPr>
        <w:t>a</w:t>
      </w:r>
      <w:r w:rsidRPr="00A45D2F">
        <w:rPr>
          <w:rFonts w:ascii="Arial" w:eastAsia="Arial" w:hAnsi="Arial" w:cs="Arial"/>
          <w:color w:val="000000" w:themeColor="text1"/>
          <w:sz w:val="22"/>
          <w:szCs w:val="22"/>
        </w:rPr>
        <w:t xml:space="preserve">) found in her study that adults </w:t>
      </w:r>
      <w:r w:rsidR="2F827EFE" w:rsidRPr="00A45D2F">
        <w:rPr>
          <w:rFonts w:ascii="Arial" w:eastAsia="Arial" w:hAnsi="Arial" w:cs="Arial"/>
          <w:color w:val="000000" w:themeColor="text1"/>
          <w:sz w:val="22"/>
          <w:szCs w:val="22"/>
        </w:rPr>
        <w:t>designated themselves as non-singer</w:t>
      </w:r>
      <w:r w:rsidR="0EB4DC2E" w:rsidRPr="00A45D2F">
        <w:rPr>
          <w:rFonts w:ascii="Arial" w:eastAsia="Arial" w:hAnsi="Arial" w:cs="Arial"/>
          <w:color w:val="000000" w:themeColor="text1"/>
          <w:sz w:val="22"/>
          <w:szCs w:val="22"/>
        </w:rPr>
        <w:t>s because of negative experiences in childhood, both at school</w:t>
      </w:r>
      <w:r w:rsidR="4A89A427" w:rsidRPr="00A45D2F">
        <w:rPr>
          <w:rFonts w:ascii="Arial" w:eastAsia="Arial" w:hAnsi="Arial" w:cs="Arial"/>
          <w:color w:val="000000" w:themeColor="text1"/>
          <w:sz w:val="22"/>
          <w:szCs w:val="22"/>
        </w:rPr>
        <w:t xml:space="preserve">, </w:t>
      </w:r>
      <w:r w:rsidR="0EB4DC2E" w:rsidRPr="00A45D2F">
        <w:rPr>
          <w:rFonts w:ascii="Arial" w:eastAsia="Arial" w:hAnsi="Arial" w:cs="Arial"/>
          <w:color w:val="000000" w:themeColor="text1"/>
          <w:sz w:val="22"/>
          <w:szCs w:val="22"/>
        </w:rPr>
        <w:t>at</w:t>
      </w:r>
      <w:r w:rsidR="794DD658" w:rsidRPr="00A45D2F">
        <w:rPr>
          <w:rFonts w:ascii="Arial" w:eastAsia="Arial" w:hAnsi="Arial" w:cs="Arial"/>
          <w:color w:val="000000" w:themeColor="text1"/>
          <w:sz w:val="22"/>
          <w:szCs w:val="22"/>
        </w:rPr>
        <w:t xml:space="preserve"> home</w:t>
      </w:r>
      <w:r w:rsidR="5B110C8B" w:rsidRPr="00A45D2F">
        <w:rPr>
          <w:rFonts w:ascii="Arial" w:eastAsia="Arial" w:hAnsi="Arial" w:cs="Arial"/>
          <w:color w:val="000000" w:themeColor="text1"/>
          <w:sz w:val="22"/>
          <w:szCs w:val="22"/>
        </w:rPr>
        <w:t>,</w:t>
      </w:r>
      <w:r w:rsidR="794DD658" w:rsidRPr="00A45D2F">
        <w:rPr>
          <w:rFonts w:ascii="Arial" w:eastAsia="Arial" w:hAnsi="Arial" w:cs="Arial"/>
          <w:color w:val="000000" w:themeColor="text1"/>
          <w:sz w:val="22"/>
          <w:szCs w:val="22"/>
        </w:rPr>
        <w:t xml:space="preserve"> </w:t>
      </w:r>
      <w:r w:rsidR="2DBE42A6" w:rsidRPr="00A45D2F">
        <w:rPr>
          <w:rFonts w:ascii="Arial" w:eastAsia="Arial" w:hAnsi="Arial" w:cs="Arial"/>
          <w:color w:val="000000" w:themeColor="text1"/>
          <w:sz w:val="22"/>
          <w:szCs w:val="22"/>
        </w:rPr>
        <w:t>and</w:t>
      </w:r>
      <w:r w:rsidR="794DD658" w:rsidRPr="00A45D2F">
        <w:rPr>
          <w:rFonts w:ascii="Arial" w:eastAsia="Arial" w:hAnsi="Arial" w:cs="Arial"/>
          <w:color w:val="000000" w:themeColor="text1"/>
          <w:sz w:val="22"/>
          <w:szCs w:val="22"/>
        </w:rPr>
        <w:t xml:space="preserve"> because of</w:t>
      </w:r>
      <w:r w:rsidR="7945E6F2" w:rsidRPr="00A45D2F">
        <w:rPr>
          <w:rFonts w:ascii="Arial" w:eastAsia="Arial" w:hAnsi="Arial" w:cs="Arial"/>
          <w:color w:val="000000" w:themeColor="text1"/>
          <w:sz w:val="22"/>
          <w:szCs w:val="22"/>
        </w:rPr>
        <w:t xml:space="preserve"> the general definition of what a singer is.</w:t>
      </w:r>
      <w:r w:rsidR="003A0B22" w:rsidRPr="00A45D2F">
        <w:rPr>
          <w:rFonts w:ascii="Arial" w:eastAsia="Arial" w:hAnsi="Arial" w:cs="Arial"/>
          <w:color w:val="000000" w:themeColor="text1"/>
          <w:sz w:val="22"/>
          <w:szCs w:val="22"/>
        </w:rPr>
        <w:t xml:space="preserve"> Bodkin-Allen, Swain and West (2019) identify that</w:t>
      </w:r>
      <w:r w:rsidR="794DD658" w:rsidRPr="00A45D2F">
        <w:rPr>
          <w:rFonts w:ascii="Arial" w:eastAsia="Arial" w:hAnsi="Arial" w:cs="Arial"/>
          <w:color w:val="000000" w:themeColor="text1"/>
          <w:sz w:val="22"/>
          <w:szCs w:val="22"/>
        </w:rPr>
        <w:t xml:space="preserve"> </w:t>
      </w:r>
      <w:r w:rsidR="003A0B22" w:rsidRPr="00A45D2F">
        <w:rPr>
          <w:rFonts w:ascii="Arial" w:eastAsia="Arial" w:hAnsi="Arial" w:cs="Arial"/>
          <w:color w:val="000000" w:themeColor="text1"/>
          <w:sz w:val="22"/>
          <w:szCs w:val="22"/>
        </w:rPr>
        <w:t>h</w:t>
      </w:r>
      <w:r w:rsidR="794DD658" w:rsidRPr="00A45D2F">
        <w:rPr>
          <w:rFonts w:ascii="Arial" w:eastAsia="Arial" w:hAnsi="Arial" w:cs="Arial"/>
          <w:color w:val="000000" w:themeColor="text1"/>
          <w:sz w:val="22"/>
          <w:szCs w:val="22"/>
        </w:rPr>
        <w:t>aving a bad experience with a music teacher at school</w:t>
      </w:r>
      <w:r w:rsidR="003A0B22" w:rsidRPr="00A45D2F">
        <w:rPr>
          <w:rFonts w:ascii="Arial" w:eastAsia="Arial" w:hAnsi="Arial" w:cs="Arial"/>
          <w:color w:val="000000" w:themeColor="text1"/>
          <w:sz w:val="22"/>
          <w:szCs w:val="22"/>
        </w:rPr>
        <w:t xml:space="preserve"> </w:t>
      </w:r>
      <w:r w:rsidR="00723E52" w:rsidRPr="00A45D2F">
        <w:rPr>
          <w:rFonts w:ascii="Arial" w:eastAsia="Arial" w:hAnsi="Arial" w:cs="Arial"/>
          <w:color w:val="000000" w:themeColor="text1"/>
          <w:sz w:val="22"/>
          <w:szCs w:val="22"/>
        </w:rPr>
        <w:t>creates</w:t>
      </w:r>
      <w:r w:rsidR="00EC0A5B" w:rsidRPr="00A45D2F">
        <w:rPr>
          <w:rFonts w:ascii="Arial" w:eastAsia="Arial" w:hAnsi="Arial" w:cs="Arial"/>
          <w:color w:val="000000" w:themeColor="text1"/>
          <w:sz w:val="22"/>
          <w:szCs w:val="22"/>
        </w:rPr>
        <w:t xml:space="preserve"> </w:t>
      </w:r>
      <w:r w:rsidR="004A4DC2" w:rsidRPr="00A45D2F">
        <w:rPr>
          <w:rFonts w:ascii="Arial" w:eastAsia="Arial" w:hAnsi="Arial" w:cs="Arial"/>
          <w:color w:val="000000" w:themeColor="text1"/>
          <w:sz w:val="22"/>
          <w:szCs w:val="22"/>
        </w:rPr>
        <w:t>a feeling</w:t>
      </w:r>
      <w:r w:rsidR="00A11EE3" w:rsidRPr="00A45D2F">
        <w:rPr>
          <w:rFonts w:ascii="Arial" w:eastAsia="Arial" w:hAnsi="Arial" w:cs="Arial"/>
          <w:color w:val="000000" w:themeColor="text1"/>
          <w:sz w:val="22"/>
          <w:szCs w:val="22"/>
        </w:rPr>
        <w:t xml:space="preserve"> </w:t>
      </w:r>
      <w:r w:rsidR="00EC0A5B" w:rsidRPr="00A45D2F">
        <w:rPr>
          <w:rFonts w:ascii="Arial" w:eastAsia="Arial" w:hAnsi="Arial" w:cs="Arial"/>
          <w:color w:val="000000" w:themeColor="text1"/>
          <w:sz w:val="22"/>
          <w:szCs w:val="22"/>
        </w:rPr>
        <w:t>of negativity</w:t>
      </w:r>
      <w:r w:rsidR="00A11EE3" w:rsidRPr="00A45D2F">
        <w:rPr>
          <w:rFonts w:ascii="Arial" w:eastAsia="Arial" w:hAnsi="Arial" w:cs="Arial"/>
          <w:color w:val="000000" w:themeColor="text1"/>
          <w:sz w:val="22"/>
          <w:szCs w:val="22"/>
        </w:rPr>
        <w:t xml:space="preserve"> in the now non-singer</w:t>
      </w:r>
      <w:r w:rsidR="007B21C7" w:rsidRPr="00A45D2F">
        <w:rPr>
          <w:rFonts w:ascii="Arial" w:eastAsia="Arial" w:hAnsi="Arial" w:cs="Arial"/>
          <w:color w:val="000000" w:themeColor="text1"/>
          <w:sz w:val="22"/>
          <w:szCs w:val="22"/>
        </w:rPr>
        <w:t xml:space="preserve">. </w:t>
      </w:r>
      <w:r w:rsidR="00907313" w:rsidRPr="00A45D2F">
        <w:rPr>
          <w:rFonts w:ascii="Arial" w:eastAsia="Arial" w:hAnsi="Arial" w:cs="Arial"/>
          <w:color w:val="000000" w:themeColor="text1"/>
          <w:sz w:val="22"/>
          <w:szCs w:val="22"/>
        </w:rPr>
        <w:t>Ruddock (2010)</w:t>
      </w:r>
      <w:r w:rsidR="000F0CF3" w:rsidRPr="00A45D2F">
        <w:rPr>
          <w:rFonts w:ascii="Arial" w:eastAsia="Arial" w:hAnsi="Arial" w:cs="Arial"/>
          <w:color w:val="000000" w:themeColor="text1"/>
          <w:sz w:val="22"/>
          <w:szCs w:val="22"/>
        </w:rPr>
        <w:t xml:space="preserve"> talks</w:t>
      </w:r>
      <w:r w:rsidR="009E193C" w:rsidRPr="00A45D2F">
        <w:rPr>
          <w:rFonts w:ascii="Arial" w:eastAsia="Arial" w:hAnsi="Arial" w:cs="Arial"/>
          <w:color w:val="000000" w:themeColor="text1"/>
          <w:sz w:val="22"/>
          <w:szCs w:val="22"/>
        </w:rPr>
        <w:t xml:space="preserve"> of</w:t>
      </w:r>
      <w:r w:rsidR="00EC2E5E" w:rsidRPr="00A45D2F">
        <w:rPr>
          <w:rFonts w:ascii="Arial" w:eastAsia="Arial" w:hAnsi="Arial" w:cs="Arial"/>
          <w:color w:val="000000" w:themeColor="text1"/>
          <w:sz w:val="22"/>
          <w:szCs w:val="22"/>
        </w:rPr>
        <w:t xml:space="preserve"> musicality in childhood</w:t>
      </w:r>
      <w:r w:rsidR="00156DE8" w:rsidRPr="00A45D2F">
        <w:rPr>
          <w:rFonts w:ascii="Arial" w:eastAsia="Arial" w:hAnsi="Arial" w:cs="Arial"/>
          <w:color w:val="000000" w:themeColor="text1"/>
          <w:sz w:val="22"/>
          <w:szCs w:val="22"/>
        </w:rPr>
        <w:t xml:space="preserve"> being sacrificed</w:t>
      </w:r>
      <w:r w:rsidR="00BC70F8" w:rsidRPr="00A45D2F">
        <w:rPr>
          <w:rFonts w:ascii="Arial" w:eastAsia="Arial" w:hAnsi="Arial" w:cs="Arial"/>
          <w:color w:val="000000" w:themeColor="text1"/>
          <w:sz w:val="22"/>
          <w:szCs w:val="22"/>
        </w:rPr>
        <w:t xml:space="preserve"> to </w:t>
      </w:r>
      <w:r w:rsidR="4C90C020" w:rsidRPr="00A45D2F">
        <w:rPr>
          <w:rFonts w:ascii="Arial" w:eastAsia="Arial" w:hAnsi="Arial" w:cs="Arial"/>
          <w:color w:val="000000" w:themeColor="text1"/>
          <w:sz w:val="22"/>
          <w:szCs w:val="22"/>
        </w:rPr>
        <w:t>improve</w:t>
      </w:r>
      <w:r w:rsidR="0086691F" w:rsidRPr="00A45D2F">
        <w:rPr>
          <w:rFonts w:ascii="Arial" w:eastAsia="Arial" w:hAnsi="Arial" w:cs="Arial"/>
          <w:color w:val="000000" w:themeColor="text1"/>
          <w:sz w:val="22"/>
          <w:szCs w:val="22"/>
        </w:rPr>
        <w:t xml:space="preserve"> </w:t>
      </w:r>
      <w:r w:rsidR="00BC70F8" w:rsidRPr="00A45D2F">
        <w:rPr>
          <w:rFonts w:ascii="Arial" w:eastAsia="Arial" w:hAnsi="Arial" w:cs="Arial"/>
          <w:color w:val="000000" w:themeColor="text1"/>
          <w:sz w:val="22"/>
          <w:szCs w:val="22"/>
        </w:rPr>
        <w:t xml:space="preserve">school </w:t>
      </w:r>
      <w:r w:rsidR="1FACD650" w:rsidRPr="00A45D2F">
        <w:rPr>
          <w:rFonts w:ascii="Arial" w:eastAsia="Arial" w:hAnsi="Arial" w:cs="Arial"/>
          <w:color w:val="000000" w:themeColor="text1"/>
          <w:sz w:val="22"/>
          <w:szCs w:val="22"/>
        </w:rPr>
        <w:t>choirs'</w:t>
      </w:r>
      <w:r w:rsidR="00BC70F8" w:rsidRPr="00A45D2F">
        <w:rPr>
          <w:rFonts w:ascii="Arial" w:eastAsia="Arial" w:hAnsi="Arial" w:cs="Arial"/>
          <w:color w:val="000000" w:themeColor="text1"/>
          <w:sz w:val="22"/>
          <w:szCs w:val="22"/>
        </w:rPr>
        <w:t xml:space="preserve"> performance standards.</w:t>
      </w:r>
      <w:r w:rsidR="593C14DA" w:rsidRPr="00A45D2F">
        <w:rPr>
          <w:rFonts w:ascii="Arial" w:eastAsia="Arial" w:hAnsi="Arial" w:cs="Arial"/>
          <w:color w:val="000000" w:themeColor="text1"/>
          <w:sz w:val="22"/>
          <w:szCs w:val="22"/>
        </w:rPr>
        <w:t xml:space="preserve"> Boys start to sing in private (</w:t>
      </w:r>
      <w:r w:rsidR="01A7A12B" w:rsidRPr="00A45D2F">
        <w:rPr>
          <w:rFonts w:ascii="Arial" w:eastAsia="Arial" w:hAnsi="Arial" w:cs="Arial"/>
          <w:color w:val="000000" w:themeColor="text1"/>
          <w:sz w:val="22"/>
          <w:szCs w:val="22"/>
        </w:rPr>
        <w:t xml:space="preserve">Welch </w:t>
      </w:r>
      <w:r w:rsidR="01A7A12B" w:rsidRPr="00A45D2F">
        <w:rPr>
          <w:rFonts w:ascii="Arial" w:eastAsia="Arial" w:hAnsi="Arial" w:cs="Arial"/>
          <w:i/>
          <w:iCs/>
          <w:color w:val="000000" w:themeColor="text1"/>
          <w:sz w:val="22"/>
          <w:szCs w:val="22"/>
        </w:rPr>
        <w:t>et al, 2009</w:t>
      </w:r>
      <w:r w:rsidR="593C14DA" w:rsidRPr="00A45D2F">
        <w:rPr>
          <w:rFonts w:ascii="Arial" w:eastAsia="Arial" w:hAnsi="Arial" w:cs="Arial"/>
          <w:color w:val="000000" w:themeColor="text1"/>
          <w:sz w:val="22"/>
          <w:szCs w:val="22"/>
        </w:rPr>
        <w:t>) as singing is regarded as a feminine</w:t>
      </w:r>
      <w:r w:rsidR="04848DAA" w:rsidRPr="00A45D2F">
        <w:rPr>
          <w:rFonts w:ascii="Arial" w:eastAsia="Arial" w:hAnsi="Arial" w:cs="Arial"/>
          <w:color w:val="000000" w:themeColor="text1"/>
          <w:sz w:val="22"/>
          <w:szCs w:val="22"/>
        </w:rPr>
        <w:t xml:space="preserve"> activity (Harrison, 2007</w:t>
      </w:r>
      <w:r w:rsidR="00357601" w:rsidRPr="00A45D2F">
        <w:rPr>
          <w:rFonts w:ascii="Arial" w:eastAsia="Arial" w:hAnsi="Arial" w:cs="Arial"/>
          <w:color w:val="000000" w:themeColor="text1"/>
          <w:sz w:val="22"/>
          <w:szCs w:val="22"/>
        </w:rPr>
        <w:t xml:space="preserve">, Hallam </w:t>
      </w:r>
      <w:r w:rsidR="00357601" w:rsidRPr="00A45D2F">
        <w:rPr>
          <w:rFonts w:ascii="Arial" w:eastAsia="Arial" w:hAnsi="Arial" w:cs="Arial"/>
          <w:i/>
          <w:iCs/>
          <w:color w:val="000000" w:themeColor="text1"/>
          <w:sz w:val="22"/>
          <w:szCs w:val="22"/>
        </w:rPr>
        <w:t>et al</w:t>
      </w:r>
      <w:r w:rsidR="00357601" w:rsidRPr="00A45D2F">
        <w:rPr>
          <w:rFonts w:ascii="Arial" w:eastAsia="Arial" w:hAnsi="Arial" w:cs="Arial"/>
          <w:color w:val="000000" w:themeColor="text1"/>
          <w:sz w:val="22"/>
          <w:szCs w:val="22"/>
        </w:rPr>
        <w:t xml:space="preserve"> 2017</w:t>
      </w:r>
      <w:r w:rsidR="04848DAA" w:rsidRPr="00A45D2F">
        <w:rPr>
          <w:rFonts w:ascii="Arial" w:eastAsia="Arial" w:hAnsi="Arial" w:cs="Arial"/>
          <w:color w:val="000000" w:themeColor="text1"/>
          <w:sz w:val="22"/>
          <w:szCs w:val="22"/>
        </w:rPr>
        <w:t>).</w:t>
      </w:r>
      <w:r w:rsidR="0086691F" w:rsidRPr="00A45D2F">
        <w:rPr>
          <w:rFonts w:ascii="Arial" w:eastAsia="Arial" w:hAnsi="Arial" w:cs="Arial"/>
          <w:color w:val="000000" w:themeColor="text1"/>
          <w:sz w:val="22"/>
          <w:szCs w:val="22"/>
        </w:rPr>
        <w:t xml:space="preserve"> </w:t>
      </w:r>
      <w:r w:rsidR="007B21C7" w:rsidRPr="00A45D2F">
        <w:rPr>
          <w:rFonts w:ascii="Arial" w:eastAsia="Arial" w:hAnsi="Arial" w:cs="Arial"/>
          <w:color w:val="000000" w:themeColor="text1"/>
          <w:sz w:val="22"/>
          <w:szCs w:val="22"/>
        </w:rPr>
        <w:t xml:space="preserve"> </w:t>
      </w:r>
      <w:r w:rsidR="5ACE0FB7" w:rsidRPr="00A45D2F">
        <w:rPr>
          <w:rFonts w:ascii="Arial" w:eastAsia="Arial" w:hAnsi="Arial" w:cs="Arial"/>
          <w:color w:val="000000" w:themeColor="text1"/>
          <w:sz w:val="22"/>
          <w:szCs w:val="22"/>
        </w:rPr>
        <w:t>Exclusionary practices have been used in schools and churches selecting better singers and not allowing others to sing at all (Whidden, 2009</w:t>
      </w:r>
      <w:r w:rsidR="00073B44" w:rsidRPr="00A45D2F">
        <w:rPr>
          <w:rFonts w:ascii="Arial" w:eastAsia="Arial" w:hAnsi="Arial" w:cs="Arial"/>
          <w:color w:val="000000" w:themeColor="text1"/>
          <w:sz w:val="22"/>
          <w:szCs w:val="22"/>
        </w:rPr>
        <w:t>a</w:t>
      </w:r>
      <w:r w:rsidR="5ACE0FB7" w:rsidRPr="00A45D2F">
        <w:rPr>
          <w:rFonts w:ascii="Arial" w:eastAsia="Arial" w:hAnsi="Arial" w:cs="Arial"/>
          <w:color w:val="000000" w:themeColor="text1"/>
          <w:sz w:val="22"/>
          <w:szCs w:val="22"/>
        </w:rPr>
        <w:t>).</w:t>
      </w:r>
    </w:p>
    <w:p w14:paraId="6A0EB8BF" w14:textId="209D7BBF" w:rsidR="2F336043" w:rsidRPr="00A45D2F" w:rsidRDefault="2F336043" w:rsidP="2F336043">
      <w:pPr>
        <w:spacing w:after="0" w:line="360" w:lineRule="auto"/>
        <w:rPr>
          <w:rFonts w:ascii="Arial" w:eastAsia="Arial" w:hAnsi="Arial" w:cs="Arial"/>
          <w:color w:val="000000" w:themeColor="text1"/>
          <w:sz w:val="22"/>
          <w:szCs w:val="22"/>
        </w:rPr>
      </w:pPr>
    </w:p>
    <w:p w14:paraId="1855904B" w14:textId="77777777" w:rsidR="006763BD" w:rsidRPr="000A5D7F" w:rsidRDefault="5ACE0FB7" w:rsidP="2F336043">
      <w:pPr>
        <w:spacing w:after="0" w:line="360" w:lineRule="auto"/>
        <w:rPr>
          <w:rFonts w:ascii="Arial" w:eastAsia="Arial" w:hAnsi="Arial" w:cs="Arial"/>
          <w:b/>
          <w:bCs/>
          <w:color w:val="000000" w:themeColor="text1"/>
          <w:sz w:val="22"/>
          <w:szCs w:val="22"/>
        </w:rPr>
      </w:pPr>
      <w:r w:rsidRPr="000A5D7F">
        <w:rPr>
          <w:rFonts w:ascii="Arial" w:eastAsia="Arial" w:hAnsi="Arial" w:cs="Arial"/>
          <w:b/>
          <w:bCs/>
          <w:color w:val="000000" w:themeColor="text1"/>
          <w:sz w:val="22"/>
          <w:szCs w:val="22"/>
          <w:u w:val="single"/>
        </w:rPr>
        <w:t>Historically</w:t>
      </w:r>
    </w:p>
    <w:p w14:paraId="4A278ED2" w14:textId="00701F9E" w:rsidR="00BE0745" w:rsidRPr="00A45D2F" w:rsidRDefault="006763BD" w:rsidP="2F33604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T</w:t>
      </w:r>
      <w:r w:rsidR="5ACE0FB7" w:rsidRPr="00A45D2F">
        <w:rPr>
          <w:rFonts w:ascii="Arial" w:eastAsia="Arial" w:hAnsi="Arial" w:cs="Arial"/>
          <w:color w:val="000000" w:themeColor="text1"/>
          <w:sz w:val="22"/>
          <w:szCs w:val="22"/>
        </w:rPr>
        <w:t>he restriction of not singing if you were not good enough began in the church (Whidden,</w:t>
      </w:r>
      <w:r w:rsidR="3EC5F6A6" w:rsidRPr="00A45D2F">
        <w:rPr>
          <w:rFonts w:ascii="Arial" w:eastAsia="Arial" w:hAnsi="Arial" w:cs="Arial"/>
          <w:color w:val="000000" w:themeColor="text1"/>
          <w:sz w:val="22"/>
          <w:szCs w:val="22"/>
        </w:rPr>
        <w:t xml:space="preserve"> 2009</w:t>
      </w:r>
      <w:r w:rsidR="00073B44" w:rsidRPr="00A45D2F">
        <w:rPr>
          <w:rFonts w:ascii="Arial" w:eastAsia="Arial" w:hAnsi="Arial" w:cs="Arial"/>
          <w:color w:val="000000" w:themeColor="text1"/>
          <w:sz w:val="22"/>
          <w:szCs w:val="22"/>
        </w:rPr>
        <w:t>a</w:t>
      </w:r>
      <w:r w:rsidR="3EC5F6A6" w:rsidRPr="00A45D2F">
        <w:rPr>
          <w:rFonts w:ascii="Arial" w:eastAsia="Arial" w:hAnsi="Arial" w:cs="Arial"/>
          <w:color w:val="000000" w:themeColor="text1"/>
          <w:sz w:val="22"/>
          <w:szCs w:val="22"/>
        </w:rPr>
        <w:t>; Pascale, 2002)</w:t>
      </w:r>
      <w:r w:rsidR="5ACE0FB7" w:rsidRPr="00A45D2F">
        <w:rPr>
          <w:rFonts w:ascii="Arial" w:eastAsia="Arial" w:hAnsi="Arial" w:cs="Arial"/>
          <w:color w:val="000000" w:themeColor="text1"/>
          <w:sz w:val="22"/>
          <w:szCs w:val="22"/>
        </w:rPr>
        <w:t xml:space="preserve"> </w:t>
      </w:r>
      <w:r w:rsidR="460A8942" w:rsidRPr="00A45D2F">
        <w:rPr>
          <w:rFonts w:ascii="Arial" w:eastAsia="Arial" w:hAnsi="Arial" w:cs="Arial"/>
          <w:color w:val="000000" w:themeColor="text1"/>
          <w:sz w:val="22"/>
          <w:szCs w:val="22"/>
        </w:rPr>
        <w:t>with the selection of the best singers for the choir. Bot</w:t>
      </w:r>
      <w:r w:rsidR="00686E37" w:rsidRPr="00A45D2F">
        <w:rPr>
          <w:rFonts w:ascii="Arial" w:eastAsia="Arial" w:hAnsi="Arial" w:cs="Arial"/>
          <w:color w:val="000000" w:themeColor="text1"/>
          <w:sz w:val="22"/>
          <w:szCs w:val="22"/>
        </w:rPr>
        <w:t>h</w:t>
      </w:r>
      <w:r w:rsidR="460A8942" w:rsidRPr="00A45D2F">
        <w:rPr>
          <w:rFonts w:ascii="Arial" w:eastAsia="Arial" w:hAnsi="Arial" w:cs="Arial"/>
          <w:color w:val="000000" w:themeColor="text1"/>
          <w:sz w:val="22"/>
          <w:szCs w:val="22"/>
        </w:rPr>
        <w:t xml:space="preserve"> Whidden </w:t>
      </w:r>
      <w:r w:rsidR="0022676B" w:rsidRPr="00A45D2F">
        <w:rPr>
          <w:rFonts w:ascii="Arial" w:eastAsia="Arial" w:hAnsi="Arial" w:cs="Arial"/>
          <w:color w:val="000000" w:themeColor="text1"/>
          <w:sz w:val="22"/>
          <w:szCs w:val="22"/>
        </w:rPr>
        <w:t>(</w:t>
      </w:r>
      <w:r w:rsidR="460A8942" w:rsidRPr="00A45D2F">
        <w:rPr>
          <w:rFonts w:ascii="Arial" w:eastAsia="Arial" w:hAnsi="Arial" w:cs="Arial"/>
          <w:color w:val="000000" w:themeColor="text1"/>
          <w:sz w:val="22"/>
          <w:szCs w:val="22"/>
        </w:rPr>
        <w:t>2009</w:t>
      </w:r>
      <w:r w:rsidR="00073B44" w:rsidRPr="00A45D2F">
        <w:rPr>
          <w:rFonts w:ascii="Arial" w:eastAsia="Arial" w:hAnsi="Arial" w:cs="Arial"/>
          <w:color w:val="000000" w:themeColor="text1"/>
          <w:sz w:val="22"/>
          <w:szCs w:val="22"/>
        </w:rPr>
        <w:t>a</w:t>
      </w:r>
      <w:r w:rsidR="0022676B" w:rsidRPr="00A45D2F">
        <w:rPr>
          <w:rFonts w:ascii="Arial" w:eastAsia="Arial" w:hAnsi="Arial" w:cs="Arial"/>
          <w:color w:val="000000" w:themeColor="text1"/>
          <w:sz w:val="22"/>
          <w:szCs w:val="22"/>
        </w:rPr>
        <w:t>)</w:t>
      </w:r>
      <w:r w:rsidR="460A8942" w:rsidRPr="00A45D2F">
        <w:rPr>
          <w:rFonts w:ascii="Arial" w:eastAsia="Arial" w:hAnsi="Arial" w:cs="Arial"/>
          <w:color w:val="000000" w:themeColor="text1"/>
          <w:sz w:val="22"/>
          <w:szCs w:val="22"/>
        </w:rPr>
        <w:t xml:space="preserve"> and Pascale</w:t>
      </w:r>
      <w:r w:rsidR="0022676B" w:rsidRPr="00A45D2F">
        <w:rPr>
          <w:rFonts w:ascii="Arial" w:eastAsia="Arial" w:hAnsi="Arial" w:cs="Arial"/>
          <w:color w:val="000000" w:themeColor="text1"/>
          <w:sz w:val="22"/>
          <w:szCs w:val="22"/>
        </w:rPr>
        <w:t xml:space="preserve"> (</w:t>
      </w:r>
      <w:r w:rsidR="460A8942" w:rsidRPr="00A45D2F">
        <w:rPr>
          <w:rFonts w:ascii="Arial" w:eastAsia="Arial" w:hAnsi="Arial" w:cs="Arial"/>
          <w:color w:val="000000" w:themeColor="text1"/>
          <w:sz w:val="22"/>
          <w:szCs w:val="22"/>
        </w:rPr>
        <w:t>2002</w:t>
      </w:r>
      <w:r w:rsidR="0022676B" w:rsidRPr="00A45D2F">
        <w:rPr>
          <w:rFonts w:ascii="Arial" w:eastAsia="Arial" w:hAnsi="Arial" w:cs="Arial"/>
          <w:color w:val="000000" w:themeColor="text1"/>
          <w:sz w:val="22"/>
          <w:szCs w:val="22"/>
        </w:rPr>
        <w:t>)</w:t>
      </w:r>
      <w:r w:rsidR="460A8942" w:rsidRPr="00A45D2F">
        <w:rPr>
          <w:rFonts w:ascii="Arial" w:eastAsia="Arial" w:hAnsi="Arial" w:cs="Arial"/>
          <w:color w:val="000000" w:themeColor="text1"/>
          <w:sz w:val="22"/>
          <w:szCs w:val="22"/>
        </w:rPr>
        <w:t xml:space="preserve"> discuss the valuing of the </w:t>
      </w:r>
      <w:r w:rsidR="53CA62E7" w:rsidRPr="00A45D2F">
        <w:rPr>
          <w:rFonts w:ascii="Arial" w:eastAsia="Arial" w:hAnsi="Arial" w:cs="Arial"/>
          <w:color w:val="000000" w:themeColor="text1"/>
          <w:sz w:val="22"/>
          <w:szCs w:val="22"/>
        </w:rPr>
        <w:t>soprano voice</w:t>
      </w:r>
      <w:r w:rsidR="002F61B9" w:rsidRPr="00A45D2F">
        <w:rPr>
          <w:rFonts w:ascii="Arial" w:eastAsia="Arial" w:hAnsi="Arial" w:cs="Arial"/>
          <w:color w:val="000000" w:themeColor="text1"/>
          <w:sz w:val="22"/>
          <w:szCs w:val="22"/>
        </w:rPr>
        <w:t xml:space="preserve"> over the alto</w:t>
      </w:r>
      <w:r w:rsidR="53CA62E7" w:rsidRPr="00A45D2F">
        <w:rPr>
          <w:rFonts w:ascii="Arial" w:eastAsia="Arial" w:hAnsi="Arial" w:cs="Arial"/>
          <w:color w:val="000000" w:themeColor="text1"/>
          <w:sz w:val="22"/>
          <w:szCs w:val="22"/>
        </w:rPr>
        <w:t>. In the early church</w:t>
      </w:r>
      <w:r w:rsidR="12424A1D" w:rsidRPr="00A45D2F">
        <w:rPr>
          <w:rFonts w:ascii="Arial" w:eastAsia="Arial" w:hAnsi="Arial" w:cs="Arial"/>
          <w:color w:val="000000" w:themeColor="text1"/>
          <w:sz w:val="22"/>
          <w:szCs w:val="22"/>
        </w:rPr>
        <w:t>, singing was limited to a specific style, purpose and level of singer</w:t>
      </w:r>
      <w:r w:rsidR="3406C38E" w:rsidRPr="00A45D2F">
        <w:rPr>
          <w:rFonts w:ascii="Arial" w:eastAsia="Arial" w:hAnsi="Arial" w:cs="Arial"/>
          <w:color w:val="000000" w:themeColor="text1"/>
          <w:sz w:val="22"/>
          <w:szCs w:val="22"/>
        </w:rPr>
        <w:t xml:space="preserve">. </w:t>
      </w:r>
      <w:r w:rsidR="00F81C0C" w:rsidRPr="00A45D2F">
        <w:rPr>
          <w:rFonts w:ascii="Arial" w:eastAsia="Arial" w:hAnsi="Arial" w:cs="Arial"/>
          <w:color w:val="000000" w:themeColor="text1"/>
          <w:sz w:val="22"/>
          <w:szCs w:val="22"/>
        </w:rPr>
        <w:t>It was also limited to boys until girls were permitted to join in 1991 (Welch, 2006)</w:t>
      </w:r>
      <w:r w:rsidR="003E57EF" w:rsidRPr="00A45D2F">
        <w:rPr>
          <w:rFonts w:ascii="Arial" w:eastAsia="Arial" w:hAnsi="Arial" w:cs="Arial"/>
          <w:color w:val="000000" w:themeColor="text1"/>
          <w:sz w:val="22"/>
          <w:szCs w:val="22"/>
        </w:rPr>
        <w:t xml:space="preserve">. </w:t>
      </w:r>
      <w:r w:rsidR="3406C38E" w:rsidRPr="00A45D2F">
        <w:rPr>
          <w:rFonts w:ascii="Arial" w:eastAsia="Arial" w:hAnsi="Arial" w:cs="Arial"/>
          <w:color w:val="000000" w:themeColor="text1"/>
          <w:sz w:val="22"/>
          <w:szCs w:val="22"/>
        </w:rPr>
        <w:t>With such restrictions in place, it was assumed that the act of singing was not for everyone</w:t>
      </w:r>
      <w:r w:rsidR="12424A1D" w:rsidRPr="00A45D2F">
        <w:rPr>
          <w:rFonts w:ascii="Arial" w:eastAsia="Arial" w:hAnsi="Arial" w:cs="Arial"/>
          <w:color w:val="000000" w:themeColor="text1"/>
          <w:sz w:val="22"/>
          <w:szCs w:val="22"/>
        </w:rPr>
        <w:t xml:space="preserve"> (Whidden, 2009</w:t>
      </w:r>
      <w:r w:rsidR="00073B44" w:rsidRPr="00A45D2F">
        <w:rPr>
          <w:rFonts w:ascii="Arial" w:eastAsia="Arial" w:hAnsi="Arial" w:cs="Arial"/>
          <w:color w:val="000000" w:themeColor="text1"/>
          <w:sz w:val="22"/>
          <w:szCs w:val="22"/>
        </w:rPr>
        <w:t>a</w:t>
      </w:r>
      <w:r w:rsidR="12424A1D" w:rsidRPr="00A45D2F">
        <w:rPr>
          <w:rFonts w:ascii="Arial" w:eastAsia="Arial" w:hAnsi="Arial" w:cs="Arial"/>
          <w:color w:val="000000" w:themeColor="text1"/>
          <w:sz w:val="22"/>
          <w:szCs w:val="22"/>
        </w:rPr>
        <w:t>).</w:t>
      </w:r>
      <w:r w:rsidR="1127A911" w:rsidRPr="00A45D2F">
        <w:rPr>
          <w:rFonts w:ascii="Arial" w:eastAsia="Arial" w:hAnsi="Arial" w:cs="Arial"/>
          <w:color w:val="000000" w:themeColor="text1"/>
          <w:sz w:val="22"/>
          <w:szCs w:val="22"/>
        </w:rPr>
        <w:t xml:space="preserve"> </w:t>
      </w:r>
      <w:r w:rsidR="0022676B" w:rsidRPr="00A45D2F">
        <w:rPr>
          <w:rFonts w:ascii="Arial" w:eastAsia="Arial" w:hAnsi="Arial" w:cs="Arial"/>
          <w:color w:val="000000" w:themeColor="text1"/>
          <w:sz w:val="22"/>
          <w:szCs w:val="22"/>
        </w:rPr>
        <w:t xml:space="preserve">She </w:t>
      </w:r>
      <w:r w:rsidR="1127A911" w:rsidRPr="00A45D2F">
        <w:rPr>
          <w:rFonts w:ascii="Arial" w:eastAsia="Arial" w:hAnsi="Arial" w:cs="Arial"/>
          <w:color w:val="000000" w:themeColor="text1"/>
          <w:sz w:val="22"/>
          <w:szCs w:val="22"/>
        </w:rPr>
        <w:t>goes on to say that the belief was spread further as the</w:t>
      </w:r>
      <w:r w:rsidR="0022676B" w:rsidRPr="00A45D2F">
        <w:rPr>
          <w:rFonts w:ascii="Arial" w:eastAsia="Arial" w:hAnsi="Arial" w:cs="Arial"/>
          <w:color w:val="000000" w:themeColor="text1"/>
          <w:sz w:val="22"/>
          <w:szCs w:val="22"/>
        </w:rPr>
        <w:t xml:space="preserve"> Protestant</w:t>
      </w:r>
      <w:r w:rsidR="1127A911" w:rsidRPr="00A45D2F">
        <w:rPr>
          <w:rFonts w:ascii="Arial" w:eastAsia="Arial" w:hAnsi="Arial" w:cs="Arial"/>
          <w:color w:val="000000" w:themeColor="text1"/>
          <w:sz w:val="22"/>
          <w:szCs w:val="22"/>
        </w:rPr>
        <w:t xml:space="preserve"> and Roman Catholic Churches</w:t>
      </w:r>
      <w:r w:rsidR="1164E380" w:rsidRPr="00A45D2F">
        <w:rPr>
          <w:rFonts w:ascii="Arial" w:eastAsia="Arial" w:hAnsi="Arial" w:cs="Arial"/>
          <w:color w:val="000000" w:themeColor="text1"/>
          <w:sz w:val="22"/>
          <w:szCs w:val="22"/>
        </w:rPr>
        <w:t xml:space="preserve"> founded the education system.</w:t>
      </w:r>
      <w:r w:rsidR="19358736" w:rsidRPr="00A45D2F">
        <w:rPr>
          <w:rFonts w:ascii="Arial" w:eastAsia="Arial" w:hAnsi="Arial" w:cs="Arial"/>
          <w:color w:val="000000" w:themeColor="text1"/>
          <w:sz w:val="22"/>
          <w:szCs w:val="22"/>
        </w:rPr>
        <w:t xml:space="preserve"> </w:t>
      </w:r>
      <w:r w:rsidR="00BE0745" w:rsidRPr="00A45D2F">
        <w:rPr>
          <w:rFonts w:ascii="Arial" w:eastAsia="Arial" w:hAnsi="Arial" w:cs="Arial"/>
          <w:color w:val="000000" w:themeColor="text1"/>
          <w:sz w:val="22"/>
          <w:szCs w:val="22"/>
        </w:rPr>
        <w:t>A research participant of Whidden (2010) spoke of being Protestant and brought up in a belief system where there was no fun, no singing and no dancing.</w:t>
      </w:r>
    </w:p>
    <w:p w14:paraId="6EA07B9F" w14:textId="77777777" w:rsidR="00BE0745" w:rsidRPr="00A45D2F" w:rsidRDefault="00BE0745" w:rsidP="2F336043">
      <w:pPr>
        <w:spacing w:after="0" w:line="360" w:lineRule="auto"/>
        <w:rPr>
          <w:rFonts w:ascii="Arial" w:eastAsia="Arial" w:hAnsi="Arial" w:cs="Arial"/>
          <w:color w:val="000000" w:themeColor="text1"/>
          <w:sz w:val="22"/>
          <w:szCs w:val="22"/>
        </w:rPr>
      </w:pPr>
    </w:p>
    <w:p w14:paraId="67C8A6EE" w14:textId="6A9EF16B" w:rsidR="5ACE0FB7" w:rsidRPr="00A45D2F" w:rsidRDefault="009E6993" w:rsidP="2F33604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For several decades, beginning in 1919, the basis of musical testing was dominated by the hypothesis of Seashore’s (1938) musical ability test</w:t>
      </w:r>
      <w:r w:rsidR="00E93AC1" w:rsidRPr="00A45D2F">
        <w:rPr>
          <w:rFonts w:ascii="Arial" w:eastAsia="Arial" w:hAnsi="Arial" w:cs="Arial"/>
          <w:color w:val="000000" w:themeColor="text1"/>
          <w:sz w:val="22"/>
          <w:szCs w:val="22"/>
        </w:rPr>
        <w:t xml:space="preserve"> (Welch, 1979)</w:t>
      </w:r>
      <w:r w:rsidR="0090738B" w:rsidRPr="00A45D2F">
        <w:rPr>
          <w:rFonts w:ascii="Arial" w:eastAsia="Arial" w:hAnsi="Arial" w:cs="Arial"/>
          <w:color w:val="000000" w:themeColor="text1"/>
          <w:sz w:val="22"/>
          <w:szCs w:val="22"/>
        </w:rPr>
        <w:t>, b</w:t>
      </w:r>
      <w:r w:rsidRPr="00A45D2F">
        <w:rPr>
          <w:rFonts w:ascii="Arial" w:eastAsia="Arial" w:hAnsi="Arial" w:cs="Arial"/>
          <w:color w:val="000000" w:themeColor="text1"/>
          <w:sz w:val="22"/>
          <w:szCs w:val="22"/>
        </w:rPr>
        <w:t xml:space="preserve">asing it on the belief that no matter how long is spent practising, </w:t>
      </w:r>
      <w:r w:rsidR="0022676B" w:rsidRPr="00A45D2F">
        <w:rPr>
          <w:rFonts w:ascii="Arial" w:eastAsia="Arial" w:hAnsi="Arial" w:cs="Arial"/>
          <w:color w:val="000000" w:themeColor="text1"/>
          <w:sz w:val="22"/>
          <w:szCs w:val="22"/>
        </w:rPr>
        <w:t xml:space="preserve">singing </w:t>
      </w:r>
      <w:r w:rsidRPr="00A45D2F">
        <w:rPr>
          <w:rFonts w:ascii="Arial" w:eastAsia="Arial" w:hAnsi="Arial" w:cs="Arial"/>
          <w:color w:val="000000" w:themeColor="text1"/>
          <w:sz w:val="22"/>
          <w:szCs w:val="22"/>
        </w:rPr>
        <w:t xml:space="preserve">is genetic and unalterable. </w:t>
      </w:r>
      <w:r w:rsidR="19358736" w:rsidRPr="00A45D2F">
        <w:rPr>
          <w:rFonts w:ascii="Arial" w:eastAsia="Arial" w:hAnsi="Arial" w:cs="Arial"/>
          <w:color w:val="000000" w:themeColor="text1"/>
          <w:sz w:val="22"/>
          <w:szCs w:val="22"/>
        </w:rPr>
        <w:t>The development of the musical education system was greatly affected by th</w:t>
      </w:r>
      <w:r w:rsidR="0022676B" w:rsidRPr="00A45D2F">
        <w:rPr>
          <w:rFonts w:ascii="Arial" w:eastAsia="Arial" w:hAnsi="Arial" w:cs="Arial"/>
          <w:color w:val="000000" w:themeColor="text1"/>
          <w:sz w:val="22"/>
          <w:szCs w:val="22"/>
        </w:rPr>
        <w:t>e</w:t>
      </w:r>
      <w:r w:rsidR="19358736" w:rsidRPr="00A45D2F">
        <w:rPr>
          <w:rFonts w:ascii="Arial" w:eastAsia="Arial" w:hAnsi="Arial" w:cs="Arial"/>
          <w:color w:val="000000" w:themeColor="text1"/>
          <w:sz w:val="22"/>
          <w:szCs w:val="22"/>
        </w:rPr>
        <w:t xml:space="preserve"> belief </w:t>
      </w:r>
      <w:r w:rsidR="0022676B" w:rsidRPr="00A45D2F">
        <w:rPr>
          <w:rFonts w:ascii="Arial" w:eastAsia="Arial" w:hAnsi="Arial" w:cs="Arial"/>
          <w:color w:val="000000" w:themeColor="text1"/>
          <w:sz w:val="22"/>
          <w:szCs w:val="22"/>
        </w:rPr>
        <w:t xml:space="preserve">that </w:t>
      </w:r>
      <w:r w:rsidR="19358736" w:rsidRPr="00A45D2F">
        <w:rPr>
          <w:rFonts w:ascii="Arial" w:eastAsia="Arial" w:hAnsi="Arial" w:cs="Arial"/>
          <w:color w:val="000000" w:themeColor="text1"/>
          <w:sz w:val="22"/>
          <w:szCs w:val="22"/>
        </w:rPr>
        <w:t>singing i</w:t>
      </w:r>
      <w:r w:rsidR="6B226A27" w:rsidRPr="00A45D2F">
        <w:rPr>
          <w:rFonts w:ascii="Arial" w:eastAsia="Arial" w:hAnsi="Arial" w:cs="Arial"/>
          <w:color w:val="000000" w:themeColor="text1"/>
          <w:sz w:val="22"/>
          <w:szCs w:val="22"/>
        </w:rPr>
        <w:t>s not for all (Whidden, 2009</w:t>
      </w:r>
      <w:r w:rsidR="00073B44" w:rsidRPr="00A45D2F">
        <w:rPr>
          <w:rFonts w:ascii="Arial" w:eastAsia="Arial" w:hAnsi="Arial" w:cs="Arial"/>
          <w:color w:val="000000" w:themeColor="text1"/>
          <w:sz w:val="22"/>
          <w:szCs w:val="22"/>
        </w:rPr>
        <w:t>a</w:t>
      </w:r>
      <w:r w:rsidR="6B226A27" w:rsidRPr="00A45D2F">
        <w:rPr>
          <w:rFonts w:ascii="Arial" w:eastAsia="Arial" w:hAnsi="Arial" w:cs="Arial"/>
          <w:color w:val="000000" w:themeColor="text1"/>
          <w:sz w:val="22"/>
          <w:szCs w:val="22"/>
        </w:rPr>
        <w:t>)</w:t>
      </w:r>
      <w:r w:rsidR="006763BD" w:rsidRPr="00A45D2F">
        <w:rPr>
          <w:rFonts w:ascii="Arial" w:eastAsia="Arial" w:hAnsi="Arial" w:cs="Arial"/>
          <w:color w:val="000000" w:themeColor="text1"/>
          <w:sz w:val="22"/>
          <w:szCs w:val="22"/>
        </w:rPr>
        <w:t>. Conversely, in modern society, Hogle (2021) states that by singing contemporary music in church, some of her participants felt included and safe, and all sing regardless of skill and feel welcomed.</w:t>
      </w:r>
      <w:r w:rsidR="00350B83" w:rsidRPr="00A45D2F">
        <w:rPr>
          <w:rFonts w:ascii="Arial" w:eastAsia="Arial" w:hAnsi="Arial" w:cs="Arial"/>
          <w:color w:val="000000" w:themeColor="text1"/>
          <w:sz w:val="22"/>
          <w:szCs w:val="22"/>
        </w:rPr>
        <w:t xml:space="preserve"> This has encouraging prospects for non-singers to </w:t>
      </w:r>
      <w:r w:rsidR="0016434A" w:rsidRPr="00A45D2F">
        <w:rPr>
          <w:rFonts w:ascii="Arial" w:eastAsia="Arial" w:hAnsi="Arial" w:cs="Arial"/>
          <w:color w:val="000000" w:themeColor="text1"/>
          <w:sz w:val="22"/>
          <w:szCs w:val="22"/>
        </w:rPr>
        <w:t>feel included</w:t>
      </w:r>
      <w:r w:rsidR="00350B83" w:rsidRPr="00A45D2F">
        <w:rPr>
          <w:rFonts w:ascii="Arial" w:eastAsia="Arial" w:hAnsi="Arial" w:cs="Arial"/>
          <w:color w:val="000000" w:themeColor="text1"/>
          <w:sz w:val="22"/>
          <w:szCs w:val="22"/>
        </w:rPr>
        <w:t xml:space="preserve"> in the future, giving them courage to sing</w:t>
      </w:r>
      <w:r w:rsidR="0035624A" w:rsidRPr="00A45D2F">
        <w:rPr>
          <w:rFonts w:ascii="Arial" w:eastAsia="Arial" w:hAnsi="Arial" w:cs="Arial"/>
          <w:color w:val="000000" w:themeColor="text1"/>
          <w:sz w:val="22"/>
          <w:szCs w:val="22"/>
        </w:rPr>
        <w:t xml:space="preserve"> in groups and then potentially moving on to lessons in the vocal studio to improve their technique. Alongside singing elitism within church and education</w:t>
      </w:r>
      <w:r w:rsidR="00907C60" w:rsidRPr="00A45D2F">
        <w:rPr>
          <w:rFonts w:ascii="Arial" w:eastAsia="Arial" w:hAnsi="Arial" w:cs="Arial"/>
          <w:color w:val="000000" w:themeColor="text1"/>
          <w:sz w:val="22"/>
          <w:szCs w:val="22"/>
        </w:rPr>
        <w:t>,</w:t>
      </w:r>
      <w:r w:rsidR="0035624A" w:rsidRPr="00A45D2F">
        <w:rPr>
          <w:rFonts w:ascii="Arial" w:eastAsia="Arial" w:hAnsi="Arial" w:cs="Arial"/>
          <w:color w:val="000000" w:themeColor="text1"/>
          <w:sz w:val="22"/>
          <w:szCs w:val="22"/>
        </w:rPr>
        <w:t xml:space="preserve"> Welch and Murano (1994 cited in Richards and Durrant, 2003) suggest that being unable to sing is </w:t>
      </w:r>
      <w:r w:rsidR="00907C60" w:rsidRPr="00A45D2F">
        <w:rPr>
          <w:rFonts w:ascii="Arial" w:eastAsia="Arial" w:hAnsi="Arial" w:cs="Arial"/>
          <w:color w:val="000000" w:themeColor="text1"/>
          <w:sz w:val="22"/>
          <w:szCs w:val="22"/>
        </w:rPr>
        <w:t xml:space="preserve">also </w:t>
      </w:r>
      <w:r w:rsidR="0035624A" w:rsidRPr="00A45D2F">
        <w:rPr>
          <w:rFonts w:ascii="Arial" w:eastAsia="Arial" w:hAnsi="Arial" w:cs="Arial"/>
          <w:color w:val="000000" w:themeColor="text1"/>
          <w:sz w:val="22"/>
          <w:szCs w:val="22"/>
        </w:rPr>
        <w:t>a cultural myth.</w:t>
      </w:r>
    </w:p>
    <w:p w14:paraId="5D1EE973" w14:textId="13A96DFF" w:rsidR="2F336043" w:rsidRPr="00A45D2F" w:rsidRDefault="2F336043" w:rsidP="2F336043">
      <w:pPr>
        <w:spacing w:after="0" w:line="360" w:lineRule="auto"/>
        <w:rPr>
          <w:rFonts w:ascii="Arial" w:eastAsia="Arial" w:hAnsi="Arial" w:cs="Arial"/>
          <w:color w:val="000000" w:themeColor="text1"/>
          <w:sz w:val="22"/>
          <w:szCs w:val="22"/>
        </w:rPr>
      </w:pPr>
    </w:p>
    <w:p w14:paraId="0842C8BA" w14:textId="6456EC50" w:rsidR="00B56B96" w:rsidRPr="000A5D7F" w:rsidRDefault="007B21C7" w:rsidP="2F336043">
      <w:pPr>
        <w:spacing w:after="0" w:line="360" w:lineRule="auto"/>
        <w:rPr>
          <w:rFonts w:ascii="Arial" w:eastAsia="Arial" w:hAnsi="Arial" w:cs="Arial"/>
          <w:b/>
          <w:bCs/>
          <w:color w:val="000000" w:themeColor="text1"/>
          <w:sz w:val="22"/>
          <w:szCs w:val="22"/>
        </w:rPr>
      </w:pPr>
      <w:r w:rsidRPr="000A5D7F">
        <w:rPr>
          <w:rFonts w:ascii="Arial" w:eastAsia="Arial" w:hAnsi="Arial" w:cs="Arial"/>
          <w:b/>
          <w:bCs/>
          <w:color w:val="000000" w:themeColor="text1"/>
          <w:sz w:val="22"/>
          <w:szCs w:val="22"/>
          <w:u w:val="single"/>
        </w:rPr>
        <w:t>Culture</w:t>
      </w:r>
      <w:r w:rsidRPr="000A5D7F">
        <w:rPr>
          <w:rFonts w:ascii="Arial" w:eastAsia="Arial" w:hAnsi="Arial" w:cs="Arial"/>
          <w:b/>
          <w:bCs/>
          <w:color w:val="000000" w:themeColor="text1"/>
          <w:sz w:val="22"/>
          <w:szCs w:val="22"/>
        </w:rPr>
        <w:t xml:space="preserve"> </w:t>
      </w:r>
    </w:p>
    <w:p w14:paraId="67A240A6" w14:textId="3039D9DE" w:rsidR="00A4696A" w:rsidRPr="00A45D2F" w:rsidRDefault="00A4696A" w:rsidP="2F33604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People accept the gathered assumptions of the culture that they live in (Whidden, 2010).</w:t>
      </w:r>
    </w:p>
    <w:p w14:paraId="2D9FB3BC" w14:textId="001F15D3" w:rsidR="00223C4E" w:rsidRPr="00A45D2F" w:rsidRDefault="000A5D7F" w:rsidP="2F33604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Therefore,</w:t>
      </w:r>
      <w:r w:rsidR="00A4696A" w:rsidRPr="00A45D2F">
        <w:rPr>
          <w:rFonts w:ascii="Arial" w:eastAsia="Arial" w:hAnsi="Arial" w:cs="Arial"/>
          <w:color w:val="000000" w:themeColor="text1"/>
          <w:sz w:val="22"/>
          <w:szCs w:val="22"/>
        </w:rPr>
        <w:t xml:space="preserve"> the</w:t>
      </w:r>
      <w:r w:rsidR="002F61B9" w:rsidRPr="00A45D2F">
        <w:rPr>
          <w:rFonts w:ascii="Arial" w:eastAsia="Arial" w:hAnsi="Arial" w:cs="Arial"/>
          <w:color w:val="000000" w:themeColor="text1"/>
          <w:sz w:val="22"/>
          <w:szCs w:val="22"/>
        </w:rPr>
        <w:t xml:space="preserve"> perception of </w:t>
      </w:r>
      <w:r w:rsidR="00E144FF" w:rsidRPr="00A45D2F">
        <w:rPr>
          <w:rFonts w:ascii="Arial" w:eastAsia="Arial" w:hAnsi="Arial" w:cs="Arial"/>
          <w:color w:val="000000" w:themeColor="text1"/>
          <w:sz w:val="22"/>
          <w:szCs w:val="22"/>
        </w:rPr>
        <w:t>oneself</w:t>
      </w:r>
      <w:r w:rsidR="002F61B9" w:rsidRPr="00A45D2F">
        <w:rPr>
          <w:rFonts w:ascii="Arial" w:eastAsia="Arial" w:hAnsi="Arial" w:cs="Arial"/>
          <w:color w:val="000000" w:themeColor="text1"/>
          <w:sz w:val="22"/>
          <w:szCs w:val="22"/>
        </w:rPr>
        <w:t xml:space="preserve"> as a singer or non-singer</w:t>
      </w:r>
      <w:r w:rsidR="00E144FF" w:rsidRPr="00A45D2F">
        <w:rPr>
          <w:rFonts w:ascii="Arial" w:eastAsia="Arial" w:hAnsi="Arial" w:cs="Arial"/>
          <w:color w:val="000000" w:themeColor="text1"/>
          <w:sz w:val="22"/>
          <w:szCs w:val="22"/>
        </w:rPr>
        <w:t xml:space="preserve"> is influenced significantly by </w:t>
      </w:r>
      <w:r w:rsidR="00A4696A" w:rsidRPr="00A45D2F">
        <w:rPr>
          <w:rFonts w:ascii="Arial" w:eastAsia="Arial" w:hAnsi="Arial" w:cs="Arial"/>
          <w:color w:val="000000" w:themeColor="text1"/>
          <w:sz w:val="22"/>
          <w:szCs w:val="22"/>
        </w:rPr>
        <w:t>culture (</w:t>
      </w:r>
      <w:r w:rsidR="00E144FF" w:rsidRPr="00A45D2F">
        <w:rPr>
          <w:rFonts w:ascii="Arial" w:eastAsia="Arial" w:hAnsi="Arial" w:cs="Arial"/>
          <w:color w:val="000000" w:themeColor="text1"/>
          <w:sz w:val="22"/>
          <w:szCs w:val="22"/>
        </w:rPr>
        <w:t xml:space="preserve">Lemon-McMahon, 2022). </w:t>
      </w:r>
      <w:r w:rsidR="003B27DE" w:rsidRPr="00A45D2F">
        <w:rPr>
          <w:rFonts w:ascii="Arial" w:eastAsia="Arial" w:hAnsi="Arial" w:cs="Arial"/>
          <w:color w:val="000000" w:themeColor="text1"/>
          <w:sz w:val="22"/>
          <w:szCs w:val="22"/>
        </w:rPr>
        <w:t xml:space="preserve">‘The more we mutually learn about different countries’ songs and poems, the more we learn about different manners of thinking and ways of expression’ (Akiko, 1956 cited in Lee, 2020). </w:t>
      </w:r>
      <w:r w:rsidR="00EE3F4C" w:rsidRPr="00A45D2F">
        <w:rPr>
          <w:rFonts w:ascii="Arial" w:eastAsia="Arial" w:hAnsi="Arial" w:cs="Arial"/>
          <w:color w:val="000000" w:themeColor="text1"/>
          <w:sz w:val="22"/>
          <w:szCs w:val="22"/>
        </w:rPr>
        <w:t xml:space="preserve"> A greater awareness of our own cultural identity is achieved by developing perception and having empathy for other cultures (Lemon-McMahon, 2022).</w:t>
      </w:r>
    </w:p>
    <w:p w14:paraId="2A0B93F9" w14:textId="77777777" w:rsidR="003B27DE" w:rsidRPr="00A45D2F" w:rsidRDefault="003B27DE" w:rsidP="2F336043">
      <w:pPr>
        <w:spacing w:after="0" w:line="360" w:lineRule="auto"/>
        <w:rPr>
          <w:rFonts w:ascii="Arial" w:eastAsia="Arial" w:hAnsi="Arial" w:cs="Arial"/>
          <w:color w:val="000000" w:themeColor="text1"/>
          <w:sz w:val="22"/>
          <w:szCs w:val="22"/>
        </w:rPr>
      </w:pPr>
    </w:p>
    <w:p w14:paraId="1D5B80EA" w14:textId="3D393C42" w:rsidR="00223C4E" w:rsidRPr="00A45D2F" w:rsidRDefault="00A4696A" w:rsidP="00223C4E">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The notion of a person being musical or non-musical is specific to western society and m</w:t>
      </w:r>
      <w:r w:rsidR="00997FBC" w:rsidRPr="00A45D2F">
        <w:rPr>
          <w:rFonts w:ascii="Arial" w:eastAsia="Arial" w:hAnsi="Arial" w:cs="Arial"/>
          <w:color w:val="000000" w:themeColor="text1"/>
          <w:sz w:val="22"/>
          <w:szCs w:val="22"/>
        </w:rPr>
        <w:t>any adults in western culture have become withdrawn from singing (Whidden, 2010)</w:t>
      </w:r>
      <w:r w:rsidR="00223C4E" w:rsidRPr="00A45D2F">
        <w:rPr>
          <w:rFonts w:ascii="Arial" w:eastAsia="Arial" w:hAnsi="Arial" w:cs="Arial"/>
          <w:color w:val="000000" w:themeColor="text1"/>
          <w:sz w:val="22"/>
          <w:szCs w:val="22"/>
        </w:rPr>
        <w:t xml:space="preserve">. Western music education is not very welcoming to even the most privileged in society because of its </w:t>
      </w:r>
      <w:r w:rsidR="00223C4E" w:rsidRPr="00A45D2F">
        <w:rPr>
          <w:rFonts w:ascii="Arial" w:eastAsia="Arial" w:hAnsi="Arial" w:cs="Arial"/>
          <w:color w:val="000000" w:themeColor="text1"/>
          <w:sz w:val="22"/>
          <w:szCs w:val="22"/>
        </w:rPr>
        <w:lastRenderedPageBreak/>
        <w:t xml:space="preserve">formal authoritarianist requirements (West, 2011), </w:t>
      </w:r>
      <w:r w:rsidR="00997FBC" w:rsidRPr="00A45D2F">
        <w:rPr>
          <w:rFonts w:ascii="Arial" w:eastAsia="Arial" w:hAnsi="Arial" w:cs="Arial"/>
          <w:color w:val="000000" w:themeColor="text1"/>
          <w:sz w:val="22"/>
          <w:szCs w:val="22"/>
        </w:rPr>
        <w:t>whereas in</w:t>
      </w:r>
      <w:r w:rsidR="0035624A" w:rsidRPr="00A45D2F">
        <w:rPr>
          <w:rFonts w:ascii="Arial" w:eastAsia="Arial" w:hAnsi="Arial" w:cs="Arial"/>
          <w:color w:val="000000" w:themeColor="text1"/>
          <w:sz w:val="22"/>
          <w:szCs w:val="22"/>
        </w:rPr>
        <w:t xml:space="preserve"> many non-western cultures</w:t>
      </w:r>
      <w:r w:rsidR="00223C4E" w:rsidRPr="00A45D2F">
        <w:rPr>
          <w:rFonts w:ascii="Arial" w:eastAsia="Arial" w:hAnsi="Arial" w:cs="Arial"/>
          <w:color w:val="000000" w:themeColor="text1"/>
          <w:sz w:val="22"/>
          <w:szCs w:val="22"/>
        </w:rPr>
        <w:t xml:space="preserve">, </w:t>
      </w:r>
      <w:r w:rsidR="0035624A" w:rsidRPr="00A45D2F">
        <w:rPr>
          <w:rFonts w:ascii="Arial" w:eastAsia="Arial" w:hAnsi="Arial" w:cs="Arial"/>
          <w:color w:val="000000" w:themeColor="text1"/>
          <w:sz w:val="22"/>
          <w:szCs w:val="22"/>
        </w:rPr>
        <w:t>song is so embedded into everyday practices that there are not any words for music or singing (Cross and Morley, 2002). For example, in Guatemala all age groups listen to the same music and there is music everywhere</w:t>
      </w:r>
      <w:r w:rsidR="005A0A7D" w:rsidRPr="00A45D2F">
        <w:rPr>
          <w:rFonts w:ascii="Arial" w:eastAsia="Arial" w:hAnsi="Arial" w:cs="Arial"/>
          <w:color w:val="000000" w:themeColor="text1"/>
          <w:sz w:val="22"/>
          <w:szCs w:val="22"/>
        </w:rPr>
        <w:t xml:space="preserve">, similarly in </w:t>
      </w:r>
      <w:r w:rsidR="0035624A" w:rsidRPr="00A45D2F">
        <w:rPr>
          <w:rFonts w:ascii="Arial" w:eastAsia="Arial" w:hAnsi="Arial" w:cs="Arial"/>
          <w:color w:val="000000" w:themeColor="text1"/>
          <w:sz w:val="22"/>
          <w:szCs w:val="22"/>
        </w:rPr>
        <w:t>Latin America</w:t>
      </w:r>
      <w:r w:rsidR="005A0A7D" w:rsidRPr="00A45D2F">
        <w:rPr>
          <w:rFonts w:ascii="Arial" w:eastAsia="Arial" w:hAnsi="Arial" w:cs="Arial"/>
          <w:color w:val="000000" w:themeColor="text1"/>
          <w:sz w:val="22"/>
          <w:szCs w:val="22"/>
        </w:rPr>
        <w:t xml:space="preserve"> </w:t>
      </w:r>
      <w:r w:rsidR="0035624A" w:rsidRPr="00A45D2F">
        <w:rPr>
          <w:rFonts w:ascii="Arial" w:eastAsia="Arial" w:hAnsi="Arial" w:cs="Arial"/>
          <w:color w:val="000000" w:themeColor="text1"/>
          <w:sz w:val="22"/>
          <w:szCs w:val="22"/>
        </w:rPr>
        <w:t>the performer is not isolated from daily life (Whidden, 2009b).</w:t>
      </w:r>
      <w:r w:rsidR="0035624A" w:rsidRPr="00A45D2F">
        <w:rPr>
          <w:rFonts w:ascii="Arial" w:eastAsia="Arial" w:hAnsi="Arial" w:cs="Arial"/>
          <w:color w:val="000000"/>
          <w:sz w:val="22"/>
          <w:szCs w:val="22"/>
        </w:rPr>
        <w:t xml:space="preserve"> </w:t>
      </w:r>
      <w:r w:rsidR="00073B44" w:rsidRPr="00A45D2F">
        <w:rPr>
          <w:rFonts w:ascii="Arial" w:eastAsia="Arial" w:hAnsi="Arial" w:cs="Arial"/>
          <w:color w:val="000000" w:themeColor="text1"/>
          <w:sz w:val="22"/>
          <w:szCs w:val="22"/>
        </w:rPr>
        <w:t>In western society</w:t>
      </w:r>
      <w:r w:rsidR="00052145" w:rsidRPr="00A45D2F">
        <w:rPr>
          <w:rFonts w:ascii="Arial" w:eastAsia="Arial" w:hAnsi="Arial" w:cs="Arial"/>
          <w:color w:val="000000" w:themeColor="text1"/>
          <w:sz w:val="22"/>
          <w:szCs w:val="22"/>
        </w:rPr>
        <w:t>, however,</w:t>
      </w:r>
      <w:r w:rsidR="00073B44" w:rsidRPr="00A45D2F">
        <w:rPr>
          <w:rFonts w:ascii="Arial" w:eastAsia="Arial" w:hAnsi="Arial" w:cs="Arial"/>
          <w:color w:val="000000" w:themeColor="text1"/>
          <w:sz w:val="22"/>
          <w:szCs w:val="22"/>
        </w:rPr>
        <w:t xml:space="preserve"> it is regarded that singing is something you either can or cannot do</w:t>
      </w:r>
      <w:r w:rsidR="00052145" w:rsidRPr="00A45D2F">
        <w:rPr>
          <w:rFonts w:ascii="Arial" w:eastAsia="Arial" w:hAnsi="Arial" w:cs="Arial"/>
          <w:color w:val="000000" w:themeColor="text1"/>
          <w:sz w:val="22"/>
          <w:szCs w:val="22"/>
        </w:rPr>
        <w:t xml:space="preserve">. </w:t>
      </w:r>
    </w:p>
    <w:p w14:paraId="2E05ADEB" w14:textId="77777777" w:rsidR="00223C4E" w:rsidRPr="00A45D2F" w:rsidRDefault="00223C4E" w:rsidP="00223C4E">
      <w:pPr>
        <w:spacing w:after="0" w:line="360" w:lineRule="auto"/>
        <w:rPr>
          <w:rFonts w:ascii="Arial" w:eastAsia="Arial" w:hAnsi="Arial" w:cs="Arial"/>
          <w:color w:val="000000" w:themeColor="text1"/>
          <w:sz w:val="22"/>
          <w:szCs w:val="22"/>
        </w:rPr>
      </w:pPr>
    </w:p>
    <w:p w14:paraId="01F5B3F9" w14:textId="5A6D4BE6" w:rsidR="00223C4E" w:rsidRPr="00A45D2F" w:rsidRDefault="00052145" w:rsidP="00223C4E">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I</w:t>
      </w:r>
      <w:r w:rsidR="00073B44" w:rsidRPr="00A45D2F">
        <w:rPr>
          <w:rFonts w:ascii="Arial" w:eastAsia="Arial" w:hAnsi="Arial" w:cs="Arial"/>
          <w:color w:val="000000" w:themeColor="text1"/>
          <w:sz w:val="22"/>
          <w:szCs w:val="22"/>
        </w:rPr>
        <w:t>n other countries and cultures around the world</w:t>
      </w:r>
      <w:r w:rsidRPr="00A45D2F">
        <w:rPr>
          <w:rFonts w:ascii="Arial" w:eastAsia="Arial" w:hAnsi="Arial" w:cs="Arial"/>
          <w:color w:val="000000" w:themeColor="text1"/>
          <w:sz w:val="22"/>
          <w:szCs w:val="22"/>
        </w:rPr>
        <w:t>,</w:t>
      </w:r>
      <w:r w:rsidR="00073B44" w:rsidRPr="00A45D2F">
        <w:rPr>
          <w:rFonts w:ascii="Arial" w:eastAsia="Arial" w:hAnsi="Arial" w:cs="Arial"/>
          <w:color w:val="000000" w:themeColor="text1"/>
          <w:sz w:val="22"/>
          <w:szCs w:val="22"/>
        </w:rPr>
        <w:t xml:space="preserve"> the value of singing is cherished (Richards and Durrant, 2003</w:t>
      </w:r>
      <w:r w:rsidR="00907C60" w:rsidRPr="00A45D2F">
        <w:rPr>
          <w:rFonts w:ascii="Arial" w:eastAsia="Arial" w:hAnsi="Arial" w:cs="Arial"/>
          <w:color w:val="000000" w:themeColor="text1"/>
          <w:sz w:val="22"/>
          <w:szCs w:val="22"/>
        </w:rPr>
        <w:t>). Singing</w:t>
      </w:r>
      <w:r w:rsidR="00073B44" w:rsidRPr="00A45D2F">
        <w:rPr>
          <w:rFonts w:ascii="Arial" w:eastAsia="Arial" w:hAnsi="Arial" w:cs="Arial"/>
          <w:color w:val="000000" w:themeColor="text1"/>
          <w:sz w:val="22"/>
          <w:szCs w:val="22"/>
        </w:rPr>
        <w:t xml:space="preserve"> is a general characteristic of humans, rather than a rare talent in a small number (Blacking, 1995; Shuter-Dyson, 1999).</w:t>
      </w:r>
      <w:r w:rsidR="00223C4E" w:rsidRPr="00A45D2F">
        <w:rPr>
          <w:rFonts w:ascii="Arial" w:eastAsia="Arial" w:hAnsi="Arial" w:cs="Arial"/>
          <w:color w:val="000000" w:themeColor="text1"/>
          <w:sz w:val="22"/>
          <w:szCs w:val="22"/>
        </w:rPr>
        <w:t xml:space="preserve"> In Anang, Nigeria, children can sing hundreds of songs by the age of 5, both in choirs and individually (Messinger, 1958). South African Venda children can compose new songs (Blacking 1967) and children in Afghanistan are usually singing professionally by age 12 (Doubleday and Baily, 1995).</w:t>
      </w:r>
    </w:p>
    <w:p w14:paraId="0BCDA23C" w14:textId="061B65DD" w:rsidR="00073B44" w:rsidRPr="00A45D2F" w:rsidRDefault="00E26CC6" w:rsidP="00073B44">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 Vann (2010) writes that what is perhaps rare, is the 40,000-year Aboriginal history all remembered in song by the native Aborigines. A singer can retrace an ancestors steps using a song which may include names of plants and the landscape.</w:t>
      </w:r>
      <w:r w:rsidR="00B7022C" w:rsidRPr="00A45D2F">
        <w:rPr>
          <w:rFonts w:ascii="Arial" w:eastAsia="Arial" w:hAnsi="Arial" w:cs="Arial"/>
          <w:color w:val="000000" w:themeColor="text1"/>
          <w:sz w:val="22"/>
          <w:szCs w:val="22"/>
        </w:rPr>
        <w:t xml:space="preserve"> It is clear from the journals of early settlers, the importance of song and dance to Aboriginal people</w:t>
      </w:r>
      <w:r w:rsidR="005B31DB" w:rsidRPr="00A45D2F">
        <w:rPr>
          <w:rFonts w:ascii="Arial" w:eastAsia="Arial" w:hAnsi="Arial" w:cs="Arial"/>
          <w:color w:val="000000" w:themeColor="text1"/>
          <w:sz w:val="22"/>
          <w:szCs w:val="22"/>
        </w:rPr>
        <w:t xml:space="preserve"> and that they regard song to be important to their culture</w:t>
      </w:r>
      <w:r w:rsidR="00466DEB" w:rsidRPr="00A45D2F">
        <w:rPr>
          <w:rFonts w:ascii="Arial" w:eastAsia="Arial" w:hAnsi="Arial" w:cs="Arial"/>
          <w:color w:val="000000" w:themeColor="text1"/>
          <w:sz w:val="22"/>
          <w:szCs w:val="22"/>
        </w:rPr>
        <w:t>,</w:t>
      </w:r>
      <w:r w:rsidR="00046411" w:rsidRPr="00A45D2F">
        <w:rPr>
          <w:rFonts w:ascii="Arial" w:eastAsia="Arial" w:hAnsi="Arial" w:cs="Arial"/>
          <w:color w:val="000000" w:themeColor="text1"/>
          <w:sz w:val="22"/>
          <w:szCs w:val="22"/>
        </w:rPr>
        <w:t xml:space="preserve"> creating pleasant, understanding relationships between</w:t>
      </w:r>
      <w:r w:rsidR="00E12731" w:rsidRPr="00A45D2F">
        <w:rPr>
          <w:rFonts w:ascii="Arial" w:eastAsia="Arial" w:hAnsi="Arial" w:cs="Arial"/>
          <w:color w:val="000000" w:themeColor="text1"/>
          <w:sz w:val="22"/>
          <w:szCs w:val="22"/>
        </w:rPr>
        <w:t xml:space="preserve"> children and adults (Dockett, Mason and Perry, 2005).</w:t>
      </w:r>
      <w:r w:rsidR="00466DEB" w:rsidRPr="00A45D2F">
        <w:rPr>
          <w:rFonts w:ascii="Arial" w:eastAsia="Arial" w:hAnsi="Arial" w:cs="Arial"/>
          <w:color w:val="000000" w:themeColor="text1"/>
          <w:sz w:val="22"/>
          <w:szCs w:val="22"/>
        </w:rPr>
        <w:t xml:space="preserve"> </w:t>
      </w:r>
      <w:r w:rsidR="00E12731" w:rsidRPr="00A45D2F">
        <w:rPr>
          <w:rFonts w:ascii="Arial" w:eastAsia="Arial" w:hAnsi="Arial" w:cs="Arial"/>
          <w:color w:val="000000" w:themeColor="text1"/>
          <w:sz w:val="22"/>
          <w:szCs w:val="22"/>
        </w:rPr>
        <w:t>M</w:t>
      </w:r>
      <w:r w:rsidR="00466DEB" w:rsidRPr="00A45D2F">
        <w:rPr>
          <w:rFonts w:ascii="Arial" w:eastAsia="Arial" w:hAnsi="Arial" w:cs="Arial"/>
          <w:color w:val="000000" w:themeColor="text1"/>
          <w:sz w:val="22"/>
          <w:szCs w:val="22"/>
        </w:rPr>
        <w:t>uch material on Aborigines will not be published for a long time as they do not want the knowledge to be made public</w:t>
      </w:r>
      <w:r w:rsidR="00B7022C" w:rsidRPr="00A45D2F">
        <w:rPr>
          <w:rFonts w:ascii="Arial" w:eastAsia="Arial" w:hAnsi="Arial" w:cs="Arial"/>
          <w:color w:val="000000" w:themeColor="text1"/>
          <w:sz w:val="22"/>
          <w:szCs w:val="22"/>
        </w:rPr>
        <w:t xml:space="preserve"> (Ross, 2007)</w:t>
      </w:r>
      <w:r w:rsidR="005B31DB" w:rsidRPr="00A45D2F">
        <w:rPr>
          <w:rFonts w:ascii="Arial" w:eastAsia="Arial" w:hAnsi="Arial" w:cs="Arial"/>
          <w:color w:val="000000" w:themeColor="text1"/>
          <w:sz w:val="22"/>
          <w:szCs w:val="22"/>
        </w:rPr>
        <w:t>.</w:t>
      </w:r>
    </w:p>
    <w:p w14:paraId="2408C130" w14:textId="77777777" w:rsidR="00F70D28" w:rsidRPr="00A45D2F" w:rsidRDefault="00F70D28" w:rsidP="00073B44">
      <w:pPr>
        <w:spacing w:after="0" w:line="360" w:lineRule="auto"/>
        <w:rPr>
          <w:rFonts w:ascii="Arial" w:eastAsia="Arial" w:hAnsi="Arial" w:cs="Arial"/>
          <w:color w:val="000000" w:themeColor="text1"/>
          <w:sz w:val="22"/>
          <w:szCs w:val="22"/>
        </w:rPr>
      </w:pPr>
    </w:p>
    <w:p w14:paraId="2983B2CE" w14:textId="69B417B7" w:rsidR="00F70D28" w:rsidRPr="00A45D2F" w:rsidRDefault="0051358F" w:rsidP="00073B44">
      <w:pPr>
        <w:spacing w:after="0" w:line="360" w:lineRule="auto"/>
        <w:rPr>
          <w:rFonts w:ascii="Arial" w:eastAsia="Arial" w:hAnsi="Arial" w:cs="Arial"/>
          <w:sz w:val="22"/>
          <w:szCs w:val="22"/>
        </w:rPr>
      </w:pPr>
      <w:r w:rsidRPr="00A45D2F">
        <w:rPr>
          <w:rFonts w:ascii="Arial" w:eastAsia="Arial" w:hAnsi="Arial" w:cs="Arial"/>
          <w:sz w:val="22"/>
          <w:szCs w:val="22"/>
        </w:rPr>
        <w:t>Mitsui and Hosokawa</w:t>
      </w:r>
      <w:r w:rsidR="00C46A00" w:rsidRPr="00A45D2F">
        <w:rPr>
          <w:rFonts w:ascii="Arial" w:eastAsia="Arial" w:hAnsi="Arial" w:cs="Arial"/>
          <w:sz w:val="22"/>
          <w:szCs w:val="22"/>
        </w:rPr>
        <w:t xml:space="preserve"> (1998) </w:t>
      </w:r>
      <w:r w:rsidR="006E2802" w:rsidRPr="00A45D2F">
        <w:rPr>
          <w:rFonts w:ascii="Arial" w:eastAsia="Arial" w:hAnsi="Arial" w:cs="Arial"/>
          <w:sz w:val="22"/>
          <w:szCs w:val="22"/>
        </w:rPr>
        <w:t>state</w:t>
      </w:r>
      <w:r w:rsidR="00C46A00" w:rsidRPr="00A45D2F">
        <w:rPr>
          <w:rFonts w:ascii="Arial" w:eastAsia="Arial" w:hAnsi="Arial" w:cs="Arial"/>
          <w:sz w:val="22"/>
          <w:szCs w:val="22"/>
        </w:rPr>
        <w:t xml:space="preserve"> that in</w:t>
      </w:r>
      <w:r w:rsidR="00B529D2" w:rsidRPr="00A45D2F">
        <w:rPr>
          <w:rFonts w:ascii="Arial" w:eastAsia="Arial" w:hAnsi="Arial" w:cs="Arial"/>
          <w:sz w:val="22"/>
          <w:szCs w:val="22"/>
        </w:rPr>
        <w:t xml:space="preserve"> 1970s Japan, karaoke was introduced</w:t>
      </w:r>
      <w:r w:rsidR="00FE03E8" w:rsidRPr="00A45D2F">
        <w:rPr>
          <w:rFonts w:ascii="Arial" w:eastAsia="Arial" w:hAnsi="Arial" w:cs="Arial"/>
          <w:sz w:val="22"/>
          <w:szCs w:val="22"/>
        </w:rPr>
        <w:t>, where</w:t>
      </w:r>
      <w:r w:rsidR="00B529D2" w:rsidRPr="00A45D2F">
        <w:rPr>
          <w:rFonts w:ascii="Arial" w:eastAsia="Arial" w:hAnsi="Arial" w:cs="Arial"/>
          <w:sz w:val="22"/>
          <w:szCs w:val="22"/>
        </w:rPr>
        <w:t xml:space="preserve"> </w:t>
      </w:r>
      <w:r w:rsidR="00FE03E8" w:rsidRPr="00A45D2F">
        <w:rPr>
          <w:rFonts w:ascii="Arial" w:eastAsia="Arial" w:hAnsi="Arial" w:cs="Arial"/>
          <w:sz w:val="22"/>
          <w:szCs w:val="22"/>
        </w:rPr>
        <w:t>p</w:t>
      </w:r>
      <w:r w:rsidRPr="00A45D2F">
        <w:rPr>
          <w:rFonts w:ascii="Arial" w:eastAsia="Arial" w:hAnsi="Arial" w:cs="Arial"/>
          <w:sz w:val="22"/>
          <w:szCs w:val="22"/>
        </w:rPr>
        <w:t>articipants are required to entertain</w:t>
      </w:r>
      <w:r w:rsidR="00C46A00" w:rsidRPr="00A45D2F">
        <w:rPr>
          <w:rFonts w:ascii="Arial" w:eastAsia="Arial" w:hAnsi="Arial" w:cs="Arial"/>
          <w:sz w:val="22"/>
          <w:szCs w:val="22"/>
        </w:rPr>
        <w:t xml:space="preserve"> the audience</w:t>
      </w:r>
      <w:r w:rsidRPr="00A45D2F">
        <w:rPr>
          <w:rFonts w:ascii="Arial" w:eastAsia="Arial" w:hAnsi="Arial" w:cs="Arial"/>
          <w:sz w:val="22"/>
          <w:szCs w:val="22"/>
        </w:rPr>
        <w:t>, rather than be a good singer.</w:t>
      </w:r>
      <w:r w:rsidR="00F929B5" w:rsidRPr="00A45D2F">
        <w:rPr>
          <w:rFonts w:ascii="Arial" w:eastAsia="Arial" w:hAnsi="Arial" w:cs="Arial"/>
          <w:sz w:val="22"/>
          <w:szCs w:val="22"/>
        </w:rPr>
        <w:t xml:space="preserve"> Even so, the Japanese have the word onchi for someone who is tone-deaf (Murao, 1994 cited in </w:t>
      </w:r>
      <w:r w:rsidR="00436EBA" w:rsidRPr="00A45D2F">
        <w:rPr>
          <w:rFonts w:ascii="Arial" w:eastAsia="Arial" w:hAnsi="Arial" w:cs="Arial"/>
          <w:sz w:val="22"/>
          <w:szCs w:val="22"/>
        </w:rPr>
        <w:t xml:space="preserve">Numminen, Lonka, Rainio and Ruismaki, 2015). </w:t>
      </w:r>
      <w:r w:rsidR="00C46A00" w:rsidRPr="00A45D2F">
        <w:rPr>
          <w:rFonts w:ascii="Arial" w:eastAsia="Arial" w:hAnsi="Arial" w:cs="Arial"/>
          <w:sz w:val="22"/>
          <w:szCs w:val="22"/>
        </w:rPr>
        <w:t xml:space="preserve"> Before karaoke was introduced, in the 1950s and 1960s the collective singing of the </w:t>
      </w:r>
      <w:r w:rsidR="00FE03E8" w:rsidRPr="00A45D2F">
        <w:rPr>
          <w:rFonts w:ascii="Arial" w:eastAsia="Arial" w:hAnsi="Arial" w:cs="Arial"/>
          <w:sz w:val="22"/>
          <w:szCs w:val="22"/>
        </w:rPr>
        <w:t>Communist U</w:t>
      </w:r>
      <w:r w:rsidR="00C46A00" w:rsidRPr="00A45D2F">
        <w:rPr>
          <w:rFonts w:ascii="Arial" w:eastAsia="Arial" w:hAnsi="Arial" w:cs="Arial"/>
          <w:sz w:val="22"/>
          <w:szCs w:val="22"/>
        </w:rPr>
        <w:t>tagoe movement was popular</w:t>
      </w:r>
      <w:r w:rsidR="0040220E" w:rsidRPr="00A45D2F">
        <w:rPr>
          <w:rFonts w:ascii="Arial" w:eastAsia="Arial" w:hAnsi="Arial" w:cs="Arial"/>
          <w:sz w:val="22"/>
          <w:szCs w:val="22"/>
        </w:rPr>
        <w:t xml:space="preserve"> (Lee, 2020)</w:t>
      </w:r>
      <w:r w:rsidR="003B27DE" w:rsidRPr="00A45D2F">
        <w:rPr>
          <w:rFonts w:ascii="Arial" w:eastAsia="Arial" w:hAnsi="Arial" w:cs="Arial"/>
          <w:sz w:val="22"/>
          <w:szCs w:val="22"/>
        </w:rPr>
        <w:t xml:space="preserve"> because of the Japanese Communist Party’s</w:t>
      </w:r>
      <w:r w:rsidR="00FD0EB8" w:rsidRPr="00A45D2F">
        <w:rPr>
          <w:rFonts w:ascii="Arial" w:eastAsia="Arial" w:hAnsi="Arial" w:cs="Arial"/>
          <w:sz w:val="22"/>
          <w:szCs w:val="22"/>
        </w:rPr>
        <w:t xml:space="preserve"> renewed focus on culture.</w:t>
      </w:r>
    </w:p>
    <w:p w14:paraId="242105D1" w14:textId="77777777" w:rsidR="00052145" w:rsidRPr="00A45D2F" w:rsidRDefault="00052145" w:rsidP="00073B44">
      <w:pPr>
        <w:spacing w:after="0" w:line="360" w:lineRule="auto"/>
        <w:rPr>
          <w:rFonts w:ascii="Arial" w:eastAsia="Arial" w:hAnsi="Arial" w:cs="Arial"/>
          <w:color w:val="000000" w:themeColor="text1"/>
          <w:sz w:val="22"/>
          <w:szCs w:val="22"/>
        </w:rPr>
      </w:pPr>
    </w:p>
    <w:p w14:paraId="2F02BFDF" w14:textId="60BDFCC9" w:rsidR="00907C60" w:rsidRPr="00A45D2F" w:rsidRDefault="00C940BE" w:rsidP="00073B44">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The leading of singing in some cultures such as Afghanistan is a role that is expected (Doubleday and Baily, 1995) whereas in Sub-Saharan communities it is a common cultural activity that </w:t>
      </w:r>
      <w:r w:rsidR="00DC0C89" w:rsidRPr="00A45D2F">
        <w:rPr>
          <w:rFonts w:ascii="Arial" w:eastAsia="Arial" w:hAnsi="Arial" w:cs="Arial"/>
          <w:color w:val="000000" w:themeColor="text1"/>
          <w:sz w:val="22"/>
          <w:szCs w:val="22"/>
        </w:rPr>
        <w:t>it w</w:t>
      </w:r>
      <w:r w:rsidRPr="00A45D2F">
        <w:rPr>
          <w:rFonts w:ascii="Arial" w:eastAsia="Arial" w:hAnsi="Arial" w:cs="Arial"/>
          <w:color w:val="000000" w:themeColor="text1"/>
          <w:sz w:val="22"/>
          <w:szCs w:val="22"/>
        </w:rPr>
        <w:t>ould</w:t>
      </w:r>
      <w:r w:rsidR="00DC0C89" w:rsidRPr="00A45D2F">
        <w:rPr>
          <w:rFonts w:ascii="Arial" w:eastAsia="Arial" w:hAnsi="Arial" w:cs="Arial"/>
          <w:color w:val="000000" w:themeColor="text1"/>
          <w:sz w:val="22"/>
          <w:szCs w:val="22"/>
        </w:rPr>
        <w:t xml:space="preserve"> be</w:t>
      </w:r>
      <w:r w:rsidRPr="00A45D2F">
        <w:rPr>
          <w:rFonts w:ascii="Arial" w:eastAsia="Arial" w:hAnsi="Arial" w:cs="Arial"/>
          <w:color w:val="000000" w:themeColor="text1"/>
          <w:sz w:val="22"/>
          <w:szCs w:val="22"/>
        </w:rPr>
        <w:t xml:space="preserve"> customar</w:t>
      </w:r>
      <w:r w:rsidR="00DC0C89" w:rsidRPr="00A45D2F">
        <w:rPr>
          <w:rFonts w:ascii="Arial" w:eastAsia="Arial" w:hAnsi="Arial" w:cs="Arial"/>
          <w:color w:val="000000" w:themeColor="text1"/>
          <w:sz w:val="22"/>
          <w:szCs w:val="22"/>
        </w:rPr>
        <w:t>y to weave</w:t>
      </w:r>
      <w:r w:rsidRPr="00A45D2F">
        <w:rPr>
          <w:rFonts w:ascii="Arial" w:eastAsia="Arial" w:hAnsi="Arial" w:cs="Arial"/>
          <w:color w:val="000000" w:themeColor="text1"/>
          <w:sz w:val="22"/>
          <w:szCs w:val="22"/>
        </w:rPr>
        <w:t xml:space="preserve"> sing and dance</w:t>
      </w:r>
      <w:r w:rsidR="00DC0C89" w:rsidRPr="00A45D2F">
        <w:rPr>
          <w:rFonts w:ascii="Arial" w:eastAsia="Arial" w:hAnsi="Arial" w:cs="Arial"/>
          <w:color w:val="000000" w:themeColor="text1"/>
          <w:sz w:val="22"/>
          <w:szCs w:val="22"/>
        </w:rPr>
        <w:t xml:space="preserve"> into their daily lives (Blacking, 1973). </w:t>
      </w:r>
      <w:r w:rsidR="00F64358" w:rsidRPr="00A45D2F">
        <w:rPr>
          <w:rFonts w:ascii="Arial" w:eastAsia="Arial" w:hAnsi="Arial" w:cs="Arial"/>
          <w:color w:val="000000" w:themeColor="text1"/>
          <w:sz w:val="22"/>
          <w:szCs w:val="22"/>
        </w:rPr>
        <w:t>Baily (2006) wrote that</w:t>
      </w:r>
      <w:r w:rsidR="00052145" w:rsidRPr="00A45D2F">
        <w:rPr>
          <w:rFonts w:ascii="Arial" w:eastAsia="Arial" w:hAnsi="Arial" w:cs="Arial"/>
          <w:color w:val="000000" w:themeColor="text1"/>
          <w:sz w:val="22"/>
          <w:szCs w:val="22"/>
        </w:rPr>
        <w:t xml:space="preserve"> in </w:t>
      </w:r>
      <w:r w:rsidR="0087582D" w:rsidRPr="00A45D2F">
        <w:rPr>
          <w:rFonts w:ascii="Arial" w:eastAsia="Arial" w:hAnsi="Arial" w:cs="Arial"/>
          <w:color w:val="000000" w:themeColor="text1"/>
          <w:sz w:val="22"/>
          <w:szCs w:val="22"/>
        </w:rPr>
        <w:t>late 1970</w:t>
      </w:r>
      <w:r w:rsidR="003024FC" w:rsidRPr="00A45D2F">
        <w:rPr>
          <w:rFonts w:ascii="Arial" w:eastAsia="Arial" w:hAnsi="Arial" w:cs="Arial"/>
          <w:color w:val="000000" w:themeColor="text1"/>
          <w:sz w:val="22"/>
          <w:szCs w:val="22"/>
        </w:rPr>
        <w:t>s Afghanistan</w:t>
      </w:r>
      <w:r w:rsidR="00052145" w:rsidRPr="00A45D2F">
        <w:rPr>
          <w:rFonts w:ascii="Arial" w:eastAsia="Arial" w:hAnsi="Arial" w:cs="Arial"/>
          <w:color w:val="000000" w:themeColor="text1"/>
          <w:sz w:val="22"/>
          <w:szCs w:val="22"/>
        </w:rPr>
        <w:t>, where historically, they are great music lovers</w:t>
      </w:r>
      <w:r w:rsidR="00F64358" w:rsidRPr="00A45D2F">
        <w:rPr>
          <w:rFonts w:ascii="Arial" w:eastAsia="Arial" w:hAnsi="Arial" w:cs="Arial"/>
          <w:color w:val="000000" w:themeColor="text1"/>
          <w:sz w:val="22"/>
          <w:szCs w:val="22"/>
        </w:rPr>
        <w:t xml:space="preserve"> </w:t>
      </w:r>
      <w:r w:rsidR="0087582D" w:rsidRPr="00A45D2F">
        <w:rPr>
          <w:rFonts w:ascii="Arial" w:eastAsia="Arial" w:hAnsi="Arial" w:cs="Arial"/>
          <w:color w:val="000000" w:themeColor="text1"/>
          <w:sz w:val="22"/>
          <w:szCs w:val="22"/>
        </w:rPr>
        <w:t>and Pakistan</w:t>
      </w:r>
      <w:r w:rsidR="00F64358" w:rsidRPr="00A45D2F">
        <w:rPr>
          <w:rFonts w:ascii="Arial" w:eastAsia="Arial" w:hAnsi="Arial" w:cs="Arial"/>
          <w:color w:val="000000" w:themeColor="text1"/>
          <w:sz w:val="22"/>
          <w:szCs w:val="22"/>
        </w:rPr>
        <w:t xml:space="preserve">, music began to be banned by both religious and political forces. This only became worse in the 1990s with the capturing of the Kabul and the Mujahideen’s anti music policies. </w:t>
      </w:r>
      <w:r w:rsidR="005A0A7D" w:rsidRPr="00A45D2F">
        <w:rPr>
          <w:rFonts w:ascii="Arial" w:eastAsia="Arial" w:hAnsi="Arial" w:cs="Arial"/>
          <w:color w:val="000000" w:themeColor="text1"/>
          <w:sz w:val="22"/>
          <w:szCs w:val="22"/>
        </w:rPr>
        <w:t>Baily (2006) goes on to state that m</w:t>
      </w:r>
      <w:r w:rsidR="003024FC" w:rsidRPr="00A45D2F">
        <w:rPr>
          <w:rFonts w:ascii="Arial" w:eastAsia="Arial" w:hAnsi="Arial" w:cs="Arial"/>
          <w:color w:val="000000" w:themeColor="text1"/>
          <w:sz w:val="22"/>
          <w:szCs w:val="22"/>
        </w:rPr>
        <w:t>usicians</w:t>
      </w:r>
      <w:r w:rsidR="00F64358" w:rsidRPr="00A45D2F">
        <w:rPr>
          <w:rFonts w:ascii="Arial" w:eastAsia="Arial" w:hAnsi="Arial" w:cs="Arial"/>
          <w:color w:val="000000" w:themeColor="text1"/>
          <w:sz w:val="22"/>
          <w:szCs w:val="22"/>
        </w:rPr>
        <w:t xml:space="preserve"> had their heads shaved, stripped to their underwear in public and </w:t>
      </w:r>
      <w:r w:rsidR="003024FC" w:rsidRPr="00A45D2F">
        <w:rPr>
          <w:rFonts w:ascii="Arial" w:eastAsia="Arial" w:hAnsi="Arial" w:cs="Arial"/>
          <w:color w:val="000000" w:themeColor="text1"/>
          <w:sz w:val="22"/>
          <w:szCs w:val="22"/>
        </w:rPr>
        <w:t>many</w:t>
      </w:r>
      <w:r w:rsidR="00F64358" w:rsidRPr="00A45D2F">
        <w:rPr>
          <w:rFonts w:ascii="Arial" w:eastAsia="Arial" w:hAnsi="Arial" w:cs="Arial"/>
          <w:color w:val="000000" w:themeColor="text1"/>
          <w:sz w:val="22"/>
          <w:szCs w:val="22"/>
        </w:rPr>
        <w:t xml:space="preserve"> had their homes and vehicles taken away </w:t>
      </w:r>
      <w:r w:rsidR="00F64358" w:rsidRPr="00A45D2F">
        <w:rPr>
          <w:rFonts w:ascii="Arial" w:eastAsia="Arial" w:hAnsi="Arial" w:cs="Arial"/>
          <w:color w:val="000000" w:themeColor="text1"/>
          <w:sz w:val="22"/>
          <w:szCs w:val="22"/>
        </w:rPr>
        <w:lastRenderedPageBreak/>
        <w:t>from them</w:t>
      </w:r>
      <w:r w:rsidR="00B8639F" w:rsidRPr="00A45D2F">
        <w:rPr>
          <w:rFonts w:ascii="Arial" w:eastAsia="Arial" w:hAnsi="Arial" w:cs="Arial"/>
          <w:color w:val="000000" w:themeColor="text1"/>
          <w:sz w:val="22"/>
          <w:szCs w:val="22"/>
        </w:rPr>
        <w:t>. The Taliban were in control from 1996 – 2001</w:t>
      </w:r>
      <w:r w:rsidR="005A0A7D" w:rsidRPr="00A45D2F">
        <w:rPr>
          <w:rFonts w:ascii="Arial" w:eastAsia="Arial" w:hAnsi="Arial" w:cs="Arial"/>
          <w:color w:val="000000" w:themeColor="text1"/>
          <w:sz w:val="22"/>
          <w:szCs w:val="22"/>
        </w:rPr>
        <w:t>, i</w:t>
      </w:r>
      <w:r w:rsidR="00B8639F" w:rsidRPr="00A45D2F">
        <w:rPr>
          <w:rFonts w:ascii="Arial" w:eastAsia="Arial" w:hAnsi="Arial" w:cs="Arial"/>
          <w:color w:val="000000" w:themeColor="text1"/>
          <w:sz w:val="22"/>
          <w:szCs w:val="22"/>
        </w:rPr>
        <w:t xml:space="preserve">mposing an extreme ban on music. </w:t>
      </w:r>
      <w:r w:rsidR="005A0A7D" w:rsidRPr="00A45D2F">
        <w:rPr>
          <w:rFonts w:ascii="Arial" w:eastAsia="Arial" w:hAnsi="Arial" w:cs="Arial"/>
          <w:color w:val="000000" w:themeColor="text1"/>
          <w:sz w:val="22"/>
          <w:szCs w:val="22"/>
        </w:rPr>
        <w:t>However,</w:t>
      </w:r>
      <w:r w:rsidR="00B8639F" w:rsidRPr="00A45D2F">
        <w:rPr>
          <w:rFonts w:ascii="Arial" w:eastAsia="Arial" w:hAnsi="Arial" w:cs="Arial"/>
          <w:color w:val="000000" w:themeColor="text1"/>
          <w:sz w:val="22"/>
          <w:szCs w:val="22"/>
        </w:rPr>
        <w:t xml:space="preserve"> the Taliban do not class unaccompanied singing as music</w:t>
      </w:r>
      <w:r w:rsidR="005A0A7D" w:rsidRPr="00A45D2F">
        <w:rPr>
          <w:rFonts w:ascii="Arial" w:eastAsia="Arial" w:hAnsi="Arial" w:cs="Arial"/>
          <w:color w:val="000000" w:themeColor="text1"/>
          <w:sz w:val="22"/>
          <w:szCs w:val="22"/>
        </w:rPr>
        <w:t>, a</w:t>
      </w:r>
      <w:r w:rsidR="00B8639F" w:rsidRPr="00A45D2F">
        <w:rPr>
          <w:rFonts w:ascii="Arial" w:eastAsia="Arial" w:hAnsi="Arial" w:cs="Arial"/>
          <w:color w:val="000000" w:themeColor="text1"/>
          <w:sz w:val="22"/>
          <w:szCs w:val="22"/>
        </w:rPr>
        <w:t>llowing them to sing their own Taliban songs. Most musicians fled, as it was both dangerous to stay and they could not make a living. If music was played, you were imprisoned. Music was still heavily censored when the Taliban were defeated in 2001 and there was a complete ban on women singing on stage, in concert or on television</w:t>
      </w:r>
      <w:r w:rsidR="003024FC" w:rsidRPr="00A45D2F">
        <w:rPr>
          <w:rFonts w:ascii="Arial" w:eastAsia="Arial" w:hAnsi="Arial" w:cs="Arial"/>
          <w:color w:val="000000" w:themeColor="text1"/>
          <w:sz w:val="22"/>
          <w:szCs w:val="22"/>
        </w:rPr>
        <w:t>. Women also were not allowed to dance. In 2004, the bans began to lift in part due to the setting up of independent radio stations and popular singers who had fled started to come back to give concerts.</w:t>
      </w:r>
      <w:r w:rsidR="00A10600" w:rsidRPr="00A45D2F">
        <w:rPr>
          <w:rFonts w:ascii="Arial" w:eastAsia="Arial" w:hAnsi="Arial" w:cs="Arial"/>
          <w:color w:val="000000" w:themeColor="text1"/>
          <w:sz w:val="22"/>
          <w:szCs w:val="22"/>
        </w:rPr>
        <w:t xml:space="preserve"> </w:t>
      </w:r>
      <w:r w:rsidR="005A0A7D" w:rsidRPr="00A45D2F">
        <w:rPr>
          <w:rFonts w:ascii="Arial" w:eastAsia="Arial" w:hAnsi="Arial" w:cs="Arial"/>
          <w:color w:val="000000" w:themeColor="text1"/>
          <w:sz w:val="22"/>
          <w:szCs w:val="22"/>
        </w:rPr>
        <w:t>T</w:t>
      </w:r>
      <w:r w:rsidR="00A10600" w:rsidRPr="00A45D2F">
        <w:rPr>
          <w:rFonts w:ascii="Arial" w:eastAsia="Arial" w:hAnsi="Arial" w:cs="Arial"/>
          <w:color w:val="000000" w:themeColor="text1"/>
          <w:sz w:val="22"/>
          <w:szCs w:val="22"/>
        </w:rPr>
        <w:t>he Taliban returned to power in 2021 (Kassam, 2024) which caused many musicians to again flee, many to Portugal where the refugees are now trying to keep the Afghanistan music alive</w:t>
      </w:r>
      <w:r w:rsidR="00F70D28" w:rsidRPr="00A45D2F">
        <w:rPr>
          <w:rFonts w:ascii="Arial" w:eastAsia="Arial" w:hAnsi="Arial" w:cs="Arial"/>
          <w:color w:val="000000" w:themeColor="text1"/>
          <w:sz w:val="22"/>
          <w:szCs w:val="22"/>
        </w:rPr>
        <w:t>.</w:t>
      </w:r>
      <w:r w:rsidR="00246B44" w:rsidRPr="00A45D2F">
        <w:rPr>
          <w:rFonts w:ascii="Arial" w:eastAsia="Arial" w:hAnsi="Arial" w:cs="Arial"/>
          <w:color w:val="000000" w:themeColor="text1"/>
          <w:sz w:val="22"/>
          <w:szCs w:val="22"/>
        </w:rPr>
        <w:t xml:space="preserve"> </w:t>
      </w:r>
      <w:r w:rsidR="00914773">
        <w:rPr>
          <w:rFonts w:ascii="Arial" w:eastAsia="Arial" w:hAnsi="Arial" w:cs="Arial"/>
          <w:color w:val="000000" w:themeColor="text1"/>
          <w:sz w:val="22"/>
          <w:szCs w:val="22"/>
        </w:rPr>
        <w:t>Drawing on the above key findings in the belief they cannot sing, childhood, history and culture I will look to ways in which the non-singer can improve in my practice.</w:t>
      </w:r>
    </w:p>
    <w:p w14:paraId="338B4664" w14:textId="734CF480" w:rsidR="2F336043" w:rsidRPr="00A45D2F" w:rsidRDefault="2F336043" w:rsidP="2F336043">
      <w:pPr>
        <w:spacing w:after="0" w:line="360" w:lineRule="auto"/>
        <w:rPr>
          <w:rFonts w:ascii="Arial" w:eastAsia="Arial" w:hAnsi="Arial" w:cs="Arial"/>
          <w:color w:val="000000" w:themeColor="text1"/>
          <w:sz w:val="22"/>
          <w:szCs w:val="22"/>
        </w:rPr>
      </w:pPr>
    </w:p>
    <w:p w14:paraId="09823BAA" w14:textId="7CCE9BE8" w:rsidR="00140396" w:rsidRPr="00A45D2F" w:rsidRDefault="007B21C7" w:rsidP="2F33604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u w:val="single"/>
        </w:rPr>
        <w:t>Can non-singers improve?</w:t>
      </w:r>
      <w:r w:rsidRPr="00A45D2F">
        <w:rPr>
          <w:rFonts w:ascii="Arial" w:eastAsia="Arial" w:hAnsi="Arial" w:cs="Arial"/>
          <w:color w:val="000000" w:themeColor="text1"/>
          <w:sz w:val="22"/>
          <w:szCs w:val="22"/>
        </w:rPr>
        <w:t xml:space="preserve"> </w:t>
      </w:r>
    </w:p>
    <w:p w14:paraId="7862BA0E" w14:textId="6B1F8684" w:rsidR="00140396" w:rsidRPr="00A45D2F" w:rsidRDefault="00705085" w:rsidP="2F33604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Richards and </w:t>
      </w:r>
      <w:r w:rsidR="007B21C7" w:rsidRPr="00A45D2F">
        <w:rPr>
          <w:rFonts w:ascii="Arial" w:eastAsia="Arial" w:hAnsi="Arial" w:cs="Arial"/>
          <w:sz w:val="22"/>
          <w:szCs w:val="22"/>
        </w:rPr>
        <w:t xml:space="preserve">Durrant </w:t>
      </w:r>
      <w:r w:rsidRPr="00A45D2F">
        <w:rPr>
          <w:rFonts w:ascii="Arial" w:eastAsia="Arial" w:hAnsi="Arial" w:cs="Arial"/>
          <w:sz w:val="22"/>
          <w:szCs w:val="22"/>
        </w:rPr>
        <w:t xml:space="preserve">(2003) </w:t>
      </w:r>
      <w:r w:rsidR="00E72146" w:rsidRPr="00A45D2F">
        <w:rPr>
          <w:rFonts w:ascii="Arial" w:eastAsia="Arial" w:hAnsi="Arial" w:cs="Arial"/>
          <w:sz w:val="22"/>
          <w:szCs w:val="22"/>
        </w:rPr>
        <w:t xml:space="preserve">suggest </w:t>
      </w:r>
      <w:r w:rsidR="00E72146" w:rsidRPr="00A45D2F">
        <w:rPr>
          <w:rFonts w:ascii="Arial" w:eastAsia="Arial" w:hAnsi="Arial" w:cs="Arial"/>
          <w:color w:val="000000" w:themeColor="text1"/>
          <w:sz w:val="22"/>
          <w:szCs w:val="22"/>
        </w:rPr>
        <w:t xml:space="preserve">that </w:t>
      </w:r>
      <w:r w:rsidR="007B21C7" w:rsidRPr="00A45D2F">
        <w:rPr>
          <w:rFonts w:ascii="Arial" w:eastAsia="Arial" w:hAnsi="Arial" w:cs="Arial"/>
          <w:color w:val="000000" w:themeColor="text1"/>
          <w:sz w:val="22"/>
          <w:szCs w:val="22"/>
        </w:rPr>
        <w:t xml:space="preserve">evidence from research literature </w:t>
      </w:r>
      <w:r w:rsidR="00E72146" w:rsidRPr="00A45D2F">
        <w:rPr>
          <w:rFonts w:ascii="Arial" w:eastAsia="Arial" w:hAnsi="Arial" w:cs="Arial"/>
          <w:color w:val="000000" w:themeColor="text1"/>
          <w:sz w:val="22"/>
          <w:szCs w:val="22"/>
        </w:rPr>
        <w:t xml:space="preserve">implies that </w:t>
      </w:r>
      <w:r w:rsidR="007B21C7" w:rsidRPr="00A45D2F">
        <w:rPr>
          <w:rFonts w:ascii="Arial" w:eastAsia="Arial" w:hAnsi="Arial" w:cs="Arial"/>
          <w:color w:val="000000" w:themeColor="text1"/>
          <w:sz w:val="22"/>
          <w:szCs w:val="22"/>
        </w:rPr>
        <w:t>singing ability can be developed and improved upon.</w:t>
      </w:r>
      <w:r w:rsidR="4695E5AB" w:rsidRPr="00A45D2F">
        <w:rPr>
          <w:rFonts w:ascii="Arial" w:eastAsia="Arial" w:hAnsi="Arial" w:cs="Arial"/>
          <w:color w:val="000000" w:themeColor="text1"/>
          <w:sz w:val="22"/>
          <w:szCs w:val="22"/>
        </w:rPr>
        <w:t xml:space="preserve"> The idea that all people have the ability to sing is now coming to the forefront (Whidden, 2010). Kazerz (1985) states even those who deemed themselves tone deaf improved their pitch with sufficient practice. Kazerz omits </w:t>
      </w:r>
      <w:r w:rsidR="0022676B" w:rsidRPr="00A45D2F">
        <w:rPr>
          <w:rFonts w:ascii="Arial" w:eastAsia="Arial" w:hAnsi="Arial" w:cs="Arial"/>
          <w:color w:val="000000" w:themeColor="text1"/>
          <w:sz w:val="22"/>
          <w:szCs w:val="22"/>
        </w:rPr>
        <w:t xml:space="preserve">to explain </w:t>
      </w:r>
      <w:r w:rsidR="4695E5AB" w:rsidRPr="00A45D2F">
        <w:rPr>
          <w:rFonts w:ascii="Arial" w:eastAsia="Arial" w:hAnsi="Arial" w:cs="Arial"/>
          <w:color w:val="000000" w:themeColor="text1"/>
          <w:sz w:val="22"/>
          <w:szCs w:val="22"/>
        </w:rPr>
        <w:t xml:space="preserve">what this practice </w:t>
      </w:r>
      <w:r w:rsidR="001B7E09" w:rsidRPr="00A45D2F">
        <w:rPr>
          <w:rFonts w:ascii="Arial" w:eastAsia="Arial" w:hAnsi="Arial" w:cs="Arial"/>
          <w:color w:val="000000" w:themeColor="text1"/>
          <w:sz w:val="22"/>
          <w:szCs w:val="22"/>
        </w:rPr>
        <w:t>entails;</w:t>
      </w:r>
      <w:r w:rsidR="00155B00" w:rsidRPr="00A45D2F">
        <w:rPr>
          <w:rFonts w:ascii="Arial" w:eastAsia="Arial" w:hAnsi="Arial" w:cs="Arial"/>
          <w:color w:val="000000" w:themeColor="text1"/>
          <w:sz w:val="22"/>
          <w:szCs w:val="22"/>
        </w:rPr>
        <w:t xml:space="preserve"> however, McCoy (2012) describes what is need to control pitch is the balance of breath pressure and laryngeal tension in order to sing the required musical notes</w:t>
      </w:r>
      <w:r w:rsidR="4CBD8628" w:rsidRPr="00A45D2F">
        <w:rPr>
          <w:rFonts w:ascii="Arial" w:eastAsia="Arial" w:hAnsi="Arial" w:cs="Arial"/>
          <w:color w:val="000000" w:themeColor="text1"/>
          <w:sz w:val="22"/>
          <w:szCs w:val="22"/>
        </w:rPr>
        <w:t xml:space="preserve">. </w:t>
      </w:r>
      <w:r w:rsidR="4695E5AB" w:rsidRPr="00A45D2F">
        <w:rPr>
          <w:rFonts w:ascii="Arial" w:eastAsia="Arial" w:hAnsi="Arial" w:cs="Arial"/>
          <w:color w:val="000000" w:themeColor="text1"/>
          <w:sz w:val="22"/>
          <w:szCs w:val="22"/>
        </w:rPr>
        <w:t>Winner (1996) contests that no amount of practice will help someone without innate skill.</w:t>
      </w:r>
      <w:r w:rsidR="010BF9B0" w:rsidRPr="00A45D2F">
        <w:rPr>
          <w:rFonts w:ascii="Arial" w:eastAsia="Arial" w:hAnsi="Arial" w:cs="Arial"/>
          <w:color w:val="000000" w:themeColor="text1"/>
          <w:sz w:val="22"/>
          <w:szCs w:val="22"/>
        </w:rPr>
        <w:t xml:space="preserve"> </w:t>
      </w:r>
      <w:r w:rsidR="010BF9B0" w:rsidRPr="00A45D2F">
        <w:rPr>
          <w:rFonts w:ascii="Arial" w:eastAsia="Arial" w:hAnsi="Arial" w:cs="Arial"/>
          <w:sz w:val="22"/>
          <w:szCs w:val="22"/>
        </w:rPr>
        <w:t>Knight</w:t>
      </w:r>
      <w:r w:rsidR="0022676B" w:rsidRPr="00A45D2F">
        <w:rPr>
          <w:rFonts w:ascii="Arial" w:eastAsia="Arial" w:hAnsi="Arial" w:cs="Arial"/>
          <w:sz w:val="22"/>
          <w:szCs w:val="22"/>
        </w:rPr>
        <w:t xml:space="preserve"> (</w:t>
      </w:r>
      <w:r w:rsidR="010BF9B0" w:rsidRPr="00A45D2F">
        <w:rPr>
          <w:rFonts w:ascii="Arial" w:eastAsia="Arial" w:hAnsi="Arial" w:cs="Arial"/>
          <w:sz w:val="22"/>
          <w:szCs w:val="22"/>
        </w:rPr>
        <w:t>2013</w:t>
      </w:r>
      <w:r w:rsidR="0022676B" w:rsidRPr="00A45D2F">
        <w:rPr>
          <w:rFonts w:ascii="Arial" w:eastAsia="Arial" w:hAnsi="Arial" w:cs="Arial"/>
          <w:sz w:val="22"/>
          <w:szCs w:val="22"/>
        </w:rPr>
        <w:t>)</w:t>
      </w:r>
      <w:r w:rsidR="010BF9B0" w:rsidRPr="00A45D2F">
        <w:rPr>
          <w:rFonts w:ascii="Arial" w:eastAsia="Arial" w:hAnsi="Arial" w:cs="Arial"/>
          <w:sz w:val="22"/>
          <w:szCs w:val="22"/>
        </w:rPr>
        <w:t xml:space="preserve"> highlights extensive research which indicates that skill development and remediation of the human singing voice is a developmental process just as speech is (Welch, 1986a; Welch, 1994a; Welch,1997; Rutkowski,1994; Welch, Sargent and White,1994a,1996b cited in Knight, 2013, p.145). Just the knowledge that all humans have the capacity to sing, (with exception of certain disabilities preventing them) integrated with the understanding of why they came to view themselves as a non-singer, might be enough to change their mindset (Knight, 1999). It is, however a wide-held </w:t>
      </w:r>
      <w:r w:rsidR="00246B44" w:rsidRPr="00A45D2F">
        <w:rPr>
          <w:rFonts w:ascii="Arial" w:eastAsia="Arial" w:hAnsi="Arial" w:cs="Arial"/>
          <w:sz w:val="22"/>
          <w:szCs w:val="22"/>
        </w:rPr>
        <w:t>w</w:t>
      </w:r>
      <w:r w:rsidR="010BF9B0" w:rsidRPr="00A45D2F">
        <w:rPr>
          <w:rFonts w:ascii="Arial" w:eastAsia="Arial" w:hAnsi="Arial" w:cs="Arial"/>
          <w:sz w:val="22"/>
          <w:szCs w:val="22"/>
        </w:rPr>
        <w:t>estern view that you either can or cannot sing and trying to teach someone to sing would not make a difference (Richards and Durrant, 2003).</w:t>
      </w:r>
      <w:r w:rsidR="5789A3D3" w:rsidRPr="00A45D2F">
        <w:rPr>
          <w:rFonts w:ascii="Arial" w:eastAsia="Arial" w:hAnsi="Arial" w:cs="Arial"/>
          <w:sz w:val="22"/>
          <w:szCs w:val="22"/>
        </w:rPr>
        <w:t xml:space="preserve"> Unless specific vocal training occurs</w:t>
      </w:r>
      <w:r w:rsidR="783EA3F7" w:rsidRPr="00A45D2F">
        <w:rPr>
          <w:rFonts w:ascii="Arial" w:eastAsia="Arial" w:hAnsi="Arial" w:cs="Arial"/>
          <w:sz w:val="22"/>
          <w:szCs w:val="22"/>
        </w:rPr>
        <w:t xml:space="preserve">, behavioural patterns developed in childhood will </w:t>
      </w:r>
      <w:r w:rsidR="6EFB2600" w:rsidRPr="00A45D2F">
        <w:rPr>
          <w:rFonts w:ascii="Arial" w:eastAsia="Arial" w:hAnsi="Arial" w:cs="Arial"/>
          <w:sz w:val="22"/>
          <w:szCs w:val="22"/>
        </w:rPr>
        <w:t>carry on into adulthood</w:t>
      </w:r>
      <w:r w:rsidR="3ACCE58A" w:rsidRPr="00A45D2F">
        <w:rPr>
          <w:rFonts w:ascii="Arial" w:eastAsia="Arial" w:hAnsi="Arial" w:cs="Arial"/>
          <w:sz w:val="22"/>
          <w:szCs w:val="22"/>
        </w:rPr>
        <w:t xml:space="preserve"> (Davidson, 1994; Knight, 1999; Lidman-Magnusson,199</w:t>
      </w:r>
      <w:r w:rsidR="006E0AEE" w:rsidRPr="00A45D2F">
        <w:rPr>
          <w:rFonts w:ascii="Arial" w:eastAsia="Arial" w:hAnsi="Arial" w:cs="Arial"/>
          <w:sz w:val="22"/>
          <w:szCs w:val="22"/>
        </w:rPr>
        <w:t>7</w:t>
      </w:r>
      <w:r w:rsidR="2BCC85F6" w:rsidRPr="00A45D2F">
        <w:rPr>
          <w:rFonts w:ascii="Arial" w:eastAsia="Arial" w:hAnsi="Arial" w:cs="Arial"/>
          <w:sz w:val="22"/>
          <w:szCs w:val="22"/>
        </w:rPr>
        <w:t>; Welch, 2001 cited by Richards and Durrant, 2003).</w:t>
      </w:r>
      <w:r w:rsidR="216813D5" w:rsidRPr="00A45D2F">
        <w:rPr>
          <w:rFonts w:ascii="Arial" w:eastAsia="Arial" w:hAnsi="Arial" w:cs="Arial"/>
          <w:sz w:val="22"/>
          <w:szCs w:val="22"/>
        </w:rPr>
        <w:t xml:space="preserve"> </w:t>
      </w:r>
      <w:r w:rsidR="007B21C7" w:rsidRPr="00A45D2F">
        <w:rPr>
          <w:rFonts w:ascii="Arial" w:eastAsia="Arial" w:hAnsi="Arial" w:cs="Arial"/>
          <w:color w:val="000000" w:themeColor="text1"/>
          <w:sz w:val="22"/>
          <w:szCs w:val="22"/>
        </w:rPr>
        <w:t>People often regret not singing and this could have a detrimental effect on other areas of</w:t>
      </w:r>
      <w:r w:rsidR="001E1BB2" w:rsidRPr="00A45D2F">
        <w:rPr>
          <w:rFonts w:ascii="Arial" w:eastAsia="Arial" w:hAnsi="Arial" w:cs="Arial"/>
          <w:color w:val="000000" w:themeColor="text1"/>
          <w:sz w:val="22"/>
          <w:szCs w:val="22"/>
        </w:rPr>
        <w:t xml:space="preserve"> their</w:t>
      </w:r>
      <w:r w:rsidR="007B21C7" w:rsidRPr="00A45D2F">
        <w:rPr>
          <w:rFonts w:ascii="Arial" w:eastAsia="Arial" w:hAnsi="Arial" w:cs="Arial"/>
          <w:color w:val="000000" w:themeColor="text1"/>
          <w:sz w:val="22"/>
          <w:szCs w:val="22"/>
        </w:rPr>
        <w:t xml:space="preserve"> li</w:t>
      </w:r>
      <w:r w:rsidR="001E1BB2" w:rsidRPr="00A45D2F">
        <w:rPr>
          <w:rFonts w:ascii="Arial" w:eastAsia="Arial" w:hAnsi="Arial" w:cs="Arial"/>
          <w:color w:val="000000" w:themeColor="text1"/>
          <w:sz w:val="22"/>
          <w:szCs w:val="22"/>
        </w:rPr>
        <w:t>ves.</w:t>
      </w:r>
      <w:r w:rsidR="00246B44" w:rsidRPr="00A45D2F">
        <w:rPr>
          <w:rFonts w:ascii="Arial" w:eastAsia="Arial" w:hAnsi="Arial" w:cs="Arial"/>
          <w:color w:val="000000" w:themeColor="text1"/>
          <w:sz w:val="22"/>
          <w:szCs w:val="22"/>
        </w:rPr>
        <w:t xml:space="preserve"> </w:t>
      </w:r>
      <w:r w:rsidR="007B21C7" w:rsidRPr="00A45D2F">
        <w:rPr>
          <w:rFonts w:ascii="Arial" w:eastAsia="Arial" w:hAnsi="Arial" w:cs="Arial"/>
          <w:color w:val="000000" w:themeColor="text1"/>
          <w:sz w:val="22"/>
          <w:szCs w:val="22"/>
        </w:rPr>
        <w:t>They wish they could sing but they believe it is irreversible</w:t>
      </w:r>
      <w:r w:rsidR="00246B44" w:rsidRPr="00A45D2F">
        <w:rPr>
          <w:rFonts w:ascii="Arial" w:eastAsia="Arial" w:hAnsi="Arial" w:cs="Arial"/>
          <w:color w:val="000000" w:themeColor="text1"/>
          <w:sz w:val="22"/>
          <w:szCs w:val="22"/>
        </w:rPr>
        <w:t xml:space="preserve"> </w:t>
      </w:r>
      <w:r w:rsidR="006E0AEE" w:rsidRPr="00A45D2F">
        <w:rPr>
          <w:rFonts w:ascii="Arial" w:eastAsia="Arial" w:hAnsi="Arial" w:cs="Arial"/>
          <w:sz w:val="22"/>
          <w:szCs w:val="22"/>
        </w:rPr>
        <w:t>(Lidman-Magnusson, 1997)</w:t>
      </w:r>
      <w:r w:rsidR="007B21C7" w:rsidRPr="00A45D2F">
        <w:rPr>
          <w:rFonts w:ascii="Arial" w:eastAsia="Arial" w:hAnsi="Arial" w:cs="Arial"/>
          <w:color w:val="000000" w:themeColor="text1"/>
          <w:sz w:val="22"/>
          <w:szCs w:val="22"/>
        </w:rPr>
        <w:t>.</w:t>
      </w:r>
    </w:p>
    <w:p w14:paraId="1F254BA5" w14:textId="77777777" w:rsidR="00AA4517" w:rsidRPr="00A45D2F" w:rsidRDefault="00AA4517" w:rsidP="2F336043">
      <w:pPr>
        <w:spacing w:after="0" w:line="360" w:lineRule="auto"/>
        <w:rPr>
          <w:rFonts w:ascii="Arial" w:eastAsia="Arial" w:hAnsi="Arial" w:cs="Arial"/>
          <w:color w:val="000000" w:themeColor="text1"/>
          <w:sz w:val="22"/>
          <w:szCs w:val="22"/>
        </w:rPr>
      </w:pPr>
    </w:p>
    <w:p w14:paraId="7C196209" w14:textId="75B3F1A5" w:rsidR="00AA4517" w:rsidRPr="00A45D2F" w:rsidRDefault="00AA4517" w:rsidP="2F336043">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 xml:space="preserve">The proposal of this paper was to discover ways in which vocal technique could be improved in the adult non-singer. Building on the evidence above, the primary research study will go </w:t>
      </w:r>
      <w:r w:rsidRPr="00A45D2F">
        <w:rPr>
          <w:rFonts w:ascii="Arial" w:eastAsia="Arial" w:hAnsi="Arial" w:cs="Arial"/>
          <w:color w:val="000000" w:themeColor="text1"/>
          <w:sz w:val="22"/>
          <w:szCs w:val="22"/>
        </w:rPr>
        <w:lastRenderedPageBreak/>
        <w:t>on to explore ways in which confidence training would benefit the non-singer’s vocal technique.</w:t>
      </w:r>
    </w:p>
    <w:p w14:paraId="715BCB55" w14:textId="77777777" w:rsidR="000A5D7F" w:rsidRDefault="000A5D7F" w:rsidP="003F302F">
      <w:pPr>
        <w:spacing w:after="0" w:line="360" w:lineRule="auto"/>
        <w:rPr>
          <w:rFonts w:ascii="Arial" w:eastAsia="Arial" w:hAnsi="Arial" w:cs="Arial"/>
          <w:color w:val="FF2C21"/>
          <w:sz w:val="22"/>
          <w:szCs w:val="22"/>
        </w:rPr>
      </w:pPr>
    </w:p>
    <w:p w14:paraId="1F4AEA45" w14:textId="252757B0" w:rsidR="00140396" w:rsidRPr="000A5D7F" w:rsidRDefault="007B21C7" w:rsidP="003F302F">
      <w:pPr>
        <w:spacing w:after="0" w:line="360" w:lineRule="auto"/>
        <w:rPr>
          <w:rFonts w:ascii="Arial" w:eastAsia="Arial" w:hAnsi="Arial" w:cs="Arial"/>
          <w:b/>
          <w:bCs/>
          <w:color w:val="000000" w:themeColor="text1"/>
          <w:sz w:val="22"/>
          <w:szCs w:val="22"/>
          <w:u w:val="single"/>
        </w:rPr>
      </w:pPr>
      <w:r w:rsidRPr="000A5D7F">
        <w:rPr>
          <w:rFonts w:ascii="Arial" w:eastAsia="Arial" w:hAnsi="Arial" w:cs="Arial"/>
          <w:b/>
          <w:bCs/>
          <w:color w:val="000000" w:themeColor="text1"/>
          <w:sz w:val="22"/>
          <w:szCs w:val="22"/>
          <w:u w:val="single"/>
        </w:rPr>
        <w:t>Critical Reflection - Learning Journal</w:t>
      </w:r>
    </w:p>
    <w:p w14:paraId="24F01596" w14:textId="615F18CB" w:rsidR="00686E91" w:rsidRPr="00A45D2F" w:rsidRDefault="00AB5D39" w:rsidP="003F302F">
      <w:pPr>
        <w:spacing w:after="0"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 xml:space="preserve">Jasper’s (2013) </w:t>
      </w:r>
      <w:r w:rsidR="00D6117B" w:rsidRPr="00A45D2F">
        <w:rPr>
          <w:rFonts w:ascii="Arial" w:eastAsia="Arial" w:hAnsi="Arial" w:cs="Arial"/>
          <w:color w:val="000000" w:themeColor="text1"/>
          <w:sz w:val="22"/>
          <w:szCs w:val="22"/>
        </w:rPr>
        <w:t xml:space="preserve">ERA model </w:t>
      </w:r>
      <w:r>
        <w:rPr>
          <w:rFonts w:ascii="Arial" w:eastAsia="Arial" w:hAnsi="Arial" w:cs="Arial"/>
          <w:color w:val="000000" w:themeColor="text1"/>
          <w:sz w:val="22"/>
          <w:szCs w:val="22"/>
        </w:rPr>
        <w:t xml:space="preserve">of reflective practice </w:t>
      </w:r>
      <w:r w:rsidR="00D6117B" w:rsidRPr="00A45D2F">
        <w:rPr>
          <w:rFonts w:ascii="Arial" w:eastAsia="Arial" w:hAnsi="Arial" w:cs="Arial"/>
          <w:color w:val="000000" w:themeColor="text1"/>
          <w:sz w:val="22"/>
          <w:szCs w:val="22"/>
        </w:rPr>
        <w:t>will be used for this section</w:t>
      </w:r>
      <w:r>
        <w:rPr>
          <w:rFonts w:ascii="Arial" w:eastAsia="Arial" w:hAnsi="Arial" w:cs="Arial"/>
          <w:color w:val="000000" w:themeColor="text1"/>
          <w:sz w:val="22"/>
          <w:szCs w:val="22"/>
        </w:rPr>
        <w:t xml:space="preserve">. Reflective practice consists of three components: a person’s </w:t>
      </w:r>
      <w:r w:rsidRPr="00CC7BA7">
        <w:rPr>
          <w:rFonts w:ascii="Arial" w:eastAsia="Arial" w:hAnsi="Arial" w:cs="Arial"/>
          <w:b/>
          <w:bCs/>
          <w:color w:val="000000" w:themeColor="text1"/>
          <w:sz w:val="22"/>
          <w:szCs w:val="22"/>
        </w:rPr>
        <w:t>experiences,</w:t>
      </w:r>
      <w:r>
        <w:rPr>
          <w:rFonts w:ascii="Arial" w:eastAsia="Arial" w:hAnsi="Arial" w:cs="Arial"/>
          <w:color w:val="000000" w:themeColor="text1"/>
          <w:sz w:val="22"/>
          <w:szCs w:val="22"/>
        </w:rPr>
        <w:t xml:space="preserve"> how a person learns from these experiences using </w:t>
      </w:r>
      <w:r w:rsidRPr="00CC7BA7">
        <w:rPr>
          <w:rFonts w:ascii="Arial" w:eastAsia="Arial" w:hAnsi="Arial" w:cs="Arial"/>
          <w:b/>
          <w:bCs/>
          <w:color w:val="000000" w:themeColor="text1"/>
          <w:sz w:val="22"/>
          <w:szCs w:val="22"/>
        </w:rPr>
        <w:t>reflection</w:t>
      </w:r>
      <w:r>
        <w:rPr>
          <w:rFonts w:ascii="Arial" w:eastAsia="Arial" w:hAnsi="Arial" w:cs="Arial"/>
          <w:color w:val="000000" w:themeColor="text1"/>
          <w:sz w:val="22"/>
          <w:szCs w:val="22"/>
        </w:rPr>
        <w:t xml:space="preserve"> and then the </w:t>
      </w:r>
      <w:r w:rsidRPr="00CC7BA7">
        <w:rPr>
          <w:rFonts w:ascii="Arial" w:eastAsia="Arial" w:hAnsi="Arial" w:cs="Arial"/>
          <w:b/>
          <w:bCs/>
          <w:color w:val="000000" w:themeColor="text1"/>
          <w:sz w:val="22"/>
          <w:szCs w:val="22"/>
        </w:rPr>
        <w:t>action</w:t>
      </w:r>
      <w:r>
        <w:rPr>
          <w:rFonts w:ascii="Arial" w:eastAsia="Arial" w:hAnsi="Arial" w:cs="Arial"/>
          <w:color w:val="000000" w:themeColor="text1"/>
          <w:sz w:val="22"/>
          <w:szCs w:val="22"/>
        </w:rPr>
        <w:t xml:space="preserve"> that is reached from looking at things from a different perspective (Jasper, 2013). Dewey (1938) was one of the first theorists who stated that ‘we learn by doing and realising what came of what we did’</w:t>
      </w:r>
      <w:r w:rsidR="00CC7BA7">
        <w:rPr>
          <w:rFonts w:ascii="Arial" w:eastAsia="Arial" w:hAnsi="Arial" w:cs="Arial"/>
          <w:color w:val="000000" w:themeColor="text1"/>
          <w:sz w:val="22"/>
          <w:szCs w:val="22"/>
        </w:rPr>
        <w:t>.</w:t>
      </w:r>
      <w:r w:rsidR="00CA47FA">
        <w:rPr>
          <w:rFonts w:ascii="Arial" w:eastAsia="Arial" w:hAnsi="Arial" w:cs="Arial"/>
          <w:color w:val="000000" w:themeColor="text1"/>
          <w:sz w:val="22"/>
          <w:szCs w:val="22"/>
        </w:rPr>
        <w:t xml:space="preserve"> The ERA model is suitable for my reflection as it is very straightforward and easily understood.</w:t>
      </w:r>
    </w:p>
    <w:p w14:paraId="6622276E" w14:textId="77777777" w:rsidR="00D6117B" w:rsidRPr="00A45D2F" w:rsidRDefault="00D6117B" w:rsidP="003F302F">
      <w:pPr>
        <w:spacing w:after="0" w:line="360" w:lineRule="auto"/>
        <w:rPr>
          <w:rFonts w:ascii="Arial" w:eastAsia="Arial" w:hAnsi="Arial" w:cs="Arial"/>
          <w:color w:val="000000"/>
          <w:sz w:val="22"/>
          <w:szCs w:val="22"/>
        </w:rPr>
      </w:pPr>
    </w:p>
    <w:p w14:paraId="1013968C" w14:textId="77777777" w:rsidR="0049387C" w:rsidRPr="0049387C" w:rsidRDefault="0049387C" w:rsidP="2F336043">
      <w:pPr>
        <w:spacing w:after="0" w:line="360" w:lineRule="auto"/>
        <w:rPr>
          <w:rFonts w:ascii="Arial" w:eastAsia="Arial" w:hAnsi="Arial" w:cs="Arial"/>
          <w:b/>
          <w:bCs/>
          <w:color w:val="000000" w:themeColor="text1"/>
          <w:sz w:val="22"/>
          <w:szCs w:val="22"/>
        </w:rPr>
      </w:pPr>
      <w:r w:rsidRPr="0049387C">
        <w:rPr>
          <w:rFonts w:ascii="Arial" w:eastAsia="Arial" w:hAnsi="Arial" w:cs="Arial"/>
          <w:b/>
          <w:bCs/>
          <w:color w:val="000000" w:themeColor="text1"/>
          <w:sz w:val="22"/>
          <w:szCs w:val="22"/>
        </w:rPr>
        <w:t>Experience</w:t>
      </w:r>
    </w:p>
    <w:p w14:paraId="075CC54E" w14:textId="7D1AC694" w:rsidR="0049387C" w:rsidRDefault="4C9449F6" w:rsidP="2F336043">
      <w:pPr>
        <w:spacing w:after="0" w:line="360" w:lineRule="auto"/>
        <w:rPr>
          <w:rFonts w:ascii="Helvetica" w:eastAsia="Helvetica" w:hAnsi="Helvetica" w:cs="Helvetica"/>
          <w:color w:val="000000" w:themeColor="text1"/>
          <w:sz w:val="22"/>
          <w:szCs w:val="22"/>
        </w:rPr>
      </w:pPr>
      <w:r w:rsidRPr="00A45D2F">
        <w:rPr>
          <w:rFonts w:ascii="Arial" w:eastAsia="Arial" w:hAnsi="Arial" w:cs="Arial"/>
          <w:color w:val="000000" w:themeColor="text1"/>
          <w:sz w:val="22"/>
          <w:szCs w:val="22"/>
        </w:rPr>
        <w:t xml:space="preserve">In my primary research </w:t>
      </w:r>
      <w:r w:rsidR="03E725FC" w:rsidRPr="00A45D2F">
        <w:rPr>
          <w:rFonts w:ascii="Arial" w:eastAsia="Arial" w:hAnsi="Arial" w:cs="Arial"/>
          <w:color w:val="000000" w:themeColor="text1"/>
          <w:sz w:val="22"/>
          <w:szCs w:val="22"/>
        </w:rPr>
        <w:t>study,</w:t>
      </w:r>
      <w:r w:rsidRPr="00A45D2F">
        <w:rPr>
          <w:rFonts w:ascii="Arial" w:eastAsia="Arial" w:hAnsi="Arial" w:cs="Arial"/>
          <w:color w:val="000000" w:themeColor="text1"/>
          <w:sz w:val="22"/>
          <w:szCs w:val="22"/>
        </w:rPr>
        <w:t xml:space="preserve"> m</w:t>
      </w:r>
      <w:r w:rsidR="4DFB33B1" w:rsidRPr="00A45D2F">
        <w:rPr>
          <w:rFonts w:ascii="Arial" w:eastAsia="Arial" w:hAnsi="Arial" w:cs="Arial"/>
          <w:color w:val="000000" w:themeColor="text1"/>
          <w:sz w:val="22"/>
          <w:szCs w:val="22"/>
        </w:rPr>
        <w:t xml:space="preserve">y attention was drawn to </w:t>
      </w:r>
      <w:r w:rsidR="54DEAE1D" w:rsidRPr="00A45D2F">
        <w:rPr>
          <w:rFonts w:ascii="Arial" w:eastAsia="Arial" w:hAnsi="Arial" w:cs="Arial"/>
          <w:color w:val="000000" w:themeColor="text1"/>
          <w:sz w:val="22"/>
          <w:szCs w:val="22"/>
        </w:rPr>
        <w:t xml:space="preserve">the study by </w:t>
      </w:r>
      <w:r w:rsidR="5423A7BD" w:rsidRPr="00A45D2F">
        <w:rPr>
          <w:rFonts w:ascii="Arial" w:eastAsia="Arial" w:hAnsi="Arial" w:cs="Arial"/>
          <w:color w:val="000000" w:themeColor="text1"/>
          <w:sz w:val="22"/>
          <w:szCs w:val="22"/>
        </w:rPr>
        <w:t>Bodkin</w:t>
      </w:r>
      <w:r w:rsidR="582AF1A0" w:rsidRPr="00A45D2F">
        <w:rPr>
          <w:rFonts w:ascii="Arial" w:eastAsia="Arial" w:hAnsi="Arial" w:cs="Arial"/>
          <w:color w:val="000000" w:themeColor="text1"/>
          <w:sz w:val="22"/>
          <w:szCs w:val="22"/>
        </w:rPr>
        <w:t xml:space="preserve">-Allen, </w:t>
      </w:r>
      <w:r w:rsidR="235BF389" w:rsidRPr="00A45D2F">
        <w:rPr>
          <w:rFonts w:ascii="Arial" w:eastAsia="Arial" w:hAnsi="Arial" w:cs="Arial"/>
          <w:color w:val="000000" w:themeColor="text1"/>
          <w:sz w:val="22"/>
          <w:szCs w:val="22"/>
        </w:rPr>
        <w:t>Swain,</w:t>
      </w:r>
      <w:r w:rsidR="582AF1A0" w:rsidRPr="00A45D2F">
        <w:rPr>
          <w:rFonts w:ascii="Arial" w:eastAsia="Arial" w:hAnsi="Arial" w:cs="Arial"/>
          <w:color w:val="000000" w:themeColor="text1"/>
          <w:sz w:val="22"/>
          <w:szCs w:val="22"/>
        </w:rPr>
        <w:t xml:space="preserve"> and West </w:t>
      </w:r>
      <w:r w:rsidR="4D377D51" w:rsidRPr="00A45D2F">
        <w:rPr>
          <w:rFonts w:ascii="Arial" w:eastAsia="Arial" w:hAnsi="Arial" w:cs="Arial"/>
          <w:color w:val="000000" w:themeColor="text1"/>
          <w:sz w:val="22"/>
          <w:szCs w:val="22"/>
        </w:rPr>
        <w:t xml:space="preserve">(2019) </w:t>
      </w:r>
      <w:r w:rsidR="00AF7F8C">
        <w:rPr>
          <w:rFonts w:ascii="Arial" w:eastAsia="Arial" w:hAnsi="Arial" w:cs="Arial"/>
          <w:color w:val="000000" w:themeColor="text1"/>
          <w:sz w:val="22"/>
          <w:szCs w:val="22"/>
        </w:rPr>
        <w:t xml:space="preserve">where it </w:t>
      </w:r>
      <w:r w:rsidR="4DFB33B1" w:rsidRPr="00A45D2F">
        <w:rPr>
          <w:rFonts w:ascii="Arial" w:eastAsia="Arial" w:hAnsi="Arial" w:cs="Arial"/>
          <w:color w:val="000000" w:themeColor="text1"/>
          <w:sz w:val="22"/>
          <w:szCs w:val="22"/>
        </w:rPr>
        <w:t>had mentioned West’s (2011)</w:t>
      </w:r>
      <w:r w:rsidR="36AC5FA9" w:rsidRPr="00A45D2F">
        <w:rPr>
          <w:rFonts w:ascii="Arial" w:eastAsia="Arial" w:hAnsi="Arial" w:cs="Arial"/>
          <w:color w:val="000000" w:themeColor="text1"/>
          <w:sz w:val="22"/>
          <w:szCs w:val="22"/>
        </w:rPr>
        <w:t xml:space="preserve"> paper ‘</w:t>
      </w:r>
      <w:r w:rsidR="36AC5FA9" w:rsidRPr="00A45D2F">
        <w:rPr>
          <w:rFonts w:ascii="Helvetica" w:eastAsia="Helvetica" w:hAnsi="Helvetica" w:cs="Helvetica"/>
          <w:color w:val="000000" w:themeColor="text1"/>
          <w:sz w:val="22"/>
          <w:szCs w:val="22"/>
        </w:rPr>
        <w:t>Bridging the empathetic divide by reaching out through music making</w:t>
      </w:r>
      <w:r w:rsidR="6DA08664" w:rsidRPr="00A45D2F">
        <w:rPr>
          <w:rFonts w:ascii="Helvetica" w:eastAsia="Helvetica" w:hAnsi="Helvetica" w:cs="Helvetica"/>
          <w:color w:val="000000" w:themeColor="text1"/>
          <w:sz w:val="22"/>
          <w:szCs w:val="22"/>
        </w:rPr>
        <w:t>’. This is a</w:t>
      </w:r>
      <w:r w:rsidR="1F5D295B" w:rsidRPr="00A45D2F">
        <w:rPr>
          <w:rFonts w:ascii="Helvetica" w:eastAsia="Helvetica" w:hAnsi="Helvetica" w:cs="Helvetica"/>
          <w:color w:val="000000" w:themeColor="text1"/>
          <w:sz w:val="22"/>
          <w:szCs w:val="22"/>
        </w:rPr>
        <w:t>bout</w:t>
      </w:r>
      <w:r w:rsidR="6DA08664" w:rsidRPr="00A45D2F">
        <w:rPr>
          <w:rFonts w:ascii="Helvetica" w:eastAsia="Helvetica" w:hAnsi="Helvetica" w:cs="Helvetica"/>
          <w:color w:val="000000" w:themeColor="text1"/>
          <w:sz w:val="22"/>
          <w:szCs w:val="22"/>
        </w:rPr>
        <w:t xml:space="preserve"> how beneficial it is </w:t>
      </w:r>
      <w:r w:rsidR="65693F04" w:rsidRPr="00A45D2F">
        <w:rPr>
          <w:rFonts w:ascii="Helvetica" w:eastAsia="Helvetica" w:hAnsi="Helvetica" w:cs="Helvetica"/>
          <w:color w:val="000000" w:themeColor="text1"/>
          <w:sz w:val="22"/>
          <w:szCs w:val="22"/>
        </w:rPr>
        <w:t>to</w:t>
      </w:r>
      <w:r w:rsidR="6DA08664" w:rsidRPr="00A45D2F">
        <w:rPr>
          <w:rFonts w:ascii="Helvetica" w:eastAsia="Helvetica" w:hAnsi="Helvetica" w:cs="Helvetica"/>
          <w:color w:val="000000" w:themeColor="text1"/>
          <w:sz w:val="22"/>
          <w:szCs w:val="22"/>
        </w:rPr>
        <w:t xml:space="preserve"> participate in group singing.</w:t>
      </w:r>
      <w:r w:rsidR="4204CB0F" w:rsidRPr="00A45D2F">
        <w:rPr>
          <w:rFonts w:ascii="Helvetica" w:eastAsia="Helvetica" w:hAnsi="Helvetica" w:cs="Helvetica"/>
          <w:color w:val="000000" w:themeColor="text1"/>
          <w:sz w:val="22"/>
          <w:szCs w:val="22"/>
        </w:rPr>
        <w:t xml:space="preserve"> </w:t>
      </w:r>
    </w:p>
    <w:p w14:paraId="5240DE63" w14:textId="77777777" w:rsidR="0049387C" w:rsidRDefault="0049387C" w:rsidP="2F336043">
      <w:pPr>
        <w:spacing w:after="0" w:line="360" w:lineRule="auto"/>
        <w:rPr>
          <w:rFonts w:ascii="Helvetica" w:eastAsia="Helvetica" w:hAnsi="Helvetica" w:cs="Helvetica"/>
          <w:color w:val="000000" w:themeColor="text1"/>
          <w:sz w:val="22"/>
          <w:szCs w:val="22"/>
        </w:rPr>
      </w:pPr>
    </w:p>
    <w:p w14:paraId="2EA06820" w14:textId="5B4F08D7" w:rsidR="0049387C" w:rsidRPr="0049387C" w:rsidRDefault="0049387C" w:rsidP="2F336043">
      <w:pPr>
        <w:spacing w:after="0" w:line="360" w:lineRule="auto"/>
        <w:rPr>
          <w:rFonts w:ascii="Helvetica" w:eastAsia="Helvetica" w:hAnsi="Helvetica" w:cs="Helvetica"/>
          <w:b/>
          <w:bCs/>
          <w:sz w:val="22"/>
          <w:szCs w:val="22"/>
        </w:rPr>
      </w:pPr>
      <w:r w:rsidRPr="0049387C">
        <w:rPr>
          <w:rFonts w:ascii="Helvetica" w:eastAsia="Helvetica" w:hAnsi="Helvetica" w:cs="Helvetica"/>
          <w:b/>
          <w:bCs/>
          <w:sz w:val="22"/>
          <w:szCs w:val="22"/>
        </w:rPr>
        <w:t>Reflection</w:t>
      </w:r>
    </w:p>
    <w:p w14:paraId="78FD463C" w14:textId="0D09F677" w:rsidR="0049387C" w:rsidRDefault="28BCB0E0" w:rsidP="2F336043">
      <w:pPr>
        <w:spacing w:after="0" w:line="360" w:lineRule="auto"/>
        <w:rPr>
          <w:rFonts w:ascii="Helvetica" w:eastAsia="Helvetica" w:hAnsi="Helvetica" w:cs="Helvetica"/>
          <w:color w:val="000000" w:themeColor="text1"/>
          <w:sz w:val="22"/>
          <w:szCs w:val="22"/>
        </w:rPr>
      </w:pPr>
      <w:r w:rsidRPr="00A45D2F">
        <w:rPr>
          <w:rFonts w:ascii="Helvetica" w:eastAsia="Helvetica" w:hAnsi="Helvetica" w:cs="Helvetica"/>
          <w:color w:val="000000" w:themeColor="text1"/>
          <w:sz w:val="22"/>
          <w:szCs w:val="22"/>
        </w:rPr>
        <w:t xml:space="preserve">Bodkin-Allen, </w:t>
      </w:r>
      <w:r w:rsidR="34C19A03" w:rsidRPr="00A45D2F">
        <w:rPr>
          <w:rFonts w:ascii="Helvetica" w:eastAsia="Helvetica" w:hAnsi="Helvetica" w:cs="Helvetica"/>
          <w:color w:val="000000" w:themeColor="text1"/>
          <w:sz w:val="22"/>
          <w:szCs w:val="22"/>
        </w:rPr>
        <w:t>Swain,</w:t>
      </w:r>
      <w:r w:rsidRPr="00A45D2F">
        <w:rPr>
          <w:rFonts w:ascii="Helvetica" w:eastAsia="Helvetica" w:hAnsi="Helvetica" w:cs="Helvetica"/>
          <w:color w:val="000000" w:themeColor="text1"/>
          <w:sz w:val="22"/>
          <w:szCs w:val="22"/>
        </w:rPr>
        <w:t xml:space="preserve"> and West (2019) used this idea in an aged care facility to </w:t>
      </w:r>
      <w:r w:rsidR="0B66019B" w:rsidRPr="00A45D2F">
        <w:rPr>
          <w:rFonts w:ascii="Helvetica" w:eastAsia="Helvetica" w:hAnsi="Helvetica" w:cs="Helvetica"/>
          <w:color w:val="000000" w:themeColor="text1"/>
          <w:sz w:val="22"/>
          <w:szCs w:val="22"/>
        </w:rPr>
        <w:t xml:space="preserve">gain knowledge on whether this could help the non-singer and the tone-deaf. It ended up being incredibly beneficial for the tone-deaf. </w:t>
      </w:r>
    </w:p>
    <w:p w14:paraId="68A1AC44" w14:textId="77777777" w:rsidR="0049387C" w:rsidRDefault="0049387C" w:rsidP="2F336043">
      <w:pPr>
        <w:spacing w:after="0" w:line="360" w:lineRule="auto"/>
        <w:rPr>
          <w:rFonts w:ascii="Helvetica" w:eastAsia="Helvetica" w:hAnsi="Helvetica" w:cs="Helvetica"/>
          <w:color w:val="000000" w:themeColor="text1"/>
          <w:sz w:val="22"/>
          <w:szCs w:val="22"/>
        </w:rPr>
      </w:pPr>
    </w:p>
    <w:p w14:paraId="60484A0E" w14:textId="77777777" w:rsidR="0049387C" w:rsidRPr="0049387C" w:rsidRDefault="0049387C" w:rsidP="2F336043">
      <w:pPr>
        <w:spacing w:after="0" w:line="360" w:lineRule="auto"/>
        <w:rPr>
          <w:rFonts w:ascii="Helvetica" w:eastAsia="Helvetica" w:hAnsi="Helvetica" w:cs="Helvetica"/>
          <w:b/>
          <w:bCs/>
          <w:color w:val="000000" w:themeColor="text1"/>
          <w:sz w:val="22"/>
          <w:szCs w:val="22"/>
        </w:rPr>
      </w:pPr>
      <w:r w:rsidRPr="0049387C">
        <w:rPr>
          <w:rFonts w:ascii="Helvetica" w:eastAsia="Helvetica" w:hAnsi="Helvetica" w:cs="Helvetica"/>
          <w:b/>
          <w:bCs/>
          <w:color w:val="000000" w:themeColor="text1"/>
          <w:sz w:val="22"/>
          <w:szCs w:val="22"/>
        </w:rPr>
        <w:t>Action</w:t>
      </w:r>
    </w:p>
    <w:p w14:paraId="27B5184B" w14:textId="2B684805" w:rsidR="4DFB33B1" w:rsidRPr="00A45D2F" w:rsidRDefault="4204CB0F" w:rsidP="2F336043">
      <w:pPr>
        <w:spacing w:after="0" w:line="360" w:lineRule="auto"/>
        <w:rPr>
          <w:rFonts w:ascii="Helvetica" w:eastAsia="Helvetica" w:hAnsi="Helvetica" w:cs="Helvetica"/>
          <w:color w:val="FF0000"/>
          <w:sz w:val="22"/>
          <w:szCs w:val="22"/>
        </w:rPr>
      </w:pPr>
      <w:r w:rsidRPr="00A45D2F">
        <w:rPr>
          <w:rFonts w:ascii="Helvetica" w:eastAsia="Helvetica" w:hAnsi="Helvetica" w:cs="Helvetica"/>
          <w:color w:val="000000" w:themeColor="text1"/>
          <w:sz w:val="22"/>
          <w:szCs w:val="22"/>
        </w:rPr>
        <w:t>I will be critically assessing that paper and evaluating whether there is anything to take from it to work one on one in the studio.</w:t>
      </w:r>
      <w:r w:rsidR="7E247EEE" w:rsidRPr="00A45D2F">
        <w:rPr>
          <w:rFonts w:ascii="Helvetica" w:eastAsia="Helvetica" w:hAnsi="Helvetica" w:cs="Helvetica"/>
          <w:color w:val="000000" w:themeColor="text1"/>
          <w:sz w:val="22"/>
          <w:szCs w:val="22"/>
        </w:rPr>
        <w:t xml:space="preserve"> </w:t>
      </w:r>
      <w:r w:rsidR="007940F6">
        <w:rPr>
          <w:rFonts w:ascii="Helvetica" w:eastAsia="Helvetica" w:hAnsi="Helvetica" w:cs="Helvetica"/>
          <w:color w:val="000000" w:themeColor="text1"/>
          <w:sz w:val="22"/>
          <w:szCs w:val="22"/>
        </w:rPr>
        <w:t>Once actioned it was clear this paper did not suit my needs as it focused on bringing multiple children into care homes and on the assumption of musical knowledge so the attention was just on the group aspect of music making</w:t>
      </w:r>
    </w:p>
    <w:p w14:paraId="521311DB" w14:textId="77777777" w:rsidR="008200A6" w:rsidRPr="00A45D2F" w:rsidRDefault="008200A6" w:rsidP="2F336043">
      <w:pPr>
        <w:spacing w:after="0" w:line="360" w:lineRule="auto"/>
        <w:rPr>
          <w:rFonts w:ascii="Helvetica" w:eastAsia="Helvetica" w:hAnsi="Helvetica" w:cs="Helvetica"/>
          <w:color w:val="FF0000"/>
          <w:sz w:val="22"/>
          <w:szCs w:val="22"/>
        </w:rPr>
      </w:pPr>
    </w:p>
    <w:p w14:paraId="5EE3DBF3" w14:textId="09F9E7A6" w:rsidR="008200A6" w:rsidRPr="0049387C" w:rsidRDefault="0049387C" w:rsidP="008200A6">
      <w:pPr>
        <w:spacing w:after="0" w:line="360" w:lineRule="auto"/>
        <w:rPr>
          <w:rFonts w:ascii="Helvetica" w:eastAsia="Helvetica" w:hAnsi="Helvetica" w:cs="Helvetica"/>
          <w:b/>
          <w:bCs/>
          <w:color w:val="000000" w:themeColor="text1"/>
          <w:sz w:val="22"/>
          <w:szCs w:val="22"/>
        </w:rPr>
      </w:pPr>
      <w:r w:rsidRPr="0049387C">
        <w:rPr>
          <w:rFonts w:ascii="Helvetica" w:eastAsia="Helvetica" w:hAnsi="Helvetica" w:cs="Helvetica"/>
          <w:b/>
          <w:bCs/>
          <w:color w:val="000000" w:themeColor="text1"/>
          <w:sz w:val="22"/>
          <w:szCs w:val="22"/>
        </w:rPr>
        <w:t>Experience</w:t>
      </w:r>
    </w:p>
    <w:p w14:paraId="082C849D" w14:textId="1C2D530A" w:rsidR="0049387C" w:rsidRDefault="008200A6" w:rsidP="008200A6">
      <w:pPr>
        <w:spacing w:after="0" w:line="360" w:lineRule="auto"/>
        <w:rPr>
          <w:rFonts w:ascii="Helvetica" w:eastAsia="Helvetica" w:hAnsi="Helvetica" w:cs="Helvetica"/>
          <w:sz w:val="22"/>
          <w:szCs w:val="22"/>
        </w:rPr>
      </w:pPr>
      <w:r w:rsidRPr="00A45D2F">
        <w:rPr>
          <w:rFonts w:ascii="Helvetica" w:eastAsia="Helvetica" w:hAnsi="Helvetica" w:cs="Helvetica"/>
          <w:color w:val="000000" w:themeColor="text1"/>
          <w:sz w:val="22"/>
          <w:szCs w:val="22"/>
        </w:rPr>
        <w:t>I</w:t>
      </w:r>
      <w:r w:rsidR="0049387C">
        <w:rPr>
          <w:rFonts w:ascii="Helvetica" w:eastAsia="Helvetica" w:hAnsi="Helvetica" w:cs="Helvetica"/>
          <w:color w:val="000000" w:themeColor="text1"/>
          <w:sz w:val="22"/>
          <w:szCs w:val="22"/>
        </w:rPr>
        <w:t xml:space="preserve"> </w:t>
      </w:r>
      <w:r w:rsidRPr="00A45D2F">
        <w:rPr>
          <w:rFonts w:ascii="Helvetica" w:eastAsia="Helvetica" w:hAnsi="Helvetica" w:cs="Helvetica"/>
          <w:color w:val="000000" w:themeColor="text1"/>
          <w:sz w:val="22"/>
          <w:szCs w:val="22"/>
        </w:rPr>
        <w:t>f</w:t>
      </w:r>
      <w:r w:rsidR="0049387C">
        <w:rPr>
          <w:rFonts w:ascii="Helvetica" w:eastAsia="Helvetica" w:hAnsi="Helvetica" w:cs="Helvetica"/>
          <w:color w:val="000000" w:themeColor="text1"/>
          <w:sz w:val="22"/>
          <w:szCs w:val="22"/>
        </w:rPr>
        <w:t>ound</w:t>
      </w:r>
      <w:r w:rsidRPr="00A45D2F">
        <w:rPr>
          <w:rFonts w:ascii="Helvetica" w:eastAsia="Helvetica" w:hAnsi="Helvetica" w:cs="Helvetica"/>
          <w:color w:val="000000" w:themeColor="text1"/>
          <w:sz w:val="22"/>
          <w:szCs w:val="22"/>
        </w:rPr>
        <w:t xml:space="preserve"> </w:t>
      </w:r>
      <w:r w:rsidR="006A2138">
        <w:rPr>
          <w:rFonts w:ascii="Helvetica" w:eastAsia="Helvetica" w:hAnsi="Helvetica" w:cs="Helvetica"/>
          <w:color w:val="000000" w:themeColor="text1"/>
          <w:sz w:val="22"/>
          <w:szCs w:val="22"/>
        </w:rPr>
        <w:t xml:space="preserve">in the research </w:t>
      </w:r>
      <w:r w:rsidRPr="00A45D2F">
        <w:rPr>
          <w:rFonts w:ascii="Helvetica" w:eastAsia="Helvetica" w:hAnsi="Helvetica" w:cs="Helvetica"/>
          <w:color w:val="000000" w:themeColor="text1"/>
          <w:sz w:val="22"/>
          <w:szCs w:val="22"/>
        </w:rPr>
        <w:t xml:space="preserve">that sometimes incorrect pitching is down to inattentiveness </w:t>
      </w:r>
      <w:r w:rsidR="006D6815">
        <w:rPr>
          <w:rFonts w:ascii="Helvetica" w:eastAsia="Helvetica" w:hAnsi="Helvetica" w:cs="Helvetica"/>
          <w:color w:val="000000" w:themeColor="text1"/>
          <w:sz w:val="22"/>
          <w:szCs w:val="22"/>
        </w:rPr>
        <w:t xml:space="preserve">to the note </w:t>
      </w:r>
      <w:r w:rsidR="006A2138">
        <w:rPr>
          <w:rFonts w:ascii="Helvetica" w:eastAsia="Helvetica" w:hAnsi="Helvetica" w:cs="Helvetica"/>
          <w:sz w:val="22"/>
          <w:szCs w:val="22"/>
        </w:rPr>
        <w:t>(Thorpe, 2002).</w:t>
      </w:r>
    </w:p>
    <w:p w14:paraId="63585242" w14:textId="77777777" w:rsidR="006A2138" w:rsidRDefault="006A2138" w:rsidP="008200A6">
      <w:pPr>
        <w:spacing w:after="0" w:line="360" w:lineRule="auto"/>
        <w:rPr>
          <w:rFonts w:ascii="Helvetica" w:eastAsia="Helvetica" w:hAnsi="Helvetica" w:cs="Helvetica"/>
          <w:sz w:val="22"/>
          <w:szCs w:val="22"/>
        </w:rPr>
      </w:pPr>
    </w:p>
    <w:p w14:paraId="4EBAA8B6" w14:textId="286FC7FF" w:rsidR="006A2138" w:rsidRDefault="006A2138" w:rsidP="008200A6">
      <w:pPr>
        <w:spacing w:after="0" w:line="360" w:lineRule="auto"/>
        <w:rPr>
          <w:rFonts w:ascii="Helvetica" w:eastAsia="Helvetica" w:hAnsi="Helvetica" w:cs="Helvetica"/>
          <w:b/>
          <w:bCs/>
          <w:sz w:val="22"/>
          <w:szCs w:val="22"/>
        </w:rPr>
      </w:pPr>
      <w:r w:rsidRPr="006A2138">
        <w:rPr>
          <w:rFonts w:ascii="Helvetica" w:eastAsia="Helvetica" w:hAnsi="Helvetica" w:cs="Helvetica"/>
          <w:b/>
          <w:bCs/>
          <w:sz w:val="22"/>
          <w:szCs w:val="22"/>
        </w:rPr>
        <w:t>Reflection</w:t>
      </w:r>
    </w:p>
    <w:p w14:paraId="1C86A6AD" w14:textId="17D9B266" w:rsidR="0049387C" w:rsidRDefault="00E855A6" w:rsidP="008200A6">
      <w:pPr>
        <w:spacing w:after="0" w:line="360" w:lineRule="auto"/>
        <w:rPr>
          <w:rFonts w:ascii="Helvetica" w:eastAsia="Helvetica" w:hAnsi="Helvetica" w:cs="Helvetica"/>
          <w:color w:val="000000" w:themeColor="text1"/>
          <w:sz w:val="22"/>
          <w:szCs w:val="22"/>
        </w:rPr>
      </w:pPr>
      <w:r>
        <w:rPr>
          <w:rFonts w:ascii="Helvetica" w:eastAsia="Helvetica" w:hAnsi="Helvetica" w:cs="Helvetica"/>
          <w:sz w:val="22"/>
          <w:szCs w:val="22"/>
        </w:rPr>
        <w:t xml:space="preserve">I </w:t>
      </w:r>
      <w:r w:rsidR="00591895">
        <w:rPr>
          <w:rFonts w:ascii="Helvetica" w:eastAsia="Helvetica" w:hAnsi="Helvetica" w:cs="Helvetica"/>
          <w:sz w:val="22"/>
          <w:szCs w:val="22"/>
        </w:rPr>
        <w:t xml:space="preserve">thought </w:t>
      </w:r>
      <w:r>
        <w:rPr>
          <w:rFonts w:ascii="Helvetica" w:eastAsia="Helvetica" w:hAnsi="Helvetica" w:cs="Helvetica"/>
          <w:sz w:val="22"/>
          <w:szCs w:val="22"/>
        </w:rPr>
        <w:t>that inattentiveness was a lack of focus</w:t>
      </w:r>
      <w:r w:rsidR="00591895">
        <w:rPr>
          <w:rFonts w:ascii="Helvetica" w:eastAsia="Helvetica" w:hAnsi="Helvetica" w:cs="Helvetica"/>
          <w:sz w:val="22"/>
          <w:szCs w:val="22"/>
        </w:rPr>
        <w:t>.</w:t>
      </w:r>
      <w:r>
        <w:rPr>
          <w:rFonts w:ascii="Helvetica" w:eastAsia="Helvetica" w:hAnsi="Helvetica" w:cs="Helvetica"/>
          <w:sz w:val="22"/>
          <w:szCs w:val="22"/>
        </w:rPr>
        <w:t xml:space="preserve"> </w:t>
      </w:r>
      <w:r w:rsidR="00591895">
        <w:rPr>
          <w:rFonts w:ascii="Helvetica" w:eastAsia="Helvetica" w:hAnsi="Helvetica" w:cs="Helvetica"/>
          <w:sz w:val="22"/>
          <w:szCs w:val="22"/>
        </w:rPr>
        <w:t>Not to assume,</w:t>
      </w:r>
      <w:r>
        <w:rPr>
          <w:rFonts w:ascii="Helvetica" w:eastAsia="Helvetica" w:hAnsi="Helvetica" w:cs="Helvetica"/>
          <w:sz w:val="22"/>
          <w:szCs w:val="22"/>
        </w:rPr>
        <w:t xml:space="preserve"> I used Google to check</w:t>
      </w:r>
      <w:r w:rsidR="00591895">
        <w:rPr>
          <w:rFonts w:ascii="Helvetica" w:eastAsia="Helvetica" w:hAnsi="Helvetica" w:cs="Helvetica"/>
          <w:sz w:val="22"/>
          <w:szCs w:val="22"/>
        </w:rPr>
        <w:t>,</w:t>
      </w:r>
      <w:r>
        <w:rPr>
          <w:rFonts w:ascii="Helvetica" w:eastAsia="Helvetica" w:hAnsi="Helvetica" w:cs="Helvetica"/>
          <w:sz w:val="22"/>
          <w:szCs w:val="22"/>
        </w:rPr>
        <w:t xml:space="preserve"> finding </w:t>
      </w:r>
      <w:r w:rsidR="00591895">
        <w:rPr>
          <w:rFonts w:ascii="Helvetica" w:eastAsia="Helvetica" w:hAnsi="Helvetica" w:cs="Helvetica"/>
          <w:sz w:val="22"/>
          <w:szCs w:val="22"/>
        </w:rPr>
        <w:t xml:space="preserve">on an article by Kashyap (2023) </w:t>
      </w:r>
      <w:r>
        <w:rPr>
          <w:rFonts w:ascii="Helvetica" w:eastAsia="Helvetica" w:hAnsi="Helvetica" w:cs="Helvetica"/>
          <w:sz w:val="22"/>
          <w:szCs w:val="22"/>
        </w:rPr>
        <w:t xml:space="preserve">that inattention is </w:t>
      </w:r>
      <w:r w:rsidR="00591895">
        <w:rPr>
          <w:rFonts w:ascii="Helvetica" w:eastAsia="Helvetica" w:hAnsi="Helvetica" w:cs="Helvetica"/>
          <w:sz w:val="22"/>
          <w:szCs w:val="22"/>
        </w:rPr>
        <w:t xml:space="preserve">indeed </w:t>
      </w:r>
      <w:r>
        <w:rPr>
          <w:rFonts w:ascii="Helvetica" w:eastAsia="Helvetica" w:hAnsi="Helvetica" w:cs="Helvetica"/>
          <w:sz w:val="22"/>
          <w:szCs w:val="22"/>
        </w:rPr>
        <w:t>a difficulty in focusing,</w:t>
      </w:r>
      <w:r w:rsidR="00591895">
        <w:rPr>
          <w:rFonts w:ascii="Helvetica" w:eastAsia="Helvetica" w:hAnsi="Helvetica" w:cs="Helvetica"/>
          <w:sz w:val="22"/>
          <w:szCs w:val="22"/>
        </w:rPr>
        <w:t xml:space="preserve"> but also forgetfulness and being easily distracted, all common traits of ADHD, but can be other conditions also. </w:t>
      </w:r>
      <w:r w:rsidR="000F1DAB">
        <w:rPr>
          <w:rFonts w:ascii="Helvetica" w:eastAsia="Helvetica" w:hAnsi="Helvetica" w:cs="Helvetica"/>
          <w:sz w:val="22"/>
          <w:szCs w:val="22"/>
        </w:rPr>
        <w:t xml:space="preserve">Kashyap (2023) suggests altering </w:t>
      </w:r>
      <w:r w:rsidR="006237D0">
        <w:rPr>
          <w:rFonts w:ascii="Helvetica" w:eastAsia="Helvetica" w:hAnsi="Helvetica" w:cs="Helvetica"/>
          <w:sz w:val="22"/>
          <w:szCs w:val="22"/>
        </w:rPr>
        <w:t>one’s</w:t>
      </w:r>
      <w:r w:rsidR="000F1DAB">
        <w:rPr>
          <w:rFonts w:ascii="Helvetica" w:eastAsia="Helvetica" w:hAnsi="Helvetica" w:cs="Helvetica"/>
          <w:sz w:val="22"/>
          <w:szCs w:val="22"/>
        </w:rPr>
        <w:t xml:space="preserve"> surroundings for help with attention, </w:t>
      </w:r>
      <w:r w:rsidR="000F1DAB">
        <w:rPr>
          <w:rFonts w:ascii="Helvetica" w:eastAsia="Helvetica" w:hAnsi="Helvetica" w:cs="Helvetica"/>
          <w:sz w:val="22"/>
          <w:szCs w:val="22"/>
        </w:rPr>
        <w:lastRenderedPageBreak/>
        <w:t xml:space="preserve">managing stress, exercise, sleep and reducing time spent on screens. With recently getting diagnosed with ADHD myself, </w:t>
      </w:r>
      <w:r w:rsidR="00591895">
        <w:rPr>
          <w:rFonts w:ascii="Helvetica" w:eastAsia="Helvetica" w:hAnsi="Helvetica" w:cs="Helvetica"/>
          <w:sz w:val="22"/>
          <w:szCs w:val="22"/>
        </w:rPr>
        <w:t>ADHD in singing can perhaps be the topic of another paper</w:t>
      </w:r>
      <w:r w:rsidR="000F1DAB">
        <w:rPr>
          <w:rFonts w:ascii="Helvetica" w:eastAsia="Helvetica" w:hAnsi="Helvetica" w:cs="Helvetica"/>
          <w:sz w:val="22"/>
          <w:szCs w:val="22"/>
        </w:rPr>
        <w:t xml:space="preserve">. </w:t>
      </w:r>
    </w:p>
    <w:p w14:paraId="158C0BE9" w14:textId="77777777" w:rsidR="006237D0" w:rsidRDefault="006237D0" w:rsidP="008200A6">
      <w:pPr>
        <w:spacing w:after="0" w:line="360" w:lineRule="auto"/>
        <w:rPr>
          <w:rFonts w:ascii="Helvetica" w:eastAsia="Helvetica" w:hAnsi="Helvetica" w:cs="Helvetica"/>
          <w:b/>
          <w:bCs/>
          <w:sz w:val="22"/>
          <w:szCs w:val="22"/>
        </w:rPr>
      </w:pPr>
    </w:p>
    <w:p w14:paraId="60FBC036" w14:textId="34F0D0EE" w:rsidR="0049387C" w:rsidRPr="0049387C" w:rsidRDefault="0049387C" w:rsidP="008200A6">
      <w:pPr>
        <w:spacing w:after="0" w:line="360" w:lineRule="auto"/>
        <w:rPr>
          <w:rFonts w:ascii="Helvetica" w:eastAsia="Helvetica" w:hAnsi="Helvetica" w:cs="Helvetica"/>
          <w:b/>
          <w:bCs/>
          <w:sz w:val="22"/>
          <w:szCs w:val="22"/>
        </w:rPr>
      </w:pPr>
      <w:r w:rsidRPr="0049387C">
        <w:rPr>
          <w:rFonts w:ascii="Helvetica" w:eastAsia="Helvetica" w:hAnsi="Helvetica" w:cs="Helvetica"/>
          <w:b/>
          <w:bCs/>
          <w:sz w:val="22"/>
          <w:szCs w:val="22"/>
        </w:rPr>
        <w:t>Action</w:t>
      </w:r>
    </w:p>
    <w:p w14:paraId="5492A696" w14:textId="2A25E151" w:rsidR="00246B44" w:rsidRPr="00A45D2F" w:rsidRDefault="008200A6" w:rsidP="008200A6">
      <w:pPr>
        <w:spacing w:after="0" w:line="360" w:lineRule="auto"/>
        <w:rPr>
          <w:rFonts w:ascii="Helvetica" w:eastAsia="Helvetica" w:hAnsi="Helvetica" w:cs="Helvetica"/>
          <w:color w:val="000000" w:themeColor="text1"/>
          <w:sz w:val="22"/>
          <w:szCs w:val="22"/>
        </w:rPr>
      </w:pPr>
      <w:r w:rsidRPr="00A45D2F">
        <w:rPr>
          <w:rFonts w:ascii="Helvetica" w:eastAsia="Helvetica" w:hAnsi="Helvetica" w:cs="Helvetica"/>
          <w:color w:val="000000" w:themeColor="text1"/>
          <w:sz w:val="22"/>
          <w:szCs w:val="22"/>
        </w:rPr>
        <w:t>I searched for ways to focus</w:t>
      </w:r>
      <w:r w:rsidR="006D6815">
        <w:rPr>
          <w:rFonts w:ascii="Helvetica" w:eastAsia="Helvetica" w:hAnsi="Helvetica" w:cs="Helvetica"/>
          <w:color w:val="000000" w:themeColor="text1"/>
          <w:sz w:val="22"/>
          <w:szCs w:val="22"/>
        </w:rPr>
        <w:t xml:space="preserve"> in singing</w:t>
      </w:r>
      <w:r w:rsidRPr="00A45D2F">
        <w:rPr>
          <w:rFonts w:ascii="Helvetica" w:eastAsia="Helvetica" w:hAnsi="Helvetica" w:cs="Helvetica"/>
          <w:color w:val="000000" w:themeColor="text1"/>
          <w:sz w:val="22"/>
          <w:szCs w:val="22"/>
        </w:rPr>
        <w:t xml:space="preserve"> and found </w:t>
      </w:r>
      <w:r w:rsidR="00246B44" w:rsidRPr="00A45D2F">
        <w:rPr>
          <w:rFonts w:ascii="Helvetica" w:eastAsia="Helvetica" w:hAnsi="Helvetica" w:cs="Helvetica"/>
          <w:color w:val="000000" w:themeColor="text1"/>
          <w:sz w:val="22"/>
          <w:szCs w:val="22"/>
        </w:rPr>
        <w:t>‘</w:t>
      </w:r>
      <w:r w:rsidRPr="00A45D2F">
        <w:rPr>
          <w:rFonts w:ascii="Helvetica" w:eastAsia="Helvetica" w:hAnsi="Helvetica" w:cs="Helvetica"/>
          <w:color w:val="000000" w:themeColor="text1"/>
          <w:sz w:val="22"/>
          <w:szCs w:val="22"/>
        </w:rPr>
        <w:t>Changes in Tone Production as a Function of Focus of Attention in Untrained Singers</w:t>
      </w:r>
      <w:r w:rsidR="00246B44" w:rsidRPr="00A45D2F">
        <w:rPr>
          <w:rFonts w:ascii="Helvetica" w:eastAsia="Helvetica" w:hAnsi="Helvetica" w:cs="Helvetica"/>
          <w:color w:val="000000" w:themeColor="text1"/>
          <w:sz w:val="22"/>
          <w:szCs w:val="22"/>
        </w:rPr>
        <w:t>’ by Atkins and Duke (2013)</w:t>
      </w:r>
      <w:r w:rsidRPr="00A45D2F">
        <w:rPr>
          <w:rFonts w:ascii="Helvetica" w:eastAsia="Helvetica" w:hAnsi="Helvetica" w:cs="Helvetica"/>
          <w:color w:val="000000" w:themeColor="text1"/>
          <w:sz w:val="22"/>
          <w:szCs w:val="22"/>
        </w:rPr>
        <w:t xml:space="preserve">. </w:t>
      </w:r>
    </w:p>
    <w:p w14:paraId="3BB1C1B2" w14:textId="77777777" w:rsidR="00246B44" w:rsidRPr="00A45D2F" w:rsidRDefault="00246B44" w:rsidP="008200A6">
      <w:pPr>
        <w:spacing w:after="0" w:line="360" w:lineRule="auto"/>
        <w:rPr>
          <w:rFonts w:ascii="Helvetica" w:eastAsia="Helvetica" w:hAnsi="Helvetica" w:cs="Helvetica"/>
          <w:color w:val="000000" w:themeColor="text1"/>
          <w:sz w:val="22"/>
          <w:szCs w:val="22"/>
        </w:rPr>
      </w:pPr>
    </w:p>
    <w:p w14:paraId="16379884" w14:textId="46603865" w:rsidR="006237D0" w:rsidRPr="006237D0" w:rsidRDefault="006237D0" w:rsidP="008200A6">
      <w:pPr>
        <w:spacing w:after="0" w:line="360" w:lineRule="auto"/>
        <w:rPr>
          <w:rFonts w:ascii="Helvetica" w:eastAsia="Helvetica" w:hAnsi="Helvetica" w:cs="Helvetica"/>
          <w:b/>
          <w:bCs/>
          <w:color w:val="000000" w:themeColor="text1"/>
          <w:sz w:val="22"/>
          <w:szCs w:val="22"/>
        </w:rPr>
      </w:pPr>
      <w:r w:rsidRPr="006237D0">
        <w:rPr>
          <w:rFonts w:ascii="Helvetica" w:eastAsia="Helvetica" w:hAnsi="Helvetica" w:cs="Helvetica"/>
          <w:b/>
          <w:bCs/>
          <w:color w:val="000000" w:themeColor="text1"/>
          <w:sz w:val="22"/>
          <w:szCs w:val="22"/>
        </w:rPr>
        <w:t>Experience</w:t>
      </w:r>
    </w:p>
    <w:p w14:paraId="490BE92E" w14:textId="063BF571" w:rsidR="006237D0" w:rsidRDefault="008200A6" w:rsidP="008200A6">
      <w:pPr>
        <w:spacing w:after="0" w:line="360" w:lineRule="auto"/>
        <w:rPr>
          <w:rFonts w:ascii="Helvetica" w:eastAsia="Helvetica" w:hAnsi="Helvetica" w:cs="Helvetica"/>
          <w:color w:val="000000" w:themeColor="text1"/>
          <w:sz w:val="22"/>
          <w:szCs w:val="22"/>
        </w:rPr>
      </w:pPr>
      <w:r w:rsidRPr="00A45D2F">
        <w:rPr>
          <w:rFonts w:ascii="Helvetica" w:eastAsia="Helvetica" w:hAnsi="Helvetica" w:cs="Helvetica"/>
          <w:color w:val="000000" w:themeColor="text1"/>
          <w:sz w:val="22"/>
          <w:szCs w:val="22"/>
        </w:rPr>
        <w:t>In Richards and Durrant (2003)</w:t>
      </w:r>
      <w:r w:rsidR="00DE23CE" w:rsidRPr="00A45D2F">
        <w:rPr>
          <w:rFonts w:ascii="Helvetica" w:eastAsia="Helvetica" w:hAnsi="Helvetica" w:cs="Helvetica"/>
          <w:color w:val="000000" w:themeColor="text1"/>
          <w:sz w:val="22"/>
          <w:szCs w:val="22"/>
        </w:rPr>
        <w:t xml:space="preserve"> </w:t>
      </w:r>
      <w:r w:rsidR="006237D0">
        <w:rPr>
          <w:rFonts w:ascii="Helvetica" w:eastAsia="Helvetica" w:hAnsi="Helvetica" w:cs="Helvetica"/>
          <w:color w:val="000000" w:themeColor="text1"/>
          <w:sz w:val="22"/>
          <w:szCs w:val="22"/>
        </w:rPr>
        <w:t xml:space="preserve">they </w:t>
      </w:r>
      <w:r w:rsidR="00DE23CE" w:rsidRPr="00A45D2F">
        <w:rPr>
          <w:rFonts w:ascii="Helvetica" w:eastAsia="Helvetica" w:hAnsi="Helvetica" w:cs="Helvetica"/>
          <w:color w:val="000000" w:themeColor="text1"/>
          <w:sz w:val="22"/>
          <w:szCs w:val="22"/>
        </w:rPr>
        <w:t>mention that</w:t>
      </w:r>
      <w:r w:rsidRPr="00A45D2F">
        <w:rPr>
          <w:rFonts w:ascii="Helvetica" w:eastAsia="Helvetica" w:hAnsi="Helvetica" w:cs="Helvetica"/>
          <w:color w:val="000000" w:themeColor="text1"/>
          <w:sz w:val="22"/>
          <w:szCs w:val="22"/>
        </w:rPr>
        <w:t xml:space="preserve"> a college course in London offers to teach pitching to those who feel they cannot sing or are unable to pitch a note. </w:t>
      </w:r>
    </w:p>
    <w:p w14:paraId="3B67BD1A" w14:textId="77777777" w:rsidR="006237D0" w:rsidRDefault="006237D0" w:rsidP="008200A6">
      <w:pPr>
        <w:spacing w:after="0" w:line="360" w:lineRule="auto"/>
        <w:rPr>
          <w:rFonts w:ascii="Helvetica" w:eastAsia="Helvetica" w:hAnsi="Helvetica" w:cs="Helvetica"/>
          <w:color w:val="000000" w:themeColor="text1"/>
          <w:sz w:val="22"/>
          <w:szCs w:val="22"/>
        </w:rPr>
      </w:pPr>
    </w:p>
    <w:p w14:paraId="5C3A05E2" w14:textId="49237691" w:rsidR="006237D0" w:rsidRPr="006237D0" w:rsidRDefault="006237D0" w:rsidP="008200A6">
      <w:pPr>
        <w:spacing w:after="0" w:line="360" w:lineRule="auto"/>
        <w:rPr>
          <w:rFonts w:ascii="Helvetica" w:eastAsia="Helvetica" w:hAnsi="Helvetica" w:cs="Helvetica"/>
          <w:b/>
          <w:bCs/>
          <w:color w:val="000000" w:themeColor="text1"/>
          <w:sz w:val="22"/>
          <w:szCs w:val="22"/>
        </w:rPr>
      </w:pPr>
      <w:r w:rsidRPr="006237D0">
        <w:rPr>
          <w:rFonts w:ascii="Helvetica" w:eastAsia="Helvetica" w:hAnsi="Helvetica" w:cs="Helvetica"/>
          <w:b/>
          <w:bCs/>
          <w:color w:val="000000" w:themeColor="text1"/>
          <w:sz w:val="22"/>
          <w:szCs w:val="22"/>
        </w:rPr>
        <w:t>Reflection</w:t>
      </w:r>
    </w:p>
    <w:p w14:paraId="3BC04AD4" w14:textId="5DAA3DE5" w:rsidR="000F1669" w:rsidRDefault="008200A6" w:rsidP="00201DDE">
      <w:pPr>
        <w:spacing w:before="240" w:after="0" w:line="360" w:lineRule="auto"/>
        <w:rPr>
          <w:rFonts w:ascii="Helvetica" w:eastAsia="Helvetica" w:hAnsi="Helvetica" w:cs="Helvetica"/>
          <w:color w:val="000000" w:themeColor="text1"/>
          <w:sz w:val="22"/>
          <w:szCs w:val="22"/>
        </w:rPr>
      </w:pPr>
      <w:r w:rsidRPr="00A45D2F">
        <w:rPr>
          <w:rFonts w:ascii="Helvetica" w:eastAsia="Helvetica" w:hAnsi="Helvetica" w:cs="Helvetica"/>
          <w:color w:val="000000" w:themeColor="text1"/>
          <w:sz w:val="22"/>
          <w:szCs w:val="22"/>
        </w:rPr>
        <w:t>This would need looking at further</w:t>
      </w:r>
      <w:r w:rsidR="00201DDE">
        <w:rPr>
          <w:rFonts w:ascii="Helvetica" w:eastAsia="Helvetica" w:hAnsi="Helvetica" w:cs="Helvetica"/>
          <w:color w:val="000000" w:themeColor="text1"/>
          <w:sz w:val="22"/>
          <w:szCs w:val="22"/>
        </w:rPr>
        <w:t>. A</w:t>
      </w:r>
      <w:r w:rsidRPr="00A45D2F">
        <w:rPr>
          <w:rFonts w:ascii="Helvetica" w:eastAsia="Helvetica" w:hAnsi="Helvetica" w:cs="Helvetica"/>
          <w:color w:val="000000" w:themeColor="text1"/>
          <w:sz w:val="22"/>
          <w:szCs w:val="22"/>
        </w:rPr>
        <w:t xml:space="preserve">s </w:t>
      </w:r>
      <w:r w:rsidR="006237D0">
        <w:rPr>
          <w:rFonts w:ascii="Helvetica" w:eastAsia="Helvetica" w:hAnsi="Helvetica" w:cs="Helvetica"/>
          <w:color w:val="000000" w:themeColor="text1"/>
          <w:sz w:val="22"/>
          <w:szCs w:val="22"/>
        </w:rPr>
        <w:t xml:space="preserve">I have </w:t>
      </w:r>
      <w:r w:rsidRPr="00A45D2F">
        <w:rPr>
          <w:rFonts w:ascii="Helvetica" w:eastAsia="Helvetica" w:hAnsi="Helvetica" w:cs="Helvetica"/>
          <w:color w:val="000000" w:themeColor="text1"/>
          <w:sz w:val="22"/>
          <w:szCs w:val="22"/>
        </w:rPr>
        <w:t>stated in the primary research study it is exceedingly difficult to find research into how to teach the adult non-singer</w:t>
      </w:r>
      <w:r w:rsidR="00201DDE">
        <w:rPr>
          <w:rFonts w:ascii="Helvetica" w:eastAsia="Helvetica" w:hAnsi="Helvetica" w:cs="Helvetica"/>
          <w:color w:val="000000" w:themeColor="text1"/>
          <w:sz w:val="22"/>
          <w:szCs w:val="22"/>
        </w:rPr>
        <w:t>/singer</w:t>
      </w:r>
      <w:r w:rsidR="006237D0">
        <w:rPr>
          <w:rFonts w:ascii="Helvetica" w:eastAsia="Helvetica" w:hAnsi="Helvetica" w:cs="Helvetica"/>
          <w:color w:val="000000" w:themeColor="text1"/>
          <w:sz w:val="22"/>
          <w:szCs w:val="22"/>
        </w:rPr>
        <w:t xml:space="preserve"> (</w:t>
      </w:r>
      <w:r w:rsidR="00201DDE" w:rsidRPr="00A45D2F">
        <w:rPr>
          <w:rFonts w:ascii="Arial" w:eastAsia="Arial" w:hAnsi="Arial" w:cs="Arial"/>
          <w:color w:val="000000" w:themeColor="text1"/>
          <w:sz w:val="22"/>
          <w:szCs w:val="22"/>
        </w:rPr>
        <w:t>Mawhinney and Cuddy, Lidman Magnusson cited in Knight, 1999</w:t>
      </w:r>
      <w:r w:rsidR="00201DDE">
        <w:rPr>
          <w:rFonts w:ascii="Arial" w:eastAsia="Arial" w:hAnsi="Arial" w:cs="Arial"/>
          <w:color w:val="000000" w:themeColor="text1"/>
          <w:sz w:val="22"/>
          <w:szCs w:val="22"/>
        </w:rPr>
        <w:t xml:space="preserve"> and Thorpe, 2002)</w:t>
      </w:r>
    </w:p>
    <w:p w14:paraId="75CD07A5" w14:textId="77777777" w:rsidR="006237D0" w:rsidRDefault="006237D0" w:rsidP="008200A6">
      <w:pPr>
        <w:spacing w:after="0" w:line="360" w:lineRule="auto"/>
        <w:rPr>
          <w:rFonts w:ascii="Helvetica" w:eastAsia="Helvetica" w:hAnsi="Helvetica" w:cs="Helvetica"/>
          <w:color w:val="000000" w:themeColor="text1"/>
          <w:sz w:val="22"/>
          <w:szCs w:val="22"/>
        </w:rPr>
      </w:pPr>
    </w:p>
    <w:p w14:paraId="26772EF7" w14:textId="7389F70E" w:rsidR="006237D0" w:rsidRPr="006237D0" w:rsidRDefault="006237D0" w:rsidP="008200A6">
      <w:pPr>
        <w:spacing w:after="0" w:line="360" w:lineRule="auto"/>
        <w:rPr>
          <w:rFonts w:ascii="Helvetica" w:eastAsia="Helvetica" w:hAnsi="Helvetica" w:cs="Helvetica"/>
          <w:b/>
          <w:bCs/>
          <w:color w:val="000000" w:themeColor="text1"/>
          <w:sz w:val="22"/>
          <w:szCs w:val="22"/>
        </w:rPr>
      </w:pPr>
      <w:r w:rsidRPr="006237D0">
        <w:rPr>
          <w:rFonts w:ascii="Helvetica" w:eastAsia="Helvetica" w:hAnsi="Helvetica" w:cs="Helvetica"/>
          <w:b/>
          <w:bCs/>
          <w:color w:val="000000" w:themeColor="text1"/>
          <w:sz w:val="22"/>
          <w:szCs w:val="22"/>
        </w:rPr>
        <w:t>Action</w:t>
      </w:r>
    </w:p>
    <w:p w14:paraId="4279D666" w14:textId="2C193355" w:rsidR="000F1669" w:rsidRDefault="006237D0" w:rsidP="000F1669">
      <w:pPr>
        <w:spacing w:after="0" w:line="360" w:lineRule="auto"/>
        <w:rPr>
          <w:rFonts w:ascii="Helvetica" w:eastAsia="Helvetica" w:hAnsi="Helvetica" w:cs="Helvetica"/>
          <w:color w:val="000000" w:themeColor="text1"/>
          <w:sz w:val="22"/>
          <w:szCs w:val="22"/>
        </w:rPr>
      </w:pPr>
      <w:r>
        <w:rPr>
          <w:rFonts w:ascii="Helvetica" w:eastAsia="Helvetica" w:hAnsi="Helvetica" w:cs="Helvetica"/>
          <w:color w:val="000000" w:themeColor="text1"/>
          <w:sz w:val="22"/>
          <w:szCs w:val="22"/>
        </w:rPr>
        <w:t xml:space="preserve">Looking into this further </w:t>
      </w:r>
      <w:r w:rsidR="000F1669" w:rsidRPr="00A45D2F">
        <w:rPr>
          <w:rFonts w:ascii="Helvetica" w:eastAsia="Helvetica" w:hAnsi="Helvetica" w:cs="Helvetica"/>
          <w:color w:val="000000" w:themeColor="text1"/>
          <w:sz w:val="22"/>
          <w:szCs w:val="22"/>
        </w:rPr>
        <w:t>I am now finding in Richards and Durrant (2003) that research studies in this area have been dominated by people looking into poor pitch singing. I have obviously missed this in my initial read through of</w:t>
      </w:r>
      <w:r>
        <w:rPr>
          <w:rFonts w:ascii="Helvetica" w:eastAsia="Helvetica" w:hAnsi="Helvetica" w:cs="Helvetica"/>
          <w:color w:val="000000" w:themeColor="text1"/>
          <w:sz w:val="22"/>
          <w:szCs w:val="22"/>
        </w:rPr>
        <w:t xml:space="preserve"> the</w:t>
      </w:r>
      <w:r w:rsidR="000F1669" w:rsidRPr="00A45D2F">
        <w:rPr>
          <w:rFonts w:ascii="Helvetica" w:eastAsia="Helvetica" w:hAnsi="Helvetica" w:cs="Helvetica"/>
          <w:color w:val="000000" w:themeColor="text1"/>
          <w:sz w:val="22"/>
          <w:szCs w:val="22"/>
        </w:rPr>
        <w:t xml:space="preserve"> literature as this was my first search result that I am now coming back to</w:t>
      </w:r>
      <w:r>
        <w:rPr>
          <w:rFonts w:ascii="Helvetica" w:eastAsia="Helvetica" w:hAnsi="Helvetica" w:cs="Helvetica"/>
          <w:color w:val="000000" w:themeColor="text1"/>
          <w:sz w:val="22"/>
          <w:szCs w:val="22"/>
        </w:rPr>
        <w:t xml:space="preserve">, </w:t>
      </w:r>
      <w:r w:rsidR="00DE23CE" w:rsidRPr="00A45D2F">
        <w:rPr>
          <w:rFonts w:ascii="Helvetica" w:eastAsia="Helvetica" w:hAnsi="Helvetica" w:cs="Helvetica"/>
          <w:color w:val="000000" w:themeColor="text1"/>
          <w:sz w:val="22"/>
          <w:szCs w:val="22"/>
        </w:rPr>
        <w:t>w</w:t>
      </w:r>
      <w:r w:rsidR="000F1669" w:rsidRPr="00A45D2F">
        <w:rPr>
          <w:rFonts w:ascii="Helvetica" w:eastAsia="Helvetica" w:hAnsi="Helvetica" w:cs="Helvetica"/>
          <w:color w:val="000000" w:themeColor="text1"/>
          <w:sz w:val="22"/>
          <w:szCs w:val="22"/>
        </w:rPr>
        <w:t>hich is frustrating. As I have written in part two, Pforedresher and Demorest (2021) eighteen years after Richards and Durrant's</w:t>
      </w:r>
      <w:r w:rsidR="00407226">
        <w:rPr>
          <w:rFonts w:ascii="Helvetica" w:eastAsia="Helvetica" w:hAnsi="Helvetica" w:cs="Helvetica"/>
          <w:color w:val="000000" w:themeColor="text1"/>
          <w:sz w:val="22"/>
          <w:szCs w:val="22"/>
        </w:rPr>
        <w:t xml:space="preserve"> (2003)</w:t>
      </w:r>
      <w:r w:rsidR="000F1669" w:rsidRPr="00A45D2F">
        <w:rPr>
          <w:rFonts w:ascii="Helvetica" w:eastAsia="Helvetica" w:hAnsi="Helvetica" w:cs="Helvetica"/>
          <w:color w:val="000000" w:themeColor="text1"/>
          <w:sz w:val="22"/>
          <w:szCs w:val="22"/>
        </w:rPr>
        <w:t xml:space="preserve"> study still states that poor pitch singing in music education remains an enigma. Yet back in 2003 the research arena was saturated with people writing about poor pitch singing. Is that a slight again on the teaching establishment that in eighteen years plus, music teachers are not keeping up with current research</w:t>
      </w:r>
      <w:r w:rsidR="00DE23CE" w:rsidRPr="00A45D2F">
        <w:rPr>
          <w:rFonts w:ascii="Helvetica" w:eastAsia="Helvetica" w:hAnsi="Helvetica" w:cs="Helvetica"/>
          <w:color w:val="000000" w:themeColor="text1"/>
          <w:sz w:val="22"/>
          <w:szCs w:val="22"/>
        </w:rPr>
        <w:t>?</w:t>
      </w:r>
    </w:p>
    <w:p w14:paraId="41028001" w14:textId="091B397A" w:rsidR="00201DDE" w:rsidRPr="00A45D2F" w:rsidRDefault="00201DDE" w:rsidP="000F1669">
      <w:pPr>
        <w:spacing w:after="0" w:line="360" w:lineRule="auto"/>
        <w:rPr>
          <w:rFonts w:ascii="Helvetica" w:eastAsia="Helvetica" w:hAnsi="Helvetica" w:cs="Helvetica"/>
          <w:color w:val="000000" w:themeColor="text1"/>
          <w:sz w:val="22"/>
          <w:szCs w:val="22"/>
        </w:rPr>
      </w:pPr>
    </w:p>
    <w:p w14:paraId="1B9F924C" w14:textId="53BC2F2C" w:rsidR="00201DDE" w:rsidRDefault="008200A6" w:rsidP="2F336043">
      <w:pPr>
        <w:spacing w:after="0" w:line="360" w:lineRule="auto"/>
        <w:rPr>
          <w:rFonts w:ascii="Helvetica" w:eastAsia="Helvetica" w:hAnsi="Helvetica" w:cs="Helvetica"/>
          <w:color w:val="000000" w:themeColor="text1"/>
          <w:sz w:val="22"/>
          <w:szCs w:val="22"/>
        </w:rPr>
      </w:pPr>
      <w:r w:rsidRPr="00201DDE">
        <w:rPr>
          <w:rFonts w:ascii="Helvetica" w:eastAsia="Helvetica" w:hAnsi="Helvetica" w:cs="Helvetica"/>
          <w:b/>
          <w:bCs/>
          <w:color w:val="000000" w:themeColor="text1"/>
          <w:sz w:val="22"/>
          <w:szCs w:val="22"/>
        </w:rPr>
        <w:t>E</w:t>
      </w:r>
      <w:r w:rsidR="00DE23CE" w:rsidRPr="00201DDE">
        <w:rPr>
          <w:rFonts w:ascii="Helvetica" w:eastAsia="Helvetica" w:hAnsi="Helvetica" w:cs="Helvetica"/>
          <w:b/>
          <w:bCs/>
          <w:color w:val="000000" w:themeColor="text1"/>
          <w:sz w:val="22"/>
          <w:szCs w:val="22"/>
        </w:rPr>
        <w:t>xperience</w:t>
      </w:r>
      <w:r w:rsidR="00DE23CE" w:rsidRPr="00A45D2F">
        <w:rPr>
          <w:rFonts w:ascii="Helvetica" w:eastAsia="Helvetica" w:hAnsi="Helvetica" w:cs="Helvetica"/>
          <w:color w:val="000000" w:themeColor="text1"/>
          <w:sz w:val="22"/>
          <w:szCs w:val="22"/>
        </w:rPr>
        <w:t xml:space="preserve">  </w:t>
      </w:r>
    </w:p>
    <w:p w14:paraId="1431A583" w14:textId="74EF4E66" w:rsidR="00140396" w:rsidRPr="00A45D2F" w:rsidRDefault="3CA0F3DF" w:rsidP="2F336043">
      <w:pPr>
        <w:spacing w:after="0" w:line="360" w:lineRule="auto"/>
        <w:rPr>
          <w:rFonts w:ascii="Helvetica" w:eastAsia="Helvetica" w:hAnsi="Helvetica" w:cs="Helvetica"/>
          <w:color w:val="000000" w:themeColor="text1"/>
          <w:sz w:val="22"/>
          <w:szCs w:val="22"/>
        </w:rPr>
      </w:pPr>
      <w:r w:rsidRPr="00A45D2F">
        <w:rPr>
          <w:rFonts w:ascii="Helvetica" w:eastAsia="Helvetica" w:hAnsi="Helvetica" w:cs="Helvetica"/>
          <w:color w:val="000000" w:themeColor="text1"/>
          <w:sz w:val="22"/>
          <w:szCs w:val="22"/>
        </w:rPr>
        <w:t xml:space="preserve">Now I am discovering gaps in the knowledge I am finding it </w:t>
      </w:r>
      <w:r w:rsidR="28F4773F" w:rsidRPr="00A45D2F">
        <w:rPr>
          <w:rFonts w:ascii="Helvetica" w:eastAsia="Helvetica" w:hAnsi="Helvetica" w:cs="Helvetica"/>
          <w:color w:val="000000" w:themeColor="text1"/>
          <w:sz w:val="22"/>
          <w:szCs w:val="22"/>
        </w:rPr>
        <w:t>exceedingly difficult</w:t>
      </w:r>
      <w:r w:rsidR="472E1BCA" w:rsidRPr="00A45D2F">
        <w:rPr>
          <w:rFonts w:ascii="Helvetica" w:eastAsia="Helvetica" w:hAnsi="Helvetica" w:cs="Helvetica"/>
          <w:color w:val="000000" w:themeColor="text1"/>
          <w:sz w:val="22"/>
          <w:szCs w:val="22"/>
        </w:rPr>
        <w:t xml:space="preserve"> to find sources on how to teach the non-singer how to sing in tune</w:t>
      </w:r>
      <w:r w:rsidRPr="00A45D2F">
        <w:rPr>
          <w:rFonts w:ascii="Helvetica" w:eastAsia="Helvetica" w:hAnsi="Helvetica" w:cs="Helvetica"/>
          <w:color w:val="000000" w:themeColor="text1"/>
          <w:sz w:val="22"/>
          <w:szCs w:val="22"/>
        </w:rPr>
        <w:t xml:space="preserve">. </w:t>
      </w:r>
      <w:r w:rsidR="316CA0C6" w:rsidRPr="00A45D2F">
        <w:rPr>
          <w:rFonts w:ascii="Helvetica" w:eastAsia="Helvetica" w:hAnsi="Helvetica" w:cs="Helvetica"/>
          <w:color w:val="000000" w:themeColor="text1"/>
          <w:sz w:val="22"/>
          <w:szCs w:val="22"/>
        </w:rPr>
        <w:t>The troubles</w:t>
      </w:r>
      <w:r w:rsidR="0A813E0D" w:rsidRPr="00A45D2F">
        <w:rPr>
          <w:rFonts w:ascii="Helvetica" w:eastAsia="Helvetica" w:hAnsi="Helvetica" w:cs="Helvetica"/>
          <w:color w:val="000000" w:themeColor="text1"/>
          <w:sz w:val="22"/>
          <w:szCs w:val="22"/>
        </w:rPr>
        <w:t xml:space="preserve"> I am facing are that I am pulling everything from one author.</w:t>
      </w:r>
    </w:p>
    <w:p w14:paraId="2448DDD5" w14:textId="77777777" w:rsidR="00DE23CE" w:rsidRPr="00A45D2F" w:rsidRDefault="00DE23CE" w:rsidP="2F336043">
      <w:pPr>
        <w:spacing w:after="0" w:line="360" w:lineRule="auto"/>
        <w:rPr>
          <w:rFonts w:ascii="Helvetica" w:eastAsia="Helvetica" w:hAnsi="Helvetica" w:cs="Helvetica"/>
          <w:color w:val="000000" w:themeColor="text1"/>
          <w:sz w:val="22"/>
          <w:szCs w:val="22"/>
        </w:rPr>
      </w:pPr>
    </w:p>
    <w:p w14:paraId="7DB8831F" w14:textId="77777777" w:rsidR="00201DDE" w:rsidRDefault="008200A6" w:rsidP="2F336043">
      <w:pPr>
        <w:spacing w:after="0" w:line="360" w:lineRule="auto"/>
        <w:rPr>
          <w:rFonts w:ascii="Helvetica" w:eastAsia="Helvetica" w:hAnsi="Helvetica" w:cs="Helvetica"/>
          <w:color w:val="000000" w:themeColor="text1"/>
          <w:sz w:val="22"/>
          <w:szCs w:val="22"/>
        </w:rPr>
      </w:pPr>
      <w:r w:rsidRPr="00201DDE">
        <w:rPr>
          <w:rFonts w:ascii="Helvetica" w:eastAsia="Helvetica" w:hAnsi="Helvetica" w:cs="Helvetica"/>
          <w:b/>
          <w:bCs/>
          <w:color w:val="000000" w:themeColor="text1"/>
          <w:sz w:val="22"/>
          <w:szCs w:val="22"/>
        </w:rPr>
        <w:t>R</w:t>
      </w:r>
      <w:r w:rsidR="00DE23CE" w:rsidRPr="00201DDE">
        <w:rPr>
          <w:rFonts w:ascii="Helvetica" w:eastAsia="Helvetica" w:hAnsi="Helvetica" w:cs="Helvetica"/>
          <w:b/>
          <w:bCs/>
          <w:color w:val="000000" w:themeColor="text1"/>
          <w:sz w:val="22"/>
          <w:szCs w:val="22"/>
        </w:rPr>
        <w:t xml:space="preserve">eflection </w:t>
      </w:r>
    </w:p>
    <w:p w14:paraId="7C45D84A" w14:textId="530B90A2" w:rsidR="008200A6" w:rsidRPr="00A45D2F" w:rsidRDefault="008200A6" w:rsidP="2F336043">
      <w:pPr>
        <w:spacing w:after="0" w:line="360" w:lineRule="auto"/>
        <w:rPr>
          <w:rFonts w:ascii="Helvetica" w:eastAsia="Helvetica" w:hAnsi="Helvetica" w:cs="Helvetica"/>
          <w:color w:val="000000" w:themeColor="text1"/>
          <w:sz w:val="22"/>
          <w:szCs w:val="22"/>
        </w:rPr>
      </w:pPr>
      <w:r w:rsidRPr="00A45D2F">
        <w:rPr>
          <w:rFonts w:ascii="Helvetica" w:eastAsia="Helvetica" w:hAnsi="Helvetica" w:cs="Helvetica"/>
          <w:color w:val="000000" w:themeColor="text1"/>
          <w:sz w:val="22"/>
          <w:szCs w:val="22"/>
        </w:rPr>
        <w:t xml:space="preserve">Rather than complicating matters by looking at specific vocal exercises and techniques to achieve a correct tone, I have found research on growth mindset and </w:t>
      </w:r>
      <w:r w:rsidR="00716253" w:rsidRPr="00A45D2F">
        <w:rPr>
          <w:rFonts w:ascii="Helvetica" w:eastAsia="Helvetica" w:hAnsi="Helvetica" w:cs="Helvetica"/>
          <w:color w:val="000000" w:themeColor="text1"/>
          <w:sz w:val="22"/>
          <w:szCs w:val="22"/>
        </w:rPr>
        <w:t xml:space="preserve">that has led me to </w:t>
      </w:r>
      <w:r w:rsidR="00716253" w:rsidRPr="00A45D2F">
        <w:rPr>
          <w:rFonts w:ascii="Helvetica" w:eastAsia="Helvetica" w:hAnsi="Helvetica" w:cs="Helvetica"/>
          <w:color w:val="000000" w:themeColor="text1"/>
          <w:sz w:val="22"/>
          <w:szCs w:val="22"/>
        </w:rPr>
        <w:lastRenderedPageBreak/>
        <w:t xml:space="preserve">discover </w:t>
      </w:r>
      <w:r w:rsidRPr="00A45D2F">
        <w:rPr>
          <w:rFonts w:ascii="Helvetica" w:eastAsia="Helvetica" w:hAnsi="Helvetica" w:cs="Helvetica"/>
          <w:color w:val="000000" w:themeColor="text1"/>
          <w:sz w:val="22"/>
          <w:szCs w:val="22"/>
        </w:rPr>
        <w:t>how a positive mindset can have encouraging outcomes on</w:t>
      </w:r>
      <w:r w:rsidR="00082F9B" w:rsidRPr="00A45D2F">
        <w:rPr>
          <w:rFonts w:ascii="Helvetica" w:eastAsia="Helvetica" w:hAnsi="Helvetica" w:cs="Helvetica"/>
          <w:color w:val="000000" w:themeColor="text1"/>
          <w:sz w:val="22"/>
          <w:szCs w:val="22"/>
        </w:rPr>
        <w:t xml:space="preserve"> </w:t>
      </w:r>
      <w:r w:rsidRPr="00A45D2F">
        <w:rPr>
          <w:rFonts w:ascii="Helvetica" w:eastAsia="Helvetica" w:hAnsi="Helvetica" w:cs="Helvetica"/>
          <w:color w:val="000000" w:themeColor="text1"/>
          <w:sz w:val="22"/>
          <w:szCs w:val="22"/>
        </w:rPr>
        <w:t>one’s outlook and confidence.</w:t>
      </w:r>
    </w:p>
    <w:p w14:paraId="492960B5" w14:textId="77777777" w:rsidR="00DE23CE" w:rsidRPr="00A45D2F" w:rsidRDefault="00DE23CE" w:rsidP="2F336043">
      <w:pPr>
        <w:spacing w:after="0" w:line="360" w:lineRule="auto"/>
        <w:rPr>
          <w:rFonts w:ascii="Helvetica" w:eastAsia="Helvetica" w:hAnsi="Helvetica" w:cs="Helvetica"/>
          <w:color w:val="000000" w:themeColor="text1"/>
          <w:sz w:val="22"/>
          <w:szCs w:val="22"/>
        </w:rPr>
      </w:pPr>
    </w:p>
    <w:p w14:paraId="5E6E7AF9" w14:textId="77777777" w:rsidR="00201DDE" w:rsidRPr="00201DDE" w:rsidRDefault="008200A6" w:rsidP="2F336043">
      <w:pPr>
        <w:spacing w:after="0" w:line="360" w:lineRule="auto"/>
        <w:rPr>
          <w:rFonts w:ascii="Helvetica" w:eastAsia="Helvetica" w:hAnsi="Helvetica" w:cs="Helvetica"/>
          <w:b/>
          <w:bCs/>
          <w:color w:val="000000" w:themeColor="text1"/>
          <w:sz w:val="22"/>
          <w:szCs w:val="22"/>
        </w:rPr>
      </w:pPr>
      <w:r w:rsidRPr="00201DDE">
        <w:rPr>
          <w:rFonts w:ascii="Helvetica" w:eastAsia="Helvetica" w:hAnsi="Helvetica" w:cs="Helvetica"/>
          <w:b/>
          <w:bCs/>
          <w:color w:val="000000" w:themeColor="text1"/>
          <w:sz w:val="22"/>
          <w:szCs w:val="22"/>
        </w:rPr>
        <w:t>A</w:t>
      </w:r>
      <w:r w:rsidR="00DE23CE" w:rsidRPr="00201DDE">
        <w:rPr>
          <w:rFonts w:ascii="Helvetica" w:eastAsia="Helvetica" w:hAnsi="Helvetica" w:cs="Helvetica"/>
          <w:b/>
          <w:bCs/>
          <w:color w:val="000000" w:themeColor="text1"/>
          <w:sz w:val="22"/>
          <w:szCs w:val="22"/>
        </w:rPr>
        <w:t xml:space="preserve">ction </w:t>
      </w:r>
    </w:p>
    <w:p w14:paraId="34C789CC" w14:textId="3C09C8F0" w:rsidR="008200A6" w:rsidRPr="00A45D2F" w:rsidRDefault="008200A6" w:rsidP="2F336043">
      <w:pPr>
        <w:spacing w:after="0" w:line="360" w:lineRule="auto"/>
        <w:rPr>
          <w:rFonts w:ascii="Helvetica" w:eastAsia="Helvetica" w:hAnsi="Helvetica" w:cs="Helvetica"/>
          <w:color w:val="000000" w:themeColor="text1"/>
          <w:sz w:val="22"/>
          <w:szCs w:val="22"/>
        </w:rPr>
      </w:pPr>
      <w:r w:rsidRPr="00A45D2F">
        <w:rPr>
          <w:rFonts w:ascii="Helvetica" w:eastAsia="Helvetica" w:hAnsi="Helvetica" w:cs="Helvetica"/>
          <w:color w:val="000000" w:themeColor="text1"/>
          <w:sz w:val="22"/>
          <w:szCs w:val="22"/>
        </w:rPr>
        <w:t>Researching how confidence can help the non-singers’ abilities</w:t>
      </w:r>
      <w:r w:rsidR="000F1669" w:rsidRPr="00A45D2F">
        <w:rPr>
          <w:rFonts w:ascii="Helvetica" w:eastAsia="Helvetica" w:hAnsi="Helvetica" w:cs="Helvetica"/>
          <w:color w:val="000000" w:themeColor="text1"/>
          <w:sz w:val="22"/>
          <w:szCs w:val="22"/>
        </w:rPr>
        <w:t xml:space="preserve"> in their vocals</w:t>
      </w:r>
      <w:r w:rsidR="00082F9B" w:rsidRPr="00A45D2F">
        <w:rPr>
          <w:rFonts w:ascii="Helvetica" w:eastAsia="Helvetica" w:hAnsi="Helvetica" w:cs="Helvetica"/>
          <w:color w:val="000000" w:themeColor="text1"/>
          <w:sz w:val="22"/>
          <w:szCs w:val="22"/>
        </w:rPr>
        <w:t>. Searching ‘confidence’ within the literature already gained on non-singers and synonyms of. Then searching</w:t>
      </w:r>
      <w:r w:rsidR="00DA590A" w:rsidRPr="00A45D2F">
        <w:rPr>
          <w:rFonts w:ascii="Helvetica" w:eastAsia="Helvetica" w:hAnsi="Helvetica" w:cs="Helvetica"/>
          <w:color w:val="000000" w:themeColor="text1"/>
          <w:sz w:val="22"/>
          <w:szCs w:val="22"/>
        </w:rPr>
        <w:t xml:space="preserve"> ‘confidence singing’ in Google Scholar.</w:t>
      </w:r>
    </w:p>
    <w:p w14:paraId="3B5138AC" w14:textId="77777777" w:rsidR="007940F6" w:rsidRDefault="007940F6" w:rsidP="2F336043">
      <w:pPr>
        <w:spacing w:after="0" w:line="360" w:lineRule="auto"/>
        <w:rPr>
          <w:rFonts w:ascii="Helvetica" w:eastAsia="Helvetica" w:hAnsi="Helvetica" w:cs="Helvetica"/>
          <w:color w:val="000000" w:themeColor="text1"/>
          <w:sz w:val="22"/>
          <w:szCs w:val="22"/>
        </w:rPr>
      </w:pPr>
    </w:p>
    <w:p w14:paraId="2C4B7F87" w14:textId="5A9FB0DF" w:rsidR="00201DDE" w:rsidRPr="00201DDE" w:rsidRDefault="00CB4EDF" w:rsidP="2F336043">
      <w:pPr>
        <w:spacing w:after="0" w:line="360" w:lineRule="auto"/>
        <w:rPr>
          <w:rFonts w:ascii="Helvetica" w:eastAsia="Helvetica" w:hAnsi="Helvetica" w:cs="Helvetica"/>
          <w:b/>
          <w:bCs/>
          <w:color w:val="000000" w:themeColor="text1"/>
          <w:sz w:val="22"/>
          <w:szCs w:val="22"/>
        </w:rPr>
      </w:pPr>
      <w:r w:rsidRPr="00201DDE">
        <w:rPr>
          <w:rFonts w:ascii="Helvetica" w:eastAsia="Helvetica" w:hAnsi="Helvetica" w:cs="Helvetica"/>
          <w:b/>
          <w:bCs/>
          <w:color w:val="000000" w:themeColor="text1"/>
          <w:sz w:val="22"/>
          <w:szCs w:val="22"/>
        </w:rPr>
        <w:t xml:space="preserve">Experience  </w:t>
      </w:r>
    </w:p>
    <w:p w14:paraId="7384AA65" w14:textId="4F708FDA" w:rsidR="00C34CB3" w:rsidRPr="00A45D2F" w:rsidRDefault="00CB4EDF" w:rsidP="2F336043">
      <w:pPr>
        <w:spacing w:after="0" w:line="360" w:lineRule="auto"/>
        <w:rPr>
          <w:rFonts w:ascii="Helvetica" w:eastAsia="Helvetica" w:hAnsi="Helvetica" w:cs="Helvetica"/>
          <w:color w:val="000000" w:themeColor="text1"/>
          <w:sz w:val="22"/>
          <w:szCs w:val="22"/>
        </w:rPr>
      </w:pPr>
      <w:r w:rsidRPr="00A45D2F">
        <w:rPr>
          <w:rFonts w:ascii="Helvetica" w:eastAsia="Helvetica" w:hAnsi="Helvetica" w:cs="Helvetica"/>
          <w:color w:val="000000" w:themeColor="text1"/>
          <w:sz w:val="22"/>
          <w:szCs w:val="22"/>
        </w:rPr>
        <w:t>So far in this body of work it has become apparent that many researchers of non-singers have opposing view</w:t>
      </w:r>
      <w:r w:rsidR="00C34CB3" w:rsidRPr="00A45D2F">
        <w:rPr>
          <w:rFonts w:ascii="Helvetica" w:eastAsia="Helvetica" w:hAnsi="Helvetica" w:cs="Helvetica"/>
          <w:color w:val="000000" w:themeColor="text1"/>
          <w:sz w:val="22"/>
          <w:szCs w:val="22"/>
        </w:rPr>
        <w:t>s</w:t>
      </w:r>
      <w:r w:rsidRPr="00A45D2F">
        <w:rPr>
          <w:rFonts w:ascii="Helvetica" w:eastAsia="Helvetica" w:hAnsi="Helvetica" w:cs="Helvetica"/>
          <w:color w:val="000000" w:themeColor="text1"/>
          <w:sz w:val="22"/>
          <w:szCs w:val="22"/>
        </w:rPr>
        <w:t xml:space="preserve"> on whether someone </w:t>
      </w:r>
      <w:r w:rsidR="00DA590A" w:rsidRPr="00A45D2F">
        <w:rPr>
          <w:rFonts w:ascii="Helvetica" w:eastAsia="Helvetica" w:hAnsi="Helvetica" w:cs="Helvetica"/>
          <w:color w:val="000000" w:themeColor="text1"/>
          <w:sz w:val="22"/>
          <w:szCs w:val="22"/>
        </w:rPr>
        <w:t>can</w:t>
      </w:r>
      <w:r w:rsidRPr="00A45D2F">
        <w:rPr>
          <w:rFonts w:ascii="Helvetica" w:eastAsia="Helvetica" w:hAnsi="Helvetica" w:cs="Helvetica"/>
          <w:color w:val="000000" w:themeColor="text1"/>
          <w:sz w:val="22"/>
          <w:szCs w:val="22"/>
        </w:rPr>
        <w:t xml:space="preserve"> learn to sing </w:t>
      </w:r>
      <w:r w:rsidR="00C34CB3" w:rsidRPr="00A45D2F">
        <w:rPr>
          <w:rFonts w:ascii="Helvetica" w:eastAsia="Helvetica" w:hAnsi="Helvetica" w:cs="Helvetica"/>
          <w:color w:val="000000" w:themeColor="text1"/>
          <w:sz w:val="22"/>
          <w:szCs w:val="22"/>
        </w:rPr>
        <w:t xml:space="preserve">or </w:t>
      </w:r>
      <w:r w:rsidRPr="00A45D2F">
        <w:rPr>
          <w:rFonts w:ascii="Helvetica" w:eastAsia="Helvetica" w:hAnsi="Helvetica" w:cs="Helvetica"/>
          <w:color w:val="000000" w:themeColor="text1"/>
          <w:sz w:val="22"/>
          <w:szCs w:val="22"/>
        </w:rPr>
        <w:t xml:space="preserve">not. </w:t>
      </w:r>
    </w:p>
    <w:p w14:paraId="1BC8BAD2" w14:textId="77777777" w:rsidR="00C34CB3" w:rsidRPr="00A45D2F" w:rsidRDefault="00C34CB3" w:rsidP="2F336043">
      <w:pPr>
        <w:spacing w:after="0" w:line="360" w:lineRule="auto"/>
        <w:rPr>
          <w:rFonts w:ascii="Helvetica" w:eastAsia="Helvetica" w:hAnsi="Helvetica" w:cs="Helvetica"/>
          <w:color w:val="000000" w:themeColor="text1"/>
          <w:sz w:val="22"/>
          <w:szCs w:val="22"/>
        </w:rPr>
      </w:pPr>
    </w:p>
    <w:p w14:paraId="6D812091" w14:textId="2081903D" w:rsidR="00201DDE" w:rsidRPr="00201DDE" w:rsidRDefault="00CB4EDF" w:rsidP="2F336043">
      <w:pPr>
        <w:spacing w:after="0" w:line="360" w:lineRule="auto"/>
        <w:rPr>
          <w:rFonts w:ascii="Helvetica" w:eastAsia="Helvetica" w:hAnsi="Helvetica" w:cs="Helvetica"/>
          <w:b/>
          <w:bCs/>
          <w:color w:val="000000" w:themeColor="text1"/>
          <w:sz w:val="22"/>
          <w:szCs w:val="22"/>
        </w:rPr>
      </w:pPr>
      <w:r w:rsidRPr="00201DDE">
        <w:rPr>
          <w:rFonts w:ascii="Helvetica" w:eastAsia="Helvetica" w:hAnsi="Helvetica" w:cs="Helvetica"/>
          <w:b/>
          <w:bCs/>
          <w:color w:val="000000" w:themeColor="text1"/>
          <w:sz w:val="22"/>
          <w:szCs w:val="22"/>
        </w:rPr>
        <w:t>Reflection</w:t>
      </w:r>
    </w:p>
    <w:p w14:paraId="1DDAF2E7" w14:textId="7270D3FA" w:rsidR="00CB4EDF" w:rsidRPr="00A45D2F" w:rsidRDefault="00CB4EDF" w:rsidP="2F336043">
      <w:pPr>
        <w:spacing w:after="0" w:line="360" w:lineRule="auto"/>
        <w:rPr>
          <w:rFonts w:ascii="Helvetica" w:eastAsia="Helvetica" w:hAnsi="Helvetica" w:cs="Helvetica"/>
          <w:color w:val="000000" w:themeColor="text1"/>
          <w:sz w:val="22"/>
          <w:szCs w:val="22"/>
        </w:rPr>
      </w:pPr>
      <w:r w:rsidRPr="00A45D2F">
        <w:rPr>
          <w:rFonts w:ascii="Helvetica" w:eastAsia="Helvetica" w:hAnsi="Helvetica" w:cs="Helvetica"/>
          <w:color w:val="000000" w:themeColor="text1"/>
          <w:sz w:val="22"/>
          <w:szCs w:val="22"/>
        </w:rPr>
        <w:t xml:space="preserve">Most non-singers appear to have had bad experiences in their youth where they have been told that they cannot </w:t>
      </w:r>
      <w:r w:rsidR="00C34CB3" w:rsidRPr="00A45D2F">
        <w:rPr>
          <w:rFonts w:ascii="Helvetica" w:eastAsia="Helvetica" w:hAnsi="Helvetica" w:cs="Helvetica"/>
          <w:color w:val="000000" w:themeColor="text1"/>
          <w:sz w:val="22"/>
          <w:szCs w:val="22"/>
        </w:rPr>
        <w:t>sing,</w:t>
      </w:r>
      <w:r w:rsidRPr="00A45D2F">
        <w:rPr>
          <w:rFonts w:ascii="Helvetica" w:eastAsia="Helvetica" w:hAnsi="Helvetica" w:cs="Helvetica"/>
          <w:color w:val="000000" w:themeColor="text1"/>
          <w:sz w:val="22"/>
          <w:szCs w:val="22"/>
        </w:rPr>
        <w:t xml:space="preserve"> and this obviously has affected their self-esteem</w:t>
      </w:r>
      <w:r w:rsidR="00DE23CE" w:rsidRPr="00A45D2F">
        <w:rPr>
          <w:rFonts w:ascii="Helvetica" w:eastAsia="Helvetica" w:hAnsi="Helvetica" w:cs="Helvetica"/>
          <w:color w:val="000000" w:themeColor="text1"/>
          <w:sz w:val="22"/>
          <w:szCs w:val="22"/>
        </w:rPr>
        <w:t>.</w:t>
      </w:r>
    </w:p>
    <w:p w14:paraId="041CFA42" w14:textId="05FE2241" w:rsidR="00CB4EDF" w:rsidRPr="00A45D2F" w:rsidRDefault="00CB4EDF" w:rsidP="2F336043">
      <w:pPr>
        <w:spacing w:after="0" w:line="360" w:lineRule="auto"/>
        <w:rPr>
          <w:rFonts w:ascii="Helvetica" w:eastAsia="Helvetica" w:hAnsi="Helvetica" w:cs="Helvetica"/>
          <w:color w:val="000000" w:themeColor="text1"/>
          <w:sz w:val="22"/>
          <w:szCs w:val="22"/>
        </w:rPr>
      </w:pPr>
      <w:r w:rsidRPr="00A45D2F">
        <w:rPr>
          <w:rFonts w:ascii="Helvetica" w:eastAsia="Helvetica" w:hAnsi="Helvetica" w:cs="Helvetica"/>
          <w:color w:val="000000" w:themeColor="text1"/>
          <w:sz w:val="22"/>
          <w:szCs w:val="22"/>
        </w:rPr>
        <w:t>This makes me feel that their confidence is not being built on</w:t>
      </w:r>
      <w:r w:rsidR="00DE23CE" w:rsidRPr="00A45D2F">
        <w:rPr>
          <w:rFonts w:ascii="Helvetica" w:eastAsia="Helvetica" w:hAnsi="Helvetica" w:cs="Helvetica"/>
          <w:color w:val="000000" w:themeColor="text1"/>
          <w:sz w:val="22"/>
          <w:szCs w:val="22"/>
        </w:rPr>
        <w:t>.</w:t>
      </w:r>
    </w:p>
    <w:p w14:paraId="7F743F6E" w14:textId="77777777" w:rsidR="00CB4EDF" w:rsidRPr="00A45D2F" w:rsidRDefault="00CB4EDF" w:rsidP="2F336043">
      <w:pPr>
        <w:spacing w:after="0" w:line="360" w:lineRule="auto"/>
        <w:rPr>
          <w:rFonts w:ascii="Helvetica" w:eastAsia="Helvetica" w:hAnsi="Helvetica" w:cs="Helvetica"/>
          <w:color w:val="000000" w:themeColor="text1"/>
          <w:sz w:val="22"/>
          <w:szCs w:val="22"/>
        </w:rPr>
      </w:pPr>
    </w:p>
    <w:p w14:paraId="4EBA765C" w14:textId="3B26AE7D" w:rsidR="00201DDE" w:rsidRPr="00201DDE" w:rsidRDefault="00CB4EDF" w:rsidP="2F336043">
      <w:pPr>
        <w:spacing w:after="0" w:line="360" w:lineRule="auto"/>
        <w:rPr>
          <w:rFonts w:ascii="Helvetica" w:eastAsia="Helvetica" w:hAnsi="Helvetica" w:cs="Helvetica"/>
          <w:b/>
          <w:bCs/>
          <w:color w:val="000000" w:themeColor="text1"/>
          <w:sz w:val="22"/>
          <w:szCs w:val="22"/>
        </w:rPr>
      </w:pPr>
      <w:r w:rsidRPr="00201DDE">
        <w:rPr>
          <w:rFonts w:ascii="Helvetica" w:eastAsia="Helvetica" w:hAnsi="Helvetica" w:cs="Helvetica"/>
          <w:b/>
          <w:bCs/>
          <w:color w:val="000000" w:themeColor="text1"/>
          <w:sz w:val="22"/>
          <w:szCs w:val="22"/>
        </w:rPr>
        <w:t>Action</w:t>
      </w:r>
    </w:p>
    <w:p w14:paraId="3BD9D5EB" w14:textId="208C130E" w:rsidR="00CB4EDF" w:rsidRPr="00A45D2F" w:rsidRDefault="00201DDE" w:rsidP="2F336043">
      <w:pPr>
        <w:spacing w:after="0" w:line="360" w:lineRule="auto"/>
        <w:rPr>
          <w:rFonts w:ascii="Helvetica" w:eastAsia="Helvetica" w:hAnsi="Helvetica" w:cs="Helvetica"/>
          <w:color w:val="000000" w:themeColor="text1"/>
          <w:sz w:val="22"/>
          <w:szCs w:val="22"/>
        </w:rPr>
      </w:pPr>
      <w:r w:rsidRPr="00A45D2F">
        <w:rPr>
          <w:rFonts w:ascii="Helvetica" w:eastAsia="Helvetica" w:hAnsi="Helvetica" w:cs="Helvetica"/>
          <w:color w:val="000000" w:themeColor="text1"/>
          <w:sz w:val="22"/>
          <w:szCs w:val="22"/>
        </w:rPr>
        <w:t>Therefore,</w:t>
      </w:r>
      <w:r w:rsidR="00CB4EDF" w:rsidRPr="00A45D2F">
        <w:rPr>
          <w:rFonts w:ascii="Helvetica" w:eastAsia="Helvetica" w:hAnsi="Helvetica" w:cs="Helvetica"/>
          <w:color w:val="000000" w:themeColor="text1"/>
          <w:sz w:val="22"/>
          <w:szCs w:val="22"/>
        </w:rPr>
        <w:t xml:space="preserve"> I will use this study to explore confidence </w:t>
      </w:r>
      <w:r w:rsidR="00DE23CE" w:rsidRPr="00A45D2F">
        <w:rPr>
          <w:rFonts w:ascii="Helvetica" w:eastAsia="Helvetica" w:hAnsi="Helvetica" w:cs="Helvetica"/>
          <w:color w:val="000000" w:themeColor="text1"/>
          <w:sz w:val="22"/>
          <w:szCs w:val="22"/>
        </w:rPr>
        <w:t>methods</w:t>
      </w:r>
      <w:r w:rsidR="00CB4EDF" w:rsidRPr="00A45D2F">
        <w:rPr>
          <w:rFonts w:ascii="Helvetica" w:eastAsia="Helvetica" w:hAnsi="Helvetica" w:cs="Helvetica"/>
          <w:color w:val="000000" w:themeColor="text1"/>
          <w:sz w:val="22"/>
          <w:szCs w:val="22"/>
        </w:rPr>
        <w:t xml:space="preserve"> to encourage the vocal techniques of the non-singer.</w:t>
      </w:r>
    </w:p>
    <w:p w14:paraId="241C14A9" w14:textId="39FA4C5E" w:rsidR="7CCDF700" w:rsidRPr="00A45D2F" w:rsidRDefault="7CCDF700" w:rsidP="7CCDF700">
      <w:pPr>
        <w:spacing w:after="0" w:line="360" w:lineRule="auto"/>
        <w:rPr>
          <w:rFonts w:ascii="Arial" w:eastAsia="Arial" w:hAnsi="Arial" w:cs="Arial"/>
          <w:color w:val="000000" w:themeColor="text1"/>
          <w:sz w:val="22"/>
          <w:szCs w:val="22"/>
          <w:u w:val="single"/>
        </w:rPr>
      </w:pPr>
    </w:p>
    <w:p w14:paraId="5FEDF311" w14:textId="0EB45200" w:rsidR="7CCDF700" w:rsidRPr="00A45D2F" w:rsidRDefault="7CCDF700" w:rsidP="7CCDF700">
      <w:pPr>
        <w:spacing w:after="0" w:line="360" w:lineRule="auto"/>
        <w:rPr>
          <w:rFonts w:ascii="Arial" w:eastAsia="Arial" w:hAnsi="Arial" w:cs="Arial"/>
          <w:color w:val="000000" w:themeColor="text1"/>
          <w:sz w:val="22"/>
          <w:szCs w:val="22"/>
          <w:u w:val="single"/>
        </w:rPr>
      </w:pPr>
    </w:p>
    <w:p w14:paraId="3B6F1C29" w14:textId="1E7D81E6" w:rsidR="7CCDF700" w:rsidRPr="00A45D2F" w:rsidRDefault="7CCDF700" w:rsidP="7CCDF700">
      <w:pPr>
        <w:spacing w:after="0" w:line="360" w:lineRule="auto"/>
        <w:rPr>
          <w:rFonts w:ascii="Arial" w:eastAsia="Arial" w:hAnsi="Arial" w:cs="Arial"/>
          <w:color w:val="000000" w:themeColor="text1"/>
          <w:sz w:val="22"/>
          <w:szCs w:val="22"/>
          <w:u w:val="single"/>
        </w:rPr>
      </w:pPr>
    </w:p>
    <w:p w14:paraId="130A6545" w14:textId="77777777" w:rsidR="009F05FA" w:rsidRPr="00A45D2F" w:rsidRDefault="009F05FA" w:rsidP="003F302F">
      <w:pPr>
        <w:spacing w:after="0" w:line="360" w:lineRule="auto"/>
        <w:rPr>
          <w:rFonts w:ascii="Arial" w:eastAsia="Arial" w:hAnsi="Arial" w:cs="Arial"/>
          <w:b/>
          <w:bCs/>
          <w:color w:val="000000" w:themeColor="text1"/>
          <w:sz w:val="22"/>
          <w:szCs w:val="22"/>
          <w:u w:val="single"/>
        </w:rPr>
      </w:pPr>
    </w:p>
    <w:p w14:paraId="584F19D3" w14:textId="77777777" w:rsidR="009F05FA" w:rsidRPr="00A45D2F" w:rsidRDefault="009F05FA" w:rsidP="003F302F">
      <w:pPr>
        <w:spacing w:after="0" w:line="360" w:lineRule="auto"/>
        <w:rPr>
          <w:rFonts w:ascii="Arial" w:eastAsia="Arial" w:hAnsi="Arial" w:cs="Arial"/>
          <w:b/>
          <w:bCs/>
          <w:color w:val="000000" w:themeColor="text1"/>
          <w:sz w:val="22"/>
          <w:szCs w:val="22"/>
          <w:u w:val="single"/>
        </w:rPr>
      </w:pPr>
    </w:p>
    <w:p w14:paraId="75D23603" w14:textId="77777777" w:rsidR="009F05FA" w:rsidRPr="00A45D2F" w:rsidRDefault="009F05FA" w:rsidP="003F302F">
      <w:pPr>
        <w:spacing w:after="0" w:line="360" w:lineRule="auto"/>
        <w:rPr>
          <w:rFonts w:ascii="Arial" w:eastAsia="Arial" w:hAnsi="Arial" w:cs="Arial"/>
          <w:b/>
          <w:bCs/>
          <w:color w:val="000000" w:themeColor="text1"/>
          <w:sz w:val="22"/>
          <w:szCs w:val="22"/>
          <w:u w:val="single"/>
        </w:rPr>
      </w:pPr>
    </w:p>
    <w:p w14:paraId="6B9B4021" w14:textId="77777777" w:rsidR="009F05FA" w:rsidRPr="00A45D2F" w:rsidRDefault="009F05FA" w:rsidP="003F302F">
      <w:pPr>
        <w:spacing w:after="0" w:line="360" w:lineRule="auto"/>
        <w:rPr>
          <w:rFonts w:ascii="Arial" w:eastAsia="Arial" w:hAnsi="Arial" w:cs="Arial"/>
          <w:b/>
          <w:bCs/>
          <w:color w:val="000000" w:themeColor="text1"/>
          <w:sz w:val="22"/>
          <w:szCs w:val="22"/>
          <w:u w:val="single"/>
        </w:rPr>
      </w:pPr>
    </w:p>
    <w:p w14:paraId="73688D9D" w14:textId="77777777" w:rsidR="009F05FA" w:rsidRPr="00A45D2F" w:rsidRDefault="009F05FA" w:rsidP="003F302F">
      <w:pPr>
        <w:spacing w:after="0" w:line="360" w:lineRule="auto"/>
        <w:rPr>
          <w:rFonts w:ascii="Arial" w:eastAsia="Arial" w:hAnsi="Arial" w:cs="Arial"/>
          <w:b/>
          <w:bCs/>
          <w:color w:val="000000" w:themeColor="text1"/>
          <w:sz w:val="22"/>
          <w:szCs w:val="22"/>
          <w:u w:val="single"/>
        </w:rPr>
      </w:pPr>
    </w:p>
    <w:p w14:paraId="634159BB" w14:textId="77777777" w:rsidR="009F05FA" w:rsidRPr="00A45D2F" w:rsidRDefault="009F05FA" w:rsidP="003F302F">
      <w:pPr>
        <w:spacing w:after="0" w:line="360" w:lineRule="auto"/>
        <w:rPr>
          <w:rFonts w:ascii="Arial" w:eastAsia="Arial" w:hAnsi="Arial" w:cs="Arial"/>
          <w:b/>
          <w:bCs/>
          <w:color w:val="000000" w:themeColor="text1"/>
          <w:sz w:val="22"/>
          <w:szCs w:val="22"/>
          <w:u w:val="single"/>
        </w:rPr>
      </w:pPr>
    </w:p>
    <w:p w14:paraId="20D062B2" w14:textId="77777777" w:rsidR="009F05FA" w:rsidRPr="00A45D2F" w:rsidRDefault="009F05FA" w:rsidP="003F302F">
      <w:pPr>
        <w:spacing w:after="0" w:line="360" w:lineRule="auto"/>
        <w:rPr>
          <w:rFonts w:ascii="Arial" w:eastAsia="Arial" w:hAnsi="Arial" w:cs="Arial"/>
          <w:b/>
          <w:bCs/>
          <w:color w:val="000000" w:themeColor="text1"/>
          <w:sz w:val="22"/>
          <w:szCs w:val="22"/>
          <w:u w:val="single"/>
        </w:rPr>
      </w:pPr>
    </w:p>
    <w:p w14:paraId="0C65D3EF" w14:textId="77777777" w:rsidR="009F05FA" w:rsidRPr="00A45D2F" w:rsidRDefault="009F05FA" w:rsidP="003F302F">
      <w:pPr>
        <w:spacing w:after="0" w:line="360" w:lineRule="auto"/>
        <w:rPr>
          <w:rFonts w:ascii="Arial" w:eastAsia="Arial" w:hAnsi="Arial" w:cs="Arial"/>
          <w:b/>
          <w:bCs/>
          <w:color w:val="000000" w:themeColor="text1"/>
          <w:sz w:val="22"/>
          <w:szCs w:val="22"/>
          <w:u w:val="single"/>
        </w:rPr>
      </w:pPr>
    </w:p>
    <w:p w14:paraId="03498ED3" w14:textId="77777777" w:rsidR="009F05FA" w:rsidRPr="00A45D2F" w:rsidRDefault="009F05FA" w:rsidP="003F302F">
      <w:pPr>
        <w:spacing w:after="0" w:line="360" w:lineRule="auto"/>
        <w:rPr>
          <w:rFonts w:ascii="Arial" w:eastAsia="Arial" w:hAnsi="Arial" w:cs="Arial"/>
          <w:b/>
          <w:bCs/>
          <w:color w:val="000000" w:themeColor="text1"/>
          <w:sz w:val="22"/>
          <w:szCs w:val="22"/>
          <w:u w:val="single"/>
        </w:rPr>
      </w:pPr>
    </w:p>
    <w:p w14:paraId="61785C79" w14:textId="77777777" w:rsidR="009F05FA" w:rsidRPr="00A45D2F" w:rsidRDefault="009F05FA" w:rsidP="003F302F">
      <w:pPr>
        <w:spacing w:after="0" w:line="360" w:lineRule="auto"/>
        <w:rPr>
          <w:rFonts w:ascii="Arial" w:eastAsia="Arial" w:hAnsi="Arial" w:cs="Arial"/>
          <w:b/>
          <w:bCs/>
          <w:color w:val="000000" w:themeColor="text1"/>
          <w:sz w:val="22"/>
          <w:szCs w:val="22"/>
          <w:u w:val="single"/>
        </w:rPr>
      </w:pPr>
    </w:p>
    <w:p w14:paraId="25816D10" w14:textId="77777777" w:rsidR="00F11C41" w:rsidRDefault="00F11C41" w:rsidP="003F302F">
      <w:pPr>
        <w:spacing w:after="0" w:line="360" w:lineRule="auto"/>
        <w:rPr>
          <w:rFonts w:ascii="Arial" w:eastAsia="Arial" w:hAnsi="Arial" w:cs="Arial"/>
          <w:b/>
          <w:bCs/>
          <w:color w:val="000000" w:themeColor="text1"/>
          <w:sz w:val="22"/>
          <w:szCs w:val="22"/>
          <w:u w:val="single"/>
        </w:rPr>
      </w:pPr>
    </w:p>
    <w:p w14:paraId="68A0E2EF" w14:textId="77777777" w:rsidR="002C6852" w:rsidRDefault="002C6852" w:rsidP="003F302F">
      <w:pPr>
        <w:spacing w:after="0" w:line="360" w:lineRule="auto"/>
        <w:rPr>
          <w:rFonts w:ascii="Arial" w:eastAsia="Arial" w:hAnsi="Arial" w:cs="Arial"/>
          <w:b/>
          <w:bCs/>
          <w:color w:val="000000" w:themeColor="text1"/>
          <w:sz w:val="22"/>
          <w:szCs w:val="22"/>
          <w:u w:val="single"/>
        </w:rPr>
      </w:pPr>
    </w:p>
    <w:p w14:paraId="42A583A0" w14:textId="77777777" w:rsidR="002C6852" w:rsidRDefault="002C6852" w:rsidP="003F302F">
      <w:pPr>
        <w:spacing w:after="0" w:line="360" w:lineRule="auto"/>
        <w:rPr>
          <w:rFonts w:ascii="Arial" w:eastAsia="Arial" w:hAnsi="Arial" w:cs="Arial"/>
          <w:b/>
          <w:bCs/>
          <w:color w:val="000000" w:themeColor="text1"/>
          <w:sz w:val="22"/>
          <w:szCs w:val="22"/>
          <w:u w:val="single"/>
        </w:rPr>
      </w:pPr>
    </w:p>
    <w:p w14:paraId="30F41E63" w14:textId="77777777" w:rsidR="002C6852" w:rsidRDefault="002C6852" w:rsidP="003F302F">
      <w:pPr>
        <w:spacing w:after="0" w:line="360" w:lineRule="auto"/>
        <w:rPr>
          <w:rFonts w:ascii="Arial" w:eastAsia="Arial" w:hAnsi="Arial" w:cs="Arial"/>
          <w:b/>
          <w:bCs/>
          <w:color w:val="000000" w:themeColor="text1"/>
          <w:sz w:val="22"/>
          <w:szCs w:val="22"/>
          <w:u w:val="single"/>
        </w:rPr>
      </w:pPr>
    </w:p>
    <w:p w14:paraId="6E917387" w14:textId="62B766EB" w:rsidR="00140396" w:rsidRPr="00A45D2F" w:rsidRDefault="007B21C7" w:rsidP="003F302F">
      <w:pPr>
        <w:spacing w:after="0" w:line="360" w:lineRule="auto"/>
        <w:rPr>
          <w:rFonts w:ascii="Arial" w:eastAsia="Arial" w:hAnsi="Arial" w:cs="Arial"/>
          <w:b/>
          <w:bCs/>
          <w:color w:val="000000"/>
          <w:sz w:val="22"/>
          <w:szCs w:val="22"/>
          <w:u w:val="single"/>
        </w:rPr>
      </w:pPr>
      <w:r w:rsidRPr="00A45D2F">
        <w:rPr>
          <w:rFonts w:ascii="Arial" w:eastAsia="Arial" w:hAnsi="Arial" w:cs="Arial"/>
          <w:b/>
          <w:bCs/>
          <w:color w:val="000000" w:themeColor="text1"/>
          <w:sz w:val="22"/>
          <w:szCs w:val="22"/>
          <w:u w:val="single"/>
        </w:rPr>
        <w:lastRenderedPageBreak/>
        <w:t xml:space="preserve">Module 4 Assignment part 2 - Written Assignment - Primary Research Study </w:t>
      </w:r>
    </w:p>
    <w:p w14:paraId="302FB975" w14:textId="1A59EB9D" w:rsidR="2F336043" w:rsidRPr="00A45D2F" w:rsidRDefault="2F336043" w:rsidP="2F336043">
      <w:pPr>
        <w:spacing w:after="0" w:line="360" w:lineRule="auto"/>
        <w:rPr>
          <w:rFonts w:ascii="Arial" w:eastAsia="Arial" w:hAnsi="Arial" w:cs="Arial"/>
          <w:color w:val="000000" w:themeColor="text1"/>
          <w:sz w:val="22"/>
          <w:szCs w:val="22"/>
        </w:rPr>
      </w:pPr>
    </w:p>
    <w:p w14:paraId="3D62D34D" w14:textId="1B7EDEBC" w:rsidR="727E1C88" w:rsidRPr="00A45D2F" w:rsidRDefault="00D6771B" w:rsidP="2F33604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H</w:t>
      </w:r>
      <w:r w:rsidR="727E1C88" w:rsidRPr="00A45D2F">
        <w:rPr>
          <w:rFonts w:ascii="Arial" w:eastAsia="Arial" w:hAnsi="Arial" w:cs="Arial"/>
          <w:color w:val="000000" w:themeColor="text1"/>
          <w:sz w:val="22"/>
          <w:szCs w:val="22"/>
        </w:rPr>
        <w:t>ermeneutics</w:t>
      </w:r>
      <w:r w:rsidRPr="00A45D2F">
        <w:rPr>
          <w:rFonts w:ascii="Arial" w:eastAsia="Arial" w:hAnsi="Arial" w:cs="Arial"/>
          <w:color w:val="000000" w:themeColor="text1"/>
          <w:sz w:val="22"/>
          <w:szCs w:val="22"/>
        </w:rPr>
        <w:t xml:space="preserve"> will be employed</w:t>
      </w:r>
      <w:r w:rsidR="727E1C88" w:rsidRPr="00A45D2F">
        <w:rPr>
          <w:rFonts w:ascii="Arial" w:eastAsia="Arial" w:hAnsi="Arial" w:cs="Arial"/>
          <w:color w:val="000000" w:themeColor="text1"/>
          <w:sz w:val="22"/>
          <w:szCs w:val="22"/>
        </w:rPr>
        <w:t xml:space="preserve"> to write the primary resea</w:t>
      </w:r>
      <w:r w:rsidR="37899A87" w:rsidRPr="00A45D2F">
        <w:rPr>
          <w:rFonts w:ascii="Arial" w:eastAsia="Arial" w:hAnsi="Arial" w:cs="Arial"/>
          <w:color w:val="000000" w:themeColor="text1"/>
          <w:sz w:val="22"/>
          <w:szCs w:val="22"/>
        </w:rPr>
        <w:t>r</w:t>
      </w:r>
      <w:r w:rsidR="727E1C88" w:rsidRPr="00A45D2F">
        <w:rPr>
          <w:rFonts w:ascii="Arial" w:eastAsia="Arial" w:hAnsi="Arial" w:cs="Arial"/>
          <w:color w:val="000000" w:themeColor="text1"/>
          <w:sz w:val="22"/>
          <w:szCs w:val="22"/>
        </w:rPr>
        <w:t>ch study, as it broadened from being utilised to interpret the bible (Crotty, 1998), to now including other texts and is an interpretive method which embodies both</w:t>
      </w:r>
      <w:r w:rsidR="727E1C88" w:rsidRPr="00A45D2F">
        <w:rPr>
          <w:rFonts w:ascii="Helvetica" w:eastAsia="Helvetica" w:hAnsi="Helvetica" w:cs="Helvetica"/>
          <w:color w:val="000000" w:themeColor="text1"/>
          <w:sz w:val="22"/>
          <w:szCs w:val="22"/>
        </w:rPr>
        <w:t xml:space="preserve"> a</w:t>
      </w:r>
      <w:r w:rsidR="727E1C88" w:rsidRPr="00A45D2F">
        <w:rPr>
          <w:rFonts w:ascii="Arial" w:eastAsia="Arial" w:hAnsi="Arial" w:cs="Arial"/>
          <w:color w:val="000000" w:themeColor="text1"/>
          <w:sz w:val="22"/>
          <w:szCs w:val="22"/>
        </w:rPr>
        <w:t>rt and philosophy (Little, 2011)</w:t>
      </w:r>
      <w:r w:rsidRPr="00A45D2F">
        <w:rPr>
          <w:rFonts w:ascii="Arial" w:eastAsia="Arial" w:hAnsi="Arial" w:cs="Arial"/>
          <w:color w:val="000000" w:themeColor="text1"/>
          <w:sz w:val="22"/>
          <w:szCs w:val="22"/>
        </w:rPr>
        <w:t xml:space="preserve">. It </w:t>
      </w:r>
      <w:r w:rsidR="727E1C88" w:rsidRPr="00A45D2F">
        <w:rPr>
          <w:rFonts w:ascii="Arial" w:eastAsia="Arial" w:hAnsi="Arial" w:cs="Arial"/>
          <w:color w:val="000000" w:themeColor="text1"/>
          <w:sz w:val="22"/>
          <w:szCs w:val="22"/>
        </w:rPr>
        <w:t>is a way of comprehending people’s experiences (James and Komnenich, 2021)</w:t>
      </w:r>
      <w:r w:rsidRPr="00A45D2F">
        <w:rPr>
          <w:rFonts w:ascii="Arial" w:eastAsia="Arial" w:hAnsi="Arial" w:cs="Arial"/>
          <w:color w:val="000000" w:themeColor="text1"/>
          <w:sz w:val="22"/>
          <w:szCs w:val="22"/>
        </w:rPr>
        <w:t xml:space="preserve"> w</w:t>
      </w:r>
      <w:r w:rsidR="3FA5C5FD" w:rsidRPr="00A45D2F">
        <w:rPr>
          <w:rFonts w:ascii="Arial" w:eastAsia="Arial" w:hAnsi="Arial" w:cs="Arial"/>
          <w:color w:val="000000" w:themeColor="text1"/>
          <w:sz w:val="22"/>
          <w:szCs w:val="22"/>
        </w:rPr>
        <w:t>ithout losing the individual story’s humanness</w:t>
      </w:r>
      <w:r w:rsidRPr="00A45D2F">
        <w:rPr>
          <w:rFonts w:ascii="Arial" w:eastAsia="Arial" w:hAnsi="Arial" w:cs="Arial"/>
          <w:color w:val="000000" w:themeColor="text1"/>
          <w:sz w:val="22"/>
          <w:szCs w:val="22"/>
        </w:rPr>
        <w:t xml:space="preserve"> </w:t>
      </w:r>
      <w:r w:rsidR="00716253" w:rsidRPr="00A45D2F">
        <w:rPr>
          <w:rFonts w:ascii="Arial" w:eastAsia="Arial" w:hAnsi="Arial" w:cs="Arial"/>
          <w:color w:val="000000" w:themeColor="text1"/>
          <w:sz w:val="22"/>
          <w:szCs w:val="22"/>
        </w:rPr>
        <w:t xml:space="preserve">by </w:t>
      </w:r>
      <w:r w:rsidR="3FA5C5FD" w:rsidRPr="00A45D2F">
        <w:rPr>
          <w:rFonts w:ascii="Arial" w:eastAsia="Arial" w:hAnsi="Arial" w:cs="Arial"/>
          <w:color w:val="000000" w:themeColor="text1"/>
          <w:sz w:val="22"/>
          <w:szCs w:val="22"/>
        </w:rPr>
        <w:t>allow</w:t>
      </w:r>
      <w:r w:rsidRPr="00A45D2F">
        <w:rPr>
          <w:rFonts w:ascii="Arial" w:eastAsia="Arial" w:hAnsi="Arial" w:cs="Arial"/>
          <w:color w:val="000000" w:themeColor="text1"/>
          <w:sz w:val="22"/>
          <w:szCs w:val="22"/>
        </w:rPr>
        <w:t>ing</w:t>
      </w:r>
      <w:r w:rsidR="3FA5C5FD" w:rsidRPr="00A45D2F">
        <w:rPr>
          <w:rFonts w:ascii="Arial" w:eastAsia="Arial" w:hAnsi="Arial" w:cs="Arial"/>
          <w:color w:val="000000" w:themeColor="text1"/>
          <w:sz w:val="22"/>
          <w:szCs w:val="22"/>
        </w:rPr>
        <w:t xml:space="preserve"> thematic analysis (Van Manen, 1990).</w:t>
      </w:r>
    </w:p>
    <w:p w14:paraId="27C6C5E0" w14:textId="792FC772" w:rsidR="6C61CEE7" w:rsidRPr="00A45D2F" w:rsidRDefault="6C61CEE7" w:rsidP="6C61CEE7">
      <w:pPr>
        <w:spacing w:after="0" w:line="360" w:lineRule="auto"/>
        <w:rPr>
          <w:rFonts w:ascii="Arial" w:eastAsia="Arial" w:hAnsi="Arial" w:cs="Arial"/>
          <w:color w:val="000000" w:themeColor="text1"/>
          <w:sz w:val="22"/>
          <w:szCs w:val="22"/>
          <w:u w:val="single"/>
        </w:rPr>
      </w:pPr>
    </w:p>
    <w:p w14:paraId="2E5B27C3" w14:textId="77777777" w:rsidR="004F6029" w:rsidRDefault="007B21C7" w:rsidP="001D5B40">
      <w:pPr>
        <w:tabs>
          <w:tab w:val="left" w:pos="7260"/>
        </w:tabs>
        <w:spacing w:after="0" w:line="360" w:lineRule="auto"/>
        <w:rPr>
          <w:rFonts w:ascii="Arial" w:eastAsia="Arial" w:hAnsi="Arial" w:cs="Arial"/>
          <w:b/>
          <w:bCs/>
          <w:color w:val="000000" w:themeColor="text1"/>
          <w:sz w:val="22"/>
          <w:szCs w:val="22"/>
          <w:u w:val="single"/>
        </w:rPr>
      </w:pPr>
      <w:r w:rsidRPr="00A45D2F">
        <w:rPr>
          <w:rFonts w:ascii="Arial" w:eastAsia="Arial" w:hAnsi="Arial" w:cs="Arial"/>
          <w:b/>
          <w:bCs/>
          <w:color w:val="000000" w:themeColor="text1"/>
          <w:sz w:val="22"/>
          <w:szCs w:val="22"/>
          <w:u w:val="single"/>
        </w:rPr>
        <w:t>Introduction</w:t>
      </w:r>
    </w:p>
    <w:p w14:paraId="034DF6BD" w14:textId="7A1121A7" w:rsidR="00140396" w:rsidRPr="00A45D2F" w:rsidRDefault="004F6029" w:rsidP="001D5B40">
      <w:pPr>
        <w:tabs>
          <w:tab w:val="left" w:pos="7260"/>
        </w:tabs>
        <w:spacing w:after="0" w:line="360" w:lineRule="auto"/>
        <w:rPr>
          <w:rFonts w:ascii="Arial" w:eastAsia="Arial" w:hAnsi="Arial" w:cs="Arial"/>
          <w:color w:val="000000"/>
          <w:sz w:val="22"/>
          <w:szCs w:val="22"/>
          <w:u w:val="single"/>
        </w:rPr>
      </w:pPr>
      <w:r>
        <w:rPr>
          <w:rFonts w:ascii="Arial" w:eastAsia="Arial" w:hAnsi="Arial" w:cs="Arial"/>
          <w:b/>
          <w:bCs/>
          <w:color w:val="000000" w:themeColor="text1"/>
          <w:sz w:val="22"/>
          <w:szCs w:val="22"/>
          <w:u w:val="single"/>
        </w:rPr>
        <w:t xml:space="preserve">Increasing </w:t>
      </w:r>
      <w:r w:rsidR="025E9073" w:rsidRPr="00A45D2F">
        <w:rPr>
          <w:rFonts w:ascii="Arial" w:eastAsia="Arial" w:hAnsi="Arial" w:cs="Arial"/>
          <w:b/>
          <w:bCs/>
          <w:color w:val="000000" w:themeColor="text1"/>
          <w:sz w:val="22"/>
          <w:szCs w:val="22"/>
          <w:u w:val="single"/>
        </w:rPr>
        <w:t>the adult non-singer</w:t>
      </w:r>
      <w:r w:rsidR="00D208B3">
        <w:rPr>
          <w:rFonts w:ascii="Arial" w:eastAsia="Arial" w:hAnsi="Arial" w:cs="Arial"/>
          <w:b/>
          <w:bCs/>
          <w:color w:val="000000" w:themeColor="text1"/>
          <w:sz w:val="22"/>
          <w:szCs w:val="22"/>
          <w:u w:val="single"/>
        </w:rPr>
        <w:t>’s confidence</w:t>
      </w:r>
      <w:r>
        <w:rPr>
          <w:rFonts w:ascii="Arial" w:eastAsia="Arial" w:hAnsi="Arial" w:cs="Arial"/>
          <w:b/>
          <w:bCs/>
          <w:color w:val="000000" w:themeColor="text1"/>
          <w:sz w:val="22"/>
          <w:szCs w:val="22"/>
          <w:u w:val="single"/>
        </w:rPr>
        <w:t xml:space="preserve"> to improve their singing ability</w:t>
      </w:r>
    </w:p>
    <w:p w14:paraId="4347E38A" w14:textId="77777777" w:rsidR="00716253" w:rsidRPr="00A45D2F" w:rsidRDefault="0D9D777B" w:rsidP="00716253">
      <w:pPr>
        <w:spacing w:after="0" w:line="360" w:lineRule="auto"/>
        <w:rPr>
          <w:rFonts w:ascii="Arial" w:eastAsia="Arial" w:hAnsi="Arial" w:cs="Arial"/>
          <w:sz w:val="22"/>
          <w:szCs w:val="22"/>
        </w:rPr>
      </w:pPr>
      <w:r w:rsidRPr="00A45D2F">
        <w:rPr>
          <w:rFonts w:ascii="Arial" w:eastAsia="Arial" w:hAnsi="Arial" w:cs="Arial"/>
          <w:sz w:val="22"/>
          <w:szCs w:val="22"/>
        </w:rPr>
        <w:t xml:space="preserve"> Whereas there </w:t>
      </w:r>
      <w:r w:rsidR="3C0ECE66" w:rsidRPr="00A45D2F">
        <w:rPr>
          <w:rFonts w:ascii="Arial" w:eastAsia="Arial" w:hAnsi="Arial" w:cs="Arial"/>
          <w:sz w:val="22"/>
          <w:szCs w:val="22"/>
        </w:rPr>
        <w:t>are many papers on the non-singer</w:t>
      </w:r>
      <w:r w:rsidR="36F6A851" w:rsidRPr="00A45D2F">
        <w:rPr>
          <w:rFonts w:ascii="Arial" w:eastAsia="Arial" w:hAnsi="Arial" w:cs="Arial"/>
          <w:sz w:val="22"/>
          <w:szCs w:val="22"/>
        </w:rPr>
        <w:t>, t</w:t>
      </w:r>
      <w:r w:rsidR="3C0ECE66" w:rsidRPr="00A45D2F">
        <w:rPr>
          <w:rFonts w:ascii="Arial" w:eastAsia="Arial" w:hAnsi="Arial" w:cs="Arial"/>
          <w:sz w:val="22"/>
          <w:szCs w:val="22"/>
        </w:rPr>
        <w:t>he gap in the literature appears to be</w:t>
      </w:r>
      <w:r w:rsidR="4B0FACF7" w:rsidRPr="00A45D2F">
        <w:rPr>
          <w:rFonts w:ascii="Arial" w:eastAsia="Arial" w:hAnsi="Arial" w:cs="Arial"/>
          <w:sz w:val="22"/>
          <w:szCs w:val="22"/>
        </w:rPr>
        <w:t xml:space="preserve"> how to tackle this in the future</w:t>
      </w:r>
      <w:r w:rsidR="179B1DAE" w:rsidRPr="00A45D2F">
        <w:rPr>
          <w:rFonts w:ascii="Arial" w:eastAsia="Arial" w:hAnsi="Arial" w:cs="Arial"/>
          <w:sz w:val="22"/>
          <w:szCs w:val="22"/>
        </w:rPr>
        <w:t xml:space="preserve"> for the individual in a studio environment</w:t>
      </w:r>
      <w:r w:rsidR="4B0FACF7" w:rsidRPr="00A45D2F">
        <w:rPr>
          <w:rFonts w:ascii="Arial" w:eastAsia="Arial" w:hAnsi="Arial" w:cs="Arial"/>
          <w:sz w:val="22"/>
          <w:szCs w:val="22"/>
        </w:rPr>
        <w:t xml:space="preserve">. </w:t>
      </w:r>
      <w:r w:rsidR="128B7BAE" w:rsidRPr="00A45D2F">
        <w:rPr>
          <w:rFonts w:ascii="Arial" w:eastAsia="Arial" w:hAnsi="Arial" w:cs="Arial"/>
          <w:sz w:val="22"/>
          <w:szCs w:val="22"/>
        </w:rPr>
        <w:t xml:space="preserve">Looking at the best ways in which we can get non-singing adults to feel comfortable singing and learn </w:t>
      </w:r>
      <w:r w:rsidR="2E1A78AF" w:rsidRPr="00A45D2F">
        <w:rPr>
          <w:rFonts w:ascii="Arial" w:eastAsia="Arial" w:hAnsi="Arial" w:cs="Arial"/>
          <w:sz w:val="22"/>
          <w:szCs w:val="22"/>
        </w:rPr>
        <w:t xml:space="preserve">methods </w:t>
      </w:r>
      <w:r w:rsidR="4AF87AFA" w:rsidRPr="00A45D2F">
        <w:rPr>
          <w:rFonts w:ascii="Arial" w:eastAsia="Arial" w:hAnsi="Arial" w:cs="Arial"/>
          <w:sz w:val="22"/>
          <w:szCs w:val="22"/>
        </w:rPr>
        <w:t>t</w:t>
      </w:r>
      <w:r w:rsidR="2E1A78AF" w:rsidRPr="00A45D2F">
        <w:rPr>
          <w:rFonts w:ascii="Arial" w:eastAsia="Arial" w:hAnsi="Arial" w:cs="Arial"/>
          <w:sz w:val="22"/>
          <w:szCs w:val="22"/>
        </w:rPr>
        <w:t>o correct pitch</w:t>
      </w:r>
      <w:r w:rsidR="2F23C1AE" w:rsidRPr="00A45D2F">
        <w:rPr>
          <w:rFonts w:ascii="Arial" w:eastAsia="Arial" w:hAnsi="Arial" w:cs="Arial"/>
          <w:sz w:val="22"/>
          <w:szCs w:val="22"/>
        </w:rPr>
        <w:t xml:space="preserve">. </w:t>
      </w:r>
      <w:r w:rsidR="00B82A02" w:rsidRPr="00A45D2F">
        <w:rPr>
          <w:rFonts w:ascii="Arial" w:eastAsia="Arial" w:hAnsi="Arial" w:cs="Arial"/>
          <w:sz w:val="22"/>
          <w:szCs w:val="22"/>
        </w:rPr>
        <w:t xml:space="preserve">The purpose of this paper is to examine ways in which the non-singer can improve their singing ability by firstly increasing their confidence. </w:t>
      </w:r>
      <w:r w:rsidR="003A0B22" w:rsidRPr="00A45D2F">
        <w:rPr>
          <w:rFonts w:ascii="Arial" w:eastAsia="Arial" w:hAnsi="Arial" w:cs="Arial"/>
          <w:color w:val="000000" w:themeColor="text1"/>
          <w:sz w:val="22"/>
          <w:szCs w:val="22"/>
        </w:rPr>
        <w:t xml:space="preserve">Exploring means in which a lack of confidence can be overcome by looking at current research on the subject. </w:t>
      </w:r>
      <w:r w:rsidR="00917B5F" w:rsidRPr="00A45D2F">
        <w:rPr>
          <w:rFonts w:ascii="Arial" w:eastAsia="Arial" w:hAnsi="Arial" w:cs="Arial"/>
          <w:sz w:val="22"/>
          <w:szCs w:val="22"/>
        </w:rPr>
        <w:t>Whidden (2009</w:t>
      </w:r>
      <w:r w:rsidR="00716253" w:rsidRPr="00A45D2F">
        <w:rPr>
          <w:rFonts w:ascii="Arial" w:eastAsia="Arial" w:hAnsi="Arial" w:cs="Arial"/>
          <w:sz w:val="22"/>
          <w:szCs w:val="22"/>
        </w:rPr>
        <w:t>a</w:t>
      </w:r>
      <w:r w:rsidR="00917B5F" w:rsidRPr="00A45D2F">
        <w:rPr>
          <w:rFonts w:ascii="Arial" w:eastAsia="Arial" w:hAnsi="Arial" w:cs="Arial"/>
          <w:sz w:val="22"/>
          <w:szCs w:val="22"/>
        </w:rPr>
        <w:t xml:space="preserve">) found that with her students the initial importance rather than singing skills, lay in giving them support and cheering them on, which then increased their confidence in their potential. </w:t>
      </w:r>
      <w:r w:rsidR="00F6338E" w:rsidRPr="00A45D2F">
        <w:rPr>
          <w:rFonts w:ascii="Arial" w:eastAsia="Arial" w:hAnsi="Arial" w:cs="Arial"/>
          <w:sz w:val="22"/>
          <w:szCs w:val="22"/>
        </w:rPr>
        <w:t xml:space="preserve">According to Christy (1975), the act of singing </w:t>
      </w:r>
      <w:r w:rsidR="00917B5F" w:rsidRPr="00A45D2F">
        <w:rPr>
          <w:rFonts w:ascii="Arial" w:eastAsia="Arial" w:hAnsi="Arial" w:cs="Arial"/>
          <w:sz w:val="22"/>
          <w:szCs w:val="22"/>
        </w:rPr>
        <w:t>develops</w:t>
      </w:r>
      <w:r w:rsidR="00F6338E" w:rsidRPr="00A45D2F">
        <w:rPr>
          <w:rFonts w:ascii="Arial" w:eastAsia="Arial" w:hAnsi="Arial" w:cs="Arial"/>
          <w:sz w:val="22"/>
          <w:szCs w:val="22"/>
        </w:rPr>
        <w:t xml:space="preserve"> self-confidence and forms a stronger personality</w:t>
      </w:r>
      <w:r w:rsidR="00917B5F" w:rsidRPr="00A45D2F">
        <w:rPr>
          <w:rFonts w:ascii="Arial" w:eastAsia="Arial" w:hAnsi="Arial" w:cs="Arial"/>
          <w:sz w:val="22"/>
          <w:szCs w:val="22"/>
        </w:rPr>
        <w:t>.</w:t>
      </w:r>
      <w:r w:rsidR="00C43F5F" w:rsidRPr="00A45D2F">
        <w:rPr>
          <w:rFonts w:ascii="Arial" w:eastAsia="Arial" w:hAnsi="Arial" w:cs="Arial"/>
          <w:sz w:val="22"/>
          <w:szCs w:val="22"/>
        </w:rPr>
        <w:t xml:space="preserve"> </w:t>
      </w:r>
      <w:r w:rsidR="006562A1" w:rsidRPr="00A45D2F">
        <w:rPr>
          <w:rFonts w:ascii="Arial" w:eastAsia="Arial" w:hAnsi="Arial" w:cs="Arial"/>
          <w:sz w:val="22"/>
          <w:szCs w:val="22"/>
        </w:rPr>
        <w:t>Smith, Kleinerman and Cohen (2022) also write of an improvement in confidence after taking singing lessons and whilst the singing lessons they speak of are solitary, 67% of their survey reported improved interaction with others in social environments</w:t>
      </w:r>
      <w:r w:rsidR="00945117" w:rsidRPr="00A45D2F">
        <w:rPr>
          <w:rFonts w:ascii="Arial" w:eastAsia="Arial" w:hAnsi="Arial" w:cs="Arial"/>
          <w:sz w:val="22"/>
          <w:szCs w:val="22"/>
        </w:rPr>
        <w:t xml:space="preserve"> and work settings.</w:t>
      </w:r>
      <w:r w:rsidR="009F05FA" w:rsidRPr="00A45D2F">
        <w:rPr>
          <w:rFonts w:ascii="Arial" w:eastAsia="Arial" w:hAnsi="Arial" w:cs="Arial"/>
          <w:sz w:val="22"/>
          <w:szCs w:val="22"/>
        </w:rPr>
        <w:t xml:space="preserve"> </w:t>
      </w:r>
      <w:r w:rsidR="00716253" w:rsidRPr="00A45D2F">
        <w:rPr>
          <w:rFonts w:ascii="Arial" w:eastAsia="Arial" w:hAnsi="Arial" w:cs="Arial"/>
          <w:color w:val="000000" w:themeColor="text1"/>
          <w:sz w:val="22"/>
          <w:szCs w:val="22"/>
        </w:rPr>
        <w:t>Richards and Durrant (2003)</w:t>
      </w:r>
      <w:r w:rsidR="00716253" w:rsidRPr="00A45D2F">
        <w:rPr>
          <w:rFonts w:ascii="Arial" w:eastAsia="Arial" w:hAnsi="Arial" w:cs="Arial"/>
          <w:sz w:val="22"/>
          <w:szCs w:val="22"/>
        </w:rPr>
        <w:t xml:space="preserve"> ascribe to the view </w:t>
      </w:r>
      <w:r w:rsidR="00716253" w:rsidRPr="00A45D2F">
        <w:rPr>
          <w:rFonts w:ascii="Arial" w:eastAsia="Arial" w:hAnsi="Arial" w:cs="Arial"/>
          <w:color w:val="000000" w:themeColor="text1"/>
          <w:sz w:val="22"/>
          <w:szCs w:val="22"/>
        </w:rPr>
        <w:t xml:space="preserve">that in the act of learning one can find great enjoyment. </w:t>
      </w:r>
      <w:r w:rsidR="00716253" w:rsidRPr="00A45D2F">
        <w:rPr>
          <w:rFonts w:ascii="Arial" w:eastAsia="Arial" w:hAnsi="Arial" w:cs="Arial"/>
          <w:sz w:val="22"/>
          <w:szCs w:val="22"/>
        </w:rPr>
        <w:t>Sixty percent of respondents wanted to learn to sing to gain self-confidence and 4 out of 41 respondents in Smith, Kleinerman and Cohen’s (2022) survey of adults aged 40 plus wanted to learn to sing to boost their confidence in their voice.</w:t>
      </w:r>
    </w:p>
    <w:p w14:paraId="2ED51379" w14:textId="37F108CA" w:rsidR="00B82A02" w:rsidRPr="00A45D2F" w:rsidRDefault="00B82A02" w:rsidP="00B82A02">
      <w:pPr>
        <w:spacing w:after="0" w:line="360" w:lineRule="auto"/>
        <w:rPr>
          <w:rFonts w:ascii="Arial" w:eastAsia="Arial" w:hAnsi="Arial" w:cs="Arial"/>
          <w:sz w:val="22"/>
          <w:szCs w:val="22"/>
        </w:rPr>
      </w:pPr>
    </w:p>
    <w:p w14:paraId="4E053881" w14:textId="61B50C2B" w:rsidR="43E6A312" w:rsidRPr="004F6029" w:rsidRDefault="14DA1B33" w:rsidP="7CCDF700">
      <w:pPr>
        <w:spacing w:after="0" w:line="360" w:lineRule="auto"/>
        <w:rPr>
          <w:rFonts w:ascii="Arial" w:eastAsia="Arial" w:hAnsi="Arial" w:cs="Arial"/>
          <w:sz w:val="22"/>
          <w:szCs w:val="22"/>
        </w:rPr>
      </w:pPr>
      <w:r w:rsidRPr="00A45D2F">
        <w:rPr>
          <w:rFonts w:ascii="Arial" w:eastAsia="Arial" w:hAnsi="Arial" w:cs="Arial"/>
          <w:sz w:val="22"/>
          <w:szCs w:val="22"/>
        </w:rPr>
        <w:t>An</w:t>
      </w:r>
      <w:r w:rsidR="69473C74" w:rsidRPr="00A45D2F">
        <w:rPr>
          <w:rFonts w:ascii="Arial" w:eastAsia="Arial" w:hAnsi="Arial" w:cs="Arial"/>
          <w:sz w:val="22"/>
          <w:szCs w:val="22"/>
        </w:rPr>
        <w:t xml:space="preserve"> </w:t>
      </w:r>
      <w:r w:rsidRPr="00A45D2F">
        <w:rPr>
          <w:rFonts w:ascii="Arial" w:eastAsia="Arial" w:hAnsi="Arial" w:cs="Arial"/>
          <w:sz w:val="22"/>
          <w:szCs w:val="22"/>
        </w:rPr>
        <w:t xml:space="preserve">interesting proposal would be to promote singing lessons to adult non-singing </w:t>
      </w:r>
      <w:r w:rsidR="00716253" w:rsidRPr="00A45D2F">
        <w:rPr>
          <w:rFonts w:ascii="Arial" w:eastAsia="Arial" w:hAnsi="Arial" w:cs="Arial"/>
          <w:sz w:val="22"/>
          <w:szCs w:val="22"/>
        </w:rPr>
        <w:t xml:space="preserve">Primary level </w:t>
      </w:r>
      <w:r w:rsidR="7A3D2D7C" w:rsidRPr="00A45D2F">
        <w:rPr>
          <w:rFonts w:ascii="Arial" w:eastAsia="Arial" w:hAnsi="Arial" w:cs="Arial"/>
          <w:sz w:val="22"/>
          <w:szCs w:val="22"/>
        </w:rPr>
        <w:t>schoolteachers</w:t>
      </w:r>
      <w:r w:rsidR="2F23C1AE" w:rsidRPr="00A45D2F">
        <w:rPr>
          <w:rFonts w:ascii="Arial" w:eastAsia="Arial" w:hAnsi="Arial" w:cs="Arial"/>
          <w:sz w:val="22"/>
          <w:szCs w:val="22"/>
        </w:rPr>
        <w:t>.</w:t>
      </w:r>
      <w:r w:rsidR="1F207B9B" w:rsidRPr="00A45D2F">
        <w:rPr>
          <w:rFonts w:ascii="Arial" w:eastAsia="Arial" w:hAnsi="Arial" w:cs="Arial"/>
          <w:sz w:val="22"/>
          <w:szCs w:val="22"/>
        </w:rPr>
        <w:t xml:space="preserve"> </w:t>
      </w:r>
      <w:r w:rsidR="55B53D42" w:rsidRPr="00A45D2F">
        <w:rPr>
          <w:rFonts w:ascii="Arial" w:eastAsia="Arial" w:hAnsi="Arial" w:cs="Arial"/>
          <w:sz w:val="22"/>
          <w:szCs w:val="22"/>
        </w:rPr>
        <w:t xml:space="preserve">Thus, enabling </w:t>
      </w:r>
      <w:r w:rsidR="1F207B9B" w:rsidRPr="00A45D2F">
        <w:rPr>
          <w:rFonts w:ascii="Arial" w:eastAsia="Arial" w:hAnsi="Arial" w:cs="Arial"/>
          <w:sz w:val="22"/>
          <w:szCs w:val="22"/>
        </w:rPr>
        <w:t>the teachers to sing and feel comfortable</w:t>
      </w:r>
      <w:r w:rsidR="3BBC085D" w:rsidRPr="00A45D2F">
        <w:rPr>
          <w:rFonts w:ascii="Arial" w:eastAsia="Arial" w:hAnsi="Arial" w:cs="Arial"/>
          <w:sz w:val="22"/>
          <w:szCs w:val="22"/>
        </w:rPr>
        <w:t xml:space="preserve"> in front of the </w:t>
      </w:r>
      <w:r w:rsidR="5E49D5AE" w:rsidRPr="00A45D2F">
        <w:rPr>
          <w:rFonts w:ascii="Arial" w:eastAsia="Arial" w:hAnsi="Arial" w:cs="Arial"/>
          <w:sz w:val="22"/>
          <w:szCs w:val="22"/>
        </w:rPr>
        <w:t>children</w:t>
      </w:r>
      <w:r w:rsidR="2C44A7EE" w:rsidRPr="00A45D2F">
        <w:rPr>
          <w:rFonts w:ascii="Arial" w:eastAsia="Arial" w:hAnsi="Arial" w:cs="Arial"/>
          <w:sz w:val="22"/>
          <w:szCs w:val="22"/>
        </w:rPr>
        <w:t>,</w:t>
      </w:r>
      <w:r w:rsidR="5E49D5AE" w:rsidRPr="00A45D2F">
        <w:rPr>
          <w:rFonts w:ascii="Arial" w:eastAsia="Arial" w:hAnsi="Arial" w:cs="Arial"/>
          <w:sz w:val="22"/>
          <w:szCs w:val="22"/>
        </w:rPr>
        <w:t xml:space="preserve"> </w:t>
      </w:r>
      <w:r w:rsidR="19789A78" w:rsidRPr="00A45D2F">
        <w:rPr>
          <w:rFonts w:ascii="Arial" w:eastAsia="Arial" w:hAnsi="Arial" w:cs="Arial"/>
          <w:sz w:val="22"/>
          <w:szCs w:val="22"/>
        </w:rPr>
        <w:t>therefore increasing t</w:t>
      </w:r>
      <w:r w:rsidR="75389461" w:rsidRPr="00A45D2F">
        <w:rPr>
          <w:rFonts w:ascii="Arial" w:eastAsia="Arial" w:hAnsi="Arial" w:cs="Arial"/>
          <w:sz w:val="22"/>
          <w:szCs w:val="22"/>
        </w:rPr>
        <w:t xml:space="preserve">he </w:t>
      </w:r>
      <w:r w:rsidR="5A938B69" w:rsidRPr="00A45D2F">
        <w:rPr>
          <w:rFonts w:ascii="Arial" w:eastAsia="Arial" w:hAnsi="Arial" w:cs="Arial"/>
          <w:sz w:val="22"/>
          <w:szCs w:val="22"/>
        </w:rPr>
        <w:t>children's</w:t>
      </w:r>
      <w:r w:rsidR="19789A78" w:rsidRPr="00A45D2F">
        <w:rPr>
          <w:rFonts w:ascii="Arial" w:eastAsia="Arial" w:hAnsi="Arial" w:cs="Arial"/>
          <w:sz w:val="22"/>
          <w:szCs w:val="22"/>
        </w:rPr>
        <w:t xml:space="preserve"> confidence </w:t>
      </w:r>
      <w:r w:rsidR="5AE8C1C7" w:rsidRPr="00A45D2F">
        <w:rPr>
          <w:rFonts w:ascii="Arial" w:eastAsia="Arial" w:hAnsi="Arial" w:cs="Arial"/>
          <w:sz w:val="22"/>
          <w:szCs w:val="22"/>
        </w:rPr>
        <w:t>also</w:t>
      </w:r>
      <w:r w:rsidR="19789A78" w:rsidRPr="00A45D2F">
        <w:rPr>
          <w:rFonts w:ascii="Arial" w:eastAsia="Arial" w:hAnsi="Arial" w:cs="Arial"/>
          <w:sz w:val="22"/>
          <w:szCs w:val="22"/>
        </w:rPr>
        <w:t xml:space="preserve"> (Pascale, 2002)</w:t>
      </w:r>
      <w:r w:rsidR="401E618C" w:rsidRPr="00A45D2F">
        <w:rPr>
          <w:rFonts w:ascii="Arial" w:eastAsia="Arial" w:hAnsi="Arial" w:cs="Arial"/>
          <w:sz w:val="22"/>
          <w:szCs w:val="22"/>
        </w:rPr>
        <w:t>.</w:t>
      </w:r>
      <w:r w:rsidR="2709CCE7" w:rsidRPr="00A45D2F">
        <w:rPr>
          <w:rFonts w:ascii="Arial" w:eastAsia="Arial" w:hAnsi="Arial" w:cs="Arial"/>
          <w:sz w:val="22"/>
          <w:szCs w:val="22"/>
        </w:rPr>
        <w:t xml:space="preserve"> </w:t>
      </w:r>
    </w:p>
    <w:p w14:paraId="131CF5D7" w14:textId="0021A095" w:rsidR="7CCDF700" w:rsidRPr="00A45D2F" w:rsidRDefault="7CCDF700" w:rsidP="7CCDF700">
      <w:pPr>
        <w:spacing w:after="0" w:line="360" w:lineRule="auto"/>
        <w:rPr>
          <w:rFonts w:ascii="Arial" w:eastAsia="Arial" w:hAnsi="Arial" w:cs="Arial"/>
          <w:color w:val="000000" w:themeColor="text1"/>
          <w:sz w:val="22"/>
          <w:szCs w:val="22"/>
        </w:rPr>
      </w:pPr>
    </w:p>
    <w:p w14:paraId="082EB9EE" w14:textId="4C5CCD0B" w:rsidR="00140396" w:rsidRPr="004F6029" w:rsidRDefault="59D85101" w:rsidP="6C61CEE7">
      <w:pPr>
        <w:spacing w:after="0" w:line="360" w:lineRule="auto"/>
        <w:rPr>
          <w:rFonts w:ascii="Arial" w:eastAsia="Arial" w:hAnsi="Arial" w:cs="Arial"/>
          <w:b/>
          <w:bCs/>
          <w:color w:val="000000" w:themeColor="text1"/>
          <w:sz w:val="22"/>
          <w:szCs w:val="22"/>
          <w:u w:val="single"/>
        </w:rPr>
      </w:pPr>
      <w:r w:rsidRPr="004F6029">
        <w:rPr>
          <w:rFonts w:ascii="Arial" w:eastAsia="Arial" w:hAnsi="Arial" w:cs="Arial"/>
          <w:b/>
          <w:bCs/>
          <w:color w:val="000000" w:themeColor="text1"/>
          <w:sz w:val="22"/>
          <w:szCs w:val="22"/>
          <w:u w:val="single"/>
        </w:rPr>
        <w:t>Prevention</w:t>
      </w:r>
      <w:r w:rsidR="001B7E09" w:rsidRPr="004F6029">
        <w:rPr>
          <w:rFonts w:ascii="Arial" w:eastAsia="Arial" w:hAnsi="Arial" w:cs="Arial"/>
          <w:b/>
          <w:bCs/>
          <w:color w:val="000000" w:themeColor="text1"/>
          <w:sz w:val="22"/>
          <w:szCs w:val="22"/>
          <w:u w:val="single"/>
        </w:rPr>
        <w:t>: Addressing negative</w:t>
      </w:r>
      <w:r w:rsidR="007B21C7" w:rsidRPr="004F6029">
        <w:rPr>
          <w:rFonts w:ascii="Arial" w:eastAsia="Arial" w:hAnsi="Arial" w:cs="Arial"/>
          <w:b/>
          <w:bCs/>
          <w:color w:val="000000" w:themeColor="text1"/>
          <w:sz w:val="22"/>
          <w:szCs w:val="22"/>
          <w:u w:val="single"/>
        </w:rPr>
        <w:t xml:space="preserve"> </w:t>
      </w:r>
      <w:r w:rsidR="001B7E09" w:rsidRPr="004F6029">
        <w:rPr>
          <w:rFonts w:ascii="Arial" w:eastAsia="Arial" w:hAnsi="Arial" w:cs="Arial"/>
          <w:b/>
          <w:bCs/>
          <w:color w:val="000000" w:themeColor="text1"/>
          <w:sz w:val="22"/>
          <w:szCs w:val="22"/>
          <w:u w:val="single"/>
        </w:rPr>
        <w:t xml:space="preserve">singing </w:t>
      </w:r>
      <w:r w:rsidR="007B21C7" w:rsidRPr="004F6029">
        <w:rPr>
          <w:rFonts w:ascii="Arial" w:eastAsia="Arial" w:hAnsi="Arial" w:cs="Arial"/>
          <w:b/>
          <w:bCs/>
          <w:color w:val="000000" w:themeColor="text1"/>
          <w:sz w:val="22"/>
          <w:szCs w:val="22"/>
          <w:u w:val="single"/>
        </w:rPr>
        <w:t>experience</w:t>
      </w:r>
      <w:r w:rsidR="001B7E09" w:rsidRPr="004F6029">
        <w:rPr>
          <w:rFonts w:ascii="Arial" w:eastAsia="Arial" w:hAnsi="Arial" w:cs="Arial"/>
          <w:b/>
          <w:bCs/>
          <w:color w:val="000000" w:themeColor="text1"/>
          <w:sz w:val="22"/>
          <w:szCs w:val="22"/>
          <w:u w:val="single"/>
        </w:rPr>
        <w:t>s</w:t>
      </w:r>
      <w:r w:rsidR="007B21C7" w:rsidRPr="004F6029">
        <w:rPr>
          <w:rFonts w:ascii="Arial" w:eastAsia="Arial" w:hAnsi="Arial" w:cs="Arial"/>
          <w:b/>
          <w:bCs/>
          <w:color w:val="000000" w:themeColor="text1"/>
          <w:sz w:val="22"/>
          <w:szCs w:val="22"/>
          <w:u w:val="single"/>
        </w:rPr>
        <w:t xml:space="preserve"> in childhood</w:t>
      </w:r>
    </w:p>
    <w:p w14:paraId="7062F8CB" w14:textId="06291512" w:rsidR="00AD4F0D" w:rsidRPr="00A45D2F" w:rsidRDefault="00AD4F0D" w:rsidP="00AD4F0D">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Whidden’s (2010) participants felt that they would have had confidence in their singing voices if the following influences in their lives had been positive:</w:t>
      </w:r>
    </w:p>
    <w:p w14:paraId="1FEF7125" w14:textId="77777777" w:rsidR="00AD4F0D" w:rsidRPr="00A45D2F" w:rsidRDefault="00AD4F0D" w:rsidP="00AD4F0D">
      <w:pPr>
        <w:spacing w:after="0" w:line="360" w:lineRule="auto"/>
        <w:rPr>
          <w:rFonts w:ascii="Arial" w:eastAsia="Arial" w:hAnsi="Arial" w:cs="Arial"/>
          <w:color w:val="000000" w:themeColor="text1"/>
          <w:sz w:val="22"/>
          <w:szCs w:val="22"/>
        </w:rPr>
      </w:pPr>
    </w:p>
    <w:p w14:paraId="3FD45369" w14:textId="77777777" w:rsidR="00AD4F0D" w:rsidRPr="00A45D2F" w:rsidRDefault="00AD4F0D" w:rsidP="00AD4F0D">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Educational circumstances</w:t>
      </w:r>
    </w:p>
    <w:p w14:paraId="27367CEB" w14:textId="5BDF0967" w:rsidR="00AD4F0D" w:rsidRPr="00A45D2F" w:rsidRDefault="00AD4F0D" w:rsidP="6C61CEE7">
      <w:pPr>
        <w:spacing w:after="0" w:line="360" w:lineRule="auto"/>
        <w:rPr>
          <w:rFonts w:ascii="Arial" w:eastAsia="Arial" w:hAnsi="Arial" w:cs="Arial"/>
          <w:color w:val="000000"/>
          <w:sz w:val="22"/>
          <w:szCs w:val="22"/>
        </w:rPr>
      </w:pPr>
      <w:r w:rsidRPr="00A45D2F">
        <w:rPr>
          <w:rFonts w:ascii="Arial" w:eastAsia="Arial" w:hAnsi="Arial" w:cs="Arial"/>
          <w:color w:val="000000"/>
          <w:sz w:val="22"/>
          <w:szCs w:val="22"/>
        </w:rPr>
        <w:t>Attitude of family</w:t>
      </w:r>
    </w:p>
    <w:p w14:paraId="2A947000" w14:textId="1EC1D9BB" w:rsidR="00AD4F0D" w:rsidRPr="00A45D2F" w:rsidRDefault="00AD4F0D" w:rsidP="6C61CEE7">
      <w:pPr>
        <w:spacing w:after="0" w:line="360" w:lineRule="auto"/>
        <w:rPr>
          <w:rFonts w:ascii="Arial" w:eastAsia="Arial" w:hAnsi="Arial" w:cs="Arial"/>
          <w:color w:val="000000"/>
          <w:sz w:val="22"/>
          <w:szCs w:val="22"/>
        </w:rPr>
      </w:pPr>
      <w:r w:rsidRPr="00A45D2F">
        <w:rPr>
          <w:rFonts w:ascii="Arial" w:eastAsia="Arial" w:hAnsi="Arial" w:cs="Arial"/>
          <w:color w:val="000000"/>
          <w:sz w:val="22"/>
          <w:szCs w:val="22"/>
        </w:rPr>
        <w:lastRenderedPageBreak/>
        <w:t>Economic situation</w:t>
      </w:r>
    </w:p>
    <w:p w14:paraId="3094EEFF" w14:textId="4B0D5F78" w:rsidR="00AD4F0D" w:rsidRPr="00A45D2F" w:rsidRDefault="00AD4F0D" w:rsidP="6C61CEE7">
      <w:pPr>
        <w:spacing w:after="0" w:line="360" w:lineRule="auto"/>
        <w:rPr>
          <w:rFonts w:ascii="Arial" w:eastAsia="Arial" w:hAnsi="Arial" w:cs="Arial"/>
          <w:color w:val="000000"/>
          <w:sz w:val="22"/>
          <w:szCs w:val="22"/>
        </w:rPr>
      </w:pPr>
      <w:r w:rsidRPr="00A45D2F">
        <w:rPr>
          <w:rFonts w:ascii="Arial" w:eastAsia="Arial" w:hAnsi="Arial" w:cs="Arial"/>
          <w:color w:val="000000"/>
          <w:sz w:val="22"/>
          <w:szCs w:val="22"/>
        </w:rPr>
        <w:t>Cultural influences</w:t>
      </w:r>
    </w:p>
    <w:p w14:paraId="37DBFD20" w14:textId="7EFA6C8C" w:rsidR="00AD4F0D" w:rsidRDefault="00AD4F0D" w:rsidP="6C61CEE7">
      <w:pPr>
        <w:spacing w:after="0" w:line="360" w:lineRule="auto"/>
        <w:rPr>
          <w:rFonts w:ascii="Arial" w:eastAsia="Arial" w:hAnsi="Arial" w:cs="Arial"/>
          <w:color w:val="000000"/>
          <w:sz w:val="22"/>
          <w:szCs w:val="22"/>
        </w:rPr>
      </w:pPr>
      <w:r w:rsidRPr="00A45D2F">
        <w:rPr>
          <w:rFonts w:ascii="Arial" w:eastAsia="Arial" w:hAnsi="Arial" w:cs="Arial"/>
          <w:color w:val="000000"/>
          <w:sz w:val="22"/>
          <w:szCs w:val="22"/>
        </w:rPr>
        <w:t>Historical context</w:t>
      </w:r>
    </w:p>
    <w:p w14:paraId="14FA2D70" w14:textId="77777777" w:rsidR="00DC0451" w:rsidRDefault="00DC0451" w:rsidP="6C61CEE7">
      <w:pPr>
        <w:spacing w:after="0" w:line="360" w:lineRule="auto"/>
        <w:rPr>
          <w:rFonts w:ascii="Arial" w:eastAsia="Arial" w:hAnsi="Arial" w:cs="Arial"/>
          <w:color w:val="000000"/>
          <w:sz w:val="22"/>
          <w:szCs w:val="22"/>
        </w:rPr>
      </w:pPr>
    </w:p>
    <w:p w14:paraId="17C2B0CC" w14:textId="044B0028" w:rsidR="00DC0451" w:rsidRPr="00A45D2F" w:rsidRDefault="00DC0451" w:rsidP="6C61CEE7">
      <w:pPr>
        <w:spacing w:after="0" w:line="360" w:lineRule="auto"/>
        <w:rPr>
          <w:rFonts w:ascii="Arial" w:eastAsia="Arial" w:hAnsi="Arial" w:cs="Arial"/>
          <w:color w:val="000000"/>
          <w:sz w:val="22"/>
          <w:szCs w:val="22"/>
        </w:rPr>
      </w:pPr>
      <w:r>
        <w:rPr>
          <w:rFonts w:ascii="Arial" w:eastAsia="Arial" w:hAnsi="Arial" w:cs="Arial"/>
          <w:color w:val="000000"/>
          <w:sz w:val="22"/>
          <w:szCs w:val="22"/>
        </w:rPr>
        <w:t xml:space="preserve">Whidden (2010) </w:t>
      </w:r>
      <w:r w:rsidR="00A66607">
        <w:rPr>
          <w:rFonts w:ascii="Arial" w:eastAsia="Arial" w:hAnsi="Arial" w:cs="Arial"/>
          <w:color w:val="000000"/>
          <w:sz w:val="22"/>
          <w:szCs w:val="22"/>
        </w:rPr>
        <w:t xml:space="preserve">and her participants </w:t>
      </w:r>
      <w:r>
        <w:rPr>
          <w:rFonts w:ascii="Arial" w:eastAsia="Arial" w:hAnsi="Arial" w:cs="Arial"/>
          <w:color w:val="000000"/>
          <w:sz w:val="22"/>
          <w:szCs w:val="22"/>
        </w:rPr>
        <w:t>concluded</w:t>
      </w:r>
      <w:r w:rsidR="00A66607">
        <w:rPr>
          <w:rFonts w:ascii="Arial" w:eastAsia="Arial" w:hAnsi="Arial" w:cs="Arial"/>
          <w:color w:val="000000"/>
          <w:sz w:val="22"/>
          <w:szCs w:val="22"/>
        </w:rPr>
        <w:t xml:space="preserve"> the biggest change needed to happen in the school system. All agreeing that there was an enormous gap in their education, with  o knowledge of vocal production, rhythm or notation.</w:t>
      </w:r>
    </w:p>
    <w:p w14:paraId="3CCED488" w14:textId="77777777" w:rsidR="00A4696A" w:rsidRPr="00A45D2F" w:rsidRDefault="00A4696A" w:rsidP="6C61CEE7">
      <w:pPr>
        <w:spacing w:after="0" w:line="360" w:lineRule="auto"/>
        <w:rPr>
          <w:rFonts w:ascii="Arial" w:eastAsia="Arial" w:hAnsi="Arial" w:cs="Arial"/>
          <w:color w:val="000000"/>
          <w:sz w:val="22"/>
          <w:szCs w:val="22"/>
        </w:rPr>
      </w:pPr>
    </w:p>
    <w:p w14:paraId="7F46A2E9" w14:textId="2020F964" w:rsidR="00A4696A" w:rsidRPr="00A45D2F" w:rsidRDefault="00A4696A" w:rsidP="6C61CEE7">
      <w:pPr>
        <w:spacing w:after="0" w:line="360" w:lineRule="auto"/>
        <w:rPr>
          <w:rFonts w:ascii="Arial" w:eastAsia="Arial" w:hAnsi="Arial" w:cs="Arial"/>
          <w:color w:val="000000"/>
          <w:sz w:val="22"/>
          <w:szCs w:val="22"/>
        </w:rPr>
      </w:pPr>
      <w:r w:rsidRPr="00A45D2F">
        <w:rPr>
          <w:rFonts w:ascii="Arial" w:eastAsia="Arial" w:hAnsi="Arial" w:cs="Arial"/>
          <w:color w:val="000000"/>
          <w:sz w:val="22"/>
          <w:szCs w:val="22"/>
        </w:rPr>
        <w:t>Lessons would be formulated in my practice to examine these areas for the student, allowing them to realise that their non-singer status has been influenced by many things in society.</w:t>
      </w:r>
    </w:p>
    <w:p w14:paraId="282FA791" w14:textId="77777777" w:rsidR="00AD4F0D" w:rsidRPr="00A45D2F" w:rsidRDefault="00AD4F0D" w:rsidP="6C61CEE7">
      <w:pPr>
        <w:spacing w:after="0" w:line="360" w:lineRule="auto"/>
        <w:rPr>
          <w:rFonts w:ascii="Arial" w:eastAsia="Arial" w:hAnsi="Arial" w:cs="Arial"/>
          <w:color w:val="000000"/>
          <w:sz w:val="22"/>
          <w:szCs w:val="22"/>
        </w:rPr>
      </w:pPr>
    </w:p>
    <w:p w14:paraId="2ECBF697" w14:textId="0A35C415" w:rsidR="00F65F9D" w:rsidRPr="00A45D2F" w:rsidRDefault="678DBC53" w:rsidP="002B3A5C">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Singing is a </w:t>
      </w:r>
      <w:r w:rsidR="0D22C537" w:rsidRPr="00A45D2F">
        <w:rPr>
          <w:rFonts w:ascii="Arial" w:eastAsia="Arial" w:hAnsi="Arial" w:cs="Arial"/>
          <w:color w:val="000000" w:themeColor="text1"/>
          <w:sz w:val="22"/>
          <w:szCs w:val="22"/>
        </w:rPr>
        <w:t>development</w:t>
      </w:r>
      <w:r w:rsidR="1C1675A8" w:rsidRPr="00A45D2F">
        <w:rPr>
          <w:rFonts w:ascii="Arial" w:eastAsia="Arial" w:hAnsi="Arial" w:cs="Arial"/>
          <w:color w:val="000000" w:themeColor="text1"/>
          <w:sz w:val="22"/>
          <w:szCs w:val="22"/>
        </w:rPr>
        <w:t>al process</w:t>
      </w:r>
      <w:r w:rsidR="7995C167" w:rsidRPr="00A45D2F">
        <w:rPr>
          <w:rFonts w:ascii="Arial" w:eastAsia="Arial" w:hAnsi="Arial" w:cs="Arial"/>
          <w:color w:val="000000" w:themeColor="text1"/>
          <w:sz w:val="22"/>
          <w:szCs w:val="22"/>
        </w:rPr>
        <w:t xml:space="preserve"> </w:t>
      </w:r>
      <w:r w:rsidR="01CA1012" w:rsidRPr="00A45D2F">
        <w:rPr>
          <w:rFonts w:ascii="Arial" w:eastAsia="Arial" w:hAnsi="Arial" w:cs="Arial"/>
          <w:color w:val="000000" w:themeColor="text1"/>
          <w:sz w:val="22"/>
          <w:szCs w:val="22"/>
        </w:rPr>
        <w:t>(</w:t>
      </w:r>
      <w:r w:rsidR="6BD0648B" w:rsidRPr="00A45D2F">
        <w:rPr>
          <w:rFonts w:ascii="Arial" w:eastAsia="Arial" w:hAnsi="Arial" w:cs="Arial"/>
          <w:color w:val="000000" w:themeColor="text1"/>
          <w:sz w:val="22"/>
          <w:szCs w:val="22"/>
        </w:rPr>
        <w:t>Richards</w:t>
      </w:r>
      <w:r w:rsidR="074C2811" w:rsidRPr="00A45D2F">
        <w:rPr>
          <w:rFonts w:ascii="Arial" w:eastAsia="Arial" w:hAnsi="Arial" w:cs="Arial"/>
          <w:color w:val="000000" w:themeColor="text1"/>
          <w:sz w:val="22"/>
          <w:szCs w:val="22"/>
        </w:rPr>
        <w:t xml:space="preserve"> and Durrant, 2003</w:t>
      </w:r>
      <w:r w:rsidR="00DE23CE" w:rsidRPr="00A45D2F">
        <w:rPr>
          <w:rFonts w:ascii="Arial" w:eastAsia="Arial" w:hAnsi="Arial" w:cs="Arial"/>
          <w:color w:val="000000" w:themeColor="text1"/>
          <w:sz w:val="22"/>
          <w:szCs w:val="22"/>
        </w:rPr>
        <w:t>);</w:t>
      </w:r>
      <w:r w:rsidR="00D351F9" w:rsidRPr="00A45D2F">
        <w:rPr>
          <w:rFonts w:ascii="Arial" w:eastAsia="Arial" w:hAnsi="Arial" w:cs="Arial"/>
          <w:color w:val="000000" w:themeColor="text1"/>
          <w:sz w:val="22"/>
          <w:szCs w:val="22"/>
        </w:rPr>
        <w:t xml:space="preserve"> however, it is yet unclear how singing evolves throughout a person's lifetime (Loui </w:t>
      </w:r>
      <w:r w:rsidR="00D351F9" w:rsidRPr="00A45D2F">
        <w:rPr>
          <w:rFonts w:ascii="Arial" w:eastAsia="Arial" w:hAnsi="Arial" w:cs="Arial"/>
          <w:i/>
          <w:iCs/>
          <w:color w:val="000000" w:themeColor="text1"/>
          <w:sz w:val="22"/>
          <w:szCs w:val="22"/>
        </w:rPr>
        <w:t>et al</w:t>
      </w:r>
      <w:r w:rsidR="00D351F9" w:rsidRPr="00A45D2F">
        <w:rPr>
          <w:rFonts w:ascii="Arial" w:eastAsia="Arial" w:hAnsi="Arial" w:cs="Arial"/>
          <w:color w:val="000000" w:themeColor="text1"/>
          <w:sz w:val="22"/>
          <w:szCs w:val="22"/>
        </w:rPr>
        <w:t xml:space="preserve">., 2015). </w:t>
      </w:r>
      <w:r w:rsidR="4EB07AC7" w:rsidRPr="00A45D2F">
        <w:rPr>
          <w:rFonts w:ascii="Arial" w:eastAsia="Arial" w:hAnsi="Arial" w:cs="Arial"/>
          <w:color w:val="000000" w:themeColor="text1"/>
          <w:sz w:val="22"/>
          <w:szCs w:val="22"/>
        </w:rPr>
        <w:t>An individual</w:t>
      </w:r>
      <w:r w:rsidR="0D22C537" w:rsidRPr="00A45D2F">
        <w:rPr>
          <w:rFonts w:ascii="Arial" w:eastAsia="Arial" w:hAnsi="Arial" w:cs="Arial"/>
          <w:color w:val="000000" w:themeColor="text1"/>
          <w:sz w:val="22"/>
          <w:szCs w:val="22"/>
        </w:rPr>
        <w:t xml:space="preserve"> </w:t>
      </w:r>
      <w:r w:rsidR="000C5144" w:rsidRPr="00A45D2F">
        <w:rPr>
          <w:rFonts w:ascii="Arial" w:eastAsia="Arial" w:hAnsi="Arial" w:cs="Arial"/>
          <w:color w:val="000000" w:themeColor="text1"/>
          <w:sz w:val="22"/>
          <w:szCs w:val="22"/>
        </w:rPr>
        <w:t>who had</w:t>
      </w:r>
      <w:r w:rsidR="0D22C537" w:rsidRPr="00A45D2F">
        <w:rPr>
          <w:rFonts w:ascii="Arial" w:eastAsia="Arial" w:hAnsi="Arial" w:cs="Arial"/>
          <w:color w:val="000000" w:themeColor="text1"/>
          <w:sz w:val="22"/>
          <w:szCs w:val="22"/>
        </w:rPr>
        <w:t xml:space="preserve"> been </w:t>
      </w:r>
      <w:r w:rsidR="000C5144" w:rsidRPr="00A45D2F">
        <w:rPr>
          <w:rFonts w:ascii="Arial" w:eastAsia="Arial" w:hAnsi="Arial" w:cs="Arial"/>
          <w:color w:val="000000" w:themeColor="text1"/>
          <w:sz w:val="22"/>
          <w:szCs w:val="22"/>
        </w:rPr>
        <w:t xml:space="preserve">informed that </w:t>
      </w:r>
      <w:r w:rsidR="0D22C537" w:rsidRPr="00A45D2F">
        <w:rPr>
          <w:rFonts w:ascii="Arial" w:eastAsia="Arial" w:hAnsi="Arial" w:cs="Arial"/>
          <w:color w:val="000000" w:themeColor="text1"/>
          <w:sz w:val="22"/>
          <w:szCs w:val="22"/>
        </w:rPr>
        <w:t>they could</w:t>
      </w:r>
      <w:r w:rsidR="4ED29958" w:rsidRPr="00A45D2F">
        <w:rPr>
          <w:rFonts w:ascii="Arial" w:eastAsia="Arial" w:hAnsi="Arial" w:cs="Arial"/>
          <w:color w:val="000000" w:themeColor="text1"/>
          <w:sz w:val="22"/>
          <w:szCs w:val="22"/>
        </w:rPr>
        <w:t xml:space="preserve"> not sing at </w:t>
      </w:r>
      <w:r w:rsidR="271B59CF" w:rsidRPr="00A45D2F">
        <w:rPr>
          <w:rFonts w:ascii="Arial" w:eastAsia="Arial" w:hAnsi="Arial" w:cs="Arial"/>
          <w:color w:val="000000" w:themeColor="text1"/>
          <w:sz w:val="22"/>
          <w:szCs w:val="22"/>
        </w:rPr>
        <w:t>an early age</w:t>
      </w:r>
      <w:r w:rsidR="0067508A" w:rsidRPr="00A45D2F">
        <w:rPr>
          <w:rFonts w:ascii="Arial" w:eastAsia="Arial" w:hAnsi="Arial" w:cs="Arial"/>
          <w:color w:val="000000" w:themeColor="text1"/>
          <w:sz w:val="22"/>
          <w:szCs w:val="22"/>
        </w:rPr>
        <w:t xml:space="preserve"> and their singing education was insufficiently supported</w:t>
      </w:r>
      <w:r w:rsidR="4ED29958" w:rsidRPr="00A45D2F">
        <w:rPr>
          <w:rFonts w:ascii="Arial" w:eastAsia="Arial" w:hAnsi="Arial" w:cs="Arial"/>
          <w:color w:val="000000" w:themeColor="text1"/>
          <w:sz w:val="22"/>
          <w:szCs w:val="22"/>
        </w:rPr>
        <w:t xml:space="preserve">, could </w:t>
      </w:r>
      <w:r w:rsidR="0067508A" w:rsidRPr="00A45D2F">
        <w:rPr>
          <w:rFonts w:ascii="Arial" w:eastAsia="Arial" w:hAnsi="Arial" w:cs="Arial"/>
          <w:color w:val="000000" w:themeColor="text1"/>
          <w:sz w:val="22"/>
          <w:szCs w:val="22"/>
        </w:rPr>
        <w:t>still improve w</w:t>
      </w:r>
      <w:r w:rsidR="000C5144" w:rsidRPr="00A45D2F">
        <w:rPr>
          <w:rFonts w:ascii="Arial" w:eastAsia="Arial" w:hAnsi="Arial" w:cs="Arial"/>
          <w:color w:val="000000" w:themeColor="text1"/>
          <w:sz w:val="22"/>
          <w:szCs w:val="22"/>
        </w:rPr>
        <w:t>ith</w:t>
      </w:r>
      <w:r w:rsidR="4ED29958" w:rsidRPr="00A45D2F">
        <w:rPr>
          <w:rFonts w:ascii="Arial" w:eastAsia="Arial" w:hAnsi="Arial" w:cs="Arial"/>
          <w:color w:val="000000" w:themeColor="text1"/>
          <w:sz w:val="22"/>
          <w:szCs w:val="22"/>
        </w:rPr>
        <w:t xml:space="preserve"> practise</w:t>
      </w:r>
      <w:r w:rsidR="0067508A" w:rsidRPr="00A45D2F">
        <w:rPr>
          <w:rFonts w:ascii="Arial" w:eastAsia="Arial" w:hAnsi="Arial" w:cs="Arial"/>
          <w:color w:val="000000" w:themeColor="text1"/>
          <w:sz w:val="22"/>
          <w:szCs w:val="22"/>
        </w:rPr>
        <w:t xml:space="preserve"> as it does not mean that they cannot sing, just that their singing education was halted (Lidman-Magnusson, </w:t>
      </w:r>
      <w:r w:rsidR="009F05FA" w:rsidRPr="00A45D2F">
        <w:rPr>
          <w:rFonts w:ascii="Arial" w:eastAsia="Arial" w:hAnsi="Arial" w:cs="Arial"/>
          <w:color w:val="000000" w:themeColor="text1"/>
          <w:sz w:val="22"/>
          <w:szCs w:val="22"/>
        </w:rPr>
        <w:t>1997)</w:t>
      </w:r>
      <w:r w:rsidR="00D351F9" w:rsidRPr="00A45D2F">
        <w:rPr>
          <w:rFonts w:ascii="Arial" w:eastAsia="Arial" w:hAnsi="Arial" w:cs="Arial"/>
          <w:color w:val="000000" w:themeColor="text1"/>
          <w:sz w:val="22"/>
          <w:szCs w:val="22"/>
        </w:rPr>
        <w:t>.</w:t>
      </w:r>
      <w:r w:rsidR="001B7E09" w:rsidRPr="00A45D2F">
        <w:rPr>
          <w:rFonts w:ascii="Arial" w:eastAsia="Arial" w:hAnsi="Arial" w:cs="Arial"/>
          <w:color w:val="000000" w:themeColor="text1"/>
          <w:sz w:val="22"/>
          <w:szCs w:val="22"/>
        </w:rPr>
        <w:t xml:space="preserve"> A child is far more likely to demonstrate pitch accuracy if the</w:t>
      </w:r>
      <w:r w:rsidR="004239FB" w:rsidRPr="00A45D2F">
        <w:rPr>
          <w:rFonts w:ascii="Arial" w:eastAsia="Arial" w:hAnsi="Arial" w:cs="Arial"/>
          <w:color w:val="000000" w:themeColor="text1"/>
          <w:sz w:val="22"/>
          <w:szCs w:val="22"/>
        </w:rPr>
        <w:t>re</w:t>
      </w:r>
      <w:r w:rsidR="001B7E09" w:rsidRPr="00A45D2F">
        <w:rPr>
          <w:rFonts w:ascii="Arial" w:eastAsia="Arial" w:hAnsi="Arial" w:cs="Arial"/>
          <w:color w:val="000000" w:themeColor="text1"/>
          <w:sz w:val="22"/>
          <w:szCs w:val="22"/>
        </w:rPr>
        <w:t xml:space="preserve"> have been </w:t>
      </w:r>
      <w:r w:rsidR="004239FB" w:rsidRPr="00A45D2F">
        <w:rPr>
          <w:rFonts w:ascii="Arial" w:eastAsia="Arial" w:hAnsi="Arial" w:cs="Arial"/>
          <w:color w:val="000000" w:themeColor="text1"/>
          <w:sz w:val="22"/>
          <w:szCs w:val="22"/>
        </w:rPr>
        <w:t xml:space="preserve">the opportunities </w:t>
      </w:r>
      <w:r w:rsidR="001B7E09" w:rsidRPr="00A45D2F">
        <w:rPr>
          <w:rFonts w:ascii="Arial" w:eastAsia="Arial" w:hAnsi="Arial" w:cs="Arial"/>
          <w:color w:val="000000" w:themeColor="text1"/>
          <w:sz w:val="22"/>
          <w:szCs w:val="22"/>
        </w:rPr>
        <w:t>to sing in the classroom (Welch, 2005).</w:t>
      </w:r>
      <w:r w:rsidR="00D351F9" w:rsidRPr="00A45D2F">
        <w:rPr>
          <w:rFonts w:ascii="Arial" w:eastAsia="Arial" w:hAnsi="Arial" w:cs="Arial"/>
          <w:color w:val="000000" w:themeColor="text1"/>
          <w:sz w:val="22"/>
          <w:szCs w:val="22"/>
        </w:rPr>
        <w:t xml:space="preserve"> </w:t>
      </w:r>
      <w:r w:rsidR="00FF708E" w:rsidRPr="00A45D2F">
        <w:rPr>
          <w:rFonts w:ascii="Arial" w:eastAsia="Arial" w:hAnsi="Arial" w:cs="Arial"/>
          <w:color w:val="000000" w:themeColor="text1"/>
          <w:sz w:val="22"/>
          <w:szCs w:val="22"/>
        </w:rPr>
        <w:t>Hogle (2021) suggests that karaoke could be used in a classroom setting as it challenges the idea of innate musical talent (Drew, 2001) and that self-confidence could then be increased through a positive musical experience (Ruismaki</w:t>
      </w:r>
      <w:r w:rsidR="00A34CF7" w:rsidRPr="00A45D2F">
        <w:rPr>
          <w:rFonts w:ascii="Arial" w:eastAsia="Arial" w:hAnsi="Arial" w:cs="Arial"/>
          <w:color w:val="000000" w:themeColor="text1"/>
          <w:sz w:val="22"/>
          <w:szCs w:val="22"/>
        </w:rPr>
        <w:t>, Juvonen and Lehtonen</w:t>
      </w:r>
      <w:r w:rsidR="00FF708E" w:rsidRPr="00A45D2F">
        <w:rPr>
          <w:rFonts w:ascii="Arial" w:eastAsia="Arial" w:hAnsi="Arial" w:cs="Arial"/>
          <w:i/>
          <w:iCs/>
          <w:color w:val="000000" w:themeColor="text1"/>
          <w:sz w:val="22"/>
          <w:szCs w:val="22"/>
        </w:rPr>
        <w:t>,</w:t>
      </w:r>
      <w:r w:rsidR="00FF708E" w:rsidRPr="00A45D2F">
        <w:rPr>
          <w:rFonts w:ascii="Arial" w:eastAsia="Arial" w:hAnsi="Arial" w:cs="Arial"/>
          <w:color w:val="000000" w:themeColor="text1"/>
          <w:sz w:val="22"/>
          <w:szCs w:val="22"/>
        </w:rPr>
        <w:t xml:space="preserve"> 2013)</w:t>
      </w:r>
      <w:r w:rsidR="00A34CF7" w:rsidRPr="00A45D2F">
        <w:rPr>
          <w:rFonts w:ascii="Arial" w:eastAsia="Arial" w:hAnsi="Arial" w:cs="Arial"/>
          <w:color w:val="000000" w:themeColor="text1"/>
          <w:sz w:val="22"/>
          <w:szCs w:val="22"/>
        </w:rPr>
        <w:t>.</w:t>
      </w:r>
      <w:r w:rsidR="34DC9688" w:rsidRPr="00A45D2F">
        <w:rPr>
          <w:rFonts w:ascii="Arial" w:eastAsia="Arial" w:hAnsi="Arial" w:cs="Arial"/>
          <w:color w:val="000000" w:themeColor="text1"/>
          <w:sz w:val="22"/>
          <w:szCs w:val="22"/>
        </w:rPr>
        <w:t xml:space="preserve"> </w:t>
      </w:r>
      <w:r w:rsidR="00232D69" w:rsidRPr="00A45D2F">
        <w:rPr>
          <w:rFonts w:ascii="Arial" w:eastAsia="Arial" w:hAnsi="Arial" w:cs="Arial"/>
          <w:color w:val="000000" w:themeColor="text1"/>
          <w:sz w:val="22"/>
          <w:szCs w:val="22"/>
        </w:rPr>
        <w:t>Mitsui and Hosokawa (1998) write that music teachers have often condemned karaoke as damaging to musical judgement.</w:t>
      </w:r>
    </w:p>
    <w:p w14:paraId="158A71A0" w14:textId="77777777" w:rsidR="00F65F9D" w:rsidRPr="00A45D2F" w:rsidRDefault="00F65F9D" w:rsidP="002B3A5C">
      <w:pPr>
        <w:spacing w:after="0" w:line="360" w:lineRule="auto"/>
        <w:rPr>
          <w:rFonts w:ascii="Arial" w:eastAsia="Arial" w:hAnsi="Arial" w:cs="Arial"/>
          <w:color w:val="000000" w:themeColor="text1"/>
          <w:sz w:val="22"/>
          <w:szCs w:val="22"/>
        </w:rPr>
      </w:pPr>
    </w:p>
    <w:p w14:paraId="5B076C4B" w14:textId="2006C878" w:rsidR="00F65F9D" w:rsidRPr="004F6029" w:rsidRDefault="00F65F9D" w:rsidP="002B3A5C">
      <w:pPr>
        <w:spacing w:after="0" w:line="360" w:lineRule="auto"/>
        <w:rPr>
          <w:rFonts w:ascii="Arial" w:eastAsia="Arial" w:hAnsi="Arial" w:cs="Arial"/>
          <w:b/>
          <w:bCs/>
          <w:color w:val="000000" w:themeColor="text1"/>
          <w:sz w:val="22"/>
          <w:szCs w:val="22"/>
          <w:u w:val="single"/>
        </w:rPr>
      </w:pPr>
      <w:r w:rsidRPr="004F6029">
        <w:rPr>
          <w:rFonts w:ascii="Arial" w:eastAsia="Arial" w:hAnsi="Arial" w:cs="Arial"/>
          <w:b/>
          <w:bCs/>
          <w:color w:val="000000" w:themeColor="text1"/>
          <w:sz w:val="22"/>
          <w:szCs w:val="22"/>
          <w:u w:val="single"/>
        </w:rPr>
        <w:t>Singing Lessons for Primary School Teachers</w:t>
      </w:r>
    </w:p>
    <w:p w14:paraId="6C864A49" w14:textId="073FDC9A" w:rsidR="00350B83" w:rsidRPr="003D74DC" w:rsidRDefault="6BB2A6A8" w:rsidP="00350B83">
      <w:pPr>
        <w:spacing w:after="0" w:line="360" w:lineRule="auto"/>
        <w:rPr>
          <w:rFonts w:ascii="Arial" w:eastAsia="Arial" w:hAnsi="Arial" w:cs="Arial"/>
          <w:color w:val="FF0000"/>
          <w:sz w:val="22"/>
          <w:szCs w:val="22"/>
        </w:rPr>
      </w:pPr>
      <w:r w:rsidRPr="00A45D2F">
        <w:rPr>
          <w:rFonts w:ascii="Arial" w:eastAsia="Arial" w:hAnsi="Arial" w:cs="Arial"/>
          <w:color w:val="000000" w:themeColor="text1"/>
          <w:sz w:val="22"/>
          <w:szCs w:val="22"/>
        </w:rPr>
        <w:t>According to Pascale (2002) w</w:t>
      </w:r>
      <w:r w:rsidR="18835F72" w:rsidRPr="00A45D2F">
        <w:rPr>
          <w:rFonts w:ascii="Arial" w:eastAsia="Arial" w:hAnsi="Arial" w:cs="Arial"/>
          <w:color w:val="000000" w:themeColor="text1"/>
          <w:sz w:val="22"/>
          <w:szCs w:val="22"/>
        </w:rPr>
        <w:t xml:space="preserve">e could eradicate </w:t>
      </w:r>
      <w:r w:rsidR="45CD4C2B" w:rsidRPr="00A45D2F">
        <w:rPr>
          <w:rFonts w:ascii="Arial" w:eastAsia="Arial" w:hAnsi="Arial" w:cs="Arial"/>
          <w:color w:val="000000" w:themeColor="text1"/>
          <w:sz w:val="22"/>
          <w:szCs w:val="22"/>
        </w:rPr>
        <w:t>the belief of being a non-singer</w:t>
      </w:r>
      <w:r w:rsidR="18835F72" w:rsidRPr="00A45D2F">
        <w:rPr>
          <w:rFonts w:ascii="Arial" w:eastAsia="Arial" w:hAnsi="Arial" w:cs="Arial"/>
          <w:color w:val="000000" w:themeColor="text1"/>
          <w:sz w:val="22"/>
          <w:szCs w:val="22"/>
        </w:rPr>
        <w:t xml:space="preserve"> at the root cause </w:t>
      </w:r>
      <w:r w:rsidR="57C95619" w:rsidRPr="00A45D2F">
        <w:rPr>
          <w:rFonts w:ascii="Arial" w:eastAsia="Arial" w:hAnsi="Arial" w:cs="Arial"/>
          <w:color w:val="000000" w:themeColor="text1"/>
          <w:sz w:val="22"/>
          <w:szCs w:val="22"/>
        </w:rPr>
        <w:t xml:space="preserve">by </w:t>
      </w:r>
      <w:r w:rsidR="18835F72" w:rsidRPr="00A45D2F">
        <w:rPr>
          <w:rFonts w:ascii="Arial" w:eastAsia="Arial" w:hAnsi="Arial" w:cs="Arial"/>
          <w:color w:val="000000" w:themeColor="text1"/>
          <w:sz w:val="22"/>
          <w:szCs w:val="22"/>
        </w:rPr>
        <w:t>educat</w:t>
      </w:r>
      <w:r w:rsidR="49A413F8" w:rsidRPr="00A45D2F">
        <w:rPr>
          <w:rFonts w:ascii="Arial" w:eastAsia="Arial" w:hAnsi="Arial" w:cs="Arial"/>
          <w:color w:val="000000" w:themeColor="text1"/>
          <w:sz w:val="22"/>
          <w:szCs w:val="22"/>
        </w:rPr>
        <w:t>in</w:t>
      </w:r>
      <w:r w:rsidR="49A413F8" w:rsidRPr="00A45D2F">
        <w:rPr>
          <w:rFonts w:ascii="Arial" w:eastAsia="Arial" w:hAnsi="Arial" w:cs="Arial"/>
          <w:sz w:val="22"/>
          <w:szCs w:val="22"/>
        </w:rPr>
        <w:t>g</w:t>
      </w:r>
      <w:r w:rsidR="18835F72" w:rsidRPr="00A45D2F">
        <w:rPr>
          <w:rFonts w:ascii="Arial" w:eastAsia="Arial" w:hAnsi="Arial" w:cs="Arial"/>
          <w:sz w:val="22"/>
          <w:szCs w:val="22"/>
        </w:rPr>
        <w:t xml:space="preserve"> the adult teachers</w:t>
      </w:r>
      <w:r w:rsidR="4EB71144" w:rsidRPr="00A45D2F">
        <w:rPr>
          <w:rFonts w:ascii="Arial" w:eastAsia="Arial" w:hAnsi="Arial" w:cs="Arial"/>
          <w:sz w:val="22"/>
          <w:szCs w:val="22"/>
        </w:rPr>
        <w:t xml:space="preserve">, most of whom would </w:t>
      </w:r>
      <w:r w:rsidR="4E4DD24D" w:rsidRPr="00A45D2F">
        <w:rPr>
          <w:rFonts w:ascii="Arial" w:eastAsia="Arial" w:hAnsi="Arial" w:cs="Arial"/>
          <w:sz w:val="22"/>
          <w:szCs w:val="22"/>
        </w:rPr>
        <w:t>r</w:t>
      </w:r>
      <w:r w:rsidR="1F2EAB6D" w:rsidRPr="00A45D2F">
        <w:rPr>
          <w:rFonts w:ascii="Arial" w:eastAsia="Arial" w:hAnsi="Arial" w:cs="Arial"/>
          <w:sz w:val="22"/>
          <w:szCs w:val="22"/>
        </w:rPr>
        <w:t>egard themselves as non-singer</w:t>
      </w:r>
      <w:r w:rsidR="29D34ADA" w:rsidRPr="00A45D2F">
        <w:rPr>
          <w:rFonts w:ascii="Arial" w:eastAsia="Arial" w:hAnsi="Arial" w:cs="Arial"/>
          <w:sz w:val="22"/>
          <w:szCs w:val="22"/>
        </w:rPr>
        <w:t>s</w:t>
      </w:r>
      <w:r w:rsidR="1FAE371A" w:rsidRPr="00A45D2F">
        <w:rPr>
          <w:rFonts w:ascii="Arial" w:eastAsia="Arial" w:hAnsi="Arial" w:cs="Arial"/>
          <w:sz w:val="22"/>
          <w:szCs w:val="22"/>
        </w:rPr>
        <w:t>.</w:t>
      </w:r>
      <w:r w:rsidR="1158D78F" w:rsidRPr="00A45D2F">
        <w:rPr>
          <w:rFonts w:ascii="Arial" w:eastAsia="Arial" w:hAnsi="Arial" w:cs="Arial"/>
          <w:sz w:val="22"/>
          <w:szCs w:val="22"/>
        </w:rPr>
        <w:t xml:space="preserve"> </w:t>
      </w:r>
      <w:r w:rsidR="00F65F9D" w:rsidRPr="00A45D2F">
        <w:rPr>
          <w:rFonts w:ascii="Arial" w:eastAsia="Arial" w:hAnsi="Arial" w:cs="Arial"/>
          <w:sz w:val="22"/>
          <w:szCs w:val="22"/>
        </w:rPr>
        <w:t xml:space="preserve">I could promote this within my singing practice. </w:t>
      </w:r>
      <w:r w:rsidR="0090738B" w:rsidRPr="00A45D2F">
        <w:rPr>
          <w:rFonts w:ascii="Arial" w:eastAsia="Arial" w:hAnsi="Arial" w:cs="Arial"/>
          <w:sz w:val="22"/>
          <w:szCs w:val="22"/>
        </w:rPr>
        <w:t xml:space="preserve">Confidence is required in teaching young children as </w:t>
      </w:r>
      <w:r w:rsidR="0068506E" w:rsidRPr="00A45D2F">
        <w:rPr>
          <w:rFonts w:ascii="Arial" w:eastAsia="Arial" w:hAnsi="Arial" w:cs="Arial"/>
          <w:sz w:val="22"/>
          <w:szCs w:val="22"/>
        </w:rPr>
        <w:t xml:space="preserve">singing is </w:t>
      </w:r>
      <w:r w:rsidR="0090738B" w:rsidRPr="00A45D2F">
        <w:rPr>
          <w:rFonts w:ascii="Arial" w:eastAsia="Arial" w:hAnsi="Arial" w:cs="Arial"/>
          <w:sz w:val="22"/>
          <w:szCs w:val="22"/>
        </w:rPr>
        <w:t>frequently</w:t>
      </w:r>
      <w:r w:rsidR="0068506E" w:rsidRPr="00A45D2F">
        <w:rPr>
          <w:rFonts w:ascii="Arial" w:eastAsia="Arial" w:hAnsi="Arial" w:cs="Arial"/>
          <w:sz w:val="22"/>
          <w:szCs w:val="22"/>
        </w:rPr>
        <w:t xml:space="preserve"> called upon </w:t>
      </w:r>
      <w:r w:rsidR="00192A10" w:rsidRPr="00A45D2F">
        <w:rPr>
          <w:rFonts w:ascii="Arial" w:eastAsia="Arial" w:hAnsi="Arial" w:cs="Arial"/>
          <w:sz w:val="22"/>
          <w:szCs w:val="22"/>
        </w:rPr>
        <w:t xml:space="preserve">in school </w:t>
      </w:r>
      <w:r w:rsidR="0068506E" w:rsidRPr="00A45D2F">
        <w:rPr>
          <w:rFonts w:ascii="Arial" w:eastAsia="Arial" w:hAnsi="Arial" w:cs="Arial"/>
          <w:sz w:val="22"/>
          <w:szCs w:val="22"/>
        </w:rPr>
        <w:t>(Swain and Bodkin-Allen, 2017).</w:t>
      </w:r>
      <w:r w:rsidR="0090738B" w:rsidRPr="00A45D2F">
        <w:rPr>
          <w:rFonts w:ascii="Arial" w:eastAsia="Arial" w:hAnsi="Arial" w:cs="Arial"/>
          <w:sz w:val="22"/>
          <w:szCs w:val="22"/>
        </w:rPr>
        <w:t xml:space="preserve"> </w:t>
      </w:r>
      <w:r w:rsidR="00184476" w:rsidRPr="00A45D2F">
        <w:rPr>
          <w:rFonts w:ascii="Arial" w:eastAsia="Arial" w:hAnsi="Arial" w:cs="Arial"/>
          <w:sz w:val="22"/>
          <w:szCs w:val="22"/>
        </w:rPr>
        <w:t>Student teachers show low levels of confidence in singing according to Morris-Campbell (2022)</w:t>
      </w:r>
      <w:r w:rsidR="0014468F" w:rsidRPr="00A45D2F">
        <w:rPr>
          <w:rFonts w:ascii="Arial" w:eastAsia="Arial" w:hAnsi="Arial" w:cs="Arial"/>
          <w:sz w:val="22"/>
          <w:szCs w:val="22"/>
        </w:rPr>
        <w:t xml:space="preserve">, stating also that success within the curriculum is greatly affected by the teacher’s aptitude and interest in that subject matter. There is a lack of confidence in teaching music in primary schools according to Pascoe </w:t>
      </w:r>
      <w:r w:rsidR="0014468F" w:rsidRPr="00A45D2F">
        <w:rPr>
          <w:rFonts w:ascii="Arial" w:eastAsia="Arial" w:hAnsi="Arial" w:cs="Arial"/>
          <w:i/>
          <w:iCs/>
          <w:sz w:val="22"/>
          <w:szCs w:val="22"/>
        </w:rPr>
        <w:t>et al</w:t>
      </w:r>
      <w:r w:rsidR="0014468F" w:rsidRPr="00A45D2F">
        <w:rPr>
          <w:rFonts w:ascii="Arial" w:eastAsia="Arial" w:hAnsi="Arial" w:cs="Arial"/>
          <w:sz w:val="22"/>
          <w:szCs w:val="22"/>
        </w:rPr>
        <w:t>, 2005).</w:t>
      </w:r>
      <w:r w:rsidR="003D74DC">
        <w:rPr>
          <w:rFonts w:ascii="Arial" w:eastAsia="Arial" w:hAnsi="Arial" w:cs="Arial"/>
          <w:sz w:val="22"/>
          <w:szCs w:val="22"/>
        </w:rPr>
        <w:t xml:space="preserve"> </w:t>
      </w:r>
      <w:r w:rsidR="003D74DC" w:rsidRPr="00A45D2F">
        <w:rPr>
          <w:rFonts w:ascii="Arial" w:eastAsia="Arial" w:hAnsi="Arial" w:cs="Arial"/>
          <w:color w:val="000000" w:themeColor="text1"/>
          <w:sz w:val="22"/>
          <w:szCs w:val="22"/>
        </w:rPr>
        <w:t>However, encouraging parental/teacher input and opportunities for learning can affect levels of confidence in a positive manner (Chidden, 2009).</w:t>
      </w:r>
      <w:r w:rsidR="007E16D3" w:rsidRPr="00A45D2F">
        <w:rPr>
          <w:rFonts w:ascii="Arial" w:eastAsia="Arial" w:hAnsi="Arial" w:cs="Arial"/>
          <w:sz w:val="22"/>
          <w:szCs w:val="22"/>
        </w:rPr>
        <w:t xml:space="preserve"> </w:t>
      </w:r>
      <w:r w:rsidR="00350B83" w:rsidRPr="00A45D2F">
        <w:rPr>
          <w:rFonts w:ascii="Arial" w:eastAsia="Arial" w:hAnsi="Arial" w:cs="Arial"/>
          <w:sz w:val="22"/>
          <w:szCs w:val="22"/>
        </w:rPr>
        <w:t>Joseph and Trinick (2018) recommend the use of song within the classroom to learn meaning and language.</w:t>
      </w:r>
    </w:p>
    <w:p w14:paraId="13FFEFFD" w14:textId="77777777" w:rsidR="003D74DC" w:rsidRDefault="003D74DC" w:rsidP="00350B83">
      <w:pPr>
        <w:spacing w:after="0" w:line="360" w:lineRule="auto"/>
        <w:rPr>
          <w:rFonts w:ascii="Arial" w:eastAsia="Arial" w:hAnsi="Arial" w:cs="Arial"/>
          <w:sz w:val="22"/>
          <w:szCs w:val="22"/>
        </w:rPr>
      </w:pPr>
    </w:p>
    <w:p w14:paraId="619F1741" w14:textId="77777777" w:rsidR="00513434" w:rsidRPr="00A45D2F" w:rsidRDefault="00513434" w:rsidP="002B3A5C">
      <w:pPr>
        <w:spacing w:after="0" w:line="360" w:lineRule="auto"/>
        <w:rPr>
          <w:rFonts w:ascii="Arial" w:eastAsia="Arial" w:hAnsi="Arial" w:cs="Arial"/>
          <w:sz w:val="22"/>
          <w:szCs w:val="22"/>
        </w:rPr>
      </w:pPr>
    </w:p>
    <w:p w14:paraId="501FDB13" w14:textId="661A2F3D" w:rsidR="002B3A5C" w:rsidRPr="00A45D2F" w:rsidRDefault="007E16D3" w:rsidP="002B3A5C">
      <w:pPr>
        <w:spacing w:after="0" w:line="360" w:lineRule="auto"/>
        <w:rPr>
          <w:rFonts w:ascii="Arial" w:eastAsia="Arial" w:hAnsi="Arial" w:cs="Arial"/>
          <w:sz w:val="22"/>
          <w:szCs w:val="22"/>
        </w:rPr>
      </w:pPr>
      <w:r w:rsidRPr="00A45D2F">
        <w:rPr>
          <w:rFonts w:ascii="Arial" w:eastAsia="Arial" w:hAnsi="Arial" w:cs="Arial"/>
          <w:sz w:val="22"/>
          <w:szCs w:val="22"/>
        </w:rPr>
        <w:lastRenderedPageBreak/>
        <w:t>Swain and Bodkin Allen (2017) carried out a study on teachers who were uncertain singers, assessing the effectiveness of group singing on some and Acceptance and Commitment Therapy</w:t>
      </w:r>
      <w:r w:rsidR="00D7707E" w:rsidRPr="00A45D2F">
        <w:rPr>
          <w:rFonts w:ascii="Arial" w:eastAsia="Arial" w:hAnsi="Arial" w:cs="Arial"/>
          <w:sz w:val="22"/>
          <w:szCs w:val="22"/>
        </w:rPr>
        <w:t xml:space="preserve"> (ACT)</w:t>
      </w:r>
      <w:r w:rsidR="00350B83" w:rsidRPr="00A45D2F">
        <w:rPr>
          <w:rFonts w:ascii="Arial" w:eastAsia="Arial" w:hAnsi="Arial" w:cs="Arial"/>
          <w:sz w:val="22"/>
          <w:szCs w:val="22"/>
        </w:rPr>
        <w:t xml:space="preserve"> on others</w:t>
      </w:r>
      <w:r w:rsidR="00D7707E" w:rsidRPr="00A45D2F">
        <w:rPr>
          <w:rFonts w:ascii="Arial" w:eastAsia="Arial" w:hAnsi="Arial" w:cs="Arial"/>
          <w:sz w:val="22"/>
          <w:szCs w:val="22"/>
        </w:rPr>
        <w:t xml:space="preserve">, which in contrast to singing is a psychological approach </w:t>
      </w:r>
      <w:r w:rsidR="00BD439D" w:rsidRPr="00A45D2F">
        <w:rPr>
          <w:rFonts w:ascii="Arial" w:eastAsia="Arial" w:hAnsi="Arial" w:cs="Arial"/>
          <w:sz w:val="22"/>
          <w:szCs w:val="22"/>
        </w:rPr>
        <w:t xml:space="preserve">that </w:t>
      </w:r>
      <w:r w:rsidR="00D7707E" w:rsidRPr="00A45D2F">
        <w:rPr>
          <w:rFonts w:ascii="Arial" w:eastAsia="Arial" w:hAnsi="Arial" w:cs="Arial"/>
          <w:sz w:val="22"/>
          <w:szCs w:val="22"/>
        </w:rPr>
        <w:t>addresses issues with</w:t>
      </w:r>
      <w:r w:rsidR="00BD439D" w:rsidRPr="00A45D2F">
        <w:rPr>
          <w:rFonts w:ascii="Arial" w:eastAsia="Arial" w:hAnsi="Arial" w:cs="Arial"/>
          <w:sz w:val="22"/>
          <w:szCs w:val="22"/>
        </w:rPr>
        <w:t xml:space="preserve"> avoidance, fear and confidence</w:t>
      </w:r>
      <w:r w:rsidRPr="00A45D2F">
        <w:rPr>
          <w:rFonts w:ascii="Arial" w:eastAsia="Arial" w:hAnsi="Arial" w:cs="Arial"/>
          <w:sz w:val="22"/>
          <w:szCs w:val="22"/>
        </w:rPr>
        <w:t>. Both were found to have dramatic developments in singing confidence. The group singing trial</w:t>
      </w:r>
      <w:r w:rsidR="005824EC" w:rsidRPr="00A45D2F">
        <w:rPr>
          <w:rFonts w:ascii="Arial" w:eastAsia="Arial" w:hAnsi="Arial" w:cs="Arial"/>
          <w:sz w:val="22"/>
          <w:szCs w:val="22"/>
        </w:rPr>
        <w:t>, which focussed on the aspect of participation (Pascale, 2013),</w:t>
      </w:r>
      <w:r w:rsidRPr="00A45D2F">
        <w:rPr>
          <w:rFonts w:ascii="Arial" w:eastAsia="Arial" w:hAnsi="Arial" w:cs="Arial"/>
          <w:sz w:val="22"/>
          <w:szCs w:val="22"/>
        </w:rPr>
        <w:t xml:space="preserve"> gave the greatest improvement for those that considered themselves tone-deaf.</w:t>
      </w:r>
      <w:r w:rsidR="001E5132" w:rsidRPr="00A45D2F">
        <w:rPr>
          <w:rFonts w:ascii="Arial" w:eastAsia="Arial" w:hAnsi="Arial" w:cs="Arial"/>
          <w:sz w:val="22"/>
          <w:szCs w:val="22"/>
        </w:rPr>
        <w:t xml:space="preserve"> </w:t>
      </w:r>
      <w:r w:rsidR="004F0BE6" w:rsidRPr="00A45D2F">
        <w:rPr>
          <w:rFonts w:ascii="Arial" w:eastAsia="Arial" w:hAnsi="Arial" w:cs="Arial"/>
          <w:sz w:val="22"/>
          <w:szCs w:val="22"/>
        </w:rPr>
        <w:t>However, even though improvements were made throughout the tests both in group singing and in reducing negativity using ACT, participants still felt that they were not good singers. Neokleous (2013) finds the individual lesson still crucial and that it helped greatly having a professional musicia</w:t>
      </w:r>
      <w:r w:rsidR="00BD439D" w:rsidRPr="00A45D2F">
        <w:rPr>
          <w:rFonts w:ascii="Arial" w:eastAsia="Arial" w:hAnsi="Arial" w:cs="Arial"/>
          <w:sz w:val="22"/>
          <w:szCs w:val="22"/>
        </w:rPr>
        <w:t xml:space="preserve">n </w:t>
      </w:r>
      <w:r w:rsidR="004F0BE6" w:rsidRPr="00A45D2F">
        <w:rPr>
          <w:rFonts w:ascii="Arial" w:eastAsia="Arial" w:hAnsi="Arial" w:cs="Arial"/>
          <w:sz w:val="22"/>
          <w:szCs w:val="22"/>
        </w:rPr>
        <w:t>verifying that they were indeed singing correctly.</w:t>
      </w:r>
      <w:r w:rsidR="00B225A4" w:rsidRPr="00A45D2F">
        <w:rPr>
          <w:rFonts w:ascii="Arial" w:eastAsia="Arial" w:hAnsi="Arial" w:cs="Arial"/>
          <w:sz w:val="22"/>
          <w:szCs w:val="22"/>
        </w:rPr>
        <w:t xml:space="preserve"> Whidden (2010) </w:t>
      </w:r>
      <w:r w:rsidR="00BE0745" w:rsidRPr="00A45D2F">
        <w:rPr>
          <w:rFonts w:ascii="Arial" w:eastAsia="Arial" w:hAnsi="Arial" w:cs="Arial"/>
          <w:sz w:val="22"/>
          <w:szCs w:val="22"/>
        </w:rPr>
        <w:t>used the individual lesson as well as the group lesson.</w:t>
      </w:r>
      <w:r w:rsidR="004F0BE6" w:rsidRPr="00A45D2F">
        <w:rPr>
          <w:rFonts w:ascii="Arial" w:eastAsia="Arial" w:hAnsi="Arial" w:cs="Arial"/>
          <w:sz w:val="22"/>
          <w:szCs w:val="22"/>
        </w:rPr>
        <w:t xml:space="preserve"> </w:t>
      </w:r>
      <w:r w:rsidR="001E5132" w:rsidRPr="00A45D2F">
        <w:rPr>
          <w:rFonts w:ascii="Arial" w:eastAsia="Arial" w:hAnsi="Arial" w:cs="Arial"/>
          <w:sz w:val="22"/>
          <w:szCs w:val="22"/>
        </w:rPr>
        <w:t>In applying this k</w:t>
      </w:r>
      <w:r w:rsidR="00E913A5" w:rsidRPr="00A45D2F">
        <w:rPr>
          <w:rFonts w:ascii="Arial" w:eastAsia="Arial" w:hAnsi="Arial" w:cs="Arial"/>
          <w:sz w:val="22"/>
          <w:szCs w:val="22"/>
        </w:rPr>
        <w:t>n</w:t>
      </w:r>
      <w:r w:rsidR="001E5132" w:rsidRPr="00A45D2F">
        <w:rPr>
          <w:rFonts w:ascii="Arial" w:eastAsia="Arial" w:hAnsi="Arial" w:cs="Arial"/>
          <w:sz w:val="22"/>
          <w:szCs w:val="22"/>
        </w:rPr>
        <w:t xml:space="preserve">owledge to my future practice, I would take advice from Bainger (2009) and Swain and Bodkin-Alllen (2017) who in writing about the relationship between the researcher and </w:t>
      </w:r>
      <w:r w:rsidR="00E913A5" w:rsidRPr="00A45D2F">
        <w:rPr>
          <w:rFonts w:ascii="Arial" w:eastAsia="Arial" w:hAnsi="Arial" w:cs="Arial"/>
          <w:sz w:val="22"/>
          <w:szCs w:val="22"/>
        </w:rPr>
        <w:t xml:space="preserve">the </w:t>
      </w:r>
      <w:r w:rsidR="00513434" w:rsidRPr="00A45D2F">
        <w:rPr>
          <w:rFonts w:ascii="Arial" w:eastAsia="Arial" w:hAnsi="Arial" w:cs="Arial"/>
          <w:sz w:val="22"/>
          <w:szCs w:val="22"/>
        </w:rPr>
        <w:t xml:space="preserve">primary </w:t>
      </w:r>
      <w:r w:rsidR="005824EC" w:rsidRPr="00A45D2F">
        <w:rPr>
          <w:rFonts w:ascii="Arial" w:eastAsia="Arial" w:hAnsi="Arial" w:cs="Arial"/>
          <w:sz w:val="22"/>
          <w:szCs w:val="22"/>
        </w:rPr>
        <w:t>schoolteacher</w:t>
      </w:r>
      <w:r w:rsidR="00E913A5" w:rsidRPr="00A45D2F">
        <w:rPr>
          <w:rFonts w:ascii="Arial" w:eastAsia="Arial" w:hAnsi="Arial" w:cs="Arial"/>
          <w:sz w:val="22"/>
          <w:szCs w:val="22"/>
        </w:rPr>
        <w:t xml:space="preserve"> </w:t>
      </w:r>
      <w:r w:rsidR="00513434" w:rsidRPr="00A45D2F">
        <w:rPr>
          <w:rFonts w:ascii="Arial" w:eastAsia="Arial" w:hAnsi="Arial" w:cs="Arial"/>
          <w:sz w:val="22"/>
          <w:szCs w:val="22"/>
        </w:rPr>
        <w:t xml:space="preserve">who is an </w:t>
      </w:r>
      <w:r w:rsidR="001E5132" w:rsidRPr="00A45D2F">
        <w:rPr>
          <w:rFonts w:ascii="Arial" w:eastAsia="Arial" w:hAnsi="Arial" w:cs="Arial"/>
          <w:sz w:val="22"/>
          <w:szCs w:val="22"/>
        </w:rPr>
        <w:t>uncertain singer</w:t>
      </w:r>
      <w:r w:rsidR="00513434" w:rsidRPr="00A45D2F">
        <w:rPr>
          <w:rFonts w:ascii="Arial" w:eastAsia="Arial" w:hAnsi="Arial" w:cs="Arial"/>
          <w:sz w:val="22"/>
          <w:szCs w:val="22"/>
        </w:rPr>
        <w:t>,</w:t>
      </w:r>
      <w:r w:rsidR="001E5132" w:rsidRPr="00A45D2F">
        <w:rPr>
          <w:rFonts w:ascii="Arial" w:eastAsia="Arial" w:hAnsi="Arial" w:cs="Arial"/>
          <w:sz w:val="22"/>
          <w:szCs w:val="22"/>
        </w:rPr>
        <w:t xml:space="preserve"> state that i</w:t>
      </w:r>
      <w:r w:rsidR="00E913A5" w:rsidRPr="00A45D2F">
        <w:rPr>
          <w:rFonts w:ascii="Arial" w:eastAsia="Arial" w:hAnsi="Arial" w:cs="Arial"/>
          <w:sz w:val="22"/>
          <w:szCs w:val="22"/>
        </w:rPr>
        <w:t xml:space="preserve">t is necessary to form an accepting and supportive relationship that respects the </w:t>
      </w:r>
      <w:r w:rsidR="00D6771B" w:rsidRPr="00A45D2F">
        <w:rPr>
          <w:rFonts w:ascii="Arial" w:eastAsia="Arial" w:hAnsi="Arial" w:cs="Arial"/>
          <w:sz w:val="22"/>
          <w:szCs w:val="22"/>
        </w:rPr>
        <w:t>schoolteachers’</w:t>
      </w:r>
      <w:r w:rsidR="00E913A5" w:rsidRPr="00A45D2F">
        <w:rPr>
          <w:rFonts w:ascii="Arial" w:eastAsia="Arial" w:hAnsi="Arial" w:cs="Arial"/>
          <w:sz w:val="22"/>
          <w:szCs w:val="22"/>
        </w:rPr>
        <w:t xml:space="preserve"> sensitivities of musical inefficiency.</w:t>
      </w:r>
      <w:r w:rsidR="004F0BE6" w:rsidRPr="00A45D2F">
        <w:rPr>
          <w:rFonts w:ascii="Arial" w:eastAsia="Arial" w:hAnsi="Arial" w:cs="Arial"/>
          <w:sz w:val="22"/>
          <w:szCs w:val="22"/>
        </w:rPr>
        <w:t xml:space="preserve"> </w:t>
      </w:r>
      <w:r w:rsidR="007F591C" w:rsidRPr="00A45D2F">
        <w:rPr>
          <w:rFonts w:ascii="Arial" w:eastAsia="Arial" w:hAnsi="Arial" w:cs="Arial"/>
          <w:sz w:val="22"/>
          <w:szCs w:val="22"/>
        </w:rPr>
        <w:t xml:space="preserve">Himonides </w:t>
      </w:r>
      <w:r w:rsidR="007F591C" w:rsidRPr="00A45D2F">
        <w:rPr>
          <w:rFonts w:ascii="Arial" w:eastAsia="Arial" w:hAnsi="Arial" w:cs="Arial"/>
          <w:i/>
          <w:iCs/>
          <w:sz w:val="22"/>
          <w:szCs w:val="22"/>
        </w:rPr>
        <w:t xml:space="preserve">et al </w:t>
      </w:r>
      <w:r w:rsidR="007F591C" w:rsidRPr="00A45D2F">
        <w:rPr>
          <w:rFonts w:ascii="Arial" w:eastAsia="Arial" w:hAnsi="Arial" w:cs="Arial"/>
          <w:sz w:val="22"/>
          <w:szCs w:val="22"/>
        </w:rPr>
        <w:t xml:space="preserve">(2011) revealed that in a survey of the national ‘Sing Up’ programme which develops singing pedagogy for teachers, it was found that confidence in their own singing skills and leading singing increased dramatically as well as their knowledge of how they could help the children improve too. Most participants </w:t>
      </w:r>
      <w:r w:rsidR="00C940BE" w:rsidRPr="00A45D2F">
        <w:rPr>
          <w:rFonts w:ascii="Arial" w:eastAsia="Arial" w:hAnsi="Arial" w:cs="Arial"/>
          <w:sz w:val="22"/>
          <w:szCs w:val="22"/>
        </w:rPr>
        <w:t xml:space="preserve">outcomes were admirable when most </w:t>
      </w:r>
      <w:r w:rsidR="007F591C" w:rsidRPr="00A45D2F">
        <w:rPr>
          <w:rFonts w:ascii="Arial" w:eastAsia="Arial" w:hAnsi="Arial" w:cs="Arial"/>
          <w:sz w:val="22"/>
          <w:szCs w:val="22"/>
        </w:rPr>
        <w:t>were over the age of 40 with no formal qualifications in music</w:t>
      </w:r>
      <w:r w:rsidR="00C940BE" w:rsidRPr="00A45D2F">
        <w:rPr>
          <w:rFonts w:ascii="Arial" w:eastAsia="Arial" w:hAnsi="Arial" w:cs="Arial"/>
          <w:sz w:val="22"/>
          <w:szCs w:val="22"/>
        </w:rPr>
        <w:t>.</w:t>
      </w:r>
    </w:p>
    <w:p w14:paraId="264C1720" w14:textId="77777777" w:rsidR="002B3A5C" w:rsidRPr="00A45D2F" w:rsidRDefault="002B3A5C" w:rsidP="2F336043">
      <w:pPr>
        <w:spacing w:after="0" w:line="360" w:lineRule="auto"/>
        <w:rPr>
          <w:rFonts w:ascii="Arial" w:eastAsia="Arial" w:hAnsi="Arial" w:cs="Arial"/>
          <w:sz w:val="22"/>
          <w:szCs w:val="22"/>
        </w:rPr>
      </w:pPr>
    </w:p>
    <w:p w14:paraId="024E648B" w14:textId="0D9723DD" w:rsidR="00400401" w:rsidRPr="004F6029" w:rsidRDefault="46029A8F" w:rsidP="2F336043">
      <w:pPr>
        <w:spacing w:after="0" w:line="360" w:lineRule="auto"/>
        <w:rPr>
          <w:rFonts w:ascii="Arial" w:eastAsia="Arial" w:hAnsi="Arial" w:cs="Arial"/>
          <w:b/>
          <w:bCs/>
          <w:color w:val="000000" w:themeColor="text1"/>
          <w:sz w:val="22"/>
          <w:szCs w:val="22"/>
          <w:u w:val="single"/>
        </w:rPr>
      </w:pPr>
      <w:r w:rsidRPr="004F6029">
        <w:rPr>
          <w:rFonts w:ascii="Arial" w:eastAsia="Arial" w:hAnsi="Arial" w:cs="Arial"/>
          <w:b/>
          <w:bCs/>
          <w:color w:val="000000" w:themeColor="text1"/>
          <w:sz w:val="22"/>
          <w:szCs w:val="22"/>
          <w:u w:val="single"/>
        </w:rPr>
        <w:t xml:space="preserve">Cure - </w:t>
      </w:r>
      <w:r w:rsidR="007B21C7" w:rsidRPr="004F6029">
        <w:rPr>
          <w:rFonts w:ascii="Arial" w:eastAsia="Arial" w:hAnsi="Arial" w:cs="Arial"/>
          <w:b/>
          <w:bCs/>
          <w:color w:val="000000" w:themeColor="text1"/>
          <w:sz w:val="22"/>
          <w:szCs w:val="22"/>
          <w:u w:val="single"/>
        </w:rPr>
        <w:t>What techniques can be used to help</w:t>
      </w:r>
      <w:r w:rsidR="46A20A17" w:rsidRPr="004F6029">
        <w:rPr>
          <w:rFonts w:ascii="Arial" w:eastAsia="Arial" w:hAnsi="Arial" w:cs="Arial"/>
          <w:b/>
          <w:bCs/>
          <w:color w:val="000000" w:themeColor="text1"/>
          <w:sz w:val="22"/>
          <w:szCs w:val="22"/>
          <w:u w:val="single"/>
        </w:rPr>
        <w:t xml:space="preserve"> the </w:t>
      </w:r>
      <w:r w:rsidR="5B036F35" w:rsidRPr="004F6029">
        <w:rPr>
          <w:rFonts w:ascii="Arial" w:eastAsia="Arial" w:hAnsi="Arial" w:cs="Arial"/>
          <w:b/>
          <w:bCs/>
          <w:color w:val="000000" w:themeColor="text1"/>
          <w:sz w:val="22"/>
          <w:szCs w:val="22"/>
          <w:u w:val="single"/>
        </w:rPr>
        <w:t xml:space="preserve">adult </w:t>
      </w:r>
      <w:r w:rsidR="46A20A17" w:rsidRPr="004F6029">
        <w:rPr>
          <w:rFonts w:ascii="Arial" w:eastAsia="Arial" w:hAnsi="Arial" w:cs="Arial"/>
          <w:b/>
          <w:bCs/>
          <w:color w:val="000000" w:themeColor="text1"/>
          <w:sz w:val="22"/>
          <w:szCs w:val="22"/>
          <w:u w:val="single"/>
        </w:rPr>
        <w:t>non-singer</w:t>
      </w:r>
      <w:r w:rsidR="00C43F5F" w:rsidRPr="004F6029">
        <w:rPr>
          <w:rFonts w:ascii="Arial" w:eastAsia="Arial" w:hAnsi="Arial" w:cs="Arial"/>
          <w:b/>
          <w:bCs/>
          <w:color w:val="000000" w:themeColor="text1"/>
          <w:sz w:val="22"/>
          <w:szCs w:val="22"/>
          <w:u w:val="single"/>
        </w:rPr>
        <w:t>’s confidence</w:t>
      </w:r>
    </w:p>
    <w:p w14:paraId="2980B1B2" w14:textId="25CA776E" w:rsidR="00EF3E4D" w:rsidRPr="00A45D2F" w:rsidRDefault="00EF3E4D" w:rsidP="00EF3E4D">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There is little research evidence focusing on adult singing (Mawhinney and Cuddy, Lidman Magnusson cited in Knight, 1999) and according to Thorpe (2002) music educators have long disagreed regarding how to work with someone who sings out-of-tune. Thorpe (2002) does not use the term non-singer and says it is used only by teachers. She writes that whilst some amusics through constant singing practice are eventually able to sing a song they are a minority. Going on to say that the over practising of an advised section of music makes less of a possibility of a total cure. Conversely, Whidden (2009a) has unconsciously assumed the role of advocate for the reluctant singer, finding joy working with those who doubted the potential of their singing voice. Using that joy, Joyce (2003) found a playful approach helps and provides an enjoyable space in her practice for singing engagement. This is good advice for use in my practice.</w:t>
      </w:r>
      <w:r w:rsidR="00EE054A" w:rsidRPr="00A45D2F">
        <w:rPr>
          <w:rFonts w:ascii="Arial" w:eastAsia="Arial" w:hAnsi="Arial" w:cs="Arial"/>
          <w:color w:val="000000" w:themeColor="text1"/>
          <w:sz w:val="22"/>
          <w:szCs w:val="22"/>
        </w:rPr>
        <w:t xml:space="preserve"> </w:t>
      </w:r>
      <w:r w:rsidR="00B10F21">
        <w:rPr>
          <w:rFonts w:ascii="Arial" w:eastAsia="Arial" w:hAnsi="Arial" w:cs="Arial"/>
          <w:color w:val="000000" w:themeColor="text1"/>
          <w:sz w:val="22"/>
          <w:szCs w:val="22"/>
        </w:rPr>
        <w:t xml:space="preserve">If a student achieves a small goal, assert that they have done </w:t>
      </w:r>
      <w:r w:rsidR="00C74FA4">
        <w:rPr>
          <w:rFonts w:ascii="Arial" w:eastAsia="Arial" w:hAnsi="Arial" w:cs="Arial"/>
          <w:color w:val="000000" w:themeColor="text1"/>
          <w:sz w:val="22"/>
          <w:szCs w:val="22"/>
        </w:rPr>
        <w:t>well, using positive feedback</w:t>
      </w:r>
      <w:r w:rsidR="00B10F21">
        <w:rPr>
          <w:rFonts w:ascii="Arial" w:eastAsia="Arial" w:hAnsi="Arial" w:cs="Arial"/>
          <w:color w:val="000000" w:themeColor="text1"/>
          <w:sz w:val="22"/>
          <w:szCs w:val="22"/>
        </w:rPr>
        <w:t xml:space="preserve"> and it will improve their confidence</w:t>
      </w:r>
      <w:r w:rsidR="00C74FA4">
        <w:rPr>
          <w:rFonts w:ascii="Arial" w:eastAsia="Arial" w:hAnsi="Arial" w:cs="Arial"/>
          <w:color w:val="000000" w:themeColor="text1"/>
          <w:sz w:val="22"/>
          <w:szCs w:val="22"/>
        </w:rPr>
        <w:t xml:space="preserve"> with the feeling of success (Bonshor, 2017)</w:t>
      </w:r>
      <w:r w:rsidR="00B10F21">
        <w:rPr>
          <w:rFonts w:ascii="Arial" w:eastAsia="Arial" w:hAnsi="Arial" w:cs="Arial"/>
          <w:color w:val="000000" w:themeColor="text1"/>
          <w:sz w:val="22"/>
          <w:szCs w:val="22"/>
        </w:rPr>
        <w:t>.</w:t>
      </w:r>
      <w:r w:rsidR="00C74FA4">
        <w:rPr>
          <w:rFonts w:ascii="Arial" w:eastAsia="Arial" w:hAnsi="Arial" w:cs="Arial"/>
          <w:color w:val="000000" w:themeColor="text1"/>
          <w:sz w:val="22"/>
          <w:szCs w:val="22"/>
        </w:rPr>
        <w:t xml:space="preserve">  Bonshor (2017) Also posits constructive </w:t>
      </w:r>
      <w:r w:rsidR="00DD4B54">
        <w:rPr>
          <w:rFonts w:ascii="Arial" w:eastAsia="Arial" w:hAnsi="Arial" w:cs="Arial"/>
          <w:color w:val="000000" w:themeColor="text1"/>
          <w:sz w:val="22"/>
          <w:szCs w:val="22"/>
        </w:rPr>
        <w:t>criticism</w:t>
      </w:r>
      <w:r w:rsidR="00C74FA4">
        <w:rPr>
          <w:rFonts w:ascii="Arial" w:eastAsia="Arial" w:hAnsi="Arial" w:cs="Arial"/>
          <w:color w:val="000000" w:themeColor="text1"/>
          <w:sz w:val="22"/>
          <w:szCs w:val="22"/>
        </w:rPr>
        <w:t>.</w:t>
      </w:r>
      <w:r w:rsidR="00B10F21">
        <w:rPr>
          <w:rFonts w:ascii="Arial" w:eastAsia="Arial" w:hAnsi="Arial" w:cs="Arial"/>
          <w:color w:val="000000" w:themeColor="text1"/>
          <w:sz w:val="22"/>
          <w:szCs w:val="22"/>
        </w:rPr>
        <w:t xml:space="preserve"> If any criticisms need to be addressed, assert that the criticism is not of them, it is of their voice (Angell, 2019).</w:t>
      </w:r>
      <w:r w:rsidR="00C05409">
        <w:rPr>
          <w:rFonts w:ascii="Arial" w:eastAsia="Arial" w:hAnsi="Arial" w:cs="Arial"/>
          <w:color w:val="000000" w:themeColor="text1"/>
          <w:sz w:val="22"/>
          <w:szCs w:val="22"/>
        </w:rPr>
        <w:t xml:space="preserve"> Steady practice also increases confidence (Nisbet,</w:t>
      </w:r>
      <w:r w:rsidR="00C74FA4">
        <w:rPr>
          <w:rFonts w:ascii="Arial" w:eastAsia="Arial" w:hAnsi="Arial" w:cs="Arial"/>
          <w:color w:val="000000" w:themeColor="text1"/>
          <w:sz w:val="22"/>
          <w:szCs w:val="22"/>
        </w:rPr>
        <w:t xml:space="preserve"> 2003)</w:t>
      </w:r>
    </w:p>
    <w:p w14:paraId="492DB96E" w14:textId="77777777" w:rsidR="00EF3E4D" w:rsidRPr="00A45D2F" w:rsidRDefault="00EF3E4D" w:rsidP="00EF3E4D">
      <w:pPr>
        <w:spacing w:after="0" w:line="360" w:lineRule="auto"/>
        <w:rPr>
          <w:rFonts w:ascii="Arial" w:eastAsia="Arial" w:hAnsi="Arial" w:cs="Arial"/>
          <w:color w:val="000000" w:themeColor="text1"/>
          <w:sz w:val="22"/>
          <w:szCs w:val="22"/>
        </w:rPr>
      </w:pPr>
    </w:p>
    <w:p w14:paraId="7A2F7A8A" w14:textId="77777777" w:rsidR="00EF3E4D" w:rsidRPr="00B3704B" w:rsidRDefault="00EF3E4D" w:rsidP="00EF3E4D">
      <w:pPr>
        <w:spacing w:after="0" w:line="360" w:lineRule="auto"/>
        <w:rPr>
          <w:rFonts w:ascii="Arial" w:eastAsia="Arial" w:hAnsi="Arial" w:cs="Arial"/>
          <w:b/>
          <w:bCs/>
          <w:color w:val="000000" w:themeColor="text1"/>
          <w:sz w:val="22"/>
          <w:szCs w:val="22"/>
          <w:u w:val="single"/>
        </w:rPr>
      </w:pPr>
      <w:r w:rsidRPr="00B3704B">
        <w:rPr>
          <w:rFonts w:ascii="Arial" w:eastAsia="Arial" w:hAnsi="Arial" w:cs="Arial"/>
          <w:b/>
          <w:bCs/>
          <w:color w:val="000000" w:themeColor="text1"/>
          <w:sz w:val="22"/>
          <w:szCs w:val="22"/>
          <w:u w:val="single"/>
        </w:rPr>
        <w:t>Pitch</w:t>
      </w:r>
    </w:p>
    <w:p w14:paraId="0A7CE836" w14:textId="77777777" w:rsidR="00EF3E4D" w:rsidRPr="00A45D2F" w:rsidRDefault="00EF3E4D" w:rsidP="00EF3E4D">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Pfordresher and Demorest (2021) identify that remedying poor pitch singing in music education remains an enigma, even though research on remedial training to improve pitch dates to the 1970s (Roberts and Davies, 1975; Richner, 1976). Opposing that, Paney (2014) writes that it is standard practice for the music teacher to teach pitch matching, especially in beginner students.  Morris-Campbell (2022) found in her study that classes in pitch-matching gave her students a greater motivation to sing and saw an increase in confidence. Michaud (2021) agrees, writing that it is a shame for students to miss out on the joy of singing when all that is needed is pitch accuracy training and confidence skills, going on to say that it is vital to make music for everyone by improving poor pitch singing. From the writings of Pfordresher and Demorest (2021) regarding poor pitch singing being an enigma in schools to Morris-Campbell (2022) and Michaud (2021) stating how poor pitch singing can be improved, there is clearly a great lack of communication from current academia’s’ findings transferring through to schools and the general population. This could be improved by the training of schoolteachers in my practice to remove the enigma within schools. </w:t>
      </w:r>
    </w:p>
    <w:p w14:paraId="74E51EA1" w14:textId="77777777" w:rsidR="00EF3E4D" w:rsidRPr="00A45D2F" w:rsidRDefault="00EF3E4D" w:rsidP="00EF3E4D">
      <w:pPr>
        <w:spacing w:after="0" w:line="360" w:lineRule="auto"/>
        <w:rPr>
          <w:rFonts w:ascii="Arial" w:eastAsia="Arial" w:hAnsi="Arial" w:cs="Arial"/>
          <w:color w:val="000000" w:themeColor="text1"/>
          <w:sz w:val="22"/>
          <w:szCs w:val="22"/>
        </w:rPr>
      </w:pPr>
    </w:p>
    <w:p w14:paraId="14D4FD7A" w14:textId="6B62B693" w:rsidR="00EF3E4D" w:rsidRPr="00A45D2F" w:rsidRDefault="00EF3E4D" w:rsidP="00EF3E4D">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A paper by Paney (2014, p48) describes how the singing of video games such as ‘Rock Band’ can help with the accuracy of pitch, this could be </w:t>
      </w:r>
      <w:r w:rsidR="00513434" w:rsidRPr="00A45D2F">
        <w:rPr>
          <w:rFonts w:ascii="Arial" w:eastAsia="Arial" w:hAnsi="Arial" w:cs="Arial"/>
          <w:color w:val="000000" w:themeColor="text1"/>
          <w:sz w:val="22"/>
          <w:szCs w:val="22"/>
        </w:rPr>
        <w:t xml:space="preserve">an enjoyable </w:t>
      </w:r>
      <w:r w:rsidRPr="00A45D2F">
        <w:rPr>
          <w:rFonts w:ascii="Arial" w:eastAsia="Arial" w:hAnsi="Arial" w:cs="Arial"/>
          <w:color w:val="000000" w:themeColor="text1"/>
          <w:sz w:val="22"/>
          <w:szCs w:val="22"/>
        </w:rPr>
        <w:t xml:space="preserve">way of working with future pupils on correcting their pitch. A dramatic difference was noticed in as little as 10 minutes. This relates back to Hogle’s (2021) karaoke in the classroom for confidence idea, but rather than it just being karaoke, if pitch is matched correctly on the video games you then score points </w:t>
      </w:r>
      <w:r w:rsidR="00ED0C31" w:rsidRPr="00A45D2F">
        <w:rPr>
          <w:rFonts w:ascii="Arial" w:eastAsia="Arial" w:hAnsi="Arial" w:cs="Arial"/>
          <w:color w:val="000000" w:themeColor="text1"/>
          <w:sz w:val="22"/>
          <w:szCs w:val="22"/>
        </w:rPr>
        <w:t xml:space="preserve">which </w:t>
      </w:r>
      <w:r w:rsidRPr="00A45D2F">
        <w:rPr>
          <w:rFonts w:ascii="Arial" w:eastAsia="Arial" w:hAnsi="Arial" w:cs="Arial"/>
          <w:color w:val="000000" w:themeColor="text1"/>
          <w:sz w:val="22"/>
          <w:szCs w:val="22"/>
        </w:rPr>
        <w:t xml:space="preserve">would be extremely rewarding to see success in real time. Richards and Durrant (2003) express that failure need not be forever and that singing is a developmental process. Inattentiveness is why most people stray from the correct key and they require treatment individually to keep </w:t>
      </w:r>
      <w:r w:rsidR="00ED0C31" w:rsidRPr="00A45D2F">
        <w:rPr>
          <w:rFonts w:ascii="Arial" w:eastAsia="Arial" w:hAnsi="Arial" w:cs="Arial"/>
          <w:color w:val="000000" w:themeColor="text1"/>
          <w:sz w:val="22"/>
          <w:szCs w:val="22"/>
        </w:rPr>
        <w:t xml:space="preserve">mentally and aurally </w:t>
      </w:r>
      <w:r w:rsidRPr="00A45D2F">
        <w:rPr>
          <w:rFonts w:ascii="Arial" w:eastAsia="Arial" w:hAnsi="Arial" w:cs="Arial"/>
          <w:color w:val="000000" w:themeColor="text1"/>
          <w:sz w:val="22"/>
          <w:szCs w:val="22"/>
        </w:rPr>
        <w:t xml:space="preserve">on the pattern of the music (Thorpe, 2002). </w:t>
      </w:r>
      <w:r w:rsidRPr="00A45D2F">
        <w:rPr>
          <w:rFonts w:ascii="Arial" w:eastAsia="Arial" w:hAnsi="Arial" w:cs="Arial"/>
          <w:sz w:val="22"/>
          <w:szCs w:val="22"/>
        </w:rPr>
        <w:t>Atkins and Duke (2013) address this inattentiveness by using an external focus of attention to create changes in tone production. It involves getting the singer/non-singer to focus on something else whilst they are singing, such as aiming their voice at a point on a wall or feeling the vibrations of the sound they are producing by holding the palm of their hand to their throat. This technique has been used in motor skill learning for over 15 years prior to Atkins and Duke’s research.</w:t>
      </w:r>
    </w:p>
    <w:p w14:paraId="4A0CF5E1" w14:textId="77777777" w:rsidR="00EF3E4D" w:rsidRPr="00A45D2F" w:rsidRDefault="00EF3E4D" w:rsidP="00EF3E4D">
      <w:pPr>
        <w:spacing w:after="0" w:line="360" w:lineRule="auto"/>
        <w:rPr>
          <w:rFonts w:ascii="Arial" w:eastAsia="Arial" w:hAnsi="Arial" w:cs="Arial"/>
          <w:sz w:val="22"/>
          <w:szCs w:val="22"/>
        </w:rPr>
      </w:pPr>
    </w:p>
    <w:p w14:paraId="2AC4A3AA" w14:textId="301407BD" w:rsidR="00140396" w:rsidRPr="00A45D2F" w:rsidRDefault="00EF3E4D" w:rsidP="003F302F">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 In a research study using an outreach session</w:t>
      </w:r>
      <w:r w:rsidR="00AF7F8C">
        <w:rPr>
          <w:rFonts w:ascii="Arial" w:eastAsia="Arial" w:hAnsi="Arial" w:cs="Arial"/>
          <w:color w:val="000000" w:themeColor="text1"/>
          <w:sz w:val="22"/>
          <w:szCs w:val="22"/>
        </w:rPr>
        <w:t xml:space="preserve"> from West (2011)</w:t>
      </w:r>
      <w:r w:rsidRPr="00A45D2F">
        <w:rPr>
          <w:rFonts w:ascii="Arial" w:eastAsia="Arial" w:hAnsi="Arial" w:cs="Arial"/>
          <w:color w:val="000000" w:themeColor="text1"/>
          <w:sz w:val="22"/>
          <w:szCs w:val="22"/>
        </w:rPr>
        <w:t xml:space="preserve"> at an aged care facility which Bodkin-Allen, Swain, and West (2019) carried out, they found that although one session increased everyone in the group’s singing confidence, it was the ones who considered themselves ‘tone-deaf’ that felt the greatest positive impact.</w:t>
      </w:r>
      <w:r w:rsidR="00AF7F8C">
        <w:rPr>
          <w:rFonts w:ascii="Arial" w:eastAsia="Arial" w:hAnsi="Arial" w:cs="Arial"/>
          <w:color w:val="000000" w:themeColor="text1"/>
          <w:sz w:val="22"/>
          <w:szCs w:val="22"/>
        </w:rPr>
        <w:t xml:space="preserve"> </w:t>
      </w:r>
      <w:r w:rsidRPr="00A45D2F">
        <w:rPr>
          <w:rFonts w:ascii="Arial" w:eastAsia="Arial" w:hAnsi="Arial" w:cs="Arial"/>
          <w:color w:val="000000" w:themeColor="text1"/>
          <w:sz w:val="22"/>
          <w:szCs w:val="22"/>
        </w:rPr>
        <w:t xml:space="preserve">Patteson (1999) </w:t>
      </w:r>
      <w:r w:rsidRPr="00A45D2F">
        <w:rPr>
          <w:rFonts w:ascii="Arial" w:eastAsia="Arial" w:hAnsi="Arial" w:cs="Arial"/>
          <w:color w:val="000000" w:themeColor="text1"/>
          <w:sz w:val="22"/>
          <w:szCs w:val="22"/>
        </w:rPr>
        <w:lastRenderedPageBreak/>
        <w:t xml:space="preserve">worked with a student who was extremely shy and did not think she could sing. She used breathing exercises, supporting the abdominal muscles and built up her confidence slowly. She sang along with her at first until she had the confidence to sing alone. </w:t>
      </w:r>
      <w:r w:rsidRPr="00A45D2F">
        <w:rPr>
          <w:rFonts w:ascii="Arial" w:eastAsia="Arial" w:hAnsi="Arial" w:cs="Arial"/>
          <w:sz w:val="22"/>
          <w:szCs w:val="22"/>
        </w:rPr>
        <w:t>In Whidden’s (2009a) study, one of her participants was asked if her idea of herself being a non-singer had altered from the beginning of the study and she now thought that with practice she could sing well</w:t>
      </w:r>
      <w:r w:rsidR="00ED0C31" w:rsidRPr="00A45D2F">
        <w:rPr>
          <w:rFonts w:ascii="Arial" w:eastAsia="Arial" w:hAnsi="Arial" w:cs="Arial"/>
          <w:sz w:val="22"/>
          <w:szCs w:val="22"/>
        </w:rPr>
        <w:t>,</w:t>
      </w:r>
      <w:r w:rsidRPr="00A45D2F">
        <w:rPr>
          <w:rFonts w:ascii="Arial" w:eastAsia="Arial" w:hAnsi="Arial" w:cs="Arial"/>
          <w:sz w:val="22"/>
          <w:szCs w:val="22"/>
        </w:rPr>
        <w:t xml:space="preserve"> whereas before she had assumed there was no hope. </w:t>
      </w:r>
      <w:r w:rsidRPr="00A45D2F">
        <w:rPr>
          <w:rFonts w:ascii="Arial" w:eastAsia="Arial" w:hAnsi="Arial" w:cs="Arial"/>
          <w:color w:val="000000" w:themeColor="text1"/>
          <w:sz w:val="22"/>
          <w:szCs w:val="22"/>
        </w:rPr>
        <w:t>Using popular songs in singing repertoire helps with connection to the lyrics and leads to increased self-confidence (Joseph and Trinick, 2018). Lemon-McMahon’s (2022) respondents viewed confidence as necessary to achieve the correct note and that a lack of confidence can cause stress which can in turn affect the singing voice. She goes on to say that poor breathing or tension could be caused by a lack of confidence which would then result in substandard singing. She states that confidence levels can be affected positively by increased validation, continual feedback and acceptance which can be found in community singing environments. Creating a comforting atmosphere which is both calm and positive is of the utmost importance in managing the non-singer (Michaud, 2021). Lemon-McMahon and Hughes (2018) write that a lack of confidence can manifest psychological tensions in the throat</w:t>
      </w:r>
      <w:r w:rsidR="00F10A69" w:rsidRPr="00A45D2F">
        <w:rPr>
          <w:rFonts w:ascii="Arial" w:eastAsia="Arial" w:hAnsi="Arial" w:cs="Arial"/>
          <w:color w:val="000000" w:themeColor="text1"/>
          <w:sz w:val="22"/>
          <w:szCs w:val="22"/>
        </w:rPr>
        <w:t>, by a result of induced poor breathing culminating in unsatisfactory singing</w:t>
      </w:r>
      <w:r w:rsidR="00357601" w:rsidRPr="00A45D2F">
        <w:rPr>
          <w:rFonts w:ascii="Arial" w:eastAsia="Arial" w:hAnsi="Arial" w:cs="Arial"/>
          <w:color w:val="000000" w:themeColor="text1"/>
          <w:sz w:val="22"/>
          <w:szCs w:val="22"/>
        </w:rPr>
        <w:t xml:space="preserve">, confidence even affecting singing in varying styles </w:t>
      </w:r>
      <w:r w:rsidR="00F10A69" w:rsidRPr="00A45D2F">
        <w:rPr>
          <w:rFonts w:ascii="Arial" w:eastAsia="Arial" w:hAnsi="Arial" w:cs="Arial"/>
          <w:color w:val="000000" w:themeColor="text1"/>
          <w:sz w:val="22"/>
          <w:szCs w:val="22"/>
        </w:rPr>
        <w:t>(Lemon-McMahon (2022)</w:t>
      </w:r>
      <w:r w:rsidR="00357601" w:rsidRPr="00A45D2F">
        <w:rPr>
          <w:rFonts w:ascii="Arial" w:eastAsia="Arial" w:hAnsi="Arial" w:cs="Arial"/>
          <w:color w:val="000000" w:themeColor="text1"/>
          <w:sz w:val="22"/>
          <w:szCs w:val="22"/>
        </w:rPr>
        <w:t>.</w:t>
      </w:r>
    </w:p>
    <w:p w14:paraId="61964A83" w14:textId="77777777" w:rsidR="00ED0C31" w:rsidRPr="00A45D2F" w:rsidRDefault="00ED0C31" w:rsidP="003F302F">
      <w:pPr>
        <w:spacing w:after="0" w:line="360" w:lineRule="auto"/>
        <w:rPr>
          <w:rFonts w:ascii="Arial" w:eastAsia="Arial" w:hAnsi="Arial" w:cs="Arial"/>
          <w:color w:val="000000" w:themeColor="text1"/>
          <w:sz w:val="22"/>
          <w:szCs w:val="22"/>
        </w:rPr>
      </w:pPr>
    </w:p>
    <w:p w14:paraId="5334F794" w14:textId="77777777" w:rsidR="00303D23" w:rsidRPr="00490B74" w:rsidRDefault="00303D23" w:rsidP="00303D23">
      <w:pPr>
        <w:spacing w:after="0" w:line="360" w:lineRule="auto"/>
        <w:rPr>
          <w:rFonts w:ascii="Arial" w:eastAsia="Arial" w:hAnsi="Arial" w:cs="Arial"/>
          <w:b/>
          <w:bCs/>
          <w:color w:val="000000" w:themeColor="text1"/>
          <w:sz w:val="22"/>
          <w:szCs w:val="22"/>
          <w:u w:val="single"/>
        </w:rPr>
      </w:pPr>
      <w:r w:rsidRPr="00490B74">
        <w:rPr>
          <w:rFonts w:ascii="Arial" w:eastAsia="Arial" w:hAnsi="Arial" w:cs="Arial"/>
          <w:b/>
          <w:bCs/>
          <w:color w:val="000000" w:themeColor="text1"/>
          <w:sz w:val="22"/>
          <w:szCs w:val="22"/>
          <w:u w:val="single"/>
        </w:rPr>
        <w:t>Growth Mindset</w:t>
      </w:r>
    </w:p>
    <w:p w14:paraId="65C0D8F9" w14:textId="1AA97A2B" w:rsidR="00303D23" w:rsidRPr="003A6B5A" w:rsidRDefault="00303D23" w:rsidP="00F7396C">
      <w:pPr>
        <w:spacing w:before="240"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 xml:space="preserve">Dweck (2017) expresses that through experience and practise, everyone can grow. </w:t>
      </w:r>
      <w:r w:rsidR="003A6B5A">
        <w:rPr>
          <w:rFonts w:ascii="Arial" w:eastAsia="Arial" w:hAnsi="Arial" w:cs="Arial"/>
          <w:color w:val="000000" w:themeColor="text1"/>
          <w:sz w:val="22"/>
          <w:szCs w:val="22"/>
        </w:rPr>
        <w:t>Almost anything in life can be improved.</w:t>
      </w:r>
      <w:r w:rsidR="002A3469">
        <w:rPr>
          <w:rFonts w:ascii="Arial" w:eastAsia="Arial" w:hAnsi="Arial" w:cs="Arial"/>
          <w:color w:val="000000" w:themeColor="text1"/>
          <w:sz w:val="22"/>
          <w:szCs w:val="22"/>
        </w:rPr>
        <w:t xml:space="preserve"> Developmental focus is as important as learning of skills. </w:t>
      </w:r>
      <w:r w:rsidRPr="00A45D2F">
        <w:rPr>
          <w:rFonts w:ascii="Arial" w:eastAsia="Arial" w:hAnsi="Arial" w:cs="Arial"/>
          <w:color w:val="000000" w:themeColor="text1"/>
          <w:sz w:val="22"/>
          <w:szCs w:val="22"/>
        </w:rPr>
        <w:t xml:space="preserve">Your life is affected by your assumed view of yourself and by changing to a positive mindset you can improve your life dramatically. The key to advancement in skill is confidence and self-belief. </w:t>
      </w:r>
      <w:r w:rsidR="003A6B5A">
        <w:rPr>
          <w:rFonts w:ascii="Arial" w:eastAsia="Arial" w:hAnsi="Arial" w:cs="Arial"/>
          <w:color w:val="000000" w:themeColor="text1"/>
          <w:sz w:val="22"/>
          <w:szCs w:val="22"/>
        </w:rPr>
        <w:t>A</w:t>
      </w:r>
      <w:r w:rsidRPr="00A45D2F">
        <w:rPr>
          <w:rFonts w:ascii="Arial" w:eastAsia="Arial" w:hAnsi="Arial" w:cs="Arial"/>
          <w:color w:val="000000" w:themeColor="text1"/>
          <w:sz w:val="22"/>
          <w:szCs w:val="22"/>
        </w:rPr>
        <w:t xml:space="preserve">s the teacher I would be looking from the positive mindset myself with the view that every student has the capacity to be successful in their endeavours, which then makes the student feel competent (McHugh, 2016). Shenk (2010, cited in McHugh, 2016) has found that by persisting through adversity can make the difference between success or not and </w:t>
      </w:r>
      <w:r w:rsidR="00ED0C31" w:rsidRPr="00A45D2F">
        <w:rPr>
          <w:rFonts w:ascii="Arial" w:eastAsia="Arial" w:hAnsi="Arial" w:cs="Arial"/>
          <w:color w:val="000000" w:themeColor="text1"/>
          <w:sz w:val="22"/>
          <w:szCs w:val="22"/>
        </w:rPr>
        <w:t xml:space="preserve">goes on to explain that </w:t>
      </w:r>
      <w:r w:rsidRPr="00A45D2F">
        <w:rPr>
          <w:rFonts w:ascii="Arial" w:eastAsia="Arial" w:hAnsi="Arial" w:cs="Arial"/>
          <w:color w:val="000000" w:themeColor="text1"/>
          <w:sz w:val="22"/>
          <w:szCs w:val="22"/>
        </w:rPr>
        <w:t>ability is not set in stone.</w:t>
      </w:r>
      <w:r w:rsidR="003A6B5A">
        <w:rPr>
          <w:rFonts w:ascii="Arial" w:eastAsia="Arial" w:hAnsi="Arial" w:cs="Arial"/>
          <w:color w:val="000000" w:themeColor="text1"/>
          <w:sz w:val="22"/>
          <w:szCs w:val="22"/>
        </w:rPr>
        <w:t xml:space="preserve"> </w:t>
      </w:r>
      <w:r w:rsidRPr="00A45D2F">
        <w:rPr>
          <w:rFonts w:ascii="Arial" w:eastAsia="Arial" w:hAnsi="Arial" w:cs="Arial"/>
          <w:color w:val="000000" w:themeColor="text1"/>
          <w:sz w:val="22"/>
          <w:szCs w:val="22"/>
        </w:rPr>
        <w:t xml:space="preserve">A recent study has proved that the use of positive affirmations for students who were at risk from not performing </w:t>
      </w:r>
      <w:r w:rsidR="00ED0C31" w:rsidRPr="00A45D2F">
        <w:rPr>
          <w:rFonts w:ascii="Arial" w:eastAsia="Arial" w:hAnsi="Arial" w:cs="Arial"/>
          <w:color w:val="000000" w:themeColor="text1"/>
          <w:sz w:val="22"/>
          <w:szCs w:val="22"/>
        </w:rPr>
        <w:t>to their potential</w:t>
      </w:r>
      <w:r w:rsidRPr="00A45D2F">
        <w:rPr>
          <w:rFonts w:ascii="Arial" w:eastAsia="Arial" w:hAnsi="Arial" w:cs="Arial"/>
          <w:color w:val="000000" w:themeColor="text1"/>
          <w:sz w:val="22"/>
          <w:szCs w:val="22"/>
        </w:rPr>
        <w:t xml:space="preserve"> can encourage improvement in their musical implementation (Barefield, 2012). </w:t>
      </w:r>
      <w:r w:rsidRPr="00A45D2F">
        <w:rPr>
          <w:rFonts w:ascii="Arial" w:eastAsia="Arial" w:hAnsi="Arial" w:cs="Arial"/>
          <w:sz w:val="22"/>
          <w:szCs w:val="22"/>
        </w:rPr>
        <w:t>If effort is praised rather than ability, a student, experiencing failures will continue to keep motivated and confident, even choosing harder tasks (Dweck, 2006).</w:t>
      </w:r>
      <w:r w:rsidR="003A6B5A">
        <w:rPr>
          <w:rFonts w:ascii="Arial" w:eastAsia="Arial" w:hAnsi="Arial" w:cs="Arial"/>
          <w:sz w:val="22"/>
          <w:szCs w:val="22"/>
        </w:rPr>
        <w:t xml:space="preserve"> </w:t>
      </w:r>
      <w:r w:rsidR="0079492E">
        <w:rPr>
          <w:rFonts w:ascii="Arial" w:eastAsia="Arial" w:hAnsi="Arial" w:cs="Arial"/>
          <w:sz w:val="22"/>
          <w:szCs w:val="22"/>
        </w:rPr>
        <w:t xml:space="preserve">She goes on to explain how music is a wonderful opportunity for a student to gain growth mindset by seeing how with practice, they can achieve great results. </w:t>
      </w:r>
      <w:r w:rsidR="00F7396C">
        <w:rPr>
          <w:rFonts w:ascii="Arial" w:eastAsia="Arial" w:hAnsi="Arial" w:cs="Arial"/>
          <w:sz w:val="22"/>
          <w:szCs w:val="22"/>
        </w:rPr>
        <w:t>Davis and Persellin (2017) recommends praising</w:t>
      </w:r>
      <w:r w:rsidR="0079492E">
        <w:rPr>
          <w:rFonts w:ascii="Arial" w:eastAsia="Arial" w:hAnsi="Arial" w:cs="Arial"/>
          <w:sz w:val="22"/>
          <w:szCs w:val="22"/>
        </w:rPr>
        <w:t xml:space="preserve"> the effort </w:t>
      </w:r>
      <w:r w:rsidR="00F7396C">
        <w:rPr>
          <w:rFonts w:ascii="Arial" w:eastAsia="Arial" w:hAnsi="Arial" w:cs="Arial"/>
          <w:sz w:val="22"/>
          <w:szCs w:val="22"/>
        </w:rPr>
        <w:t xml:space="preserve">of the student </w:t>
      </w:r>
      <w:r w:rsidR="0079492E">
        <w:rPr>
          <w:rFonts w:ascii="Arial" w:eastAsia="Arial" w:hAnsi="Arial" w:cs="Arial"/>
          <w:sz w:val="22"/>
          <w:szCs w:val="22"/>
        </w:rPr>
        <w:t xml:space="preserve">along the way rather than </w:t>
      </w:r>
      <w:r w:rsidR="00F7396C">
        <w:rPr>
          <w:rFonts w:ascii="Arial" w:eastAsia="Arial" w:hAnsi="Arial" w:cs="Arial"/>
          <w:sz w:val="22"/>
          <w:szCs w:val="22"/>
        </w:rPr>
        <w:t xml:space="preserve">waiting for </w:t>
      </w:r>
      <w:r w:rsidR="0079492E">
        <w:rPr>
          <w:rFonts w:ascii="Arial" w:eastAsia="Arial" w:hAnsi="Arial" w:cs="Arial"/>
          <w:sz w:val="22"/>
          <w:szCs w:val="22"/>
        </w:rPr>
        <w:t xml:space="preserve">the result </w:t>
      </w:r>
      <w:r w:rsidR="00F7396C">
        <w:rPr>
          <w:rFonts w:ascii="Arial" w:eastAsia="Arial" w:hAnsi="Arial" w:cs="Arial"/>
          <w:sz w:val="22"/>
          <w:szCs w:val="22"/>
        </w:rPr>
        <w:t xml:space="preserve">to congratulate them. That you </w:t>
      </w:r>
      <w:r w:rsidR="00E832D7">
        <w:rPr>
          <w:rFonts w:ascii="Arial" w:eastAsia="Arial" w:hAnsi="Arial" w:cs="Arial"/>
          <w:sz w:val="22"/>
          <w:szCs w:val="22"/>
        </w:rPr>
        <w:lastRenderedPageBreak/>
        <w:t xml:space="preserve">should </w:t>
      </w:r>
      <w:r w:rsidR="00F7396C">
        <w:rPr>
          <w:rFonts w:ascii="Arial" w:eastAsia="Arial" w:hAnsi="Arial" w:cs="Arial"/>
          <w:sz w:val="22"/>
          <w:szCs w:val="22"/>
        </w:rPr>
        <w:t xml:space="preserve">not be too quick to help. Let the student realise and amend their mistakes themselves, allowing them the knowledge that you believe in them. </w:t>
      </w:r>
      <w:r w:rsidR="00E832D7">
        <w:rPr>
          <w:rFonts w:ascii="Arial" w:eastAsia="Arial" w:hAnsi="Arial" w:cs="Arial"/>
          <w:sz w:val="22"/>
          <w:szCs w:val="22"/>
        </w:rPr>
        <w:t>Encourage the use of reflective practice and insert mindful pauses into teaching to allow the student time to think and reflect.</w:t>
      </w:r>
    </w:p>
    <w:p w14:paraId="3250B986" w14:textId="77777777" w:rsidR="00303D23" w:rsidRPr="00A45D2F" w:rsidRDefault="00303D23" w:rsidP="00303D23">
      <w:pPr>
        <w:spacing w:after="0" w:line="360" w:lineRule="auto"/>
        <w:rPr>
          <w:rFonts w:ascii="Arial" w:eastAsia="Arial" w:hAnsi="Arial" w:cs="Arial"/>
          <w:color w:val="000000" w:themeColor="text1"/>
          <w:sz w:val="22"/>
          <w:szCs w:val="22"/>
          <w:u w:val="single"/>
        </w:rPr>
      </w:pPr>
    </w:p>
    <w:p w14:paraId="5DEA2730" w14:textId="77777777" w:rsidR="00303D23" w:rsidRPr="00490B74" w:rsidRDefault="00303D23" w:rsidP="00303D23">
      <w:pPr>
        <w:spacing w:after="0" w:line="360" w:lineRule="auto"/>
        <w:rPr>
          <w:rFonts w:ascii="Arial" w:eastAsia="Arial" w:hAnsi="Arial" w:cs="Arial"/>
          <w:b/>
          <w:bCs/>
          <w:color w:val="000000" w:themeColor="text1"/>
          <w:sz w:val="22"/>
          <w:szCs w:val="22"/>
          <w:u w:val="single"/>
        </w:rPr>
      </w:pPr>
      <w:r w:rsidRPr="00490B74">
        <w:rPr>
          <w:rFonts w:ascii="Arial" w:eastAsia="Arial" w:hAnsi="Arial" w:cs="Arial"/>
          <w:b/>
          <w:bCs/>
          <w:color w:val="000000" w:themeColor="text1"/>
          <w:sz w:val="22"/>
          <w:szCs w:val="22"/>
          <w:u w:val="single"/>
        </w:rPr>
        <w:t>Mindfulness and ACT</w:t>
      </w:r>
    </w:p>
    <w:p w14:paraId="7AEE50A6" w14:textId="7B5FD2AE" w:rsidR="00303D23" w:rsidRPr="00A45D2F" w:rsidRDefault="00303D23" w:rsidP="00303D2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In singing, mindfulness can be used by listening to music and being present. Forgetting any negative or upsetting singing occurrences as one does so, concentrating on breathing and keeping oneself centred on feeling happiness (Alma Ramos cited in Michaud, 2021). Concentrating on breathing for mindfulness also helps reinforce the breathing required in singing, therefore proving twice as effective in helping pitch issues (Michaud, 2021). As mentioned above in the ‘Prevention – Negative Experience in Childhood’ section Swain and Bodkin-Allen (2017) trialled both ACT and group singing on their participants with good results from both on the improvement of non-singers. They reflect that a combination of the two – working on confidence with singing and group singing would be extra effective.</w:t>
      </w:r>
      <w:r w:rsidR="00B444B2">
        <w:rPr>
          <w:rFonts w:ascii="Arial" w:eastAsia="Arial" w:hAnsi="Arial" w:cs="Arial"/>
          <w:color w:val="000000" w:themeColor="text1"/>
          <w:sz w:val="22"/>
          <w:szCs w:val="22"/>
        </w:rPr>
        <w:t xml:space="preserve"> Assisting a student in confidence building and relaxing encourages learning skills (Anton,1990)</w:t>
      </w:r>
      <w:r w:rsidR="0016244E">
        <w:rPr>
          <w:rFonts w:ascii="Arial" w:eastAsia="Arial" w:hAnsi="Arial" w:cs="Arial"/>
          <w:color w:val="000000" w:themeColor="text1"/>
          <w:sz w:val="22"/>
          <w:szCs w:val="22"/>
        </w:rPr>
        <w:t>.</w:t>
      </w:r>
    </w:p>
    <w:p w14:paraId="2398E5F2" w14:textId="77777777" w:rsidR="00303D23" w:rsidRPr="00A45D2F" w:rsidRDefault="00303D23" w:rsidP="00303D23">
      <w:pPr>
        <w:spacing w:after="0" w:line="360" w:lineRule="auto"/>
        <w:rPr>
          <w:rFonts w:ascii="Arial" w:eastAsia="Arial" w:hAnsi="Arial" w:cs="Arial"/>
          <w:color w:val="FF0000"/>
          <w:sz w:val="22"/>
          <w:szCs w:val="22"/>
          <w:u w:val="single"/>
        </w:rPr>
      </w:pPr>
    </w:p>
    <w:p w14:paraId="70B4CA19" w14:textId="77777777" w:rsidR="00303D23" w:rsidRPr="00490B74" w:rsidRDefault="00303D23" w:rsidP="00303D23">
      <w:pPr>
        <w:spacing w:after="0" w:line="360" w:lineRule="auto"/>
        <w:rPr>
          <w:rFonts w:ascii="Arial" w:eastAsia="Arial" w:hAnsi="Arial" w:cs="Arial"/>
          <w:b/>
          <w:bCs/>
          <w:sz w:val="22"/>
          <w:szCs w:val="22"/>
          <w:u w:val="single"/>
        </w:rPr>
      </w:pPr>
      <w:r w:rsidRPr="00490B74">
        <w:rPr>
          <w:rFonts w:ascii="Arial" w:eastAsia="Arial" w:hAnsi="Arial" w:cs="Arial"/>
          <w:b/>
          <w:bCs/>
          <w:sz w:val="22"/>
          <w:szCs w:val="22"/>
          <w:u w:val="single"/>
        </w:rPr>
        <w:t>Group Singing</w:t>
      </w:r>
    </w:p>
    <w:p w14:paraId="22DC7624" w14:textId="77777777" w:rsidR="000C6F83" w:rsidRDefault="00B85E5F" w:rsidP="00AA2C0E">
      <w:r w:rsidRPr="00A45D2F">
        <w:t>Lemon-McMahon (2022) states that extrinsic connections can be made by participating in group singing, whether the group is musical theatre, a choir or an open mic night. The meaning of extrinsic denoting how singing with people creates</w:t>
      </w:r>
      <w:r w:rsidR="00AD60DA" w:rsidRPr="00A45D2F">
        <w:t xml:space="preserve"> </w:t>
      </w:r>
      <w:r w:rsidRPr="00A45D2F">
        <w:t xml:space="preserve">a connection. In </w:t>
      </w:r>
      <w:r w:rsidR="00AD60DA" w:rsidRPr="00A45D2F">
        <w:t>choosing a singing group, most people want an inclusive, safe environment where the</w:t>
      </w:r>
      <w:r w:rsidR="000B451E" w:rsidRPr="00A45D2F">
        <w:t>y can build their confidence and choose goals to improve (Hogle, 2020).</w:t>
      </w:r>
      <w:r w:rsidR="002E34AF">
        <w:t xml:space="preserve"> To create the environment of which Hogle speaks of within my practice, I would need to be a good leader</w:t>
      </w:r>
      <w:r w:rsidR="002423B6">
        <w:t>, an example of which is included in Palkki (2022) where a group leader is described as inspiring confidence in the group and helps them to believe in their singing abilities, with humour and a relaxed atmosphere.</w:t>
      </w:r>
      <w:r w:rsidR="00E008C8" w:rsidRPr="00A45D2F">
        <w:t xml:space="preserve"> </w:t>
      </w:r>
      <w:r w:rsidR="007645E3">
        <w:t xml:space="preserve">Conversely, it would not be conducive to over praise and not give effective feedback, as Bonshor (2017) remarks that this could have detrimental effects on confidence. </w:t>
      </w:r>
    </w:p>
    <w:p w14:paraId="462D667F" w14:textId="7EAD0323" w:rsidR="00FC5CEC" w:rsidRDefault="00303D23" w:rsidP="00AA2C0E">
      <w:r w:rsidRPr="00A45D2F">
        <w:t>Richards and Durrant</w:t>
      </w:r>
      <w:r w:rsidR="00E008C8" w:rsidRPr="00A45D2F">
        <w:t xml:space="preserve"> (</w:t>
      </w:r>
      <w:r w:rsidRPr="00A45D2F">
        <w:t>2003</w:t>
      </w:r>
      <w:r w:rsidR="00E008C8" w:rsidRPr="00A45D2F">
        <w:t>)</w:t>
      </w:r>
      <w:r w:rsidRPr="00A45D2F">
        <w:t xml:space="preserve"> express that their research study was influenced by a ‘can’t sing choir’ in which teaching was offered to learn the elements of pitch, voice production and singing in parts, and that in England there are many initiatives for the non-singer to find their voice</w:t>
      </w:r>
      <w:r w:rsidR="00E008C8" w:rsidRPr="00A45D2F">
        <w:t>. Welch, (2006) also lists more choirs in England for non-singers. Richards and Durrant (2003)</w:t>
      </w:r>
      <w:r w:rsidRPr="00A45D2F">
        <w:t xml:space="preserve"> found that most people wanted to join a choir out of a need to sing for their own enjoyment. Adults can match pitch to a higher degree in a group </w:t>
      </w:r>
      <w:r w:rsidR="00C3221E" w:rsidRPr="00A45D2F">
        <w:t xml:space="preserve">(Goertz, 1989; Dalla Bella and Berkowska, 2009) </w:t>
      </w:r>
      <w:r w:rsidRPr="00A45D2F">
        <w:t xml:space="preserve">whereas children can match pitch more successfully singing alone (Goertz, 1989). Talking about singing confidence </w:t>
      </w:r>
      <w:r w:rsidRPr="00A45D2F">
        <w:lastRenderedPageBreak/>
        <w:t xml:space="preserve">within a group setting helps greatly so participants can take solace in the fact </w:t>
      </w:r>
      <w:r w:rsidR="00ED0C31" w:rsidRPr="00A45D2F">
        <w:t xml:space="preserve">that </w:t>
      </w:r>
      <w:r w:rsidRPr="00A45D2F">
        <w:t>their peers also feel inadequate around singing (Swain and Bodkin-Allen, 2017).</w:t>
      </w:r>
      <w:r w:rsidR="00B2480A" w:rsidRPr="00A45D2F">
        <w:t xml:space="preserve"> </w:t>
      </w:r>
      <w:r w:rsidR="0057076D">
        <w:t>Informal group singing could be beneficial for those singers who would not feel confident as opposed to a formal choir with parts (Palkki, 2022)</w:t>
      </w:r>
      <w:r w:rsidR="00AA2C0E">
        <w:t>.</w:t>
      </w:r>
    </w:p>
    <w:p w14:paraId="6B0E853F" w14:textId="77777777" w:rsidR="00FC5CEC" w:rsidRDefault="00FC5CEC" w:rsidP="00303D23">
      <w:pPr>
        <w:spacing w:after="0" w:line="360" w:lineRule="auto"/>
        <w:rPr>
          <w:rFonts w:ascii="Arial" w:eastAsia="Arial" w:hAnsi="Arial" w:cs="Arial"/>
          <w:sz w:val="22"/>
          <w:szCs w:val="22"/>
        </w:rPr>
      </w:pPr>
    </w:p>
    <w:p w14:paraId="1702813D" w14:textId="30902EDB" w:rsidR="00823BC5" w:rsidRPr="002D63B2" w:rsidRDefault="00B2480A" w:rsidP="002D63B2">
      <w:pPr>
        <w:spacing w:before="240" w:after="0" w:line="360" w:lineRule="auto"/>
        <w:rPr>
          <w:rFonts w:ascii="Arial" w:eastAsia="Arial" w:hAnsi="Arial" w:cs="Arial"/>
          <w:sz w:val="22"/>
          <w:szCs w:val="22"/>
        </w:rPr>
      </w:pPr>
      <w:r w:rsidRPr="00A45D2F">
        <w:rPr>
          <w:rFonts w:ascii="Arial" w:eastAsia="Arial" w:hAnsi="Arial" w:cs="Arial"/>
          <w:sz w:val="22"/>
          <w:szCs w:val="22"/>
        </w:rPr>
        <w:t xml:space="preserve">Numminen, Lonka, Rainio and Ruismaki (2015) include in their group lessons, versatile training, reflective discussions, warm-ups and song singing. All of which can be done without needing to be in tune, </w:t>
      </w:r>
      <w:r w:rsidR="00A45D2F" w:rsidRPr="00A45D2F">
        <w:rPr>
          <w:rFonts w:ascii="Arial" w:eastAsia="Arial" w:hAnsi="Arial" w:cs="Arial"/>
          <w:sz w:val="22"/>
          <w:szCs w:val="22"/>
        </w:rPr>
        <w:t>emphasi</w:t>
      </w:r>
      <w:r w:rsidR="00A45D2F">
        <w:rPr>
          <w:rFonts w:ascii="Arial" w:eastAsia="Arial" w:hAnsi="Arial" w:cs="Arial"/>
          <w:sz w:val="22"/>
          <w:szCs w:val="22"/>
        </w:rPr>
        <w:t>s</w:t>
      </w:r>
      <w:r w:rsidR="00A45D2F" w:rsidRPr="00A45D2F">
        <w:rPr>
          <w:rFonts w:ascii="Arial" w:eastAsia="Arial" w:hAnsi="Arial" w:cs="Arial"/>
          <w:sz w:val="22"/>
          <w:szCs w:val="22"/>
        </w:rPr>
        <w:t>ing</w:t>
      </w:r>
      <w:r w:rsidRPr="00A45D2F">
        <w:rPr>
          <w:rFonts w:ascii="Arial" w:eastAsia="Arial" w:hAnsi="Arial" w:cs="Arial"/>
          <w:sz w:val="22"/>
          <w:szCs w:val="22"/>
        </w:rPr>
        <w:t xml:space="preserve"> that it is not a sign of permanent failure if they make some mistakes, just a normal, developmental way of learning.</w:t>
      </w:r>
      <w:r w:rsidR="00633B3D" w:rsidRPr="00A45D2F">
        <w:rPr>
          <w:rFonts w:ascii="Arial" w:eastAsia="Arial" w:hAnsi="Arial" w:cs="Arial"/>
          <w:sz w:val="22"/>
          <w:szCs w:val="22"/>
        </w:rPr>
        <w:t xml:space="preserve"> </w:t>
      </w:r>
      <w:r w:rsidR="00E832D7">
        <w:rPr>
          <w:rFonts w:ascii="Arial" w:eastAsia="Arial" w:hAnsi="Arial" w:cs="Arial"/>
          <w:sz w:val="22"/>
          <w:szCs w:val="22"/>
        </w:rPr>
        <w:t>Anderson</w:t>
      </w:r>
      <w:r w:rsidR="002D63B2">
        <w:rPr>
          <w:rFonts w:ascii="Arial" w:eastAsia="Arial" w:hAnsi="Arial" w:cs="Arial"/>
          <w:sz w:val="22"/>
          <w:szCs w:val="22"/>
        </w:rPr>
        <w:t xml:space="preserve"> </w:t>
      </w:r>
      <w:r w:rsidR="002D63B2" w:rsidRPr="002D63B2">
        <w:rPr>
          <w:rFonts w:ascii="Arial" w:eastAsia="Arial" w:hAnsi="Arial" w:cs="Arial"/>
          <w:i/>
          <w:iCs/>
          <w:sz w:val="22"/>
          <w:szCs w:val="22"/>
        </w:rPr>
        <w:t>et al</w:t>
      </w:r>
      <w:r w:rsidR="002D63B2">
        <w:rPr>
          <w:rFonts w:ascii="Arial" w:eastAsia="Arial" w:hAnsi="Arial" w:cs="Arial"/>
          <w:sz w:val="22"/>
          <w:szCs w:val="22"/>
        </w:rPr>
        <w:t xml:space="preserve">’s (2012) workshops had the express aim of vocal improvement and confidence, no matter the outcome of the test. Group singing ideas I can take from them for my future practise are to keep sessions intellectually stimulating, fun and open-minded. </w:t>
      </w:r>
      <w:r w:rsidR="00FC5CEC">
        <w:rPr>
          <w:rFonts w:ascii="Arial" w:eastAsia="Arial" w:hAnsi="Arial" w:cs="Arial"/>
          <w:sz w:val="22"/>
          <w:szCs w:val="22"/>
        </w:rPr>
        <w:t xml:space="preserve">A singing group teacher in Palkki’s (2022) research uses lyric sheets instead of sheet music to encourage singers to relax, introducing sheet music only when required for a performance. </w:t>
      </w:r>
      <w:r w:rsidR="00823BC5">
        <w:rPr>
          <w:rFonts w:ascii="Arial" w:eastAsia="Arial" w:hAnsi="Arial" w:cs="Arial"/>
          <w:color w:val="000000" w:themeColor="text1"/>
          <w:sz w:val="22"/>
          <w:szCs w:val="22"/>
        </w:rPr>
        <w:t>As mentioned above, West (2011, p.69) created the ‘Music Outreach Principle’ where the core belief is that music is to be enjoyed and participated in by all, and not just for some to play and some to listen.</w:t>
      </w:r>
    </w:p>
    <w:p w14:paraId="62BA2554" w14:textId="5624BC94" w:rsidR="00303D23" w:rsidRDefault="0057076D" w:rsidP="00303D23">
      <w:pPr>
        <w:spacing w:after="0" w:line="360" w:lineRule="auto"/>
        <w:rPr>
          <w:rFonts w:ascii="Arial" w:eastAsia="Arial" w:hAnsi="Arial" w:cs="Arial"/>
          <w:sz w:val="22"/>
          <w:szCs w:val="22"/>
        </w:rPr>
      </w:pPr>
      <w:r w:rsidRPr="00A45D2F">
        <w:rPr>
          <w:rFonts w:ascii="Arial" w:eastAsia="Arial" w:hAnsi="Arial" w:cs="Arial"/>
          <w:sz w:val="22"/>
          <w:szCs w:val="22"/>
        </w:rPr>
        <w:t xml:space="preserve">Group singing improves wellbeing as it enhances confidence </w:t>
      </w:r>
      <w:r w:rsidR="002C0A7F">
        <w:rPr>
          <w:rFonts w:ascii="Arial" w:eastAsia="Arial" w:hAnsi="Arial" w:cs="Arial"/>
          <w:sz w:val="22"/>
          <w:szCs w:val="22"/>
        </w:rPr>
        <w:t xml:space="preserve">(Salvador and Menon, 2024) </w:t>
      </w:r>
      <w:r w:rsidRPr="00A45D2F">
        <w:rPr>
          <w:rFonts w:ascii="Arial" w:eastAsia="Arial" w:hAnsi="Arial" w:cs="Arial"/>
          <w:sz w:val="22"/>
          <w:szCs w:val="22"/>
        </w:rPr>
        <w:t>and combats social isolation (Joseph and Trinick, 2018)</w:t>
      </w:r>
      <w:r>
        <w:rPr>
          <w:rFonts w:ascii="Arial" w:eastAsia="Arial" w:hAnsi="Arial" w:cs="Arial"/>
          <w:sz w:val="22"/>
          <w:szCs w:val="22"/>
        </w:rPr>
        <w:t xml:space="preserve">. </w:t>
      </w:r>
      <w:r w:rsidR="00145F4C" w:rsidRPr="00A45D2F">
        <w:rPr>
          <w:rFonts w:ascii="Arial" w:eastAsia="Arial" w:hAnsi="Arial" w:cs="Arial"/>
          <w:sz w:val="22"/>
          <w:szCs w:val="22"/>
        </w:rPr>
        <w:t xml:space="preserve">Hutton (2023) directs us to a plethora of research on how </w:t>
      </w:r>
      <w:r w:rsidR="00A45D2F" w:rsidRPr="00A45D2F">
        <w:rPr>
          <w:rFonts w:ascii="Arial" w:eastAsia="Arial" w:hAnsi="Arial" w:cs="Arial"/>
          <w:sz w:val="22"/>
          <w:szCs w:val="22"/>
        </w:rPr>
        <w:t>g</w:t>
      </w:r>
      <w:r w:rsidR="00633B3D" w:rsidRPr="00A45D2F">
        <w:rPr>
          <w:rFonts w:ascii="Arial" w:eastAsia="Arial" w:hAnsi="Arial" w:cs="Arial"/>
          <w:sz w:val="22"/>
          <w:szCs w:val="22"/>
        </w:rPr>
        <w:t>roup singing promotes many assets for health and wellbeing, including improved mental health and interpersonal skills (</w:t>
      </w:r>
      <w:r w:rsidR="00145F4C" w:rsidRPr="00A45D2F">
        <w:rPr>
          <w:rFonts w:ascii="Arial" w:eastAsia="Arial" w:hAnsi="Arial" w:cs="Arial"/>
          <w:sz w:val="22"/>
          <w:szCs w:val="22"/>
        </w:rPr>
        <w:t xml:space="preserve">Ascenso </w:t>
      </w:r>
      <w:r w:rsidR="00145F4C" w:rsidRPr="00A45D2F">
        <w:rPr>
          <w:rFonts w:ascii="Arial" w:eastAsia="Arial" w:hAnsi="Arial" w:cs="Arial"/>
          <w:i/>
          <w:iCs/>
          <w:sz w:val="22"/>
          <w:szCs w:val="22"/>
        </w:rPr>
        <w:t>et al</w:t>
      </w:r>
      <w:r w:rsidR="00145F4C" w:rsidRPr="00A45D2F">
        <w:rPr>
          <w:rFonts w:ascii="Arial" w:eastAsia="Arial" w:hAnsi="Arial" w:cs="Arial"/>
          <w:sz w:val="22"/>
          <w:szCs w:val="22"/>
        </w:rPr>
        <w:t xml:space="preserve">, 2017; Clift and Hancox, 2001, 2010; Clift </w:t>
      </w:r>
      <w:r w:rsidR="00145F4C" w:rsidRPr="00A45D2F">
        <w:rPr>
          <w:rFonts w:ascii="Arial" w:eastAsia="Arial" w:hAnsi="Arial" w:cs="Arial"/>
          <w:i/>
          <w:iCs/>
          <w:sz w:val="22"/>
          <w:szCs w:val="22"/>
        </w:rPr>
        <w:t>et al</w:t>
      </w:r>
      <w:r w:rsidR="00145F4C" w:rsidRPr="00A45D2F">
        <w:rPr>
          <w:rFonts w:ascii="Arial" w:eastAsia="Arial" w:hAnsi="Arial" w:cs="Arial"/>
          <w:sz w:val="22"/>
          <w:szCs w:val="22"/>
        </w:rPr>
        <w:t xml:space="preserve">, 2010 and Livesy </w:t>
      </w:r>
      <w:r w:rsidR="00145F4C" w:rsidRPr="00A45D2F">
        <w:rPr>
          <w:rFonts w:ascii="Arial" w:eastAsia="Arial" w:hAnsi="Arial" w:cs="Arial"/>
          <w:i/>
          <w:iCs/>
          <w:sz w:val="22"/>
          <w:szCs w:val="22"/>
        </w:rPr>
        <w:t>et al</w:t>
      </w:r>
      <w:r w:rsidR="00145F4C" w:rsidRPr="00A45D2F">
        <w:rPr>
          <w:rFonts w:ascii="Arial" w:eastAsia="Arial" w:hAnsi="Arial" w:cs="Arial"/>
          <w:sz w:val="22"/>
          <w:szCs w:val="22"/>
        </w:rPr>
        <w:t xml:space="preserve">, 2012 cited in </w:t>
      </w:r>
      <w:r w:rsidR="00633B3D" w:rsidRPr="00A45D2F">
        <w:rPr>
          <w:rFonts w:ascii="Arial" w:eastAsia="Arial" w:hAnsi="Arial" w:cs="Arial"/>
          <w:sz w:val="22"/>
          <w:szCs w:val="22"/>
        </w:rPr>
        <w:t>Hutton, 2023).</w:t>
      </w:r>
    </w:p>
    <w:p w14:paraId="1A36F849" w14:textId="77777777" w:rsidR="00303D23" w:rsidRPr="00A45D2F" w:rsidRDefault="00303D23" w:rsidP="00303D23">
      <w:pPr>
        <w:spacing w:after="0" w:line="360" w:lineRule="auto"/>
        <w:rPr>
          <w:rFonts w:ascii="Arial" w:eastAsia="Arial" w:hAnsi="Arial" w:cs="Arial"/>
          <w:sz w:val="22"/>
          <w:szCs w:val="22"/>
        </w:rPr>
      </w:pPr>
    </w:p>
    <w:p w14:paraId="295B3EDE" w14:textId="5A18E5D2" w:rsidR="00303D23" w:rsidRPr="00A45D2F" w:rsidRDefault="00303D23" w:rsidP="00303D23">
      <w:pPr>
        <w:spacing w:after="0" w:line="360" w:lineRule="auto"/>
        <w:rPr>
          <w:rFonts w:ascii="Arial" w:eastAsia="Arial" w:hAnsi="Arial" w:cs="Arial"/>
          <w:color w:val="000000" w:themeColor="text1"/>
          <w:sz w:val="22"/>
          <w:szCs w:val="22"/>
          <w:u w:val="single"/>
        </w:rPr>
      </w:pPr>
      <w:r w:rsidRPr="00A45D2F">
        <w:rPr>
          <w:rFonts w:ascii="Arial" w:eastAsia="Arial" w:hAnsi="Arial" w:cs="Arial"/>
          <w:color w:val="000000" w:themeColor="text1"/>
          <w:sz w:val="22"/>
          <w:szCs w:val="22"/>
          <w:u w:val="single"/>
        </w:rPr>
        <w:t>Singing For Health</w:t>
      </w:r>
    </w:p>
    <w:p w14:paraId="2C87986D" w14:textId="776FCC6E" w:rsidR="00303D23" w:rsidRPr="00A45D2F" w:rsidRDefault="00303D23" w:rsidP="00303D2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There are many benefits from the act of singing</w:t>
      </w:r>
      <w:r w:rsidR="006E2802" w:rsidRPr="00A45D2F">
        <w:rPr>
          <w:rFonts w:ascii="Arial" w:eastAsia="Arial" w:hAnsi="Arial" w:cs="Arial"/>
          <w:color w:val="000000" w:themeColor="text1"/>
          <w:sz w:val="22"/>
          <w:szCs w:val="22"/>
        </w:rPr>
        <w:t xml:space="preserve"> and community singing</w:t>
      </w:r>
      <w:r w:rsidRPr="00A45D2F">
        <w:rPr>
          <w:rFonts w:ascii="Arial" w:eastAsia="Arial" w:hAnsi="Arial" w:cs="Arial"/>
          <w:color w:val="000000" w:themeColor="text1"/>
          <w:sz w:val="22"/>
          <w:szCs w:val="22"/>
        </w:rPr>
        <w:t xml:space="preserve"> – emotional, social, cognitive and physical (Clift and Hancox, 2001</w:t>
      </w:r>
      <w:r w:rsidR="006E2802" w:rsidRPr="00A45D2F">
        <w:rPr>
          <w:rFonts w:ascii="Arial" w:eastAsia="Arial" w:hAnsi="Arial" w:cs="Arial"/>
          <w:color w:val="000000" w:themeColor="text1"/>
          <w:sz w:val="22"/>
          <w:szCs w:val="22"/>
        </w:rPr>
        <w:t>; Sun and Buys, 2013</w:t>
      </w:r>
      <w:r w:rsidRPr="00A45D2F">
        <w:rPr>
          <w:rFonts w:ascii="Arial" w:eastAsia="Arial" w:hAnsi="Arial" w:cs="Arial"/>
          <w:color w:val="000000" w:themeColor="text1"/>
          <w:sz w:val="22"/>
          <w:szCs w:val="22"/>
        </w:rPr>
        <w:t>)</w:t>
      </w:r>
      <w:r w:rsidR="009978BF" w:rsidRPr="00A45D2F">
        <w:rPr>
          <w:rFonts w:ascii="Arial" w:eastAsia="Arial" w:hAnsi="Arial" w:cs="Arial"/>
          <w:color w:val="000000" w:themeColor="text1"/>
          <w:sz w:val="22"/>
          <w:szCs w:val="22"/>
        </w:rPr>
        <w:t>.</w:t>
      </w:r>
      <w:r w:rsidR="00A45D2F">
        <w:rPr>
          <w:rFonts w:ascii="Arial" w:eastAsia="Arial" w:hAnsi="Arial" w:cs="Arial"/>
          <w:color w:val="000000" w:themeColor="text1"/>
          <w:sz w:val="22"/>
          <w:szCs w:val="22"/>
        </w:rPr>
        <w:t xml:space="preserve"> Singing can improve the immune system (Beck </w:t>
      </w:r>
      <w:r w:rsidR="00A45D2F" w:rsidRPr="00A45D2F">
        <w:rPr>
          <w:rFonts w:ascii="Arial" w:eastAsia="Arial" w:hAnsi="Arial" w:cs="Arial"/>
          <w:i/>
          <w:iCs/>
          <w:color w:val="000000" w:themeColor="text1"/>
          <w:sz w:val="22"/>
          <w:szCs w:val="22"/>
        </w:rPr>
        <w:t>et</w:t>
      </w:r>
      <w:r w:rsidR="00A45D2F">
        <w:rPr>
          <w:rFonts w:ascii="Arial" w:eastAsia="Arial" w:hAnsi="Arial" w:cs="Arial"/>
          <w:i/>
          <w:iCs/>
          <w:color w:val="000000" w:themeColor="text1"/>
          <w:sz w:val="22"/>
          <w:szCs w:val="22"/>
        </w:rPr>
        <w:t xml:space="preserve"> </w:t>
      </w:r>
      <w:r w:rsidR="00A45D2F" w:rsidRPr="00A45D2F">
        <w:rPr>
          <w:rFonts w:ascii="Arial" w:eastAsia="Arial" w:hAnsi="Arial" w:cs="Arial"/>
          <w:i/>
          <w:iCs/>
          <w:color w:val="000000" w:themeColor="text1"/>
          <w:sz w:val="22"/>
          <w:szCs w:val="22"/>
        </w:rPr>
        <w:t>al</w:t>
      </w:r>
      <w:r w:rsidR="00A45D2F">
        <w:rPr>
          <w:rFonts w:ascii="Arial" w:eastAsia="Arial" w:hAnsi="Arial" w:cs="Arial"/>
          <w:color w:val="000000" w:themeColor="text1"/>
          <w:sz w:val="22"/>
          <w:szCs w:val="22"/>
        </w:rPr>
        <w:t>, 2000; Kreutz et al, 2004)</w:t>
      </w:r>
      <w:r w:rsidR="009978BF" w:rsidRPr="00A45D2F">
        <w:rPr>
          <w:rFonts w:ascii="Arial" w:eastAsia="Arial" w:hAnsi="Arial" w:cs="Arial"/>
          <w:color w:val="000000" w:themeColor="text1"/>
          <w:sz w:val="22"/>
          <w:szCs w:val="22"/>
        </w:rPr>
        <w:t xml:space="preserve"> Sun and Buys (2013) discussed that in their community singing program with native </w:t>
      </w:r>
      <w:r w:rsidR="00AC742E" w:rsidRPr="00A45D2F">
        <w:rPr>
          <w:rFonts w:ascii="Arial" w:eastAsia="Arial" w:hAnsi="Arial" w:cs="Arial"/>
          <w:color w:val="000000" w:themeColor="text1"/>
          <w:sz w:val="22"/>
          <w:szCs w:val="22"/>
        </w:rPr>
        <w:t>Aboriginals</w:t>
      </w:r>
      <w:r w:rsidR="009978BF" w:rsidRPr="00A45D2F">
        <w:rPr>
          <w:rFonts w:ascii="Arial" w:eastAsia="Arial" w:hAnsi="Arial" w:cs="Arial"/>
          <w:color w:val="000000" w:themeColor="text1"/>
          <w:sz w:val="22"/>
          <w:szCs w:val="22"/>
        </w:rPr>
        <w:t xml:space="preserve">, they noticed </w:t>
      </w:r>
      <w:r w:rsidR="00514D9E">
        <w:rPr>
          <w:rFonts w:ascii="Arial" w:eastAsia="Arial" w:hAnsi="Arial" w:cs="Arial"/>
          <w:color w:val="000000" w:themeColor="text1"/>
          <w:sz w:val="22"/>
          <w:szCs w:val="22"/>
        </w:rPr>
        <w:t xml:space="preserve">that </w:t>
      </w:r>
      <w:r w:rsidR="009978BF" w:rsidRPr="00A45D2F">
        <w:rPr>
          <w:rFonts w:ascii="Arial" w:eastAsia="Arial" w:hAnsi="Arial" w:cs="Arial"/>
          <w:color w:val="000000" w:themeColor="text1"/>
          <w:sz w:val="22"/>
          <w:szCs w:val="22"/>
        </w:rPr>
        <w:t>participants coped better with stressful situations and managed their mental health conditions more successfully.</w:t>
      </w:r>
      <w:r w:rsidR="00514D9E">
        <w:rPr>
          <w:rFonts w:ascii="Arial" w:eastAsia="Arial" w:hAnsi="Arial" w:cs="Arial"/>
          <w:color w:val="000000" w:themeColor="text1"/>
          <w:sz w:val="22"/>
          <w:szCs w:val="22"/>
        </w:rPr>
        <w:t xml:space="preserve"> Moss</w:t>
      </w:r>
      <w:r w:rsidR="00104C10">
        <w:rPr>
          <w:rFonts w:ascii="Arial" w:eastAsia="Arial" w:hAnsi="Arial" w:cs="Arial"/>
          <w:color w:val="000000" w:themeColor="text1"/>
          <w:sz w:val="22"/>
          <w:szCs w:val="22"/>
        </w:rPr>
        <w:t xml:space="preserve">, Lynch and O’Donoghue </w:t>
      </w:r>
      <w:r w:rsidR="00514D9E">
        <w:rPr>
          <w:rFonts w:ascii="Arial" w:eastAsia="Arial" w:hAnsi="Arial" w:cs="Arial"/>
          <w:color w:val="000000" w:themeColor="text1"/>
          <w:sz w:val="22"/>
          <w:szCs w:val="22"/>
        </w:rPr>
        <w:t>(2018) conducted a study where it was found that group singing improved respiratory health, stress relief, mood enhancement and reduced blood pressu</w:t>
      </w:r>
      <w:r w:rsidR="00104C10">
        <w:rPr>
          <w:rFonts w:ascii="Arial" w:eastAsia="Arial" w:hAnsi="Arial" w:cs="Arial"/>
          <w:color w:val="000000" w:themeColor="text1"/>
          <w:sz w:val="22"/>
          <w:szCs w:val="22"/>
        </w:rPr>
        <w:t>re.</w:t>
      </w:r>
      <w:r w:rsidR="00AF7F8C">
        <w:rPr>
          <w:rFonts w:ascii="Arial" w:eastAsia="Arial" w:hAnsi="Arial" w:cs="Arial"/>
          <w:color w:val="000000" w:themeColor="text1"/>
          <w:sz w:val="22"/>
          <w:szCs w:val="22"/>
        </w:rPr>
        <w:t xml:space="preserve"> </w:t>
      </w:r>
    </w:p>
    <w:p w14:paraId="1502D142" w14:textId="77777777" w:rsidR="00350B83" w:rsidRPr="00A45D2F" w:rsidRDefault="00350B83" w:rsidP="00303D23">
      <w:pPr>
        <w:spacing w:after="0" w:line="360" w:lineRule="auto"/>
        <w:rPr>
          <w:rFonts w:ascii="Arial" w:eastAsia="Arial" w:hAnsi="Arial" w:cs="Arial"/>
          <w:color w:val="000000" w:themeColor="text1"/>
          <w:sz w:val="22"/>
          <w:szCs w:val="22"/>
        </w:rPr>
      </w:pPr>
    </w:p>
    <w:p w14:paraId="594C5FA1" w14:textId="6CAEC2F9" w:rsidR="00350B83" w:rsidRPr="00A45D2F" w:rsidRDefault="00350B83" w:rsidP="00350B83">
      <w:pPr>
        <w:spacing w:after="0" w:line="360" w:lineRule="auto"/>
        <w:rPr>
          <w:rFonts w:ascii="Arial" w:eastAsia="Arial" w:hAnsi="Arial" w:cs="Arial"/>
          <w:color w:val="000000" w:themeColor="text1"/>
          <w:sz w:val="22"/>
          <w:szCs w:val="22"/>
          <w:u w:val="single"/>
        </w:rPr>
      </w:pPr>
      <w:r w:rsidRPr="00A45D2F">
        <w:rPr>
          <w:rFonts w:ascii="Arial" w:eastAsia="Arial" w:hAnsi="Arial" w:cs="Arial"/>
          <w:color w:val="000000" w:themeColor="text1"/>
          <w:sz w:val="22"/>
          <w:szCs w:val="22"/>
          <w:u w:val="single"/>
        </w:rPr>
        <w:t>Is there anything to be taken from other cultures approaches to singing confidence</w:t>
      </w:r>
    </w:p>
    <w:p w14:paraId="2947FB80" w14:textId="77777777" w:rsidR="00490B74" w:rsidRDefault="004733A7" w:rsidP="00350B83">
      <w:pPr>
        <w:spacing w:after="0" w:line="360" w:lineRule="auto"/>
        <w:rPr>
          <w:rFonts w:ascii="Arial" w:eastAsia="Arial" w:hAnsi="Arial" w:cs="Arial"/>
          <w:color w:val="000000" w:themeColor="text1"/>
          <w:sz w:val="22"/>
          <w:szCs w:val="22"/>
        </w:rPr>
      </w:pPr>
      <w:r w:rsidRPr="00A45D2F">
        <w:rPr>
          <w:rFonts w:ascii="Arial" w:eastAsia="Arial" w:hAnsi="Arial" w:cs="Arial"/>
          <w:sz w:val="22"/>
          <w:szCs w:val="22"/>
        </w:rPr>
        <w:t>Welch (</w:t>
      </w:r>
      <w:r w:rsidR="002E46FF" w:rsidRPr="00A45D2F">
        <w:rPr>
          <w:rFonts w:ascii="Arial" w:eastAsia="Arial" w:hAnsi="Arial" w:cs="Arial"/>
          <w:sz w:val="22"/>
          <w:szCs w:val="22"/>
        </w:rPr>
        <w:t>2006</w:t>
      </w:r>
      <w:r w:rsidRPr="00A45D2F">
        <w:rPr>
          <w:rFonts w:ascii="Arial" w:eastAsia="Arial" w:hAnsi="Arial" w:cs="Arial"/>
          <w:sz w:val="22"/>
          <w:szCs w:val="22"/>
        </w:rPr>
        <w:t xml:space="preserve">) discusses the use of imitation in </w:t>
      </w:r>
      <w:r w:rsidR="000825DC" w:rsidRPr="00A45D2F">
        <w:rPr>
          <w:rFonts w:ascii="Arial" w:eastAsia="Arial" w:hAnsi="Arial" w:cs="Arial"/>
          <w:sz w:val="22"/>
          <w:szCs w:val="22"/>
        </w:rPr>
        <w:t xml:space="preserve">cathedrals in Europe and choral groups in Scandinavia where technique is improved by placing a novice next to a more experienced member of the choir and building up their part until they become confident. </w:t>
      </w:r>
      <w:r w:rsidR="00350B83" w:rsidRPr="00A45D2F">
        <w:rPr>
          <w:rFonts w:ascii="Arial" w:eastAsia="Arial" w:hAnsi="Arial" w:cs="Arial"/>
          <w:sz w:val="22"/>
          <w:szCs w:val="22"/>
        </w:rPr>
        <w:t xml:space="preserve">Pascale (2002) </w:t>
      </w:r>
      <w:r w:rsidR="00350B83" w:rsidRPr="00A45D2F">
        <w:rPr>
          <w:rFonts w:ascii="Arial" w:eastAsia="Arial" w:hAnsi="Arial" w:cs="Arial"/>
          <w:sz w:val="22"/>
          <w:szCs w:val="22"/>
        </w:rPr>
        <w:lastRenderedPageBreak/>
        <w:t>writes that music education in Western countries value the performance and improvement of singing technique</w:t>
      </w:r>
      <w:r w:rsidRPr="00A45D2F">
        <w:rPr>
          <w:rFonts w:ascii="Arial" w:eastAsia="Arial" w:hAnsi="Arial" w:cs="Arial"/>
          <w:sz w:val="22"/>
          <w:szCs w:val="22"/>
        </w:rPr>
        <w:t>, w</w:t>
      </w:r>
      <w:r w:rsidR="00350B83" w:rsidRPr="00A45D2F">
        <w:rPr>
          <w:rFonts w:ascii="Arial" w:eastAsia="Arial" w:hAnsi="Arial" w:cs="Arial"/>
          <w:sz w:val="22"/>
          <w:szCs w:val="22"/>
        </w:rPr>
        <w:t>hereas non-Western countries value singing as a shared experience. She promotes the use of community singing to dispel the myth of the non-singer</w:t>
      </w:r>
      <w:r w:rsidR="00D95EE2" w:rsidRPr="00A45D2F">
        <w:rPr>
          <w:rFonts w:ascii="Arial" w:eastAsia="Arial" w:hAnsi="Arial" w:cs="Arial"/>
          <w:sz w:val="22"/>
          <w:szCs w:val="22"/>
        </w:rPr>
        <w:t>. In</w:t>
      </w:r>
      <w:r w:rsidR="00350B83" w:rsidRPr="00A45D2F">
        <w:rPr>
          <w:rFonts w:ascii="Arial" w:eastAsia="Arial" w:hAnsi="Arial" w:cs="Arial"/>
          <w:color w:val="000000" w:themeColor="text1"/>
          <w:sz w:val="22"/>
          <w:szCs w:val="22"/>
        </w:rPr>
        <w:t xml:space="preserve"> her research on unfamiliar cultures’ attitudes toward singing, her non-western participants regarded singing as an important, natural part of life and a birthright (Sloboda, Wise and Peretz, 2005), whilst her Western European participant believed that if someone did not have talent then they should be a listener only. </w:t>
      </w:r>
      <w:r w:rsidR="00AC742E" w:rsidRPr="00A45D2F">
        <w:rPr>
          <w:rFonts w:ascii="Arial" w:eastAsia="Arial" w:hAnsi="Arial" w:cs="Arial"/>
          <w:color w:val="000000" w:themeColor="text1"/>
          <w:sz w:val="22"/>
          <w:szCs w:val="22"/>
        </w:rPr>
        <w:t xml:space="preserve">This is echoed in Knight’s (1999) research where she explains that the West Javanese, Venda and the Anang Ibibio of Nigeria cultures support and encourage the development of singing from birth with the outcome that all members of society achieve success, whereas the population of other cultures are not supported and therefore do not develop. </w:t>
      </w:r>
      <w:r w:rsidR="00350B83" w:rsidRPr="00A45D2F">
        <w:rPr>
          <w:rFonts w:ascii="Arial" w:eastAsia="Arial" w:hAnsi="Arial" w:cs="Arial"/>
          <w:color w:val="000000" w:themeColor="text1"/>
          <w:sz w:val="22"/>
          <w:szCs w:val="22"/>
        </w:rPr>
        <w:t xml:space="preserve">Belief in Pascale’s (2002) study by her non-western participants is that singing in their culture is a natural part of socialising and anyone can participate. </w:t>
      </w:r>
    </w:p>
    <w:p w14:paraId="09F673D3" w14:textId="77777777" w:rsidR="00490B74" w:rsidRDefault="00490B74" w:rsidP="00350B83">
      <w:pPr>
        <w:spacing w:after="0" w:line="360" w:lineRule="auto"/>
        <w:rPr>
          <w:rFonts w:ascii="Arial" w:eastAsia="Arial" w:hAnsi="Arial" w:cs="Arial"/>
          <w:color w:val="000000" w:themeColor="text1"/>
          <w:sz w:val="22"/>
          <w:szCs w:val="22"/>
        </w:rPr>
      </w:pPr>
    </w:p>
    <w:p w14:paraId="61FD7C6D" w14:textId="498838C3" w:rsidR="00350B83" w:rsidRPr="00A45D2F" w:rsidRDefault="00350B83" w:rsidP="00350B83">
      <w:pPr>
        <w:spacing w:after="0" w:line="360" w:lineRule="auto"/>
        <w:rPr>
          <w:rFonts w:ascii="Arial" w:eastAsia="Arial" w:hAnsi="Arial" w:cs="Arial"/>
          <w:color w:val="000000"/>
          <w:sz w:val="22"/>
          <w:szCs w:val="22"/>
          <w:u w:val="single"/>
        </w:rPr>
      </w:pPr>
      <w:r w:rsidRPr="00A45D2F">
        <w:rPr>
          <w:rFonts w:ascii="Arial" w:eastAsia="Arial" w:hAnsi="Arial" w:cs="Arial"/>
          <w:color w:val="000000" w:themeColor="text1"/>
          <w:sz w:val="22"/>
          <w:szCs w:val="22"/>
        </w:rPr>
        <w:t>Ghanaian drum patterns are learned within</w:t>
      </w:r>
      <w:r w:rsidR="00D95EE2" w:rsidRPr="00A45D2F">
        <w:rPr>
          <w:rFonts w:ascii="Arial" w:eastAsia="Arial" w:hAnsi="Arial" w:cs="Arial"/>
          <w:color w:val="000000" w:themeColor="text1"/>
          <w:sz w:val="22"/>
          <w:szCs w:val="22"/>
        </w:rPr>
        <w:t xml:space="preserve"> the</w:t>
      </w:r>
      <w:r w:rsidRPr="00A45D2F">
        <w:rPr>
          <w:rFonts w:ascii="Arial" w:eastAsia="Arial" w:hAnsi="Arial" w:cs="Arial"/>
          <w:color w:val="000000" w:themeColor="text1"/>
          <w:sz w:val="22"/>
          <w:szCs w:val="22"/>
        </w:rPr>
        <w:t xml:space="preserve"> family and in a community over time. Learning in solitary by reading music goes against their values of music making (Pascale, 2002). In African music the audience and the musicians are as one (Chernoff, 1979). In Guatemalan society, music is encouraged no matter what level of skill you are, you can express yourself by partaking as much or as little as you want (Whidden, 2009b) giving a feeling of inclusion and leading to confidence because of the group aspect (Joseph and Trinick, 2018). One of Whidden’s (2009b) participants laments that, whilst he is of Italian descent where people </w:t>
      </w:r>
      <w:r w:rsidR="00D95EE2" w:rsidRPr="00A45D2F">
        <w:rPr>
          <w:rFonts w:ascii="Arial" w:eastAsia="Arial" w:hAnsi="Arial" w:cs="Arial"/>
          <w:color w:val="000000" w:themeColor="text1"/>
          <w:sz w:val="22"/>
          <w:szCs w:val="22"/>
        </w:rPr>
        <w:t xml:space="preserve">sing freely from balconies </w:t>
      </w:r>
      <w:r w:rsidRPr="00A45D2F">
        <w:rPr>
          <w:rFonts w:ascii="Arial" w:eastAsia="Arial" w:hAnsi="Arial" w:cs="Arial"/>
          <w:color w:val="000000" w:themeColor="text1"/>
          <w:sz w:val="22"/>
          <w:szCs w:val="22"/>
        </w:rPr>
        <w:t xml:space="preserve">and nothing strange is thought of it, the same cannot be said for Canada where if anyone just started singing down a corridor, everyone would think they were odd. Stating sadly, that the western culture keeps us constrained. </w:t>
      </w:r>
    </w:p>
    <w:p w14:paraId="549B52BD" w14:textId="2AEEC5CF" w:rsidR="00350B83" w:rsidRPr="00A45D2F" w:rsidRDefault="00350B83" w:rsidP="00046411">
      <w:r w:rsidRPr="00A45D2F">
        <w:t xml:space="preserve">Looking at the Fijian culture and their approach to singing, Russell (1997, p.95) states that they are known to be a ‘nation of singers’, which she has assumed from watching documentaries on the South Pacific and reading the National Geographic Magazine. They almost always sing in harmony, which shows evidence of musical knowledge, that singing could be developed on a wider scale, and negates the claim that </w:t>
      </w:r>
      <w:r w:rsidR="00D95EE2" w:rsidRPr="00A45D2F">
        <w:t>harmonising in parts</w:t>
      </w:r>
      <w:r w:rsidRPr="00A45D2F">
        <w:t xml:space="preserve"> is for the gifted</w:t>
      </w:r>
      <w:r w:rsidR="00E1414B">
        <w:t>, finding it odd how in the Fijian culture they all had the ability to sing and harmonise yet her singing students in western culture struggled. Russell (1997) goes on to look at why Fijian’s sing with such ease and finds that it is firstly from their hymns. Because they are all spiritual, but because the protestant hymn, which was written for the untrained voice in its four parts offers a place to harmonise for all ranges.</w:t>
      </w:r>
      <w:r w:rsidR="00E1395F">
        <w:t xml:space="preserve"> There is no solo singing, no instrumentals and only few of their churches own a piano. This makes the group of singers listen closely to each other to learn their parts. Solo singing is not present, Russell (1997) gathers, due to a few reasons: the Fijians value </w:t>
      </w:r>
      <w:r w:rsidR="00E1395F">
        <w:lastRenderedPageBreak/>
        <w:t>community singing over one voice; a lack of recorded material or television requiring Fijian’s sing for themselves, and do not have examples of the ‘solo singer’</w:t>
      </w:r>
      <w:r w:rsidR="000A5D7F">
        <w:t>.</w:t>
      </w:r>
    </w:p>
    <w:p w14:paraId="7F00D3E8" w14:textId="77777777" w:rsidR="003903B7" w:rsidRPr="00A45D2F" w:rsidRDefault="003903B7" w:rsidP="00350B83">
      <w:pPr>
        <w:spacing w:after="0" w:line="360" w:lineRule="auto"/>
        <w:rPr>
          <w:rFonts w:ascii="Arial" w:eastAsia="Arial" w:hAnsi="Arial" w:cs="Arial"/>
          <w:color w:val="000000" w:themeColor="text1"/>
          <w:sz w:val="22"/>
          <w:szCs w:val="22"/>
        </w:rPr>
      </w:pPr>
    </w:p>
    <w:p w14:paraId="0D81290E" w14:textId="4DAA38CA" w:rsidR="00350B83" w:rsidRPr="00A45D2F" w:rsidRDefault="003903B7" w:rsidP="00350B83">
      <w:pPr>
        <w:spacing w:after="0" w:line="360" w:lineRule="auto"/>
        <w:rPr>
          <w:rFonts w:ascii="Arial" w:eastAsia="Arial" w:hAnsi="Arial" w:cs="Arial"/>
          <w:color w:val="000000" w:themeColor="text1"/>
          <w:sz w:val="22"/>
          <w:szCs w:val="22"/>
        </w:rPr>
      </w:pPr>
      <w:r w:rsidRPr="00A45D2F">
        <w:rPr>
          <w:rFonts w:ascii="Arial" w:eastAsia="Arial" w:hAnsi="Arial" w:cs="Arial"/>
          <w:color w:val="000000" w:themeColor="text1"/>
          <w:sz w:val="22"/>
          <w:szCs w:val="22"/>
        </w:rPr>
        <w:t>Karaoke has been brought from Japan to be used in Canadian hospitals to promote clients’ musical participation (Maveley and Mitchell, 1994</w:t>
      </w:r>
      <w:r w:rsidR="0051358F" w:rsidRPr="00A45D2F">
        <w:rPr>
          <w:rFonts w:ascii="Arial" w:eastAsia="Arial" w:hAnsi="Arial" w:cs="Arial"/>
          <w:color w:val="000000" w:themeColor="text1"/>
          <w:sz w:val="22"/>
          <w:szCs w:val="22"/>
        </w:rPr>
        <w:t xml:space="preserve"> cited in Mitsui and Hosokawa, 1998</w:t>
      </w:r>
      <w:r w:rsidRPr="00A45D2F">
        <w:rPr>
          <w:rFonts w:ascii="Arial" w:eastAsia="Arial" w:hAnsi="Arial" w:cs="Arial"/>
          <w:color w:val="000000" w:themeColor="text1"/>
          <w:sz w:val="22"/>
          <w:szCs w:val="22"/>
        </w:rPr>
        <w:t>)</w:t>
      </w:r>
      <w:r w:rsidR="004733A7" w:rsidRPr="00A45D2F">
        <w:rPr>
          <w:rFonts w:ascii="Arial" w:eastAsia="Arial" w:hAnsi="Arial" w:cs="Arial"/>
          <w:color w:val="000000" w:themeColor="text1"/>
          <w:sz w:val="22"/>
          <w:szCs w:val="22"/>
        </w:rPr>
        <w:t>.</w:t>
      </w:r>
      <w:r w:rsidR="003E57EF" w:rsidRPr="00A45D2F">
        <w:rPr>
          <w:rFonts w:ascii="Arial" w:eastAsia="Arial" w:hAnsi="Arial" w:cs="Arial"/>
          <w:color w:val="000000" w:themeColor="text1"/>
          <w:sz w:val="22"/>
          <w:szCs w:val="22"/>
        </w:rPr>
        <w:t xml:space="preserve"> Vital aspects of different musical cultures</w:t>
      </w:r>
      <w:r w:rsidR="00756128" w:rsidRPr="00A45D2F">
        <w:rPr>
          <w:rFonts w:ascii="Arial" w:eastAsia="Arial" w:hAnsi="Arial" w:cs="Arial"/>
          <w:color w:val="000000" w:themeColor="text1"/>
          <w:sz w:val="22"/>
          <w:szCs w:val="22"/>
        </w:rPr>
        <w:t xml:space="preserve"> techniques</w:t>
      </w:r>
      <w:r w:rsidR="003E57EF" w:rsidRPr="00A45D2F">
        <w:rPr>
          <w:rFonts w:ascii="Arial" w:eastAsia="Arial" w:hAnsi="Arial" w:cs="Arial"/>
          <w:color w:val="000000" w:themeColor="text1"/>
          <w:sz w:val="22"/>
          <w:szCs w:val="22"/>
        </w:rPr>
        <w:t xml:space="preserve"> to improve singing confidence </w:t>
      </w:r>
      <w:r w:rsidR="00145F4C" w:rsidRPr="00A45D2F">
        <w:rPr>
          <w:rFonts w:ascii="Arial" w:eastAsia="Arial" w:hAnsi="Arial" w:cs="Arial"/>
          <w:color w:val="000000" w:themeColor="text1"/>
          <w:sz w:val="22"/>
          <w:szCs w:val="22"/>
        </w:rPr>
        <w:t>are</w:t>
      </w:r>
      <w:r w:rsidR="003E57EF" w:rsidRPr="00A45D2F">
        <w:rPr>
          <w:rFonts w:ascii="Arial" w:eastAsia="Arial" w:hAnsi="Arial" w:cs="Arial"/>
          <w:color w:val="000000" w:themeColor="text1"/>
          <w:sz w:val="22"/>
          <w:szCs w:val="22"/>
        </w:rPr>
        <w:t xml:space="preserve"> exploration in vocal play,</w:t>
      </w:r>
      <w:r w:rsidR="00756128" w:rsidRPr="00A45D2F">
        <w:rPr>
          <w:rFonts w:ascii="Arial" w:eastAsia="Arial" w:hAnsi="Arial" w:cs="Arial"/>
          <w:color w:val="000000" w:themeColor="text1"/>
          <w:sz w:val="22"/>
          <w:szCs w:val="22"/>
        </w:rPr>
        <w:t xml:space="preserve"> singing games in a group with peers and professionals and in addition to that, composing and improvising their own songs (Welch, 2006)</w:t>
      </w:r>
      <w:r w:rsidR="00B3704B">
        <w:rPr>
          <w:rFonts w:ascii="Arial" w:eastAsia="Arial" w:hAnsi="Arial" w:cs="Arial"/>
          <w:color w:val="000000" w:themeColor="text1"/>
          <w:sz w:val="22"/>
          <w:szCs w:val="22"/>
        </w:rPr>
        <w:t>.</w:t>
      </w:r>
    </w:p>
    <w:p w14:paraId="50B8B6DF" w14:textId="77777777" w:rsidR="00350B83" w:rsidRPr="00A45D2F" w:rsidRDefault="00350B83" w:rsidP="00303D23">
      <w:pPr>
        <w:spacing w:after="0" w:line="360" w:lineRule="auto"/>
        <w:rPr>
          <w:rFonts w:ascii="Arial" w:eastAsia="Arial" w:hAnsi="Arial" w:cs="Arial"/>
          <w:color w:val="000000" w:themeColor="text1"/>
          <w:sz w:val="22"/>
          <w:szCs w:val="22"/>
        </w:rPr>
      </w:pPr>
    </w:p>
    <w:p w14:paraId="54C772FE" w14:textId="14692DEA" w:rsidR="00140396" w:rsidRPr="00A45D2F" w:rsidRDefault="007B21C7" w:rsidP="003F302F">
      <w:pPr>
        <w:spacing w:after="0" w:line="360" w:lineRule="auto"/>
        <w:rPr>
          <w:rFonts w:ascii="Arial" w:eastAsia="Arial" w:hAnsi="Arial" w:cs="Arial"/>
          <w:b/>
          <w:bCs/>
          <w:color w:val="000000" w:themeColor="text1"/>
          <w:sz w:val="22"/>
          <w:szCs w:val="22"/>
          <w:u w:val="single"/>
        </w:rPr>
      </w:pPr>
      <w:r w:rsidRPr="00A45D2F">
        <w:rPr>
          <w:rFonts w:ascii="Arial" w:eastAsia="Arial" w:hAnsi="Arial" w:cs="Arial"/>
          <w:b/>
          <w:bCs/>
          <w:color w:val="000000" w:themeColor="text1"/>
          <w:sz w:val="22"/>
          <w:szCs w:val="22"/>
          <w:u w:val="single"/>
        </w:rPr>
        <w:t xml:space="preserve">Conclusion </w:t>
      </w:r>
    </w:p>
    <w:p w14:paraId="569F1B65" w14:textId="7EDE4867" w:rsidR="002E1B77" w:rsidRDefault="00C52ADB" w:rsidP="002E1B77">
      <w:pPr>
        <w:spacing w:after="0"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 xml:space="preserve">Even just the act of singing develops confidence and a stronger personality (Christy, 1975). </w:t>
      </w:r>
      <w:r w:rsidR="007B5551" w:rsidRPr="00A45D2F">
        <w:rPr>
          <w:rFonts w:ascii="Arial" w:eastAsia="Arial" w:hAnsi="Arial" w:cs="Arial"/>
          <w:color w:val="000000" w:themeColor="text1"/>
          <w:sz w:val="22"/>
          <w:szCs w:val="22"/>
        </w:rPr>
        <w:t>Swain and Bodkin-Allen (2017) firmly believe that c</w:t>
      </w:r>
      <w:r w:rsidR="009D5EB7" w:rsidRPr="00A45D2F">
        <w:rPr>
          <w:rFonts w:ascii="Arial" w:eastAsia="Arial" w:hAnsi="Arial" w:cs="Arial"/>
          <w:color w:val="000000" w:themeColor="text1"/>
          <w:sz w:val="22"/>
          <w:szCs w:val="22"/>
        </w:rPr>
        <w:t>onfidence is key in the improvement of singing skill</w:t>
      </w:r>
      <w:r w:rsidR="00A82E9D" w:rsidRPr="00A45D2F">
        <w:rPr>
          <w:rFonts w:ascii="Arial" w:eastAsia="Arial" w:hAnsi="Arial" w:cs="Arial"/>
          <w:color w:val="000000" w:themeColor="text1"/>
          <w:sz w:val="22"/>
          <w:szCs w:val="22"/>
        </w:rPr>
        <w:t>s</w:t>
      </w:r>
      <w:r w:rsidR="009D5EB7" w:rsidRPr="00A45D2F">
        <w:rPr>
          <w:rFonts w:ascii="Arial" w:eastAsia="Arial" w:hAnsi="Arial" w:cs="Arial"/>
          <w:color w:val="000000" w:themeColor="text1"/>
          <w:sz w:val="22"/>
          <w:szCs w:val="22"/>
        </w:rPr>
        <w:t xml:space="preserve"> </w:t>
      </w:r>
      <w:r w:rsidR="007B5551" w:rsidRPr="00A45D2F">
        <w:rPr>
          <w:rFonts w:ascii="Arial" w:eastAsia="Arial" w:hAnsi="Arial" w:cs="Arial"/>
          <w:color w:val="000000" w:themeColor="text1"/>
          <w:sz w:val="22"/>
          <w:szCs w:val="22"/>
        </w:rPr>
        <w:t>and that g</w:t>
      </w:r>
      <w:r w:rsidR="009D5EB7" w:rsidRPr="00A45D2F">
        <w:rPr>
          <w:rFonts w:ascii="Arial" w:eastAsia="Arial" w:hAnsi="Arial" w:cs="Arial"/>
          <w:color w:val="000000" w:themeColor="text1"/>
          <w:sz w:val="22"/>
          <w:szCs w:val="22"/>
        </w:rPr>
        <w:t>roup singing</w:t>
      </w:r>
      <w:r w:rsidR="007B5551" w:rsidRPr="00A45D2F">
        <w:rPr>
          <w:rFonts w:ascii="Arial" w:eastAsia="Arial" w:hAnsi="Arial" w:cs="Arial"/>
          <w:color w:val="000000" w:themeColor="text1"/>
          <w:sz w:val="22"/>
          <w:szCs w:val="22"/>
        </w:rPr>
        <w:t xml:space="preserve"> which has uplifting, calming and energising effects (Pascale, 2013)</w:t>
      </w:r>
      <w:r w:rsidR="009D5EB7" w:rsidRPr="00A45D2F">
        <w:rPr>
          <w:rFonts w:ascii="Arial" w:eastAsia="Arial" w:hAnsi="Arial" w:cs="Arial"/>
          <w:color w:val="000000" w:themeColor="text1"/>
          <w:sz w:val="22"/>
          <w:szCs w:val="22"/>
        </w:rPr>
        <w:t xml:space="preserve"> </w:t>
      </w:r>
      <w:r w:rsidR="007B5551" w:rsidRPr="00A45D2F">
        <w:rPr>
          <w:rFonts w:ascii="Arial" w:eastAsia="Arial" w:hAnsi="Arial" w:cs="Arial"/>
          <w:color w:val="000000" w:themeColor="text1"/>
          <w:sz w:val="22"/>
          <w:szCs w:val="22"/>
        </w:rPr>
        <w:t>takes away the fear of singing solo.</w:t>
      </w:r>
      <w:r w:rsidR="00D7707E" w:rsidRPr="00A45D2F">
        <w:rPr>
          <w:rFonts w:ascii="Arial" w:eastAsia="Arial" w:hAnsi="Arial" w:cs="Arial"/>
          <w:color w:val="000000" w:themeColor="text1"/>
          <w:sz w:val="22"/>
          <w:szCs w:val="22"/>
        </w:rPr>
        <w:t xml:space="preserve"> Group singing</w:t>
      </w:r>
      <w:r w:rsidR="00095505">
        <w:rPr>
          <w:rFonts w:ascii="Arial" w:eastAsia="Arial" w:hAnsi="Arial" w:cs="Arial"/>
          <w:color w:val="000000" w:themeColor="text1"/>
          <w:sz w:val="22"/>
          <w:szCs w:val="22"/>
        </w:rPr>
        <w:t>, which is more effective for pitch matching (Goertz, 1989; Dalla Bella and Berkowska, 2009) co</w:t>
      </w:r>
      <w:r w:rsidR="00D7707E" w:rsidRPr="00A45D2F">
        <w:rPr>
          <w:rFonts w:ascii="Arial" w:eastAsia="Arial" w:hAnsi="Arial" w:cs="Arial"/>
          <w:color w:val="000000" w:themeColor="text1"/>
          <w:sz w:val="22"/>
          <w:szCs w:val="22"/>
        </w:rPr>
        <w:t xml:space="preserve">uld be incorporated into my future practice for initial confidence skills and then solo lessons </w:t>
      </w:r>
      <w:r w:rsidR="00A82E9D" w:rsidRPr="00A45D2F">
        <w:rPr>
          <w:rFonts w:ascii="Arial" w:eastAsia="Arial" w:hAnsi="Arial" w:cs="Arial"/>
          <w:color w:val="000000" w:themeColor="text1"/>
          <w:sz w:val="22"/>
          <w:szCs w:val="22"/>
        </w:rPr>
        <w:t>employed (</w:t>
      </w:r>
      <w:r w:rsidR="00D7707E" w:rsidRPr="00A45D2F">
        <w:rPr>
          <w:rFonts w:ascii="Arial" w:eastAsia="Arial" w:hAnsi="Arial" w:cs="Arial"/>
          <w:color w:val="000000" w:themeColor="text1"/>
          <w:sz w:val="22"/>
          <w:szCs w:val="22"/>
        </w:rPr>
        <w:t>Neokleous, 2013; Whidden, 2010) to further encourage the non-singer who has gained confidence to sing from group practice, but still felt that they were not a good enough singer (Swain and Bodkin-Allen, 2017)</w:t>
      </w:r>
      <w:r w:rsidR="00BD439D" w:rsidRPr="00A45D2F">
        <w:rPr>
          <w:rFonts w:ascii="Arial" w:eastAsia="Arial" w:hAnsi="Arial" w:cs="Arial"/>
          <w:color w:val="000000" w:themeColor="text1"/>
          <w:sz w:val="22"/>
          <w:szCs w:val="22"/>
        </w:rPr>
        <w:t xml:space="preserve">. </w:t>
      </w:r>
      <w:r>
        <w:rPr>
          <w:rFonts w:ascii="Arial" w:eastAsia="Arial" w:hAnsi="Arial" w:cs="Arial"/>
          <w:color w:val="000000" w:themeColor="text1"/>
          <w:sz w:val="22"/>
          <w:szCs w:val="22"/>
        </w:rPr>
        <w:t xml:space="preserve">The </w:t>
      </w:r>
      <w:r w:rsidR="00E6316D">
        <w:rPr>
          <w:rFonts w:ascii="Arial" w:eastAsia="Arial" w:hAnsi="Arial" w:cs="Arial"/>
          <w:color w:val="000000" w:themeColor="text1"/>
          <w:sz w:val="22"/>
          <w:szCs w:val="22"/>
        </w:rPr>
        <w:t xml:space="preserve">emphasis </w:t>
      </w:r>
      <w:r>
        <w:rPr>
          <w:rFonts w:ascii="Arial" w:eastAsia="Arial" w:hAnsi="Arial" w:cs="Arial"/>
          <w:color w:val="000000" w:themeColor="text1"/>
          <w:sz w:val="22"/>
          <w:szCs w:val="22"/>
        </w:rPr>
        <w:t xml:space="preserve">of my future classes with the adult non-singer should be </w:t>
      </w:r>
      <w:r w:rsidR="00E6316D">
        <w:rPr>
          <w:rFonts w:ascii="Arial" w:eastAsia="Arial" w:hAnsi="Arial" w:cs="Arial"/>
          <w:color w:val="000000" w:themeColor="text1"/>
          <w:sz w:val="22"/>
          <w:szCs w:val="22"/>
        </w:rPr>
        <w:t xml:space="preserve">on fun (Whidden, 2010; Anderson </w:t>
      </w:r>
      <w:r w:rsidR="00E6316D">
        <w:rPr>
          <w:rFonts w:ascii="Arial" w:eastAsia="Arial" w:hAnsi="Arial" w:cs="Arial"/>
          <w:i/>
          <w:iCs/>
          <w:color w:val="000000" w:themeColor="text1"/>
          <w:sz w:val="22"/>
          <w:szCs w:val="22"/>
        </w:rPr>
        <w:t xml:space="preserve">et </w:t>
      </w:r>
      <w:r w:rsidR="00E6316D" w:rsidRPr="00E6316D">
        <w:rPr>
          <w:rFonts w:ascii="Arial" w:eastAsia="Arial" w:hAnsi="Arial" w:cs="Arial"/>
          <w:color w:val="000000" w:themeColor="text1"/>
          <w:sz w:val="22"/>
          <w:szCs w:val="22"/>
        </w:rPr>
        <w:t>al</w:t>
      </w:r>
      <w:r w:rsidR="000432F2">
        <w:rPr>
          <w:rFonts w:ascii="Arial" w:eastAsia="Arial" w:hAnsi="Arial" w:cs="Arial"/>
          <w:color w:val="000000" w:themeColor="text1"/>
          <w:sz w:val="22"/>
          <w:szCs w:val="22"/>
        </w:rPr>
        <w:t>, 2012)</w:t>
      </w:r>
      <w:r>
        <w:rPr>
          <w:rFonts w:ascii="Arial" w:eastAsia="Arial" w:hAnsi="Arial" w:cs="Arial"/>
          <w:color w:val="000000" w:themeColor="text1"/>
          <w:sz w:val="22"/>
          <w:szCs w:val="22"/>
        </w:rPr>
        <w:t xml:space="preserve"> and a playful approach (Joyce, 2003)</w:t>
      </w:r>
      <w:r w:rsidR="000432F2">
        <w:rPr>
          <w:rFonts w:ascii="Arial" w:eastAsia="Arial" w:hAnsi="Arial" w:cs="Arial"/>
          <w:color w:val="000000" w:themeColor="text1"/>
          <w:sz w:val="22"/>
          <w:szCs w:val="22"/>
        </w:rPr>
        <w:t xml:space="preserve"> </w:t>
      </w:r>
      <w:r w:rsidR="00E6316D" w:rsidRPr="00E6316D">
        <w:rPr>
          <w:rFonts w:ascii="Arial" w:eastAsia="Arial" w:hAnsi="Arial" w:cs="Arial"/>
          <w:color w:val="000000" w:themeColor="text1"/>
          <w:sz w:val="22"/>
          <w:szCs w:val="22"/>
        </w:rPr>
        <w:t>in</w:t>
      </w:r>
      <w:r w:rsidR="00E6316D">
        <w:rPr>
          <w:rFonts w:ascii="Arial" w:eastAsia="Arial" w:hAnsi="Arial" w:cs="Arial"/>
          <w:color w:val="000000" w:themeColor="text1"/>
          <w:sz w:val="22"/>
          <w:szCs w:val="22"/>
        </w:rPr>
        <w:t xml:space="preserve"> my lessons to increase confidence and improve singing ability</w:t>
      </w:r>
      <w:r>
        <w:rPr>
          <w:rFonts w:ascii="Arial" w:eastAsia="Arial" w:hAnsi="Arial" w:cs="Arial"/>
          <w:color w:val="000000" w:themeColor="text1"/>
          <w:sz w:val="22"/>
          <w:szCs w:val="22"/>
        </w:rPr>
        <w:t>, ensuring there is a calm comforting atmosphere (Michaud, 2021)</w:t>
      </w:r>
      <w:r w:rsidR="00E6316D">
        <w:rPr>
          <w:rFonts w:ascii="Arial" w:eastAsia="Arial" w:hAnsi="Arial" w:cs="Arial"/>
          <w:color w:val="000000" w:themeColor="text1"/>
          <w:sz w:val="22"/>
          <w:szCs w:val="22"/>
        </w:rPr>
        <w:t>. Hogle’s (2021) suggestion to use karaoke in the classroom could be used in adult group sessions. Which could then progress to the challenge of pitch matching karaoke video games</w:t>
      </w:r>
      <w:r w:rsidR="000432F2">
        <w:rPr>
          <w:rFonts w:ascii="Arial" w:eastAsia="Arial" w:hAnsi="Arial" w:cs="Arial"/>
          <w:color w:val="000000" w:themeColor="text1"/>
          <w:sz w:val="22"/>
          <w:szCs w:val="22"/>
        </w:rPr>
        <w:t xml:space="preserve"> which are fun and help with pitch correction</w:t>
      </w:r>
      <w:r w:rsidR="00E6316D">
        <w:rPr>
          <w:rFonts w:ascii="Arial" w:eastAsia="Arial" w:hAnsi="Arial" w:cs="Arial"/>
          <w:color w:val="000000" w:themeColor="text1"/>
          <w:sz w:val="22"/>
          <w:szCs w:val="22"/>
        </w:rPr>
        <w:t xml:space="preserve"> (Paney, 2014).</w:t>
      </w:r>
    </w:p>
    <w:p w14:paraId="678E7A4E" w14:textId="77777777" w:rsidR="00095505" w:rsidRDefault="00095505" w:rsidP="002E1B77">
      <w:pPr>
        <w:spacing w:after="0" w:line="360" w:lineRule="auto"/>
        <w:rPr>
          <w:rFonts w:ascii="Arial" w:eastAsia="Arial" w:hAnsi="Arial" w:cs="Arial"/>
          <w:color w:val="000000" w:themeColor="text1"/>
          <w:sz w:val="22"/>
          <w:szCs w:val="22"/>
        </w:rPr>
      </w:pPr>
    </w:p>
    <w:p w14:paraId="205D4E80" w14:textId="2D1E1865" w:rsidR="00095505" w:rsidRDefault="00095505" w:rsidP="002E1B77">
      <w:pPr>
        <w:spacing w:after="0"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To use positive feedback (Bonshor, 2017) and ensure steady practice (Nisbet, 2003) for confidence gain, encouraging the student to hold a positive mindset (Dweck, 2017).</w:t>
      </w:r>
    </w:p>
    <w:p w14:paraId="190742BA" w14:textId="77777777" w:rsidR="002C6852" w:rsidRDefault="002C6852" w:rsidP="002E1B77">
      <w:pPr>
        <w:spacing w:after="0" w:line="360" w:lineRule="auto"/>
        <w:rPr>
          <w:rFonts w:ascii="Arial" w:eastAsia="Arial" w:hAnsi="Arial" w:cs="Arial"/>
          <w:color w:val="000000" w:themeColor="text1"/>
          <w:sz w:val="22"/>
          <w:szCs w:val="22"/>
        </w:rPr>
      </w:pPr>
    </w:p>
    <w:p w14:paraId="39CCC0DA" w14:textId="3417CA28" w:rsidR="002C0A7F" w:rsidRPr="00A45D2F" w:rsidRDefault="002E1B77" w:rsidP="002C0A7F">
      <w:pPr>
        <w:spacing w:after="0" w:line="360" w:lineRule="auto"/>
        <w:rPr>
          <w:rFonts w:ascii="Arial" w:eastAsia="Arial" w:hAnsi="Arial" w:cs="Arial"/>
          <w:color w:val="000000"/>
          <w:sz w:val="22"/>
          <w:szCs w:val="22"/>
        </w:rPr>
      </w:pPr>
      <w:r w:rsidRPr="00A45D2F">
        <w:rPr>
          <w:rFonts w:ascii="Arial" w:eastAsia="Arial" w:hAnsi="Arial" w:cs="Arial"/>
          <w:color w:val="000000" w:themeColor="text1"/>
          <w:sz w:val="22"/>
          <w:szCs w:val="22"/>
        </w:rPr>
        <w:t xml:space="preserve">Regarding what needs </w:t>
      </w:r>
      <w:r w:rsidR="00A82E9D" w:rsidRPr="00A45D2F">
        <w:rPr>
          <w:rFonts w:ascii="Arial" w:eastAsia="Arial" w:hAnsi="Arial" w:cs="Arial"/>
          <w:color w:val="000000" w:themeColor="text1"/>
          <w:sz w:val="22"/>
          <w:szCs w:val="22"/>
        </w:rPr>
        <w:t xml:space="preserve">to be achieved to </w:t>
      </w:r>
      <w:r w:rsidRPr="00A45D2F">
        <w:rPr>
          <w:rFonts w:ascii="Arial" w:eastAsia="Arial" w:hAnsi="Arial" w:cs="Arial"/>
          <w:color w:val="000000" w:themeColor="text1"/>
          <w:sz w:val="22"/>
          <w:szCs w:val="22"/>
        </w:rPr>
        <w:t>move forward, I would need to research techniques and tools to help someone with singing ‘on key</w:t>
      </w:r>
      <w:r w:rsidR="00D26B89" w:rsidRPr="00A45D2F">
        <w:rPr>
          <w:rFonts w:ascii="Arial" w:eastAsia="Arial" w:hAnsi="Arial" w:cs="Arial"/>
          <w:color w:val="000000" w:themeColor="text1"/>
          <w:sz w:val="22"/>
          <w:szCs w:val="22"/>
        </w:rPr>
        <w:t xml:space="preserve">’. </w:t>
      </w:r>
      <w:r w:rsidR="00000901" w:rsidRPr="00A45D2F">
        <w:rPr>
          <w:rFonts w:ascii="Arial" w:eastAsia="Arial" w:hAnsi="Arial" w:cs="Arial"/>
          <w:color w:val="000000" w:themeColor="text1"/>
          <w:sz w:val="22"/>
          <w:szCs w:val="22"/>
        </w:rPr>
        <w:t>To l</w:t>
      </w:r>
      <w:r w:rsidR="1495A6DD" w:rsidRPr="00A45D2F">
        <w:rPr>
          <w:rFonts w:ascii="Arial" w:eastAsia="Arial" w:hAnsi="Arial" w:cs="Arial"/>
          <w:color w:val="000000" w:themeColor="text1"/>
          <w:sz w:val="22"/>
          <w:szCs w:val="22"/>
        </w:rPr>
        <w:t xml:space="preserve">ook further into the male non-singer as </w:t>
      </w:r>
      <w:r w:rsidR="0D4CEB24" w:rsidRPr="00A45D2F">
        <w:rPr>
          <w:rFonts w:ascii="Arial" w:eastAsia="Arial" w:hAnsi="Arial" w:cs="Arial"/>
          <w:color w:val="000000" w:themeColor="text1"/>
          <w:sz w:val="22"/>
          <w:szCs w:val="22"/>
        </w:rPr>
        <w:t>many</w:t>
      </w:r>
      <w:r w:rsidR="1495A6DD" w:rsidRPr="00A45D2F">
        <w:rPr>
          <w:rFonts w:ascii="Arial" w:eastAsia="Arial" w:hAnsi="Arial" w:cs="Arial"/>
          <w:color w:val="000000" w:themeColor="text1"/>
          <w:sz w:val="22"/>
          <w:szCs w:val="22"/>
        </w:rPr>
        <w:t xml:space="preserve"> </w:t>
      </w:r>
      <w:r w:rsidR="590FB535" w:rsidRPr="00A45D2F">
        <w:rPr>
          <w:rFonts w:ascii="Arial" w:eastAsia="Arial" w:hAnsi="Arial" w:cs="Arial"/>
          <w:color w:val="000000" w:themeColor="text1"/>
          <w:sz w:val="22"/>
          <w:szCs w:val="22"/>
        </w:rPr>
        <w:t xml:space="preserve">of them </w:t>
      </w:r>
      <w:bookmarkStart w:id="0" w:name="_Int_NhKQZ9NE"/>
      <w:r w:rsidR="590FB535" w:rsidRPr="00A45D2F">
        <w:rPr>
          <w:rFonts w:ascii="Arial" w:eastAsia="Arial" w:hAnsi="Arial" w:cs="Arial"/>
          <w:color w:val="000000" w:themeColor="text1"/>
          <w:sz w:val="22"/>
          <w:szCs w:val="22"/>
        </w:rPr>
        <w:t>view</w:t>
      </w:r>
      <w:bookmarkEnd w:id="0"/>
      <w:r w:rsidR="4CA4DACE" w:rsidRPr="00A45D2F">
        <w:rPr>
          <w:rFonts w:ascii="Arial" w:eastAsia="Arial" w:hAnsi="Arial" w:cs="Arial"/>
          <w:color w:val="000000" w:themeColor="text1"/>
          <w:sz w:val="22"/>
          <w:szCs w:val="22"/>
        </w:rPr>
        <w:t xml:space="preserve"> singing as a female pastime</w:t>
      </w:r>
      <w:r w:rsidR="00C52ADB">
        <w:rPr>
          <w:rFonts w:ascii="Arial" w:eastAsia="Arial" w:hAnsi="Arial" w:cs="Arial"/>
          <w:color w:val="000000" w:themeColor="text1"/>
          <w:sz w:val="22"/>
          <w:szCs w:val="22"/>
        </w:rPr>
        <w:t xml:space="preserve"> </w:t>
      </w:r>
      <w:r w:rsidR="00C52ADB" w:rsidRPr="00A45D2F">
        <w:rPr>
          <w:rFonts w:ascii="Arial" w:eastAsia="Arial" w:hAnsi="Arial" w:cs="Arial"/>
          <w:color w:val="000000" w:themeColor="text1"/>
          <w:sz w:val="22"/>
          <w:szCs w:val="22"/>
        </w:rPr>
        <w:t xml:space="preserve">(Harrison, 2007, Hallam </w:t>
      </w:r>
      <w:r w:rsidR="00C52ADB" w:rsidRPr="00A45D2F">
        <w:rPr>
          <w:rFonts w:ascii="Arial" w:eastAsia="Arial" w:hAnsi="Arial" w:cs="Arial"/>
          <w:i/>
          <w:iCs/>
          <w:color w:val="000000" w:themeColor="text1"/>
          <w:sz w:val="22"/>
          <w:szCs w:val="22"/>
        </w:rPr>
        <w:t>et al</w:t>
      </w:r>
      <w:r w:rsidR="00C52ADB" w:rsidRPr="00A45D2F">
        <w:rPr>
          <w:rFonts w:ascii="Arial" w:eastAsia="Arial" w:hAnsi="Arial" w:cs="Arial"/>
          <w:color w:val="000000" w:themeColor="text1"/>
          <w:sz w:val="22"/>
          <w:szCs w:val="22"/>
        </w:rPr>
        <w:t xml:space="preserve"> 2017)</w:t>
      </w:r>
      <w:r w:rsidR="4CA4DACE" w:rsidRPr="00A45D2F">
        <w:rPr>
          <w:rFonts w:ascii="Arial" w:eastAsia="Arial" w:hAnsi="Arial" w:cs="Arial"/>
          <w:color w:val="000000" w:themeColor="text1"/>
          <w:sz w:val="22"/>
          <w:szCs w:val="22"/>
        </w:rPr>
        <w:t>.</w:t>
      </w:r>
      <w:r w:rsidR="7891C572" w:rsidRPr="00A45D2F">
        <w:rPr>
          <w:rFonts w:ascii="Arial" w:eastAsia="Arial" w:hAnsi="Arial" w:cs="Arial"/>
          <w:color w:val="000000" w:themeColor="text1"/>
          <w:sz w:val="22"/>
          <w:szCs w:val="22"/>
        </w:rPr>
        <w:t xml:space="preserve"> </w:t>
      </w:r>
      <w:r w:rsidR="002C0A7F" w:rsidRPr="00A45D2F">
        <w:rPr>
          <w:rFonts w:ascii="Arial" w:eastAsia="Arial" w:hAnsi="Arial" w:cs="Arial"/>
          <w:color w:val="000000" w:themeColor="text1"/>
          <w:sz w:val="22"/>
          <w:szCs w:val="22"/>
        </w:rPr>
        <w:t>Posters to promote my future practice could directly address nursery and primary schoolteachers who were unconfident singers</w:t>
      </w:r>
      <w:r w:rsidR="00C52ADB">
        <w:rPr>
          <w:rFonts w:ascii="Arial" w:eastAsia="Arial" w:hAnsi="Arial" w:cs="Arial"/>
          <w:color w:val="000000" w:themeColor="text1"/>
          <w:sz w:val="22"/>
          <w:szCs w:val="22"/>
        </w:rPr>
        <w:t xml:space="preserve"> as it was found by Pascale (2002) that </w:t>
      </w:r>
      <w:r w:rsidR="00095505">
        <w:rPr>
          <w:rFonts w:ascii="Arial" w:eastAsia="Arial" w:hAnsi="Arial" w:cs="Arial"/>
          <w:color w:val="000000" w:themeColor="text1"/>
          <w:sz w:val="22"/>
          <w:szCs w:val="22"/>
        </w:rPr>
        <w:t>schoolteachers’</w:t>
      </w:r>
      <w:r w:rsidR="00C52ADB">
        <w:rPr>
          <w:rFonts w:ascii="Arial" w:eastAsia="Arial" w:hAnsi="Arial" w:cs="Arial"/>
          <w:color w:val="000000" w:themeColor="text1"/>
          <w:sz w:val="22"/>
          <w:szCs w:val="22"/>
        </w:rPr>
        <w:t xml:space="preserve"> negative thoughts around their own singing (</w:t>
      </w:r>
      <w:r w:rsidR="00095505">
        <w:rPr>
          <w:rFonts w:ascii="Arial" w:eastAsia="Arial" w:hAnsi="Arial" w:cs="Arial"/>
          <w:color w:val="000000" w:themeColor="text1"/>
          <w:sz w:val="22"/>
          <w:szCs w:val="22"/>
        </w:rPr>
        <w:t>Morris-Campbell, 2022) could be affecting the children’s perception of their voices</w:t>
      </w:r>
      <w:r w:rsidR="002C0A7F" w:rsidRPr="00A45D2F">
        <w:rPr>
          <w:rFonts w:ascii="Arial" w:eastAsia="Arial" w:hAnsi="Arial" w:cs="Arial"/>
          <w:color w:val="000000" w:themeColor="text1"/>
          <w:sz w:val="22"/>
          <w:szCs w:val="22"/>
        </w:rPr>
        <w:t xml:space="preserve">. </w:t>
      </w:r>
      <w:r w:rsidR="00095505">
        <w:rPr>
          <w:rFonts w:ascii="Arial" w:eastAsia="Arial" w:hAnsi="Arial" w:cs="Arial"/>
          <w:color w:val="000000" w:themeColor="text1"/>
          <w:sz w:val="22"/>
          <w:szCs w:val="22"/>
        </w:rPr>
        <w:t xml:space="preserve">Therefore, helping the teachers with their singing </w:t>
      </w:r>
      <w:r w:rsidR="00095505">
        <w:rPr>
          <w:rFonts w:ascii="Arial" w:eastAsia="Arial" w:hAnsi="Arial" w:cs="Arial"/>
          <w:color w:val="000000" w:themeColor="text1"/>
          <w:sz w:val="22"/>
          <w:szCs w:val="22"/>
        </w:rPr>
        <w:lastRenderedPageBreak/>
        <w:t xml:space="preserve">confidence will in turn help the children. </w:t>
      </w:r>
      <w:r w:rsidR="007645E3">
        <w:rPr>
          <w:rFonts w:ascii="Arial" w:eastAsia="Arial" w:hAnsi="Arial" w:cs="Arial"/>
          <w:color w:val="000000" w:themeColor="text1"/>
          <w:sz w:val="22"/>
          <w:szCs w:val="22"/>
        </w:rPr>
        <w:t>I could also promote the same classes to parents to make them more confident singing with their children at home and at music classes (Salvador and Menon, 2024)</w:t>
      </w:r>
    </w:p>
    <w:p w14:paraId="36354B39" w14:textId="77777777" w:rsidR="00820A39" w:rsidRDefault="7891C572" w:rsidP="00820A39">
      <w:pPr>
        <w:spacing w:after="0" w:line="360" w:lineRule="auto"/>
        <w:rPr>
          <w:rFonts w:ascii="Arial" w:eastAsia="Arial" w:hAnsi="Arial" w:cs="Arial"/>
          <w:sz w:val="22"/>
          <w:szCs w:val="22"/>
        </w:rPr>
      </w:pPr>
      <w:r w:rsidRPr="00A45D2F">
        <w:rPr>
          <w:rFonts w:ascii="Arial" w:eastAsia="Arial" w:hAnsi="Arial" w:cs="Arial"/>
          <w:sz w:val="22"/>
          <w:szCs w:val="22"/>
        </w:rPr>
        <w:t>As a result of applying research</w:t>
      </w:r>
      <w:r w:rsidR="270695F4" w:rsidRPr="00A45D2F">
        <w:rPr>
          <w:rFonts w:ascii="Arial" w:eastAsia="Arial" w:hAnsi="Arial" w:cs="Arial"/>
          <w:sz w:val="22"/>
          <w:szCs w:val="22"/>
        </w:rPr>
        <w:t xml:space="preserve"> to</w:t>
      </w:r>
      <w:r w:rsidRPr="00A45D2F">
        <w:rPr>
          <w:rFonts w:ascii="Arial" w:eastAsia="Arial" w:hAnsi="Arial" w:cs="Arial"/>
          <w:sz w:val="22"/>
          <w:szCs w:val="22"/>
        </w:rPr>
        <w:t xml:space="preserve"> practise</w:t>
      </w:r>
      <w:r w:rsidR="5495E203" w:rsidRPr="00A45D2F">
        <w:rPr>
          <w:rFonts w:ascii="Arial" w:eastAsia="Arial" w:hAnsi="Arial" w:cs="Arial"/>
          <w:sz w:val="22"/>
          <w:szCs w:val="22"/>
        </w:rPr>
        <w:t xml:space="preserve"> this will instinctually encourage further reflection</w:t>
      </w:r>
      <w:r w:rsidR="0CAA4DDF" w:rsidRPr="00A45D2F">
        <w:rPr>
          <w:rFonts w:ascii="Arial" w:eastAsia="Arial" w:hAnsi="Arial" w:cs="Arial"/>
          <w:sz w:val="22"/>
          <w:szCs w:val="22"/>
        </w:rPr>
        <w:t xml:space="preserve"> in my practise</w:t>
      </w:r>
      <w:r w:rsidR="5495E203" w:rsidRPr="00A45D2F">
        <w:rPr>
          <w:rFonts w:ascii="Arial" w:eastAsia="Arial" w:hAnsi="Arial" w:cs="Arial"/>
          <w:sz w:val="22"/>
          <w:szCs w:val="22"/>
        </w:rPr>
        <w:t xml:space="preserve"> as suggested by the ERA cycle</w:t>
      </w:r>
      <w:r w:rsidR="5AAFFA8D" w:rsidRPr="00A45D2F">
        <w:rPr>
          <w:rFonts w:ascii="Arial" w:eastAsia="Arial" w:hAnsi="Arial" w:cs="Arial"/>
          <w:sz w:val="22"/>
          <w:szCs w:val="22"/>
        </w:rPr>
        <w:t xml:space="preserve"> (</w:t>
      </w:r>
      <w:r w:rsidR="3C833D42" w:rsidRPr="00A45D2F">
        <w:rPr>
          <w:rFonts w:ascii="Arial" w:eastAsia="Arial" w:hAnsi="Arial" w:cs="Arial"/>
          <w:sz w:val="22"/>
          <w:szCs w:val="22"/>
        </w:rPr>
        <w:t>Jasper, 2003</w:t>
      </w:r>
      <w:r w:rsidR="5AAFFA8D" w:rsidRPr="00A45D2F">
        <w:rPr>
          <w:rFonts w:ascii="Arial" w:eastAsia="Arial" w:hAnsi="Arial" w:cs="Arial"/>
          <w:sz w:val="22"/>
          <w:szCs w:val="22"/>
        </w:rPr>
        <w:t>)</w:t>
      </w:r>
      <w:r w:rsidR="5EB6B863" w:rsidRPr="00A45D2F">
        <w:rPr>
          <w:rFonts w:ascii="Arial" w:eastAsia="Arial" w:hAnsi="Arial" w:cs="Arial"/>
          <w:sz w:val="22"/>
          <w:szCs w:val="22"/>
        </w:rPr>
        <w:t>.</w:t>
      </w:r>
    </w:p>
    <w:p w14:paraId="7AB41203" w14:textId="77777777" w:rsidR="00820A39" w:rsidRDefault="00820A39" w:rsidP="00820A39">
      <w:pPr>
        <w:spacing w:after="0" w:line="360" w:lineRule="auto"/>
        <w:rPr>
          <w:rFonts w:ascii="Arial" w:eastAsia="Arial" w:hAnsi="Arial" w:cs="Arial"/>
          <w:sz w:val="22"/>
          <w:szCs w:val="22"/>
        </w:rPr>
      </w:pPr>
    </w:p>
    <w:p w14:paraId="479F0B2D" w14:textId="35939B28" w:rsidR="00820A39" w:rsidRPr="00820A39" w:rsidRDefault="00820A39" w:rsidP="00820A39">
      <w:pPr>
        <w:spacing w:after="0" w:line="360" w:lineRule="auto"/>
        <w:rPr>
          <w:rFonts w:ascii="Arial" w:eastAsia="Arial" w:hAnsi="Arial" w:cs="Arial"/>
          <w:sz w:val="22"/>
          <w:szCs w:val="22"/>
        </w:rPr>
      </w:pPr>
      <w:r w:rsidRPr="0074369E">
        <w:rPr>
          <w:rFonts w:ascii="Arial" w:eastAsia="Arial" w:hAnsi="Arial" w:cs="Arial"/>
          <w:b/>
          <w:bCs/>
          <w:sz w:val="22"/>
          <w:szCs w:val="22"/>
          <w:u w:val="single"/>
        </w:rPr>
        <w:t xml:space="preserve">References </w:t>
      </w:r>
    </w:p>
    <w:p w14:paraId="3B7C904B"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Alharahsheh, H.H. and Pius, A. (2020) ‘A Review of Key Paradigms: Positivism vs Interpretivism’, </w:t>
      </w:r>
      <w:r w:rsidRPr="0074369E">
        <w:rPr>
          <w:rFonts w:ascii="Arial" w:eastAsia="Arial" w:hAnsi="Arial" w:cs="Arial"/>
          <w:i/>
          <w:iCs/>
          <w:lang w:val="en-GB"/>
        </w:rPr>
        <w:t>Global Academic Journal of Humanities and Social Sciences</w:t>
      </w:r>
      <w:r w:rsidRPr="0074369E">
        <w:rPr>
          <w:rFonts w:ascii="Arial" w:eastAsia="Arial" w:hAnsi="Arial" w:cs="Arial"/>
          <w:lang w:val="en-GB"/>
        </w:rPr>
        <w:t>, 2(3) pp. 39-43. Available at: https://doi:10.36348/gajhss.2020.v02i03.001 (Accessed: 18 April 2024)</w:t>
      </w:r>
    </w:p>
    <w:p w14:paraId="34B86A02"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Atkins, R.L and Duke, R.A. (2013) ‘Changes in Tone Production as a Function of Focus of Attention in Untrained Singers’, </w:t>
      </w:r>
      <w:r w:rsidRPr="0074369E">
        <w:rPr>
          <w:rFonts w:ascii="Arial" w:eastAsia="Arial" w:hAnsi="Arial" w:cs="Arial"/>
          <w:i/>
          <w:iCs/>
          <w:lang w:val="en-GB"/>
        </w:rPr>
        <w:t>International Journal of Research in Choral Singing</w:t>
      </w:r>
      <w:r w:rsidRPr="0074369E">
        <w:rPr>
          <w:rFonts w:ascii="Arial" w:eastAsia="Arial" w:hAnsi="Arial" w:cs="Arial"/>
          <w:lang w:val="en-GB"/>
        </w:rPr>
        <w:t xml:space="preserve">, 4(2) pp. 28-36. </w:t>
      </w:r>
    </w:p>
    <w:p w14:paraId="21C7A39F"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Anderson, S; Himonedes, E; Wise; Welch, G and Stewart, L. (2012) ‘Is there a potential for learning in amusia?’ </w:t>
      </w:r>
      <w:r w:rsidRPr="0074369E">
        <w:rPr>
          <w:rFonts w:ascii="Arial" w:eastAsia="Arial" w:hAnsi="Arial" w:cs="Arial"/>
          <w:i/>
          <w:iCs/>
          <w:lang w:val="en-GB"/>
        </w:rPr>
        <w:t>New York Academy of Sciences</w:t>
      </w:r>
      <w:r w:rsidRPr="0074369E">
        <w:rPr>
          <w:rFonts w:ascii="Arial" w:eastAsia="Arial" w:hAnsi="Arial" w:cs="Arial"/>
          <w:lang w:val="en-GB"/>
        </w:rPr>
        <w:t xml:space="preserve">. 1252, p345-353. </w:t>
      </w:r>
    </w:p>
    <w:p w14:paraId="02DCDCE3"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Angell, H.C. (2019). ‘How Do You Teach Voice? Six Vital Nonmusical Teaching Principles’. </w:t>
      </w:r>
      <w:r w:rsidRPr="0074369E">
        <w:rPr>
          <w:rFonts w:ascii="Arial" w:eastAsia="Arial" w:hAnsi="Arial" w:cs="Arial"/>
          <w:i/>
          <w:iCs/>
          <w:lang w:val="en-GB"/>
        </w:rPr>
        <w:t>Journal of Singing</w:t>
      </w:r>
      <w:r w:rsidRPr="0074369E">
        <w:rPr>
          <w:rFonts w:ascii="Arial" w:eastAsia="Arial" w:hAnsi="Arial" w:cs="Arial"/>
          <w:lang w:val="en-GB"/>
        </w:rPr>
        <w:t>, </w:t>
      </w:r>
      <w:r w:rsidRPr="0074369E">
        <w:rPr>
          <w:rFonts w:ascii="Arial" w:eastAsia="Arial" w:hAnsi="Arial" w:cs="Arial"/>
          <w:i/>
          <w:iCs/>
          <w:lang w:val="en-GB"/>
        </w:rPr>
        <w:t>76</w:t>
      </w:r>
      <w:r w:rsidRPr="0074369E">
        <w:rPr>
          <w:rFonts w:ascii="Arial" w:eastAsia="Arial" w:hAnsi="Arial" w:cs="Arial"/>
          <w:lang w:val="en-GB"/>
        </w:rPr>
        <w:t xml:space="preserve">(2). Available at: </w:t>
      </w:r>
      <w:hyperlink r:id="rId11" w:history="1">
        <w:r w:rsidRPr="0074369E">
          <w:rPr>
            <w:rStyle w:val="Hyperlink"/>
            <w:rFonts w:ascii="Arial" w:eastAsia="Arial" w:hAnsi="Arial" w:cs="Arial"/>
            <w:lang w:val="en-GB"/>
          </w:rPr>
          <w:t>JOS-076-2-2019-127_How_Do_You_Teach_Voice_Angell.PDF (nats.org)</w:t>
        </w:r>
      </w:hyperlink>
      <w:r w:rsidRPr="0074369E">
        <w:rPr>
          <w:rFonts w:ascii="Arial" w:eastAsia="Arial" w:hAnsi="Arial" w:cs="Arial"/>
          <w:lang w:val="en-GB"/>
        </w:rPr>
        <w:t xml:space="preserve"> (Accessed: 24 July 2024).</w:t>
      </w:r>
    </w:p>
    <w:p w14:paraId="6E12A6EF"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Anton, R.J., 1990. ‘Combining singing and psychology.’ </w:t>
      </w:r>
      <w:r w:rsidRPr="0074369E">
        <w:rPr>
          <w:rFonts w:ascii="Arial" w:eastAsia="Arial" w:hAnsi="Arial" w:cs="Arial"/>
          <w:i/>
          <w:iCs/>
          <w:lang w:val="en-GB"/>
        </w:rPr>
        <w:t>Hispania</w:t>
      </w:r>
      <w:r w:rsidRPr="0074369E">
        <w:rPr>
          <w:rFonts w:ascii="Arial" w:eastAsia="Arial" w:hAnsi="Arial" w:cs="Arial"/>
          <w:lang w:val="en-GB"/>
        </w:rPr>
        <w:t>, </w:t>
      </w:r>
      <w:r w:rsidRPr="0074369E">
        <w:rPr>
          <w:rFonts w:ascii="Arial" w:eastAsia="Arial" w:hAnsi="Arial" w:cs="Arial"/>
          <w:i/>
          <w:iCs/>
          <w:lang w:val="en-GB"/>
        </w:rPr>
        <w:t>73</w:t>
      </w:r>
      <w:r w:rsidRPr="0074369E">
        <w:rPr>
          <w:rFonts w:ascii="Arial" w:eastAsia="Arial" w:hAnsi="Arial" w:cs="Arial"/>
          <w:lang w:val="en-GB"/>
        </w:rPr>
        <w:t xml:space="preserve">(4), pp.1166-1170. Available at: </w:t>
      </w:r>
      <w:hyperlink r:id="rId12" w:history="1">
        <w:r w:rsidRPr="0074369E">
          <w:rPr>
            <w:rStyle w:val="Hyperlink"/>
            <w:rFonts w:ascii="Arial" w:eastAsia="Arial" w:hAnsi="Arial" w:cs="Arial"/>
            <w:lang w:val="en-GB"/>
          </w:rPr>
          <w:t>https://doi.org/10.2307/344326</w:t>
        </w:r>
      </w:hyperlink>
      <w:r w:rsidRPr="0074369E">
        <w:rPr>
          <w:rFonts w:ascii="Arial" w:eastAsia="Arial" w:hAnsi="Arial" w:cs="Arial"/>
          <w:lang w:val="en-GB"/>
        </w:rPr>
        <w:t xml:space="preserve"> (Accessed 15 July 2024).</w:t>
      </w:r>
    </w:p>
    <w:p w14:paraId="5C9B210D" w14:textId="77777777" w:rsidR="00820A39" w:rsidRPr="0074369E" w:rsidRDefault="00820A39" w:rsidP="00820A39">
      <w:pPr>
        <w:pStyle w:val="Default"/>
        <w:spacing w:after="240"/>
        <w:rPr>
          <w:rFonts w:ascii="Arial" w:eastAsia="Arial" w:hAnsi="Arial" w:cs="Arial"/>
          <w:lang w:val="en-GB"/>
        </w:rPr>
      </w:pPr>
      <w:r w:rsidRPr="0074369E">
        <w:rPr>
          <w:rFonts w:ascii="Arial" w:hAnsi="Arial" w:cs="Arial"/>
          <w:color w:val="222222"/>
          <w:shd w:val="clear" w:color="auto" w:fill="FFFFFF"/>
        </w:rPr>
        <w:t>Barefield, R. (2012). Fear of singing: Identifying and assisting singers with chronic anxiety issues. </w:t>
      </w:r>
      <w:r w:rsidRPr="0074369E">
        <w:rPr>
          <w:rFonts w:ascii="Arial" w:hAnsi="Arial" w:cs="Arial"/>
          <w:i/>
          <w:iCs/>
          <w:color w:val="222222"/>
          <w:shd w:val="clear" w:color="auto" w:fill="FFFFFF"/>
        </w:rPr>
        <w:t>Music educators journal</w:t>
      </w:r>
      <w:r w:rsidRPr="0074369E">
        <w:rPr>
          <w:rFonts w:ascii="Arial" w:hAnsi="Arial" w:cs="Arial"/>
          <w:color w:val="222222"/>
          <w:shd w:val="clear" w:color="auto" w:fill="FFFFFF"/>
        </w:rPr>
        <w:t>, </w:t>
      </w:r>
      <w:r w:rsidRPr="0074369E">
        <w:rPr>
          <w:rFonts w:ascii="Arial" w:hAnsi="Arial" w:cs="Arial"/>
          <w:i/>
          <w:iCs/>
          <w:color w:val="222222"/>
          <w:shd w:val="clear" w:color="auto" w:fill="FFFFFF"/>
        </w:rPr>
        <w:t>98</w:t>
      </w:r>
      <w:r w:rsidRPr="0074369E">
        <w:rPr>
          <w:rFonts w:ascii="Arial" w:hAnsi="Arial" w:cs="Arial"/>
          <w:color w:val="222222"/>
          <w:shd w:val="clear" w:color="auto" w:fill="FFFFFF"/>
        </w:rPr>
        <w:t xml:space="preserve">(3), pp.60-63. Available at: </w:t>
      </w:r>
      <w:hyperlink r:id="rId13" w:history="1">
        <w:r w:rsidRPr="0074369E">
          <w:rPr>
            <w:rStyle w:val="Hyperlink"/>
            <w:rFonts w:ascii="Arial" w:hAnsi="Arial" w:cs="Arial"/>
            <w:shd w:val="clear" w:color="auto" w:fill="FFFFFF"/>
          </w:rPr>
          <w:t>https://doi.org/10.1177/0027432111434588</w:t>
        </w:r>
      </w:hyperlink>
      <w:r w:rsidRPr="0074369E">
        <w:rPr>
          <w:rFonts w:ascii="Arial" w:hAnsi="Arial" w:cs="Arial"/>
        </w:rPr>
        <w:t xml:space="preserve"> (Accessed: 15 July 2024).</w:t>
      </w:r>
    </w:p>
    <w:p w14:paraId="464FD4CD" w14:textId="77777777" w:rsidR="00820A39" w:rsidRPr="0074369E" w:rsidRDefault="00820A39" w:rsidP="00820A39">
      <w:pPr>
        <w:pStyle w:val="Default"/>
        <w:spacing w:after="240"/>
        <w:rPr>
          <w:rFonts w:ascii="Arial" w:hAnsi="Arial" w:cs="Arial"/>
          <w:lang w:val="en-GB"/>
        </w:rPr>
      </w:pPr>
      <w:r w:rsidRPr="0074369E">
        <w:rPr>
          <w:rFonts w:ascii="Arial" w:hAnsi="Arial" w:cs="Arial"/>
          <w:lang w:val="en-GB"/>
        </w:rPr>
        <w:t xml:space="preserve">Bartoskova, M. (2021). ‘The Role of the Psoas Major Muscle in Speaking and Singing’. </w:t>
      </w:r>
      <w:r w:rsidRPr="0074369E">
        <w:rPr>
          <w:rFonts w:ascii="Arial" w:hAnsi="Arial" w:cs="Arial"/>
          <w:i/>
          <w:iCs/>
          <w:lang w:val="en-GB"/>
        </w:rPr>
        <w:t>Voice and Speech Review</w:t>
      </w:r>
      <w:r w:rsidRPr="0074369E">
        <w:rPr>
          <w:rFonts w:ascii="Arial" w:hAnsi="Arial" w:cs="Arial"/>
          <w:lang w:val="en-GB"/>
        </w:rPr>
        <w:t xml:space="preserve"> 15 (2): 200–210. doi:10.1080/23268263.2021.1891738.</w:t>
      </w:r>
    </w:p>
    <w:p w14:paraId="7FA39795" w14:textId="77777777" w:rsidR="00820A39" w:rsidRPr="0074369E" w:rsidRDefault="00820A39" w:rsidP="00820A39">
      <w:pPr>
        <w:pStyle w:val="Default"/>
        <w:spacing w:after="240"/>
        <w:rPr>
          <w:rFonts w:ascii="Arial" w:hAnsi="Arial" w:cs="Arial"/>
          <w:lang w:val="en-GB"/>
        </w:rPr>
      </w:pPr>
      <w:r w:rsidRPr="0074369E">
        <w:rPr>
          <w:rFonts w:ascii="Arial" w:hAnsi="Arial" w:cs="Arial"/>
          <w:color w:val="222222"/>
          <w:shd w:val="clear" w:color="auto" w:fill="FFFFFF"/>
        </w:rPr>
        <w:t>Baily, J. (2016). ‘The religious persecutions of musicians in Afghanistan (1978-2014)’. </w:t>
      </w:r>
      <w:r w:rsidRPr="0074369E">
        <w:rPr>
          <w:rFonts w:ascii="Arial" w:hAnsi="Arial" w:cs="Arial"/>
          <w:i/>
          <w:iCs/>
          <w:color w:val="222222"/>
          <w:shd w:val="clear" w:color="auto" w:fill="FFFFFF"/>
        </w:rPr>
        <w:t>Redefining Community in Intercultural Context</w:t>
      </w:r>
      <w:r w:rsidRPr="0074369E">
        <w:rPr>
          <w:rFonts w:ascii="Arial" w:hAnsi="Arial" w:cs="Arial"/>
          <w:color w:val="222222"/>
          <w:shd w:val="clear" w:color="auto" w:fill="FFFFFF"/>
        </w:rPr>
        <w:t>, </w:t>
      </w:r>
      <w:r w:rsidRPr="0074369E">
        <w:rPr>
          <w:rFonts w:ascii="Arial" w:hAnsi="Arial" w:cs="Arial"/>
          <w:i/>
          <w:iCs/>
          <w:color w:val="222222"/>
          <w:shd w:val="clear" w:color="auto" w:fill="FFFFFF"/>
        </w:rPr>
        <w:t>5</w:t>
      </w:r>
      <w:r w:rsidRPr="0074369E">
        <w:rPr>
          <w:rFonts w:ascii="Arial" w:hAnsi="Arial" w:cs="Arial"/>
          <w:color w:val="222222"/>
          <w:shd w:val="clear" w:color="auto" w:fill="FFFFFF"/>
        </w:rPr>
        <w:t>(1), pp.17-22. Available at:</w:t>
      </w:r>
      <w:r w:rsidRPr="0074369E">
        <w:rPr>
          <w:rFonts w:ascii="Arial" w:hAnsi="Arial" w:cs="Arial"/>
        </w:rPr>
        <w:t xml:space="preserve"> </w:t>
      </w:r>
      <w:r w:rsidRPr="0074369E">
        <w:rPr>
          <w:rFonts w:ascii="Arial" w:hAnsi="Arial" w:cs="Arial"/>
          <w:color w:val="222222"/>
          <w:shd w:val="clear" w:color="auto" w:fill="FFFFFF"/>
        </w:rPr>
        <w:t xml:space="preserve">https://www.afahc.ro/ro/rcic/2016/rcic'16/rcic'16_volume.pdf#page=15 </w:t>
      </w:r>
      <w:r w:rsidRPr="0074369E">
        <w:rPr>
          <w:rFonts w:ascii="Arial" w:hAnsi="Arial" w:cs="Arial"/>
        </w:rPr>
        <w:t>(Accessed: 24 July 2024)</w:t>
      </w:r>
    </w:p>
    <w:p w14:paraId="41FB2A89" w14:textId="77777777" w:rsidR="00820A39" w:rsidRPr="0074369E" w:rsidRDefault="00820A39" w:rsidP="00820A39">
      <w:pPr>
        <w:pStyle w:val="Default"/>
        <w:spacing w:after="240"/>
        <w:rPr>
          <w:rFonts w:ascii="Arial" w:hAnsi="Arial" w:cs="Arial"/>
          <w:color w:val="222222"/>
          <w:shd w:val="clear" w:color="auto" w:fill="FFFFFF"/>
        </w:rPr>
      </w:pPr>
      <w:r w:rsidRPr="0074369E">
        <w:rPr>
          <w:rFonts w:ascii="Arial" w:hAnsi="Arial" w:cs="Arial"/>
          <w:color w:val="222222"/>
          <w:shd w:val="clear" w:color="auto" w:fill="FFFFFF"/>
        </w:rPr>
        <w:t xml:space="preserve">Bainger, L. (2009). ‘How early childhood teachers can develop confidence in doing music.’ </w:t>
      </w:r>
      <w:r w:rsidRPr="0074369E">
        <w:rPr>
          <w:rFonts w:ascii="Arial" w:hAnsi="Arial" w:cs="Arial"/>
          <w:i/>
          <w:iCs/>
          <w:color w:val="222222"/>
          <w:shd w:val="clear" w:color="auto" w:fill="FFFFFF"/>
        </w:rPr>
        <w:t>Proceedings of the Joint Conference of XXXIst ANZARME Annual Conference and the Ist Conference of the Music Educators Research Center (MERC)</w:t>
      </w:r>
      <w:r w:rsidRPr="0074369E">
        <w:rPr>
          <w:rFonts w:ascii="Arial" w:hAnsi="Arial" w:cs="Arial"/>
          <w:color w:val="222222"/>
          <w:shd w:val="clear" w:color="auto" w:fill="FFFFFF"/>
        </w:rPr>
        <w:t> (pp. 9-20). Melbourne, Vic.: ANZARME.</w:t>
      </w:r>
    </w:p>
    <w:p w14:paraId="5B9BA9E7" w14:textId="77777777" w:rsidR="00820A39" w:rsidRPr="0074369E" w:rsidRDefault="00820A39" w:rsidP="00820A39">
      <w:pPr>
        <w:pStyle w:val="Default"/>
        <w:spacing w:after="240"/>
        <w:rPr>
          <w:rFonts w:ascii="Arial" w:eastAsia="Arial" w:hAnsi="Arial" w:cs="Arial"/>
          <w:lang w:val="en-GB"/>
        </w:rPr>
      </w:pPr>
      <w:r w:rsidRPr="0074369E">
        <w:rPr>
          <w:rFonts w:ascii="Arial" w:hAnsi="Arial" w:cs="Arial"/>
          <w:color w:val="222222"/>
          <w:shd w:val="clear" w:color="auto" w:fill="FFFFFF"/>
        </w:rPr>
        <w:t xml:space="preserve">Blacking, J. (1973). </w:t>
      </w:r>
      <w:r w:rsidRPr="0074369E">
        <w:rPr>
          <w:rFonts w:ascii="Arial" w:hAnsi="Arial" w:cs="Arial"/>
          <w:i/>
          <w:iCs/>
          <w:color w:val="222222"/>
          <w:shd w:val="clear" w:color="auto" w:fill="FFFFFF"/>
        </w:rPr>
        <w:t xml:space="preserve">How Musical is Man? </w:t>
      </w:r>
      <w:r w:rsidRPr="0074369E">
        <w:rPr>
          <w:rFonts w:ascii="Arial" w:hAnsi="Arial" w:cs="Arial"/>
          <w:color w:val="222222"/>
          <w:shd w:val="clear" w:color="auto" w:fill="FFFFFF"/>
        </w:rPr>
        <w:t>Seattle. University of Washington Press</w:t>
      </w:r>
    </w:p>
    <w:p w14:paraId="7DD1DE7A"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Blacking, J. (1995). </w:t>
      </w:r>
      <w:r w:rsidRPr="0074369E">
        <w:rPr>
          <w:rFonts w:ascii="Arial" w:eastAsia="Arial" w:hAnsi="Arial" w:cs="Arial"/>
          <w:i/>
          <w:iCs/>
          <w:lang w:val="en-GB"/>
        </w:rPr>
        <w:t>Music, Culture and Experience</w:t>
      </w:r>
      <w:r w:rsidRPr="0074369E">
        <w:rPr>
          <w:rFonts w:ascii="Arial" w:eastAsia="Arial" w:hAnsi="Arial" w:cs="Arial"/>
          <w:lang w:val="en-GB"/>
        </w:rPr>
        <w:t>. University of Chicago Press</w:t>
      </w:r>
    </w:p>
    <w:p w14:paraId="7750ED2C"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lastRenderedPageBreak/>
        <w:t xml:space="preserve">Bodkin-Allen, S; Swain, N and West, S (2019) ‘It’s Not That Bad Singing with Other People’: The effect of a Single Outreach on Singing Attitudes and Confidence in Adults. </w:t>
      </w:r>
      <w:r w:rsidRPr="0074369E">
        <w:rPr>
          <w:rFonts w:ascii="Arial" w:eastAsia="Arial" w:hAnsi="Arial" w:cs="Arial"/>
          <w:i/>
          <w:iCs/>
          <w:lang w:val="en-GB"/>
        </w:rPr>
        <w:t>Australian Journal of Music Education</w:t>
      </w:r>
      <w:r w:rsidRPr="0074369E">
        <w:rPr>
          <w:rFonts w:ascii="Arial" w:eastAsia="Arial" w:hAnsi="Arial" w:cs="Arial"/>
          <w:lang w:val="en-GB"/>
        </w:rPr>
        <w:t>, 52(2), pp. 22-32.</w:t>
      </w:r>
    </w:p>
    <w:p w14:paraId="76A79EC0" w14:textId="77777777" w:rsidR="00820A39" w:rsidRPr="0074369E" w:rsidRDefault="00820A39" w:rsidP="00820A39">
      <w:pPr>
        <w:pStyle w:val="Body"/>
        <w:rPr>
          <w:rFonts w:ascii="Arial" w:hAnsi="Arial" w:cs="Arial"/>
          <w:lang w:val="en-GB"/>
        </w:rPr>
      </w:pPr>
      <w:r w:rsidRPr="0074369E">
        <w:rPr>
          <w:rFonts w:ascii="Arial" w:hAnsi="Arial" w:cs="Arial"/>
          <w:lang w:val="en-GB"/>
        </w:rPr>
        <w:t>Boell, S.K &amp; Cecez-Kecmanovic, D. (2010) Literature Reviews and the Hermeneutic Circle, Australian Academic &amp; Research Libraries, 41:2, 129-144. Available at: DOI: 10.1080/00048623.2010.10721450</w:t>
      </w:r>
    </w:p>
    <w:p w14:paraId="17823000" w14:textId="77777777" w:rsidR="00820A39" w:rsidRPr="0074369E" w:rsidRDefault="00820A39" w:rsidP="00820A39">
      <w:pPr>
        <w:pStyle w:val="Body"/>
        <w:rPr>
          <w:rFonts w:ascii="Arial" w:hAnsi="Arial" w:cs="Arial"/>
          <w:lang w:val="en-GB"/>
        </w:rPr>
      </w:pPr>
      <w:r w:rsidRPr="0074369E">
        <w:rPr>
          <w:rFonts w:ascii="Arial" w:hAnsi="Arial" w:cs="Arial"/>
          <w:lang w:val="en-GB"/>
        </w:rPr>
        <w:t xml:space="preserve">Bonshor, M. (2017) ‘Conductor feedback and the amateur singer: The role of criticism and praise in building choral confidence.’ </w:t>
      </w:r>
      <w:r w:rsidRPr="0074369E">
        <w:rPr>
          <w:rFonts w:ascii="Arial" w:hAnsi="Arial" w:cs="Arial"/>
          <w:i/>
          <w:iCs/>
          <w:lang w:val="en-GB"/>
        </w:rPr>
        <w:t xml:space="preserve">Research Studies in Music Education, </w:t>
      </w:r>
      <w:r w:rsidRPr="0074369E">
        <w:rPr>
          <w:rFonts w:ascii="Arial" w:hAnsi="Arial" w:cs="Arial"/>
          <w:lang w:val="en-GB"/>
        </w:rPr>
        <w:t xml:space="preserve">39(2), pp.139-160. Available at: </w:t>
      </w:r>
      <w:hyperlink r:id="rId14" w:history="1">
        <w:r w:rsidRPr="0074369E">
          <w:rPr>
            <w:rStyle w:val="Hyperlink"/>
            <w:rFonts w:ascii="Arial" w:hAnsi="Arial" w:cs="Arial"/>
            <w:lang w:val="en-GB"/>
          </w:rPr>
          <w:t>https://doi.org//10.1177/1321103x17709630</w:t>
        </w:r>
      </w:hyperlink>
      <w:r w:rsidRPr="0074369E">
        <w:rPr>
          <w:rFonts w:ascii="Arial" w:hAnsi="Arial" w:cs="Arial"/>
          <w:lang w:val="en-GB"/>
        </w:rPr>
        <w:t xml:space="preserve"> (Accessed: 18 April 2024)</w:t>
      </w:r>
    </w:p>
    <w:p w14:paraId="78783A67" w14:textId="77777777" w:rsidR="00820A39" w:rsidRPr="0074369E" w:rsidRDefault="00820A39" w:rsidP="00820A39">
      <w:pPr>
        <w:pStyle w:val="Body"/>
        <w:rPr>
          <w:rFonts w:ascii="Arial" w:eastAsia="Arial" w:hAnsi="Arial" w:cs="Arial"/>
          <w:lang w:val="en-GB"/>
        </w:rPr>
      </w:pPr>
      <w:r w:rsidRPr="0074369E">
        <w:rPr>
          <w:rFonts w:ascii="Arial" w:hAnsi="Arial" w:cs="Arial"/>
          <w:lang w:val="en-GB"/>
        </w:rPr>
        <w:t xml:space="preserve">Blacking, J. (1967). </w:t>
      </w:r>
      <w:r w:rsidRPr="0074369E">
        <w:rPr>
          <w:rFonts w:ascii="Arial" w:hAnsi="Arial" w:cs="Arial"/>
          <w:i/>
          <w:iCs/>
          <w:lang w:val="en-GB"/>
        </w:rPr>
        <w:t xml:space="preserve">Venda Children’s Songs. </w:t>
      </w:r>
      <w:r w:rsidRPr="0074369E">
        <w:rPr>
          <w:rFonts w:ascii="Arial" w:hAnsi="Arial" w:cs="Arial"/>
          <w:lang w:val="en-GB"/>
        </w:rPr>
        <w:t>Johannesburg: University of Witwatersand Press.</w:t>
      </w:r>
    </w:p>
    <w:p w14:paraId="3765696B" w14:textId="77777777" w:rsidR="00820A39" w:rsidRPr="0074369E" w:rsidRDefault="00820A39" w:rsidP="00820A39">
      <w:pPr>
        <w:pStyle w:val="Body"/>
        <w:rPr>
          <w:rFonts w:ascii="Arial" w:eastAsia="Arial" w:hAnsi="Arial" w:cs="Arial"/>
          <w:color w:val="auto"/>
          <w:lang w:val="en-GB"/>
        </w:rPr>
      </w:pPr>
      <w:r w:rsidRPr="0074369E">
        <w:rPr>
          <w:rFonts w:ascii="Arial" w:hAnsi="Arial" w:cs="Arial"/>
          <w:color w:val="auto"/>
          <w:shd w:val="clear" w:color="auto" w:fill="FFFFFF"/>
          <w:lang w:val="en-GB"/>
        </w:rPr>
        <w:t>Busch, S.L. (2013). </w:t>
      </w:r>
      <w:r w:rsidRPr="0074369E">
        <w:rPr>
          <w:rFonts w:ascii="Arial" w:hAnsi="Arial" w:cs="Arial"/>
          <w:i/>
          <w:iCs/>
          <w:color w:val="auto"/>
          <w:shd w:val="clear" w:color="auto" w:fill="FFFFFF"/>
          <w:lang w:val="en-GB"/>
        </w:rPr>
        <w:t>Beyond singer vs. non-singer in singing, health and well-being: development and testing of the singing experience scale</w:t>
      </w:r>
      <w:r w:rsidRPr="0074369E">
        <w:rPr>
          <w:rFonts w:ascii="Arial" w:hAnsi="Arial" w:cs="Arial"/>
          <w:color w:val="auto"/>
          <w:shd w:val="clear" w:color="auto" w:fill="FFFFFF"/>
          <w:lang w:val="en-GB"/>
        </w:rPr>
        <w:t> (Doctoral dissertation, Carleton University).</w:t>
      </w:r>
    </w:p>
    <w:p w14:paraId="488A0C35"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Casals, A; Vilar, M and Ayats, J (2011) ‘‘I’m not sure if I can ... but I want to sing!’ Research on singing as a soloist through the art of improvising verses’, </w:t>
      </w:r>
      <w:r w:rsidRPr="0074369E">
        <w:rPr>
          <w:rFonts w:ascii="Arial" w:eastAsia="Arial" w:hAnsi="Arial" w:cs="Arial"/>
          <w:i/>
          <w:iCs/>
          <w:lang w:val="en-GB"/>
        </w:rPr>
        <w:t xml:space="preserve">British Journal of Music Education, </w:t>
      </w:r>
      <w:r w:rsidRPr="0074369E">
        <w:rPr>
          <w:rFonts w:ascii="Arial" w:eastAsia="Arial" w:hAnsi="Arial" w:cs="Arial"/>
          <w:lang w:val="en-GB"/>
        </w:rPr>
        <w:t>28(3), pp. 247-261. Available at: DOI:</w:t>
      </w:r>
      <w:hyperlink r:id="rId15">
        <w:r w:rsidRPr="0074369E">
          <w:rPr>
            <w:rStyle w:val="Hyperlink"/>
            <w:rFonts w:ascii="Arial" w:eastAsia="Arial" w:hAnsi="Arial" w:cs="Arial"/>
            <w:lang w:val="en-GB"/>
          </w:rPr>
          <w:t>10.1017/S0265051711000192.</w:t>
        </w:r>
      </w:hyperlink>
      <w:r w:rsidRPr="0074369E">
        <w:rPr>
          <w:rFonts w:ascii="Arial" w:eastAsia="Arial" w:hAnsi="Arial" w:cs="Arial"/>
          <w:lang w:val="en-GB"/>
        </w:rPr>
        <w:t xml:space="preserve"> (Accessed: 20 March 2024).</w:t>
      </w:r>
    </w:p>
    <w:p w14:paraId="73031B07"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Chernoff, J.M. (1979). </w:t>
      </w:r>
      <w:r w:rsidRPr="0074369E">
        <w:rPr>
          <w:rFonts w:ascii="Arial" w:eastAsia="Arial" w:hAnsi="Arial" w:cs="Arial"/>
          <w:i/>
          <w:iCs/>
          <w:lang w:val="en-GB"/>
        </w:rPr>
        <w:t>African Rhythm and African Sensibility</w:t>
      </w:r>
      <w:r w:rsidRPr="0074369E">
        <w:rPr>
          <w:rFonts w:ascii="Arial" w:eastAsia="Arial" w:hAnsi="Arial" w:cs="Arial"/>
          <w:lang w:val="en-GB"/>
        </w:rPr>
        <w:t>. Chicago, IL, The University of Chicago Press.</w:t>
      </w:r>
    </w:p>
    <w:p w14:paraId="5930CA36"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Christy, V.A. (1975). </w:t>
      </w:r>
      <w:r w:rsidRPr="0074369E">
        <w:rPr>
          <w:rFonts w:ascii="Arial" w:eastAsia="Arial" w:hAnsi="Arial" w:cs="Arial"/>
          <w:i/>
          <w:iCs/>
          <w:lang w:val="en-GB"/>
        </w:rPr>
        <w:t>Foundations in Singing. A Basic Textbook in the Fundamentals of Technic and Song Interpretation</w:t>
      </w:r>
      <w:r w:rsidRPr="0074369E">
        <w:rPr>
          <w:rFonts w:ascii="Arial" w:eastAsia="Arial" w:hAnsi="Arial" w:cs="Arial"/>
          <w:lang w:val="en-GB"/>
        </w:rPr>
        <w:t>. Dubuque, Iowa: Wm. C. Brown Company, Publishers.</w:t>
      </w:r>
    </w:p>
    <w:p w14:paraId="3FCA5E65" w14:textId="77777777" w:rsidR="00820A39" w:rsidRPr="0074369E" w:rsidRDefault="00820A39" w:rsidP="00820A39">
      <w:pPr>
        <w:pStyle w:val="Body"/>
        <w:rPr>
          <w:rFonts w:ascii="Arial" w:eastAsia="Arial" w:hAnsi="Arial" w:cs="Arial"/>
          <w:lang w:val="en-GB"/>
        </w:rPr>
      </w:pPr>
      <w:r w:rsidRPr="0074369E">
        <w:rPr>
          <w:rFonts w:ascii="Arial" w:hAnsi="Arial" w:cs="Arial"/>
          <w:color w:val="222222"/>
          <w:shd w:val="clear" w:color="auto" w:fill="FFFFFF"/>
        </w:rPr>
        <w:t>Churchill, S., Jessop, D.C., Goodwin, S., Ritchie, L. and Harris, P.R. (2018). Self-affirmation improves music performance among performers high on the impulsivity dimension of sensation seeking. </w:t>
      </w:r>
      <w:r w:rsidRPr="0074369E">
        <w:rPr>
          <w:rFonts w:ascii="Arial" w:hAnsi="Arial" w:cs="Arial"/>
          <w:i/>
          <w:iCs/>
          <w:color w:val="222222"/>
          <w:shd w:val="clear" w:color="auto" w:fill="FFFFFF"/>
        </w:rPr>
        <w:t>Psychology of Music</w:t>
      </w:r>
      <w:r w:rsidRPr="0074369E">
        <w:rPr>
          <w:rFonts w:ascii="Arial" w:hAnsi="Arial" w:cs="Arial"/>
          <w:color w:val="222222"/>
          <w:shd w:val="clear" w:color="auto" w:fill="FFFFFF"/>
        </w:rPr>
        <w:t>, </w:t>
      </w:r>
      <w:r w:rsidRPr="0074369E">
        <w:rPr>
          <w:rFonts w:ascii="Arial" w:hAnsi="Arial" w:cs="Arial"/>
          <w:i/>
          <w:iCs/>
          <w:color w:val="222222"/>
          <w:shd w:val="clear" w:color="auto" w:fill="FFFFFF"/>
        </w:rPr>
        <w:t>46</w:t>
      </w:r>
      <w:r w:rsidRPr="0074369E">
        <w:rPr>
          <w:rFonts w:ascii="Arial" w:hAnsi="Arial" w:cs="Arial"/>
          <w:color w:val="222222"/>
          <w:shd w:val="clear" w:color="auto" w:fill="FFFFFF"/>
        </w:rPr>
        <w:t xml:space="preserve">(2), pp.292-302. Available at: </w:t>
      </w:r>
      <w:hyperlink r:id="rId16" w:history="1">
        <w:r w:rsidRPr="0074369E">
          <w:rPr>
            <w:rStyle w:val="Hyperlink"/>
            <w:rFonts w:ascii="Arial" w:hAnsi="Arial" w:cs="Arial"/>
            <w:shd w:val="clear" w:color="auto" w:fill="FFFFFF"/>
          </w:rPr>
          <w:t>https://doi.org/10.1177/0305735617705007</w:t>
        </w:r>
      </w:hyperlink>
      <w:r w:rsidRPr="0074369E">
        <w:rPr>
          <w:rFonts w:ascii="Arial" w:hAnsi="Arial" w:cs="Arial"/>
        </w:rPr>
        <w:t xml:space="preserve"> (Accessed: 16 July 2024).</w:t>
      </w:r>
    </w:p>
    <w:p w14:paraId="51942E4B" w14:textId="77777777" w:rsidR="00820A39" w:rsidRPr="0074369E" w:rsidRDefault="00820A39" w:rsidP="00820A39">
      <w:pPr>
        <w:pStyle w:val="Body"/>
        <w:rPr>
          <w:rFonts w:ascii="Arial" w:eastAsia="Arial" w:hAnsi="Arial" w:cs="Arial"/>
          <w:lang w:val="en-GB"/>
        </w:rPr>
      </w:pPr>
      <w:r w:rsidRPr="0074369E">
        <w:rPr>
          <w:rFonts w:ascii="Arial" w:hAnsi="Arial" w:cs="Arial"/>
          <w:color w:val="222222"/>
          <w:shd w:val="clear" w:color="auto" w:fill="FFFFFF"/>
        </w:rPr>
        <w:t>Clift, S.M. and Hancox, G. (2001). ‘The perceived benefits of singing: findings from preliminary surveys of a university college choral society’. </w:t>
      </w:r>
      <w:r w:rsidRPr="0074369E">
        <w:rPr>
          <w:rFonts w:ascii="Arial" w:hAnsi="Arial" w:cs="Arial"/>
          <w:i/>
          <w:iCs/>
          <w:color w:val="222222"/>
          <w:shd w:val="clear" w:color="auto" w:fill="FFFFFF"/>
        </w:rPr>
        <w:t>The journal of the Royal Society for the Promotion of Health</w:t>
      </w:r>
      <w:r w:rsidRPr="0074369E">
        <w:rPr>
          <w:rFonts w:ascii="Arial" w:hAnsi="Arial" w:cs="Arial"/>
          <w:color w:val="222222"/>
          <w:shd w:val="clear" w:color="auto" w:fill="FFFFFF"/>
        </w:rPr>
        <w:t>, </w:t>
      </w:r>
      <w:r w:rsidRPr="0074369E">
        <w:rPr>
          <w:rFonts w:ascii="Arial" w:hAnsi="Arial" w:cs="Arial"/>
          <w:i/>
          <w:iCs/>
          <w:color w:val="222222"/>
          <w:shd w:val="clear" w:color="auto" w:fill="FFFFFF"/>
        </w:rPr>
        <w:t>121</w:t>
      </w:r>
      <w:r w:rsidRPr="0074369E">
        <w:rPr>
          <w:rFonts w:ascii="Arial" w:hAnsi="Arial" w:cs="Arial"/>
          <w:color w:val="222222"/>
          <w:shd w:val="clear" w:color="auto" w:fill="FFFFFF"/>
        </w:rPr>
        <w:t xml:space="preserve">(4), pp.248-256. Available at: </w:t>
      </w:r>
      <w:hyperlink r:id="rId17" w:history="1">
        <w:r w:rsidRPr="0074369E">
          <w:rPr>
            <w:rStyle w:val="Hyperlink"/>
            <w:rFonts w:ascii="Arial" w:hAnsi="Arial" w:cs="Arial"/>
            <w:shd w:val="clear" w:color="auto" w:fill="FFFFFF"/>
          </w:rPr>
          <w:t>https://doi.org/10.1177/146642400112100409</w:t>
        </w:r>
      </w:hyperlink>
      <w:r w:rsidRPr="0074369E">
        <w:rPr>
          <w:rFonts w:ascii="Arial" w:hAnsi="Arial" w:cs="Arial"/>
        </w:rPr>
        <w:t xml:space="preserve"> (Accessed: 21 July 2024)</w:t>
      </w:r>
    </w:p>
    <w:p w14:paraId="3CC0D8C6" w14:textId="77777777" w:rsidR="00820A39" w:rsidRPr="0074369E" w:rsidRDefault="00820A39" w:rsidP="00820A39">
      <w:pPr>
        <w:pStyle w:val="Body"/>
        <w:rPr>
          <w:rFonts w:ascii="Arial" w:hAnsi="Arial" w:cs="Arial"/>
          <w:lang w:val="en-GB"/>
        </w:rPr>
      </w:pPr>
      <w:r w:rsidRPr="0074369E">
        <w:rPr>
          <w:rFonts w:ascii="Arial" w:hAnsi="Arial" w:cs="Arial"/>
          <w:lang w:val="en-GB"/>
        </w:rPr>
        <w:t>Constantino, T. E. (2008). Constructivism. In L. Given (Ed.), The Sage encyclopedia of qualitative research (pp. 116–120) [electronic resource]. Thousand Oaks, CA: Sage.</w:t>
      </w:r>
    </w:p>
    <w:p w14:paraId="4D49027D" w14:textId="77777777" w:rsidR="00820A39" w:rsidRPr="0074369E" w:rsidRDefault="00820A39" w:rsidP="00820A39">
      <w:pPr>
        <w:pStyle w:val="Body"/>
        <w:rPr>
          <w:rFonts w:ascii="Arial" w:eastAsia="Arial" w:hAnsi="Arial" w:cs="Arial"/>
          <w:lang w:val="en-GB"/>
        </w:rPr>
      </w:pPr>
      <w:r w:rsidRPr="0074369E">
        <w:rPr>
          <w:rFonts w:ascii="Arial" w:hAnsi="Arial" w:cs="Arial"/>
          <w:color w:val="222222"/>
          <w:shd w:val="clear" w:color="auto" w:fill="FFFFFF"/>
        </w:rPr>
        <w:t xml:space="preserve">Cross, I. and Morley, I. (2002). </w:t>
      </w:r>
      <w:r w:rsidRPr="0074369E">
        <w:rPr>
          <w:rFonts w:ascii="Arial" w:hAnsi="Arial" w:cs="Arial"/>
          <w:i/>
          <w:iCs/>
          <w:color w:val="222222"/>
          <w:shd w:val="clear" w:color="auto" w:fill="FFFFFF"/>
        </w:rPr>
        <w:t>Music and evolution: the nature of the evidence.</w:t>
      </w:r>
      <w:r w:rsidRPr="0074369E">
        <w:rPr>
          <w:rFonts w:ascii="Arial" w:hAnsi="Arial" w:cs="Arial"/>
          <w:color w:val="222222"/>
          <w:shd w:val="clear" w:color="auto" w:fill="FFFFFF"/>
        </w:rPr>
        <w:t xml:space="preserve"> Causal Productions.</w:t>
      </w:r>
    </w:p>
    <w:p w14:paraId="04F15818"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Crotty, M. (1998).</w:t>
      </w:r>
      <w:r w:rsidRPr="0074369E">
        <w:rPr>
          <w:rFonts w:ascii="Arial" w:eastAsia="Arial" w:hAnsi="Arial" w:cs="Arial"/>
          <w:i/>
          <w:iCs/>
          <w:lang w:val="en-GB"/>
        </w:rPr>
        <w:t xml:space="preserve"> Foundations of Social Research</w:t>
      </w:r>
      <w:r w:rsidRPr="0074369E">
        <w:rPr>
          <w:rFonts w:ascii="Arial" w:eastAsia="Arial" w:hAnsi="Arial" w:cs="Arial"/>
          <w:lang w:val="en-GB"/>
        </w:rPr>
        <w:t>. London, Routledge</w:t>
      </w:r>
    </w:p>
    <w:p w14:paraId="39CD4CA9"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Dalla Bella, S. and Berkowska, M. (2009). ‘Singing proficiency in the majority: Normality and “phenotypes” of poor singing’. </w:t>
      </w:r>
      <w:r w:rsidRPr="0074369E">
        <w:rPr>
          <w:rFonts w:ascii="Arial" w:eastAsia="Arial" w:hAnsi="Arial" w:cs="Arial"/>
          <w:i/>
          <w:iCs/>
          <w:lang w:val="en-GB"/>
        </w:rPr>
        <w:t>Annals of the New York Academy of Sciences</w:t>
      </w:r>
      <w:r w:rsidRPr="0074369E">
        <w:rPr>
          <w:rFonts w:ascii="Arial" w:eastAsia="Arial" w:hAnsi="Arial" w:cs="Arial"/>
          <w:lang w:val="en-GB"/>
        </w:rPr>
        <w:t>, </w:t>
      </w:r>
      <w:r w:rsidRPr="0074369E">
        <w:rPr>
          <w:rFonts w:ascii="Arial" w:eastAsia="Arial" w:hAnsi="Arial" w:cs="Arial"/>
          <w:i/>
          <w:iCs/>
          <w:lang w:val="en-GB"/>
        </w:rPr>
        <w:t>1169</w:t>
      </w:r>
      <w:r w:rsidRPr="0074369E">
        <w:rPr>
          <w:rFonts w:ascii="Arial" w:eastAsia="Arial" w:hAnsi="Arial" w:cs="Arial"/>
          <w:lang w:val="en-GB"/>
        </w:rPr>
        <w:t xml:space="preserve">(1), pp.99-107. Available at: </w:t>
      </w:r>
      <w:hyperlink r:id="rId18" w:history="1">
        <w:r w:rsidRPr="0074369E">
          <w:rPr>
            <w:rStyle w:val="Hyperlink"/>
            <w:rFonts w:ascii="Arial" w:eastAsia="Arial" w:hAnsi="Arial" w:cs="Arial"/>
            <w:b/>
            <w:bCs/>
            <w:lang w:val="en-GB"/>
          </w:rPr>
          <w:t>https://doi.org/10.1111/j.1749-6632.2009.04558.x</w:t>
        </w:r>
      </w:hyperlink>
      <w:r w:rsidRPr="0074369E">
        <w:rPr>
          <w:rFonts w:ascii="Arial" w:eastAsia="Arial" w:hAnsi="Arial" w:cs="Arial"/>
          <w:lang w:val="en-GB"/>
        </w:rPr>
        <w:t>. (Accessed: 25 July 2024).</w:t>
      </w:r>
    </w:p>
    <w:p w14:paraId="1402D53A" w14:textId="77777777" w:rsidR="00820A39" w:rsidRPr="0074369E" w:rsidRDefault="00820A39" w:rsidP="00820A39">
      <w:pPr>
        <w:pStyle w:val="Default"/>
        <w:spacing w:after="240" w:line="259" w:lineRule="auto"/>
        <w:rPr>
          <w:rFonts w:ascii="Arial" w:eastAsia="Arial" w:hAnsi="Arial" w:cs="Arial"/>
          <w:lang w:val="en-GB"/>
        </w:rPr>
      </w:pPr>
      <w:r w:rsidRPr="0074369E">
        <w:rPr>
          <w:rFonts w:ascii="Arial" w:eastAsia="Arial" w:hAnsi="Arial" w:cs="Arial"/>
          <w:lang w:val="en-GB"/>
        </w:rPr>
        <w:lastRenderedPageBreak/>
        <w:t xml:space="preserve">Davis, V. and Persellin, D.C. (2017). </w:t>
      </w:r>
      <w:r w:rsidRPr="0074369E">
        <w:rPr>
          <w:rFonts w:ascii="Arial" w:eastAsia="Arial" w:hAnsi="Arial" w:cs="Arial"/>
          <w:i/>
          <w:iCs/>
          <w:lang w:val="en-GB"/>
        </w:rPr>
        <w:t>Harnessing the power of failure in your music classroom: Grit, growth mindset, &amp; greatness</w:t>
      </w:r>
      <w:r w:rsidRPr="0074369E">
        <w:rPr>
          <w:rFonts w:ascii="Arial" w:eastAsia="Arial" w:hAnsi="Arial" w:cs="Arial"/>
          <w:lang w:val="en-GB"/>
        </w:rPr>
        <w:t>.</w:t>
      </w:r>
    </w:p>
    <w:p w14:paraId="4BBABFC7"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Dewey, J. (1938). </w:t>
      </w:r>
      <w:r w:rsidRPr="0074369E">
        <w:rPr>
          <w:rFonts w:ascii="Arial" w:eastAsia="Arial" w:hAnsi="Arial" w:cs="Arial"/>
          <w:i/>
          <w:iCs/>
          <w:lang w:val="en-GB"/>
        </w:rPr>
        <w:t>Experience and education</w:t>
      </w:r>
      <w:r w:rsidRPr="0074369E">
        <w:rPr>
          <w:rFonts w:ascii="Arial" w:eastAsia="Arial" w:hAnsi="Arial" w:cs="Arial"/>
          <w:lang w:val="en-GB"/>
        </w:rPr>
        <w:t>. New York: Macmillan.</w:t>
      </w:r>
    </w:p>
    <w:p w14:paraId="565C077D" w14:textId="77777777" w:rsidR="00820A39" w:rsidRPr="0074369E" w:rsidRDefault="00820A39" w:rsidP="00820A39">
      <w:pPr>
        <w:pStyle w:val="Body"/>
        <w:rPr>
          <w:rFonts w:ascii="Arial" w:hAnsi="Arial" w:cs="Arial"/>
          <w:lang w:val="en-GB"/>
        </w:rPr>
      </w:pPr>
      <w:r w:rsidRPr="0074369E">
        <w:rPr>
          <w:rFonts w:ascii="Arial" w:hAnsi="Arial" w:cs="Arial"/>
          <w:lang w:val="en-GB"/>
        </w:rPr>
        <w:t xml:space="preserve">Dixon-Woods, M., Bonas, S., Booth, A., Jones, D, Miller, T., Sutton, A., Shaw, R., Smith, J and Bridget Young. (2006). ‘How Can Systematic Reviews Incorporate Qualitative Research? A Critical Perspective.’ Qualitative Research 6 (1): 27–44. Available at: </w:t>
      </w:r>
      <w:hyperlink r:id="rId19" w:history="1">
        <w:r w:rsidRPr="0074369E">
          <w:rPr>
            <w:rStyle w:val="Hyperlink"/>
            <w:rFonts w:ascii="Arial" w:hAnsi="Arial" w:cs="Arial"/>
            <w:lang w:val="en-GB"/>
          </w:rPr>
          <w:t>https://doi:10.1177/1468794106058867</w:t>
        </w:r>
      </w:hyperlink>
      <w:r w:rsidRPr="0074369E">
        <w:rPr>
          <w:rFonts w:ascii="Arial" w:hAnsi="Arial" w:cs="Arial"/>
          <w:lang w:val="en-GB"/>
        </w:rPr>
        <w:t>. (Accessed: 15 April 2024)</w:t>
      </w:r>
    </w:p>
    <w:p w14:paraId="23982A37" w14:textId="77777777" w:rsidR="00820A39" w:rsidRPr="0074369E" w:rsidRDefault="00820A39" w:rsidP="00820A39">
      <w:pPr>
        <w:pStyle w:val="Body"/>
        <w:rPr>
          <w:rFonts w:ascii="Arial" w:hAnsi="Arial" w:cs="Arial"/>
        </w:rPr>
      </w:pPr>
      <w:r w:rsidRPr="0074369E">
        <w:rPr>
          <w:rFonts w:ascii="Arial" w:hAnsi="Arial" w:cs="Arial"/>
          <w:lang w:val="en-GB"/>
        </w:rPr>
        <w:t>Dockett, S., Mason, T. and Perry, B. (2006). ‘Successful transition to school for Australian Aboriginal children’. </w:t>
      </w:r>
      <w:r w:rsidRPr="0074369E">
        <w:rPr>
          <w:rFonts w:ascii="Arial" w:hAnsi="Arial" w:cs="Arial"/>
          <w:i/>
          <w:iCs/>
          <w:lang w:val="en-GB"/>
        </w:rPr>
        <w:t>Childhood Education</w:t>
      </w:r>
      <w:r w:rsidRPr="0074369E">
        <w:rPr>
          <w:rFonts w:ascii="Arial" w:hAnsi="Arial" w:cs="Arial"/>
          <w:lang w:val="en-GB"/>
        </w:rPr>
        <w:t>, </w:t>
      </w:r>
      <w:r w:rsidRPr="0074369E">
        <w:rPr>
          <w:rFonts w:ascii="Arial" w:hAnsi="Arial" w:cs="Arial"/>
          <w:i/>
          <w:iCs/>
          <w:lang w:val="en-GB"/>
        </w:rPr>
        <w:t>82</w:t>
      </w:r>
      <w:r w:rsidRPr="0074369E">
        <w:rPr>
          <w:rFonts w:ascii="Arial" w:hAnsi="Arial" w:cs="Arial"/>
          <w:lang w:val="en-GB"/>
        </w:rPr>
        <w:t xml:space="preserve">(3), pp.139-144. Available at: </w:t>
      </w:r>
      <w:hyperlink r:id="rId20" w:history="1">
        <w:r w:rsidRPr="0074369E">
          <w:rPr>
            <w:rStyle w:val="Hyperlink"/>
            <w:rFonts w:ascii="Arial" w:hAnsi="Arial" w:cs="Arial"/>
          </w:rPr>
          <w:t>https://doi.org/10.1080/00094056.2006.10521365</w:t>
        </w:r>
      </w:hyperlink>
      <w:r w:rsidRPr="0074369E">
        <w:rPr>
          <w:rFonts w:ascii="Arial" w:hAnsi="Arial" w:cs="Arial"/>
        </w:rPr>
        <w:t>. (Accessed: 26 July 2024).</w:t>
      </w:r>
    </w:p>
    <w:p w14:paraId="1F9857B9" w14:textId="77777777" w:rsidR="00820A39" w:rsidRPr="0074369E" w:rsidRDefault="00820A39" w:rsidP="00820A39">
      <w:pPr>
        <w:pStyle w:val="Body"/>
        <w:rPr>
          <w:rFonts w:ascii="Arial" w:hAnsi="Arial" w:cs="Arial"/>
          <w:lang w:val="en-GB"/>
        </w:rPr>
      </w:pPr>
      <w:r w:rsidRPr="0074369E">
        <w:rPr>
          <w:rFonts w:ascii="Arial" w:hAnsi="Arial" w:cs="Arial"/>
          <w:lang w:val="en-GB"/>
        </w:rPr>
        <w:t xml:space="preserve">Doyle, L. (2003). ‘Synthesis through Meta-Ethnography: Paradoxes, Enhancements and Possibilities.’ </w:t>
      </w:r>
      <w:r w:rsidRPr="0074369E">
        <w:rPr>
          <w:rFonts w:ascii="Arial" w:hAnsi="Arial" w:cs="Arial"/>
          <w:i/>
          <w:iCs/>
          <w:lang w:val="en-GB"/>
        </w:rPr>
        <w:t>Qualitative Research</w:t>
      </w:r>
      <w:r w:rsidRPr="0074369E">
        <w:rPr>
          <w:rFonts w:ascii="Arial" w:hAnsi="Arial" w:cs="Arial"/>
          <w:lang w:val="en-GB"/>
        </w:rPr>
        <w:t xml:space="preserve"> 3(3), pp.321–344. Available at: </w:t>
      </w:r>
      <w:hyperlink r:id="rId21" w:history="1">
        <w:r w:rsidRPr="0074369E">
          <w:rPr>
            <w:rStyle w:val="Hyperlink"/>
            <w:rFonts w:ascii="Arial" w:hAnsi="Arial" w:cs="Arial"/>
            <w:lang w:val="en-GB"/>
          </w:rPr>
          <w:t>https://doi:10.1177/1468794103033003</w:t>
        </w:r>
      </w:hyperlink>
      <w:r w:rsidRPr="0074369E">
        <w:rPr>
          <w:rFonts w:ascii="Arial" w:hAnsi="Arial" w:cs="Arial"/>
          <w:lang w:val="en-GB"/>
        </w:rPr>
        <w:t>. (Accessed 15 April 2024).</w:t>
      </w:r>
    </w:p>
    <w:p w14:paraId="326A2295"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Doubleday, V. and Baily, J. (1995). ‘Patterns of musical development among children in Afghanistan’. </w:t>
      </w:r>
      <w:r w:rsidRPr="0074369E">
        <w:rPr>
          <w:rFonts w:ascii="Arial" w:eastAsia="Arial" w:hAnsi="Arial" w:cs="Arial"/>
          <w:i/>
          <w:iCs/>
          <w:lang w:val="en-GB"/>
        </w:rPr>
        <w:t>Children in the Muslim Middle East</w:t>
      </w:r>
      <w:r w:rsidRPr="0074369E">
        <w:rPr>
          <w:rFonts w:ascii="Arial" w:eastAsia="Arial" w:hAnsi="Arial" w:cs="Arial"/>
          <w:lang w:val="en-GB"/>
        </w:rPr>
        <w:t xml:space="preserve"> (pp. 431-444). University of Texas Press. Available at: </w:t>
      </w:r>
      <w:hyperlink r:id="rId22" w:tgtFrame="_blank" w:history="1">
        <w:r w:rsidRPr="0074369E">
          <w:rPr>
            <w:rStyle w:val="Hyperlink"/>
            <w:rFonts w:ascii="Arial" w:eastAsia="Arial" w:hAnsi="Arial" w:cs="Arial"/>
            <w:lang w:val="en-GB"/>
          </w:rPr>
          <w:t>https://doi.org/10.7560/711334-038</w:t>
        </w:r>
      </w:hyperlink>
      <w:r w:rsidRPr="0074369E">
        <w:rPr>
          <w:rFonts w:ascii="Arial" w:eastAsia="Arial" w:hAnsi="Arial" w:cs="Arial"/>
          <w:lang w:val="en-GB"/>
        </w:rPr>
        <w:t xml:space="preserve"> (Accessed: 25 July 2024).</w:t>
      </w:r>
    </w:p>
    <w:p w14:paraId="2CBD87D2"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Drew, R (2001). </w:t>
      </w:r>
      <w:r w:rsidRPr="0074369E">
        <w:rPr>
          <w:rFonts w:ascii="Arial" w:eastAsia="Arial" w:hAnsi="Arial" w:cs="Arial"/>
          <w:i/>
          <w:iCs/>
          <w:lang w:val="en-GB"/>
        </w:rPr>
        <w:t>Karaoke Nights.</w:t>
      </w:r>
      <w:r w:rsidRPr="0074369E">
        <w:rPr>
          <w:rFonts w:ascii="Arial" w:eastAsia="Arial" w:hAnsi="Arial" w:cs="Arial"/>
          <w:lang w:val="en-GB"/>
        </w:rPr>
        <w:t xml:space="preserve"> Alta Mira Press.</w:t>
      </w:r>
    </w:p>
    <w:p w14:paraId="7E104705"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Dweck, C. (2006). </w:t>
      </w:r>
      <w:r w:rsidRPr="0074369E">
        <w:rPr>
          <w:rFonts w:ascii="Arial" w:eastAsia="Arial" w:hAnsi="Arial" w:cs="Arial"/>
          <w:i/>
          <w:iCs/>
          <w:lang w:val="en-GB"/>
        </w:rPr>
        <w:t>Mindset: The new psychology of success</w:t>
      </w:r>
      <w:r w:rsidRPr="0074369E">
        <w:rPr>
          <w:rFonts w:ascii="Arial" w:eastAsia="Arial" w:hAnsi="Arial" w:cs="Arial"/>
          <w:lang w:val="en-GB"/>
        </w:rPr>
        <w:t>. New York: Ballentine Books.</w:t>
      </w:r>
    </w:p>
    <w:p w14:paraId="518192CF"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Dweck, C. (2017). </w:t>
      </w:r>
      <w:r w:rsidRPr="0074369E">
        <w:rPr>
          <w:rFonts w:ascii="Arial" w:eastAsia="Arial" w:hAnsi="Arial" w:cs="Arial"/>
          <w:i/>
          <w:iCs/>
          <w:lang w:val="en-GB"/>
        </w:rPr>
        <w:t>Mindset-updated edition: Changing the way you think to fulfil your potential</w:t>
      </w:r>
      <w:r w:rsidRPr="0074369E">
        <w:rPr>
          <w:rFonts w:ascii="Arial" w:eastAsia="Arial" w:hAnsi="Arial" w:cs="Arial"/>
          <w:lang w:val="en-GB"/>
        </w:rPr>
        <w:t>. Hachette UK.</w:t>
      </w:r>
    </w:p>
    <w:p w14:paraId="72EA031C"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Ericsson (Ed.), </w:t>
      </w:r>
      <w:r w:rsidRPr="0074369E">
        <w:rPr>
          <w:rFonts w:ascii="Arial" w:eastAsia="Arial" w:hAnsi="Arial" w:cs="Arial"/>
          <w:i/>
          <w:iCs/>
          <w:lang w:val="en-GB"/>
        </w:rPr>
        <w:t>The road to excellence: The acquisition of expert performance in the arts and sciences, sports, and games</w:t>
      </w:r>
      <w:r w:rsidRPr="0074369E">
        <w:rPr>
          <w:rFonts w:ascii="Arial" w:eastAsia="Arial" w:hAnsi="Arial" w:cs="Arial"/>
          <w:lang w:val="en-GB"/>
        </w:rPr>
        <w:t xml:space="preserve"> (pp. 271–301). Lawrence Erlbaum Associates</w:t>
      </w:r>
    </w:p>
    <w:p w14:paraId="1686494D" w14:textId="77777777" w:rsidR="00820A39" w:rsidRPr="0074369E" w:rsidRDefault="00820A39" w:rsidP="00820A39">
      <w:pPr>
        <w:pStyle w:val="Body"/>
        <w:rPr>
          <w:rFonts w:ascii="Arial" w:hAnsi="Arial" w:cs="Arial"/>
          <w:color w:val="343332"/>
          <w:spacing w:val="-5"/>
        </w:rPr>
      </w:pPr>
      <w:r w:rsidRPr="0074369E">
        <w:rPr>
          <w:rFonts w:ascii="Arial" w:hAnsi="Arial" w:cs="Arial"/>
          <w:color w:val="222222"/>
          <w:shd w:val="clear" w:color="auto" w:fill="FFFFFF"/>
        </w:rPr>
        <w:t>Goetze, M. (1989). ‘A comparison of the pitch accuracy of group and individual singing in young children’. </w:t>
      </w:r>
      <w:r w:rsidRPr="0074369E">
        <w:rPr>
          <w:rFonts w:ascii="Arial" w:hAnsi="Arial" w:cs="Arial"/>
          <w:i/>
          <w:iCs/>
          <w:color w:val="222222"/>
          <w:shd w:val="clear" w:color="auto" w:fill="FFFFFF"/>
        </w:rPr>
        <w:t>Bulletin of the Council for Research in Music Education</w:t>
      </w:r>
      <w:r w:rsidRPr="0074369E">
        <w:rPr>
          <w:rFonts w:ascii="Arial" w:hAnsi="Arial" w:cs="Arial"/>
          <w:color w:val="222222"/>
          <w:shd w:val="clear" w:color="auto" w:fill="FFFFFF"/>
        </w:rPr>
        <w:t xml:space="preserve">, pp.57-73. Available at: </w:t>
      </w:r>
      <w:hyperlink r:id="rId23" w:history="1">
        <w:r w:rsidRPr="0074369E">
          <w:rPr>
            <w:rStyle w:val="Hyperlink"/>
            <w:rFonts w:ascii="Arial" w:hAnsi="Arial" w:cs="Arial"/>
            <w:spacing w:val="-5"/>
          </w:rPr>
          <w:t>https://www.jstor.org/stable/40318325</w:t>
        </w:r>
      </w:hyperlink>
      <w:r w:rsidRPr="0074369E">
        <w:rPr>
          <w:rFonts w:ascii="Arial" w:hAnsi="Arial" w:cs="Arial"/>
          <w:color w:val="343332"/>
          <w:spacing w:val="-5"/>
        </w:rPr>
        <w:t>. (Accessed 15 July 2024)</w:t>
      </w:r>
    </w:p>
    <w:p w14:paraId="38B6D9D4" w14:textId="77777777" w:rsidR="00820A39" w:rsidRPr="0074369E" w:rsidRDefault="00820A39" w:rsidP="00820A39">
      <w:pPr>
        <w:pStyle w:val="Body"/>
        <w:rPr>
          <w:rFonts w:ascii="Arial" w:eastAsia="Arial" w:hAnsi="Arial" w:cs="Arial"/>
        </w:rPr>
      </w:pPr>
      <w:r w:rsidRPr="0074369E">
        <w:rPr>
          <w:rFonts w:ascii="Arial" w:eastAsia="Arial" w:hAnsi="Arial" w:cs="Arial"/>
          <w:lang w:val="en-GB"/>
        </w:rPr>
        <w:t>Hallam, S., Varvarigou, M., Creech, A., Papageorgi, I., Gomes, T., Lanipekun, J. and Rinta, T. (2017). ‘Are there gender differences in instrumental music practice?’ </w:t>
      </w:r>
      <w:r w:rsidRPr="0074369E">
        <w:rPr>
          <w:rFonts w:ascii="Arial" w:eastAsia="Arial" w:hAnsi="Arial" w:cs="Arial"/>
          <w:i/>
          <w:iCs/>
          <w:lang w:val="en-GB"/>
        </w:rPr>
        <w:t>Psychology of Music</w:t>
      </w:r>
      <w:r w:rsidRPr="0074369E">
        <w:rPr>
          <w:rFonts w:ascii="Arial" w:eastAsia="Arial" w:hAnsi="Arial" w:cs="Arial"/>
          <w:lang w:val="en-GB"/>
        </w:rPr>
        <w:t>, </w:t>
      </w:r>
      <w:r w:rsidRPr="0074369E">
        <w:rPr>
          <w:rFonts w:ascii="Arial" w:eastAsia="Arial" w:hAnsi="Arial" w:cs="Arial"/>
          <w:i/>
          <w:iCs/>
          <w:lang w:val="en-GB"/>
        </w:rPr>
        <w:t>45</w:t>
      </w:r>
      <w:r w:rsidRPr="0074369E">
        <w:rPr>
          <w:rFonts w:ascii="Arial" w:eastAsia="Arial" w:hAnsi="Arial" w:cs="Arial"/>
          <w:lang w:val="en-GB"/>
        </w:rPr>
        <w:t xml:space="preserve">(1), pp.116-130. Available at: </w:t>
      </w:r>
      <w:hyperlink r:id="rId24" w:history="1">
        <w:r w:rsidRPr="0074369E">
          <w:rPr>
            <w:rStyle w:val="Hyperlink"/>
            <w:rFonts w:ascii="Arial" w:eastAsia="Arial" w:hAnsi="Arial" w:cs="Arial"/>
          </w:rPr>
          <w:t>https://doi.org/10.1177/0305735616650994</w:t>
        </w:r>
      </w:hyperlink>
      <w:r w:rsidRPr="0074369E">
        <w:rPr>
          <w:rFonts w:ascii="Arial" w:eastAsia="Arial" w:hAnsi="Arial" w:cs="Arial"/>
        </w:rPr>
        <w:t>. (Accessed: 26 July 2024)</w:t>
      </w:r>
    </w:p>
    <w:p w14:paraId="59CF5F19"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Harrison, S.D. (2007) ‘A perennial problem in gendered participation in music: What’s happening to the boys?’ </w:t>
      </w:r>
      <w:r w:rsidRPr="0074369E">
        <w:rPr>
          <w:rFonts w:ascii="Arial" w:eastAsia="Arial" w:hAnsi="Arial" w:cs="Arial"/>
          <w:i/>
          <w:iCs/>
          <w:lang w:val="en-GB"/>
        </w:rPr>
        <w:t xml:space="preserve">British Journal of Music Education, </w:t>
      </w:r>
      <w:r w:rsidRPr="0074369E">
        <w:rPr>
          <w:rFonts w:ascii="Arial" w:eastAsia="Arial" w:hAnsi="Arial" w:cs="Arial"/>
          <w:lang w:val="en-GB"/>
        </w:rPr>
        <w:t>24, pp. 267-280. Available at</w:t>
      </w:r>
    </w:p>
    <w:p w14:paraId="03802E0F" w14:textId="77777777" w:rsidR="00820A39" w:rsidRPr="0074369E" w:rsidRDefault="00820A39" w:rsidP="00820A39">
      <w:pPr>
        <w:pStyle w:val="Body"/>
        <w:rPr>
          <w:rFonts w:ascii="Arial" w:eastAsia="Arial" w:hAnsi="Arial" w:cs="Arial"/>
          <w:lang w:val="en-GB"/>
        </w:rPr>
      </w:pPr>
      <w:r w:rsidRPr="0074369E">
        <w:rPr>
          <w:rFonts w:ascii="Arial" w:hAnsi="Arial" w:cs="Arial"/>
          <w:color w:val="222222"/>
          <w:shd w:val="clear" w:color="auto" w:fill="FFFFFF"/>
        </w:rPr>
        <w:t>Hendricks, K.S. (2016). ‘The sources of self-efficacy: Educational research and implications for music’. </w:t>
      </w:r>
      <w:r w:rsidRPr="0074369E">
        <w:rPr>
          <w:rFonts w:ascii="Arial" w:hAnsi="Arial" w:cs="Arial"/>
          <w:i/>
          <w:iCs/>
          <w:color w:val="222222"/>
          <w:shd w:val="clear" w:color="auto" w:fill="FFFFFF"/>
        </w:rPr>
        <w:t>Update: Applications of Research in Music Education</w:t>
      </w:r>
      <w:r w:rsidRPr="0074369E">
        <w:rPr>
          <w:rFonts w:ascii="Arial" w:hAnsi="Arial" w:cs="Arial"/>
          <w:color w:val="222222"/>
          <w:shd w:val="clear" w:color="auto" w:fill="FFFFFF"/>
        </w:rPr>
        <w:t>, </w:t>
      </w:r>
      <w:r w:rsidRPr="0074369E">
        <w:rPr>
          <w:rFonts w:ascii="Arial" w:hAnsi="Arial" w:cs="Arial"/>
          <w:i/>
          <w:iCs/>
          <w:color w:val="222222"/>
          <w:shd w:val="clear" w:color="auto" w:fill="FFFFFF"/>
        </w:rPr>
        <w:t>35</w:t>
      </w:r>
      <w:r w:rsidRPr="0074369E">
        <w:rPr>
          <w:rFonts w:ascii="Arial" w:hAnsi="Arial" w:cs="Arial"/>
          <w:color w:val="222222"/>
          <w:shd w:val="clear" w:color="auto" w:fill="FFFFFF"/>
        </w:rPr>
        <w:t xml:space="preserve">(1), pp.32-38. Available at: </w:t>
      </w:r>
      <w:hyperlink r:id="rId25" w:history="1">
        <w:r w:rsidRPr="0074369E">
          <w:rPr>
            <w:rStyle w:val="Hyperlink"/>
            <w:rFonts w:ascii="Arial" w:hAnsi="Arial" w:cs="Arial"/>
            <w:shd w:val="clear" w:color="auto" w:fill="FFFFFF"/>
          </w:rPr>
          <w:t>https://doi.org/10.1177/8755123315576535</w:t>
        </w:r>
      </w:hyperlink>
      <w:r w:rsidRPr="0074369E">
        <w:rPr>
          <w:rFonts w:ascii="Arial" w:hAnsi="Arial" w:cs="Arial"/>
        </w:rPr>
        <w:t>. (Accessed 15 July 2024).</w:t>
      </w:r>
    </w:p>
    <w:p w14:paraId="67739F1B" w14:textId="77777777" w:rsidR="00820A39" w:rsidRPr="0074369E" w:rsidRDefault="00820A39" w:rsidP="00820A39">
      <w:pPr>
        <w:pStyle w:val="Body"/>
        <w:rPr>
          <w:rStyle w:val="Hyperlink"/>
          <w:rFonts w:ascii="Arial" w:eastAsia="Arial" w:hAnsi="Arial" w:cs="Arial"/>
          <w:lang w:val="en-GB"/>
        </w:rPr>
      </w:pPr>
      <w:r w:rsidRPr="0074369E">
        <w:rPr>
          <w:rFonts w:ascii="Arial" w:eastAsia="Arial" w:hAnsi="Arial" w:cs="Arial"/>
          <w:lang w:val="en-GB"/>
        </w:rPr>
        <w:t xml:space="preserve">Hogle, L.A. (2021) ‘Fostering singing agency through emotional differentiation in an inclusive singing environment’. Research Studies in Music Education. 43(2), pp179-194. </w:t>
      </w:r>
      <w:hyperlink r:id="rId26" w:history="1">
        <w:r w:rsidRPr="0074369E">
          <w:rPr>
            <w:rStyle w:val="Hyperlink"/>
            <w:rFonts w:ascii="Arial" w:eastAsia="Arial" w:hAnsi="Arial" w:cs="Arial"/>
            <w:lang w:val="en-GB"/>
          </w:rPr>
          <w:t>https://doi.org/10.1177/1321103X20930426</w:t>
        </w:r>
      </w:hyperlink>
    </w:p>
    <w:p w14:paraId="59ABCEB6"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Hutton, J.C. (2023). </w:t>
      </w:r>
      <w:r w:rsidRPr="0074369E">
        <w:rPr>
          <w:rFonts w:ascii="Arial" w:eastAsia="Arial" w:hAnsi="Arial" w:cs="Arial"/>
          <w:i/>
          <w:iCs/>
          <w:lang w:val="en-GB"/>
        </w:rPr>
        <w:t>Choral Educators' Experiences Creating Connection During Group Singing</w:t>
      </w:r>
      <w:r w:rsidRPr="0074369E">
        <w:rPr>
          <w:rFonts w:ascii="Arial" w:eastAsia="Arial" w:hAnsi="Arial" w:cs="Arial"/>
          <w:lang w:val="en-GB"/>
        </w:rPr>
        <w:t>. Temple University.</w:t>
      </w:r>
    </w:p>
    <w:p w14:paraId="2F25F848"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lastRenderedPageBreak/>
        <w:t>Hyland, K. (2000). Disciplinary Discourses: Social Interactions in Academic Writing. Harlow, Longman.</w:t>
      </w:r>
    </w:p>
    <w:p w14:paraId="5EB2A5AA" w14:textId="77777777" w:rsidR="00820A39" w:rsidRPr="0074369E" w:rsidRDefault="00820A39" w:rsidP="00820A39">
      <w:pPr>
        <w:pStyle w:val="Body"/>
        <w:rPr>
          <w:rFonts w:ascii="Arial" w:eastAsia="Arial" w:hAnsi="Arial" w:cs="Arial"/>
          <w:lang w:val="en-GB"/>
        </w:rPr>
      </w:pPr>
      <w:r w:rsidRPr="0074369E">
        <w:rPr>
          <w:rFonts w:ascii="Arial" w:eastAsia="Arial" w:hAnsi="Arial" w:cs="Arial"/>
          <w:lang w:val="en-GB"/>
        </w:rPr>
        <w:t xml:space="preserve">Jasper, M. (2003). </w:t>
      </w:r>
      <w:r w:rsidRPr="0074369E">
        <w:rPr>
          <w:rFonts w:ascii="Arial" w:eastAsia="Arial" w:hAnsi="Arial" w:cs="Arial"/>
          <w:i/>
          <w:iCs/>
          <w:lang w:val="en-GB"/>
        </w:rPr>
        <w:t>Beginning Reflective Practice</w:t>
      </w:r>
      <w:r w:rsidRPr="0074369E">
        <w:rPr>
          <w:rFonts w:ascii="Arial" w:eastAsia="Arial" w:hAnsi="Arial" w:cs="Arial"/>
          <w:lang w:val="en-GB"/>
        </w:rPr>
        <w:t>. Nelson Thornes Ltd. Cheltenham.</w:t>
      </w:r>
    </w:p>
    <w:p w14:paraId="068A5DDA" w14:textId="77777777" w:rsidR="00820A39" w:rsidRPr="0074369E" w:rsidRDefault="00820A39" w:rsidP="00820A39">
      <w:pPr>
        <w:pStyle w:val="Body"/>
        <w:rPr>
          <w:rFonts w:ascii="Arial" w:eastAsia="Arial" w:hAnsi="Arial" w:cs="Arial"/>
          <w:lang w:val="en-GB"/>
        </w:rPr>
      </w:pPr>
      <w:r w:rsidRPr="0074369E">
        <w:rPr>
          <w:rFonts w:ascii="Arial" w:hAnsi="Arial" w:cs="Arial"/>
          <w:color w:val="222222"/>
          <w:shd w:val="clear" w:color="auto" w:fill="FFFFFF"/>
        </w:rPr>
        <w:t xml:space="preserve">Joseph, D. and </w:t>
      </w:r>
      <w:r w:rsidRPr="0074369E">
        <w:rPr>
          <w:rFonts w:ascii="Arial" w:hAnsi="Arial" w:cs="Arial"/>
          <w:color w:val="222222"/>
          <w:shd w:val="clear" w:color="auto" w:fill="FFFFFF"/>
          <w:lang w:val="en-GB"/>
        </w:rPr>
        <w:t>Trinick</w:t>
      </w:r>
      <w:r w:rsidRPr="0074369E">
        <w:rPr>
          <w:rFonts w:ascii="Arial" w:hAnsi="Arial" w:cs="Arial"/>
          <w:color w:val="222222"/>
          <w:shd w:val="clear" w:color="auto" w:fill="FFFFFF"/>
        </w:rPr>
        <w:t>, R. (2018). ‘Tasman connections through song: Engaging in classrooms and in community.’ </w:t>
      </w:r>
      <w:r w:rsidRPr="0074369E">
        <w:rPr>
          <w:rFonts w:ascii="Arial" w:hAnsi="Arial" w:cs="Arial"/>
          <w:i/>
          <w:iCs/>
          <w:color w:val="222222"/>
          <w:shd w:val="clear" w:color="auto" w:fill="FFFFFF"/>
        </w:rPr>
        <w:t>The Qualitative Report</w:t>
      </w:r>
      <w:r w:rsidRPr="0074369E">
        <w:rPr>
          <w:rFonts w:ascii="Arial" w:hAnsi="Arial" w:cs="Arial"/>
          <w:color w:val="222222"/>
          <w:shd w:val="clear" w:color="auto" w:fill="FFFFFF"/>
        </w:rPr>
        <w:t>, </w:t>
      </w:r>
      <w:r w:rsidRPr="0074369E">
        <w:rPr>
          <w:rFonts w:ascii="Arial" w:hAnsi="Arial" w:cs="Arial"/>
          <w:i/>
          <w:iCs/>
          <w:color w:val="222222"/>
          <w:shd w:val="clear" w:color="auto" w:fill="FFFFFF"/>
        </w:rPr>
        <w:t>23</w:t>
      </w:r>
      <w:r w:rsidRPr="0074369E">
        <w:rPr>
          <w:rFonts w:ascii="Arial" w:hAnsi="Arial" w:cs="Arial"/>
          <w:color w:val="222222"/>
          <w:shd w:val="clear" w:color="auto" w:fill="FFFFFF"/>
        </w:rPr>
        <w:t xml:space="preserve">(10), pp.2511-2528. Available at: </w:t>
      </w:r>
      <w:hyperlink r:id="rId27" w:history="1">
        <w:r w:rsidRPr="0074369E">
          <w:rPr>
            <w:rStyle w:val="Hyperlink"/>
            <w:rFonts w:ascii="Arial" w:hAnsi="Arial" w:cs="Arial"/>
          </w:rPr>
          <w:t>Tasman Connections through Song Engaging in Classrooms and in Co.pdf (auckland.ac.nz)</w:t>
        </w:r>
      </w:hyperlink>
      <w:r w:rsidRPr="0074369E">
        <w:rPr>
          <w:rFonts w:ascii="Arial" w:hAnsi="Arial" w:cs="Arial"/>
        </w:rPr>
        <w:t>. (Accessed: 21 July 2024)</w:t>
      </w:r>
    </w:p>
    <w:p w14:paraId="053F27AD" w14:textId="77777777" w:rsidR="00820A39" w:rsidRPr="0074369E" w:rsidRDefault="00820A39" w:rsidP="00820A39">
      <w:pPr>
        <w:pStyle w:val="Body"/>
        <w:rPr>
          <w:rFonts w:ascii="Arial" w:hAnsi="Arial" w:cs="Arial"/>
          <w:color w:val="222222"/>
          <w:shd w:val="clear" w:color="auto" w:fill="FFFFFF"/>
          <w:lang w:val="en-GB"/>
        </w:rPr>
      </w:pPr>
      <w:r w:rsidRPr="0074369E">
        <w:rPr>
          <w:rFonts w:ascii="Arial" w:hAnsi="Arial" w:cs="Arial"/>
          <w:color w:val="222222"/>
          <w:shd w:val="clear" w:color="auto" w:fill="FFFFFF"/>
          <w:lang w:val="en-GB"/>
        </w:rPr>
        <w:t>Joyce, V.M. (2003). </w:t>
      </w:r>
      <w:r w:rsidRPr="0074369E">
        <w:rPr>
          <w:rFonts w:ascii="Arial" w:hAnsi="Arial" w:cs="Arial"/>
          <w:i/>
          <w:iCs/>
          <w:color w:val="222222"/>
          <w:shd w:val="clear" w:color="auto" w:fill="FFFFFF"/>
          <w:lang w:val="en-GB"/>
        </w:rPr>
        <w:t>Bodies that sing: The formation of singing subjects</w:t>
      </w:r>
      <w:r w:rsidRPr="0074369E">
        <w:rPr>
          <w:rFonts w:ascii="Arial" w:hAnsi="Arial" w:cs="Arial"/>
          <w:color w:val="222222"/>
          <w:shd w:val="clear" w:color="auto" w:fill="FFFFFF"/>
          <w:lang w:val="en-GB"/>
        </w:rPr>
        <w:t>.</w:t>
      </w:r>
    </w:p>
    <w:p w14:paraId="62E1C328" w14:textId="77777777" w:rsidR="00820A39" w:rsidRPr="0074369E" w:rsidRDefault="00820A39" w:rsidP="00820A39">
      <w:pPr>
        <w:pStyle w:val="Body"/>
        <w:rPr>
          <w:rFonts w:ascii="Arial" w:hAnsi="Arial" w:cs="Arial"/>
          <w:color w:val="222222"/>
          <w:shd w:val="clear" w:color="auto" w:fill="FFFFFF"/>
          <w:lang w:val="en-GB"/>
        </w:rPr>
      </w:pPr>
      <w:r w:rsidRPr="0074369E">
        <w:rPr>
          <w:rFonts w:ascii="Arial" w:hAnsi="Arial" w:cs="Arial"/>
          <w:color w:val="222222"/>
          <w:shd w:val="clear" w:color="auto" w:fill="FFFFFF"/>
          <w:lang w:val="en-GB"/>
        </w:rPr>
        <w:t xml:space="preserve">Kashyap, N. (2023). </w:t>
      </w:r>
      <w:r w:rsidRPr="0074369E">
        <w:rPr>
          <w:rFonts w:ascii="Arial" w:hAnsi="Arial" w:cs="Arial"/>
          <w:i/>
          <w:iCs/>
          <w:color w:val="222222"/>
          <w:shd w:val="clear" w:color="auto" w:fill="FFFFFF"/>
          <w:lang w:val="en-GB"/>
        </w:rPr>
        <w:t xml:space="preserve">Inattention: Symptoms, Causes, and Treatment. </w:t>
      </w:r>
      <w:r w:rsidRPr="0074369E">
        <w:rPr>
          <w:rFonts w:ascii="Arial" w:hAnsi="Arial" w:cs="Arial"/>
          <w:color w:val="222222"/>
          <w:shd w:val="clear" w:color="auto" w:fill="FFFFFF"/>
          <w:lang w:val="en-GB"/>
        </w:rPr>
        <w:t xml:space="preserve">Available at: </w:t>
      </w:r>
      <w:hyperlink r:id="rId28" w:history="1">
        <w:r w:rsidRPr="0074369E">
          <w:rPr>
            <w:rStyle w:val="Hyperlink"/>
            <w:rFonts w:ascii="Arial" w:hAnsi="Arial" w:cs="Arial"/>
            <w:shd w:val="clear" w:color="auto" w:fill="FFFFFF"/>
            <w:lang w:val="en-GB"/>
          </w:rPr>
          <w:t>Inattention: Symptoms, Causes, and Treatment (verywellhealth.com)</w:t>
        </w:r>
      </w:hyperlink>
      <w:r w:rsidRPr="0074369E">
        <w:rPr>
          <w:rFonts w:ascii="Arial" w:hAnsi="Arial" w:cs="Arial"/>
          <w:color w:val="222222"/>
          <w:shd w:val="clear" w:color="auto" w:fill="FFFFFF"/>
          <w:lang w:val="en-GB"/>
        </w:rPr>
        <w:t>. (Accessed: 15 July 2024).</w:t>
      </w:r>
    </w:p>
    <w:p w14:paraId="0A08AEED" w14:textId="77777777" w:rsidR="00820A39" w:rsidRPr="0074369E" w:rsidRDefault="00820A39" w:rsidP="00820A39">
      <w:pPr>
        <w:pStyle w:val="Body"/>
        <w:rPr>
          <w:rFonts w:ascii="Arial" w:eastAsia="Arial" w:hAnsi="Arial" w:cs="Arial"/>
          <w:lang w:val="en-GB"/>
        </w:rPr>
      </w:pPr>
      <w:r w:rsidRPr="0074369E">
        <w:rPr>
          <w:rFonts w:ascii="Arial" w:hAnsi="Arial" w:cs="Arial"/>
          <w:color w:val="222222"/>
          <w:shd w:val="clear" w:color="auto" w:fill="FFFFFF"/>
          <w:lang w:val="en-GB"/>
        </w:rPr>
        <w:t xml:space="preserve">Kassam, A. (2024). ‘‘The Taliban tried to silence us’: the musicians who escaped to Portugal’. </w:t>
      </w:r>
      <w:r w:rsidRPr="0074369E">
        <w:rPr>
          <w:rFonts w:ascii="Arial" w:hAnsi="Arial" w:cs="Arial"/>
          <w:i/>
          <w:iCs/>
          <w:color w:val="222222"/>
          <w:shd w:val="clear" w:color="auto" w:fill="FFFFFF"/>
          <w:lang w:val="en-GB"/>
        </w:rPr>
        <w:t>The Guardian</w:t>
      </w:r>
      <w:r w:rsidRPr="0074369E">
        <w:rPr>
          <w:rFonts w:ascii="Arial" w:hAnsi="Arial" w:cs="Arial"/>
          <w:color w:val="222222"/>
          <w:shd w:val="clear" w:color="auto" w:fill="FFFFFF"/>
          <w:lang w:val="en-GB"/>
        </w:rPr>
        <w:t>.</w:t>
      </w:r>
      <w:r w:rsidRPr="0074369E">
        <w:rPr>
          <w:rFonts w:ascii="Arial" w:hAnsi="Arial" w:cs="Arial"/>
          <w:i/>
          <w:iCs/>
          <w:color w:val="222222"/>
          <w:shd w:val="clear" w:color="auto" w:fill="FFFFFF"/>
          <w:lang w:val="en-GB"/>
        </w:rPr>
        <w:t xml:space="preserve"> </w:t>
      </w:r>
      <w:r w:rsidRPr="0074369E">
        <w:rPr>
          <w:rFonts w:ascii="Arial" w:hAnsi="Arial" w:cs="Arial"/>
          <w:color w:val="222222"/>
          <w:shd w:val="clear" w:color="auto" w:fill="FFFFFF"/>
          <w:lang w:val="en-GB"/>
        </w:rPr>
        <w:t xml:space="preserve">Available at: </w:t>
      </w:r>
      <w:hyperlink r:id="rId29" w:history="1">
        <w:r w:rsidRPr="0074369E">
          <w:rPr>
            <w:rStyle w:val="Hyperlink"/>
            <w:rFonts w:ascii="Arial" w:hAnsi="Arial" w:cs="Arial"/>
            <w:shd w:val="clear" w:color="auto" w:fill="FFFFFF"/>
            <w:lang w:val="en-GB"/>
          </w:rPr>
          <w:t>https://www.theguardian.com/world/article/2024/jul/22/the-taliban-tried-to-silence-us-the-afghan-musicians-who-escaped-to-portugal</w:t>
        </w:r>
      </w:hyperlink>
      <w:r w:rsidRPr="0074369E">
        <w:rPr>
          <w:rFonts w:ascii="Arial" w:hAnsi="Arial" w:cs="Arial"/>
          <w:color w:val="222222"/>
          <w:shd w:val="clear" w:color="auto" w:fill="FFFFFF"/>
          <w:lang w:val="en-GB"/>
        </w:rPr>
        <w:t>. (Accessed: 24 July 2024).</w:t>
      </w:r>
    </w:p>
    <w:p w14:paraId="0A2B61F7"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Kazez, D. (1985) ‘The myth of tone-deafness', </w:t>
      </w:r>
      <w:r w:rsidRPr="0074369E">
        <w:rPr>
          <w:rFonts w:ascii="Arial" w:eastAsia="Arial" w:hAnsi="Arial" w:cs="Arial"/>
          <w:i/>
          <w:iCs/>
          <w:lang w:val="en-GB"/>
        </w:rPr>
        <w:t xml:space="preserve">Music Educators Journal, </w:t>
      </w:r>
      <w:r w:rsidRPr="0074369E">
        <w:rPr>
          <w:rFonts w:ascii="Arial" w:eastAsia="Arial" w:hAnsi="Arial" w:cs="Arial"/>
          <w:lang w:val="en-GB"/>
        </w:rPr>
        <w:t>7(8), pp. 46-47.</w:t>
      </w:r>
    </w:p>
    <w:p w14:paraId="3D59E61F"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Knight, S. (1999) ‘Exploring a cultural myth: What adult non-singers may reveal about the nature of singing’, </w:t>
      </w:r>
      <w:r w:rsidRPr="0074369E">
        <w:rPr>
          <w:rFonts w:ascii="Arial" w:eastAsia="Arial" w:hAnsi="Arial" w:cs="Arial"/>
          <w:i/>
          <w:iCs/>
          <w:lang w:val="en-GB"/>
        </w:rPr>
        <w:t>The phenomenon of singing</w:t>
      </w:r>
      <w:r w:rsidRPr="0074369E">
        <w:rPr>
          <w:rFonts w:ascii="Arial" w:eastAsia="Arial" w:hAnsi="Arial" w:cs="Arial"/>
          <w:lang w:val="en-GB"/>
        </w:rPr>
        <w:t>, 2, pp.144-154. I have done a lot of research from this version, which is different to the 2013 version, but I am now finding that they are both from the same journal number.</w:t>
      </w:r>
    </w:p>
    <w:p w14:paraId="3CDDFF3D"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Knight, S. (2013). Exploring a cultural myth: What adult non-singers may reveal about the nature of singing. </w:t>
      </w:r>
      <w:r w:rsidRPr="0074369E">
        <w:rPr>
          <w:rFonts w:ascii="Arial" w:eastAsia="Arial" w:hAnsi="Arial" w:cs="Arial"/>
          <w:i/>
          <w:iCs/>
          <w:lang w:val="en-GB"/>
        </w:rPr>
        <w:t>The phenomenon of singing</w:t>
      </w:r>
      <w:r w:rsidRPr="0074369E">
        <w:rPr>
          <w:rFonts w:ascii="Arial" w:eastAsia="Arial" w:hAnsi="Arial" w:cs="Arial"/>
          <w:lang w:val="en-GB"/>
        </w:rPr>
        <w:t xml:space="preserve">, 2, pp144-154. Available at: </w:t>
      </w:r>
      <w:hyperlink r:id="rId30" w:history="1">
        <w:r w:rsidRPr="0074369E">
          <w:rPr>
            <w:rStyle w:val="Hyperlink"/>
            <w:rFonts w:ascii="Arial" w:eastAsia="Arial" w:hAnsi="Arial" w:cs="Arial"/>
            <w:lang w:val="en-GB"/>
          </w:rPr>
          <w:t>https://api.semanticsscholar.org/Corpu sID:191199576</w:t>
        </w:r>
      </w:hyperlink>
      <w:r w:rsidRPr="0074369E">
        <w:rPr>
          <w:rFonts w:ascii="Arial" w:eastAsia="Arial" w:hAnsi="Arial" w:cs="Arial"/>
          <w:lang w:val="en-GB"/>
        </w:rPr>
        <w:t>. (Accessed: 20 March 2024)</w:t>
      </w:r>
    </w:p>
    <w:p w14:paraId="2B95A80B"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Lee, J.H. (2020).’‘Rather a hundred singing laborers than a single professional’. Imagining the Japanese masses in the utagoe movement, 1948-present’. The University of Chicago Proquest Dissertations and Theses. Available at: </w:t>
      </w:r>
      <w:hyperlink r:id="rId31" w:history="1">
        <w:r w:rsidRPr="0074369E">
          <w:rPr>
            <w:rStyle w:val="Hyperlink"/>
            <w:rFonts w:ascii="Arial" w:eastAsia="Arial" w:hAnsi="Arial" w:cs="Arial"/>
            <w:lang w:val="en-GB"/>
          </w:rPr>
          <w:t>Lee_uchicago_0330D_15248.pdf</w:t>
        </w:r>
      </w:hyperlink>
      <w:r w:rsidRPr="0074369E">
        <w:rPr>
          <w:rFonts w:ascii="Arial" w:eastAsia="Arial" w:hAnsi="Arial" w:cs="Arial"/>
          <w:lang w:val="en-GB"/>
        </w:rPr>
        <w:t>. (Accessed 25 July 2024)</w:t>
      </w:r>
    </w:p>
    <w:p w14:paraId="275C8284"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Leech, G. (1983). </w:t>
      </w:r>
      <w:r w:rsidRPr="0074369E">
        <w:rPr>
          <w:rFonts w:ascii="Arial" w:eastAsia="Arial" w:hAnsi="Arial" w:cs="Arial"/>
          <w:i/>
          <w:iCs/>
          <w:lang w:val="en-GB"/>
        </w:rPr>
        <w:t>Principles of politeness.</w:t>
      </w:r>
      <w:r w:rsidRPr="0074369E">
        <w:rPr>
          <w:rFonts w:ascii="Arial" w:eastAsia="Arial" w:hAnsi="Arial" w:cs="Arial"/>
          <w:lang w:val="en-GB"/>
        </w:rPr>
        <w:t xml:space="preserve"> London and New York, Longman.</w:t>
      </w:r>
    </w:p>
    <w:p w14:paraId="2307D799" w14:textId="77777777" w:rsidR="00820A39" w:rsidRPr="0074369E" w:rsidRDefault="00820A39" w:rsidP="00820A39">
      <w:pPr>
        <w:pStyle w:val="Default"/>
        <w:spacing w:after="240"/>
        <w:rPr>
          <w:rFonts w:ascii="Arial" w:hAnsi="Arial" w:cs="Arial"/>
          <w:color w:val="222222"/>
          <w:shd w:val="clear" w:color="auto" w:fill="FFFFFF"/>
          <w:lang w:val="en-GB"/>
        </w:rPr>
      </w:pPr>
      <w:r w:rsidRPr="0074369E">
        <w:rPr>
          <w:rFonts w:ascii="Arial" w:hAnsi="Arial" w:cs="Arial"/>
          <w:color w:val="222222"/>
          <w:shd w:val="clear" w:color="auto" w:fill="FFFFFF"/>
          <w:lang w:val="en-GB"/>
        </w:rPr>
        <w:t>Lemon-McMahon, B., 2022. </w:t>
      </w:r>
      <w:r w:rsidRPr="0074369E">
        <w:rPr>
          <w:rFonts w:ascii="Arial" w:hAnsi="Arial" w:cs="Arial"/>
          <w:i/>
          <w:iCs/>
          <w:color w:val="222222"/>
          <w:shd w:val="clear" w:color="auto" w:fill="FFFFFF"/>
          <w:lang w:val="en-GB"/>
        </w:rPr>
        <w:t>The singing voice and vocal identity: investigating the perceptions and beliefs of singers and teachers</w:t>
      </w:r>
      <w:r w:rsidRPr="0074369E">
        <w:rPr>
          <w:rFonts w:ascii="Arial" w:hAnsi="Arial" w:cs="Arial"/>
          <w:color w:val="222222"/>
          <w:shd w:val="clear" w:color="auto" w:fill="FFFFFF"/>
          <w:lang w:val="en-GB"/>
        </w:rPr>
        <w:t> (Doctoral dissertation, Macquarie University).</w:t>
      </w:r>
    </w:p>
    <w:p w14:paraId="7EE6D3A8" w14:textId="77777777" w:rsidR="00820A39" w:rsidRPr="0074369E" w:rsidRDefault="00820A39" w:rsidP="00820A39">
      <w:pPr>
        <w:pStyle w:val="Default"/>
        <w:spacing w:after="240"/>
        <w:rPr>
          <w:rFonts w:ascii="Arial" w:eastAsia="Arial" w:hAnsi="Arial" w:cs="Arial"/>
          <w:lang w:val="en-GB"/>
        </w:rPr>
      </w:pPr>
      <w:r w:rsidRPr="0074369E">
        <w:rPr>
          <w:rFonts w:ascii="Arial" w:hAnsi="Arial" w:cs="Arial"/>
          <w:color w:val="222222"/>
          <w:shd w:val="clear" w:color="auto" w:fill="FFFFFF"/>
          <w:lang w:val="en-GB"/>
        </w:rPr>
        <w:t xml:space="preserve">Lemon-McMahon, B. and Hughes, D. (2018) ‘Toward Defining Vocal Constriction: Practitioner Perspectives. Journal of Voice. 32(1), pp. 70-78. Available at: </w:t>
      </w:r>
      <w:hyperlink r:id="rId32" w:tgtFrame="_blank" w:tooltip="Persistent link using digital object identifier" w:history="1">
        <w:r w:rsidRPr="0074369E">
          <w:rPr>
            <w:rStyle w:val="anchor-text"/>
            <w:rFonts w:ascii="Arial" w:hAnsi="Arial" w:cs="Arial"/>
            <w:color w:val="0000FF"/>
            <w:lang w:val="en-GB"/>
          </w:rPr>
          <w:t>https://doi.org/10.1016/j.jvoice.2017.03.016</w:t>
        </w:r>
      </w:hyperlink>
      <w:r w:rsidRPr="0074369E">
        <w:rPr>
          <w:rFonts w:ascii="Arial" w:hAnsi="Arial" w:cs="Arial"/>
          <w:lang w:val="en-GB"/>
        </w:rPr>
        <w:t>. (Accessed: 19 July 2024)</w:t>
      </w:r>
    </w:p>
    <w:p w14:paraId="7852D461" w14:textId="77777777" w:rsidR="00820A39" w:rsidRPr="0074369E" w:rsidRDefault="00820A39" w:rsidP="00820A39">
      <w:pPr>
        <w:pStyle w:val="Default"/>
        <w:spacing w:after="240"/>
        <w:rPr>
          <w:rFonts w:ascii="Arial" w:eastAsia="Arial" w:hAnsi="Arial" w:cs="Arial"/>
          <w:lang w:val="en-GB"/>
        </w:rPr>
      </w:pPr>
      <w:r w:rsidRPr="0074369E">
        <w:rPr>
          <w:rFonts w:ascii="Arial" w:hAnsi="Arial" w:cs="Arial"/>
          <w:color w:val="222222"/>
          <w:shd w:val="clear" w:color="auto" w:fill="FFFFFF"/>
          <w:lang w:val="en-GB"/>
        </w:rPr>
        <w:t>Lidman-Magnusson, B. (1997). ‘Singing development: Comparisons between poor pitch singers and other groups.’ </w:t>
      </w:r>
      <w:r w:rsidRPr="0074369E">
        <w:rPr>
          <w:rFonts w:ascii="Arial" w:hAnsi="Arial" w:cs="Arial"/>
          <w:i/>
          <w:iCs/>
          <w:color w:val="222222"/>
          <w:shd w:val="clear" w:color="auto" w:fill="FFFFFF"/>
          <w:lang w:val="en-GB"/>
        </w:rPr>
        <w:t>The phenomenon of singing</w:t>
      </w:r>
      <w:r w:rsidRPr="0074369E">
        <w:rPr>
          <w:rFonts w:ascii="Arial" w:hAnsi="Arial" w:cs="Arial"/>
          <w:color w:val="222222"/>
          <w:shd w:val="clear" w:color="auto" w:fill="FFFFFF"/>
          <w:lang w:val="en-GB"/>
        </w:rPr>
        <w:t>, </w:t>
      </w:r>
      <w:r w:rsidRPr="0074369E">
        <w:rPr>
          <w:rFonts w:ascii="Arial" w:hAnsi="Arial" w:cs="Arial"/>
          <w:i/>
          <w:iCs/>
          <w:color w:val="222222"/>
          <w:shd w:val="clear" w:color="auto" w:fill="FFFFFF"/>
          <w:lang w:val="en-GB"/>
        </w:rPr>
        <w:t>1</w:t>
      </w:r>
      <w:r w:rsidRPr="0074369E">
        <w:rPr>
          <w:rFonts w:ascii="Arial" w:hAnsi="Arial" w:cs="Arial"/>
          <w:color w:val="222222"/>
          <w:shd w:val="clear" w:color="auto" w:fill="FFFFFF"/>
          <w:lang w:val="en-GB"/>
        </w:rPr>
        <w:t>, pp.145-154.</w:t>
      </w:r>
    </w:p>
    <w:p w14:paraId="1CAA934A" w14:textId="77777777" w:rsidR="00820A39" w:rsidRPr="0074369E" w:rsidRDefault="00820A39" w:rsidP="00820A39">
      <w:pPr>
        <w:pStyle w:val="Default"/>
        <w:spacing w:after="240"/>
        <w:rPr>
          <w:rStyle w:val="Hyperlink"/>
          <w:rFonts w:ascii="Arial" w:eastAsia="Arial" w:hAnsi="Arial" w:cs="Arial"/>
          <w:lang w:val="en-GB"/>
        </w:rPr>
      </w:pPr>
      <w:r w:rsidRPr="0074369E">
        <w:rPr>
          <w:rFonts w:ascii="Arial" w:eastAsia="Arial" w:hAnsi="Arial" w:cs="Arial"/>
          <w:lang w:val="en-GB"/>
        </w:rPr>
        <w:lastRenderedPageBreak/>
        <w:t xml:space="preserve">Loui, P. Demorest, S.M. Pfordresher, P.Q., and Iver, J. (2015) ‘Neurological and developmental approaches to poor pitch perception and production.’ </w:t>
      </w:r>
      <w:r w:rsidRPr="0074369E">
        <w:rPr>
          <w:rFonts w:ascii="Arial" w:eastAsia="Arial" w:hAnsi="Arial" w:cs="Arial"/>
          <w:i/>
          <w:iCs/>
          <w:lang w:val="en-GB"/>
        </w:rPr>
        <w:t>Annals of New York Academy of Sciences,</w:t>
      </w:r>
      <w:r w:rsidRPr="0074369E">
        <w:rPr>
          <w:rFonts w:ascii="Arial" w:eastAsia="Arial" w:hAnsi="Arial" w:cs="Arial"/>
          <w:lang w:val="en-GB"/>
        </w:rPr>
        <w:t xml:space="preserve"> 1337, pp263-271. Available at: </w:t>
      </w:r>
      <w:hyperlink r:id="rId33">
        <w:r w:rsidRPr="0074369E">
          <w:rPr>
            <w:rStyle w:val="Hyperlink"/>
            <w:rFonts w:ascii="Arial" w:eastAsia="Arial" w:hAnsi="Arial" w:cs="Arial"/>
            <w:lang w:val="en-GB"/>
          </w:rPr>
          <w:t>https://doi.org/10.1111/nyas.12623</w:t>
        </w:r>
      </w:hyperlink>
    </w:p>
    <w:p w14:paraId="56E12FB6" w14:textId="77777777" w:rsidR="00820A39" w:rsidRPr="0074369E" w:rsidRDefault="00820A39" w:rsidP="00820A39">
      <w:pPr>
        <w:pStyle w:val="Default"/>
        <w:spacing w:after="240"/>
        <w:rPr>
          <w:rStyle w:val="Hyperlink"/>
          <w:rFonts w:ascii="Arial" w:eastAsia="Arial" w:hAnsi="Arial" w:cs="Arial"/>
          <w:color w:val="auto"/>
          <w:lang w:val="en-GB"/>
        </w:rPr>
      </w:pPr>
      <w:r w:rsidRPr="0074369E">
        <w:rPr>
          <w:rStyle w:val="Hyperlink"/>
          <w:rFonts w:ascii="Arial" w:eastAsia="Arial" w:hAnsi="Arial" w:cs="Arial"/>
          <w:color w:val="auto"/>
          <w:lang w:val="en-GB"/>
        </w:rPr>
        <w:t xml:space="preserve">McCoy, S. (2012). </w:t>
      </w:r>
      <w:r w:rsidRPr="0074369E">
        <w:rPr>
          <w:rStyle w:val="Hyperlink"/>
          <w:rFonts w:ascii="Arial" w:eastAsia="Arial" w:hAnsi="Arial" w:cs="Arial"/>
          <w:i/>
          <w:iCs/>
          <w:color w:val="auto"/>
          <w:lang w:val="en-GB"/>
        </w:rPr>
        <w:t xml:space="preserve">Your Voice an Inside View </w:t>
      </w:r>
      <w:r w:rsidRPr="0074369E">
        <w:rPr>
          <w:rStyle w:val="Hyperlink"/>
          <w:rFonts w:ascii="Arial" w:eastAsia="Arial" w:hAnsi="Arial" w:cs="Arial"/>
          <w:color w:val="auto"/>
          <w:lang w:val="en-GB"/>
        </w:rPr>
        <w:t>(2</w:t>
      </w:r>
      <w:r w:rsidRPr="0074369E">
        <w:rPr>
          <w:rStyle w:val="Hyperlink"/>
          <w:rFonts w:ascii="Arial" w:eastAsia="Arial" w:hAnsi="Arial" w:cs="Arial"/>
          <w:color w:val="auto"/>
          <w:vertAlign w:val="superscript"/>
          <w:lang w:val="en-GB"/>
        </w:rPr>
        <w:t>nd</w:t>
      </w:r>
      <w:r w:rsidRPr="0074369E">
        <w:rPr>
          <w:rStyle w:val="Hyperlink"/>
          <w:rFonts w:ascii="Arial" w:eastAsia="Arial" w:hAnsi="Arial" w:cs="Arial"/>
          <w:color w:val="auto"/>
          <w:lang w:val="en-GB"/>
        </w:rPr>
        <w:t xml:space="preserve"> ed). Delaware, OH: Inside View Press.</w:t>
      </w:r>
    </w:p>
    <w:p w14:paraId="17F02AF1" w14:textId="77777777" w:rsidR="00820A39" w:rsidRPr="0074369E" w:rsidRDefault="00820A39" w:rsidP="00820A39">
      <w:pPr>
        <w:pStyle w:val="Default"/>
        <w:spacing w:after="240"/>
        <w:rPr>
          <w:rStyle w:val="Hyperlink"/>
          <w:rFonts w:ascii="Arial" w:eastAsia="Arial" w:hAnsi="Arial" w:cs="Arial"/>
          <w:lang w:val="en-GB"/>
        </w:rPr>
      </w:pPr>
      <w:r w:rsidRPr="0074369E">
        <w:rPr>
          <w:rFonts w:ascii="Arial" w:hAnsi="Arial" w:cs="Arial"/>
          <w:color w:val="222222"/>
          <w:shd w:val="clear" w:color="auto" w:fill="FFFFFF"/>
        </w:rPr>
        <w:t>McHugh, A. (2016). ‘Motivational Needs in the Private Music Studio’. </w:t>
      </w:r>
      <w:r w:rsidRPr="0074369E">
        <w:rPr>
          <w:rFonts w:ascii="Arial" w:hAnsi="Arial" w:cs="Arial"/>
          <w:i/>
          <w:iCs/>
          <w:color w:val="222222"/>
          <w:shd w:val="clear" w:color="auto" w:fill="FFFFFF"/>
        </w:rPr>
        <w:t>Canadian Music Educator</w:t>
      </w:r>
      <w:r w:rsidRPr="0074369E">
        <w:rPr>
          <w:rFonts w:ascii="Arial" w:hAnsi="Arial" w:cs="Arial"/>
          <w:color w:val="222222"/>
          <w:shd w:val="clear" w:color="auto" w:fill="FFFFFF"/>
        </w:rPr>
        <w:t>, </w:t>
      </w:r>
      <w:r w:rsidRPr="0074369E">
        <w:rPr>
          <w:rFonts w:ascii="Arial" w:hAnsi="Arial" w:cs="Arial"/>
          <w:i/>
          <w:iCs/>
          <w:color w:val="222222"/>
          <w:shd w:val="clear" w:color="auto" w:fill="FFFFFF"/>
        </w:rPr>
        <w:t>58</w:t>
      </w:r>
      <w:r w:rsidRPr="0074369E">
        <w:rPr>
          <w:rFonts w:ascii="Arial" w:hAnsi="Arial" w:cs="Arial"/>
          <w:color w:val="222222"/>
          <w:shd w:val="clear" w:color="auto" w:fill="FFFFFF"/>
        </w:rPr>
        <w:t xml:space="preserve">(1), pp.24-28.Available at: </w:t>
      </w:r>
      <w:hyperlink r:id="rId34" w:history="1">
        <w:r w:rsidRPr="0074369E">
          <w:rPr>
            <w:rStyle w:val="Hyperlink"/>
            <w:rFonts w:ascii="Arial" w:hAnsi="Arial" w:cs="Arial"/>
            <w:shd w:val="clear" w:color="auto" w:fill="FFFFFF"/>
          </w:rPr>
          <w:t>https://www.proquest.com/scholarly-journals/motivational-needs-private-music-studio/docview/1886307541/se-2</w:t>
        </w:r>
      </w:hyperlink>
      <w:r w:rsidRPr="0074369E">
        <w:rPr>
          <w:rFonts w:ascii="Arial" w:hAnsi="Arial" w:cs="Arial"/>
          <w:color w:val="222222"/>
          <w:shd w:val="clear" w:color="auto" w:fill="FFFFFF"/>
        </w:rPr>
        <w:t>. (Accessed 15 July 2024).</w:t>
      </w:r>
    </w:p>
    <w:p w14:paraId="73AC2083" w14:textId="77777777" w:rsidR="00820A39" w:rsidRPr="0074369E" w:rsidRDefault="00820A39" w:rsidP="00820A39">
      <w:pPr>
        <w:pStyle w:val="Default"/>
        <w:spacing w:after="240"/>
        <w:rPr>
          <w:rStyle w:val="Hyperlink"/>
          <w:rFonts w:ascii="Arial" w:eastAsia="Arial" w:hAnsi="Arial" w:cs="Arial"/>
          <w:color w:val="auto"/>
          <w:lang w:val="en-GB"/>
        </w:rPr>
      </w:pPr>
      <w:r w:rsidRPr="0074369E">
        <w:rPr>
          <w:rStyle w:val="Hyperlink"/>
          <w:rFonts w:ascii="Arial" w:eastAsia="Arial" w:hAnsi="Arial" w:cs="Arial"/>
          <w:color w:val="auto"/>
          <w:lang w:val="en-GB"/>
        </w:rPr>
        <w:t xml:space="preserve">Messinger, J. (1958). ‘Overseas report’. </w:t>
      </w:r>
      <w:r w:rsidRPr="0074369E">
        <w:rPr>
          <w:rStyle w:val="Hyperlink"/>
          <w:rFonts w:ascii="Arial" w:eastAsia="Arial" w:hAnsi="Arial" w:cs="Arial"/>
          <w:i/>
          <w:iCs/>
          <w:color w:val="auto"/>
          <w:lang w:val="en-GB"/>
        </w:rPr>
        <w:t>Basic College Quarterly</w:t>
      </w:r>
      <w:r w:rsidRPr="0074369E">
        <w:rPr>
          <w:rStyle w:val="Hyperlink"/>
          <w:rFonts w:ascii="Arial" w:eastAsia="Arial" w:hAnsi="Arial" w:cs="Arial"/>
          <w:color w:val="auto"/>
          <w:lang w:val="en-GB"/>
        </w:rPr>
        <w:t>, Fall, pp20-24.</w:t>
      </w:r>
    </w:p>
    <w:p w14:paraId="2D682DF0" w14:textId="77777777" w:rsidR="00820A39" w:rsidRPr="0074369E" w:rsidRDefault="00820A39" w:rsidP="00820A39">
      <w:pPr>
        <w:pStyle w:val="Default"/>
        <w:spacing w:after="240"/>
        <w:rPr>
          <w:rFonts w:ascii="Arial" w:hAnsi="Arial" w:cs="Arial"/>
        </w:rPr>
      </w:pPr>
      <w:r w:rsidRPr="0074369E">
        <w:rPr>
          <w:rFonts w:ascii="Arial" w:hAnsi="Arial" w:cs="Arial"/>
          <w:color w:val="222222"/>
          <w:shd w:val="clear" w:color="auto" w:fill="FFFFFF"/>
        </w:rPr>
        <w:t xml:space="preserve">Michaud, J.A. (2021). Teaching ‘Tone Deaf’ Teens. Trinity Laban Conservatoire of Music and Dance. Available at: </w:t>
      </w:r>
      <w:hyperlink r:id="rId35" w:history="1">
        <w:r w:rsidRPr="0074369E">
          <w:rPr>
            <w:rStyle w:val="Hyperlink"/>
            <w:rFonts w:ascii="Arial" w:hAnsi="Arial" w:cs="Arial"/>
          </w:rPr>
          <w:t>Michaud_J_CMP_Practical_Project_2021-libre.pdf (d1wqtxts1xzle7.cloudfront.net)</w:t>
        </w:r>
      </w:hyperlink>
      <w:r w:rsidRPr="0074369E">
        <w:rPr>
          <w:rFonts w:ascii="Arial" w:hAnsi="Arial" w:cs="Arial"/>
        </w:rPr>
        <w:t>. (Accessed: 15 July 2024)</w:t>
      </w:r>
    </w:p>
    <w:p w14:paraId="10B71CD8" w14:textId="77777777" w:rsidR="00820A39" w:rsidRPr="0074369E" w:rsidRDefault="00820A39" w:rsidP="00820A39">
      <w:pPr>
        <w:pStyle w:val="Default"/>
        <w:spacing w:after="240"/>
        <w:rPr>
          <w:rFonts w:ascii="Arial" w:hAnsi="Arial" w:cs="Arial"/>
        </w:rPr>
      </w:pPr>
      <w:r w:rsidRPr="0074369E">
        <w:rPr>
          <w:rFonts w:ascii="Arial" w:hAnsi="Arial" w:cs="Arial"/>
        </w:rPr>
        <w:t xml:space="preserve">Mitsui, T and Hosokawa, S. (1998). </w:t>
      </w:r>
      <w:r w:rsidRPr="0074369E">
        <w:rPr>
          <w:rFonts w:ascii="Arial" w:hAnsi="Arial" w:cs="Arial"/>
          <w:i/>
          <w:iCs/>
        </w:rPr>
        <w:t xml:space="preserve">Karaoke around the world. Global technology, local singing. </w:t>
      </w:r>
      <w:r w:rsidRPr="0074369E">
        <w:rPr>
          <w:rFonts w:ascii="Arial" w:hAnsi="Arial" w:cs="Arial"/>
        </w:rPr>
        <w:t>Routledge, London and New York.</w:t>
      </w:r>
    </w:p>
    <w:p w14:paraId="5BDA36FA" w14:textId="77777777" w:rsidR="00820A39" w:rsidRPr="0074369E" w:rsidRDefault="00820A39" w:rsidP="00820A39">
      <w:pPr>
        <w:pStyle w:val="Default"/>
        <w:spacing w:after="240"/>
        <w:rPr>
          <w:rStyle w:val="Hyperlink"/>
          <w:rFonts w:ascii="Arial" w:eastAsia="Arial" w:hAnsi="Arial" w:cs="Arial"/>
          <w:iCs/>
          <w:lang w:val="en-GB"/>
        </w:rPr>
      </w:pPr>
      <w:r w:rsidRPr="0074369E">
        <w:rPr>
          <w:rFonts w:ascii="Arial" w:hAnsi="Arial" w:cs="Arial"/>
        </w:rPr>
        <w:t>Moss, H. Lynch, J and O’Donoghue, J. (2018). ‘Exploring the perceived health benefits of singing in a choir: An international cross-sectional mixed-methods study.</w:t>
      </w:r>
      <w:r w:rsidRPr="0074369E">
        <w:rPr>
          <w:rFonts w:ascii="Arial" w:hAnsi="Arial" w:cs="Arial"/>
          <w:i/>
          <w:iCs/>
        </w:rPr>
        <w:t>’ Perspectives in Public Health</w:t>
      </w:r>
      <w:r w:rsidRPr="0074369E">
        <w:rPr>
          <w:rFonts w:ascii="Arial" w:hAnsi="Arial" w:cs="Arial"/>
          <w:iCs/>
        </w:rPr>
        <w:t xml:space="preserve">, 138(3), pp160-168. Available at: </w:t>
      </w:r>
      <w:hyperlink r:id="rId36" w:history="1">
        <w:r w:rsidRPr="0074369E">
          <w:rPr>
            <w:rStyle w:val="Hyperlink"/>
            <w:rFonts w:ascii="Arial" w:hAnsi="Arial" w:cs="Arial"/>
            <w:iCs/>
          </w:rPr>
          <w:t>https://doi.org/10.1177/1757913917739652</w:t>
        </w:r>
      </w:hyperlink>
      <w:r w:rsidRPr="0074369E">
        <w:rPr>
          <w:rFonts w:ascii="Arial" w:hAnsi="Arial" w:cs="Arial"/>
          <w:iCs/>
        </w:rPr>
        <w:t>. (Accessed 15 July 2024)</w:t>
      </w:r>
    </w:p>
    <w:p w14:paraId="5D7BEA9D" w14:textId="77777777" w:rsidR="00820A39" w:rsidRPr="0074369E" w:rsidRDefault="00820A39" w:rsidP="00820A39">
      <w:pPr>
        <w:pStyle w:val="Default"/>
        <w:spacing w:after="240"/>
        <w:rPr>
          <w:rStyle w:val="Hyperlink"/>
          <w:rFonts w:ascii="Arial" w:eastAsia="Arial" w:hAnsi="Arial" w:cs="Arial"/>
          <w:lang w:val="en-GB"/>
        </w:rPr>
      </w:pPr>
      <w:r w:rsidRPr="0074369E">
        <w:rPr>
          <w:rFonts w:ascii="Arial" w:hAnsi="Arial" w:cs="Arial"/>
          <w:shd w:val="clear" w:color="auto" w:fill="FFFFFF"/>
          <w:lang w:val="en-GB"/>
        </w:rPr>
        <w:t>Morris-Campbell, A.L., 2022. </w:t>
      </w:r>
      <w:r w:rsidRPr="0074369E">
        <w:rPr>
          <w:rFonts w:ascii="Arial" w:hAnsi="Arial" w:cs="Arial"/>
          <w:i/>
          <w:iCs/>
          <w:shd w:val="clear" w:color="auto" w:fill="FFFFFF"/>
          <w:lang w:val="en-GB"/>
        </w:rPr>
        <w:t>Developing singing competence, confidence, motivation and self-identity for teaching music in the primary school</w:t>
      </w:r>
      <w:r w:rsidRPr="0074369E">
        <w:rPr>
          <w:rFonts w:ascii="Arial" w:hAnsi="Arial" w:cs="Arial"/>
          <w:shd w:val="clear" w:color="auto" w:fill="FFFFFF"/>
          <w:lang w:val="en-GB"/>
        </w:rPr>
        <w:t> (Doctoral dissertation, Queensland University of Technology).</w:t>
      </w:r>
    </w:p>
    <w:p w14:paraId="75E4620C" w14:textId="77777777" w:rsidR="00820A39" w:rsidRPr="0074369E" w:rsidRDefault="00820A39" w:rsidP="00820A39">
      <w:pPr>
        <w:pStyle w:val="Default"/>
        <w:spacing w:after="240"/>
        <w:rPr>
          <w:rFonts w:ascii="Arial" w:hAnsi="Arial" w:cs="Arial"/>
          <w:lang w:val="en-GB"/>
        </w:rPr>
      </w:pPr>
      <w:r w:rsidRPr="0074369E">
        <w:rPr>
          <w:rFonts w:ascii="Arial" w:hAnsi="Arial" w:cs="Arial"/>
          <w:lang w:val="en-GB"/>
        </w:rPr>
        <w:t>Myers, Greg. 1989. “The Pragmatics of Politeness in Scientific Articles.” Applied Linguistics 10 (1): 1–35. doi:10.1093/applin/10.1.1.</w:t>
      </w:r>
    </w:p>
    <w:p w14:paraId="55925E78" w14:textId="77777777" w:rsidR="00820A39" w:rsidRPr="0074369E" w:rsidRDefault="00820A39" w:rsidP="00820A39">
      <w:pPr>
        <w:pStyle w:val="Default"/>
        <w:spacing w:after="240"/>
        <w:rPr>
          <w:rFonts w:ascii="Arial" w:hAnsi="Arial" w:cs="Arial"/>
        </w:rPr>
      </w:pPr>
      <w:r w:rsidRPr="0074369E">
        <w:rPr>
          <w:rFonts w:ascii="Arial" w:hAnsi="Arial" w:cs="Arial"/>
          <w:color w:val="222222"/>
          <w:shd w:val="clear" w:color="auto" w:fill="FFFFFF"/>
        </w:rPr>
        <w:t>Neokleous, R. (2013). ‘Having their song heard: tracking pre-service kindergarten teachers' perceptions and confidence in their singing skills.’ </w:t>
      </w:r>
      <w:r w:rsidRPr="0074369E">
        <w:rPr>
          <w:rFonts w:ascii="Arial" w:hAnsi="Arial" w:cs="Arial"/>
          <w:i/>
          <w:iCs/>
          <w:color w:val="222222"/>
          <w:shd w:val="clear" w:color="auto" w:fill="FFFFFF"/>
        </w:rPr>
        <w:t>Music Education Research</w:t>
      </w:r>
      <w:r w:rsidRPr="0074369E">
        <w:rPr>
          <w:rFonts w:ascii="Arial" w:hAnsi="Arial" w:cs="Arial"/>
          <w:color w:val="222222"/>
          <w:shd w:val="clear" w:color="auto" w:fill="FFFFFF"/>
        </w:rPr>
        <w:t>, </w:t>
      </w:r>
      <w:r w:rsidRPr="0074369E">
        <w:rPr>
          <w:rFonts w:ascii="Arial" w:hAnsi="Arial" w:cs="Arial"/>
          <w:i/>
          <w:iCs/>
          <w:color w:val="222222"/>
          <w:shd w:val="clear" w:color="auto" w:fill="FFFFFF"/>
        </w:rPr>
        <w:t>15</w:t>
      </w:r>
      <w:r w:rsidRPr="0074369E">
        <w:rPr>
          <w:rFonts w:ascii="Arial" w:hAnsi="Arial" w:cs="Arial"/>
          <w:color w:val="222222"/>
          <w:shd w:val="clear" w:color="auto" w:fill="FFFFFF"/>
        </w:rPr>
        <w:t xml:space="preserve">(2), pp.151-167. Available at: </w:t>
      </w:r>
      <w:hyperlink r:id="rId37" w:history="1">
        <w:r w:rsidRPr="0074369E">
          <w:rPr>
            <w:rStyle w:val="Hyperlink"/>
            <w:rFonts w:ascii="Arial" w:hAnsi="Arial" w:cs="Arial"/>
          </w:rPr>
          <w:t>https://doi.org/10.1080/14613808.2012.732561</w:t>
        </w:r>
      </w:hyperlink>
      <w:r w:rsidRPr="0074369E">
        <w:rPr>
          <w:rFonts w:ascii="Arial" w:hAnsi="Arial" w:cs="Arial"/>
        </w:rPr>
        <w:t>. (Accessed 21 July 2024)</w:t>
      </w:r>
    </w:p>
    <w:p w14:paraId="6B3F0206" w14:textId="77777777" w:rsidR="00820A39" w:rsidRPr="0074369E" w:rsidRDefault="00820A39" w:rsidP="00820A39">
      <w:pPr>
        <w:pStyle w:val="Default"/>
        <w:spacing w:after="240"/>
        <w:rPr>
          <w:rFonts w:ascii="Arial" w:hAnsi="Arial" w:cs="Arial"/>
        </w:rPr>
      </w:pPr>
      <w:r w:rsidRPr="0074369E">
        <w:rPr>
          <w:rFonts w:ascii="Arial" w:hAnsi="Arial" w:cs="Arial"/>
          <w:lang w:val="en-GB"/>
        </w:rPr>
        <w:t>Nisbet, A. (2003). ‘Singing teachers talk too much.’ </w:t>
      </w:r>
      <w:r w:rsidRPr="0074369E">
        <w:rPr>
          <w:rFonts w:ascii="Arial" w:hAnsi="Arial" w:cs="Arial"/>
          <w:i/>
          <w:iCs/>
          <w:lang w:val="en-GB"/>
        </w:rPr>
        <w:t>Reimagining practice; Researching change</w:t>
      </w:r>
      <w:r w:rsidRPr="0074369E">
        <w:rPr>
          <w:rFonts w:ascii="Arial" w:hAnsi="Arial" w:cs="Arial"/>
          <w:lang w:val="en-GB"/>
        </w:rPr>
        <w:t>, </w:t>
      </w:r>
      <w:r w:rsidRPr="0074369E">
        <w:rPr>
          <w:rFonts w:ascii="Arial" w:hAnsi="Arial" w:cs="Arial"/>
          <w:i/>
          <w:iCs/>
          <w:lang w:val="en-GB"/>
        </w:rPr>
        <w:t>3</w:t>
      </w:r>
      <w:r w:rsidRPr="0074369E">
        <w:rPr>
          <w:rFonts w:ascii="Arial" w:hAnsi="Arial" w:cs="Arial"/>
          <w:lang w:val="en-GB"/>
        </w:rPr>
        <w:t xml:space="preserve">, pp.8-17. Available at: </w:t>
      </w:r>
      <w:hyperlink r:id="rId38" w:history="1">
        <w:r w:rsidRPr="0074369E">
          <w:rPr>
            <w:rStyle w:val="Hyperlink"/>
            <w:rFonts w:ascii="Arial" w:hAnsi="Arial" w:cs="Arial"/>
            <w:lang w:val="en-GB"/>
          </w:rPr>
          <w:t>24695_1-libre.pdf (d1wqtxts1xzle7.cloudfront.net)</w:t>
        </w:r>
      </w:hyperlink>
      <w:r w:rsidRPr="0074369E">
        <w:rPr>
          <w:rFonts w:ascii="Arial" w:hAnsi="Arial" w:cs="Arial"/>
          <w:lang w:val="en-GB"/>
        </w:rPr>
        <w:t xml:space="preserve"> (Accessed: 24 July 2024).</w:t>
      </w:r>
    </w:p>
    <w:p w14:paraId="6B3D979D" w14:textId="77777777" w:rsidR="00820A39" w:rsidRPr="0074369E" w:rsidRDefault="00820A39" w:rsidP="00820A39">
      <w:pPr>
        <w:pStyle w:val="Default"/>
        <w:spacing w:after="240"/>
        <w:rPr>
          <w:rStyle w:val="Hyperlink"/>
          <w:rFonts w:ascii="Arial" w:eastAsia="Arial" w:hAnsi="Arial" w:cs="Arial"/>
          <w:lang w:val="en-GB"/>
        </w:rPr>
      </w:pPr>
      <w:r w:rsidRPr="0074369E">
        <w:rPr>
          <w:rFonts w:ascii="Arial" w:hAnsi="Arial" w:cs="Arial"/>
        </w:rPr>
        <w:t xml:space="preserve">Numminen, A, Lonka, K, Rainio, A.P and Ruismaki, H. (2015) ‘‘Singing is no longer forbidden to me – it’s like part of my human dignity has been restored’. Adult non-singers learning to sing: An explorative intervention study.’ </w:t>
      </w:r>
      <w:r w:rsidRPr="0074369E">
        <w:rPr>
          <w:rFonts w:ascii="Arial" w:hAnsi="Arial" w:cs="Arial"/>
          <w:i/>
          <w:iCs/>
        </w:rPr>
        <w:t>The European Journal of Social and Behavioural Sciences; Nicosia.</w:t>
      </w:r>
      <w:r w:rsidRPr="0074369E">
        <w:rPr>
          <w:rFonts w:ascii="Arial" w:hAnsi="Arial" w:cs="Arial"/>
        </w:rPr>
        <w:t xml:space="preserve"> 12(1), pp1660-1674</w:t>
      </w:r>
    </w:p>
    <w:p w14:paraId="34EE508E" w14:textId="77777777" w:rsidR="00820A39" w:rsidRPr="0074369E" w:rsidRDefault="00820A39" w:rsidP="00820A39">
      <w:pPr>
        <w:pStyle w:val="Default"/>
        <w:spacing w:after="240"/>
        <w:rPr>
          <w:rFonts w:ascii="Arial" w:hAnsi="Arial" w:cs="Arial"/>
          <w:lang w:val="en-GB"/>
        </w:rPr>
      </w:pPr>
      <w:r w:rsidRPr="0074369E">
        <w:rPr>
          <w:rFonts w:ascii="Arial" w:hAnsi="Arial" w:cs="Arial"/>
          <w:lang w:val="en-GB"/>
        </w:rPr>
        <w:t>Onwuegbuzie, Anthony J. (2018). “Communication Vagueness in the Literature Review Section of Journal Article Submissions.” Journal of Educational Issues 4 (1): 174. doi:10.5296/jei.v4i1.12995.</w:t>
      </w:r>
    </w:p>
    <w:p w14:paraId="35952E6E" w14:textId="77777777" w:rsidR="00820A39" w:rsidRPr="0074369E" w:rsidRDefault="00820A39" w:rsidP="00820A39">
      <w:pPr>
        <w:pStyle w:val="Default"/>
        <w:spacing w:before="240" w:after="240"/>
        <w:rPr>
          <w:rFonts w:ascii="Arial" w:hAnsi="Arial" w:cs="Arial"/>
          <w:lang w:val="en-GB"/>
        </w:rPr>
      </w:pPr>
      <w:r w:rsidRPr="0074369E">
        <w:rPr>
          <w:rFonts w:ascii="Arial" w:hAnsi="Arial" w:cs="Arial"/>
          <w:lang w:val="en-GB"/>
        </w:rPr>
        <w:lastRenderedPageBreak/>
        <w:t>Palkki, J. (2022). ‘“It just fills you up”: The culture of monthly community singing events in one American city’. </w:t>
      </w:r>
      <w:r w:rsidRPr="0074369E">
        <w:rPr>
          <w:rFonts w:ascii="Arial" w:hAnsi="Arial" w:cs="Arial"/>
          <w:i/>
          <w:iCs/>
          <w:lang w:val="en-GB"/>
        </w:rPr>
        <w:t>Research Studies in Music Education</w:t>
      </w:r>
      <w:r w:rsidRPr="0074369E">
        <w:rPr>
          <w:rFonts w:ascii="Arial" w:hAnsi="Arial" w:cs="Arial"/>
          <w:lang w:val="en-GB"/>
        </w:rPr>
        <w:t>, </w:t>
      </w:r>
      <w:r w:rsidRPr="0074369E">
        <w:rPr>
          <w:rFonts w:ascii="Arial" w:hAnsi="Arial" w:cs="Arial"/>
          <w:i/>
          <w:iCs/>
          <w:lang w:val="en-GB"/>
        </w:rPr>
        <w:t>44</w:t>
      </w:r>
      <w:r w:rsidRPr="0074369E">
        <w:rPr>
          <w:rFonts w:ascii="Arial" w:hAnsi="Arial" w:cs="Arial"/>
          <w:lang w:val="en-GB"/>
        </w:rPr>
        <w:t xml:space="preserve">(3), pp.475-490. Available at: </w:t>
      </w:r>
      <w:hyperlink r:id="rId39" w:history="1">
        <w:r w:rsidRPr="0074369E">
          <w:rPr>
            <w:rStyle w:val="Hyperlink"/>
            <w:rFonts w:ascii="Arial" w:hAnsi="Arial" w:cs="Arial"/>
            <w:lang w:val="en-GB"/>
          </w:rPr>
          <w:t>https://doi.org/10.1177/1321103X221078534n</w:t>
        </w:r>
      </w:hyperlink>
      <w:r w:rsidRPr="0074369E">
        <w:rPr>
          <w:rFonts w:ascii="Arial" w:hAnsi="Arial" w:cs="Arial"/>
          <w:lang w:val="en-GB"/>
        </w:rPr>
        <w:t xml:space="preserve"> (Accessed: 15 July 2024)</w:t>
      </w:r>
    </w:p>
    <w:p w14:paraId="3722F972" w14:textId="77777777" w:rsidR="00820A39" w:rsidRPr="0074369E" w:rsidRDefault="00820A39" w:rsidP="00820A39">
      <w:pPr>
        <w:pStyle w:val="Default"/>
        <w:spacing w:after="240"/>
        <w:rPr>
          <w:rFonts w:ascii="Arial" w:hAnsi="Arial" w:cs="Arial"/>
          <w:lang w:val="en-GB"/>
        </w:rPr>
      </w:pPr>
      <w:r w:rsidRPr="0074369E">
        <w:rPr>
          <w:rFonts w:ascii="Arial" w:hAnsi="Arial" w:cs="Arial"/>
          <w:color w:val="222222"/>
          <w:shd w:val="clear" w:color="auto" w:fill="FFFFFF"/>
        </w:rPr>
        <w:t>Paney, A.S., (2014). ‘Singing video games may help improve pitch-matching accuracy’. </w:t>
      </w:r>
      <w:r w:rsidRPr="0074369E">
        <w:rPr>
          <w:rFonts w:ascii="Arial" w:hAnsi="Arial" w:cs="Arial"/>
          <w:i/>
          <w:iCs/>
          <w:color w:val="222222"/>
          <w:shd w:val="clear" w:color="auto" w:fill="FFFFFF"/>
        </w:rPr>
        <w:t>Music Education Research</w:t>
      </w:r>
      <w:r w:rsidRPr="0074369E">
        <w:rPr>
          <w:rFonts w:ascii="Arial" w:hAnsi="Arial" w:cs="Arial"/>
          <w:color w:val="222222"/>
          <w:shd w:val="clear" w:color="auto" w:fill="FFFFFF"/>
        </w:rPr>
        <w:t>, </w:t>
      </w:r>
      <w:r w:rsidRPr="0074369E">
        <w:rPr>
          <w:rFonts w:ascii="Arial" w:hAnsi="Arial" w:cs="Arial"/>
          <w:i/>
          <w:iCs/>
          <w:color w:val="222222"/>
          <w:shd w:val="clear" w:color="auto" w:fill="FFFFFF"/>
        </w:rPr>
        <w:t>17</w:t>
      </w:r>
      <w:r w:rsidRPr="0074369E">
        <w:rPr>
          <w:rFonts w:ascii="Arial" w:hAnsi="Arial" w:cs="Arial"/>
          <w:color w:val="222222"/>
          <w:shd w:val="clear" w:color="auto" w:fill="FFFFFF"/>
        </w:rPr>
        <w:t xml:space="preserve">(1), pp.48-56. Available at: </w:t>
      </w:r>
      <w:hyperlink r:id="rId40" w:history="1">
        <w:r w:rsidRPr="0074369E">
          <w:rPr>
            <w:rStyle w:val="Hyperlink"/>
            <w:rFonts w:ascii="Arial" w:hAnsi="Arial" w:cs="Arial"/>
          </w:rPr>
          <w:t>https://doi.org/10.1080/14613808.2014.969218</w:t>
        </w:r>
      </w:hyperlink>
      <w:r w:rsidRPr="0074369E">
        <w:rPr>
          <w:rFonts w:ascii="Arial" w:hAnsi="Arial" w:cs="Arial"/>
        </w:rPr>
        <w:t>. (Accessed 15 July 2024)</w:t>
      </w:r>
    </w:p>
    <w:p w14:paraId="53C848D4" w14:textId="77777777" w:rsidR="00820A39" w:rsidRPr="0074369E" w:rsidRDefault="00820A39" w:rsidP="00820A39">
      <w:pPr>
        <w:pStyle w:val="Default"/>
        <w:spacing w:after="240"/>
        <w:rPr>
          <w:rFonts w:ascii="Arial" w:eastAsia="Arial" w:hAnsi="Arial" w:cs="Arial"/>
          <w:lang w:val="en-GB"/>
        </w:rPr>
      </w:pPr>
      <w:r w:rsidRPr="0074369E">
        <w:rPr>
          <w:rFonts w:ascii="Arial" w:hAnsi="Arial" w:cs="Arial"/>
          <w:lang w:val="en-GB"/>
        </w:rPr>
        <w:t xml:space="preserve">Pascale, C. (2011). </w:t>
      </w:r>
      <w:r w:rsidRPr="0074369E">
        <w:rPr>
          <w:rFonts w:ascii="Arial" w:hAnsi="Arial" w:cs="Arial"/>
          <w:i/>
          <w:iCs/>
          <w:lang w:val="en-GB"/>
        </w:rPr>
        <w:t>Cartographies of knowledge: Exploring qualitative epistemologies.</w:t>
      </w:r>
      <w:r w:rsidRPr="0074369E">
        <w:rPr>
          <w:rFonts w:ascii="Arial" w:hAnsi="Arial" w:cs="Arial"/>
          <w:lang w:val="en-GB"/>
        </w:rPr>
        <w:t xml:space="preserve"> Thousand Oaks, CA: Sage.</w:t>
      </w:r>
    </w:p>
    <w:p w14:paraId="459ED29E" w14:textId="77777777" w:rsidR="00820A39" w:rsidRPr="0074369E" w:rsidRDefault="00820A39" w:rsidP="00820A39">
      <w:pPr>
        <w:pStyle w:val="Body"/>
        <w:spacing w:after="240"/>
        <w:rPr>
          <w:rFonts w:ascii="Arial" w:eastAsia="Arial" w:hAnsi="Arial" w:cs="Arial"/>
          <w:lang w:val="en-GB"/>
        </w:rPr>
      </w:pPr>
      <w:r w:rsidRPr="0074369E">
        <w:rPr>
          <w:rFonts w:ascii="Arial" w:eastAsia="Arial" w:hAnsi="Arial" w:cs="Arial"/>
          <w:lang w:val="en-GB"/>
        </w:rPr>
        <w:t xml:space="preserve">Pascale, L. (2002). </w:t>
      </w:r>
      <w:r w:rsidRPr="0074369E">
        <w:rPr>
          <w:rFonts w:ascii="Arial" w:eastAsia="Arial" w:hAnsi="Arial" w:cs="Arial"/>
          <w:i/>
          <w:iCs/>
          <w:lang w:val="en-GB"/>
        </w:rPr>
        <w:t>Dispelling the myth of the non-singer: Changing the ways singing is perceived, implemented, and nurtured in schools</w:t>
      </w:r>
      <w:r w:rsidRPr="0074369E">
        <w:rPr>
          <w:rFonts w:ascii="Arial" w:eastAsia="Arial" w:hAnsi="Arial" w:cs="Arial"/>
          <w:lang w:val="en-GB"/>
        </w:rPr>
        <w:t xml:space="preserve">. Dissertation. Lesley University. Available at: </w:t>
      </w:r>
      <w:hyperlink r:id="rId41">
        <w:r w:rsidRPr="0074369E">
          <w:rPr>
            <w:rStyle w:val="Hyperlink"/>
            <w:rFonts w:ascii="Arial" w:eastAsia="Arial" w:hAnsi="Arial" w:cs="Arial"/>
            <w:lang w:val="en-GB"/>
          </w:rPr>
          <w:t>https://www.proquest.com/dissertations-thesis/dispelling-myth-non-singer-changing-ways-singing/docview/305477931/se-2?accountid=130472</w:t>
        </w:r>
      </w:hyperlink>
      <w:r w:rsidRPr="0074369E">
        <w:rPr>
          <w:rFonts w:ascii="Arial" w:eastAsia="Arial" w:hAnsi="Arial" w:cs="Arial"/>
          <w:lang w:val="en-GB"/>
        </w:rPr>
        <w:t xml:space="preserve"> (Accessed: 13 April 2024)</w:t>
      </w:r>
    </w:p>
    <w:p w14:paraId="7902DCEC" w14:textId="77777777" w:rsidR="00820A39" w:rsidRPr="0074369E" w:rsidRDefault="00820A39" w:rsidP="00820A39">
      <w:pPr>
        <w:pStyle w:val="Body"/>
        <w:spacing w:after="240"/>
        <w:rPr>
          <w:rFonts w:ascii="Arial" w:eastAsia="Arial" w:hAnsi="Arial" w:cs="Arial"/>
          <w:lang w:val="en-GB"/>
        </w:rPr>
      </w:pPr>
      <w:r w:rsidRPr="0074369E">
        <w:rPr>
          <w:rFonts w:ascii="Arial" w:eastAsia="Arial" w:hAnsi="Arial" w:cs="Arial"/>
          <w:lang w:val="en-GB"/>
        </w:rPr>
        <w:t xml:space="preserve">Pascale, L.M. (2013). The power of simply singing together in the classroom. The Phenomenon of Singing. 2, pp177-183. Available at: </w:t>
      </w:r>
      <w:hyperlink r:id="rId42" w:history="1">
        <w:r w:rsidRPr="0074369E">
          <w:rPr>
            <w:rStyle w:val="Hyperlink"/>
            <w:rFonts w:ascii="Arial" w:eastAsia="Arial" w:hAnsi="Arial" w:cs="Arial"/>
            <w:lang w:val="en-GB"/>
          </w:rPr>
          <w:t>View of The power of simply singing together in the classroom (mun.ca)</w:t>
        </w:r>
      </w:hyperlink>
      <w:r w:rsidRPr="0074369E">
        <w:rPr>
          <w:rFonts w:ascii="Arial" w:eastAsia="Arial" w:hAnsi="Arial" w:cs="Arial"/>
          <w:lang w:val="en-GB"/>
        </w:rPr>
        <w:t xml:space="preserve"> (Accessed 24 July 2024)</w:t>
      </w:r>
    </w:p>
    <w:p w14:paraId="7DE24EA7" w14:textId="77777777" w:rsidR="00820A39" w:rsidRPr="0074369E" w:rsidRDefault="00820A39" w:rsidP="00820A39">
      <w:pPr>
        <w:pStyle w:val="Body"/>
        <w:spacing w:after="240"/>
        <w:rPr>
          <w:rFonts w:ascii="Arial" w:eastAsia="Arial" w:hAnsi="Arial" w:cs="Arial"/>
          <w:lang w:val="en-GB"/>
        </w:rPr>
      </w:pPr>
      <w:r w:rsidRPr="0074369E">
        <w:rPr>
          <w:rFonts w:ascii="Arial" w:hAnsi="Arial" w:cs="Arial"/>
          <w:color w:val="222222"/>
          <w:shd w:val="clear" w:color="auto" w:fill="FFFFFF"/>
        </w:rPr>
        <w:t xml:space="preserve">Pascoe, R., Leong, S., MacCallum, J., Mackinlay, E., Marsh, K. and Smith, B., 2005. </w:t>
      </w:r>
      <w:r w:rsidRPr="0074369E">
        <w:rPr>
          <w:rFonts w:ascii="Arial" w:hAnsi="Arial" w:cs="Arial"/>
          <w:i/>
          <w:iCs/>
          <w:color w:val="222222"/>
          <w:shd w:val="clear" w:color="auto" w:fill="FFFFFF"/>
        </w:rPr>
        <w:t>National review of school music education: augmenting the diminished.</w:t>
      </w:r>
      <w:r w:rsidRPr="0074369E">
        <w:rPr>
          <w:rFonts w:ascii="Arial" w:hAnsi="Arial" w:cs="Arial"/>
          <w:color w:val="222222"/>
          <w:shd w:val="clear" w:color="auto" w:fill="FFFFFF"/>
        </w:rPr>
        <w:t xml:space="preserve"> Canberra: Australian Government.</w:t>
      </w:r>
    </w:p>
    <w:p w14:paraId="6DF065DC" w14:textId="77777777" w:rsidR="00820A39" w:rsidRPr="0074369E" w:rsidRDefault="00820A39" w:rsidP="00820A39">
      <w:pPr>
        <w:pStyle w:val="Body"/>
        <w:spacing w:after="240"/>
        <w:rPr>
          <w:rFonts w:ascii="Arial" w:eastAsia="Arial" w:hAnsi="Arial" w:cs="Arial"/>
          <w:lang w:val="en-GB"/>
        </w:rPr>
      </w:pPr>
      <w:r w:rsidRPr="0074369E">
        <w:rPr>
          <w:rFonts w:ascii="Arial" w:hAnsi="Arial" w:cs="Arial"/>
          <w:color w:val="222222"/>
          <w:shd w:val="clear" w:color="auto" w:fill="FFFFFF"/>
          <w:lang w:val="en-GB"/>
        </w:rPr>
        <w:t>Patteson, A., 1999. ‘Singing a woman's life: How singing lessons transformed the lives of nine women’. </w:t>
      </w:r>
      <w:r w:rsidRPr="0074369E">
        <w:rPr>
          <w:rFonts w:ascii="Arial" w:hAnsi="Arial" w:cs="Arial"/>
          <w:i/>
          <w:iCs/>
          <w:color w:val="222222"/>
          <w:shd w:val="clear" w:color="auto" w:fill="FFFFFF"/>
          <w:lang w:val="en-GB"/>
        </w:rPr>
        <w:t>The Phenomenon of Singing</w:t>
      </w:r>
      <w:r w:rsidRPr="0074369E">
        <w:rPr>
          <w:rFonts w:ascii="Arial" w:hAnsi="Arial" w:cs="Arial"/>
          <w:color w:val="222222"/>
          <w:shd w:val="clear" w:color="auto" w:fill="FFFFFF"/>
          <w:lang w:val="en-GB"/>
        </w:rPr>
        <w:t>, </w:t>
      </w:r>
      <w:r w:rsidRPr="0074369E">
        <w:rPr>
          <w:rFonts w:ascii="Arial" w:hAnsi="Arial" w:cs="Arial"/>
          <w:i/>
          <w:iCs/>
          <w:color w:val="222222"/>
          <w:shd w:val="clear" w:color="auto" w:fill="FFFFFF"/>
          <w:lang w:val="en-GB"/>
        </w:rPr>
        <w:t>2</w:t>
      </w:r>
      <w:r w:rsidRPr="0074369E">
        <w:rPr>
          <w:rFonts w:ascii="Arial" w:hAnsi="Arial" w:cs="Arial"/>
          <w:color w:val="222222"/>
          <w:shd w:val="clear" w:color="auto" w:fill="FFFFFF"/>
          <w:lang w:val="en-GB"/>
        </w:rPr>
        <w:t xml:space="preserve">, pp.184-195. Available at: </w:t>
      </w:r>
      <w:hyperlink r:id="rId43" w:history="1">
        <w:r w:rsidRPr="0074369E">
          <w:rPr>
            <w:rStyle w:val="Hyperlink"/>
            <w:rFonts w:ascii="Arial" w:hAnsi="Arial" w:cs="Arial"/>
            <w:lang w:val="en-GB"/>
          </w:rPr>
          <w:t>View of Singing a woman's life: How singing lessons transformed the lives of nine women (mun.ca)</w:t>
        </w:r>
      </w:hyperlink>
      <w:r w:rsidRPr="0074369E">
        <w:rPr>
          <w:rFonts w:ascii="Arial" w:hAnsi="Arial" w:cs="Arial"/>
          <w:lang w:val="en-GB"/>
        </w:rPr>
        <w:t xml:space="preserve"> (Accessed: 25 March 2024)</w:t>
      </w:r>
    </w:p>
    <w:p w14:paraId="3A80993D" w14:textId="77777777" w:rsidR="00820A39" w:rsidRPr="0074369E" w:rsidRDefault="00820A39" w:rsidP="00820A39">
      <w:pPr>
        <w:pStyle w:val="Default"/>
        <w:spacing w:after="240" w:line="259" w:lineRule="auto"/>
        <w:rPr>
          <w:rFonts w:ascii="Arial" w:eastAsia="Arial" w:hAnsi="Arial" w:cs="Arial"/>
          <w:lang w:val="en-GB"/>
        </w:rPr>
      </w:pPr>
      <w:r w:rsidRPr="0074369E">
        <w:rPr>
          <w:rFonts w:ascii="Arial" w:eastAsia="Arial" w:hAnsi="Arial" w:cs="Arial"/>
          <w:lang w:val="en-GB"/>
        </w:rPr>
        <w:t xml:space="preserve">Peretz, I. Vuvan, T. (2017). Prevalence of Congenital Amusia. </w:t>
      </w:r>
      <w:r w:rsidRPr="0074369E">
        <w:rPr>
          <w:rFonts w:ascii="Arial" w:eastAsia="Arial" w:hAnsi="Arial" w:cs="Arial"/>
          <w:i/>
          <w:iCs/>
          <w:lang w:val="en-GB"/>
        </w:rPr>
        <w:t>European Journal of Human Genetics</w:t>
      </w:r>
      <w:r w:rsidRPr="0074369E">
        <w:rPr>
          <w:rFonts w:ascii="Arial" w:eastAsia="Arial" w:hAnsi="Arial" w:cs="Arial"/>
          <w:lang w:val="en-GB"/>
        </w:rPr>
        <w:t>. Macmillan Publishers Ltd. 25, pp625-630.</w:t>
      </w:r>
    </w:p>
    <w:p w14:paraId="72839DC9" w14:textId="77777777" w:rsidR="00820A39" w:rsidRPr="0074369E" w:rsidRDefault="00820A39" w:rsidP="00820A39">
      <w:pPr>
        <w:pStyle w:val="Default"/>
        <w:spacing w:after="240" w:line="259" w:lineRule="auto"/>
        <w:rPr>
          <w:rFonts w:ascii="Arial" w:eastAsia="Arial" w:hAnsi="Arial" w:cs="Arial"/>
          <w:lang w:val="en-GB"/>
        </w:rPr>
      </w:pPr>
      <w:r w:rsidRPr="0074369E">
        <w:rPr>
          <w:rFonts w:ascii="Arial" w:eastAsia="Arial" w:hAnsi="Arial" w:cs="Arial"/>
          <w:lang w:val="en-GB"/>
        </w:rPr>
        <w:t xml:space="preserve">Pforedresher, P.Q and Demorest S, M. (2021) The Prevalence and Correlates of Accurate Singing. </w:t>
      </w:r>
      <w:r w:rsidRPr="0074369E">
        <w:rPr>
          <w:rFonts w:ascii="Arial" w:eastAsia="Arial" w:hAnsi="Arial" w:cs="Arial"/>
          <w:i/>
          <w:iCs/>
          <w:lang w:val="en-GB"/>
        </w:rPr>
        <w:t>Journal of Research in Music Education</w:t>
      </w:r>
      <w:r w:rsidRPr="0074369E">
        <w:rPr>
          <w:rFonts w:ascii="Arial" w:eastAsia="Arial" w:hAnsi="Arial" w:cs="Arial"/>
          <w:lang w:val="en-GB"/>
        </w:rPr>
        <w:t xml:space="preserve">. 69(1), pp5-23. Available at: </w:t>
      </w:r>
      <w:hyperlink r:id="rId44">
        <w:r w:rsidRPr="0074369E">
          <w:rPr>
            <w:rStyle w:val="Hyperlink"/>
            <w:rFonts w:ascii="Arial" w:eastAsia="Arial" w:hAnsi="Arial" w:cs="Arial"/>
            <w:lang w:val="en-GB"/>
          </w:rPr>
          <w:t>https://doi.org/10.1177/0022429420951630</w:t>
        </w:r>
      </w:hyperlink>
      <w:r w:rsidRPr="0074369E">
        <w:rPr>
          <w:rFonts w:ascii="Arial" w:eastAsia="Arial" w:hAnsi="Arial" w:cs="Arial"/>
          <w:lang w:val="en-GB"/>
        </w:rPr>
        <w:t xml:space="preserve"> (Accessed: 15 June 2024)</w:t>
      </w:r>
    </w:p>
    <w:p w14:paraId="3E49260D" w14:textId="77777777" w:rsidR="00820A39" w:rsidRPr="0074369E" w:rsidRDefault="00820A39" w:rsidP="00820A39">
      <w:pPr>
        <w:pStyle w:val="Default"/>
        <w:spacing w:after="240" w:line="259" w:lineRule="auto"/>
        <w:rPr>
          <w:rFonts w:ascii="Arial" w:eastAsia="Arial" w:hAnsi="Arial" w:cs="Arial"/>
          <w:lang w:val="en-GB"/>
        </w:rPr>
      </w:pPr>
      <w:r w:rsidRPr="0074369E">
        <w:rPr>
          <w:rFonts w:ascii="Arial" w:eastAsia="Arial" w:hAnsi="Arial" w:cs="Arial"/>
          <w:lang w:val="en-GB"/>
        </w:rPr>
        <w:t xml:space="preserve">Richards, H and Durrant, C. (2003) ‘To Sing or Not to Sing: A Study on the development of ‘non-singers’ in choral activity’. </w:t>
      </w:r>
      <w:r w:rsidRPr="0074369E">
        <w:rPr>
          <w:rFonts w:ascii="Arial" w:eastAsia="Arial" w:hAnsi="Arial" w:cs="Arial"/>
          <w:i/>
          <w:iCs/>
          <w:lang w:val="en-GB"/>
        </w:rPr>
        <w:t>Research Studies in Music Education.</w:t>
      </w:r>
      <w:r w:rsidRPr="0074369E">
        <w:rPr>
          <w:rFonts w:ascii="Arial" w:eastAsia="Arial" w:hAnsi="Arial" w:cs="Arial"/>
          <w:lang w:val="en-GB"/>
        </w:rPr>
        <w:t xml:space="preserve"> 20(1), pp78-89. Available at: </w:t>
      </w:r>
      <w:hyperlink r:id="rId45">
        <w:r w:rsidRPr="0074369E">
          <w:rPr>
            <w:rStyle w:val="Hyperlink"/>
            <w:rFonts w:ascii="Arial" w:eastAsia="Arial" w:hAnsi="Arial" w:cs="Arial"/>
            <w:lang w:val="en-GB"/>
          </w:rPr>
          <w:t>https://doi.org/10.1177/1321103X030200010501</w:t>
        </w:r>
      </w:hyperlink>
      <w:r w:rsidRPr="0074369E">
        <w:rPr>
          <w:rFonts w:ascii="Arial" w:eastAsia="Arial" w:hAnsi="Arial" w:cs="Arial"/>
          <w:lang w:val="en-GB"/>
        </w:rPr>
        <w:t xml:space="preserve"> (Accessed: 20 March 2024)</w:t>
      </w:r>
    </w:p>
    <w:p w14:paraId="17458848" w14:textId="77777777" w:rsidR="00820A39" w:rsidRPr="0074369E" w:rsidRDefault="00820A39" w:rsidP="00820A39">
      <w:pPr>
        <w:pStyle w:val="Default"/>
        <w:spacing w:after="240" w:line="259" w:lineRule="auto"/>
        <w:rPr>
          <w:rFonts w:ascii="Arial" w:hAnsi="Arial" w:cs="Arial"/>
          <w:lang w:val="en-GB"/>
        </w:rPr>
      </w:pPr>
      <w:r w:rsidRPr="0074369E">
        <w:rPr>
          <w:rFonts w:ascii="Arial" w:hAnsi="Arial" w:cs="Arial"/>
          <w:color w:val="212121"/>
          <w:shd w:val="clear" w:color="auto" w:fill="FFFFFF"/>
          <w:lang w:val="en-GB"/>
        </w:rPr>
        <w:t xml:space="preserve">Richardson WS, Wilson MC, Nishikawa J, Hayward RS. (1995) ‘The well-built clinical question: a key to evidence-based decisions’. ACP J Club. 123(3). Available at: </w:t>
      </w:r>
      <w:hyperlink r:id="rId46" w:history="1">
        <w:r w:rsidRPr="0074369E">
          <w:rPr>
            <w:rStyle w:val="Hyperlink"/>
            <w:rFonts w:ascii="Arial" w:hAnsi="Arial" w:cs="Arial"/>
            <w:color w:val="757575"/>
            <w:shd w:val="clear" w:color="auto" w:fill="FFFFFF"/>
            <w:lang w:val="en-GB"/>
          </w:rPr>
          <w:t>https://doi.org/10.7326/ACPJC-1995-123-3-A12</w:t>
        </w:r>
      </w:hyperlink>
      <w:r w:rsidRPr="0074369E">
        <w:rPr>
          <w:rFonts w:ascii="Arial" w:hAnsi="Arial" w:cs="Arial"/>
          <w:lang w:val="en-GB"/>
        </w:rPr>
        <w:t xml:space="preserve"> (Accessed: 19 July 2024)</w:t>
      </w:r>
    </w:p>
    <w:p w14:paraId="6189F78A" w14:textId="77777777" w:rsidR="00820A39" w:rsidRPr="0074369E" w:rsidRDefault="00820A39" w:rsidP="00820A39">
      <w:pPr>
        <w:pStyle w:val="Default"/>
        <w:spacing w:after="240" w:line="259" w:lineRule="auto"/>
        <w:rPr>
          <w:rFonts w:ascii="Arial" w:hAnsi="Arial" w:cs="Arial"/>
          <w:lang w:val="en-GB"/>
        </w:rPr>
      </w:pPr>
      <w:r w:rsidRPr="0074369E">
        <w:rPr>
          <w:rFonts w:ascii="Arial" w:hAnsi="Arial" w:cs="Arial"/>
          <w:color w:val="222222"/>
          <w:shd w:val="clear" w:color="auto" w:fill="FFFFFF"/>
        </w:rPr>
        <w:t>Richner, S.S. (1976) </w:t>
      </w:r>
      <w:r w:rsidRPr="0074369E">
        <w:rPr>
          <w:rFonts w:ascii="Arial" w:hAnsi="Arial" w:cs="Arial"/>
          <w:i/>
          <w:iCs/>
          <w:color w:val="222222"/>
          <w:shd w:val="clear" w:color="auto" w:fill="FFFFFF"/>
        </w:rPr>
        <w:t>The effect of classroom and remedial methods of music instruction on the ability of inaccurate singers, in the third, fourth, and fifth grades, to reproduce pitches</w:t>
      </w:r>
      <w:r w:rsidRPr="0074369E">
        <w:rPr>
          <w:rFonts w:ascii="Arial" w:hAnsi="Arial" w:cs="Arial"/>
          <w:color w:val="222222"/>
          <w:shd w:val="clear" w:color="auto" w:fill="FFFFFF"/>
        </w:rPr>
        <w:t> (Doctoral dissertation, University of Idaho).</w:t>
      </w:r>
    </w:p>
    <w:p w14:paraId="04EA4A9E" w14:textId="77777777" w:rsidR="00820A39" w:rsidRPr="0074369E" w:rsidRDefault="00820A39" w:rsidP="00820A39">
      <w:pPr>
        <w:pStyle w:val="Default"/>
        <w:spacing w:after="240" w:line="259" w:lineRule="auto"/>
        <w:rPr>
          <w:rFonts w:ascii="Arial" w:hAnsi="Arial" w:cs="Arial"/>
        </w:rPr>
      </w:pPr>
      <w:r w:rsidRPr="0074369E">
        <w:rPr>
          <w:rFonts w:ascii="Arial" w:hAnsi="Arial" w:cs="Arial"/>
        </w:rPr>
        <w:t xml:space="preserve">Roberts, E and Davies, A.D.M. (1975) ‘Poor Pitch Singing: Response of Monotone Singers to a Program of Remedial Training,’ Journal of Research in Music Education. 23(4), pp227–39. Available at: </w:t>
      </w:r>
      <w:hyperlink r:id="rId47" w:history="1">
        <w:r w:rsidRPr="0074369E">
          <w:rPr>
            <w:rStyle w:val="Hyperlink"/>
            <w:rFonts w:ascii="Arial" w:hAnsi="Arial" w:cs="Arial"/>
            <w:shd w:val="clear" w:color="auto" w:fill="FFFFFF"/>
          </w:rPr>
          <w:t>https://doi.org/10.2307/3344852</w:t>
        </w:r>
      </w:hyperlink>
      <w:r w:rsidRPr="0074369E">
        <w:rPr>
          <w:rFonts w:ascii="Arial" w:hAnsi="Arial" w:cs="Arial"/>
        </w:rPr>
        <w:t xml:space="preserve"> (Accessed: 15 July 2024)</w:t>
      </w:r>
    </w:p>
    <w:p w14:paraId="2B3D4EF0" w14:textId="77777777" w:rsidR="00820A39" w:rsidRPr="0074369E" w:rsidRDefault="00820A39" w:rsidP="00820A39">
      <w:pPr>
        <w:pStyle w:val="Default"/>
        <w:spacing w:after="240" w:line="259" w:lineRule="auto"/>
        <w:rPr>
          <w:rFonts w:ascii="Arial" w:eastAsia="Arial" w:hAnsi="Arial" w:cs="Arial"/>
          <w:lang w:val="en-GB"/>
        </w:rPr>
      </w:pPr>
      <w:r w:rsidRPr="0074369E">
        <w:rPr>
          <w:rFonts w:ascii="Arial" w:hAnsi="Arial" w:cs="Arial"/>
        </w:rPr>
        <w:lastRenderedPageBreak/>
        <w:t>Ross, M.C. (1986). ‘Australian Aboriginal Oral Traditions’</w:t>
      </w:r>
      <w:r w:rsidRPr="0074369E">
        <w:rPr>
          <w:rFonts w:ascii="Arial" w:hAnsi="Arial" w:cs="Arial"/>
          <w:i/>
          <w:iCs/>
        </w:rPr>
        <w:t>.</w:t>
      </w:r>
      <w:r w:rsidRPr="0074369E">
        <w:rPr>
          <w:rFonts w:ascii="Arial" w:hAnsi="Arial" w:cs="Arial"/>
        </w:rPr>
        <w:t xml:space="preserve"> </w:t>
      </w:r>
      <w:r w:rsidRPr="0074369E">
        <w:rPr>
          <w:rFonts w:ascii="Arial" w:hAnsi="Arial" w:cs="Arial"/>
          <w:i/>
          <w:iCs/>
        </w:rPr>
        <w:t>Oral Tradition</w:t>
      </w:r>
      <w:r w:rsidRPr="0074369E">
        <w:rPr>
          <w:rFonts w:ascii="Arial" w:hAnsi="Arial" w:cs="Arial"/>
        </w:rPr>
        <w:t xml:space="preserve">. 1(2). pp231-71. Available at: </w:t>
      </w:r>
      <w:hyperlink r:id="rId48" w:history="1">
        <w:r w:rsidRPr="0074369E">
          <w:rPr>
            <w:rStyle w:val="Hyperlink"/>
            <w:rFonts w:ascii="Arial" w:hAnsi="Arial" w:cs="Arial"/>
            <w:lang w:val="en-GB"/>
          </w:rPr>
          <w:t>OralTradition1-2-Ross.pdf (umsystem.edu)</w:t>
        </w:r>
      </w:hyperlink>
      <w:r w:rsidRPr="0074369E">
        <w:rPr>
          <w:rFonts w:ascii="Arial" w:hAnsi="Arial" w:cs="Arial"/>
        </w:rPr>
        <w:t xml:space="preserve"> (Accessed: 25 July 2024).</w:t>
      </w:r>
    </w:p>
    <w:p w14:paraId="6A0A2839" w14:textId="77777777" w:rsidR="00820A39" w:rsidRPr="0074369E" w:rsidRDefault="00820A39" w:rsidP="00820A39">
      <w:pPr>
        <w:pStyle w:val="Default"/>
        <w:spacing w:after="240" w:line="259" w:lineRule="auto"/>
        <w:rPr>
          <w:rStyle w:val="Hyperlink"/>
          <w:rFonts w:ascii="Arial" w:eastAsia="Arial" w:hAnsi="Arial" w:cs="Arial"/>
          <w:lang w:val="en-GB"/>
        </w:rPr>
      </w:pPr>
      <w:r w:rsidRPr="0074369E">
        <w:rPr>
          <w:rFonts w:ascii="Arial" w:eastAsia="Arial" w:hAnsi="Arial" w:cs="Arial"/>
          <w:lang w:val="en-GB"/>
        </w:rPr>
        <w:t xml:space="preserve">Ruismaki, H. Juvonen, A and Lehtonen, K (2013). Karaoke: The chance to be a star. European Journal of Social and Behavioural Sciences. 4(7), pp1222-1233. </w:t>
      </w:r>
      <w:hyperlink r:id="rId49" w:history="1">
        <w:r w:rsidRPr="0074369E">
          <w:rPr>
            <w:rStyle w:val="Hyperlink"/>
            <w:rFonts w:ascii="Arial" w:eastAsia="Arial" w:hAnsi="Arial" w:cs="Arial"/>
            <w:lang w:val="en-GB"/>
          </w:rPr>
          <w:t>https://doi.org/10.15405/ejsbs.102</w:t>
        </w:r>
      </w:hyperlink>
    </w:p>
    <w:p w14:paraId="22B60726" w14:textId="77777777" w:rsidR="00820A39" w:rsidRPr="0074369E" w:rsidRDefault="00820A39" w:rsidP="00820A39">
      <w:pPr>
        <w:pStyle w:val="Default"/>
        <w:spacing w:after="240" w:line="259" w:lineRule="auto"/>
        <w:rPr>
          <w:rStyle w:val="Hyperlink"/>
          <w:rFonts w:ascii="Arial" w:eastAsia="Arial" w:hAnsi="Arial" w:cs="Arial"/>
          <w:color w:val="auto"/>
          <w:lang w:val="en-GB"/>
        </w:rPr>
      </w:pPr>
      <w:r w:rsidRPr="0074369E">
        <w:rPr>
          <w:rFonts w:ascii="Arial" w:eastAsia="Arial" w:hAnsi="Arial" w:cs="Arial"/>
          <w:color w:val="auto"/>
          <w:lang w:val="en-GB"/>
        </w:rPr>
        <w:t>Salvador, K. and Menon, S.A. (2024). Lived Experiences of Adult Caregiver “Nonmusicians” and “Non-singers” in Early Childhood Music Classes. </w:t>
      </w:r>
      <w:r w:rsidRPr="0074369E">
        <w:rPr>
          <w:rFonts w:ascii="Arial" w:eastAsia="Arial" w:hAnsi="Arial" w:cs="Arial"/>
          <w:i/>
          <w:iCs/>
          <w:color w:val="auto"/>
          <w:lang w:val="en-GB"/>
        </w:rPr>
        <w:t>Journal of Research in Music Education</w:t>
      </w:r>
      <w:r w:rsidRPr="0074369E">
        <w:rPr>
          <w:rFonts w:ascii="Arial" w:eastAsia="Arial" w:hAnsi="Arial" w:cs="Arial"/>
          <w:color w:val="auto"/>
          <w:lang w:val="en-GB"/>
        </w:rPr>
        <w:t xml:space="preserve">, p.00224294241247578. Available at: </w:t>
      </w:r>
      <w:hyperlink r:id="rId50" w:history="1">
        <w:r w:rsidRPr="0074369E">
          <w:rPr>
            <w:rStyle w:val="Hyperlink"/>
            <w:rFonts w:ascii="Arial" w:eastAsia="Arial" w:hAnsi="Arial" w:cs="Arial"/>
            <w:lang w:val="en-GB"/>
          </w:rPr>
          <w:t>https://doi.org/10.1177/00224294241247578</w:t>
        </w:r>
      </w:hyperlink>
      <w:r w:rsidRPr="0074369E">
        <w:rPr>
          <w:rFonts w:ascii="Arial" w:eastAsia="Arial" w:hAnsi="Arial" w:cs="Arial"/>
          <w:color w:val="auto"/>
          <w:lang w:val="en-GB"/>
        </w:rPr>
        <w:t xml:space="preserve"> (Accessed: 15 July 2024).</w:t>
      </w:r>
    </w:p>
    <w:p w14:paraId="3C3CFA9F" w14:textId="77777777" w:rsidR="00820A39" w:rsidRPr="0074369E" w:rsidRDefault="00820A39" w:rsidP="00820A39">
      <w:pPr>
        <w:pStyle w:val="Default"/>
        <w:spacing w:after="240" w:line="259" w:lineRule="auto"/>
        <w:rPr>
          <w:rFonts w:ascii="Arial" w:eastAsia="Arial" w:hAnsi="Arial" w:cs="Arial"/>
          <w:lang w:val="en-GB"/>
        </w:rPr>
      </w:pPr>
      <w:r w:rsidRPr="0074369E">
        <w:rPr>
          <w:rFonts w:ascii="Arial" w:hAnsi="Arial" w:cs="Arial"/>
          <w:lang w:val="en-GB"/>
        </w:rPr>
        <w:t>Sandelowski, M. and Barroso, J. (2007</w:t>
      </w:r>
      <w:r w:rsidRPr="0074369E">
        <w:rPr>
          <w:rFonts w:ascii="Arial" w:hAnsi="Arial" w:cs="Arial"/>
          <w:i/>
          <w:iCs/>
          <w:lang w:val="en-GB"/>
        </w:rPr>
        <w:t>). Handbook for Synthesising Qualitative Research</w:t>
      </w:r>
      <w:r w:rsidRPr="0074369E">
        <w:rPr>
          <w:rFonts w:ascii="Arial" w:hAnsi="Arial" w:cs="Arial"/>
          <w:lang w:val="en-GB"/>
        </w:rPr>
        <w:t>. New York: Springer US.</w:t>
      </w:r>
    </w:p>
    <w:p w14:paraId="0A6779FC" w14:textId="77777777" w:rsidR="00820A39" w:rsidRPr="0074369E" w:rsidRDefault="00820A39" w:rsidP="00820A39">
      <w:pPr>
        <w:pStyle w:val="Default"/>
        <w:spacing w:after="240" w:line="259" w:lineRule="auto"/>
        <w:rPr>
          <w:rFonts w:ascii="Arial" w:eastAsia="Arial" w:hAnsi="Arial" w:cs="Arial"/>
          <w:lang w:val="en-GB"/>
        </w:rPr>
      </w:pPr>
      <w:r w:rsidRPr="0074369E">
        <w:rPr>
          <w:rFonts w:ascii="Arial" w:hAnsi="Arial" w:cs="Arial"/>
          <w:color w:val="333333"/>
          <w:shd w:val="clear" w:color="auto" w:fill="FFFFFF"/>
          <w:lang w:val="en-GB"/>
        </w:rPr>
        <w:t>Seashore, C. E. (1938). </w:t>
      </w:r>
      <w:r w:rsidRPr="0074369E">
        <w:rPr>
          <w:rStyle w:val="Emphasis"/>
          <w:rFonts w:ascii="Arial" w:hAnsi="Arial" w:cs="Arial"/>
          <w:color w:val="333333"/>
          <w:shd w:val="clear" w:color="auto" w:fill="FFFFFF"/>
          <w:lang w:val="en-GB"/>
        </w:rPr>
        <w:t>Psychology of music.</w:t>
      </w:r>
      <w:r w:rsidRPr="0074369E">
        <w:rPr>
          <w:rFonts w:ascii="Arial" w:hAnsi="Arial" w:cs="Arial"/>
          <w:color w:val="333333"/>
          <w:shd w:val="clear" w:color="auto" w:fill="FFFFFF"/>
          <w:lang w:val="en-GB"/>
        </w:rPr>
        <w:t> McGraw-Hill.</w:t>
      </w:r>
    </w:p>
    <w:p w14:paraId="3EBF7251" w14:textId="77777777" w:rsidR="00820A39" w:rsidRPr="0074369E" w:rsidRDefault="00820A39" w:rsidP="00820A39">
      <w:pPr>
        <w:pStyle w:val="Default"/>
        <w:spacing w:after="240" w:line="259" w:lineRule="auto"/>
        <w:rPr>
          <w:rFonts w:ascii="Arial" w:eastAsia="Arial" w:hAnsi="Arial" w:cs="Arial"/>
          <w:lang w:val="en-GB"/>
        </w:rPr>
      </w:pPr>
      <w:r w:rsidRPr="0074369E">
        <w:rPr>
          <w:rFonts w:ascii="Arial" w:hAnsi="Arial" w:cs="Arial"/>
          <w:color w:val="auto"/>
          <w:shd w:val="clear" w:color="auto" w:fill="FFFFFF"/>
          <w:lang w:val="en-GB"/>
        </w:rPr>
        <w:t>Shuter-Dyson, R., 1999. Musical ability. In </w:t>
      </w:r>
      <w:r w:rsidRPr="0074369E">
        <w:rPr>
          <w:rFonts w:ascii="Arial" w:hAnsi="Arial" w:cs="Arial"/>
          <w:i/>
          <w:iCs/>
          <w:color w:val="auto"/>
          <w:shd w:val="clear" w:color="auto" w:fill="FFFFFF"/>
          <w:lang w:val="en-GB"/>
        </w:rPr>
        <w:t>The psychology of music</w:t>
      </w:r>
      <w:r w:rsidRPr="0074369E">
        <w:rPr>
          <w:rFonts w:ascii="Arial" w:hAnsi="Arial" w:cs="Arial"/>
          <w:color w:val="auto"/>
          <w:shd w:val="clear" w:color="auto" w:fill="FFFFFF"/>
          <w:lang w:val="en-GB"/>
        </w:rPr>
        <w:t> (pp. 627-651). Academic Press</w:t>
      </w:r>
      <w:r w:rsidRPr="0074369E">
        <w:rPr>
          <w:rFonts w:ascii="Arial" w:hAnsi="Arial" w:cs="Arial"/>
          <w:color w:val="222222"/>
          <w:shd w:val="clear" w:color="auto" w:fill="FFFFFF"/>
          <w:lang w:val="en-GB"/>
        </w:rPr>
        <w:t>.</w:t>
      </w:r>
    </w:p>
    <w:p w14:paraId="519168FD" w14:textId="77777777" w:rsidR="00820A39" w:rsidRPr="0074369E" w:rsidRDefault="00820A39" w:rsidP="00820A39">
      <w:pPr>
        <w:pStyle w:val="Default"/>
        <w:spacing w:after="240" w:line="259" w:lineRule="auto"/>
        <w:rPr>
          <w:rFonts w:ascii="Arial" w:eastAsia="Arial" w:hAnsi="Arial" w:cs="Arial"/>
          <w:lang w:val="en-GB"/>
        </w:rPr>
      </w:pPr>
      <w:r w:rsidRPr="0074369E">
        <w:rPr>
          <w:rFonts w:ascii="Arial" w:eastAsia="Arial" w:hAnsi="Arial" w:cs="Arial"/>
          <w:lang w:val="en-GB"/>
        </w:rPr>
        <w:t xml:space="preserve">Sloboda, J.A; Wise, K.J and Peretz, I. (2005) Quantifying tone-deafness in the General Population. </w:t>
      </w:r>
      <w:r w:rsidRPr="0074369E">
        <w:rPr>
          <w:rFonts w:ascii="Arial" w:eastAsia="Arial" w:hAnsi="Arial" w:cs="Arial"/>
          <w:i/>
          <w:iCs/>
          <w:lang w:val="en-GB"/>
        </w:rPr>
        <w:t>New York Academy of Sciences</w:t>
      </w:r>
      <w:r w:rsidRPr="0074369E">
        <w:rPr>
          <w:rFonts w:ascii="Arial" w:eastAsia="Arial" w:hAnsi="Arial" w:cs="Arial"/>
          <w:lang w:val="en-GB"/>
        </w:rPr>
        <w:t>. 1060. pp255-261.</w:t>
      </w:r>
    </w:p>
    <w:p w14:paraId="52758A66" w14:textId="77777777" w:rsidR="00820A39" w:rsidRPr="0074369E" w:rsidRDefault="00820A39" w:rsidP="00820A39">
      <w:pPr>
        <w:pStyle w:val="Default"/>
        <w:spacing w:after="240" w:line="259" w:lineRule="auto"/>
        <w:rPr>
          <w:rFonts w:ascii="Arial" w:hAnsi="Arial" w:cs="Arial"/>
          <w:color w:val="222222"/>
          <w:shd w:val="clear" w:color="auto" w:fill="FFFFFF"/>
          <w:lang w:val="en-GB"/>
        </w:rPr>
      </w:pPr>
      <w:r w:rsidRPr="0074369E">
        <w:rPr>
          <w:rFonts w:ascii="Arial" w:hAnsi="Arial" w:cs="Arial"/>
          <w:color w:val="222222"/>
          <w:shd w:val="clear" w:color="auto" w:fill="FFFFFF"/>
          <w:lang w:val="en-GB"/>
        </w:rPr>
        <w:t>Smith, A.M., Kleinerman, K. and Cohen, A.J., 2022. Singing lessons as a path to well-being in later life. </w:t>
      </w:r>
      <w:r w:rsidRPr="0074369E">
        <w:rPr>
          <w:rFonts w:ascii="Arial" w:hAnsi="Arial" w:cs="Arial"/>
          <w:i/>
          <w:iCs/>
          <w:color w:val="222222"/>
          <w:shd w:val="clear" w:color="auto" w:fill="FFFFFF"/>
          <w:lang w:val="en-GB"/>
        </w:rPr>
        <w:t>Psychology of Music</w:t>
      </w:r>
      <w:r w:rsidRPr="0074369E">
        <w:rPr>
          <w:rFonts w:ascii="Arial" w:hAnsi="Arial" w:cs="Arial"/>
          <w:color w:val="222222"/>
          <w:shd w:val="clear" w:color="auto" w:fill="FFFFFF"/>
          <w:lang w:val="en-GB"/>
        </w:rPr>
        <w:t>, </w:t>
      </w:r>
      <w:r w:rsidRPr="0074369E">
        <w:rPr>
          <w:rFonts w:ascii="Arial" w:hAnsi="Arial" w:cs="Arial"/>
          <w:i/>
          <w:iCs/>
          <w:color w:val="222222"/>
          <w:shd w:val="clear" w:color="auto" w:fill="FFFFFF"/>
          <w:lang w:val="en-GB"/>
        </w:rPr>
        <w:t>50</w:t>
      </w:r>
      <w:r w:rsidRPr="0074369E">
        <w:rPr>
          <w:rFonts w:ascii="Arial" w:hAnsi="Arial" w:cs="Arial"/>
          <w:color w:val="222222"/>
          <w:shd w:val="clear" w:color="auto" w:fill="FFFFFF"/>
          <w:lang w:val="en-GB"/>
        </w:rPr>
        <w:t>(3), pp.911-932.</w:t>
      </w:r>
    </w:p>
    <w:p w14:paraId="024B58C1" w14:textId="77777777" w:rsidR="00820A39" w:rsidRPr="0074369E" w:rsidRDefault="00820A39" w:rsidP="00820A39">
      <w:pPr>
        <w:pStyle w:val="Default"/>
        <w:spacing w:after="240" w:line="259" w:lineRule="auto"/>
        <w:rPr>
          <w:rFonts w:ascii="Arial" w:hAnsi="Arial" w:cs="Arial"/>
          <w:color w:val="222222"/>
          <w:shd w:val="clear" w:color="auto" w:fill="FFFFFF"/>
          <w:lang w:val="en-GB"/>
        </w:rPr>
      </w:pPr>
      <w:r w:rsidRPr="0074369E">
        <w:rPr>
          <w:rFonts w:ascii="Arial" w:hAnsi="Arial" w:cs="Arial"/>
          <w:color w:val="222222"/>
          <w:shd w:val="clear" w:color="auto" w:fill="FFFFFF"/>
          <w:lang w:val="en-GB"/>
        </w:rPr>
        <w:t>Sun, J. and Buys, N.J. (2013) ‘Improving Aboriginal and Torres Strait Islander Australians’ well-being using participatory community singing approach’</w:t>
      </w:r>
      <w:r w:rsidRPr="0074369E">
        <w:rPr>
          <w:rFonts w:ascii="Arial" w:hAnsi="Arial" w:cs="Arial"/>
          <w:i/>
          <w:iCs/>
          <w:color w:val="222222"/>
          <w:shd w:val="clear" w:color="auto" w:fill="FFFFFF"/>
          <w:lang w:val="en-GB"/>
        </w:rPr>
        <w:t>. International Journal on Disability and Human Development</w:t>
      </w:r>
      <w:r w:rsidRPr="0074369E">
        <w:rPr>
          <w:rFonts w:ascii="Arial" w:hAnsi="Arial" w:cs="Arial"/>
          <w:color w:val="222222"/>
          <w:shd w:val="clear" w:color="auto" w:fill="FFFFFF"/>
          <w:lang w:val="en-GB"/>
        </w:rPr>
        <w:t xml:space="preserve">, 12(3), pp.305-316. Available at </w:t>
      </w:r>
      <w:hyperlink r:id="rId51" w:history="1">
        <w:r w:rsidRPr="0074369E">
          <w:rPr>
            <w:rStyle w:val="Hyperlink"/>
            <w:rFonts w:ascii="Arial" w:hAnsi="Arial" w:cs="Arial"/>
            <w:shd w:val="clear" w:color="auto" w:fill="FFFFFF"/>
            <w:lang w:val="en-GB"/>
          </w:rPr>
          <w:t>https://doi.org/10.1177/0890117116639573</w:t>
        </w:r>
      </w:hyperlink>
      <w:r w:rsidRPr="0074369E">
        <w:rPr>
          <w:rFonts w:ascii="Arial" w:hAnsi="Arial" w:cs="Arial"/>
          <w:color w:val="222222"/>
          <w:shd w:val="clear" w:color="auto" w:fill="FFFFFF"/>
          <w:lang w:val="en-GB"/>
        </w:rPr>
        <w:t>. (Accessed 25 July 2024).</w:t>
      </w:r>
    </w:p>
    <w:p w14:paraId="1F989498" w14:textId="77777777" w:rsidR="00820A39" w:rsidRPr="0074369E" w:rsidRDefault="00820A39" w:rsidP="00820A39">
      <w:pPr>
        <w:pStyle w:val="Default"/>
        <w:spacing w:before="240" w:after="240" w:line="259" w:lineRule="auto"/>
        <w:rPr>
          <w:rFonts w:ascii="Arial" w:eastAsia="Arial" w:hAnsi="Arial" w:cs="Arial"/>
          <w:lang w:val="en-GB"/>
        </w:rPr>
      </w:pPr>
      <w:r w:rsidRPr="0074369E">
        <w:rPr>
          <w:rFonts w:ascii="Arial" w:hAnsi="Arial" w:cs="Arial"/>
          <w:color w:val="222222"/>
          <w:shd w:val="clear" w:color="auto" w:fill="FFFFFF"/>
        </w:rPr>
        <w:t>Swain, N. and Bodkin-Allen, S. (2017). ‘Developing singing confidence in early childhood teachers using acceptance and commitment therapy and group singing: A randomized trial’. </w:t>
      </w:r>
      <w:r w:rsidRPr="0074369E">
        <w:rPr>
          <w:rFonts w:ascii="Arial" w:hAnsi="Arial" w:cs="Arial"/>
          <w:i/>
          <w:iCs/>
          <w:color w:val="222222"/>
          <w:shd w:val="clear" w:color="auto" w:fill="FFFFFF"/>
        </w:rPr>
        <w:t>Research Studies in Music Education</w:t>
      </w:r>
      <w:r w:rsidRPr="0074369E">
        <w:rPr>
          <w:rFonts w:ascii="Arial" w:hAnsi="Arial" w:cs="Arial"/>
          <w:color w:val="222222"/>
          <w:shd w:val="clear" w:color="auto" w:fill="FFFFFF"/>
        </w:rPr>
        <w:t>, </w:t>
      </w:r>
      <w:r w:rsidRPr="0074369E">
        <w:rPr>
          <w:rFonts w:ascii="Arial" w:hAnsi="Arial" w:cs="Arial"/>
          <w:i/>
          <w:iCs/>
          <w:color w:val="222222"/>
          <w:shd w:val="clear" w:color="auto" w:fill="FFFFFF"/>
        </w:rPr>
        <w:t>39</w:t>
      </w:r>
      <w:r w:rsidRPr="0074369E">
        <w:rPr>
          <w:rFonts w:ascii="Arial" w:hAnsi="Arial" w:cs="Arial"/>
          <w:color w:val="222222"/>
          <w:shd w:val="clear" w:color="auto" w:fill="FFFFFF"/>
        </w:rPr>
        <w:t xml:space="preserve">(1), pp.109-120. Available at: </w:t>
      </w:r>
      <w:hyperlink r:id="rId52" w:history="1">
        <w:r w:rsidRPr="0074369E">
          <w:rPr>
            <w:rStyle w:val="Hyperlink"/>
            <w:rFonts w:ascii="Arial" w:hAnsi="Arial" w:cs="Arial"/>
            <w:shd w:val="clear" w:color="auto" w:fill="FFFFFF"/>
          </w:rPr>
          <w:t>https://doi.org/10.1177/1321103X17700141</w:t>
        </w:r>
      </w:hyperlink>
      <w:r w:rsidRPr="0074369E">
        <w:rPr>
          <w:rFonts w:ascii="Arial" w:hAnsi="Arial" w:cs="Arial"/>
        </w:rPr>
        <w:t>. (Accessed: 21 July 2024).</w:t>
      </w:r>
    </w:p>
    <w:p w14:paraId="3B8952B4"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Thorpe, L. (2002). The non-singer. </w:t>
      </w:r>
      <w:r w:rsidRPr="0074369E">
        <w:rPr>
          <w:rFonts w:ascii="Arial" w:eastAsia="Arial" w:hAnsi="Arial" w:cs="Arial"/>
          <w:i/>
          <w:iCs/>
          <w:lang w:val="en-GB"/>
        </w:rPr>
        <w:t>The Music Journal</w:t>
      </w:r>
      <w:r w:rsidRPr="0074369E">
        <w:rPr>
          <w:rFonts w:ascii="Arial" w:eastAsia="Arial" w:hAnsi="Arial" w:cs="Arial"/>
          <w:lang w:val="en-GB"/>
        </w:rPr>
        <w:t>. P8</w:t>
      </w:r>
    </w:p>
    <w:p w14:paraId="1E3698D0"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Van Manen, M. (1990) </w:t>
      </w:r>
      <w:r w:rsidRPr="0074369E">
        <w:rPr>
          <w:rFonts w:ascii="Arial" w:eastAsia="Arial" w:hAnsi="Arial" w:cs="Arial"/>
          <w:i/>
          <w:iCs/>
          <w:lang w:val="en-GB"/>
        </w:rPr>
        <w:t xml:space="preserve">Researching Lived Experience. </w:t>
      </w:r>
      <w:r w:rsidRPr="0074369E">
        <w:rPr>
          <w:rFonts w:ascii="Arial" w:eastAsia="Arial" w:hAnsi="Arial" w:cs="Arial"/>
          <w:lang w:val="en-GB"/>
        </w:rPr>
        <w:t>London, ON: Althouse Press.</w:t>
      </w:r>
    </w:p>
    <w:p w14:paraId="2F9119BD"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Vann, D. (2010) The Aborigines who’ve walked for 40,000 years. </w:t>
      </w:r>
      <w:r w:rsidRPr="0074369E">
        <w:rPr>
          <w:rFonts w:ascii="Arial" w:eastAsia="Arial" w:hAnsi="Arial" w:cs="Arial"/>
          <w:i/>
          <w:iCs/>
          <w:lang w:val="en-GB"/>
        </w:rPr>
        <w:t>The Guardian</w:t>
      </w:r>
      <w:r w:rsidRPr="0074369E">
        <w:rPr>
          <w:rFonts w:ascii="Arial" w:eastAsia="Arial" w:hAnsi="Arial" w:cs="Arial"/>
          <w:lang w:val="en-GB"/>
        </w:rPr>
        <w:t xml:space="preserve">. Available at: </w:t>
      </w:r>
      <w:hyperlink r:id="rId53" w:history="1">
        <w:r w:rsidRPr="0074369E">
          <w:rPr>
            <w:rStyle w:val="Hyperlink"/>
            <w:rFonts w:ascii="Arial" w:eastAsia="Arial" w:hAnsi="Arial" w:cs="Arial"/>
            <w:lang w:val="en-GB"/>
          </w:rPr>
          <w:t>The Aborigines who've walked for 40,000 years | Australia holidays | The Guardian</w:t>
        </w:r>
      </w:hyperlink>
      <w:r w:rsidRPr="0074369E">
        <w:rPr>
          <w:rFonts w:ascii="Arial" w:eastAsia="Arial" w:hAnsi="Arial" w:cs="Arial"/>
          <w:lang w:val="en-GB"/>
        </w:rPr>
        <w:t>. (Accessed: 25 July 2024).</w:t>
      </w:r>
    </w:p>
    <w:p w14:paraId="6C9527A6"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Welch, G.F. (1979). Poor Pitch Singing: A Review of the Literature. Psychology of Music, 7, pp.50-58</w:t>
      </w:r>
    </w:p>
    <w:p w14:paraId="311EE9CA"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Welch, G.F. (2005). ‘We are musical.’ </w:t>
      </w:r>
      <w:r w:rsidRPr="0074369E">
        <w:rPr>
          <w:rFonts w:ascii="Arial" w:eastAsia="Arial" w:hAnsi="Arial" w:cs="Arial"/>
          <w:i/>
          <w:iCs/>
          <w:lang w:val="en-GB"/>
        </w:rPr>
        <w:t>International Journal of Music Education</w:t>
      </w:r>
      <w:r w:rsidRPr="0074369E">
        <w:rPr>
          <w:rFonts w:ascii="Arial" w:eastAsia="Arial" w:hAnsi="Arial" w:cs="Arial"/>
          <w:lang w:val="en-GB"/>
        </w:rPr>
        <w:t>, </w:t>
      </w:r>
      <w:r w:rsidRPr="0074369E">
        <w:rPr>
          <w:rFonts w:ascii="Arial" w:eastAsia="Arial" w:hAnsi="Arial" w:cs="Arial"/>
          <w:i/>
          <w:iCs/>
          <w:lang w:val="en-GB"/>
        </w:rPr>
        <w:t>23</w:t>
      </w:r>
      <w:r w:rsidRPr="0074369E">
        <w:rPr>
          <w:rFonts w:ascii="Arial" w:eastAsia="Arial" w:hAnsi="Arial" w:cs="Arial"/>
          <w:lang w:val="en-GB"/>
        </w:rPr>
        <w:t xml:space="preserve">(2), pp.117-120. Available at: </w:t>
      </w:r>
      <w:hyperlink r:id="rId54" w:history="1">
        <w:r w:rsidRPr="0074369E">
          <w:rPr>
            <w:rStyle w:val="Hyperlink"/>
            <w:rFonts w:ascii="Arial" w:eastAsia="Arial" w:hAnsi="Arial" w:cs="Arial"/>
            <w:lang w:val="en-GB"/>
          </w:rPr>
          <w:t>https://doi.org/10.1177/0255761405052404</w:t>
        </w:r>
      </w:hyperlink>
      <w:r w:rsidRPr="0074369E">
        <w:rPr>
          <w:rFonts w:ascii="Arial" w:eastAsia="Arial" w:hAnsi="Arial" w:cs="Arial"/>
          <w:lang w:val="en-GB"/>
        </w:rPr>
        <w:t>. (Accessed: 26 July 2024)</w:t>
      </w:r>
    </w:p>
    <w:p w14:paraId="09FBC62C"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lastRenderedPageBreak/>
        <w:t xml:space="preserve">Welch, G.F. (2006). </w:t>
      </w:r>
      <w:r w:rsidRPr="0074369E">
        <w:rPr>
          <w:rFonts w:ascii="Arial" w:eastAsia="Arial" w:hAnsi="Arial" w:cs="Arial"/>
          <w:i/>
          <w:iCs/>
          <w:lang w:val="en-GB"/>
        </w:rPr>
        <w:t>Singing and vocal development</w:t>
      </w:r>
      <w:r w:rsidRPr="0074369E">
        <w:rPr>
          <w:rFonts w:ascii="Arial" w:eastAsia="Arial" w:hAnsi="Arial" w:cs="Arial"/>
          <w:lang w:val="en-GB"/>
        </w:rPr>
        <w:t xml:space="preserve">. The child as musician: A handbook of musical development, pp.311-330. Available at: </w:t>
      </w:r>
      <w:hyperlink r:id="rId55" w:history="1">
        <w:r w:rsidRPr="0074369E">
          <w:rPr>
            <w:rStyle w:val="Hyperlink"/>
            <w:rFonts w:ascii="Arial" w:eastAsia="Arial" w:hAnsi="Arial" w:cs="Arial"/>
            <w:lang w:val="en-GB"/>
          </w:rPr>
          <w:t>https://doi.org/10.1093/acprof:oso/9780198530329.003.0016</w:t>
        </w:r>
      </w:hyperlink>
      <w:r w:rsidRPr="0074369E">
        <w:rPr>
          <w:rFonts w:ascii="Arial" w:eastAsia="Arial" w:hAnsi="Arial" w:cs="Arial"/>
          <w:lang w:val="en-GB"/>
        </w:rPr>
        <w:t>. (Accessed: 5 July 2024).</w:t>
      </w:r>
    </w:p>
    <w:p w14:paraId="1AEE4D05" w14:textId="77777777" w:rsidR="00820A39" w:rsidRPr="0074369E" w:rsidRDefault="00820A39" w:rsidP="00820A39">
      <w:pPr>
        <w:pStyle w:val="Default"/>
        <w:spacing w:after="240"/>
        <w:rPr>
          <w:rFonts w:ascii="Arial" w:eastAsia="Arial" w:hAnsi="Arial" w:cs="Arial"/>
          <w:lang w:val="en-GB"/>
        </w:rPr>
      </w:pPr>
      <w:r w:rsidRPr="0074369E">
        <w:rPr>
          <w:rFonts w:ascii="Arial" w:hAnsi="Arial" w:cs="Arial"/>
          <w:color w:val="222222"/>
          <w:shd w:val="clear" w:color="auto" w:fill="FFFFFF"/>
          <w:lang w:val="en-GB"/>
        </w:rPr>
        <w:t>Welch, G.F. (2017). Singer identities and educational environments. Oxford University Press.</w:t>
      </w:r>
    </w:p>
    <w:p w14:paraId="430D73C9" w14:textId="77777777" w:rsidR="00820A39" w:rsidRPr="0074369E" w:rsidRDefault="00820A39" w:rsidP="00820A39">
      <w:pPr>
        <w:spacing w:after="0"/>
        <w:rPr>
          <w:rFonts w:ascii="Arial" w:eastAsia="Arial" w:hAnsi="Arial" w:cs="Arial"/>
          <w:color w:val="000000" w:themeColor="text1"/>
          <w:sz w:val="22"/>
          <w:szCs w:val="22"/>
        </w:rPr>
      </w:pPr>
      <w:r w:rsidRPr="0074369E">
        <w:rPr>
          <w:rFonts w:ascii="Arial" w:eastAsia="Arial" w:hAnsi="Arial" w:cs="Arial"/>
          <w:color w:val="000000" w:themeColor="text1"/>
          <w:sz w:val="22"/>
          <w:szCs w:val="22"/>
        </w:rPr>
        <w:t xml:space="preserve">Welch, G.F., Himonedes, E., Papageorgi, I., Saunders, J., Rinta, T., Stewart, C., Preti, C., Lani, J., Vraka, M and Hill, J. (2009) ‘The National Singing Programme for Primary Schools in England: An Initial Baseline Study. Music Education Research, 11(1), pp. 1-22. Available at: </w:t>
      </w:r>
      <w:hyperlink r:id="rId56">
        <w:r w:rsidRPr="0074369E">
          <w:rPr>
            <w:rStyle w:val="Hyperlink"/>
            <w:rFonts w:ascii="Arial" w:eastAsia="Arial" w:hAnsi="Arial" w:cs="Arial"/>
            <w:sz w:val="22"/>
            <w:szCs w:val="22"/>
          </w:rPr>
          <w:t>https://doi.org/10.1080/14613800802699523</w:t>
        </w:r>
      </w:hyperlink>
    </w:p>
    <w:p w14:paraId="4EE4798B" w14:textId="77777777" w:rsidR="00820A39" w:rsidRDefault="00820A39" w:rsidP="00820A39">
      <w:pPr>
        <w:pStyle w:val="Default"/>
        <w:spacing w:after="240"/>
        <w:rPr>
          <w:rFonts w:ascii="Arial" w:eastAsia="Arial" w:hAnsi="Arial" w:cs="Arial"/>
          <w:lang w:val="en-GB"/>
        </w:rPr>
      </w:pPr>
    </w:p>
    <w:p w14:paraId="3AC84FD4" w14:textId="3D99C341"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West, S. (2011).’More of this’: Bridging the empathetic divide by reaching out through music making. Kulumun: Journal of the Wolltuka Institute, 1(1), pp. 67-81.</w:t>
      </w:r>
    </w:p>
    <w:p w14:paraId="31AB456B"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Whidden, C. (2009a). The adult non-singer: connection, context, and culture. Thesis. University of Calgary. Available at</w:t>
      </w:r>
    </w:p>
    <w:p w14:paraId="1292E5B4" w14:textId="77777777" w:rsidR="00820A39" w:rsidRPr="0074369E" w:rsidRDefault="00820A39" w:rsidP="00820A39">
      <w:pPr>
        <w:pStyle w:val="Default"/>
        <w:spacing w:after="240"/>
        <w:rPr>
          <w:rFonts w:ascii="Arial" w:eastAsia="Arial" w:hAnsi="Arial" w:cs="Arial"/>
          <w:lang w:val="en-GB"/>
        </w:rPr>
      </w:pPr>
      <w:r w:rsidRPr="0074369E">
        <w:rPr>
          <w:rFonts w:ascii="Arial" w:hAnsi="Arial" w:cs="Arial"/>
          <w:color w:val="222222"/>
          <w:shd w:val="clear" w:color="auto" w:fill="FFFFFF"/>
        </w:rPr>
        <w:t>Whidden, C. (2009b). ‘Understanding complex influences affecting participation in singing’. </w:t>
      </w:r>
      <w:r w:rsidRPr="0074369E">
        <w:rPr>
          <w:rFonts w:ascii="Arial" w:hAnsi="Arial" w:cs="Arial"/>
          <w:i/>
          <w:iCs/>
          <w:color w:val="222222"/>
          <w:shd w:val="clear" w:color="auto" w:fill="FFFFFF"/>
        </w:rPr>
        <w:t>The Phenomenon of Singing</w:t>
      </w:r>
      <w:r w:rsidRPr="0074369E">
        <w:rPr>
          <w:rFonts w:ascii="Arial" w:hAnsi="Arial" w:cs="Arial"/>
          <w:color w:val="222222"/>
          <w:shd w:val="clear" w:color="auto" w:fill="FFFFFF"/>
        </w:rPr>
        <w:t>, </w:t>
      </w:r>
      <w:r w:rsidRPr="0074369E">
        <w:rPr>
          <w:rFonts w:ascii="Arial" w:hAnsi="Arial" w:cs="Arial"/>
          <w:i/>
          <w:iCs/>
          <w:color w:val="222222"/>
          <w:shd w:val="clear" w:color="auto" w:fill="FFFFFF"/>
        </w:rPr>
        <w:t>7</w:t>
      </w:r>
      <w:r w:rsidRPr="0074369E">
        <w:rPr>
          <w:rFonts w:ascii="Arial" w:hAnsi="Arial" w:cs="Arial"/>
          <w:color w:val="222222"/>
          <w:shd w:val="clear" w:color="auto" w:fill="FFFFFF"/>
        </w:rPr>
        <w:t xml:space="preserve">, pp.142-156. Available at: </w:t>
      </w:r>
      <w:hyperlink r:id="rId57" w:history="1">
        <w:r w:rsidRPr="0074369E">
          <w:rPr>
            <w:rStyle w:val="Hyperlink"/>
            <w:rFonts w:ascii="Arial" w:hAnsi="Arial" w:cs="Arial"/>
          </w:rPr>
          <w:t>Understanding Complex Influences Affecting Participation in Singing | The Phenomenon of Singing (mun.ca)</w:t>
        </w:r>
      </w:hyperlink>
      <w:r w:rsidRPr="0074369E">
        <w:rPr>
          <w:rFonts w:ascii="Arial" w:hAnsi="Arial" w:cs="Arial"/>
        </w:rPr>
        <w:t>. (Accessed 16 July 2024).</w:t>
      </w:r>
    </w:p>
    <w:p w14:paraId="2882D6FA"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Whidden, C. (2010). Understanding social-cultural influences affecting non-participation in singing. Multi-disciplinary research in the arts: e-journal, 2(1), 1-15. Available at</w:t>
      </w:r>
    </w:p>
    <w:p w14:paraId="3E7DEB38" w14:textId="77777777" w:rsidR="00820A39" w:rsidRPr="0074369E" w:rsidRDefault="00820A39" w:rsidP="00820A39">
      <w:pPr>
        <w:pStyle w:val="Default"/>
        <w:spacing w:after="240"/>
        <w:rPr>
          <w:rFonts w:ascii="Arial" w:eastAsia="Arial" w:hAnsi="Arial" w:cs="Arial"/>
          <w:lang w:val="en-GB"/>
        </w:rPr>
      </w:pPr>
      <w:r w:rsidRPr="0074369E">
        <w:rPr>
          <w:rFonts w:ascii="Arial" w:eastAsia="Arial" w:hAnsi="Arial" w:cs="Arial"/>
          <w:lang w:val="en-GB"/>
        </w:rPr>
        <w:t xml:space="preserve">Winner, E. (1996). The rage to master: The decisive role of talent in the visual arts. In K. A. </w:t>
      </w:r>
    </w:p>
    <w:p w14:paraId="7FB5983C" w14:textId="77777777" w:rsidR="00820A39" w:rsidRPr="0074369E" w:rsidRDefault="00820A39" w:rsidP="00820A39">
      <w:pPr>
        <w:pStyle w:val="Default"/>
        <w:spacing w:after="240"/>
        <w:rPr>
          <w:rFonts w:ascii="Arial" w:eastAsia="Arial" w:hAnsi="Arial" w:cs="Arial"/>
          <w:color w:val="auto"/>
          <w:lang w:val="en-GB"/>
        </w:rPr>
      </w:pPr>
      <w:r w:rsidRPr="0074369E">
        <w:rPr>
          <w:rFonts w:ascii="Arial" w:hAnsi="Arial" w:cs="Arial"/>
          <w:color w:val="auto"/>
          <w:shd w:val="clear" w:color="auto" w:fill="EAEAEA"/>
          <w:lang w:val="en-GB"/>
        </w:rPr>
        <w:t>Winter, D. (2022). Exploring the Narrative: Voice Practitioner Research and the Literature Review Process. </w:t>
      </w:r>
      <w:r w:rsidRPr="0074369E">
        <w:rPr>
          <w:rFonts w:ascii="Arial" w:hAnsi="Arial" w:cs="Arial"/>
          <w:i/>
          <w:iCs/>
          <w:color w:val="auto"/>
          <w:shd w:val="clear" w:color="auto" w:fill="EAEAEA"/>
          <w:lang w:val="en-GB"/>
        </w:rPr>
        <w:t>Voice and Speech Review</w:t>
      </w:r>
      <w:r w:rsidRPr="0074369E">
        <w:rPr>
          <w:rFonts w:ascii="Arial" w:hAnsi="Arial" w:cs="Arial"/>
          <w:color w:val="auto"/>
          <w:shd w:val="clear" w:color="auto" w:fill="EAEAEA"/>
          <w:lang w:val="en-GB"/>
        </w:rPr>
        <w:t>, </w:t>
      </w:r>
      <w:r w:rsidRPr="0074369E">
        <w:rPr>
          <w:rFonts w:ascii="Arial" w:hAnsi="Arial" w:cs="Arial"/>
          <w:i/>
          <w:iCs/>
          <w:color w:val="auto"/>
          <w:shd w:val="clear" w:color="auto" w:fill="EAEAEA"/>
          <w:lang w:val="en-GB"/>
        </w:rPr>
        <w:t>17</w:t>
      </w:r>
      <w:r w:rsidRPr="0074369E">
        <w:rPr>
          <w:rFonts w:ascii="Arial" w:hAnsi="Arial" w:cs="Arial"/>
          <w:color w:val="auto"/>
          <w:shd w:val="clear" w:color="auto" w:fill="EAEAEA"/>
          <w:lang w:val="en-GB"/>
        </w:rPr>
        <w:t>(2), 131–150. https://doi.org/10.1080/23268263.2022.2144971</w:t>
      </w:r>
    </w:p>
    <w:p w14:paraId="70DF752C" w14:textId="77777777" w:rsidR="00820A39" w:rsidRPr="00A45D2F" w:rsidRDefault="00820A39" w:rsidP="2F336043">
      <w:pPr>
        <w:spacing w:after="0" w:line="360" w:lineRule="auto"/>
        <w:rPr>
          <w:rFonts w:ascii="Arial" w:eastAsia="Arial" w:hAnsi="Arial" w:cs="Arial"/>
          <w:sz w:val="22"/>
          <w:szCs w:val="22"/>
        </w:rPr>
      </w:pPr>
    </w:p>
    <w:p w14:paraId="63115126" w14:textId="77777777" w:rsidR="00303D23" w:rsidRPr="00A45D2F" w:rsidRDefault="00303D23" w:rsidP="2F336043">
      <w:pPr>
        <w:spacing w:after="0" w:line="360" w:lineRule="auto"/>
        <w:rPr>
          <w:rFonts w:ascii="Arial" w:eastAsia="Arial" w:hAnsi="Arial" w:cs="Arial"/>
          <w:sz w:val="22"/>
          <w:szCs w:val="22"/>
        </w:rPr>
      </w:pPr>
    </w:p>
    <w:p w14:paraId="33E0ACFB" w14:textId="77777777" w:rsidR="00303D23" w:rsidRPr="00A45D2F" w:rsidRDefault="00303D23" w:rsidP="2F336043">
      <w:pPr>
        <w:spacing w:after="0" w:line="360" w:lineRule="auto"/>
        <w:rPr>
          <w:rFonts w:ascii="Arial" w:eastAsia="Arial" w:hAnsi="Arial" w:cs="Arial"/>
          <w:sz w:val="22"/>
          <w:szCs w:val="22"/>
        </w:rPr>
      </w:pPr>
    </w:p>
    <w:p w14:paraId="12D7118D" w14:textId="2DD2CC4B" w:rsidR="2569DBC1" w:rsidRPr="00A45D2F" w:rsidRDefault="2569DBC1" w:rsidP="2569DBC1">
      <w:pPr>
        <w:spacing w:after="0" w:line="360" w:lineRule="auto"/>
        <w:rPr>
          <w:rFonts w:ascii="Arial" w:eastAsia="Arial" w:hAnsi="Arial" w:cs="Arial"/>
          <w:sz w:val="22"/>
          <w:szCs w:val="22"/>
        </w:rPr>
      </w:pPr>
    </w:p>
    <w:p w14:paraId="43353633" w14:textId="17A2B93B" w:rsidR="2569DBC1" w:rsidRPr="00A45D2F" w:rsidRDefault="2569DBC1" w:rsidP="2569DBC1">
      <w:pPr>
        <w:spacing w:after="0" w:line="360" w:lineRule="auto"/>
        <w:rPr>
          <w:rFonts w:ascii="Arial" w:eastAsia="Arial" w:hAnsi="Arial" w:cs="Arial"/>
          <w:sz w:val="22"/>
          <w:szCs w:val="22"/>
        </w:rPr>
      </w:pPr>
    </w:p>
    <w:p w14:paraId="1FD7F7D0"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3B4ABCBB"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3D37276D"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07F0641B"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2C3D1BAE"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3F5B9AB5"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384AE9F2"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2CFDBABD"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1CF1A5A0"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7D6BB11B"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27764BAD"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0041F0DC"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7CC1E68F"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35B6F676"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4719CE21"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4405A9D8"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2851A5DA"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5F5462A0" w14:textId="77777777" w:rsidR="00140396" w:rsidRPr="00A45D2F" w:rsidRDefault="00140396">
      <w:pPr>
        <w:tabs>
          <w:tab w:val="left" w:pos="220"/>
          <w:tab w:val="left" w:pos="720"/>
        </w:tabs>
        <w:spacing w:after="480" w:line="360" w:lineRule="auto"/>
        <w:ind w:left="720" w:hanging="720"/>
        <w:rPr>
          <w:rFonts w:ascii="Arial" w:eastAsia="Arial" w:hAnsi="Arial" w:cs="Arial"/>
          <w:color w:val="2C3A45"/>
          <w:sz w:val="22"/>
          <w:shd w:val="clear" w:color="auto" w:fill="FFFFFF"/>
        </w:rPr>
      </w:pPr>
    </w:p>
    <w:p w14:paraId="43588A70" w14:textId="77777777" w:rsidR="00140396" w:rsidRDefault="00140396">
      <w:pPr>
        <w:tabs>
          <w:tab w:val="left" w:pos="220"/>
          <w:tab w:val="left" w:pos="720"/>
        </w:tabs>
        <w:spacing w:after="480" w:line="360" w:lineRule="auto"/>
        <w:ind w:left="720" w:hanging="720"/>
        <w:rPr>
          <w:rFonts w:ascii="Helvetica" w:eastAsia="Helvetica" w:hAnsi="Helvetica" w:cs="Helvetica"/>
          <w:color w:val="000000"/>
          <w:sz w:val="22"/>
        </w:rPr>
      </w:pPr>
    </w:p>
    <w:sectPr w:rsidR="00140396">
      <w:headerReference w:type="default" r:id="rId58"/>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DC8D45" w14:textId="77777777" w:rsidR="004A0C00" w:rsidRPr="00A45D2F" w:rsidRDefault="004A0C00" w:rsidP="007A34D1">
      <w:pPr>
        <w:spacing w:after="0" w:line="240" w:lineRule="auto"/>
      </w:pPr>
      <w:r w:rsidRPr="00A45D2F">
        <w:separator/>
      </w:r>
    </w:p>
  </w:endnote>
  <w:endnote w:type="continuationSeparator" w:id="0">
    <w:p w14:paraId="0E422F01" w14:textId="77777777" w:rsidR="004A0C00" w:rsidRPr="00A45D2F" w:rsidRDefault="004A0C00" w:rsidP="007A34D1">
      <w:pPr>
        <w:spacing w:after="0" w:line="240" w:lineRule="auto"/>
      </w:pPr>
      <w:r w:rsidRPr="00A45D2F">
        <w:continuationSeparator/>
      </w:r>
    </w:p>
  </w:endnote>
  <w:endnote w:type="continuationNotice" w:id="1">
    <w:p w14:paraId="74A40C11" w14:textId="77777777" w:rsidR="004A0C00" w:rsidRPr="00A45D2F" w:rsidRDefault="004A0C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2077407"/>
      <w:docPartObj>
        <w:docPartGallery w:val="Page Numbers (Bottom of Page)"/>
        <w:docPartUnique/>
      </w:docPartObj>
    </w:sdtPr>
    <w:sdtContent>
      <w:p w14:paraId="6FCE7A2F" w14:textId="26E42490" w:rsidR="007A34D1" w:rsidRPr="00A45D2F" w:rsidRDefault="007A34D1">
        <w:pPr>
          <w:pStyle w:val="Footer"/>
          <w:jc w:val="center"/>
        </w:pPr>
        <w:r w:rsidRPr="00A45D2F">
          <w:fldChar w:fldCharType="begin"/>
        </w:r>
        <w:r w:rsidRPr="00A45D2F">
          <w:instrText>PAGE   \* MERGEFORMAT</w:instrText>
        </w:r>
        <w:r w:rsidRPr="00A45D2F">
          <w:fldChar w:fldCharType="separate"/>
        </w:r>
        <w:r w:rsidRPr="00A45D2F">
          <w:t>2</w:t>
        </w:r>
        <w:r w:rsidRPr="00A45D2F">
          <w:fldChar w:fldCharType="end"/>
        </w:r>
      </w:p>
    </w:sdtContent>
  </w:sdt>
  <w:p w14:paraId="6CA91696" w14:textId="77777777" w:rsidR="007A34D1" w:rsidRPr="00A45D2F" w:rsidRDefault="007A3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F716F8" w14:textId="77777777" w:rsidR="004A0C00" w:rsidRPr="00A45D2F" w:rsidRDefault="004A0C00" w:rsidP="007A34D1">
      <w:pPr>
        <w:spacing w:after="0" w:line="240" w:lineRule="auto"/>
      </w:pPr>
      <w:r w:rsidRPr="00A45D2F">
        <w:separator/>
      </w:r>
    </w:p>
  </w:footnote>
  <w:footnote w:type="continuationSeparator" w:id="0">
    <w:p w14:paraId="52A55DB3" w14:textId="77777777" w:rsidR="004A0C00" w:rsidRPr="00A45D2F" w:rsidRDefault="004A0C00" w:rsidP="007A34D1">
      <w:pPr>
        <w:spacing w:after="0" w:line="240" w:lineRule="auto"/>
      </w:pPr>
      <w:r w:rsidRPr="00A45D2F">
        <w:continuationSeparator/>
      </w:r>
    </w:p>
  </w:footnote>
  <w:footnote w:type="continuationNotice" w:id="1">
    <w:p w14:paraId="3C674BBD" w14:textId="77777777" w:rsidR="004A0C00" w:rsidRPr="00A45D2F" w:rsidRDefault="004A0C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CCDF700" w:rsidRPr="00A45D2F" w14:paraId="1D9F6A28" w14:textId="77777777" w:rsidTr="7CCDF700">
      <w:trPr>
        <w:trHeight w:val="300"/>
      </w:trPr>
      <w:tc>
        <w:tcPr>
          <w:tcW w:w="3005" w:type="dxa"/>
        </w:tcPr>
        <w:p w14:paraId="066B0E83" w14:textId="31631755" w:rsidR="7CCDF700" w:rsidRPr="00A45D2F" w:rsidRDefault="7CCDF700" w:rsidP="7CCDF700">
          <w:pPr>
            <w:pStyle w:val="Header"/>
            <w:ind w:left="-115"/>
          </w:pPr>
        </w:p>
      </w:tc>
      <w:tc>
        <w:tcPr>
          <w:tcW w:w="3005" w:type="dxa"/>
        </w:tcPr>
        <w:p w14:paraId="21CD008B" w14:textId="7873E418" w:rsidR="7CCDF700" w:rsidRPr="00A45D2F" w:rsidRDefault="7CCDF700" w:rsidP="7CCDF700">
          <w:pPr>
            <w:pStyle w:val="Header"/>
            <w:jc w:val="center"/>
          </w:pPr>
        </w:p>
      </w:tc>
      <w:tc>
        <w:tcPr>
          <w:tcW w:w="3005" w:type="dxa"/>
        </w:tcPr>
        <w:p w14:paraId="11A7BF62" w14:textId="10075BB2" w:rsidR="7CCDF700" w:rsidRPr="00A45D2F" w:rsidRDefault="7CCDF700" w:rsidP="7CCDF700">
          <w:pPr>
            <w:pStyle w:val="Header"/>
            <w:ind w:right="-115"/>
            <w:jc w:val="right"/>
          </w:pPr>
        </w:p>
      </w:tc>
    </w:tr>
  </w:tbl>
  <w:p w14:paraId="117C2805" w14:textId="0FB8953C" w:rsidR="000C5BE6" w:rsidRPr="00A45D2F" w:rsidRDefault="000C5B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AC4341"/>
    <w:multiLevelType w:val="multilevel"/>
    <w:tmpl w:val="93304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4E1F32"/>
    <w:multiLevelType w:val="hybridMultilevel"/>
    <w:tmpl w:val="BB5E970E"/>
    <w:lvl w:ilvl="0" w:tplc="62AE3D26">
      <w:start w:val="1"/>
      <w:numFmt w:val="bullet"/>
      <w:lvlText w:val=""/>
      <w:lvlJc w:val="left"/>
      <w:pPr>
        <w:ind w:left="720" w:hanging="360"/>
      </w:pPr>
      <w:rPr>
        <w:rFonts w:ascii="Symbol" w:hAnsi="Symbol" w:hint="default"/>
      </w:rPr>
    </w:lvl>
    <w:lvl w:ilvl="1" w:tplc="3AB25106">
      <w:start w:val="1"/>
      <w:numFmt w:val="bullet"/>
      <w:lvlText w:val="o"/>
      <w:lvlJc w:val="left"/>
      <w:pPr>
        <w:ind w:left="1440" w:hanging="360"/>
      </w:pPr>
      <w:rPr>
        <w:rFonts w:ascii="Courier New" w:hAnsi="Courier New" w:hint="default"/>
      </w:rPr>
    </w:lvl>
    <w:lvl w:ilvl="2" w:tplc="B482576E">
      <w:start w:val="1"/>
      <w:numFmt w:val="bullet"/>
      <w:lvlText w:val=""/>
      <w:lvlJc w:val="left"/>
      <w:pPr>
        <w:ind w:left="2160" w:hanging="360"/>
      </w:pPr>
      <w:rPr>
        <w:rFonts w:ascii="Wingdings" w:hAnsi="Wingdings" w:hint="default"/>
      </w:rPr>
    </w:lvl>
    <w:lvl w:ilvl="3" w:tplc="B23AD956">
      <w:start w:val="1"/>
      <w:numFmt w:val="bullet"/>
      <w:lvlText w:val=""/>
      <w:lvlJc w:val="left"/>
      <w:pPr>
        <w:ind w:left="2880" w:hanging="360"/>
      </w:pPr>
      <w:rPr>
        <w:rFonts w:ascii="Symbol" w:hAnsi="Symbol" w:hint="default"/>
      </w:rPr>
    </w:lvl>
    <w:lvl w:ilvl="4" w:tplc="374E2A88">
      <w:start w:val="1"/>
      <w:numFmt w:val="bullet"/>
      <w:lvlText w:val="o"/>
      <w:lvlJc w:val="left"/>
      <w:pPr>
        <w:ind w:left="3600" w:hanging="360"/>
      </w:pPr>
      <w:rPr>
        <w:rFonts w:ascii="Courier New" w:hAnsi="Courier New" w:hint="default"/>
      </w:rPr>
    </w:lvl>
    <w:lvl w:ilvl="5" w:tplc="01B27CE0">
      <w:start w:val="1"/>
      <w:numFmt w:val="bullet"/>
      <w:lvlText w:val=""/>
      <w:lvlJc w:val="left"/>
      <w:pPr>
        <w:ind w:left="4320" w:hanging="360"/>
      </w:pPr>
      <w:rPr>
        <w:rFonts w:ascii="Wingdings" w:hAnsi="Wingdings" w:hint="default"/>
      </w:rPr>
    </w:lvl>
    <w:lvl w:ilvl="6" w:tplc="142AF8EE">
      <w:start w:val="1"/>
      <w:numFmt w:val="bullet"/>
      <w:lvlText w:val=""/>
      <w:lvlJc w:val="left"/>
      <w:pPr>
        <w:ind w:left="5040" w:hanging="360"/>
      </w:pPr>
      <w:rPr>
        <w:rFonts w:ascii="Symbol" w:hAnsi="Symbol" w:hint="default"/>
      </w:rPr>
    </w:lvl>
    <w:lvl w:ilvl="7" w:tplc="4F58783C">
      <w:start w:val="1"/>
      <w:numFmt w:val="bullet"/>
      <w:lvlText w:val="o"/>
      <w:lvlJc w:val="left"/>
      <w:pPr>
        <w:ind w:left="5760" w:hanging="360"/>
      </w:pPr>
      <w:rPr>
        <w:rFonts w:ascii="Courier New" w:hAnsi="Courier New" w:hint="default"/>
      </w:rPr>
    </w:lvl>
    <w:lvl w:ilvl="8" w:tplc="218A2178">
      <w:start w:val="1"/>
      <w:numFmt w:val="bullet"/>
      <w:lvlText w:val=""/>
      <w:lvlJc w:val="left"/>
      <w:pPr>
        <w:ind w:left="6480" w:hanging="360"/>
      </w:pPr>
      <w:rPr>
        <w:rFonts w:ascii="Wingdings" w:hAnsi="Wingdings" w:hint="default"/>
      </w:rPr>
    </w:lvl>
  </w:abstractNum>
  <w:abstractNum w:abstractNumId="2" w15:restartNumberingAfterBreak="0">
    <w:nsid w:val="7BA7E433"/>
    <w:multiLevelType w:val="hybridMultilevel"/>
    <w:tmpl w:val="81E0EAD8"/>
    <w:lvl w:ilvl="0" w:tplc="E730BCBE">
      <w:start w:val="1"/>
      <w:numFmt w:val="bullet"/>
      <w:lvlText w:val=""/>
      <w:lvlJc w:val="left"/>
      <w:pPr>
        <w:ind w:left="720" w:hanging="360"/>
      </w:pPr>
      <w:rPr>
        <w:rFonts w:ascii="Symbol" w:hAnsi="Symbol" w:hint="default"/>
      </w:rPr>
    </w:lvl>
    <w:lvl w:ilvl="1" w:tplc="68B20834">
      <w:start w:val="1"/>
      <w:numFmt w:val="bullet"/>
      <w:lvlText w:val="o"/>
      <w:lvlJc w:val="left"/>
      <w:pPr>
        <w:ind w:left="1440" w:hanging="360"/>
      </w:pPr>
      <w:rPr>
        <w:rFonts w:ascii="Courier New" w:hAnsi="Courier New" w:hint="default"/>
      </w:rPr>
    </w:lvl>
    <w:lvl w:ilvl="2" w:tplc="F6887E00">
      <w:start w:val="1"/>
      <w:numFmt w:val="bullet"/>
      <w:lvlText w:val=""/>
      <w:lvlJc w:val="left"/>
      <w:pPr>
        <w:ind w:left="2160" w:hanging="360"/>
      </w:pPr>
      <w:rPr>
        <w:rFonts w:ascii="Wingdings" w:hAnsi="Wingdings" w:hint="default"/>
      </w:rPr>
    </w:lvl>
    <w:lvl w:ilvl="3" w:tplc="409270C2">
      <w:start w:val="1"/>
      <w:numFmt w:val="bullet"/>
      <w:lvlText w:val=""/>
      <w:lvlJc w:val="left"/>
      <w:pPr>
        <w:ind w:left="2880" w:hanging="360"/>
      </w:pPr>
      <w:rPr>
        <w:rFonts w:ascii="Symbol" w:hAnsi="Symbol" w:hint="default"/>
      </w:rPr>
    </w:lvl>
    <w:lvl w:ilvl="4" w:tplc="6504E132">
      <w:start w:val="1"/>
      <w:numFmt w:val="bullet"/>
      <w:lvlText w:val="o"/>
      <w:lvlJc w:val="left"/>
      <w:pPr>
        <w:ind w:left="3600" w:hanging="360"/>
      </w:pPr>
      <w:rPr>
        <w:rFonts w:ascii="Courier New" w:hAnsi="Courier New" w:hint="default"/>
      </w:rPr>
    </w:lvl>
    <w:lvl w:ilvl="5" w:tplc="DAA8E60E">
      <w:start w:val="1"/>
      <w:numFmt w:val="bullet"/>
      <w:lvlText w:val=""/>
      <w:lvlJc w:val="left"/>
      <w:pPr>
        <w:ind w:left="4320" w:hanging="360"/>
      </w:pPr>
      <w:rPr>
        <w:rFonts w:ascii="Wingdings" w:hAnsi="Wingdings" w:hint="default"/>
      </w:rPr>
    </w:lvl>
    <w:lvl w:ilvl="6" w:tplc="592686F0">
      <w:start w:val="1"/>
      <w:numFmt w:val="bullet"/>
      <w:lvlText w:val=""/>
      <w:lvlJc w:val="left"/>
      <w:pPr>
        <w:ind w:left="5040" w:hanging="360"/>
      </w:pPr>
      <w:rPr>
        <w:rFonts w:ascii="Symbol" w:hAnsi="Symbol" w:hint="default"/>
      </w:rPr>
    </w:lvl>
    <w:lvl w:ilvl="7" w:tplc="2E26AE92">
      <w:start w:val="1"/>
      <w:numFmt w:val="bullet"/>
      <w:lvlText w:val="o"/>
      <w:lvlJc w:val="left"/>
      <w:pPr>
        <w:ind w:left="5760" w:hanging="360"/>
      </w:pPr>
      <w:rPr>
        <w:rFonts w:ascii="Courier New" w:hAnsi="Courier New" w:hint="default"/>
      </w:rPr>
    </w:lvl>
    <w:lvl w:ilvl="8" w:tplc="96862214">
      <w:start w:val="1"/>
      <w:numFmt w:val="bullet"/>
      <w:lvlText w:val=""/>
      <w:lvlJc w:val="left"/>
      <w:pPr>
        <w:ind w:left="6480" w:hanging="360"/>
      </w:pPr>
      <w:rPr>
        <w:rFonts w:ascii="Wingdings" w:hAnsi="Wingdings" w:hint="default"/>
      </w:rPr>
    </w:lvl>
  </w:abstractNum>
  <w:num w:numId="1" w16cid:durableId="905802154">
    <w:abstractNumId w:val="2"/>
  </w:num>
  <w:num w:numId="2" w16cid:durableId="1800147274">
    <w:abstractNumId w:val="1"/>
  </w:num>
  <w:num w:numId="3" w16cid:durableId="330762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96"/>
    <w:rsid w:val="00000901"/>
    <w:rsid w:val="0000BC4C"/>
    <w:rsid w:val="0001513D"/>
    <w:rsid w:val="00015461"/>
    <w:rsid w:val="00016276"/>
    <w:rsid w:val="000168F0"/>
    <w:rsid w:val="00022397"/>
    <w:rsid w:val="00025DE6"/>
    <w:rsid w:val="0003151E"/>
    <w:rsid w:val="0003294B"/>
    <w:rsid w:val="00033884"/>
    <w:rsid w:val="00033E8B"/>
    <w:rsid w:val="000432F2"/>
    <w:rsid w:val="00046411"/>
    <w:rsid w:val="00052145"/>
    <w:rsid w:val="000543C0"/>
    <w:rsid w:val="000553D8"/>
    <w:rsid w:val="000561D4"/>
    <w:rsid w:val="00062B00"/>
    <w:rsid w:val="00064C9A"/>
    <w:rsid w:val="0006562A"/>
    <w:rsid w:val="00071744"/>
    <w:rsid w:val="00072B07"/>
    <w:rsid w:val="00073B44"/>
    <w:rsid w:val="00076029"/>
    <w:rsid w:val="00082567"/>
    <w:rsid w:val="000825DC"/>
    <w:rsid w:val="00082F9B"/>
    <w:rsid w:val="000936ED"/>
    <w:rsid w:val="00095505"/>
    <w:rsid w:val="000A4573"/>
    <w:rsid w:val="000A5D7F"/>
    <w:rsid w:val="000B05C0"/>
    <w:rsid w:val="000B2DE8"/>
    <w:rsid w:val="000B451E"/>
    <w:rsid w:val="000C0FF2"/>
    <w:rsid w:val="000C5144"/>
    <w:rsid w:val="000C5424"/>
    <w:rsid w:val="000C589B"/>
    <w:rsid w:val="000C5BE6"/>
    <w:rsid w:val="000C6F83"/>
    <w:rsid w:val="000D3EE4"/>
    <w:rsid w:val="000D637D"/>
    <w:rsid w:val="000D6C28"/>
    <w:rsid w:val="000D7B0B"/>
    <w:rsid w:val="000E3A69"/>
    <w:rsid w:val="000E7819"/>
    <w:rsid w:val="000F0CF3"/>
    <w:rsid w:val="000F1669"/>
    <w:rsid w:val="000F1DAB"/>
    <w:rsid w:val="000F3007"/>
    <w:rsid w:val="000F4A4A"/>
    <w:rsid w:val="00102043"/>
    <w:rsid w:val="00102586"/>
    <w:rsid w:val="00104C10"/>
    <w:rsid w:val="001067AB"/>
    <w:rsid w:val="00111263"/>
    <w:rsid w:val="0011184B"/>
    <w:rsid w:val="00124261"/>
    <w:rsid w:val="00126049"/>
    <w:rsid w:val="00140396"/>
    <w:rsid w:val="0014468F"/>
    <w:rsid w:val="00145C8A"/>
    <w:rsid w:val="00145F4C"/>
    <w:rsid w:val="00152527"/>
    <w:rsid w:val="00153149"/>
    <w:rsid w:val="001550EE"/>
    <w:rsid w:val="00155B00"/>
    <w:rsid w:val="00156DE8"/>
    <w:rsid w:val="0015797F"/>
    <w:rsid w:val="0016244E"/>
    <w:rsid w:val="0016434A"/>
    <w:rsid w:val="00167975"/>
    <w:rsid w:val="00177390"/>
    <w:rsid w:val="00177D91"/>
    <w:rsid w:val="001838E2"/>
    <w:rsid w:val="00183A26"/>
    <w:rsid w:val="00184476"/>
    <w:rsid w:val="001845E2"/>
    <w:rsid w:val="00191FDC"/>
    <w:rsid w:val="00192265"/>
    <w:rsid w:val="00192A10"/>
    <w:rsid w:val="001959C1"/>
    <w:rsid w:val="001A4FF8"/>
    <w:rsid w:val="001B41AE"/>
    <w:rsid w:val="001B7E09"/>
    <w:rsid w:val="001C13B6"/>
    <w:rsid w:val="001C76FE"/>
    <w:rsid w:val="001C7DB4"/>
    <w:rsid w:val="001D3AE5"/>
    <w:rsid w:val="001D5B40"/>
    <w:rsid w:val="001D7752"/>
    <w:rsid w:val="001D7786"/>
    <w:rsid w:val="001E1BB2"/>
    <w:rsid w:val="001E3FDB"/>
    <w:rsid w:val="001E5132"/>
    <w:rsid w:val="001F02D6"/>
    <w:rsid w:val="001F6528"/>
    <w:rsid w:val="00201DDE"/>
    <w:rsid w:val="0020224D"/>
    <w:rsid w:val="00203A55"/>
    <w:rsid w:val="00207CB0"/>
    <w:rsid w:val="00211577"/>
    <w:rsid w:val="00214CCE"/>
    <w:rsid w:val="0022222E"/>
    <w:rsid w:val="00223C4E"/>
    <w:rsid w:val="0022676B"/>
    <w:rsid w:val="00232D69"/>
    <w:rsid w:val="00233807"/>
    <w:rsid w:val="002423B6"/>
    <w:rsid w:val="00245520"/>
    <w:rsid w:val="0024648B"/>
    <w:rsid w:val="00246857"/>
    <w:rsid w:val="00246B44"/>
    <w:rsid w:val="00261367"/>
    <w:rsid w:val="0026377C"/>
    <w:rsid w:val="00285CE5"/>
    <w:rsid w:val="00286629"/>
    <w:rsid w:val="00286B05"/>
    <w:rsid w:val="0029448C"/>
    <w:rsid w:val="00295023"/>
    <w:rsid w:val="0029FABE"/>
    <w:rsid w:val="002A3469"/>
    <w:rsid w:val="002B3A5C"/>
    <w:rsid w:val="002C0A7F"/>
    <w:rsid w:val="002C0F04"/>
    <w:rsid w:val="002C5DE4"/>
    <w:rsid w:val="002C6852"/>
    <w:rsid w:val="002D25F9"/>
    <w:rsid w:val="002D2789"/>
    <w:rsid w:val="002D57F8"/>
    <w:rsid w:val="002D63B2"/>
    <w:rsid w:val="002D78E5"/>
    <w:rsid w:val="002E1B77"/>
    <w:rsid w:val="002E34AF"/>
    <w:rsid w:val="002E3FF6"/>
    <w:rsid w:val="002E46FF"/>
    <w:rsid w:val="002E5482"/>
    <w:rsid w:val="002F28F0"/>
    <w:rsid w:val="002F555A"/>
    <w:rsid w:val="002F61B9"/>
    <w:rsid w:val="002F73F7"/>
    <w:rsid w:val="003024FC"/>
    <w:rsid w:val="00303CB5"/>
    <w:rsid w:val="00303D23"/>
    <w:rsid w:val="00303D8E"/>
    <w:rsid w:val="0030402D"/>
    <w:rsid w:val="003071EA"/>
    <w:rsid w:val="00311E17"/>
    <w:rsid w:val="00316046"/>
    <w:rsid w:val="00321E1C"/>
    <w:rsid w:val="00340C97"/>
    <w:rsid w:val="0034237B"/>
    <w:rsid w:val="00350B83"/>
    <w:rsid w:val="0035624A"/>
    <w:rsid w:val="00356F0F"/>
    <w:rsid w:val="00357601"/>
    <w:rsid w:val="003630BF"/>
    <w:rsid w:val="0036461D"/>
    <w:rsid w:val="00381935"/>
    <w:rsid w:val="003837C6"/>
    <w:rsid w:val="003847FE"/>
    <w:rsid w:val="003865A6"/>
    <w:rsid w:val="003903B7"/>
    <w:rsid w:val="00395CD2"/>
    <w:rsid w:val="003A0B22"/>
    <w:rsid w:val="003A6B5A"/>
    <w:rsid w:val="003A7616"/>
    <w:rsid w:val="003B27DE"/>
    <w:rsid w:val="003B42DA"/>
    <w:rsid w:val="003B628C"/>
    <w:rsid w:val="003C45CC"/>
    <w:rsid w:val="003D289D"/>
    <w:rsid w:val="003D74DC"/>
    <w:rsid w:val="003E297F"/>
    <w:rsid w:val="003E3E9D"/>
    <w:rsid w:val="003E57EF"/>
    <w:rsid w:val="003F059C"/>
    <w:rsid w:val="003F0938"/>
    <w:rsid w:val="003F302F"/>
    <w:rsid w:val="003F3815"/>
    <w:rsid w:val="00400401"/>
    <w:rsid w:val="00400797"/>
    <w:rsid w:val="0040220E"/>
    <w:rsid w:val="00403BBD"/>
    <w:rsid w:val="00407226"/>
    <w:rsid w:val="0040733A"/>
    <w:rsid w:val="004239FB"/>
    <w:rsid w:val="00423CF2"/>
    <w:rsid w:val="00430435"/>
    <w:rsid w:val="0043141E"/>
    <w:rsid w:val="00436EBA"/>
    <w:rsid w:val="00444FBF"/>
    <w:rsid w:val="00447DED"/>
    <w:rsid w:val="004517BA"/>
    <w:rsid w:val="004644D3"/>
    <w:rsid w:val="0046587E"/>
    <w:rsid w:val="00466DEB"/>
    <w:rsid w:val="004733A7"/>
    <w:rsid w:val="00473A23"/>
    <w:rsid w:val="00474489"/>
    <w:rsid w:val="00482119"/>
    <w:rsid w:val="00484575"/>
    <w:rsid w:val="0048462A"/>
    <w:rsid w:val="00490B74"/>
    <w:rsid w:val="0049348E"/>
    <w:rsid w:val="0049387C"/>
    <w:rsid w:val="00496AFE"/>
    <w:rsid w:val="004A0C00"/>
    <w:rsid w:val="004A354A"/>
    <w:rsid w:val="004A4DC2"/>
    <w:rsid w:val="004A5958"/>
    <w:rsid w:val="004B1252"/>
    <w:rsid w:val="004B69A2"/>
    <w:rsid w:val="004C060B"/>
    <w:rsid w:val="004C2BC0"/>
    <w:rsid w:val="004C500D"/>
    <w:rsid w:val="004D0AD4"/>
    <w:rsid w:val="004D1E58"/>
    <w:rsid w:val="004E301F"/>
    <w:rsid w:val="004F0AF3"/>
    <w:rsid w:val="004F0BE6"/>
    <w:rsid w:val="004F6029"/>
    <w:rsid w:val="005021C7"/>
    <w:rsid w:val="00502844"/>
    <w:rsid w:val="00502FAD"/>
    <w:rsid w:val="00504BD9"/>
    <w:rsid w:val="00507542"/>
    <w:rsid w:val="00513434"/>
    <w:rsid w:val="0051358F"/>
    <w:rsid w:val="00514AF9"/>
    <w:rsid w:val="00514D9E"/>
    <w:rsid w:val="005162DF"/>
    <w:rsid w:val="0051713E"/>
    <w:rsid w:val="00517731"/>
    <w:rsid w:val="00522703"/>
    <w:rsid w:val="00526C55"/>
    <w:rsid w:val="00541497"/>
    <w:rsid w:val="00542898"/>
    <w:rsid w:val="0056017B"/>
    <w:rsid w:val="00562090"/>
    <w:rsid w:val="005705A5"/>
    <w:rsid w:val="0057076D"/>
    <w:rsid w:val="005824EC"/>
    <w:rsid w:val="00585660"/>
    <w:rsid w:val="00591895"/>
    <w:rsid w:val="005A0A7D"/>
    <w:rsid w:val="005A16A6"/>
    <w:rsid w:val="005A55E5"/>
    <w:rsid w:val="005B09FF"/>
    <w:rsid w:val="005B31DB"/>
    <w:rsid w:val="005E04C0"/>
    <w:rsid w:val="005E419F"/>
    <w:rsid w:val="005E6ABD"/>
    <w:rsid w:val="005F1428"/>
    <w:rsid w:val="006073A5"/>
    <w:rsid w:val="006163C6"/>
    <w:rsid w:val="006233F5"/>
    <w:rsid w:val="006237D0"/>
    <w:rsid w:val="00624F1B"/>
    <w:rsid w:val="00626CF1"/>
    <w:rsid w:val="006339A8"/>
    <w:rsid w:val="00633B3D"/>
    <w:rsid w:val="006371AB"/>
    <w:rsid w:val="0064192E"/>
    <w:rsid w:val="00643067"/>
    <w:rsid w:val="00646B9F"/>
    <w:rsid w:val="00650F2B"/>
    <w:rsid w:val="0065401A"/>
    <w:rsid w:val="0065463A"/>
    <w:rsid w:val="006562A1"/>
    <w:rsid w:val="0067508A"/>
    <w:rsid w:val="006763BD"/>
    <w:rsid w:val="00681387"/>
    <w:rsid w:val="00681E1A"/>
    <w:rsid w:val="00682286"/>
    <w:rsid w:val="0068506E"/>
    <w:rsid w:val="006850AE"/>
    <w:rsid w:val="00686E37"/>
    <w:rsid w:val="00686E91"/>
    <w:rsid w:val="006923A9"/>
    <w:rsid w:val="00697E75"/>
    <w:rsid w:val="006A2138"/>
    <w:rsid w:val="006B0A4A"/>
    <w:rsid w:val="006C237B"/>
    <w:rsid w:val="006C5431"/>
    <w:rsid w:val="006C567A"/>
    <w:rsid w:val="006C67AC"/>
    <w:rsid w:val="006D2B68"/>
    <w:rsid w:val="006D6815"/>
    <w:rsid w:val="006D6F4E"/>
    <w:rsid w:val="006D74C8"/>
    <w:rsid w:val="006E0AEE"/>
    <w:rsid w:val="006E1BEE"/>
    <w:rsid w:val="006E2802"/>
    <w:rsid w:val="006F1519"/>
    <w:rsid w:val="006F361A"/>
    <w:rsid w:val="00705085"/>
    <w:rsid w:val="0071062A"/>
    <w:rsid w:val="00716253"/>
    <w:rsid w:val="00720187"/>
    <w:rsid w:val="00723E52"/>
    <w:rsid w:val="00725C0A"/>
    <w:rsid w:val="0074379B"/>
    <w:rsid w:val="00745E55"/>
    <w:rsid w:val="00750AFE"/>
    <w:rsid w:val="007517D8"/>
    <w:rsid w:val="007517FF"/>
    <w:rsid w:val="00756128"/>
    <w:rsid w:val="00762F8A"/>
    <w:rsid w:val="00763DC8"/>
    <w:rsid w:val="007645E3"/>
    <w:rsid w:val="00765F8F"/>
    <w:rsid w:val="007716D1"/>
    <w:rsid w:val="007748EC"/>
    <w:rsid w:val="007757B9"/>
    <w:rsid w:val="007772D6"/>
    <w:rsid w:val="0079063F"/>
    <w:rsid w:val="00791006"/>
    <w:rsid w:val="00793B15"/>
    <w:rsid w:val="0079408C"/>
    <w:rsid w:val="007940F6"/>
    <w:rsid w:val="0079492E"/>
    <w:rsid w:val="007A34D1"/>
    <w:rsid w:val="007A3789"/>
    <w:rsid w:val="007A491D"/>
    <w:rsid w:val="007B21C7"/>
    <w:rsid w:val="007B5551"/>
    <w:rsid w:val="007B71C1"/>
    <w:rsid w:val="007B74B8"/>
    <w:rsid w:val="007C4222"/>
    <w:rsid w:val="007D133C"/>
    <w:rsid w:val="007D2417"/>
    <w:rsid w:val="007D2700"/>
    <w:rsid w:val="007D42E7"/>
    <w:rsid w:val="007D6A32"/>
    <w:rsid w:val="007D6C07"/>
    <w:rsid w:val="007E16D3"/>
    <w:rsid w:val="007E1DF7"/>
    <w:rsid w:val="007E26DA"/>
    <w:rsid w:val="007E2965"/>
    <w:rsid w:val="007E3A8F"/>
    <w:rsid w:val="007E6F0D"/>
    <w:rsid w:val="007F4606"/>
    <w:rsid w:val="007F591C"/>
    <w:rsid w:val="007F5A4E"/>
    <w:rsid w:val="007F61E6"/>
    <w:rsid w:val="00800992"/>
    <w:rsid w:val="00800CC3"/>
    <w:rsid w:val="008200A6"/>
    <w:rsid w:val="008206C0"/>
    <w:rsid w:val="00820A39"/>
    <w:rsid w:val="008224BA"/>
    <w:rsid w:val="00823BC5"/>
    <w:rsid w:val="008371B8"/>
    <w:rsid w:val="0084097E"/>
    <w:rsid w:val="00842086"/>
    <w:rsid w:val="008449C5"/>
    <w:rsid w:val="008556B0"/>
    <w:rsid w:val="00856682"/>
    <w:rsid w:val="00856C92"/>
    <w:rsid w:val="008654D4"/>
    <w:rsid w:val="0086691F"/>
    <w:rsid w:val="00872174"/>
    <w:rsid w:val="00873E1A"/>
    <w:rsid w:val="0087582D"/>
    <w:rsid w:val="00884461"/>
    <w:rsid w:val="008869EB"/>
    <w:rsid w:val="008904FC"/>
    <w:rsid w:val="00894504"/>
    <w:rsid w:val="008952D3"/>
    <w:rsid w:val="00897B1A"/>
    <w:rsid w:val="008A6E48"/>
    <w:rsid w:val="008B1039"/>
    <w:rsid w:val="008B4932"/>
    <w:rsid w:val="008B4DDE"/>
    <w:rsid w:val="008C1CB9"/>
    <w:rsid w:val="008C243D"/>
    <w:rsid w:val="008C28F3"/>
    <w:rsid w:val="008C371F"/>
    <w:rsid w:val="008C5F4E"/>
    <w:rsid w:val="008E2F17"/>
    <w:rsid w:val="008E3183"/>
    <w:rsid w:val="008F292C"/>
    <w:rsid w:val="008F2BDA"/>
    <w:rsid w:val="008F430D"/>
    <w:rsid w:val="00907313"/>
    <w:rsid w:val="0090738B"/>
    <w:rsid w:val="00907C60"/>
    <w:rsid w:val="00912DE2"/>
    <w:rsid w:val="00914773"/>
    <w:rsid w:val="00917B5F"/>
    <w:rsid w:val="009202B3"/>
    <w:rsid w:val="00922DFA"/>
    <w:rsid w:val="00931B29"/>
    <w:rsid w:val="00935578"/>
    <w:rsid w:val="009361F7"/>
    <w:rsid w:val="009364A3"/>
    <w:rsid w:val="00940966"/>
    <w:rsid w:val="009442A5"/>
    <w:rsid w:val="00945117"/>
    <w:rsid w:val="00950048"/>
    <w:rsid w:val="009573D2"/>
    <w:rsid w:val="00967535"/>
    <w:rsid w:val="009763D1"/>
    <w:rsid w:val="00980081"/>
    <w:rsid w:val="00982E76"/>
    <w:rsid w:val="00985DA4"/>
    <w:rsid w:val="00990651"/>
    <w:rsid w:val="009978BF"/>
    <w:rsid w:val="00997FBC"/>
    <w:rsid w:val="009B043C"/>
    <w:rsid w:val="009B22A2"/>
    <w:rsid w:val="009C1737"/>
    <w:rsid w:val="009D5EB7"/>
    <w:rsid w:val="009D62C1"/>
    <w:rsid w:val="009E193C"/>
    <w:rsid w:val="009E6993"/>
    <w:rsid w:val="009F05FA"/>
    <w:rsid w:val="009F4CF9"/>
    <w:rsid w:val="009F7C53"/>
    <w:rsid w:val="00A00EDB"/>
    <w:rsid w:val="00A04AAC"/>
    <w:rsid w:val="00A10600"/>
    <w:rsid w:val="00A11EE3"/>
    <w:rsid w:val="00A13E8B"/>
    <w:rsid w:val="00A183BB"/>
    <w:rsid w:val="00A208F6"/>
    <w:rsid w:val="00A21F22"/>
    <w:rsid w:val="00A2259D"/>
    <w:rsid w:val="00A230BB"/>
    <w:rsid w:val="00A23BDA"/>
    <w:rsid w:val="00A30812"/>
    <w:rsid w:val="00A323E4"/>
    <w:rsid w:val="00A32486"/>
    <w:rsid w:val="00A34CF7"/>
    <w:rsid w:val="00A36E6F"/>
    <w:rsid w:val="00A42670"/>
    <w:rsid w:val="00A42DBE"/>
    <w:rsid w:val="00A453B3"/>
    <w:rsid w:val="00A45D2F"/>
    <w:rsid w:val="00A4696A"/>
    <w:rsid w:val="00A46AAA"/>
    <w:rsid w:val="00A5362E"/>
    <w:rsid w:val="00A54DF1"/>
    <w:rsid w:val="00A65ACF"/>
    <w:rsid w:val="00A66607"/>
    <w:rsid w:val="00A67FC5"/>
    <w:rsid w:val="00A761C1"/>
    <w:rsid w:val="00A80ADD"/>
    <w:rsid w:val="00A8135B"/>
    <w:rsid w:val="00A82E9D"/>
    <w:rsid w:val="00A845C4"/>
    <w:rsid w:val="00A94F5B"/>
    <w:rsid w:val="00A95DCB"/>
    <w:rsid w:val="00AA1F61"/>
    <w:rsid w:val="00AA29E5"/>
    <w:rsid w:val="00AA2C0E"/>
    <w:rsid w:val="00AA4517"/>
    <w:rsid w:val="00AA52FF"/>
    <w:rsid w:val="00AA7204"/>
    <w:rsid w:val="00AB2151"/>
    <w:rsid w:val="00AB3CA8"/>
    <w:rsid w:val="00AB505B"/>
    <w:rsid w:val="00AB5D39"/>
    <w:rsid w:val="00AB7782"/>
    <w:rsid w:val="00AC742E"/>
    <w:rsid w:val="00AD4F0D"/>
    <w:rsid w:val="00AD60DA"/>
    <w:rsid w:val="00AD6B42"/>
    <w:rsid w:val="00AD6EAC"/>
    <w:rsid w:val="00AE1D5D"/>
    <w:rsid w:val="00AE795C"/>
    <w:rsid w:val="00AF7466"/>
    <w:rsid w:val="00AF7F8C"/>
    <w:rsid w:val="00B06E58"/>
    <w:rsid w:val="00B1012F"/>
    <w:rsid w:val="00B10F21"/>
    <w:rsid w:val="00B11360"/>
    <w:rsid w:val="00B1479C"/>
    <w:rsid w:val="00B16395"/>
    <w:rsid w:val="00B163D2"/>
    <w:rsid w:val="00B21981"/>
    <w:rsid w:val="00B225A4"/>
    <w:rsid w:val="00B2480A"/>
    <w:rsid w:val="00B32028"/>
    <w:rsid w:val="00B3704B"/>
    <w:rsid w:val="00B37F8E"/>
    <w:rsid w:val="00B444B2"/>
    <w:rsid w:val="00B47407"/>
    <w:rsid w:val="00B4757A"/>
    <w:rsid w:val="00B52803"/>
    <w:rsid w:val="00B529D2"/>
    <w:rsid w:val="00B53CD5"/>
    <w:rsid w:val="00B56B96"/>
    <w:rsid w:val="00B669E1"/>
    <w:rsid w:val="00B7022C"/>
    <w:rsid w:val="00B70602"/>
    <w:rsid w:val="00B824FF"/>
    <w:rsid w:val="00B82A02"/>
    <w:rsid w:val="00B85E5F"/>
    <w:rsid w:val="00B8639F"/>
    <w:rsid w:val="00B86513"/>
    <w:rsid w:val="00B879B3"/>
    <w:rsid w:val="00B87D3E"/>
    <w:rsid w:val="00BA1C99"/>
    <w:rsid w:val="00BA356A"/>
    <w:rsid w:val="00BB170D"/>
    <w:rsid w:val="00BB46A8"/>
    <w:rsid w:val="00BB55F7"/>
    <w:rsid w:val="00BC0E8A"/>
    <w:rsid w:val="00BC5FE8"/>
    <w:rsid w:val="00BC70F8"/>
    <w:rsid w:val="00BD320B"/>
    <w:rsid w:val="00BD439D"/>
    <w:rsid w:val="00BE0745"/>
    <w:rsid w:val="00BE0BC5"/>
    <w:rsid w:val="00BE45D4"/>
    <w:rsid w:val="00BE674E"/>
    <w:rsid w:val="00C049C9"/>
    <w:rsid w:val="00C05409"/>
    <w:rsid w:val="00C27DB9"/>
    <w:rsid w:val="00C3221E"/>
    <w:rsid w:val="00C34CB3"/>
    <w:rsid w:val="00C373F3"/>
    <w:rsid w:val="00C43F5F"/>
    <w:rsid w:val="00C46A00"/>
    <w:rsid w:val="00C47425"/>
    <w:rsid w:val="00C47BF4"/>
    <w:rsid w:val="00C50259"/>
    <w:rsid w:val="00C51B76"/>
    <w:rsid w:val="00C52ADB"/>
    <w:rsid w:val="00C559D7"/>
    <w:rsid w:val="00C649A2"/>
    <w:rsid w:val="00C71B25"/>
    <w:rsid w:val="00C741A6"/>
    <w:rsid w:val="00C74FA4"/>
    <w:rsid w:val="00C77403"/>
    <w:rsid w:val="00C83DB4"/>
    <w:rsid w:val="00C85E05"/>
    <w:rsid w:val="00C93D4A"/>
    <w:rsid w:val="00C940BE"/>
    <w:rsid w:val="00CA10DD"/>
    <w:rsid w:val="00CA2144"/>
    <w:rsid w:val="00CA47FA"/>
    <w:rsid w:val="00CB2375"/>
    <w:rsid w:val="00CB4EDF"/>
    <w:rsid w:val="00CB5EF1"/>
    <w:rsid w:val="00CC1A8C"/>
    <w:rsid w:val="00CC1DC7"/>
    <w:rsid w:val="00CC7BA7"/>
    <w:rsid w:val="00CE1AD7"/>
    <w:rsid w:val="00CE5EE8"/>
    <w:rsid w:val="00CE772F"/>
    <w:rsid w:val="00CF16DD"/>
    <w:rsid w:val="00CF3037"/>
    <w:rsid w:val="00CF3F77"/>
    <w:rsid w:val="00CF52F7"/>
    <w:rsid w:val="00D02C79"/>
    <w:rsid w:val="00D10BE4"/>
    <w:rsid w:val="00D208B3"/>
    <w:rsid w:val="00D243BD"/>
    <w:rsid w:val="00D26A0C"/>
    <w:rsid w:val="00D26B89"/>
    <w:rsid w:val="00D301C3"/>
    <w:rsid w:val="00D351F9"/>
    <w:rsid w:val="00D413B0"/>
    <w:rsid w:val="00D46802"/>
    <w:rsid w:val="00D50EC5"/>
    <w:rsid w:val="00D513D9"/>
    <w:rsid w:val="00D51B79"/>
    <w:rsid w:val="00D57D3F"/>
    <w:rsid w:val="00D6117B"/>
    <w:rsid w:val="00D666BD"/>
    <w:rsid w:val="00D6771B"/>
    <w:rsid w:val="00D72295"/>
    <w:rsid w:val="00D7707E"/>
    <w:rsid w:val="00D8553A"/>
    <w:rsid w:val="00D95EE2"/>
    <w:rsid w:val="00DA590A"/>
    <w:rsid w:val="00DB69D0"/>
    <w:rsid w:val="00DB7770"/>
    <w:rsid w:val="00DB7D51"/>
    <w:rsid w:val="00DC0408"/>
    <w:rsid w:val="00DC0451"/>
    <w:rsid w:val="00DC0C89"/>
    <w:rsid w:val="00DD2C99"/>
    <w:rsid w:val="00DD4B54"/>
    <w:rsid w:val="00DD5C45"/>
    <w:rsid w:val="00DE23CE"/>
    <w:rsid w:val="00DE68A2"/>
    <w:rsid w:val="00DF31F5"/>
    <w:rsid w:val="00E008C8"/>
    <w:rsid w:val="00E03AEB"/>
    <w:rsid w:val="00E03C79"/>
    <w:rsid w:val="00E0436C"/>
    <w:rsid w:val="00E05EC0"/>
    <w:rsid w:val="00E10D06"/>
    <w:rsid w:val="00E11052"/>
    <w:rsid w:val="00E12731"/>
    <w:rsid w:val="00E1395F"/>
    <w:rsid w:val="00E13E2E"/>
    <w:rsid w:val="00E1414B"/>
    <w:rsid w:val="00E144FF"/>
    <w:rsid w:val="00E14BF6"/>
    <w:rsid w:val="00E21C12"/>
    <w:rsid w:val="00E23458"/>
    <w:rsid w:val="00E26CC6"/>
    <w:rsid w:val="00E352FA"/>
    <w:rsid w:val="00E405EF"/>
    <w:rsid w:val="00E453EF"/>
    <w:rsid w:val="00E60E29"/>
    <w:rsid w:val="00E6316D"/>
    <w:rsid w:val="00E70084"/>
    <w:rsid w:val="00E72146"/>
    <w:rsid w:val="00E765FF"/>
    <w:rsid w:val="00E822EE"/>
    <w:rsid w:val="00E832D7"/>
    <w:rsid w:val="00E855A6"/>
    <w:rsid w:val="00E86E89"/>
    <w:rsid w:val="00E913A5"/>
    <w:rsid w:val="00E93AC1"/>
    <w:rsid w:val="00E96EE3"/>
    <w:rsid w:val="00EB0DD0"/>
    <w:rsid w:val="00EB1A40"/>
    <w:rsid w:val="00EB54FD"/>
    <w:rsid w:val="00EB560A"/>
    <w:rsid w:val="00EC0A5B"/>
    <w:rsid w:val="00EC2E5E"/>
    <w:rsid w:val="00ED0C31"/>
    <w:rsid w:val="00ED26B7"/>
    <w:rsid w:val="00EE054A"/>
    <w:rsid w:val="00EE0900"/>
    <w:rsid w:val="00EE115E"/>
    <w:rsid w:val="00EE3F4C"/>
    <w:rsid w:val="00EF006C"/>
    <w:rsid w:val="00EF3E4D"/>
    <w:rsid w:val="00EF3E7F"/>
    <w:rsid w:val="00EF4410"/>
    <w:rsid w:val="00EF49A1"/>
    <w:rsid w:val="00F10A69"/>
    <w:rsid w:val="00F11C41"/>
    <w:rsid w:val="00F21C4D"/>
    <w:rsid w:val="00F2376E"/>
    <w:rsid w:val="00F24969"/>
    <w:rsid w:val="00F2614F"/>
    <w:rsid w:val="00F264B2"/>
    <w:rsid w:val="00F36073"/>
    <w:rsid w:val="00F47EA4"/>
    <w:rsid w:val="00F56F8C"/>
    <w:rsid w:val="00F6338E"/>
    <w:rsid w:val="00F64358"/>
    <w:rsid w:val="00F64439"/>
    <w:rsid w:val="00F65F9D"/>
    <w:rsid w:val="00F6B204"/>
    <w:rsid w:val="00F70D28"/>
    <w:rsid w:val="00F7396C"/>
    <w:rsid w:val="00F81C0C"/>
    <w:rsid w:val="00F929B5"/>
    <w:rsid w:val="00FA2B48"/>
    <w:rsid w:val="00FA6A0F"/>
    <w:rsid w:val="00FB6F9D"/>
    <w:rsid w:val="00FC5CEC"/>
    <w:rsid w:val="00FC7FA0"/>
    <w:rsid w:val="00FD082A"/>
    <w:rsid w:val="00FD0EB8"/>
    <w:rsid w:val="00FE03E8"/>
    <w:rsid w:val="00FE32FB"/>
    <w:rsid w:val="00FE5E04"/>
    <w:rsid w:val="00FE6759"/>
    <w:rsid w:val="00FF3E98"/>
    <w:rsid w:val="00FF5B00"/>
    <w:rsid w:val="00FF708E"/>
    <w:rsid w:val="010BF9B0"/>
    <w:rsid w:val="0173642A"/>
    <w:rsid w:val="017390CE"/>
    <w:rsid w:val="01780008"/>
    <w:rsid w:val="0181601E"/>
    <w:rsid w:val="0184D406"/>
    <w:rsid w:val="01A7A12B"/>
    <w:rsid w:val="01CA1012"/>
    <w:rsid w:val="01FD5BF7"/>
    <w:rsid w:val="0204BD0F"/>
    <w:rsid w:val="0227E694"/>
    <w:rsid w:val="022FB610"/>
    <w:rsid w:val="0232F56D"/>
    <w:rsid w:val="0241D0EC"/>
    <w:rsid w:val="025E9073"/>
    <w:rsid w:val="0293E880"/>
    <w:rsid w:val="02D75764"/>
    <w:rsid w:val="03318F35"/>
    <w:rsid w:val="0348E0E9"/>
    <w:rsid w:val="035568D4"/>
    <w:rsid w:val="03E5BE27"/>
    <w:rsid w:val="03E725FC"/>
    <w:rsid w:val="03F22CBF"/>
    <w:rsid w:val="04369581"/>
    <w:rsid w:val="04465E16"/>
    <w:rsid w:val="047A50F4"/>
    <w:rsid w:val="04848DAA"/>
    <w:rsid w:val="04A0AD59"/>
    <w:rsid w:val="04BD1C85"/>
    <w:rsid w:val="04DB03ED"/>
    <w:rsid w:val="04F6C4F6"/>
    <w:rsid w:val="0538B694"/>
    <w:rsid w:val="0550218D"/>
    <w:rsid w:val="05590F47"/>
    <w:rsid w:val="055B3B96"/>
    <w:rsid w:val="0591D557"/>
    <w:rsid w:val="05AC49BF"/>
    <w:rsid w:val="05AEF6E3"/>
    <w:rsid w:val="05E5BE5A"/>
    <w:rsid w:val="0602D1CB"/>
    <w:rsid w:val="06167B7C"/>
    <w:rsid w:val="0630B405"/>
    <w:rsid w:val="065E2CF2"/>
    <w:rsid w:val="068C8B97"/>
    <w:rsid w:val="0690E9C3"/>
    <w:rsid w:val="06B276CE"/>
    <w:rsid w:val="06F55384"/>
    <w:rsid w:val="0728E376"/>
    <w:rsid w:val="074C2811"/>
    <w:rsid w:val="074D3515"/>
    <w:rsid w:val="07B4DF50"/>
    <w:rsid w:val="07B9317F"/>
    <w:rsid w:val="07C32305"/>
    <w:rsid w:val="07E20465"/>
    <w:rsid w:val="07FC9FFC"/>
    <w:rsid w:val="083AFD6C"/>
    <w:rsid w:val="085695AD"/>
    <w:rsid w:val="087C145E"/>
    <w:rsid w:val="08940C50"/>
    <w:rsid w:val="089B7398"/>
    <w:rsid w:val="08E412A8"/>
    <w:rsid w:val="08EBEC33"/>
    <w:rsid w:val="09252189"/>
    <w:rsid w:val="0927386E"/>
    <w:rsid w:val="0965B2D2"/>
    <w:rsid w:val="0968BE8B"/>
    <w:rsid w:val="098439E5"/>
    <w:rsid w:val="0988C69A"/>
    <w:rsid w:val="09C11A30"/>
    <w:rsid w:val="09CEB48B"/>
    <w:rsid w:val="0A813E0D"/>
    <w:rsid w:val="0A853313"/>
    <w:rsid w:val="0B0C5FA9"/>
    <w:rsid w:val="0B1BBBAF"/>
    <w:rsid w:val="0B2A3663"/>
    <w:rsid w:val="0B4205FF"/>
    <w:rsid w:val="0B536E86"/>
    <w:rsid w:val="0B5EFF05"/>
    <w:rsid w:val="0B610D10"/>
    <w:rsid w:val="0B66019B"/>
    <w:rsid w:val="0BB3D364"/>
    <w:rsid w:val="0BD918C8"/>
    <w:rsid w:val="0C047F33"/>
    <w:rsid w:val="0C0B8EF2"/>
    <w:rsid w:val="0C186318"/>
    <w:rsid w:val="0C737BCA"/>
    <w:rsid w:val="0C80F221"/>
    <w:rsid w:val="0C87081C"/>
    <w:rsid w:val="0CAA4DDF"/>
    <w:rsid w:val="0CB1C038"/>
    <w:rsid w:val="0CE483C0"/>
    <w:rsid w:val="0D22C537"/>
    <w:rsid w:val="0D39B86A"/>
    <w:rsid w:val="0D4BEFA6"/>
    <w:rsid w:val="0D4CEB24"/>
    <w:rsid w:val="0D84940F"/>
    <w:rsid w:val="0D9D777B"/>
    <w:rsid w:val="0DA5B62C"/>
    <w:rsid w:val="0DAB5C2A"/>
    <w:rsid w:val="0DB95171"/>
    <w:rsid w:val="0DD1B971"/>
    <w:rsid w:val="0DD22CA2"/>
    <w:rsid w:val="0DE761C5"/>
    <w:rsid w:val="0DE79111"/>
    <w:rsid w:val="0E1C6DD4"/>
    <w:rsid w:val="0E4C0C3E"/>
    <w:rsid w:val="0E4F5DF8"/>
    <w:rsid w:val="0EA42111"/>
    <w:rsid w:val="0EB4DC2E"/>
    <w:rsid w:val="0F25D784"/>
    <w:rsid w:val="0F755B5B"/>
    <w:rsid w:val="0F8F882E"/>
    <w:rsid w:val="0F9B7E6F"/>
    <w:rsid w:val="0F9C4794"/>
    <w:rsid w:val="0FB50115"/>
    <w:rsid w:val="0FCE3C03"/>
    <w:rsid w:val="0FD44E63"/>
    <w:rsid w:val="0FDD9E6E"/>
    <w:rsid w:val="0FF074A4"/>
    <w:rsid w:val="1001363A"/>
    <w:rsid w:val="102633D0"/>
    <w:rsid w:val="102702C0"/>
    <w:rsid w:val="1049C0EC"/>
    <w:rsid w:val="1051D56B"/>
    <w:rsid w:val="105FD824"/>
    <w:rsid w:val="106651DB"/>
    <w:rsid w:val="10B9FFA5"/>
    <w:rsid w:val="110C8865"/>
    <w:rsid w:val="111C269B"/>
    <w:rsid w:val="1127A911"/>
    <w:rsid w:val="1133F712"/>
    <w:rsid w:val="11581A9B"/>
    <w:rsid w:val="1158D78F"/>
    <w:rsid w:val="1164E380"/>
    <w:rsid w:val="1171C9A0"/>
    <w:rsid w:val="119123BC"/>
    <w:rsid w:val="11FB42BA"/>
    <w:rsid w:val="1240EE42"/>
    <w:rsid w:val="12424A1D"/>
    <w:rsid w:val="124767A2"/>
    <w:rsid w:val="1284D578"/>
    <w:rsid w:val="128B7BAE"/>
    <w:rsid w:val="12939E06"/>
    <w:rsid w:val="129CB405"/>
    <w:rsid w:val="12AC1E97"/>
    <w:rsid w:val="12E0A9D4"/>
    <w:rsid w:val="12E97AED"/>
    <w:rsid w:val="13ACCAAC"/>
    <w:rsid w:val="13AE84CB"/>
    <w:rsid w:val="13E3EF0E"/>
    <w:rsid w:val="1420689C"/>
    <w:rsid w:val="1422C0A8"/>
    <w:rsid w:val="1425926F"/>
    <w:rsid w:val="1434594B"/>
    <w:rsid w:val="145344BC"/>
    <w:rsid w:val="145466E3"/>
    <w:rsid w:val="146F78EA"/>
    <w:rsid w:val="1495A6DD"/>
    <w:rsid w:val="14A87B09"/>
    <w:rsid w:val="14DA1B33"/>
    <w:rsid w:val="152BEE82"/>
    <w:rsid w:val="152CEC8E"/>
    <w:rsid w:val="15439BE4"/>
    <w:rsid w:val="154E9666"/>
    <w:rsid w:val="155CF1F8"/>
    <w:rsid w:val="1576B03B"/>
    <w:rsid w:val="15A8316C"/>
    <w:rsid w:val="15CBA566"/>
    <w:rsid w:val="1613E34C"/>
    <w:rsid w:val="161DA971"/>
    <w:rsid w:val="1637BE10"/>
    <w:rsid w:val="163E921A"/>
    <w:rsid w:val="164CDCC4"/>
    <w:rsid w:val="16577B4A"/>
    <w:rsid w:val="168FE11E"/>
    <w:rsid w:val="16BDC582"/>
    <w:rsid w:val="16BEB6E6"/>
    <w:rsid w:val="16C67452"/>
    <w:rsid w:val="1719917E"/>
    <w:rsid w:val="177DD76C"/>
    <w:rsid w:val="179B1DAE"/>
    <w:rsid w:val="17D2301D"/>
    <w:rsid w:val="17FFE30C"/>
    <w:rsid w:val="181F0EBD"/>
    <w:rsid w:val="18286FF5"/>
    <w:rsid w:val="1843D73D"/>
    <w:rsid w:val="186998DD"/>
    <w:rsid w:val="18835F72"/>
    <w:rsid w:val="18987ACC"/>
    <w:rsid w:val="18E1F87B"/>
    <w:rsid w:val="18F70AFC"/>
    <w:rsid w:val="191DE753"/>
    <w:rsid w:val="19358736"/>
    <w:rsid w:val="19789A78"/>
    <w:rsid w:val="19A79A43"/>
    <w:rsid w:val="19B5BD8B"/>
    <w:rsid w:val="19CCD92A"/>
    <w:rsid w:val="19DFAAF5"/>
    <w:rsid w:val="1A123A3B"/>
    <w:rsid w:val="1A131B1F"/>
    <w:rsid w:val="1A1560F0"/>
    <w:rsid w:val="1A5174AE"/>
    <w:rsid w:val="1A5D0711"/>
    <w:rsid w:val="1A993EAD"/>
    <w:rsid w:val="1AB5A6D1"/>
    <w:rsid w:val="1AC25516"/>
    <w:rsid w:val="1AD64706"/>
    <w:rsid w:val="1B07E2E3"/>
    <w:rsid w:val="1B3EF386"/>
    <w:rsid w:val="1B502CD3"/>
    <w:rsid w:val="1BB41750"/>
    <w:rsid w:val="1BBB34FB"/>
    <w:rsid w:val="1BEB904C"/>
    <w:rsid w:val="1C1675A8"/>
    <w:rsid w:val="1C2974CD"/>
    <w:rsid w:val="1C5098CC"/>
    <w:rsid w:val="1CF63374"/>
    <w:rsid w:val="1D08E579"/>
    <w:rsid w:val="1D449F26"/>
    <w:rsid w:val="1D50598B"/>
    <w:rsid w:val="1D50C0AC"/>
    <w:rsid w:val="1DA0D54B"/>
    <w:rsid w:val="1DA80D56"/>
    <w:rsid w:val="1DB3A702"/>
    <w:rsid w:val="1DD178A1"/>
    <w:rsid w:val="1E08FC0B"/>
    <w:rsid w:val="1E4900C3"/>
    <w:rsid w:val="1E4957CF"/>
    <w:rsid w:val="1EE737FC"/>
    <w:rsid w:val="1F06FC1E"/>
    <w:rsid w:val="1F1C4097"/>
    <w:rsid w:val="1F207B9B"/>
    <w:rsid w:val="1F2DF11D"/>
    <w:rsid w:val="1F2EAB6D"/>
    <w:rsid w:val="1F528684"/>
    <w:rsid w:val="1F5D295B"/>
    <w:rsid w:val="1F8AF019"/>
    <w:rsid w:val="1F93FDCD"/>
    <w:rsid w:val="1FA913B1"/>
    <w:rsid w:val="1FACD650"/>
    <w:rsid w:val="1FAE371A"/>
    <w:rsid w:val="1FD106BB"/>
    <w:rsid w:val="1FD5C083"/>
    <w:rsid w:val="2013D4D6"/>
    <w:rsid w:val="2045C3EC"/>
    <w:rsid w:val="20641AC2"/>
    <w:rsid w:val="20804D57"/>
    <w:rsid w:val="20876E48"/>
    <w:rsid w:val="2097D409"/>
    <w:rsid w:val="20D17CFE"/>
    <w:rsid w:val="21151C9A"/>
    <w:rsid w:val="216813D5"/>
    <w:rsid w:val="216BF3D4"/>
    <w:rsid w:val="21BBBCA6"/>
    <w:rsid w:val="21BFE30E"/>
    <w:rsid w:val="2217D41D"/>
    <w:rsid w:val="22246454"/>
    <w:rsid w:val="22286BBE"/>
    <w:rsid w:val="223649B7"/>
    <w:rsid w:val="22437052"/>
    <w:rsid w:val="2252CDBB"/>
    <w:rsid w:val="22598F67"/>
    <w:rsid w:val="22706C81"/>
    <w:rsid w:val="229194EA"/>
    <w:rsid w:val="22B1BB61"/>
    <w:rsid w:val="22FE611F"/>
    <w:rsid w:val="23125AF5"/>
    <w:rsid w:val="2332B85F"/>
    <w:rsid w:val="23554EBE"/>
    <w:rsid w:val="235BF389"/>
    <w:rsid w:val="236A9CC4"/>
    <w:rsid w:val="23D96173"/>
    <w:rsid w:val="23FDC19C"/>
    <w:rsid w:val="2409E642"/>
    <w:rsid w:val="24368DF5"/>
    <w:rsid w:val="24BE11A2"/>
    <w:rsid w:val="24CB6839"/>
    <w:rsid w:val="24D106DE"/>
    <w:rsid w:val="24DF573E"/>
    <w:rsid w:val="24F2653B"/>
    <w:rsid w:val="24F5DC66"/>
    <w:rsid w:val="24F73669"/>
    <w:rsid w:val="250E8CC0"/>
    <w:rsid w:val="2569DBC1"/>
    <w:rsid w:val="2575D484"/>
    <w:rsid w:val="259AB85A"/>
    <w:rsid w:val="25B92739"/>
    <w:rsid w:val="264ED0C3"/>
    <w:rsid w:val="26AFADB3"/>
    <w:rsid w:val="270695F4"/>
    <w:rsid w:val="2709CCE7"/>
    <w:rsid w:val="271B4498"/>
    <w:rsid w:val="271B59CF"/>
    <w:rsid w:val="276FFCA3"/>
    <w:rsid w:val="277AB5EA"/>
    <w:rsid w:val="279CC2D5"/>
    <w:rsid w:val="27A5257C"/>
    <w:rsid w:val="27CBDA3C"/>
    <w:rsid w:val="27E5512E"/>
    <w:rsid w:val="2804AC26"/>
    <w:rsid w:val="2810868C"/>
    <w:rsid w:val="2829163C"/>
    <w:rsid w:val="285CF969"/>
    <w:rsid w:val="28852BBE"/>
    <w:rsid w:val="28BCB0E0"/>
    <w:rsid w:val="28BE88DB"/>
    <w:rsid w:val="28F4773F"/>
    <w:rsid w:val="2941EDAA"/>
    <w:rsid w:val="297163FE"/>
    <w:rsid w:val="2984FB71"/>
    <w:rsid w:val="29D34ADA"/>
    <w:rsid w:val="2A26F74F"/>
    <w:rsid w:val="2A283180"/>
    <w:rsid w:val="2AC7CFDC"/>
    <w:rsid w:val="2AE95859"/>
    <w:rsid w:val="2B148D90"/>
    <w:rsid w:val="2B2063C9"/>
    <w:rsid w:val="2B3049FE"/>
    <w:rsid w:val="2B5C4EA2"/>
    <w:rsid w:val="2B5D6B33"/>
    <w:rsid w:val="2B6CD548"/>
    <w:rsid w:val="2BC5911E"/>
    <w:rsid w:val="2BCC85F6"/>
    <w:rsid w:val="2C0FDD2A"/>
    <w:rsid w:val="2C32F7C7"/>
    <w:rsid w:val="2C4344F8"/>
    <w:rsid w:val="2C44A7EE"/>
    <w:rsid w:val="2C4B59D3"/>
    <w:rsid w:val="2C698EBA"/>
    <w:rsid w:val="2CCC4BEF"/>
    <w:rsid w:val="2CD70327"/>
    <w:rsid w:val="2CFD3178"/>
    <w:rsid w:val="2CFDF1BE"/>
    <w:rsid w:val="2D0B8A06"/>
    <w:rsid w:val="2D35EF4E"/>
    <w:rsid w:val="2D57871E"/>
    <w:rsid w:val="2D65CEDC"/>
    <w:rsid w:val="2D7AC4CF"/>
    <w:rsid w:val="2DA3B00F"/>
    <w:rsid w:val="2DA5E4F0"/>
    <w:rsid w:val="2DBE42A6"/>
    <w:rsid w:val="2DE6ED0C"/>
    <w:rsid w:val="2E0946F4"/>
    <w:rsid w:val="2E1022E9"/>
    <w:rsid w:val="2E1A78AF"/>
    <w:rsid w:val="2E43A37D"/>
    <w:rsid w:val="2E5F62EE"/>
    <w:rsid w:val="2E6156E9"/>
    <w:rsid w:val="2E6FB330"/>
    <w:rsid w:val="2EF369BB"/>
    <w:rsid w:val="2F23C1AE"/>
    <w:rsid w:val="2F2AF41F"/>
    <w:rsid w:val="2F336043"/>
    <w:rsid w:val="2F3F5217"/>
    <w:rsid w:val="2F40F4FC"/>
    <w:rsid w:val="2F827EFE"/>
    <w:rsid w:val="2F9D3256"/>
    <w:rsid w:val="2FA6FEB0"/>
    <w:rsid w:val="2FCB1AF0"/>
    <w:rsid w:val="2FFC7CEB"/>
    <w:rsid w:val="2FFD4E79"/>
    <w:rsid w:val="300D879C"/>
    <w:rsid w:val="306459F0"/>
    <w:rsid w:val="3094AD68"/>
    <w:rsid w:val="30AD9FEF"/>
    <w:rsid w:val="30C0A2A0"/>
    <w:rsid w:val="30D8B059"/>
    <w:rsid w:val="30DA3C83"/>
    <w:rsid w:val="30E0FE9E"/>
    <w:rsid w:val="30F391FA"/>
    <w:rsid w:val="30F7C1F1"/>
    <w:rsid w:val="31029DAB"/>
    <w:rsid w:val="31112FBB"/>
    <w:rsid w:val="3145AEA2"/>
    <w:rsid w:val="31560DE4"/>
    <w:rsid w:val="315B907B"/>
    <w:rsid w:val="316CA0C6"/>
    <w:rsid w:val="319385B4"/>
    <w:rsid w:val="319F3BA5"/>
    <w:rsid w:val="31FAB5D9"/>
    <w:rsid w:val="3235D8FA"/>
    <w:rsid w:val="3239CFDA"/>
    <w:rsid w:val="325565D2"/>
    <w:rsid w:val="3258E42C"/>
    <w:rsid w:val="326DB5C0"/>
    <w:rsid w:val="32D45AC8"/>
    <w:rsid w:val="32D4688A"/>
    <w:rsid w:val="32D5211A"/>
    <w:rsid w:val="32D64733"/>
    <w:rsid w:val="32DC3136"/>
    <w:rsid w:val="32E72A55"/>
    <w:rsid w:val="32FC30A8"/>
    <w:rsid w:val="335387FD"/>
    <w:rsid w:val="337001AE"/>
    <w:rsid w:val="33FBC316"/>
    <w:rsid w:val="3406C38E"/>
    <w:rsid w:val="340C7AAA"/>
    <w:rsid w:val="34187A76"/>
    <w:rsid w:val="342A0755"/>
    <w:rsid w:val="345932DF"/>
    <w:rsid w:val="3478F004"/>
    <w:rsid w:val="3486F10A"/>
    <w:rsid w:val="349B25C1"/>
    <w:rsid w:val="34B336B7"/>
    <w:rsid w:val="34B7E3CE"/>
    <w:rsid w:val="34C19A03"/>
    <w:rsid w:val="34DC9688"/>
    <w:rsid w:val="34E2FA3E"/>
    <w:rsid w:val="34E9321D"/>
    <w:rsid w:val="3513CF5C"/>
    <w:rsid w:val="35730C4C"/>
    <w:rsid w:val="35945BCD"/>
    <w:rsid w:val="35B4FAEC"/>
    <w:rsid w:val="35D65C71"/>
    <w:rsid w:val="35DDC694"/>
    <w:rsid w:val="35F6B22F"/>
    <w:rsid w:val="362CD701"/>
    <w:rsid w:val="364CBF0A"/>
    <w:rsid w:val="365682EE"/>
    <w:rsid w:val="36999648"/>
    <w:rsid w:val="36AC5FA9"/>
    <w:rsid w:val="36B3BF35"/>
    <w:rsid w:val="36F6A851"/>
    <w:rsid w:val="3777874E"/>
    <w:rsid w:val="37899A87"/>
    <w:rsid w:val="37A15019"/>
    <w:rsid w:val="37AB70F9"/>
    <w:rsid w:val="37AFB799"/>
    <w:rsid w:val="37C61710"/>
    <w:rsid w:val="37FCCB1F"/>
    <w:rsid w:val="386ADDDA"/>
    <w:rsid w:val="38C15488"/>
    <w:rsid w:val="38C49FFD"/>
    <w:rsid w:val="38E4B00E"/>
    <w:rsid w:val="392B43EE"/>
    <w:rsid w:val="392DD9F9"/>
    <w:rsid w:val="398688B9"/>
    <w:rsid w:val="398B06FC"/>
    <w:rsid w:val="39966C77"/>
    <w:rsid w:val="39C1A4C0"/>
    <w:rsid w:val="39F951EB"/>
    <w:rsid w:val="3A0F4209"/>
    <w:rsid w:val="3A1758A5"/>
    <w:rsid w:val="3A2316BF"/>
    <w:rsid w:val="3A35780D"/>
    <w:rsid w:val="3A4A7C68"/>
    <w:rsid w:val="3A67810A"/>
    <w:rsid w:val="3A7E41E9"/>
    <w:rsid w:val="3A85573D"/>
    <w:rsid w:val="3AACD49F"/>
    <w:rsid w:val="3AAED1D8"/>
    <w:rsid w:val="3ABE23C2"/>
    <w:rsid w:val="3ACCE58A"/>
    <w:rsid w:val="3ADA6345"/>
    <w:rsid w:val="3AFC70EB"/>
    <w:rsid w:val="3B24BB00"/>
    <w:rsid w:val="3B30E0CB"/>
    <w:rsid w:val="3BAC539C"/>
    <w:rsid w:val="3BBC085D"/>
    <w:rsid w:val="3BD4C6EE"/>
    <w:rsid w:val="3BF44021"/>
    <w:rsid w:val="3C0ECE66"/>
    <w:rsid w:val="3C39C3CB"/>
    <w:rsid w:val="3C71A1DA"/>
    <w:rsid w:val="3C833D42"/>
    <w:rsid w:val="3CA0F3DF"/>
    <w:rsid w:val="3CC07BE4"/>
    <w:rsid w:val="3CC8A803"/>
    <w:rsid w:val="3CCBB949"/>
    <w:rsid w:val="3CD2FD2D"/>
    <w:rsid w:val="3D5BBCB0"/>
    <w:rsid w:val="3D7035D0"/>
    <w:rsid w:val="3D87E520"/>
    <w:rsid w:val="3DA98FCE"/>
    <w:rsid w:val="3DB0C177"/>
    <w:rsid w:val="3DD80A88"/>
    <w:rsid w:val="3DF38957"/>
    <w:rsid w:val="3DF8A6E3"/>
    <w:rsid w:val="3E630564"/>
    <w:rsid w:val="3E6358F0"/>
    <w:rsid w:val="3E71AEC4"/>
    <w:rsid w:val="3E761C63"/>
    <w:rsid w:val="3E8D310A"/>
    <w:rsid w:val="3EB56EDB"/>
    <w:rsid w:val="3EC5F6A6"/>
    <w:rsid w:val="3EF3A9D1"/>
    <w:rsid w:val="3F4FA387"/>
    <w:rsid w:val="3F689A5C"/>
    <w:rsid w:val="3F714471"/>
    <w:rsid w:val="3F765AD9"/>
    <w:rsid w:val="3F92D26E"/>
    <w:rsid w:val="3FA36FB7"/>
    <w:rsid w:val="3FA5C5FD"/>
    <w:rsid w:val="3FF2F08E"/>
    <w:rsid w:val="3FFC6689"/>
    <w:rsid w:val="4001BF23"/>
    <w:rsid w:val="401E618C"/>
    <w:rsid w:val="407D8266"/>
    <w:rsid w:val="40FF333E"/>
    <w:rsid w:val="411DCAFF"/>
    <w:rsid w:val="414A6A38"/>
    <w:rsid w:val="4184ADCB"/>
    <w:rsid w:val="4192A5BA"/>
    <w:rsid w:val="41949906"/>
    <w:rsid w:val="41ADABFB"/>
    <w:rsid w:val="41BAC75F"/>
    <w:rsid w:val="41BFEEAF"/>
    <w:rsid w:val="41C598B2"/>
    <w:rsid w:val="41C9CD7F"/>
    <w:rsid w:val="41CB5009"/>
    <w:rsid w:val="4204CB0F"/>
    <w:rsid w:val="42066D0F"/>
    <w:rsid w:val="42091F7D"/>
    <w:rsid w:val="42265EC1"/>
    <w:rsid w:val="423412FF"/>
    <w:rsid w:val="42705F9F"/>
    <w:rsid w:val="42B6E244"/>
    <w:rsid w:val="42CE7FFE"/>
    <w:rsid w:val="42EA245B"/>
    <w:rsid w:val="43039FF3"/>
    <w:rsid w:val="430F2F68"/>
    <w:rsid w:val="433D6645"/>
    <w:rsid w:val="4372A884"/>
    <w:rsid w:val="43B6FF4D"/>
    <w:rsid w:val="43E6A312"/>
    <w:rsid w:val="43F83FA6"/>
    <w:rsid w:val="43FEAFC0"/>
    <w:rsid w:val="44163920"/>
    <w:rsid w:val="442AD240"/>
    <w:rsid w:val="442C43BE"/>
    <w:rsid w:val="443C0460"/>
    <w:rsid w:val="446A580F"/>
    <w:rsid w:val="44A82E24"/>
    <w:rsid w:val="4557AB48"/>
    <w:rsid w:val="455EA765"/>
    <w:rsid w:val="459F56AE"/>
    <w:rsid w:val="45CD4C2B"/>
    <w:rsid w:val="45E77EAF"/>
    <w:rsid w:val="45F10DE0"/>
    <w:rsid w:val="46029A8F"/>
    <w:rsid w:val="460A8942"/>
    <w:rsid w:val="468A10FD"/>
    <w:rsid w:val="46910EA5"/>
    <w:rsid w:val="4695E5AB"/>
    <w:rsid w:val="46A20A17"/>
    <w:rsid w:val="46C1A573"/>
    <w:rsid w:val="46C649F1"/>
    <w:rsid w:val="46E0A110"/>
    <w:rsid w:val="46E5B817"/>
    <w:rsid w:val="472E1BCA"/>
    <w:rsid w:val="478204AD"/>
    <w:rsid w:val="479F8067"/>
    <w:rsid w:val="47A0DDB6"/>
    <w:rsid w:val="47B14909"/>
    <w:rsid w:val="47B1A64E"/>
    <w:rsid w:val="4829CFDA"/>
    <w:rsid w:val="4845AD06"/>
    <w:rsid w:val="4848A94B"/>
    <w:rsid w:val="48610B26"/>
    <w:rsid w:val="48B47BFB"/>
    <w:rsid w:val="48D04381"/>
    <w:rsid w:val="48D7E308"/>
    <w:rsid w:val="48D863F9"/>
    <w:rsid w:val="48DC3027"/>
    <w:rsid w:val="48E248D6"/>
    <w:rsid w:val="48FB3597"/>
    <w:rsid w:val="495CD808"/>
    <w:rsid w:val="4974ECF7"/>
    <w:rsid w:val="49A413F8"/>
    <w:rsid w:val="49A94807"/>
    <w:rsid w:val="49F919E6"/>
    <w:rsid w:val="4A07AB0D"/>
    <w:rsid w:val="4A1B2698"/>
    <w:rsid w:val="4A3F0F27"/>
    <w:rsid w:val="4A68B53F"/>
    <w:rsid w:val="4A717174"/>
    <w:rsid w:val="4A89A427"/>
    <w:rsid w:val="4ABADF4C"/>
    <w:rsid w:val="4AF87AFA"/>
    <w:rsid w:val="4B0B72A5"/>
    <w:rsid w:val="4B0FACF7"/>
    <w:rsid w:val="4B2976FA"/>
    <w:rsid w:val="4B43A6D1"/>
    <w:rsid w:val="4B451607"/>
    <w:rsid w:val="4B73516F"/>
    <w:rsid w:val="4B92CB8B"/>
    <w:rsid w:val="4B971FC8"/>
    <w:rsid w:val="4BAE90CB"/>
    <w:rsid w:val="4BB8B1A2"/>
    <w:rsid w:val="4BDE1CB0"/>
    <w:rsid w:val="4BF02768"/>
    <w:rsid w:val="4C06E921"/>
    <w:rsid w:val="4C51FE48"/>
    <w:rsid w:val="4C8485F0"/>
    <w:rsid w:val="4C90C020"/>
    <w:rsid w:val="4C9449F6"/>
    <w:rsid w:val="4CA4DACE"/>
    <w:rsid w:val="4CBD8628"/>
    <w:rsid w:val="4CEF2823"/>
    <w:rsid w:val="4D049110"/>
    <w:rsid w:val="4D377D51"/>
    <w:rsid w:val="4DB2F88D"/>
    <w:rsid w:val="4DD22695"/>
    <w:rsid w:val="4DD89E35"/>
    <w:rsid w:val="4DFB33B1"/>
    <w:rsid w:val="4E4DD24D"/>
    <w:rsid w:val="4E63301F"/>
    <w:rsid w:val="4E686DE9"/>
    <w:rsid w:val="4E7B7C0B"/>
    <w:rsid w:val="4E9F3B91"/>
    <w:rsid w:val="4EB07AC7"/>
    <w:rsid w:val="4EB24D95"/>
    <w:rsid w:val="4EB71144"/>
    <w:rsid w:val="4EC01C11"/>
    <w:rsid w:val="4ED29958"/>
    <w:rsid w:val="4EEDE9A2"/>
    <w:rsid w:val="4EF2B1D3"/>
    <w:rsid w:val="4F65D140"/>
    <w:rsid w:val="4F9CC75A"/>
    <w:rsid w:val="4FC28DFE"/>
    <w:rsid w:val="4FCC65ED"/>
    <w:rsid w:val="4FDB72AA"/>
    <w:rsid w:val="50155C7F"/>
    <w:rsid w:val="501633FB"/>
    <w:rsid w:val="50169348"/>
    <w:rsid w:val="501718B0"/>
    <w:rsid w:val="507425E6"/>
    <w:rsid w:val="507E534D"/>
    <w:rsid w:val="50A3A4F2"/>
    <w:rsid w:val="50B30659"/>
    <w:rsid w:val="50E48131"/>
    <w:rsid w:val="50FC05C8"/>
    <w:rsid w:val="513B3077"/>
    <w:rsid w:val="51BA2772"/>
    <w:rsid w:val="51D47023"/>
    <w:rsid w:val="51FF087E"/>
    <w:rsid w:val="521CCF0B"/>
    <w:rsid w:val="52208894"/>
    <w:rsid w:val="523B9CDF"/>
    <w:rsid w:val="5296EC11"/>
    <w:rsid w:val="52C4ECCF"/>
    <w:rsid w:val="52DB5C2D"/>
    <w:rsid w:val="52DBA0B8"/>
    <w:rsid w:val="52DC4DA0"/>
    <w:rsid w:val="52E4D8D1"/>
    <w:rsid w:val="531A1CC5"/>
    <w:rsid w:val="53362DA6"/>
    <w:rsid w:val="533F80F4"/>
    <w:rsid w:val="5344148C"/>
    <w:rsid w:val="535BD624"/>
    <w:rsid w:val="535D86A8"/>
    <w:rsid w:val="53A0512D"/>
    <w:rsid w:val="53A07D2A"/>
    <w:rsid w:val="53BE76A0"/>
    <w:rsid w:val="53CA62E7"/>
    <w:rsid w:val="53CF3D73"/>
    <w:rsid w:val="53E564BE"/>
    <w:rsid w:val="53F5A2D5"/>
    <w:rsid w:val="5404BD6D"/>
    <w:rsid w:val="5423A7BD"/>
    <w:rsid w:val="54248B67"/>
    <w:rsid w:val="5437B333"/>
    <w:rsid w:val="547E2F92"/>
    <w:rsid w:val="5491F428"/>
    <w:rsid w:val="5495E203"/>
    <w:rsid w:val="54B70ADD"/>
    <w:rsid w:val="54C01768"/>
    <w:rsid w:val="54DEAE1D"/>
    <w:rsid w:val="54E11039"/>
    <w:rsid w:val="55051D23"/>
    <w:rsid w:val="557D7D1E"/>
    <w:rsid w:val="55B53D42"/>
    <w:rsid w:val="55DE48FE"/>
    <w:rsid w:val="55EDE119"/>
    <w:rsid w:val="562D9FD0"/>
    <w:rsid w:val="564169F1"/>
    <w:rsid w:val="56501AF2"/>
    <w:rsid w:val="56917E33"/>
    <w:rsid w:val="56B6013F"/>
    <w:rsid w:val="56C09F09"/>
    <w:rsid w:val="56C6CFB5"/>
    <w:rsid w:val="5706BB26"/>
    <w:rsid w:val="571FCDBF"/>
    <w:rsid w:val="5753A799"/>
    <w:rsid w:val="5767E083"/>
    <w:rsid w:val="5789A3D3"/>
    <w:rsid w:val="57AA1A86"/>
    <w:rsid w:val="57AFF2FB"/>
    <w:rsid w:val="57B9EB11"/>
    <w:rsid w:val="57C1D5A1"/>
    <w:rsid w:val="57C8BB06"/>
    <w:rsid w:val="57C95619"/>
    <w:rsid w:val="58138614"/>
    <w:rsid w:val="582AF1A0"/>
    <w:rsid w:val="583B9925"/>
    <w:rsid w:val="5841BDDB"/>
    <w:rsid w:val="584D021B"/>
    <w:rsid w:val="5863A4B2"/>
    <w:rsid w:val="58A3C14D"/>
    <w:rsid w:val="58D27034"/>
    <w:rsid w:val="590974F3"/>
    <w:rsid w:val="590FA294"/>
    <w:rsid w:val="590FB535"/>
    <w:rsid w:val="59396593"/>
    <w:rsid w:val="593C14DA"/>
    <w:rsid w:val="594BDE33"/>
    <w:rsid w:val="59AB11E2"/>
    <w:rsid w:val="59D85101"/>
    <w:rsid w:val="59DDBE92"/>
    <w:rsid w:val="5A90D16D"/>
    <w:rsid w:val="5A938B69"/>
    <w:rsid w:val="5AAFFA8D"/>
    <w:rsid w:val="5AC0FD7B"/>
    <w:rsid w:val="5AC21F19"/>
    <w:rsid w:val="5ACE0FB7"/>
    <w:rsid w:val="5AE8C1C7"/>
    <w:rsid w:val="5AF69F73"/>
    <w:rsid w:val="5B036F35"/>
    <w:rsid w:val="5B110C8B"/>
    <w:rsid w:val="5B11305F"/>
    <w:rsid w:val="5B45DDB3"/>
    <w:rsid w:val="5B5C2BF2"/>
    <w:rsid w:val="5BE7E25E"/>
    <w:rsid w:val="5BF63E35"/>
    <w:rsid w:val="5C18D69D"/>
    <w:rsid w:val="5C2D8276"/>
    <w:rsid w:val="5C39678F"/>
    <w:rsid w:val="5C3C8B28"/>
    <w:rsid w:val="5C4742C6"/>
    <w:rsid w:val="5C549014"/>
    <w:rsid w:val="5C981CA1"/>
    <w:rsid w:val="5CA54D7F"/>
    <w:rsid w:val="5CEC77B7"/>
    <w:rsid w:val="5D25E075"/>
    <w:rsid w:val="5D340CB5"/>
    <w:rsid w:val="5D6C8C96"/>
    <w:rsid w:val="5D7AC645"/>
    <w:rsid w:val="5DA8A127"/>
    <w:rsid w:val="5DC89A2E"/>
    <w:rsid w:val="5DCDF392"/>
    <w:rsid w:val="5DCF1655"/>
    <w:rsid w:val="5DED02FA"/>
    <w:rsid w:val="5E49D5AE"/>
    <w:rsid w:val="5E654D2E"/>
    <w:rsid w:val="5E75A807"/>
    <w:rsid w:val="5E7919E5"/>
    <w:rsid w:val="5EB6B863"/>
    <w:rsid w:val="5EBC359E"/>
    <w:rsid w:val="5EF74C0D"/>
    <w:rsid w:val="5F39D399"/>
    <w:rsid w:val="5F59D779"/>
    <w:rsid w:val="5F614349"/>
    <w:rsid w:val="5F7B5DEF"/>
    <w:rsid w:val="5FC7BAEB"/>
    <w:rsid w:val="5FF44FFB"/>
    <w:rsid w:val="6004683C"/>
    <w:rsid w:val="6030E83D"/>
    <w:rsid w:val="608E916D"/>
    <w:rsid w:val="608F937A"/>
    <w:rsid w:val="616FE26E"/>
    <w:rsid w:val="61BF3949"/>
    <w:rsid w:val="620764A0"/>
    <w:rsid w:val="621AAB93"/>
    <w:rsid w:val="626E5B56"/>
    <w:rsid w:val="627D3FD3"/>
    <w:rsid w:val="628D4E77"/>
    <w:rsid w:val="62954CCA"/>
    <w:rsid w:val="62969AD4"/>
    <w:rsid w:val="629DAEA3"/>
    <w:rsid w:val="635CDC6F"/>
    <w:rsid w:val="637BA6E4"/>
    <w:rsid w:val="63A9E8B6"/>
    <w:rsid w:val="63E6E1F9"/>
    <w:rsid w:val="63E999CA"/>
    <w:rsid w:val="6412EE92"/>
    <w:rsid w:val="6425AF37"/>
    <w:rsid w:val="642C12F2"/>
    <w:rsid w:val="64444018"/>
    <w:rsid w:val="6486ACF1"/>
    <w:rsid w:val="64DF7CB0"/>
    <w:rsid w:val="64F372B3"/>
    <w:rsid w:val="651FA554"/>
    <w:rsid w:val="654D11E8"/>
    <w:rsid w:val="655732C3"/>
    <w:rsid w:val="65693F04"/>
    <w:rsid w:val="658D2CD8"/>
    <w:rsid w:val="6618ADCF"/>
    <w:rsid w:val="6624D557"/>
    <w:rsid w:val="66840DC8"/>
    <w:rsid w:val="66E7293A"/>
    <w:rsid w:val="67015DFE"/>
    <w:rsid w:val="670C63A4"/>
    <w:rsid w:val="672D2CED"/>
    <w:rsid w:val="674E7636"/>
    <w:rsid w:val="676DFCFA"/>
    <w:rsid w:val="67716D1A"/>
    <w:rsid w:val="678DBC53"/>
    <w:rsid w:val="6795101F"/>
    <w:rsid w:val="67C2FE0C"/>
    <w:rsid w:val="67D41F5B"/>
    <w:rsid w:val="680448DB"/>
    <w:rsid w:val="681C4D83"/>
    <w:rsid w:val="6833FD74"/>
    <w:rsid w:val="683F1163"/>
    <w:rsid w:val="684A1EE1"/>
    <w:rsid w:val="68A0CA05"/>
    <w:rsid w:val="68BF1670"/>
    <w:rsid w:val="68CA5717"/>
    <w:rsid w:val="68D36E38"/>
    <w:rsid w:val="68F4AB9B"/>
    <w:rsid w:val="68F6FE68"/>
    <w:rsid w:val="68FE4DFD"/>
    <w:rsid w:val="6916DE8A"/>
    <w:rsid w:val="691F6603"/>
    <w:rsid w:val="69473C74"/>
    <w:rsid w:val="694D335C"/>
    <w:rsid w:val="6974B9EE"/>
    <w:rsid w:val="69770E48"/>
    <w:rsid w:val="697D5913"/>
    <w:rsid w:val="69A1E914"/>
    <w:rsid w:val="69B34C2A"/>
    <w:rsid w:val="6A032CEE"/>
    <w:rsid w:val="6A20DF67"/>
    <w:rsid w:val="6A64194B"/>
    <w:rsid w:val="6A68705F"/>
    <w:rsid w:val="6A6B6288"/>
    <w:rsid w:val="6AA35616"/>
    <w:rsid w:val="6AB09DBB"/>
    <w:rsid w:val="6AC82F29"/>
    <w:rsid w:val="6AF08586"/>
    <w:rsid w:val="6AF80FCA"/>
    <w:rsid w:val="6B17DF96"/>
    <w:rsid w:val="6B1B7CDB"/>
    <w:rsid w:val="6B226A27"/>
    <w:rsid w:val="6B40D3CF"/>
    <w:rsid w:val="6B53363D"/>
    <w:rsid w:val="6B5AC28E"/>
    <w:rsid w:val="6B6981FC"/>
    <w:rsid w:val="6B9D54E9"/>
    <w:rsid w:val="6BA07FD4"/>
    <w:rsid w:val="6BA37CB6"/>
    <w:rsid w:val="6BB2A6A8"/>
    <w:rsid w:val="6BC23923"/>
    <w:rsid w:val="6BD0648B"/>
    <w:rsid w:val="6BECA949"/>
    <w:rsid w:val="6C483EDA"/>
    <w:rsid w:val="6C4A0EDE"/>
    <w:rsid w:val="6C61CEE7"/>
    <w:rsid w:val="6C6652FF"/>
    <w:rsid w:val="6C6D487C"/>
    <w:rsid w:val="6C9C9869"/>
    <w:rsid w:val="6CC01C84"/>
    <w:rsid w:val="6CDBDD60"/>
    <w:rsid w:val="6CE6C371"/>
    <w:rsid w:val="6CFD4CD2"/>
    <w:rsid w:val="6D0480AA"/>
    <w:rsid w:val="6D082E78"/>
    <w:rsid w:val="6D0B3777"/>
    <w:rsid w:val="6D28F524"/>
    <w:rsid w:val="6D3F8FAC"/>
    <w:rsid w:val="6D9254A9"/>
    <w:rsid w:val="6DA08664"/>
    <w:rsid w:val="6DED0DFC"/>
    <w:rsid w:val="6E1088FC"/>
    <w:rsid w:val="6E11BE16"/>
    <w:rsid w:val="6E1B8B16"/>
    <w:rsid w:val="6E336668"/>
    <w:rsid w:val="6E379C76"/>
    <w:rsid w:val="6E403284"/>
    <w:rsid w:val="6E4954EA"/>
    <w:rsid w:val="6E5A4AF6"/>
    <w:rsid w:val="6E5AC3E2"/>
    <w:rsid w:val="6E5B8C4B"/>
    <w:rsid w:val="6E845AB0"/>
    <w:rsid w:val="6EA6ADF5"/>
    <w:rsid w:val="6EB8B9B7"/>
    <w:rsid w:val="6EC61C7D"/>
    <w:rsid w:val="6ECD2F24"/>
    <w:rsid w:val="6ED2A5D1"/>
    <w:rsid w:val="6ED55C70"/>
    <w:rsid w:val="6EE21DDA"/>
    <w:rsid w:val="6EEDA89E"/>
    <w:rsid w:val="6EFB2600"/>
    <w:rsid w:val="6F116E68"/>
    <w:rsid w:val="6F4224B1"/>
    <w:rsid w:val="6F5A07CE"/>
    <w:rsid w:val="6F6D9A98"/>
    <w:rsid w:val="6F97DD91"/>
    <w:rsid w:val="6F9F3787"/>
    <w:rsid w:val="6FC01602"/>
    <w:rsid w:val="6FC9478B"/>
    <w:rsid w:val="7008297C"/>
    <w:rsid w:val="700F60B5"/>
    <w:rsid w:val="702CF6A9"/>
    <w:rsid w:val="7033863A"/>
    <w:rsid w:val="70467BE4"/>
    <w:rsid w:val="705DE2CF"/>
    <w:rsid w:val="7061608D"/>
    <w:rsid w:val="70BDED4B"/>
    <w:rsid w:val="70C00EF1"/>
    <w:rsid w:val="70DE34A1"/>
    <w:rsid w:val="70E87085"/>
    <w:rsid w:val="70EF9D2E"/>
    <w:rsid w:val="70F001C8"/>
    <w:rsid w:val="70F8E124"/>
    <w:rsid w:val="7112AEFF"/>
    <w:rsid w:val="712F9592"/>
    <w:rsid w:val="7152B345"/>
    <w:rsid w:val="718FE98F"/>
    <w:rsid w:val="719FFB75"/>
    <w:rsid w:val="71F8CF6B"/>
    <w:rsid w:val="7202755C"/>
    <w:rsid w:val="72694953"/>
    <w:rsid w:val="727B165C"/>
    <w:rsid w:val="727E1C88"/>
    <w:rsid w:val="729C6A80"/>
    <w:rsid w:val="72AA6361"/>
    <w:rsid w:val="72CA5BE1"/>
    <w:rsid w:val="72F23E41"/>
    <w:rsid w:val="72FE3D0E"/>
    <w:rsid w:val="731BDF00"/>
    <w:rsid w:val="73678CCA"/>
    <w:rsid w:val="7396929C"/>
    <w:rsid w:val="73AF1D84"/>
    <w:rsid w:val="73B03336"/>
    <w:rsid w:val="745ED850"/>
    <w:rsid w:val="74A28400"/>
    <w:rsid w:val="74FA22F4"/>
    <w:rsid w:val="75155F4B"/>
    <w:rsid w:val="751C53C3"/>
    <w:rsid w:val="752F9BF4"/>
    <w:rsid w:val="75337D96"/>
    <w:rsid w:val="75389461"/>
    <w:rsid w:val="753EB0BC"/>
    <w:rsid w:val="7549D75B"/>
    <w:rsid w:val="75748D25"/>
    <w:rsid w:val="75903E04"/>
    <w:rsid w:val="75AC1B17"/>
    <w:rsid w:val="75FA589B"/>
    <w:rsid w:val="760E919E"/>
    <w:rsid w:val="761C1093"/>
    <w:rsid w:val="7628F413"/>
    <w:rsid w:val="7639E135"/>
    <w:rsid w:val="7677A998"/>
    <w:rsid w:val="7678FC18"/>
    <w:rsid w:val="767EE921"/>
    <w:rsid w:val="76E07A26"/>
    <w:rsid w:val="773805F0"/>
    <w:rsid w:val="7741A472"/>
    <w:rsid w:val="775B84B1"/>
    <w:rsid w:val="775E3F49"/>
    <w:rsid w:val="776BB898"/>
    <w:rsid w:val="776F8EDF"/>
    <w:rsid w:val="778B8DC7"/>
    <w:rsid w:val="779036C1"/>
    <w:rsid w:val="77973ED5"/>
    <w:rsid w:val="77D687E0"/>
    <w:rsid w:val="77E13ABA"/>
    <w:rsid w:val="78056642"/>
    <w:rsid w:val="78297FB4"/>
    <w:rsid w:val="783EA3F7"/>
    <w:rsid w:val="785F5419"/>
    <w:rsid w:val="786B559B"/>
    <w:rsid w:val="787F58A5"/>
    <w:rsid w:val="7891C572"/>
    <w:rsid w:val="78BDCB8D"/>
    <w:rsid w:val="7939A145"/>
    <w:rsid w:val="793BC527"/>
    <w:rsid w:val="7945E6F2"/>
    <w:rsid w:val="794DD658"/>
    <w:rsid w:val="79584005"/>
    <w:rsid w:val="797F7BD7"/>
    <w:rsid w:val="79831C03"/>
    <w:rsid w:val="7995C167"/>
    <w:rsid w:val="79973C3A"/>
    <w:rsid w:val="7A0605B3"/>
    <w:rsid w:val="7A20D907"/>
    <w:rsid w:val="7A3D2D7C"/>
    <w:rsid w:val="7A4BEAA0"/>
    <w:rsid w:val="7A581DBF"/>
    <w:rsid w:val="7A7E1091"/>
    <w:rsid w:val="7A9D0E17"/>
    <w:rsid w:val="7AC5E1E2"/>
    <w:rsid w:val="7AC6AAF1"/>
    <w:rsid w:val="7AE12780"/>
    <w:rsid w:val="7AF5301A"/>
    <w:rsid w:val="7B361A69"/>
    <w:rsid w:val="7B5E2827"/>
    <w:rsid w:val="7B717ECD"/>
    <w:rsid w:val="7B73EE6D"/>
    <w:rsid w:val="7B7EDF8F"/>
    <w:rsid w:val="7BAF0480"/>
    <w:rsid w:val="7BDB54C7"/>
    <w:rsid w:val="7C317E4B"/>
    <w:rsid w:val="7C3A2C70"/>
    <w:rsid w:val="7C93FEEC"/>
    <w:rsid w:val="7CBEF59C"/>
    <w:rsid w:val="7CCDF700"/>
    <w:rsid w:val="7CE14F7F"/>
    <w:rsid w:val="7CFB1628"/>
    <w:rsid w:val="7DBF4590"/>
    <w:rsid w:val="7DC6227B"/>
    <w:rsid w:val="7E0CF4D3"/>
    <w:rsid w:val="7E16F189"/>
    <w:rsid w:val="7E242D2E"/>
    <w:rsid w:val="7E247EEE"/>
    <w:rsid w:val="7E3F2592"/>
    <w:rsid w:val="7E437C72"/>
    <w:rsid w:val="7E4E6A63"/>
    <w:rsid w:val="7E76B163"/>
    <w:rsid w:val="7EADA0FA"/>
    <w:rsid w:val="7ED610E2"/>
    <w:rsid w:val="7F122609"/>
    <w:rsid w:val="7F458E58"/>
    <w:rsid w:val="7F91B50D"/>
    <w:rsid w:val="7FD572DF"/>
    <w:rsid w:val="7FE5CAD3"/>
    <w:rsid w:val="7FF6F4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C6679"/>
  <w15:docId w15:val="{691372BB-FBCF-4DE5-9498-13CC227C6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34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4D1"/>
  </w:style>
  <w:style w:type="paragraph" w:styleId="Footer">
    <w:name w:val="footer"/>
    <w:basedOn w:val="Normal"/>
    <w:link w:val="FooterChar"/>
    <w:uiPriority w:val="99"/>
    <w:unhideWhenUsed/>
    <w:rsid w:val="007A34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4D1"/>
  </w:style>
  <w:style w:type="table" w:styleId="TableGrid">
    <w:name w:val="Table Grid"/>
    <w:basedOn w:val="TableNormal"/>
    <w:uiPriority w:val="59"/>
    <w:rsid w:val="000C5BE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basedOn w:val="Normal"/>
    <w:uiPriority w:val="1"/>
    <w:rsid w:val="2F336043"/>
    <w:rPr>
      <w:rFonts w:ascii="Helvetica" w:eastAsia="Arial Unicode MS" w:hAnsi="Arial Unicode MS" w:cs="Arial Unicode MS"/>
      <w:color w:val="000000" w:themeColor="text1"/>
      <w:sz w:val="22"/>
      <w:szCs w:val="22"/>
      <w:lang w:val="en-US"/>
    </w:rPr>
  </w:style>
  <w:style w:type="paragraph" w:styleId="ListParagraph">
    <w:name w:val="List Paragraph"/>
    <w:basedOn w:val="Normal"/>
    <w:uiPriority w:val="34"/>
    <w:qFormat/>
    <w:pPr>
      <w:ind w:left="720"/>
      <w:contextualSpacing/>
    </w:pPr>
  </w:style>
  <w:style w:type="paragraph" w:customStyle="1" w:styleId="Body">
    <w:name w:val="Body"/>
    <w:basedOn w:val="Normal"/>
    <w:uiPriority w:val="1"/>
    <w:rsid w:val="2569DBC1"/>
    <w:rPr>
      <w:rFonts w:ascii="Helvetica" w:eastAsia="Arial Unicode MS" w:hAnsi="Arial Unicode MS" w:cs="Arial Unicode MS"/>
      <w:color w:val="000000" w:themeColor="text1"/>
      <w:sz w:val="22"/>
      <w:szCs w:val="22"/>
      <w:lang w:val="en-US"/>
    </w:rPr>
  </w:style>
  <w:style w:type="character" w:styleId="Hyperlink">
    <w:name w:val="Hyperlink"/>
    <w:basedOn w:val="DefaultParagraphFont"/>
    <w:uiPriority w:val="99"/>
    <w:unhideWhenUsed/>
    <w:rPr>
      <w:color w:val="467886" w:themeColor="hyperlink"/>
      <w:u w:val="single"/>
    </w:rPr>
  </w:style>
  <w:style w:type="character" w:styleId="CommentReference">
    <w:name w:val="annotation reference"/>
    <w:basedOn w:val="DefaultParagraphFont"/>
    <w:uiPriority w:val="99"/>
    <w:semiHidden/>
    <w:unhideWhenUsed/>
    <w:rsid w:val="00DD2C99"/>
    <w:rPr>
      <w:sz w:val="16"/>
      <w:szCs w:val="16"/>
    </w:rPr>
  </w:style>
  <w:style w:type="paragraph" w:styleId="CommentText">
    <w:name w:val="annotation text"/>
    <w:basedOn w:val="Normal"/>
    <w:link w:val="CommentTextChar"/>
    <w:uiPriority w:val="99"/>
    <w:unhideWhenUsed/>
    <w:rsid w:val="00DD2C99"/>
    <w:pPr>
      <w:spacing w:line="240" w:lineRule="auto"/>
    </w:pPr>
    <w:rPr>
      <w:sz w:val="20"/>
      <w:szCs w:val="20"/>
    </w:rPr>
  </w:style>
  <w:style w:type="character" w:customStyle="1" w:styleId="CommentTextChar">
    <w:name w:val="Comment Text Char"/>
    <w:basedOn w:val="DefaultParagraphFont"/>
    <w:link w:val="CommentText"/>
    <w:uiPriority w:val="99"/>
    <w:rsid w:val="00DD2C99"/>
    <w:rPr>
      <w:sz w:val="20"/>
      <w:szCs w:val="20"/>
    </w:rPr>
  </w:style>
  <w:style w:type="paragraph" w:styleId="CommentSubject">
    <w:name w:val="annotation subject"/>
    <w:basedOn w:val="CommentText"/>
    <w:next w:val="CommentText"/>
    <w:link w:val="CommentSubjectChar"/>
    <w:uiPriority w:val="99"/>
    <w:semiHidden/>
    <w:unhideWhenUsed/>
    <w:rsid w:val="00DD2C99"/>
    <w:rPr>
      <w:b/>
      <w:bCs/>
    </w:rPr>
  </w:style>
  <w:style w:type="character" w:customStyle="1" w:styleId="CommentSubjectChar">
    <w:name w:val="Comment Subject Char"/>
    <w:basedOn w:val="CommentTextChar"/>
    <w:link w:val="CommentSubject"/>
    <w:uiPriority w:val="99"/>
    <w:semiHidden/>
    <w:rsid w:val="00DD2C99"/>
    <w:rPr>
      <w:b/>
      <w:bCs/>
      <w:sz w:val="20"/>
      <w:szCs w:val="20"/>
    </w:rPr>
  </w:style>
  <w:style w:type="paragraph" w:styleId="NormalWeb">
    <w:name w:val="Normal (Web)"/>
    <w:basedOn w:val="Normal"/>
    <w:uiPriority w:val="99"/>
    <w:semiHidden/>
    <w:unhideWhenUsed/>
    <w:rsid w:val="009D62C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9E6993"/>
    <w:rPr>
      <w:color w:val="605E5C"/>
      <w:shd w:val="clear" w:color="auto" w:fill="E1DFDD"/>
    </w:rPr>
  </w:style>
  <w:style w:type="character" w:styleId="Emphasis">
    <w:name w:val="Emphasis"/>
    <w:basedOn w:val="DefaultParagraphFont"/>
    <w:uiPriority w:val="20"/>
    <w:qFormat/>
    <w:rsid w:val="00E93AC1"/>
    <w:rPr>
      <w:i/>
      <w:iCs/>
    </w:rPr>
  </w:style>
  <w:style w:type="character" w:customStyle="1" w:styleId="anchor-text">
    <w:name w:val="anchor-text"/>
    <w:basedOn w:val="DefaultParagraphFont"/>
    <w:rsid w:val="00082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987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027432111434588" TargetMode="External"/><Relationship Id="rId18" Type="http://schemas.openxmlformats.org/officeDocument/2006/relationships/hyperlink" Target="https://doi.org/10.1111/j.1749-6632.2009.04558.x" TargetMode="External"/><Relationship Id="rId26" Type="http://schemas.openxmlformats.org/officeDocument/2006/relationships/hyperlink" Target="https://doi.org/10.1177/1321103X20930426" TargetMode="External"/><Relationship Id="rId39" Type="http://schemas.openxmlformats.org/officeDocument/2006/relationships/hyperlink" Target="https://doi.org/10.1177/1321103X221078534n" TargetMode="External"/><Relationship Id="rId21" Type="http://schemas.openxmlformats.org/officeDocument/2006/relationships/hyperlink" Target="https://doi:10.1177/1468794103033003" TargetMode="External"/><Relationship Id="rId34" Type="http://schemas.openxmlformats.org/officeDocument/2006/relationships/hyperlink" Target="https://www.proquest.com/scholarly-journals/motivational-needs-private-music-studio/docview/1886307541/se-2" TargetMode="External"/><Relationship Id="rId42" Type="http://schemas.openxmlformats.org/officeDocument/2006/relationships/hyperlink" Target="https://journals.library.mun.ca/index.php/singing/article/view/673/587" TargetMode="External"/><Relationship Id="rId47" Type="http://schemas.openxmlformats.org/officeDocument/2006/relationships/hyperlink" Target="https://doi.org/10.2307/3344852" TargetMode="External"/><Relationship Id="rId50" Type="http://schemas.openxmlformats.org/officeDocument/2006/relationships/hyperlink" Target="https://doi.org/10.1177/00224294241247578" TargetMode="External"/><Relationship Id="rId55" Type="http://schemas.openxmlformats.org/officeDocument/2006/relationships/hyperlink" Target="https://doi.org/10.1093/acprof:oso/9780198530329.003.001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77/0305735617705007" TargetMode="External"/><Relationship Id="rId29" Type="http://schemas.openxmlformats.org/officeDocument/2006/relationships/hyperlink" Target="https://www.theguardian.com/world/article/2024/jul/22/the-taliban-tried-to-silence-us-the-afghan-musicians-who-escaped-to-portugal" TargetMode="External"/><Relationship Id="rId11" Type="http://schemas.openxmlformats.org/officeDocument/2006/relationships/hyperlink" Target="https://www.nats.org/_Library/JOS_On_Point/JOS-076-2-2019-127_How_Do_You_Teach_Voice_Angell.PDF" TargetMode="External"/><Relationship Id="rId24" Type="http://schemas.openxmlformats.org/officeDocument/2006/relationships/hyperlink" Target="https://doi.org/10.1177/0305735616650994" TargetMode="External"/><Relationship Id="rId32" Type="http://schemas.openxmlformats.org/officeDocument/2006/relationships/hyperlink" Target="https://doi.org/10.1016/j.jvoice.2017.03.016" TargetMode="External"/><Relationship Id="rId37" Type="http://schemas.openxmlformats.org/officeDocument/2006/relationships/hyperlink" Target="https://doi.org/10.1080/14613808.2012.732561" TargetMode="External"/><Relationship Id="rId40" Type="http://schemas.openxmlformats.org/officeDocument/2006/relationships/hyperlink" Target="https://doi.org/10.1080/14613808.2014.969218" TargetMode="External"/><Relationship Id="rId45" Type="http://schemas.openxmlformats.org/officeDocument/2006/relationships/hyperlink" Target="https://doi.org/10.1177/1321103X030200010501" TargetMode="External"/><Relationship Id="rId53" Type="http://schemas.openxmlformats.org/officeDocument/2006/relationships/hyperlink" Target="https://www.theguardian.com/travel/2010/mar/07/david-vann-aborigines-songs-legends-past-future?page=all"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doi:10.1177/1468794106058867" TargetMode="External"/><Relationship Id="rId14" Type="http://schemas.openxmlformats.org/officeDocument/2006/relationships/hyperlink" Target="https://doi.org//10.1177/1321103x17709630" TargetMode="External"/><Relationship Id="rId22" Type="http://schemas.openxmlformats.org/officeDocument/2006/relationships/hyperlink" Target="https://doi.org/10.7560/711334-038" TargetMode="External"/><Relationship Id="rId27" Type="http://schemas.openxmlformats.org/officeDocument/2006/relationships/hyperlink" Target="https://researchspace.auckland.ac.nz/bitstream/handle/2292/45638/Tasman%20Connections%20through%20Song%20%20Engaging%20in%20Classrooms%20and%20in%20Co.pdf?sequence=2&amp;isAllowed=y" TargetMode="External"/><Relationship Id="rId30" Type="http://schemas.openxmlformats.org/officeDocument/2006/relationships/hyperlink" Target="https://api.semanticsscholar.org/Corpu%20sID:191199576" TargetMode="External"/><Relationship Id="rId35" Type="http://schemas.openxmlformats.org/officeDocument/2006/relationships/hyperlink" Target="https://d1wqtxts1xzle7.cloudfront.net/65534812/Michaud_J_CMP_Practical_Project_2021-libre.pdf?1611785984=&amp;response-content-disposition=inline%3B+filename%3DTeaching_Tone_Deaf_Teens_An_Educators_Gu.pdf&amp;Expires=1721663840&amp;Signature=WnDGNJcZYbdwdm3T1VgqQyNc8BLUfwXtjOZ3qq7kQ7DnZdIcINQeivzJ5eIkcsZSWzJBRYhLOgyJoOWk~csJUlWDHThdfPOeAChZFhjIElyt5Sneqhzeg0Id6T~H~h~SbSaQl4m3aZEw5htzi1EkFb9rVqZmANyCAMBix9r-5ulObu5-vQqceSu9UoYZxIbANQJQQGKb-MoTbhLDY0emzoHlpGrT49Lv48elwe2O00hfgeDB5E5Xzq1PEgcYfzrnyIKtu6Vgn8qPBNymSm3xsU0aeKw0jA5EFOYz44dEwpprt~u7UmZJSs5VquslmLxN9-61JLg2wfnYI4g5hmGDpA__&amp;Key-Pair-Id=APKAJLOHF5GGSLRBV4ZA" TargetMode="External"/><Relationship Id="rId43" Type="http://schemas.openxmlformats.org/officeDocument/2006/relationships/hyperlink" Target="https://journals.library.mun.ca/index.php/singing/article/view/674/588" TargetMode="External"/><Relationship Id="rId48" Type="http://schemas.openxmlformats.org/officeDocument/2006/relationships/hyperlink" Target="https://mospace.umsystem.edu/xmlui/bitstream/handle/10355/64012/OralTradition1-2-Ross.pdf?sequence=1" TargetMode="External"/><Relationship Id="rId56" Type="http://schemas.openxmlformats.org/officeDocument/2006/relationships/hyperlink" Target="https://doi.org/10.1080/14613800802699523" TargetMode="External"/><Relationship Id="rId8" Type="http://schemas.openxmlformats.org/officeDocument/2006/relationships/webSettings" Target="webSettings.xml"/><Relationship Id="rId51" Type="http://schemas.openxmlformats.org/officeDocument/2006/relationships/hyperlink" Target="https://doi.org/10.1177/0890117116639573" TargetMode="External"/><Relationship Id="rId3" Type="http://schemas.openxmlformats.org/officeDocument/2006/relationships/customXml" Target="../customXml/item3.xml"/><Relationship Id="rId12" Type="http://schemas.openxmlformats.org/officeDocument/2006/relationships/hyperlink" Target="https://doi.org/10.2307/344326" TargetMode="External"/><Relationship Id="rId17" Type="http://schemas.openxmlformats.org/officeDocument/2006/relationships/hyperlink" Target="https://doi.org/10.1177/146642400112100409" TargetMode="External"/><Relationship Id="rId25" Type="http://schemas.openxmlformats.org/officeDocument/2006/relationships/hyperlink" Target="https://doi.org/10.1177/8755123315576535" TargetMode="External"/><Relationship Id="rId33" Type="http://schemas.openxmlformats.org/officeDocument/2006/relationships/hyperlink" Target="https://doi.org/10.1111/nyas.12623" TargetMode="External"/><Relationship Id="rId38" Type="http://schemas.openxmlformats.org/officeDocument/2006/relationships/hyperlink" Target="https://d1wqtxts1xzle7.cloudfront.net/83122344/24695_1-libre.pdf?1648981955=&amp;response-content-disposition=inline%3B+filename%3DSinging_Teachers_Talk_Too_Much.pdf&amp;Expires=1722214601&amp;Signature=dK9NXBUzfxI2gY1764RqEObhH8em4y8NSq04y-jWN6JiVp44MwFdabswk-Pbpp-PO84ZOkYdlhZeB4Lcc4fz9UbfAlgBHLL~hx5G4xlzORK~eRStqRPyYsdhWd2UvF7SH~1FQhXP5qZ4oPlPMvkr4ij1js8tpKv2QY5iOrLuWUsauNbwNDgR7VeixteZKdBAbtVnm1waJCQKLm9XuThF9uZmweiCzLFvZ7-~nqV-msIQFvOD-1c9bdjO1JfYI2G~LvAM6KpJ3L3DZ6jzATRgQpTQh1t3~8izfcwdGD2bM8qTpP27DjyTVFa6xppkkW323~gGkqoVehwQOHbaanTanQ__&amp;Key-Pair-Id=APKAJLOHF5GGSLRBV4ZA" TargetMode="External"/><Relationship Id="rId46" Type="http://schemas.openxmlformats.org/officeDocument/2006/relationships/hyperlink" Target="https://doi.org/10.7326/ACPJC-1995-123-3-A12" TargetMode="External"/><Relationship Id="rId59" Type="http://schemas.openxmlformats.org/officeDocument/2006/relationships/footer" Target="footer1.xml"/><Relationship Id="rId20" Type="http://schemas.openxmlformats.org/officeDocument/2006/relationships/hyperlink" Target="https://doi.org/10.1080/00094056.2006.10521365" TargetMode="External"/><Relationship Id="rId41" Type="http://schemas.openxmlformats.org/officeDocument/2006/relationships/hyperlink" Target="https://www.proquest.com/dissertations-thesis/dispelling-myth-non-singer-changing-ways-singing/docview/305477931/se-2?accountid=130472" TargetMode="External"/><Relationship Id="rId54" Type="http://schemas.openxmlformats.org/officeDocument/2006/relationships/hyperlink" Target="https://doi.org/10.1177/0255761405052404"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dx.doi.org/10.1017/S0265051711000192" TargetMode="External"/><Relationship Id="rId23" Type="http://schemas.openxmlformats.org/officeDocument/2006/relationships/hyperlink" Target="https://www.jstor.org/stable/40318325" TargetMode="External"/><Relationship Id="rId28" Type="http://schemas.openxmlformats.org/officeDocument/2006/relationships/hyperlink" Target="https://www.verywellhealth.com/inattention-6362180" TargetMode="External"/><Relationship Id="rId36" Type="http://schemas.openxmlformats.org/officeDocument/2006/relationships/hyperlink" Target="https://doi.org/10.1177/1757913917739652" TargetMode="External"/><Relationship Id="rId49" Type="http://schemas.openxmlformats.org/officeDocument/2006/relationships/hyperlink" Target="https://doi.org/10.15405/ejsbs.102" TargetMode="External"/><Relationship Id="rId57" Type="http://schemas.openxmlformats.org/officeDocument/2006/relationships/hyperlink" Target="https://journals.library.mun.ca/index.php/singing/article/view/908" TargetMode="External"/><Relationship Id="rId10" Type="http://schemas.openxmlformats.org/officeDocument/2006/relationships/endnotes" Target="endnotes.xml"/><Relationship Id="rId31" Type="http://schemas.openxmlformats.org/officeDocument/2006/relationships/hyperlink" Target="file:///C:\Users\Student\Downloads\Lee_uchicago_0330D_15248.pdf" TargetMode="External"/><Relationship Id="rId44" Type="http://schemas.openxmlformats.org/officeDocument/2006/relationships/hyperlink" Target="https://doi.org/10.1177/0022429420951630" TargetMode="External"/><Relationship Id="rId52" Type="http://schemas.openxmlformats.org/officeDocument/2006/relationships/hyperlink" Target="https://doi.org/10.1177/1321103X17700141"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5" ma:contentTypeDescription="Create a new document." ma:contentTypeScope="" ma:versionID="deb522193add5dde6a7467feb54581f6">
  <xsd:schema xmlns:xsd="http://www.w3.org/2001/XMLSchema" xmlns:xs="http://www.w3.org/2001/XMLSchema" xmlns:p="http://schemas.microsoft.com/office/2006/metadata/properties" xmlns:ns3="f856874f-9946-48cd-ac29-4cb76853c4c1" targetNamespace="http://schemas.microsoft.com/office/2006/metadata/properties" ma:root="true" ma:fieldsID="3e625063b532ec825d24d37f8de758d3" ns3:_="">
    <xsd:import namespace="f856874f-9946-48cd-ac29-4cb76853c4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ADD8FE-62A8-41B8-B2AF-9007804D5C09}">
  <ds:schemaRefs>
    <ds:schemaRef ds:uri="http://schemas.microsoft.com/sharepoint/v3/contenttype/forms"/>
  </ds:schemaRefs>
</ds:datastoreItem>
</file>

<file path=customXml/itemProps2.xml><?xml version="1.0" encoding="utf-8"?>
<ds:datastoreItem xmlns:ds="http://schemas.openxmlformats.org/officeDocument/2006/customXml" ds:itemID="{3B6E2C0D-F1E5-48A8-B9E0-12E18694D862}">
  <ds:schemaRefs>
    <ds:schemaRef ds:uri="http://schemas.openxmlformats.org/officeDocument/2006/bibliography"/>
  </ds:schemaRefs>
</ds:datastoreItem>
</file>

<file path=customXml/itemProps3.xml><?xml version="1.0" encoding="utf-8"?>
<ds:datastoreItem xmlns:ds="http://schemas.openxmlformats.org/officeDocument/2006/customXml" ds:itemID="{19CE7CFC-DA99-47FB-A5E0-3413CC9E6D47}">
  <ds:schemaRefs>
    <ds:schemaRef ds:uri="http://schemas.microsoft.com/office/2006/metadata/properties"/>
    <ds:schemaRef ds:uri="http://schemas.microsoft.com/office/infopath/2007/PartnerControls"/>
    <ds:schemaRef ds:uri="f856874f-9946-48cd-ac29-4cb76853c4c1"/>
  </ds:schemaRefs>
</ds:datastoreItem>
</file>

<file path=customXml/itemProps4.xml><?xml version="1.0" encoding="utf-8"?>
<ds:datastoreItem xmlns:ds="http://schemas.openxmlformats.org/officeDocument/2006/customXml" ds:itemID="{F25F6884-2AAC-4246-8911-6F027958C7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11563</Words>
  <Characters>65913</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Cherie Harrap (2133601)</cp:lastModifiedBy>
  <cp:revision>4</cp:revision>
  <dcterms:created xsi:type="dcterms:W3CDTF">2024-07-29T12:32:00Z</dcterms:created>
  <dcterms:modified xsi:type="dcterms:W3CDTF">2024-07-29T12:34:00Z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