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638DB" w:rsidP="00E638DB" w:rsidRDefault="00E638DB" w14:paraId="07A2C0C7" w14:textId="77777777">
      <w:pPr>
        <w:jc w:val="center"/>
        <w:rPr>
          <w:b/>
          <w:bCs/>
          <w:lang w:val="en-US"/>
        </w:rPr>
      </w:pPr>
    </w:p>
    <w:p w:rsidR="00E638DB" w:rsidP="00E638DB" w:rsidRDefault="00E638DB" w14:paraId="2EB595D2" w14:textId="77777777">
      <w:pPr>
        <w:jc w:val="center"/>
        <w:rPr>
          <w:b/>
          <w:bCs/>
          <w:lang w:val="en-US"/>
        </w:rPr>
      </w:pPr>
    </w:p>
    <w:p w:rsidR="00E638DB" w:rsidP="00E638DB" w:rsidRDefault="00E638DB" w14:paraId="70B49B28" w14:textId="77777777">
      <w:pPr>
        <w:jc w:val="center"/>
        <w:rPr>
          <w:b/>
          <w:bCs/>
          <w:lang w:val="en-US"/>
        </w:rPr>
      </w:pPr>
    </w:p>
    <w:p w:rsidR="00E638DB" w:rsidP="00E638DB" w:rsidRDefault="00E638DB" w14:paraId="37CFC75C" w14:textId="77777777">
      <w:pPr>
        <w:jc w:val="center"/>
        <w:rPr>
          <w:b/>
          <w:bCs/>
          <w:lang w:val="en-US"/>
        </w:rPr>
      </w:pPr>
    </w:p>
    <w:p w:rsidRPr="00E638DB" w:rsidR="00E638DB" w:rsidP="00E638DB" w:rsidRDefault="00E638DB" w14:paraId="15AE986D" w14:textId="77777777">
      <w:pPr>
        <w:jc w:val="center"/>
        <w:rPr>
          <w:rFonts w:ascii="Arial" w:hAnsi="Arial" w:cs="Arial"/>
          <w:b/>
          <w:bCs/>
          <w:lang w:val="en-US"/>
        </w:rPr>
      </w:pPr>
    </w:p>
    <w:p w:rsidR="00E638DB" w:rsidP="00E638DB" w:rsidRDefault="00E638DB" w14:paraId="24A6CAF2" w14:textId="77777777">
      <w:pPr>
        <w:jc w:val="center"/>
        <w:rPr>
          <w:rFonts w:ascii="Arial" w:hAnsi="Arial" w:cs="Arial"/>
          <w:b/>
          <w:bCs/>
          <w:lang w:val="en-US"/>
        </w:rPr>
      </w:pPr>
    </w:p>
    <w:p w:rsidR="00E638DB" w:rsidP="00E638DB" w:rsidRDefault="00E638DB" w14:paraId="62EDA8BF" w14:textId="77777777">
      <w:pPr>
        <w:jc w:val="center"/>
        <w:rPr>
          <w:rFonts w:ascii="Arial" w:hAnsi="Arial" w:cs="Arial"/>
          <w:b/>
          <w:bCs/>
          <w:lang w:val="en-US"/>
        </w:rPr>
      </w:pPr>
    </w:p>
    <w:p w:rsidRPr="00E638DB" w:rsidR="00E638DB" w:rsidP="00E638DB" w:rsidRDefault="00E638DB" w14:paraId="75A76F8E" w14:textId="2DC4689A">
      <w:pPr>
        <w:jc w:val="center"/>
        <w:rPr>
          <w:rFonts w:ascii="Arial" w:hAnsi="Arial" w:cs="Arial"/>
        </w:rPr>
      </w:pPr>
      <w:r w:rsidRPr="00E638DB">
        <w:rPr>
          <w:rFonts w:ascii="Arial" w:hAnsi="Arial" w:cs="Arial"/>
          <w:b/>
          <w:bCs/>
          <w:lang w:val="en-US"/>
        </w:rPr>
        <w:t>MODULE: Entrepreneurship</w:t>
      </w:r>
    </w:p>
    <w:p w:rsidRPr="00E638DB" w:rsidR="00E638DB" w:rsidP="00E638DB" w:rsidRDefault="00E638DB" w14:paraId="336F7FBE" w14:textId="1A029206">
      <w:pPr>
        <w:jc w:val="center"/>
        <w:rPr>
          <w:rFonts w:ascii="Arial" w:hAnsi="Arial" w:cs="Arial"/>
        </w:rPr>
      </w:pPr>
      <w:r w:rsidRPr="00E638DB">
        <w:rPr>
          <w:rFonts w:ascii="Arial" w:hAnsi="Arial" w:cs="Arial"/>
          <w:b/>
          <w:bCs/>
          <w:lang w:val="en-US"/>
        </w:rPr>
        <w:t>MODULE CODE: LCBB5013</w:t>
      </w:r>
    </w:p>
    <w:p w:rsidRPr="00E638DB" w:rsidR="00E638DB" w:rsidP="00E638DB" w:rsidRDefault="00E638DB" w14:paraId="578457E4" w14:textId="6FA8A800">
      <w:pPr>
        <w:jc w:val="center"/>
        <w:rPr>
          <w:rFonts w:ascii="Arial" w:hAnsi="Arial" w:cs="Arial"/>
        </w:rPr>
      </w:pPr>
      <w:r w:rsidRPr="00E638DB">
        <w:rPr>
          <w:rFonts w:ascii="Arial" w:hAnsi="Arial" w:cs="Arial"/>
          <w:b/>
          <w:bCs/>
          <w:lang w:val="en-US"/>
        </w:rPr>
        <w:t xml:space="preserve">TUTOR: </w:t>
      </w:r>
      <w:proofErr w:type="spellStart"/>
      <w:r w:rsidRPr="00E638DB">
        <w:rPr>
          <w:rFonts w:ascii="Arial" w:hAnsi="Arial" w:cs="Arial"/>
          <w:b/>
          <w:bCs/>
          <w:lang w:val="en-US"/>
        </w:rPr>
        <w:t>Fouziya</w:t>
      </w:r>
      <w:proofErr w:type="spellEnd"/>
      <w:r w:rsidRPr="00E638DB">
        <w:rPr>
          <w:rFonts w:ascii="Arial" w:hAnsi="Arial" w:cs="Arial"/>
          <w:b/>
          <w:bCs/>
          <w:lang w:val="en-US"/>
        </w:rPr>
        <w:t xml:space="preserve"> Farheen</w:t>
      </w:r>
    </w:p>
    <w:p w:rsidRPr="00E638DB" w:rsidR="00E638DB" w:rsidP="00E638DB" w:rsidRDefault="00E638DB" w14:paraId="0B2CA4B1" w14:textId="3441EE34">
      <w:pPr>
        <w:jc w:val="center"/>
        <w:rPr>
          <w:rFonts w:ascii="Arial" w:hAnsi="Arial" w:cs="Arial"/>
        </w:rPr>
      </w:pPr>
      <w:r w:rsidRPr="00E638DB">
        <w:rPr>
          <w:rFonts w:ascii="Arial" w:hAnsi="Arial" w:cs="Arial"/>
          <w:b/>
          <w:bCs/>
          <w:lang w:val="en-US"/>
        </w:rPr>
        <w:t>STUDENT: Andrada Comarita</w:t>
      </w:r>
    </w:p>
    <w:p w:rsidRPr="00E638DB" w:rsidR="00E638DB" w:rsidP="00E638DB" w:rsidRDefault="00E638DB" w14:paraId="4AB6CC21" w14:textId="605C1170">
      <w:pPr>
        <w:jc w:val="center"/>
        <w:rPr>
          <w:rFonts w:ascii="Arial" w:hAnsi="Arial" w:cs="Arial"/>
        </w:rPr>
      </w:pPr>
      <w:r w:rsidRPr="00E638DB">
        <w:rPr>
          <w:rFonts w:ascii="Arial" w:hAnsi="Arial" w:cs="Arial"/>
          <w:b/>
          <w:bCs/>
          <w:lang w:val="en-US"/>
        </w:rPr>
        <w:t>- 2238778 -</w:t>
      </w:r>
    </w:p>
    <w:p w:rsidRPr="00E638DB" w:rsidR="00E638DB" w:rsidP="00E638DB" w:rsidRDefault="00E638DB" w14:paraId="61C1DFCF" w14:textId="4715D9A4">
      <w:pPr>
        <w:jc w:val="center"/>
        <w:rPr>
          <w:rFonts w:ascii="Arial" w:hAnsi="Arial" w:cs="Arial"/>
        </w:rPr>
      </w:pPr>
    </w:p>
    <w:p w:rsidRPr="00E638DB" w:rsidR="00E638DB" w:rsidP="00E638DB" w:rsidRDefault="00E638DB" w14:paraId="65B3EF86" w14:textId="77777777">
      <w:pPr>
        <w:rPr>
          <w:rFonts w:ascii="Arial" w:hAnsi="Arial" w:cs="Arial"/>
        </w:rPr>
      </w:pPr>
      <w:r w:rsidRPr="00E638DB">
        <w:rPr>
          <w:rFonts w:ascii="Arial" w:hAnsi="Arial" w:cs="Arial"/>
          <w:lang w:val="en-US"/>
        </w:rPr>
        <w:t> </w:t>
      </w:r>
    </w:p>
    <w:p w:rsidRPr="00E638DB" w:rsidR="00E638DB" w:rsidP="00E638DB" w:rsidRDefault="00E638DB" w14:paraId="42F8D407" w14:textId="77777777">
      <w:pPr>
        <w:rPr>
          <w:rFonts w:ascii="Arial" w:hAnsi="Arial" w:cs="Arial"/>
        </w:rPr>
      </w:pPr>
      <w:r w:rsidRPr="00E638DB">
        <w:rPr>
          <w:rFonts w:ascii="Arial" w:hAnsi="Arial" w:cs="Arial"/>
          <w:lang w:val="en-US"/>
        </w:rPr>
        <w:t> </w:t>
      </w:r>
    </w:p>
    <w:p w:rsidRPr="00E638DB" w:rsidR="00E638DB" w:rsidP="00E638DB" w:rsidRDefault="00E638DB" w14:paraId="5EEADD0B" w14:textId="77777777">
      <w:pPr>
        <w:rPr>
          <w:rFonts w:ascii="Arial" w:hAnsi="Arial" w:cs="Arial"/>
        </w:rPr>
      </w:pPr>
      <w:r w:rsidRPr="00E638DB">
        <w:rPr>
          <w:rFonts w:ascii="Arial" w:hAnsi="Arial" w:cs="Arial"/>
          <w:lang w:val="en-US"/>
        </w:rPr>
        <w:t> </w:t>
      </w:r>
    </w:p>
    <w:p w:rsidRPr="00E638DB" w:rsidR="00E638DB" w:rsidP="00E638DB" w:rsidRDefault="00E638DB" w14:paraId="732EDA4A" w14:textId="77777777">
      <w:pPr>
        <w:rPr>
          <w:rFonts w:ascii="Arial" w:hAnsi="Arial" w:cs="Arial"/>
        </w:rPr>
      </w:pPr>
      <w:r w:rsidRPr="00E638DB">
        <w:rPr>
          <w:rFonts w:ascii="Arial" w:hAnsi="Arial" w:cs="Arial"/>
          <w:lang w:val="en-US"/>
        </w:rPr>
        <w:t> </w:t>
      </w:r>
    </w:p>
    <w:p w:rsidRPr="00E638DB" w:rsidR="00E638DB" w:rsidP="00E638DB" w:rsidRDefault="00E638DB" w14:paraId="67794D47" w14:textId="77777777">
      <w:pPr>
        <w:rPr>
          <w:rFonts w:ascii="Arial" w:hAnsi="Arial" w:cs="Arial"/>
        </w:rPr>
      </w:pPr>
      <w:r w:rsidRPr="00E638DB">
        <w:rPr>
          <w:rFonts w:ascii="Arial" w:hAnsi="Arial" w:cs="Arial"/>
          <w:lang w:val="en-US"/>
        </w:rPr>
        <w:t> </w:t>
      </w:r>
    </w:p>
    <w:p w:rsidRPr="00E638DB" w:rsidR="00395B63" w:rsidRDefault="00395B63" w14:paraId="5667A0B2" w14:textId="77777777">
      <w:pPr>
        <w:rPr>
          <w:rFonts w:ascii="Arial" w:hAnsi="Arial" w:cs="Arial"/>
        </w:rPr>
      </w:pPr>
    </w:p>
    <w:p w:rsidRPr="00E638DB" w:rsidR="00E638DB" w:rsidRDefault="00E638DB" w14:paraId="57A764A6" w14:textId="77777777">
      <w:pPr>
        <w:rPr>
          <w:rFonts w:ascii="Arial" w:hAnsi="Arial" w:cs="Arial"/>
        </w:rPr>
      </w:pPr>
    </w:p>
    <w:p w:rsidR="00E638DB" w:rsidRDefault="00E638DB" w14:paraId="16733E4B" w14:textId="77777777"/>
    <w:p w:rsidR="00E638DB" w:rsidRDefault="00E638DB" w14:paraId="7BB8DAF7" w14:textId="77777777"/>
    <w:p w:rsidR="00E638DB" w:rsidRDefault="00E638DB" w14:paraId="2B0B4D32" w14:textId="77777777"/>
    <w:p w:rsidR="00E638DB" w:rsidRDefault="00E638DB" w14:paraId="0D7E61EF" w14:textId="77777777"/>
    <w:p w:rsidR="00E638DB" w:rsidRDefault="00E638DB" w14:paraId="7688DD39" w14:textId="77777777"/>
    <w:p w:rsidR="00E638DB" w:rsidRDefault="00E638DB" w14:paraId="2559952B" w14:textId="77777777"/>
    <w:p w:rsidR="00E638DB" w:rsidP="00E638DB" w:rsidRDefault="00E638DB" w14:paraId="6FF9FD47" w14:textId="77777777"/>
    <w:p w:rsidR="00E638DB" w:rsidP="00E638DB" w:rsidRDefault="00E638DB" w14:paraId="2F12522B" w14:textId="77777777"/>
    <w:p w:rsidR="00E638DB" w:rsidP="00E638DB" w:rsidRDefault="00E638DB" w14:paraId="7391B6B0" w14:textId="77777777"/>
    <w:p w:rsidR="00E638DB" w:rsidP="00E638DB" w:rsidRDefault="00E638DB" w14:paraId="6C34F383" w14:textId="77777777"/>
    <w:p w:rsidR="00E638DB" w:rsidP="330ACD7A" w:rsidRDefault="00E638DB" w14:paraId="5F5325FA" w14:textId="77777777">
      <w:pPr>
        <w:rPr>
          <w:rFonts w:ascii="Arial" w:hAnsi="Arial" w:eastAsia="Arial" w:cs="Arial"/>
        </w:rPr>
      </w:pPr>
      <w:r w:rsidRPr="330ACD7A" w:rsidR="00E638DB">
        <w:rPr>
          <w:rFonts w:ascii="Arial" w:hAnsi="Arial" w:eastAsia="Arial" w:cs="Arial"/>
        </w:rPr>
        <w:t>As a final part of my assignment, I chose to speak about an entrepreneur that inspires me, t</w:t>
      </w:r>
      <w:r w:rsidRPr="330ACD7A" w:rsidR="00E638DB">
        <w:rPr>
          <w:rFonts w:ascii="Arial" w:hAnsi="Arial" w:eastAsia="Arial" w:cs="Arial"/>
        </w:rPr>
        <w:t xml:space="preserve">he founder of </w:t>
      </w:r>
      <w:r w:rsidRPr="330ACD7A" w:rsidR="00E638DB">
        <w:rPr>
          <w:rFonts w:ascii="Arial" w:hAnsi="Arial" w:eastAsia="Arial" w:cs="Arial"/>
        </w:rPr>
        <w:t>‘</w:t>
      </w:r>
      <w:r w:rsidRPr="330ACD7A" w:rsidR="00E638DB">
        <w:rPr>
          <w:rFonts w:ascii="Arial" w:hAnsi="Arial" w:eastAsia="Arial" w:cs="Arial"/>
        </w:rPr>
        <w:t>Hair Syrup</w:t>
      </w:r>
      <w:r w:rsidRPr="330ACD7A" w:rsidR="00E638DB">
        <w:rPr>
          <w:rFonts w:ascii="Arial" w:hAnsi="Arial" w:eastAsia="Arial" w:cs="Arial"/>
        </w:rPr>
        <w:t>’,</w:t>
      </w:r>
      <w:r w:rsidRPr="330ACD7A" w:rsidR="00E638DB">
        <w:rPr>
          <w:rFonts w:ascii="Arial" w:hAnsi="Arial" w:eastAsia="Arial" w:cs="Arial"/>
        </w:rPr>
        <w:t xml:space="preserve"> </w:t>
      </w:r>
      <w:r w:rsidRPr="330ACD7A" w:rsidR="00E638DB">
        <w:rPr>
          <w:rFonts w:ascii="Arial" w:hAnsi="Arial" w:eastAsia="Arial" w:cs="Arial"/>
        </w:rPr>
        <w:t xml:space="preserve">an inspiring example of how determination, creativity, and passion can transform a simple idea into a successful business. </w:t>
      </w:r>
    </w:p>
    <w:p w:rsidRPr="00E638DB" w:rsidR="00E638DB" w:rsidP="330ACD7A" w:rsidRDefault="00E638DB" w14:paraId="3D933936" w14:textId="289F0997">
      <w:pPr>
        <w:rPr>
          <w:rFonts w:ascii="Arial" w:hAnsi="Arial" w:eastAsia="Arial" w:cs="Arial"/>
        </w:rPr>
      </w:pPr>
      <w:r w:rsidRPr="330ACD7A" w:rsidR="00E638DB">
        <w:rPr>
          <w:rFonts w:ascii="Arial" w:hAnsi="Arial" w:eastAsia="Arial" w:cs="Arial"/>
        </w:rPr>
        <w:t xml:space="preserve">Her journey began with a personal interest in hair care and a desire to create natural products that genuinely worked. Instead of relying on large companies or expensive treatments, she experimented with oils and ingredients herself, learning what </w:t>
      </w:r>
      <w:r w:rsidRPr="330ACD7A" w:rsidR="00E638DB">
        <w:rPr>
          <w:rFonts w:ascii="Arial" w:hAnsi="Arial" w:eastAsia="Arial" w:cs="Arial"/>
        </w:rPr>
        <w:t>benefited</w:t>
      </w:r>
      <w:r w:rsidRPr="330ACD7A" w:rsidR="00E638DB">
        <w:rPr>
          <w:rFonts w:ascii="Arial" w:hAnsi="Arial" w:eastAsia="Arial" w:cs="Arial"/>
        </w:rPr>
        <w:t xml:space="preserve"> different hair types. This hands-on beginning is particularly inspiring because it shows that great businesses often start from small, </w:t>
      </w:r>
      <w:r w:rsidRPr="330ACD7A" w:rsidR="00E638DB">
        <w:rPr>
          <w:rFonts w:ascii="Arial" w:hAnsi="Arial" w:eastAsia="Arial" w:cs="Arial"/>
        </w:rPr>
        <w:t>personal experiences</w:t>
      </w:r>
      <w:r w:rsidRPr="330ACD7A" w:rsidR="00E638DB">
        <w:rPr>
          <w:rFonts w:ascii="Arial" w:hAnsi="Arial" w:eastAsia="Arial" w:cs="Arial"/>
        </w:rPr>
        <w:t xml:space="preserve"> rather than large-scale investments.</w:t>
      </w:r>
      <w:r w:rsidRPr="330ACD7A" w:rsidR="00A05701">
        <w:rPr>
          <w:rFonts w:ascii="Arial" w:hAnsi="Arial" w:eastAsia="Arial" w:cs="Arial"/>
        </w:rPr>
        <w:t xml:space="preserve"> </w:t>
      </w:r>
      <w:r w:rsidRPr="330ACD7A" w:rsidR="00E638DB">
        <w:rPr>
          <w:rFonts w:ascii="Arial" w:hAnsi="Arial" w:eastAsia="Arial" w:cs="Arial"/>
        </w:rPr>
        <w:t xml:space="preserve">Hair Syrup as a business focuses on natural, oil-based hair treatments designed to promote hair growth, improve scalp health, and strengthen hair. The brand became well known for its pre-wash oil treatments, which customers apply before washing their hair to nourish and protect it. These products stood out because they were simple, transparent, and carefully formulated. Rather than overwhelming customers with complicated routines, the founder emphasized easy-to-use solutions. This clear purpose helped the brand gain attention and build trust. </w:t>
      </w:r>
    </w:p>
    <w:p w:rsidRPr="00E638DB" w:rsidR="00E638DB" w:rsidP="330ACD7A" w:rsidRDefault="00E638DB" w14:paraId="1EE77FC6" w14:textId="53B49522">
      <w:pPr>
        <w:rPr>
          <w:rFonts w:ascii="Arial" w:hAnsi="Arial" w:eastAsia="Arial" w:cs="Arial"/>
        </w:rPr>
      </w:pPr>
      <w:r w:rsidRPr="330ACD7A" w:rsidR="00E638DB">
        <w:rPr>
          <w:rFonts w:ascii="Arial" w:hAnsi="Arial" w:eastAsia="Arial" w:cs="Arial"/>
        </w:rPr>
        <w:t xml:space="preserve">What makes her journey especially inspirational is how she started the business from home. She began by making small batches of her hair oils herself, packaging them, and promoting them through social media. Without a large team or external funding, she managed every aspect of the business, including product development, branding, marketing, and customer service. This level of independence </w:t>
      </w:r>
      <w:r w:rsidRPr="330ACD7A" w:rsidR="00E638DB">
        <w:rPr>
          <w:rFonts w:ascii="Arial" w:hAnsi="Arial" w:eastAsia="Arial" w:cs="Arial"/>
        </w:rPr>
        <w:t>demonstrates</w:t>
      </w:r>
      <w:r w:rsidRPr="330ACD7A" w:rsidR="00E638DB">
        <w:rPr>
          <w:rFonts w:ascii="Arial" w:hAnsi="Arial" w:eastAsia="Arial" w:cs="Arial"/>
        </w:rPr>
        <w:t xml:space="preserve"> strong work ethic and dedication. It also shows that entrepreneurship is accessible to anyone willing to put in the effort and learn along the way. Her early days required balancing creativity with practical skills, from sourcing ingredients to organizing orders, which highlights her determination.</w:t>
      </w:r>
      <w:r w:rsidRPr="330ACD7A" w:rsidR="00842D07">
        <w:rPr>
          <w:rFonts w:ascii="Arial" w:hAnsi="Arial" w:eastAsia="Arial" w:cs="Arial"/>
        </w:rPr>
        <w:t xml:space="preserve"> </w:t>
      </w:r>
      <w:r w:rsidRPr="330ACD7A" w:rsidR="00E638DB">
        <w:rPr>
          <w:rFonts w:ascii="Arial" w:hAnsi="Arial" w:eastAsia="Arial" w:cs="Arial"/>
        </w:rPr>
        <w:t xml:space="preserve">Social media played </w:t>
      </w:r>
      <w:r w:rsidRPr="330ACD7A" w:rsidR="00E638DB">
        <w:rPr>
          <w:rFonts w:ascii="Arial" w:hAnsi="Arial" w:eastAsia="Arial" w:cs="Arial"/>
        </w:rPr>
        <w:t>a major role</w:t>
      </w:r>
      <w:r w:rsidRPr="330ACD7A" w:rsidR="00E638DB">
        <w:rPr>
          <w:rFonts w:ascii="Arial" w:hAnsi="Arial" w:eastAsia="Arial" w:cs="Arial"/>
        </w:rPr>
        <w:t xml:space="preserve"> in the growth of Hair Syrup, and the founder used it in a relatable and authentic way. She shared her process, showed behind-the-scenes moments, and documented her progress. Instead of appearing distant from her customers, she built a personal connection with them. People were able to see how the products were made and understand the care that went into each one. This transparency helped build loyalty and trust, turning customers into supporters who felt invested in the brand’s success. Her ability to grow a business through genuine engagement rather than traditional advertising is another reason she is inspirational.</w:t>
      </w:r>
    </w:p>
    <w:p w:rsidRPr="00E638DB" w:rsidR="00E638DB" w:rsidP="330ACD7A" w:rsidRDefault="00E638DB" w14:paraId="16B1F634" w14:textId="2729B4EE">
      <w:pPr>
        <w:rPr>
          <w:rFonts w:ascii="Arial" w:hAnsi="Arial" w:eastAsia="Arial" w:cs="Arial"/>
        </w:rPr>
      </w:pPr>
      <w:r w:rsidRPr="330ACD7A" w:rsidR="00E638DB">
        <w:rPr>
          <w:rFonts w:ascii="Arial" w:hAnsi="Arial" w:eastAsia="Arial" w:cs="Arial"/>
        </w:rPr>
        <w:t xml:space="preserve">As demand for Hair Syrup increased, the founder faced the challenge of scaling her business. Moving from small handmade batches to larger production required careful planning while </w:t>
      </w:r>
      <w:r w:rsidRPr="330ACD7A" w:rsidR="00E638DB">
        <w:rPr>
          <w:rFonts w:ascii="Arial" w:hAnsi="Arial" w:eastAsia="Arial" w:cs="Arial"/>
        </w:rPr>
        <w:t>maintaining</w:t>
      </w:r>
      <w:r w:rsidRPr="330ACD7A" w:rsidR="00E638DB">
        <w:rPr>
          <w:rFonts w:ascii="Arial" w:hAnsi="Arial" w:eastAsia="Arial" w:cs="Arial"/>
        </w:rPr>
        <w:t xml:space="preserve"> product quality. This stage of her journey </w:t>
      </w:r>
      <w:r w:rsidRPr="330ACD7A" w:rsidR="00E638DB">
        <w:rPr>
          <w:rFonts w:ascii="Arial" w:hAnsi="Arial" w:eastAsia="Arial" w:cs="Arial"/>
        </w:rPr>
        <w:t>demonstrates</w:t>
      </w:r>
      <w:r w:rsidRPr="330ACD7A" w:rsidR="00E638DB">
        <w:rPr>
          <w:rFonts w:ascii="Arial" w:hAnsi="Arial" w:eastAsia="Arial" w:cs="Arial"/>
        </w:rPr>
        <w:t xml:space="preserve"> resilience and adaptability. She had to learn new skills, manage </w:t>
      </w:r>
      <w:r w:rsidRPr="330ACD7A" w:rsidR="00E638DB">
        <w:rPr>
          <w:rFonts w:ascii="Arial" w:hAnsi="Arial" w:eastAsia="Arial" w:cs="Arial"/>
        </w:rPr>
        <w:t>logistics</w:t>
      </w:r>
      <w:r w:rsidRPr="330ACD7A" w:rsidR="00E638DB">
        <w:rPr>
          <w:rFonts w:ascii="Arial" w:hAnsi="Arial" w:eastAsia="Arial" w:cs="Arial"/>
        </w:rPr>
        <w:t>, and make important decisions about growth. Despite these challenges, she stayed committed to the brand’s original values: natural ingredients, honesty, and customer satisfaction. Her ability to expand while staying true to her mission shows strong leadership and vision.</w:t>
      </w:r>
      <w:r w:rsidRPr="330ACD7A" w:rsidR="00FF5CC1">
        <w:rPr>
          <w:rFonts w:ascii="Arial" w:hAnsi="Arial" w:eastAsia="Arial" w:cs="Arial"/>
        </w:rPr>
        <w:t xml:space="preserve"> </w:t>
      </w:r>
      <w:r w:rsidRPr="330ACD7A" w:rsidR="00E638DB">
        <w:rPr>
          <w:rFonts w:ascii="Arial" w:hAnsi="Arial" w:eastAsia="Arial" w:cs="Arial"/>
        </w:rPr>
        <w:t xml:space="preserve">Another important aspect of her story is how she proved that passion </w:t>
      </w:r>
      <w:r w:rsidRPr="330ACD7A" w:rsidR="00E638DB">
        <w:rPr>
          <w:rFonts w:ascii="Arial" w:hAnsi="Arial" w:eastAsia="Arial" w:cs="Arial"/>
        </w:rPr>
        <w:t>can</w:t>
      </w:r>
      <w:r w:rsidRPr="330ACD7A" w:rsidR="00E638DB">
        <w:rPr>
          <w:rFonts w:ascii="Arial" w:hAnsi="Arial" w:eastAsia="Arial" w:cs="Arial"/>
        </w:rPr>
        <w:t xml:space="preserve"> lead to success. She did not start with a large corporation or extensive business background, yet she learned through experience and persistence. Her willingness to take risks, experiment, and improve helped her grow. This is encouraging for young people who may feel unsure about starting their own projects. Her journey </w:t>
      </w:r>
      <w:r w:rsidRPr="330ACD7A" w:rsidR="00E638DB">
        <w:rPr>
          <w:rFonts w:ascii="Arial" w:hAnsi="Arial" w:eastAsia="Arial" w:cs="Arial"/>
        </w:rPr>
        <w:t>demonstrates</w:t>
      </w:r>
      <w:r w:rsidRPr="330ACD7A" w:rsidR="00E638DB">
        <w:rPr>
          <w:rFonts w:ascii="Arial" w:hAnsi="Arial" w:eastAsia="Arial" w:cs="Arial"/>
        </w:rPr>
        <w:t xml:space="preserve"> that success often comes from starting small, staying consistent, and believing in your idea.</w:t>
      </w:r>
    </w:p>
    <w:p w:rsidRPr="00E638DB" w:rsidR="00E638DB" w:rsidP="330ACD7A" w:rsidRDefault="00E638DB" w14:paraId="443EF83D" w14:textId="77777777">
      <w:pPr>
        <w:rPr>
          <w:rFonts w:ascii="Arial" w:hAnsi="Arial" w:eastAsia="Arial" w:cs="Arial"/>
        </w:rPr>
      </w:pPr>
      <w:r w:rsidRPr="330ACD7A" w:rsidR="00E638DB">
        <w:rPr>
          <w:rFonts w:ascii="Arial" w:hAnsi="Arial" w:eastAsia="Arial" w:cs="Arial"/>
        </w:rPr>
        <w:t>In conclusion, the founder of Hair Syrup is an inspiration because she built a successful business from a personal passion for natural hair care. By starting at home, creating simple and effective oil treatments, and connecting authentically with her audience, she turned a small idea into a thriving brand. Her dedication, resilience, and commitment to helping others achieve healthier hair make her a powerful role model. Her story shows that with creativity, hard work, and belief in your vision, it is possible to create something meaningful and successful from the ground up.</w:t>
      </w:r>
    </w:p>
    <w:p w:rsidR="00E638DB" w:rsidRDefault="00E638DB" w14:paraId="2A6BEA44" w14:textId="77777777"/>
    <w:sectPr w:rsidR="00E638DB">
      <w:head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3D71" w:rsidP="00E638DB" w:rsidRDefault="00863D71" w14:paraId="3461388B" w14:textId="77777777">
      <w:pPr>
        <w:spacing w:after="0" w:line="240" w:lineRule="auto"/>
      </w:pPr>
      <w:r>
        <w:separator/>
      </w:r>
    </w:p>
  </w:endnote>
  <w:endnote w:type="continuationSeparator" w:id="0">
    <w:p w:rsidR="00863D71" w:rsidP="00E638DB" w:rsidRDefault="00863D71" w14:paraId="23C00F7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3D71" w:rsidP="00E638DB" w:rsidRDefault="00863D71" w14:paraId="4E2AAC4C" w14:textId="77777777">
      <w:pPr>
        <w:spacing w:after="0" w:line="240" w:lineRule="auto"/>
      </w:pPr>
      <w:r>
        <w:separator/>
      </w:r>
    </w:p>
  </w:footnote>
  <w:footnote w:type="continuationSeparator" w:id="0">
    <w:p w:rsidR="00863D71" w:rsidP="00E638DB" w:rsidRDefault="00863D71" w14:paraId="41AAD49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E638DB" w:rsidRDefault="00E638DB" w14:paraId="3E06866E" w14:textId="112B0122">
    <w:pPr>
      <w:pStyle w:val="Header"/>
    </w:pPr>
    <w:r>
      <w:rPr>
        <w:noProof/>
      </w:rPr>
      <w:drawing>
        <wp:inline distT="0" distB="0" distL="0" distR="0" wp14:anchorId="0E5CD7DA" wp14:editId="1914B451">
          <wp:extent cx="1494238" cy="809476"/>
          <wp:effectExtent l="0" t="0" r="0" b="0"/>
          <wp:docPr id="1397146357" name="Picture 2" descr="Advocacy for Mental health Advocacy West Wales/Eiriolaeth Gorllew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ocacy for Mental health Advocacy West Wales/Eiriolaeth Gorllewin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9487" cy="839406"/>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8DB"/>
    <w:rsid w:val="00155705"/>
    <w:rsid w:val="001C5863"/>
    <w:rsid w:val="00236E0A"/>
    <w:rsid w:val="00280B56"/>
    <w:rsid w:val="003065BC"/>
    <w:rsid w:val="00395B63"/>
    <w:rsid w:val="004E7720"/>
    <w:rsid w:val="007B1E59"/>
    <w:rsid w:val="00842D07"/>
    <w:rsid w:val="00863D71"/>
    <w:rsid w:val="00884B8B"/>
    <w:rsid w:val="00A05701"/>
    <w:rsid w:val="00C71A55"/>
    <w:rsid w:val="00E638DB"/>
    <w:rsid w:val="00FF5CC1"/>
    <w:rsid w:val="330AC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8028D"/>
  <w15:chartTrackingRefBased/>
  <w15:docId w15:val="{6932F05A-0EE0-4110-8243-505059228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38D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8D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8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8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8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8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8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8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8D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38D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638D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38D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38D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38D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38D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38D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38D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38DB"/>
    <w:rPr>
      <w:rFonts w:eastAsiaTheme="majorEastAsia" w:cstheme="majorBidi"/>
      <w:color w:val="272727" w:themeColor="text1" w:themeTint="D8"/>
    </w:rPr>
  </w:style>
  <w:style w:type="paragraph" w:styleId="Title">
    <w:name w:val="Title"/>
    <w:basedOn w:val="Normal"/>
    <w:next w:val="Normal"/>
    <w:link w:val="TitleChar"/>
    <w:uiPriority w:val="10"/>
    <w:qFormat/>
    <w:rsid w:val="00E638D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38D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38D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38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8DB"/>
    <w:pPr>
      <w:spacing w:before="160"/>
      <w:jc w:val="center"/>
    </w:pPr>
    <w:rPr>
      <w:i/>
      <w:iCs/>
      <w:color w:val="404040" w:themeColor="text1" w:themeTint="BF"/>
    </w:rPr>
  </w:style>
  <w:style w:type="character" w:styleId="QuoteChar" w:customStyle="1">
    <w:name w:val="Quote Char"/>
    <w:basedOn w:val="DefaultParagraphFont"/>
    <w:link w:val="Quote"/>
    <w:uiPriority w:val="29"/>
    <w:rsid w:val="00E638DB"/>
    <w:rPr>
      <w:i/>
      <w:iCs/>
      <w:color w:val="404040" w:themeColor="text1" w:themeTint="BF"/>
    </w:rPr>
  </w:style>
  <w:style w:type="paragraph" w:styleId="ListParagraph">
    <w:name w:val="List Paragraph"/>
    <w:basedOn w:val="Normal"/>
    <w:uiPriority w:val="34"/>
    <w:qFormat/>
    <w:rsid w:val="00E638DB"/>
    <w:pPr>
      <w:ind w:left="720"/>
      <w:contextualSpacing/>
    </w:pPr>
  </w:style>
  <w:style w:type="character" w:styleId="IntenseEmphasis">
    <w:name w:val="Intense Emphasis"/>
    <w:basedOn w:val="DefaultParagraphFont"/>
    <w:uiPriority w:val="21"/>
    <w:qFormat/>
    <w:rsid w:val="00E638DB"/>
    <w:rPr>
      <w:i/>
      <w:iCs/>
      <w:color w:val="0F4761" w:themeColor="accent1" w:themeShade="BF"/>
    </w:rPr>
  </w:style>
  <w:style w:type="paragraph" w:styleId="IntenseQuote">
    <w:name w:val="Intense Quote"/>
    <w:basedOn w:val="Normal"/>
    <w:next w:val="Normal"/>
    <w:link w:val="IntenseQuoteChar"/>
    <w:uiPriority w:val="30"/>
    <w:qFormat/>
    <w:rsid w:val="00E638D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38DB"/>
    <w:rPr>
      <w:i/>
      <w:iCs/>
      <w:color w:val="0F4761" w:themeColor="accent1" w:themeShade="BF"/>
    </w:rPr>
  </w:style>
  <w:style w:type="character" w:styleId="IntenseReference">
    <w:name w:val="Intense Reference"/>
    <w:basedOn w:val="DefaultParagraphFont"/>
    <w:uiPriority w:val="32"/>
    <w:qFormat/>
    <w:rsid w:val="00E638DB"/>
    <w:rPr>
      <w:b/>
      <w:bCs/>
      <w:smallCaps/>
      <w:color w:val="0F4761" w:themeColor="accent1" w:themeShade="BF"/>
      <w:spacing w:val="5"/>
    </w:rPr>
  </w:style>
  <w:style w:type="paragraph" w:styleId="Header">
    <w:name w:val="header"/>
    <w:basedOn w:val="Normal"/>
    <w:link w:val="HeaderChar"/>
    <w:uiPriority w:val="99"/>
    <w:unhideWhenUsed/>
    <w:rsid w:val="00E638D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38DB"/>
  </w:style>
  <w:style w:type="paragraph" w:styleId="Footer">
    <w:name w:val="footer"/>
    <w:basedOn w:val="Normal"/>
    <w:link w:val="FooterChar"/>
    <w:uiPriority w:val="99"/>
    <w:unhideWhenUsed/>
    <w:rsid w:val="00E638D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3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298eb6d65ce8507cae984c1692669789">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3b7df064ed43af2dd4638f2b6986efc"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7CC12D-FE6B-4B08-AF04-436523F83B4C}">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22BC75B7-6E7B-47F5-A86E-DD51FFEF00D9}">
  <ds:schemaRefs>
    <ds:schemaRef ds:uri="http://schemas.microsoft.com/sharepoint/v3/contenttype/forms"/>
  </ds:schemaRefs>
</ds:datastoreItem>
</file>

<file path=customXml/itemProps3.xml><?xml version="1.0" encoding="utf-8"?>
<ds:datastoreItem xmlns:ds="http://schemas.openxmlformats.org/officeDocument/2006/customXml" ds:itemID="{66054CFC-C407-45A6-B19F-28AA6BC22F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Andrada Gabriela Comarita (2238778)</dc:creator>
  <keywords/>
  <dc:description/>
  <lastModifiedBy>Andrada Gabriela Comarita (2238778)</lastModifiedBy>
  <revision>10</revision>
  <dcterms:created xsi:type="dcterms:W3CDTF">2026-03-30T09:15:00.0000000Z</dcterms:created>
  <dcterms:modified xsi:type="dcterms:W3CDTF">2026-03-30T10:15:28.0805849Z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