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8527D" w14:textId="77777777" w:rsidR="0013621C" w:rsidRDefault="0013621C"/>
    <w:p w14:paraId="5E433E2A" w14:textId="719D3C81" w:rsidR="00C72AE5" w:rsidRPr="00A82739" w:rsidRDefault="0029022E">
      <w:pPr>
        <w:rPr>
          <w:rFonts w:asciiTheme="minorHAnsi" w:hAnsiTheme="minorHAnsi" w:cstheme="minorHAnsi"/>
          <w:b/>
          <w:bCs/>
          <w:color w:val="0432FF"/>
          <w:u w:val="single"/>
        </w:rPr>
      </w:pPr>
      <w:r w:rsidRPr="00A82739">
        <w:rPr>
          <w:rFonts w:asciiTheme="minorHAnsi" w:hAnsiTheme="minorHAnsi" w:cstheme="minorHAnsi"/>
          <w:b/>
          <w:bCs/>
          <w:color w:val="0432FF"/>
          <w:u w:val="single"/>
        </w:rPr>
        <w:t xml:space="preserve">How Attachment affects </w:t>
      </w:r>
      <w:r w:rsidR="00C72AE5" w:rsidRPr="00A82739">
        <w:rPr>
          <w:rFonts w:asciiTheme="minorHAnsi" w:hAnsiTheme="minorHAnsi" w:cstheme="minorHAnsi"/>
          <w:b/>
          <w:bCs/>
          <w:color w:val="0432FF"/>
          <w:u w:val="single"/>
        </w:rPr>
        <w:t>emotional development</w:t>
      </w:r>
    </w:p>
    <w:p w14:paraId="35756ABD" w14:textId="77777777" w:rsidR="00C72AE5" w:rsidRPr="00A82739" w:rsidRDefault="00C72AE5">
      <w:pPr>
        <w:rPr>
          <w:rFonts w:asciiTheme="minorHAnsi" w:hAnsiTheme="minorHAnsi" w:cstheme="minorHAnsi"/>
          <w:b/>
          <w:bCs/>
          <w:u w:val="single"/>
        </w:rPr>
      </w:pPr>
    </w:p>
    <w:p w14:paraId="39C7F940" w14:textId="55B51FFA" w:rsidR="00C72AE5" w:rsidRPr="00A82739" w:rsidRDefault="00C72AE5" w:rsidP="00C72AE5">
      <w:pPr>
        <w:rPr>
          <w:rFonts w:asciiTheme="minorHAnsi" w:hAnsiTheme="minorHAnsi" w:cstheme="minorHAnsi"/>
        </w:rPr>
      </w:pPr>
      <w:r w:rsidRPr="00A82739">
        <w:rPr>
          <w:rFonts w:asciiTheme="minorHAnsi" w:hAnsiTheme="minorHAnsi" w:cstheme="minorHAnsi"/>
        </w:rPr>
        <w:t>Attachment can affect a child’s development, relationships and their well-being. Attachment issues can develop in young children. Children</w:t>
      </w:r>
      <w:r w:rsidR="005900B0" w:rsidRPr="00A82739">
        <w:rPr>
          <w:rFonts w:asciiTheme="minorHAnsi" w:hAnsiTheme="minorHAnsi" w:cstheme="minorHAnsi"/>
        </w:rPr>
        <w:t xml:space="preserve"> who </w:t>
      </w:r>
      <w:r w:rsidRPr="00A82739">
        <w:rPr>
          <w:rFonts w:asciiTheme="minorHAnsi" w:hAnsiTheme="minorHAnsi" w:cstheme="minorHAnsi"/>
        </w:rPr>
        <w:t>experienc</w:t>
      </w:r>
      <w:r w:rsidR="005900B0" w:rsidRPr="00A82739">
        <w:rPr>
          <w:rFonts w:asciiTheme="minorHAnsi" w:hAnsiTheme="minorHAnsi" w:cstheme="minorHAnsi"/>
        </w:rPr>
        <w:t>e</w:t>
      </w:r>
      <w:r w:rsidRPr="00A82739">
        <w:rPr>
          <w:rFonts w:asciiTheme="minorHAnsi" w:hAnsiTheme="minorHAnsi" w:cstheme="minorHAnsi"/>
        </w:rPr>
        <w:t xml:space="preserve"> attachment issues</w:t>
      </w:r>
      <w:r w:rsidR="005900B0" w:rsidRPr="00A82739">
        <w:rPr>
          <w:rFonts w:asciiTheme="minorHAnsi" w:hAnsiTheme="minorHAnsi" w:cstheme="minorHAnsi"/>
        </w:rPr>
        <w:t xml:space="preserve"> it</w:t>
      </w:r>
      <w:r w:rsidRPr="00A82739">
        <w:rPr>
          <w:rFonts w:asciiTheme="minorHAnsi" w:hAnsiTheme="minorHAnsi" w:cstheme="minorHAnsi"/>
        </w:rPr>
        <w:t xml:space="preserve"> can affect their ability to express emotions, trust, confidence, build resilience and enjoy happy relationships with others.</w:t>
      </w:r>
    </w:p>
    <w:p w14:paraId="3AFF5A4B" w14:textId="5E4999BF" w:rsidR="00C72AE5" w:rsidRPr="00A82739" w:rsidRDefault="005900B0">
      <w:pPr>
        <w:rPr>
          <w:rFonts w:asciiTheme="minorHAnsi" w:hAnsiTheme="minorHAnsi" w:cstheme="minorHAnsi"/>
        </w:rPr>
      </w:pPr>
      <w:r w:rsidRPr="00A82739">
        <w:rPr>
          <w:rFonts w:asciiTheme="minorHAnsi" w:hAnsiTheme="minorHAnsi" w:cstheme="minorHAnsi"/>
          <w:noProof/>
        </w:rPr>
        <w:drawing>
          <wp:anchor distT="0" distB="0" distL="114300" distR="114300" simplePos="0" relativeHeight="251658240" behindDoc="0" locked="0" layoutInCell="1" allowOverlap="1" wp14:anchorId="47BC4363" wp14:editId="2AFC3FBC">
            <wp:simplePos x="0" y="0"/>
            <wp:positionH relativeFrom="column">
              <wp:posOffset>-795020</wp:posOffset>
            </wp:positionH>
            <wp:positionV relativeFrom="paragraph">
              <wp:posOffset>70485</wp:posOffset>
            </wp:positionV>
            <wp:extent cx="2698115" cy="1798320"/>
            <wp:effectExtent l="0" t="0" r="0" b="5080"/>
            <wp:wrapSquare wrapText="bothSides"/>
            <wp:docPr id="103453602" name="Picture 1" descr="A close-up of a person hugging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3602" name="Picture 1" descr="A close-up of a person hugging a chil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98115" cy="1798320"/>
                    </a:xfrm>
                    <a:prstGeom prst="rect">
                      <a:avLst/>
                    </a:prstGeom>
                  </pic:spPr>
                </pic:pic>
              </a:graphicData>
            </a:graphic>
            <wp14:sizeRelH relativeFrom="page">
              <wp14:pctWidth>0</wp14:pctWidth>
            </wp14:sizeRelH>
            <wp14:sizeRelV relativeFrom="page">
              <wp14:pctHeight>0</wp14:pctHeight>
            </wp14:sizeRelV>
          </wp:anchor>
        </w:drawing>
      </w:r>
    </w:p>
    <w:p w14:paraId="090BE0A4" w14:textId="49EDC7A9" w:rsidR="00C72AE5" w:rsidRPr="00A82739" w:rsidRDefault="00C72AE5">
      <w:pPr>
        <w:rPr>
          <w:rFonts w:asciiTheme="minorHAnsi" w:hAnsiTheme="minorHAnsi" w:cstheme="minorHAnsi"/>
        </w:rPr>
      </w:pPr>
      <w:r w:rsidRPr="00A82739">
        <w:rPr>
          <w:rFonts w:asciiTheme="minorHAnsi" w:hAnsiTheme="minorHAnsi" w:cstheme="minorHAnsi"/>
        </w:rPr>
        <w:t xml:space="preserve">Attachment allows children to explore, learn and relate the wellbeing motivation and opportunity to do so. It is important for safety, stress regulation resilience and adaptability. “Bowlby suggested that early attachment experience creates ‘internal working models’ </w:t>
      </w:r>
      <w:r w:rsidR="005900B0" w:rsidRPr="00A82739">
        <w:rPr>
          <w:rFonts w:asciiTheme="minorHAnsi" w:hAnsiTheme="minorHAnsi" w:cstheme="minorHAnsi"/>
        </w:rPr>
        <w:t>lifelong</w:t>
      </w:r>
      <w:r w:rsidRPr="00A82739">
        <w:rPr>
          <w:rFonts w:asciiTheme="minorHAnsi" w:hAnsiTheme="minorHAnsi" w:cstheme="minorHAnsi"/>
        </w:rPr>
        <w:t xml:space="preserve"> templates for preconceptions of the value and reliability of relationships”.</w:t>
      </w:r>
      <w:r w:rsidR="00524332" w:rsidRPr="00A82739">
        <w:rPr>
          <w:rFonts w:asciiTheme="minorHAnsi" w:hAnsiTheme="minorHAnsi" w:cstheme="minorHAnsi"/>
        </w:rPr>
        <w:t xml:space="preserve"> </w:t>
      </w:r>
      <w:r w:rsidR="00D4347D" w:rsidRPr="00D4347D">
        <w:rPr>
          <w:rFonts w:asciiTheme="minorHAnsi" w:hAnsiTheme="minorHAnsi" w:cstheme="minorHAnsi"/>
          <w:color w:val="000000"/>
        </w:rPr>
        <w:t>(Rees, 2007)</w:t>
      </w:r>
    </w:p>
    <w:p w14:paraId="6CD3E443" w14:textId="2AD23BB7" w:rsidR="00C72AE5" w:rsidRPr="00A82739" w:rsidRDefault="00C72AE5">
      <w:pPr>
        <w:rPr>
          <w:rFonts w:asciiTheme="minorHAnsi" w:hAnsiTheme="minorHAnsi" w:cstheme="minorHAnsi"/>
        </w:rPr>
      </w:pPr>
    </w:p>
    <w:p w14:paraId="1E887E3B" w14:textId="7FBA0616" w:rsidR="00FF000B" w:rsidRPr="00A82739" w:rsidRDefault="005900B0">
      <w:pPr>
        <w:rPr>
          <w:rFonts w:asciiTheme="minorHAnsi" w:hAnsiTheme="minorHAnsi" w:cstheme="minorHAnsi"/>
        </w:rPr>
      </w:pPr>
      <w:r w:rsidRPr="00A82739">
        <w:rPr>
          <w:rFonts w:asciiTheme="minorHAnsi" w:hAnsiTheme="minorHAnsi" w:cstheme="minorHAnsi"/>
        </w:rPr>
        <w:t>The attachments of both child and parents affect children’s physical, psychological, behavioural and developmental wellbeing</w:t>
      </w:r>
      <w:r w:rsidR="004D6CFF" w:rsidRPr="00A82739">
        <w:rPr>
          <w:rFonts w:asciiTheme="minorHAnsi" w:hAnsiTheme="minorHAnsi" w:cstheme="minorHAnsi"/>
        </w:rPr>
        <w:t xml:space="preserve">. </w:t>
      </w:r>
      <w:r w:rsidR="00FF0497" w:rsidRPr="00A82739">
        <w:rPr>
          <w:rFonts w:asciiTheme="minorHAnsi" w:hAnsiTheme="minorHAnsi" w:cstheme="minorHAnsi"/>
        </w:rPr>
        <w:t>(</w:t>
      </w:r>
      <w:r w:rsidR="002D0844" w:rsidRPr="00A82739">
        <w:rPr>
          <w:rFonts w:asciiTheme="minorHAnsi" w:hAnsiTheme="minorHAnsi" w:cstheme="minorHAnsi"/>
        </w:rPr>
        <w:t xml:space="preserve">Rees, 2007). </w:t>
      </w:r>
      <w:r w:rsidR="004D6CFF" w:rsidRPr="00A82739">
        <w:rPr>
          <w:rFonts w:asciiTheme="minorHAnsi" w:hAnsiTheme="minorHAnsi" w:cstheme="minorHAnsi"/>
        </w:rPr>
        <w:t xml:space="preserve"> </w:t>
      </w:r>
      <w:r w:rsidR="00E22857" w:rsidRPr="00A82739">
        <w:rPr>
          <w:rFonts w:asciiTheme="minorHAnsi" w:hAnsiTheme="minorHAnsi" w:cstheme="minorHAnsi"/>
        </w:rPr>
        <w:t xml:space="preserve">The effects of </w:t>
      </w:r>
      <w:r w:rsidR="00C65EAB" w:rsidRPr="00A82739">
        <w:rPr>
          <w:rFonts w:asciiTheme="minorHAnsi" w:hAnsiTheme="minorHAnsi" w:cstheme="minorHAnsi"/>
        </w:rPr>
        <w:t xml:space="preserve">early attachment </w:t>
      </w:r>
      <w:r w:rsidR="00E34FC8" w:rsidRPr="00A82739">
        <w:rPr>
          <w:rFonts w:asciiTheme="minorHAnsi" w:hAnsiTheme="minorHAnsi" w:cstheme="minorHAnsi"/>
        </w:rPr>
        <w:t xml:space="preserve">with parents or caregivers can trigger the changes </w:t>
      </w:r>
      <w:r w:rsidR="00D3557B" w:rsidRPr="00A82739">
        <w:rPr>
          <w:rFonts w:asciiTheme="minorHAnsi" w:hAnsiTheme="minorHAnsi" w:cstheme="minorHAnsi"/>
        </w:rPr>
        <w:t>socially, physically, cognitively and genetically</w:t>
      </w:r>
      <w:r w:rsidR="007A6786" w:rsidRPr="00A82739">
        <w:rPr>
          <w:rFonts w:asciiTheme="minorHAnsi" w:hAnsiTheme="minorHAnsi" w:cstheme="minorHAnsi"/>
        </w:rPr>
        <w:t xml:space="preserve"> which can have a positive or negative </w:t>
      </w:r>
      <w:r w:rsidR="003D42A5" w:rsidRPr="00A82739">
        <w:rPr>
          <w:rFonts w:asciiTheme="minorHAnsi" w:hAnsiTheme="minorHAnsi" w:cstheme="minorHAnsi"/>
        </w:rPr>
        <w:t xml:space="preserve">lifelong </w:t>
      </w:r>
      <w:r w:rsidR="00D46A7E" w:rsidRPr="00A82739">
        <w:rPr>
          <w:rFonts w:asciiTheme="minorHAnsi" w:hAnsiTheme="minorHAnsi" w:cstheme="minorHAnsi"/>
        </w:rPr>
        <w:t xml:space="preserve">consequences. </w:t>
      </w:r>
      <w:r w:rsidR="003049CF" w:rsidRPr="00A82739">
        <w:rPr>
          <w:rFonts w:asciiTheme="minorHAnsi" w:hAnsiTheme="minorHAnsi" w:cstheme="minorHAnsi"/>
        </w:rPr>
        <w:t xml:space="preserve"> Children can form attachments with </w:t>
      </w:r>
      <w:r w:rsidR="007A56C6" w:rsidRPr="00A82739">
        <w:rPr>
          <w:rFonts w:asciiTheme="minorHAnsi" w:hAnsiTheme="minorHAnsi" w:cstheme="minorHAnsi"/>
        </w:rPr>
        <w:t>more than one caregiver.</w:t>
      </w:r>
      <w:r w:rsidR="004436EB" w:rsidRPr="00A82739">
        <w:rPr>
          <w:rFonts w:asciiTheme="minorHAnsi" w:hAnsiTheme="minorHAnsi" w:cstheme="minorHAnsi"/>
        </w:rPr>
        <w:t xml:space="preserve"> </w:t>
      </w:r>
      <w:r w:rsidR="002D014D" w:rsidRPr="00A82739">
        <w:rPr>
          <w:rFonts w:asciiTheme="minorHAnsi" w:hAnsiTheme="minorHAnsi" w:cstheme="minorHAnsi"/>
        </w:rPr>
        <w:t xml:space="preserve">Due to the </w:t>
      </w:r>
      <w:r w:rsidR="00FF000B" w:rsidRPr="00A82739">
        <w:rPr>
          <w:rFonts w:asciiTheme="minorHAnsi" w:hAnsiTheme="minorHAnsi" w:cstheme="minorHAnsi"/>
        </w:rPr>
        <w:t>disruption or loss of attachment it can affect a child emotionally and p</w:t>
      </w:r>
      <w:r w:rsidR="009C2C41" w:rsidRPr="00A82739">
        <w:rPr>
          <w:rFonts w:asciiTheme="minorHAnsi" w:hAnsiTheme="minorHAnsi" w:cstheme="minorHAnsi"/>
        </w:rPr>
        <w:t>sychologically into adulthood and can have an impact on the future relationships.</w:t>
      </w:r>
    </w:p>
    <w:p w14:paraId="272F3B8B" w14:textId="77777777" w:rsidR="00A86F15" w:rsidRPr="00A82739" w:rsidRDefault="00A86F15">
      <w:pPr>
        <w:rPr>
          <w:rFonts w:asciiTheme="minorHAnsi" w:hAnsiTheme="minorHAnsi" w:cstheme="minorHAnsi"/>
        </w:rPr>
      </w:pPr>
    </w:p>
    <w:p w14:paraId="7347F7D9" w14:textId="77777777" w:rsidR="00212544" w:rsidRDefault="00151894">
      <w:pPr>
        <w:rPr>
          <w:rFonts w:asciiTheme="minorHAnsi" w:hAnsiTheme="minorHAnsi" w:cstheme="minorHAnsi"/>
        </w:rPr>
      </w:pPr>
      <w:r w:rsidRPr="00A82739">
        <w:rPr>
          <w:rFonts w:asciiTheme="minorHAnsi" w:hAnsiTheme="minorHAnsi" w:cstheme="minorHAnsi"/>
        </w:rPr>
        <w:t>A first bond ca</w:t>
      </w:r>
      <w:r w:rsidR="00414101" w:rsidRPr="00A82739">
        <w:rPr>
          <w:rFonts w:asciiTheme="minorHAnsi" w:hAnsiTheme="minorHAnsi" w:cstheme="minorHAnsi"/>
        </w:rPr>
        <w:t>n happen after giving birth providing the parents are allowed to have the very early contact with their child.</w:t>
      </w:r>
      <w:r w:rsidR="00A571A0" w:rsidRPr="00A82739">
        <w:rPr>
          <w:rFonts w:asciiTheme="minorHAnsi" w:hAnsiTheme="minorHAnsi" w:cstheme="minorHAnsi"/>
        </w:rPr>
        <w:t xml:space="preserve"> </w:t>
      </w:r>
      <w:r w:rsidR="00687B8D" w:rsidRPr="00A82739">
        <w:rPr>
          <w:rFonts w:asciiTheme="minorHAnsi" w:hAnsiTheme="minorHAnsi" w:cstheme="minorHAnsi"/>
        </w:rPr>
        <w:t xml:space="preserve">The close relationship between the child and parents </w:t>
      </w:r>
      <w:proofErr w:type="gramStart"/>
      <w:r w:rsidR="00EF4612" w:rsidRPr="00A82739">
        <w:rPr>
          <w:rFonts w:asciiTheme="minorHAnsi" w:hAnsiTheme="minorHAnsi" w:cstheme="minorHAnsi"/>
        </w:rPr>
        <w:t>starts</w:t>
      </w:r>
      <w:proofErr w:type="gramEnd"/>
      <w:r w:rsidR="00687B8D" w:rsidRPr="00A82739">
        <w:rPr>
          <w:rFonts w:asciiTheme="minorHAnsi" w:hAnsiTheme="minorHAnsi" w:cstheme="minorHAnsi"/>
        </w:rPr>
        <w:t xml:space="preserve"> </w:t>
      </w:r>
    </w:p>
    <w:p w14:paraId="0782D142" w14:textId="3F5321E4" w:rsidR="00A571A0" w:rsidRPr="00A82739" w:rsidRDefault="00687B8D">
      <w:pPr>
        <w:rPr>
          <w:rFonts w:asciiTheme="minorHAnsi" w:hAnsiTheme="minorHAnsi" w:cstheme="minorHAnsi"/>
        </w:rPr>
      </w:pPr>
      <w:r w:rsidRPr="00A82739">
        <w:rPr>
          <w:rFonts w:asciiTheme="minorHAnsi" w:hAnsiTheme="minorHAnsi" w:cstheme="minorHAnsi"/>
        </w:rPr>
        <w:t xml:space="preserve">very early the </w:t>
      </w:r>
      <w:r w:rsidR="004727AE" w:rsidRPr="00A82739">
        <w:rPr>
          <w:rFonts w:asciiTheme="minorHAnsi" w:hAnsiTheme="minorHAnsi" w:cstheme="minorHAnsi"/>
        </w:rPr>
        <w:t xml:space="preserve">reason for this is if a child is born </w:t>
      </w:r>
      <w:r w:rsidR="00B9513B" w:rsidRPr="00A82739">
        <w:rPr>
          <w:rFonts w:asciiTheme="minorHAnsi" w:hAnsiTheme="minorHAnsi" w:cstheme="minorHAnsi"/>
        </w:rPr>
        <w:t>premature then</w:t>
      </w:r>
      <w:r w:rsidR="003D7428" w:rsidRPr="00A82739">
        <w:rPr>
          <w:rFonts w:asciiTheme="minorHAnsi" w:hAnsiTheme="minorHAnsi" w:cstheme="minorHAnsi"/>
        </w:rPr>
        <w:t xml:space="preserve"> the special baby units will encourage parents to spend time with them who </w:t>
      </w:r>
      <w:r w:rsidR="00B9513B" w:rsidRPr="00A82739">
        <w:rPr>
          <w:rFonts w:asciiTheme="minorHAnsi" w:hAnsiTheme="minorHAnsi" w:cstheme="minorHAnsi"/>
        </w:rPr>
        <w:t>cannot</w:t>
      </w:r>
      <w:r w:rsidR="003D7428" w:rsidRPr="00A82739">
        <w:rPr>
          <w:rFonts w:asciiTheme="minorHAnsi" w:hAnsiTheme="minorHAnsi" w:cstheme="minorHAnsi"/>
        </w:rPr>
        <w:t xml:space="preserve"> leave the hospital.</w:t>
      </w:r>
      <w:r w:rsidR="00B9513B" w:rsidRPr="00A82739">
        <w:rPr>
          <w:rFonts w:asciiTheme="minorHAnsi" w:hAnsiTheme="minorHAnsi" w:cstheme="minorHAnsi"/>
        </w:rPr>
        <w:t xml:space="preserve"> Attachment can strengthe</w:t>
      </w:r>
      <w:r w:rsidR="00335269" w:rsidRPr="00A82739">
        <w:rPr>
          <w:rFonts w:asciiTheme="minorHAnsi" w:hAnsiTheme="minorHAnsi" w:cstheme="minorHAnsi"/>
        </w:rPr>
        <w:t>n during the early months of a baby life this is through spending time together in play,</w:t>
      </w:r>
      <w:r w:rsidR="00EF4612" w:rsidRPr="00A82739">
        <w:rPr>
          <w:rFonts w:asciiTheme="minorHAnsi" w:hAnsiTheme="minorHAnsi" w:cstheme="minorHAnsi"/>
        </w:rPr>
        <w:t xml:space="preserve"> communication physical care and personal routines. </w:t>
      </w:r>
    </w:p>
    <w:p w14:paraId="10C5C9D4" w14:textId="75C9C9B6" w:rsidR="00EF4612" w:rsidRPr="00A82739" w:rsidRDefault="009F01E3">
      <w:pPr>
        <w:rPr>
          <w:rFonts w:asciiTheme="minorHAnsi" w:hAnsiTheme="minorHAnsi" w:cstheme="minorHAnsi"/>
        </w:rPr>
      </w:pPr>
      <w:r w:rsidRPr="00A82739">
        <w:rPr>
          <w:rFonts w:asciiTheme="minorHAnsi" w:hAnsiTheme="minorHAnsi" w:cstheme="minorHAnsi"/>
          <w:noProof/>
        </w:rPr>
        <w:drawing>
          <wp:anchor distT="0" distB="0" distL="114300" distR="114300" simplePos="0" relativeHeight="251659264" behindDoc="0" locked="0" layoutInCell="1" allowOverlap="1" wp14:anchorId="32185CE5" wp14:editId="594C48D8">
            <wp:simplePos x="0" y="0"/>
            <wp:positionH relativeFrom="column">
              <wp:posOffset>3255010</wp:posOffset>
            </wp:positionH>
            <wp:positionV relativeFrom="paragraph">
              <wp:posOffset>76200</wp:posOffset>
            </wp:positionV>
            <wp:extent cx="3387725" cy="2255520"/>
            <wp:effectExtent l="0" t="0" r="3175" b="5080"/>
            <wp:wrapSquare wrapText="bothSides"/>
            <wp:docPr id="1660188379" name="Picture 1" descr="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88379" name="Picture 1" descr="A person holding a bab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87725" cy="2255520"/>
                    </a:xfrm>
                    <a:prstGeom prst="rect">
                      <a:avLst/>
                    </a:prstGeom>
                  </pic:spPr>
                </pic:pic>
              </a:graphicData>
            </a:graphic>
            <wp14:sizeRelH relativeFrom="page">
              <wp14:pctWidth>0</wp14:pctWidth>
            </wp14:sizeRelH>
            <wp14:sizeRelV relativeFrom="page">
              <wp14:pctHeight>0</wp14:pctHeight>
            </wp14:sizeRelV>
          </wp:anchor>
        </w:drawing>
      </w:r>
    </w:p>
    <w:p w14:paraId="2FBE528B" w14:textId="714EA7A3" w:rsidR="00467624" w:rsidRPr="00A82739" w:rsidRDefault="00467624">
      <w:pPr>
        <w:rPr>
          <w:rFonts w:asciiTheme="minorHAnsi" w:hAnsiTheme="minorHAnsi" w:cstheme="minorHAnsi"/>
        </w:rPr>
      </w:pPr>
      <w:r w:rsidRPr="00A82739">
        <w:rPr>
          <w:rFonts w:asciiTheme="minorHAnsi" w:hAnsiTheme="minorHAnsi" w:cstheme="minorHAnsi"/>
        </w:rPr>
        <w:t>Attachment is a specific aspect of relationship between a child and a parent.</w:t>
      </w:r>
      <w:r w:rsidR="008F7FB8" w:rsidRPr="00A82739">
        <w:rPr>
          <w:rFonts w:asciiTheme="minorHAnsi" w:hAnsiTheme="minorHAnsi" w:cstheme="minorHAnsi"/>
        </w:rPr>
        <w:t xml:space="preserve"> Attachment is </w:t>
      </w:r>
      <w:r w:rsidR="00885AE3" w:rsidRPr="00A82739">
        <w:rPr>
          <w:rFonts w:asciiTheme="minorHAnsi" w:hAnsiTheme="minorHAnsi" w:cstheme="minorHAnsi"/>
        </w:rPr>
        <w:t>dis</w:t>
      </w:r>
      <w:r w:rsidR="00DC72C8" w:rsidRPr="00A82739">
        <w:rPr>
          <w:rFonts w:asciiTheme="minorHAnsi" w:hAnsiTheme="minorHAnsi" w:cstheme="minorHAnsi"/>
        </w:rPr>
        <w:t xml:space="preserve">tinguished from other aspects of parenting </w:t>
      </w:r>
      <w:r w:rsidR="00040777" w:rsidRPr="00A82739">
        <w:rPr>
          <w:rFonts w:asciiTheme="minorHAnsi" w:hAnsiTheme="minorHAnsi" w:cstheme="minorHAnsi"/>
        </w:rPr>
        <w:t xml:space="preserve">such as </w:t>
      </w:r>
      <w:r w:rsidR="00DC72C8" w:rsidRPr="00A82739">
        <w:rPr>
          <w:rFonts w:asciiTheme="minorHAnsi" w:hAnsiTheme="minorHAnsi" w:cstheme="minorHAnsi"/>
        </w:rPr>
        <w:t xml:space="preserve">disciplining, entertaining and teaching. </w:t>
      </w:r>
    </w:p>
    <w:p w14:paraId="22AFE607" w14:textId="52B5C03A" w:rsidR="00652BC4" w:rsidRPr="00A82739" w:rsidRDefault="00652BC4">
      <w:pPr>
        <w:rPr>
          <w:rFonts w:asciiTheme="minorHAnsi" w:hAnsiTheme="minorHAnsi" w:cstheme="minorHAnsi"/>
        </w:rPr>
      </w:pPr>
    </w:p>
    <w:p w14:paraId="3052BB00" w14:textId="174AB9DF" w:rsidR="00652BC4" w:rsidRPr="00A82739" w:rsidRDefault="00F73F11">
      <w:pPr>
        <w:rPr>
          <w:rFonts w:asciiTheme="minorHAnsi" w:hAnsiTheme="minorHAnsi" w:cstheme="minorHAnsi"/>
        </w:rPr>
      </w:pPr>
      <w:r w:rsidRPr="00A82739">
        <w:rPr>
          <w:rFonts w:asciiTheme="minorHAnsi" w:hAnsiTheme="minorHAnsi" w:cstheme="minorHAnsi"/>
        </w:rPr>
        <w:t xml:space="preserve">When forming an </w:t>
      </w:r>
      <w:r w:rsidR="008E2A58" w:rsidRPr="00A82739">
        <w:rPr>
          <w:rFonts w:asciiTheme="minorHAnsi" w:hAnsiTheme="minorHAnsi" w:cstheme="minorHAnsi"/>
        </w:rPr>
        <w:t>attachment,</w:t>
      </w:r>
      <w:r w:rsidRPr="00A82739">
        <w:rPr>
          <w:rFonts w:asciiTheme="minorHAnsi" w:hAnsiTheme="minorHAnsi" w:cstheme="minorHAnsi"/>
        </w:rPr>
        <w:t xml:space="preserve"> </w:t>
      </w:r>
      <w:r w:rsidR="007F3EC7" w:rsidRPr="00A82739">
        <w:rPr>
          <w:rFonts w:asciiTheme="minorHAnsi" w:hAnsiTheme="minorHAnsi" w:cstheme="minorHAnsi"/>
        </w:rPr>
        <w:t xml:space="preserve">it is something that develops over time for a child but for parents and carers </w:t>
      </w:r>
      <w:r w:rsidR="0080471E" w:rsidRPr="00A82739">
        <w:rPr>
          <w:rFonts w:asciiTheme="minorHAnsi" w:hAnsiTheme="minorHAnsi" w:cstheme="minorHAnsi"/>
        </w:rPr>
        <w:t>they can start to form an emotional bond with the chil</w:t>
      </w:r>
      <w:r w:rsidR="008E2A58" w:rsidRPr="00A82739">
        <w:rPr>
          <w:rFonts w:asciiTheme="minorHAnsi" w:hAnsiTheme="minorHAnsi" w:cstheme="minorHAnsi"/>
        </w:rPr>
        <w:t>d before they are born.</w:t>
      </w:r>
      <w:r w:rsidR="00681B80" w:rsidRPr="00A82739">
        <w:rPr>
          <w:rFonts w:asciiTheme="minorHAnsi" w:hAnsiTheme="minorHAnsi" w:cstheme="minorHAnsi"/>
        </w:rPr>
        <w:t xml:space="preserve"> (NSPCC, 2021)</w:t>
      </w:r>
    </w:p>
    <w:p w14:paraId="5729846E" w14:textId="411D6D4C" w:rsidR="00717C75" w:rsidRPr="00A82739" w:rsidRDefault="00717C75">
      <w:pPr>
        <w:rPr>
          <w:rFonts w:asciiTheme="minorHAnsi" w:hAnsiTheme="minorHAnsi" w:cstheme="minorHAnsi"/>
        </w:rPr>
      </w:pPr>
    </w:p>
    <w:p w14:paraId="60B1F853" w14:textId="2A3ACC03" w:rsidR="00717C75" w:rsidRPr="00A82739" w:rsidRDefault="00717C75">
      <w:pPr>
        <w:rPr>
          <w:rFonts w:asciiTheme="minorHAnsi" w:hAnsiTheme="minorHAnsi" w:cstheme="minorHAnsi"/>
        </w:rPr>
      </w:pPr>
      <w:r w:rsidRPr="00A82739">
        <w:rPr>
          <w:rFonts w:asciiTheme="minorHAnsi" w:hAnsiTheme="minorHAnsi" w:cstheme="minorHAnsi"/>
        </w:rPr>
        <w:t xml:space="preserve">Some parents or carers may have difficulty </w:t>
      </w:r>
      <w:r w:rsidR="00384E7F" w:rsidRPr="00A82739">
        <w:rPr>
          <w:rFonts w:asciiTheme="minorHAnsi" w:hAnsiTheme="minorHAnsi" w:cstheme="minorHAnsi"/>
        </w:rPr>
        <w:t>forming a bond this could be if they are experiencing mental health issues</w:t>
      </w:r>
      <w:r w:rsidR="00231007" w:rsidRPr="00A82739">
        <w:rPr>
          <w:rFonts w:asciiTheme="minorHAnsi" w:hAnsiTheme="minorHAnsi" w:cstheme="minorHAnsi"/>
        </w:rPr>
        <w:t>, been abused</w:t>
      </w:r>
      <w:r w:rsidR="00D11F7E" w:rsidRPr="00A82739">
        <w:rPr>
          <w:rFonts w:asciiTheme="minorHAnsi" w:hAnsiTheme="minorHAnsi" w:cstheme="minorHAnsi"/>
        </w:rPr>
        <w:t xml:space="preserve"> or trauma experienced by the parent or child. </w:t>
      </w:r>
      <w:r w:rsidR="00B618DB" w:rsidRPr="00A82739">
        <w:rPr>
          <w:rFonts w:asciiTheme="minorHAnsi" w:hAnsiTheme="minorHAnsi" w:cstheme="minorHAnsi"/>
        </w:rPr>
        <w:t>If a child has been affected by one of these issues</w:t>
      </w:r>
      <w:r w:rsidR="00A544B2" w:rsidRPr="00A82739">
        <w:rPr>
          <w:rFonts w:asciiTheme="minorHAnsi" w:hAnsiTheme="minorHAnsi" w:cstheme="minorHAnsi"/>
        </w:rPr>
        <w:t>,</w:t>
      </w:r>
      <w:r w:rsidR="005064A1" w:rsidRPr="00A82739">
        <w:rPr>
          <w:rFonts w:asciiTheme="minorHAnsi" w:hAnsiTheme="minorHAnsi" w:cstheme="minorHAnsi"/>
        </w:rPr>
        <w:t xml:space="preserve"> then it may become difficult for the child to form attachments w</w:t>
      </w:r>
      <w:r w:rsidR="00C04211" w:rsidRPr="00A82739">
        <w:rPr>
          <w:rFonts w:asciiTheme="minorHAnsi" w:hAnsiTheme="minorHAnsi" w:cstheme="minorHAnsi"/>
        </w:rPr>
        <w:t>ith the practitioner or social worker if the social services are involved and the child may not feel confident in meeting new people.</w:t>
      </w:r>
    </w:p>
    <w:p w14:paraId="55E9A2A9" w14:textId="55FE02B1" w:rsidR="001D1B26" w:rsidRPr="00A82739" w:rsidRDefault="001D1B26">
      <w:pPr>
        <w:rPr>
          <w:rFonts w:asciiTheme="minorHAnsi" w:hAnsiTheme="minorHAnsi" w:cstheme="minorHAnsi"/>
        </w:rPr>
      </w:pPr>
    </w:p>
    <w:p w14:paraId="126D5B15" w14:textId="3B42F1C6" w:rsidR="004F1CDD" w:rsidRPr="00A82739" w:rsidRDefault="004F1CDD">
      <w:pPr>
        <w:rPr>
          <w:rFonts w:asciiTheme="minorHAnsi" w:hAnsiTheme="minorHAnsi" w:cstheme="minorHAnsi"/>
        </w:rPr>
      </w:pPr>
      <w:r w:rsidRPr="00A82739">
        <w:rPr>
          <w:rFonts w:asciiTheme="minorHAnsi" w:hAnsiTheme="minorHAnsi" w:cstheme="minorHAnsi"/>
        </w:rPr>
        <w:t xml:space="preserve">       </w:t>
      </w:r>
      <w:r w:rsidR="0033366D" w:rsidRPr="00A82739">
        <w:rPr>
          <w:rFonts w:asciiTheme="minorHAnsi" w:hAnsiTheme="minorHAnsi" w:cstheme="minorHAnsi"/>
        </w:rPr>
        <w:t xml:space="preserve">  </w:t>
      </w:r>
      <w:r w:rsidRPr="00A82739">
        <w:rPr>
          <w:rFonts w:asciiTheme="minorHAnsi" w:hAnsiTheme="minorHAnsi" w:cstheme="minorHAnsi"/>
        </w:rPr>
        <w:t xml:space="preserve"> </w:t>
      </w:r>
      <w:r w:rsidR="004C2CE5" w:rsidRPr="00A82739">
        <w:rPr>
          <w:rFonts w:asciiTheme="minorHAnsi" w:hAnsiTheme="minorHAnsi" w:cstheme="minorHAnsi"/>
        </w:rPr>
        <w:t>“Bowlby</w:t>
      </w:r>
      <w:r w:rsidRPr="00A82739">
        <w:rPr>
          <w:rFonts w:asciiTheme="minorHAnsi" w:hAnsiTheme="minorHAnsi" w:cstheme="minorHAnsi"/>
        </w:rPr>
        <w:t xml:space="preserve"> argued that a child can form many attachments </w:t>
      </w:r>
      <w:r w:rsidR="008C7225" w:rsidRPr="00A82739">
        <w:rPr>
          <w:rFonts w:asciiTheme="minorHAnsi" w:hAnsiTheme="minorHAnsi" w:cstheme="minorHAnsi"/>
        </w:rPr>
        <w:t>but one of these is qualitatively different. This is what he called primary attachment, monot</w:t>
      </w:r>
      <w:r w:rsidR="004C2CE5" w:rsidRPr="00A82739">
        <w:rPr>
          <w:rFonts w:asciiTheme="minorHAnsi" w:hAnsiTheme="minorHAnsi" w:cstheme="minorHAnsi"/>
        </w:rPr>
        <w:t>ropy.</w:t>
      </w:r>
      <w:r w:rsidR="00D95D1C" w:rsidRPr="00A82739">
        <w:rPr>
          <w:rFonts w:asciiTheme="minorHAnsi" w:hAnsiTheme="minorHAnsi" w:cstheme="minorHAnsi"/>
        </w:rPr>
        <w:t xml:space="preserve"> </w:t>
      </w:r>
      <w:r w:rsidR="00D95D1C" w:rsidRPr="00A82739">
        <w:rPr>
          <w:rFonts w:asciiTheme="minorHAnsi" w:hAnsiTheme="minorHAnsi" w:cstheme="minorHAnsi"/>
          <w:color w:val="282828"/>
          <w:shd w:val="clear" w:color="auto" w:fill="FFFFFF"/>
        </w:rPr>
        <w:t>(McLeod, 2023)</w:t>
      </w:r>
    </w:p>
    <w:p w14:paraId="6257F181" w14:textId="77777777" w:rsidR="004C2CE5" w:rsidRPr="00A82739" w:rsidRDefault="004C2CE5">
      <w:pPr>
        <w:rPr>
          <w:rFonts w:asciiTheme="minorHAnsi" w:hAnsiTheme="minorHAnsi" w:cstheme="minorHAnsi"/>
        </w:rPr>
      </w:pPr>
    </w:p>
    <w:p w14:paraId="3012F526" w14:textId="44EF4E20" w:rsidR="004C2CE5" w:rsidRPr="00A82739" w:rsidRDefault="00A3408C">
      <w:pPr>
        <w:rPr>
          <w:rFonts w:asciiTheme="minorHAnsi" w:hAnsiTheme="minorHAnsi" w:cstheme="minorHAnsi"/>
        </w:rPr>
      </w:pPr>
      <w:r w:rsidRPr="00A82739">
        <w:rPr>
          <w:rFonts w:asciiTheme="minorHAnsi" w:hAnsiTheme="minorHAnsi" w:cstheme="minorHAnsi"/>
        </w:rPr>
        <w:t>“Bowlby</w:t>
      </w:r>
      <w:r w:rsidR="004C2CE5" w:rsidRPr="00A82739">
        <w:rPr>
          <w:rFonts w:asciiTheme="minorHAnsi" w:hAnsiTheme="minorHAnsi" w:cstheme="minorHAnsi"/>
        </w:rPr>
        <w:t xml:space="preserve"> also suggests that there is a critical period for developing attachment which is (2.5 years). If an attachment has not developed during</w:t>
      </w:r>
      <w:r w:rsidR="00FF5F37" w:rsidRPr="00A82739">
        <w:rPr>
          <w:rFonts w:asciiTheme="minorHAnsi" w:hAnsiTheme="minorHAnsi" w:cstheme="minorHAnsi"/>
        </w:rPr>
        <w:t xml:space="preserve"> this time period, then it may well not happen at all. Bowlby later then proposed a sensitive period of up to 5 years”.</w:t>
      </w:r>
      <w:r w:rsidR="006416DD" w:rsidRPr="00A82739">
        <w:rPr>
          <w:rFonts w:asciiTheme="minorHAnsi" w:hAnsiTheme="minorHAnsi" w:cstheme="minorHAnsi"/>
        </w:rPr>
        <w:t xml:space="preserve"> </w:t>
      </w:r>
      <w:r w:rsidR="006416DD" w:rsidRPr="00A82739">
        <w:rPr>
          <w:rFonts w:asciiTheme="minorHAnsi" w:hAnsiTheme="minorHAnsi" w:cstheme="minorHAnsi"/>
          <w:color w:val="282828"/>
          <w:shd w:val="clear" w:color="auto" w:fill="FFFFFF"/>
        </w:rPr>
        <w:t>(McLeod, 2023)</w:t>
      </w:r>
    </w:p>
    <w:p w14:paraId="023FA784" w14:textId="53A3F4A4" w:rsidR="00F40F00" w:rsidRPr="00A82739" w:rsidRDefault="00F40F00">
      <w:pPr>
        <w:rPr>
          <w:rFonts w:asciiTheme="minorHAnsi" w:hAnsiTheme="minorHAnsi" w:cstheme="minorHAnsi"/>
          <w:b/>
          <w:bCs/>
          <w:color w:val="0432FF"/>
          <w:u w:val="single"/>
        </w:rPr>
      </w:pPr>
    </w:p>
    <w:p w14:paraId="23265F00" w14:textId="1FD36EDC" w:rsidR="00F40F00" w:rsidRPr="00A82739" w:rsidRDefault="00BA39CB">
      <w:pPr>
        <w:rPr>
          <w:rFonts w:asciiTheme="minorHAnsi" w:hAnsiTheme="minorHAnsi" w:cstheme="minorHAnsi"/>
          <w:color w:val="000000" w:themeColor="text1"/>
        </w:rPr>
      </w:pPr>
      <w:r w:rsidRPr="00A82739">
        <w:rPr>
          <w:rFonts w:asciiTheme="minorHAnsi" w:hAnsiTheme="minorHAnsi" w:cstheme="minorHAnsi"/>
          <w:color w:val="000000" w:themeColor="text1"/>
        </w:rPr>
        <w:t>The role of the practitioner in attachment is to</w:t>
      </w:r>
      <w:r w:rsidR="00CE18E2" w:rsidRPr="00A82739">
        <w:rPr>
          <w:rFonts w:asciiTheme="minorHAnsi" w:hAnsiTheme="minorHAnsi" w:cstheme="minorHAnsi"/>
          <w:color w:val="000000" w:themeColor="text1"/>
        </w:rPr>
        <w:t xml:space="preserve"> help the child to feel known, understood, care and are safe </w:t>
      </w:r>
      <w:r w:rsidR="001E7CEC" w:rsidRPr="00A82739">
        <w:rPr>
          <w:rFonts w:asciiTheme="minorHAnsi" w:hAnsiTheme="minorHAnsi" w:cstheme="minorHAnsi"/>
          <w:color w:val="000000" w:themeColor="text1"/>
        </w:rPr>
        <w:t>and involves a triangle of trust with the child and family. This is to ensure that</w:t>
      </w:r>
      <w:r w:rsidR="00A90C50" w:rsidRPr="00A82739">
        <w:rPr>
          <w:rFonts w:asciiTheme="minorHAnsi" w:hAnsiTheme="minorHAnsi" w:cstheme="minorHAnsi"/>
          <w:color w:val="000000" w:themeColor="text1"/>
        </w:rPr>
        <w:t xml:space="preserve"> </w:t>
      </w:r>
      <w:r w:rsidR="00D516EA" w:rsidRPr="00A82739">
        <w:rPr>
          <w:rFonts w:asciiTheme="minorHAnsi" w:hAnsiTheme="minorHAnsi" w:cstheme="minorHAnsi"/>
          <w:color w:val="000000" w:themeColor="text1"/>
        </w:rPr>
        <w:t>the family know who they are trusting the child with and how important their role is.</w:t>
      </w:r>
      <w:r w:rsidR="00857E96" w:rsidRPr="00A82739">
        <w:rPr>
          <w:rFonts w:asciiTheme="minorHAnsi" w:hAnsiTheme="minorHAnsi" w:cstheme="minorHAnsi"/>
          <w:color w:val="000000" w:themeColor="text1"/>
        </w:rPr>
        <w:t xml:space="preserve"> The practitioner or key worker helps the child or baby to feel confident an</w:t>
      </w:r>
      <w:r w:rsidR="006D5553" w:rsidRPr="00A82739">
        <w:rPr>
          <w:rFonts w:asciiTheme="minorHAnsi" w:hAnsiTheme="minorHAnsi" w:cstheme="minorHAnsi"/>
          <w:color w:val="000000" w:themeColor="text1"/>
        </w:rPr>
        <w:t>d that they are held in their own mind, thought about and loved.</w:t>
      </w:r>
    </w:p>
    <w:p w14:paraId="74DFB385" w14:textId="44CC7F97" w:rsidR="00F40F00" w:rsidRPr="00A82739" w:rsidRDefault="00F40F00">
      <w:pPr>
        <w:rPr>
          <w:rFonts w:asciiTheme="minorHAnsi" w:hAnsiTheme="minorHAnsi" w:cstheme="minorHAnsi"/>
          <w:b/>
          <w:bCs/>
          <w:color w:val="0432FF"/>
          <w:u w:val="single"/>
        </w:rPr>
      </w:pPr>
    </w:p>
    <w:p w14:paraId="4F51FFF6" w14:textId="5B8BBA14" w:rsidR="00F40F00" w:rsidRPr="00A82739" w:rsidRDefault="00F40F00">
      <w:pPr>
        <w:rPr>
          <w:rFonts w:asciiTheme="minorHAnsi" w:hAnsiTheme="minorHAnsi" w:cstheme="minorHAnsi"/>
          <w:b/>
          <w:bCs/>
          <w:color w:val="0432FF"/>
          <w:u w:val="single"/>
        </w:rPr>
      </w:pPr>
      <w:r w:rsidRPr="00A82739">
        <w:rPr>
          <w:rFonts w:asciiTheme="minorHAnsi" w:hAnsiTheme="minorHAnsi" w:cstheme="minorHAnsi"/>
        </w:rPr>
        <w:t xml:space="preserve">Attachments are formed in different ways during the stage of a child’s </w:t>
      </w:r>
      <w:r w:rsidR="00616A67" w:rsidRPr="00A82739">
        <w:rPr>
          <w:rFonts w:asciiTheme="minorHAnsi" w:hAnsiTheme="minorHAnsi" w:cstheme="minorHAnsi"/>
        </w:rPr>
        <w:t>development.</w:t>
      </w:r>
    </w:p>
    <w:p w14:paraId="0274CB15" w14:textId="709891E4" w:rsidR="00B7022C" w:rsidRPr="00A82739" w:rsidRDefault="00B7022C">
      <w:pPr>
        <w:rPr>
          <w:rFonts w:asciiTheme="minorHAnsi" w:hAnsiTheme="minorHAnsi" w:cstheme="minorHAnsi"/>
          <w:color w:val="0432FF"/>
        </w:rPr>
      </w:pPr>
    </w:p>
    <w:p w14:paraId="0C03E1DF" w14:textId="364F080A" w:rsidR="00D86399" w:rsidRPr="00A82739" w:rsidRDefault="00F40F00">
      <w:pPr>
        <w:rPr>
          <w:rFonts w:asciiTheme="minorHAnsi" w:hAnsiTheme="minorHAnsi" w:cstheme="minorHAnsi"/>
          <w:color w:val="0432FF"/>
          <w:u w:val="single"/>
        </w:rPr>
      </w:pPr>
      <w:r w:rsidRPr="00A82739">
        <w:rPr>
          <w:rFonts w:asciiTheme="minorHAnsi" w:hAnsiTheme="minorHAnsi" w:cstheme="minorHAnsi"/>
          <w:color w:val="0432FF"/>
          <w:u w:val="single"/>
        </w:rPr>
        <w:t xml:space="preserve">Antenatal </w:t>
      </w:r>
      <w:r w:rsidR="00A92969" w:rsidRPr="00A82739">
        <w:rPr>
          <w:rFonts w:asciiTheme="minorHAnsi" w:hAnsiTheme="minorHAnsi" w:cstheme="minorHAnsi"/>
          <w:color w:val="0432FF"/>
          <w:u w:val="single"/>
        </w:rPr>
        <w:t>(before birth)</w:t>
      </w:r>
    </w:p>
    <w:p w14:paraId="36EC6551" w14:textId="731AF404" w:rsidR="00A92969" w:rsidRPr="00A82739" w:rsidRDefault="00B467F1">
      <w:pPr>
        <w:rPr>
          <w:rFonts w:asciiTheme="minorHAnsi" w:hAnsiTheme="minorHAnsi" w:cstheme="minorHAnsi"/>
        </w:rPr>
      </w:pPr>
      <w:r w:rsidRPr="00A82739">
        <w:rPr>
          <w:rFonts w:asciiTheme="minorHAnsi" w:hAnsiTheme="minorHAnsi" w:cstheme="minorHAnsi"/>
        </w:rPr>
        <w:t xml:space="preserve">       </w:t>
      </w:r>
      <w:r w:rsidR="00773FD9" w:rsidRPr="00A82739">
        <w:rPr>
          <w:rFonts w:asciiTheme="minorHAnsi" w:hAnsiTheme="minorHAnsi" w:cstheme="minorHAnsi"/>
        </w:rPr>
        <w:t xml:space="preserve">During this period, parents and carers can form a bond with their child/ children. Any bonds that are formed before birth can have a </w:t>
      </w:r>
      <w:r w:rsidR="006C2152" w:rsidRPr="00A82739">
        <w:rPr>
          <w:rFonts w:asciiTheme="minorHAnsi" w:hAnsiTheme="minorHAnsi" w:cstheme="minorHAnsi"/>
        </w:rPr>
        <w:t>positive impact on the relationships once the child/children are born.</w:t>
      </w:r>
      <w:r w:rsidRPr="00A82739">
        <w:rPr>
          <w:rFonts w:asciiTheme="minorHAnsi" w:hAnsiTheme="minorHAnsi" w:cstheme="minorHAnsi"/>
        </w:rPr>
        <w:t xml:space="preserve"> (NSPCC, 2021)</w:t>
      </w:r>
    </w:p>
    <w:p w14:paraId="46ACD6FA" w14:textId="02853604" w:rsidR="00616A67" w:rsidRPr="00A82739" w:rsidRDefault="00616A67">
      <w:pPr>
        <w:rPr>
          <w:rFonts w:asciiTheme="minorHAnsi" w:hAnsiTheme="minorHAnsi" w:cstheme="minorHAnsi"/>
        </w:rPr>
      </w:pPr>
    </w:p>
    <w:p w14:paraId="336CF8AF" w14:textId="1C128631" w:rsidR="00616A67" w:rsidRPr="00A82739" w:rsidRDefault="00B467F1">
      <w:pPr>
        <w:rPr>
          <w:rFonts w:asciiTheme="minorHAnsi" w:hAnsiTheme="minorHAnsi" w:cstheme="minorHAnsi"/>
        </w:rPr>
      </w:pPr>
      <w:r w:rsidRPr="00A82739">
        <w:rPr>
          <w:rFonts w:asciiTheme="minorHAnsi" w:hAnsiTheme="minorHAnsi" w:cstheme="minorHAnsi"/>
        </w:rPr>
        <w:t xml:space="preserve">      </w:t>
      </w:r>
      <w:r w:rsidR="00616A67" w:rsidRPr="00A82739">
        <w:rPr>
          <w:rFonts w:asciiTheme="minorHAnsi" w:hAnsiTheme="minorHAnsi" w:cstheme="minorHAnsi"/>
        </w:rPr>
        <w:t>Birth until 6 weeks</w:t>
      </w:r>
      <w:r w:rsidR="00164192" w:rsidRPr="00A82739">
        <w:rPr>
          <w:rFonts w:asciiTheme="minorHAnsi" w:hAnsiTheme="minorHAnsi" w:cstheme="minorHAnsi"/>
        </w:rPr>
        <w:t xml:space="preserve"> can be referred as the pre-attachment </w:t>
      </w:r>
      <w:r w:rsidR="00552D3A" w:rsidRPr="00A82739">
        <w:rPr>
          <w:rFonts w:asciiTheme="minorHAnsi" w:hAnsiTheme="minorHAnsi" w:cstheme="minorHAnsi"/>
        </w:rPr>
        <w:t xml:space="preserve">this is because the baby does not appear to show an attachment to and caregiver. </w:t>
      </w:r>
      <w:r w:rsidR="009F2EFD" w:rsidRPr="00A82739">
        <w:rPr>
          <w:rFonts w:asciiTheme="minorHAnsi" w:hAnsiTheme="minorHAnsi" w:cstheme="minorHAnsi"/>
        </w:rPr>
        <w:t xml:space="preserve"> Parents and carers who provide a </w:t>
      </w:r>
      <w:r w:rsidR="00AB3DF4" w:rsidRPr="00A82739">
        <w:rPr>
          <w:rFonts w:asciiTheme="minorHAnsi" w:hAnsiTheme="minorHAnsi" w:cstheme="minorHAnsi"/>
        </w:rPr>
        <w:t>n</w:t>
      </w:r>
      <w:r w:rsidR="009F2EFD" w:rsidRPr="00A82739">
        <w:rPr>
          <w:rFonts w:asciiTheme="minorHAnsi" w:hAnsiTheme="minorHAnsi" w:cstheme="minorHAnsi"/>
        </w:rPr>
        <w:t>urturing environment a</w:t>
      </w:r>
      <w:r w:rsidR="00AB3DF4" w:rsidRPr="00A82739">
        <w:rPr>
          <w:rFonts w:asciiTheme="minorHAnsi" w:hAnsiTheme="minorHAnsi" w:cstheme="minorHAnsi"/>
        </w:rPr>
        <w:t>re responsive to their child’s needs.</w:t>
      </w:r>
      <w:r w:rsidR="00E54D16" w:rsidRPr="00A82739">
        <w:rPr>
          <w:rFonts w:asciiTheme="minorHAnsi" w:hAnsiTheme="minorHAnsi" w:cstheme="minorHAnsi"/>
        </w:rPr>
        <w:t xml:space="preserve"> (NSPCC, 2021)</w:t>
      </w:r>
    </w:p>
    <w:p w14:paraId="5C317BA4" w14:textId="418EE50C" w:rsidR="003E2670" w:rsidRPr="00A82739" w:rsidRDefault="003E2670">
      <w:pPr>
        <w:rPr>
          <w:rFonts w:asciiTheme="minorHAnsi" w:hAnsiTheme="minorHAnsi" w:cstheme="minorHAnsi"/>
        </w:rPr>
      </w:pPr>
    </w:p>
    <w:p w14:paraId="78A9CA11" w14:textId="492B0D17" w:rsidR="00D86399" w:rsidRPr="00A82739" w:rsidRDefault="00C92A9E">
      <w:pPr>
        <w:rPr>
          <w:rFonts w:asciiTheme="minorHAnsi" w:hAnsiTheme="minorHAnsi" w:cstheme="minorHAnsi"/>
        </w:rPr>
      </w:pPr>
      <w:r w:rsidRPr="00A82739">
        <w:rPr>
          <w:rFonts w:asciiTheme="minorHAnsi" w:hAnsiTheme="minorHAnsi" w:cstheme="minorHAnsi"/>
        </w:rPr>
        <w:t xml:space="preserve">Babies and young children who may have attachment issues </w:t>
      </w:r>
      <w:r w:rsidR="000729D9" w:rsidRPr="00A82739">
        <w:rPr>
          <w:rFonts w:asciiTheme="minorHAnsi" w:hAnsiTheme="minorHAnsi" w:cstheme="minorHAnsi"/>
        </w:rPr>
        <w:t>are more likely to develop behavioural problems such as attention deficit hyperactivity disorder also known as (ADHD)or conduct disorder.</w:t>
      </w:r>
      <w:r w:rsidR="00E60622" w:rsidRPr="00A82739">
        <w:rPr>
          <w:rFonts w:asciiTheme="minorHAnsi" w:hAnsiTheme="minorHAnsi" w:cstheme="minorHAnsi"/>
        </w:rPr>
        <w:t xml:space="preserve"> Children may have issues </w:t>
      </w:r>
      <w:r w:rsidR="00D53F30" w:rsidRPr="00A82739">
        <w:rPr>
          <w:rFonts w:asciiTheme="minorHAnsi" w:hAnsiTheme="minorHAnsi" w:cstheme="minorHAnsi"/>
        </w:rPr>
        <w:t>with attachment can find it difficult forming relationships when they grow u</w:t>
      </w:r>
      <w:r w:rsidR="00867BD5" w:rsidRPr="00A82739">
        <w:rPr>
          <w:rFonts w:asciiTheme="minorHAnsi" w:hAnsiTheme="minorHAnsi" w:cstheme="minorHAnsi"/>
        </w:rPr>
        <w:t>p.</w:t>
      </w:r>
    </w:p>
    <w:p w14:paraId="4B4D2D27" w14:textId="3618F6EA" w:rsidR="006C69CF" w:rsidRPr="00A82739" w:rsidRDefault="006C69CF">
      <w:pPr>
        <w:rPr>
          <w:rFonts w:asciiTheme="minorHAnsi" w:hAnsiTheme="minorHAnsi" w:cstheme="minorHAnsi"/>
          <w:b/>
          <w:bCs/>
          <w:u w:val="single"/>
        </w:rPr>
      </w:pPr>
    </w:p>
    <w:p w14:paraId="766738C8" w14:textId="18F696CC" w:rsidR="006C2152" w:rsidRPr="00A82739" w:rsidRDefault="0026188A">
      <w:pPr>
        <w:rPr>
          <w:rFonts w:asciiTheme="minorHAnsi" w:hAnsiTheme="minorHAnsi" w:cstheme="minorHAnsi"/>
        </w:rPr>
      </w:pPr>
      <w:r w:rsidRPr="00A82739">
        <w:rPr>
          <w:rFonts w:asciiTheme="minorHAnsi" w:hAnsiTheme="minorHAnsi" w:cstheme="minorHAnsi"/>
        </w:rPr>
        <w:t xml:space="preserve">             </w:t>
      </w:r>
      <w:r w:rsidR="00F56DC4" w:rsidRPr="00A82739">
        <w:rPr>
          <w:rFonts w:asciiTheme="minorHAnsi" w:hAnsiTheme="minorHAnsi" w:cstheme="minorHAnsi"/>
        </w:rPr>
        <w:t>“Bowlby was the first attachment theorist. He described attachment as a lasting psychological conn</w:t>
      </w:r>
      <w:r w:rsidR="00F82297" w:rsidRPr="00A82739">
        <w:rPr>
          <w:rFonts w:asciiTheme="minorHAnsi" w:hAnsiTheme="minorHAnsi" w:cstheme="minorHAnsi"/>
        </w:rPr>
        <w:t>ectedness between human beings.</w:t>
      </w:r>
      <w:r w:rsidR="00947336" w:rsidRPr="00A82739">
        <w:rPr>
          <w:rFonts w:asciiTheme="minorHAnsi" w:hAnsiTheme="minorHAnsi" w:cstheme="minorHAnsi"/>
        </w:rPr>
        <w:t xml:space="preserve"> Bowlby was interested in understanding the anxiety and distress that children can experience when they are separated from their primary caregivers.</w:t>
      </w:r>
    </w:p>
    <w:p w14:paraId="6A6C6BB1" w14:textId="162B1C9B" w:rsidR="004F5DF7" w:rsidRPr="00A82739" w:rsidRDefault="004F5DF7">
      <w:pPr>
        <w:rPr>
          <w:rFonts w:asciiTheme="minorHAnsi" w:hAnsiTheme="minorHAnsi" w:cstheme="minorHAnsi"/>
        </w:rPr>
      </w:pPr>
    </w:p>
    <w:p w14:paraId="417CA5B4" w14:textId="017FA857" w:rsidR="004F5DF7" w:rsidRPr="00A82739" w:rsidRDefault="0026188A">
      <w:pPr>
        <w:rPr>
          <w:rFonts w:asciiTheme="minorHAnsi" w:hAnsiTheme="minorHAnsi" w:cstheme="minorHAnsi"/>
        </w:rPr>
      </w:pPr>
      <w:r w:rsidRPr="00A82739">
        <w:rPr>
          <w:rFonts w:asciiTheme="minorHAnsi" w:hAnsiTheme="minorHAnsi" w:cstheme="minorHAnsi"/>
        </w:rPr>
        <w:t xml:space="preserve">          “</w:t>
      </w:r>
      <w:r w:rsidR="004F5DF7" w:rsidRPr="00A82739">
        <w:rPr>
          <w:rFonts w:asciiTheme="minorHAnsi" w:hAnsiTheme="minorHAnsi" w:cstheme="minorHAnsi"/>
        </w:rPr>
        <w:t xml:space="preserve">Bowlby was a psychoanalyst like Freud and believed that mental health and behavioural problems could be </w:t>
      </w:r>
      <w:r w:rsidRPr="00A82739">
        <w:rPr>
          <w:rFonts w:asciiTheme="minorHAnsi" w:hAnsiTheme="minorHAnsi" w:cstheme="minorHAnsi"/>
        </w:rPr>
        <w:t>attributed to early childhood.”</w:t>
      </w:r>
    </w:p>
    <w:p w14:paraId="4367EA8C" w14:textId="5E3FAA2A" w:rsidR="006C2152" w:rsidRPr="00A82739" w:rsidRDefault="006C2152" w:rsidP="006C2152">
      <w:pPr>
        <w:rPr>
          <w:rFonts w:asciiTheme="minorHAnsi" w:hAnsiTheme="minorHAnsi" w:cstheme="minorHAnsi"/>
          <w:color w:val="0432FF"/>
          <w:u w:val="single"/>
        </w:rPr>
      </w:pPr>
    </w:p>
    <w:p w14:paraId="4BD4F280" w14:textId="4D40D924" w:rsidR="006C2152" w:rsidRPr="00A82739" w:rsidRDefault="00460202">
      <w:pPr>
        <w:rPr>
          <w:rFonts w:asciiTheme="minorHAnsi" w:hAnsiTheme="minorHAnsi" w:cstheme="minorHAnsi"/>
        </w:rPr>
      </w:pPr>
      <w:r w:rsidRPr="00A82739">
        <w:rPr>
          <w:rFonts w:asciiTheme="minorHAnsi" w:hAnsiTheme="minorHAnsi" w:cstheme="minorHAnsi"/>
        </w:rPr>
        <w:t xml:space="preserve">The difference between </w:t>
      </w:r>
      <w:r w:rsidR="009F17E6" w:rsidRPr="00A82739">
        <w:rPr>
          <w:rFonts w:asciiTheme="minorHAnsi" w:hAnsiTheme="minorHAnsi" w:cstheme="minorHAnsi"/>
        </w:rPr>
        <w:t>Bowlby</w:t>
      </w:r>
      <w:r w:rsidRPr="00A82739">
        <w:rPr>
          <w:rFonts w:asciiTheme="minorHAnsi" w:hAnsiTheme="minorHAnsi" w:cstheme="minorHAnsi"/>
        </w:rPr>
        <w:t xml:space="preserve"> and </w:t>
      </w:r>
      <w:r w:rsidR="009F17E6" w:rsidRPr="00A82739">
        <w:rPr>
          <w:rFonts w:asciiTheme="minorHAnsi" w:hAnsiTheme="minorHAnsi" w:cstheme="minorHAnsi"/>
        </w:rPr>
        <w:t>Freud attachment theory is that Freud addresses psychic conflict and psychological derivatives of conflict whereas Bowlby’s definition of psychoanalytic data is more extensive.</w:t>
      </w:r>
      <w:r w:rsidR="005D795B">
        <w:rPr>
          <w:rFonts w:asciiTheme="minorHAnsi" w:hAnsiTheme="minorHAnsi" w:cstheme="minorHAnsi"/>
        </w:rPr>
        <w:t xml:space="preserve"> (</w:t>
      </w:r>
      <w:proofErr w:type="spellStart"/>
      <w:r w:rsidR="005D795B" w:rsidRPr="005D795B">
        <w:rPr>
          <w:rFonts w:asciiTheme="minorHAnsi" w:hAnsiTheme="minorHAnsi" w:cstheme="minorHAnsi"/>
          <w:color w:val="000000"/>
        </w:rPr>
        <w:t>Gullestad</w:t>
      </w:r>
      <w:proofErr w:type="spellEnd"/>
      <w:r w:rsidR="005D795B" w:rsidRPr="005D795B">
        <w:rPr>
          <w:rFonts w:asciiTheme="minorHAnsi" w:hAnsiTheme="minorHAnsi" w:cstheme="minorHAnsi"/>
          <w:color w:val="000000"/>
        </w:rPr>
        <w:t>, S.E. (2001).</w:t>
      </w:r>
    </w:p>
    <w:p w14:paraId="3F3A4690" w14:textId="77777777" w:rsidR="007B67F7" w:rsidRPr="00A82739" w:rsidRDefault="007B67F7">
      <w:pPr>
        <w:rPr>
          <w:rFonts w:asciiTheme="minorHAnsi" w:hAnsiTheme="minorHAnsi" w:cstheme="minorHAnsi"/>
          <w:b/>
          <w:bCs/>
          <w:u w:val="single"/>
        </w:rPr>
      </w:pPr>
    </w:p>
    <w:p w14:paraId="76C2813A" w14:textId="77777777" w:rsidR="00D95D1C" w:rsidRDefault="00592075">
      <w:pPr>
        <w:rPr>
          <w:rFonts w:asciiTheme="minorHAnsi" w:hAnsiTheme="minorHAnsi" w:cstheme="minorHAnsi"/>
          <w:color w:val="282828"/>
          <w:shd w:val="clear" w:color="auto" w:fill="FFFFFF"/>
        </w:rPr>
      </w:pPr>
      <w:r w:rsidRPr="00A82739">
        <w:rPr>
          <w:rFonts w:asciiTheme="minorHAnsi" w:hAnsiTheme="minorHAnsi" w:cstheme="minorHAnsi"/>
        </w:rPr>
        <w:t xml:space="preserve">   </w:t>
      </w:r>
      <w:r w:rsidR="007343EF" w:rsidRPr="00A82739">
        <w:rPr>
          <w:rFonts w:asciiTheme="minorHAnsi" w:hAnsiTheme="minorHAnsi" w:cstheme="minorHAnsi"/>
        </w:rPr>
        <w:t xml:space="preserve">     </w:t>
      </w:r>
      <w:r w:rsidRPr="00A82739">
        <w:rPr>
          <w:rFonts w:asciiTheme="minorHAnsi" w:hAnsiTheme="minorHAnsi" w:cstheme="minorHAnsi"/>
        </w:rPr>
        <w:t xml:space="preserve">“Bowlby’s theory of attachment suggests that children come into the world biologically pre-programmed to form attachments with other because this will help them to </w:t>
      </w:r>
      <w:r w:rsidR="00B44EF3" w:rsidRPr="00A82739">
        <w:rPr>
          <w:rFonts w:asciiTheme="minorHAnsi" w:hAnsiTheme="minorHAnsi" w:cstheme="minorHAnsi"/>
        </w:rPr>
        <w:t>survive</w:t>
      </w:r>
      <w:r w:rsidR="00D95D1C" w:rsidRPr="00A82739">
        <w:rPr>
          <w:rFonts w:asciiTheme="minorHAnsi" w:hAnsiTheme="minorHAnsi" w:cstheme="minorHAnsi"/>
        </w:rPr>
        <w:t xml:space="preserve">. </w:t>
      </w:r>
      <w:r w:rsidR="00D95D1C" w:rsidRPr="00A82739">
        <w:rPr>
          <w:rFonts w:asciiTheme="minorHAnsi" w:hAnsiTheme="minorHAnsi" w:cstheme="minorHAnsi"/>
          <w:color w:val="282828"/>
          <w:shd w:val="clear" w:color="auto" w:fill="FFFFFF"/>
        </w:rPr>
        <w:t xml:space="preserve">(McLeod, 2023) </w:t>
      </w:r>
    </w:p>
    <w:p w14:paraId="0E14E477" w14:textId="77777777" w:rsidR="008404AC" w:rsidRPr="00A82739" w:rsidRDefault="008404AC">
      <w:pPr>
        <w:rPr>
          <w:rFonts w:asciiTheme="minorHAnsi" w:hAnsiTheme="minorHAnsi" w:cstheme="minorHAnsi"/>
          <w:color w:val="282828"/>
          <w:shd w:val="clear" w:color="auto" w:fill="FFFFFF"/>
        </w:rPr>
      </w:pPr>
    </w:p>
    <w:p w14:paraId="1E128771" w14:textId="3FF6B367" w:rsidR="00592075" w:rsidRPr="00A82739" w:rsidRDefault="00D95D1C">
      <w:pPr>
        <w:rPr>
          <w:rFonts w:asciiTheme="minorHAnsi" w:hAnsiTheme="minorHAnsi" w:cstheme="minorHAnsi"/>
        </w:rPr>
      </w:pPr>
      <w:r w:rsidRPr="00A82739">
        <w:rPr>
          <w:rFonts w:asciiTheme="minorHAnsi" w:hAnsiTheme="minorHAnsi" w:cstheme="minorHAnsi"/>
        </w:rPr>
        <w:t>H</w:t>
      </w:r>
      <w:r w:rsidR="00B44EF3" w:rsidRPr="00A82739">
        <w:rPr>
          <w:rFonts w:asciiTheme="minorHAnsi" w:hAnsiTheme="minorHAnsi" w:cstheme="minorHAnsi"/>
        </w:rPr>
        <w:t>uman</w:t>
      </w:r>
      <w:r w:rsidR="00FD6724" w:rsidRPr="00A82739">
        <w:rPr>
          <w:rFonts w:asciiTheme="minorHAnsi" w:hAnsiTheme="minorHAnsi" w:cstheme="minorHAnsi"/>
        </w:rPr>
        <w:t xml:space="preserve"> infants are relatively helpless at birth and for the first </w:t>
      </w:r>
      <w:r w:rsidR="00222F04" w:rsidRPr="00A82739">
        <w:rPr>
          <w:rFonts w:asciiTheme="minorHAnsi" w:hAnsiTheme="minorHAnsi" w:cstheme="minorHAnsi"/>
        </w:rPr>
        <w:t xml:space="preserve">few months after being born. They are born with very limited abilities, </w:t>
      </w:r>
      <w:r w:rsidR="00B44EF3" w:rsidRPr="00A82739">
        <w:rPr>
          <w:rFonts w:asciiTheme="minorHAnsi" w:hAnsiTheme="minorHAnsi" w:cstheme="minorHAnsi"/>
        </w:rPr>
        <w:t>in the way of physical motor skills and a few cognitive abilities</w:t>
      </w:r>
      <w:r w:rsidR="00180AB7" w:rsidRPr="00A82739">
        <w:rPr>
          <w:rFonts w:asciiTheme="minorHAnsi" w:hAnsiTheme="minorHAnsi" w:cstheme="minorHAnsi"/>
        </w:rPr>
        <w:t>. This means that human infants are vulnerable at birth.</w:t>
      </w:r>
    </w:p>
    <w:p w14:paraId="225CC04B" w14:textId="77777777" w:rsidR="00C0574F" w:rsidRPr="00A82739" w:rsidRDefault="003A7999">
      <w:pPr>
        <w:rPr>
          <w:rFonts w:asciiTheme="minorHAnsi" w:hAnsiTheme="minorHAnsi" w:cstheme="minorHAnsi"/>
        </w:rPr>
      </w:pPr>
      <w:r w:rsidRPr="00A82739">
        <w:rPr>
          <w:rFonts w:asciiTheme="minorHAnsi" w:hAnsiTheme="minorHAnsi" w:cstheme="minorHAnsi"/>
        </w:rPr>
        <w:t xml:space="preserve">       </w:t>
      </w:r>
    </w:p>
    <w:p w14:paraId="19834479" w14:textId="43B47689" w:rsidR="00EF230A" w:rsidRPr="00A82739" w:rsidRDefault="00C0574F">
      <w:pPr>
        <w:rPr>
          <w:rFonts w:asciiTheme="minorHAnsi" w:hAnsiTheme="minorHAnsi" w:cstheme="minorHAnsi"/>
        </w:rPr>
      </w:pPr>
      <w:r w:rsidRPr="00A82739">
        <w:rPr>
          <w:rFonts w:asciiTheme="minorHAnsi" w:hAnsiTheme="minorHAnsi" w:cstheme="minorHAnsi"/>
        </w:rPr>
        <w:t xml:space="preserve">        </w:t>
      </w:r>
      <w:r w:rsidR="003A7999" w:rsidRPr="00A82739">
        <w:rPr>
          <w:rFonts w:asciiTheme="minorHAnsi" w:hAnsiTheme="minorHAnsi" w:cstheme="minorHAnsi"/>
        </w:rPr>
        <w:t xml:space="preserve"> “Bowlby formulated a theory of </w:t>
      </w:r>
      <w:r w:rsidR="00D13D28" w:rsidRPr="00A82739">
        <w:rPr>
          <w:rFonts w:asciiTheme="minorHAnsi" w:hAnsiTheme="minorHAnsi" w:cstheme="minorHAnsi"/>
        </w:rPr>
        <w:t>relationships between the caregiver and the infant which he called attachment relationship</w:t>
      </w:r>
      <w:r w:rsidR="00142CC1" w:rsidRPr="00A82739">
        <w:rPr>
          <w:rFonts w:asciiTheme="minorHAnsi" w:hAnsiTheme="minorHAnsi" w:cstheme="minorHAnsi"/>
        </w:rPr>
        <w:t xml:space="preserve"> drawing largely from work in psy</w:t>
      </w:r>
      <w:r w:rsidR="002112FE" w:rsidRPr="00A82739">
        <w:rPr>
          <w:rFonts w:asciiTheme="minorHAnsi" w:hAnsiTheme="minorHAnsi" w:cstheme="minorHAnsi"/>
        </w:rPr>
        <w:t xml:space="preserve">choanalytic theory, ethological theory and work in cognitive and development </w:t>
      </w:r>
      <w:r w:rsidR="00873D10" w:rsidRPr="00A82739">
        <w:rPr>
          <w:rFonts w:asciiTheme="minorHAnsi" w:hAnsiTheme="minorHAnsi" w:cstheme="minorHAnsi"/>
        </w:rPr>
        <w:t>psychology.”</w:t>
      </w:r>
    </w:p>
    <w:p w14:paraId="748EB5E9" w14:textId="77777777" w:rsidR="007B67F7" w:rsidRPr="00A82739" w:rsidRDefault="007B67F7">
      <w:pPr>
        <w:rPr>
          <w:rFonts w:asciiTheme="minorHAnsi" w:hAnsiTheme="minorHAnsi" w:cstheme="minorHAnsi"/>
          <w:b/>
          <w:bCs/>
          <w:u w:val="single"/>
        </w:rPr>
      </w:pPr>
    </w:p>
    <w:p w14:paraId="739D9A80" w14:textId="46D36BE2" w:rsidR="001C3E47" w:rsidRPr="00A82739" w:rsidRDefault="009601CE">
      <w:pPr>
        <w:rPr>
          <w:rFonts w:asciiTheme="minorHAnsi" w:hAnsiTheme="minorHAnsi" w:cstheme="minorHAnsi"/>
        </w:rPr>
      </w:pPr>
      <w:r>
        <w:rPr>
          <w:rFonts w:asciiTheme="minorHAnsi" w:hAnsiTheme="minorHAnsi" w:cstheme="minorHAnsi"/>
        </w:rPr>
        <w:t xml:space="preserve">   “</w:t>
      </w:r>
      <w:r w:rsidR="003D2388" w:rsidRPr="00A82739">
        <w:rPr>
          <w:rFonts w:asciiTheme="minorHAnsi" w:hAnsiTheme="minorHAnsi" w:cstheme="minorHAnsi"/>
        </w:rPr>
        <w:t>Freud’s theory of attachment suggested that infants become attached to the source of pleasure</w:t>
      </w:r>
      <w:r w:rsidR="00AB1F6A" w:rsidRPr="00A82739">
        <w:rPr>
          <w:rFonts w:asciiTheme="minorHAnsi" w:hAnsiTheme="minorHAnsi" w:cstheme="minorHAnsi"/>
        </w:rPr>
        <w:t>. Infants who are in the oral stage of development become more attached to their mothers.</w:t>
      </w:r>
      <w:r w:rsidR="003D1FFB">
        <w:rPr>
          <w:rFonts w:asciiTheme="minorHAnsi" w:hAnsiTheme="minorHAnsi" w:cstheme="minorHAnsi"/>
        </w:rPr>
        <w:t xml:space="preserve"> </w:t>
      </w:r>
      <w:r w:rsidR="003D1FFB" w:rsidRPr="003D1FFB">
        <w:rPr>
          <w:rFonts w:asciiTheme="minorHAnsi" w:hAnsiTheme="minorHAnsi" w:cstheme="minorHAnsi"/>
          <w:color w:val="000000"/>
        </w:rPr>
        <w:t>(Cherry, 2023)</w:t>
      </w:r>
    </w:p>
    <w:p w14:paraId="5B338EE0" w14:textId="77777777" w:rsidR="00474F5B" w:rsidRPr="00A82739" w:rsidRDefault="00474F5B">
      <w:pPr>
        <w:rPr>
          <w:rFonts w:asciiTheme="minorHAnsi" w:hAnsiTheme="minorHAnsi" w:cstheme="minorHAnsi"/>
        </w:rPr>
      </w:pPr>
    </w:p>
    <w:p w14:paraId="7CD0E4E4" w14:textId="38A0390D" w:rsidR="00474F5B" w:rsidRPr="00A82739" w:rsidRDefault="00DA7D65">
      <w:pPr>
        <w:rPr>
          <w:rFonts w:asciiTheme="minorHAnsi" w:hAnsiTheme="minorHAnsi" w:cstheme="minorHAnsi"/>
        </w:rPr>
      </w:pPr>
      <w:r w:rsidRPr="00A82739">
        <w:rPr>
          <w:rFonts w:asciiTheme="minorHAnsi" w:hAnsiTheme="minorHAnsi" w:cstheme="minorHAnsi"/>
        </w:rPr>
        <w:t xml:space="preserve">Attachment is an emotional bond with another person. Bowlby believed that the earliest </w:t>
      </w:r>
      <w:r w:rsidR="008E2A23" w:rsidRPr="00A82739">
        <w:rPr>
          <w:rFonts w:asciiTheme="minorHAnsi" w:hAnsiTheme="minorHAnsi" w:cstheme="minorHAnsi"/>
        </w:rPr>
        <w:t>bonds could form by children with their caregivers can have a tremendous impact that continues throughout life.</w:t>
      </w:r>
    </w:p>
    <w:p w14:paraId="4D4905EA" w14:textId="77777777" w:rsidR="00474F5B" w:rsidRPr="00A82739" w:rsidRDefault="00474F5B">
      <w:pPr>
        <w:rPr>
          <w:rFonts w:asciiTheme="minorHAnsi" w:hAnsiTheme="minorHAnsi" w:cstheme="minorHAnsi"/>
        </w:rPr>
      </w:pPr>
    </w:p>
    <w:p w14:paraId="6C1D7111" w14:textId="11FD2ECC" w:rsidR="00474F5B" w:rsidRPr="00A82739" w:rsidRDefault="008E2A23">
      <w:pPr>
        <w:rPr>
          <w:rFonts w:asciiTheme="minorHAnsi" w:hAnsiTheme="minorHAnsi" w:cstheme="minorHAnsi"/>
          <w:sz w:val="22"/>
          <w:szCs w:val="22"/>
        </w:rPr>
      </w:pPr>
      <w:r w:rsidRPr="00A82739">
        <w:rPr>
          <w:rFonts w:asciiTheme="minorHAnsi" w:hAnsiTheme="minorHAnsi" w:cstheme="minorHAnsi"/>
          <w:color w:val="282828"/>
          <w:shd w:val="clear" w:color="auto" w:fill="FFFFFF"/>
        </w:rPr>
        <w:t xml:space="preserve">   “</w:t>
      </w:r>
      <w:r w:rsidR="00474F5B" w:rsidRPr="00A82739">
        <w:rPr>
          <w:rFonts w:asciiTheme="minorHAnsi" w:hAnsiTheme="minorHAnsi" w:cstheme="minorHAnsi"/>
          <w:color w:val="282828"/>
          <w:shd w:val="clear" w:color="auto" w:fill="FFFFFF"/>
        </w:rPr>
        <w:t>Although Bowlby did not rule out the possibility of other attachment figures for a child, he did believe that there should be a primary bond which was much more important than any other (usually the mother)</w:t>
      </w:r>
      <w:r w:rsidRPr="00A82739">
        <w:rPr>
          <w:rFonts w:asciiTheme="minorHAnsi" w:hAnsiTheme="minorHAnsi" w:cstheme="minorHAnsi"/>
          <w:color w:val="282828"/>
          <w:shd w:val="clear" w:color="auto" w:fill="FFFFFF"/>
        </w:rPr>
        <w:t>.”</w:t>
      </w:r>
      <w:r w:rsidR="00D24EAA" w:rsidRPr="00A82739">
        <w:rPr>
          <w:rFonts w:asciiTheme="minorHAnsi" w:hAnsiTheme="minorHAnsi" w:cstheme="minorHAnsi"/>
          <w:color w:val="282828"/>
          <w:shd w:val="clear" w:color="auto" w:fill="FFFFFF"/>
        </w:rPr>
        <w:t xml:space="preserve"> (McLeod, 2023)</w:t>
      </w:r>
    </w:p>
    <w:p w14:paraId="6053C5B6" w14:textId="77777777" w:rsidR="007C0D36" w:rsidRPr="00A82739" w:rsidRDefault="007C0D36">
      <w:pPr>
        <w:rPr>
          <w:rFonts w:asciiTheme="minorHAnsi" w:hAnsiTheme="minorHAnsi" w:cstheme="minorHAnsi"/>
        </w:rPr>
      </w:pPr>
    </w:p>
    <w:p w14:paraId="4139AC4D" w14:textId="685D5A08" w:rsidR="001C3E47" w:rsidRPr="00A82739" w:rsidRDefault="00223FB7">
      <w:pPr>
        <w:rPr>
          <w:rFonts w:asciiTheme="minorHAnsi" w:hAnsiTheme="minorHAnsi" w:cstheme="minorHAnsi"/>
        </w:rPr>
      </w:pPr>
      <w:r w:rsidRPr="00A82739">
        <w:rPr>
          <w:rFonts w:asciiTheme="minorHAnsi" w:hAnsiTheme="minorHAnsi" w:cstheme="minorHAnsi"/>
        </w:rPr>
        <w:t xml:space="preserve">Attachment theory focuses on both </w:t>
      </w:r>
      <w:r w:rsidR="00957D0C" w:rsidRPr="00A82739">
        <w:rPr>
          <w:rFonts w:asciiTheme="minorHAnsi" w:hAnsiTheme="minorHAnsi" w:cstheme="minorHAnsi"/>
        </w:rPr>
        <w:t>the processes which can lead to the bonding of children and parents</w:t>
      </w:r>
      <w:r w:rsidR="007C0D36" w:rsidRPr="00A82739">
        <w:rPr>
          <w:rFonts w:asciiTheme="minorHAnsi" w:hAnsiTheme="minorHAnsi" w:cstheme="minorHAnsi"/>
        </w:rPr>
        <w:t xml:space="preserve"> and the impact of this relationship on psychological development.</w:t>
      </w:r>
    </w:p>
    <w:p w14:paraId="667DCBAB" w14:textId="77777777" w:rsidR="007C0D36" w:rsidRPr="00A82739" w:rsidRDefault="007C0D36">
      <w:pPr>
        <w:rPr>
          <w:rFonts w:asciiTheme="minorHAnsi" w:hAnsiTheme="minorHAnsi" w:cstheme="minorHAnsi"/>
        </w:rPr>
      </w:pPr>
    </w:p>
    <w:p w14:paraId="00DC4E28" w14:textId="555BAC55" w:rsidR="007B67F7" w:rsidRPr="00A82739" w:rsidRDefault="006243D6">
      <w:pPr>
        <w:rPr>
          <w:rFonts w:asciiTheme="minorHAnsi" w:hAnsiTheme="minorHAnsi" w:cstheme="minorHAnsi"/>
        </w:rPr>
      </w:pPr>
      <w:r w:rsidRPr="00A82739">
        <w:rPr>
          <w:rFonts w:asciiTheme="minorHAnsi" w:hAnsiTheme="minorHAnsi" w:cstheme="minorHAnsi"/>
        </w:rPr>
        <w:t>“</w:t>
      </w:r>
      <w:r w:rsidR="00B170ED" w:rsidRPr="00A82739">
        <w:rPr>
          <w:rFonts w:asciiTheme="minorHAnsi" w:hAnsiTheme="minorHAnsi" w:cstheme="minorHAnsi"/>
        </w:rPr>
        <w:t>Ainsworth was</w:t>
      </w:r>
      <w:r w:rsidR="00B569DD" w:rsidRPr="00A82739">
        <w:rPr>
          <w:rFonts w:asciiTheme="minorHAnsi" w:hAnsiTheme="minorHAnsi" w:cstheme="minorHAnsi"/>
        </w:rPr>
        <w:t xml:space="preserve"> another major </w:t>
      </w:r>
      <w:r w:rsidR="00B84B10" w:rsidRPr="00A82739">
        <w:rPr>
          <w:rFonts w:asciiTheme="minorHAnsi" w:hAnsiTheme="minorHAnsi" w:cstheme="minorHAnsi"/>
        </w:rPr>
        <w:t>contributor to attachment theory</w:t>
      </w:r>
      <w:r w:rsidR="00A16F97" w:rsidRPr="00A82739">
        <w:rPr>
          <w:rFonts w:asciiTheme="minorHAnsi" w:hAnsiTheme="minorHAnsi" w:cstheme="minorHAnsi"/>
        </w:rPr>
        <w:t xml:space="preserve"> </w:t>
      </w:r>
      <w:r w:rsidR="004C7B36" w:rsidRPr="00A82739">
        <w:rPr>
          <w:rFonts w:asciiTheme="minorHAnsi" w:hAnsiTheme="minorHAnsi" w:cstheme="minorHAnsi"/>
        </w:rPr>
        <w:t xml:space="preserve">that noted that infants </w:t>
      </w:r>
      <w:r w:rsidR="00B170ED" w:rsidRPr="00A82739">
        <w:rPr>
          <w:rFonts w:asciiTheme="minorHAnsi" w:hAnsiTheme="minorHAnsi" w:cstheme="minorHAnsi"/>
        </w:rPr>
        <w:t xml:space="preserve">use adults as </w:t>
      </w:r>
      <w:r w:rsidR="007C67AB" w:rsidRPr="00A82739">
        <w:rPr>
          <w:rFonts w:asciiTheme="minorHAnsi" w:hAnsiTheme="minorHAnsi" w:cstheme="minorHAnsi"/>
        </w:rPr>
        <w:t>a haven</w:t>
      </w:r>
      <w:r w:rsidR="00B170ED" w:rsidRPr="00A82739">
        <w:rPr>
          <w:rFonts w:asciiTheme="minorHAnsi" w:hAnsiTheme="minorHAnsi" w:cstheme="minorHAnsi"/>
        </w:rPr>
        <w:t xml:space="preserve"> and as a secure base. Infants </w:t>
      </w:r>
      <w:r w:rsidR="007C67AB" w:rsidRPr="00A82739">
        <w:rPr>
          <w:rFonts w:asciiTheme="minorHAnsi" w:hAnsiTheme="minorHAnsi" w:cstheme="minorHAnsi"/>
        </w:rPr>
        <w:t xml:space="preserve">organize their attachment behaviours that they use </w:t>
      </w:r>
      <w:r w:rsidR="00063F9D" w:rsidRPr="00A82739">
        <w:rPr>
          <w:rFonts w:asciiTheme="minorHAnsi" w:hAnsiTheme="minorHAnsi" w:cstheme="minorHAnsi"/>
        </w:rPr>
        <w:t>the adults as a refuge and source of comfort.</w:t>
      </w:r>
      <w:r w:rsidR="00410213" w:rsidRPr="00A82739">
        <w:rPr>
          <w:rFonts w:asciiTheme="minorHAnsi" w:hAnsiTheme="minorHAnsi" w:cstheme="minorHAnsi"/>
        </w:rPr>
        <w:t xml:space="preserve"> (</w:t>
      </w:r>
      <w:r w:rsidR="00410213" w:rsidRPr="00A82739">
        <w:rPr>
          <w:rFonts w:asciiTheme="minorHAnsi" w:hAnsiTheme="minorHAnsi" w:cstheme="minorHAnsi"/>
          <w:color w:val="000000"/>
        </w:rPr>
        <w:t>Keenan, T., Evans, S. and Crowley, K. (2016).</w:t>
      </w:r>
    </w:p>
    <w:p w14:paraId="63D3CCE0" w14:textId="77777777" w:rsidR="00180C41" w:rsidRPr="00A82739" w:rsidRDefault="00180C41">
      <w:pPr>
        <w:rPr>
          <w:rFonts w:asciiTheme="minorHAnsi" w:hAnsiTheme="minorHAnsi" w:cstheme="minorHAnsi"/>
        </w:rPr>
      </w:pPr>
    </w:p>
    <w:p w14:paraId="51989C34" w14:textId="32F8BA1B" w:rsidR="00180C41" w:rsidRPr="00A82739" w:rsidRDefault="00180C41">
      <w:pPr>
        <w:rPr>
          <w:rFonts w:asciiTheme="minorHAnsi" w:hAnsiTheme="minorHAnsi" w:cstheme="minorHAnsi"/>
          <w:b/>
          <w:bCs/>
        </w:rPr>
      </w:pPr>
      <w:r w:rsidRPr="00A82739">
        <w:rPr>
          <w:rFonts w:asciiTheme="minorHAnsi" w:hAnsiTheme="minorHAnsi" w:cstheme="minorHAnsi"/>
        </w:rPr>
        <w:t xml:space="preserve">     “Ainsworth concluded that there were three main styles of attachment which </w:t>
      </w:r>
      <w:r w:rsidR="007C01DC" w:rsidRPr="00A82739">
        <w:rPr>
          <w:rFonts w:asciiTheme="minorHAnsi" w:hAnsiTheme="minorHAnsi" w:cstheme="minorHAnsi"/>
        </w:rPr>
        <w:t>are,</w:t>
      </w:r>
      <w:r w:rsidRPr="00A82739">
        <w:rPr>
          <w:rFonts w:asciiTheme="minorHAnsi" w:hAnsiTheme="minorHAnsi" w:cstheme="minorHAnsi"/>
        </w:rPr>
        <w:t xml:space="preserve"> </w:t>
      </w:r>
      <w:r w:rsidRPr="00A82739">
        <w:rPr>
          <w:rFonts w:asciiTheme="minorHAnsi" w:hAnsiTheme="minorHAnsi" w:cstheme="minorHAnsi"/>
          <w:b/>
          <w:bCs/>
        </w:rPr>
        <w:t>secure attachment, anxious- avoidant attachment and anxious resistant attachment.</w:t>
      </w:r>
      <w:r w:rsidR="007C01DC" w:rsidRPr="00A82739">
        <w:rPr>
          <w:rFonts w:asciiTheme="minorHAnsi" w:hAnsiTheme="minorHAnsi" w:cstheme="minorHAnsi"/>
          <w:b/>
          <w:bCs/>
        </w:rPr>
        <w:t xml:space="preserve"> </w:t>
      </w:r>
      <w:r w:rsidR="007C01DC" w:rsidRPr="00A82739">
        <w:rPr>
          <w:rFonts w:asciiTheme="minorHAnsi" w:hAnsiTheme="minorHAnsi" w:cstheme="minorHAnsi"/>
        </w:rPr>
        <w:t>(Cherry 2019)</w:t>
      </w:r>
    </w:p>
    <w:p w14:paraId="2397153E" w14:textId="77777777" w:rsidR="00180C41" w:rsidRPr="00A82739" w:rsidRDefault="00180C41">
      <w:pPr>
        <w:rPr>
          <w:rFonts w:asciiTheme="minorHAnsi" w:hAnsiTheme="minorHAnsi" w:cstheme="minorHAnsi"/>
        </w:rPr>
      </w:pPr>
    </w:p>
    <w:p w14:paraId="6117640B" w14:textId="77777777" w:rsidR="00180C41" w:rsidRDefault="00180C41">
      <w:pPr>
        <w:rPr>
          <w:rFonts w:asciiTheme="minorHAnsi" w:hAnsiTheme="minorHAnsi" w:cstheme="minorHAnsi"/>
        </w:rPr>
      </w:pPr>
    </w:p>
    <w:p w14:paraId="06889311" w14:textId="77777777" w:rsidR="00745FB5" w:rsidRDefault="00745FB5">
      <w:pPr>
        <w:rPr>
          <w:rFonts w:asciiTheme="minorHAnsi" w:hAnsiTheme="minorHAnsi" w:cstheme="minorHAnsi"/>
        </w:rPr>
      </w:pPr>
    </w:p>
    <w:p w14:paraId="55592B83" w14:textId="77777777" w:rsidR="00745FB5" w:rsidRDefault="00745FB5">
      <w:pPr>
        <w:rPr>
          <w:rFonts w:asciiTheme="minorHAnsi" w:hAnsiTheme="minorHAnsi" w:cstheme="minorHAnsi"/>
        </w:rPr>
      </w:pPr>
    </w:p>
    <w:p w14:paraId="0405E748" w14:textId="77777777" w:rsidR="00745FB5" w:rsidRDefault="00745FB5" w:rsidP="00745FB5">
      <w:pPr>
        <w:pStyle w:val="NormalWeb"/>
        <w:spacing w:before="0" w:beforeAutospacing="0" w:after="240" w:afterAutospacing="0" w:line="360" w:lineRule="atLeast"/>
        <w:rPr>
          <w:rFonts w:asciiTheme="minorHAnsi" w:hAnsiTheme="minorHAnsi" w:cstheme="minorHAnsi"/>
          <w:color w:val="000000"/>
        </w:rPr>
      </w:pPr>
      <w:r>
        <w:rPr>
          <w:rFonts w:asciiTheme="minorHAnsi" w:hAnsiTheme="minorHAnsi" w:cstheme="minorHAnsi"/>
          <w:color w:val="000000"/>
        </w:rPr>
        <w:t>Reference List</w:t>
      </w:r>
    </w:p>
    <w:p w14:paraId="36916CC1" w14:textId="77777777" w:rsidR="00745FB5" w:rsidRPr="00A82739" w:rsidRDefault="00745FB5">
      <w:pPr>
        <w:rPr>
          <w:rFonts w:asciiTheme="minorHAnsi" w:hAnsiTheme="minorHAnsi" w:cstheme="minorHAnsi"/>
        </w:rPr>
      </w:pPr>
    </w:p>
    <w:p w14:paraId="746399F3"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t>Cherry, K. (2023). </w:t>
      </w:r>
      <w:r w:rsidRPr="000448C5">
        <w:rPr>
          <w:rFonts w:asciiTheme="minorHAnsi" w:hAnsiTheme="minorHAnsi" w:cstheme="minorHAnsi"/>
          <w:i/>
          <w:iCs/>
          <w:color w:val="000000"/>
        </w:rPr>
        <w:t>How Attachment Theory Works</w:t>
      </w:r>
      <w:r w:rsidRPr="000448C5">
        <w:rPr>
          <w:rFonts w:asciiTheme="minorHAnsi" w:hAnsiTheme="minorHAnsi" w:cstheme="minorHAnsi"/>
          <w:color w:val="000000"/>
        </w:rPr>
        <w:t xml:space="preserve">. [online] </w:t>
      </w:r>
      <w:proofErr w:type="spellStart"/>
      <w:r w:rsidRPr="000448C5">
        <w:rPr>
          <w:rFonts w:asciiTheme="minorHAnsi" w:hAnsiTheme="minorHAnsi" w:cstheme="minorHAnsi"/>
          <w:color w:val="000000"/>
        </w:rPr>
        <w:t>Verywell</w:t>
      </w:r>
      <w:proofErr w:type="spellEnd"/>
      <w:r w:rsidRPr="000448C5">
        <w:rPr>
          <w:rFonts w:asciiTheme="minorHAnsi" w:hAnsiTheme="minorHAnsi" w:cstheme="minorHAnsi"/>
          <w:color w:val="000000"/>
        </w:rPr>
        <w:t xml:space="preserve"> Mind. Available at: https://www.verywellmind.com/what-is-attachment-theory-2795337#:~:text=Thinkers%20like%20Freud%20suggested%20that.</w:t>
      </w:r>
    </w:p>
    <w:p w14:paraId="2C15E39C" w14:textId="77777777" w:rsidR="000448C5" w:rsidRPr="000448C5" w:rsidRDefault="000448C5" w:rsidP="000448C5">
      <w:pPr>
        <w:spacing w:after="240" w:line="360" w:lineRule="atLeast"/>
        <w:rPr>
          <w:rFonts w:asciiTheme="minorHAnsi" w:hAnsiTheme="minorHAnsi" w:cstheme="minorHAnsi"/>
          <w:color w:val="000000"/>
        </w:rPr>
      </w:pPr>
      <w:proofErr w:type="spellStart"/>
      <w:r w:rsidRPr="000448C5">
        <w:rPr>
          <w:rFonts w:asciiTheme="minorHAnsi" w:hAnsiTheme="minorHAnsi" w:cstheme="minorHAnsi"/>
          <w:color w:val="000000"/>
        </w:rPr>
        <w:t>Gullestad</w:t>
      </w:r>
      <w:proofErr w:type="spellEnd"/>
      <w:r w:rsidRPr="000448C5">
        <w:rPr>
          <w:rFonts w:asciiTheme="minorHAnsi" w:hAnsiTheme="minorHAnsi" w:cstheme="minorHAnsi"/>
          <w:color w:val="000000"/>
        </w:rPr>
        <w:t>, S.E. (2001). Attachment theory and psychoanalysis: controversial issues. </w:t>
      </w:r>
      <w:r w:rsidRPr="000448C5">
        <w:rPr>
          <w:rFonts w:asciiTheme="minorHAnsi" w:hAnsiTheme="minorHAnsi" w:cstheme="minorHAnsi"/>
          <w:i/>
          <w:iCs/>
          <w:color w:val="000000"/>
        </w:rPr>
        <w:t>The Scandinavian Psychoanalytic Review</w:t>
      </w:r>
      <w:r w:rsidRPr="000448C5">
        <w:rPr>
          <w:rFonts w:asciiTheme="minorHAnsi" w:hAnsiTheme="minorHAnsi" w:cstheme="minorHAnsi"/>
          <w:color w:val="000000"/>
        </w:rPr>
        <w:t xml:space="preserve">, 24(1), pp.3–16. </w:t>
      </w:r>
      <w:proofErr w:type="spellStart"/>
      <w:proofErr w:type="gramStart"/>
      <w:r w:rsidRPr="000448C5">
        <w:rPr>
          <w:rFonts w:asciiTheme="minorHAnsi" w:hAnsiTheme="minorHAnsi" w:cstheme="minorHAnsi"/>
          <w:color w:val="000000"/>
        </w:rPr>
        <w:t>doi:https</w:t>
      </w:r>
      <w:proofErr w:type="spellEnd"/>
      <w:r w:rsidRPr="000448C5">
        <w:rPr>
          <w:rFonts w:asciiTheme="minorHAnsi" w:hAnsiTheme="minorHAnsi" w:cstheme="minorHAnsi"/>
          <w:color w:val="000000"/>
        </w:rPr>
        <w:t>://doi.org/10.1080/01062301.2001.10592610</w:t>
      </w:r>
      <w:proofErr w:type="gramEnd"/>
      <w:r w:rsidRPr="000448C5">
        <w:rPr>
          <w:rFonts w:asciiTheme="minorHAnsi" w:hAnsiTheme="minorHAnsi" w:cstheme="minorHAnsi"/>
          <w:color w:val="000000"/>
        </w:rPr>
        <w:t>.</w:t>
      </w:r>
    </w:p>
    <w:p w14:paraId="5EC9938A"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lastRenderedPageBreak/>
        <w:t>Keenan, T., Evans, S. and Crowley, K. (2016). </w:t>
      </w:r>
      <w:r w:rsidRPr="000448C5">
        <w:rPr>
          <w:rFonts w:asciiTheme="minorHAnsi" w:hAnsiTheme="minorHAnsi" w:cstheme="minorHAnsi"/>
          <w:i/>
          <w:iCs/>
          <w:color w:val="000000"/>
        </w:rPr>
        <w:t>Introduction To Child Development.</w:t>
      </w:r>
      <w:r w:rsidRPr="000448C5">
        <w:rPr>
          <w:rFonts w:asciiTheme="minorHAnsi" w:hAnsiTheme="minorHAnsi" w:cstheme="minorHAnsi"/>
          <w:color w:val="000000"/>
        </w:rPr>
        <w:t> 3rd ed. S.L.: Sage Publications.</w:t>
      </w:r>
    </w:p>
    <w:p w14:paraId="762DF3FD"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t>McLeod, S. (2018). </w:t>
      </w:r>
      <w:r w:rsidRPr="000448C5">
        <w:rPr>
          <w:rFonts w:asciiTheme="minorHAnsi" w:hAnsiTheme="minorHAnsi" w:cstheme="minorHAnsi"/>
          <w:i/>
          <w:iCs/>
          <w:color w:val="000000"/>
        </w:rPr>
        <w:t>Mary Ainsworth | Attachment Styles | Simply Psychology</w:t>
      </w:r>
      <w:r w:rsidRPr="000448C5">
        <w:rPr>
          <w:rFonts w:asciiTheme="minorHAnsi" w:hAnsiTheme="minorHAnsi" w:cstheme="minorHAnsi"/>
          <w:color w:val="000000"/>
        </w:rPr>
        <w:t>. [online] www.simplypsychology.org. Available at: https://www.simplypsychology.org/mary-ainsworth.html#:~:text=Ainsworth%20(1970)%20identified%20three%20main.</w:t>
      </w:r>
    </w:p>
    <w:p w14:paraId="5BF62F76"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t>McLeod, S. (2023). </w:t>
      </w:r>
      <w:r w:rsidRPr="000448C5">
        <w:rPr>
          <w:rFonts w:asciiTheme="minorHAnsi" w:hAnsiTheme="minorHAnsi" w:cstheme="minorHAnsi"/>
          <w:i/>
          <w:iCs/>
          <w:color w:val="000000"/>
        </w:rPr>
        <w:t>Bowlby’s Attachment Theory</w:t>
      </w:r>
      <w:r w:rsidRPr="000448C5">
        <w:rPr>
          <w:rFonts w:asciiTheme="minorHAnsi" w:hAnsiTheme="minorHAnsi" w:cstheme="minorHAnsi"/>
          <w:color w:val="000000"/>
        </w:rPr>
        <w:t>. [online] Simply Psychology. Available at: https://www.simplypsychology.org/bowlby.html.</w:t>
      </w:r>
    </w:p>
    <w:p w14:paraId="0E87BA21"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t>NSPCC (2021). </w:t>
      </w:r>
      <w:r w:rsidRPr="000448C5">
        <w:rPr>
          <w:rFonts w:asciiTheme="minorHAnsi" w:hAnsiTheme="minorHAnsi" w:cstheme="minorHAnsi"/>
          <w:i/>
          <w:iCs/>
          <w:color w:val="000000"/>
        </w:rPr>
        <w:t>Attachment and child development</w:t>
      </w:r>
      <w:r w:rsidRPr="000448C5">
        <w:rPr>
          <w:rFonts w:asciiTheme="minorHAnsi" w:hAnsiTheme="minorHAnsi" w:cstheme="minorHAnsi"/>
          <w:color w:val="000000"/>
        </w:rPr>
        <w:t>. [online] NSPCC Learning. Available at: https://learning.nspcc.org.uk/child-health-development/attachment-early-years.</w:t>
      </w:r>
    </w:p>
    <w:p w14:paraId="07FC4BEC" w14:textId="77777777" w:rsidR="000448C5" w:rsidRPr="000448C5" w:rsidRDefault="000448C5" w:rsidP="000448C5">
      <w:pPr>
        <w:spacing w:after="240" w:line="360" w:lineRule="atLeast"/>
        <w:rPr>
          <w:rFonts w:asciiTheme="minorHAnsi" w:hAnsiTheme="minorHAnsi" w:cstheme="minorHAnsi"/>
          <w:color w:val="000000"/>
        </w:rPr>
      </w:pPr>
      <w:r w:rsidRPr="000448C5">
        <w:rPr>
          <w:rFonts w:asciiTheme="minorHAnsi" w:hAnsiTheme="minorHAnsi" w:cstheme="minorHAnsi"/>
          <w:color w:val="000000"/>
        </w:rPr>
        <w:t>Rees, C. (2007). Childhood Attachment. </w:t>
      </w:r>
      <w:r w:rsidRPr="000448C5">
        <w:rPr>
          <w:rFonts w:asciiTheme="minorHAnsi" w:hAnsiTheme="minorHAnsi" w:cstheme="minorHAnsi"/>
          <w:i/>
          <w:iCs/>
          <w:color w:val="000000"/>
        </w:rPr>
        <w:t>British Journal of General Practice</w:t>
      </w:r>
      <w:r w:rsidRPr="000448C5">
        <w:rPr>
          <w:rFonts w:asciiTheme="minorHAnsi" w:hAnsiTheme="minorHAnsi" w:cstheme="minorHAnsi"/>
          <w:color w:val="000000"/>
        </w:rPr>
        <w:t xml:space="preserve">, [online] 57(544), pp.920–922. </w:t>
      </w:r>
      <w:proofErr w:type="spellStart"/>
      <w:proofErr w:type="gramStart"/>
      <w:r w:rsidRPr="000448C5">
        <w:rPr>
          <w:rFonts w:asciiTheme="minorHAnsi" w:hAnsiTheme="minorHAnsi" w:cstheme="minorHAnsi"/>
          <w:color w:val="000000"/>
        </w:rPr>
        <w:t>doi:https</w:t>
      </w:r>
      <w:proofErr w:type="spellEnd"/>
      <w:r w:rsidRPr="000448C5">
        <w:rPr>
          <w:rFonts w:asciiTheme="minorHAnsi" w:hAnsiTheme="minorHAnsi" w:cstheme="minorHAnsi"/>
          <w:color w:val="000000"/>
        </w:rPr>
        <w:t>://doi.org/10.3399/096016407782317955</w:t>
      </w:r>
      <w:proofErr w:type="gramEnd"/>
      <w:r w:rsidRPr="000448C5">
        <w:rPr>
          <w:rFonts w:asciiTheme="minorHAnsi" w:hAnsiTheme="minorHAnsi" w:cstheme="minorHAnsi"/>
          <w:color w:val="000000"/>
        </w:rPr>
        <w:t>.</w:t>
      </w:r>
    </w:p>
    <w:p w14:paraId="74738D1A" w14:textId="77777777" w:rsidR="00734721" w:rsidRPr="005D795B" w:rsidRDefault="00734721" w:rsidP="005D795B">
      <w:pPr>
        <w:pStyle w:val="NormalWeb"/>
        <w:spacing w:before="0" w:beforeAutospacing="0" w:after="240" w:afterAutospacing="0" w:line="360" w:lineRule="atLeast"/>
        <w:rPr>
          <w:rFonts w:asciiTheme="minorHAnsi" w:hAnsiTheme="minorHAnsi" w:cstheme="minorHAnsi"/>
          <w:color w:val="000000"/>
        </w:rPr>
      </w:pPr>
    </w:p>
    <w:p w14:paraId="79DDA07A" w14:textId="77777777" w:rsidR="005D795B" w:rsidRPr="00A82739" w:rsidRDefault="005D795B" w:rsidP="00113E97">
      <w:pPr>
        <w:pStyle w:val="NormalWeb"/>
        <w:spacing w:before="0" w:beforeAutospacing="0" w:after="240" w:afterAutospacing="0" w:line="360" w:lineRule="atLeast"/>
        <w:rPr>
          <w:rFonts w:asciiTheme="minorHAnsi" w:hAnsiTheme="minorHAnsi" w:cstheme="minorHAnsi"/>
          <w:color w:val="000000"/>
        </w:rPr>
      </w:pPr>
    </w:p>
    <w:p w14:paraId="3BEBF6E4" w14:textId="77777777" w:rsidR="00113E97" w:rsidRPr="00A82739" w:rsidRDefault="00113E97" w:rsidP="00E423B3">
      <w:pPr>
        <w:pStyle w:val="NormalWeb"/>
        <w:spacing w:before="0" w:beforeAutospacing="0" w:after="240" w:afterAutospacing="0" w:line="360" w:lineRule="atLeast"/>
        <w:rPr>
          <w:rFonts w:asciiTheme="minorHAnsi" w:hAnsiTheme="minorHAnsi" w:cstheme="minorHAnsi"/>
          <w:color w:val="000000"/>
        </w:rPr>
      </w:pPr>
    </w:p>
    <w:p w14:paraId="4864001B" w14:textId="77777777" w:rsidR="00113E97" w:rsidRDefault="00113E97" w:rsidP="00E423B3">
      <w:pPr>
        <w:pStyle w:val="NormalWeb"/>
        <w:spacing w:before="0" w:beforeAutospacing="0" w:after="240" w:afterAutospacing="0" w:line="360" w:lineRule="atLeast"/>
        <w:rPr>
          <w:rFonts w:asciiTheme="minorHAnsi" w:hAnsiTheme="minorHAnsi" w:cstheme="minorHAnsi"/>
          <w:color w:val="000000"/>
        </w:rPr>
      </w:pPr>
    </w:p>
    <w:p w14:paraId="4FA68C7A"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09AD8421"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3CE770B9"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3FA5C248"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08F9583D"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7B96BC8B"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1393533E"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487D0278"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3CF0F717"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628D2994"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5A5ACF77"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6F828764" w14:textId="77777777" w:rsidR="00420125" w:rsidRDefault="00420125" w:rsidP="00E423B3">
      <w:pPr>
        <w:pStyle w:val="NormalWeb"/>
        <w:spacing w:before="0" w:beforeAutospacing="0" w:after="240" w:afterAutospacing="0" w:line="360" w:lineRule="atLeast"/>
        <w:rPr>
          <w:rFonts w:asciiTheme="minorHAnsi" w:hAnsiTheme="minorHAnsi" w:cstheme="minorHAnsi"/>
          <w:color w:val="000000"/>
        </w:rPr>
      </w:pPr>
    </w:p>
    <w:p w14:paraId="3549F1F2" w14:textId="77777777" w:rsidR="00C826A3" w:rsidRDefault="00C826A3" w:rsidP="00F23DD3">
      <w:pPr>
        <w:rPr>
          <w:rFonts w:asciiTheme="minorHAnsi" w:hAnsiTheme="minorHAnsi" w:cstheme="minorHAnsi"/>
          <w:b/>
          <w:bCs/>
          <w:color w:val="0432FF"/>
          <w:u w:val="single"/>
        </w:rPr>
      </w:pPr>
    </w:p>
    <w:p w14:paraId="28C5107D" w14:textId="77777777" w:rsidR="00C826A3" w:rsidRDefault="00C826A3" w:rsidP="00F23DD3">
      <w:pPr>
        <w:rPr>
          <w:rFonts w:asciiTheme="minorHAnsi" w:hAnsiTheme="minorHAnsi" w:cstheme="minorHAnsi"/>
          <w:b/>
          <w:bCs/>
          <w:color w:val="0432FF"/>
          <w:u w:val="single"/>
        </w:rPr>
      </w:pPr>
    </w:p>
    <w:p w14:paraId="2BD72E76" w14:textId="777042F1" w:rsidR="00F23DD3" w:rsidRPr="00786A29" w:rsidRDefault="00F23DD3" w:rsidP="00F23DD3">
      <w:pPr>
        <w:rPr>
          <w:rFonts w:asciiTheme="minorHAnsi" w:hAnsiTheme="minorHAnsi" w:cstheme="minorHAnsi"/>
          <w:b/>
          <w:bCs/>
          <w:color w:val="0432FF"/>
          <w:u w:val="single"/>
        </w:rPr>
      </w:pPr>
      <w:r w:rsidRPr="00786A29">
        <w:rPr>
          <w:rFonts w:asciiTheme="minorHAnsi" w:hAnsiTheme="minorHAnsi" w:cstheme="minorHAnsi"/>
          <w:b/>
          <w:bCs/>
          <w:color w:val="0432FF"/>
          <w:u w:val="single"/>
        </w:rPr>
        <w:t>The effects of poor nutrition on Physical development</w:t>
      </w:r>
    </w:p>
    <w:p w14:paraId="16B4CA4F" w14:textId="77777777" w:rsidR="00F23DD3" w:rsidRPr="00786A29" w:rsidRDefault="00F23DD3" w:rsidP="00F23DD3">
      <w:pPr>
        <w:rPr>
          <w:rFonts w:asciiTheme="minorHAnsi" w:hAnsiTheme="minorHAnsi" w:cstheme="minorHAnsi"/>
          <w:b/>
          <w:bCs/>
          <w:color w:val="0432FF"/>
          <w:u w:val="single"/>
        </w:rPr>
      </w:pPr>
    </w:p>
    <w:p w14:paraId="30C205F4"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All children need healthy snacks and meals to support their growth and development. A nutrient diet plays an important role in a child’s mental and physical development.</w:t>
      </w:r>
      <w:r>
        <w:rPr>
          <w:rFonts w:asciiTheme="minorHAnsi" w:hAnsiTheme="minorHAnsi" w:cstheme="minorHAnsi"/>
          <w:color w:val="000000" w:themeColor="text1"/>
        </w:rPr>
        <w:t xml:space="preserve"> </w:t>
      </w:r>
      <w:r w:rsidRPr="004F5793">
        <w:rPr>
          <w:rFonts w:asciiTheme="minorHAnsi" w:hAnsiTheme="minorHAnsi" w:cstheme="minorHAnsi"/>
          <w:color w:val="000000"/>
        </w:rPr>
        <w:t>(www.rch.org.au, n.d.)</w:t>
      </w:r>
    </w:p>
    <w:p w14:paraId="1E6B1F89" w14:textId="77777777" w:rsidR="00F23DD3" w:rsidRPr="00786A29" w:rsidRDefault="00F23DD3" w:rsidP="00F23DD3">
      <w:pPr>
        <w:rPr>
          <w:rFonts w:asciiTheme="minorHAnsi" w:hAnsiTheme="minorHAnsi" w:cstheme="minorHAnsi"/>
          <w:color w:val="000000" w:themeColor="text1"/>
        </w:rPr>
      </w:pPr>
    </w:p>
    <w:p w14:paraId="0EA57F99"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 xml:space="preserve">Nutritional deficiencies can occur in children if their diets include an excess of foods which are high in fat, </w:t>
      </w:r>
      <w:proofErr w:type="gramStart"/>
      <w:r w:rsidRPr="00786A29">
        <w:rPr>
          <w:rFonts w:asciiTheme="minorHAnsi" w:hAnsiTheme="minorHAnsi" w:cstheme="minorHAnsi"/>
          <w:color w:val="000000" w:themeColor="text1"/>
        </w:rPr>
        <w:t>sugar</w:t>
      </w:r>
      <w:proofErr w:type="gramEnd"/>
      <w:r w:rsidRPr="00786A29">
        <w:rPr>
          <w:rFonts w:asciiTheme="minorHAnsi" w:hAnsiTheme="minorHAnsi" w:cstheme="minorHAnsi"/>
          <w:color w:val="000000" w:themeColor="text1"/>
        </w:rPr>
        <w:t xml:space="preserve"> and salt. These are often found in treats such as chips, chocolate, lollies or fizzy drinks or food that has been processed such as take away. Children who do not eat a varied diet which includes enough fresh and whole foods are at risk of long-term health consequences.</w:t>
      </w:r>
      <w:r>
        <w:rPr>
          <w:rFonts w:asciiTheme="minorHAnsi" w:hAnsiTheme="minorHAnsi" w:cstheme="minorHAnsi"/>
          <w:color w:val="000000" w:themeColor="text1"/>
        </w:rPr>
        <w:t xml:space="preserve"> </w:t>
      </w:r>
      <w:r w:rsidRPr="004F5793">
        <w:rPr>
          <w:rFonts w:asciiTheme="minorHAnsi" w:hAnsiTheme="minorHAnsi" w:cstheme="minorHAnsi"/>
          <w:color w:val="000000"/>
        </w:rPr>
        <w:t>(www.rch.org.au, n.d.)</w:t>
      </w:r>
    </w:p>
    <w:p w14:paraId="7E1CC63A" w14:textId="77777777" w:rsidR="00F23DD3" w:rsidRPr="00786A29" w:rsidRDefault="00F23DD3" w:rsidP="00F23DD3">
      <w:pPr>
        <w:rPr>
          <w:rFonts w:asciiTheme="minorHAnsi" w:hAnsiTheme="minorHAnsi" w:cstheme="minorHAnsi"/>
          <w:color w:val="000000" w:themeColor="text1"/>
        </w:rPr>
      </w:pPr>
    </w:p>
    <w:p w14:paraId="30EDA15F"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 xml:space="preserve">The human brain requires all essential nutrients to form and maintain its structure.  Children who do not receive sufficient nutrition are at high risk of displaying impaired cognitive skills. </w:t>
      </w:r>
      <w:r w:rsidRPr="004F5793">
        <w:rPr>
          <w:rFonts w:asciiTheme="minorHAnsi" w:hAnsiTheme="minorHAnsi" w:cstheme="minorHAnsi"/>
          <w:color w:val="000000"/>
        </w:rPr>
        <w:t>(Roberts et al., 2022)</w:t>
      </w:r>
    </w:p>
    <w:p w14:paraId="27548E8F" w14:textId="77777777" w:rsidR="00F23DD3" w:rsidRPr="00786A29" w:rsidRDefault="00F23DD3" w:rsidP="00F23DD3">
      <w:pPr>
        <w:rPr>
          <w:rFonts w:asciiTheme="minorHAnsi" w:hAnsiTheme="minorHAnsi" w:cstheme="minorHAnsi"/>
          <w:color w:val="000000" w:themeColor="text1"/>
        </w:rPr>
      </w:pPr>
    </w:p>
    <w:p w14:paraId="71EDBDA4"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 xml:space="preserve">The human brain requires all essential nutrients which include protein, fats, carbohydrates, vitamins, mineral and water to form and maintain the structure. During the first two years of a child’s life children experience rapid growth which increases their iron requirement and places them at a higher risk for iron deficiency anaemia. </w:t>
      </w:r>
      <w:r w:rsidRPr="004F5793">
        <w:rPr>
          <w:rFonts w:asciiTheme="minorHAnsi" w:hAnsiTheme="minorHAnsi" w:cstheme="minorHAnsi"/>
          <w:color w:val="000000"/>
        </w:rPr>
        <w:t>(Roberts et al., 2022)</w:t>
      </w:r>
    </w:p>
    <w:p w14:paraId="48913789" w14:textId="77777777" w:rsidR="00F23DD3" w:rsidRPr="00786A29" w:rsidRDefault="00F23DD3" w:rsidP="00F23DD3">
      <w:pPr>
        <w:rPr>
          <w:rFonts w:asciiTheme="minorHAnsi" w:hAnsiTheme="minorHAnsi" w:cstheme="minorHAnsi"/>
          <w:color w:val="000000" w:themeColor="text1"/>
        </w:rPr>
      </w:pPr>
    </w:p>
    <w:p w14:paraId="060C5F76"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Children who have poor eating habits do not get the correct amount of nutrients they need for a healthy growth and development this can lead to being underweight or overweight. Children who are overweight will struggle with their day-to-day life or with simple or daily tasks.</w:t>
      </w:r>
    </w:p>
    <w:p w14:paraId="23B6D96E" w14:textId="77777777" w:rsidR="00F23DD3" w:rsidRPr="00786A29" w:rsidRDefault="00F23DD3" w:rsidP="00F23DD3">
      <w:pPr>
        <w:rPr>
          <w:rFonts w:asciiTheme="minorHAnsi" w:hAnsiTheme="minorHAnsi" w:cstheme="minorHAnsi"/>
          <w:color w:val="000000" w:themeColor="text1"/>
        </w:rPr>
      </w:pPr>
    </w:p>
    <w:p w14:paraId="38C02734" w14:textId="77777777" w:rsidR="00F23DD3"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Children who have a poor nutrition tend to have a weaker immune system which will increase their chances of illness. They are more likely to develop long term health problems which can be.</w:t>
      </w:r>
    </w:p>
    <w:p w14:paraId="45BF4D52" w14:textId="77777777" w:rsidR="00B9134C" w:rsidRDefault="00B9134C" w:rsidP="00F23DD3">
      <w:pPr>
        <w:rPr>
          <w:rFonts w:asciiTheme="minorHAnsi" w:hAnsiTheme="minorHAnsi" w:cstheme="minorHAnsi"/>
          <w:color w:val="000000" w:themeColor="text1"/>
        </w:rPr>
      </w:pPr>
    </w:p>
    <w:p w14:paraId="22EF225B" w14:textId="4B05D2C7" w:rsidR="00B9134C" w:rsidRPr="00786A29" w:rsidRDefault="00B9134C" w:rsidP="00F23DD3">
      <w:pPr>
        <w:rPr>
          <w:rFonts w:asciiTheme="minorHAnsi" w:hAnsiTheme="minorHAnsi" w:cstheme="minorHAnsi"/>
          <w:color w:val="000000" w:themeColor="text1"/>
        </w:rPr>
      </w:pPr>
      <w:r w:rsidRPr="00FB6641">
        <w:rPr>
          <w:rFonts w:asciiTheme="minorHAnsi" w:hAnsiTheme="minorHAnsi" w:cstheme="minorHAnsi"/>
        </w:rPr>
        <w:t xml:space="preserve">Free school meals encourage a balanced diet, broaden your child's food options, and enhance their social and behavioural development. </w:t>
      </w:r>
      <w:r w:rsidRPr="00FB6641">
        <w:rPr>
          <w:rFonts w:asciiTheme="minorHAnsi" w:hAnsiTheme="minorHAnsi" w:cstheme="minorHAnsi"/>
          <w:color w:val="1F1F1F"/>
          <w:shd w:val="clear" w:color="auto" w:fill="FFFFFF"/>
        </w:rPr>
        <w:t>Free School Meals promote healthy eating, increase the variety of food your child might eat, and can improve their behaviour and social skills</w:t>
      </w:r>
      <w:r>
        <w:rPr>
          <w:rFonts w:asciiTheme="minorHAnsi" w:hAnsiTheme="minorHAnsi" w:cstheme="minorHAnsi"/>
          <w:color w:val="1F1F1F"/>
          <w:shd w:val="clear" w:color="auto" w:fill="FFFFFF"/>
        </w:rPr>
        <w:t>.</w:t>
      </w:r>
    </w:p>
    <w:p w14:paraId="3EACD25A" w14:textId="77777777" w:rsidR="00F23DD3" w:rsidRPr="00786A29" w:rsidRDefault="00F23DD3" w:rsidP="00F23DD3">
      <w:pPr>
        <w:rPr>
          <w:rFonts w:asciiTheme="minorHAnsi" w:hAnsiTheme="minorHAnsi" w:cstheme="minorHAnsi"/>
          <w:color w:val="000000" w:themeColor="text1"/>
        </w:rPr>
      </w:pPr>
    </w:p>
    <w:p w14:paraId="070EA615" w14:textId="77777777" w:rsidR="00F23DD3" w:rsidRDefault="00F23DD3" w:rsidP="00F23DD3">
      <w:pPr>
        <w:pStyle w:val="ListParagraph"/>
        <w:numPr>
          <w:ilvl w:val="0"/>
          <w:numId w:val="2"/>
        </w:numPr>
        <w:rPr>
          <w:color w:val="000000" w:themeColor="text1"/>
        </w:rPr>
      </w:pPr>
      <w:r>
        <w:rPr>
          <w:color w:val="000000" w:themeColor="text1"/>
        </w:rPr>
        <w:t xml:space="preserve">Bone thinning which can also be called (osteoporosis) later in </w:t>
      </w:r>
      <w:proofErr w:type="gramStart"/>
      <w:r>
        <w:rPr>
          <w:color w:val="000000" w:themeColor="text1"/>
        </w:rPr>
        <w:t>life</w:t>
      </w:r>
      <w:proofErr w:type="gramEnd"/>
    </w:p>
    <w:p w14:paraId="58062FDF" w14:textId="77777777" w:rsidR="00F23DD3" w:rsidRDefault="00F23DD3" w:rsidP="00F23DD3">
      <w:pPr>
        <w:pStyle w:val="ListParagraph"/>
        <w:numPr>
          <w:ilvl w:val="0"/>
          <w:numId w:val="2"/>
        </w:numPr>
        <w:rPr>
          <w:color w:val="000000" w:themeColor="text1"/>
        </w:rPr>
      </w:pPr>
      <w:r>
        <w:rPr>
          <w:color w:val="000000" w:themeColor="text1"/>
        </w:rPr>
        <w:t>Heart and blood vessel disease</w:t>
      </w:r>
    </w:p>
    <w:p w14:paraId="0067595A" w14:textId="77777777" w:rsidR="00F23DD3" w:rsidRDefault="00F23DD3" w:rsidP="00F23DD3">
      <w:pPr>
        <w:pStyle w:val="ListParagraph"/>
        <w:numPr>
          <w:ilvl w:val="0"/>
          <w:numId w:val="2"/>
        </w:numPr>
        <w:rPr>
          <w:color w:val="000000" w:themeColor="text1"/>
        </w:rPr>
      </w:pPr>
      <w:r>
        <w:rPr>
          <w:color w:val="000000" w:themeColor="text1"/>
        </w:rPr>
        <w:t>Type 2 diabetes</w:t>
      </w:r>
    </w:p>
    <w:p w14:paraId="17DB9549" w14:textId="77777777" w:rsidR="00F23DD3" w:rsidRDefault="00F23DD3" w:rsidP="00F23DD3">
      <w:pPr>
        <w:pStyle w:val="ListParagraph"/>
        <w:numPr>
          <w:ilvl w:val="0"/>
          <w:numId w:val="2"/>
        </w:numPr>
        <w:rPr>
          <w:color w:val="000000" w:themeColor="text1"/>
        </w:rPr>
      </w:pPr>
      <w:r>
        <w:rPr>
          <w:color w:val="000000" w:themeColor="text1"/>
        </w:rPr>
        <w:t>Breathing difficulties (asthma)</w:t>
      </w:r>
    </w:p>
    <w:p w14:paraId="5DFABEDA" w14:textId="77777777" w:rsidR="00F23DD3" w:rsidRDefault="00F23DD3" w:rsidP="00F23DD3">
      <w:pPr>
        <w:rPr>
          <w:color w:val="000000" w:themeColor="text1"/>
        </w:rPr>
      </w:pPr>
    </w:p>
    <w:p w14:paraId="77789547" w14:textId="77777777" w:rsidR="00F23DD3" w:rsidRPr="00786A29" w:rsidRDefault="00F23DD3" w:rsidP="00F23DD3">
      <w:pPr>
        <w:rPr>
          <w:rFonts w:asciiTheme="minorHAnsi" w:hAnsiTheme="minorHAnsi" w:cstheme="minorHAnsi"/>
          <w:color w:val="000000" w:themeColor="text1"/>
        </w:rPr>
      </w:pPr>
      <w:r w:rsidRPr="00786A29">
        <w:rPr>
          <w:rFonts w:asciiTheme="minorHAnsi" w:hAnsiTheme="minorHAnsi" w:cstheme="minorHAnsi"/>
          <w:color w:val="000000" w:themeColor="text1"/>
        </w:rPr>
        <w:t>Being overweight puts children at risk</w:t>
      </w:r>
    </w:p>
    <w:p w14:paraId="6803C046" w14:textId="77777777" w:rsidR="00F23DD3" w:rsidRDefault="00F23DD3" w:rsidP="00F23DD3">
      <w:pPr>
        <w:rPr>
          <w:color w:val="000000" w:themeColor="text1"/>
        </w:rPr>
      </w:pPr>
    </w:p>
    <w:p w14:paraId="72F42474" w14:textId="77777777" w:rsidR="00F23DD3" w:rsidRDefault="00F23DD3" w:rsidP="00F23DD3">
      <w:pPr>
        <w:pStyle w:val="ListParagraph"/>
        <w:numPr>
          <w:ilvl w:val="0"/>
          <w:numId w:val="3"/>
        </w:numPr>
        <w:rPr>
          <w:color w:val="000000" w:themeColor="text1"/>
        </w:rPr>
      </w:pPr>
      <w:r>
        <w:rPr>
          <w:color w:val="000000" w:themeColor="text1"/>
        </w:rPr>
        <w:t>Liver problems</w:t>
      </w:r>
    </w:p>
    <w:p w14:paraId="1B276CFB" w14:textId="77777777" w:rsidR="00F23DD3" w:rsidRDefault="00F23DD3" w:rsidP="00F23DD3">
      <w:pPr>
        <w:pStyle w:val="ListParagraph"/>
        <w:numPr>
          <w:ilvl w:val="0"/>
          <w:numId w:val="3"/>
        </w:numPr>
        <w:rPr>
          <w:color w:val="000000" w:themeColor="text1"/>
        </w:rPr>
      </w:pPr>
      <w:r>
        <w:rPr>
          <w:color w:val="000000" w:themeColor="text1"/>
        </w:rPr>
        <w:lastRenderedPageBreak/>
        <w:t>Problems with their hip or bone growth in the legs</w:t>
      </w:r>
    </w:p>
    <w:p w14:paraId="528C8FCE" w14:textId="77777777" w:rsidR="00F23DD3" w:rsidRDefault="00F23DD3" w:rsidP="00F23DD3">
      <w:pPr>
        <w:pStyle w:val="ListParagraph"/>
        <w:numPr>
          <w:ilvl w:val="0"/>
          <w:numId w:val="3"/>
        </w:numPr>
        <w:rPr>
          <w:color w:val="000000" w:themeColor="text1"/>
        </w:rPr>
      </w:pPr>
      <w:r>
        <w:rPr>
          <w:color w:val="000000" w:themeColor="text1"/>
        </w:rPr>
        <w:t>Gallstones</w:t>
      </w:r>
    </w:p>
    <w:p w14:paraId="7575BBA2" w14:textId="77777777" w:rsidR="00F23DD3" w:rsidRDefault="00F23DD3" w:rsidP="00F23DD3">
      <w:pPr>
        <w:pStyle w:val="ListParagraph"/>
        <w:numPr>
          <w:ilvl w:val="0"/>
          <w:numId w:val="3"/>
        </w:numPr>
        <w:rPr>
          <w:color w:val="000000" w:themeColor="text1"/>
        </w:rPr>
      </w:pPr>
      <w:r>
        <w:rPr>
          <w:color w:val="000000" w:themeColor="text1"/>
        </w:rPr>
        <w:t>Early puberty</w:t>
      </w:r>
    </w:p>
    <w:p w14:paraId="40AC21F9" w14:textId="77777777" w:rsidR="00F23DD3" w:rsidRDefault="00F23DD3" w:rsidP="00F23DD3"/>
    <w:p w14:paraId="26A02B7E" w14:textId="77777777" w:rsidR="00F23DD3" w:rsidRDefault="00F23DD3" w:rsidP="00F23DD3"/>
    <w:p w14:paraId="69B15909" w14:textId="77777777" w:rsidR="00F23DD3" w:rsidRDefault="00F23DD3" w:rsidP="00F23DD3"/>
    <w:p w14:paraId="53B1AD6C" w14:textId="77777777" w:rsidR="00F23DD3" w:rsidRDefault="00F23DD3" w:rsidP="00F23DD3">
      <w:pPr>
        <w:rPr>
          <w:rFonts w:asciiTheme="minorHAnsi" w:hAnsiTheme="minorHAnsi" w:cstheme="minorHAnsi"/>
        </w:rPr>
      </w:pPr>
      <w:r w:rsidRPr="000E1FF0">
        <w:rPr>
          <w:rFonts w:asciiTheme="minorHAnsi" w:hAnsiTheme="minorHAnsi" w:cstheme="minorHAnsi"/>
        </w:rPr>
        <w:t xml:space="preserve">    “In 2020</w:t>
      </w:r>
      <w:r>
        <w:rPr>
          <w:rFonts w:asciiTheme="minorHAnsi" w:hAnsiTheme="minorHAnsi" w:cstheme="minorHAnsi"/>
        </w:rPr>
        <w:t>, over 149 million children under 5 were affected by stunting and 45 million affected by wasting depriving them of the opportunity to achieve their full potential before they even reach school age.”</w:t>
      </w:r>
    </w:p>
    <w:p w14:paraId="6256EB70" w14:textId="77777777" w:rsidR="00F23DD3" w:rsidRDefault="00F23DD3" w:rsidP="00F23DD3">
      <w:pPr>
        <w:rPr>
          <w:rFonts w:asciiTheme="minorHAnsi" w:hAnsiTheme="minorHAnsi" w:cstheme="minorHAnsi"/>
        </w:rPr>
      </w:pPr>
    </w:p>
    <w:p w14:paraId="3B931469" w14:textId="77777777" w:rsidR="00F23DD3" w:rsidRPr="00A102E2" w:rsidRDefault="00F23DD3" w:rsidP="00F23DD3">
      <w:pPr>
        <w:rPr>
          <w:rFonts w:asciiTheme="minorHAnsi" w:hAnsiTheme="minorHAnsi" w:cstheme="minorHAnsi"/>
        </w:rPr>
      </w:pPr>
      <w:r>
        <w:rPr>
          <w:rFonts w:asciiTheme="minorHAnsi" w:hAnsiTheme="minorHAnsi" w:cstheme="minorHAnsi"/>
        </w:rPr>
        <w:t xml:space="preserve">The importance of nutrition is not limited to babies. Eating the correct amount of food is vital for children of all ages. Cognitive development has also been related to nutrition. For example, anaemia which is a condition where a person suffers from low levels of iron in the blood stream has been associated with a slowing of intellectual development. </w:t>
      </w:r>
      <w:r w:rsidRPr="00A102E2">
        <w:rPr>
          <w:rFonts w:asciiTheme="minorHAnsi" w:hAnsiTheme="minorHAnsi" w:cstheme="minorHAnsi"/>
          <w:color w:val="000000"/>
        </w:rPr>
        <w:t xml:space="preserve">(Keenan, </w:t>
      </w:r>
      <w:proofErr w:type="gramStart"/>
      <w:r w:rsidRPr="00A102E2">
        <w:rPr>
          <w:rFonts w:asciiTheme="minorHAnsi" w:hAnsiTheme="minorHAnsi" w:cstheme="minorHAnsi"/>
          <w:color w:val="000000"/>
        </w:rPr>
        <w:t>Evans</w:t>
      </w:r>
      <w:proofErr w:type="gramEnd"/>
      <w:r w:rsidRPr="00A102E2">
        <w:rPr>
          <w:rFonts w:asciiTheme="minorHAnsi" w:hAnsiTheme="minorHAnsi" w:cstheme="minorHAnsi"/>
          <w:color w:val="000000"/>
        </w:rPr>
        <w:t xml:space="preserve"> and Crowley, 2016)</w:t>
      </w:r>
    </w:p>
    <w:p w14:paraId="1482C921" w14:textId="77777777" w:rsidR="00F23DD3" w:rsidRDefault="00F23DD3" w:rsidP="00F23DD3">
      <w:pPr>
        <w:rPr>
          <w:rFonts w:asciiTheme="minorHAnsi" w:hAnsiTheme="minorHAnsi" w:cstheme="minorHAnsi"/>
          <w:color w:val="000000"/>
        </w:rPr>
      </w:pPr>
    </w:p>
    <w:p w14:paraId="786AA750" w14:textId="77777777" w:rsidR="00F23DD3" w:rsidRDefault="00F23DD3" w:rsidP="00F23DD3">
      <w:pPr>
        <w:rPr>
          <w:rFonts w:asciiTheme="minorHAnsi" w:hAnsiTheme="minorHAnsi" w:cstheme="minorHAnsi"/>
          <w:color w:val="000000"/>
        </w:rPr>
      </w:pPr>
      <w:r>
        <w:rPr>
          <w:rFonts w:asciiTheme="minorHAnsi" w:hAnsiTheme="minorHAnsi" w:cstheme="minorHAnsi"/>
          <w:color w:val="000000"/>
        </w:rPr>
        <w:t xml:space="preserve">         “Maslow’s hierarchy of needs in a motivation theory is psychology comprises of fiver tier model of human needs, are often depicted as hierarchical levels within a pyramid.”</w:t>
      </w:r>
    </w:p>
    <w:p w14:paraId="2EA1AE56" w14:textId="77777777" w:rsidR="00F23DD3" w:rsidRDefault="00F23DD3" w:rsidP="00F23DD3">
      <w:pPr>
        <w:rPr>
          <w:rFonts w:asciiTheme="minorHAnsi" w:hAnsiTheme="minorHAnsi" w:cstheme="minorHAnsi"/>
          <w:color w:val="000000"/>
        </w:rPr>
      </w:pPr>
    </w:p>
    <w:p w14:paraId="0BA9DFE7" w14:textId="77777777" w:rsidR="00F23DD3" w:rsidRDefault="00F23DD3" w:rsidP="00F23DD3">
      <w:pPr>
        <w:rPr>
          <w:rFonts w:asciiTheme="minorHAnsi" w:hAnsiTheme="minorHAnsi" w:cstheme="minorHAnsi"/>
          <w:color w:val="000000"/>
        </w:rPr>
      </w:pPr>
      <w:r>
        <w:rPr>
          <w:rFonts w:asciiTheme="minorHAnsi" w:hAnsiTheme="minorHAnsi" w:cstheme="minorHAnsi"/>
          <w:color w:val="000000"/>
        </w:rPr>
        <w:t xml:space="preserve">Maslow considered physiological needs are the most important as all the other need become secondary until these needs are met. </w:t>
      </w:r>
      <w:r w:rsidRPr="004F5793">
        <w:rPr>
          <w:rFonts w:asciiTheme="minorHAnsi" w:hAnsiTheme="minorHAnsi" w:cstheme="minorHAnsi"/>
          <w:color w:val="000000"/>
        </w:rPr>
        <w:t>(McLeod, 2018)</w:t>
      </w:r>
    </w:p>
    <w:p w14:paraId="0EFF5F69" w14:textId="77777777" w:rsidR="00F23DD3" w:rsidRDefault="00F23DD3" w:rsidP="00F23DD3">
      <w:pPr>
        <w:rPr>
          <w:rFonts w:asciiTheme="minorHAnsi" w:hAnsiTheme="minorHAnsi" w:cstheme="minorHAnsi"/>
          <w:color w:val="000000"/>
        </w:rPr>
      </w:pPr>
    </w:p>
    <w:p w14:paraId="75FC0559" w14:textId="77777777" w:rsidR="00F23DD3" w:rsidRPr="00DF12AE" w:rsidRDefault="00F23DD3" w:rsidP="00F23DD3">
      <w:pPr>
        <w:rPr>
          <w:rFonts w:asciiTheme="minorHAnsi" w:hAnsiTheme="minorHAnsi" w:cstheme="minorHAnsi"/>
        </w:rPr>
      </w:pPr>
      <w:r w:rsidRPr="00DF12AE">
        <w:rPr>
          <w:rFonts w:asciiTheme="minorHAnsi" w:hAnsiTheme="minorHAnsi" w:cstheme="minorHAnsi"/>
        </w:rPr>
        <w:t>A person's ability to promote and maintain their health over the course of their life is influenced by their food. A healthy diet is something that many people find difficult to maintain, even if it is mostly within their power. The purpose of this study is to investigate how kids perceive obstacles to eating a balanced diet.</w:t>
      </w:r>
      <w:r>
        <w:rPr>
          <w:rFonts w:asciiTheme="minorHAnsi" w:hAnsiTheme="minorHAnsi" w:cstheme="minorHAnsi"/>
        </w:rPr>
        <w:t xml:space="preserve"> </w:t>
      </w:r>
      <w:r w:rsidRPr="00DF12AE">
        <w:rPr>
          <w:rFonts w:asciiTheme="minorHAnsi" w:hAnsiTheme="minorHAnsi" w:cstheme="minorHAnsi"/>
          <w:color w:val="000000"/>
        </w:rPr>
        <w:t>(Magalhães et al., 2022)</w:t>
      </w:r>
    </w:p>
    <w:p w14:paraId="60662F1A" w14:textId="77777777" w:rsidR="00F23DD3" w:rsidRDefault="00F23DD3" w:rsidP="00F23DD3">
      <w:pPr>
        <w:rPr>
          <w:rFonts w:asciiTheme="minorHAnsi" w:hAnsiTheme="minorHAnsi" w:cstheme="minorHAnsi"/>
        </w:rPr>
      </w:pPr>
    </w:p>
    <w:p w14:paraId="4B29D761" w14:textId="77777777" w:rsidR="00F23DD3" w:rsidRDefault="00F23DD3" w:rsidP="00F23DD3">
      <w:pPr>
        <w:rPr>
          <w:rFonts w:asciiTheme="minorHAnsi" w:hAnsiTheme="minorHAnsi" w:cstheme="minorHAnsi"/>
        </w:rPr>
      </w:pPr>
      <w:r>
        <w:rPr>
          <w:rFonts w:asciiTheme="minorHAnsi" w:hAnsiTheme="minorHAnsi" w:cstheme="minorHAnsi"/>
        </w:rPr>
        <w:t>“</w:t>
      </w:r>
      <w:r w:rsidRPr="00B756AE">
        <w:rPr>
          <w:rFonts w:asciiTheme="minorHAnsi" w:hAnsiTheme="minorHAnsi" w:cstheme="minorHAnsi"/>
        </w:rPr>
        <w:t>Maslow was more interested in learning about what makes people happy and what they do to achieve that aim.</w:t>
      </w:r>
      <w:r>
        <w:rPr>
          <w:rFonts w:asciiTheme="minorHAnsi" w:hAnsiTheme="minorHAnsi" w:cstheme="minorHAnsi"/>
        </w:rPr>
        <w:t>”</w:t>
      </w:r>
    </w:p>
    <w:p w14:paraId="1F388366" w14:textId="77777777" w:rsidR="00F23DD3" w:rsidRDefault="00F23DD3" w:rsidP="00F23DD3">
      <w:pPr>
        <w:rPr>
          <w:rFonts w:asciiTheme="minorHAnsi" w:hAnsiTheme="minorHAnsi" w:cstheme="minorHAnsi"/>
        </w:rPr>
      </w:pPr>
    </w:p>
    <w:p w14:paraId="5615ADC1" w14:textId="77777777" w:rsidR="00F23DD3" w:rsidRDefault="00F23DD3" w:rsidP="00F23DD3">
      <w:pPr>
        <w:rPr>
          <w:rFonts w:asciiTheme="minorHAnsi" w:hAnsiTheme="minorHAnsi" w:cstheme="minorHAnsi"/>
        </w:rPr>
      </w:pPr>
      <w:r w:rsidRPr="00B756AE">
        <w:rPr>
          <w:rFonts w:asciiTheme="minorHAnsi" w:hAnsiTheme="minorHAnsi" w:cstheme="minorHAnsi"/>
        </w:rPr>
        <w:t>Maslow was a humanist who held that everyone has the innate drive to reach their full potential and become self-actualized. However, several more fundamental demands must be satisfied before achieving this goal. This covers the necessities for self-worth, nourishment, safety, and love.</w:t>
      </w:r>
    </w:p>
    <w:p w14:paraId="18B7ACD1" w14:textId="77777777" w:rsidR="00F23DD3" w:rsidRDefault="00F23DD3" w:rsidP="00F23DD3">
      <w:pPr>
        <w:rPr>
          <w:rFonts w:asciiTheme="minorHAnsi" w:hAnsiTheme="minorHAnsi" w:cstheme="minorHAnsi"/>
        </w:rPr>
      </w:pPr>
    </w:p>
    <w:p w14:paraId="596D9063" w14:textId="77777777" w:rsidR="00F23DD3" w:rsidRDefault="00F23DD3" w:rsidP="00F23DD3">
      <w:pPr>
        <w:rPr>
          <w:rFonts w:asciiTheme="minorHAnsi" w:hAnsiTheme="minorHAnsi" w:cstheme="minorHAnsi"/>
        </w:rPr>
      </w:pPr>
    </w:p>
    <w:p w14:paraId="5B490439" w14:textId="77777777" w:rsidR="00F23DD3" w:rsidRDefault="00F23DD3" w:rsidP="00F23DD3">
      <w:pPr>
        <w:rPr>
          <w:rFonts w:asciiTheme="minorHAnsi" w:hAnsiTheme="minorHAnsi" w:cstheme="minorHAnsi"/>
          <w:color w:val="212121"/>
          <w:shd w:val="clear" w:color="auto" w:fill="FFFFFF"/>
        </w:rPr>
      </w:pPr>
      <w:r>
        <w:rPr>
          <w:rFonts w:asciiTheme="minorHAnsi" w:hAnsiTheme="minorHAnsi" w:cstheme="minorHAnsi"/>
          <w:color w:val="212121"/>
          <w:shd w:val="clear" w:color="auto" w:fill="FFFFFF"/>
        </w:rPr>
        <w:t>“</w:t>
      </w:r>
      <w:r w:rsidRPr="00B756AE">
        <w:rPr>
          <w:rFonts w:asciiTheme="minorHAnsi" w:hAnsiTheme="minorHAnsi" w:cstheme="minorHAnsi"/>
          <w:color w:val="212121"/>
          <w:shd w:val="clear" w:color="auto" w:fill="FFFFFF"/>
        </w:rPr>
        <w:t>Erik Erikson was an ego psychologist who developed one of the most popular and influential theories of development. While his theory was impacted by psychoanalyst</w:t>
      </w:r>
      <w:r w:rsidRPr="00B756AE">
        <w:rPr>
          <w:rStyle w:val="apple-converted-space"/>
          <w:rFonts w:asciiTheme="minorHAnsi" w:hAnsiTheme="minorHAnsi" w:cstheme="minorHAnsi"/>
          <w:color w:val="212121"/>
          <w:shd w:val="clear" w:color="auto" w:fill="FFFFFF"/>
        </w:rPr>
        <w:t> </w:t>
      </w:r>
      <w:r>
        <w:rPr>
          <w:rStyle w:val="apple-converted-space"/>
          <w:rFonts w:asciiTheme="minorHAnsi" w:hAnsiTheme="minorHAnsi" w:cstheme="minorHAnsi"/>
          <w:color w:val="212121"/>
          <w:shd w:val="clear" w:color="auto" w:fill="FFFFFF"/>
        </w:rPr>
        <w:t xml:space="preserve">Sigmund Freud’s work, </w:t>
      </w:r>
      <w:r w:rsidRPr="00B756AE">
        <w:rPr>
          <w:rFonts w:asciiTheme="minorHAnsi" w:hAnsiTheme="minorHAnsi" w:cstheme="minorHAnsi"/>
          <w:color w:val="212121"/>
          <w:shd w:val="clear" w:color="auto" w:fill="FFFFFF"/>
        </w:rPr>
        <w:t>Erikson's theory centred on psychosocial development rather than</w:t>
      </w:r>
      <w:r>
        <w:rPr>
          <w:rFonts w:asciiTheme="minorHAnsi" w:hAnsiTheme="minorHAnsi" w:cstheme="minorHAnsi"/>
          <w:color w:val="212121"/>
          <w:shd w:val="clear" w:color="auto" w:fill="FFFFFF"/>
        </w:rPr>
        <w:t xml:space="preserve"> psychosexual development.</w:t>
      </w:r>
      <w:r>
        <w:rPr>
          <w:rStyle w:val="apple-converted-space"/>
          <w:rFonts w:asciiTheme="minorHAnsi" w:hAnsiTheme="minorHAnsi" w:cstheme="minorHAnsi"/>
          <w:color w:val="212121"/>
          <w:shd w:val="clear" w:color="auto" w:fill="FFFFFF"/>
        </w:rPr>
        <w:t>”</w:t>
      </w:r>
      <w:r w:rsidRPr="00902545">
        <w:rPr>
          <w:rFonts w:asciiTheme="minorHAnsi" w:hAnsiTheme="minorHAnsi" w:cstheme="minorHAnsi"/>
          <w:color w:val="212121"/>
          <w:shd w:val="clear" w:color="auto" w:fill="FFFFFF"/>
        </w:rPr>
        <w:t xml:space="preserve"> </w:t>
      </w:r>
    </w:p>
    <w:p w14:paraId="25C73D2B" w14:textId="77777777" w:rsidR="001951E9" w:rsidRDefault="001951E9" w:rsidP="00F23DD3">
      <w:pPr>
        <w:rPr>
          <w:rFonts w:asciiTheme="minorHAnsi" w:hAnsiTheme="minorHAnsi" w:cstheme="minorHAnsi"/>
          <w:color w:val="212121"/>
          <w:shd w:val="clear" w:color="auto" w:fill="FFFFFF"/>
        </w:rPr>
      </w:pPr>
    </w:p>
    <w:p w14:paraId="5320702D" w14:textId="77777777" w:rsidR="001951E9" w:rsidRDefault="001951E9" w:rsidP="001951E9">
      <w:pPr>
        <w:rPr>
          <w:rFonts w:asciiTheme="minorHAnsi" w:hAnsiTheme="minorHAnsi" w:cstheme="minorHAnsi"/>
        </w:rPr>
      </w:pPr>
      <w:r w:rsidRPr="00C06772">
        <w:rPr>
          <w:rFonts w:asciiTheme="minorHAnsi" w:hAnsiTheme="minorHAnsi" w:cstheme="minorHAnsi"/>
        </w:rPr>
        <w:t xml:space="preserve">Numerous factors can impact children's physical and emotional health when they live in poverty. It is more likely that low-income families cannot afford necessities like food and heating. Poverty prevents parents from giving their kids a good life or engaging in fun activities with them. They </w:t>
      </w:r>
      <w:r>
        <w:rPr>
          <w:rFonts w:asciiTheme="minorHAnsi" w:hAnsiTheme="minorHAnsi" w:cstheme="minorHAnsi"/>
        </w:rPr>
        <w:t xml:space="preserve">must also </w:t>
      </w:r>
      <w:r w:rsidRPr="00C06772">
        <w:rPr>
          <w:rFonts w:asciiTheme="minorHAnsi" w:hAnsiTheme="minorHAnsi" w:cstheme="minorHAnsi"/>
        </w:rPr>
        <w:t>deal with small living spaces and food instability. Children's mental health is impacted by each of these problems.</w:t>
      </w:r>
    </w:p>
    <w:p w14:paraId="1E7C4830" w14:textId="77777777" w:rsidR="001951E9" w:rsidRDefault="001951E9" w:rsidP="001951E9">
      <w:pPr>
        <w:rPr>
          <w:rFonts w:asciiTheme="minorHAnsi" w:hAnsiTheme="minorHAnsi" w:cstheme="minorHAnsi"/>
        </w:rPr>
      </w:pPr>
    </w:p>
    <w:p w14:paraId="20EA2B1D" w14:textId="77777777" w:rsidR="001951E9" w:rsidRDefault="001951E9" w:rsidP="001951E9">
      <w:pPr>
        <w:rPr>
          <w:rFonts w:asciiTheme="minorHAnsi" w:hAnsiTheme="minorHAnsi" w:cstheme="minorHAnsi"/>
        </w:rPr>
      </w:pPr>
      <w:r w:rsidRPr="00C06772">
        <w:rPr>
          <w:rFonts w:asciiTheme="minorHAnsi" w:hAnsiTheme="minorHAnsi" w:cstheme="minorHAnsi"/>
        </w:rPr>
        <w:lastRenderedPageBreak/>
        <w:t>Children who live in poverty suffer from a variety of detrimental effects, including poorer physical and mental health and lower academic performance. Poverty-stricken youth could have to start working part-time earlier. Their academic performance would suffer as a result, and they would perform worse academically than their more affluent contemporaries.</w:t>
      </w:r>
    </w:p>
    <w:p w14:paraId="5284AA8F" w14:textId="77777777" w:rsidR="001951E9" w:rsidRDefault="001951E9" w:rsidP="001951E9">
      <w:pPr>
        <w:rPr>
          <w:rFonts w:asciiTheme="minorHAnsi" w:hAnsiTheme="minorHAnsi" w:cstheme="minorHAnsi"/>
        </w:rPr>
      </w:pPr>
    </w:p>
    <w:p w14:paraId="4690248A" w14:textId="77777777" w:rsidR="001951E9" w:rsidRDefault="001951E9" w:rsidP="001951E9">
      <w:pPr>
        <w:rPr>
          <w:rFonts w:asciiTheme="minorHAnsi" w:hAnsiTheme="minorHAnsi" w:cstheme="minorHAnsi"/>
          <w:color w:val="000000"/>
        </w:rPr>
      </w:pPr>
      <w:r>
        <w:rPr>
          <w:rFonts w:asciiTheme="minorHAnsi" w:hAnsiTheme="minorHAnsi" w:cstheme="minorHAnsi"/>
          <w:color w:val="000000"/>
          <w:spacing w:val="4"/>
          <w:shd w:val="clear" w:color="auto" w:fill="FFFFFF"/>
        </w:rPr>
        <w:t>“</w:t>
      </w:r>
      <w:r w:rsidRPr="00A64CCC">
        <w:rPr>
          <w:rFonts w:asciiTheme="minorHAnsi" w:hAnsiTheme="minorHAnsi" w:cstheme="minorHAnsi"/>
          <w:color w:val="000000"/>
          <w:spacing w:val="4"/>
          <w:shd w:val="clear" w:color="auto" w:fill="FFFFFF"/>
        </w:rPr>
        <w:t>1.6 million children (11% of all children) live in low-income households that struggle to afford basic essentials such as warm winter coats and fresh fruit and vegetables.</w:t>
      </w:r>
      <w:r>
        <w:rPr>
          <w:rFonts w:asciiTheme="minorHAnsi" w:hAnsiTheme="minorHAnsi" w:cstheme="minorHAnsi"/>
          <w:color w:val="000000"/>
          <w:spacing w:val="4"/>
          <w:shd w:val="clear" w:color="auto" w:fill="FFFFFF"/>
        </w:rPr>
        <w:t xml:space="preserve">” </w:t>
      </w:r>
      <w:r w:rsidRPr="00A64CCC">
        <w:rPr>
          <w:rFonts w:asciiTheme="minorHAnsi" w:hAnsiTheme="minorHAnsi" w:cstheme="minorHAnsi"/>
          <w:color w:val="000000"/>
        </w:rPr>
        <w:t>(Action For Children, 2023)</w:t>
      </w:r>
    </w:p>
    <w:p w14:paraId="22D68DE3" w14:textId="77777777" w:rsidR="001951E9" w:rsidRDefault="001951E9" w:rsidP="001951E9">
      <w:pPr>
        <w:rPr>
          <w:rFonts w:asciiTheme="minorHAnsi" w:hAnsiTheme="minorHAnsi" w:cstheme="minorHAnsi"/>
          <w:color w:val="000000"/>
        </w:rPr>
      </w:pPr>
    </w:p>
    <w:p w14:paraId="5919487F" w14:textId="77777777" w:rsidR="008618C7" w:rsidRDefault="008618C7" w:rsidP="008618C7">
      <w:pPr>
        <w:rPr>
          <w:rFonts w:asciiTheme="minorHAnsi" w:hAnsiTheme="minorHAnsi" w:cstheme="minorHAnsi"/>
          <w:color w:val="000000"/>
        </w:rPr>
      </w:pPr>
      <w:r>
        <w:rPr>
          <w:rFonts w:asciiTheme="minorHAnsi" w:hAnsiTheme="minorHAnsi" w:cstheme="minorHAnsi"/>
          <w:color w:val="000000"/>
        </w:rPr>
        <w:t>“</w:t>
      </w:r>
      <w:r w:rsidRPr="00253356">
        <w:rPr>
          <w:rFonts w:asciiTheme="minorHAnsi" w:hAnsiTheme="minorHAnsi" w:cstheme="minorHAnsi"/>
          <w:color w:val="333333"/>
          <w:shd w:val="clear" w:color="auto" w:fill="FFFFFF"/>
        </w:rPr>
        <w:t>Poverty has been shown to negatively influence child health and development along a few dimensions. For example, poverty–net of a variety of potentially confounding factors—is associated with increased neonatal and post-neonatal mortality rates, greater risk of injuries resulting from accidents or physical abuse/neglect, higher risk for asthma, and lower developmental scores in a range of tests at multiple ages.”</w:t>
      </w:r>
      <w:r>
        <w:rPr>
          <w:rFonts w:asciiTheme="minorHAnsi" w:hAnsiTheme="minorHAnsi" w:cstheme="minorHAnsi"/>
          <w:color w:val="333333"/>
          <w:shd w:val="clear" w:color="auto" w:fill="FFFFFF"/>
        </w:rPr>
        <w:t xml:space="preserve"> </w:t>
      </w:r>
      <w:r w:rsidRPr="00253356">
        <w:rPr>
          <w:rFonts w:asciiTheme="minorHAnsi" w:hAnsiTheme="minorHAnsi" w:cstheme="minorHAnsi"/>
          <w:color w:val="000000"/>
        </w:rPr>
        <w:t>(Aber et al., 1997)</w:t>
      </w:r>
    </w:p>
    <w:p w14:paraId="6C0CEFF8" w14:textId="77777777" w:rsidR="009F3C10" w:rsidRDefault="009F3C10" w:rsidP="009F3C10">
      <w:pPr>
        <w:pStyle w:val="NormalWeb"/>
        <w:spacing w:before="0" w:beforeAutospacing="0" w:after="240" w:afterAutospacing="0" w:line="360" w:lineRule="atLeast"/>
        <w:rPr>
          <w:rFonts w:asciiTheme="minorHAnsi" w:hAnsiTheme="minorHAnsi" w:cstheme="minorHAnsi"/>
          <w:color w:val="000000"/>
        </w:rPr>
      </w:pPr>
    </w:p>
    <w:p w14:paraId="224D7C9A" w14:textId="77777777" w:rsidR="009F3C10" w:rsidRDefault="009F3C10" w:rsidP="009F3C10">
      <w:pPr>
        <w:pStyle w:val="NormalWeb"/>
        <w:spacing w:before="0" w:beforeAutospacing="0" w:after="240" w:afterAutospacing="0" w:line="360" w:lineRule="atLeast"/>
        <w:rPr>
          <w:rFonts w:asciiTheme="minorHAnsi" w:hAnsiTheme="minorHAnsi" w:cstheme="minorHAnsi"/>
          <w:color w:val="000000"/>
        </w:rPr>
      </w:pPr>
    </w:p>
    <w:p w14:paraId="716FA0B8" w14:textId="6F927371" w:rsidR="009F3C10" w:rsidRDefault="00745FB5" w:rsidP="009F3C10">
      <w:pPr>
        <w:pStyle w:val="NormalWeb"/>
        <w:spacing w:before="0" w:beforeAutospacing="0" w:after="240" w:afterAutospacing="0" w:line="360" w:lineRule="atLeast"/>
        <w:rPr>
          <w:rFonts w:asciiTheme="minorHAnsi" w:hAnsiTheme="minorHAnsi" w:cstheme="minorHAnsi"/>
          <w:color w:val="000000"/>
        </w:rPr>
      </w:pPr>
      <w:r>
        <w:rPr>
          <w:rFonts w:asciiTheme="minorHAnsi" w:hAnsiTheme="minorHAnsi" w:cstheme="minorHAnsi"/>
          <w:color w:val="000000"/>
        </w:rPr>
        <w:t>Reference List</w:t>
      </w:r>
    </w:p>
    <w:p w14:paraId="5529AA26" w14:textId="77777777" w:rsidR="009F3C10" w:rsidRDefault="009F3C10" w:rsidP="009F3C10">
      <w:pPr>
        <w:pStyle w:val="NormalWeb"/>
        <w:spacing w:before="0" w:beforeAutospacing="0" w:after="240" w:afterAutospacing="0" w:line="360" w:lineRule="atLeast"/>
        <w:rPr>
          <w:rFonts w:asciiTheme="minorHAnsi" w:hAnsiTheme="minorHAnsi" w:cstheme="minorHAnsi"/>
          <w:color w:val="000000"/>
        </w:rPr>
      </w:pPr>
    </w:p>
    <w:p w14:paraId="10988510" w14:textId="62759D8A" w:rsidR="009F3C10" w:rsidRPr="009F3C10" w:rsidRDefault="009F3C10" w:rsidP="009F3C10">
      <w:pPr>
        <w:pStyle w:val="NormalWeb"/>
        <w:spacing w:before="0" w:beforeAutospacing="0" w:after="240" w:afterAutospacing="0" w:line="360" w:lineRule="atLeast"/>
        <w:rPr>
          <w:rFonts w:asciiTheme="minorHAnsi" w:hAnsiTheme="minorHAnsi" w:cstheme="minorHAnsi"/>
          <w:color w:val="000000"/>
        </w:rPr>
      </w:pPr>
      <w:r w:rsidRPr="009F3C10">
        <w:rPr>
          <w:rFonts w:asciiTheme="minorHAnsi" w:hAnsiTheme="minorHAnsi" w:cstheme="minorHAnsi"/>
          <w:color w:val="000000"/>
        </w:rPr>
        <w:t>Aber, J.L., Bennett, N.G., Conley, D.C. and Li, J. (1997). The Effects of Poverty on Child Health and Development.</w:t>
      </w:r>
      <w:r w:rsidRPr="009F3C10">
        <w:rPr>
          <w:rStyle w:val="apple-converted-space"/>
          <w:rFonts w:asciiTheme="minorHAnsi" w:eastAsiaTheme="majorEastAsia" w:hAnsiTheme="minorHAnsi" w:cstheme="minorHAnsi"/>
          <w:color w:val="000000"/>
        </w:rPr>
        <w:t> </w:t>
      </w:r>
      <w:r w:rsidRPr="009F3C10">
        <w:rPr>
          <w:rFonts w:asciiTheme="minorHAnsi" w:hAnsiTheme="minorHAnsi" w:cstheme="minorHAnsi"/>
          <w:i/>
          <w:iCs/>
          <w:color w:val="000000"/>
        </w:rPr>
        <w:t>Annual Review of Public Health</w:t>
      </w:r>
      <w:r w:rsidRPr="009F3C10">
        <w:rPr>
          <w:rFonts w:asciiTheme="minorHAnsi" w:hAnsiTheme="minorHAnsi" w:cstheme="minorHAnsi"/>
          <w:color w:val="000000"/>
        </w:rPr>
        <w:t xml:space="preserve">, [online] 18(1), pp.463–483. </w:t>
      </w:r>
      <w:proofErr w:type="spellStart"/>
      <w:proofErr w:type="gramStart"/>
      <w:r w:rsidRPr="009F3C10">
        <w:rPr>
          <w:rFonts w:asciiTheme="minorHAnsi" w:hAnsiTheme="minorHAnsi" w:cstheme="minorHAnsi"/>
          <w:color w:val="000000"/>
        </w:rPr>
        <w:t>doi:https</w:t>
      </w:r>
      <w:proofErr w:type="spellEnd"/>
      <w:r w:rsidRPr="009F3C10">
        <w:rPr>
          <w:rFonts w:asciiTheme="minorHAnsi" w:hAnsiTheme="minorHAnsi" w:cstheme="minorHAnsi"/>
          <w:color w:val="000000"/>
        </w:rPr>
        <w:t>://doi.org/10.1146/annurev.publhealth.18.1.463</w:t>
      </w:r>
      <w:proofErr w:type="gramEnd"/>
      <w:r w:rsidRPr="009F3C10">
        <w:rPr>
          <w:rFonts w:asciiTheme="minorHAnsi" w:hAnsiTheme="minorHAnsi" w:cstheme="minorHAnsi"/>
          <w:color w:val="000000"/>
        </w:rPr>
        <w:t>.</w:t>
      </w:r>
    </w:p>
    <w:p w14:paraId="28AAE39B" w14:textId="075284F8" w:rsidR="00E9732A" w:rsidRDefault="009F3C10" w:rsidP="00E423B3">
      <w:pPr>
        <w:pStyle w:val="NormalWeb"/>
        <w:spacing w:before="0" w:beforeAutospacing="0" w:after="240" w:afterAutospacing="0" w:line="360" w:lineRule="atLeast"/>
        <w:rPr>
          <w:rFonts w:asciiTheme="minorHAnsi" w:hAnsiTheme="minorHAnsi" w:cstheme="minorHAnsi"/>
          <w:color w:val="000000"/>
        </w:rPr>
      </w:pPr>
      <w:r w:rsidRPr="009F3C10">
        <w:rPr>
          <w:rFonts w:asciiTheme="minorHAnsi" w:hAnsiTheme="minorHAnsi" w:cstheme="minorHAnsi"/>
          <w:color w:val="000000"/>
        </w:rPr>
        <w:t>Action For Children (2023).</w:t>
      </w:r>
      <w:r w:rsidRPr="009F3C10">
        <w:rPr>
          <w:rStyle w:val="apple-converted-space"/>
          <w:rFonts w:asciiTheme="minorHAnsi" w:eastAsiaTheme="majorEastAsia" w:hAnsiTheme="minorHAnsi" w:cstheme="minorHAnsi"/>
          <w:color w:val="000000"/>
        </w:rPr>
        <w:t> </w:t>
      </w:r>
      <w:r w:rsidRPr="009F3C10">
        <w:rPr>
          <w:rFonts w:asciiTheme="minorHAnsi" w:hAnsiTheme="minorHAnsi" w:cstheme="minorHAnsi"/>
          <w:i/>
          <w:iCs/>
          <w:color w:val="000000"/>
        </w:rPr>
        <w:t>How poverty affects children’s mental health</w:t>
      </w:r>
      <w:r w:rsidRPr="009F3C10">
        <w:rPr>
          <w:rFonts w:asciiTheme="minorHAnsi" w:hAnsiTheme="minorHAnsi" w:cstheme="minorHAnsi"/>
          <w:color w:val="000000"/>
        </w:rPr>
        <w:t>. [online] Action for Children. Available at: https://www.actionforchildren.org.uk/blog/how-poverty-affects-childrens-mental-health/</w:t>
      </w:r>
    </w:p>
    <w:p w14:paraId="2274FF7C"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r w:rsidRPr="00542166">
        <w:rPr>
          <w:rFonts w:asciiTheme="minorHAnsi" w:hAnsiTheme="minorHAnsi" w:cstheme="minorHAnsi"/>
          <w:color w:val="000000"/>
        </w:rPr>
        <w:t>cherry, K. (2022).</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How Maslow’s Famous Hierarchy of Needs Explains Human Motivation</w:t>
      </w:r>
      <w:r w:rsidRPr="00542166">
        <w:rPr>
          <w:rFonts w:asciiTheme="minorHAnsi" w:hAnsiTheme="minorHAnsi" w:cstheme="minorHAnsi"/>
          <w:color w:val="000000"/>
        </w:rPr>
        <w:t xml:space="preserve">. [online] </w:t>
      </w:r>
      <w:proofErr w:type="spellStart"/>
      <w:r w:rsidRPr="00542166">
        <w:rPr>
          <w:rFonts w:asciiTheme="minorHAnsi" w:hAnsiTheme="minorHAnsi" w:cstheme="minorHAnsi"/>
          <w:color w:val="000000"/>
        </w:rPr>
        <w:t>Verywell</w:t>
      </w:r>
      <w:proofErr w:type="spellEnd"/>
      <w:r w:rsidRPr="00542166">
        <w:rPr>
          <w:rFonts w:asciiTheme="minorHAnsi" w:hAnsiTheme="minorHAnsi" w:cstheme="minorHAnsi"/>
          <w:color w:val="000000"/>
        </w:rPr>
        <w:t xml:space="preserve"> Mind. Available at: https://www.verywellmind.com/what-is-maslows-hierarchy-of-needs-4136760#:~:text=Abraham%20Maslow%27s%20hierarchy%20of%20needs.</w:t>
      </w:r>
    </w:p>
    <w:p w14:paraId="7D79F722"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proofErr w:type="spellStart"/>
      <w:r w:rsidRPr="00542166">
        <w:rPr>
          <w:rFonts w:asciiTheme="minorHAnsi" w:hAnsiTheme="minorHAnsi" w:cstheme="minorHAnsi"/>
          <w:color w:val="000000"/>
        </w:rPr>
        <w:t>Gullestad</w:t>
      </w:r>
      <w:proofErr w:type="spellEnd"/>
      <w:r w:rsidRPr="00542166">
        <w:rPr>
          <w:rFonts w:asciiTheme="minorHAnsi" w:hAnsiTheme="minorHAnsi" w:cstheme="minorHAnsi"/>
          <w:color w:val="000000"/>
        </w:rPr>
        <w:t>, S.E. (2001). Attachment theory and psychoanalysis: controversial issues.</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The Scandinavian Psychoanalytic Review</w:t>
      </w:r>
      <w:r w:rsidRPr="00542166">
        <w:rPr>
          <w:rFonts w:asciiTheme="minorHAnsi" w:hAnsiTheme="minorHAnsi" w:cstheme="minorHAnsi"/>
          <w:color w:val="000000"/>
        </w:rPr>
        <w:t xml:space="preserve">, 24(1), pp.3–16. </w:t>
      </w:r>
      <w:proofErr w:type="spellStart"/>
      <w:proofErr w:type="gramStart"/>
      <w:r w:rsidRPr="00542166">
        <w:rPr>
          <w:rFonts w:asciiTheme="minorHAnsi" w:hAnsiTheme="minorHAnsi" w:cstheme="minorHAnsi"/>
          <w:color w:val="000000"/>
        </w:rPr>
        <w:t>doi:https</w:t>
      </w:r>
      <w:proofErr w:type="spellEnd"/>
      <w:r w:rsidRPr="00542166">
        <w:rPr>
          <w:rFonts w:asciiTheme="minorHAnsi" w:hAnsiTheme="minorHAnsi" w:cstheme="minorHAnsi"/>
          <w:color w:val="000000"/>
        </w:rPr>
        <w:t>://doi.org/10.1080/01062301.2001.10592610</w:t>
      </w:r>
      <w:proofErr w:type="gramEnd"/>
      <w:r w:rsidRPr="00542166">
        <w:rPr>
          <w:rFonts w:asciiTheme="minorHAnsi" w:hAnsiTheme="minorHAnsi" w:cstheme="minorHAnsi"/>
          <w:color w:val="000000"/>
        </w:rPr>
        <w:t>.</w:t>
      </w:r>
    </w:p>
    <w:p w14:paraId="4B0AD14E"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r w:rsidRPr="00542166">
        <w:rPr>
          <w:rFonts w:asciiTheme="minorHAnsi" w:hAnsiTheme="minorHAnsi" w:cstheme="minorHAnsi"/>
          <w:color w:val="000000"/>
        </w:rPr>
        <w:t>Keenan, T., Evans, S. and Crowley, K. (2016).</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Introduction To Child Development.</w:t>
      </w:r>
      <w:r w:rsidRPr="00542166">
        <w:rPr>
          <w:rStyle w:val="apple-converted-space"/>
          <w:rFonts w:asciiTheme="minorHAnsi" w:hAnsiTheme="minorHAnsi" w:cstheme="minorHAnsi"/>
          <w:color w:val="000000"/>
        </w:rPr>
        <w:t> </w:t>
      </w:r>
      <w:r w:rsidRPr="00542166">
        <w:rPr>
          <w:rFonts w:asciiTheme="minorHAnsi" w:hAnsiTheme="minorHAnsi" w:cstheme="minorHAnsi"/>
          <w:color w:val="000000"/>
        </w:rPr>
        <w:t>3rd ed. S.L.: Sage Publications.</w:t>
      </w:r>
    </w:p>
    <w:p w14:paraId="790C8436"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r w:rsidRPr="00542166">
        <w:rPr>
          <w:rFonts w:asciiTheme="minorHAnsi" w:hAnsiTheme="minorHAnsi" w:cstheme="minorHAnsi"/>
          <w:color w:val="000000"/>
        </w:rPr>
        <w:lastRenderedPageBreak/>
        <w:t xml:space="preserve">Magalhães, P., Vilas, C., Pereira, B., Silva, C., Oliveira, H., Aguiar, C. and </w:t>
      </w:r>
      <w:proofErr w:type="spellStart"/>
      <w:r w:rsidRPr="00542166">
        <w:rPr>
          <w:rFonts w:asciiTheme="minorHAnsi" w:hAnsiTheme="minorHAnsi" w:cstheme="minorHAnsi"/>
          <w:color w:val="000000"/>
        </w:rPr>
        <w:t>Rosário</w:t>
      </w:r>
      <w:proofErr w:type="spellEnd"/>
      <w:r w:rsidRPr="00542166">
        <w:rPr>
          <w:rFonts w:asciiTheme="minorHAnsi" w:hAnsiTheme="minorHAnsi" w:cstheme="minorHAnsi"/>
          <w:color w:val="000000"/>
        </w:rPr>
        <w:t>, P. (2022). Children’s Perceived Barriers to a Healthy Diet: The Influence of Child and Community-Related Factors.</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International Journal of Environmental Research and Public Health</w:t>
      </w:r>
      <w:r w:rsidRPr="00542166">
        <w:rPr>
          <w:rFonts w:asciiTheme="minorHAnsi" w:hAnsiTheme="minorHAnsi" w:cstheme="minorHAnsi"/>
          <w:color w:val="000000"/>
        </w:rPr>
        <w:t xml:space="preserve">, [online] 19(4), p.2069. </w:t>
      </w:r>
      <w:proofErr w:type="spellStart"/>
      <w:proofErr w:type="gramStart"/>
      <w:r w:rsidRPr="00542166">
        <w:rPr>
          <w:rFonts w:asciiTheme="minorHAnsi" w:hAnsiTheme="minorHAnsi" w:cstheme="minorHAnsi"/>
          <w:color w:val="000000"/>
        </w:rPr>
        <w:t>doi:https</w:t>
      </w:r>
      <w:proofErr w:type="spellEnd"/>
      <w:r w:rsidRPr="00542166">
        <w:rPr>
          <w:rFonts w:asciiTheme="minorHAnsi" w:hAnsiTheme="minorHAnsi" w:cstheme="minorHAnsi"/>
          <w:color w:val="000000"/>
        </w:rPr>
        <w:t>://doi.org/10.3390/ijerph19042069</w:t>
      </w:r>
      <w:proofErr w:type="gramEnd"/>
      <w:r w:rsidRPr="00542166">
        <w:rPr>
          <w:rFonts w:asciiTheme="minorHAnsi" w:hAnsiTheme="minorHAnsi" w:cstheme="minorHAnsi"/>
          <w:color w:val="000000"/>
        </w:rPr>
        <w:t>.</w:t>
      </w:r>
    </w:p>
    <w:p w14:paraId="7038F484"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r w:rsidRPr="00542166">
        <w:rPr>
          <w:rFonts w:asciiTheme="minorHAnsi" w:hAnsiTheme="minorHAnsi" w:cstheme="minorHAnsi"/>
          <w:color w:val="000000"/>
        </w:rPr>
        <w:t>McLeod, S. (2018).</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Maslow’s Hierarchy of Needs</w:t>
      </w:r>
      <w:r w:rsidRPr="00542166">
        <w:rPr>
          <w:rFonts w:asciiTheme="minorHAnsi" w:hAnsiTheme="minorHAnsi" w:cstheme="minorHAnsi"/>
          <w:color w:val="000000"/>
        </w:rPr>
        <w:t>. [online]</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Canada College</w:t>
      </w:r>
      <w:r w:rsidRPr="00542166">
        <w:rPr>
          <w:rFonts w:asciiTheme="minorHAnsi" w:hAnsiTheme="minorHAnsi" w:cstheme="minorHAnsi"/>
          <w:color w:val="000000"/>
        </w:rPr>
        <w:t>. Simply Psychology. Available at: https://canadacollege.edu/dreamers/docs/Maslows-Hierarchy-of-Needs.pdf.</w:t>
      </w:r>
    </w:p>
    <w:p w14:paraId="5409512E" w14:textId="77777777" w:rsidR="00E9732A" w:rsidRPr="00542166" w:rsidRDefault="00E9732A" w:rsidP="00E9732A">
      <w:pPr>
        <w:pStyle w:val="NormalWeb"/>
        <w:spacing w:before="0" w:beforeAutospacing="0" w:after="240" w:afterAutospacing="0" w:line="360" w:lineRule="atLeast"/>
        <w:rPr>
          <w:rFonts w:asciiTheme="minorHAnsi" w:hAnsiTheme="minorHAnsi" w:cstheme="minorHAnsi"/>
          <w:color w:val="000000"/>
        </w:rPr>
      </w:pPr>
      <w:r w:rsidRPr="00542166">
        <w:rPr>
          <w:rFonts w:asciiTheme="minorHAnsi" w:hAnsiTheme="minorHAnsi" w:cstheme="minorHAnsi"/>
          <w:color w:val="000000"/>
        </w:rPr>
        <w:t>Roberts, M., Tolar-Peterson, T., Reynolds, A., Wall, C., Reeder, N. and Rico Mendez, G. (2022). The Effects of Nutritional Interventions on the Cognitive Development of Preschool-Age Children: A Systematic Review.</w:t>
      </w:r>
      <w:r w:rsidRPr="00542166">
        <w:rPr>
          <w:rStyle w:val="apple-converted-space"/>
          <w:rFonts w:asciiTheme="minorHAnsi" w:hAnsiTheme="minorHAnsi" w:cstheme="minorHAnsi"/>
          <w:color w:val="000000"/>
        </w:rPr>
        <w:t> </w:t>
      </w:r>
      <w:r w:rsidRPr="00542166">
        <w:rPr>
          <w:rFonts w:asciiTheme="minorHAnsi" w:hAnsiTheme="minorHAnsi" w:cstheme="minorHAnsi"/>
          <w:i/>
          <w:iCs/>
          <w:color w:val="000000"/>
        </w:rPr>
        <w:t>Nutrients</w:t>
      </w:r>
      <w:r w:rsidRPr="00542166">
        <w:rPr>
          <w:rFonts w:asciiTheme="minorHAnsi" w:hAnsiTheme="minorHAnsi" w:cstheme="minorHAnsi"/>
          <w:color w:val="000000"/>
        </w:rPr>
        <w:t xml:space="preserve">, [online] 14(3), p.532. </w:t>
      </w:r>
      <w:proofErr w:type="spellStart"/>
      <w:proofErr w:type="gramStart"/>
      <w:r w:rsidRPr="00542166">
        <w:rPr>
          <w:rFonts w:asciiTheme="minorHAnsi" w:hAnsiTheme="minorHAnsi" w:cstheme="minorHAnsi"/>
          <w:color w:val="000000"/>
        </w:rPr>
        <w:t>doi:https</w:t>
      </w:r>
      <w:proofErr w:type="spellEnd"/>
      <w:r w:rsidRPr="00542166">
        <w:rPr>
          <w:rFonts w:asciiTheme="minorHAnsi" w:hAnsiTheme="minorHAnsi" w:cstheme="minorHAnsi"/>
          <w:color w:val="000000"/>
        </w:rPr>
        <w:t>://doi.org/10.3390/nu14030532</w:t>
      </w:r>
      <w:proofErr w:type="gramEnd"/>
      <w:r w:rsidRPr="00542166">
        <w:rPr>
          <w:rFonts w:asciiTheme="minorHAnsi" w:hAnsiTheme="minorHAnsi" w:cstheme="minorHAnsi"/>
          <w:color w:val="000000"/>
        </w:rPr>
        <w:t>.</w:t>
      </w:r>
    </w:p>
    <w:p w14:paraId="3D253AD5" w14:textId="17B85FCA" w:rsidR="00A96635" w:rsidRPr="00A96635" w:rsidRDefault="00E9732A" w:rsidP="00A96635">
      <w:pPr>
        <w:pStyle w:val="NormalWeb"/>
        <w:spacing w:before="0" w:beforeAutospacing="0" w:after="240" w:afterAutospacing="0" w:line="360" w:lineRule="atLeast"/>
        <w:rPr>
          <w:rFonts w:asciiTheme="minorHAnsi" w:hAnsiTheme="minorHAnsi" w:cstheme="minorHAnsi"/>
          <w:color w:val="000000"/>
        </w:rPr>
      </w:pPr>
      <w:r w:rsidRPr="002977BC">
        <w:rPr>
          <w:rFonts w:asciiTheme="minorHAnsi" w:hAnsiTheme="minorHAnsi" w:cstheme="minorHAnsi"/>
          <w:color w:val="000000"/>
        </w:rPr>
        <w:t>www.rch.org.au. (n.d.).</w:t>
      </w:r>
      <w:r w:rsidRPr="002977BC">
        <w:rPr>
          <w:rStyle w:val="apple-converted-space"/>
          <w:rFonts w:asciiTheme="minorHAnsi" w:hAnsiTheme="minorHAnsi" w:cstheme="minorHAnsi"/>
          <w:color w:val="000000"/>
        </w:rPr>
        <w:t> </w:t>
      </w:r>
      <w:r w:rsidRPr="002977BC">
        <w:rPr>
          <w:rFonts w:asciiTheme="minorHAnsi" w:hAnsiTheme="minorHAnsi" w:cstheme="minorHAnsi"/>
          <w:i/>
          <w:iCs/>
          <w:color w:val="000000"/>
        </w:rPr>
        <w:t xml:space="preserve">Kids Health </w:t>
      </w:r>
      <w:proofErr w:type="gramStart"/>
      <w:r w:rsidRPr="002977BC">
        <w:rPr>
          <w:rFonts w:asciiTheme="minorHAnsi" w:hAnsiTheme="minorHAnsi" w:cstheme="minorHAnsi"/>
          <w:i/>
          <w:iCs/>
          <w:color w:val="000000"/>
        </w:rPr>
        <w:t>Info :</w:t>
      </w:r>
      <w:proofErr w:type="gramEnd"/>
      <w:r w:rsidRPr="002977BC">
        <w:rPr>
          <w:rFonts w:asciiTheme="minorHAnsi" w:hAnsiTheme="minorHAnsi" w:cstheme="minorHAnsi"/>
          <w:i/>
          <w:iCs/>
          <w:color w:val="000000"/>
        </w:rPr>
        <w:t xml:space="preserve"> Nutrition – school-age to adolescence</w:t>
      </w:r>
      <w:r w:rsidRPr="002977BC">
        <w:rPr>
          <w:rFonts w:asciiTheme="minorHAnsi" w:hAnsiTheme="minorHAnsi" w:cstheme="minorHAnsi"/>
          <w:color w:val="000000"/>
        </w:rPr>
        <w:t>. [online] Available at: https://www.rch.org.au/kidsinfo/fact_sheets/Nutrition_older_children/#:~:text=In%20some%20children%2C%20poor%20diet.</w:t>
      </w:r>
    </w:p>
    <w:p w14:paraId="40A90FEA" w14:textId="04D05643" w:rsidR="009F3C10" w:rsidRDefault="009F3C10" w:rsidP="009F3C10">
      <w:pPr>
        <w:pStyle w:val="NormalWeb"/>
        <w:spacing w:before="0" w:beforeAutospacing="0" w:after="240" w:afterAutospacing="0" w:line="360" w:lineRule="atLeast"/>
        <w:rPr>
          <w:rFonts w:asciiTheme="minorHAnsi" w:hAnsiTheme="minorHAnsi" w:cstheme="minorHAnsi"/>
          <w:color w:val="000000"/>
        </w:rPr>
      </w:pPr>
      <w:r w:rsidRPr="002977BC">
        <w:rPr>
          <w:rFonts w:asciiTheme="minorHAnsi" w:hAnsiTheme="minorHAnsi" w:cstheme="minorHAnsi"/>
          <w:color w:val="000000"/>
        </w:rPr>
        <w:t>The Royal Children's Hospital Melbourne (2019).</w:t>
      </w:r>
      <w:r w:rsidRPr="002977BC">
        <w:rPr>
          <w:rStyle w:val="apple-converted-space"/>
          <w:rFonts w:asciiTheme="minorHAnsi" w:eastAsiaTheme="majorEastAsia" w:hAnsiTheme="minorHAnsi" w:cstheme="minorHAnsi"/>
          <w:color w:val="000000"/>
        </w:rPr>
        <w:t> </w:t>
      </w:r>
      <w:r w:rsidRPr="002977BC">
        <w:rPr>
          <w:rFonts w:asciiTheme="minorHAnsi" w:hAnsiTheme="minorHAnsi" w:cstheme="minorHAnsi"/>
          <w:i/>
          <w:iCs/>
          <w:color w:val="000000"/>
        </w:rPr>
        <w:t xml:space="preserve">Kids Health </w:t>
      </w:r>
      <w:proofErr w:type="gramStart"/>
      <w:r w:rsidRPr="002977BC">
        <w:rPr>
          <w:rFonts w:asciiTheme="minorHAnsi" w:hAnsiTheme="minorHAnsi" w:cstheme="minorHAnsi"/>
          <w:i/>
          <w:iCs/>
          <w:color w:val="000000"/>
        </w:rPr>
        <w:t>Info :</w:t>
      </w:r>
      <w:proofErr w:type="gramEnd"/>
      <w:r w:rsidRPr="002977BC">
        <w:rPr>
          <w:rFonts w:asciiTheme="minorHAnsi" w:hAnsiTheme="minorHAnsi" w:cstheme="minorHAnsi"/>
          <w:i/>
          <w:iCs/>
          <w:color w:val="000000"/>
        </w:rPr>
        <w:t xml:space="preserve"> Nutrition – school-age to adolescence</w:t>
      </w:r>
      <w:r w:rsidRPr="002977BC">
        <w:rPr>
          <w:rFonts w:asciiTheme="minorHAnsi" w:hAnsiTheme="minorHAnsi" w:cstheme="minorHAnsi"/>
          <w:color w:val="000000"/>
        </w:rPr>
        <w:t xml:space="preserve">. [online] Rch.org.au. Available at: </w:t>
      </w:r>
      <w:hyperlink r:id="rId8" w:history="1">
        <w:r w:rsidR="006B31A7" w:rsidRPr="002604B5">
          <w:rPr>
            <w:rStyle w:val="Hyperlink"/>
            <w:rFonts w:asciiTheme="minorHAnsi" w:hAnsiTheme="minorHAnsi" w:cstheme="minorHAnsi"/>
          </w:rPr>
          <w:t>https://www.rch.org.au/kidsinfo/fact_sheets/Nutrition_older_children/</w:t>
        </w:r>
      </w:hyperlink>
      <w:r w:rsidRPr="002977BC">
        <w:rPr>
          <w:rFonts w:asciiTheme="minorHAnsi" w:hAnsiTheme="minorHAnsi" w:cstheme="minorHAnsi"/>
          <w:color w:val="000000"/>
        </w:rPr>
        <w:t>.</w:t>
      </w:r>
    </w:p>
    <w:p w14:paraId="3B1213F6" w14:textId="3E14DFE6" w:rsidR="006B31A7" w:rsidRPr="002977BC" w:rsidRDefault="006B31A7" w:rsidP="009F3C10">
      <w:pPr>
        <w:pStyle w:val="NormalWeb"/>
        <w:spacing w:before="0" w:beforeAutospacing="0" w:after="240" w:afterAutospacing="0" w:line="360" w:lineRule="atLeast"/>
        <w:rPr>
          <w:rFonts w:asciiTheme="minorHAnsi" w:hAnsiTheme="minorHAnsi" w:cstheme="minorHAnsi"/>
          <w:color w:val="000000"/>
        </w:rPr>
      </w:pPr>
      <w:proofErr w:type="spellStart"/>
      <w:r w:rsidRPr="002977BC">
        <w:rPr>
          <w:rFonts w:asciiTheme="minorHAnsi" w:hAnsiTheme="minorHAnsi" w:cstheme="minorHAnsi"/>
          <w:color w:val="000000"/>
        </w:rPr>
        <w:t>Scaglioni</w:t>
      </w:r>
      <w:proofErr w:type="spellEnd"/>
      <w:r w:rsidRPr="002977BC">
        <w:rPr>
          <w:rFonts w:asciiTheme="minorHAnsi" w:hAnsiTheme="minorHAnsi" w:cstheme="minorHAnsi"/>
          <w:color w:val="000000"/>
        </w:rPr>
        <w:t xml:space="preserve">, S., De </w:t>
      </w:r>
      <w:proofErr w:type="spellStart"/>
      <w:r w:rsidRPr="002977BC">
        <w:rPr>
          <w:rFonts w:asciiTheme="minorHAnsi" w:hAnsiTheme="minorHAnsi" w:cstheme="minorHAnsi"/>
          <w:color w:val="000000"/>
        </w:rPr>
        <w:t>Cosmi</w:t>
      </w:r>
      <w:proofErr w:type="spellEnd"/>
      <w:r w:rsidRPr="002977BC">
        <w:rPr>
          <w:rFonts w:asciiTheme="minorHAnsi" w:hAnsiTheme="minorHAnsi" w:cstheme="minorHAnsi"/>
          <w:color w:val="000000"/>
        </w:rPr>
        <w:t xml:space="preserve">, V., </w:t>
      </w:r>
      <w:proofErr w:type="spellStart"/>
      <w:r w:rsidRPr="002977BC">
        <w:rPr>
          <w:rFonts w:asciiTheme="minorHAnsi" w:hAnsiTheme="minorHAnsi" w:cstheme="minorHAnsi"/>
          <w:color w:val="000000"/>
        </w:rPr>
        <w:t>Ciappolino</w:t>
      </w:r>
      <w:proofErr w:type="spellEnd"/>
      <w:r w:rsidRPr="002977BC">
        <w:rPr>
          <w:rFonts w:asciiTheme="minorHAnsi" w:hAnsiTheme="minorHAnsi" w:cstheme="minorHAnsi"/>
          <w:color w:val="000000"/>
        </w:rPr>
        <w:t xml:space="preserve">, V., </w:t>
      </w:r>
      <w:proofErr w:type="spellStart"/>
      <w:r w:rsidRPr="002977BC">
        <w:rPr>
          <w:rFonts w:asciiTheme="minorHAnsi" w:hAnsiTheme="minorHAnsi" w:cstheme="minorHAnsi"/>
          <w:color w:val="000000"/>
        </w:rPr>
        <w:t>Parazzini</w:t>
      </w:r>
      <w:proofErr w:type="spellEnd"/>
      <w:r w:rsidRPr="002977BC">
        <w:rPr>
          <w:rFonts w:asciiTheme="minorHAnsi" w:hAnsiTheme="minorHAnsi" w:cstheme="minorHAnsi"/>
          <w:color w:val="000000"/>
        </w:rPr>
        <w:t xml:space="preserve">, F., Brambilla, P. and </w:t>
      </w:r>
      <w:proofErr w:type="spellStart"/>
      <w:r w:rsidRPr="002977BC">
        <w:rPr>
          <w:rFonts w:asciiTheme="minorHAnsi" w:hAnsiTheme="minorHAnsi" w:cstheme="minorHAnsi"/>
          <w:color w:val="000000"/>
        </w:rPr>
        <w:t>Agostoni</w:t>
      </w:r>
      <w:proofErr w:type="spellEnd"/>
      <w:r w:rsidRPr="002977BC">
        <w:rPr>
          <w:rFonts w:asciiTheme="minorHAnsi" w:hAnsiTheme="minorHAnsi" w:cstheme="minorHAnsi"/>
          <w:color w:val="000000"/>
        </w:rPr>
        <w:t>, C. (2018). Factors Influencing Children’s Eating Behaviours.</w:t>
      </w:r>
      <w:r w:rsidRPr="002977BC">
        <w:rPr>
          <w:rStyle w:val="apple-converted-space"/>
          <w:rFonts w:asciiTheme="minorHAnsi" w:eastAsiaTheme="majorEastAsia" w:hAnsiTheme="minorHAnsi" w:cstheme="minorHAnsi"/>
          <w:color w:val="000000"/>
        </w:rPr>
        <w:t> </w:t>
      </w:r>
      <w:r w:rsidRPr="002977BC">
        <w:rPr>
          <w:rFonts w:asciiTheme="minorHAnsi" w:hAnsiTheme="minorHAnsi" w:cstheme="minorHAnsi"/>
          <w:i/>
          <w:iCs/>
          <w:color w:val="000000"/>
        </w:rPr>
        <w:t>Nutrients</w:t>
      </w:r>
      <w:r w:rsidRPr="002977BC">
        <w:rPr>
          <w:rFonts w:asciiTheme="minorHAnsi" w:hAnsiTheme="minorHAnsi" w:cstheme="minorHAnsi"/>
          <w:color w:val="000000"/>
        </w:rPr>
        <w:t xml:space="preserve">, [online] 10(6), p.706. </w:t>
      </w:r>
      <w:proofErr w:type="spellStart"/>
      <w:proofErr w:type="gramStart"/>
      <w:r w:rsidRPr="002977BC">
        <w:rPr>
          <w:rFonts w:asciiTheme="minorHAnsi" w:hAnsiTheme="minorHAnsi" w:cstheme="minorHAnsi"/>
          <w:color w:val="000000"/>
        </w:rPr>
        <w:t>doi:https</w:t>
      </w:r>
      <w:proofErr w:type="spellEnd"/>
      <w:r w:rsidRPr="002977BC">
        <w:rPr>
          <w:rFonts w:asciiTheme="minorHAnsi" w:hAnsiTheme="minorHAnsi" w:cstheme="minorHAnsi"/>
          <w:color w:val="000000"/>
        </w:rPr>
        <w:t>://doi.org/10.3390/nu10060706</w:t>
      </w:r>
      <w:proofErr w:type="gramEnd"/>
      <w:r w:rsidRPr="002977BC">
        <w:rPr>
          <w:rFonts w:asciiTheme="minorHAnsi" w:hAnsiTheme="minorHAnsi" w:cstheme="minorHAnsi"/>
          <w:color w:val="000000"/>
        </w:rPr>
        <w:t>.</w:t>
      </w:r>
    </w:p>
    <w:p w14:paraId="30D458D4" w14:textId="77777777" w:rsidR="009F3C10" w:rsidRDefault="009F3C10" w:rsidP="009F3C10">
      <w:pPr>
        <w:pStyle w:val="NormalWeb"/>
        <w:spacing w:before="0" w:beforeAutospacing="0" w:after="240" w:afterAutospacing="0" w:line="360" w:lineRule="atLeast"/>
        <w:rPr>
          <w:rFonts w:asciiTheme="minorHAnsi" w:hAnsiTheme="minorHAnsi" w:cstheme="minorHAnsi"/>
          <w:color w:val="000000"/>
        </w:rPr>
      </w:pPr>
      <w:r w:rsidRPr="002977BC">
        <w:rPr>
          <w:rFonts w:asciiTheme="minorHAnsi" w:hAnsiTheme="minorHAnsi" w:cstheme="minorHAnsi"/>
          <w:color w:val="000000"/>
        </w:rPr>
        <w:t>www.gov.wales. (n.d.).</w:t>
      </w:r>
      <w:r w:rsidRPr="002977BC">
        <w:rPr>
          <w:rStyle w:val="apple-converted-space"/>
          <w:rFonts w:asciiTheme="minorHAnsi" w:eastAsiaTheme="majorEastAsia" w:hAnsiTheme="minorHAnsi" w:cstheme="minorHAnsi"/>
          <w:color w:val="000000"/>
        </w:rPr>
        <w:t> </w:t>
      </w:r>
      <w:r w:rsidRPr="002977BC">
        <w:rPr>
          <w:rFonts w:asciiTheme="minorHAnsi" w:hAnsiTheme="minorHAnsi" w:cstheme="minorHAnsi"/>
          <w:i/>
          <w:iCs/>
          <w:color w:val="000000"/>
        </w:rPr>
        <w:t>Get help with school costs | GOV.WALES</w:t>
      </w:r>
      <w:r w:rsidRPr="002977BC">
        <w:rPr>
          <w:rFonts w:asciiTheme="minorHAnsi" w:hAnsiTheme="minorHAnsi" w:cstheme="minorHAnsi"/>
          <w:color w:val="000000"/>
        </w:rPr>
        <w:t>. [online] Available at: https://www.gov.wales/get-help-school-costs?utm_source=google&amp;utm_medium=cpc&amp;utm_campaign=fsm&amp;gad_source=1&amp;gclid=Cj0KCQiAwbitBhDIARIsABfFYIJfmimdalZY0y125qVlfo3ckda2EkvLEExHRaSQI2p877CHopvJt9EaAmD9EALw_wcB [Accessed 22 Jan. 2024].</w:t>
      </w:r>
    </w:p>
    <w:p w14:paraId="18118B9E"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6FE7398E"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25FD60CE"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76C50915"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44D2DFB3"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729C089D"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09B849F2" w14:textId="77777777" w:rsidR="00745FB5" w:rsidRDefault="00745FB5" w:rsidP="009F3C10">
      <w:pPr>
        <w:pStyle w:val="NormalWeb"/>
        <w:spacing w:before="0" w:beforeAutospacing="0" w:after="240" w:afterAutospacing="0" w:line="360" w:lineRule="atLeast"/>
        <w:rPr>
          <w:rFonts w:asciiTheme="minorHAnsi" w:hAnsiTheme="minorHAnsi" w:cstheme="minorHAnsi"/>
          <w:color w:val="000000"/>
        </w:rPr>
      </w:pPr>
    </w:p>
    <w:p w14:paraId="28493FD3" w14:textId="77777777" w:rsidR="00745FB5" w:rsidRPr="00BE6396" w:rsidRDefault="00745FB5" w:rsidP="00745FB5">
      <w:pPr>
        <w:rPr>
          <w:rFonts w:asciiTheme="minorHAnsi" w:hAnsiTheme="minorHAnsi" w:cstheme="minorHAnsi"/>
          <w:b/>
          <w:bCs/>
          <w:u w:val="single"/>
        </w:rPr>
      </w:pPr>
      <w:r w:rsidRPr="00BE6396">
        <w:rPr>
          <w:rFonts w:asciiTheme="minorHAnsi" w:hAnsiTheme="minorHAnsi" w:cstheme="minorHAnsi"/>
          <w:b/>
          <w:bCs/>
          <w:u w:val="single"/>
        </w:rPr>
        <w:t>How does Cognitive development affect a child</w:t>
      </w:r>
      <w:r>
        <w:rPr>
          <w:rFonts w:asciiTheme="minorHAnsi" w:hAnsiTheme="minorHAnsi" w:cstheme="minorHAnsi"/>
          <w:b/>
          <w:bCs/>
          <w:u w:val="single"/>
        </w:rPr>
        <w:t xml:space="preserve">’s </w:t>
      </w:r>
      <w:proofErr w:type="gramStart"/>
      <w:r>
        <w:rPr>
          <w:rFonts w:asciiTheme="minorHAnsi" w:hAnsiTheme="minorHAnsi" w:cstheme="minorHAnsi"/>
          <w:b/>
          <w:bCs/>
          <w:u w:val="single"/>
        </w:rPr>
        <w:t>development</w:t>
      </w:r>
      <w:proofErr w:type="gramEnd"/>
    </w:p>
    <w:p w14:paraId="1D225C78" w14:textId="77777777" w:rsidR="00745FB5" w:rsidRPr="00BE6396" w:rsidRDefault="00745FB5" w:rsidP="00745FB5">
      <w:pPr>
        <w:rPr>
          <w:rFonts w:asciiTheme="minorHAnsi" w:hAnsiTheme="minorHAnsi" w:cstheme="minorHAnsi"/>
          <w:b/>
          <w:bCs/>
          <w:u w:val="single"/>
        </w:rPr>
      </w:pPr>
    </w:p>
    <w:p w14:paraId="4A4220C4" w14:textId="77777777" w:rsidR="00745FB5" w:rsidRPr="00BE6396" w:rsidRDefault="00745FB5" w:rsidP="00745FB5">
      <w:pPr>
        <w:rPr>
          <w:rFonts w:asciiTheme="minorHAnsi" w:hAnsiTheme="minorHAnsi" w:cstheme="minorHAnsi"/>
        </w:rPr>
      </w:pPr>
      <w:r w:rsidRPr="00BE6396">
        <w:rPr>
          <w:rFonts w:asciiTheme="minorHAnsi" w:hAnsiTheme="minorHAnsi" w:cstheme="minorHAnsi"/>
        </w:rPr>
        <w:t xml:space="preserve">Language development supports cognitive, social, literacy and other aspects of development. Language development starts off with simple sounds and gestures and then includes words and sentences. </w:t>
      </w:r>
      <w:r w:rsidRPr="00BE6396">
        <w:rPr>
          <w:rFonts w:asciiTheme="minorHAnsi" w:hAnsiTheme="minorHAnsi" w:cstheme="minorHAnsi"/>
          <w:color w:val="000000"/>
        </w:rPr>
        <w:t>(Raising Children Network, 2021)</w:t>
      </w:r>
    </w:p>
    <w:p w14:paraId="65EFC961" w14:textId="77777777" w:rsidR="00745FB5" w:rsidRDefault="00745FB5" w:rsidP="00745FB5">
      <w:pPr>
        <w:rPr>
          <w:rFonts w:asciiTheme="minorHAnsi" w:hAnsiTheme="minorHAnsi" w:cstheme="minorHAnsi"/>
          <w:b/>
          <w:bCs/>
          <w:u w:val="single"/>
        </w:rPr>
      </w:pPr>
    </w:p>
    <w:p w14:paraId="3B0D87B3" w14:textId="77777777" w:rsidR="00745FB5" w:rsidRDefault="00745FB5" w:rsidP="00745FB5">
      <w:pPr>
        <w:rPr>
          <w:rFonts w:asciiTheme="minorHAnsi" w:hAnsiTheme="minorHAnsi" w:cstheme="minorHAnsi"/>
        </w:rPr>
      </w:pPr>
      <w:r w:rsidRPr="00B36565">
        <w:rPr>
          <w:rFonts w:asciiTheme="minorHAnsi" w:hAnsiTheme="minorHAnsi" w:cstheme="minorHAnsi"/>
        </w:rPr>
        <w:t>Between the age of 0</w:t>
      </w:r>
      <w:r>
        <w:rPr>
          <w:rFonts w:asciiTheme="minorHAnsi" w:hAnsiTheme="minorHAnsi" w:cstheme="minorHAnsi"/>
        </w:rPr>
        <w:t xml:space="preserve">- </w:t>
      </w:r>
      <w:r w:rsidRPr="00B36565">
        <w:rPr>
          <w:rFonts w:asciiTheme="minorHAnsi" w:hAnsiTheme="minorHAnsi" w:cstheme="minorHAnsi"/>
        </w:rPr>
        <w:t xml:space="preserve">5, language skills develop in children very quickly. During the first twelve months of life, a new-born can indicate their </w:t>
      </w:r>
      <w:r>
        <w:rPr>
          <w:rFonts w:asciiTheme="minorHAnsi" w:hAnsiTheme="minorHAnsi" w:cstheme="minorHAnsi"/>
        </w:rPr>
        <w:t>needs</w:t>
      </w:r>
      <w:r w:rsidRPr="00B36565">
        <w:rPr>
          <w:rFonts w:asciiTheme="minorHAnsi" w:hAnsiTheme="minorHAnsi" w:cstheme="minorHAnsi"/>
        </w:rPr>
        <w:t xml:space="preserve"> through crying and facial gestures.</w:t>
      </w:r>
      <w:r>
        <w:rPr>
          <w:rFonts w:asciiTheme="minorHAnsi" w:hAnsiTheme="minorHAnsi" w:cstheme="minorHAnsi"/>
        </w:rPr>
        <w:t xml:space="preserve"> This will enable the parent to understand what the child needs. As children get older their language skills will improve and they will be able to say and understand simple words and sentences.</w:t>
      </w:r>
    </w:p>
    <w:p w14:paraId="111BA25D" w14:textId="77777777" w:rsidR="00745FB5" w:rsidRPr="00B36565" w:rsidRDefault="00745FB5" w:rsidP="00745FB5">
      <w:pPr>
        <w:rPr>
          <w:rFonts w:asciiTheme="minorHAnsi" w:hAnsiTheme="minorHAnsi" w:cstheme="minorHAnsi"/>
        </w:rPr>
      </w:pPr>
    </w:p>
    <w:p w14:paraId="6C30966F" w14:textId="77777777" w:rsidR="00745FB5" w:rsidRPr="00BE6396" w:rsidRDefault="00745FB5" w:rsidP="00745FB5">
      <w:pPr>
        <w:rPr>
          <w:rFonts w:asciiTheme="minorHAnsi" w:hAnsiTheme="minorHAnsi" w:cstheme="minorHAnsi"/>
        </w:rPr>
      </w:pPr>
      <w:r w:rsidRPr="00BE6396">
        <w:rPr>
          <w:rFonts w:asciiTheme="minorHAnsi" w:hAnsiTheme="minorHAnsi" w:cstheme="minorHAnsi"/>
        </w:rPr>
        <w:t>Early childhood cognitive development starts the minute a child is born and encompasses the development of abilities including reading, language, vocabulary, and numeracy.</w:t>
      </w:r>
    </w:p>
    <w:p w14:paraId="1F08198F" w14:textId="77777777" w:rsidR="00745FB5" w:rsidRPr="00BE6396" w:rsidRDefault="00745FB5" w:rsidP="00745FB5">
      <w:pPr>
        <w:rPr>
          <w:rFonts w:asciiTheme="minorHAnsi" w:hAnsiTheme="minorHAnsi" w:cstheme="minorHAnsi"/>
        </w:rPr>
      </w:pPr>
    </w:p>
    <w:p w14:paraId="14C958BF" w14:textId="77777777" w:rsidR="00745FB5" w:rsidRDefault="00745FB5" w:rsidP="00745FB5">
      <w:pPr>
        <w:rPr>
          <w:rFonts w:asciiTheme="minorHAnsi" w:hAnsiTheme="minorHAnsi" w:cstheme="minorHAnsi"/>
        </w:rPr>
      </w:pPr>
      <w:r w:rsidRPr="00BE6396">
        <w:rPr>
          <w:rFonts w:asciiTheme="minorHAnsi" w:hAnsiTheme="minorHAnsi" w:cstheme="minorHAnsi"/>
        </w:rPr>
        <w:t>Cognitive development refers to the intellectual growth of a child, including their capacity for reasoning, problem-solving, and thought. This can include activities that push a child's boundaries and foster critical thinking, such as reading, puzzles, and educational games.</w:t>
      </w:r>
    </w:p>
    <w:p w14:paraId="0B5E4A0B" w14:textId="77777777" w:rsidR="00745FB5" w:rsidRDefault="00745FB5" w:rsidP="00745FB5">
      <w:pPr>
        <w:rPr>
          <w:rFonts w:asciiTheme="minorHAnsi" w:hAnsiTheme="minorHAnsi" w:cstheme="minorHAnsi"/>
        </w:rPr>
      </w:pPr>
    </w:p>
    <w:p w14:paraId="3B4B3361" w14:textId="77777777" w:rsidR="00745FB5" w:rsidRPr="00BE6396" w:rsidRDefault="00745FB5" w:rsidP="00745FB5">
      <w:pPr>
        <w:rPr>
          <w:rFonts w:asciiTheme="minorHAnsi" w:hAnsiTheme="minorHAnsi" w:cstheme="minorHAnsi"/>
        </w:rPr>
      </w:pPr>
      <w:r w:rsidRPr="00B36565">
        <w:rPr>
          <w:rFonts w:asciiTheme="minorHAnsi" w:hAnsiTheme="minorHAnsi" w:cstheme="minorHAnsi"/>
        </w:rPr>
        <w:t xml:space="preserve">Memory, focus, logic, perception, imagination, creativity, and problem solving are all aspects of intellectual growth. It is crucial for adults to give kids new experiences that will </w:t>
      </w:r>
      <w:r>
        <w:rPr>
          <w:rFonts w:asciiTheme="minorHAnsi" w:hAnsiTheme="minorHAnsi" w:cstheme="minorHAnsi"/>
        </w:rPr>
        <w:t xml:space="preserve">help </w:t>
      </w:r>
      <w:r w:rsidRPr="00B36565">
        <w:rPr>
          <w:rFonts w:asciiTheme="minorHAnsi" w:hAnsiTheme="minorHAnsi" w:cstheme="minorHAnsi"/>
        </w:rPr>
        <w:t>in their development, like games, books, toys, outdoor activities, and different forms of play</w:t>
      </w:r>
      <w:r>
        <w:rPr>
          <w:rFonts w:asciiTheme="minorHAnsi" w:hAnsiTheme="minorHAnsi" w:cstheme="minorHAnsi"/>
        </w:rPr>
        <w:t>.</w:t>
      </w:r>
    </w:p>
    <w:p w14:paraId="4EFEF098" w14:textId="77777777" w:rsidR="00745FB5" w:rsidRPr="00BE6396" w:rsidRDefault="00745FB5" w:rsidP="00745FB5">
      <w:pPr>
        <w:rPr>
          <w:rFonts w:asciiTheme="minorHAnsi" w:hAnsiTheme="minorHAnsi" w:cstheme="minorHAnsi"/>
        </w:rPr>
      </w:pPr>
    </w:p>
    <w:p w14:paraId="2560E7B0" w14:textId="77777777" w:rsidR="00745FB5" w:rsidRPr="00BE6396" w:rsidRDefault="00745FB5" w:rsidP="00745FB5">
      <w:pPr>
        <w:rPr>
          <w:rFonts w:asciiTheme="minorHAnsi" w:hAnsiTheme="minorHAnsi" w:cstheme="minorHAnsi"/>
        </w:rPr>
      </w:pPr>
      <w:r w:rsidRPr="00BE6396">
        <w:rPr>
          <w:rFonts w:asciiTheme="minorHAnsi" w:hAnsiTheme="minorHAnsi" w:cstheme="minorHAnsi"/>
        </w:rPr>
        <w:t xml:space="preserve">Children’s language skills are connected to their overall </w:t>
      </w:r>
      <w:proofErr w:type="gramStart"/>
      <w:r w:rsidRPr="00BE6396">
        <w:rPr>
          <w:rFonts w:asciiTheme="minorHAnsi" w:hAnsiTheme="minorHAnsi" w:cstheme="minorHAnsi"/>
        </w:rPr>
        <w:t>development</w:t>
      </w:r>
      <w:proofErr w:type="gramEnd"/>
      <w:r w:rsidRPr="00BE6396">
        <w:rPr>
          <w:rFonts w:asciiTheme="minorHAnsi" w:hAnsiTheme="minorHAnsi" w:cstheme="minorHAnsi"/>
        </w:rPr>
        <w:t xml:space="preserve"> and it can predict their educational success. As speaking and listening develops, children build foundations for literacy, for making sense of visual and verbal signs and ultimately for reading and writing.</w:t>
      </w:r>
    </w:p>
    <w:p w14:paraId="11A51711" w14:textId="77777777" w:rsidR="00745FB5" w:rsidRPr="00BE6396" w:rsidRDefault="00745FB5" w:rsidP="00745FB5">
      <w:pPr>
        <w:rPr>
          <w:rFonts w:asciiTheme="minorHAnsi" w:hAnsiTheme="minorHAnsi" w:cstheme="minorHAnsi"/>
        </w:rPr>
      </w:pPr>
    </w:p>
    <w:p w14:paraId="0572AFA3" w14:textId="77777777" w:rsidR="00745FB5" w:rsidRDefault="00745FB5" w:rsidP="00745FB5">
      <w:pPr>
        <w:rPr>
          <w:rFonts w:asciiTheme="minorHAnsi" w:hAnsiTheme="minorHAnsi" w:cstheme="minorHAnsi"/>
        </w:rPr>
      </w:pPr>
      <w:r w:rsidRPr="00BE6396">
        <w:rPr>
          <w:rFonts w:asciiTheme="minorHAnsi" w:hAnsiTheme="minorHAnsi" w:cstheme="minorHAnsi"/>
        </w:rPr>
        <w:t xml:space="preserve">It's critical that you actively participate in high-quality interactions with your child every day to support their cognitive development. </w:t>
      </w:r>
      <w:r w:rsidRPr="00663390">
        <w:rPr>
          <w:rFonts w:asciiTheme="minorHAnsi" w:hAnsiTheme="minorHAnsi" w:cstheme="minorHAnsi"/>
          <w:color w:val="000000"/>
        </w:rPr>
        <w:t>(</w:t>
      </w:r>
      <w:proofErr w:type="spellStart"/>
      <w:r w:rsidRPr="00663390">
        <w:rPr>
          <w:rFonts w:asciiTheme="minorHAnsi" w:hAnsiTheme="minorHAnsi" w:cstheme="minorHAnsi"/>
          <w:color w:val="000000"/>
        </w:rPr>
        <w:t>HelpMeGrow</w:t>
      </w:r>
      <w:proofErr w:type="spellEnd"/>
      <w:r w:rsidRPr="00663390">
        <w:rPr>
          <w:rFonts w:asciiTheme="minorHAnsi" w:hAnsiTheme="minorHAnsi" w:cstheme="minorHAnsi"/>
          <w:color w:val="000000"/>
        </w:rPr>
        <w:t>, 2020)</w:t>
      </w:r>
    </w:p>
    <w:p w14:paraId="1BC8A622" w14:textId="77777777" w:rsidR="00745FB5" w:rsidRPr="00663390" w:rsidRDefault="00745FB5" w:rsidP="00745FB5">
      <w:pPr>
        <w:numPr>
          <w:ilvl w:val="0"/>
          <w:numId w:val="4"/>
        </w:numPr>
        <w:spacing w:before="100" w:beforeAutospacing="1" w:after="100" w:afterAutospacing="1"/>
        <w:rPr>
          <w:rFonts w:asciiTheme="minorHAnsi" w:hAnsiTheme="minorHAnsi" w:cstheme="minorHAnsi"/>
          <w:color w:val="000000"/>
        </w:rPr>
      </w:pPr>
      <w:r w:rsidRPr="00663390">
        <w:rPr>
          <w:rFonts w:asciiTheme="minorHAnsi" w:hAnsiTheme="minorHAnsi" w:cstheme="minorHAnsi"/>
          <w:color w:val="000000"/>
        </w:rPr>
        <w:t>Exposing your toddler to books and puzzles.</w:t>
      </w:r>
    </w:p>
    <w:p w14:paraId="7B9A1661" w14:textId="77777777" w:rsidR="00745FB5" w:rsidRPr="00663390" w:rsidRDefault="00745FB5" w:rsidP="00745FB5">
      <w:pPr>
        <w:numPr>
          <w:ilvl w:val="0"/>
          <w:numId w:val="4"/>
        </w:numPr>
        <w:spacing w:before="100" w:beforeAutospacing="1" w:after="100" w:afterAutospacing="1"/>
        <w:rPr>
          <w:rFonts w:asciiTheme="minorHAnsi" w:hAnsiTheme="minorHAnsi" w:cstheme="minorHAnsi"/>
          <w:color w:val="000000"/>
        </w:rPr>
      </w:pPr>
      <w:r w:rsidRPr="00663390">
        <w:rPr>
          <w:rFonts w:asciiTheme="minorHAnsi" w:hAnsiTheme="minorHAnsi" w:cstheme="minorHAnsi"/>
          <w:color w:val="000000"/>
        </w:rPr>
        <w:t>Expanding on your child's interests in specific learning activities. For example, your toddler might show an early interest in dinosaurs, so you can take him/her on a trip to the natural history museum to learn more about the time that these creatures roamed the earth.</w:t>
      </w:r>
    </w:p>
    <w:p w14:paraId="615971A2" w14:textId="77777777" w:rsidR="00745FB5" w:rsidRPr="00A66B84" w:rsidRDefault="00745FB5" w:rsidP="00745FB5">
      <w:pPr>
        <w:numPr>
          <w:ilvl w:val="0"/>
          <w:numId w:val="4"/>
        </w:numPr>
        <w:spacing w:before="100" w:beforeAutospacing="1" w:after="100" w:afterAutospacing="1"/>
        <w:rPr>
          <w:rFonts w:asciiTheme="minorHAnsi" w:hAnsiTheme="minorHAnsi" w:cstheme="minorHAnsi"/>
          <w:color w:val="000000"/>
        </w:rPr>
      </w:pPr>
      <w:r w:rsidRPr="00663390">
        <w:rPr>
          <w:rFonts w:asciiTheme="minorHAnsi" w:hAnsiTheme="minorHAnsi" w:cstheme="minorHAnsi"/>
          <w:color w:val="000000"/>
        </w:rPr>
        <w:t>Answering your child’s “why” questions</w:t>
      </w:r>
    </w:p>
    <w:p w14:paraId="3F69515B" w14:textId="77777777" w:rsidR="00745FB5" w:rsidRDefault="00745FB5" w:rsidP="00745FB5">
      <w:pPr>
        <w:rPr>
          <w:rFonts w:asciiTheme="minorHAnsi" w:hAnsiTheme="minorHAnsi" w:cstheme="minorHAnsi"/>
          <w:color w:val="333333"/>
          <w:shd w:val="clear" w:color="auto" w:fill="FFFFFF"/>
        </w:rPr>
      </w:pPr>
      <w:r w:rsidRPr="00BE6396">
        <w:rPr>
          <w:rFonts w:asciiTheme="minorHAnsi" w:hAnsiTheme="minorHAnsi" w:cstheme="minorHAnsi"/>
          <w:color w:val="333333"/>
          <w:shd w:val="clear" w:color="auto" w:fill="FFFFFF"/>
        </w:rPr>
        <w:t>As fast as the changes can happen, these processes take time. Different sections of the brain develop at different times, with the part of the brain responsible for abstract thinking, planning, and decision making developing last.</w:t>
      </w:r>
      <w:r>
        <w:rPr>
          <w:rFonts w:asciiTheme="minorHAnsi" w:hAnsiTheme="minorHAnsi" w:cstheme="minorHAnsi"/>
          <w:color w:val="333333"/>
          <w:shd w:val="clear" w:color="auto" w:fill="FFFFFF"/>
        </w:rPr>
        <w:t xml:space="preserve"> </w:t>
      </w:r>
      <w:r w:rsidRPr="00A64CE7">
        <w:rPr>
          <w:rFonts w:asciiTheme="minorHAnsi" w:hAnsiTheme="minorHAnsi" w:cstheme="minorHAnsi"/>
          <w:color w:val="333333"/>
          <w:shd w:val="clear" w:color="auto" w:fill="FFFFFF"/>
        </w:rPr>
        <w:t xml:space="preserve">If a child has a developmental delay this could affect their cognitive skills as it may take them longer to progress such as learning to </w:t>
      </w:r>
      <w:r w:rsidRPr="00A64CE7">
        <w:rPr>
          <w:rFonts w:asciiTheme="minorHAnsi" w:hAnsiTheme="minorHAnsi" w:cstheme="minorHAnsi"/>
          <w:color w:val="333333"/>
          <w:shd w:val="clear" w:color="auto" w:fill="FFFFFF"/>
        </w:rPr>
        <w:lastRenderedPageBreak/>
        <w:t>hold a pen or pencil, learn to write their name if this occurs then the practitioner will help the child to hold a pencil and provide extra support to the child</w:t>
      </w:r>
      <w:r>
        <w:rPr>
          <w:rFonts w:asciiTheme="minorHAnsi" w:hAnsiTheme="minorHAnsi" w:cstheme="minorHAnsi"/>
          <w:color w:val="333333"/>
          <w:shd w:val="clear" w:color="auto" w:fill="FFFFFF"/>
        </w:rPr>
        <w:t>.</w:t>
      </w:r>
    </w:p>
    <w:p w14:paraId="4662F36A" w14:textId="77777777" w:rsidR="00745FB5" w:rsidRDefault="00745FB5" w:rsidP="00745FB5">
      <w:pPr>
        <w:rPr>
          <w:rFonts w:asciiTheme="minorHAnsi" w:hAnsiTheme="minorHAnsi" w:cstheme="minorHAnsi"/>
          <w:color w:val="333333"/>
          <w:shd w:val="clear" w:color="auto" w:fill="FFFFFF"/>
        </w:rPr>
      </w:pPr>
    </w:p>
    <w:p w14:paraId="5D20FDCD" w14:textId="77777777" w:rsidR="00745FB5" w:rsidRPr="00A64CE7" w:rsidRDefault="00745FB5" w:rsidP="00745FB5">
      <w:pPr>
        <w:rPr>
          <w:rFonts w:asciiTheme="minorHAnsi" w:hAnsiTheme="minorHAnsi" w:cstheme="minorHAnsi"/>
          <w:color w:val="000000" w:themeColor="text1"/>
          <w:shd w:val="clear" w:color="auto" w:fill="FFFFFF"/>
        </w:rPr>
      </w:pPr>
      <w:r>
        <w:rPr>
          <w:rFonts w:asciiTheme="minorHAnsi" w:hAnsiTheme="minorHAnsi" w:cstheme="minorHAnsi"/>
          <w:color w:val="333333"/>
          <w:shd w:val="clear" w:color="auto" w:fill="FFFFFF"/>
        </w:rPr>
        <w:t xml:space="preserve">     “</w:t>
      </w:r>
      <w:r w:rsidRPr="00A64CE7">
        <w:rPr>
          <w:rFonts w:asciiTheme="minorHAnsi" w:hAnsiTheme="minorHAnsi" w:cstheme="minorHAnsi"/>
          <w:color w:val="000000" w:themeColor="text1"/>
        </w:rPr>
        <w:t xml:space="preserve">Cognitive skills include thinking, </w:t>
      </w:r>
      <w:proofErr w:type="gramStart"/>
      <w:r w:rsidRPr="00A64CE7">
        <w:rPr>
          <w:rFonts w:asciiTheme="minorHAnsi" w:hAnsiTheme="minorHAnsi" w:cstheme="minorHAnsi"/>
          <w:color w:val="000000" w:themeColor="text1"/>
        </w:rPr>
        <w:t>learning</w:t>
      </w:r>
      <w:proofErr w:type="gramEnd"/>
      <w:r w:rsidRPr="00A64CE7">
        <w:rPr>
          <w:rFonts w:asciiTheme="minorHAnsi" w:hAnsiTheme="minorHAnsi" w:cstheme="minorHAnsi"/>
          <w:color w:val="000000" w:themeColor="text1"/>
        </w:rPr>
        <w:t xml:space="preserve"> and understanding information. A child with a cognitive delay may have trouble following directions or solving a problem.</w:t>
      </w:r>
      <w:r>
        <w:rPr>
          <w:rFonts w:asciiTheme="minorHAnsi" w:hAnsiTheme="minorHAnsi" w:cstheme="minorHAnsi"/>
          <w:color w:val="000000" w:themeColor="text1"/>
        </w:rPr>
        <w:t xml:space="preserve"> </w:t>
      </w:r>
      <w:r w:rsidRPr="00A64CE7">
        <w:rPr>
          <w:rFonts w:asciiTheme="minorHAnsi" w:hAnsiTheme="minorHAnsi" w:cstheme="minorHAnsi"/>
          <w:color w:val="000000"/>
        </w:rPr>
        <w:t>(Cleveland Clinic, 2023)</w:t>
      </w:r>
    </w:p>
    <w:p w14:paraId="55B58893" w14:textId="77777777" w:rsidR="00745FB5" w:rsidRPr="00BE6396" w:rsidRDefault="00745FB5" w:rsidP="00745FB5">
      <w:pPr>
        <w:rPr>
          <w:rFonts w:asciiTheme="minorHAnsi" w:hAnsiTheme="minorHAnsi" w:cstheme="minorHAnsi"/>
          <w:color w:val="333333"/>
          <w:shd w:val="clear" w:color="auto" w:fill="FFFFFF"/>
        </w:rPr>
      </w:pPr>
    </w:p>
    <w:p w14:paraId="304546D8" w14:textId="77777777" w:rsidR="00745FB5" w:rsidRDefault="00745FB5" w:rsidP="00745FB5">
      <w:pPr>
        <w:rPr>
          <w:rFonts w:asciiTheme="minorHAnsi" w:hAnsiTheme="minorHAnsi" w:cstheme="minorHAnsi"/>
          <w:color w:val="333333"/>
          <w:shd w:val="clear" w:color="auto" w:fill="FFFFFF"/>
        </w:rPr>
      </w:pPr>
      <w:r w:rsidRPr="00BE6396">
        <w:rPr>
          <w:rFonts w:asciiTheme="minorHAnsi" w:hAnsiTheme="minorHAnsi" w:cstheme="minorHAnsi"/>
          <w:color w:val="333333"/>
          <w:shd w:val="clear" w:color="auto" w:fill="FFFFFF"/>
        </w:rPr>
        <w:t>Piaget’s theory of cognitive development is the most important to emerge from the study of human development.</w:t>
      </w:r>
      <w:r>
        <w:rPr>
          <w:rFonts w:asciiTheme="minorHAnsi" w:hAnsiTheme="minorHAnsi" w:cstheme="minorHAnsi"/>
          <w:color w:val="333333"/>
          <w:shd w:val="clear" w:color="auto" w:fill="FFFFFF"/>
        </w:rPr>
        <w:t xml:space="preserve"> Piaget believed that development occurred because of predispositions to organize and to adapt to new experiences.</w:t>
      </w:r>
    </w:p>
    <w:p w14:paraId="6CBBA555" w14:textId="77777777" w:rsidR="00745FB5" w:rsidRDefault="00745FB5" w:rsidP="00745FB5">
      <w:pPr>
        <w:rPr>
          <w:rFonts w:asciiTheme="minorHAnsi" w:hAnsiTheme="minorHAnsi" w:cstheme="minorHAnsi"/>
          <w:color w:val="333333"/>
          <w:shd w:val="clear" w:color="auto" w:fill="FFFFFF"/>
        </w:rPr>
      </w:pPr>
    </w:p>
    <w:p w14:paraId="75C2980D" w14:textId="77777777" w:rsidR="00745FB5" w:rsidRDefault="00745FB5" w:rsidP="00745FB5">
      <w:pPr>
        <w:rPr>
          <w:rFonts w:asciiTheme="minorHAnsi" w:hAnsiTheme="minorHAnsi" w:cstheme="minorHAnsi"/>
          <w:color w:val="282828"/>
          <w:shd w:val="clear" w:color="auto" w:fill="FFFFFF"/>
        </w:rPr>
      </w:pPr>
      <w:r>
        <w:rPr>
          <w:rFonts w:asciiTheme="minorHAnsi" w:hAnsiTheme="minorHAnsi" w:cstheme="minorHAnsi"/>
          <w:color w:val="333333"/>
          <w:shd w:val="clear" w:color="auto" w:fill="FFFFFF"/>
        </w:rPr>
        <w:t xml:space="preserve">       “</w:t>
      </w:r>
      <w:r w:rsidRPr="00663390">
        <w:rPr>
          <w:rFonts w:asciiTheme="minorHAnsi" w:hAnsiTheme="minorHAnsi" w:cstheme="minorHAnsi"/>
          <w:color w:val="282828"/>
          <w:shd w:val="clear" w:color="auto" w:fill="FFFFFF"/>
        </w:rPr>
        <w:t>Skinner argued that children learn language based on behaviourist reinforcement principles by associating words with meanings. Correct utterances are positively reinforced when the child realizes the communicative value of words and phrase</w:t>
      </w:r>
      <w:r>
        <w:rPr>
          <w:rFonts w:asciiTheme="minorHAnsi" w:hAnsiTheme="minorHAnsi" w:cstheme="minorHAnsi"/>
          <w:color w:val="282828"/>
          <w:shd w:val="clear" w:color="auto" w:fill="FFFFFF"/>
        </w:rPr>
        <w:t>.”</w:t>
      </w:r>
    </w:p>
    <w:p w14:paraId="45501366" w14:textId="77777777" w:rsidR="00745FB5" w:rsidRDefault="00745FB5" w:rsidP="00745FB5">
      <w:pPr>
        <w:rPr>
          <w:rFonts w:asciiTheme="minorHAnsi" w:hAnsiTheme="minorHAnsi" w:cstheme="minorHAnsi"/>
          <w:color w:val="282828"/>
          <w:shd w:val="clear" w:color="auto" w:fill="FFFFFF"/>
        </w:rPr>
      </w:pPr>
    </w:p>
    <w:p w14:paraId="2C050074" w14:textId="77777777" w:rsidR="00745FB5" w:rsidRPr="00663390" w:rsidRDefault="00745FB5" w:rsidP="00745FB5">
      <w:pPr>
        <w:rPr>
          <w:rFonts w:asciiTheme="minorHAnsi" w:hAnsiTheme="minorHAnsi" w:cstheme="minorHAnsi"/>
          <w:color w:val="333333"/>
          <w:shd w:val="clear" w:color="auto" w:fill="FFFFFF"/>
        </w:rPr>
      </w:pPr>
      <w:r>
        <w:rPr>
          <w:rFonts w:asciiTheme="minorHAnsi" w:hAnsiTheme="minorHAnsi" w:cstheme="minorHAnsi"/>
          <w:color w:val="282828"/>
          <w:shd w:val="clear" w:color="auto" w:fill="FFFFFF"/>
        </w:rPr>
        <w:t xml:space="preserve">         “</w:t>
      </w:r>
      <w:r w:rsidRPr="00663390">
        <w:rPr>
          <w:rFonts w:asciiTheme="minorHAnsi" w:hAnsiTheme="minorHAnsi" w:cstheme="minorHAnsi"/>
          <w:color w:val="282828"/>
          <w:shd w:val="clear" w:color="auto" w:fill="FFFFFF"/>
        </w:rPr>
        <w:t>Chomsky argued that children would never acquire the tools needed for processing an infinite number of sentences if the language acquisition mechanism was dependent on language input alone.</w:t>
      </w:r>
    </w:p>
    <w:p w14:paraId="56EF3828" w14:textId="77777777" w:rsidR="00745FB5" w:rsidRPr="00BE6396" w:rsidRDefault="00745FB5" w:rsidP="00745FB5">
      <w:pPr>
        <w:pStyle w:val="NormalWeb"/>
        <w:spacing w:before="0" w:after="0"/>
        <w:textAlignment w:val="baseline"/>
        <w:rPr>
          <w:rFonts w:asciiTheme="minorHAnsi" w:hAnsiTheme="minorHAnsi" w:cstheme="minorHAnsi"/>
          <w:color w:val="212121"/>
        </w:rPr>
      </w:pPr>
      <w:r w:rsidRPr="00BE6396">
        <w:rPr>
          <w:rFonts w:asciiTheme="minorHAnsi" w:hAnsiTheme="minorHAnsi" w:cstheme="minorHAnsi"/>
          <w:color w:val="212121"/>
        </w:rPr>
        <w:t>Piaget's theory differs in important ways from those of Lev Vygotsky, another influential figure in the field of child development. Vygotsky acknowledged the roles that curiosity and active involvement play in learning but placed greater emphasis on society and culture.</w:t>
      </w:r>
      <w:r w:rsidRPr="00BE6396">
        <w:rPr>
          <w:rFonts w:asciiTheme="minorHAnsi" w:hAnsiTheme="minorHAnsi" w:cstheme="minorHAnsi"/>
          <w:color w:val="000000"/>
        </w:rPr>
        <w:t xml:space="preserve"> (Cherry, 2023)</w:t>
      </w:r>
    </w:p>
    <w:p w14:paraId="324A4474" w14:textId="77777777" w:rsidR="00745FB5" w:rsidRPr="00A64CE7" w:rsidRDefault="00745FB5" w:rsidP="00745FB5">
      <w:pPr>
        <w:pStyle w:val="NormalWeb"/>
        <w:textAlignment w:val="baseline"/>
        <w:rPr>
          <w:rFonts w:asciiTheme="minorHAnsi" w:hAnsiTheme="minorHAnsi" w:cstheme="minorHAnsi"/>
          <w:color w:val="212121"/>
        </w:rPr>
      </w:pPr>
      <w:r w:rsidRPr="00BE6396">
        <w:rPr>
          <w:rFonts w:asciiTheme="minorHAnsi" w:hAnsiTheme="minorHAnsi" w:cstheme="minorHAnsi"/>
          <w:color w:val="212121"/>
        </w:rPr>
        <w:t xml:space="preserve">Piaget felt that development is largely fuelled from within, while Vygotsky believed that external factors (such as culture) and people (such as parents, caregivers, and peers) play a more significant role. </w:t>
      </w:r>
      <w:r w:rsidRPr="00BE6396">
        <w:rPr>
          <w:rFonts w:asciiTheme="minorHAnsi" w:hAnsiTheme="minorHAnsi" w:cstheme="minorHAnsi"/>
          <w:color w:val="000000"/>
        </w:rPr>
        <w:t>(Cherry, 2023)</w:t>
      </w:r>
    </w:p>
    <w:p w14:paraId="6630DB86" w14:textId="77777777" w:rsidR="00745FB5" w:rsidRPr="00E869C9" w:rsidRDefault="00745FB5" w:rsidP="00745FB5">
      <w:pPr>
        <w:rPr>
          <w:rFonts w:asciiTheme="minorHAnsi" w:hAnsiTheme="minorHAnsi" w:cstheme="minorHAnsi"/>
        </w:rPr>
      </w:pPr>
      <w:r w:rsidRPr="00E869C9">
        <w:rPr>
          <w:rFonts w:asciiTheme="minorHAnsi" w:hAnsiTheme="minorHAnsi" w:cstheme="minorHAnsi"/>
          <w:color w:val="2B2E34"/>
          <w:shd w:val="clear" w:color="auto" w:fill="FFFFFF"/>
        </w:rPr>
        <w:t>“Vygotsky's social development theory asserts that a child's cognitive development and learning ability can be guided and mediated by their social interactions. His theory (also called Vygotsky's Sociocultural theory) states that learning is a crucially social process as opposed to an independent journey of discovery.</w:t>
      </w:r>
      <w:r w:rsidRPr="00E869C9">
        <w:rPr>
          <w:rStyle w:val="apple-converted-space"/>
          <w:rFonts w:asciiTheme="minorHAnsi" w:hAnsiTheme="minorHAnsi" w:cstheme="minorHAnsi"/>
          <w:color w:val="2B2E34"/>
          <w:shd w:val="clear" w:color="auto" w:fill="FFFFFF"/>
        </w:rPr>
        <w:t>”</w:t>
      </w:r>
    </w:p>
    <w:p w14:paraId="7B628528" w14:textId="77777777" w:rsidR="00745FB5" w:rsidRDefault="00745FB5" w:rsidP="00745FB5"/>
    <w:p w14:paraId="0D9B5BCD" w14:textId="77777777" w:rsidR="00745FB5" w:rsidRDefault="00745FB5" w:rsidP="00745FB5">
      <w:pPr>
        <w:rPr>
          <w:rFonts w:asciiTheme="minorHAnsi" w:hAnsiTheme="minorHAnsi" w:cstheme="minorHAnsi"/>
        </w:rPr>
      </w:pPr>
      <w:r w:rsidRPr="00E869C9">
        <w:rPr>
          <w:rFonts w:asciiTheme="minorHAnsi" w:hAnsiTheme="minorHAnsi" w:cstheme="minorHAnsi"/>
        </w:rPr>
        <w:t>Vygotsky thought social and cultural influences had an impact on cognitive development. He placed a strong emphasis on the contribution that social interaction makes to children's mental development, including speech and reasoning.</w:t>
      </w:r>
    </w:p>
    <w:p w14:paraId="1C1D7C26" w14:textId="77777777" w:rsidR="00745FB5" w:rsidRDefault="00745FB5" w:rsidP="00745FB5">
      <w:pPr>
        <w:rPr>
          <w:rFonts w:asciiTheme="minorHAnsi" w:hAnsiTheme="minorHAnsi" w:cstheme="minorHAnsi"/>
        </w:rPr>
      </w:pPr>
    </w:p>
    <w:p w14:paraId="32308BE2" w14:textId="77777777" w:rsidR="00745FB5" w:rsidRPr="00A64CE7" w:rsidRDefault="00745FB5" w:rsidP="00745FB5">
      <w:pPr>
        <w:rPr>
          <w:rFonts w:asciiTheme="minorHAnsi" w:hAnsiTheme="minorHAnsi" w:cstheme="minorHAnsi"/>
        </w:rPr>
      </w:pPr>
      <w:r>
        <w:rPr>
          <w:rFonts w:asciiTheme="minorHAnsi" w:hAnsiTheme="minorHAnsi" w:cstheme="minorHAnsi"/>
          <w:color w:val="282828"/>
          <w:shd w:val="clear" w:color="auto" w:fill="FFFFFF"/>
        </w:rPr>
        <w:t xml:space="preserve">   “</w:t>
      </w:r>
      <w:r w:rsidRPr="00A64CE7">
        <w:rPr>
          <w:rFonts w:asciiTheme="minorHAnsi" w:hAnsiTheme="minorHAnsi" w:cstheme="minorHAnsi"/>
          <w:color w:val="282828"/>
          <w:shd w:val="clear" w:color="auto" w:fill="FFFFFF"/>
        </w:rPr>
        <w:t>Vygotsky argued that higher mental abilities could only develop through interaction with more advanced others.</w:t>
      </w:r>
      <w:r>
        <w:rPr>
          <w:rFonts w:asciiTheme="minorHAnsi" w:hAnsiTheme="minorHAnsi" w:cstheme="minorHAnsi"/>
          <w:color w:val="282828"/>
          <w:shd w:val="clear" w:color="auto" w:fill="FFFFFF"/>
        </w:rPr>
        <w:t xml:space="preserve">” </w:t>
      </w:r>
      <w:r w:rsidRPr="00A64CE7">
        <w:rPr>
          <w:rFonts w:asciiTheme="minorHAnsi" w:hAnsiTheme="minorHAnsi" w:cstheme="minorHAnsi"/>
          <w:color w:val="000000"/>
        </w:rPr>
        <w:t>(</w:t>
      </w:r>
      <w:proofErr w:type="spellStart"/>
      <w:r w:rsidRPr="00A64CE7">
        <w:rPr>
          <w:rFonts w:asciiTheme="minorHAnsi" w:hAnsiTheme="minorHAnsi" w:cstheme="minorHAnsi"/>
          <w:color w:val="000000"/>
        </w:rPr>
        <w:t>Mcleod</w:t>
      </w:r>
      <w:proofErr w:type="spellEnd"/>
      <w:r w:rsidRPr="00A64CE7">
        <w:rPr>
          <w:rFonts w:asciiTheme="minorHAnsi" w:hAnsiTheme="minorHAnsi" w:cstheme="minorHAnsi"/>
          <w:color w:val="000000"/>
        </w:rPr>
        <w:t>, 2023)</w:t>
      </w:r>
    </w:p>
    <w:p w14:paraId="0B731AEC" w14:textId="77777777" w:rsidR="00745FB5" w:rsidRDefault="00745FB5" w:rsidP="00745FB5"/>
    <w:p w14:paraId="59DC7D97" w14:textId="77777777" w:rsidR="00745FB5" w:rsidRDefault="00745FB5" w:rsidP="00745FB5"/>
    <w:p w14:paraId="7ACAE9FC" w14:textId="77777777" w:rsidR="00745FB5" w:rsidRPr="007611EC" w:rsidRDefault="00745FB5" w:rsidP="00745FB5">
      <w:pPr>
        <w:rPr>
          <w:rFonts w:asciiTheme="minorHAnsi" w:hAnsiTheme="minorHAnsi" w:cstheme="minorHAnsi"/>
          <w:sz w:val="22"/>
          <w:szCs w:val="22"/>
        </w:rPr>
      </w:pPr>
      <w:r>
        <w:rPr>
          <w:rFonts w:asciiTheme="minorHAnsi" w:hAnsiTheme="minorHAnsi" w:cstheme="minorHAnsi"/>
          <w:color w:val="282828"/>
          <w:sz w:val="27"/>
          <w:szCs w:val="27"/>
          <w:shd w:val="clear" w:color="auto" w:fill="FFFFFF"/>
        </w:rPr>
        <w:t xml:space="preserve">     </w:t>
      </w:r>
      <w:r w:rsidRPr="007611EC">
        <w:rPr>
          <w:rFonts w:asciiTheme="minorHAnsi" w:hAnsiTheme="minorHAnsi" w:cstheme="minorHAnsi"/>
          <w:color w:val="282828"/>
          <w:shd w:val="clear" w:color="auto" w:fill="FFFFFF"/>
        </w:rPr>
        <w:t>“Chomsky postulated that people are predisposed to learn language because of an innate biological ability known as the Language Abilities Default Disorder (LAD). Chomsky's theory has its detractors who claim that it is overly innates and undervalues social interaction and other aspects of language learning.</w:t>
      </w:r>
      <w:r>
        <w:rPr>
          <w:rFonts w:asciiTheme="minorHAnsi" w:hAnsiTheme="minorHAnsi" w:cstheme="minorHAnsi"/>
          <w:color w:val="282828"/>
          <w:shd w:val="clear" w:color="auto" w:fill="FFFFFF"/>
        </w:rPr>
        <w:t>”</w:t>
      </w:r>
    </w:p>
    <w:p w14:paraId="557F6A79" w14:textId="77777777" w:rsidR="00745FB5" w:rsidRPr="007611EC" w:rsidRDefault="00745FB5" w:rsidP="00745FB5">
      <w:pPr>
        <w:pStyle w:val="NormalWeb"/>
        <w:spacing w:before="0" w:after="0"/>
        <w:textAlignment w:val="baseline"/>
        <w:rPr>
          <w:rFonts w:asciiTheme="minorHAnsi" w:hAnsiTheme="minorHAnsi" w:cstheme="minorHAnsi"/>
          <w:color w:val="212121"/>
        </w:rPr>
      </w:pPr>
      <w:r w:rsidRPr="007611EC">
        <w:rPr>
          <w:rFonts w:asciiTheme="minorHAnsi" w:hAnsiTheme="minorHAnsi" w:cstheme="minorHAnsi"/>
          <w:color w:val="212121"/>
        </w:rPr>
        <w:lastRenderedPageBreak/>
        <w:t>The difference between Piaget's theory and Vygotsky are Piaget’s differs in important ways from those of</w:t>
      </w:r>
      <w:r w:rsidRPr="007611EC">
        <w:rPr>
          <w:rStyle w:val="apple-converted-space"/>
          <w:rFonts w:asciiTheme="minorHAnsi" w:hAnsiTheme="minorHAnsi" w:cstheme="minorHAnsi"/>
          <w:color w:val="212121"/>
        </w:rPr>
        <w:t> </w:t>
      </w:r>
      <w:r w:rsidRPr="007611EC">
        <w:rPr>
          <w:rFonts w:asciiTheme="minorHAnsi" w:hAnsiTheme="minorHAnsi" w:cstheme="minorHAnsi"/>
          <w:color w:val="212121"/>
        </w:rPr>
        <w:t>Lev Vygotsky another influential figure in the field of child development and Vygotsky acknowledged the roles that curiosity and active involvement play in learning but placed greater emphasis on society and culture.</w:t>
      </w:r>
      <w:r>
        <w:rPr>
          <w:rFonts w:asciiTheme="minorHAnsi" w:hAnsiTheme="minorHAnsi" w:cstheme="minorHAnsi"/>
          <w:color w:val="212121"/>
        </w:rPr>
        <w:t xml:space="preserve"> </w:t>
      </w:r>
      <w:r w:rsidRPr="007611EC">
        <w:rPr>
          <w:rFonts w:asciiTheme="minorHAnsi" w:hAnsiTheme="minorHAnsi" w:cstheme="minorHAnsi"/>
          <w:color w:val="000000"/>
        </w:rPr>
        <w:t>(Cherry, 2023)</w:t>
      </w:r>
    </w:p>
    <w:p w14:paraId="14247C73" w14:textId="77777777" w:rsidR="00745FB5" w:rsidRDefault="00745FB5" w:rsidP="00745FB5"/>
    <w:p w14:paraId="56C70F1C" w14:textId="77777777" w:rsidR="00745FB5" w:rsidRDefault="00745FB5" w:rsidP="00745FB5">
      <w:pPr>
        <w:rPr>
          <w:rFonts w:asciiTheme="minorHAnsi" w:hAnsiTheme="minorHAnsi" w:cstheme="minorHAnsi"/>
          <w:color w:val="000000"/>
        </w:rPr>
      </w:pPr>
      <w:r w:rsidRPr="009976B1">
        <w:rPr>
          <w:rFonts w:asciiTheme="minorHAnsi" w:hAnsiTheme="minorHAnsi" w:cstheme="minorHAnsi"/>
          <w:color w:val="212121"/>
          <w:shd w:val="clear" w:color="auto" w:fill="FFFFFF"/>
        </w:rPr>
        <w:t>When human agents are required or urged to make decisions about unknown isolated events, cognitive obstacles occur. This article contends that obstacles including a dislike of ignorance and the inability to believe prevail over professional knowledge and common sense.</w:t>
      </w:r>
      <w:r>
        <w:rPr>
          <w:rFonts w:asciiTheme="minorHAnsi" w:hAnsiTheme="minorHAnsi" w:cstheme="minorHAnsi"/>
          <w:color w:val="212121"/>
          <w:shd w:val="clear" w:color="auto" w:fill="FFFFFF"/>
        </w:rPr>
        <w:t xml:space="preserve"> </w:t>
      </w:r>
      <w:r w:rsidRPr="009976B1">
        <w:rPr>
          <w:rFonts w:asciiTheme="minorHAnsi" w:hAnsiTheme="minorHAnsi" w:cstheme="minorHAnsi"/>
          <w:color w:val="000000"/>
        </w:rPr>
        <w:t>(</w:t>
      </w:r>
      <w:proofErr w:type="spellStart"/>
      <w:r w:rsidRPr="009976B1">
        <w:rPr>
          <w:rFonts w:asciiTheme="minorHAnsi" w:hAnsiTheme="minorHAnsi" w:cstheme="minorHAnsi"/>
          <w:color w:val="000000"/>
        </w:rPr>
        <w:t>Grinbaum</w:t>
      </w:r>
      <w:proofErr w:type="spellEnd"/>
      <w:r w:rsidRPr="009976B1">
        <w:rPr>
          <w:rFonts w:asciiTheme="minorHAnsi" w:hAnsiTheme="minorHAnsi" w:cstheme="minorHAnsi"/>
          <w:color w:val="000000"/>
        </w:rPr>
        <w:t>, 2006)</w:t>
      </w:r>
    </w:p>
    <w:p w14:paraId="20E5506F" w14:textId="77777777" w:rsidR="002B0DAE" w:rsidRDefault="002B0DAE" w:rsidP="00745FB5">
      <w:pPr>
        <w:rPr>
          <w:rFonts w:asciiTheme="minorHAnsi" w:hAnsiTheme="minorHAnsi" w:cstheme="minorHAnsi"/>
          <w:color w:val="000000"/>
        </w:rPr>
      </w:pPr>
    </w:p>
    <w:p w14:paraId="721F012A" w14:textId="77777777" w:rsidR="002B0DAE" w:rsidRPr="00096454" w:rsidRDefault="002B0DAE" w:rsidP="002B0DAE">
      <w:pPr>
        <w:rPr>
          <w:rFonts w:asciiTheme="minorHAnsi" w:hAnsiTheme="minorHAnsi" w:cstheme="minorHAnsi"/>
        </w:rPr>
      </w:pPr>
      <w:r w:rsidRPr="00096454">
        <w:rPr>
          <w:rFonts w:asciiTheme="minorHAnsi" w:hAnsiTheme="minorHAnsi" w:cstheme="minorHAnsi"/>
        </w:rPr>
        <w:t>It is predicted that 200 million children globally do not reach their full developmental potential because of unstimulating settings, poor health, and poverty. In adult humans, missing developmental milestones has long-term consequences.</w:t>
      </w:r>
    </w:p>
    <w:p w14:paraId="21AC82B4" w14:textId="77777777" w:rsidR="002B0DAE" w:rsidRDefault="002B0DAE" w:rsidP="00745FB5"/>
    <w:p w14:paraId="6750F80F" w14:textId="77777777" w:rsidR="00745FB5" w:rsidRPr="002977BC" w:rsidRDefault="00745FB5" w:rsidP="009F3C10">
      <w:pPr>
        <w:pStyle w:val="NormalWeb"/>
        <w:spacing w:before="0" w:beforeAutospacing="0" w:after="240" w:afterAutospacing="0" w:line="360" w:lineRule="atLeast"/>
        <w:rPr>
          <w:rFonts w:asciiTheme="minorHAnsi" w:hAnsiTheme="minorHAnsi" w:cstheme="minorHAnsi"/>
          <w:color w:val="000000"/>
        </w:rPr>
      </w:pPr>
    </w:p>
    <w:p w14:paraId="3121FB24" w14:textId="5277CFEE" w:rsidR="00EE7ABD" w:rsidRDefault="00332933">
      <w:pPr>
        <w:rPr>
          <w:rFonts w:asciiTheme="minorHAnsi" w:hAnsiTheme="minorHAnsi" w:cstheme="minorHAnsi"/>
        </w:rPr>
      </w:pPr>
      <w:r w:rsidRPr="00332933">
        <w:rPr>
          <w:rFonts w:asciiTheme="minorHAnsi" w:hAnsiTheme="minorHAnsi" w:cstheme="minorHAnsi"/>
        </w:rPr>
        <w:t>Reference</w:t>
      </w:r>
      <w:r>
        <w:rPr>
          <w:rFonts w:asciiTheme="minorHAnsi" w:hAnsiTheme="minorHAnsi" w:cstheme="minorHAnsi"/>
        </w:rPr>
        <w:t xml:space="preserve"> List</w:t>
      </w:r>
    </w:p>
    <w:p w14:paraId="026270A7" w14:textId="77777777" w:rsidR="00BB0A3E" w:rsidRDefault="00BB0A3E">
      <w:pPr>
        <w:rPr>
          <w:rFonts w:asciiTheme="minorHAnsi" w:hAnsiTheme="minorHAnsi" w:cstheme="minorHAnsi"/>
        </w:rPr>
      </w:pPr>
    </w:p>
    <w:p w14:paraId="5844F209" w14:textId="77777777" w:rsidR="00332933" w:rsidRPr="00332933" w:rsidRDefault="00332933" w:rsidP="00332933">
      <w:pPr>
        <w:spacing w:after="240" w:line="360" w:lineRule="atLeast"/>
        <w:rPr>
          <w:rFonts w:asciiTheme="minorHAnsi" w:hAnsiTheme="minorHAnsi" w:cstheme="minorHAnsi"/>
          <w:color w:val="000000"/>
        </w:rPr>
      </w:pPr>
      <w:r w:rsidRPr="00332933">
        <w:rPr>
          <w:rFonts w:asciiTheme="minorHAnsi" w:hAnsiTheme="minorHAnsi" w:cstheme="minorHAnsi"/>
          <w:color w:val="000000"/>
        </w:rPr>
        <w:t>Cherry, K. (2023). </w:t>
      </w:r>
      <w:r w:rsidRPr="00332933">
        <w:rPr>
          <w:rFonts w:asciiTheme="minorHAnsi" w:hAnsiTheme="minorHAnsi" w:cstheme="minorHAnsi"/>
          <w:i/>
          <w:iCs/>
          <w:color w:val="000000"/>
        </w:rPr>
        <w:t xml:space="preserve">What </w:t>
      </w:r>
      <w:proofErr w:type="gramStart"/>
      <w:r w:rsidRPr="00332933">
        <w:rPr>
          <w:rFonts w:asciiTheme="minorHAnsi" w:hAnsiTheme="minorHAnsi" w:cstheme="minorHAnsi"/>
          <w:i/>
          <w:iCs/>
          <w:color w:val="000000"/>
        </w:rPr>
        <w:t>Are</w:t>
      </w:r>
      <w:proofErr w:type="gramEnd"/>
      <w:r w:rsidRPr="00332933">
        <w:rPr>
          <w:rFonts w:asciiTheme="minorHAnsi" w:hAnsiTheme="minorHAnsi" w:cstheme="minorHAnsi"/>
          <w:i/>
          <w:iCs/>
          <w:color w:val="000000"/>
        </w:rPr>
        <w:t xml:space="preserve"> Piaget’s Four Stages of Development?</w:t>
      </w:r>
      <w:r w:rsidRPr="00332933">
        <w:rPr>
          <w:rFonts w:asciiTheme="minorHAnsi" w:hAnsiTheme="minorHAnsi" w:cstheme="minorHAnsi"/>
          <w:color w:val="000000"/>
        </w:rPr>
        <w:t xml:space="preserve"> [online] </w:t>
      </w:r>
      <w:proofErr w:type="spellStart"/>
      <w:r w:rsidRPr="00332933">
        <w:rPr>
          <w:rFonts w:asciiTheme="minorHAnsi" w:hAnsiTheme="minorHAnsi" w:cstheme="minorHAnsi"/>
          <w:color w:val="000000"/>
        </w:rPr>
        <w:t>Verywell</w:t>
      </w:r>
      <w:proofErr w:type="spellEnd"/>
      <w:r w:rsidRPr="00332933">
        <w:rPr>
          <w:rFonts w:asciiTheme="minorHAnsi" w:hAnsiTheme="minorHAnsi" w:cstheme="minorHAnsi"/>
          <w:color w:val="000000"/>
        </w:rPr>
        <w:t xml:space="preserve"> Mind. Available at: https://www.verywellmind.com/piagets-stages-of-cognitive-development-2795457#:~:text=Jean%20Piaget%27s%20theory%20of%20cognitive.</w:t>
      </w:r>
    </w:p>
    <w:p w14:paraId="68062C77" w14:textId="77777777" w:rsidR="00332933" w:rsidRPr="00332933" w:rsidRDefault="00332933" w:rsidP="00332933">
      <w:pPr>
        <w:spacing w:after="240" w:line="360" w:lineRule="atLeast"/>
        <w:rPr>
          <w:rFonts w:asciiTheme="minorHAnsi" w:hAnsiTheme="minorHAnsi" w:cstheme="minorHAnsi"/>
          <w:color w:val="000000"/>
        </w:rPr>
      </w:pPr>
      <w:r w:rsidRPr="00332933">
        <w:rPr>
          <w:rFonts w:asciiTheme="minorHAnsi" w:hAnsiTheme="minorHAnsi" w:cstheme="minorHAnsi"/>
          <w:color w:val="000000"/>
        </w:rPr>
        <w:t>Cleveland Clinic (2023). </w:t>
      </w:r>
      <w:r w:rsidRPr="00332933">
        <w:rPr>
          <w:rFonts w:asciiTheme="minorHAnsi" w:hAnsiTheme="minorHAnsi" w:cstheme="minorHAnsi"/>
          <w:i/>
          <w:iCs/>
          <w:color w:val="000000"/>
        </w:rPr>
        <w:t>Developmental delays</w:t>
      </w:r>
      <w:r w:rsidRPr="00332933">
        <w:rPr>
          <w:rFonts w:asciiTheme="minorHAnsi" w:hAnsiTheme="minorHAnsi" w:cstheme="minorHAnsi"/>
          <w:color w:val="000000"/>
        </w:rPr>
        <w:t>. [online] Cleveland Clinic. Available at: https://my.clevelandclinic.org/health/diseases/14814-developmental-delay-in-children.</w:t>
      </w:r>
    </w:p>
    <w:p w14:paraId="4FE4D255" w14:textId="77777777" w:rsidR="00332933" w:rsidRPr="00332933" w:rsidRDefault="00332933" w:rsidP="00332933">
      <w:pPr>
        <w:spacing w:after="240" w:line="360" w:lineRule="atLeast"/>
        <w:rPr>
          <w:rFonts w:asciiTheme="minorHAnsi" w:hAnsiTheme="minorHAnsi" w:cstheme="minorHAnsi"/>
          <w:color w:val="000000"/>
        </w:rPr>
      </w:pPr>
      <w:proofErr w:type="spellStart"/>
      <w:r w:rsidRPr="00332933">
        <w:rPr>
          <w:rFonts w:asciiTheme="minorHAnsi" w:hAnsiTheme="minorHAnsi" w:cstheme="minorHAnsi"/>
          <w:color w:val="000000"/>
        </w:rPr>
        <w:t>Grinbaum</w:t>
      </w:r>
      <w:proofErr w:type="spellEnd"/>
      <w:r w:rsidRPr="00332933">
        <w:rPr>
          <w:rFonts w:asciiTheme="minorHAnsi" w:hAnsiTheme="minorHAnsi" w:cstheme="minorHAnsi"/>
          <w:color w:val="000000"/>
        </w:rPr>
        <w:t>, A. (2006). Cognitive Barriers in Perception of Nanotechnology. </w:t>
      </w:r>
      <w:r w:rsidRPr="00332933">
        <w:rPr>
          <w:rFonts w:asciiTheme="minorHAnsi" w:hAnsiTheme="minorHAnsi" w:cstheme="minorHAnsi"/>
          <w:i/>
          <w:iCs/>
          <w:color w:val="000000"/>
        </w:rPr>
        <w:t>The Journal of Law, Medicine &amp; Ethics</w:t>
      </w:r>
      <w:r w:rsidRPr="00332933">
        <w:rPr>
          <w:rFonts w:asciiTheme="minorHAnsi" w:hAnsiTheme="minorHAnsi" w:cstheme="minorHAnsi"/>
          <w:color w:val="000000"/>
        </w:rPr>
        <w:t xml:space="preserve">, 34(4), pp.689–694. </w:t>
      </w:r>
      <w:proofErr w:type="spellStart"/>
      <w:proofErr w:type="gramStart"/>
      <w:r w:rsidRPr="00332933">
        <w:rPr>
          <w:rFonts w:asciiTheme="minorHAnsi" w:hAnsiTheme="minorHAnsi" w:cstheme="minorHAnsi"/>
          <w:color w:val="000000"/>
        </w:rPr>
        <w:t>doi:https</w:t>
      </w:r>
      <w:proofErr w:type="spellEnd"/>
      <w:r w:rsidRPr="00332933">
        <w:rPr>
          <w:rFonts w:asciiTheme="minorHAnsi" w:hAnsiTheme="minorHAnsi" w:cstheme="minorHAnsi"/>
          <w:color w:val="000000"/>
        </w:rPr>
        <w:t>://doi.org/10.1111/j.1748-720x.2006.00088.x</w:t>
      </w:r>
      <w:proofErr w:type="gramEnd"/>
      <w:r w:rsidRPr="00332933">
        <w:rPr>
          <w:rFonts w:asciiTheme="minorHAnsi" w:hAnsiTheme="minorHAnsi" w:cstheme="minorHAnsi"/>
          <w:color w:val="000000"/>
        </w:rPr>
        <w:t>.</w:t>
      </w:r>
    </w:p>
    <w:p w14:paraId="1865DF72" w14:textId="77777777" w:rsidR="00332933" w:rsidRPr="00332933" w:rsidRDefault="00332933" w:rsidP="00332933">
      <w:pPr>
        <w:spacing w:after="240" w:line="360" w:lineRule="atLeast"/>
        <w:rPr>
          <w:rFonts w:asciiTheme="minorHAnsi" w:hAnsiTheme="minorHAnsi" w:cstheme="minorHAnsi"/>
          <w:color w:val="000000"/>
        </w:rPr>
      </w:pPr>
      <w:proofErr w:type="spellStart"/>
      <w:r w:rsidRPr="00332933">
        <w:rPr>
          <w:rFonts w:asciiTheme="minorHAnsi" w:hAnsiTheme="minorHAnsi" w:cstheme="minorHAnsi"/>
          <w:color w:val="000000"/>
        </w:rPr>
        <w:t>HelpMeGrow</w:t>
      </w:r>
      <w:proofErr w:type="spellEnd"/>
      <w:r w:rsidRPr="00332933">
        <w:rPr>
          <w:rFonts w:asciiTheme="minorHAnsi" w:hAnsiTheme="minorHAnsi" w:cstheme="minorHAnsi"/>
          <w:color w:val="000000"/>
        </w:rPr>
        <w:t xml:space="preserve"> (2020). </w:t>
      </w:r>
      <w:r w:rsidRPr="00332933">
        <w:rPr>
          <w:rFonts w:asciiTheme="minorHAnsi" w:hAnsiTheme="minorHAnsi" w:cstheme="minorHAnsi"/>
          <w:i/>
          <w:iCs/>
          <w:color w:val="000000"/>
        </w:rPr>
        <w:t>What Is Cognitive Development</w:t>
      </w:r>
      <w:r w:rsidRPr="00332933">
        <w:rPr>
          <w:rFonts w:asciiTheme="minorHAnsi" w:hAnsiTheme="minorHAnsi" w:cstheme="minorHAnsi"/>
          <w:color w:val="000000"/>
        </w:rPr>
        <w:t>. [online] Helpmegrowmn.org. Available at: https://helpmegrowmn.org/HMG/HelpfulRes/Articles/WhatCognitiveDev/index.html#:~:text=Cognitive%20development%20means%20how%20children.</w:t>
      </w:r>
    </w:p>
    <w:p w14:paraId="1739E6B8" w14:textId="77777777" w:rsidR="00332933" w:rsidRPr="00332933" w:rsidRDefault="00332933" w:rsidP="00332933">
      <w:pPr>
        <w:spacing w:after="240" w:line="360" w:lineRule="atLeast"/>
        <w:rPr>
          <w:rFonts w:asciiTheme="minorHAnsi" w:hAnsiTheme="minorHAnsi" w:cstheme="minorHAnsi"/>
          <w:color w:val="000000"/>
        </w:rPr>
      </w:pPr>
      <w:proofErr w:type="spellStart"/>
      <w:r w:rsidRPr="00332933">
        <w:rPr>
          <w:rFonts w:asciiTheme="minorHAnsi" w:hAnsiTheme="minorHAnsi" w:cstheme="minorHAnsi"/>
          <w:color w:val="000000"/>
        </w:rPr>
        <w:t>Mcleod</w:t>
      </w:r>
      <w:proofErr w:type="spellEnd"/>
      <w:r w:rsidRPr="00332933">
        <w:rPr>
          <w:rFonts w:asciiTheme="minorHAnsi" w:hAnsiTheme="minorHAnsi" w:cstheme="minorHAnsi"/>
          <w:color w:val="000000"/>
        </w:rPr>
        <w:t>, S. (2023). </w:t>
      </w:r>
      <w:r w:rsidRPr="00332933">
        <w:rPr>
          <w:rFonts w:asciiTheme="minorHAnsi" w:hAnsiTheme="minorHAnsi" w:cstheme="minorHAnsi"/>
          <w:i/>
          <w:iCs/>
          <w:color w:val="000000"/>
        </w:rPr>
        <w:t>Vygotsky’s Sociocultural Theory of Cognitive Development</w:t>
      </w:r>
      <w:r w:rsidRPr="00332933">
        <w:rPr>
          <w:rFonts w:asciiTheme="minorHAnsi" w:hAnsiTheme="minorHAnsi" w:cstheme="minorHAnsi"/>
          <w:color w:val="000000"/>
        </w:rPr>
        <w:t>. [online] Simply Psychology. Available at: https://www.simplypsychology.org/vygotsky.html.</w:t>
      </w:r>
    </w:p>
    <w:p w14:paraId="2354CD34" w14:textId="7619CFBF" w:rsidR="00332933" w:rsidRDefault="00332933" w:rsidP="00332933">
      <w:pPr>
        <w:spacing w:after="240" w:line="360" w:lineRule="atLeast"/>
        <w:rPr>
          <w:rFonts w:asciiTheme="minorHAnsi" w:hAnsiTheme="minorHAnsi" w:cstheme="minorHAnsi"/>
          <w:color w:val="000000"/>
        </w:rPr>
      </w:pPr>
      <w:r w:rsidRPr="00332933">
        <w:rPr>
          <w:rFonts w:asciiTheme="minorHAnsi" w:hAnsiTheme="minorHAnsi" w:cstheme="minorHAnsi"/>
          <w:color w:val="000000"/>
        </w:rPr>
        <w:t>Raising Children Network (2021). </w:t>
      </w:r>
      <w:r w:rsidRPr="00332933">
        <w:rPr>
          <w:rFonts w:asciiTheme="minorHAnsi" w:hAnsiTheme="minorHAnsi" w:cstheme="minorHAnsi"/>
          <w:i/>
          <w:iCs/>
          <w:color w:val="000000"/>
        </w:rPr>
        <w:t>Language development in children: 0-8 years</w:t>
      </w:r>
      <w:r w:rsidRPr="00332933">
        <w:rPr>
          <w:rFonts w:asciiTheme="minorHAnsi" w:hAnsiTheme="minorHAnsi" w:cstheme="minorHAnsi"/>
          <w:color w:val="000000"/>
        </w:rPr>
        <w:t xml:space="preserve">. [online] Raising Children Network. Available at: </w:t>
      </w:r>
      <w:hyperlink r:id="rId9" w:history="1">
        <w:r w:rsidR="00BB0A3E" w:rsidRPr="00332933">
          <w:rPr>
            <w:rStyle w:val="Hyperlink"/>
            <w:rFonts w:asciiTheme="minorHAnsi" w:hAnsiTheme="minorHAnsi" w:cstheme="minorHAnsi"/>
          </w:rPr>
          <w:t>https://raisingchildren.net.au/babies/development/language-development/language-development-0-8</w:t>
        </w:r>
      </w:hyperlink>
      <w:r w:rsidRPr="00332933">
        <w:rPr>
          <w:rFonts w:asciiTheme="minorHAnsi" w:hAnsiTheme="minorHAnsi" w:cstheme="minorHAnsi"/>
          <w:color w:val="000000"/>
        </w:rPr>
        <w:t>.</w:t>
      </w:r>
    </w:p>
    <w:p w14:paraId="1494D822" w14:textId="77777777" w:rsidR="00BB0A3E" w:rsidRPr="00BB0A3E" w:rsidRDefault="00BB0A3E" w:rsidP="00BB0A3E">
      <w:pPr>
        <w:pStyle w:val="NormalWeb"/>
        <w:spacing w:before="0" w:beforeAutospacing="0" w:after="240" w:afterAutospacing="0" w:line="360" w:lineRule="atLeast"/>
        <w:rPr>
          <w:rFonts w:asciiTheme="minorHAnsi" w:hAnsiTheme="minorHAnsi" w:cstheme="minorHAnsi"/>
          <w:color w:val="000000"/>
        </w:rPr>
      </w:pPr>
      <w:r w:rsidRPr="00BB0A3E">
        <w:rPr>
          <w:rFonts w:asciiTheme="minorHAnsi" w:hAnsiTheme="minorHAnsi" w:cstheme="minorHAnsi"/>
          <w:color w:val="000000"/>
        </w:rPr>
        <w:lastRenderedPageBreak/>
        <w:t>Ford, N.D. and Stein, A.D. (2015). Risk factors affecting child cognitive development: a summary of nutrition, environment, and maternal–child interaction indicators for sub-Saharan Africa.</w:t>
      </w:r>
      <w:r w:rsidRPr="00BB0A3E">
        <w:rPr>
          <w:rStyle w:val="apple-converted-space"/>
          <w:rFonts w:asciiTheme="minorHAnsi" w:hAnsiTheme="minorHAnsi" w:cstheme="minorHAnsi"/>
          <w:color w:val="000000"/>
        </w:rPr>
        <w:t> </w:t>
      </w:r>
      <w:r w:rsidRPr="00BB0A3E">
        <w:rPr>
          <w:rFonts w:asciiTheme="minorHAnsi" w:hAnsiTheme="minorHAnsi" w:cstheme="minorHAnsi"/>
          <w:i/>
          <w:iCs/>
          <w:color w:val="000000"/>
        </w:rPr>
        <w:t>Journal of Developmental Origins of Health and Disease</w:t>
      </w:r>
      <w:r w:rsidRPr="00BB0A3E">
        <w:rPr>
          <w:rFonts w:asciiTheme="minorHAnsi" w:hAnsiTheme="minorHAnsi" w:cstheme="minorHAnsi"/>
          <w:color w:val="000000"/>
        </w:rPr>
        <w:t xml:space="preserve">, [online] 7(2), pp.197–217. </w:t>
      </w:r>
      <w:proofErr w:type="spellStart"/>
      <w:proofErr w:type="gramStart"/>
      <w:r w:rsidRPr="00BB0A3E">
        <w:rPr>
          <w:rFonts w:asciiTheme="minorHAnsi" w:hAnsiTheme="minorHAnsi" w:cstheme="minorHAnsi"/>
          <w:color w:val="000000"/>
        </w:rPr>
        <w:t>doi:https</w:t>
      </w:r>
      <w:proofErr w:type="spellEnd"/>
      <w:r w:rsidRPr="00BB0A3E">
        <w:rPr>
          <w:rFonts w:asciiTheme="minorHAnsi" w:hAnsiTheme="minorHAnsi" w:cstheme="minorHAnsi"/>
          <w:color w:val="000000"/>
        </w:rPr>
        <w:t>://doi.org/10.1017/s2040174415001427</w:t>
      </w:r>
      <w:proofErr w:type="gramEnd"/>
      <w:r w:rsidRPr="00BB0A3E">
        <w:rPr>
          <w:rFonts w:asciiTheme="minorHAnsi" w:hAnsiTheme="minorHAnsi" w:cstheme="minorHAnsi"/>
          <w:color w:val="000000"/>
        </w:rPr>
        <w:t>.</w:t>
      </w:r>
    </w:p>
    <w:p w14:paraId="6828975E" w14:textId="77777777" w:rsidR="00BB0A3E" w:rsidRPr="00332933" w:rsidRDefault="00BB0A3E" w:rsidP="00332933">
      <w:pPr>
        <w:spacing w:after="240" w:line="360" w:lineRule="atLeast"/>
        <w:rPr>
          <w:rFonts w:asciiTheme="minorHAnsi" w:hAnsiTheme="minorHAnsi" w:cstheme="minorHAnsi"/>
          <w:color w:val="000000"/>
        </w:rPr>
      </w:pPr>
    </w:p>
    <w:p w14:paraId="54405620" w14:textId="0B2D060B" w:rsidR="00332933" w:rsidRDefault="00706CA4">
      <w:pPr>
        <w:rPr>
          <w:rFonts w:asciiTheme="minorHAnsi" w:hAnsiTheme="minorHAnsi" w:cstheme="minorHAnsi"/>
        </w:rPr>
      </w:pPr>
      <w:hyperlink r:id="rId10" w:history="1">
        <w:r w:rsidRPr="002604B5">
          <w:rPr>
            <w:rStyle w:val="Hyperlink"/>
            <w:rFonts w:asciiTheme="minorHAnsi" w:hAnsiTheme="minorHAnsi" w:cstheme="minorHAnsi"/>
          </w:rPr>
          <w:t>https://sway.cloud.microsoft/qu0YhE9SnrooIIjv?ref=Link&amp;loc=mysways</w:t>
        </w:r>
      </w:hyperlink>
    </w:p>
    <w:p w14:paraId="7448786D" w14:textId="77777777" w:rsidR="00706CA4" w:rsidRPr="00A82739" w:rsidRDefault="00706CA4">
      <w:pPr>
        <w:rPr>
          <w:rFonts w:asciiTheme="minorHAnsi" w:hAnsiTheme="minorHAnsi" w:cstheme="minorHAnsi"/>
        </w:rPr>
      </w:pPr>
    </w:p>
    <w:sectPr w:rsidR="00706CA4" w:rsidRPr="00A827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6607E"/>
    <w:multiLevelType w:val="hybridMultilevel"/>
    <w:tmpl w:val="FBA2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D140F"/>
    <w:multiLevelType w:val="hybridMultilevel"/>
    <w:tmpl w:val="6906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003543"/>
    <w:multiLevelType w:val="multilevel"/>
    <w:tmpl w:val="ED62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664060"/>
    <w:multiLevelType w:val="multilevel"/>
    <w:tmpl w:val="A4CE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4102630">
    <w:abstractNumId w:val="2"/>
  </w:num>
  <w:num w:numId="2" w16cid:durableId="38092771">
    <w:abstractNumId w:val="1"/>
  </w:num>
  <w:num w:numId="3" w16cid:durableId="22288533">
    <w:abstractNumId w:val="0"/>
  </w:num>
  <w:num w:numId="4" w16cid:durableId="11607303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AE5"/>
    <w:rsid w:val="00040777"/>
    <w:rsid w:val="000448C5"/>
    <w:rsid w:val="00050E45"/>
    <w:rsid w:val="00063F9D"/>
    <w:rsid w:val="000729D9"/>
    <w:rsid w:val="00113E97"/>
    <w:rsid w:val="0013621C"/>
    <w:rsid w:val="00142CC1"/>
    <w:rsid w:val="00151894"/>
    <w:rsid w:val="00164192"/>
    <w:rsid w:val="001700C3"/>
    <w:rsid w:val="00180AB7"/>
    <w:rsid w:val="00180C41"/>
    <w:rsid w:val="00186146"/>
    <w:rsid w:val="001951E9"/>
    <w:rsid w:val="001A6713"/>
    <w:rsid w:val="001C3E47"/>
    <w:rsid w:val="001D1B26"/>
    <w:rsid w:val="001E10B1"/>
    <w:rsid w:val="001E7CEC"/>
    <w:rsid w:val="002112FE"/>
    <w:rsid w:val="00212544"/>
    <w:rsid w:val="00222F04"/>
    <w:rsid w:val="00223FB7"/>
    <w:rsid w:val="00231007"/>
    <w:rsid w:val="0026188A"/>
    <w:rsid w:val="00286D7B"/>
    <w:rsid w:val="0029022E"/>
    <w:rsid w:val="002977BC"/>
    <w:rsid w:val="002B0DAE"/>
    <w:rsid w:val="002D014D"/>
    <w:rsid w:val="002D0844"/>
    <w:rsid w:val="003049CF"/>
    <w:rsid w:val="00332933"/>
    <w:rsid w:val="0033366D"/>
    <w:rsid w:val="00335269"/>
    <w:rsid w:val="003454BB"/>
    <w:rsid w:val="00365E42"/>
    <w:rsid w:val="00384E7F"/>
    <w:rsid w:val="003A7999"/>
    <w:rsid w:val="003D1FFB"/>
    <w:rsid w:val="003D2388"/>
    <w:rsid w:val="003D42A5"/>
    <w:rsid w:val="003D7428"/>
    <w:rsid w:val="003E2670"/>
    <w:rsid w:val="00410213"/>
    <w:rsid w:val="00414101"/>
    <w:rsid w:val="00420125"/>
    <w:rsid w:val="004436EB"/>
    <w:rsid w:val="00451675"/>
    <w:rsid w:val="00460202"/>
    <w:rsid w:val="0046629D"/>
    <w:rsid w:val="00467624"/>
    <w:rsid w:val="004727AE"/>
    <w:rsid w:val="00474F5B"/>
    <w:rsid w:val="004A1F23"/>
    <w:rsid w:val="004C2CE5"/>
    <w:rsid w:val="004C7B36"/>
    <w:rsid w:val="004D0952"/>
    <w:rsid w:val="004D6CFF"/>
    <w:rsid w:val="004D7ECE"/>
    <w:rsid w:val="004F1CDD"/>
    <w:rsid w:val="004F5DF7"/>
    <w:rsid w:val="005064A1"/>
    <w:rsid w:val="00506696"/>
    <w:rsid w:val="00524332"/>
    <w:rsid w:val="00542166"/>
    <w:rsid w:val="00552D3A"/>
    <w:rsid w:val="00554E57"/>
    <w:rsid w:val="00573823"/>
    <w:rsid w:val="005900B0"/>
    <w:rsid w:val="00592075"/>
    <w:rsid w:val="00595248"/>
    <w:rsid w:val="005D795B"/>
    <w:rsid w:val="00616A67"/>
    <w:rsid w:val="006243D6"/>
    <w:rsid w:val="00636D02"/>
    <w:rsid w:val="006416DD"/>
    <w:rsid w:val="006445D0"/>
    <w:rsid w:val="00652BC4"/>
    <w:rsid w:val="006813B9"/>
    <w:rsid w:val="00681B80"/>
    <w:rsid w:val="00687B8D"/>
    <w:rsid w:val="006A0082"/>
    <w:rsid w:val="006B31A7"/>
    <w:rsid w:val="006C2152"/>
    <w:rsid w:val="006C69CF"/>
    <w:rsid w:val="006D5553"/>
    <w:rsid w:val="00706CA4"/>
    <w:rsid w:val="00717C75"/>
    <w:rsid w:val="007264F7"/>
    <w:rsid w:val="007343EF"/>
    <w:rsid w:val="00734721"/>
    <w:rsid w:val="00745FB5"/>
    <w:rsid w:val="00773FD9"/>
    <w:rsid w:val="0077482A"/>
    <w:rsid w:val="007770D9"/>
    <w:rsid w:val="00786A29"/>
    <w:rsid w:val="007A3976"/>
    <w:rsid w:val="007A56C6"/>
    <w:rsid w:val="007A6786"/>
    <w:rsid w:val="007B1057"/>
    <w:rsid w:val="007B67F7"/>
    <w:rsid w:val="007C01DC"/>
    <w:rsid w:val="007C0D36"/>
    <w:rsid w:val="007C6677"/>
    <w:rsid w:val="007C67AB"/>
    <w:rsid w:val="007F3EC7"/>
    <w:rsid w:val="0080471E"/>
    <w:rsid w:val="00822E14"/>
    <w:rsid w:val="008404AC"/>
    <w:rsid w:val="00857E96"/>
    <w:rsid w:val="008618C7"/>
    <w:rsid w:val="008621B9"/>
    <w:rsid w:val="00867BD5"/>
    <w:rsid w:val="00873D10"/>
    <w:rsid w:val="008827E8"/>
    <w:rsid w:val="00885AE3"/>
    <w:rsid w:val="008C7225"/>
    <w:rsid w:val="008E2A23"/>
    <w:rsid w:val="008E2A58"/>
    <w:rsid w:val="008F647E"/>
    <w:rsid w:val="008F7FB8"/>
    <w:rsid w:val="00901CF3"/>
    <w:rsid w:val="00912E08"/>
    <w:rsid w:val="00916D4A"/>
    <w:rsid w:val="009328D6"/>
    <w:rsid w:val="00947336"/>
    <w:rsid w:val="00957D0C"/>
    <w:rsid w:val="009601CE"/>
    <w:rsid w:val="009622FD"/>
    <w:rsid w:val="009C2C41"/>
    <w:rsid w:val="009F01E3"/>
    <w:rsid w:val="009F17E6"/>
    <w:rsid w:val="009F2EFD"/>
    <w:rsid w:val="009F3C10"/>
    <w:rsid w:val="00A16F97"/>
    <w:rsid w:val="00A3408C"/>
    <w:rsid w:val="00A418B2"/>
    <w:rsid w:val="00A544B2"/>
    <w:rsid w:val="00A571A0"/>
    <w:rsid w:val="00A82739"/>
    <w:rsid w:val="00A86F15"/>
    <w:rsid w:val="00A90C50"/>
    <w:rsid w:val="00A92969"/>
    <w:rsid w:val="00A96635"/>
    <w:rsid w:val="00AB1F6A"/>
    <w:rsid w:val="00AB3DF4"/>
    <w:rsid w:val="00AB67AE"/>
    <w:rsid w:val="00B170ED"/>
    <w:rsid w:val="00B44EF3"/>
    <w:rsid w:val="00B467F1"/>
    <w:rsid w:val="00B569DD"/>
    <w:rsid w:val="00B618DB"/>
    <w:rsid w:val="00B7022C"/>
    <w:rsid w:val="00B84B10"/>
    <w:rsid w:val="00B9134C"/>
    <w:rsid w:val="00B9513B"/>
    <w:rsid w:val="00BA39CB"/>
    <w:rsid w:val="00BB0A3E"/>
    <w:rsid w:val="00BF2D56"/>
    <w:rsid w:val="00BF7E9F"/>
    <w:rsid w:val="00C04211"/>
    <w:rsid w:val="00C0574F"/>
    <w:rsid w:val="00C45A90"/>
    <w:rsid w:val="00C65EAB"/>
    <w:rsid w:val="00C72AE5"/>
    <w:rsid w:val="00C826A3"/>
    <w:rsid w:val="00C92A9E"/>
    <w:rsid w:val="00CE18E2"/>
    <w:rsid w:val="00D11F7E"/>
    <w:rsid w:val="00D13D28"/>
    <w:rsid w:val="00D24EAA"/>
    <w:rsid w:val="00D3557B"/>
    <w:rsid w:val="00D40BEF"/>
    <w:rsid w:val="00D4347D"/>
    <w:rsid w:val="00D456D9"/>
    <w:rsid w:val="00D46A7E"/>
    <w:rsid w:val="00D516EA"/>
    <w:rsid w:val="00D53F30"/>
    <w:rsid w:val="00D86399"/>
    <w:rsid w:val="00D95D1C"/>
    <w:rsid w:val="00DA7D65"/>
    <w:rsid w:val="00DC72C8"/>
    <w:rsid w:val="00DF0D31"/>
    <w:rsid w:val="00E22857"/>
    <w:rsid w:val="00E34FC8"/>
    <w:rsid w:val="00E37034"/>
    <w:rsid w:val="00E423B3"/>
    <w:rsid w:val="00E54D16"/>
    <w:rsid w:val="00E60622"/>
    <w:rsid w:val="00E62D2E"/>
    <w:rsid w:val="00E93F07"/>
    <w:rsid w:val="00E9732A"/>
    <w:rsid w:val="00EB4090"/>
    <w:rsid w:val="00EE7ABD"/>
    <w:rsid w:val="00EF230A"/>
    <w:rsid w:val="00EF4612"/>
    <w:rsid w:val="00F23DD3"/>
    <w:rsid w:val="00F33551"/>
    <w:rsid w:val="00F3672B"/>
    <w:rsid w:val="00F40F00"/>
    <w:rsid w:val="00F56DC4"/>
    <w:rsid w:val="00F73F11"/>
    <w:rsid w:val="00F82297"/>
    <w:rsid w:val="00FB14BD"/>
    <w:rsid w:val="00FB5F95"/>
    <w:rsid w:val="00FD6724"/>
    <w:rsid w:val="00FE0496"/>
    <w:rsid w:val="00FE77CC"/>
    <w:rsid w:val="00FF000B"/>
    <w:rsid w:val="00FF0497"/>
    <w:rsid w:val="00FF5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5DA7"/>
  <w15:chartTrackingRefBased/>
  <w15:docId w15:val="{25FC3D8B-109A-4345-A30A-0B954AAA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C4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813B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4">
    <w:name w:val="heading 4"/>
    <w:basedOn w:val="Normal"/>
    <w:link w:val="Heading4Char"/>
    <w:uiPriority w:val="9"/>
    <w:qFormat/>
    <w:rsid w:val="00E93F0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93F07"/>
    <w:rPr>
      <w:rFonts w:ascii="Times New Roman" w:eastAsia="Times New Roman" w:hAnsi="Times New Roman" w:cs="Times New Roman"/>
      <w:b/>
      <w:bCs/>
      <w:kern w:val="0"/>
      <w:lang w:eastAsia="en-GB"/>
      <w14:ligatures w14:val="none"/>
    </w:rPr>
  </w:style>
  <w:style w:type="paragraph" w:styleId="NormalWeb">
    <w:name w:val="Normal (Web)"/>
    <w:basedOn w:val="Normal"/>
    <w:uiPriority w:val="99"/>
    <w:unhideWhenUsed/>
    <w:rsid w:val="00E93F07"/>
    <w:pPr>
      <w:spacing w:before="100" w:beforeAutospacing="1" w:after="100" w:afterAutospacing="1"/>
    </w:pPr>
  </w:style>
  <w:style w:type="character" w:customStyle="1" w:styleId="tooltipstertooltip">
    <w:name w:val="tooltipster_tooltip"/>
    <w:basedOn w:val="DefaultParagraphFont"/>
    <w:rsid w:val="00E93F07"/>
  </w:style>
  <w:style w:type="character" w:customStyle="1" w:styleId="Heading1Char">
    <w:name w:val="Heading 1 Char"/>
    <w:basedOn w:val="DefaultParagraphFont"/>
    <w:link w:val="Heading1"/>
    <w:uiPriority w:val="9"/>
    <w:rsid w:val="006813B9"/>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6813B9"/>
  </w:style>
  <w:style w:type="character" w:customStyle="1" w:styleId="apple-converted-space">
    <w:name w:val="apple-converted-space"/>
    <w:basedOn w:val="DefaultParagraphFont"/>
    <w:rsid w:val="00573823"/>
  </w:style>
  <w:style w:type="character" w:styleId="Strong">
    <w:name w:val="Strong"/>
    <w:basedOn w:val="DefaultParagraphFont"/>
    <w:uiPriority w:val="22"/>
    <w:qFormat/>
    <w:rsid w:val="00180C41"/>
    <w:rPr>
      <w:b/>
      <w:bCs/>
    </w:rPr>
  </w:style>
  <w:style w:type="character" w:styleId="Hyperlink">
    <w:name w:val="Hyperlink"/>
    <w:basedOn w:val="DefaultParagraphFont"/>
    <w:uiPriority w:val="99"/>
    <w:unhideWhenUsed/>
    <w:rsid w:val="00113E97"/>
    <w:rPr>
      <w:color w:val="0563C1" w:themeColor="hyperlink"/>
      <w:u w:val="single"/>
    </w:rPr>
  </w:style>
  <w:style w:type="character" w:styleId="UnresolvedMention">
    <w:name w:val="Unresolved Mention"/>
    <w:basedOn w:val="DefaultParagraphFont"/>
    <w:uiPriority w:val="99"/>
    <w:semiHidden/>
    <w:unhideWhenUsed/>
    <w:rsid w:val="00113E97"/>
    <w:rPr>
      <w:color w:val="605E5C"/>
      <w:shd w:val="clear" w:color="auto" w:fill="E1DFDD"/>
    </w:rPr>
  </w:style>
  <w:style w:type="paragraph" w:styleId="ListParagraph">
    <w:name w:val="List Paragraph"/>
    <w:basedOn w:val="Normal"/>
    <w:uiPriority w:val="34"/>
    <w:qFormat/>
    <w:rsid w:val="00BF7E9F"/>
    <w:pPr>
      <w:ind w:left="720"/>
      <w:contextualSpacing/>
    </w:pPr>
    <w:rPr>
      <w:rFonts w:asciiTheme="minorHAnsi" w:eastAsiaTheme="minorHAnsi" w:hAnsiTheme="minorHAnsi" w:cstheme="minorBidi"/>
      <w:kern w:val="2"/>
      <w:lang w:eastAsia="en-US"/>
      <w14:ligatures w14:val="standardContextual"/>
    </w:rPr>
  </w:style>
  <w:style w:type="character" w:styleId="FollowedHyperlink">
    <w:name w:val="FollowedHyperlink"/>
    <w:basedOn w:val="DefaultParagraphFont"/>
    <w:uiPriority w:val="99"/>
    <w:semiHidden/>
    <w:unhideWhenUsed/>
    <w:rsid w:val="001700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647">
      <w:bodyDiv w:val="1"/>
      <w:marLeft w:val="0"/>
      <w:marRight w:val="0"/>
      <w:marTop w:val="0"/>
      <w:marBottom w:val="0"/>
      <w:divBdr>
        <w:top w:val="none" w:sz="0" w:space="0" w:color="auto"/>
        <w:left w:val="none" w:sz="0" w:space="0" w:color="auto"/>
        <w:bottom w:val="none" w:sz="0" w:space="0" w:color="auto"/>
        <w:right w:val="none" w:sz="0" w:space="0" w:color="auto"/>
      </w:divBdr>
      <w:divsChild>
        <w:div w:id="1639724609">
          <w:marLeft w:val="0"/>
          <w:marRight w:val="0"/>
          <w:marTop w:val="0"/>
          <w:marBottom w:val="0"/>
          <w:divBdr>
            <w:top w:val="none" w:sz="0" w:space="0" w:color="auto"/>
            <w:left w:val="none" w:sz="0" w:space="0" w:color="auto"/>
            <w:bottom w:val="none" w:sz="0" w:space="0" w:color="auto"/>
            <w:right w:val="none" w:sz="0" w:space="0" w:color="auto"/>
          </w:divBdr>
        </w:div>
      </w:divsChild>
    </w:div>
    <w:div w:id="4409423">
      <w:bodyDiv w:val="1"/>
      <w:marLeft w:val="0"/>
      <w:marRight w:val="0"/>
      <w:marTop w:val="0"/>
      <w:marBottom w:val="0"/>
      <w:divBdr>
        <w:top w:val="none" w:sz="0" w:space="0" w:color="auto"/>
        <w:left w:val="none" w:sz="0" w:space="0" w:color="auto"/>
        <w:bottom w:val="none" w:sz="0" w:space="0" w:color="auto"/>
        <w:right w:val="none" w:sz="0" w:space="0" w:color="auto"/>
      </w:divBdr>
    </w:div>
    <w:div w:id="68314313">
      <w:bodyDiv w:val="1"/>
      <w:marLeft w:val="0"/>
      <w:marRight w:val="0"/>
      <w:marTop w:val="0"/>
      <w:marBottom w:val="0"/>
      <w:divBdr>
        <w:top w:val="none" w:sz="0" w:space="0" w:color="auto"/>
        <w:left w:val="none" w:sz="0" w:space="0" w:color="auto"/>
        <w:bottom w:val="none" w:sz="0" w:space="0" w:color="auto"/>
        <w:right w:val="none" w:sz="0" w:space="0" w:color="auto"/>
      </w:divBdr>
    </w:div>
    <w:div w:id="103619975">
      <w:bodyDiv w:val="1"/>
      <w:marLeft w:val="0"/>
      <w:marRight w:val="0"/>
      <w:marTop w:val="0"/>
      <w:marBottom w:val="0"/>
      <w:divBdr>
        <w:top w:val="none" w:sz="0" w:space="0" w:color="auto"/>
        <w:left w:val="none" w:sz="0" w:space="0" w:color="auto"/>
        <w:bottom w:val="none" w:sz="0" w:space="0" w:color="auto"/>
        <w:right w:val="none" w:sz="0" w:space="0" w:color="auto"/>
      </w:divBdr>
    </w:div>
    <w:div w:id="394090159">
      <w:bodyDiv w:val="1"/>
      <w:marLeft w:val="0"/>
      <w:marRight w:val="0"/>
      <w:marTop w:val="0"/>
      <w:marBottom w:val="0"/>
      <w:divBdr>
        <w:top w:val="none" w:sz="0" w:space="0" w:color="auto"/>
        <w:left w:val="none" w:sz="0" w:space="0" w:color="auto"/>
        <w:bottom w:val="none" w:sz="0" w:space="0" w:color="auto"/>
        <w:right w:val="none" w:sz="0" w:space="0" w:color="auto"/>
      </w:divBdr>
      <w:divsChild>
        <w:div w:id="1335455702">
          <w:marLeft w:val="0"/>
          <w:marRight w:val="0"/>
          <w:marTop w:val="0"/>
          <w:marBottom w:val="0"/>
          <w:divBdr>
            <w:top w:val="none" w:sz="0" w:space="0" w:color="auto"/>
            <w:left w:val="none" w:sz="0" w:space="0" w:color="auto"/>
            <w:bottom w:val="none" w:sz="0" w:space="0" w:color="auto"/>
            <w:right w:val="none" w:sz="0" w:space="0" w:color="auto"/>
          </w:divBdr>
        </w:div>
      </w:divsChild>
    </w:div>
    <w:div w:id="454711368">
      <w:bodyDiv w:val="1"/>
      <w:marLeft w:val="0"/>
      <w:marRight w:val="0"/>
      <w:marTop w:val="0"/>
      <w:marBottom w:val="0"/>
      <w:divBdr>
        <w:top w:val="none" w:sz="0" w:space="0" w:color="auto"/>
        <w:left w:val="none" w:sz="0" w:space="0" w:color="auto"/>
        <w:bottom w:val="none" w:sz="0" w:space="0" w:color="auto"/>
        <w:right w:val="none" w:sz="0" w:space="0" w:color="auto"/>
      </w:divBdr>
      <w:divsChild>
        <w:div w:id="1096053395">
          <w:marLeft w:val="0"/>
          <w:marRight w:val="0"/>
          <w:marTop w:val="0"/>
          <w:marBottom w:val="0"/>
          <w:divBdr>
            <w:top w:val="none" w:sz="0" w:space="0" w:color="auto"/>
            <w:left w:val="none" w:sz="0" w:space="0" w:color="auto"/>
            <w:bottom w:val="none" w:sz="0" w:space="0" w:color="auto"/>
            <w:right w:val="none" w:sz="0" w:space="0" w:color="auto"/>
          </w:divBdr>
        </w:div>
      </w:divsChild>
    </w:div>
    <w:div w:id="960304463">
      <w:bodyDiv w:val="1"/>
      <w:marLeft w:val="0"/>
      <w:marRight w:val="0"/>
      <w:marTop w:val="0"/>
      <w:marBottom w:val="0"/>
      <w:divBdr>
        <w:top w:val="none" w:sz="0" w:space="0" w:color="auto"/>
        <w:left w:val="none" w:sz="0" w:space="0" w:color="auto"/>
        <w:bottom w:val="none" w:sz="0" w:space="0" w:color="auto"/>
        <w:right w:val="none" w:sz="0" w:space="0" w:color="auto"/>
      </w:divBdr>
      <w:divsChild>
        <w:div w:id="164832914">
          <w:marLeft w:val="0"/>
          <w:marRight w:val="0"/>
          <w:marTop w:val="0"/>
          <w:marBottom w:val="0"/>
          <w:divBdr>
            <w:top w:val="none" w:sz="0" w:space="0" w:color="auto"/>
            <w:left w:val="none" w:sz="0" w:space="0" w:color="auto"/>
            <w:bottom w:val="none" w:sz="0" w:space="0" w:color="auto"/>
            <w:right w:val="none" w:sz="0" w:space="0" w:color="auto"/>
          </w:divBdr>
        </w:div>
      </w:divsChild>
    </w:div>
    <w:div w:id="1024750846">
      <w:bodyDiv w:val="1"/>
      <w:marLeft w:val="0"/>
      <w:marRight w:val="0"/>
      <w:marTop w:val="0"/>
      <w:marBottom w:val="0"/>
      <w:divBdr>
        <w:top w:val="none" w:sz="0" w:space="0" w:color="auto"/>
        <w:left w:val="none" w:sz="0" w:space="0" w:color="auto"/>
        <w:bottom w:val="none" w:sz="0" w:space="0" w:color="auto"/>
        <w:right w:val="none" w:sz="0" w:space="0" w:color="auto"/>
      </w:divBdr>
    </w:div>
    <w:div w:id="1024792444">
      <w:bodyDiv w:val="1"/>
      <w:marLeft w:val="0"/>
      <w:marRight w:val="0"/>
      <w:marTop w:val="0"/>
      <w:marBottom w:val="0"/>
      <w:divBdr>
        <w:top w:val="none" w:sz="0" w:space="0" w:color="auto"/>
        <w:left w:val="none" w:sz="0" w:space="0" w:color="auto"/>
        <w:bottom w:val="none" w:sz="0" w:space="0" w:color="auto"/>
        <w:right w:val="none" w:sz="0" w:space="0" w:color="auto"/>
      </w:divBdr>
      <w:divsChild>
        <w:div w:id="1278635324">
          <w:marLeft w:val="0"/>
          <w:marRight w:val="0"/>
          <w:marTop w:val="0"/>
          <w:marBottom w:val="0"/>
          <w:divBdr>
            <w:top w:val="none" w:sz="0" w:space="0" w:color="auto"/>
            <w:left w:val="none" w:sz="0" w:space="0" w:color="auto"/>
            <w:bottom w:val="none" w:sz="0" w:space="0" w:color="auto"/>
            <w:right w:val="none" w:sz="0" w:space="0" w:color="auto"/>
          </w:divBdr>
        </w:div>
      </w:divsChild>
    </w:div>
    <w:div w:id="1049888661">
      <w:bodyDiv w:val="1"/>
      <w:marLeft w:val="0"/>
      <w:marRight w:val="0"/>
      <w:marTop w:val="0"/>
      <w:marBottom w:val="0"/>
      <w:divBdr>
        <w:top w:val="none" w:sz="0" w:space="0" w:color="auto"/>
        <w:left w:val="none" w:sz="0" w:space="0" w:color="auto"/>
        <w:bottom w:val="none" w:sz="0" w:space="0" w:color="auto"/>
        <w:right w:val="none" w:sz="0" w:space="0" w:color="auto"/>
      </w:divBdr>
      <w:divsChild>
        <w:div w:id="1535270850">
          <w:marLeft w:val="0"/>
          <w:marRight w:val="0"/>
          <w:marTop w:val="0"/>
          <w:marBottom w:val="0"/>
          <w:divBdr>
            <w:top w:val="none" w:sz="0" w:space="0" w:color="auto"/>
            <w:left w:val="none" w:sz="0" w:space="0" w:color="auto"/>
            <w:bottom w:val="none" w:sz="0" w:space="0" w:color="auto"/>
            <w:right w:val="none" w:sz="0" w:space="0" w:color="auto"/>
          </w:divBdr>
        </w:div>
      </w:divsChild>
    </w:div>
    <w:div w:id="1065106259">
      <w:bodyDiv w:val="1"/>
      <w:marLeft w:val="0"/>
      <w:marRight w:val="0"/>
      <w:marTop w:val="0"/>
      <w:marBottom w:val="0"/>
      <w:divBdr>
        <w:top w:val="none" w:sz="0" w:space="0" w:color="auto"/>
        <w:left w:val="none" w:sz="0" w:space="0" w:color="auto"/>
        <w:bottom w:val="none" w:sz="0" w:space="0" w:color="auto"/>
        <w:right w:val="none" w:sz="0" w:space="0" w:color="auto"/>
      </w:divBdr>
    </w:div>
    <w:div w:id="1078020106">
      <w:bodyDiv w:val="1"/>
      <w:marLeft w:val="0"/>
      <w:marRight w:val="0"/>
      <w:marTop w:val="0"/>
      <w:marBottom w:val="0"/>
      <w:divBdr>
        <w:top w:val="none" w:sz="0" w:space="0" w:color="auto"/>
        <w:left w:val="none" w:sz="0" w:space="0" w:color="auto"/>
        <w:bottom w:val="none" w:sz="0" w:space="0" w:color="auto"/>
        <w:right w:val="none" w:sz="0" w:space="0" w:color="auto"/>
      </w:divBdr>
    </w:div>
    <w:div w:id="1082604564">
      <w:bodyDiv w:val="1"/>
      <w:marLeft w:val="0"/>
      <w:marRight w:val="0"/>
      <w:marTop w:val="0"/>
      <w:marBottom w:val="0"/>
      <w:divBdr>
        <w:top w:val="none" w:sz="0" w:space="0" w:color="auto"/>
        <w:left w:val="none" w:sz="0" w:space="0" w:color="auto"/>
        <w:bottom w:val="none" w:sz="0" w:space="0" w:color="auto"/>
        <w:right w:val="none" w:sz="0" w:space="0" w:color="auto"/>
      </w:divBdr>
    </w:div>
    <w:div w:id="1185637065">
      <w:bodyDiv w:val="1"/>
      <w:marLeft w:val="0"/>
      <w:marRight w:val="0"/>
      <w:marTop w:val="0"/>
      <w:marBottom w:val="0"/>
      <w:divBdr>
        <w:top w:val="none" w:sz="0" w:space="0" w:color="auto"/>
        <w:left w:val="none" w:sz="0" w:space="0" w:color="auto"/>
        <w:bottom w:val="none" w:sz="0" w:space="0" w:color="auto"/>
        <w:right w:val="none" w:sz="0" w:space="0" w:color="auto"/>
      </w:divBdr>
      <w:divsChild>
        <w:div w:id="1683316621">
          <w:marLeft w:val="0"/>
          <w:marRight w:val="0"/>
          <w:marTop w:val="0"/>
          <w:marBottom w:val="0"/>
          <w:divBdr>
            <w:top w:val="none" w:sz="0" w:space="0" w:color="auto"/>
            <w:left w:val="none" w:sz="0" w:space="0" w:color="auto"/>
            <w:bottom w:val="none" w:sz="0" w:space="0" w:color="auto"/>
            <w:right w:val="none" w:sz="0" w:space="0" w:color="auto"/>
          </w:divBdr>
        </w:div>
      </w:divsChild>
    </w:div>
    <w:div w:id="1268924072">
      <w:bodyDiv w:val="1"/>
      <w:marLeft w:val="0"/>
      <w:marRight w:val="0"/>
      <w:marTop w:val="0"/>
      <w:marBottom w:val="0"/>
      <w:divBdr>
        <w:top w:val="none" w:sz="0" w:space="0" w:color="auto"/>
        <w:left w:val="none" w:sz="0" w:space="0" w:color="auto"/>
        <w:bottom w:val="none" w:sz="0" w:space="0" w:color="auto"/>
        <w:right w:val="none" w:sz="0" w:space="0" w:color="auto"/>
      </w:divBdr>
      <w:divsChild>
        <w:div w:id="248581967">
          <w:marLeft w:val="0"/>
          <w:marRight w:val="0"/>
          <w:marTop w:val="0"/>
          <w:marBottom w:val="0"/>
          <w:divBdr>
            <w:top w:val="none" w:sz="0" w:space="0" w:color="auto"/>
            <w:left w:val="none" w:sz="0" w:space="0" w:color="auto"/>
            <w:bottom w:val="none" w:sz="0" w:space="0" w:color="auto"/>
            <w:right w:val="none" w:sz="0" w:space="0" w:color="auto"/>
          </w:divBdr>
        </w:div>
      </w:divsChild>
    </w:div>
    <w:div w:id="1286157278">
      <w:bodyDiv w:val="1"/>
      <w:marLeft w:val="0"/>
      <w:marRight w:val="0"/>
      <w:marTop w:val="0"/>
      <w:marBottom w:val="0"/>
      <w:divBdr>
        <w:top w:val="none" w:sz="0" w:space="0" w:color="auto"/>
        <w:left w:val="none" w:sz="0" w:space="0" w:color="auto"/>
        <w:bottom w:val="none" w:sz="0" w:space="0" w:color="auto"/>
        <w:right w:val="none" w:sz="0" w:space="0" w:color="auto"/>
      </w:divBdr>
      <w:divsChild>
        <w:div w:id="185532471">
          <w:marLeft w:val="0"/>
          <w:marRight w:val="0"/>
          <w:marTop w:val="0"/>
          <w:marBottom w:val="0"/>
          <w:divBdr>
            <w:top w:val="none" w:sz="0" w:space="0" w:color="auto"/>
            <w:left w:val="none" w:sz="0" w:space="0" w:color="auto"/>
            <w:bottom w:val="none" w:sz="0" w:space="0" w:color="auto"/>
            <w:right w:val="none" w:sz="0" w:space="0" w:color="auto"/>
          </w:divBdr>
        </w:div>
      </w:divsChild>
    </w:div>
    <w:div w:id="1408071194">
      <w:bodyDiv w:val="1"/>
      <w:marLeft w:val="0"/>
      <w:marRight w:val="0"/>
      <w:marTop w:val="0"/>
      <w:marBottom w:val="0"/>
      <w:divBdr>
        <w:top w:val="none" w:sz="0" w:space="0" w:color="auto"/>
        <w:left w:val="none" w:sz="0" w:space="0" w:color="auto"/>
        <w:bottom w:val="none" w:sz="0" w:space="0" w:color="auto"/>
        <w:right w:val="none" w:sz="0" w:space="0" w:color="auto"/>
      </w:divBdr>
      <w:divsChild>
        <w:div w:id="125047498">
          <w:marLeft w:val="0"/>
          <w:marRight w:val="0"/>
          <w:marTop w:val="0"/>
          <w:marBottom w:val="0"/>
          <w:divBdr>
            <w:top w:val="none" w:sz="0" w:space="0" w:color="auto"/>
            <w:left w:val="none" w:sz="0" w:space="0" w:color="auto"/>
            <w:bottom w:val="none" w:sz="0" w:space="0" w:color="auto"/>
            <w:right w:val="none" w:sz="0" w:space="0" w:color="auto"/>
          </w:divBdr>
        </w:div>
      </w:divsChild>
    </w:div>
    <w:div w:id="1511680860">
      <w:bodyDiv w:val="1"/>
      <w:marLeft w:val="0"/>
      <w:marRight w:val="0"/>
      <w:marTop w:val="0"/>
      <w:marBottom w:val="0"/>
      <w:divBdr>
        <w:top w:val="none" w:sz="0" w:space="0" w:color="auto"/>
        <w:left w:val="none" w:sz="0" w:space="0" w:color="auto"/>
        <w:bottom w:val="none" w:sz="0" w:space="0" w:color="auto"/>
        <w:right w:val="none" w:sz="0" w:space="0" w:color="auto"/>
      </w:divBdr>
      <w:divsChild>
        <w:div w:id="318537202">
          <w:marLeft w:val="0"/>
          <w:marRight w:val="0"/>
          <w:marTop w:val="0"/>
          <w:marBottom w:val="0"/>
          <w:divBdr>
            <w:top w:val="none" w:sz="0" w:space="0" w:color="auto"/>
            <w:left w:val="none" w:sz="0" w:space="0" w:color="auto"/>
            <w:bottom w:val="none" w:sz="0" w:space="0" w:color="auto"/>
            <w:right w:val="none" w:sz="0" w:space="0" w:color="auto"/>
          </w:divBdr>
        </w:div>
      </w:divsChild>
    </w:div>
    <w:div w:id="1542815228">
      <w:bodyDiv w:val="1"/>
      <w:marLeft w:val="0"/>
      <w:marRight w:val="0"/>
      <w:marTop w:val="0"/>
      <w:marBottom w:val="0"/>
      <w:divBdr>
        <w:top w:val="none" w:sz="0" w:space="0" w:color="auto"/>
        <w:left w:val="none" w:sz="0" w:space="0" w:color="auto"/>
        <w:bottom w:val="none" w:sz="0" w:space="0" w:color="auto"/>
        <w:right w:val="none" w:sz="0" w:space="0" w:color="auto"/>
      </w:divBdr>
      <w:divsChild>
        <w:div w:id="2060977999">
          <w:marLeft w:val="0"/>
          <w:marRight w:val="0"/>
          <w:marTop w:val="0"/>
          <w:marBottom w:val="0"/>
          <w:divBdr>
            <w:top w:val="none" w:sz="0" w:space="0" w:color="auto"/>
            <w:left w:val="none" w:sz="0" w:space="0" w:color="auto"/>
            <w:bottom w:val="none" w:sz="0" w:space="0" w:color="auto"/>
            <w:right w:val="none" w:sz="0" w:space="0" w:color="auto"/>
          </w:divBdr>
        </w:div>
      </w:divsChild>
    </w:div>
    <w:div w:id="190771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h.org.au/kidsinfo/fact_sheets/Nutrition_older_children/"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way.cloud.microsoft/qu0YhE9SnrooIIjv?ref=Link&amp;loc=mysways" TargetMode="External"/><Relationship Id="rId4" Type="http://schemas.openxmlformats.org/officeDocument/2006/relationships/settings" Target="settings.xml"/><Relationship Id="rId9" Type="http://schemas.openxmlformats.org/officeDocument/2006/relationships/hyperlink" Target="https://raisingchildren.net.au/babies/development/language-development/language-development-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att21</b:Tag>
    <b:SourceType>InternetSite</b:SourceType>
    <b:Guid>{8563B115-D775-ED41-905E-B12AFEE060B1}</b:Guid>
    <b:Title> NSPCC learning</b:Title>
    <b:InternetSiteTitle>attachment and child development</b:InternetSiteTitle>
    <b:URL>https://learning.nspcc.org.uk/child-health-development/attachment-early-years#skip-to-content</b:URL>
    <b:Year>2021</b:Year>
    <b:Month>august</b:Month>
    <b:Day>10</b:Day>
    <b:RefOrder>1</b:RefOrder>
  </b:Source>
</b:Sources>
</file>

<file path=customXml/itemProps1.xml><?xml version="1.0" encoding="utf-8"?>
<ds:datastoreItem xmlns:ds="http://schemas.openxmlformats.org/officeDocument/2006/customXml" ds:itemID="{F9A6499F-E35D-9E4A-A8BF-31DF5A2D7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12</Pages>
  <Words>3670</Words>
  <Characters>20919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Stephens (2306714)</dc:creator>
  <cp:keywords/>
  <dc:description/>
  <cp:lastModifiedBy>Charley Stephens (2306714)</cp:lastModifiedBy>
  <cp:revision>210</cp:revision>
  <dcterms:created xsi:type="dcterms:W3CDTF">2024-01-11T15:48:00Z</dcterms:created>
  <dcterms:modified xsi:type="dcterms:W3CDTF">2024-01-22T23:53:00Z</dcterms:modified>
</cp:coreProperties>
</file>