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7F1" w:rsidRDefault="00F527F1" w:rsidP="00F527F1">
      <w:pPr>
        <w:jc w:val="both"/>
        <w:rPr>
          <w:i/>
        </w:rPr>
      </w:pPr>
    </w:p>
    <w:p w:rsidR="009F2E44" w:rsidRPr="00E315DF" w:rsidRDefault="00F527F1" w:rsidP="009F2E44">
      <w:pPr>
        <w:spacing w:line="480" w:lineRule="auto"/>
        <w:jc w:val="both"/>
        <w:rPr>
          <w:rFonts w:ascii="Arial" w:hAnsi="Arial" w:cs="Arial"/>
          <w:sz w:val="24"/>
          <w:szCs w:val="24"/>
        </w:rPr>
      </w:pPr>
      <w:r w:rsidRPr="00E315DF">
        <w:rPr>
          <w:rFonts w:ascii="Arial" w:hAnsi="Arial" w:cs="Arial"/>
          <w:sz w:val="24"/>
          <w:szCs w:val="24"/>
        </w:rPr>
        <w:t>Throughout this assignment I would like to discuss how youth workers use psychological theory to optimise their own youth work practice and understand the significant transitions that young people experience.</w:t>
      </w:r>
      <w:r w:rsidR="009F2E44">
        <w:rPr>
          <w:rFonts w:ascii="Arial" w:hAnsi="Arial" w:cs="Arial"/>
          <w:sz w:val="24"/>
          <w:szCs w:val="24"/>
        </w:rPr>
        <w:t xml:space="preserve"> </w:t>
      </w:r>
      <w:r w:rsidR="009F2E44" w:rsidRPr="00E315DF">
        <w:rPr>
          <w:rFonts w:ascii="Arial" w:hAnsi="Arial" w:cs="Arial"/>
          <w:sz w:val="24"/>
          <w:szCs w:val="24"/>
        </w:rPr>
        <w:t>Psychological theory is valuable for guiding practice in education, mental health, business and other areas of life. Theories often provide answers to questions asked about behaviour, thinking, perception, learning and problem solving. There are many different types of psychological theory but ultimately there are four key types: Developmental theories, Grand theories, Mini theories and Emergent theories. Developmental theories “provide a set of guiding principles and concepts that describe and explain human development”. Grand theories are “comprehensive ideas often proposed by major thinkers”. Mini theories “describe small, very particular aspects of development”. Emergent theories “have been created fairly recently and are formed by systematically combining various mini theories”.</w:t>
      </w:r>
    </w:p>
    <w:p w:rsidR="00B97168" w:rsidRDefault="009F2E44" w:rsidP="00E315DF">
      <w:pPr>
        <w:spacing w:line="480" w:lineRule="auto"/>
        <w:jc w:val="both"/>
        <w:rPr>
          <w:rFonts w:ascii="Arial" w:hAnsi="Arial" w:cs="Arial"/>
          <w:sz w:val="24"/>
          <w:szCs w:val="24"/>
        </w:rPr>
      </w:pPr>
      <w:r>
        <w:rPr>
          <w:rFonts w:ascii="Arial" w:hAnsi="Arial" w:cs="Arial"/>
          <w:sz w:val="24"/>
          <w:szCs w:val="24"/>
        </w:rPr>
        <w:t xml:space="preserve"> </w:t>
      </w:r>
      <w:r w:rsidR="00F527F1" w:rsidRPr="00E315DF">
        <w:rPr>
          <w:rFonts w:ascii="Arial" w:hAnsi="Arial" w:cs="Arial"/>
          <w:sz w:val="24"/>
          <w:szCs w:val="24"/>
        </w:rPr>
        <w:t xml:space="preserve"> “</w:t>
      </w:r>
      <w:r w:rsidR="00606952" w:rsidRPr="00E315DF">
        <w:rPr>
          <w:rFonts w:ascii="Arial" w:hAnsi="Arial" w:cs="Arial"/>
          <w:sz w:val="24"/>
          <w:szCs w:val="24"/>
        </w:rPr>
        <w:t>P</w:t>
      </w:r>
      <w:r w:rsidR="00F527F1" w:rsidRPr="00E315DF">
        <w:rPr>
          <w:rFonts w:ascii="Arial" w:hAnsi="Arial" w:cs="Arial"/>
          <w:sz w:val="24"/>
          <w:szCs w:val="24"/>
        </w:rPr>
        <w:t xml:space="preserve">sychological theories are used to provide a model for understanding human thoughts”. </w:t>
      </w:r>
      <w:r w:rsidR="00F41FFE">
        <w:rPr>
          <w:rFonts w:ascii="Arial" w:hAnsi="Arial" w:cs="Arial"/>
          <w:sz w:val="24"/>
          <w:szCs w:val="24"/>
        </w:rPr>
        <w:t>(V</w:t>
      </w:r>
      <w:r w:rsidR="00E51080">
        <w:rPr>
          <w:rFonts w:ascii="Arial" w:hAnsi="Arial" w:cs="Arial"/>
          <w:sz w:val="24"/>
          <w:szCs w:val="24"/>
        </w:rPr>
        <w:t>ery</w:t>
      </w:r>
      <w:r w:rsidR="00F41FFE">
        <w:rPr>
          <w:rFonts w:ascii="Arial" w:hAnsi="Arial" w:cs="Arial"/>
          <w:sz w:val="24"/>
          <w:szCs w:val="24"/>
        </w:rPr>
        <w:t>well M</w:t>
      </w:r>
      <w:r w:rsidR="00606952" w:rsidRPr="00E315DF">
        <w:rPr>
          <w:rFonts w:ascii="Arial" w:hAnsi="Arial" w:cs="Arial"/>
          <w:sz w:val="24"/>
          <w:szCs w:val="24"/>
        </w:rPr>
        <w:t xml:space="preserve">ind, 2018). </w:t>
      </w:r>
      <w:r w:rsidR="00487D27">
        <w:rPr>
          <w:rFonts w:ascii="Arial" w:hAnsi="Arial" w:cs="Arial"/>
          <w:sz w:val="24"/>
          <w:szCs w:val="24"/>
        </w:rPr>
        <w:t xml:space="preserve">There are five major development theories that youth workers can follow to help them understand the reasoning behind a young person’s development and the way in which they act. These theories are: Freud’s psychosexual stage theory, Erikson’s psychosocial stage theory, Kohlberg’s moral understanding stage theory, Piaget’s cognitive development stage theory and Bronfenbrenner’s ecological systems theory. By understanding these theories, youth workers </w:t>
      </w:r>
      <w:r w:rsidR="000D1BCB">
        <w:rPr>
          <w:rFonts w:ascii="Arial" w:hAnsi="Arial" w:cs="Arial"/>
          <w:sz w:val="24"/>
          <w:szCs w:val="24"/>
        </w:rPr>
        <w:t>can</w:t>
      </w:r>
      <w:r w:rsidR="00487D27">
        <w:rPr>
          <w:rFonts w:ascii="Arial" w:hAnsi="Arial" w:cs="Arial"/>
          <w:sz w:val="24"/>
          <w:szCs w:val="24"/>
        </w:rPr>
        <w:t xml:space="preserve"> develop their own way of working with young people. </w:t>
      </w:r>
      <w:r w:rsidR="00D42E8A">
        <w:rPr>
          <w:rFonts w:ascii="Arial" w:hAnsi="Arial" w:cs="Arial"/>
          <w:sz w:val="24"/>
          <w:szCs w:val="24"/>
        </w:rPr>
        <w:t xml:space="preserve">Erik Erikson’s Psychosocial theory explains that the more opportunities that a young person is given the more likely they are to develop socially and become highly likely to succeed as an adult. They will develop better social skills which will also give them a higher rate of </w:t>
      </w:r>
    </w:p>
    <w:p w:rsidR="00B97168" w:rsidRDefault="00B97168" w:rsidP="00E315DF">
      <w:pPr>
        <w:spacing w:line="480" w:lineRule="auto"/>
        <w:jc w:val="both"/>
        <w:rPr>
          <w:rFonts w:ascii="Arial" w:hAnsi="Arial" w:cs="Arial"/>
          <w:sz w:val="24"/>
          <w:szCs w:val="24"/>
        </w:rPr>
      </w:pPr>
    </w:p>
    <w:p w:rsidR="009F2E44" w:rsidRDefault="00D42E8A" w:rsidP="00E315DF">
      <w:pPr>
        <w:spacing w:line="480" w:lineRule="auto"/>
        <w:jc w:val="both"/>
        <w:rPr>
          <w:rFonts w:ascii="Arial" w:hAnsi="Arial" w:cs="Arial"/>
          <w:sz w:val="24"/>
          <w:szCs w:val="24"/>
        </w:rPr>
      </w:pPr>
      <w:r>
        <w:rPr>
          <w:rFonts w:ascii="Arial" w:hAnsi="Arial" w:cs="Arial"/>
          <w:sz w:val="24"/>
          <w:szCs w:val="24"/>
        </w:rPr>
        <w:t xml:space="preserve">success within the employment industry. By following this theory, youth workers </w:t>
      </w:r>
      <w:r w:rsidR="000D4D3B">
        <w:rPr>
          <w:rFonts w:ascii="Arial" w:hAnsi="Arial" w:cs="Arial"/>
          <w:sz w:val="24"/>
          <w:szCs w:val="24"/>
        </w:rPr>
        <w:t>are in a position to offer young people opportunities to become socially active, this can be done by arranging residential trips, day trips to various places and by offering young people the chance to take part in various sporting, art and other activities within the community.</w:t>
      </w:r>
      <w:r w:rsidR="009D0336">
        <w:rPr>
          <w:rFonts w:ascii="Arial" w:hAnsi="Arial" w:cs="Arial"/>
          <w:sz w:val="24"/>
          <w:szCs w:val="24"/>
        </w:rPr>
        <w:t xml:space="preserve"> </w:t>
      </w:r>
    </w:p>
    <w:p w:rsidR="009F2E44" w:rsidRDefault="002175F6" w:rsidP="00E315DF">
      <w:pPr>
        <w:spacing w:line="480" w:lineRule="auto"/>
        <w:jc w:val="both"/>
        <w:rPr>
          <w:rFonts w:ascii="Arial" w:hAnsi="Arial" w:cs="Arial"/>
          <w:sz w:val="24"/>
          <w:szCs w:val="24"/>
        </w:rPr>
      </w:pPr>
      <w:r w:rsidRPr="00E315DF">
        <w:rPr>
          <w:rFonts w:ascii="Arial" w:hAnsi="Arial" w:cs="Arial"/>
          <w:sz w:val="24"/>
          <w:szCs w:val="24"/>
        </w:rPr>
        <w:t>Jean Piaget (1936</w:t>
      </w:r>
      <w:r>
        <w:rPr>
          <w:rFonts w:ascii="Arial" w:hAnsi="Arial" w:cs="Arial"/>
          <w:sz w:val="24"/>
          <w:szCs w:val="24"/>
        </w:rPr>
        <w:t>), was the</w:t>
      </w:r>
      <w:r w:rsidR="009D0336" w:rsidRPr="00E315DF">
        <w:rPr>
          <w:rFonts w:ascii="Arial" w:hAnsi="Arial" w:cs="Arial"/>
          <w:sz w:val="24"/>
          <w:szCs w:val="24"/>
        </w:rPr>
        <w:t xml:space="preserve"> </w:t>
      </w:r>
      <w:r>
        <w:rPr>
          <w:rFonts w:ascii="Arial" w:hAnsi="Arial" w:cs="Arial"/>
          <w:sz w:val="24"/>
          <w:szCs w:val="24"/>
        </w:rPr>
        <w:t>founder of cognitive theory</w:t>
      </w:r>
      <w:r w:rsidR="009D0336" w:rsidRPr="00E315DF">
        <w:rPr>
          <w:rFonts w:ascii="Arial" w:hAnsi="Arial" w:cs="Arial"/>
          <w:sz w:val="24"/>
          <w:szCs w:val="24"/>
        </w:rPr>
        <w:t>, he was the “first psychologist to make a systematic study of cognitive</w:t>
      </w:r>
      <w:r w:rsidR="003E7DCE">
        <w:rPr>
          <w:rFonts w:ascii="Arial" w:hAnsi="Arial" w:cs="Arial"/>
          <w:sz w:val="24"/>
          <w:szCs w:val="24"/>
        </w:rPr>
        <w:t xml:space="preserve"> development” (Mcleod</w:t>
      </w:r>
      <w:r w:rsidR="00BC7102">
        <w:rPr>
          <w:rFonts w:ascii="Arial" w:hAnsi="Arial" w:cs="Arial"/>
          <w:sz w:val="24"/>
          <w:szCs w:val="24"/>
        </w:rPr>
        <w:t>, 2018</w:t>
      </w:r>
      <w:r w:rsidR="009D0336" w:rsidRPr="00E315DF">
        <w:rPr>
          <w:rFonts w:ascii="Arial" w:hAnsi="Arial" w:cs="Arial"/>
          <w:sz w:val="24"/>
          <w:szCs w:val="24"/>
        </w:rPr>
        <w:t>). It is important for youth workers to understand Piaget’s theory of cognitive development when supporting young people as youth workers need to understand the changes in thought processes a young person experiences. When transitioning from childhood to adolescence a young person’s brain develops from absolute concrete</w:t>
      </w:r>
      <w:r w:rsidR="009F2E44">
        <w:rPr>
          <w:rFonts w:ascii="Arial" w:hAnsi="Arial" w:cs="Arial"/>
          <w:sz w:val="24"/>
          <w:szCs w:val="24"/>
        </w:rPr>
        <w:t xml:space="preserve"> way of</w:t>
      </w:r>
      <w:r w:rsidR="009D0336" w:rsidRPr="00E315DF">
        <w:rPr>
          <w:rFonts w:ascii="Arial" w:hAnsi="Arial" w:cs="Arial"/>
          <w:sz w:val="24"/>
          <w:szCs w:val="24"/>
        </w:rPr>
        <w:t xml:space="preserve"> thinking </w:t>
      </w:r>
    </w:p>
    <w:p w:rsidR="009F2E44" w:rsidRDefault="009D0336" w:rsidP="00E315DF">
      <w:pPr>
        <w:spacing w:line="480" w:lineRule="auto"/>
        <w:jc w:val="both"/>
        <w:rPr>
          <w:rFonts w:ascii="Arial" w:hAnsi="Arial" w:cs="Arial"/>
          <w:sz w:val="24"/>
          <w:szCs w:val="24"/>
        </w:rPr>
      </w:pPr>
      <w:r w:rsidRPr="00E315DF">
        <w:rPr>
          <w:rFonts w:ascii="Arial" w:hAnsi="Arial" w:cs="Arial"/>
          <w:sz w:val="24"/>
          <w:szCs w:val="24"/>
        </w:rPr>
        <w:t>to a more abstract way of thinking using hypotheses. The way young people act or behave can indicate the stage of cognitive development at which they are at. If a youth worker understands the theories behind cognitive development they become better able to support young people through this transition and help the young person understand and accept the changes that they are going through. Youth workers can help young people understand that most of what they are thinking and feeling is a “normal” process. When youth workers understand how cognitive development affects a young person’s way of thinking they can then help in building a healthy teenage brain.</w:t>
      </w:r>
    </w:p>
    <w:p w:rsidR="00B97168" w:rsidRDefault="00606952" w:rsidP="00E315DF">
      <w:pPr>
        <w:spacing w:line="480" w:lineRule="auto"/>
        <w:jc w:val="both"/>
        <w:rPr>
          <w:rFonts w:ascii="Arial" w:hAnsi="Arial" w:cs="Arial"/>
          <w:sz w:val="24"/>
          <w:szCs w:val="24"/>
        </w:rPr>
      </w:pPr>
      <w:r w:rsidRPr="00E315DF">
        <w:rPr>
          <w:rFonts w:ascii="Arial" w:hAnsi="Arial" w:cs="Arial"/>
          <w:sz w:val="24"/>
          <w:szCs w:val="24"/>
        </w:rPr>
        <w:t>Youth workers often work with young people between the age of eleven and twenty-five years old</w:t>
      </w:r>
      <w:r w:rsidR="00A5184F" w:rsidRPr="00E315DF">
        <w:rPr>
          <w:rFonts w:ascii="Arial" w:hAnsi="Arial" w:cs="Arial"/>
          <w:sz w:val="24"/>
          <w:szCs w:val="24"/>
        </w:rPr>
        <w:t xml:space="preserve">. This is when young people are referred to as adolescents. Although every individual begins and progresses through adolescence at their own rate (when </w:t>
      </w:r>
    </w:p>
    <w:p w:rsidR="00B97168" w:rsidRDefault="00B97168" w:rsidP="00E315DF">
      <w:pPr>
        <w:spacing w:line="480" w:lineRule="auto"/>
        <w:jc w:val="both"/>
        <w:rPr>
          <w:rFonts w:ascii="Arial" w:hAnsi="Arial" w:cs="Arial"/>
          <w:sz w:val="24"/>
          <w:szCs w:val="24"/>
        </w:rPr>
      </w:pPr>
    </w:p>
    <w:p w:rsidR="0063306F" w:rsidRDefault="00A5184F" w:rsidP="00E315DF">
      <w:pPr>
        <w:spacing w:line="480" w:lineRule="auto"/>
        <w:jc w:val="both"/>
        <w:rPr>
          <w:rFonts w:ascii="Arial" w:hAnsi="Arial" w:cs="Arial"/>
          <w:sz w:val="24"/>
          <w:szCs w:val="24"/>
        </w:rPr>
      </w:pPr>
      <w:r w:rsidRPr="00E315DF">
        <w:rPr>
          <w:rFonts w:ascii="Arial" w:hAnsi="Arial" w:cs="Arial"/>
          <w:sz w:val="24"/>
          <w:szCs w:val="24"/>
        </w:rPr>
        <w:t xml:space="preserve">their bodies are ready), theorists Jean Piaget and Albert Bandura believe that all adolescents will experience each stage of adolescence. Following the theories of these theorists, Piaget, Bandura and Bronfenbrenner, youth workers are able to </w:t>
      </w:r>
    </w:p>
    <w:p w:rsidR="00617153" w:rsidRPr="00E315DF" w:rsidRDefault="00A5184F" w:rsidP="00E315DF">
      <w:pPr>
        <w:spacing w:line="480" w:lineRule="auto"/>
        <w:jc w:val="both"/>
        <w:rPr>
          <w:rFonts w:ascii="Arial" w:hAnsi="Arial" w:cs="Arial"/>
          <w:sz w:val="24"/>
          <w:szCs w:val="24"/>
        </w:rPr>
      </w:pPr>
      <w:r w:rsidRPr="00E315DF">
        <w:rPr>
          <w:rFonts w:ascii="Arial" w:hAnsi="Arial" w:cs="Arial"/>
          <w:sz w:val="24"/>
          <w:szCs w:val="24"/>
        </w:rPr>
        <w:t>understand the three major transitions (cognitive, biological and social), that young people experience and can adapt their youth work practice to suit what stage of development a young person is at</w:t>
      </w:r>
      <w:r w:rsidR="00F04FB7">
        <w:rPr>
          <w:rFonts w:ascii="Arial" w:hAnsi="Arial" w:cs="Arial"/>
          <w:sz w:val="24"/>
          <w:szCs w:val="24"/>
        </w:rPr>
        <w:t>.</w:t>
      </w:r>
      <w:r w:rsidR="00F04FB7" w:rsidRPr="00E315DF">
        <w:rPr>
          <w:rFonts w:ascii="Arial" w:hAnsi="Arial" w:cs="Arial"/>
          <w:sz w:val="24"/>
          <w:szCs w:val="24"/>
        </w:rPr>
        <w:t xml:space="preserve"> </w:t>
      </w:r>
      <w:r w:rsidR="00617153" w:rsidRPr="00E315DF">
        <w:rPr>
          <w:rFonts w:ascii="Arial" w:hAnsi="Arial" w:cs="Arial"/>
          <w:sz w:val="24"/>
          <w:szCs w:val="24"/>
        </w:rPr>
        <w:t xml:space="preserve">“Youth work has an important role to play in supporting the Welsh Governments </w:t>
      </w:r>
      <w:r w:rsidR="0061052E" w:rsidRPr="00E315DF">
        <w:rPr>
          <w:rFonts w:ascii="Arial" w:hAnsi="Arial" w:cs="Arial"/>
          <w:sz w:val="24"/>
          <w:szCs w:val="24"/>
        </w:rPr>
        <w:t>commitment to help everyone to reach their potential” (National Youth Work Strategy for Wales, 2018).</w:t>
      </w:r>
      <w:r w:rsidR="00F04FB7">
        <w:rPr>
          <w:rFonts w:ascii="Arial" w:hAnsi="Arial" w:cs="Arial"/>
          <w:sz w:val="24"/>
          <w:szCs w:val="24"/>
        </w:rPr>
        <w:t xml:space="preserve"> According to The National Youth Work Strategy for Wales, 2014-2018, </w:t>
      </w:r>
      <w:r w:rsidR="00C373F1">
        <w:rPr>
          <w:rFonts w:ascii="Arial" w:hAnsi="Arial" w:cs="Arial"/>
          <w:sz w:val="24"/>
          <w:szCs w:val="24"/>
        </w:rPr>
        <w:t>informal and non-formal learning supports wider learning, development and participation in society. This is underpinned by the Five Pillars of Youth work. A youth worker should familiarise themselves with the Five Pillars of Youth Work before engaging with young people as this will help the youth worker understand what is expected of them professionally and understanding the pillars will help the youth worker develop their own practice. Th</w:t>
      </w:r>
      <w:r w:rsidR="009D3009">
        <w:rPr>
          <w:rFonts w:ascii="Arial" w:hAnsi="Arial" w:cs="Arial"/>
          <w:sz w:val="24"/>
          <w:szCs w:val="24"/>
        </w:rPr>
        <w:t xml:space="preserve">ese </w:t>
      </w:r>
      <w:r w:rsidR="00C373F1">
        <w:rPr>
          <w:rFonts w:ascii="Arial" w:hAnsi="Arial" w:cs="Arial"/>
          <w:sz w:val="24"/>
          <w:szCs w:val="24"/>
        </w:rPr>
        <w:t>five areas, Educative, Expressive, Participative</w:t>
      </w:r>
      <w:r w:rsidR="009D3009">
        <w:rPr>
          <w:rFonts w:ascii="Arial" w:hAnsi="Arial" w:cs="Arial"/>
          <w:sz w:val="24"/>
          <w:szCs w:val="24"/>
        </w:rPr>
        <w:t>, Inclusive and Empowering, are what</w:t>
      </w:r>
      <w:bookmarkStart w:id="0" w:name="_GoBack"/>
      <w:bookmarkEnd w:id="0"/>
      <w:r w:rsidR="00C373F1">
        <w:rPr>
          <w:rFonts w:ascii="Arial" w:hAnsi="Arial" w:cs="Arial"/>
          <w:sz w:val="24"/>
          <w:szCs w:val="24"/>
        </w:rPr>
        <w:t xml:space="preserve"> all youth workers should aim to develop when working with young people.</w:t>
      </w:r>
    </w:p>
    <w:p w:rsidR="00293585" w:rsidRDefault="008C7E60" w:rsidP="00E315DF">
      <w:pPr>
        <w:spacing w:line="480" w:lineRule="auto"/>
        <w:jc w:val="both"/>
        <w:rPr>
          <w:rFonts w:ascii="Arial" w:hAnsi="Arial" w:cs="Arial"/>
          <w:sz w:val="24"/>
          <w:szCs w:val="24"/>
        </w:rPr>
      </w:pPr>
      <w:r w:rsidRPr="00E315DF">
        <w:rPr>
          <w:rFonts w:ascii="Arial" w:hAnsi="Arial" w:cs="Arial"/>
          <w:sz w:val="24"/>
          <w:szCs w:val="24"/>
        </w:rPr>
        <w:t>As a youth worker has contact with young people between the age of elev</w:t>
      </w:r>
      <w:r w:rsidR="00487D27">
        <w:rPr>
          <w:rFonts w:ascii="Arial" w:hAnsi="Arial" w:cs="Arial"/>
          <w:sz w:val="24"/>
          <w:szCs w:val="24"/>
        </w:rPr>
        <w:t>en and twenty-five, they should</w:t>
      </w:r>
      <w:r w:rsidRPr="00E315DF">
        <w:rPr>
          <w:rFonts w:ascii="Arial" w:hAnsi="Arial" w:cs="Arial"/>
          <w:sz w:val="24"/>
          <w:szCs w:val="24"/>
        </w:rPr>
        <w:t xml:space="preserve"> understand that this is the stage that the remodelling of the brain happens intensively, the main change being that all the unused connections in </w:t>
      </w:r>
    </w:p>
    <w:p w:rsidR="008C7E60" w:rsidRPr="00E315DF" w:rsidRDefault="008C7E60" w:rsidP="00E315DF">
      <w:pPr>
        <w:spacing w:line="480" w:lineRule="auto"/>
        <w:jc w:val="both"/>
        <w:rPr>
          <w:rFonts w:ascii="Arial" w:hAnsi="Arial" w:cs="Arial"/>
          <w:sz w:val="24"/>
          <w:szCs w:val="24"/>
        </w:rPr>
      </w:pPr>
      <w:r w:rsidRPr="00E315DF">
        <w:rPr>
          <w:rFonts w:ascii="Arial" w:hAnsi="Arial" w:cs="Arial"/>
          <w:sz w:val="24"/>
          <w:szCs w:val="24"/>
        </w:rPr>
        <w:t xml:space="preserve">the thinking and processing parts of the brain are pruned away and other </w:t>
      </w:r>
      <w:r w:rsidR="006D3F2A">
        <w:rPr>
          <w:rFonts w:ascii="Arial" w:hAnsi="Arial" w:cs="Arial"/>
          <w:sz w:val="24"/>
          <w:szCs w:val="24"/>
        </w:rPr>
        <w:t>connections are made stronger (Raising C</w:t>
      </w:r>
      <w:r w:rsidRPr="00E315DF">
        <w:rPr>
          <w:rFonts w:ascii="Arial" w:hAnsi="Arial" w:cs="Arial"/>
          <w:sz w:val="24"/>
          <w:szCs w:val="24"/>
        </w:rPr>
        <w:t>hildren</w:t>
      </w:r>
      <w:r w:rsidR="006D3F2A">
        <w:rPr>
          <w:rFonts w:ascii="Arial" w:hAnsi="Arial" w:cs="Arial"/>
          <w:sz w:val="24"/>
          <w:szCs w:val="24"/>
        </w:rPr>
        <w:t xml:space="preserve"> Network</w:t>
      </w:r>
      <w:r w:rsidRPr="00E315DF">
        <w:rPr>
          <w:rFonts w:ascii="Arial" w:hAnsi="Arial" w:cs="Arial"/>
          <w:sz w:val="24"/>
          <w:szCs w:val="24"/>
        </w:rPr>
        <w:t>, 2017).</w:t>
      </w:r>
    </w:p>
    <w:p w:rsidR="00B97168" w:rsidRDefault="008C7E60" w:rsidP="00E315DF">
      <w:pPr>
        <w:spacing w:line="480" w:lineRule="auto"/>
        <w:jc w:val="both"/>
        <w:rPr>
          <w:rFonts w:ascii="Arial" w:hAnsi="Arial" w:cs="Arial"/>
          <w:sz w:val="24"/>
          <w:szCs w:val="24"/>
        </w:rPr>
      </w:pPr>
      <w:r w:rsidRPr="00E315DF">
        <w:rPr>
          <w:rFonts w:ascii="Arial" w:hAnsi="Arial" w:cs="Arial"/>
          <w:sz w:val="24"/>
          <w:szCs w:val="24"/>
        </w:rPr>
        <w:t xml:space="preserve">During the period of brain remodelling, the prefrontal cortex (front of the brain) is pruned last. This is the part of the brain responsible for decision making therefore a </w:t>
      </w:r>
    </w:p>
    <w:p w:rsidR="00B97168" w:rsidRDefault="00B97168" w:rsidP="00E315DF">
      <w:pPr>
        <w:spacing w:line="480" w:lineRule="auto"/>
        <w:jc w:val="both"/>
        <w:rPr>
          <w:rFonts w:ascii="Arial" w:hAnsi="Arial" w:cs="Arial"/>
          <w:sz w:val="24"/>
          <w:szCs w:val="24"/>
        </w:rPr>
      </w:pPr>
    </w:p>
    <w:p w:rsidR="0063306F" w:rsidRDefault="008C7E60" w:rsidP="00E315DF">
      <w:pPr>
        <w:spacing w:line="480" w:lineRule="auto"/>
        <w:jc w:val="both"/>
        <w:rPr>
          <w:rFonts w:ascii="Arial" w:hAnsi="Arial" w:cs="Arial"/>
          <w:sz w:val="24"/>
          <w:szCs w:val="24"/>
        </w:rPr>
      </w:pPr>
      <w:r w:rsidRPr="00E315DF">
        <w:rPr>
          <w:rFonts w:ascii="Arial" w:hAnsi="Arial" w:cs="Arial"/>
          <w:sz w:val="24"/>
          <w:szCs w:val="24"/>
        </w:rPr>
        <w:t>young person’s ability to plan and think about consequence</w:t>
      </w:r>
      <w:r w:rsidR="004B2605" w:rsidRPr="00E315DF">
        <w:rPr>
          <w:rFonts w:ascii="Arial" w:hAnsi="Arial" w:cs="Arial"/>
          <w:sz w:val="24"/>
          <w:szCs w:val="24"/>
        </w:rPr>
        <w:t xml:space="preserve">s develops in later adolescence. Understanding this cognitive process will enable the youth worker to </w:t>
      </w:r>
    </w:p>
    <w:p w:rsidR="008C7E60" w:rsidRDefault="004B2605" w:rsidP="00E315DF">
      <w:pPr>
        <w:spacing w:line="480" w:lineRule="auto"/>
        <w:jc w:val="both"/>
        <w:rPr>
          <w:rFonts w:ascii="Arial" w:hAnsi="Arial" w:cs="Arial"/>
          <w:sz w:val="24"/>
          <w:szCs w:val="24"/>
        </w:rPr>
      </w:pPr>
      <w:r w:rsidRPr="00E315DF">
        <w:rPr>
          <w:rFonts w:ascii="Arial" w:hAnsi="Arial" w:cs="Arial"/>
          <w:sz w:val="24"/>
          <w:szCs w:val="24"/>
        </w:rPr>
        <w:t>practice more efficiently and they will know to take this into account</w:t>
      </w:r>
      <w:r w:rsidR="00487D27">
        <w:rPr>
          <w:rFonts w:ascii="Arial" w:hAnsi="Arial" w:cs="Arial"/>
          <w:sz w:val="24"/>
          <w:szCs w:val="24"/>
        </w:rPr>
        <w:t xml:space="preserve"> when working with young people.</w:t>
      </w:r>
      <w:r w:rsidR="005322BD">
        <w:rPr>
          <w:rFonts w:ascii="Arial" w:hAnsi="Arial" w:cs="Arial"/>
          <w:sz w:val="24"/>
          <w:szCs w:val="24"/>
        </w:rPr>
        <w:t xml:space="preserve"> </w:t>
      </w:r>
    </w:p>
    <w:p w:rsidR="00E407B8" w:rsidRDefault="0055557C" w:rsidP="00E315DF">
      <w:pPr>
        <w:spacing w:line="480" w:lineRule="auto"/>
        <w:jc w:val="both"/>
        <w:rPr>
          <w:rFonts w:ascii="Arial" w:hAnsi="Arial" w:cs="Arial"/>
          <w:sz w:val="24"/>
          <w:szCs w:val="24"/>
        </w:rPr>
      </w:pPr>
      <w:r>
        <w:rPr>
          <w:rFonts w:ascii="Arial" w:hAnsi="Arial" w:cs="Arial"/>
          <w:sz w:val="24"/>
          <w:szCs w:val="24"/>
        </w:rPr>
        <w:t>Durin</w:t>
      </w:r>
      <w:r w:rsidR="006545CF">
        <w:rPr>
          <w:rFonts w:ascii="Arial" w:hAnsi="Arial" w:cs="Arial"/>
          <w:sz w:val="24"/>
          <w:szCs w:val="24"/>
        </w:rPr>
        <w:t xml:space="preserve">g my own practice as a youth worker I observed the young people within the local youth centre over a few weeks. It became clear quite quickly that most of the young people enjoyed taking part in basketball games so based on what I had learnt, I arranged a basketball match to take place at the centre between the young people and the local police. </w:t>
      </w:r>
      <w:r w:rsidR="00CA78F7">
        <w:rPr>
          <w:rFonts w:ascii="Arial" w:hAnsi="Arial" w:cs="Arial"/>
          <w:sz w:val="24"/>
          <w:szCs w:val="24"/>
        </w:rPr>
        <w:t>By following the Five Pillars of Youth Work I feel that this activity covered all five areas</w:t>
      </w:r>
      <w:r w:rsidR="00E407B8">
        <w:rPr>
          <w:rFonts w:ascii="Arial" w:hAnsi="Arial" w:cs="Arial"/>
          <w:sz w:val="24"/>
          <w:szCs w:val="24"/>
        </w:rPr>
        <w:t xml:space="preserve"> that the pillars are based around</w:t>
      </w:r>
      <w:r w:rsidR="00CA78F7">
        <w:rPr>
          <w:rFonts w:ascii="Arial" w:hAnsi="Arial" w:cs="Arial"/>
          <w:sz w:val="24"/>
          <w:szCs w:val="24"/>
        </w:rPr>
        <w:t xml:space="preserve">. Educative – young people developed </w:t>
      </w:r>
      <w:r w:rsidR="00E407B8">
        <w:rPr>
          <w:rFonts w:ascii="Arial" w:hAnsi="Arial" w:cs="Arial"/>
          <w:sz w:val="24"/>
          <w:szCs w:val="24"/>
        </w:rPr>
        <w:t xml:space="preserve">the required </w:t>
      </w:r>
      <w:r w:rsidR="00CA78F7">
        <w:rPr>
          <w:rFonts w:ascii="Arial" w:hAnsi="Arial" w:cs="Arial"/>
          <w:sz w:val="24"/>
          <w:szCs w:val="24"/>
        </w:rPr>
        <w:t xml:space="preserve">skills to work as part of a team and developed </w:t>
      </w:r>
      <w:r w:rsidR="00075F75">
        <w:rPr>
          <w:rFonts w:ascii="Arial" w:hAnsi="Arial" w:cs="Arial"/>
          <w:sz w:val="24"/>
          <w:szCs w:val="24"/>
        </w:rPr>
        <w:t>a sense of fair play.</w:t>
      </w:r>
      <w:r w:rsidR="00E407B8">
        <w:rPr>
          <w:rFonts w:ascii="Arial" w:hAnsi="Arial" w:cs="Arial"/>
          <w:sz w:val="24"/>
          <w:szCs w:val="24"/>
        </w:rPr>
        <w:t xml:space="preserve"> These are essential skills to have while transitioning through to adulthood and will benefit a young person throughout their lives.</w:t>
      </w:r>
      <w:r w:rsidR="00075F75">
        <w:rPr>
          <w:rFonts w:ascii="Arial" w:hAnsi="Arial" w:cs="Arial"/>
          <w:sz w:val="24"/>
          <w:szCs w:val="24"/>
        </w:rPr>
        <w:t xml:space="preserve"> Expressive – </w:t>
      </w:r>
      <w:r w:rsidR="00E407B8">
        <w:rPr>
          <w:rFonts w:ascii="Arial" w:hAnsi="Arial" w:cs="Arial"/>
          <w:sz w:val="24"/>
          <w:szCs w:val="24"/>
        </w:rPr>
        <w:t xml:space="preserve">the </w:t>
      </w:r>
      <w:r w:rsidR="00075F75">
        <w:rPr>
          <w:rFonts w:ascii="Arial" w:hAnsi="Arial" w:cs="Arial"/>
          <w:sz w:val="24"/>
          <w:szCs w:val="24"/>
        </w:rPr>
        <w:t xml:space="preserve">young people were able to freely express their feelings during the game even if they were not happy about something. Any issues would then be resolved amicably as they had already developed a mutual respect for the opposing team. Participative – young people were encouraged to take part in this activity but if they did not want to take part in the actual game they were offered alternative activities that suited their own strengths, like helping with preparation of food for everybody or photographing the game. Young people were also given </w:t>
      </w:r>
      <w:r w:rsidR="00E407B8">
        <w:rPr>
          <w:rFonts w:ascii="Arial" w:hAnsi="Arial" w:cs="Arial"/>
          <w:sz w:val="24"/>
          <w:szCs w:val="24"/>
        </w:rPr>
        <w:t xml:space="preserve">the </w:t>
      </w:r>
      <w:r w:rsidR="00075F75">
        <w:rPr>
          <w:rFonts w:ascii="Arial" w:hAnsi="Arial" w:cs="Arial"/>
          <w:sz w:val="24"/>
          <w:szCs w:val="24"/>
        </w:rPr>
        <w:t>responsibility of the decision making throughout the game. Inclusive – all young people who wanted to take p</w:t>
      </w:r>
      <w:r w:rsidR="00E407B8">
        <w:rPr>
          <w:rFonts w:ascii="Arial" w:hAnsi="Arial" w:cs="Arial"/>
          <w:sz w:val="24"/>
          <w:szCs w:val="24"/>
        </w:rPr>
        <w:t>art within the game had the opportunity to even if it was only for a few minutes. Everybody could contribute as little or as much as they wanted to</w:t>
      </w:r>
      <w:r w:rsidR="00075F75">
        <w:rPr>
          <w:rFonts w:ascii="Arial" w:hAnsi="Arial" w:cs="Arial"/>
          <w:sz w:val="24"/>
          <w:szCs w:val="24"/>
        </w:rPr>
        <w:t>. E</w:t>
      </w:r>
      <w:r w:rsidR="001374B3">
        <w:rPr>
          <w:rFonts w:ascii="Arial" w:hAnsi="Arial" w:cs="Arial"/>
          <w:sz w:val="24"/>
          <w:szCs w:val="24"/>
        </w:rPr>
        <w:t xml:space="preserve">verybody was made to feel welcome and equal </w:t>
      </w:r>
    </w:p>
    <w:p w:rsidR="00E407B8" w:rsidRDefault="00E407B8" w:rsidP="00E315DF">
      <w:pPr>
        <w:spacing w:line="480" w:lineRule="auto"/>
        <w:jc w:val="both"/>
        <w:rPr>
          <w:rFonts w:ascii="Arial" w:hAnsi="Arial" w:cs="Arial"/>
          <w:sz w:val="24"/>
          <w:szCs w:val="24"/>
        </w:rPr>
      </w:pPr>
    </w:p>
    <w:p w:rsidR="0055557C" w:rsidRDefault="001374B3" w:rsidP="00E315DF">
      <w:pPr>
        <w:spacing w:line="480" w:lineRule="auto"/>
        <w:jc w:val="both"/>
        <w:rPr>
          <w:rFonts w:ascii="Arial" w:hAnsi="Arial" w:cs="Arial"/>
          <w:sz w:val="24"/>
          <w:szCs w:val="24"/>
        </w:rPr>
      </w:pPr>
      <w:r>
        <w:rPr>
          <w:rFonts w:ascii="Arial" w:hAnsi="Arial" w:cs="Arial"/>
          <w:sz w:val="24"/>
          <w:szCs w:val="24"/>
        </w:rPr>
        <w:t>and although some people had never played before, the people who had gave them all the encouragement they needed. Empowering – “the values of a game of basketball enables young people to develop their potential as students, athletes and positive leaders”, (Philadelphia youth basketball, 2018)</w:t>
      </w:r>
      <w:r w:rsidR="006D171B">
        <w:rPr>
          <w:rFonts w:ascii="Arial" w:hAnsi="Arial" w:cs="Arial"/>
          <w:sz w:val="24"/>
          <w:szCs w:val="24"/>
        </w:rPr>
        <w:t>.</w:t>
      </w:r>
    </w:p>
    <w:p w:rsidR="006D171B" w:rsidRDefault="006D171B" w:rsidP="00E315DF">
      <w:pPr>
        <w:spacing w:line="480" w:lineRule="auto"/>
        <w:jc w:val="both"/>
        <w:rPr>
          <w:rFonts w:ascii="Arial" w:hAnsi="Arial" w:cs="Arial"/>
          <w:sz w:val="24"/>
          <w:szCs w:val="24"/>
        </w:rPr>
      </w:pPr>
      <w:r>
        <w:rPr>
          <w:rFonts w:ascii="Arial" w:hAnsi="Arial" w:cs="Arial"/>
          <w:sz w:val="24"/>
          <w:szCs w:val="24"/>
        </w:rPr>
        <w:t xml:space="preserve">This activity was enjoyed thoroughly by staff, police and young people. It even resulted in more activities being arranged throughout the summer and winter months. </w:t>
      </w:r>
      <w:r w:rsidR="008530F8">
        <w:rPr>
          <w:rFonts w:ascii="Arial" w:hAnsi="Arial" w:cs="Arial"/>
          <w:sz w:val="24"/>
          <w:szCs w:val="24"/>
        </w:rPr>
        <w:t>Rounders was arranged for summer and a football match for the winter. I feel that this activity not only developed my own practice as a youth worker but built a very positive relationship between the young people and the local police force. I believe that I was able to follow theory and provide young people with an activity that would help</w:t>
      </w:r>
      <w:r w:rsidR="00E407B8">
        <w:rPr>
          <w:rFonts w:ascii="Arial" w:hAnsi="Arial" w:cs="Arial"/>
          <w:sz w:val="24"/>
          <w:szCs w:val="24"/>
        </w:rPr>
        <w:t xml:space="preserve"> them to develop lifelong skills that would become an essential part of their adult lives.</w:t>
      </w:r>
      <w:r w:rsidR="008530F8">
        <w:rPr>
          <w:rFonts w:ascii="Arial" w:hAnsi="Arial" w:cs="Arial"/>
          <w:sz w:val="24"/>
          <w:szCs w:val="24"/>
        </w:rPr>
        <w:t xml:space="preserve"> I also tried to follow the Five Pillars of which Youth Work is based on and I feel the young people developed in each of these five areas. If I was to do this activity again I would encourage the young people to take a more leading role in the organising of the activity which would help to develop their organisational skills which is a skill that would be very b</w:t>
      </w:r>
      <w:r w:rsidR="00E407B8">
        <w:rPr>
          <w:rFonts w:ascii="Arial" w:hAnsi="Arial" w:cs="Arial"/>
          <w:sz w:val="24"/>
          <w:szCs w:val="24"/>
        </w:rPr>
        <w:t>eneficial to them</w:t>
      </w:r>
      <w:r w:rsidR="008530F8">
        <w:rPr>
          <w:rFonts w:ascii="Arial" w:hAnsi="Arial" w:cs="Arial"/>
          <w:sz w:val="24"/>
          <w:szCs w:val="24"/>
        </w:rPr>
        <w:t>.</w:t>
      </w:r>
    </w:p>
    <w:p w:rsidR="00603718" w:rsidRDefault="00603718" w:rsidP="00E315DF">
      <w:pPr>
        <w:spacing w:line="480" w:lineRule="auto"/>
        <w:jc w:val="both"/>
        <w:rPr>
          <w:rFonts w:ascii="Arial" w:hAnsi="Arial" w:cs="Arial"/>
          <w:sz w:val="24"/>
          <w:szCs w:val="24"/>
        </w:rPr>
      </w:pPr>
    </w:p>
    <w:p w:rsidR="00603718" w:rsidRDefault="00603718" w:rsidP="00E315DF">
      <w:pPr>
        <w:spacing w:line="480" w:lineRule="auto"/>
        <w:jc w:val="both"/>
        <w:rPr>
          <w:rFonts w:ascii="Arial" w:hAnsi="Arial" w:cs="Arial"/>
          <w:sz w:val="24"/>
          <w:szCs w:val="24"/>
        </w:rPr>
      </w:pPr>
    </w:p>
    <w:p w:rsidR="00603718" w:rsidRDefault="00603718" w:rsidP="00E315DF">
      <w:pPr>
        <w:spacing w:line="480" w:lineRule="auto"/>
        <w:jc w:val="both"/>
        <w:rPr>
          <w:rFonts w:ascii="Arial" w:hAnsi="Arial" w:cs="Arial"/>
          <w:sz w:val="24"/>
          <w:szCs w:val="24"/>
        </w:rPr>
      </w:pPr>
    </w:p>
    <w:p w:rsidR="00603718" w:rsidRDefault="00603718" w:rsidP="00E315DF">
      <w:pPr>
        <w:spacing w:line="480" w:lineRule="auto"/>
        <w:jc w:val="both"/>
        <w:rPr>
          <w:rFonts w:ascii="Arial" w:hAnsi="Arial" w:cs="Arial"/>
          <w:sz w:val="24"/>
          <w:szCs w:val="24"/>
        </w:rPr>
      </w:pPr>
    </w:p>
    <w:p w:rsidR="00603718" w:rsidRDefault="00603718" w:rsidP="00E315DF">
      <w:pPr>
        <w:spacing w:line="480" w:lineRule="auto"/>
        <w:jc w:val="both"/>
        <w:rPr>
          <w:rFonts w:ascii="Arial" w:hAnsi="Arial" w:cs="Arial"/>
          <w:sz w:val="24"/>
          <w:szCs w:val="24"/>
        </w:rPr>
      </w:pPr>
    </w:p>
    <w:p w:rsidR="00603718" w:rsidRDefault="00603718" w:rsidP="00E315DF">
      <w:pPr>
        <w:spacing w:line="480" w:lineRule="auto"/>
        <w:jc w:val="both"/>
        <w:rPr>
          <w:rFonts w:ascii="Arial" w:hAnsi="Arial" w:cs="Arial"/>
          <w:sz w:val="24"/>
          <w:szCs w:val="24"/>
        </w:rPr>
      </w:pPr>
    </w:p>
    <w:p w:rsidR="00603718" w:rsidRDefault="00603718" w:rsidP="00E315DF">
      <w:pPr>
        <w:spacing w:line="480" w:lineRule="auto"/>
        <w:jc w:val="both"/>
        <w:rPr>
          <w:rFonts w:ascii="Arial" w:hAnsi="Arial" w:cs="Arial"/>
          <w:sz w:val="24"/>
          <w:szCs w:val="24"/>
        </w:rPr>
      </w:pPr>
    </w:p>
    <w:p w:rsidR="00603718" w:rsidRDefault="00603718" w:rsidP="00E407B8">
      <w:pPr>
        <w:spacing w:line="480" w:lineRule="auto"/>
        <w:jc w:val="center"/>
        <w:rPr>
          <w:rFonts w:ascii="Arial" w:hAnsi="Arial" w:cs="Arial"/>
          <w:sz w:val="24"/>
          <w:szCs w:val="24"/>
          <w:u w:val="single"/>
        </w:rPr>
      </w:pPr>
      <w:r w:rsidRPr="00603718">
        <w:rPr>
          <w:rFonts w:ascii="Arial" w:hAnsi="Arial" w:cs="Arial"/>
          <w:sz w:val="24"/>
          <w:szCs w:val="24"/>
          <w:u w:val="single"/>
        </w:rPr>
        <w:t>Reference List</w:t>
      </w:r>
    </w:p>
    <w:p w:rsidR="00603718" w:rsidRDefault="00603718" w:rsidP="00603718">
      <w:pPr>
        <w:spacing w:line="480" w:lineRule="auto"/>
        <w:jc w:val="center"/>
        <w:rPr>
          <w:rFonts w:ascii="Arial" w:hAnsi="Arial" w:cs="Arial"/>
          <w:sz w:val="24"/>
          <w:szCs w:val="24"/>
          <w:u w:val="single"/>
        </w:rPr>
      </w:pPr>
    </w:p>
    <w:p w:rsidR="00603718" w:rsidRDefault="006D3BF1" w:rsidP="00603718">
      <w:pPr>
        <w:spacing w:line="480" w:lineRule="auto"/>
        <w:rPr>
          <w:rFonts w:ascii="Arial" w:hAnsi="Arial" w:cs="Arial"/>
          <w:sz w:val="24"/>
          <w:szCs w:val="24"/>
        </w:rPr>
      </w:pPr>
      <w:r w:rsidRPr="006D3BF1">
        <w:rPr>
          <w:rFonts w:ascii="Arial" w:hAnsi="Arial" w:cs="Arial"/>
          <w:sz w:val="24"/>
          <w:szCs w:val="24"/>
        </w:rPr>
        <w:t xml:space="preserve">Philadelphia </w:t>
      </w:r>
      <w:r>
        <w:rPr>
          <w:rFonts w:ascii="Arial" w:hAnsi="Arial" w:cs="Arial"/>
          <w:sz w:val="24"/>
          <w:szCs w:val="24"/>
        </w:rPr>
        <w:t xml:space="preserve">Youth Basketball. (2018). </w:t>
      </w:r>
      <w:r w:rsidRPr="006D3BF1">
        <w:rPr>
          <w:rFonts w:ascii="Arial" w:hAnsi="Arial" w:cs="Arial"/>
          <w:i/>
          <w:sz w:val="24"/>
          <w:szCs w:val="24"/>
        </w:rPr>
        <w:t xml:space="preserve">Philadelphia Youth Basketball. </w:t>
      </w:r>
      <w:r>
        <w:rPr>
          <w:rFonts w:ascii="Arial" w:hAnsi="Arial" w:cs="Arial"/>
          <w:sz w:val="24"/>
          <w:szCs w:val="24"/>
        </w:rPr>
        <w:t xml:space="preserve">[online] Available at: </w:t>
      </w:r>
      <w:hyperlink r:id="rId7" w:history="1">
        <w:r w:rsidRPr="00BA74C8">
          <w:rPr>
            <w:rStyle w:val="Hyperlink"/>
            <w:rFonts w:ascii="Arial" w:hAnsi="Arial" w:cs="Arial"/>
            <w:sz w:val="24"/>
            <w:szCs w:val="24"/>
          </w:rPr>
          <w:t>https://phillyyouthbasketball.org/</w:t>
        </w:r>
      </w:hyperlink>
      <w:r>
        <w:rPr>
          <w:rFonts w:ascii="Arial" w:hAnsi="Arial" w:cs="Arial"/>
          <w:sz w:val="24"/>
          <w:szCs w:val="24"/>
        </w:rPr>
        <w:t xml:space="preserve"> [Accessed 26 Nov 2018].</w:t>
      </w:r>
    </w:p>
    <w:p w:rsidR="00F41FFE" w:rsidRDefault="00F41FFE" w:rsidP="00603718">
      <w:pPr>
        <w:spacing w:line="480" w:lineRule="auto"/>
        <w:rPr>
          <w:rFonts w:ascii="Arial" w:hAnsi="Arial" w:cs="Arial"/>
          <w:sz w:val="24"/>
          <w:szCs w:val="24"/>
        </w:rPr>
      </w:pPr>
    </w:p>
    <w:p w:rsidR="00F41FFE" w:rsidRDefault="00F41FFE" w:rsidP="00603718">
      <w:pPr>
        <w:spacing w:line="480" w:lineRule="auto"/>
        <w:rPr>
          <w:rFonts w:ascii="Arial" w:hAnsi="Arial" w:cs="Arial"/>
          <w:sz w:val="24"/>
          <w:szCs w:val="24"/>
        </w:rPr>
      </w:pPr>
      <w:r>
        <w:rPr>
          <w:rFonts w:ascii="Arial" w:hAnsi="Arial" w:cs="Arial"/>
          <w:sz w:val="24"/>
          <w:szCs w:val="24"/>
        </w:rPr>
        <w:t>Verywell Mind. (2018). Know more</w:t>
      </w:r>
      <w:r w:rsidRPr="00F41FFE">
        <w:rPr>
          <w:rFonts w:ascii="Arial" w:hAnsi="Arial" w:cs="Arial"/>
          <w:i/>
          <w:sz w:val="24"/>
          <w:szCs w:val="24"/>
        </w:rPr>
        <w:t>. Live brighter</w:t>
      </w:r>
      <w:r>
        <w:rPr>
          <w:rFonts w:ascii="Arial" w:hAnsi="Arial" w:cs="Arial"/>
          <w:sz w:val="24"/>
          <w:szCs w:val="24"/>
        </w:rPr>
        <w:t xml:space="preserve">. [online] Available at: </w:t>
      </w:r>
      <w:hyperlink r:id="rId8" w:history="1">
        <w:r w:rsidRPr="00BA74C8">
          <w:rPr>
            <w:rStyle w:val="Hyperlink"/>
            <w:rFonts w:ascii="Arial" w:hAnsi="Arial" w:cs="Arial"/>
            <w:sz w:val="24"/>
            <w:szCs w:val="24"/>
          </w:rPr>
          <w:t>https://www.verywellmind.com/</w:t>
        </w:r>
      </w:hyperlink>
      <w:r>
        <w:rPr>
          <w:rFonts w:ascii="Arial" w:hAnsi="Arial" w:cs="Arial"/>
          <w:sz w:val="24"/>
          <w:szCs w:val="24"/>
        </w:rPr>
        <w:t xml:space="preserve"> [Accessed 13 Nov 2018].</w:t>
      </w:r>
    </w:p>
    <w:p w:rsidR="00BC7102" w:rsidRDefault="00BC7102" w:rsidP="00603718">
      <w:pPr>
        <w:spacing w:line="480" w:lineRule="auto"/>
        <w:rPr>
          <w:rFonts w:ascii="Arial" w:hAnsi="Arial" w:cs="Arial"/>
          <w:sz w:val="24"/>
          <w:szCs w:val="24"/>
        </w:rPr>
      </w:pPr>
    </w:p>
    <w:p w:rsidR="00BC7102" w:rsidRDefault="00BC7102" w:rsidP="00603718">
      <w:pPr>
        <w:spacing w:line="480" w:lineRule="auto"/>
        <w:rPr>
          <w:rFonts w:ascii="Arial" w:hAnsi="Arial" w:cs="Arial"/>
          <w:sz w:val="24"/>
          <w:szCs w:val="24"/>
        </w:rPr>
      </w:pPr>
      <w:r>
        <w:rPr>
          <w:rFonts w:ascii="Arial" w:hAnsi="Arial" w:cs="Arial"/>
          <w:sz w:val="24"/>
          <w:szCs w:val="24"/>
        </w:rPr>
        <w:t xml:space="preserve">Mcleod, S. (2018). </w:t>
      </w:r>
      <w:r w:rsidRPr="007A2CEC">
        <w:rPr>
          <w:rFonts w:ascii="Arial" w:hAnsi="Arial" w:cs="Arial"/>
          <w:i/>
          <w:sz w:val="24"/>
          <w:szCs w:val="24"/>
        </w:rPr>
        <w:t>Simply Psychology</w:t>
      </w:r>
      <w:r>
        <w:rPr>
          <w:rFonts w:ascii="Arial" w:hAnsi="Arial" w:cs="Arial"/>
          <w:sz w:val="24"/>
          <w:szCs w:val="24"/>
        </w:rPr>
        <w:t xml:space="preserve">. [online] Simply Psychology. Available at: </w:t>
      </w:r>
      <w:hyperlink r:id="rId9" w:history="1">
        <w:r w:rsidRPr="00BA74C8">
          <w:rPr>
            <w:rStyle w:val="Hyperlink"/>
            <w:rFonts w:ascii="Arial" w:hAnsi="Arial" w:cs="Arial"/>
            <w:sz w:val="24"/>
            <w:szCs w:val="24"/>
          </w:rPr>
          <w:t>https://www.simplypsychology.org/</w:t>
        </w:r>
      </w:hyperlink>
      <w:r>
        <w:rPr>
          <w:rFonts w:ascii="Arial" w:hAnsi="Arial" w:cs="Arial"/>
          <w:sz w:val="24"/>
          <w:szCs w:val="24"/>
        </w:rPr>
        <w:t xml:space="preserve"> [Accessed 10 Nov 2018].</w:t>
      </w:r>
    </w:p>
    <w:p w:rsidR="006D3F2A" w:rsidRDefault="006D3F2A" w:rsidP="00603718">
      <w:pPr>
        <w:spacing w:line="480" w:lineRule="auto"/>
        <w:rPr>
          <w:rFonts w:ascii="Arial" w:hAnsi="Arial" w:cs="Arial"/>
          <w:sz w:val="24"/>
          <w:szCs w:val="24"/>
        </w:rPr>
      </w:pPr>
    </w:p>
    <w:p w:rsidR="006D3F2A" w:rsidRDefault="0005038E" w:rsidP="00603718">
      <w:pPr>
        <w:spacing w:line="480" w:lineRule="auto"/>
        <w:rPr>
          <w:rFonts w:ascii="Arial" w:hAnsi="Arial" w:cs="Arial"/>
          <w:sz w:val="24"/>
          <w:szCs w:val="24"/>
        </w:rPr>
      </w:pPr>
      <w:r>
        <w:rPr>
          <w:rFonts w:ascii="Arial" w:hAnsi="Arial" w:cs="Arial"/>
          <w:sz w:val="24"/>
          <w:szCs w:val="24"/>
        </w:rPr>
        <w:t xml:space="preserve">Raising Children Network. (2017). Teens: development. [online] Available at: </w:t>
      </w:r>
      <w:hyperlink r:id="rId10" w:history="1">
        <w:r w:rsidRPr="00BA74C8">
          <w:rPr>
            <w:rStyle w:val="Hyperlink"/>
            <w:rFonts w:ascii="Arial" w:hAnsi="Arial" w:cs="Arial"/>
            <w:sz w:val="24"/>
            <w:szCs w:val="24"/>
          </w:rPr>
          <w:t>https://raisingchildren.net.au/teens/development</w:t>
        </w:r>
      </w:hyperlink>
      <w:r>
        <w:rPr>
          <w:rFonts w:ascii="Arial" w:hAnsi="Arial" w:cs="Arial"/>
          <w:sz w:val="24"/>
          <w:szCs w:val="24"/>
        </w:rPr>
        <w:t xml:space="preserve"> [accessed 4 Nov 2018].</w:t>
      </w:r>
    </w:p>
    <w:p w:rsidR="00C25587" w:rsidRDefault="00C25587" w:rsidP="00603718">
      <w:pPr>
        <w:spacing w:line="480" w:lineRule="auto"/>
        <w:rPr>
          <w:rFonts w:ascii="Arial" w:hAnsi="Arial" w:cs="Arial"/>
          <w:sz w:val="24"/>
          <w:szCs w:val="24"/>
        </w:rPr>
      </w:pPr>
    </w:p>
    <w:p w:rsidR="00C25587" w:rsidRPr="000D1BCB" w:rsidRDefault="00C25587" w:rsidP="00C25587">
      <w:pPr>
        <w:spacing w:line="480" w:lineRule="auto"/>
        <w:rPr>
          <w:rStyle w:val="selectable"/>
          <w:rFonts w:ascii="Arial" w:hAnsi="Arial" w:cs="Arial"/>
          <w:color w:val="000000"/>
          <w:sz w:val="24"/>
          <w:lang w:val="en"/>
        </w:rPr>
      </w:pPr>
      <w:r w:rsidRPr="000D1BCB">
        <w:rPr>
          <w:rStyle w:val="selectable"/>
          <w:rFonts w:ascii="Arial" w:hAnsi="Arial" w:cs="Arial"/>
          <w:color w:val="000000"/>
          <w:sz w:val="24"/>
          <w:lang w:val="en"/>
        </w:rPr>
        <w:t xml:space="preserve">Welsh Government (2014) </w:t>
      </w:r>
      <w:r w:rsidRPr="000D1BCB">
        <w:rPr>
          <w:rStyle w:val="selectable"/>
          <w:rFonts w:ascii="Arial" w:hAnsi="Arial" w:cs="Arial"/>
          <w:i/>
          <w:color w:val="000000"/>
          <w:sz w:val="24"/>
          <w:lang w:val="en"/>
        </w:rPr>
        <w:t xml:space="preserve">The National Youth Work Strategy for Wales 2014-2018. </w:t>
      </w:r>
      <w:r w:rsidRPr="000D1BCB">
        <w:rPr>
          <w:rStyle w:val="selectable"/>
          <w:rFonts w:ascii="Arial" w:hAnsi="Arial" w:cs="Arial"/>
          <w:color w:val="000000"/>
          <w:sz w:val="24"/>
          <w:lang w:val="en"/>
        </w:rPr>
        <w:t>Cardiff: Crown copyright (WG21174).</w:t>
      </w:r>
    </w:p>
    <w:p w:rsidR="00C25587" w:rsidRPr="000D1BCB" w:rsidRDefault="00C25587" w:rsidP="00C25587">
      <w:pPr>
        <w:spacing w:line="480" w:lineRule="auto"/>
        <w:rPr>
          <w:rStyle w:val="selectable"/>
          <w:rFonts w:ascii="Arial" w:hAnsi="Arial" w:cs="Arial"/>
          <w:color w:val="000000"/>
          <w:sz w:val="24"/>
          <w:lang w:val="en"/>
        </w:rPr>
      </w:pPr>
    </w:p>
    <w:p w:rsidR="00C25587" w:rsidRDefault="00C25587" w:rsidP="00C25587">
      <w:pPr>
        <w:spacing w:line="480" w:lineRule="auto"/>
        <w:rPr>
          <w:rStyle w:val="selectable"/>
          <w:rFonts w:ascii="Arial" w:hAnsi="Arial" w:cs="Arial"/>
          <w:color w:val="000000"/>
          <w:sz w:val="24"/>
          <w:lang w:val="en"/>
        </w:rPr>
      </w:pPr>
      <w:r w:rsidRPr="000D1BCB">
        <w:rPr>
          <w:rStyle w:val="selectable"/>
          <w:rFonts w:ascii="Arial" w:hAnsi="Arial" w:cs="Arial"/>
          <w:color w:val="000000"/>
          <w:sz w:val="24"/>
          <w:lang w:val="en"/>
        </w:rPr>
        <w:t>Learning and Skills Improvement Service (2012). National Occupational Standards for Youth Wo</w:t>
      </w:r>
      <w:r w:rsidR="000D1BCB" w:rsidRPr="000D1BCB">
        <w:rPr>
          <w:rStyle w:val="selectable"/>
          <w:rFonts w:ascii="Arial" w:hAnsi="Arial" w:cs="Arial"/>
          <w:color w:val="000000"/>
          <w:sz w:val="24"/>
          <w:lang w:val="en"/>
        </w:rPr>
        <w:t>rk. Coventry: LSIS.</w:t>
      </w:r>
    </w:p>
    <w:p w:rsidR="000D1BCB" w:rsidRDefault="000D1BCB" w:rsidP="00C25587">
      <w:pPr>
        <w:spacing w:line="480" w:lineRule="auto"/>
        <w:rPr>
          <w:rStyle w:val="selectable"/>
          <w:rFonts w:ascii="Arial" w:hAnsi="Arial" w:cs="Arial"/>
          <w:color w:val="000000"/>
          <w:sz w:val="24"/>
          <w:lang w:val="en"/>
        </w:rPr>
      </w:pPr>
    </w:p>
    <w:p w:rsidR="000D1BCB" w:rsidRDefault="000D1BCB" w:rsidP="00C25587">
      <w:pPr>
        <w:spacing w:line="480" w:lineRule="auto"/>
        <w:rPr>
          <w:rStyle w:val="selectable"/>
          <w:rFonts w:ascii="Arial" w:hAnsi="Arial" w:cs="Arial"/>
          <w:color w:val="000000"/>
          <w:sz w:val="24"/>
          <w:lang w:val="en"/>
        </w:rPr>
      </w:pPr>
    </w:p>
    <w:p w:rsidR="000D1BCB" w:rsidRDefault="000D1BCB" w:rsidP="000D1BCB">
      <w:pPr>
        <w:spacing w:line="480" w:lineRule="auto"/>
        <w:jc w:val="both"/>
        <w:rPr>
          <w:rStyle w:val="selectable"/>
          <w:rFonts w:ascii="Arial" w:hAnsi="Arial" w:cs="Arial"/>
          <w:color w:val="000000"/>
          <w:sz w:val="24"/>
          <w:szCs w:val="24"/>
          <w:lang w:val="en"/>
        </w:rPr>
      </w:pPr>
      <w:r w:rsidRPr="000D1BCB">
        <w:rPr>
          <w:rStyle w:val="selectable"/>
          <w:rFonts w:ascii="Arial" w:hAnsi="Arial" w:cs="Arial"/>
          <w:color w:val="000000"/>
          <w:sz w:val="24"/>
          <w:szCs w:val="24"/>
          <w:lang w:val="en"/>
        </w:rPr>
        <w:t xml:space="preserve">Lauritzen, P. (2006). </w:t>
      </w:r>
      <w:r w:rsidRPr="000D1BCB">
        <w:rPr>
          <w:rStyle w:val="selectable"/>
          <w:rFonts w:ascii="Arial" w:hAnsi="Arial" w:cs="Arial"/>
          <w:i/>
          <w:color w:val="000000"/>
          <w:sz w:val="24"/>
          <w:szCs w:val="24"/>
          <w:lang w:val="en"/>
        </w:rPr>
        <w:t>The Benefits of Youth Work</w:t>
      </w:r>
      <w:r w:rsidRPr="000D1BCB">
        <w:rPr>
          <w:rStyle w:val="selectable"/>
          <w:rFonts w:ascii="Arial" w:hAnsi="Arial" w:cs="Arial"/>
          <w:color w:val="000000"/>
          <w:sz w:val="24"/>
          <w:szCs w:val="24"/>
          <w:lang w:val="en"/>
        </w:rPr>
        <w:t xml:space="preserve">. Unite the Union. Council of Europe. </w:t>
      </w:r>
    </w:p>
    <w:p w:rsidR="000D1BCB" w:rsidRDefault="000D1BCB" w:rsidP="000D1BCB">
      <w:pPr>
        <w:spacing w:line="480" w:lineRule="auto"/>
        <w:jc w:val="both"/>
        <w:rPr>
          <w:rStyle w:val="selectable"/>
          <w:rFonts w:ascii="Arial" w:hAnsi="Arial" w:cs="Arial"/>
          <w:color w:val="000000"/>
          <w:sz w:val="24"/>
          <w:szCs w:val="24"/>
          <w:lang w:val="en"/>
        </w:rPr>
      </w:pPr>
    </w:p>
    <w:p w:rsidR="000D1BCB" w:rsidRPr="000D1BCB" w:rsidRDefault="000D1BCB" w:rsidP="000D1BCB">
      <w:pPr>
        <w:spacing w:line="480" w:lineRule="auto"/>
        <w:jc w:val="both"/>
        <w:rPr>
          <w:rStyle w:val="selectable"/>
          <w:rFonts w:ascii="Arial" w:hAnsi="Arial" w:cs="Arial"/>
          <w:color w:val="000000"/>
          <w:sz w:val="24"/>
          <w:szCs w:val="24"/>
          <w:lang w:val="en"/>
        </w:rPr>
      </w:pPr>
    </w:p>
    <w:p w:rsidR="000D1BCB" w:rsidRPr="000D1BCB" w:rsidRDefault="000D1BCB" w:rsidP="00C25587">
      <w:pPr>
        <w:spacing w:line="480" w:lineRule="auto"/>
        <w:rPr>
          <w:rStyle w:val="selectable"/>
          <w:rFonts w:ascii="Arial" w:hAnsi="Arial" w:cs="Arial"/>
          <w:color w:val="000000"/>
          <w:sz w:val="24"/>
          <w:lang w:val="en"/>
        </w:rPr>
      </w:pPr>
    </w:p>
    <w:p w:rsidR="00C25587" w:rsidRDefault="00C25587" w:rsidP="00C25587">
      <w:pPr>
        <w:spacing w:line="480" w:lineRule="auto"/>
        <w:rPr>
          <w:rStyle w:val="selectable"/>
          <w:rFonts w:ascii="Open Sans" w:hAnsi="Open Sans" w:cs="Arial"/>
          <w:color w:val="000000"/>
          <w:lang w:val="en"/>
        </w:rPr>
      </w:pPr>
    </w:p>
    <w:p w:rsidR="00C25587" w:rsidRDefault="00C25587" w:rsidP="00603718">
      <w:pPr>
        <w:spacing w:line="480" w:lineRule="auto"/>
        <w:rPr>
          <w:rFonts w:ascii="Arial" w:hAnsi="Arial" w:cs="Arial"/>
          <w:sz w:val="24"/>
          <w:szCs w:val="24"/>
        </w:rPr>
      </w:pPr>
    </w:p>
    <w:p w:rsidR="00BC7102" w:rsidRDefault="00BC7102" w:rsidP="00603718">
      <w:pPr>
        <w:spacing w:line="480" w:lineRule="auto"/>
        <w:rPr>
          <w:rFonts w:ascii="Arial" w:hAnsi="Arial" w:cs="Arial"/>
          <w:sz w:val="24"/>
          <w:szCs w:val="24"/>
        </w:rPr>
      </w:pPr>
    </w:p>
    <w:p w:rsidR="00BC7102" w:rsidRDefault="00BC7102" w:rsidP="00603718">
      <w:pPr>
        <w:spacing w:line="480" w:lineRule="auto"/>
        <w:rPr>
          <w:rFonts w:ascii="Arial" w:hAnsi="Arial" w:cs="Arial"/>
          <w:sz w:val="24"/>
          <w:szCs w:val="24"/>
        </w:rPr>
      </w:pPr>
    </w:p>
    <w:p w:rsidR="00F41FFE" w:rsidRDefault="00F41FFE" w:rsidP="00603718">
      <w:pPr>
        <w:spacing w:line="480" w:lineRule="auto"/>
        <w:rPr>
          <w:rFonts w:ascii="Arial" w:hAnsi="Arial" w:cs="Arial"/>
          <w:sz w:val="24"/>
          <w:szCs w:val="24"/>
        </w:rPr>
      </w:pPr>
    </w:p>
    <w:p w:rsidR="00F41FFE" w:rsidRDefault="00F41FFE" w:rsidP="00603718">
      <w:pPr>
        <w:spacing w:line="480" w:lineRule="auto"/>
        <w:rPr>
          <w:rFonts w:ascii="Arial" w:hAnsi="Arial" w:cs="Arial"/>
          <w:sz w:val="24"/>
          <w:szCs w:val="24"/>
        </w:rPr>
      </w:pPr>
    </w:p>
    <w:p w:rsidR="006D3BF1" w:rsidRPr="006D3BF1" w:rsidRDefault="006D3BF1" w:rsidP="00603718">
      <w:pPr>
        <w:spacing w:line="480" w:lineRule="auto"/>
        <w:rPr>
          <w:rFonts w:ascii="Arial" w:hAnsi="Arial" w:cs="Arial"/>
          <w:sz w:val="24"/>
          <w:szCs w:val="24"/>
        </w:rPr>
      </w:pPr>
    </w:p>
    <w:p w:rsidR="008C7E60" w:rsidRPr="00E315DF" w:rsidRDefault="008C7E60" w:rsidP="00E315DF">
      <w:pPr>
        <w:spacing w:line="480" w:lineRule="auto"/>
        <w:jc w:val="both"/>
        <w:rPr>
          <w:rFonts w:ascii="Arial" w:hAnsi="Arial" w:cs="Arial"/>
          <w:sz w:val="24"/>
          <w:szCs w:val="24"/>
        </w:rPr>
      </w:pPr>
    </w:p>
    <w:p w:rsidR="008C7E60" w:rsidRPr="00E315DF" w:rsidRDefault="008C7E60" w:rsidP="00E315DF">
      <w:pPr>
        <w:spacing w:line="480" w:lineRule="auto"/>
        <w:jc w:val="both"/>
        <w:rPr>
          <w:rFonts w:ascii="Arial" w:hAnsi="Arial" w:cs="Arial"/>
          <w:sz w:val="24"/>
          <w:szCs w:val="24"/>
        </w:rPr>
      </w:pPr>
    </w:p>
    <w:p w:rsidR="00F527F1" w:rsidRPr="00E315DF" w:rsidRDefault="00F527F1" w:rsidP="00E315DF">
      <w:pPr>
        <w:spacing w:line="480" w:lineRule="auto"/>
        <w:jc w:val="both"/>
        <w:rPr>
          <w:rFonts w:ascii="Arial" w:hAnsi="Arial" w:cs="Arial"/>
          <w:i/>
          <w:sz w:val="24"/>
          <w:szCs w:val="24"/>
        </w:rPr>
      </w:pPr>
    </w:p>
    <w:sectPr w:rsidR="00F527F1" w:rsidRPr="00E315D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768E" w:rsidRDefault="0063768E" w:rsidP="00F527F1">
      <w:pPr>
        <w:spacing w:after="0" w:line="240" w:lineRule="auto"/>
      </w:pPr>
      <w:r>
        <w:separator/>
      </w:r>
    </w:p>
  </w:endnote>
  <w:endnote w:type="continuationSeparator" w:id="0">
    <w:p w:rsidR="0063768E" w:rsidRDefault="0063768E" w:rsidP="00F52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5962769"/>
      <w:docPartObj>
        <w:docPartGallery w:val="Page Numbers (Bottom of Page)"/>
        <w:docPartUnique/>
      </w:docPartObj>
    </w:sdtPr>
    <w:sdtEndPr>
      <w:rPr>
        <w:noProof/>
      </w:rPr>
    </w:sdtEndPr>
    <w:sdtContent>
      <w:p w:rsidR="00603718" w:rsidRDefault="00603718">
        <w:pPr>
          <w:pStyle w:val="Footer"/>
          <w:jc w:val="center"/>
        </w:pPr>
        <w:r>
          <w:fldChar w:fldCharType="begin"/>
        </w:r>
        <w:r>
          <w:instrText xml:space="preserve"> PAGE   \* MERGEFORMAT </w:instrText>
        </w:r>
        <w:r>
          <w:fldChar w:fldCharType="separate"/>
        </w:r>
        <w:r w:rsidR="004F5524">
          <w:rPr>
            <w:noProof/>
          </w:rPr>
          <w:t>6</w:t>
        </w:r>
        <w:r>
          <w:rPr>
            <w:noProof/>
          </w:rPr>
          <w:fldChar w:fldCharType="end"/>
        </w:r>
      </w:p>
    </w:sdtContent>
  </w:sdt>
  <w:p w:rsidR="00603718" w:rsidRDefault="00603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768E" w:rsidRDefault="0063768E" w:rsidP="00F527F1">
      <w:pPr>
        <w:spacing w:after="0" w:line="240" w:lineRule="auto"/>
      </w:pPr>
      <w:r>
        <w:separator/>
      </w:r>
    </w:p>
  </w:footnote>
  <w:footnote w:type="continuationSeparator" w:id="0">
    <w:p w:rsidR="0063768E" w:rsidRDefault="0063768E" w:rsidP="00F527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318E" w:rsidRDefault="0065318E">
    <w:pPr>
      <w:pStyle w:val="Header"/>
      <w:rPr>
        <w:rFonts w:ascii="Arial" w:hAnsi="Arial" w:cs="Arial"/>
        <w:sz w:val="24"/>
        <w:szCs w:val="24"/>
      </w:rPr>
    </w:pPr>
    <w:r>
      <w:rPr>
        <w:rFonts w:ascii="Arial" w:hAnsi="Arial" w:cs="Arial"/>
        <w:sz w:val="24"/>
        <w:szCs w:val="24"/>
      </w:rPr>
      <w:t>SJYW4011</w:t>
    </w:r>
  </w:p>
  <w:p w:rsidR="00603718" w:rsidRPr="00F527F1" w:rsidRDefault="00603718">
    <w:pPr>
      <w:pStyle w:val="Header"/>
      <w:rPr>
        <w:rFonts w:ascii="Arial" w:hAnsi="Arial" w:cs="Arial"/>
        <w:sz w:val="24"/>
        <w:szCs w:val="24"/>
      </w:rPr>
    </w:pPr>
    <w:r w:rsidRPr="00F527F1">
      <w:rPr>
        <w:rFonts w:ascii="Arial" w:hAnsi="Arial" w:cs="Arial"/>
        <w:sz w:val="24"/>
        <w:szCs w:val="24"/>
      </w:rPr>
      <w:t>Louise Hosking - 1705313</w:t>
    </w:r>
  </w:p>
  <w:p w:rsidR="00603718" w:rsidRDefault="006037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7F1"/>
    <w:rsid w:val="0005038E"/>
    <w:rsid w:val="00075F75"/>
    <w:rsid w:val="000D1BCB"/>
    <w:rsid w:val="000D4D3B"/>
    <w:rsid w:val="001374B3"/>
    <w:rsid w:val="002042EB"/>
    <w:rsid w:val="002175F6"/>
    <w:rsid w:val="00293585"/>
    <w:rsid w:val="00322668"/>
    <w:rsid w:val="003E7DCE"/>
    <w:rsid w:val="00487D27"/>
    <w:rsid w:val="004B2605"/>
    <w:rsid w:val="004E2C90"/>
    <w:rsid w:val="004F5524"/>
    <w:rsid w:val="005322BD"/>
    <w:rsid w:val="0055557C"/>
    <w:rsid w:val="005C40A8"/>
    <w:rsid w:val="005F1262"/>
    <w:rsid w:val="00603718"/>
    <w:rsid w:val="00606952"/>
    <w:rsid w:val="0061052E"/>
    <w:rsid w:val="00617153"/>
    <w:rsid w:val="0063306F"/>
    <w:rsid w:val="0063768E"/>
    <w:rsid w:val="0065318E"/>
    <w:rsid w:val="006545CF"/>
    <w:rsid w:val="006D171B"/>
    <w:rsid w:val="006D3BF1"/>
    <w:rsid w:val="006D3F2A"/>
    <w:rsid w:val="007A2CEC"/>
    <w:rsid w:val="008530F8"/>
    <w:rsid w:val="008C7E60"/>
    <w:rsid w:val="009D0336"/>
    <w:rsid w:val="009D3009"/>
    <w:rsid w:val="009F2E44"/>
    <w:rsid w:val="00A5184F"/>
    <w:rsid w:val="00B97168"/>
    <w:rsid w:val="00BC7102"/>
    <w:rsid w:val="00C25587"/>
    <w:rsid w:val="00C373F1"/>
    <w:rsid w:val="00C460EF"/>
    <w:rsid w:val="00CA78F7"/>
    <w:rsid w:val="00D42E8A"/>
    <w:rsid w:val="00DA7A45"/>
    <w:rsid w:val="00E315DF"/>
    <w:rsid w:val="00E407B8"/>
    <w:rsid w:val="00E51080"/>
    <w:rsid w:val="00E67899"/>
    <w:rsid w:val="00F04FB7"/>
    <w:rsid w:val="00F41FFE"/>
    <w:rsid w:val="00F52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9751D"/>
  <w15:chartTrackingRefBased/>
  <w15:docId w15:val="{B06F1570-4BB7-44BF-86E1-52F13467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7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7F1"/>
  </w:style>
  <w:style w:type="paragraph" w:styleId="Footer">
    <w:name w:val="footer"/>
    <w:basedOn w:val="Normal"/>
    <w:link w:val="FooterChar"/>
    <w:uiPriority w:val="99"/>
    <w:unhideWhenUsed/>
    <w:rsid w:val="00F527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7F1"/>
  </w:style>
  <w:style w:type="character" w:styleId="Hyperlink">
    <w:name w:val="Hyperlink"/>
    <w:basedOn w:val="DefaultParagraphFont"/>
    <w:uiPriority w:val="99"/>
    <w:unhideWhenUsed/>
    <w:rsid w:val="006D3BF1"/>
    <w:rPr>
      <w:color w:val="0563C1" w:themeColor="hyperlink"/>
      <w:u w:val="single"/>
    </w:rPr>
  </w:style>
  <w:style w:type="character" w:styleId="UnresolvedMention">
    <w:name w:val="Unresolved Mention"/>
    <w:basedOn w:val="DefaultParagraphFont"/>
    <w:uiPriority w:val="99"/>
    <w:semiHidden/>
    <w:unhideWhenUsed/>
    <w:rsid w:val="006D3BF1"/>
    <w:rPr>
      <w:color w:val="808080"/>
      <w:shd w:val="clear" w:color="auto" w:fill="E6E6E6"/>
    </w:rPr>
  </w:style>
  <w:style w:type="character" w:customStyle="1" w:styleId="selectable">
    <w:name w:val="selectable"/>
    <w:basedOn w:val="DefaultParagraphFont"/>
    <w:rsid w:val="00C25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20696">
      <w:bodyDiv w:val="1"/>
      <w:marLeft w:val="0"/>
      <w:marRight w:val="0"/>
      <w:marTop w:val="0"/>
      <w:marBottom w:val="0"/>
      <w:divBdr>
        <w:top w:val="none" w:sz="0" w:space="0" w:color="auto"/>
        <w:left w:val="none" w:sz="0" w:space="0" w:color="auto"/>
        <w:bottom w:val="none" w:sz="0" w:space="0" w:color="auto"/>
        <w:right w:val="none" w:sz="0" w:space="0" w:color="auto"/>
      </w:divBdr>
    </w:div>
    <w:div w:id="366613150">
      <w:bodyDiv w:val="1"/>
      <w:marLeft w:val="0"/>
      <w:marRight w:val="0"/>
      <w:marTop w:val="0"/>
      <w:marBottom w:val="0"/>
      <w:divBdr>
        <w:top w:val="none" w:sz="0" w:space="0" w:color="auto"/>
        <w:left w:val="none" w:sz="0" w:space="0" w:color="auto"/>
        <w:bottom w:val="none" w:sz="0" w:space="0" w:color="auto"/>
        <w:right w:val="none" w:sz="0" w:space="0" w:color="auto"/>
      </w:divBdr>
    </w:div>
    <w:div w:id="105823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hillyyouthbasketball.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raisingchildren.net.au/teens/development" TargetMode="External"/><Relationship Id="rId4" Type="http://schemas.openxmlformats.org/officeDocument/2006/relationships/webSettings" Target="webSettings.xml"/><Relationship Id="rId9" Type="http://schemas.openxmlformats.org/officeDocument/2006/relationships/hyperlink" Target="https://www.simplypsychology.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E8E3F-574B-420D-8BBC-5ED5669AC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1462</Words>
  <Characters>8335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aaronhosking</dc:creator>
  <cp:keywords/>
  <dc:description/>
  <cp:lastModifiedBy>aaronhosking</cp:lastModifiedBy>
  <cp:revision>2</cp:revision>
  <dcterms:created xsi:type="dcterms:W3CDTF">2018-11-27T21:03:00Z</dcterms:created>
  <dcterms:modified xsi:type="dcterms:W3CDTF">2018-11-27T21:03:00Z</dcterms:modified>
</cp:coreProperties>
</file>