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1F352" w14:textId="77777777" w:rsidR="00EF15EA" w:rsidRPr="00D02F7B" w:rsidRDefault="00EF15EA" w:rsidP="00EF15EA">
      <w:pPr>
        <w:spacing w:line="360" w:lineRule="auto"/>
        <w:jc w:val="both"/>
        <w:rPr>
          <w:rFonts w:ascii="Times New Roman" w:hAnsi="Times New Roman" w:cs="Times New Roman"/>
          <w:b/>
          <w:bCs/>
          <w:color w:val="000000" w:themeColor="text1"/>
          <w:sz w:val="24"/>
          <w:szCs w:val="24"/>
        </w:rPr>
      </w:pPr>
    </w:p>
    <w:p w14:paraId="19804385" w14:textId="77777777" w:rsidR="00EF15EA" w:rsidRPr="00D02F7B" w:rsidRDefault="00EF15EA" w:rsidP="00EF15EA">
      <w:pPr>
        <w:spacing w:line="360" w:lineRule="auto"/>
        <w:jc w:val="both"/>
        <w:rPr>
          <w:rFonts w:ascii="Times New Roman" w:hAnsi="Times New Roman" w:cs="Times New Roman"/>
          <w:b/>
          <w:bCs/>
          <w:color w:val="000000" w:themeColor="text1"/>
          <w:sz w:val="24"/>
          <w:szCs w:val="24"/>
        </w:rPr>
      </w:pPr>
    </w:p>
    <w:p w14:paraId="68AAF7AB" w14:textId="77777777" w:rsidR="00EF15EA" w:rsidRPr="00D02F7B" w:rsidRDefault="00EF15EA" w:rsidP="00EF15EA">
      <w:pPr>
        <w:spacing w:line="360" w:lineRule="auto"/>
        <w:jc w:val="both"/>
        <w:rPr>
          <w:rFonts w:ascii="Times New Roman" w:hAnsi="Times New Roman" w:cs="Times New Roman"/>
          <w:b/>
          <w:bCs/>
          <w:color w:val="000000" w:themeColor="text1"/>
          <w:sz w:val="24"/>
          <w:szCs w:val="24"/>
        </w:rPr>
      </w:pPr>
    </w:p>
    <w:p w14:paraId="01EC375D" w14:textId="77777777" w:rsidR="00EF15EA" w:rsidRPr="00D02F7B" w:rsidRDefault="00EF15EA" w:rsidP="00EF15EA">
      <w:pPr>
        <w:spacing w:line="360" w:lineRule="auto"/>
        <w:jc w:val="both"/>
        <w:rPr>
          <w:rFonts w:ascii="Times New Roman" w:hAnsi="Times New Roman" w:cs="Times New Roman"/>
          <w:b/>
          <w:bCs/>
          <w:color w:val="000000" w:themeColor="text1"/>
          <w:sz w:val="24"/>
          <w:szCs w:val="24"/>
        </w:rPr>
      </w:pPr>
    </w:p>
    <w:p w14:paraId="5E148EE6" w14:textId="77777777" w:rsidR="00EF15EA" w:rsidRPr="00D02F7B" w:rsidRDefault="00EF15EA" w:rsidP="00EF15EA">
      <w:pPr>
        <w:spacing w:line="360" w:lineRule="auto"/>
        <w:jc w:val="both"/>
        <w:rPr>
          <w:rFonts w:ascii="Times New Roman" w:hAnsi="Times New Roman" w:cs="Times New Roman"/>
          <w:b/>
          <w:bCs/>
          <w:color w:val="000000" w:themeColor="text1"/>
          <w:sz w:val="24"/>
          <w:szCs w:val="24"/>
        </w:rPr>
      </w:pPr>
    </w:p>
    <w:p w14:paraId="55BAFC86" w14:textId="77777777" w:rsidR="00EF15EA" w:rsidRPr="00D02F7B" w:rsidRDefault="00EF15EA" w:rsidP="00EF15EA">
      <w:pPr>
        <w:spacing w:line="360" w:lineRule="auto"/>
        <w:jc w:val="both"/>
        <w:rPr>
          <w:rFonts w:ascii="Times New Roman" w:hAnsi="Times New Roman" w:cs="Times New Roman"/>
          <w:b/>
          <w:bCs/>
          <w:color w:val="000000" w:themeColor="text1"/>
          <w:sz w:val="24"/>
          <w:szCs w:val="24"/>
        </w:rPr>
      </w:pPr>
    </w:p>
    <w:p w14:paraId="017691E7" w14:textId="77777777" w:rsidR="008665E0" w:rsidRPr="00D02F7B" w:rsidRDefault="008665E0"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Programme: Master of Business Administration</w:t>
      </w:r>
    </w:p>
    <w:p w14:paraId="3CC7E9A4" w14:textId="77777777" w:rsidR="008665E0" w:rsidRPr="00D02F7B" w:rsidRDefault="008665E0"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Module: International Business Concepts</w:t>
      </w:r>
    </w:p>
    <w:p w14:paraId="5C5AFE30" w14:textId="77777777" w:rsidR="00EF15EA" w:rsidRPr="00D02F7B" w:rsidRDefault="008665E0"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Module code: LCMB7034</w:t>
      </w:r>
    </w:p>
    <w:p w14:paraId="211E025B" w14:textId="5BC27D8A" w:rsidR="005F197D" w:rsidRPr="00D02F7B" w:rsidRDefault="005F197D" w:rsidP="005F197D">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 xml:space="preserve">Student </w:t>
      </w:r>
      <w:proofErr w:type="gramStart"/>
      <w:r w:rsidRPr="00D02F7B">
        <w:rPr>
          <w:rFonts w:ascii="Times New Roman" w:hAnsi="Times New Roman" w:cs="Times New Roman"/>
          <w:b/>
          <w:bCs/>
          <w:color w:val="000000" w:themeColor="text1"/>
          <w:sz w:val="24"/>
          <w:szCs w:val="24"/>
        </w:rPr>
        <w:t>Name :</w:t>
      </w:r>
      <w:proofErr w:type="gramEnd"/>
      <w:r w:rsidRPr="00D02F7B">
        <w:rPr>
          <w:rFonts w:ascii="Times New Roman" w:hAnsi="Times New Roman" w:cs="Times New Roman"/>
          <w:b/>
          <w:bCs/>
          <w:color w:val="000000" w:themeColor="text1"/>
          <w:sz w:val="24"/>
          <w:szCs w:val="24"/>
        </w:rPr>
        <w:t xml:space="preserve"> </w:t>
      </w:r>
      <w:proofErr w:type="spellStart"/>
      <w:r w:rsidRPr="00D02F7B">
        <w:rPr>
          <w:rFonts w:ascii="Times New Roman" w:hAnsi="Times New Roman" w:cs="Times New Roman"/>
          <w:b/>
          <w:bCs/>
          <w:color w:val="000000" w:themeColor="text1"/>
          <w:sz w:val="24"/>
          <w:szCs w:val="24"/>
        </w:rPr>
        <w:t>Manupati</w:t>
      </w:r>
      <w:proofErr w:type="spellEnd"/>
      <w:r w:rsidRPr="00D02F7B">
        <w:rPr>
          <w:rFonts w:ascii="Times New Roman" w:hAnsi="Times New Roman" w:cs="Times New Roman"/>
          <w:b/>
          <w:bCs/>
          <w:color w:val="000000" w:themeColor="text1"/>
          <w:sz w:val="24"/>
          <w:szCs w:val="24"/>
        </w:rPr>
        <w:t xml:space="preserve"> Priyanka</w:t>
      </w:r>
    </w:p>
    <w:p w14:paraId="5B503A55" w14:textId="6CF3B2A2" w:rsidR="005F197D" w:rsidRPr="00D02F7B" w:rsidRDefault="005F197D" w:rsidP="005F197D">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 xml:space="preserve">Student </w:t>
      </w:r>
      <w:proofErr w:type="gramStart"/>
      <w:r w:rsidRPr="00D02F7B">
        <w:rPr>
          <w:rFonts w:ascii="Times New Roman" w:hAnsi="Times New Roman" w:cs="Times New Roman"/>
          <w:b/>
          <w:bCs/>
          <w:color w:val="000000" w:themeColor="text1"/>
          <w:sz w:val="24"/>
          <w:szCs w:val="24"/>
        </w:rPr>
        <w:t>I’d :</w:t>
      </w:r>
      <w:proofErr w:type="gramEnd"/>
      <w:r w:rsidRPr="00D02F7B">
        <w:rPr>
          <w:rFonts w:ascii="Times New Roman" w:hAnsi="Times New Roman" w:cs="Times New Roman"/>
          <w:b/>
          <w:bCs/>
          <w:color w:val="000000" w:themeColor="text1"/>
          <w:sz w:val="24"/>
          <w:szCs w:val="24"/>
        </w:rPr>
        <w:t xml:space="preserve"> 2431447</w:t>
      </w:r>
    </w:p>
    <w:p w14:paraId="3F106F71" w14:textId="1E387D64" w:rsidR="005F197D" w:rsidRPr="00D02F7B" w:rsidRDefault="005F197D" w:rsidP="005F197D">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 xml:space="preserve">Word’s </w:t>
      </w:r>
      <w:proofErr w:type="gramStart"/>
      <w:r w:rsidRPr="00D02F7B">
        <w:rPr>
          <w:rFonts w:ascii="Times New Roman" w:hAnsi="Times New Roman" w:cs="Times New Roman"/>
          <w:b/>
          <w:bCs/>
          <w:color w:val="000000" w:themeColor="text1"/>
          <w:sz w:val="24"/>
          <w:szCs w:val="24"/>
        </w:rPr>
        <w:t>Count :</w:t>
      </w:r>
      <w:proofErr w:type="gramEnd"/>
      <w:r w:rsidRPr="00D02F7B">
        <w:rPr>
          <w:rFonts w:ascii="Times New Roman" w:hAnsi="Times New Roman" w:cs="Times New Roman"/>
          <w:b/>
          <w:bCs/>
          <w:color w:val="000000" w:themeColor="text1"/>
          <w:sz w:val="24"/>
          <w:szCs w:val="24"/>
        </w:rPr>
        <w:t xml:space="preserve"> 5335</w:t>
      </w:r>
    </w:p>
    <w:p w14:paraId="29D652ED" w14:textId="77777777" w:rsidR="00EF15EA" w:rsidRPr="00D02F7B" w:rsidRDefault="00EF15EA" w:rsidP="00EF15EA">
      <w:pPr>
        <w:spacing w:line="360" w:lineRule="auto"/>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br w:type="page"/>
      </w:r>
    </w:p>
    <w:sdt>
      <w:sdtPr>
        <w:rPr>
          <w:rFonts w:ascii="Times New Roman" w:eastAsiaTheme="minorHAnsi" w:hAnsi="Times New Roman" w:cs="Times New Roman"/>
          <w:color w:val="000000" w:themeColor="text1"/>
          <w:kern w:val="2"/>
          <w:sz w:val="24"/>
          <w:szCs w:val="24"/>
          <w:lang w:val="en-IN"/>
          <w14:ligatures w14:val="standardContextual"/>
        </w:rPr>
        <w:id w:val="-1238694412"/>
        <w:docPartObj>
          <w:docPartGallery w:val="Table of Contents"/>
          <w:docPartUnique/>
        </w:docPartObj>
      </w:sdtPr>
      <w:sdtEndPr>
        <w:rPr>
          <w:b/>
          <w:bCs/>
          <w:noProof/>
        </w:rPr>
      </w:sdtEndPr>
      <w:sdtContent>
        <w:p w14:paraId="1E381F9F" w14:textId="77777777" w:rsidR="00EF15EA" w:rsidRPr="00D02F7B" w:rsidRDefault="00EF15EA" w:rsidP="00EF15EA">
          <w:pPr>
            <w:pStyle w:val="TOCHeading"/>
            <w:spacing w:line="360" w:lineRule="auto"/>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Table of Contents</w:t>
          </w:r>
        </w:p>
        <w:p w14:paraId="6A21E236" w14:textId="42C31DE7" w:rsidR="00EF15EA" w:rsidRPr="00D02F7B" w:rsidRDefault="00EF15EA" w:rsidP="00EF15EA">
          <w:pPr>
            <w:pStyle w:val="TOC1"/>
            <w:tabs>
              <w:tab w:val="right" w:leader="dot" w:pos="9016"/>
            </w:tabs>
            <w:spacing w:line="360" w:lineRule="auto"/>
            <w:rPr>
              <w:rFonts w:ascii="Times New Roman" w:hAnsi="Times New Roman" w:cs="Times New Roman"/>
              <w:noProof/>
              <w:color w:val="000000" w:themeColor="text1"/>
              <w:sz w:val="24"/>
              <w:szCs w:val="24"/>
            </w:rPr>
          </w:pPr>
          <w:r w:rsidRPr="00D02F7B">
            <w:rPr>
              <w:rFonts w:ascii="Times New Roman" w:hAnsi="Times New Roman" w:cs="Times New Roman"/>
              <w:color w:val="000000" w:themeColor="text1"/>
              <w:sz w:val="24"/>
              <w:szCs w:val="24"/>
            </w:rPr>
            <w:fldChar w:fldCharType="begin"/>
          </w:r>
          <w:r w:rsidRPr="00D02F7B">
            <w:rPr>
              <w:rFonts w:ascii="Times New Roman" w:hAnsi="Times New Roman" w:cs="Times New Roman"/>
              <w:color w:val="000000" w:themeColor="text1"/>
              <w:sz w:val="24"/>
              <w:szCs w:val="24"/>
            </w:rPr>
            <w:instrText xml:space="preserve"> TOC \o "1-3" \h \z \u </w:instrText>
          </w:r>
          <w:r w:rsidRPr="00D02F7B">
            <w:rPr>
              <w:rFonts w:ascii="Times New Roman" w:hAnsi="Times New Roman" w:cs="Times New Roman"/>
              <w:color w:val="000000" w:themeColor="text1"/>
              <w:sz w:val="24"/>
              <w:szCs w:val="24"/>
            </w:rPr>
            <w:fldChar w:fldCharType="separate"/>
          </w:r>
          <w:hyperlink w:anchor="_Toc223969731" w:history="1">
            <w:r w:rsidRPr="00D02F7B">
              <w:rPr>
                <w:rStyle w:val="Hyperlink"/>
                <w:rFonts w:ascii="Times New Roman" w:hAnsi="Times New Roman" w:cs="Times New Roman"/>
                <w:noProof/>
                <w:color w:val="000000" w:themeColor="text1"/>
                <w:sz w:val="24"/>
                <w:szCs w:val="24"/>
              </w:rPr>
              <w:t>Section 1</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_Toc223969731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4</w:t>
            </w:r>
            <w:r w:rsidRPr="00D02F7B">
              <w:rPr>
                <w:rFonts w:ascii="Times New Roman" w:hAnsi="Times New Roman" w:cs="Times New Roman"/>
                <w:noProof/>
                <w:webHidden/>
                <w:color w:val="000000" w:themeColor="text1"/>
                <w:sz w:val="24"/>
                <w:szCs w:val="24"/>
              </w:rPr>
              <w:fldChar w:fldCharType="end"/>
            </w:r>
          </w:hyperlink>
        </w:p>
        <w:p w14:paraId="30F02E73" w14:textId="22B55841" w:rsidR="00EF15EA" w:rsidRPr="00D02F7B" w:rsidRDefault="00EF15EA" w:rsidP="00EF15EA">
          <w:pPr>
            <w:pStyle w:val="TOC2"/>
            <w:tabs>
              <w:tab w:val="right" w:leader="dot" w:pos="9016"/>
            </w:tabs>
            <w:spacing w:line="360" w:lineRule="auto"/>
            <w:rPr>
              <w:rFonts w:ascii="Times New Roman" w:hAnsi="Times New Roman" w:cs="Times New Roman"/>
              <w:noProof/>
              <w:color w:val="000000" w:themeColor="text1"/>
              <w:sz w:val="24"/>
              <w:szCs w:val="24"/>
            </w:rPr>
          </w:pPr>
          <w:hyperlink w:anchor="_Toc223969732" w:history="1">
            <w:r w:rsidRPr="00D02F7B">
              <w:rPr>
                <w:rStyle w:val="Hyperlink"/>
                <w:rFonts w:ascii="Times New Roman" w:hAnsi="Times New Roman" w:cs="Times New Roman"/>
                <w:noProof/>
                <w:color w:val="000000" w:themeColor="text1"/>
                <w:sz w:val="24"/>
                <w:szCs w:val="24"/>
              </w:rPr>
              <w:t>1.1 Introduction to the Report</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_Toc223969732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4</w:t>
            </w:r>
            <w:r w:rsidRPr="00D02F7B">
              <w:rPr>
                <w:rFonts w:ascii="Times New Roman" w:hAnsi="Times New Roman" w:cs="Times New Roman"/>
                <w:noProof/>
                <w:webHidden/>
                <w:color w:val="000000" w:themeColor="text1"/>
                <w:sz w:val="24"/>
                <w:szCs w:val="24"/>
              </w:rPr>
              <w:fldChar w:fldCharType="end"/>
            </w:r>
          </w:hyperlink>
        </w:p>
        <w:p w14:paraId="0932BCC9" w14:textId="11F2A20C" w:rsidR="00EF15EA" w:rsidRPr="00D02F7B" w:rsidRDefault="00EF15EA" w:rsidP="00EF15EA">
          <w:pPr>
            <w:pStyle w:val="TOC2"/>
            <w:tabs>
              <w:tab w:val="right" w:leader="dot" w:pos="9016"/>
            </w:tabs>
            <w:spacing w:line="360" w:lineRule="auto"/>
            <w:rPr>
              <w:rFonts w:ascii="Times New Roman" w:hAnsi="Times New Roman" w:cs="Times New Roman"/>
              <w:noProof/>
              <w:color w:val="000000" w:themeColor="text1"/>
              <w:sz w:val="24"/>
              <w:szCs w:val="24"/>
            </w:rPr>
          </w:pPr>
          <w:hyperlink w:anchor="_Toc223969733" w:history="1">
            <w:r w:rsidRPr="00D02F7B">
              <w:rPr>
                <w:rStyle w:val="Hyperlink"/>
                <w:rFonts w:ascii="Times New Roman" w:hAnsi="Times New Roman" w:cs="Times New Roman"/>
                <w:noProof/>
                <w:color w:val="000000" w:themeColor="text1"/>
                <w:sz w:val="24"/>
                <w:szCs w:val="24"/>
              </w:rPr>
              <w:t>1.2 Industry and Country Overview: Automotive Industry in India</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_Toc223969733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4</w:t>
            </w:r>
            <w:r w:rsidRPr="00D02F7B">
              <w:rPr>
                <w:rFonts w:ascii="Times New Roman" w:hAnsi="Times New Roman" w:cs="Times New Roman"/>
                <w:noProof/>
                <w:webHidden/>
                <w:color w:val="000000" w:themeColor="text1"/>
                <w:sz w:val="24"/>
                <w:szCs w:val="24"/>
              </w:rPr>
              <w:fldChar w:fldCharType="end"/>
            </w:r>
          </w:hyperlink>
        </w:p>
        <w:p w14:paraId="7A8117AC" w14:textId="2E7A2C00"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34" w:history="1">
            <w:r w:rsidRPr="00D02F7B">
              <w:rPr>
                <w:rStyle w:val="Hyperlink"/>
                <w:rFonts w:ascii="Times New Roman" w:hAnsi="Times New Roman" w:cs="Times New Roman"/>
                <w:noProof/>
                <w:color w:val="000000" w:themeColor="text1"/>
                <w:sz w:val="24"/>
                <w:szCs w:val="24"/>
              </w:rPr>
              <w:t>1.2.1 Overview of Automotive Industry in India</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_Toc223969734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4</w:t>
            </w:r>
            <w:r w:rsidRPr="00D02F7B">
              <w:rPr>
                <w:rFonts w:ascii="Times New Roman" w:hAnsi="Times New Roman" w:cs="Times New Roman"/>
                <w:noProof/>
                <w:webHidden/>
                <w:color w:val="000000" w:themeColor="text1"/>
                <w:sz w:val="24"/>
                <w:szCs w:val="24"/>
              </w:rPr>
              <w:fldChar w:fldCharType="end"/>
            </w:r>
          </w:hyperlink>
        </w:p>
        <w:p w14:paraId="45762B94" w14:textId="5999403F"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35" w:history="1">
            <w:r w:rsidRPr="00D02F7B">
              <w:rPr>
                <w:rStyle w:val="Hyperlink"/>
                <w:rFonts w:ascii="Times New Roman" w:hAnsi="Times New Roman" w:cs="Times New Roman"/>
                <w:noProof/>
                <w:color w:val="000000" w:themeColor="text1"/>
                <w:sz w:val="24"/>
                <w:szCs w:val="24"/>
              </w:rPr>
              <w:t>1.2.2 Size, Scope, and Economic Importance of the Automotive Industry in India</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_Toc223969735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4</w:t>
            </w:r>
            <w:r w:rsidRPr="00D02F7B">
              <w:rPr>
                <w:rFonts w:ascii="Times New Roman" w:hAnsi="Times New Roman" w:cs="Times New Roman"/>
                <w:noProof/>
                <w:webHidden/>
                <w:color w:val="000000" w:themeColor="text1"/>
                <w:sz w:val="24"/>
                <w:szCs w:val="24"/>
              </w:rPr>
              <w:fldChar w:fldCharType="end"/>
            </w:r>
          </w:hyperlink>
        </w:p>
        <w:p w14:paraId="61729D9D" w14:textId="7DC85F23"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36" w:history="1">
            <w:r w:rsidRPr="00D02F7B">
              <w:rPr>
                <w:rStyle w:val="Hyperlink"/>
                <w:rFonts w:ascii="Times New Roman" w:hAnsi="Times New Roman" w:cs="Times New Roman"/>
                <w:noProof/>
                <w:color w:val="000000" w:themeColor="text1"/>
                <w:sz w:val="24"/>
                <w:szCs w:val="24"/>
              </w:rPr>
              <w:t>1.2.3 Major Firms and Competitive Positioning in the Automotive Industry in India</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_Toc223969736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6</w:t>
            </w:r>
            <w:r w:rsidRPr="00D02F7B">
              <w:rPr>
                <w:rFonts w:ascii="Times New Roman" w:hAnsi="Times New Roman" w:cs="Times New Roman"/>
                <w:noProof/>
                <w:webHidden/>
                <w:color w:val="000000" w:themeColor="text1"/>
                <w:sz w:val="24"/>
                <w:szCs w:val="24"/>
              </w:rPr>
              <w:fldChar w:fldCharType="end"/>
            </w:r>
          </w:hyperlink>
        </w:p>
        <w:p w14:paraId="05156981" w14:textId="36BC6EA7" w:rsidR="00EF15EA" w:rsidRPr="00D02F7B" w:rsidRDefault="00EF15EA" w:rsidP="00EF15EA">
          <w:pPr>
            <w:pStyle w:val="TOC2"/>
            <w:tabs>
              <w:tab w:val="right" w:leader="dot" w:pos="9016"/>
            </w:tabs>
            <w:spacing w:line="360" w:lineRule="auto"/>
            <w:rPr>
              <w:rFonts w:ascii="Times New Roman" w:hAnsi="Times New Roman" w:cs="Times New Roman"/>
              <w:noProof/>
              <w:color w:val="000000" w:themeColor="text1"/>
              <w:sz w:val="24"/>
              <w:szCs w:val="24"/>
            </w:rPr>
          </w:pPr>
          <w:hyperlink w:anchor="_Toc223969737" w:history="1">
            <w:r w:rsidRPr="00D02F7B">
              <w:rPr>
                <w:rStyle w:val="Hyperlink"/>
                <w:rFonts w:ascii="Times New Roman" w:hAnsi="Times New Roman" w:cs="Times New Roman"/>
                <w:noProof/>
                <w:color w:val="000000" w:themeColor="text1"/>
                <w:sz w:val="24"/>
                <w:szCs w:val="24"/>
              </w:rPr>
              <w:t>1.3 Michael Porter’s Diamond Model of National Advantage: Global Competitiveness of the Automotive Industry in India</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_Toc223969737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9</w:t>
            </w:r>
            <w:r w:rsidRPr="00D02F7B">
              <w:rPr>
                <w:rFonts w:ascii="Times New Roman" w:hAnsi="Times New Roman" w:cs="Times New Roman"/>
                <w:noProof/>
                <w:webHidden/>
                <w:color w:val="000000" w:themeColor="text1"/>
                <w:sz w:val="24"/>
                <w:szCs w:val="24"/>
              </w:rPr>
              <w:fldChar w:fldCharType="end"/>
            </w:r>
          </w:hyperlink>
        </w:p>
        <w:p w14:paraId="217D28B2" w14:textId="41C959B3"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38" w:history="1">
            <w:r w:rsidRPr="00D02F7B">
              <w:rPr>
                <w:rStyle w:val="Hyperlink"/>
                <w:rFonts w:ascii="Times New Roman" w:hAnsi="Times New Roman" w:cs="Times New Roman"/>
                <w:noProof/>
                <w:color w:val="000000" w:themeColor="text1"/>
                <w:sz w:val="24"/>
                <w:szCs w:val="24"/>
              </w:rPr>
              <w:t>1.3.1 Factor Conditions</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_Toc223969738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9</w:t>
            </w:r>
            <w:r w:rsidRPr="00D02F7B">
              <w:rPr>
                <w:rFonts w:ascii="Times New Roman" w:hAnsi="Times New Roman" w:cs="Times New Roman"/>
                <w:noProof/>
                <w:webHidden/>
                <w:color w:val="000000" w:themeColor="text1"/>
                <w:sz w:val="24"/>
                <w:szCs w:val="24"/>
              </w:rPr>
              <w:fldChar w:fldCharType="end"/>
            </w:r>
          </w:hyperlink>
        </w:p>
        <w:p w14:paraId="598EFC4B" w14:textId="0F3686FB"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39" w:history="1">
            <w:r w:rsidRPr="00D02F7B">
              <w:rPr>
                <w:rStyle w:val="Hyperlink"/>
                <w:rFonts w:ascii="Times New Roman" w:hAnsi="Times New Roman" w:cs="Times New Roman"/>
                <w:noProof/>
                <w:color w:val="000000" w:themeColor="text1"/>
                <w:sz w:val="24"/>
                <w:szCs w:val="24"/>
              </w:rPr>
              <w:t>1.3.2 Demand Conditions</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_Toc223969739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10</w:t>
            </w:r>
            <w:r w:rsidRPr="00D02F7B">
              <w:rPr>
                <w:rFonts w:ascii="Times New Roman" w:hAnsi="Times New Roman" w:cs="Times New Roman"/>
                <w:noProof/>
                <w:webHidden/>
                <w:color w:val="000000" w:themeColor="text1"/>
                <w:sz w:val="24"/>
                <w:szCs w:val="24"/>
              </w:rPr>
              <w:fldChar w:fldCharType="end"/>
            </w:r>
          </w:hyperlink>
        </w:p>
        <w:p w14:paraId="5D71BBF6" w14:textId="22DC161E"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40" w:history="1">
            <w:r w:rsidRPr="00D02F7B">
              <w:rPr>
                <w:rStyle w:val="Hyperlink"/>
                <w:rFonts w:ascii="Times New Roman" w:hAnsi="Times New Roman" w:cs="Times New Roman"/>
                <w:noProof/>
                <w:color w:val="000000" w:themeColor="text1"/>
                <w:sz w:val="24"/>
                <w:szCs w:val="24"/>
              </w:rPr>
              <w:t>1.3.3 Related and Supporting Industries</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_Toc223969740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11</w:t>
            </w:r>
            <w:r w:rsidRPr="00D02F7B">
              <w:rPr>
                <w:rFonts w:ascii="Times New Roman" w:hAnsi="Times New Roman" w:cs="Times New Roman"/>
                <w:noProof/>
                <w:webHidden/>
                <w:color w:val="000000" w:themeColor="text1"/>
                <w:sz w:val="24"/>
                <w:szCs w:val="24"/>
              </w:rPr>
              <w:fldChar w:fldCharType="end"/>
            </w:r>
          </w:hyperlink>
        </w:p>
        <w:p w14:paraId="6F44A9BA" w14:textId="462FFDC0"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41" w:history="1">
            <w:r w:rsidRPr="00D02F7B">
              <w:rPr>
                <w:rStyle w:val="Hyperlink"/>
                <w:rFonts w:ascii="Times New Roman" w:hAnsi="Times New Roman" w:cs="Times New Roman"/>
                <w:noProof/>
                <w:color w:val="000000" w:themeColor="text1"/>
                <w:sz w:val="24"/>
                <w:szCs w:val="24"/>
              </w:rPr>
              <w:t>1.3.4 Firm Strategy, Structure, and Rivalry</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_Toc223969741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11</w:t>
            </w:r>
            <w:r w:rsidRPr="00D02F7B">
              <w:rPr>
                <w:rFonts w:ascii="Times New Roman" w:hAnsi="Times New Roman" w:cs="Times New Roman"/>
                <w:noProof/>
                <w:webHidden/>
                <w:color w:val="000000" w:themeColor="text1"/>
                <w:sz w:val="24"/>
                <w:szCs w:val="24"/>
              </w:rPr>
              <w:fldChar w:fldCharType="end"/>
            </w:r>
          </w:hyperlink>
        </w:p>
        <w:p w14:paraId="38302AD9" w14:textId="71F9EA0B"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42" w:history="1">
            <w:r w:rsidRPr="00D02F7B">
              <w:rPr>
                <w:rStyle w:val="Hyperlink"/>
                <w:rFonts w:ascii="Times New Roman" w:hAnsi="Times New Roman" w:cs="Times New Roman"/>
                <w:noProof/>
                <w:color w:val="000000" w:themeColor="text1"/>
                <w:sz w:val="24"/>
                <w:szCs w:val="24"/>
              </w:rPr>
              <w:t>1.3.5 Role of Government and Chance</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_Toc223969742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12</w:t>
            </w:r>
            <w:r w:rsidRPr="00D02F7B">
              <w:rPr>
                <w:rFonts w:ascii="Times New Roman" w:hAnsi="Times New Roman" w:cs="Times New Roman"/>
                <w:noProof/>
                <w:webHidden/>
                <w:color w:val="000000" w:themeColor="text1"/>
                <w:sz w:val="24"/>
                <w:szCs w:val="24"/>
              </w:rPr>
              <w:fldChar w:fldCharType="end"/>
            </w:r>
          </w:hyperlink>
        </w:p>
        <w:p w14:paraId="2AE89E6D" w14:textId="3053464B" w:rsidR="00EF15EA" w:rsidRPr="00D02F7B" w:rsidRDefault="00EF15EA" w:rsidP="00EF15EA">
          <w:pPr>
            <w:pStyle w:val="TOC2"/>
            <w:tabs>
              <w:tab w:val="right" w:leader="dot" w:pos="9016"/>
            </w:tabs>
            <w:spacing w:line="360" w:lineRule="auto"/>
            <w:rPr>
              <w:rFonts w:ascii="Times New Roman" w:hAnsi="Times New Roman" w:cs="Times New Roman"/>
              <w:noProof/>
              <w:color w:val="000000" w:themeColor="text1"/>
              <w:sz w:val="24"/>
              <w:szCs w:val="24"/>
            </w:rPr>
          </w:pPr>
          <w:hyperlink w:anchor="_Toc223969743" w:history="1">
            <w:r w:rsidRPr="00D02F7B">
              <w:rPr>
                <w:rStyle w:val="Hyperlink"/>
                <w:rFonts w:ascii="Times New Roman" w:hAnsi="Times New Roman" w:cs="Times New Roman"/>
                <w:noProof/>
                <w:color w:val="000000" w:themeColor="text1"/>
                <w:sz w:val="24"/>
                <w:szCs w:val="24"/>
              </w:rPr>
              <w:t>1.4 Critical Evaluation of a Major Foreign Multinational: Operational Success Factors and Market Attractiveness Analysis</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_Toc223969743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12</w:t>
            </w:r>
            <w:r w:rsidRPr="00D02F7B">
              <w:rPr>
                <w:rFonts w:ascii="Times New Roman" w:hAnsi="Times New Roman" w:cs="Times New Roman"/>
                <w:noProof/>
                <w:webHidden/>
                <w:color w:val="000000" w:themeColor="text1"/>
                <w:sz w:val="24"/>
                <w:szCs w:val="24"/>
              </w:rPr>
              <w:fldChar w:fldCharType="end"/>
            </w:r>
          </w:hyperlink>
        </w:p>
        <w:p w14:paraId="39127C09" w14:textId="2B5059EB"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44" w:history="1">
            <w:r w:rsidRPr="00D02F7B">
              <w:rPr>
                <w:rStyle w:val="Hyperlink"/>
                <w:rFonts w:ascii="Times New Roman" w:hAnsi="Times New Roman" w:cs="Times New Roman"/>
                <w:noProof/>
                <w:color w:val="000000" w:themeColor="text1"/>
                <w:sz w:val="24"/>
                <w:szCs w:val="24"/>
              </w:rPr>
              <w:t>1.4.1 Major Foreign MNC: Toyota Motor Corporation in India</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_Toc223969744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12</w:t>
            </w:r>
            <w:r w:rsidRPr="00D02F7B">
              <w:rPr>
                <w:rFonts w:ascii="Times New Roman" w:hAnsi="Times New Roman" w:cs="Times New Roman"/>
                <w:noProof/>
                <w:webHidden/>
                <w:color w:val="000000" w:themeColor="text1"/>
                <w:sz w:val="24"/>
                <w:szCs w:val="24"/>
              </w:rPr>
              <w:fldChar w:fldCharType="end"/>
            </w:r>
          </w:hyperlink>
        </w:p>
        <w:p w14:paraId="152D4734" w14:textId="5507C363"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45" w:history="1">
            <w:r w:rsidRPr="00D02F7B">
              <w:rPr>
                <w:rStyle w:val="Hyperlink"/>
                <w:rFonts w:ascii="Times New Roman" w:hAnsi="Times New Roman" w:cs="Times New Roman"/>
                <w:noProof/>
                <w:color w:val="000000" w:themeColor="text1"/>
                <w:sz w:val="24"/>
                <w:szCs w:val="24"/>
              </w:rPr>
              <w:t>1.4.2 Critical Evaluation of Factors Impacting Toyota’s Success in the Indian Automotive Market</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_Toc223969745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13</w:t>
            </w:r>
            <w:r w:rsidRPr="00D02F7B">
              <w:rPr>
                <w:rFonts w:ascii="Times New Roman" w:hAnsi="Times New Roman" w:cs="Times New Roman"/>
                <w:noProof/>
                <w:webHidden/>
                <w:color w:val="000000" w:themeColor="text1"/>
                <w:sz w:val="24"/>
                <w:szCs w:val="24"/>
              </w:rPr>
              <w:fldChar w:fldCharType="end"/>
            </w:r>
          </w:hyperlink>
        </w:p>
        <w:p w14:paraId="051158E1" w14:textId="0ED29584"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46" w:history="1">
            <w:r w:rsidRPr="00D02F7B">
              <w:rPr>
                <w:rStyle w:val="Hyperlink"/>
                <w:rFonts w:ascii="Times New Roman" w:hAnsi="Times New Roman" w:cs="Times New Roman"/>
                <w:noProof/>
                <w:color w:val="000000" w:themeColor="text1"/>
                <w:sz w:val="24"/>
                <w:szCs w:val="24"/>
              </w:rPr>
              <w:t>1.4.3 Cultural Factors Affecting Toyota’s Operations in India</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_Toc223969746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17</w:t>
            </w:r>
            <w:r w:rsidRPr="00D02F7B">
              <w:rPr>
                <w:rFonts w:ascii="Times New Roman" w:hAnsi="Times New Roman" w:cs="Times New Roman"/>
                <w:noProof/>
                <w:webHidden/>
                <w:color w:val="000000" w:themeColor="text1"/>
                <w:sz w:val="24"/>
                <w:szCs w:val="24"/>
              </w:rPr>
              <w:fldChar w:fldCharType="end"/>
            </w:r>
          </w:hyperlink>
        </w:p>
        <w:p w14:paraId="058B720E" w14:textId="0E251DE7" w:rsidR="00EF15EA" w:rsidRPr="00D02F7B" w:rsidRDefault="00EF15EA" w:rsidP="00EF15EA">
          <w:pPr>
            <w:pStyle w:val="TOC2"/>
            <w:tabs>
              <w:tab w:val="right" w:leader="dot" w:pos="9016"/>
            </w:tabs>
            <w:spacing w:line="360" w:lineRule="auto"/>
            <w:rPr>
              <w:rFonts w:ascii="Times New Roman" w:hAnsi="Times New Roman" w:cs="Times New Roman"/>
              <w:noProof/>
              <w:color w:val="000000" w:themeColor="text1"/>
              <w:sz w:val="24"/>
              <w:szCs w:val="24"/>
            </w:rPr>
          </w:pPr>
          <w:hyperlink w:anchor="_Toc223969747" w:history="1">
            <w:r w:rsidRPr="00D02F7B">
              <w:rPr>
                <w:rStyle w:val="Hyperlink"/>
                <w:rFonts w:ascii="Times New Roman" w:hAnsi="Times New Roman" w:cs="Times New Roman"/>
                <w:noProof/>
                <w:color w:val="000000" w:themeColor="text1"/>
                <w:sz w:val="24"/>
                <w:szCs w:val="24"/>
              </w:rPr>
              <w:t>1.5 Conclusion</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_Toc223969747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18</w:t>
            </w:r>
            <w:r w:rsidRPr="00D02F7B">
              <w:rPr>
                <w:rFonts w:ascii="Times New Roman" w:hAnsi="Times New Roman" w:cs="Times New Roman"/>
                <w:noProof/>
                <w:webHidden/>
                <w:color w:val="000000" w:themeColor="text1"/>
                <w:sz w:val="24"/>
                <w:szCs w:val="24"/>
              </w:rPr>
              <w:fldChar w:fldCharType="end"/>
            </w:r>
          </w:hyperlink>
        </w:p>
        <w:p w14:paraId="51A32D0C" w14:textId="28EFE30F" w:rsidR="00EF15EA" w:rsidRPr="00D02F7B" w:rsidRDefault="00EF15EA" w:rsidP="00EF15EA">
          <w:pPr>
            <w:pStyle w:val="TOC1"/>
            <w:tabs>
              <w:tab w:val="right" w:leader="dot" w:pos="9016"/>
            </w:tabs>
            <w:spacing w:line="360" w:lineRule="auto"/>
            <w:rPr>
              <w:rFonts w:ascii="Times New Roman" w:hAnsi="Times New Roman" w:cs="Times New Roman"/>
              <w:noProof/>
              <w:color w:val="000000" w:themeColor="text1"/>
              <w:sz w:val="24"/>
              <w:szCs w:val="24"/>
            </w:rPr>
          </w:pPr>
          <w:hyperlink w:anchor="_Toc223969748" w:history="1">
            <w:r w:rsidRPr="00D02F7B">
              <w:rPr>
                <w:rStyle w:val="Hyperlink"/>
                <w:rFonts w:ascii="Times New Roman" w:hAnsi="Times New Roman" w:cs="Times New Roman"/>
                <w:noProof/>
                <w:color w:val="000000" w:themeColor="text1"/>
                <w:sz w:val="24"/>
                <w:szCs w:val="24"/>
              </w:rPr>
              <w:t>Section 2</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_Toc223969748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19</w:t>
            </w:r>
            <w:r w:rsidRPr="00D02F7B">
              <w:rPr>
                <w:rFonts w:ascii="Times New Roman" w:hAnsi="Times New Roman" w:cs="Times New Roman"/>
                <w:noProof/>
                <w:webHidden/>
                <w:color w:val="000000" w:themeColor="text1"/>
                <w:sz w:val="24"/>
                <w:szCs w:val="24"/>
              </w:rPr>
              <w:fldChar w:fldCharType="end"/>
            </w:r>
          </w:hyperlink>
        </w:p>
        <w:p w14:paraId="7C03F468" w14:textId="4748EEEE" w:rsidR="00EF15EA" w:rsidRPr="00D02F7B" w:rsidRDefault="00EF15EA" w:rsidP="00EF15EA">
          <w:pPr>
            <w:pStyle w:val="TOC2"/>
            <w:tabs>
              <w:tab w:val="right" w:leader="dot" w:pos="9016"/>
            </w:tabs>
            <w:spacing w:line="360" w:lineRule="auto"/>
            <w:rPr>
              <w:rFonts w:ascii="Times New Roman" w:hAnsi="Times New Roman" w:cs="Times New Roman"/>
              <w:noProof/>
              <w:color w:val="000000" w:themeColor="text1"/>
              <w:sz w:val="24"/>
              <w:szCs w:val="24"/>
            </w:rPr>
          </w:pPr>
          <w:hyperlink w:anchor="_Toc223969749" w:history="1">
            <w:r w:rsidRPr="00D02F7B">
              <w:rPr>
                <w:rStyle w:val="Hyperlink"/>
                <w:rFonts w:ascii="Times New Roman" w:hAnsi="Times New Roman" w:cs="Times New Roman"/>
                <w:noProof/>
                <w:color w:val="000000" w:themeColor="text1"/>
                <w:sz w:val="24"/>
                <w:szCs w:val="24"/>
              </w:rPr>
              <w:t>2.1 Reflective Account Using Gibbs’ Reflective Cycle</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_Toc223969749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19</w:t>
            </w:r>
            <w:r w:rsidRPr="00D02F7B">
              <w:rPr>
                <w:rFonts w:ascii="Times New Roman" w:hAnsi="Times New Roman" w:cs="Times New Roman"/>
                <w:noProof/>
                <w:webHidden/>
                <w:color w:val="000000" w:themeColor="text1"/>
                <w:sz w:val="24"/>
                <w:szCs w:val="24"/>
              </w:rPr>
              <w:fldChar w:fldCharType="end"/>
            </w:r>
          </w:hyperlink>
        </w:p>
        <w:p w14:paraId="3EC42BD3" w14:textId="0ED3A9F8"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50" w:history="1">
            <w:r w:rsidRPr="00D02F7B">
              <w:rPr>
                <w:rStyle w:val="Hyperlink"/>
                <w:rFonts w:ascii="Times New Roman" w:hAnsi="Times New Roman" w:cs="Times New Roman"/>
                <w:noProof/>
                <w:color w:val="000000" w:themeColor="text1"/>
                <w:sz w:val="24"/>
                <w:szCs w:val="24"/>
              </w:rPr>
              <w:t>2.1.1 Description</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_Toc223969750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19</w:t>
            </w:r>
            <w:r w:rsidRPr="00D02F7B">
              <w:rPr>
                <w:rFonts w:ascii="Times New Roman" w:hAnsi="Times New Roman" w:cs="Times New Roman"/>
                <w:noProof/>
                <w:webHidden/>
                <w:color w:val="000000" w:themeColor="text1"/>
                <w:sz w:val="24"/>
                <w:szCs w:val="24"/>
              </w:rPr>
              <w:fldChar w:fldCharType="end"/>
            </w:r>
          </w:hyperlink>
        </w:p>
        <w:p w14:paraId="06D202D1" w14:textId="64F6AAB2"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51" w:history="1">
            <w:r w:rsidRPr="00D02F7B">
              <w:rPr>
                <w:rStyle w:val="Hyperlink"/>
                <w:rFonts w:ascii="Times New Roman" w:hAnsi="Times New Roman" w:cs="Times New Roman"/>
                <w:noProof/>
                <w:color w:val="000000" w:themeColor="text1"/>
                <w:sz w:val="24"/>
                <w:szCs w:val="24"/>
              </w:rPr>
              <w:t>2.1.2 Feelings</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_Toc223969751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20</w:t>
            </w:r>
            <w:r w:rsidRPr="00D02F7B">
              <w:rPr>
                <w:rFonts w:ascii="Times New Roman" w:hAnsi="Times New Roman" w:cs="Times New Roman"/>
                <w:noProof/>
                <w:webHidden/>
                <w:color w:val="000000" w:themeColor="text1"/>
                <w:sz w:val="24"/>
                <w:szCs w:val="24"/>
              </w:rPr>
              <w:fldChar w:fldCharType="end"/>
            </w:r>
          </w:hyperlink>
        </w:p>
        <w:p w14:paraId="41C2B224" w14:textId="11C8FDC8"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52" w:history="1">
            <w:r w:rsidRPr="00D02F7B">
              <w:rPr>
                <w:rStyle w:val="Hyperlink"/>
                <w:rFonts w:ascii="Times New Roman" w:hAnsi="Times New Roman" w:cs="Times New Roman"/>
                <w:noProof/>
                <w:color w:val="000000" w:themeColor="text1"/>
                <w:sz w:val="24"/>
                <w:szCs w:val="24"/>
              </w:rPr>
              <w:t>2.1.3 Evaluation</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_Toc223969752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20</w:t>
            </w:r>
            <w:r w:rsidRPr="00D02F7B">
              <w:rPr>
                <w:rFonts w:ascii="Times New Roman" w:hAnsi="Times New Roman" w:cs="Times New Roman"/>
                <w:noProof/>
                <w:webHidden/>
                <w:color w:val="000000" w:themeColor="text1"/>
                <w:sz w:val="24"/>
                <w:szCs w:val="24"/>
              </w:rPr>
              <w:fldChar w:fldCharType="end"/>
            </w:r>
          </w:hyperlink>
        </w:p>
        <w:p w14:paraId="6538DAFB" w14:textId="6E838A8F"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53" w:history="1">
            <w:r w:rsidRPr="00D02F7B">
              <w:rPr>
                <w:rStyle w:val="Hyperlink"/>
                <w:rFonts w:ascii="Times New Roman" w:hAnsi="Times New Roman" w:cs="Times New Roman"/>
                <w:noProof/>
                <w:color w:val="000000" w:themeColor="text1"/>
                <w:sz w:val="24"/>
                <w:szCs w:val="24"/>
              </w:rPr>
              <w:t>2.1.4 Analysis</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_Toc223969753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21</w:t>
            </w:r>
            <w:r w:rsidRPr="00D02F7B">
              <w:rPr>
                <w:rFonts w:ascii="Times New Roman" w:hAnsi="Times New Roman" w:cs="Times New Roman"/>
                <w:noProof/>
                <w:webHidden/>
                <w:color w:val="000000" w:themeColor="text1"/>
                <w:sz w:val="24"/>
                <w:szCs w:val="24"/>
              </w:rPr>
              <w:fldChar w:fldCharType="end"/>
            </w:r>
          </w:hyperlink>
        </w:p>
        <w:p w14:paraId="5135A919" w14:textId="6B375828"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54" w:history="1">
            <w:r w:rsidRPr="00D02F7B">
              <w:rPr>
                <w:rStyle w:val="Hyperlink"/>
                <w:rFonts w:ascii="Times New Roman" w:hAnsi="Times New Roman" w:cs="Times New Roman"/>
                <w:noProof/>
                <w:color w:val="000000" w:themeColor="text1"/>
                <w:sz w:val="24"/>
                <w:szCs w:val="24"/>
              </w:rPr>
              <w:t>2.1.5 Conclusion</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_Toc223969754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21</w:t>
            </w:r>
            <w:r w:rsidRPr="00D02F7B">
              <w:rPr>
                <w:rFonts w:ascii="Times New Roman" w:hAnsi="Times New Roman" w:cs="Times New Roman"/>
                <w:noProof/>
                <w:webHidden/>
                <w:color w:val="000000" w:themeColor="text1"/>
                <w:sz w:val="24"/>
                <w:szCs w:val="24"/>
              </w:rPr>
              <w:fldChar w:fldCharType="end"/>
            </w:r>
          </w:hyperlink>
        </w:p>
        <w:p w14:paraId="12A4FCBA" w14:textId="72D69725" w:rsidR="00EF15EA" w:rsidRPr="00D02F7B" w:rsidRDefault="00EF15EA" w:rsidP="00EF15EA">
          <w:pPr>
            <w:pStyle w:val="TOC3"/>
            <w:tabs>
              <w:tab w:val="right" w:leader="dot" w:pos="9016"/>
            </w:tabs>
            <w:spacing w:line="360" w:lineRule="auto"/>
            <w:rPr>
              <w:rFonts w:ascii="Times New Roman" w:hAnsi="Times New Roman" w:cs="Times New Roman"/>
              <w:noProof/>
              <w:color w:val="000000" w:themeColor="text1"/>
              <w:sz w:val="24"/>
              <w:szCs w:val="24"/>
            </w:rPr>
          </w:pPr>
          <w:hyperlink w:anchor="_Toc223969755" w:history="1">
            <w:r w:rsidRPr="00D02F7B">
              <w:rPr>
                <w:rStyle w:val="Hyperlink"/>
                <w:rFonts w:ascii="Times New Roman" w:hAnsi="Times New Roman" w:cs="Times New Roman"/>
                <w:noProof/>
                <w:color w:val="000000" w:themeColor="text1"/>
                <w:sz w:val="24"/>
                <w:szCs w:val="24"/>
              </w:rPr>
              <w:t>2.1.6 Action Plan</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_Toc223969755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21</w:t>
            </w:r>
            <w:r w:rsidRPr="00D02F7B">
              <w:rPr>
                <w:rFonts w:ascii="Times New Roman" w:hAnsi="Times New Roman" w:cs="Times New Roman"/>
                <w:noProof/>
                <w:webHidden/>
                <w:color w:val="000000" w:themeColor="text1"/>
                <w:sz w:val="24"/>
                <w:szCs w:val="24"/>
              </w:rPr>
              <w:fldChar w:fldCharType="end"/>
            </w:r>
          </w:hyperlink>
        </w:p>
        <w:p w14:paraId="5E801A79" w14:textId="715946D3" w:rsidR="00EF15EA" w:rsidRPr="00D02F7B" w:rsidRDefault="00EF15EA" w:rsidP="00EF15EA">
          <w:pPr>
            <w:pStyle w:val="TOC1"/>
            <w:tabs>
              <w:tab w:val="right" w:leader="dot" w:pos="9016"/>
            </w:tabs>
            <w:spacing w:line="360" w:lineRule="auto"/>
            <w:rPr>
              <w:rFonts w:ascii="Times New Roman" w:hAnsi="Times New Roman" w:cs="Times New Roman"/>
              <w:noProof/>
              <w:color w:val="000000" w:themeColor="text1"/>
              <w:sz w:val="24"/>
              <w:szCs w:val="24"/>
            </w:rPr>
          </w:pPr>
          <w:hyperlink w:anchor="_Toc223969756" w:history="1">
            <w:r w:rsidRPr="00D02F7B">
              <w:rPr>
                <w:rStyle w:val="Hyperlink"/>
                <w:rFonts w:ascii="Times New Roman" w:hAnsi="Times New Roman" w:cs="Times New Roman"/>
                <w:noProof/>
                <w:color w:val="000000" w:themeColor="text1"/>
                <w:sz w:val="24"/>
                <w:szCs w:val="24"/>
              </w:rPr>
              <w:t>References</w:t>
            </w:r>
            <w:r w:rsidRPr="00D02F7B">
              <w:rPr>
                <w:rFonts w:ascii="Times New Roman" w:hAnsi="Times New Roman" w:cs="Times New Roman"/>
                <w:noProof/>
                <w:webHidden/>
                <w:color w:val="000000" w:themeColor="text1"/>
                <w:sz w:val="24"/>
                <w:szCs w:val="24"/>
              </w:rPr>
              <w:tab/>
            </w:r>
            <w:r w:rsidRPr="00D02F7B">
              <w:rPr>
                <w:rFonts w:ascii="Times New Roman" w:hAnsi="Times New Roman" w:cs="Times New Roman"/>
                <w:noProof/>
                <w:webHidden/>
                <w:color w:val="000000" w:themeColor="text1"/>
                <w:sz w:val="24"/>
                <w:szCs w:val="24"/>
              </w:rPr>
              <w:fldChar w:fldCharType="begin"/>
            </w:r>
            <w:r w:rsidRPr="00D02F7B">
              <w:rPr>
                <w:rFonts w:ascii="Times New Roman" w:hAnsi="Times New Roman" w:cs="Times New Roman"/>
                <w:noProof/>
                <w:webHidden/>
                <w:color w:val="000000" w:themeColor="text1"/>
                <w:sz w:val="24"/>
                <w:szCs w:val="24"/>
              </w:rPr>
              <w:instrText xml:space="preserve"> PAGEREF _Toc223969756 \h </w:instrText>
            </w:r>
            <w:r w:rsidRPr="00D02F7B">
              <w:rPr>
                <w:rFonts w:ascii="Times New Roman" w:hAnsi="Times New Roman" w:cs="Times New Roman"/>
                <w:noProof/>
                <w:webHidden/>
                <w:color w:val="000000" w:themeColor="text1"/>
                <w:sz w:val="24"/>
                <w:szCs w:val="24"/>
              </w:rPr>
            </w:r>
            <w:r w:rsidRPr="00D02F7B">
              <w:rPr>
                <w:rFonts w:ascii="Times New Roman" w:hAnsi="Times New Roman" w:cs="Times New Roman"/>
                <w:noProof/>
                <w:webHidden/>
                <w:color w:val="000000" w:themeColor="text1"/>
                <w:sz w:val="24"/>
                <w:szCs w:val="24"/>
              </w:rPr>
              <w:fldChar w:fldCharType="separate"/>
            </w:r>
            <w:r w:rsidR="005F197D" w:rsidRPr="00D02F7B">
              <w:rPr>
                <w:rFonts w:ascii="Times New Roman" w:hAnsi="Times New Roman" w:cs="Times New Roman"/>
                <w:noProof/>
                <w:webHidden/>
                <w:color w:val="000000" w:themeColor="text1"/>
                <w:sz w:val="24"/>
                <w:szCs w:val="24"/>
              </w:rPr>
              <w:t>23</w:t>
            </w:r>
            <w:r w:rsidRPr="00D02F7B">
              <w:rPr>
                <w:rFonts w:ascii="Times New Roman" w:hAnsi="Times New Roman" w:cs="Times New Roman"/>
                <w:noProof/>
                <w:webHidden/>
                <w:color w:val="000000" w:themeColor="text1"/>
                <w:sz w:val="24"/>
                <w:szCs w:val="24"/>
              </w:rPr>
              <w:fldChar w:fldCharType="end"/>
            </w:r>
          </w:hyperlink>
        </w:p>
        <w:p w14:paraId="738488EB" w14:textId="77777777" w:rsidR="00EF15EA" w:rsidRPr="00D02F7B" w:rsidRDefault="00EF15EA" w:rsidP="00EF15EA">
          <w:pPr>
            <w:spacing w:line="360" w:lineRule="auto"/>
            <w:rPr>
              <w:rFonts w:ascii="Times New Roman" w:hAnsi="Times New Roman" w:cs="Times New Roman"/>
              <w:color w:val="000000" w:themeColor="text1"/>
              <w:sz w:val="24"/>
              <w:szCs w:val="24"/>
            </w:rPr>
          </w:pPr>
          <w:r w:rsidRPr="00D02F7B">
            <w:rPr>
              <w:rFonts w:ascii="Times New Roman" w:hAnsi="Times New Roman" w:cs="Times New Roman"/>
              <w:b/>
              <w:bCs/>
              <w:noProof/>
              <w:color w:val="000000" w:themeColor="text1"/>
              <w:sz w:val="24"/>
              <w:szCs w:val="24"/>
            </w:rPr>
            <w:fldChar w:fldCharType="end"/>
          </w:r>
        </w:p>
      </w:sdtContent>
    </w:sdt>
    <w:p w14:paraId="3E858DF7" w14:textId="77777777" w:rsidR="008665E0" w:rsidRPr="00D02F7B" w:rsidRDefault="008665E0"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br w:type="page"/>
      </w:r>
    </w:p>
    <w:p w14:paraId="24A41A78" w14:textId="77777777" w:rsidR="008665E0" w:rsidRPr="00D02F7B" w:rsidRDefault="008665E0" w:rsidP="00EF15EA">
      <w:pPr>
        <w:pStyle w:val="Heading1"/>
        <w:spacing w:line="360" w:lineRule="auto"/>
        <w:jc w:val="both"/>
        <w:rPr>
          <w:rFonts w:ascii="Times New Roman" w:hAnsi="Times New Roman" w:cs="Times New Roman"/>
          <w:b/>
          <w:bCs/>
          <w:color w:val="000000" w:themeColor="text1"/>
          <w:sz w:val="24"/>
          <w:szCs w:val="24"/>
        </w:rPr>
      </w:pPr>
      <w:bookmarkStart w:id="0" w:name="_Toc223969731"/>
      <w:r w:rsidRPr="00D02F7B">
        <w:rPr>
          <w:rFonts w:ascii="Times New Roman" w:hAnsi="Times New Roman" w:cs="Times New Roman"/>
          <w:b/>
          <w:bCs/>
          <w:color w:val="000000" w:themeColor="text1"/>
          <w:sz w:val="24"/>
          <w:szCs w:val="24"/>
        </w:rPr>
        <w:lastRenderedPageBreak/>
        <w:t>Section 1</w:t>
      </w:r>
      <w:bookmarkEnd w:id="0"/>
    </w:p>
    <w:p w14:paraId="469829FC" w14:textId="77777777" w:rsidR="009F296E" w:rsidRPr="00D02F7B" w:rsidRDefault="009F296E" w:rsidP="00EF15EA">
      <w:pPr>
        <w:pStyle w:val="Heading2"/>
        <w:spacing w:line="360" w:lineRule="auto"/>
        <w:jc w:val="both"/>
        <w:rPr>
          <w:rFonts w:ascii="Times New Roman" w:hAnsi="Times New Roman" w:cs="Times New Roman"/>
          <w:b/>
          <w:bCs/>
          <w:color w:val="000000" w:themeColor="text1"/>
          <w:sz w:val="24"/>
          <w:szCs w:val="24"/>
        </w:rPr>
      </w:pPr>
      <w:bookmarkStart w:id="1" w:name="_Toc223969732"/>
      <w:r w:rsidRPr="00D02F7B">
        <w:rPr>
          <w:rFonts w:ascii="Times New Roman" w:hAnsi="Times New Roman" w:cs="Times New Roman"/>
          <w:b/>
          <w:bCs/>
          <w:color w:val="000000" w:themeColor="text1"/>
          <w:sz w:val="24"/>
          <w:szCs w:val="24"/>
        </w:rPr>
        <w:t>1.</w:t>
      </w:r>
      <w:r w:rsidR="002F32F5" w:rsidRPr="00D02F7B">
        <w:rPr>
          <w:rFonts w:ascii="Times New Roman" w:hAnsi="Times New Roman" w:cs="Times New Roman"/>
          <w:b/>
          <w:bCs/>
          <w:color w:val="000000" w:themeColor="text1"/>
          <w:sz w:val="24"/>
          <w:szCs w:val="24"/>
        </w:rPr>
        <w:t>1</w:t>
      </w:r>
      <w:r w:rsidRPr="00D02F7B">
        <w:rPr>
          <w:rFonts w:ascii="Times New Roman" w:hAnsi="Times New Roman" w:cs="Times New Roman"/>
          <w:b/>
          <w:bCs/>
          <w:color w:val="000000" w:themeColor="text1"/>
          <w:sz w:val="24"/>
          <w:szCs w:val="24"/>
        </w:rPr>
        <w:t xml:space="preserve"> Introduction to the Report</w:t>
      </w:r>
      <w:bookmarkEnd w:id="1"/>
    </w:p>
    <w:p w14:paraId="568F91D2" w14:textId="77777777" w:rsidR="002F32F5"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The current report is an international industry and business report whereby the automotive industry in India, a rapidly growing automobile market in the world, has been analysed. The sector has been chosen on the basis of its significant role in national economic growth, growing production potential, growing consumer interest, and growing integration into global supply chains</w:t>
      </w:r>
      <w:r w:rsidR="00D7342F" w:rsidRPr="00D02F7B">
        <w:rPr>
          <w:rFonts w:ascii="Times New Roman" w:hAnsi="Times New Roman" w:cs="Times New Roman"/>
          <w:color w:val="000000" w:themeColor="text1"/>
          <w:sz w:val="24"/>
          <w:szCs w:val="24"/>
        </w:rPr>
        <w:t xml:space="preserve"> (Nandal, 2024)</w:t>
      </w:r>
      <w:r w:rsidRPr="00D02F7B">
        <w:rPr>
          <w:rFonts w:ascii="Times New Roman" w:hAnsi="Times New Roman" w:cs="Times New Roman"/>
          <w:color w:val="000000" w:themeColor="text1"/>
          <w:sz w:val="24"/>
          <w:szCs w:val="24"/>
        </w:rPr>
        <w:t xml:space="preserve">. The report analyses the industry structure, industry competitiveness, </w:t>
      </w:r>
      <w:r w:rsidR="00C67865" w:rsidRPr="00D02F7B">
        <w:rPr>
          <w:rFonts w:ascii="Times New Roman" w:hAnsi="Times New Roman" w:cs="Times New Roman"/>
          <w:color w:val="000000" w:themeColor="text1"/>
          <w:sz w:val="24"/>
          <w:szCs w:val="24"/>
        </w:rPr>
        <w:t xml:space="preserve">and </w:t>
      </w:r>
      <w:r w:rsidRPr="00D02F7B">
        <w:rPr>
          <w:rFonts w:ascii="Times New Roman" w:hAnsi="Times New Roman" w:cs="Times New Roman"/>
          <w:color w:val="000000" w:themeColor="text1"/>
          <w:sz w:val="24"/>
          <w:szCs w:val="24"/>
        </w:rPr>
        <w:t xml:space="preserve">industry strategic dynamics as it analyses the positioning of the major domestic and multinational firms that are in operation in this market. </w:t>
      </w:r>
    </w:p>
    <w:p w14:paraId="5CDA06FE"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Toyota Motor Corporation is particularly discussed as a large international multinational organization, evaluating the conditions that made its operations in India successful. The competitiveness of the industries and the attractiveness of the markets are critically assessed through the application of the analytical frameworks such as the Diamond Model given by Porter and the macro-environmental analysis. </w:t>
      </w:r>
    </w:p>
    <w:p w14:paraId="334B3915" w14:textId="77777777" w:rsidR="00472F44" w:rsidRPr="00D02F7B" w:rsidRDefault="002F32F5" w:rsidP="00EF15EA">
      <w:pPr>
        <w:pStyle w:val="Heading2"/>
        <w:spacing w:line="360" w:lineRule="auto"/>
        <w:jc w:val="both"/>
        <w:rPr>
          <w:rFonts w:ascii="Times New Roman" w:hAnsi="Times New Roman" w:cs="Times New Roman"/>
          <w:b/>
          <w:bCs/>
          <w:color w:val="000000" w:themeColor="text1"/>
          <w:sz w:val="24"/>
          <w:szCs w:val="24"/>
        </w:rPr>
      </w:pPr>
      <w:bookmarkStart w:id="2" w:name="_Toc223969733"/>
      <w:r w:rsidRPr="00D02F7B">
        <w:rPr>
          <w:rFonts w:ascii="Times New Roman" w:hAnsi="Times New Roman" w:cs="Times New Roman"/>
          <w:b/>
          <w:bCs/>
          <w:color w:val="000000" w:themeColor="text1"/>
          <w:sz w:val="24"/>
          <w:szCs w:val="24"/>
        </w:rPr>
        <w:t>1.2</w:t>
      </w:r>
      <w:r w:rsidR="00472F44" w:rsidRPr="00D02F7B">
        <w:rPr>
          <w:rFonts w:ascii="Times New Roman" w:hAnsi="Times New Roman" w:cs="Times New Roman"/>
          <w:b/>
          <w:bCs/>
          <w:color w:val="000000" w:themeColor="text1"/>
          <w:sz w:val="24"/>
          <w:szCs w:val="24"/>
        </w:rPr>
        <w:t xml:space="preserve"> Industry and Country Overview</w:t>
      </w:r>
      <w:r w:rsidRPr="00D02F7B">
        <w:rPr>
          <w:rFonts w:ascii="Times New Roman" w:hAnsi="Times New Roman" w:cs="Times New Roman"/>
          <w:b/>
          <w:bCs/>
          <w:color w:val="000000" w:themeColor="text1"/>
          <w:sz w:val="24"/>
          <w:szCs w:val="24"/>
        </w:rPr>
        <w:t>:</w:t>
      </w:r>
      <w:r w:rsidR="00472F44" w:rsidRPr="00D02F7B">
        <w:rPr>
          <w:rFonts w:ascii="Times New Roman" w:hAnsi="Times New Roman" w:cs="Times New Roman"/>
          <w:b/>
          <w:bCs/>
          <w:color w:val="000000" w:themeColor="text1"/>
          <w:sz w:val="24"/>
          <w:szCs w:val="24"/>
        </w:rPr>
        <w:t xml:space="preserve"> Automotive Industry in India</w:t>
      </w:r>
      <w:bookmarkEnd w:id="2"/>
    </w:p>
    <w:p w14:paraId="67D9A94D" w14:textId="77777777" w:rsidR="002F32F5"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3" w:name="_Toc223969734"/>
      <w:r w:rsidRPr="00D02F7B">
        <w:rPr>
          <w:rFonts w:ascii="Times New Roman" w:hAnsi="Times New Roman" w:cs="Times New Roman"/>
          <w:b/>
          <w:bCs/>
          <w:color w:val="000000" w:themeColor="text1"/>
          <w:sz w:val="24"/>
          <w:szCs w:val="24"/>
        </w:rPr>
        <w:t>1.2.1 Overview of Automotive Industry in India</w:t>
      </w:r>
      <w:bookmarkEnd w:id="3"/>
    </w:p>
    <w:p w14:paraId="2440E48A"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The automotive industry of India is one of the most prominent and fast-growing industries within the Indian economy and is among the four top vehicle manufacturers in the world serving the local needs and international markets. India is a major automaker manufacturing facility in Asia and it was the fourth-largest vehicle producer globally with over 28 million vehicles in the FY 2023</w:t>
      </w:r>
      <w:r w:rsidR="00C65A48" w:rsidRPr="00D02F7B">
        <w:rPr>
          <w:rFonts w:ascii="Times New Roman" w:hAnsi="Times New Roman" w:cs="Times New Roman"/>
          <w:color w:val="000000" w:themeColor="text1"/>
          <w:sz w:val="24"/>
          <w:szCs w:val="24"/>
        </w:rPr>
        <w:t>-</w:t>
      </w:r>
      <w:r w:rsidRPr="00D02F7B">
        <w:rPr>
          <w:rFonts w:ascii="Times New Roman" w:hAnsi="Times New Roman" w:cs="Times New Roman"/>
          <w:color w:val="000000" w:themeColor="text1"/>
          <w:sz w:val="24"/>
          <w:szCs w:val="24"/>
        </w:rPr>
        <w:t>24, comprising passenger vehicles, two-wheelers, commercial vehicles, and three-wheelers</w:t>
      </w:r>
      <w:r w:rsidR="00C65A48" w:rsidRPr="00D02F7B">
        <w:rPr>
          <w:rFonts w:ascii="Times New Roman" w:hAnsi="Times New Roman" w:cs="Times New Roman"/>
          <w:color w:val="000000" w:themeColor="text1"/>
          <w:sz w:val="24"/>
          <w:szCs w:val="24"/>
        </w:rPr>
        <w:t xml:space="preserve"> (IBEF, 2025a)</w:t>
      </w:r>
      <w:r w:rsidRPr="00D02F7B">
        <w:rPr>
          <w:rFonts w:ascii="Times New Roman" w:hAnsi="Times New Roman" w:cs="Times New Roman"/>
          <w:color w:val="000000" w:themeColor="text1"/>
          <w:sz w:val="24"/>
          <w:szCs w:val="24"/>
        </w:rPr>
        <w:t>. Broadly, the industry leads to around 7.1 percent of the GDP of India, and approximately 49 percent of manufacturing GDP, indicating its economic impact in the steel, electronics, logistics, and IT sectors</w:t>
      </w:r>
      <w:r w:rsidR="00C65A48" w:rsidRPr="00D02F7B">
        <w:rPr>
          <w:rFonts w:ascii="Times New Roman" w:hAnsi="Times New Roman" w:cs="Times New Roman"/>
          <w:color w:val="000000" w:themeColor="text1"/>
          <w:sz w:val="24"/>
          <w:szCs w:val="24"/>
        </w:rPr>
        <w:t xml:space="preserve"> (Business Standard, 2025)</w:t>
      </w:r>
      <w:r w:rsidRPr="00D02F7B">
        <w:rPr>
          <w:rFonts w:ascii="Times New Roman" w:hAnsi="Times New Roman" w:cs="Times New Roman"/>
          <w:color w:val="000000" w:themeColor="text1"/>
          <w:sz w:val="24"/>
          <w:szCs w:val="24"/>
        </w:rPr>
        <w:t xml:space="preserve">. </w:t>
      </w:r>
    </w:p>
    <w:p w14:paraId="688C3562" w14:textId="77777777" w:rsidR="00472F44"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4" w:name="_Toc223969735"/>
      <w:r w:rsidRPr="00D02F7B">
        <w:rPr>
          <w:rFonts w:ascii="Times New Roman" w:hAnsi="Times New Roman" w:cs="Times New Roman"/>
          <w:b/>
          <w:bCs/>
          <w:color w:val="000000" w:themeColor="text1"/>
          <w:sz w:val="24"/>
          <w:szCs w:val="24"/>
        </w:rPr>
        <w:t>1.2.2</w:t>
      </w:r>
      <w:r w:rsidR="00472F44" w:rsidRPr="00D02F7B">
        <w:rPr>
          <w:rFonts w:ascii="Times New Roman" w:hAnsi="Times New Roman" w:cs="Times New Roman"/>
          <w:b/>
          <w:bCs/>
          <w:color w:val="000000" w:themeColor="text1"/>
          <w:sz w:val="24"/>
          <w:szCs w:val="24"/>
        </w:rPr>
        <w:t xml:space="preserve"> Size, Scope, and Economic Importance of the Automotive Industry in India</w:t>
      </w:r>
      <w:bookmarkEnd w:id="4"/>
      <w:r w:rsidR="00472F44" w:rsidRPr="00D02F7B">
        <w:rPr>
          <w:rFonts w:ascii="Times New Roman" w:hAnsi="Times New Roman" w:cs="Times New Roman"/>
          <w:b/>
          <w:bCs/>
          <w:color w:val="000000" w:themeColor="text1"/>
          <w:sz w:val="24"/>
          <w:szCs w:val="24"/>
        </w:rPr>
        <w:t xml:space="preserve"> </w:t>
      </w:r>
    </w:p>
    <w:p w14:paraId="65E8D3BB"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Economic Scale and Market Size</w:t>
      </w:r>
    </w:p>
    <w:p w14:paraId="300F92B0"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One of the largest industrial sectors of the country and an important contributor to the national economy is the automotive industry of India, which has revenues of about USD 240 billion (around ₹20 lakh crore) in FY 2024-25. The industry has an estimated gross domestic product (GDP) of approximately 7.1 percent and shares an estimated 49 percent of the manufacturing GDP which highlights its core position in the general economic landscape</w:t>
      </w:r>
      <w:r w:rsidR="00C65A48" w:rsidRPr="00D02F7B">
        <w:rPr>
          <w:rFonts w:ascii="Times New Roman" w:hAnsi="Times New Roman" w:cs="Times New Roman"/>
          <w:color w:val="000000" w:themeColor="text1"/>
          <w:sz w:val="24"/>
          <w:szCs w:val="24"/>
        </w:rPr>
        <w:t xml:space="preserve"> (PTI, 2024)</w:t>
      </w:r>
      <w:r w:rsidRPr="00D02F7B">
        <w:rPr>
          <w:rFonts w:ascii="Times New Roman" w:hAnsi="Times New Roman" w:cs="Times New Roman"/>
          <w:color w:val="000000" w:themeColor="text1"/>
          <w:sz w:val="24"/>
          <w:szCs w:val="24"/>
        </w:rPr>
        <w:t xml:space="preserve">. </w:t>
      </w:r>
    </w:p>
    <w:p w14:paraId="607B3709" w14:textId="77777777" w:rsidR="008665E0" w:rsidRPr="00D02F7B" w:rsidRDefault="008665E0" w:rsidP="00EF15EA">
      <w:pPr>
        <w:spacing w:line="360" w:lineRule="auto"/>
        <w:jc w:val="center"/>
        <w:rPr>
          <w:rFonts w:ascii="Times New Roman" w:hAnsi="Times New Roman" w:cs="Times New Roman"/>
          <w:color w:val="000000" w:themeColor="text1"/>
          <w:sz w:val="24"/>
          <w:szCs w:val="24"/>
        </w:rPr>
      </w:pPr>
      <w:r w:rsidRPr="00D02F7B">
        <w:rPr>
          <w:rFonts w:ascii="Times New Roman" w:hAnsi="Times New Roman" w:cs="Times New Roman"/>
          <w:noProof/>
          <w:color w:val="000000" w:themeColor="text1"/>
          <w:sz w:val="24"/>
          <w:szCs w:val="24"/>
        </w:rPr>
        <w:lastRenderedPageBreak/>
        <w:drawing>
          <wp:inline distT="0" distB="0" distL="0" distR="0" wp14:anchorId="7107B5CD" wp14:editId="59932F74">
            <wp:extent cx="5731510" cy="3745230"/>
            <wp:effectExtent l="0" t="0" r="2540" b="7620"/>
            <wp:docPr id="1228953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53441" name=""/>
                    <pic:cNvPicPr/>
                  </pic:nvPicPr>
                  <pic:blipFill>
                    <a:blip r:embed="rId8"/>
                    <a:stretch>
                      <a:fillRect/>
                    </a:stretch>
                  </pic:blipFill>
                  <pic:spPr>
                    <a:xfrm>
                      <a:off x="0" y="0"/>
                      <a:ext cx="5731510" cy="3745230"/>
                    </a:xfrm>
                    <a:prstGeom prst="rect">
                      <a:avLst/>
                    </a:prstGeom>
                  </pic:spPr>
                </pic:pic>
              </a:graphicData>
            </a:graphic>
          </wp:inline>
        </w:drawing>
      </w:r>
    </w:p>
    <w:p w14:paraId="71FB50F3" w14:textId="77777777" w:rsidR="008665E0" w:rsidRPr="00D02F7B" w:rsidRDefault="00EF15EA"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 xml:space="preserve">Figure 1: </w:t>
      </w:r>
      <w:r w:rsidR="008665E0" w:rsidRPr="00D02F7B">
        <w:rPr>
          <w:rFonts w:ascii="Times New Roman" w:hAnsi="Times New Roman" w:cs="Times New Roman"/>
          <w:b/>
          <w:bCs/>
          <w:color w:val="000000" w:themeColor="text1"/>
          <w:sz w:val="24"/>
          <w:szCs w:val="24"/>
        </w:rPr>
        <w:t>Sales of Automobiles in India (FY 2011–2025), by Vehicle Type</w:t>
      </w:r>
    </w:p>
    <w:p w14:paraId="515D5DB5" w14:textId="77777777" w:rsidR="00C65A48" w:rsidRPr="00D02F7B" w:rsidRDefault="00EF15EA"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 xml:space="preserve">Source: </w:t>
      </w:r>
      <w:r w:rsidR="00C65A48" w:rsidRPr="00D02F7B">
        <w:rPr>
          <w:rFonts w:ascii="Times New Roman" w:hAnsi="Times New Roman" w:cs="Times New Roman"/>
          <w:b/>
          <w:bCs/>
          <w:color w:val="000000" w:themeColor="text1"/>
          <w:sz w:val="24"/>
          <w:szCs w:val="24"/>
        </w:rPr>
        <w:t>(Statista, 2025)</w:t>
      </w:r>
    </w:p>
    <w:p w14:paraId="05E0C418"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volumes are based on two-wheelers, which have increased to 19.61 million in FY2025 compared to 11.8 million units in FY2011</w:t>
      </w:r>
      <w:r w:rsidR="00C67865" w:rsidRPr="00D02F7B">
        <w:rPr>
          <w:rFonts w:ascii="Times New Roman" w:hAnsi="Times New Roman" w:cs="Times New Roman"/>
          <w:color w:val="000000" w:themeColor="text1"/>
          <w:sz w:val="24"/>
          <w:szCs w:val="24"/>
        </w:rPr>
        <w:t>,</w:t>
      </w:r>
      <w:r w:rsidRPr="00D02F7B">
        <w:rPr>
          <w:rFonts w:ascii="Times New Roman" w:hAnsi="Times New Roman" w:cs="Times New Roman"/>
          <w:color w:val="000000" w:themeColor="text1"/>
          <w:sz w:val="24"/>
          <w:szCs w:val="24"/>
        </w:rPr>
        <w:t xml:space="preserve"> amidst declines during the pandemic. The commercial vehicles recorded cyclic patterns of up to 1.0 million vehicles, which eventually subsided to 0.96 million within the FY 2025</w:t>
      </w:r>
      <w:r w:rsidR="00C65A48" w:rsidRPr="00D02F7B">
        <w:rPr>
          <w:rFonts w:ascii="Times New Roman" w:hAnsi="Times New Roman" w:cs="Times New Roman"/>
          <w:color w:val="000000" w:themeColor="text1"/>
          <w:sz w:val="24"/>
          <w:szCs w:val="24"/>
        </w:rPr>
        <w:t xml:space="preserve"> (Statista, 2025)</w:t>
      </w:r>
      <w:r w:rsidRPr="00D02F7B">
        <w:rPr>
          <w:rFonts w:ascii="Times New Roman" w:hAnsi="Times New Roman" w:cs="Times New Roman"/>
          <w:color w:val="000000" w:themeColor="text1"/>
          <w:sz w:val="24"/>
          <w:szCs w:val="24"/>
        </w:rPr>
        <w:t>. Three-wheelers, which were severely hit in FY20212022, came back with a battering force to 0.74 million units in FY2025</w:t>
      </w:r>
      <w:r w:rsidR="00C67865" w:rsidRPr="00D02F7B">
        <w:rPr>
          <w:rFonts w:ascii="Times New Roman" w:hAnsi="Times New Roman" w:cs="Times New Roman"/>
          <w:color w:val="000000" w:themeColor="text1"/>
          <w:sz w:val="24"/>
          <w:szCs w:val="24"/>
        </w:rPr>
        <w:t>, signalling</w:t>
      </w:r>
      <w:r w:rsidRPr="00D02F7B">
        <w:rPr>
          <w:rFonts w:ascii="Times New Roman" w:hAnsi="Times New Roman" w:cs="Times New Roman"/>
          <w:color w:val="000000" w:themeColor="text1"/>
          <w:sz w:val="24"/>
          <w:szCs w:val="24"/>
        </w:rPr>
        <w:t xml:space="preserve"> a restoration in cities of movement and </w:t>
      </w:r>
      <w:r w:rsidR="00C67865" w:rsidRPr="00D02F7B">
        <w:rPr>
          <w:rFonts w:ascii="Times New Roman" w:hAnsi="Times New Roman" w:cs="Times New Roman"/>
          <w:color w:val="000000" w:themeColor="text1"/>
          <w:sz w:val="24"/>
          <w:szCs w:val="24"/>
        </w:rPr>
        <w:t>internet-last-mile</w:t>
      </w:r>
      <w:r w:rsidRPr="00D02F7B">
        <w:rPr>
          <w:rFonts w:ascii="Times New Roman" w:hAnsi="Times New Roman" w:cs="Times New Roman"/>
          <w:color w:val="000000" w:themeColor="text1"/>
          <w:sz w:val="24"/>
          <w:szCs w:val="24"/>
        </w:rPr>
        <w:t xml:space="preserve"> transportation need.</w:t>
      </w:r>
    </w:p>
    <w:p w14:paraId="1ACF904F"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Scope for Future Growth</w:t>
      </w:r>
    </w:p>
    <w:p w14:paraId="27DFD408"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Due to the healthy domestic demand, increasing rural consumption, and the </w:t>
      </w:r>
      <w:r w:rsidR="00C67865" w:rsidRPr="00D02F7B">
        <w:rPr>
          <w:rFonts w:ascii="Times New Roman" w:hAnsi="Times New Roman" w:cs="Times New Roman"/>
          <w:color w:val="000000" w:themeColor="text1"/>
          <w:sz w:val="24"/>
          <w:szCs w:val="24"/>
        </w:rPr>
        <w:t>favourable</w:t>
      </w:r>
      <w:r w:rsidRPr="00D02F7B">
        <w:rPr>
          <w:rFonts w:ascii="Times New Roman" w:hAnsi="Times New Roman" w:cs="Times New Roman"/>
          <w:color w:val="000000" w:themeColor="text1"/>
          <w:sz w:val="24"/>
          <w:szCs w:val="24"/>
        </w:rPr>
        <w:t xml:space="preserve"> policy conditions (Production Linked Incentive (PLI) schemes) the automotive sector in India has been able to showcase strong growth potential and strategic value to future industrial growth. </w:t>
      </w:r>
    </w:p>
    <w:p w14:paraId="50D60CA0"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Economic Importance of the Automotive Industry in India</w:t>
      </w:r>
    </w:p>
    <w:p w14:paraId="3EAF282C"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The automotive sector is a key building block of the Indian economy with approximately 7 percent contribution in the national GDP and almost 50 percent of the manufacturing industry in India</w:t>
      </w:r>
      <w:r w:rsidR="00C65A48" w:rsidRPr="00D02F7B">
        <w:rPr>
          <w:rFonts w:ascii="Times New Roman" w:hAnsi="Times New Roman" w:cs="Times New Roman"/>
          <w:color w:val="000000" w:themeColor="text1"/>
          <w:sz w:val="24"/>
          <w:szCs w:val="24"/>
        </w:rPr>
        <w:t xml:space="preserve"> (PIB, 2019)</w:t>
      </w:r>
      <w:r w:rsidRPr="00D02F7B">
        <w:rPr>
          <w:rFonts w:ascii="Times New Roman" w:hAnsi="Times New Roman" w:cs="Times New Roman"/>
          <w:color w:val="000000" w:themeColor="text1"/>
          <w:sz w:val="24"/>
          <w:szCs w:val="24"/>
        </w:rPr>
        <w:t xml:space="preserve">. </w:t>
      </w:r>
    </w:p>
    <w:p w14:paraId="60A4F5DA" w14:textId="77777777" w:rsidR="008B705A" w:rsidRPr="00D02F7B" w:rsidRDefault="008B705A" w:rsidP="008B705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lastRenderedPageBreak/>
        <w:t>Technological Transition and Environmental Sustainability in the Automotive Industry</w:t>
      </w:r>
    </w:p>
    <w:p w14:paraId="33788C2E" w14:textId="77777777" w:rsidR="008B705A" w:rsidRPr="00D02F7B" w:rsidRDefault="008B705A" w:rsidP="008B705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There is a technological change happening at a high rate in the automobile market due to environmental concerns, regulatory forces and sustainability objectives. The increased distinction of climate change and urban air pollution has moved the process to cleaner mobility solutions. Governments are encouraging low-emission transport with policy incentives and infrastructure development to gradually adopt electric vehicle</w:t>
      </w:r>
      <w:r w:rsidR="00AD7293" w:rsidRPr="00D02F7B">
        <w:rPr>
          <w:rFonts w:ascii="Times New Roman" w:hAnsi="Times New Roman" w:cs="Times New Roman"/>
          <w:color w:val="000000" w:themeColor="text1"/>
          <w:sz w:val="24"/>
          <w:szCs w:val="24"/>
        </w:rPr>
        <w:t xml:space="preserve"> </w:t>
      </w:r>
      <w:r w:rsidRPr="00D02F7B">
        <w:rPr>
          <w:rFonts w:ascii="Times New Roman" w:hAnsi="Times New Roman" w:cs="Times New Roman"/>
          <w:color w:val="000000" w:themeColor="text1"/>
          <w:sz w:val="24"/>
          <w:szCs w:val="24"/>
        </w:rPr>
        <w:t xml:space="preserve">(Nandal, 2024). </w:t>
      </w:r>
    </w:p>
    <w:p w14:paraId="32A68E56" w14:textId="77777777" w:rsidR="008B705A" w:rsidRPr="00D02F7B" w:rsidRDefault="008B705A" w:rsidP="008B705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Comparative Competitiveness of India’s Automotive Industry</w:t>
      </w:r>
    </w:p>
    <w:p w14:paraId="3AAF59FA" w14:textId="77777777" w:rsidR="00785E98" w:rsidRPr="00D02F7B" w:rsidRDefault="008B705A" w:rsidP="008B705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Car business in India is becoming very competitive in the world although structurally it is not like major economy producers like China. The fact that India has been weak in fuel-efficient facilities, abundant supply of skilled </w:t>
      </w:r>
      <w:proofErr w:type="spellStart"/>
      <w:r w:rsidRPr="00D02F7B">
        <w:rPr>
          <w:rFonts w:ascii="Times New Roman" w:hAnsi="Times New Roman" w:cs="Times New Roman"/>
          <w:color w:val="000000" w:themeColor="text1"/>
          <w:sz w:val="24"/>
          <w:szCs w:val="24"/>
        </w:rPr>
        <w:t>labor</w:t>
      </w:r>
      <w:proofErr w:type="spellEnd"/>
      <w:r w:rsidRPr="00D02F7B">
        <w:rPr>
          <w:rFonts w:ascii="Times New Roman" w:hAnsi="Times New Roman" w:cs="Times New Roman"/>
          <w:color w:val="000000" w:themeColor="text1"/>
          <w:sz w:val="24"/>
          <w:szCs w:val="24"/>
        </w:rPr>
        <w:t xml:space="preserve">, and solid domestic demand, especially that of small vehicles and two workers, supports this. Its production ecosystem promotes exports to the world and multinational investments by relatively low labour expenses, and due to favourable policies. </w:t>
      </w:r>
    </w:p>
    <w:p w14:paraId="741B9266" w14:textId="77777777" w:rsidR="008B705A" w:rsidRPr="00D02F7B" w:rsidRDefault="008B705A"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China has a better competitive advantage in terms of scale, sophisticated manufacturing automation, leadership in electric vehicles, and depth of supply chains. The advantages of Chinese companies are the intensive assistance of the state, more rapid infrastructural improvement, and technological superiority in the production of batteries, providing them with a global leadership in the EV market (</w:t>
      </w:r>
      <w:proofErr w:type="spellStart"/>
      <w:r w:rsidRPr="00D02F7B">
        <w:rPr>
          <w:rFonts w:ascii="Times New Roman" w:hAnsi="Times New Roman" w:cs="Times New Roman"/>
          <w:color w:val="000000" w:themeColor="text1"/>
          <w:sz w:val="24"/>
          <w:szCs w:val="24"/>
        </w:rPr>
        <w:t>Sasuga</w:t>
      </w:r>
      <w:proofErr w:type="spellEnd"/>
      <w:r w:rsidRPr="00D02F7B">
        <w:rPr>
          <w:rFonts w:ascii="Times New Roman" w:hAnsi="Times New Roman" w:cs="Times New Roman"/>
          <w:color w:val="000000" w:themeColor="text1"/>
          <w:sz w:val="24"/>
          <w:szCs w:val="24"/>
        </w:rPr>
        <w:t xml:space="preserve">, 2021). </w:t>
      </w:r>
    </w:p>
    <w:p w14:paraId="60CC574D" w14:textId="77777777" w:rsidR="00472F44"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5" w:name="_Toc223969736"/>
      <w:r w:rsidRPr="00D02F7B">
        <w:rPr>
          <w:rFonts w:ascii="Times New Roman" w:hAnsi="Times New Roman" w:cs="Times New Roman"/>
          <w:b/>
          <w:bCs/>
          <w:color w:val="000000" w:themeColor="text1"/>
          <w:sz w:val="24"/>
          <w:szCs w:val="24"/>
        </w:rPr>
        <w:t>1.2.3</w:t>
      </w:r>
      <w:r w:rsidR="00472F44" w:rsidRPr="00D02F7B">
        <w:rPr>
          <w:rFonts w:ascii="Times New Roman" w:hAnsi="Times New Roman" w:cs="Times New Roman"/>
          <w:b/>
          <w:bCs/>
          <w:color w:val="000000" w:themeColor="text1"/>
          <w:sz w:val="24"/>
          <w:szCs w:val="24"/>
        </w:rPr>
        <w:t xml:space="preserve"> Major Firms and Competitive Positioning in the Automotive Industry in India</w:t>
      </w:r>
      <w:bookmarkEnd w:id="5"/>
    </w:p>
    <w:p w14:paraId="1A3E15BE"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Major Domestic and Multinational Firms</w:t>
      </w:r>
    </w:p>
    <w:p w14:paraId="5AD4DBA9"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Domestic Firms</w:t>
      </w:r>
    </w:p>
    <w:p w14:paraId="32FBC0BB"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Tata Motors:</w:t>
      </w:r>
      <w:r w:rsidRPr="00D02F7B">
        <w:rPr>
          <w:rFonts w:ascii="Times New Roman" w:hAnsi="Times New Roman" w:cs="Times New Roman"/>
          <w:color w:val="000000" w:themeColor="text1"/>
          <w:sz w:val="24"/>
          <w:szCs w:val="24"/>
        </w:rPr>
        <w:t xml:space="preserve"> Tata Motors is one of the major Indian automotive industry manufacturers, which manufactures passenger, commercial trucks, buses, and electric vehicles (EVs)</w:t>
      </w:r>
      <w:r w:rsidR="00C65A48" w:rsidRPr="00D02F7B">
        <w:rPr>
          <w:rFonts w:ascii="Times New Roman" w:hAnsi="Times New Roman" w:cs="Times New Roman"/>
          <w:color w:val="000000" w:themeColor="text1"/>
          <w:sz w:val="24"/>
          <w:szCs w:val="24"/>
        </w:rPr>
        <w:t xml:space="preserve"> (Gupta, Saini and Aggarwal, 2025)</w:t>
      </w:r>
      <w:r w:rsidRPr="00D02F7B">
        <w:rPr>
          <w:rFonts w:ascii="Times New Roman" w:hAnsi="Times New Roman" w:cs="Times New Roman"/>
          <w:color w:val="000000" w:themeColor="text1"/>
          <w:sz w:val="24"/>
          <w:szCs w:val="24"/>
        </w:rPr>
        <w:t xml:space="preserve">. </w:t>
      </w:r>
    </w:p>
    <w:p w14:paraId="7F1D93B5"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Mahindra &amp; Mahindra:</w:t>
      </w:r>
      <w:r w:rsidRPr="00D02F7B">
        <w:rPr>
          <w:rFonts w:ascii="Times New Roman" w:hAnsi="Times New Roman" w:cs="Times New Roman"/>
          <w:color w:val="000000" w:themeColor="text1"/>
          <w:sz w:val="24"/>
          <w:szCs w:val="24"/>
        </w:rPr>
        <w:t xml:space="preserve"> Mahindra leads in utility vehicles, tractors, and commercial vehicles, with leadership in SUVs and rural demand</w:t>
      </w:r>
      <w:r w:rsidR="00C65A48" w:rsidRPr="00D02F7B">
        <w:rPr>
          <w:rFonts w:ascii="Times New Roman" w:hAnsi="Times New Roman" w:cs="Times New Roman"/>
          <w:color w:val="000000" w:themeColor="text1"/>
          <w:sz w:val="24"/>
          <w:szCs w:val="24"/>
        </w:rPr>
        <w:t xml:space="preserve"> (Gupta, 2024)</w:t>
      </w:r>
      <w:r w:rsidRPr="00D02F7B">
        <w:rPr>
          <w:rFonts w:ascii="Times New Roman" w:hAnsi="Times New Roman" w:cs="Times New Roman"/>
          <w:color w:val="000000" w:themeColor="text1"/>
          <w:sz w:val="24"/>
          <w:szCs w:val="24"/>
        </w:rPr>
        <w:t>.</w:t>
      </w:r>
    </w:p>
    <w:p w14:paraId="2CB8756D"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Maruti Suzuki India Limited:</w:t>
      </w:r>
      <w:r w:rsidRPr="00D02F7B">
        <w:rPr>
          <w:rFonts w:ascii="Times New Roman" w:hAnsi="Times New Roman" w:cs="Times New Roman"/>
          <w:color w:val="000000" w:themeColor="text1"/>
          <w:sz w:val="24"/>
          <w:szCs w:val="24"/>
        </w:rPr>
        <w:t xml:space="preserve"> </w:t>
      </w:r>
      <w:r w:rsidR="002F32F5" w:rsidRPr="00D02F7B">
        <w:rPr>
          <w:rFonts w:ascii="Times New Roman" w:hAnsi="Times New Roman" w:cs="Times New Roman"/>
          <w:color w:val="000000" w:themeColor="text1"/>
          <w:sz w:val="24"/>
          <w:szCs w:val="24"/>
        </w:rPr>
        <w:t>T</w:t>
      </w:r>
      <w:r w:rsidRPr="00D02F7B">
        <w:rPr>
          <w:rFonts w:ascii="Times New Roman" w:hAnsi="Times New Roman" w:cs="Times New Roman"/>
          <w:color w:val="000000" w:themeColor="text1"/>
          <w:sz w:val="24"/>
          <w:szCs w:val="24"/>
        </w:rPr>
        <w:t xml:space="preserve">he biggest retailer of passenger cars in India, characterized by economic production, large dealer base, and </w:t>
      </w:r>
      <w:r w:rsidR="00C67865" w:rsidRPr="00D02F7B">
        <w:rPr>
          <w:rFonts w:ascii="Times New Roman" w:hAnsi="Times New Roman" w:cs="Times New Roman"/>
          <w:color w:val="000000" w:themeColor="text1"/>
          <w:sz w:val="24"/>
          <w:szCs w:val="24"/>
        </w:rPr>
        <w:t>well-established</w:t>
      </w:r>
      <w:r w:rsidRPr="00D02F7B">
        <w:rPr>
          <w:rFonts w:ascii="Times New Roman" w:hAnsi="Times New Roman" w:cs="Times New Roman"/>
          <w:color w:val="000000" w:themeColor="text1"/>
          <w:sz w:val="24"/>
          <w:szCs w:val="24"/>
        </w:rPr>
        <w:t xml:space="preserve"> brands</w:t>
      </w:r>
      <w:r w:rsidR="00C65A48" w:rsidRPr="00D02F7B">
        <w:rPr>
          <w:rFonts w:ascii="Times New Roman" w:hAnsi="Times New Roman" w:cs="Times New Roman"/>
          <w:color w:val="000000" w:themeColor="text1"/>
          <w:sz w:val="24"/>
          <w:szCs w:val="24"/>
        </w:rPr>
        <w:t xml:space="preserve"> (Sudan and Taggar, 2022)</w:t>
      </w:r>
      <w:r w:rsidRPr="00D02F7B">
        <w:rPr>
          <w:rFonts w:ascii="Times New Roman" w:hAnsi="Times New Roman" w:cs="Times New Roman"/>
          <w:color w:val="000000" w:themeColor="text1"/>
          <w:sz w:val="24"/>
          <w:szCs w:val="24"/>
        </w:rPr>
        <w:t>.</w:t>
      </w:r>
    </w:p>
    <w:p w14:paraId="3B7D9503"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lastRenderedPageBreak/>
        <w:t>Multinational Firms</w:t>
      </w:r>
    </w:p>
    <w:p w14:paraId="5BCA79B1"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Toyota Motor Corporation:</w:t>
      </w:r>
      <w:r w:rsidRPr="00D02F7B">
        <w:rPr>
          <w:rFonts w:ascii="Times New Roman" w:hAnsi="Times New Roman" w:cs="Times New Roman"/>
          <w:color w:val="000000" w:themeColor="text1"/>
          <w:sz w:val="24"/>
          <w:szCs w:val="24"/>
        </w:rPr>
        <w:t xml:space="preserve"> The world leader in automobiles with a significant presence in India with such models as Innova and Urban Cruiser, placing stress on quality and reliability.</w:t>
      </w:r>
    </w:p>
    <w:p w14:paraId="01AB60D5"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Hyundai Motor Company</w:t>
      </w:r>
      <w:r w:rsidRPr="00D02F7B">
        <w:rPr>
          <w:rFonts w:ascii="Times New Roman" w:hAnsi="Times New Roman" w:cs="Times New Roman"/>
          <w:color w:val="000000" w:themeColor="text1"/>
          <w:sz w:val="24"/>
          <w:szCs w:val="24"/>
        </w:rPr>
        <w:t xml:space="preserve">: It is a major player in the passenger car industry that has successful models like </w:t>
      </w:r>
      <w:r w:rsidR="00C67865" w:rsidRPr="00D02F7B">
        <w:rPr>
          <w:rFonts w:ascii="Times New Roman" w:hAnsi="Times New Roman" w:cs="Times New Roman"/>
          <w:color w:val="000000" w:themeColor="text1"/>
          <w:sz w:val="24"/>
          <w:szCs w:val="24"/>
        </w:rPr>
        <w:t xml:space="preserve">the </w:t>
      </w:r>
      <w:r w:rsidRPr="00D02F7B">
        <w:rPr>
          <w:rFonts w:ascii="Times New Roman" w:hAnsi="Times New Roman" w:cs="Times New Roman"/>
          <w:color w:val="000000" w:themeColor="text1"/>
          <w:sz w:val="24"/>
          <w:szCs w:val="24"/>
        </w:rPr>
        <w:t>Hyundai Creta and i20 with innovation in design and features</w:t>
      </w:r>
      <w:r w:rsidR="00C65A48" w:rsidRPr="00D02F7B">
        <w:rPr>
          <w:rFonts w:ascii="Times New Roman" w:hAnsi="Times New Roman" w:cs="Times New Roman"/>
          <w:color w:val="000000" w:themeColor="text1"/>
          <w:sz w:val="24"/>
          <w:szCs w:val="24"/>
        </w:rPr>
        <w:t xml:space="preserve"> (Reddy, 2024)</w:t>
      </w:r>
      <w:r w:rsidRPr="00D02F7B">
        <w:rPr>
          <w:rFonts w:ascii="Times New Roman" w:hAnsi="Times New Roman" w:cs="Times New Roman"/>
          <w:color w:val="000000" w:themeColor="text1"/>
          <w:sz w:val="24"/>
          <w:szCs w:val="24"/>
        </w:rPr>
        <w:t>.</w:t>
      </w:r>
    </w:p>
    <w:p w14:paraId="26AE8394"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Honda Motor Co., Ltd.:</w:t>
      </w:r>
      <w:r w:rsidRPr="00D02F7B">
        <w:rPr>
          <w:rFonts w:ascii="Times New Roman" w:hAnsi="Times New Roman" w:cs="Times New Roman"/>
          <w:color w:val="000000" w:themeColor="text1"/>
          <w:sz w:val="24"/>
          <w:szCs w:val="24"/>
        </w:rPr>
        <w:t xml:space="preserve"> Operating in cars and two-wheelers in India, Honda is associated with technology and fuel-saving</w:t>
      </w:r>
      <w:r w:rsidR="00C65A48" w:rsidRPr="00D02F7B">
        <w:rPr>
          <w:rFonts w:ascii="Times New Roman" w:hAnsi="Times New Roman" w:cs="Times New Roman"/>
          <w:color w:val="000000" w:themeColor="text1"/>
          <w:sz w:val="24"/>
          <w:szCs w:val="24"/>
        </w:rPr>
        <w:t xml:space="preserve"> (Muniandy et al., 2020)</w:t>
      </w:r>
      <w:r w:rsidRPr="00D02F7B">
        <w:rPr>
          <w:rFonts w:ascii="Times New Roman" w:hAnsi="Times New Roman" w:cs="Times New Roman"/>
          <w:color w:val="000000" w:themeColor="text1"/>
          <w:sz w:val="24"/>
          <w:szCs w:val="24"/>
        </w:rPr>
        <w:t>.</w:t>
      </w:r>
    </w:p>
    <w:p w14:paraId="0FFA8117"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Competitive Positioning and Strategy Comparison</w:t>
      </w:r>
    </w:p>
    <w:p w14:paraId="1836FBF1" w14:textId="77777777" w:rsidR="00AD7293"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Market Segments and Targeting</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Maruti Suzuki India Limited dominates the mass passenger vehicle market with low-cost, fuel-efficient vehicles supplemented by the largest dealership and service network in India, thus becoming the top brand to high mobility </w:t>
      </w:r>
      <w:r w:rsidR="00C67865" w:rsidRPr="00D02F7B">
        <w:rPr>
          <w:rFonts w:ascii="Times New Roman" w:hAnsi="Times New Roman" w:cs="Times New Roman"/>
          <w:color w:val="000000" w:themeColor="text1"/>
          <w:sz w:val="24"/>
          <w:szCs w:val="24"/>
        </w:rPr>
        <w:t>middle-income</w:t>
      </w:r>
      <w:r w:rsidRPr="00D02F7B">
        <w:rPr>
          <w:rFonts w:ascii="Times New Roman" w:hAnsi="Times New Roman" w:cs="Times New Roman"/>
          <w:color w:val="000000" w:themeColor="text1"/>
          <w:sz w:val="24"/>
          <w:szCs w:val="24"/>
        </w:rPr>
        <w:t xml:space="preserve"> earners</w:t>
      </w:r>
      <w:r w:rsidR="00C65A48" w:rsidRPr="00D02F7B">
        <w:rPr>
          <w:rFonts w:ascii="Times New Roman" w:hAnsi="Times New Roman" w:cs="Times New Roman"/>
          <w:color w:val="000000" w:themeColor="text1"/>
          <w:sz w:val="24"/>
          <w:szCs w:val="24"/>
        </w:rPr>
        <w:t xml:space="preserve"> (Sudan and Taggar, 2022)</w:t>
      </w:r>
      <w:r w:rsidRPr="00D02F7B">
        <w:rPr>
          <w:rFonts w:ascii="Times New Roman" w:hAnsi="Times New Roman" w:cs="Times New Roman"/>
          <w:color w:val="000000" w:themeColor="text1"/>
          <w:sz w:val="24"/>
          <w:szCs w:val="24"/>
        </w:rPr>
        <w:t xml:space="preserve">. </w:t>
      </w:r>
    </w:p>
    <w:p w14:paraId="106C02F4"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Tata motors have increased their presence in the electric cars and business transportation solutions, which has solidified it as a </w:t>
      </w:r>
      <w:r w:rsidR="00C67865" w:rsidRPr="00D02F7B">
        <w:rPr>
          <w:rFonts w:ascii="Times New Roman" w:hAnsi="Times New Roman" w:cs="Times New Roman"/>
          <w:color w:val="000000" w:themeColor="text1"/>
          <w:sz w:val="24"/>
          <w:szCs w:val="24"/>
        </w:rPr>
        <w:t>sustainability-driven</w:t>
      </w:r>
      <w:r w:rsidRPr="00D02F7B">
        <w:rPr>
          <w:rFonts w:ascii="Times New Roman" w:hAnsi="Times New Roman" w:cs="Times New Roman"/>
          <w:color w:val="000000" w:themeColor="text1"/>
          <w:sz w:val="24"/>
          <w:szCs w:val="24"/>
        </w:rPr>
        <w:t xml:space="preserve"> company and competitive prices among local customers</w:t>
      </w:r>
      <w:r w:rsidR="00C65A48" w:rsidRPr="00D02F7B">
        <w:rPr>
          <w:rFonts w:ascii="Times New Roman" w:hAnsi="Times New Roman" w:cs="Times New Roman"/>
          <w:color w:val="000000" w:themeColor="text1"/>
          <w:sz w:val="24"/>
          <w:szCs w:val="24"/>
        </w:rPr>
        <w:t xml:space="preserve"> (Gupta, Saini and Aggarwal, 2025)</w:t>
      </w:r>
      <w:r w:rsidRPr="00D02F7B">
        <w:rPr>
          <w:rFonts w:ascii="Times New Roman" w:hAnsi="Times New Roman" w:cs="Times New Roman"/>
          <w:color w:val="000000" w:themeColor="text1"/>
          <w:sz w:val="24"/>
          <w:szCs w:val="24"/>
        </w:rPr>
        <w:t>. Hyundai Motor Company occupies the middle to high-end passenger car segment, focusing on modern design, high-tech extravagance, and aspirational branding, which resonates well with urban customers and younger buyers</w:t>
      </w:r>
      <w:r w:rsidR="00C65A48" w:rsidRPr="00D02F7B">
        <w:rPr>
          <w:rFonts w:ascii="Times New Roman" w:hAnsi="Times New Roman" w:cs="Times New Roman"/>
          <w:color w:val="000000" w:themeColor="text1"/>
          <w:sz w:val="24"/>
          <w:szCs w:val="24"/>
        </w:rPr>
        <w:t xml:space="preserve"> (Reddy, 2024)</w:t>
      </w:r>
      <w:r w:rsidRPr="00D02F7B">
        <w:rPr>
          <w:rFonts w:ascii="Times New Roman" w:hAnsi="Times New Roman" w:cs="Times New Roman"/>
          <w:color w:val="000000" w:themeColor="text1"/>
          <w:sz w:val="24"/>
          <w:szCs w:val="24"/>
        </w:rPr>
        <w:t>.</w:t>
      </w:r>
    </w:p>
    <w:p w14:paraId="1AB9F92C"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Strategic Focus and Performance</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Toyota Motor Corporation is strategically known to make a difference in terms of high build quality, product reliability, long product life cycles which creates high customer loyalty especially in SUV and MPV markets. Mahindra and Mahindra focuses on its </w:t>
      </w:r>
      <w:r w:rsidR="00C67865" w:rsidRPr="00D02F7B">
        <w:rPr>
          <w:rFonts w:ascii="Times New Roman" w:hAnsi="Times New Roman" w:cs="Times New Roman"/>
          <w:color w:val="000000" w:themeColor="text1"/>
          <w:sz w:val="24"/>
          <w:szCs w:val="24"/>
        </w:rPr>
        <w:t>specialisation</w:t>
      </w:r>
      <w:r w:rsidRPr="00D02F7B">
        <w:rPr>
          <w:rFonts w:ascii="Times New Roman" w:hAnsi="Times New Roman" w:cs="Times New Roman"/>
          <w:color w:val="000000" w:themeColor="text1"/>
          <w:sz w:val="24"/>
          <w:szCs w:val="24"/>
        </w:rPr>
        <w:t xml:space="preserve"> in utility vehicles and off-road vehicles and operates in the rural and semi-urban environments, providing tough</w:t>
      </w:r>
      <w:r w:rsidR="00C67865" w:rsidRPr="00D02F7B">
        <w:rPr>
          <w:rFonts w:ascii="Times New Roman" w:hAnsi="Times New Roman" w:cs="Times New Roman"/>
          <w:color w:val="000000" w:themeColor="text1"/>
          <w:sz w:val="24"/>
          <w:szCs w:val="24"/>
        </w:rPr>
        <w:t>,</w:t>
      </w:r>
      <w:r w:rsidRPr="00D02F7B">
        <w:rPr>
          <w:rFonts w:ascii="Times New Roman" w:hAnsi="Times New Roman" w:cs="Times New Roman"/>
          <w:color w:val="000000" w:themeColor="text1"/>
          <w:sz w:val="24"/>
          <w:szCs w:val="24"/>
        </w:rPr>
        <w:t xml:space="preserve"> durable models applicable on bad roads with high-quality products</w:t>
      </w:r>
      <w:r w:rsidR="00C65A48" w:rsidRPr="00D02F7B">
        <w:rPr>
          <w:rFonts w:ascii="Times New Roman" w:hAnsi="Times New Roman" w:cs="Times New Roman"/>
          <w:color w:val="000000" w:themeColor="text1"/>
          <w:sz w:val="24"/>
          <w:szCs w:val="24"/>
        </w:rPr>
        <w:t xml:space="preserve"> (Gupta, 2024)</w:t>
      </w:r>
      <w:r w:rsidRPr="00D02F7B">
        <w:rPr>
          <w:rFonts w:ascii="Times New Roman" w:hAnsi="Times New Roman" w:cs="Times New Roman"/>
          <w:color w:val="000000" w:themeColor="text1"/>
          <w:sz w:val="24"/>
          <w:szCs w:val="24"/>
        </w:rPr>
        <w:t xml:space="preserve">. Honda Motor Co., Ltd. believes in fuel efficiency, sophisticated engineering, and technological innovation and it has remained competitive within the </w:t>
      </w:r>
      <w:r w:rsidR="00C67865" w:rsidRPr="00D02F7B">
        <w:rPr>
          <w:rFonts w:ascii="Times New Roman" w:hAnsi="Times New Roman" w:cs="Times New Roman"/>
          <w:color w:val="000000" w:themeColor="text1"/>
          <w:sz w:val="24"/>
          <w:szCs w:val="24"/>
        </w:rPr>
        <w:t>mid-size</w:t>
      </w:r>
      <w:r w:rsidRPr="00D02F7B">
        <w:rPr>
          <w:rFonts w:ascii="Times New Roman" w:hAnsi="Times New Roman" w:cs="Times New Roman"/>
          <w:color w:val="000000" w:themeColor="text1"/>
          <w:sz w:val="24"/>
          <w:szCs w:val="24"/>
        </w:rPr>
        <w:t xml:space="preserve"> segment as well as the premium segment of the sedan market</w:t>
      </w:r>
      <w:r w:rsidR="00C65A48" w:rsidRPr="00D02F7B">
        <w:rPr>
          <w:rFonts w:ascii="Times New Roman" w:hAnsi="Times New Roman" w:cs="Times New Roman"/>
          <w:color w:val="000000" w:themeColor="text1"/>
          <w:sz w:val="24"/>
          <w:szCs w:val="24"/>
        </w:rPr>
        <w:t xml:space="preserve"> (Muniandy et al., 2020)</w:t>
      </w:r>
      <w:r w:rsidRPr="00D02F7B">
        <w:rPr>
          <w:rFonts w:ascii="Times New Roman" w:hAnsi="Times New Roman" w:cs="Times New Roman"/>
          <w:color w:val="000000" w:themeColor="text1"/>
          <w:sz w:val="24"/>
          <w:szCs w:val="24"/>
        </w:rPr>
        <w:t>.</w:t>
      </w:r>
    </w:p>
    <w:p w14:paraId="6B98DF1A"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Competitive Positioning</w:t>
      </w:r>
    </w:p>
    <w:p w14:paraId="62B3EBA5" w14:textId="77777777" w:rsidR="00EF15EA"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lastRenderedPageBreak/>
        <w:t xml:space="preserve">In India, autonomous companies within the automotive industry place themselves in </w:t>
      </w:r>
      <w:r w:rsidR="00C67865" w:rsidRPr="00D02F7B">
        <w:rPr>
          <w:rFonts w:ascii="Times New Roman" w:hAnsi="Times New Roman" w:cs="Times New Roman"/>
          <w:color w:val="000000" w:themeColor="text1"/>
          <w:sz w:val="24"/>
          <w:szCs w:val="24"/>
        </w:rPr>
        <w:t>terms of</w:t>
      </w:r>
      <w:r w:rsidRPr="00D02F7B">
        <w:rPr>
          <w:rFonts w:ascii="Times New Roman" w:hAnsi="Times New Roman" w:cs="Times New Roman"/>
          <w:color w:val="000000" w:themeColor="text1"/>
          <w:sz w:val="24"/>
          <w:szCs w:val="24"/>
        </w:rPr>
        <w:t xml:space="preserve"> price competitiveness and product differentiation. Affordable brands and scale </w:t>
      </w:r>
      <w:proofErr w:type="gramStart"/>
      <w:r w:rsidRPr="00D02F7B">
        <w:rPr>
          <w:rFonts w:ascii="Times New Roman" w:hAnsi="Times New Roman" w:cs="Times New Roman"/>
          <w:color w:val="000000" w:themeColor="text1"/>
          <w:sz w:val="24"/>
          <w:szCs w:val="24"/>
        </w:rPr>
        <w:t>is</w:t>
      </w:r>
      <w:proofErr w:type="gramEnd"/>
      <w:r w:rsidRPr="00D02F7B">
        <w:rPr>
          <w:rFonts w:ascii="Times New Roman" w:hAnsi="Times New Roman" w:cs="Times New Roman"/>
          <w:color w:val="000000" w:themeColor="text1"/>
          <w:sz w:val="24"/>
          <w:szCs w:val="24"/>
        </w:rPr>
        <w:t xml:space="preserve"> a competition on mass market brands whereas technology, quality, and brand value are on the focus of premium-oriented firms</w:t>
      </w:r>
      <w:r w:rsidR="00D7342F" w:rsidRPr="00D02F7B">
        <w:rPr>
          <w:rFonts w:ascii="Times New Roman" w:hAnsi="Times New Roman" w:cs="Times New Roman"/>
          <w:color w:val="000000" w:themeColor="text1"/>
          <w:sz w:val="24"/>
          <w:szCs w:val="24"/>
        </w:rPr>
        <w:t xml:space="preserve"> (Chakraborty, </w:t>
      </w:r>
      <w:proofErr w:type="spellStart"/>
      <w:r w:rsidR="00D7342F" w:rsidRPr="00D02F7B">
        <w:rPr>
          <w:rFonts w:ascii="Times New Roman" w:hAnsi="Times New Roman" w:cs="Times New Roman"/>
          <w:color w:val="000000" w:themeColor="text1"/>
          <w:sz w:val="24"/>
          <w:szCs w:val="24"/>
        </w:rPr>
        <w:t>Chaisse</w:t>
      </w:r>
      <w:proofErr w:type="spellEnd"/>
      <w:r w:rsidR="00D7342F" w:rsidRPr="00D02F7B">
        <w:rPr>
          <w:rFonts w:ascii="Times New Roman" w:hAnsi="Times New Roman" w:cs="Times New Roman"/>
          <w:color w:val="000000" w:themeColor="text1"/>
          <w:sz w:val="24"/>
          <w:szCs w:val="24"/>
        </w:rPr>
        <w:t xml:space="preserve"> and Pahari, 2020)</w:t>
      </w:r>
      <w:r w:rsidRPr="00D02F7B">
        <w:rPr>
          <w:rFonts w:ascii="Times New Roman" w:hAnsi="Times New Roman" w:cs="Times New Roman"/>
          <w:color w:val="000000" w:themeColor="text1"/>
          <w:sz w:val="24"/>
          <w:szCs w:val="24"/>
        </w:rPr>
        <w:t xml:space="preserve">. </w:t>
      </w:r>
    </w:p>
    <w:tbl>
      <w:tblPr>
        <w:tblStyle w:val="TableGrid"/>
        <w:tblW w:w="0" w:type="auto"/>
        <w:tblLook w:val="04A0" w:firstRow="1" w:lastRow="0" w:firstColumn="1" w:lastColumn="0" w:noHBand="0" w:noVBand="1"/>
      </w:tblPr>
      <w:tblGrid>
        <w:gridCol w:w="2781"/>
        <w:gridCol w:w="1299"/>
        <w:gridCol w:w="2505"/>
        <w:gridCol w:w="2431"/>
      </w:tblGrid>
      <w:tr w:rsidR="00D02F7B" w:rsidRPr="00D02F7B" w14:paraId="7A338A4F" w14:textId="77777777" w:rsidTr="00EF15EA">
        <w:tc>
          <w:tcPr>
            <w:tcW w:w="0" w:type="auto"/>
            <w:hideMark/>
          </w:tcPr>
          <w:p w14:paraId="2B63F4E1" w14:textId="77777777" w:rsidR="00EF15EA" w:rsidRPr="00D02F7B" w:rsidRDefault="00EF15EA" w:rsidP="00EF15EA">
            <w:pPr>
              <w:spacing w:after="160"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Brand</w:t>
            </w:r>
          </w:p>
        </w:tc>
        <w:tc>
          <w:tcPr>
            <w:tcW w:w="0" w:type="auto"/>
            <w:hideMark/>
          </w:tcPr>
          <w:p w14:paraId="34B630B5" w14:textId="77777777" w:rsidR="00EF15EA" w:rsidRPr="00D02F7B" w:rsidRDefault="00EF15EA" w:rsidP="00EF15EA">
            <w:pPr>
              <w:spacing w:after="160"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Price Level</w:t>
            </w:r>
          </w:p>
        </w:tc>
        <w:tc>
          <w:tcPr>
            <w:tcW w:w="0" w:type="auto"/>
            <w:hideMark/>
          </w:tcPr>
          <w:p w14:paraId="4C7768D8" w14:textId="77777777" w:rsidR="00EF15EA" w:rsidRPr="00D02F7B" w:rsidRDefault="00EF15EA" w:rsidP="00EF15EA">
            <w:pPr>
              <w:spacing w:after="160"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Differentiation Focus</w:t>
            </w:r>
          </w:p>
        </w:tc>
        <w:tc>
          <w:tcPr>
            <w:tcW w:w="0" w:type="auto"/>
            <w:hideMark/>
          </w:tcPr>
          <w:p w14:paraId="1BFDFF30" w14:textId="77777777" w:rsidR="00EF15EA" w:rsidRPr="00D02F7B" w:rsidRDefault="00EF15EA" w:rsidP="00EF15EA">
            <w:pPr>
              <w:spacing w:after="160"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Target Segment</w:t>
            </w:r>
          </w:p>
        </w:tc>
      </w:tr>
      <w:tr w:rsidR="00D02F7B" w:rsidRPr="00D02F7B" w14:paraId="354D9E0D" w14:textId="77777777" w:rsidTr="00EF15EA">
        <w:tc>
          <w:tcPr>
            <w:tcW w:w="0" w:type="auto"/>
            <w:hideMark/>
          </w:tcPr>
          <w:p w14:paraId="264DE98B"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Maruti Suzuki India Limited</w:t>
            </w:r>
          </w:p>
        </w:tc>
        <w:tc>
          <w:tcPr>
            <w:tcW w:w="0" w:type="auto"/>
            <w:hideMark/>
          </w:tcPr>
          <w:p w14:paraId="16054241"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Low</w:t>
            </w:r>
          </w:p>
        </w:tc>
        <w:tc>
          <w:tcPr>
            <w:tcW w:w="0" w:type="auto"/>
            <w:hideMark/>
          </w:tcPr>
          <w:p w14:paraId="62CB7966"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Cost efficiency &amp; reach</w:t>
            </w:r>
          </w:p>
        </w:tc>
        <w:tc>
          <w:tcPr>
            <w:tcW w:w="0" w:type="auto"/>
            <w:hideMark/>
          </w:tcPr>
          <w:p w14:paraId="32FD2A54"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Mass market</w:t>
            </w:r>
          </w:p>
        </w:tc>
      </w:tr>
      <w:tr w:rsidR="00D02F7B" w:rsidRPr="00D02F7B" w14:paraId="526AE763" w14:textId="77777777" w:rsidTr="00EF15EA">
        <w:tc>
          <w:tcPr>
            <w:tcW w:w="0" w:type="auto"/>
            <w:hideMark/>
          </w:tcPr>
          <w:p w14:paraId="7DB521C6"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Tata Motors</w:t>
            </w:r>
          </w:p>
        </w:tc>
        <w:tc>
          <w:tcPr>
            <w:tcW w:w="0" w:type="auto"/>
            <w:hideMark/>
          </w:tcPr>
          <w:p w14:paraId="28DDACF5"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Low–Mid</w:t>
            </w:r>
          </w:p>
        </w:tc>
        <w:tc>
          <w:tcPr>
            <w:tcW w:w="0" w:type="auto"/>
            <w:hideMark/>
          </w:tcPr>
          <w:p w14:paraId="5B40E894"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EV innovation &amp; value</w:t>
            </w:r>
          </w:p>
        </w:tc>
        <w:tc>
          <w:tcPr>
            <w:tcW w:w="0" w:type="auto"/>
            <w:hideMark/>
          </w:tcPr>
          <w:p w14:paraId="64274ABC"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Mass &amp; fleet buyers</w:t>
            </w:r>
          </w:p>
        </w:tc>
      </w:tr>
      <w:tr w:rsidR="00D02F7B" w:rsidRPr="00D02F7B" w14:paraId="0399F459" w14:textId="77777777" w:rsidTr="00EF15EA">
        <w:tc>
          <w:tcPr>
            <w:tcW w:w="0" w:type="auto"/>
            <w:hideMark/>
          </w:tcPr>
          <w:p w14:paraId="6A3B99AD"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Hyundai Motor Company</w:t>
            </w:r>
          </w:p>
        </w:tc>
        <w:tc>
          <w:tcPr>
            <w:tcW w:w="0" w:type="auto"/>
            <w:hideMark/>
          </w:tcPr>
          <w:p w14:paraId="0B838474"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Mid</w:t>
            </w:r>
          </w:p>
        </w:tc>
        <w:tc>
          <w:tcPr>
            <w:tcW w:w="0" w:type="auto"/>
            <w:hideMark/>
          </w:tcPr>
          <w:p w14:paraId="4F7CFA41"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Features &amp; design</w:t>
            </w:r>
          </w:p>
        </w:tc>
        <w:tc>
          <w:tcPr>
            <w:tcW w:w="0" w:type="auto"/>
            <w:hideMark/>
          </w:tcPr>
          <w:p w14:paraId="08997E96"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Urban middle class</w:t>
            </w:r>
          </w:p>
        </w:tc>
      </w:tr>
      <w:tr w:rsidR="00D02F7B" w:rsidRPr="00D02F7B" w14:paraId="769C4021" w14:textId="77777777" w:rsidTr="00EF15EA">
        <w:tc>
          <w:tcPr>
            <w:tcW w:w="0" w:type="auto"/>
            <w:hideMark/>
          </w:tcPr>
          <w:p w14:paraId="443FA21E"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Toyota Motor Corporation</w:t>
            </w:r>
          </w:p>
        </w:tc>
        <w:tc>
          <w:tcPr>
            <w:tcW w:w="0" w:type="auto"/>
            <w:hideMark/>
          </w:tcPr>
          <w:p w14:paraId="583B440B"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Mid–High</w:t>
            </w:r>
          </w:p>
        </w:tc>
        <w:tc>
          <w:tcPr>
            <w:tcW w:w="0" w:type="auto"/>
            <w:hideMark/>
          </w:tcPr>
          <w:p w14:paraId="74AE5074"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Quality &amp; reliability</w:t>
            </w:r>
          </w:p>
        </w:tc>
        <w:tc>
          <w:tcPr>
            <w:tcW w:w="0" w:type="auto"/>
            <w:hideMark/>
          </w:tcPr>
          <w:p w14:paraId="5E517903"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Family &amp; premium SUV</w:t>
            </w:r>
          </w:p>
        </w:tc>
      </w:tr>
      <w:tr w:rsidR="00D02F7B" w:rsidRPr="00D02F7B" w14:paraId="67362110" w14:textId="77777777" w:rsidTr="00EF15EA">
        <w:tc>
          <w:tcPr>
            <w:tcW w:w="0" w:type="auto"/>
            <w:hideMark/>
          </w:tcPr>
          <w:p w14:paraId="63551C3C"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Mahindra &amp; Mahindra</w:t>
            </w:r>
          </w:p>
        </w:tc>
        <w:tc>
          <w:tcPr>
            <w:tcW w:w="0" w:type="auto"/>
            <w:hideMark/>
          </w:tcPr>
          <w:p w14:paraId="53291984"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Mid</w:t>
            </w:r>
          </w:p>
        </w:tc>
        <w:tc>
          <w:tcPr>
            <w:tcW w:w="0" w:type="auto"/>
            <w:hideMark/>
          </w:tcPr>
          <w:p w14:paraId="6AC4B01F"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Rugged performance</w:t>
            </w:r>
          </w:p>
        </w:tc>
        <w:tc>
          <w:tcPr>
            <w:tcW w:w="0" w:type="auto"/>
            <w:hideMark/>
          </w:tcPr>
          <w:p w14:paraId="16A586EE"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Rural &amp; SUV segment</w:t>
            </w:r>
          </w:p>
        </w:tc>
      </w:tr>
      <w:tr w:rsidR="00D02F7B" w:rsidRPr="00D02F7B" w14:paraId="68EEF5CE" w14:textId="77777777" w:rsidTr="00EF15EA">
        <w:tc>
          <w:tcPr>
            <w:tcW w:w="0" w:type="auto"/>
            <w:hideMark/>
          </w:tcPr>
          <w:p w14:paraId="229F6364"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Honda Motor Co., Ltd.</w:t>
            </w:r>
          </w:p>
        </w:tc>
        <w:tc>
          <w:tcPr>
            <w:tcW w:w="0" w:type="auto"/>
            <w:hideMark/>
          </w:tcPr>
          <w:p w14:paraId="57B4C17A"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Mid–High</w:t>
            </w:r>
          </w:p>
        </w:tc>
        <w:tc>
          <w:tcPr>
            <w:tcW w:w="0" w:type="auto"/>
            <w:hideMark/>
          </w:tcPr>
          <w:p w14:paraId="4C6F5078"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Technology &amp; efficiency</w:t>
            </w:r>
          </w:p>
        </w:tc>
        <w:tc>
          <w:tcPr>
            <w:tcW w:w="0" w:type="auto"/>
            <w:hideMark/>
          </w:tcPr>
          <w:p w14:paraId="656EDBB1" w14:textId="77777777" w:rsidR="00EF15EA" w:rsidRPr="00D02F7B" w:rsidRDefault="00EF15EA" w:rsidP="00EF15EA">
            <w:pPr>
              <w:spacing w:after="160"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Premium sedan users</w:t>
            </w:r>
          </w:p>
        </w:tc>
      </w:tr>
    </w:tbl>
    <w:p w14:paraId="3258DE3E" w14:textId="77777777" w:rsidR="009F296E" w:rsidRPr="00D02F7B" w:rsidRDefault="00EF15EA"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Table 1:  Brand Positioning</w:t>
      </w:r>
    </w:p>
    <w:p w14:paraId="1652B469" w14:textId="77777777" w:rsidR="00EF15EA" w:rsidRPr="00D02F7B" w:rsidRDefault="00EF15EA"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Source:  Self-Created</w:t>
      </w:r>
    </w:p>
    <w:p w14:paraId="7DDFE959" w14:textId="77777777" w:rsidR="00D36730" w:rsidRPr="00D02F7B" w:rsidRDefault="002F32F5" w:rsidP="00EF15EA">
      <w:pPr>
        <w:pStyle w:val="Heading2"/>
        <w:spacing w:line="360" w:lineRule="auto"/>
        <w:jc w:val="both"/>
        <w:rPr>
          <w:rFonts w:ascii="Times New Roman" w:hAnsi="Times New Roman" w:cs="Times New Roman"/>
          <w:b/>
          <w:bCs/>
          <w:color w:val="000000" w:themeColor="text1"/>
          <w:sz w:val="24"/>
          <w:szCs w:val="24"/>
        </w:rPr>
      </w:pPr>
      <w:bookmarkStart w:id="6" w:name="_Toc223969737"/>
      <w:r w:rsidRPr="00D02F7B">
        <w:rPr>
          <w:rFonts w:ascii="Times New Roman" w:hAnsi="Times New Roman" w:cs="Times New Roman"/>
          <w:b/>
          <w:bCs/>
          <w:color w:val="000000" w:themeColor="text1"/>
          <w:sz w:val="24"/>
          <w:szCs w:val="24"/>
        </w:rPr>
        <w:lastRenderedPageBreak/>
        <w:t xml:space="preserve">1.3 </w:t>
      </w:r>
      <w:r w:rsidR="00D36730" w:rsidRPr="00D02F7B">
        <w:rPr>
          <w:rFonts w:ascii="Times New Roman" w:hAnsi="Times New Roman" w:cs="Times New Roman"/>
          <w:b/>
          <w:bCs/>
          <w:color w:val="000000" w:themeColor="text1"/>
          <w:sz w:val="24"/>
          <w:szCs w:val="24"/>
        </w:rPr>
        <w:t>Michael Porter’s Diamond Model of National Advantage</w:t>
      </w:r>
      <w:r w:rsidRPr="00D02F7B">
        <w:rPr>
          <w:rFonts w:ascii="Times New Roman" w:hAnsi="Times New Roman" w:cs="Times New Roman"/>
          <w:b/>
          <w:bCs/>
          <w:color w:val="000000" w:themeColor="text1"/>
          <w:sz w:val="24"/>
          <w:szCs w:val="24"/>
        </w:rPr>
        <w:t>:</w:t>
      </w:r>
      <w:r w:rsidR="00D36730" w:rsidRPr="00D02F7B">
        <w:rPr>
          <w:rFonts w:ascii="Times New Roman" w:hAnsi="Times New Roman" w:cs="Times New Roman"/>
          <w:b/>
          <w:bCs/>
          <w:color w:val="000000" w:themeColor="text1"/>
          <w:sz w:val="24"/>
          <w:szCs w:val="24"/>
        </w:rPr>
        <w:t xml:space="preserve"> Global Competitiveness of the Automotive Industry in India</w:t>
      </w:r>
      <w:bookmarkEnd w:id="6"/>
      <w:r w:rsidR="00D36730" w:rsidRPr="00D02F7B">
        <w:rPr>
          <w:rFonts w:ascii="Times New Roman" w:hAnsi="Times New Roman" w:cs="Times New Roman"/>
          <w:b/>
          <w:bCs/>
          <w:color w:val="000000" w:themeColor="text1"/>
          <w:sz w:val="24"/>
          <w:szCs w:val="24"/>
        </w:rPr>
        <w:t xml:space="preserve"> </w:t>
      </w:r>
    </w:p>
    <w:p w14:paraId="1207E6EF" w14:textId="77777777" w:rsidR="00445F18" w:rsidRPr="00D02F7B" w:rsidRDefault="00445F18"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noProof/>
          <w:color w:val="000000" w:themeColor="text1"/>
          <w:sz w:val="24"/>
          <w:szCs w:val="24"/>
        </w:rPr>
        <w:drawing>
          <wp:inline distT="0" distB="0" distL="0" distR="0" wp14:anchorId="32E1F90F" wp14:editId="221C7C88">
            <wp:extent cx="4572000" cy="3818255"/>
            <wp:effectExtent l="0" t="0" r="0" b="0"/>
            <wp:docPr id="1919358500" name="Picture 1"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Porter's Diamond Model EXPLAINED with EXAMPLES | B2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818255"/>
                    </a:xfrm>
                    <a:prstGeom prst="rect">
                      <a:avLst/>
                    </a:prstGeom>
                    <a:noFill/>
                    <a:ln>
                      <a:noFill/>
                    </a:ln>
                  </pic:spPr>
                </pic:pic>
              </a:graphicData>
            </a:graphic>
          </wp:inline>
        </w:drawing>
      </w:r>
    </w:p>
    <w:p w14:paraId="54330C01" w14:textId="77777777" w:rsidR="00EF15EA" w:rsidRPr="00D02F7B" w:rsidRDefault="00EF15EA"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Figure 2: Michael Porter’s Diamond Model</w:t>
      </w:r>
    </w:p>
    <w:p w14:paraId="45607082" w14:textId="77777777" w:rsidR="00445F18" w:rsidRPr="00D02F7B" w:rsidRDefault="00EF15EA"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 xml:space="preserve">Source: </w:t>
      </w:r>
      <w:r w:rsidR="00445F18" w:rsidRPr="00D02F7B">
        <w:rPr>
          <w:rFonts w:ascii="Times New Roman" w:hAnsi="Times New Roman" w:cs="Times New Roman"/>
          <w:b/>
          <w:bCs/>
          <w:color w:val="000000" w:themeColor="text1"/>
          <w:sz w:val="24"/>
          <w:szCs w:val="24"/>
        </w:rPr>
        <w:t xml:space="preserve">(de </w:t>
      </w:r>
      <w:r w:rsidRPr="00D02F7B">
        <w:rPr>
          <w:rFonts w:ascii="Times New Roman" w:hAnsi="Times New Roman" w:cs="Times New Roman"/>
          <w:b/>
          <w:bCs/>
          <w:color w:val="000000" w:themeColor="text1"/>
          <w:sz w:val="24"/>
          <w:szCs w:val="24"/>
        </w:rPr>
        <w:t>Bruin,</w:t>
      </w:r>
      <w:r w:rsidR="00445F18" w:rsidRPr="00D02F7B">
        <w:rPr>
          <w:rFonts w:ascii="Times New Roman" w:hAnsi="Times New Roman" w:cs="Times New Roman"/>
          <w:b/>
          <w:bCs/>
          <w:color w:val="000000" w:themeColor="text1"/>
          <w:sz w:val="24"/>
          <w:szCs w:val="24"/>
        </w:rPr>
        <w:t xml:space="preserve"> 2019)</w:t>
      </w:r>
    </w:p>
    <w:p w14:paraId="1FC90584" w14:textId="77777777" w:rsidR="00472F44"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7" w:name="_Toc223969738"/>
      <w:r w:rsidRPr="00D02F7B">
        <w:rPr>
          <w:rFonts w:ascii="Times New Roman" w:hAnsi="Times New Roman" w:cs="Times New Roman"/>
          <w:b/>
          <w:bCs/>
          <w:color w:val="000000" w:themeColor="text1"/>
          <w:sz w:val="24"/>
          <w:szCs w:val="24"/>
        </w:rPr>
        <w:t xml:space="preserve">1.3.1 </w:t>
      </w:r>
      <w:r w:rsidR="00472F44" w:rsidRPr="00D02F7B">
        <w:rPr>
          <w:rFonts w:ascii="Times New Roman" w:hAnsi="Times New Roman" w:cs="Times New Roman"/>
          <w:b/>
          <w:bCs/>
          <w:color w:val="000000" w:themeColor="text1"/>
          <w:sz w:val="24"/>
          <w:szCs w:val="24"/>
        </w:rPr>
        <w:t>Factor Conditions</w:t>
      </w:r>
      <w:bookmarkEnd w:id="7"/>
    </w:p>
    <w:p w14:paraId="7DE56E11"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Skilled and Cost-Competitive Labour</w:t>
      </w:r>
    </w:p>
    <w:p w14:paraId="65BC8F90"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automotive industry in India enjoys the advantage of high number of comparatively inexpensive skilled and </w:t>
      </w:r>
      <w:r w:rsidR="00C67865" w:rsidRPr="00D02F7B">
        <w:rPr>
          <w:rFonts w:ascii="Times New Roman" w:hAnsi="Times New Roman" w:cs="Times New Roman"/>
          <w:color w:val="000000" w:themeColor="text1"/>
          <w:sz w:val="24"/>
          <w:szCs w:val="24"/>
        </w:rPr>
        <w:t>semi-skilled labour</w:t>
      </w:r>
      <w:r w:rsidRPr="00D02F7B">
        <w:rPr>
          <w:rFonts w:ascii="Times New Roman" w:hAnsi="Times New Roman" w:cs="Times New Roman"/>
          <w:color w:val="000000" w:themeColor="text1"/>
          <w:sz w:val="24"/>
          <w:szCs w:val="24"/>
        </w:rPr>
        <w:t xml:space="preserve"> that has brought in both local and foreign manufacturers. The scale of production and competitiveness in exports, especially through two-wheelers and light commercial vehicles have been driven by this cost advantage</w:t>
      </w:r>
      <w:r w:rsidR="00D7342F" w:rsidRPr="00D02F7B">
        <w:rPr>
          <w:rFonts w:ascii="Times New Roman" w:hAnsi="Times New Roman" w:cs="Times New Roman"/>
          <w:color w:val="000000" w:themeColor="text1"/>
          <w:sz w:val="24"/>
          <w:szCs w:val="24"/>
        </w:rPr>
        <w:t xml:space="preserve"> (Dr. S. S. Jadhav and Jai Prakash, 2024)</w:t>
      </w:r>
      <w:r w:rsidRPr="00D02F7B">
        <w:rPr>
          <w:rFonts w:ascii="Times New Roman" w:hAnsi="Times New Roman" w:cs="Times New Roman"/>
          <w:color w:val="000000" w:themeColor="text1"/>
          <w:sz w:val="24"/>
          <w:szCs w:val="24"/>
        </w:rPr>
        <w:t xml:space="preserve">. </w:t>
      </w:r>
    </w:p>
    <w:p w14:paraId="0DDC7E3A"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Infrastructure and Production Scale</w:t>
      </w:r>
    </w:p>
    <w:p w14:paraId="5EE334A9"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Much automotive manufacturing infrastructure has been built in India. The nation has remained one of the four largest vehicle manufacturers in the world, highlighting its production possibilities and capabilities. The states of Haryana, Tamil Nadu, Maharashtra have production </w:t>
      </w:r>
      <w:r w:rsidRPr="00D02F7B">
        <w:rPr>
          <w:rFonts w:ascii="Times New Roman" w:hAnsi="Times New Roman" w:cs="Times New Roman"/>
          <w:color w:val="000000" w:themeColor="text1"/>
          <w:sz w:val="24"/>
          <w:szCs w:val="24"/>
        </w:rPr>
        <w:lastRenderedPageBreak/>
        <w:t xml:space="preserve">clusters being the </w:t>
      </w:r>
      <w:r w:rsidR="00C67865" w:rsidRPr="00D02F7B">
        <w:rPr>
          <w:rFonts w:ascii="Times New Roman" w:hAnsi="Times New Roman" w:cs="Times New Roman"/>
          <w:color w:val="000000" w:themeColor="text1"/>
          <w:sz w:val="24"/>
          <w:szCs w:val="24"/>
        </w:rPr>
        <w:t>centres</w:t>
      </w:r>
      <w:r w:rsidRPr="00D02F7B">
        <w:rPr>
          <w:rFonts w:ascii="Times New Roman" w:hAnsi="Times New Roman" w:cs="Times New Roman"/>
          <w:color w:val="000000" w:themeColor="text1"/>
          <w:sz w:val="24"/>
          <w:szCs w:val="24"/>
        </w:rPr>
        <w:t xml:space="preserve"> of production of vehicles and parts that are assisted by ports and road access that supports logistics to serve both domestic distribution and international export. </w:t>
      </w:r>
    </w:p>
    <w:p w14:paraId="4D681D12"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Technological Enhancements and EV Production</w:t>
      </w:r>
    </w:p>
    <w:p w14:paraId="2E302809"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The current transition to electric vehicles (EVs) has made the investment in new technologies accelerate, which has been driven by industry move and government incentives. The milestone of sale of EVs in India, with more than 20 lakh vehicles being sold in FY25, indicates a rising potential in the high-end production of automobiles</w:t>
      </w:r>
      <w:r w:rsidR="00C65A48" w:rsidRPr="00D02F7B">
        <w:rPr>
          <w:rFonts w:ascii="Times New Roman" w:hAnsi="Times New Roman" w:cs="Times New Roman"/>
          <w:color w:val="000000" w:themeColor="text1"/>
          <w:sz w:val="24"/>
          <w:szCs w:val="24"/>
        </w:rPr>
        <w:t xml:space="preserve"> (IBEF, 2025b)</w:t>
      </w:r>
      <w:r w:rsidRPr="00D02F7B">
        <w:rPr>
          <w:rFonts w:ascii="Times New Roman" w:hAnsi="Times New Roman" w:cs="Times New Roman"/>
          <w:color w:val="000000" w:themeColor="text1"/>
          <w:sz w:val="24"/>
          <w:szCs w:val="24"/>
        </w:rPr>
        <w:t xml:space="preserve">. </w:t>
      </w:r>
    </w:p>
    <w:p w14:paraId="087CBBB6" w14:textId="77777777" w:rsidR="00472F44"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8" w:name="_Toc223969739"/>
      <w:r w:rsidRPr="00D02F7B">
        <w:rPr>
          <w:rFonts w:ascii="Times New Roman" w:hAnsi="Times New Roman" w:cs="Times New Roman"/>
          <w:b/>
          <w:bCs/>
          <w:color w:val="000000" w:themeColor="text1"/>
          <w:sz w:val="24"/>
          <w:szCs w:val="24"/>
        </w:rPr>
        <w:t>1.3.2</w:t>
      </w:r>
      <w:r w:rsidR="00472F44" w:rsidRPr="00D02F7B">
        <w:rPr>
          <w:rFonts w:ascii="Times New Roman" w:hAnsi="Times New Roman" w:cs="Times New Roman"/>
          <w:b/>
          <w:bCs/>
          <w:color w:val="000000" w:themeColor="text1"/>
          <w:sz w:val="24"/>
          <w:szCs w:val="24"/>
        </w:rPr>
        <w:t xml:space="preserve"> Demand Conditions</w:t>
      </w:r>
      <w:bookmarkEnd w:id="8"/>
    </w:p>
    <w:p w14:paraId="3439F1CF"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Large and Growing Domestic Market</w:t>
      </w:r>
    </w:p>
    <w:p w14:paraId="2DFE70FC"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large population of India and emerging middle market </w:t>
      </w:r>
      <w:r w:rsidR="00C67865" w:rsidRPr="00D02F7B">
        <w:rPr>
          <w:rFonts w:ascii="Times New Roman" w:hAnsi="Times New Roman" w:cs="Times New Roman"/>
          <w:color w:val="000000" w:themeColor="text1"/>
          <w:sz w:val="24"/>
          <w:szCs w:val="24"/>
        </w:rPr>
        <w:t>provide</w:t>
      </w:r>
      <w:r w:rsidRPr="00D02F7B">
        <w:rPr>
          <w:rFonts w:ascii="Times New Roman" w:hAnsi="Times New Roman" w:cs="Times New Roman"/>
          <w:color w:val="000000" w:themeColor="text1"/>
          <w:sz w:val="24"/>
          <w:szCs w:val="24"/>
        </w:rPr>
        <w:t xml:space="preserve"> a large domestic market to cars. Domestic demand is growing with more consumers having the desire </w:t>
      </w:r>
      <w:r w:rsidR="00C67865" w:rsidRPr="00D02F7B">
        <w:rPr>
          <w:rFonts w:ascii="Times New Roman" w:hAnsi="Times New Roman" w:cs="Times New Roman"/>
          <w:color w:val="000000" w:themeColor="text1"/>
          <w:sz w:val="24"/>
          <w:szCs w:val="24"/>
        </w:rPr>
        <w:t>to own</w:t>
      </w:r>
      <w:r w:rsidRPr="00D02F7B">
        <w:rPr>
          <w:rFonts w:ascii="Times New Roman" w:hAnsi="Times New Roman" w:cs="Times New Roman"/>
          <w:color w:val="000000" w:themeColor="text1"/>
          <w:sz w:val="24"/>
          <w:szCs w:val="24"/>
        </w:rPr>
        <w:t xml:space="preserve"> passenger cars and two-wheelers</w:t>
      </w:r>
      <w:r w:rsidR="00D7342F" w:rsidRPr="00D02F7B">
        <w:rPr>
          <w:rFonts w:ascii="Times New Roman" w:hAnsi="Times New Roman" w:cs="Times New Roman"/>
          <w:color w:val="000000" w:themeColor="text1"/>
          <w:sz w:val="24"/>
          <w:szCs w:val="24"/>
        </w:rPr>
        <w:t xml:space="preserve"> (Kumar, </w:t>
      </w:r>
      <w:proofErr w:type="spellStart"/>
      <w:r w:rsidR="00D7342F" w:rsidRPr="00D02F7B">
        <w:rPr>
          <w:rFonts w:ascii="Times New Roman" w:hAnsi="Times New Roman" w:cs="Times New Roman"/>
          <w:color w:val="000000" w:themeColor="text1"/>
          <w:sz w:val="24"/>
          <w:szCs w:val="24"/>
        </w:rPr>
        <w:t>Mathiyazhagan</w:t>
      </w:r>
      <w:proofErr w:type="spellEnd"/>
      <w:r w:rsidR="00D7342F" w:rsidRPr="00D02F7B">
        <w:rPr>
          <w:rFonts w:ascii="Times New Roman" w:hAnsi="Times New Roman" w:cs="Times New Roman"/>
          <w:color w:val="000000" w:themeColor="text1"/>
          <w:sz w:val="24"/>
          <w:szCs w:val="24"/>
        </w:rPr>
        <w:t xml:space="preserve"> and Mathivathanan, 2020)</w:t>
      </w:r>
      <w:r w:rsidRPr="00D02F7B">
        <w:rPr>
          <w:rFonts w:ascii="Times New Roman" w:hAnsi="Times New Roman" w:cs="Times New Roman"/>
          <w:color w:val="000000" w:themeColor="text1"/>
          <w:sz w:val="24"/>
          <w:szCs w:val="24"/>
        </w:rPr>
        <w:t xml:space="preserve">. During FY25, the volume of vehicles manufactured under passenger vehicle, two-wheelers, three-wheelers, and commercial vehicle segments recorded a steady trend in demand, reflecting strong performance within the segments. </w:t>
      </w:r>
    </w:p>
    <w:p w14:paraId="154144C6"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Segment Diversification and Preferences</w:t>
      </w:r>
    </w:p>
    <w:p w14:paraId="03F80F83"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Indian consumer market is rapidly diversified, both in the ways they choose to spend, such as low-cost vehicles and luxury motor vehicles as well as electrification of mobility technologies, which encourages factories to innovate in their product portfolio</w:t>
      </w:r>
      <w:r w:rsidR="00D7342F" w:rsidRPr="00D02F7B">
        <w:rPr>
          <w:rFonts w:ascii="Times New Roman" w:hAnsi="Times New Roman" w:cs="Times New Roman"/>
          <w:color w:val="000000" w:themeColor="text1"/>
          <w:sz w:val="24"/>
          <w:szCs w:val="24"/>
        </w:rPr>
        <w:t xml:space="preserve"> (Chakraborty, </w:t>
      </w:r>
      <w:proofErr w:type="spellStart"/>
      <w:r w:rsidR="00D7342F" w:rsidRPr="00D02F7B">
        <w:rPr>
          <w:rFonts w:ascii="Times New Roman" w:hAnsi="Times New Roman" w:cs="Times New Roman"/>
          <w:color w:val="000000" w:themeColor="text1"/>
          <w:sz w:val="24"/>
          <w:szCs w:val="24"/>
        </w:rPr>
        <w:t>Chaisse</w:t>
      </w:r>
      <w:proofErr w:type="spellEnd"/>
      <w:r w:rsidR="00D7342F" w:rsidRPr="00D02F7B">
        <w:rPr>
          <w:rFonts w:ascii="Times New Roman" w:hAnsi="Times New Roman" w:cs="Times New Roman"/>
          <w:color w:val="000000" w:themeColor="text1"/>
          <w:sz w:val="24"/>
          <w:szCs w:val="24"/>
        </w:rPr>
        <w:t xml:space="preserve"> and Pahari, 2020)</w:t>
      </w:r>
      <w:r w:rsidRPr="00D02F7B">
        <w:rPr>
          <w:rFonts w:ascii="Times New Roman" w:hAnsi="Times New Roman" w:cs="Times New Roman"/>
          <w:color w:val="000000" w:themeColor="text1"/>
          <w:sz w:val="24"/>
          <w:szCs w:val="24"/>
        </w:rPr>
        <w:t xml:space="preserve">. The market share is dominated by two-wheelers, with passenger vehicles exhibiting the presence of growth potential, especially for small and medium vehicles that are expected to attain high valuation by 2027. </w:t>
      </w:r>
    </w:p>
    <w:p w14:paraId="5E77D52D"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Export-Driven External Demand</w:t>
      </w:r>
    </w:p>
    <w:p w14:paraId="363A0F37"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In addition to domestic demand, the automotive exports grew considerably, with an increase of 24 per cent in 2025 and </w:t>
      </w:r>
      <w:r w:rsidR="00C67865" w:rsidRPr="00D02F7B">
        <w:rPr>
          <w:rFonts w:ascii="Times New Roman" w:hAnsi="Times New Roman" w:cs="Times New Roman"/>
          <w:color w:val="000000" w:themeColor="text1"/>
          <w:sz w:val="24"/>
          <w:szCs w:val="24"/>
        </w:rPr>
        <w:t>displayed</w:t>
      </w:r>
      <w:r w:rsidRPr="00D02F7B">
        <w:rPr>
          <w:rFonts w:ascii="Times New Roman" w:hAnsi="Times New Roman" w:cs="Times New Roman"/>
          <w:color w:val="000000" w:themeColor="text1"/>
          <w:sz w:val="24"/>
          <w:szCs w:val="24"/>
        </w:rPr>
        <w:t xml:space="preserve"> the worldwide acceptance of Made in India automobiles across various segments of the industry such as passenger motor vehicles, two-wheeled, and commercial vehicles. This external necessity enhances global competitiveness as it allows the manufacturers to leverage the scale of the global market and diversify the market risk</w:t>
      </w:r>
      <w:r w:rsidR="00C65A48" w:rsidRPr="00D02F7B">
        <w:rPr>
          <w:rFonts w:ascii="Times New Roman" w:hAnsi="Times New Roman" w:cs="Times New Roman"/>
          <w:color w:val="000000" w:themeColor="text1"/>
          <w:sz w:val="24"/>
          <w:szCs w:val="24"/>
        </w:rPr>
        <w:t xml:space="preserve"> (IBEF, 2025b)</w:t>
      </w:r>
      <w:r w:rsidRPr="00D02F7B">
        <w:rPr>
          <w:rFonts w:ascii="Times New Roman" w:hAnsi="Times New Roman" w:cs="Times New Roman"/>
          <w:color w:val="000000" w:themeColor="text1"/>
          <w:sz w:val="24"/>
          <w:szCs w:val="24"/>
        </w:rPr>
        <w:t xml:space="preserve">. </w:t>
      </w:r>
    </w:p>
    <w:p w14:paraId="6C669216" w14:textId="77777777" w:rsidR="00472F44"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9" w:name="_Toc223969740"/>
      <w:r w:rsidRPr="00D02F7B">
        <w:rPr>
          <w:rFonts w:ascii="Times New Roman" w:hAnsi="Times New Roman" w:cs="Times New Roman"/>
          <w:b/>
          <w:bCs/>
          <w:color w:val="000000" w:themeColor="text1"/>
          <w:sz w:val="24"/>
          <w:szCs w:val="24"/>
        </w:rPr>
        <w:lastRenderedPageBreak/>
        <w:t xml:space="preserve">1.3.3 </w:t>
      </w:r>
      <w:r w:rsidR="00472F44" w:rsidRPr="00D02F7B">
        <w:rPr>
          <w:rFonts w:ascii="Times New Roman" w:hAnsi="Times New Roman" w:cs="Times New Roman"/>
          <w:b/>
          <w:bCs/>
          <w:color w:val="000000" w:themeColor="text1"/>
          <w:sz w:val="24"/>
          <w:szCs w:val="24"/>
        </w:rPr>
        <w:t>Related and Supporting Industries</w:t>
      </w:r>
      <w:bookmarkEnd w:id="9"/>
    </w:p>
    <w:p w14:paraId="35FF3F6B"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Auto Component Ecosystem</w:t>
      </w:r>
    </w:p>
    <w:p w14:paraId="1C30B53A"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auto components business in India is a critical competitive advantage. Contributing to billions worth of turnover and expected to be in the US$ 200 billion by 2030, this sector provides a foundation to vehicle </w:t>
      </w:r>
      <w:r w:rsidR="00C67865" w:rsidRPr="00D02F7B">
        <w:rPr>
          <w:rFonts w:ascii="Times New Roman" w:hAnsi="Times New Roman" w:cs="Times New Roman"/>
          <w:color w:val="000000" w:themeColor="text1"/>
          <w:sz w:val="24"/>
          <w:szCs w:val="24"/>
        </w:rPr>
        <w:t>manufacturers</w:t>
      </w:r>
      <w:r w:rsidRPr="00D02F7B">
        <w:rPr>
          <w:rFonts w:ascii="Times New Roman" w:hAnsi="Times New Roman" w:cs="Times New Roman"/>
          <w:color w:val="000000" w:themeColor="text1"/>
          <w:sz w:val="24"/>
          <w:szCs w:val="24"/>
        </w:rPr>
        <w:t xml:space="preserve"> with a growing pool of parts and systems suppliers</w:t>
      </w:r>
      <w:r w:rsidR="00C65A48" w:rsidRPr="00D02F7B">
        <w:rPr>
          <w:rFonts w:ascii="Times New Roman" w:hAnsi="Times New Roman" w:cs="Times New Roman"/>
          <w:color w:val="000000" w:themeColor="text1"/>
          <w:sz w:val="24"/>
          <w:szCs w:val="24"/>
        </w:rPr>
        <w:t xml:space="preserve"> (IBEF, 2025c)</w:t>
      </w:r>
      <w:r w:rsidRPr="00D02F7B">
        <w:rPr>
          <w:rFonts w:ascii="Times New Roman" w:hAnsi="Times New Roman" w:cs="Times New Roman"/>
          <w:color w:val="000000" w:themeColor="text1"/>
          <w:sz w:val="24"/>
          <w:szCs w:val="24"/>
        </w:rPr>
        <w:t xml:space="preserve">. </w:t>
      </w:r>
    </w:p>
    <w:p w14:paraId="13A5453E"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Research, Technology, and Innovation Support</w:t>
      </w:r>
    </w:p>
    <w:p w14:paraId="465E26D4"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There is more involvement of government and private sector in R&amp;D, especially on EV and mobility solutions. The ecology is expanded with the help of investment in charging infrastructure and production incentives, allowing the industry to adapt to the needs of the constantly changing technologies</w:t>
      </w:r>
      <w:r w:rsidR="00D7342F" w:rsidRPr="00D02F7B">
        <w:rPr>
          <w:rFonts w:ascii="Times New Roman" w:hAnsi="Times New Roman" w:cs="Times New Roman"/>
          <w:color w:val="000000" w:themeColor="text1"/>
          <w:sz w:val="24"/>
          <w:szCs w:val="24"/>
        </w:rPr>
        <w:t xml:space="preserve"> (Jha et al., 2023)</w:t>
      </w:r>
      <w:r w:rsidRPr="00D02F7B">
        <w:rPr>
          <w:rFonts w:ascii="Times New Roman" w:hAnsi="Times New Roman" w:cs="Times New Roman"/>
          <w:color w:val="000000" w:themeColor="text1"/>
          <w:sz w:val="24"/>
          <w:szCs w:val="24"/>
        </w:rPr>
        <w:t xml:space="preserve">. </w:t>
      </w:r>
    </w:p>
    <w:p w14:paraId="25045B8C"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International Linkages and Supply Chain Integration</w:t>
      </w:r>
    </w:p>
    <w:p w14:paraId="3338DD1B"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India as a developing source of multinational automakers, including Toyota and Honda, which are offloading their supply chains to India, is evidence of the power of the supporting industries</w:t>
      </w:r>
      <w:r w:rsidR="00AD7293" w:rsidRPr="00D02F7B">
        <w:rPr>
          <w:rFonts w:ascii="Times New Roman" w:hAnsi="Times New Roman" w:cs="Times New Roman"/>
          <w:color w:val="000000" w:themeColor="text1"/>
          <w:sz w:val="24"/>
          <w:szCs w:val="24"/>
        </w:rPr>
        <w:t xml:space="preserve"> </w:t>
      </w:r>
      <w:r w:rsidR="00FA209C" w:rsidRPr="00D02F7B">
        <w:rPr>
          <w:rFonts w:ascii="Times New Roman" w:hAnsi="Times New Roman" w:cs="Times New Roman"/>
          <w:color w:val="000000" w:themeColor="text1"/>
          <w:sz w:val="24"/>
          <w:szCs w:val="24"/>
        </w:rPr>
        <w:t xml:space="preserve">(Shah, </w:t>
      </w:r>
      <w:proofErr w:type="spellStart"/>
      <w:r w:rsidR="00FA209C" w:rsidRPr="00D02F7B">
        <w:rPr>
          <w:rFonts w:ascii="Times New Roman" w:hAnsi="Times New Roman" w:cs="Times New Roman"/>
          <w:color w:val="000000" w:themeColor="text1"/>
          <w:sz w:val="24"/>
          <w:szCs w:val="24"/>
        </w:rPr>
        <w:t>Leussink</w:t>
      </w:r>
      <w:proofErr w:type="spellEnd"/>
      <w:r w:rsidR="00FA209C" w:rsidRPr="00D02F7B">
        <w:rPr>
          <w:rFonts w:ascii="Times New Roman" w:hAnsi="Times New Roman" w:cs="Times New Roman"/>
          <w:color w:val="000000" w:themeColor="text1"/>
          <w:sz w:val="24"/>
          <w:szCs w:val="24"/>
        </w:rPr>
        <w:t xml:space="preserve"> and Shiraki, 2025)</w:t>
      </w:r>
      <w:r w:rsidRPr="00D02F7B">
        <w:rPr>
          <w:rFonts w:ascii="Times New Roman" w:hAnsi="Times New Roman" w:cs="Times New Roman"/>
          <w:color w:val="000000" w:themeColor="text1"/>
          <w:sz w:val="24"/>
          <w:szCs w:val="24"/>
        </w:rPr>
        <w:t xml:space="preserve">. </w:t>
      </w:r>
    </w:p>
    <w:p w14:paraId="27872715" w14:textId="77777777" w:rsidR="00472F44"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10" w:name="_Toc223969741"/>
      <w:r w:rsidRPr="00D02F7B">
        <w:rPr>
          <w:rFonts w:ascii="Times New Roman" w:hAnsi="Times New Roman" w:cs="Times New Roman"/>
          <w:b/>
          <w:bCs/>
          <w:color w:val="000000" w:themeColor="text1"/>
          <w:sz w:val="24"/>
          <w:szCs w:val="24"/>
        </w:rPr>
        <w:t xml:space="preserve">1.3.4 </w:t>
      </w:r>
      <w:r w:rsidR="00472F44" w:rsidRPr="00D02F7B">
        <w:rPr>
          <w:rFonts w:ascii="Times New Roman" w:hAnsi="Times New Roman" w:cs="Times New Roman"/>
          <w:b/>
          <w:bCs/>
          <w:color w:val="000000" w:themeColor="text1"/>
          <w:sz w:val="24"/>
          <w:szCs w:val="24"/>
        </w:rPr>
        <w:t>Firm Strategy, Structure, and Rivalry</w:t>
      </w:r>
      <w:bookmarkEnd w:id="10"/>
    </w:p>
    <w:p w14:paraId="06F3150B"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Diverse Competitive Strategies</w:t>
      </w:r>
    </w:p>
    <w:p w14:paraId="367AF441"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The automotive market in India is also marked by a high level of competition between local companies operating in the market (Maruti Suzuki and Tata Motors) and the international OEMs (Hyundai, Toyota, and Honda). Domestic industries will tend to have economies of cost and vast networks as an advantage of dominating in mass segments</w:t>
      </w:r>
      <w:r w:rsidR="00C67865" w:rsidRPr="00D02F7B">
        <w:rPr>
          <w:rFonts w:ascii="Times New Roman" w:hAnsi="Times New Roman" w:cs="Times New Roman"/>
          <w:color w:val="000000" w:themeColor="text1"/>
          <w:sz w:val="24"/>
          <w:szCs w:val="24"/>
        </w:rPr>
        <w:t>,</w:t>
      </w:r>
      <w:r w:rsidRPr="00D02F7B">
        <w:rPr>
          <w:rFonts w:ascii="Times New Roman" w:hAnsi="Times New Roman" w:cs="Times New Roman"/>
          <w:color w:val="000000" w:themeColor="text1"/>
          <w:sz w:val="24"/>
          <w:szCs w:val="24"/>
        </w:rPr>
        <w:t xml:space="preserve"> where multinationals will distinguish themselves through technology, quality perception and the premiums</w:t>
      </w:r>
      <w:r w:rsidR="00C65A48" w:rsidRPr="00D02F7B">
        <w:rPr>
          <w:rFonts w:ascii="Times New Roman" w:hAnsi="Times New Roman" w:cs="Times New Roman"/>
          <w:color w:val="000000" w:themeColor="text1"/>
          <w:sz w:val="24"/>
          <w:szCs w:val="24"/>
        </w:rPr>
        <w:t xml:space="preserve"> (IBEF, 2025c)</w:t>
      </w:r>
      <w:r w:rsidRPr="00D02F7B">
        <w:rPr>
          <w:rFonts w:ascii="Times New Roman" w:hAnsi="Times New Roman" w:cs="Times New Roman"/>
          <w:color w:val="000000" w:themeColor="text1"/>
          <w:sz w:val="24"/>
          <w:szCs w:val="24"/>
        </w:rPr>
        <w:t>.</w:t>
      </w:r>
    </w:p>
    <w:p w14:paraId="25F9305D"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Innovation and Market Adaptation</w:t>
      </w:r>
    </w:p>
    <w:p w14:paraId="63C135F3"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Companies are becoming more and more concerned with innovation, especially EV sectors and attention to high-tech mobility services. The investment strategies of Tata Motors and Hyundai are an indication of strategic actions to seize the future growth avenues, which demonstrate a change in the direction of sustainable and technologically oriented automobile in a larger industry</w:t>
      </w:r>
      <w:r w:rsidR="00D7342F" w:rsidRPr="00D02F7B">
        <w:rPr>
          <w:rFonts w:ascii="Times New Roman" w:hAnsi="Times New Roman" w:cs="Times New Roman"/>
          <w:color w:val="000000" w:themeColor="text1"/>
          <w:sz w:val="24"/>
          <w:szCs w:val="24"/>
        </w:rPr>
        <w:t xml:space="preserve"> (Dr. S. S. Jadhav and Jai Prakash, 2024)</w:t>
      </w:r>
      <w:r w:rsidRPr="00D02F7B">
        <w:rPr>
          <w:rFonts w:ascii="Times New Roman" w:hAnsi="Times New Roman" w:cs="Times New Roman"/>
          <w:color w:val="000000" w:themeColor="text1"/>
          <w:sz w:val="24"/>
          <w:szCs w:val="24"/>
        </w:rPr>
        <w:t xml:space="preserve">. </w:t>
      </w:r>
    </w:p>
    <w:p w14:paraId="063FA723" w14:textId="77777777" w:rsidR="00472F44"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11" w:name="_Toc223969742"/>
      <w:r w:rsidRPr="00D02F7B">
        <w:rPr>
          <w:rFonts w:ascii="Times New Roman" w:hAnsi="Times New Roman" w:cs="Times New Roman"/>
          <w:b/>
          <w:bCs/>
          <w:color w:val="000000" w:themeColor="text1"/>
          <w:sz w:val="24"/>
          <w:szCs w:val="24"/>
        </w:rPr>
        <w:lastRenderedPageBreak/>
        <w:t>1.3.5</w:t>
      </w:r>
      <w:r w:rsidR="00472F44" w:rsidRPr="00D02F7B">
        <w:rPr>
          <w:rFonts w:ascii="Times New Roman" w:hAnsi="Times New Roman" w:cs="Times New Roman"/>
          <w:b/>
          <w:bCs/>
          <w:color w:val="000000" w:themeColor="text1"/>
          <w:sz w:val="24"/>
          <w:szCs w:val="24"/>
        </w:rPr>
        <w:t xml:space="preserve"> Role of Government and Chance</w:t>
      </w:r>
      <w:bookmarkEnd w:id="11"/>
    </w:p>
    <w:p w14:paraId="52FBA6DB"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Government Policy and Incentives</w:t>
      </w:r>
    </w:p>
    <w:p w14:paraId="1B3D01CB"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Indian government is </w:t>
      </w:r>
      <w:r w:rsidR="00C67865" w:rsidRPr="00D02F7B">
        <w:rPr>
          <w:rFonts w:ascii="Times New Roman" w:hAnsi="Times New Roman" w:cs="Times New Roman"/>
          <w:color w:val="000000" w:themeColor="text1"/>
          <w:sz w:val="24"/>
          <w:szCs w:val="24"/>
        </w:rPr>
        <w:t>proactive</w:t>
      </w:r>
      <w:r w:rsidRPr="00D02F7B">
        <w:rPr>
          <w:rFonts w:ascii="Times New Roman" w:hAnsi="Times New Roman" w:cs="Times New Roman"/>
          <w:color w:val="000000" w:themeColor="text1"/>
          <w:sz w:val="24"/>
          <w:szCs w:val="24"/>
        </w:rPr>
        <w:t xml:space="preserve"> in promoting the automotive industry based on such policies as Production-Linked Incentive (PLI) schemes, EV tax deductions, and free trade agreements (e.g., with the UK) lowering tariffs and promoting localisation and exports. </w:t>
      </w:r>
    </w:p>
    <w:p w14:paraId="0E7A813F" w14:textId="77777777" w:rsidR="00472F44" w:rsidRPr="00D02F7B" w:rsidRDefault="00472F44"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Global Economic Shifts and Chance Events</w:t>
      </w:r>
    </w:p>
    <w:p w14:paraId="0CBCFFB8"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Global manufacturers have been forced by external factors, including supply chain reconfigurations caused by geopolitical tensions and the so-called China+1 strategy, to diversify production towards India to become more competitive</w:t>
      </w:r>
      <w:r w:rsidR="00FA209C" w:rsidRPr="00D02F7B">
        <w:rPr>
          <w:rFonts w:ascii="Times New Roman" w:hAnsi="Times New Roman" w:cs="Times New Roman"/>
          <w:color w:val="000000" w:themeColor="text1"/>
          <w:sz w:val="24"/>
          <w:szCs w:val="24"/>
        </w:rPr>
        <w:t xml:space="preserve"> (Shah, </w:t>
      </w:r>
      <w:proofErr w:type="spellStart"/>
      <w:r w:rsidR="00FA209C" w:rsidRPr="00D02F7B">
        <w:rPr>
          <w:rFonts w:ascii="Times New Roman" w:hAnsi="Times New Roman" w:cs="Times New Roman"/>
          <w:color w:val="000000" w:themeColor="text1"/>
          <w:sz w:val="24"/>
          <w:szCs w:val="24"/>
        </w:rPr>
        <w:t>Leussink</w:t>
      </w:r>
      <w:proofErr w:type="spellEnd"/>
      <w:r w:rsidR="00FA209C" w:rsidRPr="00D02F7B">
        <w:rPr>
          <w:rFonts w:ascii="Times New Roman" w:hAnsi="Times New Roman" w:cs="Times New Roman"/>
          <w:color w:val="000000" w:themeColor="text1"/>
          <w:sz w:val="24"/>
          <w:szCs w:val="24"/>
        </w:rPr>
        <w:t xml:space="preserve"> and Shiraki, 2025)</w:t>
      </w:r>
      <w:r w:rsidRPr="00D02F7B">
        <w:rPr>
          <w:rFonts w:ascii="Times New Roman" w:hAnsi="Times New Roman" w:cs="Times New Roman"/>
          <w:color w:val="000000" w:themeColor="text1"/>
          <w:sz w:val="24"/>
          <w:szCs w:val="24"/>
        </w:rPr>
        <w:t xml:space="preserve">. </w:t>
      </w:r>
    </w:p>
    <w:p w14:paraId="49AAE14D" w14:textId="77777777" w:rsidR="008665E0" w:rsidRPr="00D02F7B" w:rsidRDefault="002F32F5" w:rsidP="00EF15EA">
      <w:pPr>
        <w:pStyle w:val="Heading2"/>
        <w:spacing w:line="360" w:lineRule="auto"/>
        <w:jc w:val="both"/>
        <w:rPr>
          <w:rFonts w:ascii="Times New Roman" w:hAnsi="Times New Roman" w:cs="Times New Roman"/>
          <w:b/>
          <w:bCs/>
          <w:color w:val="000000" w:themeColor="text1"/>
          <w:sz w:val="24"/>
          <w:szCs w:val="24"/>
        </w:rPr>
      </w:pPr>
      <w:bookmarkStart w:id="12" w:name="_Toc223969743"/>
      <w:r w:rsidRPr="00D02F7B">
        <w:rPr>
          <w:rFonts w:ascii="Times New Roman" w:hAnsi="Times New Roman" w:cs="Times New Roman"/>
          <w:b/>
          <w:bCs/>
          <w:color w:val="000000" w:themeColor="text1"/>
          <w:sz w:val="24"/>
          <w:szCs w:val="24"/>
        </w:rPr>
        <w:t xml:space="preserve">1.4 </w:t>
      </w:r>
      <w:r w:rsidR="008665E0" w:rsidRPr="00D02F7B">
        <w:rPr>
          <w:rFonts w:ascii="Times New Roman" w:hAnsi="Times New Roman" w:cs="Times New Roman"/>
          <w:b/>
          <w:bCs/>
          <w:color w:val="000000" w:themeColor="text1"/>
          <w:sz w:val="24"/>
          <w:szCs w:val="24"/>
        </w:rPr>
        <w:t>Critical Evaluation of a Major Foreign Multinational: Operational Success Factors and Market Attractiveness Analysis</w:t>
      </w:r>
      <w:bookmarkEnd w:id="12"/>
    </w:p>
    <w:p w14:paraId="3B922E4D" w14:textId="77777777" w:rsidR="00D36730"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13" w:name="_Toc223969744"/>
      <w:r w:rsidRPr="00D02F7B">
        <w:rPr>
          <w:rFonts w:ascii="Times New Roman" w:hAnsi="Times New Roman" w:cs="Times New Roman"/>
          <w:b/>
          <w:bCs/>
          <w:color w:val="000000" w:themeColor="text1"/>
          <w:sz w:val="24"/>
          <w:szCs w:val="24"/>
        </w:rPr>
        <w:t xml:space="preserve">1.4.1 </w:t>
      </w:r>
      <w:r w:rsidR="00D36730" w:rsidRPr="00D02F7B">
        <w:rPr>
          <w:rFonts w:ascii="Times New Roman" w:hAnsi="Times New Roman" w:cs="Times New Roman"/>
          <w:b/>
          <w:bCs/>
          <w:color w:val="000000" w:themeColor="text1"/>
          <w:sz w:val="24"/>
          <w:szCs w:val="24"/>
        </w:rPr>
        <w:t>Major Foreign MNC: Toyota Motor Corporation in India</w:t>
      </w:r>
      <w:bookmarkEnd w:id="13"/>
      <w:r w:rsidR="00D36730" w:rsidRPr="00D02F7B">
        <w:rPr>
          <w:rFonts w:ascii="Times New Roman" w:hAnsi="Times New Roman" w:cs="Times New Roman"/>
          <w:b/>
          <w:bCs/>
          <w:color w:val="000000" w:themeColor="text1"/>
          <w:sz w:val="24"/>
          <w:szCs w:val="24"/>
        </w:rPr>
        <w:t xml:space="preserve"> </w:t>
      </w:r>
    </w:p>
    <w:p w14:paraId="720705F4" w14:textId="77777777" w:rsidR="00472F44"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Toyota Motor Corporation has India operations through Toyota Kirloskar Motor (TKM) which is a joint venture with Kirloskar Group and has emerged as one of the most important players on Indian </w:t>
      </w:r>
      <w:r w:rsidR="00C67865" w:rsidRPr="00D02F7B">
        <w:rPr>
          <w:rFonts w:ascii="Times New Roman" w:hAnsi="Times New Roman" w:cs="Times New Roman"/>
          <w:color w:val="000000" w:themeColor="text1"/>
          <w:sz w:val="24"/>
          <w:szCs w:val="24"/>
        </w:rPr>
        <w:t>automotive</w:t>
      </w:r>
      <w:r w:rsidRPr="00D02F7B">
        <w:rPr>
          <w:rFonts w:ascii="Times New Roman" w:hAnsi="Times New Roman" w:cs="Times New Roman"/>
          <w:color w:val="000000" w:themeColor="text1"/>
          <w:sz w:val="24"/>
          <w:szCs w:val="24"/>
        </w:rPr>
        <w:t xml:space="preserve"> front. In 2025, TKM reported its annual record sales of 388,801 units, a 19 percent growth on the previous year, owing to robust performances in the SUVs, MPVs and hybrid models, with domestic sales contributing </w:t>
      </w:r>
      <w:r w:rsidR="00C67865" w:rsidRPr="00D02F7B">
        <w:rPr>
          <w:rFonts w:ascii="Times New Roman" w:hAnsi="Times New Roman" w:cs="Times New Roman"/>
          <w:color w:val="000000" w:themeColor="text1"/>
          <w:sz w:val="24"/>
          <w:szCs w:val="24"/>
        </w:rPr>
        <w:t xml:space="preserve">the </w:t>
      </w:r>
      <w:r w:rsidRPr="00D02F7B">
        <w:rPr>
          <w:rFonts w:ascii="Times New Roman" w:hAnsi="Times New Roman" w:cs="Times New Roman"/>
          <w:color w:val="000000" w:themeColor="text1"/>
          <w:sz w:val="24"/>
          <w:szCs w:val="24"/>
        </w:rPr>
        <w:t>majority volumes of the sales and exports also increased significantly</w:t>
      </w:r>
      <w:r w:rsidR="00FA209C" w:rsidRPr="00D02F7B">
        <w:rPr>
          <w:rFonts w:ascii="Times New Roman" w:hAnsi="Times New Roman" w:cs="Times New Roman"/>
          <w:color w:val="000000" w:themeColor="text1"/>
          <w:sz w:val="24"/>
          <w:szCs w:val="24"/>
        </w:rPr>
        <w:t xml:space="preserve"> (Toyota Bharat, 2025)</w:t>
      </w:r>
      <w:r w:rsidRPr="00D02F7B">
        <w:rPr>
          <w:rFonts w:ascii="Times New Roman" w:hAnsi="Times New Roman" w:cs="Times New Roman"/>
          <w:color w:val="000000" w:themeColor="text1"/>
          <w:sz w:val="24"/>
          <w:szCs w:val="24"/>
        </w:rPr>
        <w:t xml:space="preserve">. </w:t>
      </w:r>
    </w:p>
    <w:p w14:paraId="127C5482" w14:textId="77777777" w:rsidR="00FA209C" w:rsidRPr="00D02F7B" w:rsidRDefault="00472F44"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success of Toyota in India is indicative of the brand as well as tactical sensitivity to domestic demand but Toyota provides stiff competition to domestic buyers such as Maruti Suzuki and Tata Motors. Although Toyota has diversified its product range and markets, its market share continues to be relatively small compared with compact segment leaders, in part because of premium positioning and pricing. </w:t>
      </w:r>
    </w:p>
    <w:p w14:paraId="46C2C43C" w14:textId="77777777" w:rsidR="008665E0" w:rsidRPr="00D02F7B" w:rsidRDefault="008665E0" w:rsidP="00EF15EA">
      <w:pPr>
        <w:spacing w:line="360" w:lineRule="auto"/>
        <w:jc w:val="center"/>
        <w:rPr>
          <w:rFonts w:ascii="Times New Roman" w:hAnsi="Times New Roman" w:cs="Times New Roman"/>
          <w:color w:val="000000" w:themeColor="text1"/>
          <w:sz w:val="24"/>
          <w:szCs w:val="24"/>
        </w:rPr>
      </w:pPr>
      <w:r w:rsidRPr="00D02F7B">
        <w:rPr>
          <w:rFonts w:ascii="Times New Roman" w:hAnsi="Times New Roman" w:cs="Times New Roman"/>
          <w:noProof/>
          <w:color w:val="000000" w:themeColor="text1"/>
          <w:sz w:val="24"/>
          <w:szCs w:val="24"/>
        </w:rPr>
        <w:lastRenderedPageBreak/>
        <w:drawing>
          <wp:inline distT="0" distB="0" distL="0" distR="0" wp14:anchorId="54AAC648" wp14:editId="56F5B965">
            <wp:extent cx="5731510" cy="3497580"/>
            <wp:effectExtent l="0" t="0" r="2540" b="7620"/>
            <wp:docPr id="665183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83304" name=""/>
                    <pic:cNvPicPr/>
                  </pic:nvPicPr>
                  <pic:blipFill>
                    <a:blip r:embed="rId10"/>
                    <a:stretch>
                      <a:fillRect/>
                    </a:stretch>
                  </pic:blipFill>
                  <pic:spPr>
                    <a:xfrm>
                      <a:off x="0" y="0"/>
                      <a:ext cx="5731510" cy="3497580"/>
                    </a:xfrm>
                    <a:prstGeom prst="rect">
                      <a:avLst/>
                    </a:prstGeom>
                  </pic:spPr>
                </pic:pic>
              </a:graphicData>
            </a:graphic>
          </wp:inline>
        </w:drawing>
      </w:r>
    </w:p>
    <w:p w14:paraId="38EF16CD" w14:textId="77777777" w:rsidR="00EF15EA" w:rsidRPr="00D02F7B" w:rsidRDefault="00EF15EA"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 xml:space="preserve">Figure 3: </w:t>
      </w:r>
      <w:r w:rsidR="008665E0" w:rsidRPr="00D02F7B">
        <w:rPr>
          <w:rFonts w:ascii="Times New Roman" w:hAnsi="Times New Roman" w:cs="Times New Roman"/>
          <w:b/>
          <w:bCs/>
          <w:color w:val="000000" w:themeColor="text1"/>
          <w:sz w:val="24"/>
          <w:szCs w:val="24"/>
        </w:rPr>
        <w:t>Sales Volume of Toyota Motor Corporation Cars in India</w:t>
      </w:r>
    </w:p>
    <w:p w14:paraId="474A8A9E" w14:textId="77777777" w:rsidR="00FA209C" w:rsidRPr="00D02F7B" w:rsidRDefault="00EF15EA" w:rsidP="00EF15EA">
      <w:pPr>
        <w:spacing w:line="360" w:lineRule="auto"/>
        <w:jc w:val="center"/>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 xml:space="preserve">Source: </w:t>
      </w:r>
      <w:r w:rsidR="00FA209C" w:rsidRPr="00D02F7B">
        <w:rPr>
          <w:rFonts w:ascii="Times New Roman" w:hAnsi="Times New Roman" w:cs="Times New Roman"/>
          <w:b/>
          <w:bCs/>
          <w:color w:val="000000" w:themeColor="text1"/>
          <w:sz w:val="24"/>
          <w:szCs w:val="24"/>
        </w:rPr>
        <w:t>(Statista, 2024)</w:t>
      </w:r>
    </w:p>
    <w:p w14:paraId="11B4A891"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In December 2024, Innova </w:t>
      </w:r>
      <w:proofErr w:type="spellStart"/>
      <w:r w:rsidRPr="00D02F7B">
        <w:rPr>
          <w:rFonts w:ascii="Times New Roman" w:hAnsi="Times New Roman" w:cs="Times New Roman"/>
          <w:color w:val="000000" w:themeColor="text1"/>
          <w:sz w:val="24"/>
          <w:szCs w:val="24"/>
        </w:rPr>
        <w:t>Hycross</w:t>
      </w:r>
      <w:proofErr w:type="spellEnd"/>
      <w:r w:rsidRPr="00D02F7B">
        <w:rPr>
          <w:rFonts w:ascii="Times New Roman" w:hAnsi="Times New Roman" w:cs="Times New Roman"/>
          <w:color w:val="000000" w:themeColor="text1"/>
          <w:sz w:val="24"/>
          <w:szCs w:val="24"/>
        </w:rPr>
        <w:t xml:space="preserve"> (9,700), </w:t>
      </w:r>
      <w:proofErr w:type="spellStart"/>
      <w:r w:rsidRPr="00D02F7B">
        <w:rPr>
          <w:rFonts w:ascii="Times New Roman" w:hAnsi="Times New Roman" w:cs="Times New Roman"/>
          <w:color w:val="000000" w:themeColor="text1"/>
          <w:sz w:val="24"/>
          <w:szCs w:val="24"/>
        </w:rPr>
        <w:t>Hyryder</w:t>
      </w:r>
      <w:proofErr w:type="spellEnd"/>
      <w:r w:rsidRPr="00D02F7B">
        <w:rPr>
          <w:rFonts w:ascii="Times New Roman" w:hAnsi="Times New Roman" w:cs="Times New Roman"/>
          <w:color w:val="000000" w:themeColor="text1"/>
          <w:sz w:val="24"/>
          <w:szCs w:val="24"/>
        </w:rPr>
        <w:t xml:space="preserve"> (4,770), and </w:t>
      </w:r>
      <w:proofErr w:type="spellStart"/>
      <w:r w:rsidRPr="00D02F7B">
        <w:rPr>
          <w:rFonts w:ascii="Times New Roman" w:hAnsi="Times New Roman" w:cs="Times New Roman"/>
          <w:color w:val="000000" w:themeColor="text1"/>
          <w:sz w:val="24"/>
          <w:szCs w:val="24"/>
        </w:rPr>
        <w:t>Glanza</w:t>
      </w:r>
      <w:proofErr w:type="spellEnd"/>
      <w:r w:rsidRPr="00D02F7B">
        <w:rPr>
          <w:rFonts w:ascii="Times New Roman" w:hAnsi="Times New Roman" w:cs="Times New Roman"/>
          <w:color w:val="000000" w:themeColor="text1"/>
          <w:sz w:val="24"/>
          <w:szCs w:val="24"/>
        </w:rPr>
        <w:t xml:space="preserve"> (3,487) gave Toyota the lead in sales. There was average demand in Fortuner, </w:t>
      </w:r>
      <w:proofErr w:type="spellStart"/>
      <w:r w:rsidRPr="00D02F7B">
        <w:rPr>
          <w:rFonts w:ascii="Times New Roman" w:hAnsi="Times New Roman" w:cs="Times New Roman"/>
          <w:color w:val="000000" w:themeColor="text1"/>
          <w:sz w:val="24"/>
          <w:szCs w:val="24"/>
        </w:rPr>
        <w:t>Rumion</w:t>
      </w:r>
      <w:proofErr w:type="spellEnd"/>
      <w:r w:rsidRPr="00D02F7B">
        <w:rPr>
          <w:rFonts w:ascii="Times New Roman" w:hAnsi="Times New Roman" w:cs="Times New Roman"/>
          <w:color w:val="000000" w:themeColor="text1"/>
          <w:sz w:val="24"/>
          <w:szCs w:val="24"/>
        </w:rPr>
        <w:t xml:space="preserve"> and </w:t>
      </w:r>
      <w:proofErr w:type="spellStart"/>
      <w:r w:rsidRPr="00D02F7B">
        <w:rPr>
          <w:rFonts w:ascii="Times New Roman" w:hAnsi="Times New Roman" w:cs="Times New Roman"/>
          <w:color w:val="000000" w:themeColor="text1"/>
          <w:sz w:val="24"/>
          <w:szCs w:val="24"/>
        </w:rPr>
        <w:t>Taisor</w:t>
      </w:r>
      <w:proofErr w:type="spellEnd"/>
      <w:r w:rsidRPr="00D02F7B">
        <w:rPr>
          <w:rFonts w:ascii="Times New Roman" w:hAnsi="Times New Roman" w:cs="Times New Roman"/>
          <w:color w:val="000000" w:themeColor="text1"/>
          <w:sz w:val="24"/>
          <w:szCs w:val="24"/>
        </w:rPr>
        <w:t xml:space="preserve"> and the premium Camry, </w:t>
      </w:r>
      <w:proofErr w:type="spellStart"/>
      <w:r w:rsidRPr="00D02F7B">
        <w:rPr>
          <w:rFonts w:ascii="Times New Roman" w:hAnsi="Times New Roman" w:cs="Times New Roman"/>
          <w:color w:val="000000" w:themeColor="text1"/>
          <w:sz w:val="24"/>
          <w:szCs w:val="24"/>
        </w:rPr>
        <w:t>Vellfire</w:t>
      </w:r>
      <w:proofErr w:type="spellEnd"/>
      <w:r w:rsidRPr="00D02F7B">
        <w:rPr>
          <w:rFonts w:ascii="Times New Roman" w:hAnsi="Times New Roman" w:cs="Times New Roman"/>
          <w:color w:val="000000" w:themeColor="text1"/>
          <w:sz w:val="24"/>
          <w:szCs w:val="24"/>
        </w:rPr>
        <w:t xml:space="preserve"> and Hilux had niche volumes.</w:t>
      </w:r>
    </w:p>
    <w:p w14:paraId="5AB37BFF" w14:textId="77777777" w:rsidR="00EE51FE"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14" w:name="_Toc223969745"/>
      <w:r w:rsidRPr="00D02F7B">
        <w:rPr>
          <w:rFonts w:ascii="Times New Roman" w:hAnsi="Times New Roman" w:cs="Times New Roman"/>
          <w:b/>
          <w:bCs/>
          <w:color w:val="000000" w:themeColor="text1"/>
          <w:sz w:val="24"/>
          <w:szCs w:val="24"/>
        </w:rPr>
        <w:t>1.4.2</w:t>
      </w:r>
      <w:r w:rsidR="00EE51FE" w:rsidRPr="00D02F7B">
        <w:rPr>
          <w:rFonts w:ascii="Times New Roman" w:hAnsi="Times New Roman" w:cs="Times New Roman"/>
          <w:b/>
          <w:bCs/>
          <w:color w:val="000000" w:themeColor="text1"/>
          <w:sz w:val="24"/>
          <w:szCs w:val="24"/>
        </w:rPr>
        <w:t xml:space="preserve"> Critical Evaluation of Factors Impacting Toyota’s Success in the Indian Automotive Market</w:t>
      </w:r>
      <w:bookmarkEnd w:id="14"/>
      <w:r w:rsidR="00EE51FE" w:rsidRPr="00D02F7B">
        <w:rPr>
          <w:rFonts w:ascii="Times New Roman" w:hAnsi="Times New Roman" w:cs="Times New Roman"/>
          <w:b/>
          <w:bCs/>
          <w:color w:val="000000" w:themeColor="text1"/>
          <w:sz w:val="24"/>
          <w:szCs w:val="24"/>
        </w:rPr>
        <w:t xml:space="preserve"> </w:t>
      </w:r>
    </w:p>
    <w:p w14:paraId="32A8BDC1"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w:t>
      </w:r>
      <w:r w:rsidR="00445F18" w:rsidRPr="00D02F7B">
        <w:rPr>
          <w:rFonts w:ascii="Times New Roman" w:hAnsi="Times New Roman" w:cs="Times New Roman"/>
          <w:color w:val="000000" w:themeColor="text1"/>
          <w:sz w:val="24"/>
          <w:szCs w:val="24"/>
        </w:rPr>
        <w:t>T</w:t>
      </w:r>
      <w:r w:rsidRPr="00D02F7B">
        <w:rPr>
          <w:rFonts w:ascii="Times New Roman" w:hAnsi="Times New Roman" w:cs="Times New Roman"/>
          <w:color w:val="000000" w:themeColor="text1"/>
          <w:sz w:val="24"/>
          <w:szCs w:val="24"/>
        </w:rPr>
        <w:t>oyota Motor Corporation complex mix of political, economic, and legal elements influences the success of the firm in the Indian automotive industry. India is one of the most promising global automotive markets with good growth and strategic leverage; Toyota has had opportunities and challenges, which will either make it become successful in the future. This section critically examines these factors and their impact on the operations at Toyota.</w:t>
      </w:r>
    </w:p>
    <w:p w14:paraId="0E845FF8"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Political Factors</w:t>
      </w:r>
    </w:p>
    <w:p w14:paraId="0762722E"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Government Support and Incentives</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The Indian government has also been encouraging foreign investment and automobile </w:t>
      </w:r>
      <w:r w:rsidR="00C67865" w:rsidRPr="00D02F7B">
        <w:rPr>
          <w:rFonts w:ascii="Times New Roman" w:hAnsi="Times New Roman" w:cs="Times New Roman"/>
          <w:color w:val="000000" w:themeColor="text1"/>
          <w:sz w:val="24"/>
          <w:szCs w:val="24"/>
        </w:rPr>
        <w:t>production</w:t>
      </w:r>
      <w:r w:rsidRPr="00D02F7B">
        <w:rPr>
          <w:rFonts w:ascii="Times New Roman" w:hAnsi="Times New Roman" w:cs="Times New Roman"/>
          <w:color w:val="000000" w:themeColor="text1"/>
          <w:sz w:val="24"/>
          <w:szCs w:val="24"/>
        </w:rPr>
        <w:t xml:space="preserve"> by supporting these programs like the Make in India programme and Production-Linked Incentives (PLI). The policies will encourage international OEMs, develop manufacturing facilities and enhance competitiveness during </w:t>
      </w:r>
      <w:r w:rsidRPr="00D02F7B">
        <w:rPr>
          <w:rFonts w:ascii="Times New Roman" w:hAnsi="Times New Roman" w:cs="Times New Roman"/>
          <w:color w:val="000000" w:themeColor="text1"/>
          <w:sz w:val="24"/>
          <w:szCs w:val="24"/>
        </w:rPr>
        <w:lastRenderedPageBreak/>
        <w:t>exports. The large investments that include the move by Toyota to invest over US $3 billion to increase production in southern India and construct a big plant in Maharashtra is an indicator of trust in the long-term political commitment by India in the manufacturing growth</w:t>
      </w:r>
      <w:r w:rsidR="00FA209C" w:rsidRPr="00D02F7B">
        <w:rPr>
          <w:rFonts w:ascii="Times New Roman" w:hAnsi="Times New Roman" w:cs="Times New Roman"/>
          <w:color w:val="000000" w:themeColor="text1"/>
          <w:sz w:val="24"/>
          <w:szCs w:val="24"/>
        </w:rPr>
        <w:t xml:space="preserve"> (Toyota Bharat, 2024)</w:t>
      </w:r>
      <w:r w:rsidRPr="00D02F7B">
        <w:rPr>
          <w:rFonts w:ascii="Times New Roman" w:hAnsi="Times New Roman" w:cs="Times New Roman"/>
          <w:color w:val="000000" w:themeColor="text1"/>
          <w:sz w:val="24"/>
          <w:szCs w:val="24"/>
        </w:rPr>
        <w:t xml:space="preserve">. </w:t>
      </w:r>
    </w:p>
    <w:p w14:paraId="66C31451"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Policy Stability and Trade Relations</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Political stability is a major contributing factor, which boosts the assurance of Toyota in India as a sound business enclave. Nevertheless, a change in trade associations and </w:t>
      </w:r>
      <w:r w:rsidR="00C67865" w:rsidRPr="00D02F7B">
        <w:rPr>
          <w:rFonts w:ascii="Times New Roman" w:hAnsi="Times New Roman" w:cs="Times New Roman"/>
          <w:color w:val="000000" w:themeColor="text1"/>
          <w:sz w:val="24"/>
          <w:szCs w:val="24"/>
        </w:rPr>
        <w:t xml:space="preserve">the </w:t>
      </w:r>
      <w:r w:rsidRPr="00D02F7B">
        <w:rPr>
          <w:rFonts w:ascii="Times New Roman" w:hAnsi="Times New Roman" w:cs="Times New Roman"/>
          <w:color w:val="000000" w:themeColor="text1"/>
          <w:sz w:val="24"/>
          <w:szCs w:val="24"/>
        </w:rPr>
        <w:t>tariff system may influence the cost and competitiveness. Indicatively, the Indian export volumes of Toyota can be impacted by geopolitical upheavals along shipping routes that interfere with export. In the case of cars, India exported US $8.8 billion in 2025, these figures are high and Toyota plays a large role in the Middle East, demonstrating how the external geopolitical forces may have a competitive effect</w:t>
      </w:r>
      <w:r w:rsidR="00FA209C" w:rsidRPr="00D02F7B">
        <w:rPr>
          <w:rFonts w:ascii="Times New Roman" w:hAnsi="Times New Roman" w:cs="Times New Roman"/>
          <w:color w:val="000000" w:themeColor="text1"/>
          <w:sz w:val="24"/>
          <w:szCs w:val="24"/>
        </w:rPr>
        <w:t xml:space="preserve"> (Reuters, 2026)</w:t>
      </w:r>
      <w:r w:rsidRPr="00D02F7B">
        <w:rPr>
          <w:rFonts w:ascii="Times New Roman" w:hAnsi="Times New Roman" w:cs="Times New Roman"/>
          <w:color w:val="000000" w:themeColor="text1"/>
          <w:sz w:val="24"/>
          <w:szCs w:val="24"/>
        </w:rPr>
        <w:t xml:space="preserve">. </w:t>
      </w:r>
    </w:p>
    <w:p w14:paraId="64EF5DD0"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Economic Factors</w:t>
      </w:r>
    </w:p>
    <w:p w14:paraId="4DEECE1A"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Growing Market and Economic Expansion</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The good economic growth of India with an average of about 8 percent in the past few fiscal years is a huge opportunity to Toyota. Due to the emergence of middle class and growing consumerism, demand of personal cars is also rising. This trend has also been reflected in sales of Toyota and the sales have been steadily growing since 2025 and early 2026. An example is the Toyota Kirloskar Motor which recorded 15 percent growth in sales in January, 2026, as compared to the past year, indicating a persistent domestic demand</w:t>
      </w:r>
      <w:r w:rsidR="00FA209C" w:rsidRPr="00D02F7B">
        <w:rPr>
          <w:rFonts w:ascii="Times New Roman" w:hAnsi="Times New Roman" w:cs="Times New Roman"/>
          <w:color w:val="000000" w:themeColor="text1"/>
          <w:sz w:val="24"/>
          <w:szCs w:val="24"/>
        </w:rPr>
        <w:t xml:space="preserve"> (The Times of India, 2026)</w:t>
      </w:r>
      <w:r w:rsidRPr="00D02F7B">
        <w:rPr>
          <w:rFonts w:ascii="Times New Roman" w:hAnsi="Times New Roman" w:cs="Times New Roman"/>
          <w:color w:val="000000" w:themeColor="text1"/>
          <w:sz w:val="24"/>
          <w:szCs w:val="24"/>
        </w:rPr>
        <w:t xml:space="preserve">. </w:t>
      </w:r>
    </w:p>
    <w:p w14:paraId="5D65979B"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Competition and Price Sensitivity</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Though this has grown, the </w:t>
      </w:r>
      <w:r w:rsidR="00C67865" w:rsidRPr="00D02F7B">
        <w:rPr>
          <w:rFonts w:ascii="Times New Roman" w:hAnsi="Times New Roman" w:cs="Times New Roman"/>
          <w:color w:val="000000" w:themeColor="text1"/>
          <w:sz w:val="24"/>
          <w:szCs w:val="24"/>
        </w:rPr>
        <w:t>price-sensitive</w:t>
      </w:r>
      <w:r w:rsidRPr="00D02F7B">
        <w:rPr>
          <w:rFonts w:ascii="Times New Roman" w:hAnsi="Times New Roman" w:cs="Times New Roman"/>
          <w:color w:val="000000" w:themeColor="text1"/>
          <w:sz w:val="24"/>
          <w:szCs w:val="24"/>
        </w:rPr>
        <w:t xml:space="preserve"> consumer base that India is experiencing is an economic challenge. The premium pricing system experienced by Toyota since its founding years can prevent its attractiveness to competitors with lower prices like those of Maruti Suzuki India Limited and other cheaper manufacturers. The consumers in the market have been attracted to the cheap compact cars and SUVs-market segments where competition in the market based on prices plays a major role in buying the vehicles</w:t>
      </w:r>
      <w:r w:rsidR="00FA209C" w:rsidRPr="00D02F7B">
        <w:rPr>
          <w:rFonts w:ascii="Times New Roman" w:hAnsi="Times New Roman" w:cs="Times New Roman"/>
          <w:color w:val="000000" w:themeColor="text1"/>
          <w:sz w:val="24"/>
          <w:szCs w:val="24"/>
        </w:rPr>
        <w:t xml:space="preserve"> (</w:t>
      </w:r>
      <w:proofErr w:type="spellStart"/>
      <w:r w:rsidR="00FA209C" w:rsidRPr="00D02F7B">
        <w:rPr>
          <w:rFonts w:ascii="Times New Roman" w:hAnsi="Times New Roman" w:cs="Times New Roman"/>
          <w:color w:val="000000" w:themeColor="text1"/>
          <w:sz w:val="24"/>
          <w:szCs w:val="24"/>
        </w:rPr>
        <w:t>Bhattacheryay</w:t>
      </w:r>
      <w:proofErr w:type="spellEnd"/>
      <w:r w:rsidR="00FA209C" w:rsidRPr="00D02F7B">
        <w:rPr>
          <w:rFonts w:ascii="Times New Roman" w:hAnsi="Times New Roman" w:cs="Times New Roman"/>
          <w:color w:val="000000" w:themeColor="text1"/>
          <w:sz w:val="24"/>
          <w:szCs w:val="24"/>
        </w:rPr>
        <w:t>, 2021)</w:t>
      </w:r>
      <w:r w:rsidRPr="00D02F7B">
        <w:rPr>
          <w:rFonts w:ascii="Times New Roman" w:hAnsi="Times New Roman" w:cs="Times New Roman"/>
          <w:color w:val="000000" w:themeColor="text1"/>
          <w:sz w:val="24"/>
          <w:szCs w:val="24"/>
        </w:rPr>
        <w:t xml:space="preserve">. </w:t>
      </w:r>
    </w:p>
    <w:p w14:paraId="1D75FF2F"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Social Factors</w:t>
      </w:r>
    </w:p>
    <w:p w14:paraId="52CB7ACD" w14:textId="77777777" w:rsidR="002F32F5"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social conditions in India are critical in the performance of Toyota Motor Corporation in the automotive sector. The growing middle class coupled with the growing urbanisation and growing disposable income of the people in India are putting greater pressure on the demand </w:t>
      </w:r>
      <w:r w:rsidRPr="00D02F7B">
        <w:rPr>
          <w:rFonts w:ascii="Times New Roman" w:hAnsi="Times New Roman" w:cs="Times New Roman"/>
          <w:color w:val="000000" w:themeColor="text1"/>
          <w:sz w:val="24"/>
          <w:szCs w:val="24"/>
        </w:rPr>
        <w:lastRenderedPageBreak/>
        <w:t>of individual mobility especially in SUVs, family-friendly and family-centric vehicles and these are some of the segments to which Toyota offers where they are more than adequate. The growth of vehicle ownership is also supported by changing consumer lifestyles and increasing commuting distances</w:t>
      </w:r>
      <w:r w:rsidR="00FA209C" w:rsidRPr="00D02F7B">
        <w:rPr>
          <w:rFonts w:ascii="Times New Roman" w:hAnsi="Times New Roman" w:cs="Times New Roman"/>
          <w:color w:val="000000" w:themeColor="text1"/>
          <w:sz w:val="24"/>
          <w:szCs w:val="24"/>
        </w:rPr>
        <w:t xml:space="preserve"> (Toyota Bharat, 2024)</w:t>
      </w:r>
      <w:r w:rsidRPr="00D02F7B">
        <w:rPr>
          <w:rFonts w:ascii="Times New Roman" w:hAnsi="Times New Roman" w:cs="Times New Roman"/>
          <w:color w:val="000000" w:themeColor="text1"/>
          <w:sz w:val="24"/>
          <w:szCs w:val="24"/>
        </w:rPr>
        <w:t xml:space="preserve">. </w:t>
      </w:r>
    </w:p>
    <w:p w14:paraId="6332E44F" w14:textId="77777777" w:rsidR="00EE51FE" w:rsidRPr="00D02F7B" w:rsidRDefault="002F32F5"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w:t>
      </w:r>
      <w:r w:rsidR="00EE51FE" w:rsidRPr="00D02F7B">
        <w:rPr>
          <w:rFonts w:ascii="Times New Roman" w:hAnsi="Times New Roman" w:cs="Times New Roman"/>
          <w:color w:val="000000" w:themeColor="text1"/>
          <w:sz w:val="24"/>
          <w:szCs w:val="24"/>
        </w:rPr>
        <w:t>he market is very sensitive to prices and most customers are sensitive to pricing rather than premium branding. This puts a strain on traditionally high-pricing models by Toyota. Moreover, the increased environmental consciousness of the younger customers is shifting their preference to hybrid and electric cars, and Toyota must respond by aligning their product strategies with the emerging social expectations related to sustainability, fuel-efficiency, and contemporary mobility services.</w:t>
      </w:r>
    </w:p>
    <w:p w14:paraId="326DA2BC"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Technological Factors</w:t>
      </w:r>
    </w:p>
    <w:p w14:paraId="3308DFB0" w14:textId="77777777" w:rsidR="002F32F5"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change in the competitiveness of Toyota in India in the changing automotive environment is determined by the decisive factor of technological advancement in the country. </w:t>
      </w:r>
      <w:r w:rsidR="00C67865" w:rsidRPr="00D02F7B">
        <w:rPr>
          <w:rFonts w:ascii="Times New Roman" w:hAnsi="Times New Roman" w:cs="Times New Roman"/>
          <w:color w:val="000000" w:themeColor="text1"/>
          <w:sz w:val="24"/>
          <w:szCs w:val="24"/>
        </w:rPr>
        <w:t>Industrialisation</w:t>
      </w:r>
      <w:r w:rsidRPr="00D02F7B">
        <w:rPr>
          <w:rFonts w:ascii="Times New Roman" w:hAnsi="Times New Roman" w:cs="Times New Roman"/>
          <w:color w:val="000000" w:themeColor="text1"/>
          <w:sz w:val="24"/>
          <w:szCs w:val="24"/>
        </w:rPr>
        <w:t xml:space="preserve">, supply chains, and mobility services are rapidly digitalising the country so that consistent practices of Industry 4.0 are taken on board. Advanced production systems, lean manufacturing and hybrid power-train technologies are some of the equipment that Toyota uses to enhance </w:t>
      </w:r>
      <w:r w:rsidR="00C67865" w:rsidRPr="00D02F7B">
        <w:rPr>
          <w:rFonts w:ascii="Times New Roman" w:hAnsi="Times New Roman" w:cs="Times New Roman"/>
          <w:color w:val="000000" w:themeColor="text1"/>
          <w:sz w:val="24"/>
          <w:szCs w:val="24"/>
        </w:rPr>
        <w:t xml:space="preserve">the </w:t>
      </w:r>
      <w:r w:rsidRPr="00D02F7B">
        <w:rPr>
          <w:rFonts w:ascii="Times New Roman" w:hAnsi="Times New Roman" w:cs="Times New Roman"/>
          <w:color w:val="000000" w:themeColor="text1"/>
          <w:sz w:val="24"/>
          <w:szCs w:val="24"/>
        </w:rPr>
        <w:t>reliability and efficiency of its products</w:t>
      </w:r>
      <w:r w:rsidR="00FA209C" w:rsidRPr="00D02F7B">
        <w:rPr>
          <w:rFonts w:ascii="Times New Roman" w:hAnsi="Times New Roman" w:cs="Times New Roman"/>
          <w:color w:val="000000" w:themeColor="text1"/>
          <w:sz w:val="24"/>
          <w:szCs w:val="24"/>
        </w:rPr>
        <w:t xml:space="preserve"> (Rahman and Acharya, 2020)</w:t>
      </w:r>
      <w:r w:rsidRPr="00D02F7B">
        <w:rPr>
          <w:rFonts w:ascii="Times New Roman" w:hAnsi="Times New Roman" w:cs="Times New Roman"/>
          <w:color w:val="000000" w:themeColor="text1"/>
          <w:sz w:val="24"/>
          <w:szCs w:val="24"/>
        </w:rPr>
        <w:t xml:space="preserve">. </w:t>
      </w:r>
    </w:p>
    <w:p w14:paraId="767A3129" w14:textId="77777777" w:rsidR="00EE51FE" w:rsidRPr="00D02F7B" w:rsidRDefault="002F32F5"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w:t>
      </w:r>
      <w:r w:rsidR="00EE51FE" w:rsidRPr="00D02F7B">
        <w:rPr>
          <w:rFonts w:ascii="Times New Roman" w:hAnsi="Times New Roman" w:cs="Times New Roman"/>
          <w:color w:val="000000" w:themeColor="text1"/>
          <w:sz w:val="24"/>
          <w:szCs w:val="24"/>
        </w:rPr>
        <w:t>he adoption of electric vehicles in India is gaining momentum due to policy incentives and networking growth, which puts pressure on automobile manufacturers to invest in battery-electric platforms. The worldwide hybrid technology of Toyota provides a transitional advantage, but full EV implementation is relatively slower compared to some competitors</w:t>
      </w:r>
      <w:r w:rsidR="00FA209C" w:rsidRPr="00D02F7B">
        <w:rPr>
          <w:rFonts w:ascii="Times New Roman" w:hAnsi="Times New Roman" w:cs="Times New Roman"/>
          <w:color w:val="000000" w:themeColor="text1"/>
          <w:sz w:val="24"/>
          <w:szCs w:val="24"/>
        </w:rPr>
        <w:t xml:space="preserve"> (PIB, 2025)</w:t>
      </w:r>
      <w:r w:rsidR="00EE51FE" w:rsidRPr="00D02F7B">
        <w:rPr>
          <w:rFonts w:ascii="Times New Roman" w:hAnsi="Times New Roman" w:cs="Times New Roman"/>
          <w:color w:val="000000" w:themeColor="text1"/>
          <w:sz w:val="24"/>
          <w:szCs w:val="24"/>
        </w:rPr>
        <w:t>. The growing need to develop enhanced local R&amp;D hubs, investment into connected vehicle technology, cooperation with Indian technology partners is becoming the more important item Toyota needs to stay ahead in innovations and effectively address the quickly evolving mobile world in India.</w:t>
      </w:r>
    </w:p>
    <w:p w14:paraId="48BCE403"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Environmental Factors</w:t>
      </w:r>
    </w:p>
    <w:p w14:paraId="11841325" w14:textId="77777777" w:rsidR="002F32F5"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In the automotive sector of India, environmental factors are becoming an important issue in operational and strategic </w:t>
      </w:r>
      <w:r w:rsidR="00C67865" w:rsidRPr="00D02F7B">
        <w:rPr>
          <w:rFonts w:ascii="Times New Roman" w:hAnsi="Times New Roman" w:cs="Times New Roman"/>
          <w:color w:val="000000" w:themeColor="text1"/>
          <w:sz w:val="24"/>
          <w:szCs w:val="24"/>
        </w:rPr>
        <w:t>decision-making</w:t>
      </w:r>
      <w:r w:rsidRPr="00D02F7B">
        <w:rPr>
          <w:rFonts w:ascii="Times New Roman" w:hAnsi="Times New Roman" w:cs="Times New Roman"/>
          <w:color w:val="000000" w:themeColor="text1"/>
          <w:sz w:val="24"/>
          <w:szCs w:val="24"/>
        </w:rPr>
        <w:t xml:space="preserve">. Tougher emission standards, environmental pledges, and urban air-quality issues are compelling producers towards cleaner innovations and greener manufacturing. Toyota is also advantageous as a hybrid vehicle company globally, </w:t>
      </w:r>
      <w:r w:rsidRPr="00D02F7B">
        <w:rPr>
          <w:rFonts w:ascii="Times New Roman" w:hAnsi="Times New Roman" w:cs="Times New Roman"/>
          <w:color w:val="000000" w:themeColor="text1"/>
          <w:sz w:val="24"/>
          <w:szCs w:val="24"/>
        </w:rPr>
        <w:lastRenderedPageBreak/>
        <w:t>which is aligned with the Indian attitudes towards the reduction of emissions during the period of development of the infrastructure of the EVs</w:t>
      </w:r>
      <w:r w:rsidR="00FA209C" w:rsidRPr="00D02F7B">
        <w:rPr>
          <w:rFonts w:ascii="Times New Roman" w:hAnsi="Times New Roman" w:cs="Times New Roman"/>
          <w:color w:val="000000" w:themeColor="text1"/>
          <w:sz w:val="24"/>
          <w:szCs w:val="24"/>
        </w:rPr>
        <w:t xml:space="preserve"> (</w:t>
      </w:r>
      <w:proofErr w:type="spellStart"/>
      <w:r w:rsidR="00FA209C" w:rsidRPr="00D02F7B">
        <w:rPr>
          <w:rFonts w:ascii="Times New Roman" w:hAnsi="Times New Roman" w:cs="Times New Roman"/>
          <w:color w:val="000000" w:themeColor="text1"/>
          <w:sz w:val="24"/>
          <w:szCs w:val="24"/>
        </w:rPr>
        <w:t>Bhattacheryay</w:t>
      </w:r>
      <w:proofErr w:type="spellEnd"/>
      <w:r w:rsidR="00FA209C" w:rsidRPr="00D02F7B">
        <w:rPr>
          <w:rFonts w:ascii="Times New Roman" w:hAnsi="Times New Roman" w:cs="Times New Roman"/>
          <w:color w:val="000000" w:themeColor="text1"/>
          <w:sz w:val="24"/>
          <w:szCs w:val="24"/>
        </w:rPr>
        <w:t>, 2021)</w:t>
      </w:r>
      <w:r w:rsidRPr="00D02F7B">
        <w:rPr>
          <w:rFonts w:ascii="Times New Roman" w:hAnsi="Times New Roman" w:cs="Times New Roman"/>
          <w:color w:val="000000" w:themeColor="text1"/>
          <w:sz w:val="24"/>
          <w:szCs w:val="24"/>
        </w:rPr>
        <w:t xml:space="preserve">. </w:t>
      </w:r>
    </w:p>
    <w:p w14:paraId="12DF33EF" w14:textId="77777777" w:rsidR="00EE51FE" w:rsidRPr="00D02F7B" w:rsidRDefault="002F32F5"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w:t>
      </w:r>
      <w:r w:rsidR="00EE51FE" w:rsidRPr="00D02F7B">
        <w:rPr>
          <w:rFonts w:ascii="Times New Roman" w:hAnsi="Times New Roman" w:cs="Times New Roman"/>
          <w:color w:val="000000" w:themeColor="text1"/>
          <w:sz w:val="24"/>
          <w:szCs w:val="24"/>
        </w:rPr>
        <w:t xml:space="preserve">he tide of regulation is slowly moving toward zero-emission electric cars, which causes pressure in the long-term to increase battery-electric services. The cost of environmental compliance also increases the manufacturing expenses in the implementation of cleaner energy, waste disposal, and sustainable supply chains. Meanwhile, the increasing popularity of the concern of pollution and fuel efficiency boosts the </w:t>
      </w:r>
      <w:r w:rsidR="00C67865" w:rsidRPr="00D02F7B">
        <w:rPr>
          <w:rFonts w:ascii="Times New Roman" w:hAnsi="Times New Roman" w:cs="Times New Roman"/>
          <w:color w:val="000000" w:themeColor="text1"/>
          <w:sz w:val="24"/>
          <w:szCs w:val="24"/>
        </w:rPr>
        <w:t>demand for environmentally friendly brands</w:t>
      </w:r>
      <w:r w:rsidR="00EE51FE" w:rsidRPr="00D02F7B">
        <w:rPr>
          <w:rFonts w:ascii="Times New Roman" w:hAnsi="Times New Roman" w:cs="Times New Roman"/>
          <w:color w:val="000000" w:themeColor="text1"/>
          <w:sz w:val="24"/>
          <w:szCs w:val="24"/>
        </w:rPr>
        <w:t xml:space="preserve">. </w:t>
      </w:r>
    </w:p>
    <w:p w14:paraId="17D801DD"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Legal and Regulatory Factors</w:t>
      </w:r>
    </w:p>
    <w:p w14:paraId="54CC2AF0"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Taxation and Regulatory Compliance</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There are opportunities and challenges to regulatory environment in India. On the one hand, there are tax incentives of electric vehicles and hybrid technologies, which stimulate investment in more environmentally friendly mobility solutions. Conversely, high Goods and Services Taxes (GST) </w:t>
      </w:r>
      <w:r w:rsidR="00FA209C" w:rsidRPr="00D02F7B">
        <w:rPr>
          <w:rFonts w:ascii="Times New Roman" w:hAnsi="Times New Roman" w:cs="Times New Roman"/>
          <w:color w:val="000000" w:themeColor="text1"/>
          <w:sz w:val="24"/>
          <w:szCs w:val="24"/>
        </w:rPr>
        <w:t>28</w:t>
      </w:r>
      <w:r w:rsidRPr="00D02F7B">
        <w:rPr>
          <w:rFonts w:ascii="Times New Roman" w:hAnsi="Times New Roman" w:cs="Times New Roman"/>
          <w:color w:val="000000" w:themeColor="text1"/>
          <w:sz w:val="24"/>
          <w:szCs w:val="24"/>
        </w:rPr>
        <w:t>% on automobiles, with a further levy on bigger engines, may drive up the prices of the vehicle to consumers, which makes Toyota less competitive in mid-range segments</w:t>
      </w:r>
      <w:r w:rsidR="00FA209C" w:rsidRPr="00D02F7B">
        <w:rPr>
          <w:rFonts w:ascii="Times New Roman" w:hAnsi="Times New Roman" w:cs="Times New Roman"/>
          <w:color w:val="000000" w:themeColor="text1"/>
          <w:sz w:val="24"/>
          <w:szCs w:val="24"/>
        </w:rPr>
        <w:t xml:space="preserve"> (PIB, 2025)</w:t>
      </w:r>
      <w:r w:rsidRPr="00D02F7B">
        <w:rPr>
          <w:rFonts w:ascii="Times New Roman" w:hAnsi="Times New Roman" w:cs="Times New Roman"/>
          <w:color w:val="000000" w:themeColor="text1"/>
          <w:sz w:val="24"/>
          <w:szCs w:val="24"/>
        </w:rPr>
        <w:t xml:space="preserve">. </w:t>
      </w:r>
    </w:p>
    <w:p w14:paraId="3798271C"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Environmental and Safety Regulations</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The emerging regulations on emissions and safety standards have to be </w:t>
      </w:r>
      <w:r w:rsidR="00C67865" w:rsidRPr="00D02F7B">
        <w:rPr>
          <w:rFonts w:ascii="Times New Roman" w:hAnsi="Times New Roman" w:cs="Times New Roman"/>
          <w:color w:val="000000" w:themeColor="text1"/>
          <w:sz w:val="24"/>
          <w:szCs w:val="24"/>
        </w:rPr>
        <w:t>navigated</w:t>
      </w:r>
      <w:r w:rsidRPr="00D02F7B">
        <w:rPr>
          <w:rFonts w:ascii="Times New Roman" w:hAnsi="Times New Roman" w:cs="Times New Roman"/>
          <w:color w:val="000000" w:themeColor="text1"/>
          <w:sz w:val="24"/>
          <w:szCs w:val="24"/>
        </w:rPr>
        <w:t xml:space="preserve"> by globally based automotive companies such as Toyota. Since India takes a push to achieve enhanced electric mobility with the aim of adopting EVs by the year 2030, firms have to strike the balance between hybrid solutions and full-electric vehicle solutions</w:t>
      </w:r>
      <w:r w:rsidR="00FA209C" w:rsidRPr="00D02F7B">
        <w:rPr>
          <w:rFonts w:ascii="Times New Roman" w:hAnsi="Times New Roman" w:cs="Times New Roman"/>
          <w:color w:val="000000" w:themeColor="text1"/>
          <w:sz w:val="24"/>
          <w:szCs w:val="24"/>
        </w:rPr>
        <w:t xml:space="preserve"> (Akhtar and Ansari, 2020)</w:t>
      </w:r>
      <w:r w:rsidRPr="00D02F7B">
        <w:rPr>
          <w:rFonts w:ascii="Times New Roman" w:hAnsi="Times New Roman" w:cs="Times New Roman"/>
          <w:color w:val="000000" w:themeColor="text1"/>
          <w:sz w:val="24"/>
          <w:szCs w:val="24"/>
        </w:rPr>
        <w:t xml:space="preserve">. </w:t>
      </w:r>
    </w:p>
    <w:p w14:paraId="6321228E" w14:textId="77777777" w:rsidR="0061365B" w:rsidRPr="00D02F7B" w:rsidRDefault="0061365B"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Porter’s Five Forces Analysis: Toyota in the Indian Automotive Industry</w:t>
      </w:r>
    </w:p>
    <w:p w14:paraId="09378312" w14:textId="77777777" w:rsidR="0061365B" w:rsidRPr="00D02F7B" w:rsidRDefault="0061365B"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Competitive Rivalry</w:t>
      </w:r>
      <w:r w:rsidR="002F32F5" w:rsidRPr="00D02F7B">
        <w:rPr>
          <w:rFonts w:ascii="Times New Roman" w:hAnsi="Times New Roman" w:cs="Times New Roman"/>
          <w:b/>
          <w:bCs/>
          <w:color w:val="000000" w:themeColor="text1"/>
          <w:sz w:val="24"/>
          <w:szCs w:val="24"/>
        </w:rPr>
        <w:t>:</w:t>
      </w:r>
      <w:r w:rsidRPr="00D02F7B">
        <w:rPr>
          <w:rFonts w:ascii="Times New Roman" w:hAnsi="Times New Roman" w:cs="Times New Roman"/>
          <w:b/>
          <w:bCs/>
          <w:color w:val="000000" w:themeColor="text1"/>
          <w:sz w:val="24"/>
          <w:szCs w:val="24"/>
        </w:rPr>
        <w:t xml:space="preserve"> High</w:t>
      </w:r>
    </w:p>
    <w:p w14:paraId="31AC0914"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Indian automotive market has stiff competition with both local and international automobile producers participating in different price ranges. Toyota Motor Corporation has a </w:t>
      </w:r>
      <w:proofErr w:type="gramStart"/>
      <w:r w:rsidRPr="00D02F7B">
        <w:rPr>
          <w:rFonts w:ascii="Times New Roman" w:hAnsi="Times New Roman" w:cs="Times New Roman"/>
          <w:color w:val="000000" w:themeColor="text1"/>
          <w:sz w:val="24"/>
          <w:szCs w:val="24"/>
        </w:rPr>
        <w:t>long time</w:t>
      </w:r>
      <w:proofErr w:type="gramEnd"/>
      <w:r w:rsidRPr="00D02F7B">
        <w:rPr>
          <w:rFonts w:ascii="Times New Roman" w:hAnsi="Times New Roman" w:cs="Times New Roman"/>
          <w:color w:val="000000" w:themeColor="text1"/>
          <w:sz w:val="24"/>
          <w:szCs w:val="24"/>
        </w:rPr>
        <w:t xml:space="preserve"> pressure of the cost-efficient mass manufacturers and feature-oriented </w:t>
      </w:r>
      <w:r w:rsidR="00C67865" w:rsidRPr="00D02F7B">
        <w:rPr>
          <w:rFonts w:ascii="Times New Roman" w:hAnsi="Times New Roman" w:cs="Times New Roman"/>
          <w:color w:val="000000" w:themeColor="text1"/>
          <w:sz w:val="24"/>
          <w:szCs w:val="24"/>
        </w:rPr>
        <w:t>competitors</w:t>
      </w:r>
      <w:r w:rsidRPr="00D02F7B">
        <w:rPr>
          <w:rFonts w:ascii="Times New Roman" w:hAnsi="Times New Roman" w:cs="Times New Roman"/>
          <w:color w:val="000000" w:themeColor="text1"/>
          <w:sz w:val="24"/>
          <w:szCs w:val="24"/>
        </w:rPr>
        <w:t xml:space="preserve">. Reuters observes that international car manufacturers are increasing production in India in order to win growth and export </w:t>
      </w:r>
      <w:r w:rsidR="00C67865" w:rsidRPr="00D02F7B">
        <w:rPr>
          <w:rFonts w:ascii="Times New Roman" w:hAnsi="Times New Roman" w:cs="Times New Roman"/>
          <w:color w:val="000000" w:themeColor="text1"/>
          <w:sz w:val="24"/>
          <w:szCs w:val="24"/>
        </w:rPr>
        <w:t>opportunities</w:t>
      </w:r>
      <w:r w:rsidRPr="00D02F7B">
        <w:rPr>
          <w:rFonts w:ascii="Times New Roman" w:hAnsi="Times New Roman" w:cs="Times New Roman"/>
          <w:color w:val="000000" w:themeColor="text1"/>
          <w:sz w:val="24"/>
          <w:szCs w:val="24"/>
        </w:rPr>
        <w:t xml:space="preserve"> in this area, which heightens competition</w:t>
      </w:r>
      <w:r w:rsidR="00FA209C" w:rsidRPr="00D02F7B">
        <w:rPr>
          <w:rFonts w:ascii="Times New Roman" w:hAnsi="Times New Roman" w:cs="Times New Roman"/>
          <w:color w:val="000000" w:themeColor="text1"/>
          <w:sz w:val="24"/>
          <w:szCs w:val="24"/>
        </w:rPr>
        <w:t xml:space="preserve"> (Reuters, 2026)</w:t>
      </w:r>
      <w:r w:rsidRPr="00D02F7B">
        <w:rPr>
          <w:rFonts w:ascii="Times New Roman" w:hAnsi="Times New Roman" w:cs="Times New Roman"/>
          <w:color w:val="000000" w:themeColor="text1"/>
          <w:sz w:val="24"/>
          <w:szCs w:val="24"/>
        </w:rPr>
        <w:t xml:space="preserve">. </w:t>
      </w:r>
    </w:p>
    <w:p w14:paraId="2FE51F4E"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Threat of New Entrants</w:t>
      </w:r>
      <w:r w:rsidR="002F32F5" w:rsidRPr="00D02F7B">
        <w:rPr>
          <w:rFonts w:ascii="Times New Roman" w:hAnsi="Times New Roman" w:cs="Times New Roman"/>
          <w:b/>
          <w:bCs/>
          <w:color w:val="000000" w:themeColor="text1"/>
          <w:sz w:val="24"/>
          <w:szCs w:val="24"/>
        </w:rPr>
        <w:t>:</w:t>
      </w:r>
      <w:r w:rsidRPr="00D02F7B">
        <w:rPr>
          <w:rFonts w:ascii="Times New Roman" w:hAnsi="Times New Roman" w:cs="Times New Roman"/>
          <w:b/>
          <w:bCs/>
          <w:color w:val="000000" w:themeColor="text1"/>
          <w:sz w:val="24"/>
          <w:szCs w:val="24"/>
        </w:rPr>
        <w:t xml:space="preserve"> Moderate</w:t>
      </w:r>
    </w:p>
    <w:p w14:paraId="03EEC16A"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lastRenderedPageBreak/>
        <w:t xml:space="preserve">Entry barriers include high capital requirements, compliance with regulation and supply chains that are complicated. Nevertheless, EV startups and foreign investors are drawn to India due to the incentives provided by the government and the fact that India is the biggest market. </w:t>
      </w:r>
    </w:p>
    <w:p w14:paraId="797EBD52"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Bargaining Power of Suppliers</w:t>
      </w:r>
      <w:r w:rsidR="002F32F5" w:rsidRPr="00D02F7B">
        <w:rPr>
          <w:rFonts w:ascii="Times New Roman" w:hAnsi="Times New Roman" w:cs="Times New Roman"/>
          <w:b/>
          <w:bCs/>
          <w:color w:val="000000" w:themeColor="text1"/>
          <w:sz w:val="24"/>
          <w:szCs w:val="24"/>
        </w:rPr>
        <w:t>:</w:t>
      </w:r>
      <w:r w:rsidRPr="00D02F7B">
        <w:rPr>
          <w:rFonts w:ascii="Times New Roman" w:hAnsi="Times New Roman" w:cs="Times New Roman"/>
          <w:b/>
          <w:bCs/>
          <w:color w:val="000000" w:themeColor="text1"/>
          <w:sz w:val="24"/>
          <w:szCs w:val="24"/>
        </w:rPr>
        <w:t xml:space="preserve"> Moderate</w:t>
      </w:r>
    </w:p>
    <w:p w14:paraId="0E31ED60"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The localisation initiatives used by Toyota also limit the reliance on imports, but at the cost of more sophisticated components and semiconductor shortages, which make customers more influential</w:t>
      </w:r>
      <w:r w:rsidR="00FA209C" w:rsidRPr="00D02F7B">
        <w:rPr>
          <w:rFonts w:ascii="Times New Roman" w:hAnsi="Times New Roman" w:cs="Times New Roman"/>
          <w:color w:val="000000" w:themeColor="text1"/>
          <w:sz w:val="24"/>
          <w:szCs w:val="24"/>
        </w:rPr>
        <w:t xml:space="preserve"> (The Times of India, 2026)</w:t>
      </w:r>
      <w:r w:rsidRPr="00D02F7B">
        <w:rPr>
          <w:rFonts w:ascii="Times New Roman" w:hAnsi="Times New Roman" w:cs="Times New Roman"/>
          <w:color w:val="000000" w:themeColor="text1"/>
          <w:sz w:val="24"/>
          <w:szCs w:val="24"/>
        </w:rPr>
        <w:t xml:space="preserve">. </w:t>
      </w:r>
    </w:p>
    <w:p w14:paraId="2C6C35A5"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Bargaining Power of Buyers</w:t>
      </w:r>
      <w:r w:rsidR="002F32F5" w:rsidRPr="00D02F7B">
        <w:rPr>
          <w:rFonts w:ascii="Times New Roman" w:hAnsi="Times New Roman" w:cs="Times New Roman"/>
          <w:b/>
          <w:bCs/>
          <w:color w:val="000000" w:themeColor="text1"/>
          <w:sz w:val="24"/>
          <w:szCs w:val="24"/>
        </w:rPr>
        <w:t>:</w:t>
      </w:r>
      <w:r w:rsidRPr="00D02F7B">
        <w:rPr>
          <w:rFonts w:ascii="Times New Roman" w:hAnsi="Times New Roman" w:cs="Times New Roman"/>
          <w:b/>
          <w:bCs/>
          <w:color w:val="000000" w:themeColor="text1"/>
          <w:sz w:val="24"/>
          <w:szCs w:val="24"/>
        </w:rPr>
        <w:t xml:space="preserve"> High</w:t>
      </w:r>
    </w:p>
    <w:p w14:paraId="4E52D681"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Indian consumers are price sensitive but have numerous substitutes between brands. Customers </w:t>
      </w:r>
      <w:r w:rsidR="00C67865" w:rsidRPr="00D02F7B">
        <w:rPr>
          <w:rFonts w:ascii="Times New Roman" w:hAnsi="Times New Roman" w:cs="Times New Roman"/>
          <w:color w:val="000000" w:themeColor="text1"/>
          <w:sz w:val="24"/>
          <w:szCs w:val="24"/>
        </w:rPr>
        <w:t>rationalise</w:t>
      </w:r>
      <w:r w:rsidRPr="00D02F7B">
        <w:rPr>
          <w:rFonts w:ascii="Times New Roman" w:hAnsi="Times New Roman" w:cs="Times New Roman"/>
          <w:color w:val="000000" w:themeColor="text1"/>
          <w:sz w:val="24"/>
          <w:szCs w:val="24"/>
        </w:rPr>
        <w:t xml:space="preserve"> on fuel consumption, features, financing terms and resale value, constraining flexibility in premium pricing by Toyota even with high brand confidence</w:t>
      </w:r>
      <w:r w:rsidR="00FA209C" w:rsidRPr="00D02F7B">
        <w:rPr>
          <w:rFonts w:ascii="Times New Roman" w:hAnsi="Times New Roman" w:cs="Times New Roman"/>
          <w:color w:val="000000" w:themeColor="text1"/>
          <w:sz w:val="24"/>
          <w:szCs w:val="24"/>
        </w:rPr>
        <w:t xml:space="preserve"> (Rahman and Acharya, 2020)</w:t>
      </w:r>
      <w:r w:rsidRPr="00D02F7B">
        <w:rPr>
          <w:rFonts w:ascii="Times New Roman" w:hAnsi="Times New Roman" w:cs="Times New Roman"/>
          <w:color w:val="000000" w:themeColor="text1"/>
          <w:sz w:val="24"/>
          <w:szCs w:val="24"/>
        </w:rPr>
        <w:t>.</w:t>
      </w:r>
    </w:p>
    <w:p w14:paraId="5AFBEB5A"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Threat of Substitutes</w:t>
      </w:r>
      <w:r w:rsidR="002F32F5" w:rsidRPr="00D02F7B">
        <w:rPr>
          <w:rFonts w:ascii="Times New Roman" w:hAnsi="Times New Roman" w:cs="Times New Roman"/>
          <w:b/>
          <w:bCs/>
          <w:color w:val="000000" w:themeColor="text1"/>
          <w:sz w:val="24"/>
          <w:szCs w:val="24"/>
        </w:rPr>
        <w:t>:</w:t>
      </w:r>
      <w:r w:rsidRPr="00D02F7B">
        <w:rPr>
          <w:rFonts w:ascii="Times New Roman" w:hAnsi="Times New Roman" w:cs="Times New Roman"/>
          <w:b/>
          <w:bCs/>
          <w:color w:val="000000" w:themeColor="text1"/>
          <w:sz w:val="24"/>
          <w:szCs w:val="24"/>
        </w:rPr>
        <w:t xml:space="preserve"> Moderate</w:t>
      </w:r>
    </w:p>
    <w:p w14:paraId="0D80C965"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Two-wheelers, ride-hailing services, and public transport provide more affordable mobility options. Increasing urban congestion and common mobility tendencies may decrease the demand of personal cars contaminating the forecast of growth in the future</w:t>
      </w:r>
      <w:r w:rsidR="00445F18" w:rsidRPr="00D02F7B">
        <w:rPr>
          <w:rFonts w:ascii="Times New Roman" w:hAnsi="Times New Roman" w:cs="Times New Roman"/>
          <w:color w:val="000000" w:themeColor="text1"/>
          <w:sz w:val="24"/>
          <w:szCs w:val="24"/>
        </w:rPr>
        <w:t xml:space="preserve"> (Toyota India, 2026)</w:t>
      </w:r>
      <w:r w:rsidRPr="00D02F7B">
        <w:rPr>
          <w:rFonts w:ascii="Times New Roman" w:hAnsi="Times New Roman" w:cs="Times New Roman"/>
          <w:color w:val="000000" w:themeColor="text1"/>
          <w:sz w:val="24"/>
          <w:szCs w:val="24"/>
        </w:rPr>
        <w:t>.</w:t>
      </w:r>
    </w:p>
    <w:p w14:paraId="20BAD82C" w14:textId="77777777" w:rsidR="00EE51FE"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15" w:name="_Toc223969746"/>
      <w:r w:rsidRPr="00D02F7B">
        <w:rPr>
          <w:rFonts w:ascii="Times New Roman" w:hAnsi="Times New Roman" w:cs="Times New Roman"/>
          <w:b/>
          <w:bCs/>
          <w:color w:val="000000" w:themeColor="text1"/>
          <w:sz w:val="24"/>
          <w:szCs w:val="24"/>
        </w:rPr>
        <w:t xml:space="preserve">1.4.3 </w:t>
      </w:r>
      <w:r w:rsidR="00EE51FE" w:rsidRPr="00D02F7B">
        <w:rPr>
          <w:rFonts w:ascii="Times New Roman" w:hAnsi="Times New Roman" w:cs="Times New Roman"/>
          <w:b/>
          <w:bCs/>
          <w:color w:val="000000" w:themeColor="text1"/>
          <w:sz w:val="24"/>
          <w:szCs w:val="24"/>
        </w:rPr>
        <w:t>Cultural Factors Affecting Toyota’s Operations in India</w:t>
      </w:r>
      <w:bookmarkEnd w:id="15"/>
    </w:p>
    <w:p w14:paraId="3B03D777"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Consumer Values and Mobility Preferences</w:t>
      </w:r>
    </w:p>
    <w:p w14:paraId="1D6DD503"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Indian culture has been a significant influence in determining market performance of Toyota Motor Corporation. The automobiles purchased by Indian consumers are not a discretionary item because the tradition of the Indian consumer is to treat </w:t>
      </w:r>
      <w:r w:rsidR="00C67865" w:rsidRPr="00D02F7B">
        <w:rPr>
          <w:rFonts w:ascii="Times New Roman" w:hAnsi="Times New Roman" w:cs="Times New Roman"/>
          <w:color w:val="000000" w:themeColor="text1"/>
          <w:sz w:val="24"/>
          <w:szCs w:val="24"/>
        </w:rPr>
        <w:t xml:space="preserve">a </w:t>
      </w:r>
      <w:r w:rsidRPr="00D02F7B">
        <w:rPr>
          <w:rFonts w:ascii="Times New Roman" w:hAnsi="Times New Roman" w:cs="Times New Roman"/>
          <w:color w:val="000000" w:themeColor="text1"/>
          <w:sz w:val="24"/>
          <w:szCs w:val="24"/>
        </w:rPr>
        <w:t>car as a permanent family asset like durability, fuel economy, resale and low maintenance cost. Global brand reliability is also in line with these cultural expectations of Toyota, the continued popularity of certain models like the Innova among the large family units and commercial users.</w:t>
      </w:r>
    </w:p>
    <w:p w14:paraId="19919355"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Localisation and Relationship-Driven Markets</w:t>
      </w:r>
    </w:p>
    <w:p w14:paraId="00CDE30C"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The business culture and the regional diversity of India is relation-oriented and demands good local relationship and distribution channels. The cultural realities reflected in Toyota include the joint venture structure and growth of the rural dealerships</w:t>
      </w:r>
      <w:r w:rsidR="00445F18" w:rsidRPr="00D02F7B">
        <w:rPr>
          <w:rFonts w:ascii="Times New Roman" w:hAnsi="Times New Roman" w:cs="Times New Roman"/>
          <w:color w:val="000000" w:themeColor="text1"/>
          <w:sz w:val="24"/>
          <w:szCs w:val="24"/>
        </w:rPr>
        <w:t xml:space="preserve"> (Toyota India, 2026)</w:t>
      </w:r>
      <w:r w:rsidRPr="00D02F7B">
        <w:rPr>
          <w:rFonts w:ascii="Times New Roman" w:hAnsi="Times New Roman" w:cs="Times New Roman"/>
          <w:color w:val="000000" w:themeColor="text1"/>
          <w:sz w:val="24"/>
          <w:szCs w:val="24"/>
        </w:rPr>
        <w:t xml:space="preserve">. However, </w:t>
      </w:r>
      <w:r w:rsidRPr="00D02F7B">
        <w:rPr>
          <w:rFonts w:ascii="Times New Roman" w:hAnsi="Times New Roman" w:cs="Times New Roman"/>
          <w:color w:val="000000" w:themeColor="text1"/>
          <w:sz w:val="24"/>
          <w:szCs w:val="24"/>
        </w:rPr>
        <w:lastRenderedPageBreak/>
        <w:t>in comparison with strongly rooted domestic brands, Toyota has to keep on localising marketing, pricing, or product characteristics and appeal to different and diverse consumer groups by linguistic, regional, or value as well.</w:t>
      </w:r>
    </w:p>
    <w:p w14:paraId="758BFB8D" w14:textId="77777777" w:rsidR="00EE51FE" w:rsidRPr="00D02F7B" w:rsidRDefault="00EE51FE" w:rsidP="00EF15EA">
      <w:pPr>
        <w:spacing w:line="360" w:lineRule="auto"/>
        <w:jc w:val="both"/>
        <w:rPr>
          <w:rFonts w:ascii="Times New Roman" w:hAnsi="Times New Roman" w:cs="Times New Roman"/>
          <w:b/>
          <w:bCs/>
          <w:color w:val="000000" w:themeColor="text1"/>
          <w:sz w:val="24"/>
          <w:szCs w:val="24"/>
        </w:rPr>
      </w:pPr>
      <w:r w:rsidRPr="00D02F7B">
        <w:rPr>
          <w:rFonts w:ascii="Times New Roman" w:hAnsi="Times New Roman" w:cs="Times New Roman"/>
          <w:b/>
          <w:bCs/>
          <w:color w:val="000000" w:themeColor="text1"/>
          <w:sz w:val="24"/>
          <w:szCs w:val="24"/>
        </w:rPr>
        <w:t>Hofstede’s Cultural Model: Implications for Toyota in India</w:t>
      </w:r>
    </w:p>
    <w:p w14:paraId="163E5945"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Power Distance</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India is high on power distance, meaning that the nation tolerates hierarchy and has hierarchical organisational structures. In the case of Toyota Motor Corporation, this concept is in line with its official management culture and stringent systems of production. </w:t>
      </w:r>
    </w:p>
    <w:p w14:paraId="70F3739F"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Collectivism vs Individualism</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India is more of a collectivist, in such a way that the purchasing decisions are guided by family affiliations and the groups to which one belongs. This is positive to Toyota because multi-utility cars and family-oriented cars will satisfy the collective mobility. The marketing concepts with an emphasis on safety, reliability, and shared ownership would penetrate deeper compared to performance-oriented branding in the typical Western markets</w:t>
      </w:r>
      <w:r w:rsidR="00FA209C" w:rsidRPr="00D02F7B">
        <w:rPr>
          <w:rFonts w:ascii="Times New Roman" w:hAnsi="Times New Roman" w:cs="Times New Roman"/>
          <w:color w:val="000000" w:themeColor="text1"/>
          <w:sz w:val="24"/>
          <w:szCs w:val="24"/>
        </w:rPr>
        <w:t xml:space="preserve"> (Rahman and Acharya, 2020)</w:t>
      </w:r>
      <w:r w:rsidRPr="00D02F7B">
        <w:rPr>
          <w:rFonts w:ascii="Times New Roman" w:hAnsi="Times New Roman" w:cs="Times New Roman"/>
          <w:color w:val="000000" w:themeColor="text1"/>
          <w:sz w:val="24"/>
          <w:szCs w:val="24"/>
        </w:rPr>
        <w:t>.</w:t>
      </w:r>
    </w:p>
    <w:p w14:paraId="46A78682"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Masculinity vs Femininity</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The moderately masculine Indian culture cherishes success, achievement, and status symbol. Increasingly, the consumers in middle millennial </w:t>
      </w:r>
      <w:r w:rsidR="00873985" w:rsidRPr="00D02F7B">
        <w:rPr>
          <w:rFonts w:ascii="Times New Roman" w:hAnsi="Times New Roman" w:cs="Times New Roman"/>
          <w:color w:val="000000" w:themeColor="text1"/>
          <w:sz w:val="24"/>
          <w:szCs w:val="24"/>
        </w:rPr>
        <w:t xml:space="preserve">generation </w:t>
      </w:r>
      <w:r w:rsidRPr="00D02F7B">
        <w:rPr>
          <w:rFonts w:ascii="Times New Roman" w:hAnsi="Times New Roman" w:cs="Times New Roman"/>
          <w:color w:val="000000" w:themeColor="text1"/>
          <w:sz w:val="24"/>
          <w:szCs w:val="24"/>
        </w:rPr>
        <w:t xml:space="preserve">are viewing car ownership as a form of social mobility. </w:t>
      </w:r>
    </w:p>
    <w:p w14:paraId="23E00ADC"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Uncertainty Avoidance</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India has moderate uncertainty avoidance, which implies that consumers are reserved and flexible. Customers like familiar brands that have good records of performance</w:t>
      </w:r>
      <w:r w:rsidR="00D7342F" w:rsidRPr="00D02F7B">
        <w:rPr>
          <w:rFonts w:ascii="Times New Roman" w:hAnsi="Times New Roman" w:cs="Times New Roman"/>
          <w:color w:val="000000" w:themeColor="text1"/>
          <w:sz w:val="24"/>
          <w:szCs w:val="24"/>
        </w:rPr>
        <w:t xml:space="preserve"> (Vijayaragavan, 2021)</w:t>
      </w:r>
      <w:r w:rsidRPr="00D02F7B">
        <w:rPr>
          <w:rFonts w:ascii="Times New Roman" w:hAnsi="Times New Roman" w:cs="Times New Roman"/>
          <w:color w:val="000000" w:themeColor="text1"/>
          <w:sz w:val="24"/>
          <w:szCs w:val="24"/>
        </w:rPr>
        <w:t xml:space="preserve">. </w:t>
      </w:r>
    </w:p>
    <w:p w14:paraId="650D6765"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Long-Term Orientation</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India has a high level of long-term orientation which </w:t>
      </w:r>
      <w:r w:rsidR="00C67865" w:rsidRPr="00D02F7B">
        <w:rPr>
          <w:rFonts w:ascii="Times New Roman" w:hAnsi="Times New Roman" w:cs="Times New Roman"/>
          <w:color w:val="000000" w:themeColor="text1"/>
          <w:sz w:val="24"/>
          <w:szCs w:val="24"/>
        </w:rPr>
        <w:t>emphasises</w:t>
      </w:r>
      <w:r w:rsidRPr="00D02F7B">
        <w:rPr>
          <w:rFonts w:ascii="Times New Roman" w:hAnsi="Times New Roman" w:cs="Times New Roman"/>
          <w:color w:val="000000" w:themeColor="text1"/>
          <w:sz w:val="24"/>
          <w:szCs w:val="24"/>
        </w:rPr>
        <w:t xml:space="preserve"> savings, permanence and the security of the future. The consumers will give preference to vehicles that have long life span and excellent resale value. The engineering philosophy and lifecycle reliability is in line with these preferences which reinforce the competitive positioning of Toyota in the real-world and family segments.</w:t>
      </w:r>
    </w:p>
    <w:p w14:paraId="4E4486DA"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b/>
          <w:bCs/>
          <w:color w:val="000000" w:themeColor="text1"/>
          <w:sz w:val="24"/>
          <w:szCs w:val="24"/>
        </w:rPr>
        <w:t>Indulgence vs Restraint</w:t>
      </w:r>
      <w:r w:rsidR="002F32F5" w:rsidRPr="00D02F7B">
        <w:rPr>
          <w:rFonts w:ascii="Times New Roman" w:hAnsi="Times New Roman" w:cs="Times New Roman"/>
          <w:b/>
          <w:bCs/>
          <w:color w:val="000000" w:themeColor="text1"/>
          <w:sz w:val="24"/>
          <w:szCs w:val="24"/>
        </w:rPr>
        <w:t xml:space="preserve">: </w:t>
      </w:r>
      <w:r w:rsidRPr="00D02F7B">
        <w:rPr>
          <w:rFonts w:ascii="Times New Roman" w:hAnsi="Times New Roman" w:cs="Times New Roman"/>
          <w:color w:val="000000" w:themeColor="text1"/>
          <w:sz w:val="24"/>
          <w:szCs w:val="24"/>
        </w:rPr>
        <w:t xml:space="preserve">India is a reserved community whose expenditure is also informed by the value and </w:t>
      </w:r>
      <w:r w:rsidR="00C67865" w:rsidRPr="00D02F7B">
        <w:rPr>
          <w:rFonts w:ascii="Times New Roman" w:hAnsi="Times New Roman" w:cs="Times New Roman"/>
          <w:color w:val="000000" w:themeColor="text1"/>
          <w:sz w:val="24"/>
          <w:szCs w:val="24"/>
        </w:rPr>
        <w:t>need-oriented</w:t>
      </w:r>
      <w:r w:rsidRPr="00D02F7B">
        <w:rPr>
          <w:rFonts w:ascii="Times New Roman" w:hAnsi="Times New Roman" w:cs="Times New Roman"/>
          <w:color w:val="000000" w:themeColor="text1"/>
          <w:sz w:val="24"/>
          <w:szCs w:val="24"/>
        </w:rPr>
        <w:t xml:space="preserve"> spending. Consumers are </w:t>
      </w:r>
      <w:r w:rsidR="00C67865" w:rsidRPr="00D02F7B">
        <w:rPr>
          <w:rFonts w:ascii="Times New Roman" w:hAnsi="Times New Roman" w:cs="Times New Roman"/>
          <w:color w:val="000000" w:themeColor="text1"/>
          <w:sz w:val="24"/>
          <w:szCs w:val="24"/>
        </w:rPr>
        <w:t>value-conscious</w:t>
      </w:r>
      <w:r w:rsidRPr="00D02F7B">
        <w:rPr>
          <w:rFonts w:ascii="Times New Roman" w:hAnsi="Times New Roman" w:cs="Times New Roman"/>
          <w:color w:val="000000" w:themeColor="text1"/>
          <w:sz w:val="24"/>
          <w:szCs w:val="24"/>
        </w:rPr>
        <w:t xml:space="preserve"> rather than being luxurious</w:t>
      </w:r>
      <w:r w:rsidR="00FA209C" w:rsidRPr="00D02F7B">
        <w:rPr>
          <w:rFonts w:ascii="Times New Roman" w:hAnsi="Times New Roman" w:cs="Times New Roman"/>
          <w:color w:val="000000" w:themeColor="text1"/>
          <w:sz w:val="24"/>
          <w:szCs w:val="24"/>
        </w:rPr>
        <w:t xml:space="preserve"> (Akhtar and Ansari, 2020)</w:t>
      </w:r>
      <w:r w:rsidRPr="00D02F7B">
        <w:rPr>
          <w:rFonts w:ascii="Times New Roman" w:hAnsi="Times New Roman" w:cs="Times New Roman"/>
          <w:color w:val="000000" w:themeColor="text1"/>
          <w:sz w:val="24"/>
          <w:szCs w:val="24"/>
        </w:rPr>
        <w:t xml:space="preserve">. </w:t>
      </w:r>
    </w:p>
    <w:p w14:paraId="35F62805" w14:textId="77777777" w:rsidR="00EE51FE" w:rsidRPr="00D02F7B" w:rsidRDefault="002F32F5" w:rsidP="00EF15EA">
      <w:pPr>
        <w:pStyle w:val="Heading2"/>
        <w:spacing w:line="360" w:lineRule="auto"/>
        <w:jc w:val="both"/>
        <w:rPr>
          <w:rFonts w:ascii="Times New Roman" w:hAnsi="Times New Roman" w:cs="Times New Roman"/>
          <w:b/>
          <w:bCs/>
          <w:color w:val="000000" w:themeColor="text1"/>
          <w:sz w:val="24"/>
          <w:szCs w:val="24"/>
        </w:rPr>
      </w:pPr>
      <w:bookmarkStart w:id="16" w:name="_Toc223969747"/>
      <w:r w:rsidRPr="00D02F7B">
        <w:rPr>
          <w:rFonts w:ascii="Times New Roman" w:hAnsi="Times New Roman" w:cs="Times New Roman"/>
          <w:b/>
          <w:bCs/>
          <w:color w:val="000000" w:themeColor="text1"/>
          <w:sz w:val="24"/>
          <w:szCs w:val="24"/>
        </w:rPr>
        <w:t xml:space="preserve">1.5 </w:t>
      </w:r>
      <w:r w:rsidR="00EE51FE" w:rsidRPr="00D02F7B">
        <w:rPr>
          <w:rFonts w:ascii="Times New Roman" w:hAnsi="Times New Roman" w:cs="Times New Roman"/>
          <w:b/>
          <w:bCs/>
          <w:color w:val="000000" w:themeColor="text1"/>
          <w:sz w:val="24"/>
          <w:szCs w:val="24"/>
        </w:rPr>
        <w:t>Conclusion</w:t>
      </w:r>
      <w:bookmarkEnd w:id="16"/>
    </w:p>
    <w:p w14:paraId="3F6A24F4"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This report has critically </w:t>
      </w:r>
      <w:r w:rsidR="00C67865" w:rsidRPr="00D02F7B">
        <w:rPr>
          <w:rFonts w:ascii="Times New Roman" w:hAnsi="Times New Roman" w:cs="Times New Roman"/>
          <w:color w:val="000000" w:themeColor="text1"/>
          <w:sz w:val="24"/>
          <w:szCs w:val="24"/>
        </w:rPr>
        <w:t>analysed</w:t>
      </w:r>
      <w:r w:rsidRPr="00D02F7B">
        <w:rPr>
          <w:rFonts w:ascii="Times New Roman" w:hAnsi="Times New Roman" w:cs="Times New Roman"/>
          <w:color w:val="000000" w:themeColor="text1"/>
          <w:sz w:val="24"/>
          <w:szCs w:val="24"/>
        </w:rPr>
        <w:t xml:space="preserve"> the global competitiveness of the automotive industry in India and evaluated </w:t>
      </w:r>
      <w:r w:rsidR="00873985" w:rsidRPr="00D02F7B">
        <w:rPr>
          <w:rFonts w:ascii="Times New Roman" w:hAnsi="Times New Roman" w:cs="Times New Roman"/>
          <w:color w:val="000000" w:themeColor="text1"/>
          <w:sz w:val="24"/>
          <w:szCs w:val="24"/>
        </w:rPr>
        <w:t xml:space="preserve">the </w:t>
      </w:r>
      <w:r w:rsidRPr="00D02F7B">
        <w:rPr>
          <w:rFonts w:ascii="Times New Roman" w:hAnsi="Times New Roman" w:cs="Times New Roman"/>
          <w:color w:val="000000" w:themeColor="text1"/>
          <w:sz w:val="24"/>
          <w:szCs w:val="24"/>
        </w:rPr>
        <w:t xml:space="preserve">strategic prospects of the Toyota Motor Corporation as a big foreign </w:t>
      </w:r>
      <w:r w:rsidRPr="00D02F7B">
        <w:rPr>
          <w:rFonts w:ascii="Times New Roman" w:hAnsi="Times New Roman" w:cs="Times New Roman"/>
          <w:color w:val="000000" w:themeColor="text1"/>
          <w:sz w:val="24"/>
          <w:szCs w:val="24"/>
        </w:rPr>
        <w:lastRenderedPageBreak/>
        <w:t xml:space="preserve">multinational firm that is in operation in this market. The research identified a robust industrial foundation, growing domestic demand, availability of skilled </w:t>
      </w:r>
      <w:proofErr w:type="spellStart"/>
      <w:r w:rsidRPr="00D02F7B">
        <w:rPr>
          <w:rFonts w:ascii="Times New Roman" w:hAnsi="Times New Roman" w:cs="Times New Roman"/>
          <w:color w:val="000000" w:themeColor="text1"/>
          <w:sz w:val="24"/>
          <w:szCs w:val="24"/>
        </w:rPr>
        <w:t>labor</w:t>
      </w:r>
      <w:proofErr w:type="spellEnd"/>
      <w:r w:rsidRPr="00D02F7B">
        <w:rPr>
          <w:rFonts w:ascii="Times New Roman" w:hAnsi="Times New Roman" w:cs="Times New Roman"/>
          <w:color w:val="000000" w:themeColor="text1"/>
          <w:sz w:val="24"/>
          <w:szCs w:val="24"/>
        </w:rPr>
        <w:t xml:space="preserve"> and favourable policy environment as key attributes that enable India to emerge as a major global automotive hub. The Diamond Model that was developed by Porter revealed that the favourable conditions of factors, the rise in consumer markets, the competition among firms, and the strong supplier ecosystem </w:t>
      </w:r>
      <w:r w:rsidR="00C67865" w:rsidRPr="00D02F7B">
        <w:rPr>
          <w:rFonts w:ascii="Times New Roman" w:hAnsi="Times New Roman" w:cs="Times New Roman"/>
          <w:color w:val="000000" w:themeColor="text1"/>
          <w:sz w:val="24"/>
          <w:szCs w:val="24"/>
        </w:rPr>
        <w:t>contribute</w:t>
      </w:r>
      <w:r w:rsidRPr="00D02F7B">
        <w:rPr>
          <w:rFonts w:ascii="Times New Roman" w:hAnsi="Times New Roman" w:cs="Times New Roman"/>
          <w:color w:val="000000" w:themeColor="text1"/>
          <w:sz w:val="24"/>
          <w:szCs w:val="24"/>
        </w:rPr>
        <w:t xml:space="preserve"> to the increased international competitiveness of the industry.</w:t>
      </w:r>
    </w:p>
    <w:p w14:paraId="66187603"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market was, however, structurally problematic with all the competitive prices of the market, the complexity of the rules, and the infrastructure and the technological disruption that is rapidly evolving with the electrification and the digital mobility. The performance of the Toyota brand in the market includes both potential and </w:t>
      </w:r>
      <w:r w:rsidR="00873985" w:rsidRPr="00D02F7B">
        <w:rPr>
          <w:rFonts w:ascii="Times New Roman" w:hAnsi="Times New Roman" w:cs="Times New Roman"/>
          <w:color w:val="000000" w:themeColor="text1"/>
          <w:sz w:val="24"/>
          <w:szCs w:val="24"/>
        </w:rPr>
        <w:t>constraints</w:t>
      </w:r>
      <w:r w:rsidRPr="00D02F7B">
        <w:rPr>
          <w:rFonts w:ascii="Times New Roman" w:hAnsi="Times New Roman" w:cs="Times New Roman"/>
          <w:color w:val="000000" w:themeColor="text1"/>
          <w:sz w:val="24"/>
          <w:szCs w:val="24"/>
        </w:rPr>
        <w:t>: its reputation of reliability, good hybrid technology, and growing production base underpin long-term growth, but premium pricing and changing customer demands restrain its ability to penetrate the mass market fast.</w:t>
      </w:r>
    </w:p>
    <w:p w14:paraId="537434F8"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Toyota is further positioned in strategic terms by political stability, economic growth, legal enforcement, and socio-cultural inclinations. Sustainability in the success will be based on greater localisation, competitive pricing tactics, greater EV alignment, and responsive partnerships. All in all, India is a competitive yet preferred automotive market that demands strategic receptiveness.</w:t>
      </w:r>
    </w:p>
    <w:p w14:paraId="2C20ECCE" w14:textId="77777777" w:rsidR="00EE51FE" w:rsidRPr="00D02F7B" w:rsidRDefault="00EE51FE" w:rsidP="00EF15EA">
      <w:pPr>
        <w:pStyle w:val="Heading1"/>
        <w:spacing w:line="360" w:lineRule="auto"/>
        <w:jc w:val="both"/>
        <w:rPr>
          <w:rFonts w:ascii="Times New Roman" w:hAnsi="Times New Roman" w:cs="Times New Roman"/>
          <w:b/>
          <w:bCs/>
          <w:color w:val="000000" w:themeColor="text1"/>
          <w:sz w:val="24"/>
          <w:szCs w:val="24"/>
        </w:rPr>
      </w:pPr>
      <w:bookmarkStart w:id="17" w:name="_Toc223969748"/>
      <w:r w:rsidRPr="00D02F7B">
        <w:rPr>
          <w:rFonts w:ascii="Times New Roman" w:hAnsi="Times New Roman" w:cs="Times New Roman"/>
          <w:b/>
          <w:bCs/>
          <w:color w:val="000000" w:themeColor="text1"/>
          <w:sz w:val="24"/>
          <w:szCs w:val="24"/>
        </w:rPr>
        <w:t>Section 2</w:t>
      </w:r>
      <w:bookmarkEnd w:id="17"/>
    </w:p>
    <w:p w14:paraId="06296518" w14:textId="77777777" w:rsidR="00EE51FE" w:rsidRPr="00D02F7B" w:rsidRDefault="002F32F5" w:rsidP="00EF15EA">
      <w:pPr>
        <w:pStyle w:val="Heading2"/>
        <w:spacing w:line="360" w:lineRule="auto"/>
        <w:jc w:val="both"/>
        <w:rPr>
          <w:rFonts w:ascii="Times New Roman" w:hAnsi="Times New Roman" w:cs="Times New Roman"/>
          <w:b/>
          <w:bCs/>
          <w:color w:val="000000" w:themeColor="text1"/>
          <w:sz w:val="24"/>
          <w:szCs w:val="24"/>
        </w:rPr>
      </w:pPr>
      <w:bookmarkStart w:id="18" w:name="_Toc223969749"/>
      <w:r w:rsidRPr="00D02F7B">
        <w:rPr>
          <w:rFonts w:ascii="Times New Roman" w:hAnsi="Times New Roman" w:cs="Times New Roman"/>
          <w:b/>
          <w:bCs/>
          <w:color w:val="000000" w:themeColor="text1"/>
          <w:sz w:val="24"/>
          <w:szCs w:val="24"/>
        </w:rPr>
        <w:t xml:space="preserve">2.1 </w:t>
      </w:r>
      <w:r w:rsidR="00EE51FE" w:rsidRPr="00D02F7B">
        <w:rPr>
          <w:rFonts w:ascii="Times New Roman" w:hAnsi="Times New Roman" w:cs="Times New Roman"/>
          <w:b/>
          <w:bCs/>
          <w:color w:val="000000" w:themeColor="text1"/>
          <w:sz w:val="24"/>
          <w:szCs w:val="24"/>
        </w:rPr>
        <w:t>Reflective Account Using Gibbs’ Reflective Cycle</w:t>
      </w:r>
      <w:bookmarkEnd w:id="18"/>
    </w:p>
    <w:p w14:paraId="7D17FD6A" w14:textId="77777777" w:rsidR="00EE51FE"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19" w:name="_Toc223969750"/>
      <w:r w:rsidRPr="00D02F7B">
        <w:rPr>
          <w:rFonts w:ascii="Times New Roman" w:hAnsi="Times New Roman" w:cs="Times New Roman"/>
          <w:b/>
          <w:bCs/>
          <w:color w:val="000000" w:themeColor="text1"/>
          <w:sz w:val="24"/>
          <w:szCs w:val="24"/>
        </w:rPr>
        <w:t xml:space="preserve">2.1.1 </w:t>
      </w:r>
      <w:r w:rsidR="00EE51FE" w:rsidRPr="00D02F7B">
        <w:rPr>
          <w:rFonts w:ascii="Times New Roman" w:hAnsi="Times New Roman" w:cs="Times New Roman"/>
          <w:b/>
          <w:bCs/>
          <w:color w:val="000000" w:themeColor="text1"/>
          <w:sz w:val="24"/>
          <w:szCs w:val="24"/>
        </w:rPr>
        <w:t>Description</w:t>
      </w:r>
      <w:bookmarkEnd w:id="19"/>
    </w:p>
    <w:p w14:paraId="1C61D873" w14:textId="77777777" w:rsidR="002F32F5"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When filling in Section 1 of this assessment, I adopted a systematic approach to conduct a research and produce an international industry and business report on the automotive industry in India and the functioning of Toyota Motor Corporation as a foreign multinational enterprise. I started by critically reading the assignment brief so as to know the level of analytical work involved especially the use of strategic frameworks like Porters Diamond Model and industry competitiveness tools. I then chose the automotive industry of India due to the high economic relevance, the place on a global front on manufacturing and availability of the data on the sources deemed credible</w:t>
      </w:r>
      <w:r w:rsidR="00D7342F" w:rsidRPr="00D02F7B">
        <w:rPr>
          <w:rFonts w:ascii="Times New Roman" w:hAnsi="Times New Roman" w:cs="Times New Roman"/>
          <w:color w:val="000000" w:themeColor="text1"/>
          <w:sz w:val="24"/>
          <w:szCs w:val="24"/>
        </w:rPr>
        <w:t xml:space="preserve"> (Uppal, 2020)</w:t>
      </w:r>
      <w:r w:rsidRPr="00D02F7B">
        <w:rPr>
          <w:rFonts w:ascii="Times New Roman" w:hAnsi="Times New Roman" w:cs="Times New Roman"/>
          <w:color w:val="000000" w:themeColor="text1"/>
          <w:sz w:val="24"/>
          <w:szCs w:val="24"/>
        </w:rPr>
        <w:t xml:space="preserve">. </w:t>
      </w:r>
    </w:p>
    <w:p w14:paraId="70B980E0"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main sources of information I used during my research were legitimate and reliable websites such as annual corporate reports, Reuters business news, and top financial </w:t>
      </w:r>
      <w:r w:rsidRPr="00D02F7B">
        <w:rPr>
          <w:rFonts w:ascii="Times New Roman" w:hAnsi="Times New Roman" w:cs="Times New Roman"/>
          <w:color w:val="000000" w:themeColor="text1"/>
          <w:sz w:val="24"/>
          <w:szCs w:val="24"/>
        </w:rPr>
        <w:lastRenderedPageBreak/>
        <w:t xml:space="preserve">newspapers. After gathering statistics, I outlined the report into well-organised parts to include industry overview, competitiveness analysis, firm-level assessment, and macro-environmental factors. I wrote a comparative and critical analysis instead of a descriptive piece of writing and made sure it was aligned to the academic standards. I used numerical evidence, industry statistics, and strategic theory </w:t>
      </w:r>
      <w:r w:rsidR="00873985" w:rsidRPr="00D02F7B">
        <w:rPr>
          <w:rFonts w:ascii="Times New Roman" w:hAnsi="Times New Roman" w:cs="Times New Roman"/>
          <w:color w:val="000000" w:themeColor="text1"/>
          <w:sz w:val="24"/>
          <w:szCs w:val="24"/>
        </w:rPr>
        <w:t>throughout</w:t>
      </w:r>
      <w:r w:rsidRPr="00D02F7B">
        <w:rPr>
          <w:rFonts w:ascii="Times New Roman" w:hAnsi="Times New Roman" w:cs="Times New Roman"/>
          <w:color w:val="000000" w:themeColor="text1"/>
          <w:sz w:val="24"/>
          <w:szCs w:val="24"/>
        </w:rPr>
        <w:t xml:space="preserve"> the process to ensure analytical rigour. </w:t>
      </w:r>
    </w:p>
    <w:p w14:paraId="17920E0F" w14:textId="77777777" w:rsidR="00EE51FE"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20" w:name="_Toc223969751"/>
      <w:r w:rsidRPr="00D02F7B">
        <w:rPr>
          <w:rFonts w:ascii="Times New Roman" w:hAnsi="Times New Roman" w:cs="Times New Roman"/>
          <w:b/>
          <w:bCs/>
          <w:color w:val="000000" w:themeColor="text1"/>
          <w:sz w:val="24"/>
          <w:szCs w:val="24"/>
        </w:rPr>
        <w:t xml:space="preserve">2.1.2 </w:t>
      </w:r>
      <w:r w:rsidR="00EE51FE" w:rsidRPr="00D02F7B">
        <w:rPr>
          <w:rFonts w:ascii="Times New Roman" w:hAnsi="Times New Roman" w:cs="Times New Roman"/>
          <w:b/>
          <w:bCs/>
          <w:color w:val="000000" w:themeColor="text1"/>
          <w:sz w:val="24"/>
          <w:szCs w:val="24"/>
        </w:rPr>
        <w:t>Feelings</w:t>
      </w:r>
      <w:bookmarkEnd w:id="20"/>
    </w:p>
    <w:p w14:paraId="59321284" w14:textId="77777777" w:rsidR="002F32F5"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I was interested and overwhelmed a little at the beginning of the assignment. The subject matter itself was very much close since the automotive industry has become a significant industry worldwide and the Indian market is expanding at a fast rate</w:t>
      </w:r>
      <w:r w:rsidR="00873985" w:rsidRPr="00D02F7B">
        <w:rPr>
          <w:rFonts w:ascii="Times New Roman" w:hAnsi="Times New Roman" w:cs="Times New Roman"/>
          <w:color w:val="000000" w:themeColor="text1"/>
          <w:sz w:val="24"/>
          <w:szCs w:val="24"/>
        </w:rPr>
        <w:t xml:space="preserve"> (Chakraborty, </w:t>
      </w:r>
      <w:proofErr w:type="spellStart"/>
      <w:r w:rsidR="00873985" w:rsidRPr="00D02F7B">
        <w:rPr>
          <w:rFonts w:ascii="Times New Roman" w:hAnsi="Times New Roman" w:cs="Times New Roman"/>
          <w:color w:val="000000" w:themeColor="text1"/>
          <w:sz w:val="24"/>
          <w:szCs w:val="24"/>
        </w:rPr>
        <w:t>Chaisse</w:t>
      </w:r>
      <w:proofErr w:type="spellEnd"/>
      <w:r w:rsidR="00873985" w:rsidRPr="00D02F7B">
        <w:rPr>
          <w:rFonts w:ascii="Times New Roman" w:hAnsi="Times New Roman" w:cs="Times New Roman"/>
          <w:color w:val="000000" w:themeColor="text1"/>
          <w:sz w:val="24"/>
          <w:szCs w:val="24"/>
        </w:rPr>
        <w:t xml:space="preserve"> and Pahari, 2020)</w:t>
      </w:r>
      <w:r w:rsidRPr="00D02F7B">
        <w:rPr>
          <w:rFonts w:ascii="Times New Roman" w:hAnsi="Times New Roman" w:cs="Times New Roman"/>
          <w:color w:val="000000" w:themeColor="text1"/>
          <w:sz w:val="24"/>
          <w:szCs w:val="24"/>
        </w:rPr>
        <w:t>. Nevertheless, the size of the report and the necessity to use a variety of strategic frameworks appeared to be challenging. I started by being confused regarding which country-industry couple, and the foreign company I chose</w:t>
      </w:r>
      <w:r w:rsidR="00873985" w:rsidRPr="00D02F7B">
        <w:rPr>
          <w:rFonts w:ascii="Times New Roman" w:hAnsi="Times New Roman" w:cs="Times New Roman"/>
          <w:color w:val="000000" w:themeColor="text1"/>
          <w:sz w:val="24"/>
          <w:szCs w:val="24"/>
        </w:rPr>
        <w:t>,</w:t>
      </w:r>
      <w:r w:rsidRPr="00D02F7B">
        <w:rPr>
          <w:rFonts w:ascii="Times New Roman" w:hAnsi="Times New Roman" w:cs="Times New Roman"/>
          <w:color w:val="000000" w:themeColor="text1"/>
          <w:sz w:val="24"/>
          <w:szCs w:val="24"/>
        </w:rPr>
        <w:t xml:space="preserve"> in order to ensure that my selection gave me enough valuable data. After I had decided on India and Toyota as my target market, my confidence grew since excellent sources and industry coverage were readily </w:t>
      </w:r>
      <w:r w:rsidR="00873985" w:rsidRPr="00D02F7B">
        <w:rPr>
          <w:rFonts w:ascii="Times New Roman" w:hAnsi="Times New Roman" w:cs="Times New Roman"/>
          <w:color w:val="000000" w:themeColor="text1"/>
          <w:sz w:val="24"/>
          <w:szCs w:val="24"/>
        </w:rPr>
        <w:t>accessible</w:t>
      </w:r>
      <w:r w:rsidRPr="00D02F7B">
        <w:rPr>
          <w:rFonts w:ascii="Times New Roman" w:hAnsi="Times New Roman" w:cs="Times New Roman"/>
          <w:color w:val="000000" w:themeColor="text1"/>
          <w:sz w:val="24"/>
          <w:szCs w:val="24"/>
        </w:rPr>
        <w:t xml:space="preserve">. </w:t>
      </w:r>
    </w:p>
    <w:p w14:paraId="70FD2D37"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I was intellectually stimulated when examining corporate strategy and the competitiveness of industries during research, but I also had a </w:t>
      </w:r>
      <w:r w:rsidR="00873985" w:rsidRPr="00D02F7B">
        <w:rPr>
          <w:rFonts w:ascii="Times New Roman" w:hAnsi="Times New Roman" w:cs="Times New Roman"/>
          <w:color w:val="000000" w:themeColor="text1"/>
          <w:sz w:val="24"/>
          <w:szCs w:val="24"/>
        </w:rPr>
        <w:t>hard time processing high amount of data</w:t>
      </w:r>
      <w:r w:rsidRPr="00D02F7B">
        <w:rPr>
          <w:rFonts w:ascii="Times New Roman" w:hAnsi="Times New Roman" w:cs="Times New Roman"/>
          <w:color w:val="000000" w:themeColor="text1"/>
          <w:sz w:val="24"/>
          <w:szCs w:val="24"/>
        </w:rPr>
        <w:t xml:space="preserve">. It was difficult to interpret financial and strategic information in a critical and not in a descriptive way. As I went on, I became comfortable with the application of the theoretical frameworks like Porters Diamond and Five Forces to the actual industry situations. The accomplishment of every section provided me with a feeling of accomplishment and professional development. </w:t>
      </w:r>
    </w:p>
    <w:p w14:paraId="3BBC79F6" w14:textId="77777777" w:rsidR="00EE51FE"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21" w:name="_Toc223969752"/>
      <w:r w:rsidRPr="00D02F7B">
        <w:rPr>
          <w:rFonts w:ascii="Times New Roman" w:hAnsi="Times New Roman" w:cs="Times New Roman"/>
          <w:b/>
          <w:bCs/>
          <w:color w:val="000000" w:themeColor="text1"/>
          <w:sz w:val="24"/>
          <w:szCs w:val="24"/>
        </w:rPr>
        <w:t xml:space="preserve">2.1.3 </w:t>
      </w:r>
      <w:r w:rsidR="00EE51FE" w:rsidRPr="00D02F7B">
        <w:rPr>
          <w:rFonts w:ascii="Times New Roman" w:hAnsi="Times New Roman" w:cs="Times New Roman"/>
          <w:b/>
          <w:bCs/>
          <w:color w:val="000000" w:themeColor="text1"/>
          <w:sz w:val="24"/>
          <w:szCs w:val="24"/>
        </w:rPr>
        <w:t>Evaluation</w:t>
      </w:r>
      <w:bookmarkEnd w:id="21"/>
    </w:p>
    <w:p w14:paraId="489FAA42"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My approach had </w:t>
      </w:r>
      <w:r w:rsidR="00873985" w:rsidRPr="00D02F7B">
        <w:rPr>
          <w:rFonts w:ascii="Times New Roman" w:hAnsi="Times New Roman" w:cs="Times New Roman"/>
          <w:color w:val="000000" w:themeColor="text1"/>
          <w:sz w:val="24"/>
          <w:szCs w:val="24"/>
        </w:rPr>
        <w:t>several effective elements</w:t>
      </w:r>
      <w:r w:rsidRPr="00D02F7B">
        <w:rPr>
          <w:rFonts w:ascii="Times New Roman" w:hAnsi="Times New Roman" w:cs="Times New Roman"/>
          <w:color w:val="000000" w:themeColor="text1"/>
          <w:sz w:val="24"/>
          <w:szCs w:val="24"/>
        </w:rPr>
        <w:t>. To start with, selecting a globally applicable industry and one of the largest multinationals provided good access to credible data, thus bolstering the validity of my analysis. Second, the utilization of original data in the form of corporate reports and trusted financial news contributed to the enhancement of the scholarly value of my reasoning. Third, by having the report planned out in advance, I was able to be logical in order to prevent repetition. The use of strategic frameworks was also effective because strategic frameworks offered clear lenses through which critical analysis and evaluation could be made instead of mere description.</w:t>
      </w:r>
    </w:p>
    <w:p w14:paraId="3053824A"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But there were also less successful aspects. I was spending too much time gathering information without </w:t>
      </w:r>
      <w:r w:rsidR="00873985" w:rsidRPr="00D02F7B">
        <w:rPr>
          <w:rFonts w:ascii="Times New Roman" w:hAnsi="Times New Roman" w:cs="Times New Roman"/>
          <w:color w:val="000000" w:themeColor="text1"/>
          <w:sz w:val="24"/>
          <w:szCs w:val="24"/>
        </w:rPr>
        <w:t>a well-defined</w:t>
      </w:r>
      <w:r w:rsidRPr="00D02F7B">
        <w:rPr>
          <w:rFonts w:ascii="Times New Roman" w:hAnsi="Times New Roman" w:cs="Times New Roman"/>
          <w:color w:val="000000" w:themeColor="text1"/>
          <w:sz w:val="24"/>
          <w:szCs w:val="24"/>
        </w:rPr>
        <w:t xml:space="preserve"> categorisation initially which was slowing my pace. I was also unable to juggle word restrictions in different parts, which made me edit the same part </w:t>
      </w:r>
      <w:r w:rsidRPr="00D02F7B">
        <w:rPr>
          <w:rFonts w:ascii="Times New Roman" w:hAnsi="Times New Roman" w:cs="Times New Roman"/>
          <w:color w:val="000000" w:themeColor="text1"/>
          <w:sz w:val="24"/>
          <w:szCs w:val="24"/>
        </w:rPr>
        <w:lastRenderedPageBreak/>
        <w:t xml:space="preserve">over and over. Sometimes, I paid much attention to information collection instead of trying to understand implications better. Also, incorporating numerical data into critical discussion was a smooth process that needed several new versions. </w:t>
      </w:r>
    </w:p>
    <w:p w14:paraId="0EBA2255" w14:textId="77777777" w:rsidR="00EE51FE"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22" w:name="_Toc223969753"/>
      <w:r w:rsidRPr="00D02F7B">
        <w:rPr>
          <w:rFonts w:ascii="Times New Roman" w:hAnsi="Times New Roman" w:cs="Times New Roman"/>
          <w:b/>
          <w:bCs/>
          <w:color w:val="000000" w:themeColor="text1"/>
          <w:sz w:val="24"/>
          <w:szCs w:val="24"/>
        </w:rPr>
        <w:t xml:space="preserve">2.1.4 </w:t>
      </w:r>
      <w:r w:rsidR="00EE51FE" w:rsidRPr="00D02F7B">
        <w:rPr>
          <w:rFonts w:ascii="Times New Roman" w:hAnsi="Times New Roman" w:cs="Times New Roman"/>
          <w:b/>
          <w:bCs/>
          <w:color w:val="000000" w:themeColor="text1"/>
          <w:sz w:val="24"/>
          <w:szCs w:val="24"/>
        </w:rPr>
        <w:t>Analysis</w:t>
      </w:r>
      <w:bookmarkEnd w:id="22"/>
    </w:p>
    <w:p w14:paraId="15C3DB5E"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This project advanced my skills both academically and professionally. I developed skills to engage in systematic research in the industry by means of relevant secondary sources and to appraise information. The use of the Diamond Model by Porter led me to </w:t>
      </w:r>
      <w:r w:rsidR="00873985" w:rsidRPr="00D02F7B">
        <w:rPr>
          <w:rFonts w:ascii="Times New Roman" w:hAnsi="Times New Roman" w:cs="Times New Roman"/>
          <w:color w:val="000000" w:themeColor="text1"/>
          <w:sz w:val="24"/>
          <w:szCs w:val="24"/>
        </w:rPr>
        <w:t>realise</w:t>
      </w:r>
      <w:r w:rsidRPr="00D02F7B">
        <w:rPr>
          <w:rFonts w:ascii="Times New Roman" w:hAnsi="Times New Roman" w:cs="Times New Roman"/>
          <w:color w:val="000000" w:themeColor="text1"/>
          <w:sz w:val="24"/>
          <w:szCs w:val="24"/>
        </w:rPr>
        <w:t xml:space="preserve"> that both economic and institutional variables were intertwined to create national competitiveness. Likewise, the </w:t>
      </w:r>
      <w:r w:rsidR="00873985" w:rsidRPr="00D02F7B">
        <w:rPr>
          <w:rFonts w:ascii="Times New Roman" w:hAnsi="Times New Roman" w:cs="Times New Roman"/>
          <w:color w:val="000000" w:themeColor="text1"/>
          <w:sz w:val="24"/>
          <w:szCs w:val="24"/>
        </w:rPr>
        <w:t>firm-level</w:t>
      </w:r>
      <w:r w:rsidRPr="00D02F7B">
        <w:rPr>
          <w:rFonts w:ascii="Times New Roman" w:hAnsi="Times New Roman" w:cs="Times New Roman"/>
          <w:color w:val="000000" w:themeColor="text1"/>
          <w:sz w:val="24"/>
          <w:szCs w:val="24"/>
        </w:rPr>
        <w:t xml:space="preserve"> analysis enhanced my perspective on the adjustment of strategies of multinational enterprises to the host-country environment.</w:t>
      </w:r>
    </w:p>
    <w:p w14:paraId="15C35960"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My analytical writing skills were also developed because I learned how to relate evidence </w:t>
      </w:r>
      <w:r w:rsidR="00873985" w:rsidRPr="00D02F7B">
        <w:rPr>
          <w:rFonts w:ascii="Times New Roman" w:hAnsi="Times New Roman" w:cs="Times New Roman"/>
          <w:color w:val="000000" w:themeColor="text1"/>
          <w:sz w:val="24"/>
          <w:szCs w:val="24"/>
        </w:rPr>
        <w:t>to the</w:t>
      </w:r>
      <w:r w:rsidRPr="00D02F7B">
        <w:rPr>
          <w:rFonts w:ascii="Times New Roman" w:hAnsi="Times New Roman" w:cs="Times New Roman"/>
          <w:color w:val="000000" w:themeColor="text1"/>
          <w:sz w:val="24"/>
          <w:szCs w:val="24"/>
        </w:rPr>
        <w:t xml:space="preserve"> argument instead of providing unrelated facts. Assessing the operations of Toyota in the Indian political, economic, legal and cultural context made me think better about my strategy and global business knowledge</w:t>
      </w:r>
      <w:r w:rsidR="00873985" w:rsidRPr="00D02F7B">
        <w:rPr>
          <w:rFonts w:ascii="Times New Roman" w:hAnsi="Times New Roman" w:cs="Times New Roman"/>
          <w:color w:val="000000" w:themeColor="text1"/>
          <w:sz w:val="24"/>
          <w:szCs w:val="24"/>
        </w:rPr>
        <w:t xml:space="preserve"> (Akhtar and Ansari, 2020)</w:t>
      </w:r>
      <w:r w:rsidRPr="00D02F7B">
        <w:rPr>
          <w:rFonts w:ascii="Times New Roman" w:hAnsi="Times New Roman" w:cs="Times New Roman"/>
          <w:color w:val="000000" w:themeColor="text1"/>
          <w:sz w:val="24"/>
          <w:szCs w:val="24"/>
        </w:rPr>
        <w:t xml:space="preserve">. The assignment developed my skills in understanding macroeconomic indicators, industry data, and the signs of corporate strategy. Notably, I was introduced to the process of transforming theoretical constructs into practical analysis tools. Such </w:t>
      </w:r>
      <w:r w:rsidR="00873985" w:rsidRPr="00D02F7B">
        <w:rPr>
          <w:rFonts w:ascii="Times New Roman" w:hAnsi="Times New Roman" w:cs="Times New Roman"/>
          <w:color w:val="000000" w:themeColor="text1"/>
          <w:sz w:val="24"/>
          <w:szCs w:val="24"/>
        </w:rPr>
        <w:t xml:space="preserve">a </w:t>
      </w:r>
      <w:r w:rsidRPr="00D02F7B">
        <w:rPr>
          <w:rFonts w:ascii="Times New Roman" w:hAnsi="Times New Roman" w:cs="Times New Roman"/>
          <w:color w:val="000000" w:themeColor="text1"/>
          <w:sz w:val="24"/>
          <w:szCs w:val="24"/>
        </w:rPr>
        <w:t>combination of theory with practice is one of the key learning outcomes that will have beneficial outcomes in further academic and professional experience in the field of international business and strategy.</w:t>
      </w:r>
    </w:p>
    <w:p w14:paraId="02488282" w14:textId="77777777" w:rsidR="008665E0"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23" w:name="_Toc223969754"/>
      <w:r w:rsidRPr="00D02F7B">
        <w:rPr>
          <w:rFonts w:ascii="Times New Roman" w:hAnsi="Times New Roman" w:cs="Times New Roman"/>
          <w:b/>
          <w:bCs/>
          <w:color w:val="000000" w:themeColor="text1"/>
          <w:sz w:val="24"/>
          <w:szCs w:val="24"/>
        </w:rPr>
        <w:t xml:space="preserve">2.1.5 </w:t>
      </w:r>
      <w:r w:rsidR="008665E0" w:rsidRPr="00D02F7B">
        <w:rPr>
          <w:rFonts w:ascii="Times New Roman" w:hAnsi="Times New Roman" w:cs="Times New Roman"/>
          <w:b/>
          <w:bCs/>
          <w:color w:val="000000" w:themeColor="text1"/>
          <w:sz w:val="24"/>
          <w:szCs w:val="24"/>
        </w:rPr>
        <w:t>Conclusion</w:t>
      </w:r>
      <w:bookmarkEnd w:id="23"/>
    </w:p>
    <w:p w14:paraId="32C36568" w14:textId="77777777" w:rsidR="00EE51FE"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Considering the overall process, I realise that this assignment has reinforced my knowledge on the subject and my analytical skills. I also learned more about the </w:t>
      </w:r>
      <w:r w:rsidR="00873985" w:rsidRPr="00D02F7B">
        <w:rPr>
          <w:rFonts w:ascii="Times New Roman" w:hAnsi="Times New Roman" w:cs="Times New Roman"/>
          <w:color w:val="000000" w:themeColor="text1"/>
          <w:sz w:val="24"/>
          <w:szCs w:val="24"/>
        </w:rPr>
        <w:t>organisation</w:t>
      </w:r>
      <w:r w:rsidRPr="00D02F7B">
        <w:rPr>
          <w:rFonts w:ascii="Times New Roman" w:hAnsi="Times New Roman" w:cs="Times New Roman"/>
          <w:color w:val="000000" w:themeColor="text1"/>
          <w:sz w:val="24"/>
          <w:szCs w:val="24"/>
        </w:rPr>
        <w:t xml:space="preserve"> and competitive nature of the Indian automotive industry and </w:t>
      </w:r>
      <w:r w:rsidR="00873985" w:rsidRPr="00D02F7B">
        <w:rPr>
          <w:rFonts w:ascii="Times New Roman" w:hAnsi="Times New Roman" w:cs="Times New Roman"/>
          <w:color w:val="000000" w:themeColor="text1"/>
          <w:sz w:val="24"/>
          <w:szCs w:val="24"/>
        </w:rPr>
        <w:t xml:space="preserve">the </w:t>
      </w:r>
      <w:r w:rsidRPr="00D02F7B">
        <w:rPr>
          <w:rFonts w:ascii="Times New Roman" w:hAnsi="Times New Roman" w:cs="Times New Roman"/>
          <w:color w:val="000000" w:themeColor="text1"/>
          <w:sz w:val="24"/>
          <w:szCs w:val="24"/>
        </w:rPr>
        <w:t>strategic issues of multinational companies. It has also taught me that systematising research and concentrating on critical evaluation more than descriptive reporting is essential. The experience elevated my strong points in systematic writing and framework use, and it demonstrated the necessity of improved synthesis of complex information. On the whole, the experience was more than beneficial to my academic growth.</w:t>
      </w:r>
    </w:p>
    <w:p w14:paraId="0D1618C2" w14:textId="77777777" w:rsidR="00EE51FE" w:rsidRPr="00D02F7B" w:rsidRDefault="002F32F5" w:rsidP="00EF15EA">
      <w:pPr>
        <w:pStyle w:val="Heading3"/>
        <w:spacing w:line="360" w:lineRule="auto"/>
        <w:jc w:val="both"/>
        <w:rPr>
          <w:rFonts w:ascii="Times New Roman" w:hAnsi="Times New Roman" w:cs="Times New Roman"/>
          <w:b/>
          <w:bCs/>
          <w:color w:val="000000" w:themeColor="text1"/>
          <w:sz w:val="24"/>
          <w:szCs w:val="24"/>
        </w:rPr>
      </w:pPr>
      <w:bookmarkStart w:id="24" w:name="_Toc223969755"/>
      <w:r w:rsidRPr="00D02F7B">
        <w:rPr>
          <w:rFonts w:ascii="Times New Roman" w:hAnsi="Times New Roman" w:cs="Times New Roman"/>
          <w:b/>
          <w:bCs/>
          <w:color w:val="000000" w:themeColor="text1"/>
          <w:sz w:val="24"/>
          <w:szCs w:val="24"/>
        </w:rPr>
        <w:t xml:space="preserve">2.1.6 </w:t>
      </w:r>
      <w:r w:rsidR="00EE51FE" w:rsidRPr="00D02F7B">
        <w:rPr>
          <w:rFonts w:ascii="Times New Roman" w:hAnsi="Times New Roman" w:cs="Times New Roman"/>
          <w:b/>
          <w:bCs/>
          <w:color w:val="000000" w:themeColor="text1"/>
          <w:sz w:val="24"/>
          <w:szCs w:val="24"/>
        </w:rPr>
        <w:t>Action Plan</w:t>
      </w:r>
      <w:bookmarkEnd w:id="24"/>
    </w:p>
    <w:p w14:paraId="23C08A05" w14:textId="77777777" w:rsidR="00F250D2"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In the future, I will be determined to enhance my future research and analytical process on such international business projects. I was working on the Indian automotive industry and analysis </w:t>
      </w:r>
      <w:r w:rsidRPr="00D02F7B">
        <w:rPr>
          <w:rFonts w:ascii="Times New Roman" w:hAnsi="Times New Roman" w:cs="Times New Roman"/>
          <w:color w:val="000000" w:themeColor="text1"/>
          <w:sz w:val="24"/>
          <w:szCs w:val="24"/>
        </w:rPr>
        <w:lastRenderedPageBreak/>
        <w:t xml:space="preserve">of Toyota operations when I realised the significance of the early planning and organised data management. In my future projects, I shall start by mapping report requirements with appropriate analytical constructs prior to initiating research. </w:t>
      </w:r>
    </w:p>
    <w:p w14:paraId="2C7B967E" w14:textId="77777777" w:rsidR="00445F18" w:rsidRPr="00D02F7B" w:rsidRDefault="00EE51FE"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I will group sources into thematic folders like industry data, policy environment, and company strategy to save time and avoid confusion. Another area that I want to enhance is my critical thinking, as I should stop describing things and pay more attention to implications, comparisons, and strategic thoughts. Being more empowered to explain financial and industry statistics will allow me to make more evidence-based arguments. </w:t>
      </w:r>
    </w:p>
    <w:p w14:paraId="1C492DDA" w14:textId="77777777" w:rsidR="00445F18" w:rsidRPr="00D02F7B" w:rsidRDefault="00445F18" w:rsidP="00EF15EA">
      <w:pPr>
        <w:spacing w:line="360" w:lineRule="auto"/>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br w:type="page"/>
      </w:r>
    </w:p>
    <w:p w14:paraId="3E70C203" w14:textId="77777777" w:rsidR="0061365B" w:rsidRPr="00D02F7B" w:rsidRDefault="00445F18" w:rsidP="00EF15EA">
      <w:pPr>
        <w:pStyle w:val="Heading1"/>
        <w:spacing w:line="360" w:lineRule="auto"/>
        <w:rPr>
          <w:rFonts w:ascii="Times New Roman" w:hAnsi="Times New Roman" w:cs="Times New Roman"/>
          <w:b/>
          <w:bCs/>
          <w:color w:val="000000" w:themeColor="text1"/>
          <w:sz w:val="24"/>
          <w:szCs w:val="24"/>
        </w:rPr>
      </w:pPr>
      <w:bookmarkStart w:id="25" w:name="_Toc223969756"/>
      <w:r w:rsidRPr="00D02F7B">
        <w:rPr>
          <w:rFonts w:ascii="Times New Roman" w:hAnsi="Times New Roman" w:cs="Times New Roman"/>
          <w:b/>
          <w:bCs/>
          <w:color w:val="000000" w:themeColor="text1"/>
          <w:sz w:val="24"/>
          <w:szCs w:val="24"/>
        </w:rPr>
        <w:lastRenderedPageBreak/>
        <w:t>References</w:t>
      </w:r>
      <w:bookmarkEnd w:id="25"/>
    </w:p>
    <w:p w14:paraId="06CFC150"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Akhtar, W. and Ansari, A. (2020). THE IMPLEMENTATION OF TOYOTA PRODUCTION SYSTEM (TPS) IN INDIAN MSMES: A STUDY ON THE MOTIVE, BARRIERS, CHALLENGES, SUCCESS FACTOR AND APPLICATIONS. </w:t>
      </w:r>
      <w:r w:rsidRPr="00D02F7B">
        <w:rPr>
          <w:rFonts w:ascii="Times New Roman" w:hAnsi="Times New Roman" w:cs="Times New Roman"/>
          <w:i/>
          <w:iCs/>
          <w:color w:val="000000" w:themeColor="text1"/>
          <w:sz w:val="24"/>
          <w:szCs w:val="24"/>
        </w:rPr>
        <w:t>International Journal of Engineering Applied Sciences and Technology</w:t>
      </w:r>
      <w:r w:rsidRPr="00D02F7B">
        <w:rPr>
          <w:rFonts w:ascii="Times New Roman" w:hAnsi="Times New Roman" w:cs="Times New Roman"/>
          <w:color w:val="000000" w:themeColor="text1"/>
          <w:sz w:val="24"/>
          <w:szCs w:val="24"/>
        </w:rPr>
        <w:t>, [online] 04(12), pp.102–111. Available at: https://www.academia.edu/download/81958319/102-111_Tesma412_IJEAST.pdf.</w:t>
      </w:r>
    </w:p>
    <w:p w14:paraId="6B37D3D4"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proofErr w:type="spellStart"/>
      <w:r w:rsidRPr="00D02F7B">
        <w:rPr>
          <w:rFonts w:ascii="Times New Roman" w:hAnsi="Times New Roman" w:cs="Times New Roman"/>
          <w:color w:val="000000" w:themeColor="text1"/>
          <w:sz w:val="24"/>
          <w:szCs w:val="24"/>
        </w:rPr>
        <w:t>Bhattacheryay</w:t>
      </w:r>
      <w:proofErr w:type="spellEnd"/>
      <w:r w:rsidRPr="00D02F7B">
        <w:rPr>
          <w:rFonts w:ascii="Times New Roman" w:hAnsi="Times New Roman" w:cs="Times New Roman"/>
          <w:color w:val="000000" w:themeColor="text1"/>
          <w:sz w:val="24"/>
          <w:szCs w:val="24"/>
        </w:rPr>
        <w:t xml:space="preserve">, S. (2021). Multinational Working Capital Management a Study on Toyota Motor Corporation. </w:t>
      </w:r>
      <w:r w:rsidRPr="00D02F7B">
        <w:rPr>
          <w:rFonts w:ascii="Times New Roman" w:hAnsi="Times New Roman" w:cs="Times New Roman"/>
          <w:i/>
          <w:iCs/>
          <w:color w:val="000000" w:themeColor="text1"/>
          <w:sz w:val="24"/>
          <w:szCs w:val="24"/>
        </w:rPr>
        <w:t>International Journal of Finance &amp; Economics</w:t>
      </w:r>
      <w:r w:rsidRPr="00D02F7B">
        <w:rPr>
          <w:rFonts w:ascii="Times New Roman" w:hAnsi="Times New Roman" w:cs="Times New Roman"/>
          <w:color w:val="000000" w:themeColor="text1"/>
          <w:sz w:val="24"/>
          <w:szCs w:val="24"/>
        </w:rPr>
        <w:t>, [online] 28(1). Available at: https://onlinelibrary.wiley.com/doi/abs/10.1002/ijfe.2418.</w:t>
      </w:r>
    </w:p>
    <w:p w14:paraId="57C66DF1"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Business Standard (2025). India’s automotive industry contributes 7.1% to India’s Gross Domestic Product says NITI Aayog. [online] 11 Feb. Available at: https://www.business-standard.com/markets/capital-market-news/india-s-automotive-industry-contributes-7-1-to-india-s-gross-domestic-product-says-niti-aayog-125041501065_1.html.</w:t>
      </w:r>
    </w:p>
    <w:p w14:paraId="72748F30"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Chakraborty, D., </w:t>
      </w:r>
      <w:proofErr w:type="spellStart"/>
      <w:r w:rsidRPr="00D02F7B">
        <w:rPr>
          <w:rFonts w:ascii="Times New Roman" w:hAnsi="Times New Roman" w:cs="Times New Roman"/>
          <w:color w:val="000000" w:themeColor="text1"/>
          <w:sz w:val="24"/>
          <w:szCs w:val="24"/>
        </w:rPr>
        <w:t>Chaisse</w:t>
      </w:r>
      <w:proofErr w:type="spellEnd"/>
      <w:r w:rsidRPr="00D02F7B">
        <w:rPr>
          <w:rFonts w:ascii="Times New Roman" w:hAnsi="Times New Roman" w:cs="Times New Roman"/>
          <w:color w:val="000000" w:themeColor="text1"/>
          <w:sz w:val="24"/>
          <w:szCs w:val="24"/>
        </w:rPr>
        <w:t xml:space="preserve">, J. and Pahari, S. (2020). Global auto industry and product standards. </w:t>
      </w:r>
      <w:r w:rsidRPr="00D02F7B">
        <w:rPr>
          <w:rFonts w:ascii="Times New Roman" w:hAnsi="Times New Roman" w:cs="Times New Roman"/>
          <w:i/>
          <w:iCs/>
          <w:color w:val="000000" w:themeColor="text1"/>
          <w:sz w:val="24"/>
          <w:szCs w:val="24"/>
        </w:rPr>
        <w:t>Journal of International Trade Law and Policy</w:t>
      </w:r>
      <w:r w:rsidRPr="00D02F7B">
        <w:rPr>
          <w:rFonts w:ascii="Times New Roman" w:hAnsi="Times New Roman" w:cs="Times New Roman"/>
          <w:color w:val="000000" w:themeColor="text1"/>
          <w:sz w:val="24"/>
          <w:szCs w:val="24"/>
        </w:rPr>
        <w:t xml:space="preserve">, 19(1), pp.8–35. </w:t>
      </w:r>
      <w:proofErr w:type="spellStart"/>
      <w:proofErr w:type="gramStart"/>
      <w:r w:rsidRPr="00D02F7B">
        <w:rPr>
          <w:rFonts w:ascii="Times New Roman" w:hAnsi="Times New Roman" w:cs="Times New Roman"/>
          <w:color w:val="000000" w:themeColor="text1"/>
          <w:sz w:val="24"/>
          <w:szCs w:val="24"/>
        </w:rPr>
        <w:t>doi:https</w:t>
      </w:r>
      <w:proofErr w:type="spellEnd"/>
      <w:r w:rsidRPr="00D02F7B">
        <w:rPr>
          <w:rFonts w:ascii="Times New Roman" w:hAnsi="Times New Roman" w:cs="Times New Roman"/>
          <w:color w:val="000000" w:themeColor="text1"/>
          <w:sz w:val="24"/>
          <w:szCs w:val="24"/>
        </w:rPr>
        <w:t>://doi.org/10.1108/jitlp-10-2019-0063</w:t>
      </w:r>
      <w:proofErr w:type="gramEnd"/>
      <w:r w:rsidRPr="00D02F7B">
        <w:rPr>
          <w:rFonts w:ascii="Times New Roman" w:hAnsi="Times New Roman" w:cs="Times New Roman"/>
          <w:color w:val="000000" w:themeColor="text1"/>
          <w:sz w:val="24"/>
          <w:szCs w:val="24"/>
        </w:rPr>
        <w:t>.</w:t>
      </w:r>
    </w:p>
    <w:p w14:paraId="7CA62011"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de </w:t>
      </w:r>
      <w:proofErr w:type="gramStart"/>
      <w:r w:rsidRPr="00D02F7B">
        <w:rPr>
          <w:rFonts w:ascii="Times New Roman" w:hAnsi="Times New Roman" w:cs="Times New Roman"/>
          <w:color w:val="000000" w:themeColor="text1"/>
          <w:sz w:val="24"/>
          <w:szCs w:val="24"/>
        </w:rPr>
        <w:t>Bruin ,</w:t>
      </w:r>
      <w:proofErr w:type="gramEnd"/>
      <w:r w:rsidRPr="00D02F7B">
        <w:rPr>
          <w:rFonts w:ascii="Times New Roman" w:hAnsi="Times New Roman" w:cs="Times New Roman"/>
          <w:color w:val="000000" w:themeColor="text1"/>
          <w:sz w:val="24"/>
          <w:szCs w:val="24"/>
        </w:rPr>
        <w:t xml:space="preserve"> L. (2019). </w:t>
      </w:r>
      <w:r w:rsidRPr="00D02F7B">
        <w:rPr>
          <w:rFonts w:ascii="Times New Roman" w:hAnsi="Times New Roman" w:cs="Times New Roman"/>
          <w:i/>
          <w:iCs/>
          <w:color w:val="000000" w:themeColor="text1"/>
          <w:sz w:val="24"/>
          <w:szCs w:val="24"/>
        </w:rPr>
        <w:t>Porter’s Diamond Model EXPLAINED with EXAMPLES | B2U</w:t>
      </w:r>
      <w:r w:rsidRPr="00D02F7B">
        <w:rPr>
          <w:rFonts w:ascii="Times New Roman" w:hAnsi="Times New Roman" w:cs="Times New Roman"/>
          <w:color w:val="000000" w:themeColor="text1"/>
          <w:sz w:val="24"/>
          <w:szCs w:val="24"/>
        </w:rPr>
        <w:t>. [online] B2U - Business-to-you.com. Available at: https://www.business-to-you.com/porter-diamond-model/.</w:t>
      </w:r>
    </w:p>
    <w:p w14:paraId="0C29214B"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Dr. S. S. Jadhav and Jai Prakash (2024). Automobile Industry </w:t>
      </w:r>
      <w:proofErr w:type="gramStart"/>
      <w:r w:rsidRPr="00D02F7B">
        <w:rPr>
          <w:rFonts w:ascii="Times New Roman" w:hAnsi="Times New Roman" w:cs="Times New Roman"/>
          <w:color w:val="000000" w:themeColor="text1"/>
          <w:sz w:val="24"/>
          <w:szCs w:val="24"/>
        </w:rPr>
        <w:t>In</w:t>
      </w:r>
      <w:proofErr w:type="gramEnd"/>
      <w:r w:rsidRPr="00D02F7B">
        <w:rPr>
          <w:rFonts w:ascii="Times New Roman" w:hAnsi="Times New Roman" w:cs="Times New Roman"/>
          <w:color w:val="000000" w:themeColor="text1"/>
          <w:sz w:val="24"/>
          <w:szCs w:val="24"/>
        </w:rPr>
        <w:t xml:space="preserve"> India: An Overview. </w:t>
      </w:r>
      <w:r w:rsidRPr="00D02F7B">
        <w:rPr>
          <w:rFonts w:ascii="Times New Roman" w:hAnsi="Times New Roman" w:cs="Times New Roman"/>
          <w:i/>
          <w:iCs/>
          <w:color w:val="000000" w:themeColor="text1"/>
          <w:sz w:val="24"/>
          <w:szCs w:val="24"/>
        </w:rPr>
        <w:t>Universal Research Reports</w:t>
      </w:r>
      <w:r w:rsidRPr="00D02F7B">
        <w:rPr>
          <w:rFonts w:ascii="Times New Roman" w:hAnsi="Times New Roman" w:cs="Times New Roman"/>
          <w:color w:val="000000" w:themeColor="text1"/>
          <w:sz w:val="24"/>
          <w:szCs w:val="24"/>
        </w:rPr>
        <w:t>, [online] 11(5), pp.39–47. Available at: https://www.researchgate.net/publication/390002394_Automobile_Industry_In_India_An_Overview.</w:t>
      </w:r>
    </w:p>
    <w:p w14:paraId="20EEEA21"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Gupta (2024). </w:t>
      </w:r>
      <w:r w:rsidRPr="00D02F7B">
        <w:rPr>
          <w:rFonts w:ascii="Times New Roman" w:hAnsi="Times New Roman" w:cs="Times New Roman"/>
          <w:i/>
          <w:iCs/>
          <w:color w:val="000000" w:themeColor="text1"/>
          <w:sz w:val="24"/>
          <w:szCs w:val="24"/>
        </w:rPr>
        <w:t>M&amp;M: accelerating and re-energising its SUV business in India</w:t>
      </w:r>
      <w:r w:rsidRPr="00D02F7B">
        <w:rPr>
          <w:rFonts w:ascii="Times New Roman" w:hAnsi="Times New Roman" w:cs="Times New Roman"/>
          <w:color w:val="000000" w:themeColor="text1"/>
          <w:sz w:val="24"/>
          <w:szCs w:val="24"/>
        </w:rPr>
        <w:t>. [online] Available at: https://www.emerald.com/eemcs/article/doi/10.1108/EEMCS-12-2023-0518/1220074.</w:t>
      </w:r>
    </w:p>
    <w:p w14:paraId="0898AA17"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Gupta, S., Saini, B. and Aggarwal, G. (2025). Accelerating Sustainable Mobility: Technology and Innovation, in Electric Passenger Cars by Tata motors. </w:t>
      </w:r>
      <w:r w:rsidRPr="00D02F7B">
        <w:rPr>
          <w:rFonts w:ascii="Times New Roman" w:hAnsi="Times New Roman" w:cs="Times New Roman"/>
          <w:i/>
          <w:iCs/>
          <w:color w:val="000000" w:themeColor="text1"/>
          <w:sz w:val="24"/>
          <w:szCs w:val="24"/>
        </w:rPr>
        <w:t>Shodh Sari-An International Multidisciplinary Journal</w:t>
      </w:r>
      <w:r w:rsidRPr="00D02F7B">
        <w:rPr>
          <w:rFonts w:ascii="Times New Roman" w:hAnsi="Times New Roman" w:cs="Times New Roman"/>
          <w:color w:val="000000" w:themeColor="text1"/>
          <w:sz w:val="24"/>
          <w:szCs w:val="24"/>
        </w:rPr>
        <w:t>, [online] 04(01), pp.33–44. Available at: https://icertpublication.com/wp-content/uploads/2025/01/232.-Accelerating-Sustainable-Mobility.pdf.</w:t>
      </w:r>
    </w:p>
    <w:p w14:paraId="63C1ED60"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lastRenderedPageBreak/>
        <w:t xml:space="preserve">IBEF (2025a). </w:t>
      </w:r>
      <w:r w:rsidRPr="00D02F7B">
        <w:rPr>
          <w:rFonts w:ascii="Times New Roman" w:hAnsi="Times New Roman" w:cs="Times New Roman"/>
          <w:i/>
          <w:iCs/>
          <w:color w:val="000000" w:themeColor="text1"/>
          <w:sz w:val="24"/>
          <w:szCs w:val="24"/>
        </w:rPr>
        <w:t>Automotive Industry: Powering India’s participation in Global Value Chains (GVCs)</w:t>
      </w:r>
      <w:r w:rsidRPr="00D02F7B">
        <w:rPr>
          <w:rFonts w:ascii="Times New Roman" w:hAnsi="Times New Roman" w:cs="Times New Roman"/>
          <w:color w:val="000000" w:themeColor="text1"/>
          <w:sz w:val="24"/>
          <w:szCs w:val="24"/>
        </w:rPr>
        <w:t>. [online] India Brand Equity Foundation. Available at: https://www.ibef.org/news/automotive-industry-powering-india-s-participation-in-global-value-chains-gvcs.</w:t>
      </w:r>
    </w:p>
    <w:p w14:paraId="21BC5E7C"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IBEF (2025b). </w:t>
      </w:r>
      <w:r w:rsidRPr="00D02F7B">
        <w:rPr>
          <w:rFonts w:ascii="Times New Roman" w:hAnsi="Times New Roman" w:cs="Times New Roman"/>
          <w:i/>
          <w:iCs/>
          <w:color w:val="000000" w:themeColor="text1"/>
          <w:sz w:val="24"/>
          <w:szCs w:val="24"/>
        </w:rPr>
        <w:t xml:space="preserve">Electric Vehicle Industry in India: Market Growth &amp; </w:t>
      </w:r>
      <w:proofErr w:type="gramStart"/>
      <w:r w:rsidRPr="00D02F7B">
        <w:rPr>
          <w:rFonts w:ascii="Times New Roman" w:hAnsi="Times New Roman" w:cs="Times New Roman"/>
          <w:i/>
          <w:iCs/>
          <w:color w:val="000000" w:themeColor="text1"/>
          <w:sz w:val="24"/>
          <w:szCs w:val="24"/>
        </w:rPr>
        <w:t xml:space="preserve">Innovations </w:t>
      </w:r>
      <w:r w:rsidRPr="00D02F7B">
        <w:rPr>
          <w:rFonts w:ascii="Times New Roman" w:hAnsi="Times New Roman" w:cs="Times New Roman"/>
          <w:color w:val="000000" w:themeColor="text1"/>
          <w:sz w:val="24"/>
          <w:szCs w:val="24"/>
        </w:rPr>
        <w:t>.</w:t>
      </w:r>
      <w:proofErr w:type="gramEnd"/>
      <w:r w:rsidRPr="00D02F7B">
        <w:rPr>
          <w:rFonts w:ascii="Times New Roman" w:hAnsi="Times New Roman" w:cs="Times New Roman"/>
          <w:color w:val="000000" w:themeColor="text1"/>
          <w:sz w:val="24"/>
          <w:szCs w:val="24"/>
        </w:rPr>
        <w:t xml:space="preserve"> [online] India Brand Equity Foundation. Available at: https://www.ibef.org/industry/electric-vehicle.</w:t>
      </w:r>
    </w:p>
    <w:p w14:paraId="52817005"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IBEF (2025c). </w:t>
      </w:r>
      <w:r w:rsidRPr="00D02F7B">
        <w:rPr>
          <w:rFonts w:ascii="Times New Roman" w:hAnsi="Times New Roman" w:cs="Times New Roman"/>
          <w:i/>
          <w:iCs/>
          <w:color w:val="000000" w:themeColor="text1"/>
          <w:sz w:val="24"/>
          <w:szCs w:val="24"/>
        </w:rPr>
        <w:t>India’s auto-component industry to touch US$ 200 billion by 2030: McKinsey</w:t>
      </w:r>
      <w:r w:rsidRPr="00D02F7B">
        <w:rPr>
          <w:rFonts w:ascii="Times New Roman" w:hAnsi="Times New Roman" w:cs="Times New Roman"/>
          <w:color w:val="000000" w:themeColor="text1"/>
          <w:sz w:val="24"/>
          <w:szCs w:val="24"/>
        </w:rPr>
        <w:t>. [online] India Brand Equity Foundation. Available at: https://www.ibef.org/news/india-s-auto-component-industry-to-touch-us-200-billion-by-2030-mckinsey [Accessed 9 Mar. 2026].</w:t>
      </w:r>
    </w:p>
    <w:p w14:paraId="4AB359C4"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Jha, P., Mishra, P., Singh, K., Metzger, M., </w:t>
      </w:r>
      <w:proofErr w:type="spellStart"/>
      <w:r w:rsidRPr="00D02F7B">
        <w:rPr>
          <w:rFonts w:ascii="Times New Roman" w:hAnsi="Times New Roman" w:cs="Times New Roman"/>
          <w:color w:val="000000" w:themeColor="text1"/>
          <w:sz w:val="24"/>
          <w:szCs w:val="24"/>
        </w:rPr>
        <w:t>Sproll</w:t>
      </w:r>
      <w:proofErr w:type="spellEnd"/>
      <w:r w:rsidRPr="00D02F7B">
        <w:rPr>
          <w:rFonts w:ascii="Times New Roman" w:hAnsi="Times New Roman" w:cs="Times New Roman"/>
          <w:color w:val="000000" w:themeColor="text1"/>
          <w:sz w:val="24"/>
          <w:szCs w:val="24"/>
        </w:rPr>
        <w:t xml:space="preserve">, M., </w:t>
      </w:r>
      <w:proofErr w:type="spellStart"/>
      <w:r w:rsidRPr="00D02F7B">
        <w:rPr>
          <w:rFonts w:ascii="Times New Roman" w:hAnsi="Times New Roman" w:cs="Times New Roman"/>
          <w:color w:val="000000" w:themeColor="text1"/>
          <w:sz w:val="24"/>
          <w:szCs w:val="24"/>
        </w:rPr>
        <w:t>Teipen</w:t>
      </w:r>
      <w:proofErr w:type="spellEnd"/>
      <w:r w:rsidRPr="00D02F7B">
        <w:rPr>
          <w:rFonts w:ascii="Times New Roman" w:hAnsi="Times New Roman" w:cs="Times New Roman"/>
          <w:color w:val="000000" w:themeColor="text1"/>
          <w:sz w:val="24"/>
          <w:szCs w:val="24"/>
        </w:rPr>
        <w:t xml:space="preserve">, C., Wissen, M., Wu, J. and Zimmer, R. (2023). </w:t>
      </w:r>
      <w:r w:rsidRPr="00D02F7B">
        <w:rPr>
          <w:rFonts w:ascii="Times New Roman" w:hAnsi="Times New Roman" w:cs="Times New Roman"/>
          <w:i/>
          <w:iCs/>
          <w:color w:val="000000" w:themeColor="text1"/>
          <w:sz w:val="24"/>
          <w:szCs w:val="24"/>
        </w:rPr>
        <w:t>Automobile Sector in India at the Current Juncture: Crisis and Prospects</w:t>
      </w:r>
      <w:r w:rsidRPr="00D02F7B">
        <w:rPr>
          <w:rFonts w:ascii="Times New Roman" w:hAnsi="Times New Roman" w:cs="Times New Roman"/>
          <w:color w:val="000000" w:themeColor="text1"/>
          <w:sz w:val="24"/>
          <w:szCs w:val="24"/>
        </w:rPr>
        <w:t>. [online] Available at: https://www.ipe-berlin.org/fileadmin/institut-ipe/Dokumente/Working_Papers/ipe_working_paper_216.pdf.</w:t>
      </w:r>
    </w:p>
    <w:p w14:paraId="5D8787E6"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Kumar, N., </w:t>
      </w:r>
      <w:proofErr w:type="spellStart"/>
      <w:r w:rsidRPr="00D02F7B">
        <w:rPr>
          <w:rFonts w:ascii="Times New Roman" w:hAnsi="Times New Roman" w:cs="Times New Roman"/>
          <w:color w:val="000000" w:themeColor="text1"/>
          <w:sz w:val="24"/>
          <w:szCs w:val="24"/>
        </w:rPr>
        <w:t>Mathiyazhagan</w:t>
      </w:r>
      <w:proofErr w:type="spellEnd"/>
      <w:r w:rsidRPr="00D02F7B">
        <w:rPr>
          <w:rFonts w:ascii="Times New Roman" w:hAnsi="Times New Roman" w:cs="Times New Roman"/>
          <w:color w:val="000000" w:themeColor="text1"/>
          <w:sz w:val="24"/>
          <w:szCs w:val="24"/>
        </w:rPr>
        <w:t xml:space="preserve">, K. and Mathivathanan, D. (2020). Modelling the interrelationship between factors for adoption of sustainable lean manufacturing: a business case from the Indian automobile industry. </w:t>
      </w:r>
      <w:r w:rsidRPr="00D02F7B">
        <w:rPr>
          <w:rFonts w:ascii="Times New Roman" w:hAnsi="Times New Roman" w:cs="Times New Roman"/>
          <w:i/>
          <w:iCs/>
          <w:color w:val="000000" w:themeColor="text1"/>
          <w:sz w:val="24"/>
          <w:szCs w:val="24"/>
        </w:rPr>
        <w:t>International Journal of Sustainable Engineering</w:t>
      </w:r>
      <w:r w:rsidRPr="00D02F7B">
        <w:rPr>
          <w:rFonts w:ascii="Times New Roman" w:hAnsi="Times New Roman" w:cs="Times New Roman"/>
          <w:color w:val="000000" w:themeColor="text1"/>
          <w:sz w:val="24"/>
          <w:szCs w:val="24"/>
        </w:rPr>
        <w:t>, [online] 13(2), pp.93–107. Available at: https://www.tandfonline.com/doi/full/10.1080/19397038.2019.1706662.</w:t>
      </w:r>
    </w:p>
    <w:p w14:paraId="33755846"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Muniandy, A.M., Kee, D.M.H., </w:t>
      </w:r>
      <w:proofErr w:type="spellStart"/>
      <w:r w:rsidRPr="00D02F7B">
        <w:rPr>
          <w:rFonts w:ascii="Times New Roman" w:hAnsi="Times New Roman" w:cs="Times New Roman"/>
          <w:color w:val="000000" w:themeColor="text1"/>
          <w:sz w:val="24"/>
          <w:szCs w:val="24"/>
        </w:rPr>
        <w:t>Izwan</w:t>
      </w:r>
      <w:proofErr w:type="spellEnd"/>
      <w:r w:rsidRPr="00D02F7B">
        <w:rPr>
          <w:rFonts w:ascii="Times New Roman" w:hAnsi="Times New Roman" w:cs="Times New Roman"/>
          <w:color w:val="000000" w:themeColor="text1"/>
          <w:sz w:val="24"/>
          <w:szCs w:val="24"/>
        </w:rPr>
        <w:t xml:space="preserve">, S., Imran, M., Al-Amin, A.-A., Kumar, S. and Singh, S. (2020). The Key Success Factor: A Study of Honda Motor. </w:t>
      </w:r>
      <w:r w:rsidRPr="00D02F7B">
        <w:rPr>
          <w:rFonts w:ascii="Times New Roman" w:hAnsi="Times New Roman" w:cs="Times New Roman"/>
          <w:i/>
          <w:iCs/>
          <w:color w:val="000000" w:themeColor="text1"/>
          <w:sz w:val="24"/>
          <w:szCs w:val="24"/>
        </w:rPr>
        <w:t>Journal of the community development in Asia</w:t>
      </w:r>
      <w:r w:rsidRPr="00D02F7B">
        <w:rPr>
          <w:rFonts w:ascii="Times New Roman" w:hAnsi="Times New Roman" w:cs="Times New Roman"/>
          <w:color w:val="000000" w:themeColor="text1"/>
          <w:sz w:val="24"/>
          <w:szCs w:val="24"/>
        </w:rPr>
        <w:t>, [online] 3(2), pp.67–77. Available at: https://www.academia.edu/download/121947699/777.pdf.</w:t>
      </w:r>
    </w:p>
    <w:p w14:paraId="37C8477A"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Nandal (2024). </w:t>
      </w:r>
      <w:r w:rsidRPr="00D02F7B">
        <w:rPr>
          <w:rFonts w:ascii="Times New Roman" w:hAnsi="Times New Roman" w:cs="Times New Roman"/>
          <w:i/>
          <w:iCs/>
          <w:color w:val="000000" w:themeColor="text1"/>
          <w:sz w:val="24"/>
          <w:szCs w:val="24"/>
        </w:rPr>
        <w:t>A Product Innovation Measure for Indian Automobile Industry: Scale Development and Validation</w:t>
      </w:r>
      <w:r w:rsidRPr="00D02F7B">
        <w:rPr>
          <w:rFonts w:ascii="Times New Roman" w:hAnsi="Times New Roman" w:cs="Times New Roman"/>
          <w:color w:val="000000" w:themeColor="text1"/>
          <w:sz w:val="24"/>
          <w:szCs w:val="24"/>
        </w:rPr>
        <w:t>. [online] Available at: https://www.researchgate.net/profile/Nisha-Nandal-2/publication/371788456_A_Product_Innovation_Measure_for_Indian_Automobile_Industry_Scale_Development_and_Validation/links/6495289bc41fb852dd2729b4/A-Product-Innovation-Measure-for-Indian-Automobile-Industry-Scale-Development-and-Validation.pdf.</w:t>
      </w:r>
    </w:p>
    <w:p w14:paraId="196AE931"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PIB (2019). </w:t>
      </w:r>
      <w:r w:rsidRPr="00D02F7B">
        <w:rPr>
          <w:rFonts w:ascii="Times New Roman" w:hAnsi="Times New Roman" w:cs="Times New Roman"/>
          <w:i/>
          <w:iCs/>
          <w:color w:val="000000" w:themeColor="text1"/>
          <w:sz w:val="24"/>
          <w:szCs w:val="24"/>
        </w:rPr>
        <w:t>PIB Headquarters</w:t>
      </w:r>
      <w:r w:rsidRPr="00D02F7B">
        <w:rPr>
          <w:rFonts w:ascii="Times New Roman" w:hAnsi="Times New Roman" w:cs="Times New Roman"/>
          <w:color w:val="000000" w:themeColor="text1"/>
          <w:sz w:val="24"/>
          <w:szCs w:val="24"/>
        </w:rPr>
        <w:t>. [online] Pib.gov.in. Available at: https://www.pib.gov.in/PressNoteDetails.aspx?NoteId=154025&amp;ModuleId=3.</w:t>
      </w:r>
    </w:p>
    <w:p w14:paraId="3580B66C"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lastRenderedPageBreak/>
        <w:t xml:space="preserve">PIB (2025). </w:t>
      </w:r>
      <w:r w:rsidRPr="00D02F7B">
        <w:rPr>
          <w:rFonts w:ascii="Times New Roman" w:hAnsi="Times New Roman" w:cs="Times New Roman"/>
          <w:i/>
          <w:iCs/>
          <w:color w:val="000000" w:themeColor="text1"/>
          <w:sz w:val="24"/>
          <w:szCs w:val="24"/>
        </w:rPr>
        <w:t xml:space="preserve">Government of India has revised GST rates for multiple items pertaining to Ministry of Heavy Industries. </w:t>
      </w:r>
      <w:proofErr w:type="gramStart"/>
      <w:r w:rsidRPr="00D02F7B">
        <w:rPr>
          <w:rFonts w:ascii="Times New Roman" w:hAnsi="Times New Roman" w:cs="Times New Roman"/>
          <w:i/>
          <w:iCs/>
          <w:color w:val="000000" w:themeColor="text1"/>
          <w:sz w:val="24"/>
          <w:szCs w:val="24"/>
        </w:rPr>
        <w:t>It’s</w:t>
      </w:r>
      <w:proofErr w:type="gramEnd"/>
      <w:r w:rsidRPr="00D02F7B">
        <w:rPr>
          <w:rFonts w:ascii="Times New Roman" w:hAnsi="Times New Roman" w:cs="Times New Roman"/>
          <w:i/>
          <w:iCs/>
          <w:color w:val="000000" w:themeColor="text1"/>
          <w:sz w:val="24"/>
          <w:szCs w:val="24"/>
        </w:rPr>
        <w:t xml:space="preserve"> detailed clarifications </w:t>
      </w:r>
      <w:proofErr w:type="gramStart"/>
      <w:r w:rsidRPr="00D02F7B">
        <w:rPr>
          <w:rFonts w:ascii="Times New Roman" w:hAnsi="Times New Roman" w:cs="Times New Roman"/>
          <w:i/>
          <w:iCs/>
          <w:color w:val="000000" w:themeColor="text1"/>
          <w:sz w:val="24"/>
          <w:szCs w:val="24"/>
        </w:rPr>
        <w:t>is</w:t>
      </w:r>
      <w:proofErr w:type="gramEnd"/>
      <w:r w:rsidRPr="00D02F7B">
        <w:rPr>
          <w:rFonts w:ascii="Times New Roman" w:hAnsi="Times New Roman" w:cs="Times New Roman"/>
          <w:i/>
          <w:iCs/>
          <w:color w:val="000000" w:themeColor="text1"/>
          <w:sz w:val="24"/>
          <w:szCs w:val="24"/>
        </w:rPr>
        <w:t xml:space="preserve"> as follows:</w:t>
      </w:r>
      <w:r w:rsidRPr="00D02F7B">
        <w:rPr>
          <w:rFonts w:ascii="Times New Roman" w:hAnsi="Times New Roman" w:cs="Times New Roman"/>
          <w:color w:val="000000" w:themeColor="text1"/>
          <w:sz w:val="24"/>
          <w:szCs w:val="24"/>
        </w:rPr>
        <w:t xml:space="preserve"> [online] Pib.gov.in. Available at: https://www.pib.gov.in/PressReleasePage.aspx?PRID=2163763 [Accessed 9 Mar. 2026].</w:t>
      </w:r>
    </w:p>
    <w:p w14:paraId="25E31ADD"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PTI (2024). </w:t>
      </w:r>
      <w:r w:rsidRPr="00D02F7B">
        <w:rPr>
          <w:rFonts w:ascii="Times New Roman" w:hAnsi="Times New Roman" w:cs="Times New Roman"/>
          <w:i/>
          <w:iCs/>
          <w:color w:val="000000" w:themeColor="text1"/>
          <w:sz w:val="24"/>
          <w:szCs w:val="24"/>
        </w:rPr>
        <w:t>Auto industry crosses Rs 20 lakh crore mark in FY24; contributes 14-15 pc to total GST: SIAM President</w:t>
      </w:r>
      <w:r w:rsidRPr="00D02F7B">
        <w:rPr>
          <w:rFonts w:ascii="Times New Roman" w:hAnsi="Times New Roman" w:cs="Times New Roman"/>
          <w:color w:val="000000" w:themeColor="text1"/>
          <w:sz w:val="24"/>
          <w:szCs w:val="24"/>
        </w:rPr>
        <w:t>. [online] The Economic Times. Available at: https://economictimes.indiatimes.com/news/economy/indicators/auto-industry-crosses-rs-20-lakh-crore-mark-in-fy24-contributes-14-15-pc-to-total-gst-siam-president/articleshow/113184077.cms [Accessed 9 Mar. 2026].</w:t>
      </w:r>
    </w:p>
    <w:p w14:paraId="148A4AA8"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Rahman, A. and Acharya, P. (2020). </w:t>
      </w:r>
      <w:r w:rsidRPr="00D02F7B">
        <w:rPr>
          <w:rFonts w:ascii="Times New Roman" w:hAnsi="Times New Roman" w:cs="Times New Roman"/>
          <w:i/>
          <w:iCs/>
          <w:color w:val="000000" w:themeColor="text1"/>
          <w:sz w:val="24"/>
          <w:szCs w:val="24"/>
        </w:rPr>
        <w:t>A Comparative Study on Financial Performance of Tata Motors and Toyota Motor Corporation Cars</w:t>
      </w:r>
      <w:r w:rsidRPr="00D02F7B">
        <w:rPr>
          <w:rFonts w:ascii="Times New Roman" w:hAnsi="Times New Roman" w:cs="Times New Roman"/>
          <w:color w:val="000000" w:themeColor="text1"/>
          <w:sz w:val="24"/>
          <w:szCs w:val="24"/>
        </w:rPr>
        <w:t>. [online] papers.ssrn.com. Available at: https://papers.ssrn.com/sol3/papers.cfm?abstract_id=4173857.</w:t>
      </w:r>
    </w:p>
    <w:p w14:paraId="185ED59E"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Reddy, D.S. (2024). </w:t>
      </w:r>
      <w:r w:rsidRPr="00D02F7B">
        <w:rPr>
          <w:rFonts w:ascii="Times New Roman" w:hAnsi="Times New Roman" w:cs="Times New Roman"/>
          <w:i/>
          <w:iCs/>
          <w:color w:val="000000" w:themeColor="text1"/>
          <w:sz w:val="24"/>
          <w:szCs w:val="24"/>
        </w:rPr>
        <w:t xml:space="preserve">Advertising Strategies of Hyundai Motors </w:t>
      </w:r>
      <w:proofErr w:type="gramStart"/>
      <w:r w:rsidRPr="00D02F7B">
        <w:rPr>
          <w:rFonts w:ascii="Times New Roman" w:hAnsi="Times New Roman" w:cs="Times New Roman"/>
          <w:i/>
          <w:iCs/>
          <w:color w:val="000000" w:themeColor="text1"/>
          <w:sz w:val="24"/>
          <w:szCs w:val="24"/>
        </w:rPr>
        <w:t>In</w:t>
      </w:r>
      <w:proofErr w:type="gramEnd"/>
      <w:r w:rsidRPr="00D02F7B">
        <w:rPr>
          <w:rFonts w:ascii="Times New Roman" w:hAnsi="Times New Roman" w:cs="Times New Roman"/>
          <w:i/>
          <w:iCs/>
          <w:color w:val="000000" w:themeColor="text1"/>
          <w:sz w:val="24"/>
          <w:szCs w:val="24"/>
        </w:rPr>
        <w:t xml:space="preserve"> Indian Market</w:t>
      </w:r>
      <w:r w:rsidRPr="00D02F7B">
        <w:rPr>
          <w:rFonts w:ascii="Times New Roman" w:hAnsi="Times New Roman" w:cs="Times New Roman"/>
          <w:color w:val="000000" w:themeColor="text1"/>
          <w:sz w:val="24"/>
          <w:szCs w:val="24"/>
        </w:rPr>
        <w:t>. [online] Academia.edu. Available at: https://www.academia.edu/download/115832375/968.pdf.</w:t>
      </w:r>
    </w:p>
    <w:p w14:paraId="0935C5ED" w14:textId="77777777" w:rsidR="008B705A"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Reuters (2026). </w:t>
      </w:r>
      <w:r w:rsidRPr="00D02F7B">
        <w:rPr>
          <w:rFonts w:ascii="Times New Roman" w:hAnsi="Times New Roman" w:cs="Times New Roman"/>
          <w:i/>
          <w:iCs/>
          <w:color w:val="000000" w:themeColor="text1"/>
          <w:sz w:val="24"/>
          <w:szCs w:val="24"/>
        </w:rPr>
        <w:t>Iran war threatens India and China’s billion-dollar car exports to Middle East</w:t>
      </w:r>
      <w:r w:rsidRPr="00D02F7B">
        <w:rPr>
          <w:rFonts w:ascii="Times New Roman" w:hAnsi="Times New Roman" w:cs="Times New Roman"/>
          <w:color w:val="000000" w:themeColor="text1"/>
          <w:sz w:val="24"/>
          <w:szCs w:val="24"/>
        </w:rPr>
        <w:t xml:space="preserve">. [online] The Economic Times. Available at: </w:t>
      </w:r>
      <w:hyperlink r:id="rId11" w:history="1">
        <w:r w:rsidR="008B705A" w:rsidRPr="00D02F7B">
          <w:rPr>
            <w:rStyle w:val="Hyperlink"/>
            <w:rFonts w:ascii="Times New Roman" w:hAnsi="Times New Roman" w:cs="Times New Roman"/>
            <w:color w:val="000000" w:themeColor="text1"/>
            <w:sz w:val="24"/>
            <w:szCs w:val="24"/>
          </w:rPr>
          <w:t>https://m.economictimes.com/industry/auto/auto-news/india-china-lead-car-exports-worth-billions-of-dollars-to-the-middle-east/articleshow/129131993.cms</w:t>
        </w:r>
      </w:hyperlink>
    </w:p>
    <w:p w14:paraId="6EF6B910" w14:textId="77777777" w:rsidR="008B705A" w:rsidRPr="00D02F7B" w:rsidRDefault="008B705A" w:rsidP="00EF15EA">
      <w:pPr>
        <w:spacing w:line="360" w:lineRule="auto"/>
        <w:jc w:val="both"/>
        <w:rPr>
          <w:rFonts w:ascii="Times New Roman" w:hAnsi="Times New Roman" w:cs="Times New Roman"/>
          <w:color w:val="000000" w:themeColor="text1"/>
          <w:sz w:val="24"/>
          <w:szCs w:val="24"/>
        </w:rPr>
      </w:pPr>
      <w:proofErr w:type="spellStart"/>
      <w:r w:rsidRPr="00D02F7B">
        <w:rPr>
          <w:rFonts w:ascii="Times New Roman" w:hAnsi="Times New Roman" w:cs="Times New Roman"/>
          <w:color w:val="000000" w:themeColor="text1"/>
          <w:sz w:val="24"/>
          <w:szCs w:val="24"/>
        </w:rPr>
        <w:t>Sasuga</w:t>
      </w:r>
      <w:proofErr w:type="spellEnd"/>
      <w:r w:rsidRPr="00D02F7B">
        <w:rPr>
          <w:rFonts w:ascii="Times New Roman" w:hAnsi="Times New Roman" w:cs="Times New Roman"/>
          <w:color w:val="000000" w:themeColor="text1"/>
          <w:sz w:val="24"/>
          <w:szCs w:val="24"/>
        </w:rPr>
        <w:t xml:space="preserve">, K. (2021). </w:t>
      </w:r>
      <w:r w:rsidRPr="00D02F7B">
        <w:rPr>
          <w:rFonts w:ascii="Times New Roman" w:hAnsi="Times New Roman" w:cs="Times New Roman"/>
          <w:i/>
          <w:iCs/>
          <w:color w:val="000000" w:themeColor="text1"/>
          <w:sz w:val="24"/>
          <w:szCs w:val="24"/>
        </w:rPr>
        <w:t>The Impact of the Rise of Chinese and Indian Automobile Industries</w:t>
      </w:r>
      <w:r w:rsidRPr="00D02F7B">
        <w:rPr>
          <w:rFonts w:ascii="Times New Roman" w:hAnsi="Times New Roman" w:cs="Times New Roman"/>
          <w:color w:val="000000" w:themeColor="text1"/>
          <w:sz w:val="24"/>
          <w:szCs w:val="24"/>
        </w:rPr>
        <w:t xml:space="preserve">. [online] Available at: </w:t>
      </w:r>
      <w:hyperlink r:id="rId12" w:history="1">
        <w:r w:rsidRPr="00D02F7B">
          <w:rPr>
            <w:rStyle w:val="Hyperlink"/>
            <w:rFonts w:ascii="Times New Roman" w:hAnsi="Times New Roman" w:cs="Times New Roman"/>
            <w:color w:val="000000" w:themeColor="text1"/>
            <w:sz w:val="24"/>
            <w:szCs w:val="24"/>
          </w:rPr>
          <w:t>https://globalization.osu.cz/publ2011/286-291_Sasuga.pdf</w:t>
        </w:r>
      </w:hyperlink>
      <w:r w:rsidRPr="00D02F7B">
        <w:rPr>
          <w:rFonts w:ascii="Times New Roman" w:hAnsi="Times New Roman" w:cs="Times New Roman"/>
          <w:color w:val="000000" w:themeColor="text1"/>
          <w:sz w:val="24"/>
          <w:szCs w:val="24"/>
        </w:rPr>
        <w:t xml:space="preserve"> </w:t>
      </w:r>
    </w:p>
    <w:p w14:paraId="0A267BD9"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Shah, A., </w:t>
      </w:r>
      <w:proofErr w:type="spellStart"/>
      <w:r w:rsidRPr="00D02F7B">
        <w:rPr>
          <w:rFonts w:ascii="Times New Roman" w:hAnsi="Times New Roman" w:cs="Times New Roman"/>
          <w:color w:val="000000" w:themeColor="text1"/>
          <w:sz w:val="24"/>
          <w:szCs w:val="24"/>
        </w:rPr>
        <w:t>Leussink</w:t>
      </w:r>
      <w:proofErr w:type="spellEnd"/>
      <w:r w:rsidRPr="00D02F7B">
        <w:rPr>
          <w:rFonts w:ascii="Times New Roman" w:hAnsi="Times New Roman" w:cs="Times New Roman"/>
          <w:color w:val="000000" w:themeColor="text1"/>
          <w:sz w:val="24"/>
          <w:szCs w:val="24"/>
        </w:rPr>
        <w:t xml:space="preserve">, D. and Shiraki, M. (2025). Toyota, Honda turn India into car production hub in pivot away from China. </w:t>
      </w:r>
      <w:r w:rsidRPr="00D02F7B">
        <w:rPr>
          <w:rFonts w:ascii="Times New Roman" w:hAnsi="Times New Roman" w:cs="Times New Roman"/>
          <w:i/>
          <w:iCs/>
          <w:color w:val="000000" w:themeColor="text1"/>
          <w:sz w:val="24"/>
          <w:szCs w:val="24"/>
        </w:rPr>
        <w:t>Reuters</w:t>
      </w:r>
      <w:r w:rsidRPr="00D02F7B">
        <w:rPr>
          <w:rFonts w:ascii="Times New Roman" w:hAnsi="Times New Roman" w:cs="Times New Roman"/>
          <w:color w:val="000000" w:themeColor="text1"/>
          <w:sz w:val="24"/>
          <w:szCs w:val="24"/>
        </w:rPr>
        <w:t>. [online] 6 Nov. Available at: https://www.reuters.com/world/china/toyota-honda-turn-india-into-car-production-hub-pivot-away-china-2025-11-05/.</w:t>
      </w:r>
    </w:p>
    <w:p w14:paraId="0169F001"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Statista. (2024). </w:t>
      </w:r>
      <w:r w:rsidRPr="00D02F7B">
        <w:rPr>
          <w:rFonts w:ascii="Times New Roman" w:hAnsi="Times New Roman" w:cs="Times New Roman"/>
          <w:i/>
          <w:iCs/>
          <w:color w:val="000000" w:themeColor="text1"/>
          <w:sz w:val="24"/>
          <w:szCs w:val="24"/>
        </w:rPr>
        <w:t>India: Toyota car sales by model 2024| Statista</w:t>
      </w:r>
      <w:r w:rsidRPr="00D02F7B">
        <w:rPr>
          <w:rFonts w:ascii="Times New Roman" w:hAnsi="Times New Roman" w:cs="Times New Roman"/>
          <w:color w:val="000000" w:themeColor="text1"/>
          <w:sz w:val="24"/>
          <w:szCs w:val="24"/>
        </w:rPr>
        <w:t>. [online] Available at: https://www.statista.com/statistics/1091765/india-toyota-car-sales-by-model/?srsltid=AfmBOoq00V3Opwva4h6lAYnFyl-Aqj8a8__FZLB_6fLtdB_Gw5sDAruf [Accessed 9 Mar. 2026].</w:t>
      </w:r>
    </w:p>
    <w:p w14:paraId="5829045E"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Statista. (2025). </w:t>
      </w:r>
      <w:r w:rsidRPr="00D02F7B">
        <w:rPr>
          <w:rFonts w:ascii="Times New Roman" w:hAnsi="Times New Roman" w:cs="Times New Roman"/>
          <w:i/>
          <w:iCs/>
          <w:color w:val="000000" w:themeColor="text1"/>
          <w:sz w:val="24"/>
          <w:szCs w:val="24"/>
        </w:rPr>
        <w:t>India: automobile industry sales by type 2025| Statista</w:t>
      </w:r>
      <w:r w:rsidRPr="00D02F7B">
        <w:rPr>
          <w:rFonts w:ascii="Times New Roman" w:hAnsi="Times New Roman" w:cs="Times New Roman"/>
          <w:color w:val="000000" w:themeColor="text1"/>
          <w:sz w:val="24"/>
          <w:szCs w:val="24"/>
        </w:rPr>
        <w:t>. [online] Available at: https://www.statista.com/statistics/608392/automobile-industry-domestic-sales-trends-</w:t>
      </w:r>
      <w:r w:rsidRPr="00D02F7B">
        <w:rPr>
          <w:rFonts w:ascii="Times New Roman" w:hAnsi="Times New Roman" w:cs="Times New Roman"/>
          <w:color w:val="000000" w:themeColor="text1"/>
          <w:sz w:val="24"/>
          <w:szCs w:val="24"/>
        </w:rPr>
        <w:lastRenderedPageBreak/>
        <w:t>india/?srsltid=AfmBOoo65VWNjQYsXTrp48usUyY__hdDOn8LI4dvkudSZ9Of4OpGKMLE [Accessed 9 Mar. 2026].</w:t>
      </w:r>
    </w:p>
    <w:p w14:paraId="38997838"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Sudan, T. and Taggar, R. (2022). COVID-19 Induced Supply Chain Disruptions and Automotive Industry: A Case Study of Maruti Suzuki India Limited and Mitigation Strategies. </w:t>
      </w:r>
      <w:r w:rsidRPr="00D02F7B">
        <w:rPr>
          <w:rFonts w:ascii="Times New Roman" w:hAnsi="Times New Roman" w:cs="Times New Roman"/>
          <w:i/>
          <w:iCs/>
          <w:color w:val="000000" w:themeColor="text1"/>
          <w:sz w:val="24"/>
          <w:szCs w:val="24"/>
        </w:rPr>
        <w:t>Global Economics Science</w:t>
      </w:r>
      <w:r w:rsidRPr="00D02F7B">
        <w:rPr>
          <w:rFonts w:ascii="Times New Roman" w:hAnsi="Times New Roman" w:cs="Times New Roman"/>
          <w:color w:val="000000" w:themeColor="text1"/>
          <w:sz w:val="24"/>
          <w:szCs w:val="24"/>
        </w:rPr>
        <w:t>, [online] 3(1), pp.36–53. Available at: https://ojs.wiserpub.com/index.php/GES/article/view/1095.</w:t>
      </w:r>
    </w:p>
    <w:p w14:paraId="72A5DB20"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The Times of India (2026). </w:t>
      </w:r>
      <w:r w:rsidRPr="00D02F7B">
        <w:rPr>
          <w:rFonts w:ascii="Times New Roman" w:hAnsi="Times New Roman" w:cs="Times New Roman"/>
          <w:i/>
          <w:iCs/>
          <w:color w:val="000000" w:themeColor="text1"/>
          <w:sz w:val="24"/>
          <w:szCs w:val="24"/>
        </w:rPr>
        <w:t>Toyota Kirloskar Motor starts 2026 strong with 15% growth in January: Details</w:t>
      </w:r>
      <w:r w:rsidRPr="00D02F7B">
        <w:rPr>
          <w:rFonts w:ascii="Times New Roman" w:hAnsi="Times New Roman" w:cs="Times New Roman"/>
          <w:color w:val="000000" w:themeColor="text1"/>
          <w:sz w:val="24"/>
          <w:szCs w:val="24"/>
        </w:rPr>
        <w:t>. [online] The Times of India. Available at: https://timesofindia.indiatimes.com/auto/cars/toyota-kirloskar-motor-starts-2026-strong-with-15-growth-in-january-details/articleshow/127840431.cms [Accessed 9 Mar. 2026].</w:t>
      </w:r>
    </w:p>
    <w:p w14:paraId="5FD45235"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Toyota Bharat (2024). </w:t>
      </w:r>
      <w:r w:rsidRPr="00D02F7B">
        <w:rPr>
          <w:rFonts w:ascii="Times New Roman" w:hAnsi="Times New Roman" w:cs="Times New Roman"/>
          <w:i/>
          <w:iCs/>
          <w:color w:val="000000" w:themeColor="text1"/>
          <w:sz w:val="24"/>
          <w:szCs w:val="24"/>
        </w:rPr>
        <w:t>Toyota Kirloskar Motor Signs MOU with Maharashtra for Proposed New Investment</w:t>
      </w:r>
      <w:r w:rsidRPr="00D02F7B">
        <w:rPr>
          <w:rFonts w:ascii="Times New Roman" w:hAnsi="Times New Roman" w:cs="Times New Roman"/>
          <w:color w:val="000000" w:themeColor="text1"/>
          <w:sz w:val="24"/>
          <w:szCs w:val="24"/>
        </w:rPr>
        <w:t>. [online] Toyotabharat.com. Available at: https://www.toyotabharat.com/news/2024/tkm-signs-mou-with-maharashtra-for-proposed-new-investment.html.</w:t>
      </w:r>
    </w:p>
    <w:p w14:paraId="6F62B78F"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Toyota Bharat (2025). </w:t>
      </w:r>
      <w:r w:rsidRPr="00D02F7B">
        <w:rPr>
          <w:rFonts w:ascii="Times New Roman" w:hAnsi="Times New Roman" w:cs="Times New Roman"/>
          <w:i/>
          <w:iCs/>
          <w:color w:val="000000" w:themeColor="text1"/>
          <w:sz w:val="24"/>
          <w:szCs w:val="24"/>
        </w:rPr>
        <w:t>Toyota Kirloskar Motor Records 3,88,801 Units Sales in CY 2025</w:t>
      </w:r>
      <w:r w:rsidRPr="00D02F7B">
        <w:rPr>
          <w:rFonts w:ascii="Times New Roman" w:hAnsi="Times New Roman" w:cs="Times New Roman"/>
          <w:color w:val="000000" w:themeColor="text1"/>
          <w:sz w:val="24"/>
          <w:szCs w:val="24"/>
        </w:rPr>
        <w:t>. [online] Toyotabharat.com. Available at: https://www.toyotabharat.com/news/2026/tkm-records-388801-units-sales-in-cy-2025.html [Accessed 9 Mar. 2026].</w:t>
      </w:r>
    </w:p>
    <w:p w14:paraId="3928CFE7"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Toyota India (2026). </w:t>
      </w:r>
      <w:r w:rsidRPr="00D02F7B">
        <w:rPr>
          <w:rFonts w:ascii="Times New Roman" w:hAnsi="Times New Roman" w:cs="Times New Roman"/>
          <w:i/>
          <w:iCs/>
          <w:color w:val="000000" w:themeColor="text1"/>
          <w:sz w:val="24"/>
          <w:szCs w:val="24"/>
        </w:rPr>
        <w:t>About</w:t>
      </w:r>
      <w:r w:rsidRPr="00D02F7B">
        <w:rPr>
          <w:rFonts w:ascii="Times New Roman" w:hAnsi="Times New Roman" w:cs="Times New Roman"/>
          <w:color w:val="000000" w:themeColor="text1"/>
          <w:sz w:val="24"/>
          <w:szCs w:val="24"/>
        </w:rPr>
        <w:t>. [online] Available at: https://www.toyotabharat.com/documents/toyota-in-india/environment/sustainability_report10_fe.pdf.</w:t>
      </w:r>
    </w:p>
    <w:p w14:paraId="6DBC9A92"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 xml:space="preserve">Uppal, N. (2020). CEO narcissism, CEO duality, TMT agreeableness and firm performance. </w:t>
      </w:r>
      <w:r w:rsidRPr="00D02F7B">
        <w:rPr>
          <w:rFonts w:ascii="Times New Roman" w:hAnsi="Times New Roman" w:cs="Times New Roman"/>
          <w:i/>
          <w:iCs/>
          <w:color w:val="000000" w:themeColor="text1"/>
          <w:sz w:val="24"/>
          <w:szCs w:val="24"/>
        </w:rPr>
        <w:t>European Business Review</w:t>
      </w:r>
      <w:r w:rsidRPr="00D02F7B">
        <w:rPr>
          <w:rFonts w:ascii="Times New Roman" w:hAnsi="Times New Roman" w:cs="Times New Roman"/>
          <w:color w:val="000000" w:themeColor="text1"/>
          <w:sz w:val="24"/>
          <w:szCs w:val="24"/>
        </w:rPr>
        <w:t>, [online] ahead-of-print(ahead-of-print). Available at: https://www.emerald.com/ebr/article-abstract/32/4/573/79195 [Accessed 29 Feb. 2020].</w:t>
      </w:r>
    </w:p>
    <w:p w14:paraId="7782C214" w14:textId="77777777" w:rsidR="00445F18" w:rsidRPr="00D02F7B" w:rsidRDefault="00445F18" w:rsidP="00EF15EA">
      <w:pPr>
        <w:spacing w:line="360" w:lineRule="auto"/>
        <w:jc w:val="both"/>
        <w:rPr>
          <w:rFonts w:ascii="Times New Roman" w:hAnsi="Times New Roman" w:cs="Times New Roman"/>
          <w:color w:val="000000" w:themeColor="text1"/>
          <w:sz w:val="24"/>
          <w:szCs w:val="24"/>
        </w:rPr>
      </w:pPr>
      <w:r w:rsidRPr="00D02F7B">
        <w:rPr>
          <w:rFonts w:ascii="Times New Roman" w:hAnsi="Times New Roman" w:cs="Times New Roman"/>
          <w:color w:val="000000" w:themeColor="text1"/>
          <w:sz w:val="24"/>
          <w:szCs w:val="24"/>
        </w:rPr>
        <w:t>Vijayaragavan, T. (2021). An Overview of Automobile Industry in India. [online] 9, pp.2320–2882. Available at: https://ijcrt.org/papers/IJCRT2108158.pdf.</w:t>
      </w:r>
    </w:p>
    <w:p w14:paraId="6E5C80F5" w14:textId="77777777" w:rsidR="00445F18" w:rsidRPr="00D02F7B" w:rsidRDefault="00445F18" w:rsidP="00EF15EA">
      <w:pPr>
        <w:spacing w:line="360" w:lineRule="auto"/>
        <w:jc w:val="both"/>
        <w:rPr>
          <w:rFonts w:ascii="Times New Roman" w:hAnsi="Times New Roman" w:cs="Times New Roman"/>
          <w:vanish/>
          <w:color w:val="000000" w:themeColor="text1"/>
          <w:sz w:val="24"/>
          <w:szCs w:val="24"/>
        </w:rPr>
      </w:pPr>
    </w:p>
    <w:p w14:paraId="6DCC3568" w14:textId="77777777" w:rsidR="0061365B" w:rsidRPr="00D02F7B" w:rsidRDefault="0061365B" w:rsidP="00EF15EA">
      <w:pPr>
        <w:spacing w:line="360" w:lineRule="auto"/>
        <w:jc w:val="both"/>
        <w:rPr>
          <w:rFonts w:ascii="Times New Roman" w:hAnsi="Times New Roman" w:cs="Times New Roman"/>
          <w:vanish/>
          <w:color w:val="000000" w:themeColor="text1"/>
          <w:sz w:val="24"/>
          <w:szCs w:val="24"/>
        </w:rPr>
      </w:pPr>
      <w:r w:rsidRPr="00D02F7B">
        <w:rPr>
          <w:rFonts w:ascii="Times New Roman" w:hAnsi="Times New Roman" w:cs="Times New Roman"/>
          <w:vanish/>
          <w:color w:val="000000" w:themeColor="text1"/>
          <w:sz w:val="24"/>
          <w:szCs w:val="24"/>
        </w:rPr>
        <w:t>Bottom of Form</w:t>
      </w:r>
    </w:p>
    <w:p w14:paraId="4E29C11B" w14:textId="77777777" w:rsidR="00D36730" w:rsidRPr="00D02F7B" w:rsidRDefault="00D36730" w:rsidP="00EF15EA">
      <w:pPr>
        <w:spacing w:line="360" w:lineRule="auto"/>
        <w:jc w:val="both"/>
        <w:rPr>
          <w:rFonts w:ascii="Times New Roman" w:hAnsi="Times New Roman" w:cs="Times New Roman"/>
          <w:color w:val="000000" w:themeColor="text1"/>
          <w:sz w:val="24"/>
          <w:szCs w:val="24"/>
        </w:rPr>
      </w:pPr>
    </w:p>
    <w:sectPr w:rsidR="00D36730" w:rsidRPr="00D02F7B" w:rsidSect="00756AA6">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DD222" w14:textId="77777777" w:rsidR="00851378" w:rsidRDefault="00851378" w:rsidP="00756AA6">
      <w:pPr>
        <w:spacing w:after="0" w:line="240" w:lineRule="auto"/>
      </w:pPr>
      <w:r>
        <w:separator/>
      </w:r>
    </w:p>
  </w:endnote>
  <w:endnote w:type="continuationSeparator" w:id="0">
    <w:p w14:paraId="75B3317A" w14:textId="77777777" w:rsidR="00851378" w:rsidRDefault="00851378" w:rsidP="00756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455666"/>
      <w:docPartObj>
        <w:docPartGallery w:val="Page Numbers (Bottom of Page)"/>
        <w:docPartUnique/>
      </w:docPartObj>
    </w:sdtPr>
    <w:sdtEndPr>
      <w:rPr>
        <w:noProof/>
      </w:rPr>
    </w:sdtEndPr>
    <w:sdtContent>
      <w:p w14:paraId="449E59B8" w14:textId="77777777" w:rsidR="00756AA6" w:rsidRDefault="00756A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E4B613" w14:textId="77777777" w:rsidR="00756AA6" w:rsidRDefault="00756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46B0B" w14:textId="77777777" w:rsidR="00851378" w:rsidRDefault="00851378" w:rsidP="00756AA6">
      <w:pPr>
        <w:spacing w:after="0" w:line="240" w:lineRule="auto"/>
      </w:pPr>
      <w:r>
        <w:separator/>
      </w:r>
    </w:p>
  </w:footnote>
  <w:footnote w:type="continuationSeparator" w:id="0">
    <w:p w14:paraId="42F4D47B" w14:textId="77777777" w:rsidR="00851378" w:rsidRDefault="00851378" w:rsidP="00756A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5091E"/>
    <w:multiLevelType w:val="multilevel"/>
    <w:tmpl w:val="E46E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12C48"/>
    <w:multiLevelType w:val="multilevel"/>
    <w:tmpl w:val="EDFE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6219299">
    <w:abstractNumId w:val="1"/>
  </w:num>
  <w:num w:numId="2" w16cid:durableId="61370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96E"/>
    <w:rsid w:val="000C7928"/>
    <w:rsid w:val="001732FA"/>
    <w:rsid w:val="001C548D"/>
    <w:rsid w:val="00286C2F"/>
    <w:rsid w:val="002F32F5"/>
    <w:rsid w:val="00314B95"/>
    <w:rsid w:val="00445F18"/>
    <w:rsid w:val="00472F44"/>
    <w:rsid w:val="005C76FF"/>
    <w:rsid w:val="005F197D"/>
    <w:rsid w:val="0061365B"/>
    <w:rsid w:val="006520DF"/>
    <w:rsid w:val="0066416F"/>
    <w:rsid w:val="006A51F7"/>
    <w:rsid w:val="00756AA6"/>
    <w:rsid w:val="00785E98"/>
    <w:rsid w:val="007F0A15"/>
    <w:rsid w:val="00850748"/>
    <w:rsid w:val="00851378"/>
    <w:rsid w:val="008665E0"/>
    <w:rsid w:val="00873985"/>
    <w:rsid w:val="008B705A"/>
    <w:rsid w:val="00997292"/>
    <w:rsid w:val="009F296E"/>
    <w:rsid w:val="00AD7293"/>
    <w:rsid w:val="00B671D3"/>
    <w:rsid w:val="00BF2396"/>
    <w:rsid w:val="00C65A48"/>
    <w:rsid w:val="00C67865"/>
    <w:rsid w:val="00D02F7B"/>
    <w:rsid w:val="00D36730"/>
    <w:rsid w:val="00D7342F"/>
    <w:rsid w:val="00DF6F72"/>
    <w:rsid w:val="00E65857"/>
    <w:rsid w:val="00EE51FE"/>
    <w:rsid w:val="00EF15EA"/>
    <w:rsid w:val="00F250D2"/>
    <w:rsid w:val="00FA209C"/>
    <w:rsid w:val="00FA2A7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17160"/>
  <w15:chartTrackingRefBased/>
  <w15:docId w15:val="{7F6004B8-C347-410E-BED5-DFCB1A2A4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9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F29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F29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29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29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29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9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9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9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9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F29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F29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29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29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29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9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9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96E"/>
    <w:rPr>
      <w:rFonts w:eastAsiaTheme="majorEastAsia" w:cstheme="majorBidi"/>
      <w:color w:val="272727" w:themeColor="text1" w:themeTint="D8"/>
    </w:rPr>
  </w:style>
  <w:style w:type="paragraph" w:styleId="Title">
    <w:name w:val="Title"/>
    <w:basedOn w:val="Normal"/>
    <w:next w:val="Normal"/>
    <w:link w:val="TitleChar"/>
    <w:uiPriority w:val="10"/>
    <w:qFormat/>
    <w:rsid w:val="009F29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9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9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9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96E"/>
    <w:pPr>
      <w:spacing w:before="160"/>
      <w:jc w:val="center"/>
    </w:pPr>
    <w:rPr>
      <w:i/>
      <w:iCs/>
      <w:color w:val="404040" w:themeColor="text1" w:themeTint="BF"/>
    </w:rPr>
  </w:style>
  <w:style w:type="character" w:customStyle="1" w:styleId="QuoteChar">
    <w:name w:val="Quote Char"/>
    <w:basedOn w:val="DefaultParagraphFont"/>
    <w:link w:val="Quote"/>
    <w:uiPriority w:val="29"/>
    <w:rsid w:val="009F296E"/>
    <w:rPr>
      <w:i/>
      <w:iCs/>
      <w:color w:val="404040" w:themeColor="text1" w:themeTint="BF"/>
    </w:rPr>
  </w:style>
  <w:style w:type="paragraph" w:styleId="ListParagraph">
    <w:name w:val="List Paragraph"/>
    <w:basedOn w:val="Normal"/>
    <w:uiPriority w:val="34"/>
    <w:qFormat/>
    <w:rsid w:val="009F296E"/>
    <w:pPr>
      <w:ind w:left="720"/>
      <w:contextualSpacing/>
    </w:pPr>
  </w:style>
  <w:style w:type="character" w:styleId="IntenseEmphasis">
    <w:name w:val="Intense Emphasis"/>
    <w:basedOn w:val="DefaultParagraphFont"/>
    <w:uiPriority w:val="21"/>
    <w:qFormat/>
    <w:rsid w:val="009F296E"/>
    <w:rPr>
      <w:i/>
      <w:iCs/>
      <w:color w:val="2F5496" w:themeColor="accent1" w:themeShade="BF"/>
    </w:rPr>
  </w:style>
  <w:style w:type="paragraph" w:styleId="IntenseQuote">
    <w:name w:val="Intense Quote"/>
    <w:basedOn w:val="Normal"/>
    <w:next w:val="Normal"/>
    <w:link w:val="IntenseQuoteChar"/>
    <w:uiPriority w:val="30"/>
    <w:qFormat/>
    <w:rsid w:val="009F29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296E"/>
    <w:rPr>
      <w:i/>
      <w:iCs/>
      <w:color w:val="2F5496" w:themeColor="accent1" w:themeShade="BF"/>
    </w:rPr>
  </w:style>
  <w:style w:type="character" w:styleId="IntenseReference">
    <w:name w:val="Intense Reference"/>
    <w:basedOn w:val="DefaultParagraphFont"/>
    <w:uiPriority w:val="32"/>
    <w:qFormat/>
    <w:rsid w:val="009F296E"/>
    <w:rPr>
      <w:b/>
      <w:bCs/>
      <w:smallCaps/>
      <w:color w:val="2F5496" w:themeColor="accent1" w:themeShade="BF"/>
      <w:spacing w:val="5"/>
    </w:rPr>
  </w:style>
  <w:style w:type="character" w:styleId="Hyperlink">
    <w:name w:val="Hyperlink"/>
    <w:basedOn w:val="DefaultParagraphFont"/>
    <w:uiPriority w:val="99"/>
    <w:unhideWhenUsed/>
    <w:rsid w:val="009F296E"/>
    <w:rPr>
      <w:color w:val="0563C1" w:themeColor="hyperlink"/>
      <w:u w:val="single"/>
    </w:rPr>
  </w:style>
  <w:style w:type="character" w:styleId="UnresolvedMention">
    <w:name w:val="Unresolved Mention"/>
    <w:basedOn w:val="DefaultParagraphFont"/>
    <w:uiPriority w:val="99"/>
    <w:semiHidden/>
    <w:unhideWhenUsed/>
    <w:rsid w:val="009F296E"/>
    <w:rPr>
      <w:color w:val="605E5C"/>
      <w:shd w:val="clear" w:color="auto" w:fill="E1DFDD"/>
    </w:rPr>
  </w:style>
  <w:style w:type="table" w:styleId="TableGrid">
    <w:name w:val="Table Grid"/>
    <w:basedOn w:val="TableNormal"/>
    <w:uiPriority w:val="39"/>
    <w:rsid w:val="00EF1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F15E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F15EA"/>
    <w:pPr>
      <w:spacing w:after="100"/>
    </w:pPr>
  </w:style>
  <w:style w:type="paragraph" w:styleId="TOC2">
    <w:name w:val="toc 2"/>
    <w:basedOn w:val="Normal"/>
    <w:next w:val="Normal"/>
    <w:autoRedefine/>
    <w:uiPriority w:val="39"/>
    <w:unhideWhenUsed/>
    <w:rsid w:val="00EF15EA"/>
    <w:pPr>
      <w:spacing w:after="100"/>
      <w:ind w:left="220"/>
    </w:pPr>
  </w:style>
  <w:style w:type="paragraph" w:styleId="TOC3">
    <w:name w:val="toc 3"/>
    <w:basedOn w:val="Normal"/>
    <w:next w:val="Normal"/>
    <w:autoRedefine/>
    <w:uiPriority w:val="39"/>
    <w:unhideWhenUsed/>
    <w:rsid w:val="00EF15EA"/>
    <w:pPr>
      <w:spacing w:after="100"/>
      <w:ind w:left="440"/>
    </w:pPr>
  </w:style>
  <w:style w:type="paragraph" w:styleId="Header">
    <w:name w:val="header"/>
    <w:basedOn w:val="Normal"/>
    <w:link w:val="HeaderChar"/>
    <w:uiPriority w:val="99"/>
    <w:unhideWhenUsed/>
    <w:rsid w:val="00756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AA6"/>
  </w:style>
  <w:style w:type="paragraph" w:styleId="Footer">
    <w:name w:val="footer"/>
    <w:basedOn w:val="Normal"/>
    <w:link w:val="FooterChar"/>
    <w:uiPriority w:val="99"/>
    <w:unhideWhenUsed/>
    <w:rsid w:val="00756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alization.osu.cz/publ2011/286-291_Sasuga.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conomictimes.com/industry/auto/auto-news/india-china-lead-car-exports-worth-billions-of-dollars-to-the-middle-east/articleshow/129131993.c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DF836-18C9-425F-9388-18584E702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26</Pages>
  <Words>7219</Words>
  <Characters>41152</Characters>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2026-03-09T09:19:00Z</dcterms:created>
  <dcterms:modified xsi:type="dcterms:W3CDTF">2026-03-12T11:43:00Z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237cacd7-aebe-4a7d-89e9-be42a33d0a54</vt:lpwstr>
  </property>
</Properties>
</file>