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spacing w:line="336" w:lineRule="auto"/>
        <w:jc w:val="center"/>
        <w:rPr>
          <w:rFonts w:ascii="Baskerville" w:cs="Baskerville" w:hAnsi="Baskerville" w:eastAsia="Baskerville"/>
          <w:b w:val="1"/>
          <w:bCs w:val="1"/>
          <w:sz w:val="32"/>
          <w:szCs w:val="32"/>
        </w:rPr>
      </w:pPr>
      <w:r>
        <w:rPr>
          <w:rFonts w:ascii="Baskerville" w:hAnsi="Baskerville"/>
          <w:b w:val="1"/>
          <w:bCs w:val="1"/>
          <w:sz w:val="32"/>
          <w:szCs w:val="32"/>
          <w:rtl w:val="0"/>
          <w:lang w:val="en-US"/>
        </w:rPr>
        <w:t>A critical evaluation and the identification of next teaching and learning steps focusing on a case study of an individual learner, or group of learners, based on an observed critical incident.</w:t>
      </w:r>
    </w:p>
    <w:p>
      <w:pPr>
        <w:pStyle w:val="Body A"/>
        <w:spacing w:line="336" w:lineRule="auto"/>
        <w:jc w:val="center"/>
        <w:rPr>
          <w:rFonts w:ascii="Baskerville" w:cs="Baskerville" w:hAnsi="Baskerville" w:eastAsia="Baskerville"/>
          <w:b w:val="1"/>
          <w:bCs w:val="1"/>
          <w:i w:val="1"/>
          <w:iCs w:val="1"/>
          <w:sz w:val="28"/>
          <w:szCs w:val="28"/>
          <w:u w:val="single"/>
        </w:rPr>
      </w:pPr>
      <w:r>
        <w:rPr>
          <w:rFonts w:ascii="Baskerville" w:cs="Baskerville" w:hAnsi="Baskerville" w:eastAsia="Baskerville"/>
          <w:b w:val="1"/>
          <w:bCs w:val="1"/>
          <w:i w:val="1"/>
          <w:iCs w:val="1"/>
          <w:sz w:val="28"/>
          <w:szCs w:val="28"/>
          <w:u w:val="single"/>
        </w:rPr>
        <mc:AlternateContent>
          <mc:Choice Requires="wpg">
            <w:drawing xmlns:a="http://schemas.openxmlformats.org/drawingml/2006/main">
              <wp:anchor distT="152400" distB="152400" distL="152400" distR="152400" simplePos="0" relativeHeight="251660288" behindDoc="0" locked="0" layoutInCell="1" allowOverlap="1">
                <wp:simplePos x="0" y="0"/>
                <wp:positionH relativeFrom="page">
                  <wp:posOffset>979168</wp:posOffset>
                </wp:positionH>
                <wp:positionV relativeFrom="line">
                  <wp:posOffset>349222</wp:posOffset>
                </wp:positionV>
                <wp:extent cx="6120057" cy="4735251"/>
                <wp:effectExtent l="0" t="0" r="0" b="0"/>
                <wp:wrapTopAndBottom distT="152400" distB="152400"/>
                <wp:docPr id="1073741827" name="officeArt object" descr="Image"/>
                <wp:cNvGraphicFramePr/>
                <a:graphic xmlns:a="http://schemas.openxmlformats.org/drawingml/2006/main">
                  <a:graphicData uri="http://schemas.microsoft.com/office/word/2010/wordprocessingGroup">
                    <wpg:wgp>
                      <wpg:cNvGrpSpPr/>
                      <wpg:grpSpPr>
                        <a:xfrm>
                          <a:off x="0" y="0"/>
                          <a:ext cx="6120057" cy="4735251"/>
                          <a:chOff x="0" y="0"/>
                          <a:chExt cx="6120056" cy="4735250"/>
                        </a:xfrm>
                      </wpg:grpSpPr>
                      <pic:pic xmlns:pic="http://schemas.openxmlformats.org/drawingml/2006/picture">
                        <pic:nvPicPr>
                          <pic:cNvPr id="1073741825" name="Image" descr="Image"/>
                          <pic:cNvPicPr>
                            <a:picLocks noChangeAspect="1"/>
                          </pic:cNvPicPr>
                        </pic:nvPicPr>
                        <pic:blipFill>
                          <a:blip r:embed="rId4">
                            <a:extLst/>
                          </a:blip>
                          <a:stretch>
                            <a:fillRect/>
                          </a:stretch>
                        </pic:blipFill>
                        <pic:spPr>
                          <a:xfrm>
                            <a:off x="127000" y="88900"/>
                            <a:ext cx="5866057" cy="4405050"/>
                          </a:xfrm>
                          <a:prstGeom prst="rect">
                            <a:avLst/>
                          </a:prstGeom>
                          <a:ln w="12700" cap="flat">
                            <a:noFill/>
                            <a:miter lim="400000"/>
                          </a:ln>
                          <a:effectLst/>
                        </pic:spPr>
                      </pic:pic>
                      <pic:pic xmlns:pic="http://schemas.openxmlformats.org/drawingml/2006/picture">
                        <pic:nvPicPr>
                          <pic:cNvPr id="1073741826" name="Image" descr="Image"/>
                          <pic:cNvPicPr>
                            <a:picLocks noChangeAspect="1"/>
                          </pic:cNvPicPr>
                        </pic:nvPicPr>
                        <pic:blipFill>
                          <a:blip r:embed="rId5">
                            <a:extLst/>
                          </a:blip>
                          <a:stretch>
                            <a:fillRect/>
                          </a:stretch>
                        </pic:blipFill>
                        <pic:spPr>
                          <a:xfrm>
                            <a:off x="0" y="-1"/>
                            <a:ext cx="6120057" cy="4735252"/>
                          </a:xfrm>
                          <a:prstGeom prst="rect">
                            <a:avLst/>
                          </a:prstGeom>
                          <a:ln w="12700" cap="flat">
                            <a:noFill/>
                            <a:miter lim="400000"/>
                          </a:ln>
                          <a:effectLst/>
                        </pic:spPr>
                      </pic:pic>
                    </wpg:wgp>
                  </a:graphicData>
                </a:graphic>
              </wp:anchor>
            </w:drawing>
          </mc:Choice>
          <mc:Fallback>
            <w:pict>
              <v:group id="_x0000_s1026" style="visibility:visible;position:absolute;margin-left:77.1pt;margin-top:27.5pt;width:481.9pt;height:372.9pt;z-index:251660288;mso-position-horizontal:absolute;mso-position-horizontal-relative:page;mso-position-vertical:absolute;mso-position-vertical-relative:line;mso-wrap-distance-left:12.0pt;mso-wrap-distance-top:12.0pt;mso-wrap-distance-right:12.0pt;mso-wrap-distance-bottom:12.0pt;" coordorigin="0,0" coordsize="6120057,4735250">
                <w10:wrap type="topAndBottom" side="bothSides" anchorx="page"/>
                <v:shape id="_x0000_s1027" type="#_x0000_t75" style="position:absolute;left:127000;top:88900;width:5866057;height:4405050;">
                  <v:imagedata r:id="rId4" o:title="image1.tif"/>
                </v:shape>
                <v:shape id="_x0000_s1028" type="#_x0000_t75" style="position:absolute;left:0;top:0;width:6120057;height:4735250;">
                  <v:imagedata r:id="rId5" o:title="image1.png"/>
                </v:shape>
              </v:group>
            </w:pict>
          </mc:Fallback>
        </mc:AlternateContent>
      </w:r>
    </w:p>
    <w:p>
      <w:pPr>
        <w:pStyle w:val="Body A"/>
        <w:spacing w:line="336" w:lineRule="auto"/>
        <w:rPr>
          <w:rFonts w:ascii="Baskerville" w:cs="Baskerville" w:hAnsi="Baskerville" w:eastAsia="Baskerville"/>
        </w:rPr>
      </w:pPr>
      <w:r>
        <w:rPr>
          <w:rFonts w:ascii="Baskerville" w:hAnsi="Baskerville"/>
          <w:rtl w:val="0"/>
          <w:lang w:val="fr-FR"/>
        </w:rPr>
        <w:t>(Fauvelle, c2021</w:t>
      </w:r>
      <w:r>
        <w:rPr>
          <w:rFonts w:ascii="Baskerville" w:hAnsi="Baskerville"/>
          <w:rtl w:val="0"/>
          <w:lang w:val="en-US"/>
        </w:rPr>
        <w:t>)</w:t>
      </w:r>
    </w:p>
    <w:p>
      <w:pPr>
        <w:pStyle w:val="Body A"/>
        <w:spacing w:line="336" w:lineRule="auto"/>
        <w:jc w:val="center"/>
        <w:rPr>
          <w:rFonts w:ascii="Baskerville" w:cs="Baskerville" w:hAnsi="Baskerville" w:eastAsia="Baskerville"/>
          <w:b w:val="1"/>
          <w:bCs w:val="1"/>
          <w:i w:val="1"/>
          <w:iCs w:val="1"/>
          <w:sz w:val="28"/>
          <w:szCs w:val="28"/>
          <w:u w:val="single"/>
        </w:rPr>
      </w:pPr>
    </w:p>
    <w:p>
      <w:pPr>
        <w:pStyle w:val="Body A"/>
        <w:spacing w:line="336" w:lineRule="auto"/>
        <w:jc w:val="center"/>
        <w:rPr>
          <w:rFonts w:ascii="Baskerville" w:cs="Baskerville" w:hAnsi="Baskerville" w:eastAsia="Baskerville"/>
        </w:rPr>
      </w:pPr>
      <w:r>
        <w:rPr>
          <w:rFonts w:ascii="Baskerville" w:hAnsi="Baskerville"/>
          <w:rtl w:val="0"/>
          <w:lang w:val="en-US"/>
        </w:rPr>
        <w:t>Jemima Jones</w:t>
      </w:r>
    </w:p>
    <w:p>
      <w:pPr>
        <w:pStyle w:val="Body A"/>
        <w:spacing w:line="336" w:lineRule="auto"/>
        <w:jc w:val="center"/>
        <w:rPr>
          <w:rFonts w:ascii="Baskerville" w:cs="Baskerville" w:hAnsi="Baskerville" w:eastAsia="Baskerville"/>
        </w:rPr>
      </w:pPr>
    </w:p>
    <w:p>
      <w:pPr>
        <w:pStyle w:val="Body A"/>
        <w:spacing w:line="336" w:lineRule="auto"/>
        <w:jc w:val="center"/>
        <w:rPr>
          <w:rFonts w:ascii="Baskerville" w:cs="Baskerville" w:hAnsi="Baskerville" w:eastAsia="Baskerville"/>
        </w:rPr>
      </w:pPr>
      <w:r>
        <w:rPr>
          <w:rFonts w:ascii="Baskerville" w:hAnsi="Baskerville"/>
          <w:rtl w:val="0"/>
          <w:lang w:val="en-US"/>
        </w:rPr>
        <w:t>Student Number: 1801059</w:t>
      </w:r>
    </w:p>
    <w:p>
      <w:pPr>
        <w:pStyle w:val="Body A"/>
        <w:spacing w:line="336" w:lineRule="auto"/>
        <w:jc w:val="center"/>
        <w:rPr>
          <w:rFonts w:ascii="Baskerville" w:cs="Baskerville" w:hAnsi="Baskerville" w:eastAsia="Baskerville"/>
        </w:rPr>
      </w:pPr>
    </w:p>
    <w:p>
      <w:pPr>
        <w:pStyle w:val="Body A"/>
        <w:spacing w:line="336" w:lineRule="auto"/>
        <w:jc w:val="center"/>
        <w:rPr>
          <w:rFonts w:ascii="Baskerville" w:cs="Baskerville" w:hAnsi="Baskerville" w:eastAsia="Baskerville"/>
        </w:rPr>
      </w:pPr>
      <w:r>
        <w:rPr>
          <w:rFonts w:ascii="Baskerville" w:hAnsi="Baskerville"/>
          <w:rtl w:val="0"/>
          <w:lang w:val="en-US"/>
        </w:rPr>
        <w:t xml:space="preserve">Module: The Learner - Who am I teaching? </w:t>
      </w:r>
    </w:p>
    <w:p>
      <w:pPr>
        <w:pStyle w:val="Body A"/>
        <w:spacing w:line="336" w:lineRule="auto"/>
        <w:jc w:val="center"/>
        <w:rPr>
          <w:rFonts w:ascii="Baskerville" w:cs="Baskerville" w:hAnsi="Baskerville" w:eastAsia="Baskerville"/>
        </w:rPr>
      </w:pPr>
    </w:p>
    <w:p>
      <w:pPr>
        <w:pStyle w:val="Body A"/>
        <w:spacing w:line="336" w:lineRule="auto"/>
        <w:jc w:val="center"/>
        <w:rPr>
          <w:rFonts w:ascii="Times Roman" w:cs="Times Roman" w:hAnsi="Times Roman" w:eastAsia="Times Roman"/>
        </w:rPr>
      </w:pPr>
      <w:r>
        <w:rPr>
          <w:rFonts w:ascii="Baskerville" w:hAnsi="Baskerville"/>
          <w:rtl w:val="0"/>
          <w:lang w:val="en-US"/>
        </w:rPr>
        <w:t xml:space="preserve">Lecturers: Karl Jones &amp; Iwan Ellis-Williams </w:t>
      </w:r>
    </w:p>
    <w:p>
      <w:pPr>
        <w:pStyle w:val="Body A"/>
        <w:spacing w:line="336" w:lineRule="auto"/>
        <w:jc w:val="center"/>
        <w:rPr>
          <w:rFonts w:ascii="Baskerville" w:cs="Baskerville" w:hAnsi="Baskerville" w:eastAsia="Baskerville"/>
        </w:rPr>
      </w:pPr>
    </w:p>
    <w:p>
      <w:pPr>
        <w:pStyle w:val="Body A"/>
        <w:spacing w:line="336" w:lineRule="auto"/>
        <w:jc w:val="center"/>
      </w:pPr>
      <w:r>
        <w:rPr>
          <w:rFonts w:ascii="Baskerville" w:hAnsi="Baskerville"/>
          <w:rtl w:val="0"/>
          <w:lang w:val="en-US"/>
        </w:rPr>
        <w:t>Word Count: 4,295</w:t>
      </w:r>
      <w:r>
        <w:rPr>
          <w:rFonts w:ascii="Arial Unicode MS" w:cs="Arial Unicode MS" w:hAnsi="Arial Unicode MS" w:eastAsia="Arial Unicode MS"/>
          <w:b w:val="0"/>
          <w:bCs w:val="0"/>
          <w:i w:val="0"/>
          <w:iCs w:val="0"/>
        </w:rPr>
        <w:br w:type="page"/>
      </w:r>
    </w:p>
    <w:p>
      <w:pPr>
        <w:pStyle w:val="Body A"/>
        <w:spacing w:line="336" w:lineRule="auto"/>
        <w:rPr>
          <w:rFonts w:ascii="Baskerville" w:cs="Baskerville" w:hAnsi="Baskerville" w:eastAsia="Baskerville"/>
          <w:b w:val="1"/>
          <w:bCs w:val="1"/>
          <w:i w:val="1"/>
          <w:iCs w:val="1"/>
          <w:sz w:val="28"/>
          <w:szCs w:val="28"/>
          <w:u w:val="single"/>
        </w:rPr>
      </w:pPr>
      <w:r>
        <w:rPr>
          <w:rFonts w:ascii="Baskerville" w:hAnsi="Baskerville"/>
          <w:b w:val="1"/>
          <w:bCs w:val="1"/>
          <w:i w:val="1"/>
          <w:iCs w:val="1"/>
          <w:sz w:val="28"/>
          <w:szCs w:val="28"/>
          <w:u w:val="single"/>
          <w:rtl w:val="0"/>
          <w:lang w:val="en-US"/>
        </w:rPr>
        <w:t>Introduction</w: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r>
        <w:rPr>
          <w:rFonts w:ascii="Baskerville" w:hAnsi="Baskerville"/>
          <w:rtl w:val="0"/>
          <w:lang w:val="en-US"/>
        </w:rPr>
        <w:t xml:space="preserve">Tripp described a critical incident as  </w:t>
      </w:r>
      <w:r>
        <w:rPr>
          <w:rFonts w:ascii="Baskerville" w:hAnsi="Baskerville" w:hint="default"/>
          <w:rtl w:val="0"/>
          <w:lang w:val="en-US"/>
        </w:rPr>
        <w:t xml:space="preserve">“… </w:t>
      </w:r>
      <w:r>
        <w:rPr>
          <w:rFonts w:ascii="Baskerville" w:hAnsi="Baskerville"/>
          <w:rtl w:val="0"/>
          <w:lang w:val="en-US"/>
        </w:rPr>
        <w:t>an interpretation of the significance of an event. To take something as a critical incident is a value judgement we make, and the basis of that judgement is a significance we attach to the meaning of the incident.</w:t>
      </w:r>
      <w:r>
        <w:rPr>
          <w:rFonts w:ascii="Baskerville" w:hAnsi="Baskerville" w:hint="default"/>
          <w:rtl w:val="0"/>
          <w:lang w:val="en-US"/>
        </w:rPr>
        <w:t xml:space="preserve">” </w:t>
      </w:r>
      <w:r>
        <w:rPr>
          <w:rFonts w:ascii="Baskerville" w:hAnsi="Baskerville"/>
          <w:rtl w:val="0"/>
          <w:lang w:val="en-US"/>
        </w:rPr>
        <w:t>(Tripp, 2011)</w: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r>
        <w:rPr>
          <w:rFonts w:ascii="Baskerville" w:hAnsi="Baskerville"/>
          <w:rtl w:val="0"/>
          <w:lang w:val="en-US"/>
        </w:rPr>
        <w:t xml:space="preserve">Critical Incidents can be commonplace or typical events, but these events or incidents can become critical through analysis. By identifying, analysing and reflecting on these incidents, we can inform professional practice and employ improvement strategies. </w: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r>
        <w:rPr>
          <w:rFonts w:ascii="Baskerville" w:hAnsi="Baskerville"/>
          <w:rtl w:val="0"/>
          <w:lang w:val="it-IT"/>
        </w:rPr>
        <w:t>Tripp</w:t>
      </w:r>
      <w:r>
        <w:rPr>
          <w:rFonts w:ascii="Arial Unicode MS" w:hAnsi="Arial Unicode MS" w:hint="default"/>
          <w:rtl w:val="0"/>
          <w:lang w:val="en-US"/>
        </w:rPr>
        <w:t>’</w:t>
      </w:r>
      <w:r>
        <w:rPr>
          <w:rFonts w:ascii="Baskerville" w:hAnsi="Baskerville"/>
          <w:rtl w:val="0"/>
          <w:lang w:val="en-US"/>
        </w:rPr>
        <w:t xml:space="preserve">s Critical Incident Methodology is an important tool for new teachers to employ in their classroom practice. It supports the identification of relevant literature and can help the teacher to develop greater self-awareness of what could and should be improved, as well as highlighting strengths and good practice. </w: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r>
        <w:rPr>
          <w:rFonts w:ascii="Baskerville" w:hAnsi="Baskerville"/>
          <w:rtl w:val="0"/>
          <w:lang w:val="it-IT"/>
        </w:rPr>
        <w:t>Tripp</w:t>
      </w:r>
      <w:r>
        <w:rPr>
          <w:rFonts w:ascii="Arial Unicode MS" w:hAnsi="Arial Unicode MS" w:hint="default"/>
          <w:rtl w:val="0"/>
          <w:lang w:val="en-US"/>
        </w:rPr>
        <w:t>’</w:t>
      </w:r>
      <w:r>
        <w:rPr>
          <w:rFonts w:ascii="Baskerville" w:hAnsi="Baskerville"/>
          <w:rtl w:val="0"/>
          <w:lang w:val="en-US"/>
        </w:rPr>
        <w:t xml:space="preserve">s Critical Incident Methodology has two key stages focusing firstly on </w:t>
      </w:r>
      <w:r>
        <w:rPr>
          <w:rFonts w:ascii="Arial Unicode MS" w:hAnsi="Arial Unicode MS" w:hint="default"/>
          <w:rtl w:val="0"/>
          <w:lang w:val="en-US"/>
        </w:rPr>
        <w:t>‘</w:t>
      </w:r>
      <w:r>
        <w:rPr>
          <w:rFonts w:ascii="Baskerville" w:hAnsi="Baskerville"/>
          <w:rtl w:val="0"/>
          <w:lang w:val="en-US"/>
        </w:rPr>
        <w:t>What</w:t>
      </w:r>
      <w:r>
        <w:rPr>
          <w:rFonts w:ascii="Arial Unicode MS" w:hAnsi="Arial Unicode MS" w:hint="default"/>
          <w:rtl w:val="0"/>
          <w:lang w:val="en-US"/>
        </w:rPr>
        <w:t xml:space="preserve">’ </w:t>
      </w:r>
      <w:r>
        <w:rPr>
          <w:rFonts w:ascii="Baskerville" w:hAnsi="Baskerville"/>
          <w:rtl w:val="0"/>
          <w:lang w:val="en-US"/>
        </w:rPr>
        <w:t xml:space="preserve">(information gathering), followed by </w:t>
      </w:r>
      <w:r>
        <w:rPr>
          <w:rFonts w:ascii="Arial Unicode MS" w:hAnsi="Arial Unicode MS" w:hint="default"/>
          <w:rtl w:val="0"/>
          <w:lang w:val="en-US"/>
        </w:rPr>
        <w:t>‘</w:t>
      </w:r>
      <w:r>
        <w:rPr>
          <w:rFonts w:ascii="Baskerville" w:hAnsi="Baskerville"/>
          <w:rtl w:val="0"/>
          <w:lang w:val="en-US"/>
        </w:rPr>
        <w:t>Why</w:t>
      </w:r>
      <w:r>
        <w:rPr>
          <w:rFonts w:ascii="Arial Unicode MS" w:hAnsi="Arial Unicode MS" w:hint="default"/>
          <w:rtl w:val="0"/>
          <w:lang w:val="en-US"/>
        </w:rPr>
        <w:t xml:space="preserve">’ </w:t>
      </w:r>
      <w:r>
        <w:rPr>
          <w:rFonts w:ascii="Baskerville" w:hAnsi="Baskerville"/>
          <w:rtl w:val="0"/>
          <w:lang w:val="en-US"/>
        </w:rPr>
        <w:t>(research and analysis). This can be seen as a continuous cycle of Observe - Analyse - Plan - Develop.</w: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r>
        <w:rPr>
          <w:rFonts w:ascii="Baskerville" w:hAnsi="Baskerville"/>
          <w:rtl w:val="0"/>
          <w:lang w:val="en-US"/>
        </w:rPr>
        <w:t xml:space="preserve">During this assignment, I will be focusing on a critical incident that I observed, during a two-day visit to a Primary School. I will describe the incident in detail and critically review relevant literature, evaluating and reflecting on how this information could be utilised to implement improvement strategies.  </w:t>
      </w:r>
    </w:p>
    <w:p>
      <w:pPr>
        <w:pStyle w:val="Body A"/>
        <w:spacing w:line="336" w:lineRule="auto"/>
        <w:rPr>
          <w:rFonts w:ascii="Baskerville" w:cs="Baskerville" w:hAnsi="Baskerville" w:eastAsia="Baskerville"/>
          <w:b w:val="1"/>
          <w:bCs w:val="1"/>
          <w:outline w:val="0"/>
          <w:color w:val="0076ba"/>
          <w:u w:color="0076ba"/>
          <w14:textFill>
            <w14:solidFill>
              <w14:srgbClr w14:val="0076BA"/>
            </w14:solidFill>
          </w14:textFill>
        </w:rPr>
      </w:pPr>
    </w:p>
    <w:p>
      <w:pPr>
        <w:pStyle w:val="Body A"/>
        <w:spacing w:line="336" w:lineRule="auto"/>
        <w:rPr>
          <w:rFonts w:ascii="Baskerville" w:cs="Baskerville" w:hAnsi="Baskerville" w:eastAsia="Baskerville"/>
          <w:b w:val="1"/>
          <w:bCs w:val="1"/>
          <w:outline w:val="0"/>
          <w:color w:val="0076ba"/>
          <w:u w:color="0076ba"/>
          <w14:textFill>
            <w14:solidFill>
              <w14:srgbClr w14:val="0076BA"/>
            </w14:solidFill>
          </w14:textFill>
        </w:rPr>
      </w:pPr>
    </w:p>
    <w:p>
      <w:pPr>
        <w:pStyle w:val="Body A"/>
        <w:spacing w:line="336" w:lineRule="auto"/>
        <w:rPr>
          <w:rFonts w:ascii="Baskerville" w:cs="Baskerville" w:hAnsi="Baskerville" w:eastAsia="Baskerville"/>
          <w:b w:val="1"/>
          <w:bCs w:val="1"/>
          <w:i w:val="1"/>
          <w:iCs w:val="1"/>
          <w:sz w:val="28"/>
          <w:szCs w:val="28"/>
          <w:u w:val="single"/>
        </w:rPr>
      </w:pPr>
      <w:r>
        <w:rPr>
          <w:rFonts w:ascii="Baskerville" w:hAnsi="Baskerville"/>
          <w:b w:val="1"/>
          <w:bCs w:val="1"/>
          <w:i w:val="1"/>
          <w:iCs w:val="1"/>
          <w:sz w:val="28"/>
          <w:szCs w:val="28"/>
          <w:u w:val="single"/>
          <w:rtl w:val="0"/>
          <w:lang w:val="en-US"/>
        </w:rPr>
        <w:t>The role of critical reflection</w:t>
      </w:r>
    </w:p>
    <w:p>
      <w:pPr>
        <w:pStyle w:val="Body A"/>
        <w:spacing w:line="336" w:lineRule="auto"/>
        <w:rPr>
          <w:rFonts w:ascii="Baskerville" w:cs="Baskerville" w:hAnsi="Baskerville" w:eastAsia="Baskerville"/>
          <w:b w:val="1"/>
          <w:bCs w:val="1"/>
          <w:outline w:val="0"/>
          <w:color w:val="0076ba"/>
          <w:u w:val="single" w:color="0076ba"/>
          <w14:textFill>
            <w14:solidFill>
              <w14:srgbClr w14:val="0076BA"/>
            </w14:solidFill>
          </w14:textFill>
        </w:rPr>
      </w:pPr>
    </w:p>
    <w:p>
      <w:pPr>
        <w:pStyle w:val="Body A"/>
        <w:spacing w:line="336" w:lineRule="auto"/>
        <w:rPr>
          <w:rFonts w:ascii="Baskerville" w:cs="Baskerville" w:hAnsi="Baskerville" w:eastAsia="Baskerville"/>
        </w:rPr>
      </w:pPr>
      <w:r>
        <w:rPr>
          <w:rFonts w:ascii="Baskerville" w:hAnsi="Baskerville"/>
          <w:rtl w:val="0"/>
          <w:lang w:val="en-US"/>
        </w:rPr>
        <w:t>The role of critical reflection is essential in the analysis of critical incidents. It is how we can gain an increased understanding of a situation, in order to take control and seek possible strategies for improvement. A key purpose of analysing a critical incident is to identify practices that are not working. It can also highlight good practice. It is important that critical reflection follows detailed and accurate evidence gathering, so that reflection is based on valid data.</w:t>
      </w:r>
      <w:r>
        <w:rPr>
          <w:rFonts w:ascii="Baskerville" w:hAnsi="Baskerville" w:hint="default"/>
          <w:rtl w:val="0"/>
          <w:lang w:val="en-US"/>
        </w:rPr>
        <w:t> </w: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r>
        <w:rPr>
          <w:rFonts w:ascii="Baskerville" w:hAnsi="Baskerville"/>
          <w:rtl w:val="0"/>
          <w:lang w:val="en-US"/>
        </w:rPr>
        <w:t>Some benefits of critical reflection include:</w:t>
      </w:r>
    </w:p>
    <w:p>
      <w:pPr>
        <w:pStyle w:val="Body A"/>
        <w:numPr>
          <w:ilvl w:val="0"/>
          <w:numId w:val="2"/>
        </w:numPr>
        <w:bidi w:val="0"/>
        <w:spacing w:line="336" w:lineRule="auto"/>
        <w:ind w:right="0"/>
        <w:jc w:val="left"/>
        <w:rPr>
          <w:rFonts w:ascii="Baskerville" w:hAnsi="Baskerville"/>
          <w:rtl w:val="0"/>
          <w:lang w:val="en-US"/>
        </w:rPr>
      </w:pPr>
      <w:r>
        <w:rPr>
          <w:rFonts w:ascii="Baskerville" w:hAnsi="Baskerville"/>
          <w:rtl w:val="0"/>
          <w:lang w:val="en-US"/>
        </w:rPr>
        <w:t>Problem solving and clarifying areas you suspect may not be working.</w:t>
      </w:r>
    </w:p>
    <w:p>
      <w:pPr>
        <w:pStyle w:val="Body A"/>
        <w:numPr>
          <w:ilvl w:val="0"/>
          <w:numId w:val="2"/>
        </w:numPr>
        <w:bidi w:val="0"/>
        <w:spacing w:line="336" w:lineRule="auto"/>
        <w:ind w:right="0"/>
        <w:jc w:val="left"/>
        <w:rPr>
          <w:rFonts w:ascii="Baskerville" w:hAnsi="Baskerville"/>
          <w:rtl w:val="0"/>
          <w:lang w:val="en-US"/>
        </w:rPr>
      </w:pPr>
      <w:r>
        <w:rPr>
          <w:rFonts w:ascii="Baskerville" w:hAnsi="Baskerville"/>
          <w:rtl w:val="0"/>
          <w:lang w:val="en-US"/>
        </w:rPr>
        <w:t>Challenge our assumptions and identify underlying issues.</w:t>
      </w:r>
    </w:p>
    <w:p>
      <w:pPr>
        <w:pStyle w:val="Body A"/>
        <w:numPr>
          <w:ilvl w:val="0"/>
          <w:numId w:val="2"/>
        </w:numPr>
        <w:bidi w:val="0"/>
        <w:spacing w:line="336" w:lineRule="auto"/>
        <w:ind w:right="0"/>
        <w:jc w:val="left"/>
        <w:rPr>
          <w:rFonts w:ascii="Baskerville" w:hAnsi="Baskerville"/>
          <w:rtl w:val="0"/>
          <w:lang w:val="en-US"/>
        </w:rPr>
      </w:pPr>
      <w:r>
        <w:rPr>
          <w:rFonts w:ascii="Baskerville" w:hAnsi="Baskerville"/>
          <w:rtl w:val="0"/>
          <w:lang w:val="en-US"/>
        </w:rPr>
        <w:t>Develop critical thinking.</w:t>
      </w:r>
    </w:p>
    <w:p>
      <w:pPr>
        <w:pStyle w:val="Body A"/>
        <w:numPr>
          <w:ilvl w:val="0"/>
          <w:numId w:val="2"/>
        </w:numPr>
        <w:bidi w:val="0"/>
        <w:spacing w:line="336" w:lineRule="auto"/>
        <w:ind w:right="0"/>
        <w:jc w:val="left"/>
        <w:rPr>
          <w:rFonts w:ascii="Baskerville" w:hAnsi="Baskerville"/>
          <w:rtl w:val="0"/>
          <w:lang w:val="en-US"/>
        </w:rPr>
      </w:pPr>
      <w:r>
        <w:rPr>
          <w:rFonts w:ascii="Baskerville" w:hAnsi="Baskerville"/>
          <w:rtl w:val="0"/>
          <w:lang w:val="en-US"/>
        </w:rPr>
        <w:t>Evaluate existing practices.</w:t>
      </w:r>
    </w:p>
    <w:p>
      <w:pPr>
        <w:pStyle w:val="Body A"/>
        <w:numPr>
          <w:ilvl w:val="0"/>
          <w:numId w:val="2"/>
        </w:numPr>
        <w:bidi w:val="0"/>
        <w:spacing w:line="336" w:lineRule="auto"/>
        <w:ind w:right="0"/>
        <w:jc w:val="left"/>
        <w:rPr>
          <w:rFonts w:ascii="Baskerville" w:hAnsi="Baskerville"/>
          <w:rtl w:val="0"/>
          <w:lang w:val="en-US"/>
        </w:rPr>
      </w:pPr>
      <w:r>
        <w:rPr>
          <w:rFonts w:ascii="Baskerville" w:hAnsi="Baskerville"/>
          <w:rtl w:val="0"/>
          <w:lang w:val="en-US"/>
        </w:rPr>
        <w:t>Support professional judgement and lead to greater self-awareness.</w:t>
      </w:r>
    </w:p>
    <w:p>
      <w:pPr>
        <w:pStyle w:val="Body A"/>
        <w:numPr>
          <w:ilvl w:val="0"/>
          <w:numId w:val="2"/>
        </w:numPr>
        <w:bidi w:val="0"/>
        <w:spacing w:line="336" w:lineRule="auto"/>
        <w:ind w:right="0"/>
        <w:jc w:val="left"/>
        <w:rPr>
          <w:rFonts w:ascii="Baskerville" w:hAnsi="Baskerville"/>
          <w:rtl w:val="0"/>
          <w:lang w:val="en-US"/>
        </w:rPr>
      </w:pPr>
      <w:r>
        <w:rPr>
          <w:rFonts w:ascii="Baskerville" w:hAnsi="Baskerville"/>
          <w:rtl w:val="0"/>
          <w:lang w:val="en-US"/>
        </w:rPr>
        <w:t>Identify valid solutions and effective future action.</w:t>
      </w:r>
    </w:p>
    <w:p>
      <w:pPr>
        <w:pStyle w:val="Body A"/>
        <w:numPr>
          <w:ilvl w:val="0"/>
          <w:numId w:val="2"/>
        </w:numPr>
        <w:bidi w:val="0"/>
        <w:spacing w:line="336" w:lineRule="auto"/>
        <w:ind w:right="0"/>
        <w:jc w:val="left"/>
        <w:rPr>
          <w:rFonts w:ascii="Baskerville" w:hAnsi="Baskerville"/>
          <w:rtl w:val="0"/>
          <w:lang w:val="en-US"/>
        </w:rPr>
      </w:pPr>
      <w:r>
        <w:rPr>
          <w:rFonts w:ascii="Baskerville" w:hAnsi="Baskerville"/>
          <w:rtl w:val="0"/>
          <w:lang w:val="en-US"/>
        </w:rPr>
        <w:t>Identify action research opportunities.</w:t>
      </w:r>
      <w:r>
        <w:rPr>
          <w:rFonts w:ascii="Baskerville" w:hAnsi="Baskerville" w:hint="default"/>
          <w:rtl w:val="0"/>
          <w:lang w:val="en-US"/>
        </w:rPr>
        <w:t> </w:t>
      </w:r>
    </w:p>
    <w:p>
      <w:pPr>
        <w:pStyle w:val="Body A"/>
        <w:numPr>
          <w:ilvl w:val="0"/>
          <w:numId w:val="2"/>
        </w:numPr>
        <w:bidi w:val="0"/>
        <w:spacing w:line="336" w:lineRule="auto"/>
        <w:ind w:right="0"/>
        <w:jc w:val="left"/>
        <w:rPr>
          <w:rFonts w:ascii="Baskerville" w:hAnsi="Baskerville"/>
          <w:rtl w:val="0"/>
          <w:lang w:val="en-US"/>
        </w:rPr>
      </w:pPr>
      <w:r>
        <w:rPr>
          <w:rFonts w:ascii="Baskerville" w:hAnsi="Baskerville"/>
          <w:rtl w:val="0"/>
          <w:lang w:val="en-US"/>
        </w:rPr>
        <w:t>Support the professional development of teachers.</w:t>
      </w:r>
    </w:p>
    <w:p>
      <w:pPr>
        <w:pStyle w:val="Body A"/>
        <w:spacing w:line="336" w:lineRule="auto"/>
        <w:rPr>
          <w:rFonts w:ascii="Baskerville" w:cs="Baskerville" w:hAnsi="Baskerville" w:eastAsia="Baskerville"/>
          <w:b w:val="1"/>
          <w:bCs w:val="1"/>
          <w:outline w:val="0"/>
          <w:color w:val="0076ba"/>
          <w:u w:val="single" w:color="0076ba"/>
          <w14:textFill>
            <w14:solidFill>
              <w14:srgbClr w14:val="0076BA"/>
            </w14:solidFill>
          </w14:textFill>
        </w:rPr>
      </w:pPr>
    </w:p>
    <w:p>
      <w:pPr>
        <w:pStyle w:val="Body A"/>
        <w:spacing w:line="336" w:lineRule="auto"/>
        <w:rPr>
          <w:rFonts w:ascii="Baskerville" w:cs="Baskerville" w:hAnsi="Baskerville" w:eastAsia="Baskerville"/>
          <w:b w:val="1"/>
          <w:bCs w:val="1"/>
          <w:sz w:val="24"/>
          <w:szCs w:val="24"/>
        </w:rPr>
      </w:pPr>
      <w:r>
        <w:rPr>
          <w:rFonts w:ascii="Baskerville" w:hAnsi="Baskerville"/>
          <w:b w:val="1"/>
          <w:bCs w:val="1"/>
          <w:sz w:val="24"/>
          <w:szCs w:val="24"/>
          <w:rtl w:val="0"/>
          <w:lang w:val="en-US"/>
        </w:rPr>
        <w:t>Reflective models</w:t>
      </w:r>
    </w:p>
    <w:p>
      <w:pPr>
        <w:pStyle w:val="Body A"/>
        <w:spacing w:line="336" w:lineRule="auto"/>
        <w:rPr>
          <w:rFonts w:ascii="Baskerville" w:cs="Baskerville" w:hAnsi="Baskerville" w:eastAsia="Baskerville"/>
        </w:rPr>
      </w:pPr>
      <w:r>
        <w:rPr>
          <w:rFonts w:ascii="Baskerville" w:hAnsi="Baskerville"/>
          <w:rtl w:val="0"/>
          <w:lang w:val="en-US"/>
        </w:rPr>
        <w:t>There are many reflective models which we may consider. Whilst individual models differ, the critical role of analysing, reflecting and moving forward, is fundamental to each model.</w:t>
      </w:r>
      <w:r>
        <w:rPr>
          <w:rFonts w:ascii="Baskerville" w:hAnsi="Baskerville" w:hint="default"/>
          <w:rtl w:val="0"/>
          <w:lang w:val="en-US"/>
        </w:rPr>
        <w:t> </w:t>
      </w:r>
      <w:r>
        <w:rPr>
          <w:rFonts w:ascii="Baskerville" w:hAnsi="Baskerville"/>
          <w:rtl w:val="0"/>
          <w:lang w:val="de-DE"/>
        </w:rPr>
        <w:t>John Dewey</w:t>
      </w:r>
      <w:r>
        <w:rPr>
          <w:rFonts w:ascii="Baskerville" w:hAnsi="Baskerville" w:hint="default"/>
          <w:rtl w:val="0"/>
          <w:lang w:val="en-US"/>
        </w:rPr>
        <w:t> </w:t>
      </w:r>
      <w:r>
        <w:rPr>
          <w:rFonts w:ascii="Baskerville" w:hAnsi="Baskerville"/>
          <w:rtl w:val="0"/>
          <w:lang w:val="en-US"/>
        </w:rPr>
        <w:t>is recognised for his role in introducing the idea of reflective practice and the experiential learning cycle, as part of his theories regarding progressive education. He highlighted the importance of reflection for both the teacher and learner and suggested that learning should be seen as a cycle of experience.</w:t>
      </w:r>
      <w:r>
        <w:rPr>
          <w:rFonts w:ascii="Baskerville" w:hAnsi="Baskerville" w:hint="default"/>
          <w:rtl w:val="0"/>
          <w:lang w:val="en-US"/>
        </w:rPr>
        <w:t> </w:t>
      </w:r>
    </w:p>
    <w:p>
      <w:pPr>
        <w:pStyle w:val="Body A"/>
        <w:spacing w:line="336" w:lineRule="auto"/>
        <w:rPr>
          <w:rFonts w:ascii="Baskerville" w:cs="Baskerville" w:hAnsi="Baskerville" w:eastAsia="Baskerville"/>
        </w:rPr>
      </w:pPr>
      <w:r>
        <w:rPr>
          <w:rFonts w:ascii="Baskerville" w:hAnsi="Baskerville"/>
          <w:rtl w:val="0"/>
          <w:lang w:val="en-US"/>
        </w:rPr>
        <w:t>Based on the work of Dewey,</w:t>
      </w:r>
      <w:r>
        <w:rPr>
          <w:rFonts w:ascii="Baskerville" w:hAnsi="Baskerville" w:hint="default"/>
          <w:rtl w:val="0"/>
          <w:lang w:val="en-US"/>
        </w:rPr>
        <w:t> </w:t>
      </w:r>
      <w:r>
        <w:rPr>
          <w:rFonts w:ascii="Baskerville" w:hAnsi="Baskerville"/>
          <w:rtl w:val="0"/>
          <w:lang w:val="en-US"/>
        </w:rPr>
        <w:t>Kolb</w:t>
      </w:r>
      <w:r>
        <w:rPr>
          <w:rFonts w:ascii="Baskerville" w:hAnsi="Baskerville" w:hint="default"/>
          <w:rtl w:val="0"/>
          <w:lang w:val="en-US"/>
        </w:rPr>
        <w:t> </w:t>
      </w:r>
      <w:r>
        <w:rPr>
          <w:rFonts w:ascii="Baskerville" w:hAnsi="Baskerville"/>
          <w:rtl w:val="0"/>
          <w:lang w:val="en-US"/>
        </w:rPr>
        <w:t>developed the Learning Cycle, which highlights the importance of critical reflection, to change and take learning forward. The learning process is a continuous and repeating cycle.</w:t>
      </w:r>
      <w:r>
        <w:rPr>
          <w:rFonts w:ascii="Baskerville" w:hAnsi="Baskerville" w:hint="default"/>
          <w:rtl w:val="0"/>
          <w:lang w:val="en-US"/>
        </w:rPr>
        <w:t> </w:t>
      </w:r>
    </w:p>
    <w:p>
      <w:pPr>
        <w:pStyle w:val="Body A"/>
        <w:spacing w:line="336" w:lineRule="auto"/>
        <w:rPr>
          <w:rFonts w:ascii="Baskerville" w:cs="Baskerville" w:hAnsi="Baskerville" w:eastAsia="Baskerville"/>
        </w:rPr>
      </w:pPr>
      <w:r>
        <w:rPr>
          <w:rFonts w:ascii="Baskerville" w:cs="Baskerville" w:hAnsi="Baskerville" w:eastAsia="Baskerville"/>
        </w:rPr>
        <mc:AlternateContent>
          <mc:Choice Requires="wpg">
            <w:drawing xmlns:a="http://schemas.openxmlformats.org/drawingml/2006/main">
              <wp:anchor distT="152400" distB="152400" distL="152400" distR="152400" simplePos="0" relativeHeight="251659264" behindDoc="0" locked="0" layoutInCell="1" allowOverlap="1">
                <wp:simplePos x="0" y="0"/>
                <wp:positionH relativeFrom="page">
                  <wp:posOffset>765420</wp:posOffset>
                </wp:positionH>
                <wp:positionV relativeFrom="line">
                  <wp:posOffset>365663</wp:posOffset>
                </wp:positionV>
                <wp:extent cx="5913444" cy="4509024"/>
                <wp:effectExtent l="0" t="0" r="0" b="0"/>
                <wp:wrapThrough wrapText="bothSides" distL="152400" distR="152400">
                  <wp:wrapPolygon edited="1">
                    <wp:start x="0" y="0"/>
                    <wp:lineTo x="21600" y="0"/>
                    <wp:lineTo x="21600" y="21600"/>
                    <wp:lineTo x="0" y="21600"/>
                    <wp:lineTo x="0" y="0"/>
                  </wp:wrapPolygon>
                </wp:wrapThrough>
                <wp:docPr id="1073741830" name="officeArt object" descr="Image"/>
                <wp:cNvGraphicFramePr/>
                <a:graphic xmlns:a="http://schemas.openxmlformats.org/drawingml/2006/main">
                  <a:graphicData uri="http://schemas.microsoft.com/office/word/2010/wordprocessingGroup">
                    <wpg:wgp>
                      <wpg:cNvGrpSpPr/>
                      <wpg:grpSpPr>
                        <a:xfrm>
                          <a:off x="0" y="0"/>
                          <a:ext cx="5913444" cy="4509024"/>
                          <a:chOff x="0" y="0"/>
                          <a:chExt cx="5913443" cy="4509023"/>
                        </a:xfrm>
                      </wpg:grpSpPr>
                      <pic:pic xmlns:pic="http://schemas.openxmlformats.org/drawingml/2006/picture">
                        <pic:nvPicPr>
                          <pic:cNvPr id="1073741828" name="Image" descr="Image"/>
                          <pic:cNvPicPr>
                            <a:picLocks noChangeAspect="1"/>
                          </pic:cNvPicPr>
                        </pic:nvPicPr>
                        <pic:blipFill>
                          <a:blip r:embed="rId6">
                            <a:extLst/>
                          </a:blip>
                          <a:stretch>
                            <a:fillRect/>
                          </a:stretch>
                        </pic:blipFill>
                        <pic:spPr>
                          <a:xfrm>
                            <a:off x="126999" y="88899"/>
                            <a:ext cx="5659445" cy="4178825"/>
                          </a:xfrm>
                          <a:prstGeom prst="rect">
                            <a:avLst/>
                          </a:prstGeom>
                          <a:ln w="12700" cap="flat">
                            <a:noFill/>
                            <a:miter lim="400000"/>
                          </a:ln>
                          <a:effectLst/>
                        </pic:spPr>
                      </pic:pic>
                      <pic:pic xmlns:pic="http://schemas.openxmlformats.org/drawingml/2006/picture">
                        <pic:nvPicPr>
                          <pic:cNvPr id="1073741829" name="Image" descr="Image"/>
                          <pic:cNvPicPr>
                            <a:picLocks noChangeAspect="1"/>
                          </pic:cNvPicPr>
                        </pic:nvPicPr>
                        <pic:blipFill>
                          <a:blip r:embed="rId7">
                            <a:extLst/>
                          </a:blip>
                          <a:stretch>
                            <a:fillRect/>
                          </a:stretch>
                        </pic:blipFill>
                        <pic:spPr>
                          <a:xfrm>
                            <a:off x="-1" y="-1"/>
                            <a:ext cx="5913445" cy="4509025"/>
                          </a:xfrm>
                          <a:prstGeom prst="rect">
                            <a:avLst/>
                          </a:prstGeom>
                          <a:ln w="12700" cap="flat">
                            <a:noFill/>
                            <a:miter lim="400000"/>
                          </a:ln>
                          <a:effectLst/>
                        </pic:spPr>
                      </pic:pic>
                    </wpg:wgp>
                  </a:graphicData>
                </a:graphic>
              </wp:anchor>
            </w:drawing>
          </mc:Choice>
          <mc:Fallback>
            <w:pict>
              <v:group id="_x0000_s1029" style="visibility:visible;position:absolute;margin-left:60.3pt;margin-top:28.8pt;width:465.6pt;height:355.0pt;z-index:251659264;mso-position-horizontal:absolute;mso-position-horizontal-relative:page;mso-position-vertical:absolute;mso-position-vertical-relative:line;mso-wrap-distance-left:12.0pt;mso-wrap-distance-top:12.0pt;mso-wrap-distance-right:12.0pt;mso-wrap-distance-bottom:12.0pt;" coordorigin="0,0" coordsize="5913443,4509024">
                <w10:wrap type="through" side="bothSides" anchorx="page"/>
                <v:shape id="_x0000_s1030" type="#_x0000_t75" style="position:absolute;left:127000;top:88900;width:5659443;height:4178824;">
                  <v:imagedata r:id="rId6" o:title="image2.tif"/>
                </v:shape>
                <v:shape id="_x0000_s1031" type="#_x0000_t75" style="position:absolute;left:0;top:0;width:5913443;height:4509024;">
                  <v:imagedata r:id="rId7" o:title="image2.png"/>
                </v:shape>
              </v:group>
            </w:pict>
          </mc:Fallback>
        </mc:AlternateConten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outline w:val="0"/>
          <w:color w:val="0076ba"/>
          <w:u w:color="0076ba"/>
          <w14:textFill>
            <w14:solidFill>
              <w14:srgbClr w14:val="0076BA"/>
            </w14:solidFill>
          </w14:textFill>
        </w:rPr>
      </w:pPr>
    </w:p>
    <w:p>
      <w:pPr>
        <w:pStyle w:val="Body A"/>
        <w:spacing w:line="336" w:lineRule="auto"/>
        <w:rPr>
          <w:rFonts w:ascii="Baskerville" w:cs="Baskerville" w:hAnsi="Baskerville" w:eastAsia="Baskerville"/>
          <w:outline w:val="0"/>
          <w:color w:val="ffd932"/>
          <w:u w:color="ffd932"/>
          <w14:textFill>
            <w14:solidFill>
              <w14:srgbClr w14:val="FFD932"/>
            </w14:solidFill>
          </w14:textFill>
        </w:rPr>
      </w:pPr>
      <w:r>
        <w:rPr>
          <w:rFonts w:ascii="Baskerville" w:hAnsi="Baskerville"/>
          <w:outline w:val="0"/>
          <w:color w:val="ffd932"/>
          <w:u w:color="ffd932"/>
          <w:rtl w:val="0"/>
          <w:lang w:val="en-US"/>
          <w14:textFill>
            <w14:solidFill>
              <w14:srgbClr w14:val="FFD932"/>
            </w14:solidFill>
          </w14:textFill>
        </w:rPr>
        <w:t xml:space="preserve"> </w:t>
      </w:r>
      <w:r>
        <w:rPr>
          <w:rFonts w:ascii="Baskerville" w:hAnsi="Baskerville"/>
          <w:outline w:val="0"/>
          <w:color w:val="000000"/>
          <w:u w:color="000000"/>
          <w:rtl w:val="0"/>
          <w:lang w:val="en-US"/>
          <w14:textFill>
            <w14:solidFill>
              <w14:srgbClr w14:val="000000"/>
            </w14:solidFill>
          </w14:textFill>
        </w:rPr>
        <w:t>(Inspiring, 2018)</w: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r>
        <w:rPr>
          <w:rFonts w:ascii="Baskerville" w:hAnsi="Baskerville"/>
          <w:b w:val="1"/>
          <w:bCs w:val="1"/>
          <w:rtl w:val="0"/>
          <w:lang w:val="en-US"/>
        </w:rPr>
        <w:t>Merizow</w:t>
      </w:r>
      <w:r>
        <w:rPr>
          <w:rFonts w:ascii="Arial Unicode MS" w:hAnsi="Arial Unicode MS" w:hint="default"/>
          <w:rtl w:val="0"/>
          <w:lang w:val="en-US"/>
        </w:rPr>
        <w:t>’</w:t>
      </w:r>
      <w:r>
        <w:rPr>
          <w:rFonts w:ascii="Baskerville" w:hAnsi="Baskerville"/>
          <w:b w:val="1"/>
          <w:bCs w:val="1"/>
          <w:rtl w:val="0"/>
          <w:lang w:val="en-US"/>
        </w:rPr>
        <w:t>s</w:t>
      </w:r>
      <w:r>
        <w:rPr>
          <w:rFonts w:ascii="Baskerville" w:hAnsi="Baskerville" w:hint="default"/>
          <w:rtl w:val="0"/>
          <w:lang w:val="en-US"/>
        </w:rPr>
        <w:t> </w:t>
      </w:r>
      <w:r>
        <w:rPr>
          <w:rFonts w:ascii="Baskerville" w:hAnsi="Baskerville"/>
          <w:rtl w:val="0"/>
          <w:lang w:val="en-US"/>
        </w:rPr>
        <w:t>theory of Transformational Learning closely links to Kolb</w:t>
      </w:r>
      <w:r>
        <w:rPr>
          <w:rFonts w:ascii="Arial Unicode MS" w:hAnsi="Arial Unicode MS" w:hint="default"/>
          <w:rtl w:val="0"/>
          <w:lang w:val="en-US"/>
        </w:rPr>
        <w:t>’</w:t>
      </w:r>
      <w:r>
        <w:rPr>
          <w:rFonts w:ascii="Baskerville" w:hAnsi="Baskerville"/>
          <w:rtl w:val="0"/>
          <w:lang w:val="en-US"/>
        </w:rPr>
        <w:t>s theory of Experiential Learning and Constructivist Learning. Merizow developed the theory of Transformative Learning, in which Critical Reflection is a key component. The cycle of Transformative Learning, starts with an experience, followed by critical reflection on that experience and ultimately, personal change or transformation.</w:t>
      </w:r>
    </w:p>
    <w:p>
      <w:pPr>
        <w:pStyle w:val="Body A"/>
        <w:spacing w:line="336" w:lineRule="auto"/>
        <w:rPr>
          <w:rFonts w:ascii="Baskerville" w:cs="Baskerville" w:hAnsi="Baskerville" w:eastAsia="Baskerville"/>
        </w:rPr>
      </w:pPr>
      <w:r>
        <w:rPr>
          <w:rFonts w:ascii="Baskerville" w:hAnsi="Baskerville"/>
          <w:rtl w:val="0"/>
          <w:lang w:val="en-US"/>
        </w:rPr>
        <w:t>Critical reflection is an appraisal of the validity of the presuppositions of a person</w:t>
      </w:r>
      <w:r>
        <w:rPr>
          <w:rFonts w:ascii="Arial Unicode MS" w:hAnsi="Arial Unicode MS" w:hint="default"/>
          <w:rtl w:val="0"/>
          <w:lang w:val="en-US"/>
        </w:rPr>
        <w:t>’</w:t>
      </w:r>
      <w:r>
        <w:rPr>
          <w:rFonts w:ascii="Baskerville" w:hAnsi="Baskerville"/>
          <w:rtl w:val="0"/>
          <w:lang w:val="en-US"/>
        </w:rPr>
        <w:t>s perceptions, and the scrutiny of their foundations and consequences. It helps learners to critically evaluate their learning and also be more creative and receptive to new experiences and knowledge.</w:t>
      </w:r>
      <w:r>
        <w:rPr>
          <w:rFonts w:ascii="Baskerville" w:hAnsi="Baskerville"/>
          <w:rtl w:val="0"/>
          <w:lang w:val="da-DK"/>
        </w:rPr>
        <w:t xml:space="preserve"> (Appendix B)</w:t>
      </w:r>
    </w:p>
    <w:p>
      <w:pPr>
        <w:pStyle w:val="Body A"/>
        <w:spacing w:line="336" w:lineRule="auto"/>
        <w:rPr>
          <w:rFonts w:ascii="Baskerville" w:cs="Baskerville" w:hAnsi="Baskerville" w:eastAsia="Baskerville"/>
          <w:lang w:val="da-DK"/>
        </w:rPr>
      </w:pPr>
      <w:r>
        <w:rPr>
          <w:rFonts w:ascii="Baskerville" w:hAnsi="Baskerville"/>
          <w:rtl w:val="0"/>
          <w:lang w:val="da-DK"/>
        </w:rPr>
        <w:t>(Appendix A &amp; C)</w: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r>
        <w:rPr>
          <w:rFonts w:ascii="Baskerville" w:hAnsi="Baskerville"/>
          <w:rtl w:val="0"/>
          <w:lang w:val="en-US"/>
        </w:rPr>
        <w:t>Other models include:</w:t>
      </w:r>
    </w:p>
    <w:p>
      <w:pPr>
        <w:pStyle w:val="Body A"/>
        <w:numPr>
          <w:ilvl w:val="0"/>
          <w:numId w:val="2"/>
        </w:numPr>
        <w:bidi w:val="0"/>
        <w:spacing w:line="336" w:lineRule="auto"/>
        <w:ind w:right="0"/>
        <w:jc w:val="left"/>
        <w:rPr>
          <w:rFonts w:ascii="Baskerville" w:hAnsi="Baskerville"/>
          <w:rtl w:val="0"/>
          <w:lang w:val="en-US"/>
        </w:rPr>
      </w:pPr>
      <w:r>
        <w:rPr>
          <w:rFonts w:ascii="Baskerville" w:hAnsi="Baskerville"/>
          <w:b w:val="1"/>
          <w:bCs w:val="1"/>
          <w:rtl w:val="0"/>
          <w:lang w:val="en-US"/>
        </w:rPr>
        <w:t>Gibbs</w:t>
      </w:r>
      <w:r>
        <w:rPr>
          <w:rFonts w:ascii="Baskerville" w:hAnsi="Baskerville" w:hint="default"/>
          <w:rtl w:val="0"/>
          <w:lang w:val="en-US"/>
        </w:rPr>
        <w:t> </w:t>
      </w:r>
      <w:r>
        <w:rPr>
          <w:rFonts w:ascii="Baskerville" w:hAnsi="Baskerville"/>
          <w:rtl w:val="0"/>
          <w:lang w:val="en-US"/>
        </w:rPr>
        <w:t xml:space="preserve">developed the six stages Reflective Cycle, leading from a description of the event, to an action plan for the future. It includes </w:t>
      </w:r>
      <w:r>
        <w:rPr>
          <w:rFonts w:ascii="Arial Unicode MS" w:hAnsi="Arial Unicode MS" w:hint="default"/>
          <w:rtl w:val="0"/>
          <w:lang w:val="en-US"/>
        </w:rPr>
        <w:t>‘</w:t>
      </w:r>
      <w:r>
        <w:rPr>
          <w:rFonts w:ascii="Baskerville" w:hAnsi="Baskerville"/>
          <w:rtl w:val="0"/>
          <w:lang w:val="en-US"/>
        </w:rPr>
        <w:t>feelings</w:t>
      </w:r>
      <w:r>
        <w:rPr>
          <w:rFonts w:ascii="Arial Unicode MS" w:hAnsi="Arial Unicode MS" w:hint="default"/>
          <w:rtl w:val="0"/>
          <w:lang w:val="en-US"/>
        </w:rPr>
        <w:t xml:space="preserve">’ </w:t>
      </w:r>
      <w:r>
        <w:rPr>
          <w:rFonts w:ascii="Baskerville" w:hAnsi="Baskerville"/>
          <w:rtl w:val="0"/>
          <w:lang w:val="en-US"/>
        </w:rPr>
        <w:t>about the event.</w:t>
      </w:r>
      <w:r>
        <w:rPr>
          <w:rFonts w:ascii="Baskerville" w:hAnsi="Baskerville" w:hint="default"/>
          <w:rtl w:val="0"/>
          <w:lang w:val="en-US"/>
        </w:rPr>
        <w:t> </w:t>
      </w:r>
    </w:p>
    <w:p>
      <w:pPr>
        <w:pStyle w:val="Body A"/>
        <w:numPr>
          <w:ilvl w:val="0"/>
          <w:numId w:val="2"/>
        </w:numPr>
        <w:bidi w:val="0"/>
        <w:spacing w:line="336" w:lineRule="auto"/>
        <w:ind w:right="0"/>
        <w:jc w:val="left"/>
        <w:rPr>
          <w:rFonts w:ascii="Baskerville" w:hAnsi="Baskerville"/>
          <w:rtl w:val="0"/>
          <w:lang w:val="de-DE"/>
        </w:rPr>
      </w:pPr>
      <w:r>
        <w:rPr>
          <w:rFonts w:ascii="Baskerville" w:hAnsi="Baskerville"/>
          <w:b w:val="1"/>
          <w:bCs w:val="1"/>
          <w:rtl w:val="0"/>
          <w:lang w:val="de-DE"/>
        </w:rPr>
        <w:t>Schonn</w:t>
      </w:r>
      <w:r>
        <w:rPr>
          <w:rFonts w:ascii="Baskerville" w:hAnsi="Baskerville" w:hint="default"/>
          <w:rtl w:val="0"/>
          <w:lang w:val="en-US"/>
        </w:rPr>
        <w:t>  </w:t>
      </w:r>
      <w:r>
        <w:rPr>
          <w:rFonts w:ascii="Baskerville" w:hAnsi="Baskerville"/>
          <w:rtl w:val="0"/>
          <w:lang w:val="en-US"/>
        </w:rPr>
        <w:t>His model considers reflection in action, during an event.</w:t>
      </w:r>
    </w:p>
    <w:p>
      <w:pPr>
        <w:pStyle w:val="Body A"/>
        <w:numPr>
          <w:ilvl w:val="0"/>
          <w:numId w:val="2"/>
        </w:numPr>
        <w:bidi w:val="0"/>
        <w:spacing w:line="336" w:lineRule="auto"/>
        <w:ind w:right="0"/>
        <w:jc w:val="left"/>
        <w:rPr>
          <w:rFonts w:ascii="Baskerville" w:hAnsi="Baskerville"/>
          <w:rtl w:val="0"/>
          <w:lang w:val="en-US"/>
        </w:rPr>
      </w:pPr>
      <w:r>
        <w:rPr>
          <w:rFonts w:ascii="Baskerville" w:hAnsi="Baskerville"/>
          <w:b w:val="1"/>
          <w:bCs w:val="1"/>
          <w:rtl w:val="0"/>
          <w:lang w:val="en-US"/>
        </w:rPr>
        <w:t>Brookfield</w:t>
      </w:r>
      <w:r>
        <w:rPr>
          <w:rFonts w:ascii="Baskerville" w:hAnsi="Baskerville" w:hint="default"/>
          <w:rtl w:val="0"/>
          <w:lang w:val="en-US"/>
        </w:rPr>
        <w:t> </w:t>
      </w:r>
      <w:r>
        <w:rPr>
          <w:rFonts w:ascii="Baskerville" w:hAnsi="Baskerville"/>
          <w:rtl w:val="0"/>
          <w:lang w:val="en-US"/>
        </w:rPr>
        <w:t>His model includes 4 lenses or perspectives that teachers can use for self-reflection. These are; autobiographic, students, colleagues, theoretical literature.</w:t>
      </w:r>
    </w:p>
    <w:p>
      <w:pPr>
        <w:pStyle w:val="Body A"/>
        <w:spacing w:line="336" w:lineRule="auto"/>
        <w:rPr>
          <w:rFonts w:ascii="Baskerville" w:cs="Baskerville" w:hAnsi="Baskerville" w:eastAsia="Baskerville"/>
          <w:b w:val="1"/>
          <w:bCs w:val="1"/>
          <w:outline w:val="0"/>
          <w:color w:val="0076ba"/>
          <w:u w:val="single" w:color="0076ba"/>
          <w14:textFill>
            <w14:solidFill>
              <w14:srgbClr w14:val="0076BA"/>
            </w14:solidFill>
          </w14:textFill>
        </w:rPr>
      </w:pPr>
    </w:p>
    <w:p>
      <w:pPr>
        <w:pStyle w:val="Body A"/>
        <w:spacing w:line="336" w:lineRule="auto"/>
        <w:rPr>
          <w:rFonts w:ascii="Baskerville" w:cs="Baskerville" w:hAnsi="Baskerville" w:eastAsia="Baskerville"/>
          <w:b w:val="1"/>
          <w:bCs w:val="1"/>
          <w:sz w:val="24"/>
          <w:szCs w:val="24"/>
        </w:rPr>
      </w:pPr>
      <w:r>
        <w:rPr>
          <w:rFonts w:ascii="Baskerville" w:hAnsi="Baskerville"/>
          <w:b w:val="1"/>
          <w:bCs w:val="1"/>
          <w:sz w:val="24"/>
          <w:szCs w:val="24"/>
          <w:rtl w:val="0"/>
          <w:lang w:val="en-US"/>
        </w:rPr>
        <w:t xml:space="preserve">Link to reform in Wales and development of teachers </w:t>
      </w:r>
    </w:p>
    <w:p>
      <w:pPr>
        <w:pStyle w:val="Body A"/>
        <w:spacing w:line="336" w:lineRule="auto"/>
        <w:rPr>
          <w:rFonts w:ascii="Baskerville" w:cs="Baskerville" w:hAnsi="Baskerville" w:eastAsia="Baskerville"/>
        </w:rPr>
      </w:pPr>
      <w:r>
        <w:rPr>
          <w:rFonts w:ascii="Baskerville" w:hAnsi="Baskerville"/>
          <w:rtl w:val="0"/>
          <w:lang w:val="en-US"/>
        </w:rPr>
        <w:t xml:space="preserve">Critical reflection is fundamental to education reform in Wales. In March 2014 Professor Graham Donaldson was tasked with conducting a Review of Curriculum and Assessment Arrangements in Wales from Foundation Phase to Key Stage 4. The aim was to achieve a world-class education for the young people of Wales. </w:t>
      </w:r>
    </w:p>
    <w:p>
      <w:pPr>
        <w:pStyle w:val="Body A"/>
        <w:spacing w:line="336" w:lineRule="auto"/>
        <w:rPr>
          <w:rFonts w:ascii="Baskerville" w:cs="Baskerville" w:hAnsi="Baskerville" w:eastAsia="Baskerville"/>
        </w:rPr>
      </w:pPr>
      <w:r>
        <w:rPr>
          <w:rFonts w:ascii="Arial Unicode MS" w:hAnsi="Arial Unicode MS" w:hint="default"/>
          <w:rtl w:val="0"/>
          <w:lang w:val="en-US"/>
        </w:rPr>
        <w:t>‘</w:t>
      </w:r>
      <w:r>
        <w:rPr>
          <w:rFonts w:ascii="Baskerville" w:hAnsi="Baskerville"/>
          <w:rtl w:val="0"/>
          <w:lang w:val="en-US"/>
        </w:rPr>
        <w:t>Successful Futures</w:t>
      </w:r>
      <w:r>
        <w:rPr>
          <w:rFonts w:ascii="Arial Unicode MS" w:hAnsi="Arial Unicode MS" w:hint="default"/>
          <w:rtl w:val="0"/>
          <w:lang w:val="en-US"/>
        </w:rPr>
        <w:t xml:space="preserve">’ </w:t>
      </w:r>
      <w:r>
        <w:rPr>
          <w:rFonts w:ascii="Baskerville" w:hAnsi="Baskerville"/>
          <w:rtl w:val="0"/>
          <w:lang w:val="en-US"/>
        </w:rPr>
        <w:t xml:space="preserve">an Independent Review of Curriculum and Assessment Arrangements in Wales, was published by Professor Donaldson CB in February 2015. </w:t>
      </w:r>
    </w:p>
    <w:p>
      <w:pPr>
        <w:pStyle w:val="Body A"/>
        <w:spacing w:line="336" w:lineRule="auto"/>
        <w:rPr>
          <w:rFonts w:ascii="Baskerville" w:cs="Baskerville" w:hAnsi="Baskerville" w:eastAsia="Baskerville"/>
        </w:rPr>
      </w:pPr>
      <w:r>
        <w:rPr>
          <w:rFonts w:ascii="Baskerville" w:hAnsi="Baskerville"/>
          <w:rtl w:val="0"/>
          <w:lang w:val="en-US"/>
        </w:rPr>
        <w:t>Evidence was sought from an extensive range of sources, from stakeholders to results from Estyn inspections and the Programme for International Students [PISA]. The analysis revealed good practices such as Foundation Phase, Welsh language and Bilingualism, as well as areas that need improvement, such as out of date provision for digital technology.</w:t>
      </w:r>
    </w:p>
    <w:p>
      <w:pPr>
        <w:pStyle w:val="Body A"/>
        <w:spacing w:line="336" w:lineRule="auto"/>
        <w:rPr>
          <w:rFonts w:ascii="Baskerville" w:cs="Baskerville" w:hAnsi="Baskerville" w:eastAsia="Baskerville"/>
        </w:rPr>
      </w:pPr>
      <w:r>
        <w:rPr>
          <w:rFonts w:ascii="Baskerville" w:hAnsi="Baskerville"/>
          <w:rtl w:val="0"/>
          <w:lang w:val="en-US"/>
        </w:rPr>
        <w:t>A significant area identified for further development is the teachers</w:t>
      </w:r>
      <w:r>
        <w:rPr>
          <w:rFonts w:ascii="Arial Unicode MS" w:hAnsi="Arial Unicode MS" w:hint="default"/>
          <w:rtl w:val="0"/>
          <w:lang w:val="en-US"/>
        </w:rPr>
        <w:t xml:space="preserve">’ </w:t>
      </w:r>
      <w:r>
        <w:rPr>
          <w:rFonts w:ascii="Baskerville" w:hAnsi="Baskerville"/>
          <w:rtl w:val="0"/>
          <w:lang w:val="en-US"/>
        </w:rPr>
        <w:t>role in formative and summative assessment, which will become more critical, with the greater emphasis on assessment within the new curriculum. A key recommendation is initial and continuing professional development programmes to support assessment practices. (Appendix D)</w:t>
      </w:r>
    </w:p>
    <w:p>
      <w:pPr>
        <w:pStyle w:val="Body A"/>
        <w:spacing w:line="336" w:lineRule="auto"/>
        <w:rPr>
          <w:rFonts w:ascii="Baskerville" w:cs="Baskerville" w:hAnsi="Baskerville" w:eastAsia="Baskerville"/>
        </w:rPr>
      </w:pPr>
      <w:r>
        <w:rPr>
          <w:rFonts w:ascii="Baskerville" w:hAnsi="Baskerville"/>
          <w:rtl w:val="0"/>
          <w:lang w:val="en-US"/>
        </w:rPr>
        <w:t xml:space="preserve"> </w:t>
      </w:r>
    </w:p>
    <w:p>
      <w:pPr>
        <w:pStyle w:val="Body A"/>
        <w:spacing w:line="336" w:lineRule="auto"/>
        <w:rPr>
          <w:rFonts w:ascii="Baskerville" w:cs="Baskerville" w:hAnsi="Baskerville" w:eastAsia="Baskerville"/>
        </w:rPr>
      </w:pPr>
      <w:r>
        <w:rPr>
          <w:rFonts w:ascii="Baskerville" w:hAnsi="Baskerville"/>
          <w:rtl w:val="0"/>
          <w:lang w:val="en-US"/>
        </w:rPr>
        <w:t>The Professional Standards for Teaching and Leadership reflect practice that is in line with delivering the new curriculum. The Standards highlight the importance of reflective practice as an integral part of continuing professional learning. The Professional Learning Passport is an online tool that can be used to support ongoing critical reflection and learning for the teacher and is developmental in promoting further professional growth.  (Appendix E)</w:t>
      </w:r>
    </w:p>
    <w:p>
      <w:pPr>
        <w:pStyle w:val="Body A"/>
        <w:spacing w:line="336" w:lineRule="auto"/>
        <w:rPr>
          <w:rFonts w:ascii="Baskerville" w:cs="Baskerville" w:hAnsi="Baskerville" w:eastAsia="Baskerville"/>
          <w:outline w:val="0"/>
          <w:color w:val="ee220c"/>
          <w:u w:color="ee220c"/>
          <w14:textFill>
            <w14:solidFill>
              <w14:srgbClr w14:val="EE220C"/>
            </w14:solidFill>
          </w14:textFill>
        </w:rPr>
      </w:pPr>
    </w:p>
    <w:p>
      <w:pPr>
        <w:pStyle w:val="Body A"/>
        <w:spacing w:line="336" w:lineRule="auto"/>
        <w:rPr>
          <w:rFonts w:ascii="Baskerville" w:cs="Baskerville" w:hAnsi="Baskerville" w:eastAsia="Baskerville"/>
          <w:b w:val="1"/>
          <w:bCs w:val="1"/>
          <w:outline w:val="0"/>
          <w:color w:val="0076ba"/>
          <w:u w:color="0076ba"/>
          <w14:textFill>
            <w14:solidFill>
              <w14:srgbClr w14:val="0076BA"/>
            </w14:solidFill>
          </w14:textFill>
        </w:rPr>
      </w:pPr>
    </w:p>
    <w:p>
      <w:pPr>
        <w:pStyle w:val="Body A"/>
        <w:spacing w:line="336" w:lineRule="auto"/>
        <w:rPr>
          <w:rFonts w:ascii="Baskerville" w:cs="Baskerville" w:hAnsi="Baskerville" w:eastAsia="Baskerville"/>
          <w:b w:val="1"/>
          <w:bCs w:val="1"/>
          <w:i w:val="1"/>
          <w:iCs w:val="1"/>
          <w:sz w:val="28"/>
          <w:szCs w:val="28"/>
          <w:u w:val="single"/>
        </w:rPr>
      </w:pPr>
      <w:r>
        <w:rPr>
          <w:rFonts w:ascii="Baskerville" w:hAnsi="Baskerville"/>
          <w:b w:val="1"/>
          <w:bCs w:val="1"/>
          <w:i w:val="1"/>
          <w:iCs w:val="1"/>
          <w:sz w:val="28"/>
          <w:szCs w:val="28"/>
          <w:u w:val="single"/>
          <w:rtl w:val="0"/>
          <w:lang w:val="en-US"/>
        </w:rPr>
        <w:t>Observation</w:t>
      </w:r>
    </w:p>
    <w:p>
      <w:pPr>
        <w:pStyle w:val="Body A"/>
        <w:spacing w:line="336" w:lineRule="auto"/>
        <w:rPr>
          <w:rFonts w:ascii="Baskerville" w:cs="Baskerville" w:hAnsi="Baskerville" w:eastAsia="Baskerville"/>
          <w:b w:val="1"/>
          <w:bCs w:val="1"/>
          <w:outline w:val="0"/>
          <w:color w:val="0076ba"/>
          <w:u w:color="0076ba"/>
          <w14:textFill>
            <w14:solidFill>
              <w14:srgbClr w14:val="0076BA"/>
            </w14:solidFill>
          </w14:textFill>
        </w:rPr>
      </w:pPr>
    </w:p>
    <w:p>
      <w:pPr>
        <w:pStyle w:val="Body A"/>
        <w:spacing w:line="336" w:lineRule="auto"/>
        <w:rPr>
          <w:rFonts w:ascii="Baskerville" w:cs="Baskerville" w:hAnsi="Baskerville" w:eastAsia="Baskerville"/>
        </w:rPr>
      </w:pPr>
      <w:r>
        <w:rPr>
          <w:rFonts w:ascii="Baskerville" w:hAnsi="Baskerville"/>
          <w:rtl w:val="0"/>
          <w:lang w:val="en-US"/>
        </w:rPr>
        <w:t>During this assignment regarding my observed critical incident, I will follow the British Educational Research Association [BERA] guidelines, to ensure that the school, staff and pupils will remain anonymous throughout.</w: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r>
        <w:rPr>
          <w:rFonts w:ascii="Baskerville" w:hAnsi="Baskerville"/>
          <w:rtl w:val="0"/>
          <w:lang w:val="en-US"/>
        </w:rPr>
        <w:t>My observation took place in a mixed-gender Primary School, in the local authority of the City and County of Swansea. It is an English Medium School, with 365 pupils ages 3 to 11. Classes include nursery, infants and juniors. There are 12 mainstream classes and 2 specialist classes for children with ASD.</w:t>
      </w:r>
    </w:p>
    <w:p>
      <w:pPr>
        <w:pStyle w:val="Body A"/>
        <w:spacing w:line="336" w:lineRule="auto"/>
        <w:rPr>
          <w:rFonts w:ascii="Baskerville" w:cs="Baskerville" w:hAnsi="Baskerville" w:eastAsia="Baskerville"/>
        </w:rPr>
      </w:pPr>
      <w:r>
        <w:rPr>
          <w:rFonts w:ascii="Baskerville" w:hAnsi="Baskerville"/>
          <w:rtl w:val="0"/>
          <w:lang w:val="en-US"/>
        </w:rPr>
        <w:t>My observation took place in one of the two Reception classes.</w: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r>
        <w:rPr>
          <w:rFonts w:ascii="Baskerville" w:hAnsi="Baskerville"/>
          <w:rtl w:val="0"/>
          <w:lang w:val="en-US"/>
        </w:rPr>
        <w:t>Important facts that need to be considered, whilst I reflect on the critical incident include;</w:t>
      </w:r>
    </w:p>
    <w:p>
      <w:pPr>
        <w:pStyle w:val="Body A"/>
        <w:spacing w:line="336" w:lineRule="auto"/>
        <w:rPr>
          <w:rFonts w:ascii="Baskerville" w:cs="Baskerville" w:hAnsi="Baskerville" w:eastAsia="Baskerville"/>
        </w:rPr>
      </w:pPr>
      <w:r>
        <w:rPr>
          <w:rFonts w:ascii="Baskerville" w:hAnsi="Baskerville"/>
          <w:rtl w:val="0"/>
          <w:lang w:val="en-US"/>
        </w:rPr>
        <w:t>The critical incident took place in September, in a reception class. Therefore the children were very young and very new to the class. Some would have come from nursery or childcare provision and for some, this would be their first time away from home and parents or carers</w: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r>
        <w:rPr>
          <w:rFonts w:ascii="Baskerville" w:hAnsi="Baskerville"/>
          <w:rtl w:val="0"/>
          <w:lang w:val="en-US"/>
        </w:rPr>
        <w:t xml:space="preserve">As the critical incident took place first thing in the morning, children could have been experiencing a wide range of differing, heightened emotions, such as excitement or anxiety and nervousness. </w:t>
      </w:r>
    </w:p>
    <w:p>
      <w:pPr>
        <w:pStyle w:val="Body A"/>
        <w:spacing w:line="336" w:lineRule="auto"/>
        <w:rPr>
          <w:rFonts w:ascii="Baskerville" w:cs="Baskerville" w:hAnsi="Baskerville" w:eastAsia="Baskerville"/>
          <w:outline w:val="0"/>
          <w:color w:val="ee220c"/>
          <w:u w:color="ee220c"/>
          <w14:textFill>
            <w14:solidFill>
              <w14:srgbClr w14:val="EE220C"/>
            </w14:solidFill>
          </w14:textFill>
        </w:rPr>
      </w:pPr>
    </w:p>
    <w:p>
      <w:pPr>
        <w:pStyle w:val="Body A"/>
        <w:spacing w:line="336" w:lineRule="auto"/>
        <w:rPr>
          <w:rFonts w:ascii="Baskerville" w:cs="Baskerville" w:hAnsi="Baskerville" w:eastAsia="Baskerville"/>
          <w:b w:val="1"/>
          <w:bCs w:val="1"/>
          <w:outline w:val="0"/>
          <w:color w:val="0076ba"/>
          <w:u w:color="0076ba"/>
          <w14:textFill>
            <w14:solidFill>
              <w14:srgbClr w14:val="0076BA"/>
            </w14:solidFill>
          </w14:textFill>
        </w:rPr>
      </w:pPr>
    </w:p>
    <w:p>
      <w:pPr>
        <w:pStyle w:val="Body A"/>
        <w:spacing w:line="336" w:lineRule="auto"/>
        <w:rPr>
          <w:rFonts w:ascii="Baskerville" w:cs="Baskerville" w:hAnsi="Baskerville" w:eastAsia="Baskerville"/>
          <w:b w:val="1"/>
          <w:bCs w:val="1"/>
          <w:i w:val="1"/>
          <w:iCs w:val="1"/>
          <w:sz w:val="28"/>
          <w:szCs w:val="28"/>
          <w:u w:val="single"/>
        </w:rPr>
      </w:pPr>
      <w:r>
        <w:rPr>
          <w:rFonts w:ascii="Baskerville" w:hAnsi="Baskerville"/>
          <w:b w:val="1"/>
          <w:bCs w:val="1"/>
          <w:i w:val="1"/>
          <w:iCs w:val="1"/>
          <w:sz w:val="28"/>
          <w:szCs w:val="28"/>
          <w:u w:val="single"/>
          <w:rtl w:val="0"/>
          <w:lang w:val="en-US"/>
        </w:rPr>
        <w:t>Critical incident linked to Donaldsons four purposes</w:t>
      </w:r>
    </w:p>
    <w:p>
      <w:pPr>
        <w:pStyle w:val="Body A"/>
        <w:spacing w:line="336" w:lineRule="auto"/>
        <w:rPr>
          <w:rFonts w:ascii="Baskerville" w:cs="Baskerville" w:hAnsi="Baskerville" w:eastAsia="Baskerville"/>
          <w:b w:val="1"/>
          <w:bCs w:val="1"/>
          <w:sz w:val="24"/>
          <w:szCs w:val="24"/>
          <w:u w:val="single"/>
        </w:rPr>
      </w:pPr>
    </w:p>
    <w:p>
      <w:pPr>
        <w:pStyle w:val="Body A"/>
        <w:spacing w:line="336" w:lineRule="auto"/>
        <w:rPr>
          <w:rFonts w:ascii="Baskerville" w:cs="Baskerville" w:hAnsi="Baskerville" w:eastAsia="Baskerville"/>
        </w:rPr>
      </w:pPr>
      <w:r>
        <w:rPr>
          <w:rFonts w:ascii="Baskerville" w:hAnsi="Baskerville"/>
          <w:rtl w:val="0"/>
          <w:lang w:val="en-US"/>
        </w:rPr>
        <w:t xml:space="preserve">The critical incident is the morning arrival routine, on day 2 of my observation visit. Children made numerous deviations from what was required of them when performing the routine. </w: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r>
        <w:rPr>
          <w:rFonts w:ascii="Baskerville" w:hAnsi="Baskerville"/>
          <w:rtl w:val="0"/>
          <w:lang w:val="en-US"/>
        </w:rPr>
        <w:t xml:space="preserve">The reception children entered the classroom from the inside and outside doors. The Teaching Assistant stood outside the external door, whilst the Teacher prepared resources on the computer, whilst waiting for the children to sit on the carpet in front of her when they were ready. </w: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r>
        <w:rPr>
          <w:rFonts w:ascii="Baskerville" w:hAnsi="Baskerville"/>
          <w:rtl w:val="0"/>
          <w:lang w:val="en-US"/>
        </w:rPr>
        <w:t>Once inside, the children went to the cloakroom, which was connected to the bathroom. They had hangers with their pictures on top. They were expected to hang up their coats, bags and lunchboxes. They could then use the toilet if necessary and a few did. However, the washing of hands was compulsory for every child once they had hung up their belongings.</w: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r>
        <w:rPr>
          <w:rFonts w:ascii="Baskerville" w:hAnsi="Baskerville"/>
          <w:rtl w:val="0"/>
          <w:lang w:val="en-US"/>
        </w:rPr>
        <w:t xml:space="preserve">For this part of the routine, there was no supervision and some of the children struggled to get their coats off. One child who had difficulty with his coat became frustrated and angry with another child. Six children could not fit their lunchbox on their peg and left them on the bench. This caused problems later, as lunchboxes were frequently knocked to the floor. </w:t>
      </w:r>
    </w:p>
    <w:p>
      <w:pPr>
        <w:pStyle w:val="Body A"/>
        <w:spacing w:line="336" w:lineRule="auto"/>
        <w:rPr>
          <w:rFonts w:ascii="Baskerville" w:cs="Baskerville" w:hAnsi="Baskerville" w:eastAsia="Baskerville"/>
        </w:rPr>
      </w:pPr>
      <w:r>
        <w:rPr>
          <w:rFonts w:ascii="Baskerville" w:hAnsi="Baskerville"/>
          <w:rtl w:val="0"/>
          <w:lang w:val="en-US"/>
        </w:rPr>
        <w:t xml:space="preserve">Some of the children did not wash their hands correctly. Four children just ran the tap and washed their hands without soap. Many were not as thorough as recommended by the NHS. Children should dry their hands, with blue towels or the hand dryer but three children did not use either and wiped their hands on their jumper. One child did not dry his hands at all. Taps were left flowing after each child. </w:t>
      </w:r>
    </w:p>
    <w:p>
      <w:pPr>
        <w:pStyle w:val="Body A"/>
        <w:spacing w:line="336" w:lineRule="auto"/>
        <w:rPr>
          <w:rFonts w:ascii="Baskerville" w:cs="Baskerville" w:hAnsi="Baskerville" w:eastAsia="Baskerville"/>
        </w:rPr>
      </w:pPr>
      <w:r>
        <w:rPr>
          <w:rFonts w:ascii="Baskerville" w:hAnsi="Baskerville"/>
          <w:rtl w:val="0"/>
          <w:lang w:val="en-US"/>
        </w:rPr>
        <w:t>The children then entered the classroom and sat on the carpet in front of the teacher.</w: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r>
        <w:rPr>
          <w:rFonts w:ascii="Baskerville" w:hAnsi="Baskerville"/>
          <w:rtl w:val="0"/>
          <w:lang w:val="en-US"/>
        </w:rPr>
        <w:t>The failure to complete an important routine correctly, might suggest the learning that has taken place, is not developed to an extent that the children reliably perform the task in the context that the observation took place. However, it could be more of an issue of behaviour or lack of motivation to complete the task correctly. There are health implications linked to poor hand washing, even more so at this time with the COVID19 pandemic.</w: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r>
        <w:rPr>
          <w:rFonts w:ascii="Baskerville" w:hAnsi="Baskerville"/>
          <w:b w:val="1"/>
          <w:bCs w:val="1"/>
          <w:sz w:val="24"/>
          <w:szCs w:val="24"/>
          <w:rtl w:val="0"/>
          <w:lang w:val="en-US"/>
        </w:rPr>
        <w:t>Donaldson</w:t>
      </w:r>
      <w:r>
        <w:rPr>
          <w:rFonts w:ascii="Baskerville" w:hAnsi="Baskerville" w:hint="default"/>
          <w:b w:val="1"/>
          <w:bCs w:val="1"/>
          <w:sz w:val="24"/>
          <w:szCs w:val="24"/>
          <w:rtl w:val="0"/>
          <w:lang w:val="en-US"/>
        </w:rPr>
        <w:t>’</w:t>
      </w:r>
      <w:r>
        <w:rPr>
          <w:rFonts w:ascii="Baskerville" w:hAnsi="Baskerville"/>
          <w:b w:val="1"/>
          <w:bCs w:val="1"/>
          <w:sz w:val="24"/>
          <w:szCs w:val="24"/>
          <w:rtl w:val="0"/>
          <w:lang w:val="en-US"/>
        </w:rPr>
        <w:t>s 4 purposes:</w:t>
      </w:r>
      <w:r>
        <w:rPr>
          <w:rFonts w:ascii="Baskerville" w:cs="Baskerville" w:hAnsi="Baskerville" w:eastAsia="Baskerville"/>
        </w:rPr>
        <mc:AlternateContent>
          <mc:Choice Requires="wpg">
            <w:drawing xmlns:a="http://schemas.openxmlformats.org/drawingml/2006/main">
              <wp:anchor distT="152400" distB="152400" distL="152400" distR="152400" simplePos="0" relativeHeight="251661312" behindDoc="0" locked="0" layoutInCell="1" allowOverlap="1">
                <wp:simplePos x="0" y="0"/>
                <wp:positionH relativeFrom="page">
                  <wp:posOffset>1386819</wp:posOffset>
                </wp:positionH>
                <wp:positionV relativeFrom="line">
                  <wp:posOffset>396327</wp:posOffset>
                </wp:positionV>
                <wp:extent cx="5304760" cy="5215812"/>
                <wp:effectExtent l="0" t="0" r="0" b="0"/>
                <wp:wrapThrough wrapText="bothSides" distL="152400" distR="152400">
                  <wp:wrapPolygon edited="1">
                    <wp:start x="0" y="0"/>
                    <wp:lineTo x="21600" y="0"/>
                    <wp:lineTo x="21600" y="21600"/>
                    <wp:lineTo x="0" y="21600"/>
                    <wp:lineTo x="0" y="0"/>
                  </wp:wrapPolygon>
                </wp:wrapThrough>
                <wp:docPr id="1073741833" name="officeArt object" descr="Image"/>
                <wp:cNvGraphicFramePr/>
                <a:graphic xmlns:a="http://schemas.openxmlformats.org/drawingml/2006/main">
                  <a:graphicData uri="http://schemas.microsoft.com/office/word/2010/wordprocessingGroup">
                    <wpg:wgp>
                      <wpg:cNvGrpSpPr/>
                      <wpg:grpSpPr>
                        <a:xfrm>
                          <a:off x="0" y="0"/>
                          <a:ext cx="5304760" cy="5215812"/>
                          <a:chOff x="0" y="0"/>
                          <a:chExt cx="5304759" cy="5215811"/>
                        </a:xfrm>
                      </wpg:grpSpPr>
                      <pic:pic xmlns:pic="http://schemas.openxmlformats.org/drawingml/2006/picture">
                        <pic:nvPicPr>
                          <pic:cNvPr id="1073741831" name="Image" descr="Image"/>
                          <pic:cNvPicPr>
                            <a:picLocks noChangeAspect="1"/>
                          </pic:cNvPicPr>
                        </pic:nvPicPr>
                        <pic:blipFill>
                          <a:blip r:embed="rId8">
                            <a:extLst/>
                          </a:blip>
                          <a:stretch>
                            <a:fillRect/>
                          </a:stretch>
                        </pic:blipFill>
                        <pic:spPr>
                          <a:xfrm>
                            <a:off x="126999" y="88900"/>
                            <a:ext cx="5050761" cy="4885612"/>
                          </a:xfrm>
                          <a:prstGeom prst="rect">
                            <a:avLst/>
                          </a:prstGeom>
                          <a:ln w="12700" cap="flat">
                            <a:noFill/>
                            <a:miter lim="400000"/>
                          </a:ln>
                          <a:effectLst/>
                        </pic:spPr>
                      </pic:pic>
                      <pic:pic xmlns:pic="http://schemas.openxmlformats.org/drawingml/2006/picture">
                        <pic:nvPicPr>
                          <pic:cNvPr id="1073741832" name="Image" descr="Image"/>
                          <pic:cNvPicPr>
                            <a:picLocks noChangeAspect="1"/>
                          </pic:cNvPicPr>
                        </pic:nvPicPr>
                        <pic:blipFill>
                          <a:blip r:embed="rId9">
                            <a:extLst/>
                          </a:blip>
                          <a:stretch>
                            <a:fillRect/>
                          </a:stretch>
                        </pic:blipFill>
                        <pic:spPr>
                          <a:xfrm>
                            <a:off x="-1" y="0"/>
                            <a:ext cx="5304761" cy="5215812"/>
                          </a:xfrm>
                          <a:prstGeom prst="rect">
                            <a:avLst/>
                          </a:prstGeom>
                          <a:ln w="12700" cap="flat">
                            <a:noFill/>
                            <a:miter lim="400000"/>
                          </a:ln>
                          <a:effectLst/>
                        </pic:spPr>
                      </pic:pic>
                    </wpg:wgp>
                  </a:graphicData>
                </a:graphic>
              </wp:anchor>
            </w:drawing>
          </mc:Choice>
          <mc:Fallback>
            <w:pict>
              <v:group id="_x0000_s1032" style="visibility:visible;position:absolute;margin-left:109.2pt;margin-top:31.2pt;width:417.7pt;height:410.7pt;z-index:251661312;mso-position-horizontal:absolute;mso-position-horizontal-relative:page;mso-position-vertical:absolute;mso-position-vertical-relative:line;mso-wrap-distance-left:12.0pt;mso-wrap-distance-top:12.0pt;mso-wrap-distance-right:12.0pt;mso-wrap-distance-bottom:12.0pt;" coordorigin="0,0" coordsize="5304759,5215812">
                <w10:wrap type="through" side="bothSides" anchorx="page"/>
                <v:shape id="_x0000_s1033" type="#_x0000_t75" style="position:absolute;left:127000;top:88900;width:5050759;height:4885612;">
                  <v:imagedata r:id="rId8" o:title="image3.png"/>
                </v:shape>
                <v:shape id="_x0000_s1034" type="#_x0000_t75" style="position:absolute;left:0;top:0;width:5304759;height:5215812;">
                  <v:imagedata r:id="rId9" o:title="image4.png"/>
                </v:shape>
              </v:group>
            </w:pict>
          </mc:Fallback>
        </mc:AlternateConten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r>
        <w:rPr>
          <w:rFonts w:ascii="Baskerville" w:hAnsi="Baskerville"/>
          <w:rtl w:val="0"/>
          <w:lang w:val="en-US"/>
        </w:rPr>
        <w:t>(Mosley, c2021)</w: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r>
        <w:rPr>
          <w:rFonts w:ascii="Baskerville" w:hAnsi="Baskerville"/>
          <w:rtl w:val="0"/>
          <w:lang w:val="en-US"/>
        </w:rPr>
        <w:t>I selected two of Donaldson</w:t>
      </w:r>
      <w:r>
        <w:rPr>
          <w:rFonts w:ascii="Arial Unicode MS" w:hAnsi="Arial Unicode MS" w:hint="default"/>
          <w:rtl w:val="0"/>
          <w:lang w:val="en-US"/>
        </w:rPr>
        <w:t>’</w:t>
      </w:r>
      <w:r>
        <w:rPr>
          <w:rFonts w:ascii="Baskerville" w:hAnsi="Baskerville"/>
          <w:rtl w:val="0"/>
          <w:lang w:val="en-US"/>
        </w:rPr>
        <w:t>s Four Purposes, that are most relevant to this situation.</w:t>
      </w:r>
      <w:r>
        <w:rPr>
          <w:rFonts w:ascii="Baskerville" w:hAnsi="Baskerville" w:hint="default"/>
          <w:rtl w:val="0"/>
          <w:lang w:val="en-US"/>
        </w:rPr>
        <w:t> </w:t>
      </w:r>
    </w:p>
    <w:p>
      <w:pPr>
        <w:pStyle w:val="Body A"/>
        <w:spacing w:line="336" w:lineRule="auto"/>
        <w:rPr>
          <w:rFonts w:ascii="Baskerville" w:cs="Baskerville" w:hAnsi="Baskerville" w:eastAsia="Baskerville"/>
        </w:rPr>
      </w:pPr>
      <w:r>
        <w:rPr>
          <w:rFonts w:ascii="Baskerville" w:hAnsi="Baskerville"/>
          <w:rtl w:val="0"/>
          <w:lang w:val="en-US"/>
        </w:rPr>
        <w:t>The aim is that all children and young people will be:</w: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r>
        <w:rPr>
          <w:rFonts w:ascii="Arial Unicode MS" w:hAnsi="Arial Unicode MS" w:hint="default"/>
          <w:rtl w:val="1"/>
          <w:lang w:val="ar-SA" w:bidi="ar-SA"/>
        </w:rPr>
        <w:t>“</w:t>
      </w:r>
      <w:r>
        <w:rPr>
          <w:rFonts w:ascii="Baskerville" w:hAnsi="Baskerville"/>
          <w:rtl w:val="0"/>
          <w:lang w:val="en-US"/>
        </w:rPr>
        <w:t>Healthy, confident individuals who are ready to lead fulfilling lives as valued members of society</w:t>
      </w:r>
    </w:p>
    <w:p>
      <w:pPr>
        <w:pStyle w:val="Body A"/>
        <w:spacing w:line="336" w:lineRule="auto"/>
        <w:rPr>
          <w:rFonts w:ascii="Baskerville" w:cs="Baskerville" w:hAnsi="Baskerville" w:eastAsia="Baskerville"/>
        </w:rPr>
      </w:pPr>
      <w:r>
        <w:rPr>
          <w:rFonts w:ascii="Baskerville" w:hAnsi="Baskerville"/>
          <w:rtl w:val="0"/>
          <w:lang w:val="en-US"/>
        </w:rPr>
        <w:t>They will:</w:t>
      </w:r>
    </w:p>
    <w:p>
      <w:pPr>
        <w:pStyle w:val="Body A"/>
        <w:numPr>
          <w:ilvl w:val="0"/>
          <w:numId w:val="3"/>
        </w:numPr>
        <w:bidi w:val="0"/>
        <w:spacing w:line="336" w:lineRule="auto"/>
        <w:ind w:right="0"/>
        <w:jc w:val="left"/>
        <w:rPr>
          <w:rFonts w:ascii="Baskerville" w:hAnsi="Baskerville"/>
          <w:rtl w:val="0"/>
          <w:lang w:val="en-US"/>
        </w:rPr>
      </w:pPr>
      <w:r>
        <w:rPr>
          <w:rFonts w:ascii="Baskerville" w:hAnsi="Baskerville"/>
          <w:rtl w:val="0"/>
          <w:lang w:val="en-US"/>
        </w:rPr>
        <w:t>Have the skills and knowledge to manage everyday life as independently as they can</w:t>
      </w:r>
    </w:p>
    <w:p>
      <w:pPr>
        <w:pStyle w:val="Body A"/>
        <w:numPr>
          <w:ilvl w:val="0"/>
          <w:numId w:val="3"/>
        </w:numPr>
        <w:bidi w:val="0"/>
        <w:spacing w:line="336" w:lineRule="auto"/>
        <w:ind w:right="0"/>
        <w:jc w:val="left"/>
        <w:rPr>
          <w:rFonts w:ascii="Baskerville" w:hAnsi="Baskerville"/>
          <w:rtl w:val="0"/>
          <w:lang w:val="en-US"/>
        </w:rPr>
      </w:pPr>
      <w:r>
        <w:rPr>
          <w:rFonts w:ascii="Baskerville" w:hAnsi="Baskerville"/>
          <w:rtl w:val="0"/>
          <w:lang w:val="en-US"/>
        </w:rPr>
        <w:t>Have the confidence to participate in performance, face and overcome challenge</w:t>
      </w:r>
    </w:p>
    <w:p>
      <w:pPr>
        <w:pStyle w:val="Body A"/>
        <w:numPr>
          <w:ilvl w:val="0"/>
          <w:numId w:val="3"/>
        </w:numPr>
        <w:bidi w:val="0"/>
        <w:spacing w:line="336" w:lineRule="auto"/>
        <w:ind w:right="0"/>
        <w:jc w:val="left"/>
        <w:rPr>
          <w:rFonts w:ascii="Baskerville" w:hAnsi="Baskerville"/>
          <w:rtl w:val="0"/>
          <w:lang w:val="en-US"/>
        </w:rPr>
      </w:pPr>
      <w:r>
        <w:rPr>
          <w:rFonts w:ascii="Baskerville" w:hAnsi="Baskerville"/>
          <w:rtl w:val="0"/>
          <w:lang w:val="en-US"/>
        </w:rPr>
        <w:t>Take measured decisions about lifestyle and manage risk</w:t>
      </w:r>
    </w:p>
    <w:p>
      <w:pPr>
        <w:pStyle w:val="Body A"/>
        <w:numPr>
          <w:ilvl w:val="0"/>
          <w:numId w:val="3"/>
        </w:numPr>
        <w:bidi w:val="0"/>
        <w:spacing w:line="336" w:lineRule="auto"/>
        <w:ind w:right="0"/>
        <w:jc w:val="left"/>
        <w:rPr>
          <w:rFonts w:ascii="Baskerville" w:hAnsi="Baskerville"/>
          <w:rtl w:val="0"/>
          <w:lang w:val="en-US"/>
        </w:rPr>
      </w:pPr>
      <w:r>
        <w:rPr>
          <w:rFonts w:ascii="Baskerville" w:hAnsi="Baskerville"/>
          <w:rtl w:val="0"/>
          <w:lang w:val="en-US"/>
        </w:rPr>
        <w:t>Form positive relationships based on trust and mutual respect</w: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r>
        <w:rPr>
          <w:rFonts w:ascii="Baskerville" w:hAnsi="Baskerville"/>
          <w:rtl w:val="0"/>
          <w:lang w:val="en-US"/>
        </w:rPr>
        <w:t>Ambitious, capable learners, ready to learning throughout their lives</w:t>
      </w:r>
    </w:p>
    <w:p>
      <w:pPr>
        <w:pStyle w:val="Body A"/>
        <w:spacing w:line="336" w:lineRule="auto"/>
        <w:rPr>
          <w:rFonts w:ascii="Baskerville" w:cs="Baskerville" w:hAnsi="Baskerville" w:eastAsia="Baskerville"/>
        </w:rPr>
      </w:pPr>
      <w:r>
        <w:rPr>
          <w:rFonts w:ascii="Baskerville" w:hAnsi="Baskerville"/>
          <w:rtl w:val="0"/>
          <w:lang w:val="en-US"/>
        </w:rPr>
        <w:t>They will:</w:t>
      </w:r>
    </w:p>
    <w:p>
      <w:pPr>
        <w:pStyle w:val="Body A"/>
        <w:numPr>
          <w:ilvl w:val="0"/>
          <w:numId w:val="3"/>
        </w:numPr>
        <w:bidi w:val="0"/>
        <w:spacing w:line="336" w:lineRule="auto"/>
        <w:ind w:right="0"/>
        <w:jc w:val="left"/>
        <w:rPr>
          <w:rFonts w:ascii="Baskerville" w:hAnsi="Baskerville"/>
          <w:rtl w:val="0"/>
          <w:lang w:val="en-US"/>
        </w:rPr>
      </w:pPr>
      <w:r>
        <w:rPr>
          <w:rFonts w:ascii="Baskerville" w:hAnsi="Baskerville"/>
          <w:rtl w:val="0"/>
          <w:lang w:val="en-US"/>
        </w:rPr>
        <w:t>Set themselves high standards and seek and enjoy challenge</w:t>
      </w:r>
    </w:p>
    <w:p>
      <w:pPr>
        <w:pStyle w:val="Body A"/>
        <w:numPr>
          <w:ilvl w:val="0"/>
          <w:numId w:val="3"/>
        </w:numPr>
        <w:bidi w:val="0"/>
        <w:spacing w:line="336" w:lineRule="auto"/>
        <w:ind w:right="0"/>
        <w:jc w:val="left"/>
        <w:rPr>
          <w:rFonts w:ascii="Baskerville" w:hAnsi="Baskerville"/>
          <w:rtl w:val="0"/>
          <w:lang w:val="en-US"/>
        </w:rPr>
      </w:pPr>
      <w:r>
        <w:rPr>
          <w:rFonts w:ascii="Baskerville" w:hAnsi="Baskerville"/>
          <w:rtl w:val="0"/>
          <w:lang w:val="en-US"/>
        </w:rPr>
        <w:t>Build a body of knowledge and have the skills to apply that knowledge in different contexts</w:t>
      </w:r>
    </w:p>
    <w:p>
      <w:pPr>
        <w:pStyle w:val="Body A"/>
        <w:numPr>
          <w:ilvl w:val="0"/>
          <w:numId w:val="3"/>
        </w:numPr>
        <w:bidi w:val="0"/>
        <w:spacing w:line="336" w:lineRule="auto"/>
        <w:ind w:right="0"/>
        <w:jc w:val="left"/>
        <w:rPr>
          <w:rFonts w:ascii="Baskerville" w:hAnsi="Baskerville"/>
          <w:rtl w:val="0"/>
          <w:lang w:val="en-US"/>
        </w:rPr>
      </w:pPr>
      <w:r>
        <w:rPr>
          <w:rFonts w:ascii="Baskerville" w:hAnsi="Baskerville"/>
          <w:rtl w:val="0"/>
          <w:lang w:val="en-US"/>
        </w:rPr>
        <w:t>Question and enjoy solving problems</w:t>
      </w:r>
      <w:r>
        <w:rPr>
          <w:rFonts w:ascii="Baskerville" w:hAnsi="Baskerville" w:hint="default"/>
          <w:rtl w:val="0"/>
          <w:lang w:val="en-US"/>
        </w:rPr>
        <w:t>” </w:t>
      </w:r>
      <w:r>
        <w:rPr>
          <w:rFonts w:ascii="Baskerville" w:hAnsi="Baskerville"/>
          <w:rtl w:val="0"/>
          <w:lang w:val="en-US"/>
        </w:rPr>
        <w:t>(Hwb, 2020)</w:t>
      </w:r>
    </w:p>
    <w:p>
      <w:pPr>
        <w:pStyle w:val="Body A"/>
        <w:spacing w:line="336" w:lineRule="auto"/>
        <w:rPr>
          <w:rFonts w:ascii="Baskerville" w:cs="Baskerville" w:hAnsi="Baskerville" w:eastAsia="Baskerville"/>
          <w:lang w:val="da-DK"/>
        </w:rPr>
      </w:pPr>
      <w:r>
        <w:rPr>
          <w:rFonts w:ascii="Baskerville" w:hAnsi="Baskerville"/>
          <w:rtl w:val="0"/>
          <w:lang w:val="da-DK"/>
        </w:rPr>
        <w:t>(Appendix F)</w:t>
      </w:r>
    </w:p>
    <w:p>
      <w:pPr>
        <w:pStyle w:val="Body A"/>
        <w:spacing w:line="336" w:lineRule="auto"/>
        <w:rPr>
          <w:rFonts w:ascii="Baskerville" w:cs="Baskerville" w:hAnsi="Baskerville" w:eastAsia="Baskerville"/>
          <w:b w:val="1"/>
          <w:bCs w:val="1"/>
          <w:outline w:val="0"/>
          <w:color w:val="0076ba"/>
          <w:u w:color="0076ba"/>
          <w14:textFill>
            <w14:solidFill>
              <w14:srgbClr w14:val="0076BA"/>
            </w14:solidFill>
          </w14:textFill>
        </w:rPr>
      </w:pPr>
    </w:p>
    <w:p>
      <w:pPr>
        <w:pStyle w:val="Body A"/>
        <w:spacing w:line="336" w:lineRule="auto"/>
        <w:rPr>
          <w:rFonts w:ascii="Baskerville" w:cs="Baskerville" w:hAnsi="Baskerville" w:eastAsia="Baskerville"/>
          <w:b w:val="1"/>
          <w:bCs w:val="1"/>
          <w:outline w:val="0"/>
          <w:color w:val="0076ba"/>
          <w:u w:color="0076ba"/>
          <w14:textFill>
            <w14:solidFill>
              <w14:srgbClr w14:val="0076BA"/>
            </w14:solidFill>
          </w14:textFill>
        </w:rPr>
      </w:pPr>
    </w:p>
    <w:p>
      <w:pPr>
        <w:pStyle w:val="Body A"/>
        <w:spacing w:line="336" w:lineRule="auto"/>
        <w:rPr>
          <w:rFonts w:ascii="Baskerville" w:cs="Baskerville" w:hAnsi="Baskerville" w:eastAsia="Baskerville"/>
          <w:b w:val="1"/>
          <w:bCs w:val="1"/>
          <w:i w:val="1"/>
          <w:iCs w:val="1"/>
          <w:sz w:val="28"/>
          <w:szCs w:val="28"/>
          <w:u w:val="single"/>
        </w:rPr>
      </w:pPr>
      <w:r>
        <w:rPr>
          <w:rFonts w:ascii="Baskerville" w:hAnsi="Baskerville"/>
          <w:b w:val="1"/>
          <w:bCs w:val="1"/>
          <w:i w:val="1"/>
          <w:iCs w:val="1"/>
          <w:sz w:val="28"/>
          <w:szCs w:val="28"/>
          <w:u w:val="single"/>
          <w:rtl w:val="0"/>
          <w:lang w:val="en-US"/>
        </w:rPr>
        <w:t>Literature review</w:t>
      </w:r>
    </w:p>
    <w:p>
      <w:pPr>
        <w:pStyle w:val="Body A"/>
        <w:spacing w:line="336" w:lineRule="auto"/>
        <w:rPr>
          <w:rFonts w:ascii="Baskerville" w:cs="Baskerville" w:hAnsi="Baskerville" w:eastAsia="Baskerville"/>
          <w:b w:val="1"/>
          <w:bCs w:val="1"/>
          <w:outline w:val="0"/>
          <w:color w:val="0076ba"/>
          <w:u w:color="0076ba"/>
          <w14:textFill>
            <w14:solidFill>
              <w14:srgbClr w14:val="0076BA"/>
            </w14:solidFill>
          </w14:textFill>
        </w:rPr>
      </w:pPr>
    </w:p>
    <w:p>
      <w:pPr>
        <w:pStyle w:val="Body A"/>
        <w:spacing w:line="336" w:lineRule="auto"/>
        <w:rPr>
          <w:rFonts w:ascii="Baskerville" w:cs="Baskerville" w:hAnsi="Baskerville" w:eastAsia="Baskerville"/>
        </w:rPr>
      </w:pPr>
      <w:r>
        <w:rPr>
          <w:rFonts w:ascii="Baskerville" w:hAnsi="Baskerville"/>
          <w:rtl w:val="0"/>
          <w:lang w:val="en-US"/>
        </w:rPr>
        <w:t>Key topics that have emerged for my literature review are:</w:t>
      </w:r>
    </w:p>
    <w:p>
      <w:pPr>
        <w:pStyle w:val="Body A"/>
        <w:numPr>
          <w:ilvl w:val="0"/>
          <w:numId w:val="2"/>
        </w:numPr>
        <w:bidi w:val="0"/>
        <w:spacing w:line="336" w:lineRule="auto"/>
        <w:ind w:right="0"/>
        <w:jc w:val="left"/>
        <w:rPr>
          <w:rFonts w:ascii="Baskerville" w:hAnsi="Baskerville"/>
          <w:rtl w:val="0"/>
          <w:lang w:val="en-US"/>
        </w:rPr>
      </w:pPr>
      <w:r>
        <w:rPr>
          <w:rFonts w:ascii="Baskerville" w:hAnsi="Baskerville"/>
          <w:rtl w:val="0"/>
          <w:lang w:val="en-US"/>
        </w:rPr>
        <w:t>Performing routines, behaviour and motivation.</w:t>
      </w:r>
    </w:p>
    <w:p>
      <w:pPr>
        <w:pStyle w:val="Body A"/>
        <w:numPr>
          <w:ilvl w:val="0"/>
          <w:numId w:val="2"/>
        </w:numPr>
        <w:bidi w:val="0"/>
        <w:spacing w:line="336" w:lineRule="auto"/>
        <w:ind w:right="0"/>
        <w:jc w:val="left"/>
        <w:rPr>
          <w:rFonts w:ascii="Baskerville" w:hAnsi="Baskerville"/>
          <w:rtl w:val="0"/>
          <w:lang w:val="en-US"/>
        </w:rPr>
      </w:pPr>
      <w:r>
        <w:rPr>
          <w:rFonts w:ascii="Baskerville" w:hAnsi="Baskerville"/>
          <w:rtl w:val="0"/>
          <w:lang w:val="en-US"/>
        </w:rPr>
        <w:t>Early years learning.</w: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r>
        <w:rPr>
          <w:rFonts w:ascii="Baskerville" w:hAnsi="Baskerville"/>
          <w:rtl w:val="0"/>
          <w:lang w:val="en-US"/>
        </w:rPr>
        <w:t>I chose to research Skinner, regarding routines, behaviour and motivation and Montessori for her theories on early learning.</w: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b w:val="1"/>
          <w:bCs w:val="1"/>
          <w:sz w:val="24"/>
          <w:szCs w:val="24"/>
        </w:rPr>
      </w:pPr>
      <w:r>
        <w:rPr>
          <w:rFonts w:ascii="Baskerville" w:hAnsi="Baskerville"/>
          <w:b w:val="1"/>
          <w:bCs w:val="1"/>
          <w:sz w:val="24"/>
          <w:szCs w:val="24"/>
          <w:rtl w:val="0"/>
          <w:lang w:val="en-US"/>
        </w:rPr>
        <w:t>Burrhus Fredric Skinner</w:t>
      </w:r>
      <w:r>
        <w:rPr>
          <w:rFonts w:ascii="Baskerville" w:hAnsi="Baskerville" w:hint="default"/>
          <w:b w:val="1"/>
          <w:bCs w:val="1"/>
          <w:sz w:val="24"/>
          <w:szCs w:val="24"/>
          <w:rtl w:val="0"/>
          <w:lang w:val="en-US"/>
        </w:rPr>
        <w:t> </w:t>
      </w:r>
    </w:p>
    <w:p>
      <w:pPr>
        <w:pStyle w:val="Body A"/>
        <w:spacing w:line="336" w:lineRule="auto"/>
        <w:rPr>
          <w:rFonts w:ascii="Baskerville" w:cs="Baskerville" w:hAnsi="Baskerville" w:eastAsia="Baskerville"/>
        </w:rPr>
      </w:pPr>
      <w:r>
        <w:rPr>
          <w:rFonts w:ascii="Baskerville" w:hAnsi="Baskerville"/>
          <w:rtl w:val="0"/>
          <w:lang w:val="en-US"/>
        </w:rPr>
        <w:t>1904 -1992</w: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r>
        <w:rPr>
          <w:rFonts w:ascii="Baskerville" w:hAnsi="Baskerville" w:hint="default"/>
          <w:rtl w:val="0"/>
          <w:lang w:val="en-US"/>
        </w:rPr>
        <w:t> </w:t>
      </w:r>
      <w:r>
        <w:rPr>
          <w:rFonts w:ascii="Baskerville" w:hAnsi="Baskerville"/>
          <w:rtl w:val="0"/>
          <w:lang w:val="en-US"/>
        </w:rPr>
        <w:t>Key thinking</w:t>
      </w:r>
    </w:p>
    <w:p>
      <w:pPr>
        <w:pStyle w:val="Body A"/>
        <w:numPr>
          <w:ilvl w:val="0"/>
          <w:numId w:val="2"/>
        </w:numPr>
        <w:bidi w:val="0"/>
        <w:spacing w:line="336" w:lineRule="auto"/>
        <w:ind w:right="0"/>
        <w:jc w:val="left"/>
        <w:rPr>
          <w:rFonts w:ascii="Baskerville" w:hAnsi="Baskerville"/>
          <w:rtl w:val="0"/>
          <w:lang w:val="en-US"/>
        </w:rPr>
      </w:pPr>
      <w:r>
        <w:rPr>
          <w:rFonts w:ascii="Baskerville" w:hAnsi="Baskerville"/>
          <w:rtl w:val="0"/>
          <w:lang w:val="en-US"/>
        </w:rPr>
        <w:t>Patterns of behaviour will continue if it is positive for the child</w:t>
      </w:r>
    </w:p>
    <w:p>
      <w:pPr>
        <w:pStyle w:val="Body A"/>
        <w:numPr>
          <w:ilvl w:val="0"/>
          <w:numId w:val="2"/>
        </w:numPr>
        <w:bidi w:val="0"/>
        <w:spacing w:line="336" w:lineRule="auto"/>
        <w:ind w:right="0"/>
        <w:jc w:val="left"/>
        <w:rPr>
          <w:rFonts w:ascii="Baskerville" w:hAnsi="Baskerville"/>
          <w:rtl w:val="0"/>
          <w:lang w:val="en-US"/>
        </w:rPr>
      </w:pPr>
      <w:r>
        <w:rPr>
          <w:rFonts w:ascii="Baskerville" w:hAnsi="Baskerville"/>
          <w:rtl w:val="0"/>
          <w:lang w:val="en-US"/>
        </w:rPr>
        <w:t>Negative results will impact the child and they will cease to take action or continue with what they were doing</w:t>
      </w:r>
      <w:r>
        <w:rPr>
          <w:rFonts w:ascii="Baskerville" w:hAnsi="Baskerville" w:hint="default"/>
          <w:rtl w:val="0"/>
          <w:lang w:val="en-US"/>
        </w:rPr>
        <w:t> </w:t>
      </w:r>
    </w:p>
    <w:p>
      <w:pPr>
        <w:pStyle w:val="Body A"/>
        <w:numPr>
          <w:ilvl w:val="0"/>
          <w:numId w:val="2"/>
        </w:numPr>
        <w:bidi w:val="0"/>
        <w:spacing w:line="336" w:lineRule="auto"/>
        <w:ind w:right="0"/>
        <w:jc w:val="left"/>
        <w:rPr>
          <w:rFonts w:ascii="Baskerville" w:hAnsi="Baskerville"/>
          <w:rtl w:val="0"/>
          <w:lang w:val="en-US"/>
        </w:rPr>
      </w:pPr>
      <w:r>
        <w:rPr>
          <w:rFonts w:ascii="Baskerville" w:hAnsi="Baskerville"/>
          <w:rtl w:val="0"/>
          <w:lang w:val="en-US"/>
        </w:rPr>
        <w:t>Rewards and punishments should be encouraged to help guide and influence the children</w: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r>
        <w:rPr>
          <w:rFonts w:ascii="Baskerville" w:hAnsi="Baskerville"/>
          <w:rtl w:val="0"/>
          <w:lang w:val="en-US"/>
        </w:rPr>
        <w:t xml:space="preserve">Skinner focused on behaviourism and psychology related to the science of behaviour. He looked at </w:t>
      </w:r>
      <w:r>
        <w:rPr>
          <w:rFonts w:ascii="Arial Unicode MS" w:hAnsi="Arial Unicode MS" w:hint="default"/>
          <w:rtl w:val="0"/>
          <w:lang w:val="en-US"/>
        </w:rPr>
        <w:t>‘</w:t>
      </w:r>
      <w:r>
        <w:rPr>
          <w:rFonts w:ascii="Baskerville" w:hAnsi="Baskerville"/>
          <w:rtl w:val="0"/>
          <w:lang w:val="en-US"/>
        </w:rPr>
        <w:t>operant conditioning</w:t>
      </w:r>
      <w:r>
        <w:rPr>
          <w:rFonts w:ascii="Arial Unicode MS" w:hAnsi="Arial Unicode MS" w:hint="default"/>
          <w:rtl w:val="0"/>
          <w:lang w:val="en-US"/>
        </w:rPr>
        <w:t xml:space="preserve">’ </w:t>
      </w:r>
      <w:r>
        <w:rPr>
          <w:rFonts w:ascii="Baskerville" w:hAnsi="Baskerville"/>
          <w:rtl w:val="0"/>
          <w:lang w:val="en-US"/>
        </w:rPr>
        <w:t xml:space="preserve">believed that it was more important to study </w:t>
      </w:r>
      <w:r>
        <w:rPr>
          <w:rFonts w:ascii="Arial Unicode MS" w:hAnsi="Arial Unicode MS" w:hint="default"/>
          <w:rtl w:val="0"/>
          <w:lang w:val="en-US"/>
        </w:rPr>
        <w:t>‘</w:t>
      </w:r>
      <w:r>
        <w:rPr>
          <w:rFonts w:ascii="Baskerville" w:hAnsi="Baskerville"/>
          <w:rtl w:val="0"/>
          <w:lang w:val="en-US"/>
        </w:rPr>
        <w:t>observable behaviour</w:t>
      </w:r>
      <w:r>
        <w:rPr>
          <w:rFonts w:ascii="Arial Unicode MS" w:hAnsi="Arial Unicode MS" w:hint="default"/>
          <w:rtl w:val="0"/>
          <w:lang w:val="en-US"/>
        </w:rPr>
        <w:t xml:space="preserve">’ </w:t>
      </w:r>
      <w:r>
        <w:rPr>
          <w:rFonts w:ascii="Baskerville" w:hAnsi="Baskerville"/>
          <w:rtl w:val="0"/>
          <w:lang w:val="en-US"/>
        </w:rPr>
        <w:t>than aspects such as emotions and intentions.</w:t>
      </w:r>
      <w:r>
        <w:rPr>
          <w:rFonts w:ascii="Baskerville" w:hAnsi="Baskerville" w:hint="default"/>
          <w:rtl w:val="0"/>
          <w:lang w:val="en-US"/>
        </w:rPr>
        <w:t> </w:t>
      </w:r>
    </w:p>
    <w:p>
      <w:pPr>
        <w:pStyle w:val="Body A"/>
        <w:spacing w:line="336" w:lineRule="auto"/>
        <w:rPr>
          <w:rFonts w:ascii="Baskerville" w:cs="Baskerville" w:hAnsi="Baskerville" w:eastAsia="Baskerville"/>
        </w:rPr>
      </w:pPr>
      <w:r>
        <w:rPr>
          <w:rFonts w:ascii="Baskerville" w:hAnsi="Baskerville"/>
          <w:rtl w:val="0"/>
          <w:lang w:val="en-US"/>
        </w:rPr>
        <w:t>Even though many of his experiments were based on animals, he believed that there was no reason why proven theories could not apply to humans. This is because we as humans are controlled by the consequences of our actions, whether positive or negative.</w:t>
      </w:r>
      <w:r>
        <w:rPr>
          <w:rFonts w:ascii="Baskerville" w:hAnsi="Baskerville" w:hint="default"/>
          <w:rtl w:val="0"/>
          <w:lang w:val="en-US"/>
        </w:rPr>
        <w:t> </w:t>
      </w:r>
      <w:r>
        <w:rPr>
          <w:rFonts w:ascii="Arial Unicode MS" w:hAnsi="Arial Unicode MS" w:hint="default"/>
          <w:rtl w:val="1"/>
          <w:lang w:val="ar-SA" w:bidi="ar-SA"/>
        </w:rPr>
        <w:t>“</w:t>
      </w:r>
      <w:r>
        <w:rPr>
          <w:rFonts w:ascii="Baskerville" w:hAnsi="Baskerville"/>
          <w:i w:val="1"/>
          <w:iCs w:val="1"/>
          <w:rtl w:val="0"/>
          <w:lang w:val="en-US"/>
        </w:rPr>
        <w:t>the real problem is not whether machines think but whether men do</w:t>
      </w:r>
      <w:r>
        <w:rPr>
          <w:rFonts w:ascii="Baskerville" w:hAnsi="Baskerville" w:hint="default"/>
          <w:i w:val="1"/>
          <w:iCs w:val="1"/>
          <w:rtl w:val="0"/>
          <w:lang w:val="en-US"/>
        </w:rPr>
        <w:t>”</w:t>
      </w:r>
      <w:r>
        <w:rPr>
          <w:rFonts w:ascii="Baskerville" w:hAnsi="Baskerville" w:hint="default"/>
          <w:rtl w:val="0"/>
          <w:lang w:val="en-US"/>
        </w:rPr>
        <w:t> </w:t>
      </w:r>
      <w:r>
        <w:rPr>
          <w:rFonts w:ascii="Baskerville" w:hAnsi="Baskerville"/>
          <w:rtl w:val="0"/>
          <w:lang w:val="en-US"/>
        </w:rPr>
        <w:t xml:space="preserve">(Skinner, 2014) Skinner also used his children with the </w:t>
      </w:r>
      <w:r>
        <w:rPr>
          <w:rFonts w:ascii="Arial Unicode MS" w:hAnsi="Arial Unicode MS" w:hint="default"/>
          <w:rtl w:val="0"/>
          <w:lang w:val="en-US"/>
        </w:rPr>
        <w:t>‘</w:t>
      </w:r>
      <w:r>
        <w:rPr>
          <w:rFonts w:ascii="Baskerville" w:hAnsi="Baskerville"/>
          <w:rtl w:val="0"/>
          <w:lang w:val="en-US"/>
        </w:rPr>
        <w:t>baby crib</w:t>
      </w:r>
      <w:r>
        <w:rPr>
          <w:rFonts w:ascii="Arial Unicode MS" w:hAnsi="Arial Unicode MS" w:hint="default"/>
          <w:rtl w:val="0"/>
          <w:lang w:val="en-US"/>
        </w:rPr>
        <w:t xml:space="preserve">’ </w:t>
      </w:r>
      <w:r>
        <w:rPr>
          <w:rFonts w:ascii="Baskerville" w:hAnsi="Baskerville"/>
          <w:rtl w:val="0"/>
          <w:lang w:val="en-US"/>
        </w:rPr>
        <w:t>experiment. Skinner related a lot of his work to other theorists such as</w:t>
      </w:r>
      <w:r>
        <w:rPr>
          <w:rFonts w:ascii="Baskerville" w:hAnsi="Baskerville" w:hint="default"/>
          <w:rtl w:val="0"/>
          <w:lang w:val="en-US"/>
        </w:rPr>
        <w:t> </w:t>
      </w:r>
      <w:r>
        <w:rPr>
          <w:rFonts w:ascii="Baskerville" w:hAnsi="Baskerville"/>
          <w:b w:val="1"/>
          <w:bCs w:val="1"/>
          <w:rtl w:val="0"/>
          <w:lang w:val="de-DE"/>
        </w:rPr>
        <w:t>John Watson</w:t>
      </w:r>
      <w:r>
        <w:rPr>
          <w:rFonts w:ascii="Baskerville" w:hAnsi="Baskerville" w:hint="default"/>
          <w:rtl w:val="0"/>
          <w:lang w:val="en-US"/>
        </w:rPr>
        <w:t> </w:t>
      </w:r>
      <w:r>
        <w:rPr>
          <w:rFonts w:ascii="Baskerville" w:hAnsi="Baskerville"/>
          <w:rtl w:val="0"/>
          <w:lang w:val="en-US"/>
        </w:rPr>
        <w:t xml:space="preserve">and the basic principles of </w:t>
      </w:r>
      <w:r>
        <w:rPr>
          <w:rFonts w:ascii="Arial Unicode MS" w:hAnsi="Arial Unicode MS" w:hint="default"/>
          <w:rtl w:val="0"/>
          <w:lang w:val="en-US"/>
        </w:rPr>
        <w:t>‘</w:t>
      </w:r>
      <w:r>
        <w:rPr>
          <w:rFonts w:ascii="Baskerville" w:hAnsi="Baskerville"/>
          <w:rtl w:val="0"/>
          <w:lang w:val="en-US"/>
        </w:rPr>
        <w:t>behaviourism</w:t>
      </w:r>
      <w:r>
        <w:rPr>
          <w:rFonts w:ascii="Arial Unicode MS" w:hAnsi="Arial Unicode MS" w:hint="default"/>
          <w:rtl w:val="0"/>
          <w:lang w:val="en-US"/>
        </w:rPr>
        <w:t>’</w:t>
      </w:r>
      <w:r>
        <w:rPr>
          <w:rFonts w:ascii="Baskerville" w:hAnsi="Baskerville"/>
          <w:rtl w:val="0"/>
          <w:lang w:val="en-US"/>
        </w:rPr>
        <w:t>.</w: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r>
        <w:rPr>
          <w:rFonts w:ascii="Baskerville" w:hAnsi="Baskerville"/>
          <w:rtl w:val="0"/>
          <w:lang w:val="en-US"/>
        </w:rPr>
        <w:t xml:space="preserve">Skinner looked at negative and positive reinforcement. For the well known </w:t>
      </w:r>
      <w:r>
        <w:rPr>
          <w:rFonts w:ascii="Arial Unicode MS" w:hAnsi="Arial Unicode MS" w:hint="default"/>
          <w:rtl w:val="0"/>
          <w:lang w:val="en-US"/>
        </w:rPr>
        <w:t>‘</w:t>
      </w:r>
      <w:r>
        <w:rPr>
          <w:rFonts w:ascii="Baskerville" w:hAnsi="Baskerville"/>
          <w:rtl w:val="0"/>
          <w:lang w:val="en-US"/>
        </w:rPr>
        <w:t>Skinner Box</w:t>
      </w:r>
      <w:r>
        <w:rPr>
          <w:rFonts w:ascii="Arial Unicode MS" w:hAnsi="Arial Unicode MS" w:hint="default"/>
          <w:rtl w:val="0"/>
          <w:lang w:val="en-US"/>
        </w:rPr>
        <w:t xml:space="preserve">’ </w:t>
      </w:r>
      <w:r>
        <w:rPr>
          <w:rFonts w:ascii="Baskerville" w:hAnsi="Baskerville"/>
          <w:rtl w:val="0"/>
          <w:lang w:val="en-US"/>
        </w:rPr>
        <w:t xml:space="preserve">experiment, he created a confined, soundproof box with a trigger lever. Rats were placed in the box and when one applied pressure to the lever, food was released. Over time, after accidentally knocking the lever, the rats learnt that pressing the lever releases food. However, some rats never gained this understanding and therefore did not get the food. This experiment was based around positive reinforcement, as the rats performed an action to consequently, be rewarded with food, which in turn, kept them alive. This </w:t>
      </w:r>
      <w:r>
        <w:rPr>
          <w:rFonts w:ascii="Arial Unicode MS" w:hAnsi="Arial Unicode MS" w:hint="default"/>
          <w:rtl w:val="0"/>
          <w:lang w:val="en-US"/>
        </w:rPr>
        <w:t>‘</w:t>
      </w:r>
      <w:r>
        <w:rPr>
          <w:rFonts w:ascii="Baskerville" w:hAnsi="Baskerville"/>
          <w:rtl w:val="0"/>
          <w:lang w:val="en-US"/>
        </w:rPr>
        <w:t>Skinner Box</w:t>
      </w:r>
      <w:r>
        <w:rPr>
          <w:rFonts w:ascii="Arial Unicode MS" w:hAnsi="Arial Unicode MS" w:hint="default"/>
          <w:rtl w:val="0"/>
          <w:lang w:val="en-US"/>
        </w:rPr>
        <w:t xml:space="preserve">’ </w:t>
      </w:r>
      <w:r>
        <w:rPr>
          <w:rFonts w:ascii="Baskerville" w:hAnsi="Baskerville"/>
          <w:rtl w:val="0"/>
          <w:lang w:val="en-US"/>
        </w:rPr>
        <w:t>experiment was based on the notion of</w:t>
      </w:r>
      <w:r>
        <w:rPr>
          <w:rFonts w:ascii="Baskerville" w:hAnsi="Baskerville" w:hint="default"/>
          <w:rtl w:val="0"/>
          <w:lang w:val="en-US"/>
        </w:rPr>
        <w:t> </w:t>
      </w:r>
      <w:r>
        <w:rPr>
          <w:rFonts w:ascii="Baskerville" w:hAnsi="Baskerville"/>
          <w:b w:val="1"/>
          <w:bCs w:val="1"/>
          <w:rtl w:val="0"/>
          <w:lang w:val="en-US"/>
        </w:rPr>
        <w:t>Thorndike</w:t>
      </w:r>
      <w:r>
        <w:rPr>
          <w:rFonts w:ascii="Arial Unicode MS" w:hAnsi="Arial Unicode MS" w:hint="default"/>
          <w:rtl w:val="0"/>
          <w:lang w:val="en-US"/>
        </w:rPr>
        <w:t>’</w:t>
      </w:r>
      <w:r>
        <w:rPr>
          <w:rFonts w:ascii="Baskerville" w:hAnsi="Baskerville"/>
          <w:b w:val="1"/>
          <w:bCs w:val="1"/>
          <w:rtl w:val="0"/>
          <w:lang w:val="en-US"/>
        </w:rPr>
        <w:t xml:space="preserve">s theory of </w:t>
      </w:r>
      <w:r>
        <w:rPr>
          <w:rFonts w:ascii="Arial Unicode MS" w:hAnsi="Arial Unicode MS" w:hint="default"/>
          <w:rtl w:val="0"/>
          <w:lang w:val="en-US"/>
        </w:rPr>
        <w:t>‘</w:t>
      </w:r>
      <w:r>
        <w:rPr>
          <w:rFonts w:ascii="Baskerville" w:hAnsi="Baskerville"/>
          <w:b w:val="1"/>
          <w:bCs w:val="1"/>
          <w:rtl w:val="0"/>
          <w:lang w:val="en-US"/>
        </w:rPr>
        <w:t>law and effect</w:t>
      </w:r>
      <w:r>
        <w:rPr>
          <w:rFonts w:ascii="Arial Unicode MS" w:hAnsi="Arial Unicode MS" w:hint="default"/>
          <w:rtl w:val="0"/>
          <w:lang w:val="en-US"/>
        </w:rPr>
        <w:t>’</w:t>
      </w:r>
      <w:r>
        <w:rPr>
          <w:rFonts w:ascii="Baskerville" w:hAnsi="Baskerville"/>
          <w:rtl w:val="0"/>
          <w:lang w:val="en-US"/>
        </w:rPr>
        <w:t>, as the reward of food, led to the repeated action of applying pressure to the lever. Skinner also discovered, that if there was no reward after pressing the lever, the action would decrease and stop.</w: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r>
        <w:rPr>
          <w:rFonts w:ascii="Baskerville" w:hAnsi="Baskerville"/>
          <w:rtl w:val="0"/>
          <w:lang w:val="en-US"/>
        </w:rPr>
        <w:t>Eventually, the rats understood the task so well, that Skinner changed the experiment. He applied electric currents, instead of food. The rats learnt, that they had to switch the electric current off by using the lever when they entered the box. Skinner then added a warning light, and the rats learnt that when a light appeared, the electric current would be turned on and they had to use the lever to turn it off before they got a shock. This experiment looked at negative reinforcement, as the rats knew that if they did not switch the lever, they would have an unpleasant shock. This experiment highlighted how behaviour could be changed and modified and that changing the variables of the experiment, leads to less reliance on a pattern of behaviour.</w:t>
      </w:r>
      <w:r>
        <w:rPr>
          <w:rFonts w:ascii="Baskerville" w:cs="Baskerville" w:hAnsi="Baskerville" w:eastAsia="Baskerville"/>
        </w:rPr>
        <mc:AlternateContent>
          <mc:Choice Requires="wpg">
            <w:drawing xmlns:a="http://schemas.openxmlformats.org/drawingml/2006/main">
              <wp:anchor distT="152400" distB="152400" distL="152400" distR="152400" simplePos="0" relativeHeight="251662336" behindDoc="0" locked="0" layoutInCell="1" allowOverlap="1">
                <wp:simplePos x="0" y="0"/>
                <wp:positionH relativeFrom="page">
                  <wp:posOffset>1529278</wp:posOffset>
                </wp:positionH>
                <wp:positionV relativeFrom="line">
                  <wp:posOffset>329747</wp:posOffset>
                </wp:positionV>
                <wp:extent cx="5019843" cy="3507429"/>
                <wp:effectExtent l="0" t="0" r="0" b="0"/>
                <wp:wrapThrough wrapText="bothSides" distL="152400" distR="152400">
                  <wp:wrapPolygon edited="1">
                    <wp:start x="0" y="0"/>
                    <wp:lineTo x="21600" y="0"/>
                    <wp:lineTo x="21600" y="21600"/>
                    <wp:lineTo x="0" y="21600"/>
                    <wp:lineTo x="0" y="0"/>
                  </wp:wrapPolygon>
                </wp:wrapThrough>
                <wp:docPr id="1073741836" name="officeArt object" descr="Image"/>
                <wp:cNvGraphicFramePr/>
                <a:graphic xmlns:a="http://schemas.openxmlformats.org/drawingml/2006/main">
                  <a:graphicData uri="http://schemas.microsoft.com/office/word/2010/wordprocessingGroup">
                    <wpg:wgp>
                      <wpg:cNvGrpSpPr/>
                      <wpg:grpSpPr>
                        <a:xfrm>
                          <a:off x="0" y="0"/>
                          <a:ext cx="5019843" cy="3507429"/>
                          <a:chOff x="0" y="0"/>
                          <a:chExt cx="5019842" cy="3507428"/>
                        </a:xfrm>
                      </wpg:grpSpPr>
                      <pic:pic xmlns:pic="http://schemas.openxmlformats.org/drawingml/2006/picture">
                        <pic:nvPicPr>
                          <pic:cNvPr id="1073741834" name="Image" descr="Image"/>
                          <pic:cNvPicPr>
                            <a:picLocks noChangeAspect="1"/>
                          </pic:cNvPicPr>
                        </pic:nvPicPr>
                        <pic:blipFill>
                          <a:blip r:embed="rId10">
                            <a:extLst/>
                          </a:blip>
                          <a:stretch>
                            <a:fillRect/>
                          </a:stretch>
                        </pic:blipFill>
                        <pic:spPr>
                          <a:xfrm>
                            <a:off x="126999" y="88899"/>
                            <a:ext cx="4765843" cy="3177229"/>
                          </a:xfrm>
                          <a:prstGeom prst="rect">
                            <a:avLst/>
                          </a:prstGeom>
                          <a:ln w="12700" cap="flat">
                            <a:noFill/>
                            <a:miter lim="400000"/>
                          </a:ln>
                          <a:effectLst/>
                        </pic:spPr>
                      </pic:pic>
                      <pic:pic xmlns:pic="http://schemas.openxmlformats.org/drawingml/2006/picture">
                        <pic:nvPicPr>
                          <pic:cNvPr id="1073741835" name="Image" descr="Image"/>
                          <pic:cNvPicPr>
                            <a:picLocks noChangeAspect="1"/>
                          </pic:cNvPicPr>
                        </pic:nvPicPr>
                        <pic:blipFill>
                          <a:blip r:embed="rId11">
                            <a:extLst/>
                          </a:blip>
                          <a:stretch>
                            <a:fillRect/>
                          </a:stretch>
                        </pic:blipFill>
                        <pic:spPr>
                          <a:xfrm>
                            <a:off x="-1" y="-1"/>
                            <a:ext cx="5019843" cy="3507429"/>
                          </a:xfrm>
                          <a:prstGeom prst="rect">
                            <a:avLst/>
                          </a:prstGeom>
                          <a:ln w="12700" cap="flat">
                            <a:noFill/>
                            <a:miter lim="400000"/>
                          </a:ln>
                          <a:effectLst/>
                        </pic:spPr>
                      </pic:pic>
                    </wpg:wgp>
                  </a:graphicData>
                </a:graphic>
              </wp:anchor>
            </w:drawing>
          </mc:Choice>
          <mc:Fallback>
            <w:pict>
              <v:group id="_x0000_s1035" style="visibility:visible;position:absolute;margin-left:120.4pt;margin-top:26.0pt;width:395.3pt;height:276.2pt;z-index:251662336;mso-position-horizontal:absolute;mso-position-horizontal-relative:page;mso-position-vertical:absolute;mso-position-vertical-relative:line;mso-wrap-distance-left:12.0pt;mso-wrap-distance-top:12.0pt;mso-wrap-distance-right:12.0pt;mso-wrap-distance-bottom:12.0pt;" coordorigin="0,-1" coordsize="5019842,3507429">
                <w10:wrap type="through" side="bothSides" anchorx="page"/>
                <v:shape id="_x0000_s1036" type="#_x0000_t75" style="position:absolute;left:127000;top:88900;width:4765842;height:3177228;">
                  <v:imagedata r:id="rId10" o:title="image3.tif"/>
                </v:shape>
                <v:shape id="_x0000_s1037" type="#_x0000_t75" style="position:absolute;left:0;top:-1;width:5019842;height:3507429;">
                  <v:imagedata r:id="rId11" o:title="image5.png"/>
                </v:shape>
              </v:group>
            </w:pict>
          </mc:Fallback>
        </mc:AlternateContent>
      </w:r>
      <w:r>
        <w:rPr>
          <w:rFonts w:ascii="Baskerville" w:hAnsi="Baskerville" w:hint="default"/>
          <w:rtl w:val="0"/>
          <w:lang w:val="en-US"/>
        </w:rPr>
        <w:t>  </w:t>
        <w:br w:type="textWrapping"/>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r>
        <w:rPr>
          <w:rFonts w:ascii="Baskerville" w:hAnsi="Baskerville"/>
          <w:rtl w:val="0"/>
          <w:lang w:val="en-US"/>
        </w:rPr>
        <w:t>(Cherry, 2020)</w: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r>
        <w:rPr>
          <w:rFonts w:ascii="Baskerville" w:hAnsi="Baskerville"/>
          <w:rtl w:val="0"/>
          <w:lang w:val="en-US"/>
        </w:rPr>
        <w:t>Skinner believed that introducing rewards and punishments may change behaviour for a short period of time, however, this does not fully reinforce the particular behaviour. He suggested that using positive rather than negative reinforcement, was a better way of producing desired results. Skinner</w:t>
      </w:r>
      <w:r>
        <w:rPr>
          <w:rFonts w:ascii="Arial Unicode MS" w:hAnsi="Arial Unicode MS" w:hint="default"/>
          <w:rtl w:val="0"/>
          <w:lang w:val="en-US"/>
        </w:rPr>
        <w:t>’</w:t>
      </w:r>
      <w:r>
        <w:rPr>
          <w:rFonts w:ascii="Baskerville" w:hAnsi="Baskerville"/>
          <w:rtl w:val="0"/>
          <w:lang w:val="en-US"/>
        </w:rPr>
        <w:t>s Box experiment is similar to the way that</w:t>
      </w:r>
      <w:r>
        <w:rPr>
          <w:rFonts w:ascii="Baskerville" w:hAnsi="Baskerville" w:hint="default"/>
          <w:rtl w:val="0"/>
          <w:lang w:val="en-US"/>
        </w:rPr>
        <w:t> </w:t>
      </w:r>
      <w:r>
        <w:rPr>
          <w:rFonts w:ascii="Baskerville" w:hAnsi="Baskerville"/>
          <w:b w:val="1"/>
          <w:bCs w:val="1"/>
          <w:rtl w:val="0"/>
          <w:lang w:val="en-US"/>
        </w:rPr>
        <w:t>Pavlov</w:t>
      </w:r>
      <w:r>
        <w:rPr>
          <w:rFonts w:ascii="Baskerville" w:hAnsi="Baskerville" w:hint="default"/>
          <w:rtl w:val="0"/>
          <w:lang w:val="en-US"/>
        </w:rPr>
        <w:t> </w:t>
      </w:r>
      <w:r>
        <w:rPr>
          <w:rFonts w:ascii="Baskerville" w:hAnsi="Baskerville"/>
          <w:rtl w:val="0"/>
          <w:lang w:val="en-US"/>
        </w:rPr>
        <w:t xml:space="preserve">experimented with his dog and conditioned him to salivate when a bell rang. However, Pavlov looked at </w:t>
      </w:r>
      <w:r>
        <w:rPr>
          <w:rFonts w:ascii="Arial Unicode MS" w:hAnsi="Arial Unicode MS" w:hint="default"/>
          <w:rtl w:val="0"/>
          <w:lang w:val="en-US"/>
        </w:rPr>
        <w:t>‘</w:t>
      </w:r>
      <w:r>
        <w:rPr>
          <w:rFonts w:ascii="Baskerville" w:hAnsi="Baskerville"/>
          <w:rtl w:val="0"/>
          <w:lang w:val="en-US"/>
        </w:rPr>
        <w:t>classical conditioning</w:t>
      </w:r>
      <w:r>
        <w:rPr>
          <w:rFonts w:ascii="Arial Unicode MS" w:hAnsi="Arial Unicode MS" w:hint="default"/>
          <w:rtl w:val="0"/>
          <w:lang w:val="en-US"/>
        </w:rPr>
        <w:t>’</w:t>
      </w:r>
      <w:r>
        <w:rPr>
          <w:rFonts w:ascii="Baskerville" w:hAnsi="Baskerville"/>
          <w:rtl w:val="0"/>
          <w:lang w:val="en-US"/>
        </w:rPr>
        <w:t>, rather than Skinner</w:t>
      </w:r>
      <w:r>
        <w:rPr>
          <w:rFonts w:ascii="Arial Unicode MS" w:hAnsi="Arial Unicode MS" w:hint="default"/>
          <w:rtl w:val="0"/>
          <w:lang w:val="en-US"/>
        </w:rPr>
        <w:t>’</w:t>
      </w:r>
      <w:r>
        <w:rPr>
          <w:rFonts w:ascii="Baskerville" w:hAnsi="Baskerville"/>
          <w:rtl w:val="0"/>
          <w:lang w:val="it-IT"/>
        </w:rPr>
        <w:t>s 'operant conditioning</w:t>
      </w:r>
      <w:r>
        <w:rPr>
          <w:rFonts w:ascii="Arial Unicode MS" w:hAnsi="Arial Unicode MS" w:hint="default"/>
          <w:rtl w:val="0"/>
          <w:lang w:val="en-US"/>
        </w:rPr>
        <w:t>’</w:t>
      </w:r>
      <w:r>
        <w:rPr>
          <w:rFonts w:ascii="Baskerville" w:hAnsi="Baskerville"/>
          <w:rtl w:val="0"/>
          <w:lang w:val="en-US"/>
        </w:rPr>
        <w:t>, as the dog expects food when a bell has been rung. Therefore, the dog has a reflex result, rather than a controlled response.</w:t>
      </w:r>
      <w:r>
        <w:rPr>
          <w:rFonts w:ascii="Baskerville" w:hAnsi="Baskerville" w:hint="default"/>
          <w:rtl w:val="0"/>
          <w:lang w:val="en-US"/>
        </w:rPr>
        <w:t> </w:t>
      </w:r>
    </w:p>
    <w:p>
      <w:pPr>
        <w:pStyle w:val="Body A"/>
        <w:spacing w:line="336" w:lineRule="auto"/>
        <w:rPr>
          <w:rFonts w:ascii="Baskerville" w:cs="Baskerville" w:hAnsi="Baskerville" w:eastAsia="Baskerville"/>
          <w:outline w:val="0"/>
          <w:color w:val="d41876"/>
          <w:u w:color="d41876"/>
          <w14:textFill>
            <w14:solidFill>
              <w14:srgbClr w14:val="D41876"/>
            </w14:solidFill>
          </w14:textFill>
        </w:rPr>
      </w:pPr>
    </w:p>
    <w:p>
      <w:pPr>
        <w:pStyle w:val="Body A"/>
        <w:spacing w:line="336" w:lineRule="auto"/>
        <w:rPr>
          <w:rFonts w:ascii="Baskerville" w:cs="Baskerville" w:hAnsi="Baskerville" w:eastAsia="Baskerville"/>
          <w:b w:val="1"/>
          <w:bCs w:val="1"/>
          <w:sz w:val="24"/>
          <w:szCs w:val="24"/>
        </w:rPr>
      </w:pPr>
      <w:r>
        <w:rPr>
          <w:rFonts w:ascii="Baskerville" w:hAnsi="Baskerville"/>
          <w:b w:val="1"/>
          <w:bCs w:val="1"/>
          <w:sz w:val="24"/>
          <w:szCs w:val="24"/>
          <w:rtl w:val="0"/>
          <w:lang w:val="en-US"/>
        </w:rPr>
        <w:t>Criticising Skinner</w:t>
      </w:r>
    </w:p>
    <w:p>
      <w:pPr>
        <w:pStyle w:val="Body A"/>
        <w:spacing w:line="336" w:lineRule="auto"/>
        <w:rPr>
          <w:rFonts w:ascii="Baskerville" w:cs="Baskerville" w:hAnsi="Baskerville" w:eastAsia="Baskerville"/>
        </w:rPr>
      </w:pPr>
      <w:r>
        <w:rPr>
          <w:rFonts w:ascii="Baskerville" w:hAnsi="Baskerville"/>
          <w:rtl w:val="0"/>
          <w:lang w:val="en-US"/>
        </w:rPr>
        <w:t>Skinner was widely criticised for relating the behaviour of rats to potential human behaviour.</w:t>
      </w:r>
      <w:r>
        <w:rPr>
          <w:rFonts w:ascii="Baskerville" w:hAnsi="Baskerville" w:hint="default"/>
          <w:rtl w:val="0"/>
          <w:lang w:val="en-US"/>
        </w:rPr>
        <w:t> </w:t>
      </w:r>
      <w:r>
        <w:rPr>
          <w:rFonts w:ascii="Baskerville" w:hAnsi="Baskerville"/>
          <w:b w:val="1"/>
          <w:bCs w:val="1"/>
          <w:rtl w:val="0"/>
          <w:lang w:val="en-US"/>
        </w:rPr>
        <w:t>Nye</w:t>
      </w:r>
      <w:r>
        <w:rPr>
          <w:rFonts w:ascii="Baskerville" w:hAnsi="Baskerville" w:hint="default"/>
          <w:rtl w:val="0"/>
          <w:lang w:val="en-US"/>
        </w:rPr>
        <w:t> </w:t>
      </w:r>
      <w:r>
        <w:rPr>
          <w:rFonts w:ascii="Baskerville" w:hAnsi="Baskerville"/>
          <w:rtl w:val="0"/>
          <w:lang w:val="en-US"/>
        </w:rPr>
        <w:t>supported the idea of some common responses between rats and humans but he recognised that humans are more rational in their thought process. He felt Skinners</w:t>
      </w:r>
      <w:r>
        <w:rPr>
          <w:rFonts w:ascii="Arial Unicode MS" w:hAnsi="Arial Unicode MS" w:hint="default"/>
          <w:rtl w:val="0"/>
          <w:lang w:val="en-US"/>
        </w:rPr>
        <w:t xml:space="preserve">’ </w:t>
      </w:r>
      <w:r>
        <w:rPr>
          <w:rFonts w:ascii="Baskerville" w:hAnsi="Baskerville"/>
          <w:rtl w:val="0"/>
          <w:lang w:val="en-US"/>
        </w:rPr>
        <w:t>approach showed a lack of respect for people.</w:t>
      </w:r>
    </w:p>
    <w:p>
      <w:pPr>
        <w:pStyle w:val="Body A"/>
        <w:spacing w:line="336" w:lineRule="auto"/>
        <w:rPr>
          <w:rFonts w:ascii="Baskerville" w:cs="Baskerville" w:hAnsi="Baskerville" w:eastAsia="Baskerville"/>
        </w:rPr>
      </w:pPr>
      <w:r>
        <w:rPr>
          <w:rFonts w:ascii="Baskerville" w:hAnsi="Baskerville"/>
          <w:b w:val="1"/>
          <w:bCs w:val="1"/>
          <w:rtl w:val="0"/>
          <w:lang w:val="en-US"/>
        </w:rPr>
        <w:t>Noam Chomsky</w:t>
      </w:r>
      <w:r>
        <w:rPr>
          <w:rFonts w:ascii="Baskerville" w:hAnsi="Baskerville" w:hint="default"/>
          <w:rtl w:val="0"/>
          <w:lang w:val="en-US"/>
        </w:rPr>
        <w:t> </w:t>
      </w:r>
      <w:r>
        <w:rPr>
          <w:rFonts w:ascii="Baskerville" w:hAnsi="Baskerville"/>
          <w:rtl w:val="0"/>
          <w:lang w:val="en-US"/>
        </w:rPr>
        <w:t>a linguist, challenged the extent of the learning that could be acquired by rules and repetition, for example, language cannot be developed by these means.</w:t>
      </w:r>
      <w:r>
        <w:rPr>
          <w:rFonts w:ascii="Baskerville" w:cs="Baskerville" w:hAnsi="Baskerville" w:eastAsia="Baskerville"/>
        </w:rPr>
        <w:br w:type="textWrapping"/>
      </w:r>
    </w:p>
    <w:p>
      <w:pPr>
        <w:pStyle w:val="Body A"/>
        <w:spacing w:line="336" w:lineRule="auto"/>
        <w:rPr>
          <w:rFonts w:ascii="Baskerville" w:cs="Baskerville" w:hAnsi="Baskerville" w:eastAsia="Baskerville"/>
        </w:rPr>
      </w:pPr>
      <w:r>
        <w:rPr>
          <w:rFonts w:ascii="Baskerville" w:hAnsi="Baskerville"/>
          <w:rtl w:val="0"/>
          <w:lang w:val="en-US"/>
        </w:rPr>
        <w:t>Personally, my greatest criticism of Skinner</w:t>
      </w:r>
      <w:r>
        <w:rPr>
          <w:rFonts w:ascii="Arial Unicode MS" w:hAnsi="Arial Unicode MS" w:hint="default"/>
          <w:rtl w:val="0"/>
          <w:lang w:val="en-US"/>
        </w:rPr>
        <w:t>’</w:t>
      </w:r>
      <w:r>
        <w:rPr>
          <w:rFonts w:ascii="Baskerville" w:hAnsi="Baskerville"/>
          <w:rtl w:val="0"/>
          <w:lang w:val="en-US"/>
        </w:rPr>
        <w:t>s theory is to question the validity of experimenting with animals and relating the findings to human behaviour. He assumed that animals have similar behaviour to humans. To fully support his theory he could have based some modified experiments on humans, who tend to be more tentative and think about their decisions before fully committing to actions, whereas animals tend to be more mechanical thinkers. Skinner</w:t>
      </w:r>
      <w:r>
        <w:rPr>
          <w:rFonts w:ascii="Arial Unicode MS" w:hAnsi="Arial Unicode MS" w:hint="default"/>
          <w:rtl w:val="0"/>
          <w:lang w:val="en-US"/>
        </w:rPr>
        <w:t>’</w:t>
      </w:r>
      <w:r>
        <w:rPr>
          <w:rFonts w:ascii="Baskerville" w:hAnsi="Baskerville"/>
          <w:rtl w:val="0"/>
          <w:lang w:val="en-US"/>
        </w:rPr>
        <w:t>s approach does not take account of the complexity of human thinking and attributes such as creativity.</w:t>
      </w:r>
      <w:r>
        <w:rPr>
          <w:rFonts w:ascii="Baskerville" w:hAnsi="Baskerville" w:hint="default"/>
          <w:rtl w:val="0"/>
          <w:lang w:val="en-US"/>
        </w:rPr>
        <w:t> </w:t>
      </w:r>
    </w:p>
    <w:p>
      <w:pPr>
        <w:pStyle w:val="Body A"/>
        <w:spacing w:line="336" w:lineRule="auto"/>
        <w:rPr>
          <w:rFonts w:ascii="Baskerville" w:cs="Baskerville" w:hAnsi="Baskerville" w:eastAsia="Baskerville"/>
        </w:rPr>
      </w:pPr>
      <w:r>
        <w:rPr>
          <w:rFonts w:ascii="Baskerville" w:hAnsi="Baskerville"/>
          <w:rtl w:val="0"/>
          <w:lang w:val="en-US"/>
        </w:rPr>
        <w:t>I also criticise Skinner</w:t>
      </w:r>
      <w:r>
        <w:rPr>
          <w:rFonts w:ascii="Arial Unicode MS" w:hAnsi="Arial Unicode MS" w:hint="default"/>
          <w:rtl w:val="0"/>
          <w:lang w:val="en-US"/>
        </w:rPr>
        <w:t>’</w:t>
      </w:r>
      <w:r>
        <w:rPr>
          <w:rFonts w:ascii="Baskerville" w:hAnsi="Baskerville"/>
          <w:rtl w:val="0"/>
          <w:lang w:val="en-US"/>
        </w:rPr>
        <w:t>s work due to the cruelty to animals who were confined and in many cases starved.</w:t>
      </w:r>
    </w:p>
    <w:p>
      <w:pPr>
        <w:pStyle w:val="Body A"/>
        <w:spacing w:line="336" w:lineRule="auto"/>
        <w:rPr>
          <w:rFonts w:ascii="Baskerville" w:cs="Baskerville" w:hAnsi="Baskerville" w:eastAsia="Baskerville"/>
          <w:b w:val="1"/>
          <w:bCs w:val="1"/>
          <w:u w:val="single"/>
        </w:rPr>
      </w:pPr>
    </w:p>
    <w:p>
      <w:pPr>
        <w:pStyle w:val="Body A"/>
        <w:spacing w:line="336" w:lineRule="auto"/>
        <w:rPr>
          <w:rFonts w:ascii="Baskerville" w:cs="Baskerville" w:hAnsi="Baskerville" w:eastAsia="Baskerville"/>
          <w:b w:val="1"/>
          <w:bCs w:val="1"/>
          <w:u w:val="single"/>
        </w:rPr>
      </w:pPr>
    </w:p>
    <w:p>
      <w:pPr>
        <w:pStyle w:val="Body A"/>
        <w:spacing w:line="336" w:lineRule="auto"/>
        <w:rPr>
          <w:rFonts w:ascii="Baskerville" w:cs="Baskerville" w:hAnsi="Baskerville" w:eastAsia="Baskerville"/>
          <w:b w:val="1"/>
          <w:bCs w:val="1"/>
          <w:sz w:val="24"/>
          <w:szCs w:val="24"/>
        </w:rPr>
      </w:pPr>
      <w:r>
        <w:rPr>
          <w:rFonts w:ascii="Baskerville" w:hAnsi="Baskerville"/>
          <w:b w:val="1"/>
          <w:bCs w:val="1"/>
          <w:sz w:val="24"/>
          <w:szCs w:val="24"/>
          <w:rtl w:val="0"/>
          <w:lang w:val="en-US"/>
        </w:rPr>
        <w:t xml:space="preserve">Maria Montessori </w:t>
      </w:r>
    </w:p>
    <w:p>
      <w:pPr>
        <w:pStyle w:val="Body A"/>
        <w:spacing w:line="336" w:lineRule="auto"/>
        <w:rPr>
          <w:rFonts w:ascii="Baskerville" w:cs="Baskerville" w:hAnsi="Baskerville" w:eastAsia="Baskerville"/>
          <w:sz w:val="24"/>
          <w:szCs w:val="24"/>
        </w:rPr>
      </w:pPr>
      <w:r>
        <w:rPr>
          <w:rFonts w:ascii="Baskerville" w:hAnsi="Baskerville"/>
          <w:sz w:val="24"/>
          <w:szCs w:val="24"/>
          <w:rtl w:val="0"/>
          <w:lang w:val="en-US"/>
        </w:rPr>
        <w:t>1870 - 1952</w: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r>
        <w:rPr>
          <w:rFonts w:ascii="Baskerville" w:hAnsi="Baskerville"/>
          <w:rtl w:val="0"/>
          <w:lang w:val="en-US"/>
        </w:rPr>
        <w:t>Key thinking</w:t>
      </w:r>
    </w:p>
    <w:p>
      <w:pPr>
        <w:pStyle w:val="Body A"/>
        <w:numPr>
          <w:ilvl w:val="0"/>
          <w:numId w:val="2"/>
        </w:numPr>
        <w:bidi w:val="0"/>
        <w:spacing w:line="336" w:lineRule="auto"/>
        <w:ind w:right="0"/>
        <w:jc w:val="left"/>
        <w:rPr>
          <w:rFonts w:ascii="Baskerville" w:hAnsi="Baskerville"/>
          <w:rtl w:val="0"/>
          <w:lang w:val="en-US"/>
        </w:rPr>
      </w:pPr>
      <w:r>
        <w:rPr>
          <w:rFonts w:ascii="Baskerville" w:hAnsi="Baskerville"/>
          <w:rtl w:val="0"/>
          <w:lang w:val="en-US"/>
        </w:rPr>
        <w:t>Children should be encouraged to use their common sense to develop their learning</w:t>
      </w:r>
    </w:p>
    <w:p>
      <w:pPr>
        <w:pStyle w:val="Body A"/>
        <w:numPr>
          <w:ilvl w:val="0"/>
          <w:numId w:val="2"/>
        </w:numPr>
        <w:bidi w:val="0"/>
        <w:spacing w:line="336" w:lineRule="auto"/>
        <w:ind w:right="0"/>
        <w:jc w:val="left"/>
        <w:rPr>
          <w:rFonts w:ascii="Baskerville" w:hAnsi="Baskerville"/>
          <w:rtl w:val="0"/>
          <w:lang w:val="en-US"/>
        </w:rPr>
      </w:pPr>
      <w:r>
        <w:rPr>
          <w:rFonts w:ascii="Baskerville" w:hAnsi="Baskerville"/>
          <w:rtl w:val="0"/>
          <w:lang w:val="en-US"/>
        </w:rPr>
        <w:t>Use the interests of the child to lead the learning pathway</w:t>
      </w:r>
    </w:p>
    <w:p>
      <w:pPr>
        <w:pStyle w:val="Body A"/>
        <w:numPr>
          <w:ilvl w:val="0"/>
          <w:numId w:val="2"/>
        </w:numPr>
        <w:bidi w:val="0"/>
        <w:spacing w:line="336" w:lineRule="auto"/>
        <w:ind w:right="0"/>
        <w:jc w:val="left"/>
        <w:rPr>
          <w:rFonts w:ascii="Baskerville" w:hAnsi="Baskerville"/>
          <w:rtl w:val="0"/>
          <w:lang w:val="en-US"/>
        </w:rPr>
      </w:pPr>
      <w:r>
        <w:rPr>
          <w:rFonts w:ascii="Baskerville" w:hAnsi="Baskerville"/>
          <w:rtl w:val="0"/>
          <w:lang w:val="en-US"/>
        </w:rPr>
        <w:t>Hands on approach is key especially in development</w:t>
      </w:r>
      <w:r>
        <w:rPr>
          <w:rFonts w:ascii="Baskerville" w:cs="Baskerville" w:hAnsi="Baskerville" w:eastAsia="Baskerville"/>
        </w:rPr>
        <w:br w:type="textWrapping"/>
      </w:r>
    </w:p>
    <w:p>
      <w:pPr>
        <w:pStyle w:val="Body A"/>
        <w:spacing w:line="336" w:lineRule="auto"/>
        <w:rPr>
          <w:rFonts w:ascii="Baskerville" w:cs="Baskerville" w:hAnsi="Baskerville" w:eastAsia="Baskerville"/>
        </w:rPr>
      </w:pPr>
      <w:r>
        <w:rPr>
          <w:rFonts w:ascii="Baskerville" w:hAnsi="Baskerville"/>
          <w:rtl w:val="0"/>
          <w:lang w:val="en-US"/>
        </w:rPr>
        <w:t>The work of Montessori has been very important in changing attitudes towards early childhood learning and education and underlies many aspects of early years education today.</w:t>
      </w:r>
      <w:r>
        <w:rPr>
          <w:rFonts w:ascii="Baskerville" w:hAnsi="Baskerville" w:hint="default"/>
          <w:rtl w:val="0"/>
          <w:lang w:val="en-US"/>
        </w:rPr>
        <w:t> </w:t>
        <w:br w:type="textWrapping"/>
      </w:r>
    </w:p>
    <w:p>
      <w:pPr>
        <w:pStyle w:val="Body A"/>
        <w:spacing w:line="336" w:lineRule="auto"/>
        <w:rPr>
          <w:rFonts w:ascii="Baskerville" w:cs="Baskerville" w:hAnsi="Baskerville" w:eastAsia="Baskerville"/>
        </w:rPr>
      </w:pPr>
      <w:r>
        <w:rPr>
          <w:rFonts w:ascii="Baskerville" w:hAnsi="Baskerville"/>
          <w:rtl w:val="0"/>
          <w:lang w:val="en-US"/>
        </w:rPr>
        <w:t xml:space="preserve">Initially, Montessori focused on children with </w:t>
      </w:r>
      <w:r>
        <w:rPr>
          <w:rFonts w:ascii="Arial Unicode MS" w:hAnsi="Arial Unicode MS" w:hint="default"/>
          <w:rtl w:val="0"/>
          <w:lang w:val="en-US"/>
        </w:rPr>
        <w:t>‘</w:t>
      </w:r>
      <w:r>
        <w:rPr>
          <w:rFonts w:ascii="Baskerville" w:hAnsi="Baskerville"/>
          <w:rtl w:val="0"/>
          <w:lang w:val="pt-PT"/>
        </w:rPr>
        <w:t>mental deficits</w:t>
      </w:r>
      <w:r>
        <w:rPr>
          <w:rFonts w:ascii="Arial Unicode MS" w:hAnsi="Arial Unicode MS" w:hint="default"/>
          <w:rtl w:val="0"/>
          <w:lang w:val="en-US"/>
        </w:rPr>
        <w:t>’</w:t>
      </w:r>
      <w:r>
        <w:rPr>
          <w:rFonts w:ascii="Baskerville" w:hAnsi="Baskerville"/>
          <w:rtl w:val="0"/>
          <w:lang w:val="en-US"/>
        </w:rPr>
        <w:t>, observing their behaviour and implementing some of her medical techniques to help them. While working with these children, she believed the problem was with the teacher</w:t>
      </w:r>
      <w:r>
        <w:rPr>
          <w:rFonts w:ascii="Arial Unicode MS" w:hAnsi="Arial Unicode MS" w:hint="default"/>
          <w:rtl w:val="0"/>
          <w:lang w:val="en-US"/>
        </w:rPr>
        <w:t>’</w:t>
      </w:r>
      <w:r>
        <w:rPr>
          <w:rFonts w:ascii="Baskerville" w:hAnsi="Baskerville"/>
          <w:rtl w:val="0"/>
          <w:lang w:val="en-US"/>
        </w:rPr>
        <w:t>s approach and the environment, rather than the children being incapable of learning. She believed that when given the right resources and environment, the children would want to learn.</w:t>
      </w:r>
      <w:r>
        <w:rPr>
          <w:rFonts w:ascii="Baskerville" w:hAnsi="Baskerville" w:hint="default"/>
          <w:rtl w:val="0"/>
          <w:lang w:val="en-US"/>
        </w:rPr>
        <w:t> </w:t>
        <w:br w:type="textWrapping"/>
      </w:r>
    </w:p>
    <w:p>
      <w:pPr>
        <w:pStyle w:val="Body A"/>
        <w:spacing w:line="336" w:lineRule="auto"/>
        <w:rPr>
          <w:rFonts w:ascii="Baskerville" w:cs="Baskerville" w:hAnsi="Baskerville" w:eastAsia="Baskerville"/>
        </w:rPr>
      </w:pPr>
      <w:r>
        <w:rPr>
          <w:rFonts w:ascii="Baskerville" w:hAnsi="Baskerville"/>
          <w:rtl w:val="0"/>
          <w:lang w:val="en-US"/>
        </w:rPr>
        <w:t>Montessori created a children's house for migrant workers</w:t>
      </w:r>
      <w:r>
        <w:rPr>
          <w:rFonts w:ascii="Arial Unicode MS" w:hAnsi="Arial Unicode MS" w:hint="default"/>
          <w:rtl w:val="0"/>
          <w:lang w:val="en-US"/>
        </w:rPr>
        <w:t xml:space="preserve">’ </w:t>
      </w:r>
      <w:r>
        <w:rPr>
          <w:rFonts w:ascii="Baskerville" w:hAnsi="Baskerville"/>
          <w:rtl w:val="0"/>
          <w:lang w:val="en-US"/>
        </w:rPr>
        <w:t>children. She did not have a lot of equipment or funding and made many of the resources herself. She closely evaluated what equipment the children used and what they disregarded, as well as how beneficial it was to them. Montessori discovered that the children were able to sustain concentration for a considerable amount of time, whilst doing a chosen activity and were able to educate themselves through absorbing the information needed.</w:t>
      </w:r>
      <w:r>
        <w:rPr>
          <w:rFonts w:ascii="Baskerville" w:hAnsi="Baskerville" w:hint="default"/>
          <w:rtl w:val="0"/>
          <w:lang w:val="en-US"/>
        </w:rPr>
        <w:t> </w:t>
      </w:r>
      <w:r>
        <w:rPr>
          <w:rFonts w:ascii="Arial Unicode MS" w:hAnsi="Arial Unicode MS" w:hint="default"/>
          <w:rtl w:val="1"/>
          <w:lang w:val="ar-SA" w:bidi="ar-SA"/>
        </w:rPr>
        <w:t>“</w:t>
      </w:r>
      <w:r>
        <w:rPr>
          <w:rFonts w:ascii="Baskerville" w:hAnsi="Baskerville"/>
          <w:i w:val="1"/>
          <w:iCs w:val="1"/>
          <w:rtl w:val="0"/>
          <w:lang w:val="en-US"/>
        </w:rPr>
        <w:t>never help a child with a task at which he feels he can succeed</w:t>
      </w:r>
      <w:r>
        <w:rPr>
          <w:rFonts w:ascii="Baskerville" w:hAnsi="Baskerville" w:hint="default"/>
          <w:i w:val="1"/>
          <w:iCs w:val="1"/>
          <w:rtl w:val="0"/>
          <w:lang w:val="en-US"/>
        </w:rPr>
        <w:t>”</w:t>
      </w:r>
      <w:r>
        <w:rPr>
          <w:rFonts w:ascii="Baskerville" w:hAnsi="Baskerville" w:hint="default"/>
          <w:rtl w:val="0"/>
          <w:lang w:val="en-US"/>
        </w:rPr>
        <w:t> </w:t>
      </w:r>
      <w:r>
        <w:rPr>
          <w:rFonts w:ascii="Baskerville" w:hAnsi="Baskerville"/>
          <w:rtl w:val="0"/>
          <w:lang w:val="en-US"/>
        </w:rPr>
        <w:t>(Dm, 2021) Montessori found that children gained self-confidence and self-worth as they developed, through using her technique.</w:t>
      </w:r>
      <w:r>
        <w:rPr>
          <w:rFonts w:ascii="Baskerville" w:cs="Baskerville" w:hAnsi="Baskerville" w:eastAsia="Baskerville"/>
          <w:lang w:val="en-US"/>
        </w:rPr>
        <mc:AlternateContent>
          <mc:Choice Requires="wpg">
            <w:drawing xmlns:a="http://schemas.openxmlformats.org/drawingml/2006/main">
              <wp:anchor distT="152400" distB="152400" distL="152400" distR="152400" simplePos="0" relativeHeight="251666432" behindDoc="0" locked="0" layoutInCell="1" allowOverlap="1">
                <wp:simplePos x="0" y="0"/>
                <wp:positionH relativeFrom="page">
                  <wp:posOffset>852169</wp:posOffset>
                </wp:positionH>
                <wp:positionV relativeFrom="line">
                  <wp:posOffset>348886</wp:posOffset>
                </wp:positionV>
                <wp:extent cx="6374058" cy="4728992"/>
                <wp:effectExtent l="0" t="0" r="0" b="0"/>
                <wp:wrapThrough wrapText="bothSides" distL="152400" distR="152400">
                  <wp:wrapPolygon edited="1">
                    <wp:start x="0" y="0"/>
                    <wp:lineTo x="21600" y="0"/>
                    <wp:lineTo x="21600" y="21600"/>
                    <wp:lineTo x="0" y="21600"/>
                    <wp:lineTo x="0" y="0"/>
                  </wp:wrapPolygon>
                </wp:wrapThrough>
                <wp:docPr id="1073741839" name="officeArt object" descr="Image"/>
                <wp:cNvGraphicFramePr/>
                <a:graphic xmlns:a="http://schemas.openxmlformats.org/drawingml/2006/main">
                  <a:graphicData uri="http://schemas.microsoft.com/office/word/2010/wordprocessingGroup">
                    <wpg:wgp>
                      <wpg:cNvGrpSpPr/>
                      <wpg:grpSpPr>
                        <a:xfrm>
                          <a:off x="0" y="0"/>
                          <a:ext cx="6374058" cy="4728992"/>
                          <a:chOff x="0" y="0"/>
                          <a:chExt cx="6374057" cy="4728991"/>
                        </a:xfrm>
                      </wpg:grpSpPr>
                      <pic:pic xmlns:pic="http://schemas.openxmlformats.org/drawingml/2006/picture">
                        <pic:nvPicPr>
                          <pic:cNvPr id="1073741837" name="Image" descr="Image"/>
                          <pic:cNvPicPr>
                            <a:picLocks noChangeAspect="1"/>
                          </pic:cNvPicPr>
                        </pic:nvPicPr>
                        <pic:blipFill>
                          <a:blip r:embed="rId12">
                            <a:extLst/>
                          </a:blip>
                          <a:stretch>
                            <a:fillRect/>
                          </a:stretch>
                        </pic:blipFill>
                        <pic:spPr>
                          <a:xfrm>
                            <a:off x="126999" y="88899"/>
                            <a:ext cx="6120059" cy="4398793"/>
                          </a:xfrm>
                          <a:prstGeom prst="rect">
                            <a:avLst/>
                          </a:prstGeom>
                          <a:ln w="12700" cap="flat">
                            <a:noFill/>
                            <a:miter lim="400000"/>
                          </a:ln>
                          <a:effectLst/>
                        </pic:spPr>
                      </pic:pic>
                      <pic:pic xmlns:pic="http://schemas.openxmlformats.org/drawingml/2006/picture">
                        <pic:nvPicPr>
                          <pic:cNvPr id="1073741838" name="Image" descr="Image"/>
                          <pic:cNvPicPr>
                            <a:picLocks noChangeAspect="1"/>
                          </pic:cNvPicPr>
                        </pic:nvPicPr>
                        <pic:blipFill>
                          <a:blip r:embed="rId13">
                            <a:extLst/>
                          </a:blip>
                          <a:stretch>
                            <a:fillRect/>
                          </a:stretch>
                        </pic:blipFill>
                        <pic:spPr>
                          <a:xfrm>
                            <a:off x="-1" y="-1"/>
                            <a:ext cx="6374059" cy="4728993"/>
                          </a:xfrm>
                          <a:prstGeom prst="rect">
                            <a:avLst/>
                          </a:prstGeom>
                          <a:ln w="12700" cap="flat">
                            <a:noFill/>
                            <a:miter lim="400000"/>
                          </a:ln>
                          <a:effectLst/>
                        </pic:spPr>
                      </pic:pic>
                    </wpg:wgp>
                  </a:graphicData>
                </a:graphic>
              </wp:anchor>
            </w:drawing>
          </mc:Choice>
          <mc:Fallback>
            <w:pict>
              <v:group id="_x0000_s1038" style="visibility:visible;position:absolute;margin-left:67.1pt;margin-top:27.5pt;width:501.9pt;height:372.4pt;z-index:251666432;mso-position-horizontal:absolute;mso-position-horizontal-relative:page;mso-position-vertical:absolute;mso-position-vertical-relative:line;mso-wrap-distance-left:12.0pt;mso-wrap-distance-top:12.0pt;mso-wrap-distance-right:12.0pt;mso-wrap-distance-bottom:12.0pt;" coordorigin="0,0" coordsize="6374058,4728992">
                <w10:wrap type="through" side="bothSides" anchorx="page"/>
                <v:shape id="_x0000_s1039" type="#_x0000_t75" style="position:absolute;left:127000;top:88900;width:6120058;height:4398792;">
                  <v:imagedata r:id="rId12" o:title="image4.tif"/>
                </v:shape>
                <v:shape id="_x0000_s1040" type="#_x0000_t75" style="position:absolute;left:0;top:0;width:6374058;height:4728992;">
                  <v:imagedata r:id="rId13" o:title="image6.png"/>
                </v:shape>
              </v:group>
            </w:pict>
          </mc:Fallback>
        </mc:AlternateContent>
      </w:r>
    </w:p>
    <w:p>
      <w:pPr>
        <w:pStyle w:val="Body A"/>
        <w:spacing w:line="336" w:lineRule="auto"/>
        <w:rPr>
          <w:rFonts w:ascii="Baskerville" w:cs="Baskerville" w:hAnsi="Baskerville" w:eastAsia="Baskerville"/>
          <w:b w:val="1"/>
          <w:bCs w:val="1"/>
        </w:rPr>
      </w:pPr>
      <w:r>
        <w:rPr>
          <w:rFonts w:ascii="Baskerville" w:hAnsi="Baskerville" w:hint="default"/>
          <w:b w:val="1"/>
          <w:bCs w:val="1"/>
          <w:rtl w:val="0"/>
          <w:lang w:val="en-US"/>
        </w:rPr>
        <w:t> </w:t>
      </w:r>
    </w:p>
    <w:p>
      <w:pPr>
        <w:pStyle w:val="Body A"/>
        <w:spacing w:line="336" w:lineRule="auto"/>
        <w:rPr>
          <w:rFonts w:ascii="Baskerville" w:cs="Baskerville" w:hAnsi="Baskerville" w:eastAsia="Baskerville"/>
        </w:rPr>
      </w:pPr>
      <w:r>
        <w:rPr>
          <w:rFonts w:ascii="Baskerville" w:hAnsi="Baskerville"/>
          <w:rtl w:val="0"/>
          <w:lang w:val="en-US"/>
        </w:rPr>
        <w:t>(Via freedom, c2021)</w:t>
      </w:r>
    </w:p>
    <w:p>
      <w:pPr>
        <w:pStyle w:val="Body A"/>
        <w:spacing w:line="336" w:lineRule="auto"/>
        <w:rPr>
          <w:rFonts w:ascii="Baskerville" w:cs="Baskerville" w:hAnsi="Baskerville" w:eastAsia="Baskerville"/>
          <w:b w:val="1"/>
          <w:bCs w:val="1"/>
        </w:rPr>
      </w:pPr>
    </w:p>
    <w:p>
      <w:pPr>
        <w:pStyle w:val="Body A"/>
        <w:spacing w:line="336" w:lineRule="auto"/>
        <w:rPr>
          <w:rFonts w:ascii="Baskerville" w:cs="Baskerville" w:hAnsi="Baskerville" w:eastAsia="Baskerville"/>
        </w:rPr>
      </w:pPr>
      <w:r>
        <w:rPr>
          <w:rFonts w:ascii="Baskerville" w:hAnsi="Baskerville"/>
          <w:b w:val="1"/>
          <w:bCs w:val="1"/>
          <w:rtl w:val="0"/>
          <w:lang w:val="de-DE"/>
        </w:rPr>
        <w:t>Neil</w:t>
      </w:r>
      <w:r>
        <w:rPr>
          <w:rFonts w:ascii="Baskerville" w:hAnsi="Baskerville" w:hint="default"/>
          <w:rtl w:val="0"/>
          <w:lang w:val="en-US"/>
        </w:rPr>
        <w:t> </w:t>
      </w:r>
      <w:r>
        <w:rPr>
          <w:rFonts w:ascii="Baskerville" w:hAnsi="Baskerville"/>
          <w:rtl w:val="0"/>
          <w:lang w:val="en-US"/>
        </w:rPr>
        <w:t>and</w:t>
      </w:r>
      <w:r>
        <w:rPr>
          <w:rFonts w:ascii="Baskerville" w:hAnsi="Baskerville" w:hint="default"/>
          <w:b w:val="1"/>
          <w:bCs w:val="1"/>
          <w:rtl w:val="0"/>
          <w:lang w:val="en-US"/>
        </w:rPr>
        <w:t> </w:t>
      </w:r>
      <w:r>
        <w:rPr>
          <w:rFonts w:ascii="Baskerville" w:hAnsi="Baskerville"/>
          <w:b w:val="1"/>
          <w:bCs w:val="1"/>
          <w:rtl w:val="0"/>
          <w:lang w:val="it-IT"/>
        </w:rPr>
        <w:t>Pestalozzi</w:t>
      </w:r>
      <w:r>
        <w:rPr>
          <w:rFonts w:ascii="Baskerville" w:hAnsi="Baskerville" w:hint="default"/>
          <w:b w:val="1"/>
          <w:bCs w:val="1"/>
          <w:rtl w:val="0"/>
          <w:lang w:val="en-US"/>
        </w:rPr>
        <w:t> </w:t>
      </w:r>
      <w:r>
        <w:rPr>
          <w:rFonts w:ascii="Baskerville" w:hAnsi="Baskerville"/>
          <w:rtl w:val="0"/>
          <w:lang w:val="en-US"/>
        </w:rPr>
        <w:t>supported Montessori</w:t>
      </w:r>
      <w:r>
        <w:rPr>
          <w:rFonts w:ascii="Arial Unicode MS" w:hAnsi="Arial Unicode MS" w:hint="default"/>
          <w:rtl w:val="0"/>
          <w:lang w:val="en-US"/>
        </w:rPr>
        <w:t>’</w:t>
      </w:r>
      <w:r>
        <w:rPr>
          <w:rFonts w:ascii="Baskerville" w:hAnsi="Baskerville"/>
          <w:rtl w:val="0"/>
          <w:lang w:val="en-US"/>
        </w:rPr>
        <w:t>s idea that children should enjoy freedom from the interference of teachers when at play. Montessori</w:t>
      </w:r>
      <w:r>
        <w:rPr>
          <w:rFonts w:ascii="Arial Unicode MS" w:hAnsi="Arial Unicode MS" w:hint="default"/>
          <w:rtl w:val="0"/>
          <w:lang w:val="en-US"/>
        </w:rPr>
        <w:t>’</w:t>
      </w:r>
      <w:r>
        <w:rPr>
          <w:rFonts w:ascii="Baskerville" w:hAnsi="Baskerville"/>
          <w:rtl w:val="0"/>
          <w:lang w:val="en-US"/>
        </w:rPr>
        <w:t>s child-centred methods and the role of the teacher as an observer, facilitator and director are supported by</w:t>
      </w:r>
      <w:r>
        <w:rPr>
          <w:rFonts w:ascii="Baskerville" w:hAnsi="Baskerville" w:hint="default"/>
          <w:rtl w:val="0"/>
          <w:lang w:val="en-US"/>
        </w:rPr>
        <w:t> </w:t>
      </w:r>
      <w:r>
        <w:rPr>
          <w:rFonts w:ascii="Baskerville" w:hAnsi="Baskerville"/>
          <w:b w:val="1"/>
          <w:bCs w:val="1"/>
          <w:rtl w:val="0"/>
          <w:lang w:val="it-IT"/>
        </w:rPr>
        <w:t>Malaguzzi</w:t>
      </w:r>
      <w:r>
        <w:rPr>
          <w:rFonts w:ascii="Baskerville" w:hAnsi="Baskerville"/>
          <w:rtl w:val="0"/>
          <w:lang w:val="en-US"/>
        </w:rPr>
        <w:t>.</w:t>
      </w:r>
    </w:p>
    <w:p>
      <w:pPr>
        <w:pStyle w:val="Body A"/>
        <w:spacing w:line="336" w:lineRule="auto"/>
        <w:rPr>
          <w:rFonts w:ascii="Baskerville" w:cs="Baskerville" w:hAnsi="Baskerville" w:eastAsia="Baskerville"/>
        </w:rPr>
      </w:pPr>
      <w:r>
        <w:rPr>
          <w:rFonts w:ascii="Baskerville" w:hAnsi="Baskerville"/>
          <w:rtl w:val="0"/>
          <w:lang w:val="it-IT"/>
        </w:rPr>
        <w:t>Montessori</w:t>
      </w:r>
      <w:r>
        <w:rPr>
          <w:rFonts w:ascii="Arial Unicode MS" w:hAnsi="Arial Unicode MS" w:hint="default"/>
          <w:rtl w:val="0"/>
          <w:lang w:val="en-US"/>
        </w:rPr>
        <w:t>’</w:t>
      </w:r>
      <w:r>
        <w:rPr>
          <w:rFonts w:ascii="Baskerville" w:hAnsi="Baskerville"/>
          <w:rtl w:val="0"/>
          <w:lang w:val="en-US"/>
        </w:rPr>
        <w:t xml:space="preserve">s work influenced </w:t>
      </w:r>
      <w:r>
        <w:rPr>
          <w:rFonts w:ascii="Arial Unicode MS" w:hAnsi="Arial Unicode MS" w:hint="default"/>
          <w:rtl w:val="0"/>
          <w:lang w:val="en-US"/>
        </w:rPr>
        <w:t>‘</w:t>
      </w:r>
      <w:r>
        <w:rPr>
          <w:rFonts w:ascii="Baskerville" w:hAnsi="Baskerville"/>
          <w:rtl w:val="0"/>
          <w:lang w:val="en-US"/>
        </w:rPr>
        <w:t>constructivists</w:t>
      </w:r>
      <w:r>
        <w:rPr>
          <w:rFonts w:ascii="Baskerville" w:hAnsi="Baskerville" w:hint="default"/>
          <w:rtl w:val="0"/>
          <w:lang w:val="en-US"/>
        </w:rPr>
        <w:t>’ </w:t>
      </w:r>
      <w:r>
        <w:rPr>
          <w:rFonts w:ascii="Baskerville" w:hAnsi="Baskerville"/>
          <w:b w:val="1"/>
          <w:bCs w:val="1"/>
          <w:rtl w:val="0"/>
          <w:lang w:val="da-DK"/>
        </w:rPr>
        <w:t>Piaget</w:t>
      </w:r>
      <w:r>
        <w:rPr>
          <w:rFonts w:ascii="Baskerville" w:hAnsi="Baskerville" w:hint="default"/>
          <w:b w:val="1"/>
          <w:bCs w:val="1"/>
          <w:rtl w:val="0"/>
          <w:lang w:val="en-US"/>
        </w:rPr>
        <w:t> </w:t>
      </w:r>
      <w:r>
        <w:rPr>
          <w:rFonts w:ascii="Baskerville" w:hAnsi="Baskerville"/>
          <w:rtl w:val="0"/>
          <w:lang w:val="en-US"/>
        </w:rPr>
        <w:t>and</w:t>
      </w:r>
      <w:r>
        <w:rPr>
          <w:rFonts w:ascii="Baskerville" w:hAnsi="Baskerville" w:hint="default"/>
          <w:rtl w:val="0"/>
          <w:lang w:val="en-US"/>
        </w:rPr>
        <w:t> </w:t>
      </w:r>
      <w:r>
        <w:rPr>
          <w:rFonts w:ascii="Baskerville" w:hAnsi="Baskerville"/>
          <w:b w:val="1"/>
          <w:bCs w:val="1"/>
          <w:rtl w:val="0"/>
          <w:lang w:val="sv-SE"/>
        </w:rPr>
        <w:t>Erikson,</w:t>
      </w:r>
      <w:r>
        <w:rPr>
          <w:rFonts w:ascii="Baskerville" w:hAnsi="Baskerville" w:hint="default"/>
          <w:rtl w:val="0"/>
          <w:lang w:val="en-US"/>
        </w:rPr>
        <w:t> </w:t>
      </w:r>
      <w:r>
        <w:rPr>
          <w:rFonts w:ascii="Baskerville" w:hAnsi="Baskerville"/>
          <w:rtl w:val="0"/>
          <w:lang w:val="en-US"/>
        </w:rPr>
        <w:t>who believed every child is different and they gain knowledge from their experiences.</w: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r>
        <w:rPr>
          <w:rFonts w:ascii="Baskerville" w:hAnsi="Baskerville"/>
          <w:rtl w:val="0"/>
          <w:lang w:val="en-US"/>
        </w:rPr>
        <w:t>Montessori developed a method that was made up of three components: the child, the favourable environment and the teacher. To help her understand further, she split the different ages of children into four sections that are also subdivided.</w:t>
      </w:r>
      <w:r>
        <w:rPr>
          <w:rFonts w:ascii="Baskerville" w:hAnsi="Baskerville" w:hint="default"/>
          <w:rtl w:val="0"/>
          <w:lang w:val="en-US"/>
        </w:rPr>
        <w:t> </w: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r>
        <w:rPr>
          <w:rFonts w:ascii="Baskerville" w:hAnsi="Baskerville"/>
          <w:rtl w:val="0"/>
          <w:lang w:val="en-US"/>
        </w:rPr>
        <w:t xml:space="preserve">Absorbent mind - birth to the age 6; </w:t>
      </w:r>
    </w:p>
    <w:p>
      <w:pPr>
        <w:pStyle w:val="Body A"/>
        <w:spacing w:line="336" w:lineRule="auto"/>
        <w:rPr>
          <w:rFonts w:ascii="Baskerville" w:cs="Baskerville" w:hAnsi="Baskerville" w:eastAsia="Baskerville"/>
        </w:rPr>
      </w:pPr>
      <w:r>
        <w:rPr>
          <w:rFonts w:ascii="Baskerville" w:hAnsi="Baskerville"/>
          <w:rtl w:val="0"/>
          <w:lang w:val="en-US"/>
        </w:rPr>
        <w:t xml:space="preserve">Conscious mind - 6 to 12 years; </w:t>
      </w:r>
    </w:p>
    <w:p>
      <w:pPr>
        <w:pStyle w:val="Body A"/>
        <w:spacing w:line="336" w:lineRule="auto"/>
        <w:rPr>
          <w:rFonts w:ascii="Baskerville" w:cs="Baskerville" w:hAnsi="Baskerville" w:eastAsia="Baskerville"/>
        </w:rPr>
      </w:pPr>
      <w:r>
        <w:rPr>
          <w:rFonts w:ascii="Baskerville" w:hAnsi="Baskerville"/>
          <w:rtl w:val="0"/>
          <w:lang w:val="en-US"/>
        </w:rPr>
        <w:t>Abstract mind - 12 to 18 years;</w:t>
      </w:r>
    </w:p>
    <w:p>
      <w:pPr>
        <w:pStyle w:val="Body A"/>
        <w:spacing w:line="336" w:lineRule="auto"/>
        <w:rPr>
          <w:rFonts w:ascii="Baskerville" w:cs="Baskerville" w:hAnsi="Baskerville" w:eastAsia="Baskerville"/>
        </w:rPr>
      </w:pPr>
      <w:r>
        <w:rPr>
          <w:rFonts w:ascii="Baskerville" w:hAnsi="Baskerville"/>
          <w:rtl w:val="0"/>
          <w:lang w:val="en-US"/>
        </w:rPr>
        <w:t>Adulthood - 18 to 24 years.</w:t>
      </w:r>
    </w:p>
    <w:p>
      <w:pPr>
        <w:pStyle w:val="Body B"/>
        <w:spacing w:before="0" w:line="336" w:lineRule="auto"/>
        <w:ind w:firstLine="540"/>
        <w:rPr>
          <w:rFonts w:ascii="Baskerville" w:cs="Baskerville" w:hAnsi="Baskerville" w:eastAsia="Baskerville"/>
          <w:sz w:val="22"/>
          <w:szCs w:val="22"/>
        </w:rPr>
      </w:pPr>
    </w:p>
    <w:p>
      <w:pPr>
        <w:pStyle w:val="Body A"/>
        <w:spacing w:line="336" w:lineRule="auto"/>
        <w:rPr>
          <w:rFonts w:ascii="Baskerville" w:cs="Baskerville" w:hAnsi="Baskerville" w:eastAsia="Baskerville"/>
        </w:rPr>
      </w:pPr>
      <w:r>
        <w:rPr>
          <w:rFonts w:ascii="Baskerville" w:hAnsi="Baskerville"/>
          <w:rtl w:val="0"/>
          <w:lang w:val="en-US"/>
        </w:rPr>
        <w:t xml:space="preserve">Developing her theories from this, Montessori advocated the importance of children's independence and freedom, so that they can decide what learners they want to become. She created the idea of the favourable environment that allowed children freedom of choice, giving them confidence to become active learners. </w:t>
      </w:r>
    </w:p>
    <w:p>
      <w:pPr>
        <w:pStyle w:val="Body A"/>
        <w:spacing w:line="336" w:lineRule="auto"/>
        <w:rPr>
          <w:rFonts w:ascii="Baskerville" w:cs="Baskerville" w:hAnsi="Baskerville" w:eastAsia="Baskerville"/>
        </w:rPr>
      </w:pPr>
      <w:r>
        <w:rPr>
          <w:rFonts w:ascii="Baskerville" w:hAnsi="Baskerville"/>
          <w:rtl w:val="0"/>
          <w:lang w:val="en-US"/>
        </w:rPr>
        <w:t>Montessori suggested that teachers should step back and observe what children are doing. This would allow their natural instincts to unfold, rather than be suppressed by strict teaching.</w: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b w:val="1"/>
          <w:bCs w:val="1"/>
          <w:sz w:val="24"/>
          <w:szCs w:val="24"/>
        </w:rPr>
      </w:pPr>
      <w:r>
        <w:rPr>
          <w:rFonts w:ascii="Baskerville" w:hAnsi="Baskerville"/>
          <w:b w:val="1"/>
          <w:bCs w:val="1"/>
          <w:sz w:val="24"/>
          <w:szCs w:val="24"/>
          <w:rtl w:val="0"/>
          <w:lang w:val="en-US"/>
        </w:rPr>
        <w:t>Criticising Montessori</w:t>
      </w:r>
    </w:p>
    <w:p>
      <w:pPr>
        <w:pStyle w:val="Body A"/>
        <w:spacing w:line="336" w:lineRule="auto"/>
        <w:rPr>
          <w:rFonts w:ascii="Baskerville" w:cs="Baskerville" w:hAnsi="Baskerville" w:eastAsia="Baskerville"/>
        </w:rPr>
      </w:pPr>
      <w:r>
        <w:rPr>
          <w:rFonts w:ascii="Baskerville" w:hAnsi="Baskerville"/>
          <w:rtl w:val="0"/>
          <w:lang w:val="en-US"/>
        </w:rPr>
        <w:t>In the Early Years Foundation Phase Curriculum, there is still evidence of Montessori</w:t>
      </w:r>
      <w:r>
        <w:rPr>
          <w:rFonts w:ascii="Arial Unicode MS" w:hAnsi="Arial Unicode MS" w:hint="default"/>
          <w:rtl w:val="0"/>
          <w:lang w:val="en-US"/>
        </w:rPr>
        <w:t>’</w:t>
      </w:r>
      <w:r>
        <w:rPr>
          <w:rFonts w:ascii="Baskerville" w:hAnsi="Baskerville"/>
          <w:rtl w:val="0"/>
          <w:lang w:val="en-US"/>
        </w:rPr>
        <w:t>s theories but there are many aspects that are outdated or no longer relevant. Critics of Montessori include:</w:t>
      </w:r>
      <w:r>
        <w:rPr>
          <w:rFonts w:ascii="Baskerville" w:hAnsi="Baskerville" w:hint="default"/>
          <w:rtl w:val="0"/>
          <w:lang w:val="en-US"/>
        </w:rPr>
        <w:t> </w:t>
      </w:r>
    </w:p>
    <w:p>
      <w:pPr>
        <w:pStyle w:val="Body A"/>
        <w:spacing w:line="336" w:lineRule="auto"/>
        <w:rPr>
          <w:rFonts w:ascii="Baskerville" w:cs="Baskerville" w:hAnsi="Baskerville" w:eastAsia="Baskerville"/>
        </w:rPr>
      </w:pPr>
      <w:r>
        <w:rPr>
          <w:rFonts w:ascii="Baskerville" w:hAnsi="Baskerville"/>
          <w:b w:val="1"/>
          <w:bCs w:val="1"/>
          <w:rtl w:val="0"/>
          <w:lang w:val="de-DE"/>
        </w:rPr>
        <w:t>John Dewey</w:t>
      </w:r>
      <w:r>
        <w:rPr>
          <w:rFonts w:ascii="Baskerville" w:hAnsi="Baskerville" w:hint="default"/>
          <w:rtl w:val="0"/>
          <w:lang w:val="en-US"/>
        </w:rPr>
        <w:t> </w:t>
      </w:r>
      <w:r>
        <w:rPr>
          <w:rFonts w:ascii="Baskerville" w:hAnsi="Baskerville"/>
          <w:rtl w:val="0"/>
          <w:lang w:val="en-US"/>
        </w:rPr>
        <w:t>believed her methods limited children</w:t>
      </w:r>
      <w:r>
        <w:rPr>
          <w:rFonts w:ascii="Arial Unicode MS" w:hAnsi="Arial Unicode MS" w:hint="default"/>
          <w:rtl w:val="0"/>
          <w:lang w:val="en-US"/>
        </w:rPr>
        <w:t>’</w:t>
      </w:r>
      <w:r>
        <w:rPr>
          <w:rFonts w:ascii="Baskerville" w:hAnsi="Baskerville"/>
          <w:rtl w:val="0"/>
          <w:lang w:val="en-US"/>
        </w:rPr>
        <w:t>s creativity. He saw the importance of experimenting with a wide variety of different materials.</w:t>
      </w:r>
    </w:p>
    <w:p>
      <w:pPr>
        <w:pStyle w:val="Body A"/>
        <w:spacing w:line="336" w:lineRule="auto"/>
        <w:rPr>
          <w:rFonts w:ascii="Baskerville" w:cs="Baskerville" w:hAnsi="Baskerville" w:eastAsia="Baskerville"/>
        </w:rPr>
      </w:pPr>
      <w:r>
        <w:rPr>
          <w:rFonts w:ascii="Baskerville" w:hAnsi="Baskerville"/>
          <w:b w:val="1"/>
          <w:bCs w:val="1"/>
          <w:rtl w:val="0"/>
          <w:lang w:val="en-US"/>
        </w:rPr>
        <w:t>Beth Stubbs</w:t>
      </w:r>
      <w:r>
        <w:rPr>
          <w:rFonts w:ascii="Baskerville" w:hAnsi="Baskerville" w:hint="default"/>
          <w:rtl w:val="0"/>
          <w:lang w:val="en-US"/>
        </w:rPr>
        <w:t> </w:t>
      </w:r>
      <w:r>
        <w:rPr>
          <w:rFonts w:ascii="Baskerville" w:hAnsi="Baskerville"/>
          <w:rtl w:val="0"/>
          <w:lang w:val="en-US"/>
        </w:rPr>
        <w:t>noted the absence of resources and opportunities for children to engage in imaginative, fantasy and dramatic play.</w:t>
      </w:r>
    </w:p>
    <w:p>
      <w:pPr>
        <w:pStyle w:val="Body A"/>
        <w:spacing w:line="336" w:lineRule="auto"/>
        <w:rPr>
          <w:rFonts w:ascii="Baskerville" w:cs="Baskerville" w:hAnsi="Baskerville" w:eastAsia="Baskerville"/>
        </w:rPr>
      </w:pPr>
      <w:r>
        <w:rPr>
          <w:rFonts w:ascii="Baskerville" w:hAnsi="Baskerville"/>
          <w:b w:val="1"/>
          <w:bCs w:val="1"/>
          <w:rtl w:val="0"/>
          <w:lang w:val="en-US"/>
        </w:rPr>
        <w:t>William Heard Kilpatrick</w:t>
      </w:r>
      <w:r>
        <w:rPr>
          <w:rFonts w:ascii="Baskerville" w:hAnsi="Baskerville" w:hint="default"/>
          <w:rtl w:val="0"/>
          <w:lang w:val="en-US"/>
        </w:rPr>
        <w:t> </w:t>
      </w:r>
      <w:r>
        <w:rPr>
          <w:rFonts w:ascii="Baskerville" w:hAnsi="Baskerville"/>
          <w:rtl w:val="0"/>
          <w:lang w:val="en-US"/>
        </w:rPr>
        <w:t>criticised the way that children perform in an isolated manner, with a lack of social interaction.</w: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r>
        <w:rPr>
          <w:rFonts w:ascii="Baskerville" w:hAnsi="Baskerville"/>
          <w:rtl w:val="0"/>
          <w:lang w:val="en-US"/>
        </w:rPr>
        <w:t>Personally, I agree that children need to learn through play and gain independence, however, there does need to be an element of guidance from the teacher. Not all things that need to be learnt are suitable for self-discovery and experiential learning, particularly when learning facts, rules, routines and especially health and safety.</w:t>
      </w:r>
      <w:r>
        <w:rPr>
          <w:rFonts w:ascii="Baskerville" w:hAnsi="Baskerville" w:hint="default"/>
          <w:rtl w:val="0"/>
          <w:lang w:val="en-US"/>
        </w:rPr>
        <w:t>  </w: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r>
        <w:rPr>
          <w:rFonts w:ascii="Baskerville" w:hAnsi="Baskerville"/>
          <w:rtl w:val="0"/>
          <w:lang w:val="en-US"/>
        </w:rPr>
        <w:t>Montessori suggests in her work, that the learning environment should be adapted in a specific way to help children learn, as well as develop their personalities and individuality. However, the rigidity of the environment and materials goes against the idea of children developing their individuality and uniqueness.</w:t>
      </w:r>
      <w:r>
        <w:rPr>
          <w:rFonts w:ascii="Baskerville" w:hAnsi="Baskerville" w:hint="default"/>
          <w:rtl w:val="0"/>
          <w:lang w:val="en-US"/>
        </w:rPr>
        <w:t> </w: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r>
        <w:rPr>
          <w:rFonts w:ascii="Baskerville" w:hAnsi="Baskerville"/>
          <w:rtl w:val="0"/>
          <w:lang w:val="en-US"/>
        </w:rPr>
        <w:t>A lot of Montessori</w:t>
      </w:r>
      <w:r>
        <w:rPr>
          <w:rFonts w:ascii="Arial Unicode MS" w:hAnsi="Arial Unicode MS" w:hint="default"/>
          <w:rtl w:val="0"/>
          <w:lang w:val="en-US"/>
        </w:rPr>
        <w:t>’</w:t>
      </w:r>
      <w:r>
        <w:rPr>
          <w:rFonts w:ascii="Baskerville" w:hAnsi="Baskerville"/>
          <w:rtl w:val="0"/>
          <w:lang w:val="en-US"/>
        </w:rPr>
        <w:t>s suggested materials are plain and simple, whereas I believe in the value of multi-sensory materials, resources and opportunities, including the outdoor classroom experiences. Many quality learning resources are accessed through technology, which was not available when Montessori developed her theory.</w:t>
      </w:r>
      <w:r>
        <w:rPr>
          <w:rFonts w:ascii="Baskerville" w:hAnsi="Baskerville" w:hint="default"/>
          <w:rtl w:val="0"/>
          <w:lang w:val="en-US"/>
        </w:rPr>
        <w:t> </w: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r>
        <w:rPr>
          <w:rFonts w:ascii="Baskerville" w:hAnsi="Baskerville"/>
          <w:rtl w:val="0"/>
          <w:lang w:val="it-IT"/>
        </w:rPr>
        <w:t>Montessori</w:t>
      </w:r>
      <w:r>
        <w:rPr>
          <w:rFonts w:ascii="Arial Unicode MS" w:hAnsi="Arial Unicode MS" w:hint="default"/>
          <w:rtl w:val="0"/>
          <w:lang w:val="en-US"/>
        </w:rPr>
        <w:t>’</w:t>
      </w:r>
      <w:r>
        <w:rPr>
          <w:rFonts w:ascii="Baskerville" w:hAnsi="Baskerville"/>
          <w:rtl w:val="0"/>
          <w:lang w:val="en-US"/>
        </w:rPr>
        <w:t>s approach limits social interaction, group work, responsibility to others and developing the teacher and child relationship. We cannot always enjoy exploring our own interests without deferring to the needs of others and the lack of interaction may go against emotional development and wellbeing. Social interaction is key in developing the child's personality, as they can seek help, as well as learn from others and their actions.</w: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b w:val="1"/>
          <w:bCs w:val="1"/>
          <w:sz w:val="24"/>
          <w:szCs w:val="24"/>
        </w:rPr>
      </w:pPr>
      <w:r>
        <w:rPr>
          <w:rFonts w:ascii="Baskerville" w:hAnsi="Baskerville"/>
          <w:b w:val="1"/>
          <w:bCs w:val="1"/>
          <w:sz w:val="24"/>
          <w:szCs w:val="24"/>
          <w:rtl w:val="0"/>
          <w:lang w:val="en-US"/>
        </w:rPr>
        <w:t>Comparing Skinner and Montessori</w:t>
      </w:r>
    </w:p>
    <w:p>
      <w:pPr>
        <w:pStyle w:val="Body A"/>
        <w:spacing w:line="336" w:lineRule="auto"/>
        <w:rPr>
          <w:rFonts w:ascii="Baskerville" w:cs="Baskerville" w:hAnsi="Baskerville" w:eastAsia="Baskerville"/>
        </w:rPr>
      </w:pPr>
      <w:r>
        <w:rPr>
          <w:rFonts w:ascii="Baskerville" w:hAnsi="Baskerville"/>
          <w:rtl w:val="0"/>
          <w:lang w:val="en-US"/>
        </w:rPr>
        <w:t>Both Skinner and Montessori use the approach of an observer, to let their children/animals follow through with the task themselves, rather than intervene. In a way, they both created an environment in which there was development and learning taking place. They shied away from intervening as much as possible so that the learners are self-reliant. Both Skinner and Montessori reinforce the importance of independence when trying to achieve behaviours, including learning. They both agree that it helps development and the ability to carry out specific tasks, as well as expanding future potential.</w:t>
      </w:r>
      <w:r>
        <w:rPr>
          <w:rFonts w:ascii="Baskerville" w:hAnsi="Baskerville" w:hint="default"/>
          <w:rtl w:val="0"/>
          <w:lang w:val="en-US"/>
        </w:rPr>
        <w:t> </w: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r>
        <w:rPr>
          <w:rFonts w:ascii="Baskerville" w:hAnsi="Baskerville"/>
          <w:rtl w:val="0"/>
          <w:lang w:val="en-US"/>
        </w:rPr>
        <w:t>do what he wanted them to do. In contrast, Montessori looked at how the children choose what interests them and learn through the resources provided. Skinner</w:t>
      </w:r>
      <w:r>
        <w:rPr>
          <w:rFonts w:ascii="Arial Unicode MS" w:hAnsi="Arial Unicode MS" w:hint="default"/>
          <w:rtl w:val="0"/>
          <w:lang w:val="en-US"/>
        </w:rPr>
        <w:t>’</w:t>
      </w:r>
      <w:r>
        <w:rPr>
          <w:rFonts w:ascii="Baskerville" w:hAnsi="Baskerville"/>
          <w:rtl w:val="0"/>
          <w:lang w:val="en-US"/>
        </w:rPr>
        <w:t xml:space="preserve">s theory focuses on some sort of initiator or reinforcement, whilst Montessori believed in self-motivation and freedom to learn through experimentation. </w:t>
      </w:r>
    </w:p>
    <w:p>
      <w:pPr>
        <w:pStyle w:val="Body A"/>
        <w:spacing w:line="336" w:lineRule="auto"/>
        <w:rPr>
          <w:rFonts w:ascii="Baskerville" w:cs="Baskerville" w:hAnsi="Baskerville" w:eastAsia="Baskerville"/>
        </w:rPr>
      </w:pPr>
      <w:r>
        <w:rPr>
          <w:rFonts w:ascii="Baskerville" w:hAnsi="Baskerville"/>
          <w:rtl w:val="0"/>
          <w:lang w:val="en-US"/>
        </w:rPr>
        <w:t>This could be summarised as Skinner focusing on behaviourism and Montessori focusing on learning.(Appendix A, B, C, G &amp; H)</w:t>
      </w:r>
    </w:p>
    <w:p>
      <w:pPr>
        <w:pStyle w:val="Body A"/>
        <w:spacing w:line="336" w:lineRule="auto"/>
        <w:rPr>
          <w:rFonts w:ascii="Baskerville" w:cs="Baskerville" w:hAnsi="Baskerville" w:eastAsia="Baskerville"/>
          <w:b w:val="1"/>
          <w:bCs w:val="1"/>
          <w:outline w:val="0"/>
          <w:color w:val="0076ba"/>
          <w:u w:color="0076ba"/>
          <w14:textFill>
            <w14:solidFill>
              <w14:srgbClr w14:val="0076BA"/>
            </w14:solidFill>
          </w14:textFill>
        </w:rPr>
      </w:pPr>
    </w:p>
    <w:p>
      <w:pPr>
        <w:pStyle w:val="Body A"/>
        <w:spacing w:line="336" w:lineRule="auto"/>
        <w:rPr>
          <w:rFonts w:ascii="Baskerville" w:cs="Baskerville" w:hAnsi="Baskerville" w:eastAsia="Baskerville"/>
          <w:b w:val="1"/>
          <w:bCs w:val="1"/>
          <w:outline w:val="0"/>
          <w:color w:val="0076ba"/>
          <w:u w:color="0076ba"/>
          <w14:textFill>
            <w14:solidFill>
              <w14:srgbClr w14:val="0076BA"/>
            </w14:solidFill>
          </w14:textFill>
        </w:rPr>
      </w:pPr>
    </w:p>
    <w:p>
      <w:pPr>
        <w:pStyle w:val="Body A"/>
        <w:spacing w:line="336" w:lineRule="auto"/>
        <w:rPr>
          <w:rFonts w:ascii="Baskerville" w:cs="Baskerville" w:hAnsi="Baskerville" w:eastAsia="Baskerville"/>
          <w:b w:val="1"/>
          <w:bCs w:val="1"/>
          <w:i w:val="1"/>
          <w:iCs w:val="1"/>
          <w:outline w:val="0"/>
          <w:color w:val="ff2600"/>
          <w:sz w:val="28"/>
          <w:szCs w:val="28"/>
          <w:u w:color="ff2600"/>
          <w14:textFill>
            <w14:solidFill>
              <w14:srgbClr w14:val="FF2600"/>
            </w14:solidFill>
          </w14:textFill>
        </w:rPr>
      </w:pPr>
      <w:r>
        <w:rPr>
          <w:rFonts w:ascii="Baskerville" w:hAnsi="Baskerville"/>
          <w:b w:val="1"/>
          <w:bCs w:val="1"/>
          <w:i w:val="1"/>
          <w:iCs w:val="1"/>
          <w:outline w:val="0"/>
          <w:color w:val="000000"/>
          <w:sz w:val="28"/>
          <w:szCs w:val="28"/>
          <w:u w:val="single" w:color="000000"/>
          <w:rtl w:val="0"/>
          <w:lang w:val="en-US"/>
          <w14:textFill>
            <w14:solidFill>
              <w14:srgbClr w14:val="000000"/>
            </w14:solidFill>
          </w14:textFill>
        </w:rPr>
        <w:t>Reflection/evaluation and next steps</w:t>
      </w:r>
    </w:p>
    <w:p>
      <w:pPr>
        <w:pStyle w:val="Body A"/>
        <w:spacing w:line="336" w:lineRule="auto"/>
        <w:rPr>
          <w:rFonts w:ascii="Baskerville" w:cs="Baskerville" w:hAnsi="Baskerville" w:eastAsia="Baskerville"/>
          <w:b w:val="1"/>
          <w:bCs w:val="1"/>
          <w:outline w:val="0"/>
          <w:color w:val="0076ba"/>
          <w:u w:color="0076ba"/>
          <w14:textFill>
            <w14:solidFill>
              <w14:srgbClr w14:val="0076BA"/>
            </w14:solidFill>
          </w14:textFill>
        </w:rPr>
      </w:pPr>
    </w:p>
    <w:p>
      <w:pPr>
        <w:pStyle w:val="Body A"/>
        <w:spacing w:line="336" w:lineRule="auto"/>
        <w:rPr>
          <w:rFonts w:ascii="Baskerville" w:cs="Baskerville" w:hAnsi="Baskerville" w:eastAsia="Baskerville"/>
        </w:rPr>
      </w:pPr>
      <w:r>
        <w:rPr>
          <w:rFonts w:ascii="Baskerville" w:hAnsi="Baskerville"/>
          <w:rtl w:val="0"/>
          <w:lang w:val="en-US"/>
        </w:rPr>
        <w:t>My research led me to reflect on how the theories of Skinner, Montessori and others, can help me to understand the critical incident and identify how improvement might be made.</w:t>
      </w:r>
    </w:p>
    <w:p>
      <w:pPr>
        <w:pStyle w:val="Body A"/>
        <w:spacing w:line="336" w:lineRule="auto"/>
        <w:rPr>
          <w:rFonts w:ascii="Baskerville" w:cs="Baskerville" w:hAnsi="Baskerville" w:eastAsia="Baskerville"/>
        </w:rPr>
      </w:pPr>
      <w:r>
        <w:rPr>
          <w:rFonts w:ascii="Baskerville" w:hAnsi="Baskerville"/>
          <w:rtl w:val="0"/>
          <w:lang w:val="en-US"/>
        </w:rPr>
        <w:t>Both Skinner and Montessori advocate the role of the teacher as an observer, allowing the learners to gain knowledge in the correct environment, leading to independence. This raises several questions for me.</w:t>
      </w:r>
      <w:r>
        <w:rPr>
          <w:rFonts w:ascii="Baskerville" w:hAnsi="Baskerville" w:hint="default"/>
          <w:rtl w:val="0"/>
          <w:lang w:val="en-US"/>
        </w:rPr>
        <w:t> </w:t>
      </w:r>
    </w:p>
    <w:p>
      <w:pPr>
        <w:pStyle w:val="Body A"/>
        <w:numPr>
          <w:ilvl w:val="0"/>
          <w:numId w:val="2"/>
        </w:numPr>
        <w:bidi w:val="0"/>
        <w:spacing w:line="336" w:lineRule="auto"/>
        <w:ind w:right="0"/>
        <w:jc w:val="left"/>
        <w:rPr>
          <w:rFonts w:ascii="Baskerville" w:hAnsi="Baskerville"/>
          <w:rtl w:val="0"/>
          <w:lang w:val="en-US"/>
        </w:rPr>
      </w:pPr>
      <w:r>
        <w:rPr>
          <w:rFonts w:ascii="Baskerville" w:hAnsi="Baskerville"/>
          <w:rtl w:val="0"/>
          <w:lang w:val="en-US"/>
        </w:rPr>
        <w:t>Had the children developed the skills and knowledge to be able to carry out the routine or did the learning need reinforcement?</w:t>
      </w:r>
    </w:p>
    <w:p>
      <w:pPr>
        <w:pStyle w:val="Body A"/>
        <w:numPr>
          <w:ilvl w:val="0"/>
          <w:numId w:val="2"/>
        </w:numPr>
        <w:bidi w:val="0"/>
        <w:spacing w:line="336" w:lineRule="auto"/>
        <w:ind w:right="0"/>
        <w:jc w:val="left"/>
        <w:rPr>
          <w:rFonts w:ascii="Baskerville" w:hAnsi="Baskerville"/>
          <w:rtl w:val="0"/>
          <w:lang w:val="en-US"/>
        </w:rPr>
      </w:pPr>
      <w:r>
        <w:rPr>
          <w:rFonts w:ascii="Baskerville" w:hAnsi="Baskerville"/>
          <w:rtl w:val="0"/>
          <w:lang w:val="en-US"/>
        </w:rPr>
        <w:t>Would the children have performed the routine better if the Teacher or Assistant was observing?</w:t>
      </w:r>
      <w:r>
        <w:rPr>
          <w:rFonts w:ascii="Baskerville" w:hAnsi="Baskerville" w:hint="default"/>
          <w:rtl w:val="0"/>
          <w:lang w:val="en-US"/>
        </w:rPr>
        <w:t> </w:t>
      </w:r>
    </w:p>
    <w:p>
      <w:pPr>
        <w:pStyle w:val="Body A"/>
        <w:numPr>
          <w:ilvl w:val="0"/>
          <w:numId w:val="2"/>
        </w:numPr>
        <w:bidi w:val="0"/>
        <w:spacing w:line="336" w:lineRule="auto"/>
        <w:ind w:right="0"/>
        <w:jc w:val="left"/>
        <w:rPr>
          <w:rFonts w:ascii="Baskerville" w:hAnsi="Baskerville"/>
          <w:rtl w:val="0"/>
          <w:lang w:val="en-US"/>
        </w:rPr>
      </w:pPr>
      <w:r>
        <w:rPr>
          <w:rFonts w:ascii="Baskerville" w:hAnsi="Baskerville"/>
          <w:rtl w:val="0"/>
          <w:lang w:val="en-US"/>
        </w:rPr>
        <w:t>Was it merely a lack of motivation to carry out the routine carefully or maybe the children were in a hurry to reach the classroom?</w:t>
      </w:r>
      <w:r>
        <w:rPr>
          <w:rFonts w:ascii="Baskerville" w:hAnsi="Baskerville" w:hint="default"/>
          <w:rtl w:val="0"/>
          <w:lang w:val="en-US"/>
        </w:rPr>
        <w:t> </w:t>
      </w:r>
    </w:p>
    <w:p>
      <w:pPr>
        <w:pStyle w:val="Body A"/>
        <w:numPr>
          <w:ilvl w:val="0"/>
          <w:numId w:val="2"/>
        </w:numPr>
        <w:bidi w:val="0"/>
        <w:spacing w:line="336" w:lineRule="auto"/>
        <w:ind w:right="0"/>
        <w:jc w:val="left"/>
        <w:rPr>
          <w:rFonts w:ascii="Baskerville" w:hAnsi="Baskerville"/>
          <w:rtl w:val="0"/>
          <w:lang w:val="en-US"/>
        </w:rPr>
      </w:pPr>
      <w:r>
        <w:rPr>
          <w:rFonts w:ascii="Baskerville" w:hAnsi="Baskerville"/>
          <w:rtl w:val="0"/>
          <w:lang w:val="en-US"/>
        </w:rPr>
        <w:t>Could problems in performing the routine be the result of peer influence, as once one child rushed through the tasks, others followed?</w:t>
      </w:r>
    </w:p>
    <w:p>
      <w:pPr>
        <w:pStyle w:val="Body A"/>
        <w:numPr>
          <w:ilvl w:val="0"/>
          <w:numId w:val="2"/>
        </w:numPr>
        <w:bidi w:val="0"/>
        <w:spacing w:line="336" w:lineRule="auto"/>
        <w:ind w:right="0"/>
        <w:jc w:val="left"/>
        <w:rPr>
          <w:rFonts w:ascii="Baskerville" w:hAnsi="Baskerville"/>
          <w:rtl w:val="0"/>
          <w:lang w:val="en-US"/>
        </w:rPr>
      </w:pPr>
      <w:r>
        <w:rPr>
          <w:rFonts w:ascii="Baskerville" w:hAnsi="Baskerville"/>
          <w:rtl w:val="0"/>
          <w:lang w:val="en-US"/>
        </w:rPr>
        <w:t>Could the environment be improved to help the children, for example, identify where to place lunchboxes that are too large for the coat pegs and check whether the taps are stiff or difficult to turn off? This links to the importance of the correct environment, for example, Skinner</w:t>
      </w:r>
      <w:r>
        <w:rPr>
          <w:rFonts w:ascii="Arial Unicode MS" w:hAnsi="Arial Unicode MS" w:hint="default"/>
          <w:rtl w:val="0"/>
          <w:lang w:val="en-US"/>
        </w:rPr>
        <w:t>’</w:t>
      </w:r>
      <w:r>
        <w:rPr>
          <w:rFonts w:ascii="Baskerville" w:hAnsi="Baskerville"/>
          <w:rtl w:val="0"/>
          <w:lang w:val="it-IT"/>
        </w:rPr>
        <w:t>s Box and Montessori</w:t>
      </w:r>
      <w:r>
        <w:rPr>
          <w:rFonts w:ascii="Arial Unicode MS" w:hAnsi="Arial Unicode MS" w:hint="default"/>
          <w:rtl w:val="0"/>
          <w:lang w:val="en-US"/>
        </w:rPr>
        <w:t>’</w:t>
      </w:r>
      <w:r>
        <w:rPr>
          <w:rFonts w:ascii="Baskerville" w:hAnsi="Baskerville"/>
          <w:rtl w:val="0"/>
          <w:lang w:val="en-US"/>
        </w:rPr>
        <w:t>s assertion that the environment should be laid out in a way to suit their social and emotional needs. A struggle with a coat can lead to the day starting badly for the child. Should help be given or should the teacher speak to a parent or carer about it?</w: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r>
        <w:rPr>
          <w:rFonts w:ascii="Baskerville" w:hAnsi="Baskerville"/>
          <w:rtl w:val="0"/>
          <w:lang w:val="en-US"/>
        </w:rPr>
        <w:t>The morning routine is something that the teacher wants the children to learn, rather than something children are self-motivated to master. This relates more closely to Skinner and the tasks he set the animals than to Montessori</w:t>
      </w:r>
      <w:r>
        <w:rPr>
          <w:rFonts w:ascii="Arial Unicode MS" w:hAnsi="Arial Unicode MS" w:hint="default"/>
          <w:rtl w:val="0"/>
          <w:lang w:val="en-US"/>
        </w:rPr>
        <w:t>’</w:t>
      </w:r>
      <w:r>
        <w:rPr>
          <w:rFonts w:ascii="Baskerville" w:hAnsi="Baskerville"/>
          <w:rtl w:val="0"/>
          <w:lang w:val="en-US"/>
        </w:rPr>
        <w:t xml:space="preserve">s self-directed learning. Skinner looked at reward and punishment as motivators, with reward being more effective than punishment. A reward could be considered for the correct completion of the morning routine. This might simply be achieved through the Teacher or Teaching Assistant, noticing and acknowledging good performance and praising individuals or the whole class. </w:t>
      </w:r>
    </w:p>
    <w:p>
      <w:pPr>
        <w:pStyle w:val="Body A"/>
        <w:spacing w:line="336" w:lineRule="auto"/>
        <w:rPr>
          <w:rFonts w:ascii="Baskerville" w:cs="Baskerville" w:hAnsi="Baskerville" w:eastAsia="Baskerville"/>
        </w:rPr>
      </w:pPr>
      <w:r>
        <w:rPr>
          <w:rFonts w:ascii="Baskerville" w:hAnsi="Baskerville"/>
          <w:rtl w:val="0"/>
          <w:lang w:val="en-US"/>
        </w:rPr>
        <w:t>A discussion could be held on the carpet, following the routine, around who used soap, who dried their hands etc. This could also be a good opportunity to reinforce the importance of good hand washing.</w:t>
      </w:r>
    </w:p>
    <w:p>
      <w:pPr>
        <w:pStyle w:val="Body A"/>
        <w:spacing w:line="336" w:lineRule="auto"/>
        <w:rPr>
          <w:rFonts w:ascii="Baskerville" w:cs="Baskerville" w:hAnsi="Baskerville" w:eastAsia="Baskerville"/>
        </w:rPr>
      </w:pPr>
      <w:r>
        <w:rPr>
          <w:rFonts w:ascii="Baskerville" w:hAnsi="Baskerville"/>
          <w:rtl w:val="0"/>
          <w:lang w:val="en-US"/>
        </w:rPr>
        <w:t xml:space="preserve">It may also be appropriate for the routine to be part of a more structured system of rewards. The most important aspect of any reward system is that it is fairly and consistently applied.  </w: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r>
        <w:rPr>
          <w:rFonts w:ascii="Baskerville" w:hAnsi="Baskerville"/>
          <w:rtl w:val="0"/>
          <w:lang w:val="en-US"/>
        </w:rPr>
        <w:t xml:space="preserve">Montessori stresses the importance of the </w:t>
      </w:r>
      <w:r>
        <w:rPr>
          <w:rFonts w:ascii="Arial Unicode MS" w:hAnsi="Arial Unicode MS" w:hint="default"/>
          <w:rtl w:val="0"/>
          <w:lang w:val="en-US"/>
        </w:rPr>
        <w:t>‘</w:t>
      </w:r>
      <w:r>
        <w:rPr>
          <w:rFonts w:ascii="Baskerville" w:hAnsi="Baskerville"/>
          <w:rtl w:val="0"/>
          <w:lang w:val="de-DE"/>
        </w:rPr>
        <w:t>absorbent mind</w:t>
      </w:r>
      <w:r>
        <w:rPr>
          <w:rFonts w:ascii="Arial Unicode MS" w:hAnsi="Arial Unicode MS" w:hint="default"/>
          <w:rtl w:val="0"/>
          <w:lang w:val="en-US"/>
        </w:rPr>
        <w:t xml:space="preserve">’ </w:t>
      </w:r>
      <w:r>
        <w:rPr>
          <w:rFonts w:ascii="Baskerville" w:hAnsi="Baskerville"/>
          <w:rtl w:val="0"/>
          <w:lang w:val="en-US"/>
        </w:rPr>
        <w:t>stage of a child's life. The reception class children fall into this age group. She argued that this stage of a child</w:t>
      </w:r>
      <w:r>
        <w:rPr>
          <w:rFonts w:ascii="Arial Unicode MS" w:hAnsi="Arial Unicode MS" w:hint="default"/>
          <w:rtl w:val="0"/>
          <w:lang w:val="en-US"/>
        </w:rPr>
        <w:t>’</w:t>
      </w:r>
      <w:r>
        <w:rPr>
          <w:rFonts w:ascii="Baskerville" w:hAnsi="Baskerville"/>
          <w:rtl w:val="0"/>
          <w:lang w:val="en-US"/>
        </w:rPr>
        <w:t>s development is key to future learning and personality development. Montessori believed that their mental health needs to be taken care of, as well physical health. The difficulty in removing coats is something that children would overcome and be competent at if repeatedly attempted, as was the case with the food acquisition in Skinner</w:t>
      </w:r>
      <w:r>
        <w:rPr>
          <w:rFonts w:ascii="Arial Unicode MS" w:hAnsi="Arial Unicode MS" w:hint="default"/>
          <w:rtl w:val="0"/>
          <w:lang w:val="en-US"/>
        </w:rPr>
        <w:t>’</w:t>
      </w:r>
      <w:r>
        <w:rPr>
          <w:rFonts w:ascii="Baskerville" w:hAnsi="Baskerville"/>
          <w:rtl w:val="0"/>
          <w:lang w:val="en-US"/>
        </w:rPr>
        <w:t>s Box but this might have an adverse effect on the emotional wellbeing of the struggling child and those around them, who could be impacted by any upset.</w: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r>
        <w:rPr>
          <w:rFonts w:ascii="Baskerville" w:hAnsi="Baskerville"/>
          <w:rtl w:val="0"/>
          <w:lang w:val="en-US"/>
        </w:rPr>
        <w:t>In order to take the next steps, I would need to try and find answers to the questions I have posed above. It is vital to identify why children are not adhering to the routine. To do this, I believe further observation is essential. If the routine is not being performed correctly when the children know their actions are being monitored, this could highlight a need for further learning reinforcement.</w: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r>
        <w:rPr>
          <w:rFonts w:ascii="Baskerville" w:hAnsi="Baskerville"/>
          <w:rtl w:val="0"/>
          <w:lang w:val="en-US"/>
        </w:rPr>
        <w:t>The morning routine is an important element of the school day and hand washing is an action repeated numerous times during a day. It is important to keep reminding the children of the importance of the task and what is expected of them. Monitoring may include interventions to correct inadequate action during the routine. Observation of the routine could be carried out less frequently as confidence in the children</w:t>
      </w:r>
      <w:r>
        <w:rPr>
          <w:rFonts w:ascii="Arial Unicode MS" w:hAnsi="Arial Unicode MS" w:hint="default"/>
          <w:rtl w:val="0"/>
          <w:lang w:val="en-US"/>
        </w:rPr>
        <w:t>’</w:t>
      </w:r>
      <w:r>
        <w:rPr>
          <w:rFonts w:ascii="Baskerville" w:hAnsi="Baskerville"/>
          <w:rtl w:val="0"/>
          <w:lang w:val="en-US"/>
        </w:rPr>
        <w:t xml:space="preserve">s performance increases. </w: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r>
        <w:rPr>
          <w:rFonts w:ascii="Baskerville" w:hAnsi="Baskerville"/>
          <w:rtl w:val="0"/>
          <w:lang w:val="en-US"/>
        </w:rPr>
        <w:t>I am interested in carrying out further research into reward systems and how they can be applied to motivate children to learn mundane but important information.</w:t>
      </w:r>
    </w:p>
    <w:p>
      <w:pPr>
        <w:pStyle w:val="Body A"/>
        <w:spacing w:line="336" w:lineRule="auto"/>
        <w:rPr>
          <w:rFonts w:ascii="Baskerville" w:cs="Baskerville" w:hAnsi="Baskerville" w:eastAsia="Baskerville"/>
          <w:b w:val="1"/>
          <w:bCs w:val="1"/>
          <w:outline w:val="0"/>
          <w:color w:val="0076ba"/>
          <w:u w:color="0076ba"/>
          <w14:textFill>
            <w14:solidFill>
              <w14:srgbClr w14:val="0076BA"/>
            </w14:solidFill>
          </w14:textFill>
        </w:rPr>
      </w:pPr>
    </w:p>
    <w:p>
      <w:pPr>
        <w:pStyle w:val="Body A"/>
        <w:spacing w:line="336" w:lineRule="auto"/>
        <w:rPr>
          <w:rFonts w:ascii="Baskerville" w:cs="Baskerville" w:hAnsi="Baskerville" w:eastAsia="Baskerville"/>
          <w:b w:val="1"/>
          <w:bCs w:val="1"/>
          <w:outline w:val="0"/>
          <w:color w:val="0076ba"/>
          <w:u w:color="0076ba"/>
          <w14:textFill>
            <w14:solidFill>
              <w14:srgbClr w14:val="0076BA"/>
            </w14:solidFill>
          </w14:textFill>
        </w:rPr>
      </w:pPr>
    </w:p>
    <w:p>
      <w:pPr>
        <w:pStyle w:val="Body A"/>
        <w:spacing w:line="336" w:lineRule="auto"/>
        <w:rPr>
          <w:rFonts w:ascii="Baskerville" w:cs="Baskerville" w:hAnsi="Baskerville" w:eastAsia="Baskerville"/>
          <w:b w:val="1"/>
          <w:bCs w:val="1"/>
          <w:outline w:val="0"/>
          <w:color w:val="ff2600"/>
          <w:sz w:val="28"/>
          <w:szCs w:val="28"/>
          <w:u w:val="none" w:color="ff2600"/>
          <w14:textFill>
            <w14:solidFill>
              <w14:srgbClr w14:val="FF2600"/>
            </w14:solidFill>
          </w14:textFill>
        </w:rPr>
      </w:pPr>
      <w:r>
        <w:rPr>
          <w:rFonts w:ascii="Baskerville" w:hAnsi="Baskerville"/>
          <w:b w:val="1"/>
          <w:bCs w:val="1"/>
          <w:sz w:val="28"/>
          <w:szCs w:val="28"/>
          <w:u w:val="single"/>
          <w:rtl w:val="0"/>
          <w:lang w:val="en-US"/>
        </w:rPr>
        <w:t>Conclusion</w:t>
      </w:r>
    </w:p>
    <w:p>
      <w:pPr>
        <w:pStyle w:val="Body A"/>
        <w:spacing w:line="336" w:lineRule="auto"/>
        <w:rPr>
          <w:rFonts w:ascii="Baskerville" w:cs="Baskerville" w:hAnsi="Baskerville" w:eastAsia="Baskerville"/>
          <w:outline w:val="0"/>
          <w:color w:val="ff2600"/>
          <w:u w:val="none" w:color="ff2600"/>
          <w14:textFill>
            <w14:solidFill>
              <w14:srgbClr w14:val="FF2600"/>
            </w14:solidFill>
          </w14:textFill>
        </w:rPr>
      </w:pPr>
    </w:p>
    <w:p>
      <w:pPr>
        <w:pStyle w:val="Body A"/>
        <w:spacing w:line="336" w:lineRule="auto"/>
        <w:rPr>
          <w:rFonts w:ascii="Baskerville" w:cs="Baskerville" w:hAnsi="Baskerville" w:eastAsia="Baskerville"/>
        </w:rPr>
      </w:pPr>
      <w:r>
        <w:rPr>
          <w:rFonts w:ascii="Baskerville" w:hAnsi="Baskerville"/>
          <w:rtl w:val="0"/>
          <w:lang w:val="en-US"/>
        </w:rPr>
        <w:t>After reflection on my identified critical incident, I appreciate the importance of keen observation and critical reflection, to identify potential problems and seek improvement. The classroom is so busy, and it is very easy to miss small incidents that make a big impact on individual children, as well the class as a whole.</w: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r>
        <w:rPr>
          <w:rFonts w:ascii="Baskerville" w:hAnsi="Baskerville"/>
          <w:rtl w:val="0"/>
          <w:lang w:val="en-US"/>
        </w:rPr>
        <w:t>Routines are not the most exciting thing for a young child to learn but they are there for a reason and the effectiveness of the routine is reliant on each child playing a full part in its completion.</w:t>
      </w:r>
      <w:r>
        <w:rPr>
          <w:rFonts w:ascii="Baskerville" w:hAnsi="Baskerville" w:hint="default"/>
          <w:rtl w:val="0"/>
          <w:lang w:val="en-US"/>
        </w:rPr>
        <w:t> </w: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r>
        <w:rPr>
          <w:rFonts w:ascii="Baskerville" w:hAnsi="Baskerville"/>
          <w:rtl w:val="0"/>
          <w:lang w:val="en-US"/>
        </w:rPr>
        <w:t xml:space="preserve">Sue Cowley stresses the importance of the morning routine in her book </w:t>
      </w:r>
      <w:r>
        <w:rPr>
          <w:rFonts w:ascii="Arial Unicode MS" w:hAnsi="Arial Unicode MS" w:hint="default"/>
          <w:rtl w:val="0"/>
          <w:lang w:val="en-US"/>
        </w:rPr>
        <w:t>‘</w:t>
      </w:r>
      <w:r>
        <w:rPr>
          <w:rFonts w:ascii="Baskerville" w:hAnsi="Baskerville"/>
          <w:rtl w:val="0"/>
          <w:lang w:val="en-US"/>
        </w:rPr>
        <w:t>Getting the Buggers to Behave</w:t>
      </w:r>
      <w:r>
        <w:rPr>
          <w:rFonts w:ascii="Arial Unicode MS" w:hAnsi="Arial Unicode MS" w:hint="default"/>
          <w:rtl w:val="0"/>
          <w:lang w:val="en-US"/>
        </w:rPr>
        <w:t>’</w:t>
      </w:r>
      <w:r>
        <w:rPr>
          <w:rFonts w:ascii="Baskerville" w:hAnsi="Baskerville"/>
          <w:rtl w:val="0"/>
          <w:lang w:val="en-US"/>
        </w:rPr>
        <w:t>.</w:t>
      </w:r>
      <w:r>
        <w:rPr>
          <w:rFonts w:ascii="Baskerville" w:hAnsi="Baskerville" w:hint="default"/>
          <w:rtl w:val="0"/>
          <w:lang w:val="en-US"/>
        </w:rPr>
        <w:t> </w: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r>
        <w:rPr>
          <w:rFonts w:ascii="Arial Unicode MS" w:hAnsi="Arial Unicode MS" w:hint="default"/>
          <w:rtl w:val="1"/>
          <w:lang w:val="ar-SA" w:bidi="ar-SA"/>
        </w:rPr>
        <w:t>“</w:t>
      </w:r>
      <w:r>
        <w:rPr>
          <w:rFonts w:ascii="Baskerville" w:hAnsi="Baskerville"/>
          <w:rtl w:val="0"/>
          <w:lang w:val="en-US"/>
        </w:rPr>
        <w:t>Get a clear routine in place, train your children up, and the start of your day should run smoothly</w:t>
      </w:r>
      <w:r>
        <w:rPr>
          <w:rFonts w:ascii="Baskerville" w:hAnsi="Baskerville" w:hint="default"/>
          <w:rtl w:val="0"/>
          <w:lang w:val="en-US"/>
        </w:rPr>
        <w:t>”</w:t>
      </w:r>
      <w:r>
        <w:rPr>
          <w:rFonts w:ascii="Baskerville" w:hAnsi="Baskerville" w:hint="default"/>
          <w:rtl w:val="0"/>
          <w:lang w:val="en-US"/>
        </w:rPr>
        <w:t> </w:t>
      </w:r>
      <w:r>
        <w:rPr>
          <w:rFonts w:ascii="Baskerville" w:hAnsi="Baskerville"/>
          <w:rtl w:val="0"/>
          <w:lang w:val="en-US"/>
        </w:rPr>
        <w:t>(Cowley, 2010)</w: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r>
        <w:rPr>
          <w:rFonts w:ascii="Baskerville" w:hAnsi="Baskerville"/>
          <w:rtl w:val="0"/>
          <w:lang w:val="en-US"/>
        </w:rPr>
        <w:t>It is important in a reception class, particularly so early in the academic year, to remember just how unfamiliar the environment and experience are for the children. Developing independence and confidence takes time and every child is different.</w:t>
      </w:r>
      <w:r>
        <w:rPr>
          <w:rFonts w:ascii="Baskerville" w:cs="Baskerville" w:hAnsi="Baskerville" w:eastAsia="Baskerville"/>
        </w:rPr>
        <w:br w:type="textWrapping"/>
      </w:r>
    </w:p>
    <w:p>
      <w:pPr>
        <w:pStyle w:val="Body A"/>
        <w:spacing w:line="336" w:lineRule="auto"/>
        <w:rPr>
          <w:rFonts w:ascii="Baskerville" w:cs="Baskerville" w:hAnsi="Baskerville" w:eastAsia="Baskerville"/>
        </w:rPr>
      </w:pPr>
      <w:r>
        <w:rPr>
          <w:rFonts w:ascii="Arial Unicode MS" w:hAnsi="Arial Unicode MS" w:hint="default"/>
          <w:rtl w:val="1"/>
          <w:lang w:val="ar-SA" w:bidi="ar-SA"/>
        </w:rPr>
        <w:t>“</w:t>
      </w:r>
      <w:r>
        <w:rPr>
          <w:rFonts w:ascii="Baskerville" w:hAnsi="Baskerville"/>
          <w:rtl w:val="0"/>
          <w:lang w:val="en-US"/>
        </w:rPr>
        <w:t>Young children are very much at the beginning in learning personal, social and emotional skills such as empathy and managing their anger. For early years practitioners developing these skills is just as important as other aspects of learning.</w:t>
      </w:r>
      <w:r>
        <w:rPr>
          <w:rFonts w:ascii="Baskerville" w:hAnsi="Baskerville" w:hint="default"/>
          <w:rtl w:val="0"/>
          <w:lang w:val="en-US"/>
        </w:rPr>
        <w:t>” </w:t>
      </w:r>
      <w:r>
        <w:rPr>
          <w:rFonts w:ascii="Baskerville" w:hAnsi="Baskerville"/>
          <w:rtl w:val="0"/>
          <w:lang w:val="en-US"/>
        </w:rPr>
        <w:t>(Cowley, 2010)</w:t>
      </w:r>
      <w:r>
        <w:rPr>
          <w:rFonts w:ascii="Baskerville" w:cs="Baskerville" w:hAnsi="Baskerville" w:eastAsia="Baskerville"/>
          <w:lang w:val="en-US"/>
        </w:rPr>
        <w:br w:type="textWrapping"/>
      </w:r>
    </w:p>
    <w:p>
      <w:pPr>
        <w:pStyle w:val="Body A"/>
        <w:spacing w:line="336" w:lineRule="auto"/>
        <w:rPr>
          <w:rFonts w:ascii="Baskerville" w:cs="Baskerville" w:hAnsi="Baskerville" w:eastAsia="Baskerville"/>
          <w:outline w:val="0"/>
          <w:color w:val="ff2600"/>
          <w:u w:color="ff2600"/>
          <w14:textFill>
            <w14:solidFill>
              <w14:srgbClr w14:val="FF2600"/>
            </w14:solidFill>
          </w14:textFill>
        </w:rPr>
      </w:pPr>
      <w:r>
        <w:rPr>
          <w:rFonts w:ascii="Baskerville" w:hAnsi="Baskerville"/>
          <w:rtl w:val="0"/>
          <w:lang w:val="en-US"/>
        </w:rPr>
        <w:t>It is our role as educators, to support the children and nurture them whilst they settle into the education system. We should constantly observe and question what is happening and critically reflect on how we may continually improve.</w:t>
      </w:r>
    </w:p>
    <w:p>
      <w:pPr>
        <w:pStyle w:val="Body A"/>
        <w:spacing w:line="336" w:lineRule="auto"/>
      </w:pPr>
      <w:r>
        <w:rPr>
          <w:rFonts w:ascii="Arial Unicode MS" w:cs="Arial Unicode MS" w:hAnsi="Arial Unicode MS" w:eastAsia="Arial Unicode MS"/>
          <w:b w:val="0"/>
          <w:bCs w:val="0"/>
          <w:i w:val="0"/>
          <w:iCs w:val="0"/>
          <w:outline w:val="0"/>
          <w:color w:val="0076ba"/>
          <w:u w:color="0076ba"/>
          <w14:textFill>
            <w14:solidFill>
              <w14:srgbClr w14:val="0076BA"/>
            </w14:solidFill>
          </w14:textFill>
        </w:rPr>
        <w:br w:type="page"/>
      </w:r>
    </w:p>
    <w:p>
      <w:pPr>
        <w:pStyle w:val="Body A"/>
        <w:spacing w:line="336" w:lineRule="auto"/>
        <w:rPr>
          <w:rFonts w:ascii="Baskerville" w:cs="Baskerville" w:hAnsi="Baskerville" w:eastAsia="Baskerville"/>
          <w:b w:val="1"/>
          <w:bCs w:val="1"/>
          <w:i w:val="1"/>
          <w:iCs w:val="1"/>
          <w:sz w:val="28"/>
          <w:szCs w:val="28"/>
          <w:u w:val="single"/>
        </w:rPr>
      </w:pPr>
      <w:r>
        <w:rPr>
          <w:rFonts w:ascii="Baskerville" w:hAnsi="Baskerville"/>
          <w:b w:val="1"/>
          <w:bCs w:val="1"/>
          <w:i w:val="1"/>
          <w:iCs w:val="1"/>
          <w:sz w:val="28"/>
          <w:szCs w:val="28"/>
          <w:u w:val="single"/>
          <w:rtl w:val="0"/>
          <w:lang w:val="en-US"/>
        </w:rPr>
        <w:t xml:space="preserve">Appendices </w:t>
      </w:r>
    </w:p>
    <w:p>
      <w:pPr>
        <w:pStyle w:val="Body A"/>
        <w:spacing w:line="336" w:lineRule="auto"/>
        <w:rPr>
          <w:rFonts w:ascii="Baskerville" w:cs="Baskerville" w:hAnsi="Baskerville" w:eastAsia="Baskerville"/>
          <w:b w:val="1"/>
          <w:bCs w:val="1"/>
          <w:i w:val="1"/>
          <w:iCs w:val="1"/>
          <w:sz w:val="28"/>
          <w:szCs w:val="28"/>
          <w:u w:val="single"/>
        </w:rPr>
      </w:pPr>
    </w:p>
    <w:p>
      <w:pPr>
        <w:pStyle w:val="Body A"/>
        <w:spacing w:line="336" w:lineRule="auto"/>
        <w:rPr>
          <w:rFonts w:ascii="Baskerville" w:cs="Baskerville" w:hAnsi="Baskerville" w:eastAsia="Baskerville"/>
        </w:rPr>
      </w:pPr>
      <w:r>
        <w:rPr>
          <w:rFonts w:ascii="Baskerville" w:hAnsi="Baskerville"/>
          <w:rtl w:val="0"/>
          <w:lang w:val="en-US"/>
        </w:rPr>
        <w:t>A) Understanding &amp; using Educational Theories, Karl Aubrey &amp; Alison Riley</w: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r>
        <w:rPr>
          <w:rFonts w:ascii="Baskerville" w:hAnsi="Baskerville"/>
          <w:rtl w:val="0"/>
          <w:lang w:val="en-US"/>
        </w:rPr>
        <w:t>B) Understanding &amp; using Challenging Educational Theories, Karl Aubrey &amp; Alison Riley</w:t>
      </w:r>
    </w:p>
    <w:p>
      <w:pPr>
        <w:pStyle w:val="Body A"/>
        <w:spacing w:line="336" w:lineRule="auto"/>
        <w:rPr>
          <w:rFonts w:ascii="Baskerville" w:cs="Baskerville" w:hAnsi="Baskerville" w:eastAsia="Baskerville"/>
        </w:rPr>
      </w:pPr>
    </w:p>
    <w:p>
      <w:pPr>
        <w:pStyle w:val="Body A"/>
        <w:spacing w:line="336" w:lineRule="auto"/>
        <w:rPr>
          <w:rFonts w:ascii="Baskerville" w:cs="Baskerville" w:hAnsi="Baskerville" w:eastAsia="Baskerville"/>
        </w:rPr>
      </w:pPr>
      <w:r>
        <w:rPr>
          <w:rFonts w:ascii="Baskerville" w:hAnsi="Baskerville"/>
          <w:rtl w:val="0"/>
          <w:lang w:val="en-US"/>
        </w:rPr>
        <w:t>C) Teaching Today by Geoff Petty</w:t>
      </w:r>
    </w:p>
    <w:p>
      <w:pPr>
        <w:pStyle w:val="Body A"/>
        <w:spacing w:line="336" w:lineRule="auto"/>
        <w:rPr>
          <w:rFonts w:ascii="Baskerville" w:cs="Baskerville" w:hAnsi="Baskerville" w:eastAsia="Baskerville"/>
        </w:rPr>
      </w:pPr>
    </w:p>
    <w:p>
      <w:pPr>
        <w:pStyle w:val="Body A"/>
        <w:spacing w:line="336" w:lineRule="auto"/>
        <w:rPr>
          <w:rStyle w:val="None"/>
          <w:rFonts w:ascii="Baskerville" w:cs="Baskerville" w:hAnsi="Baskerville" w:eastAsia="Baskerville"/>
        </w:rPr>
      </w:pPr>
      <w:r>
        <w:rPr>
          <w:rFonts w:ascii="Baskerville" w:hAnsi="Baskerville"/>
          <w:rtl w:val="0"/>
          <w:lang w:val="en-US"/>
        </w:rPr>
        <w:t xml:space="preserve">D) Successful Futures - Graham Donaldson - </w:t>
      </w:r>
      <w:r>
        <w:rPr>
          <w:rStyle w:val="Hyperlink.0"/>
        </w:rPr>
        <w:fldChar w:fldCharType="begin" w:fldLock="0"/>
      </w:r>
      <w:r>
        <w:rPr>
          <w:rStyle w:val="Hyperlink.0"/>
        </w:rPr>
        <w:instrText xml:space="preserve"> HYPERLINK "http://hwb.gov.uk"</w:instrText>
      </w:r>
      <w:r>
        <w:rPr>
          <w:rStyle w:val="Hyperlink.0"/>
        </w:rPr>
        <w:fldChar w:fldCharType="separate" w:fldLock="0"/>
      </w:r>
      <w:r>
        <w:rPr>
          <w:rStyle w:val="Hyperlink.0"/>
          <w:rtl w:val="0"/>
          <w:lang w:val="en-US"/>
        </w:rPr>
        <w:t>hwb.gov.uk</w:t>
      </w:r>
      <w:r>
        <w:rPr/>
        <w:fldChar w:fldCharType="end" w:fldLock="0"/>
      </w:r>
      <w:r>
        <w:rPr>
          <w:rStyle w:val="None"/>
          <w:rFonts w:ascii="Baskerville" w:hAnsi="Baskerville"/>
          <w:rtl w:val="0"/>
          <w:lang w:val="en-US"/>
        </w:rPr>
        <w:t xml:space="preserve"> - Welsh Government</w:t>
      </w:r>
    </w:p>
    <w:p>
      <w:pPr>
        <w:pStyle w:val="Body A"/>
        <w:spacing w:line="336" w:lineRule="auto"/>
        <w:rPr>
          <w:rStyle w:val="None"/>
          <w:rFonts w:ascii="Baskerville" w:cs="Baskerville" w:hAnsi="Baskerville" w:eastAsia="Baskerville"/>
        </w:rPr>
      </w:pPr>
    </w:p>
    <w:p>
      <w:pPr>
        <w:pStyle w:val="Body A"/>
        <w:spacing w:line="336" w:lineRule="auto"/>
        <w:rPr>
          <w:rStyle w:val="None"/>
          <w:rFonts w:ascii="Baskerville" w:cs="Baskerville" w:hAnsi="Baskerville" w:eastAsia="Baskerville"/>
        </w:rPr>
      </w:pPr>
      <w:r>
        <w:rPr>
          <w:rStyle w:val="None"/>
          <w:rFonts w:ascii="Baskerville" w:hAnsi="Baskerville"/>
          <w:rtl w:val="0"/>
          <w:lang w:val="en-US"/>
        </w:rPr>
        <w:t>E) EWC.Wales - Education Workforce Council - Professional Learning Passport [PLP] - Professional standards for teaching and leadership</w:t>
      </w:r>
    </w:p>
    <w:p>
      <w:pPr>
        <w:pStyle w:val="Body A"/>
        <w:spacing w:line="336" w:lineRule="auto"/>
        <w:rPr>
          <w:rStyle w:val="None"/>
          <w:rFonts w:ascii="Baskerville" w:cs="Baskerville" w:hAnsi="Baskerville" w:eastAsia="Baskerville"/>
        </w:rPr>
      </w:pPr>
    </w:p>
    <w:p>
      <w:pPr>
        <w:pStyle w:val="Body A"/>
        <w:spacing w:line="336" w:lineRule="auto"/>
        <w:rPr>
          <w:rStyle w:val="None"/>
          <w:rFonts w:ascii="Baskerville" w:cs="Baskerville" w:hAnsi="Baskerville" w:eastAsia="Baskerville"/>
        </w:rPr>
      </w:pPr>
      <w:r>
        <w:rPr>
          <w:rStyle w:val="None"/>
          <w:rFonts w:ascii="Baskerville" w:hAnsi="Baskerville"/>
          <w:rtl w:val="0"/>
          <w:lang w:val="en-US"/>
        </w:rPr>
        <w:t xml:space="preserve">F) Curriculum for Wales - Graham Donaldson - </w:t>
      </w:r>
      <w:r>
        <w:rPr>
          <w:rStyle w:val="Hyperlink.0"/>
        </w:rPr>
        <w:fldChar w:fldCharType="begin" w:fldLock="0"/>
      </w:r>
      <w:r>
        <w:rPr>
          <w:rStyle w:val="Hyperlink.0"/>
        </w:rPr>
        <w:instrText xml:space="preserve"> HYPERLINK "http://hwb.gov.uk"</w:instrText>
      </w:r>
      <w:r>
        <w:rPr>
          <w:rStyle w:val="Hyperlink.0"/>
        </w:rPr>
        <w:fldChar w:fldCharType="separate" w:fldLock="0"/>
      </w:r>
      <w:r>
        <w:rPr>
          <w:rStyle w:val="Hyperlink.0"/>
          <w:rtl w:val="0"/>
          <w:lang w:val="en-US"/>
        </w:rPr>
        <w:t>hwb.gov.uk</w:t>
      </w:r>
      <w:r>
        <w:rPr/>
        <w:fldChar w:fldCharType="end" w:fldLock="0"/>
      </w:r>
    </w:p>
    <w:p>
      <w:pPr>
        <w:pStyle w:val="Body A"/>
        <w:spacing w:line="336" w:lineRule="auto"/>
        <w:rPr>
          <w:rStyle w:val="None"/>
          <w:rFonts w:ascii="Baskerville" w:cs="Baskerville" w:hAnsi="Baskerville" w:eastAsia="Baskerville"/>
        </w:rPr>
      </w:pPr>
    </w:p>
    <w:p>
      <w:pPr>
        <w:pStyle w:val="Body A"/>
        <w:spacing w:line="336" w:lineRule="auto"/>
        <w:rPr>
          <w:rStyle w:val="None"/>
          <w:rFonts w:ascii="Baskerville" w:cs="Baskerville" w:hAnsi="Baskerville" w:eastAsia="Baskerville"/>
        </w:rPr>
      </w:pPr>
      <w:r>
        <w:rPr>
          <w:rStyle w:val="None"/>
          <w:rFonts w:ascii="Baskerville" w:hAnsi="Baskerville"/>
          <w:rtl w:val="0"/>
          <w:lang w:val="en-US"/>
        </w:rPr>
        <w:t xml:space="preserve">G) Introduction to Education Studies, Steve Bartlett and Diana Burton </w:t>
      </w:r>
    </w:p>
    <w:p>
      <w:pPr>
        <w:pStyle w:val="Body A"/>
        <w:spacing w:line="336" w:lineRule="auto"/>
        <w:rPr>
          <w:rStyle w:val="None"/>
          <w:rFonts w:ascii="Baskerville" w:cs="Baskerville" w:hAnsi="Baskerville" w:eastAsia="Baskerville"/>
        </w:rPr>
      </w:pPr>
    </w:p>
    <w:p>
      <w:pPr>
        <w:pStyle w:val="Body A"/>
        <w:spacing w:line="336" w:lineRule="auto"/>
        <w:rPr>
          <w:rStyle w:val="None"/>
          <w:rFonts w:ascii="Baskerville" w:cs="Baskerville" w:hAnsi="Baskerville" w:eastAsia="Baskerville"/>
        </w:rPr>
      </w:pPr>
      <w:r>
        <w:rPr>
          <w:rStyle w:val="None"/>
          <w:rFonts w:ascii="Baskerville" w:hAnsi="Baskerville"/>
          <w:rtl w:val="0"/>
          <w:lang w:val="en-US"/>
        </w:rPr>
        <w:t>H) A Practical Guide to Teaching Today Fifth Edition, Geoff Petty</w:t>
      </w:r>
    </w:p>
    <w:p>
      <w:pPr>
        <w:pStyle w:val="Body A"/>
        <w:spacing w:line="336" w:lineRule="auto"/>
        <w:rPr>
          <w:rStyle w:val="None"/>
          <w:rFonts w:ascii="Baskerville" w:cs="Baskerville" w:hAnsi="Baskerville" w:eastAsia="Baskerville"/>
        </w:rPr>
      </w:pPr>
    </w:p>
    <w:p>
      <w:pPr>
        <w:pStyle w:val="Body A"/>
        <w:spacing w:line="336" w:lineRule="auto"/>
        <w:rPr>
          <w:rStyle w:val="None"/>
          <w:rFonts w:ascii="Baskerville" w:cs="Baskerville" w:hAnsi="Baskerville" w:eastAsia="Baskerville"/>
        </w:rPr>
      </w:pPr>
      <w:r>
        <w:rPr>
          <w:rStyle w:val="None"/>
          <w:rFonts w:ascii="Baskerville" w:hAnsi="Baskerville"/>
          <w:rtl w:val="0"/>
          <w:lang w:val="en-US"/>
        </w:rPr>
        <w:t xml:space="preserve">I) Getting The Buggers To Behave, Sue Cowley </w:t>
      </w:r>
    </w:p>
    <w:p>
      <w:pPr>
        <w:pStyle w:val="Body A"/>
        <w:spacing w:line="336" w:lineRule="auto"/>
        <w:rPr>
          <w:rStyle w:val="None"/>
          <w:rFonts w:ascii="Baskerville" w:cs="Baskerville" w:hAnsi="Baskerville" w:eastAsia="Baskerville"/>
        </w:rPr>
      </w:pPr>
    </w:p>
    <w:p>
      <w:pPr>
        <w:pStyle w:val="Body A"/>
        <w:spacing w:line="336" w:lineRule="auto"/>
      </w:pPr>
      <w:r>
        <w:rPr>
          <w:rStyle w:val="None"/>
          <w:rFonts w:ascii="Baskerville" w:hAnsi="Baskerville"/>
          <w:rtl w:val="0"/>
          <w:lang w:val="en-US"/>
        </w:rPr>
        <w:t xml:space="preserve"> </w:t>
      </w:r>
      <w:r>
        <w:rPr>
          <w:rStyle w:val="None"/>
          <w:rFonts w:ascii="Arial Unicode MS" w:cs="Arial Unicode MS" w:hAnsi="Arial Unicode MS" w:eastAsia="Arial Unicode MS"/>
          <w:b w:val="0"/>
          <w:bCs w:val="0"/>
          <w:i w:val="0"/>
          <w:iCs w:val="0"/>
        </w:rPr>
        <w:br w:type="page"/>
      </w:r>
    </w:p>
    <w:p>
      <w:pPr>
        <w:pStyle w:val="Body A"/>
        <w:spacing w:line="336" w:lineRule="auto"/>
      </w:pPr>
      <w:r>
        <w:rPr>
          <w:rStyle w:val="None"/>
          <w:rFonts w:ascii="Baskerville" w:cs="Baskerville" w:hAnsi="Baskerville" w:eastAsia="Baskerville"/>
        </w:rPr>
        <w:drawing xmlns:a="http://schemas.openxmlformats.org/drawingml/2006/main">
          <wp:anchor distT="152400" distB="152400" distL="152400" distR="152400" simplePos="0" relativeHeight="251664384" behindDoc="0" locked="0" layoutInCell="1" allowOverlap="1">
            <wp:simplePos x="0" y="0"/>
            <wp:positionH relativeFrom="page">
              <wp:posOffset>713587</wp:posOffset>
            </wp:positionH>
            <wp:positionV relativeFrom="line">
              <wp:posOffset>269503</wp:posOffset>
            </wp:positionV>
            <wp:extent cx="6120132" cy="8408152"/>
            <wp:effectExtent l="0" t="0" r="0" b="0"/>
            <wp:wrapThrough wrapText="bothSides" distL="152400" distR="152400">
              <wp:wrapPolygon edited="1">
                <wp:start x="0" y="0"/>
                <wp:lineTo x="0" y="21600"/>
                <wp:lineTo x="21600" y="21600"/>
                <wp:lineTo x="21600" y="0"/>
                <wp:lineTo x="0" y="0"/>
              </wp:wrapPolygon>
            </wp:wrapThrough>
            <wp:docPr id="1073741840" name="officeArt object" descr="Image"/>
            <wp:cNvGraphicFramePr/>
            <a:graphic xmlns:a="http://schemas.openxmlformats.org/drawingml/2006/main">
              <a:graphicData uri="http://schemas.openxmlformats.org/drawingml/2006/picture">
                <pic:pic xmlns:pic="http://schemas.openxmlformats.org/drawingml/2006/picture">
                  <pic:nvPicPr>
                    <pic:cNvPr id="1073741840" name="Image" descr="Image"/>
                    <pic:cNvPicPr>
                      <a:picLocks noChangeAspect="1"/>
                    </pic:cNvPicPr>
                  </pic:nvPicPr>
                  <pic:blipFill>
                    <a:blip r:embed="rId14">
                      <a:extLst/>
                    </a:blip>
                    <a:srcRect l="0" t="6288" r="0" b="2715"/>
                    <a:stretch>
                      <a:fillRect/>
                    </a:stretch>
                  </pic:blipFill>
                  <pic:spPr>
                    <a:xfrm>
                      <a:off x="0" y="0"/>
                      <a:ext cx="6120132" cy="8408152"/>
                    </a:xfrm>
                    <a:prstGeom prst="rect">
                      <a:avLst/>
                    </a:prstGeom>
                    <a:ln w="12700" cap="flat">
                      <a:noFill/>
                      <a:miter lim="400000"/>
                    </a:ln>
                    <a:effectLst/>
                  </pic:spPr>
                </pic:pic>
              </a:graphicData>
            </a:graphic>
          </wp:anchor>
        </w:drawing>
      </w:r>
      <w:r>
        <w:rPr>
          <w:rStyle w:val="None"/>
        </w:rPr>
        <w:drawing xmlns:a="http://schemas.openxmlformats.org/drawingml/2006/main">
          <wp:anchor distT="152400" distB="152400" distL="152400" distR="152400" simplePos="0" relativeHeight="251663360" behindDoc="0" locked="0" layoutInCell="1" allowOverlap="1">
            <wp:simplePos x="0" y="0"/>
            <wp:positionH relativeFrom="page">
              <wp:posOffset>524065</wp:posOffset>
            </wp:positionH>
            <wp:positionV relativeFrom="page">
              <wp:posOffset>1015896</wp:posOffset>
            </wp:positionV>
            <wp:extent cx="6512043" cy="8660374"/>
            <wp:effectExtent l="0" t="0" r="0" b="0"/>
            <wp:wrapThrough wrapText="bothSides" distL="152400" distR="152400">
              <wp:wrapPolygon edited="1">
                <wp:start x="0" y="0"/>
                <wp:lineTo x="0" y="21600"/>
                <wp:lineTo x="21600" y="21600"/>
                <wp:lineTo x="21600" y="0"/>
                <wp:lineTo x="0" y="0"/>
              </wp:wrapPolygon>
            </wp:wrapThrough>
            <wp:docPr id="1073741841" name="officeArt object" descr="Image"/>
            <wp:cNvGraphicFramePr/>
            <a:graphic xmlns:a="http://schemas.openxmlformats.org/drawingml/2006/main">
              <a:graphicData uri="http://schemas.openxmlformats.org/drawingml/2006/picture">
                <pic:pic xmlns:pic="http://schemas.openxmlformats.org/drawingml/2006/picture">
                  <pic:nvPicPr>
                    <pic:cNvPr id="1073741841" name="Image" descr="Image"/>
                    <pic:cNvPicPr>
                      <a:picLocks noChangeAspect="1"/>
                    </pic:cNvPicPr>
                  </pic:nvPicPr>
                  <pic:blipFill>
                    <a:blip r:embed="rId15">
                      <a:extLst/>
                    </a:blip>
                    <a:srcRect l="0" t="4273" r="0" b="4272"/>
                    <a:stretch>
                      <a:fillRect/>
                    </a:stretch>
                  </pic:blipFill>
                  <pic:spPr>
                    <a:xfrm>
                      <a:off x="0" y="0"/>
                      <a:ext cx="6512043" cy="8660374"/>
                    </a:xfrm>
                    <a:prstGeom prst="rect">
                      <a:avLst/>
                    </a:prstGeom>
                    <a:ln w="12700" cap="flat">
                      <a:noFill/>
                      <a:miter lim="400000"/>
                    </a:ln>
                    <a:effectLst/>
                  </pic:spPr>
                </pic:pic>
              </a:graphicData>
            </a:graphic>
          </wp:anchor>
        </w:drawing>
      </w:r>
      <w:r>
        <w:rPr>
          <w:rStyle w:val="None"/>
          <w:rFonts w:ascii="Arial Unicode MS" w:cs="Arial Unicode MS" w:hAnsi="Arial Unicode MS" w:eastAsia="Arial Unicode MS"/>
          <w:b w:val="0"/>
          <w:bCs w:val="0"/>
          <w:i w:val="0"/>
          <w:iCs w:val="0"/>
        </w:rPr>
        <w:br w:type="page"/>
      </w:r>
    </w:p>
    <w:p>
      <w:pPr>
        <w:pStyle w:val="Body A"/>
        <w:spacing w:line="336" w:lineRule="auto"/>
      </w:pPr>
      <w:r>
        <w:rPr>
          <w:rStyle w:val="None"/>
        </w:rPr>
        <w:drawing xmlns:a="http://schemas.openxmlformats.org/drawingml/2006/main">
          <wp:anchor distT="152400" distB="152400" distL="152400" distR="152400" simplePos="0" relativeHeight="251665408" behindDoc="0" locked="0" layoutInCell="1" allowOverlap="1">
            <wp:simplePos x="0" y="0"/>
            <wp:positionH relativeFrom="page">
              <wp:posOffset>758022</wp:posOffset>
            </wp:positionH>
            <wp:positionV relativeFrom="page">
              <wp:posOffset>1155993</wp:posOffset>
            </wp:positionV>
            <wp:extent cx="6044132" cy="8379868"/>
            <wp:effectExtent l="0" t="0" r="0" b="0"/>
            <wp:wrapThrough wrapText="bothSides" distL="152400" distR="152400">
              <wp:wrapPolygon edited="1">
                <wp:start x="0" y="0"/>
                <wp:lineTo x="0" y="21600"/>
                <wp:lineTo x="21600" y="21600"/>
                <wp:lineTo x="21600" y="0"/>
                <wp:lineTo x="0" y="0"/>
              </wp:wrapPolygon>
            </wp:wrapThrough>
            <wp:docPr id="1073741842" name="officeArt object" descr="Image"/>
            <wp:cNvGraphicFramePr/>
            <a:graphic xmlns:a="http://schemas.openxmlformats.org/drawingml/2006/main">
              <a:graphicData uri="http://schemas.openxmlformats.org/drawingml/2006/picture">
                <pic:pic xmlns:pic="http://schemas.openxmlformats.org/drawingml/2006/picture">
                  <pic:nvPicPr>
                    <pic:cNvPr id="1073741842" name="Image" descr="Image"/>
                    <pic:cNvPicPr>
                      <a:picLocks noChangeAspect="1"/>
                    </pic:cNvPicPr>
                  </pic:nvPicPr>
                  <pic:blipFill>
                    <a:blip r:embed="rId16">
                      <a:extLst/>
                    </a:blip>
                    <a:srcRect l="0" t="3765" r="2512" b="5666"/>
                    <a:stretch>
                      <a:fillRect/>
                    </a:stretch>
                  </pic:blipFill>
                  <pic:spPr>
                    <a:xfrm>
                      <a:off x="0" y="0"/>
                      <a:ext cx="6044132" cy="8379868"/>
                    </a:xfrm>
                    <a:prstGeom prst="rect">
                      <a:avLst/>
                    </a:prstGeom>
                    <a:ln w="12700" cap="flat">
                      <a:noFill/>
                      <a:miter lim="400000"/>
                    </a:ln>
                    <a:effectLst/>
                  </pic:spPr>
                </pic:pic>
              </a:graphicData>
            </a:graphic>
          </wp:anchor>
        </w:drawing>
      </w:r>
      <w:r>
        <w:rPr>
          <w:rStyle w:val="None"/>
          <w:rFonts w:ascii="Arial Unicode MS" w:cs="Arial Unicode MS" w:hAnsi="Arial Unicode MS" w:eastAsia="Arial Unicode MS"/>
          <w:b w:val="0"/>
          <w:bCs w:val="0"/>
          <w:i w:val="0"/>
          <w:iCs w:val="0"/>
        </w:rPr>
        <w:br w:type="page"/>
      </w:r>
    </w:p>
    <w:p>
      <w:pPr>
        <w:pStyle w:val="Body A"/>
        <w:spacing w:line="336" w:lineRule="auto"/>
        <w:rPr>
          <w:rStyle w:val="None"/>
          <w:rFonts w:ascii="Baskerville" w:cs="Baskerville" w:hAnsi="Baskerville" w:eastAsia="Baskerville"/>
          <w:b w:val="1"/>
          <w:bCs w:val="1"/>
          <w:i w:val="1"/>
          <w:iCs w:val="1"/>
          <w:sz w:val="28"/>
          <w:szCs w:val="28"/>
          <w:u w:val="single"/>
        </w:rPr>
      </w:pPr>
      <w:r>
        <w:rPr>
          <w:rStyle w:val="None"/>
          <w:rFonts w:ascii="Baskerville" w:hAnsi="Baskerville"/>
          <w:b w:val="1"/>
          <w:bCs w:val="1"/>
          <w:i w:val="1"/>
          <w:iCs w:val="1"/>
          <w:sz w:val="28"/>
          <w:szCs w:val="28"/>
          <w:u w:val="single"/>
          <w:rtl w:val="0"/>
          <w:lang w:val="en-US"/>
        </w:rPr>
        <w:t>Bibliography</w:t>
      </w:r>
    </w:p>
    <w:p>
      <w:pPr>
        <w:pStyle w:val="Body A"/>
        <w:spacing w:line="336" w:lineRule="auto"/>
        <w:rPr>
          <w:rStyle w:val="None"/>
          <w:rFonts w:ascii="Baskerville" w:cs="Baskerville" w:hAnsi="Baskerville" w:eastAsia="Baskerville"/>
        </w:rPr>
      </w:pPr>
    </w:p>
    <w:p>
      <w:pPr>
        <w:pStyle w:val="Body A"/>
        <w:spacing w:line="336" w:lineRule="auto"/>
        <w:rPr>
          <w:rStyle w:val="None"/>
          <w:rFonts w:ascii="Baskerville" w:cs="Baskerville" w:hAnsi="Baskerville" w:eastAsia="Baskerville"/>
          <w:shd w:val="clear" w:color="auto" w:fill="ffffff"/>
        </w:rPr>
      </w:pPr>
      <w:r>
        <w:rPr>
          <w:rStyle w:val="None"/>
          <w:rFonts w:ascii="Baskerville" w:hAnsi="Baskerville"/>
          <w:shd w:val="clear" w:color="auto" w:fill="ffffff"/>
          <w:rtl w:val="0"/>
          <w:lang w:val="en-US"/>
        </w:rPr>
        <w:t xml:space="preserve">Fauvelle, L.F. c2021. Into The Minds. [Online]. [28 October 2021]. Available from: </w:t>
      </w:r>
      <w:r>
        <w:rPr>
          <w:rStyle w:val="Hyperlink.0"/>
        </w:rPr>
        <w:fldChar w:fldCharType="begin" w:fldLock="0"/>
      </w:r>
      <w:r>
        <w:rPr>
          <w:rStyle w:val="Hyperlink.0"/>
        </w:rPr>
        <w:instrText xml:space="preserve"> HYPERLINK "https://www.intotheminds.com/blog/en/qualitative-studies-the-critical-incident-technique/"</w:instrText>
      </w:r>
      <w:r>
        <w:rPr>
          <w:rStyle w:val="Hyperlink.0"/>
        </w:rPr>
        <w:fldChar w:fldCharType="separate" w:fldLock="0"/>
      </w:r>
      <w:r>
        <w:rPr>
          <w:rStyle w:val="Hyperlink.0"/>
          <w:rtl w:val="0"/>
          <w:lang w:val="en-US"/>
        </w:rPr>
        <w:t>https://www.intotheminds.com/blog/en/qualitative-studies-the-critical-incident-technique/</w:t>
      </w:r>
      <w:r>
        <w:rPr/>
        <w:fldChar w:fldCharType="end" w:fldLock="0"/>
      </w:r>
    </w:p>
    <w:p>
      <w:pPr>
        <w:pStyle w:val="Body A"/>
        <w:spacing w:line="336" w:lineRule="auto"/>
        <w:rPr>
          <w:rStyle w:val="None"/>
          <w:rFonts w:ascii="Baskerville" w:cs="Baskerville" w:hAnsi="Baskerville" w:eastAsia="Baskerville"/>
          <w:shd w:val="clear" w:color="auto" w:fill="ffffff"/>
        </w:rPr>
      </w:pPr>
    </w:p>
    <w:p>
      <w:pPr>
        <w:pStyle w:val="Body A"/>
        <w:rPr>
          <w:rStyle w:val="None"/>
          <w:rFonts w:ascii="Baskerville" w:cs="Baskerville" w:hAnsi="Baskerville" w:eastAsia="Baskerville"/>
          <w:shd w:val="clear" w:color="auto" w:fill="ffffff"/>
        </w:rPr>
      </w:pPr>
      <w:r>
        <w:rPr>
          <w:rStyle w:val="None"/>
          <w:rFonts w:ascii="Baskerville" w:hAnsi="Baskerville"/>
          <w:shd w:val="clear" w:color="auto" w:fill="ffffff"/>
          <w:rtl w:val="0"/>
          <w:lang w:val="en-US"/>
        </w:rPr>
        <w:t xml:space="preserve">Tripp, D.T (2011). Critical Incidents In Teaching Developing Professional Judgement. : Routledge </w:t>
      </w:r>
    </w:p>
    <w:p>
      <w:pPr>
        <w:pStyle w:val="Body A"/>
        <w:spacing w:line="336" w:lineRule="auto"/>
        <w:rPr>
          <w:rStyle w:val="None"/>
          <w:rFonts w:ascii="Baskerville" w:cs="Baskerville" w:hAnsi="Baskerville" w:eastAsia="Baskerville"/>
          <w:shd w:val="clear" w:color="auto" w:fill="ffffff"/>
        </w:rPr>
      </w:pPr>
    </w:p>
    <w:p>
      <w:pPr>
        <w:pStyle w:val="Body A"/>
        <w:spacing w:line="336" w:lineRule="auto"/>
        <w:rPr>
          <w:rStyle w:val="None"/>
          <w:rFonts w:ascii="Baskerville" w:cs="Baskerville" w:hAnsi="Baskerville" w:eastAsia="Baskerville"/>
          <w:shd w:val="clear" w:color="auto" w:fill="ffffff"/>
        </w:rPr>
      </w:pPr>
      <w:r>
        <w:rPr>
          <w:rStyle w:val="None"/>
          <w:rFonts w:ascii="Baskerville" w:hAnsi="Baskerville"/>
          <w:shd w:val="clear" w:color="auto" w:fill="ffffff"/>
          <w:rtl w:val="0"/>
          <w:lang w:val="en-US"/>
        </w:rPr>
        <w:t>Inspiring. 2018. KOLB</w:t>
      </w:r>
      <w:r>
        <w:rPr>
          <w:rStyle w:val="None"/>
          <w:rFonts w:ascii="Arial Unicode MS" w:hAnsi="Arial Unicode MS" w:hint="default"/>
          <w:shd w:val="clear" w:color="auto" w:fill="ffffff"/>
          <w:rtl w:val="0"/>
          <w:lang w:val="en-US"/>
        </w:rPr>
        <w:t>’</w:t>
      </w:r>
      <w:r>
        <w:rPr>
          <w:rStyle w:val="None"/>
          <w:rFonts w:ascii="Baskerville" w:hAnsi="Baskerville"/>
          <w:shd w:val="clear" w:color="auto" w:fill="ffffff"/>
          <w:rtl w:val="0"/>
          <w:lang w:val="en-US"/>
        </w:rPr>
        <w:t xml:space="preserve">S LEARNING CYCLE. [Online]. [28 October 2021]. Available from: </w:t>
      </w:r>
      <w:r>
        <w:rPr>
          <w:rStyle w:val="Hyperlink.0"/>
        </w:rPr>
        <w:fldChar w:fldCharType="begin" w:fldLock="0"/>
      </w:r>
      <w:r>
        <w:rPr>
          <w:rStyle w:val="Hyperlink.0"/>
        </w:rPr>
        <w:instrText xml:space="preserve"> HYPERLINK "https://www.inspiring.uk.com/how-to-create-effective-learning-within-your-organisation/kolbs-learning-cycle/"</w:instrText>
      </w:r>
      <w:r>
        <w:rPr>
          <w:rStyle w:val="Hyperlink.0"/>
        </w:rPr>
        <w:fldChar w:fldCharType="separate" w:fldLock="0"/>
      </w:r>
      <w:r>
        <w:rPr>
          <w:rStyle w:val="Hyperlink.0"/>
          <w:rtl w:val="0"/>
          <w:lang w:val="en-US"/>
        </w:rPr>
        <w:t>https://www.inspiring.uk.com/how-to-create-effective-learning-within-your-organisation/kolbs-learning-cycle/</w:t>
      </w:r>
      <w:r>
        <w:rPr/>
        <w:fldChar w:fldCharType="end" w:fldLock="0"/>
      </w:r>
    </w:p>
    <w:p>
      <w:pPr>
        <w:pStyle w:val="Body A"/>
        <w:spacing w:line="336" w:lineRule="auto"/>
        <w:rPr>
          <w:rStyle w:val="None"/>
          <w:rFonts w:ascii="Baskerville" w:cs="Baskerville" w:hAnsi="Baskerville" w:eastAsia="Baskerville"/>
          <w:shd w:val="clear" w:color="auto" w:fill="ffffff"/>
        </w:rPr>
      </w:pPr>
    </w:p>
    <w:p>
      <w:pPr>
        <w:pStyle w:val="Body A"/>
        <w:spacing w:line="336" w:lineRule="auto"/>
        <w:rPr>
          <w:rStyle w:val="None"/>
          <w:rFonts w:ascii="Baskerville" w:cs="Baskerville" w:hAnsi="Baskerville" w:eastAsia="Baskerville"/>
          <w:shd w:val="clear" w:color="auto" w:fill="ffffff"/>
        </w:rPr>
      </w:pPr>
      <w:r>
        <w:rPr>
          <w:rStyle w:val="None"/>
          <w:rFonts w:ascii="Baskerville" w:hAnsi="Baskerville"/>
          <w:shd w:val="clear" w:color="auto" w:fill="ffffff"/>
          <w:rtl w:val="0"/>
          <w:lang w:val="en-US"/>
        </w:rPr>
        <w:t xml:space="preserve">Mosley, M.M. c2021. Professional Standards for Teaching and Leadership in Wales. [Online]. [28 October 2021]. Available from: </w:t>
      </w:r>
      <w:r>
        <w:rPr>
          <w:rStyle w:val="Hyperlink.0"/>
        </w:rPr>
        <w:fldChar w:fldCharType="begin" w:fldLock="0"/>
      </w:r>
      <w:r>
        <w:rPr>
          <w:rStyle w:val="Hyperlink.0"/>
        </w:rPr>
        <w:instrText xml:space="preserve"> HYPERLINK "https://slideplayer.com/slide/14425377/"</w:instrText>
      </w:r>
      <w:r>
        <w:rPr>
          <w:rStyle w:val="Hyperlink.0"/>
        </w:rPr>
        <w:fldChar w:fldCharType="separate" w:fldLock="0"/>
      </w:r>
      <w:r>
        <w:rPr>
          <w:rStyle w:val="Hyperlink.0"/>
          <w:rtl w:val="0"/>
          <w:lang w:val="en-US"/>
        </w:rPr>
        <w:t>https://slideplayer.com/slide/14425377/</w:t>
      </w:r>
      <w:r>
        <w:rPr/>
        <w:fldChar w:fldCharType="end" w:fldLock="0"/>
      </w:r>
      <w:r>
        <w:rPr>
          <w:rStyle w:val="None"/>
          <w:rFonts w:ascii="Baskerville" w:hAnsi="Baskerville"/>
          <w:shd w:val="clear" w:color="auto" w:fill="ffffff"/>
          <w:rtl w:val="0"/>
          <w:lang w:val="en-US"/>
        </w:rPr>
        <w:t xml:space="preserve"> </w:t>
      </w:r>
    </w:p>
    <w:p>
      <w:pPr>
        <w:pStyle w:val="Body A"/>
        <w:spacing w:line="336" w:lineRule="auto"/>
        <w:rPr>
          <w:rStyle w:val="None"/>
          <w:rFonts w:ascii="Baskerville" w:cs="Baskerville" w:hAnsi="Baskerville" w:eastAsia="Baskerville"/>
          <w:shd w:val="clear" w:color="auto" w:fill="ffffff"/>
        </w:rPr>
      </w:pPr>
    </w:p>
    <w:p>
      <w:pPr>
        <w:pStyle w:val="Body A"/>
        <w:spacing w:line="336" w:lineRule="auto"/>
        <w:rPr>
          <w:rStyle w:val="None"/>
          <w:rFonts w:ascii="Baskerville" w:cs="Baskerville" w:hAnsi="Baskerville" w:eastAsia="Baskerville"/>
          <w:shd w:val="clear" w:color="auto" w:fill="ffffff"/>
        </w:rPr>
      </w:pPr>
      <w:r>
        <w:rPr>
          <w:rStyle w:val="None"/>
          <w:rFonts w:ascii="Baskerville" w:hAnsi="Baskerville"/>
          <w:shd w:val="clear" w:color="auto" w:fill="ffffff"/>
          <w:rtl w:val="0"/>
          <w:lang w:val="en-US"/>
        </w:rPr>
        <w:t xml:space="preserve">Hwb. 2020. Developing a vision for curriculum design. [Online]. [28 October 2021]. Available from: </w:t>
      </w:r>
      <w:r>
        <w:rPr>
          <w:rStyle w:val="Hyperlink.0"/>
        </w:rPr>
        <w:fldChar w:fldCharType="begin" w:fldLock="0"/>
      </w:r>
      <w:r>
        <w:rPr>
          <w:rStyle w:val="Hyperlink.0"/>
        </w:rPr>
        <w:instrText xml:space="preserve"> HYPERLINK "https://hwb.gov.wales/curriculum-for-wales/designing-your-curriculum/developing-a-vision-for-curriculum-design/"</w:instrText>
      </w:r>
      <w:r>
        <w:rPr>
          <w:rStyle w:val="Hyperlink.0"/>
        </w:rPr>
        <w:fldChar w:fldCharType="separate" w:fldLock="0"/>
      </w:r>
      <w:r>
        <w:rPr>
          <w:rStyle w:val="Hyperlink.0"/>
          <w:rtl w:val="0"/>
          <w:lang w:val="en-US"/>
        </w:rPr>
        <w:t>https://hwb.gov.wales/curriculum-for-wales/designing-your-curriculum/developing-a-vision-for-curriculum-design/</w:t>
      </w:r>
      <w:r>
        <w:rPr/>
        <w:fldChar w:fldCharType="end" w:fldLock="0"/>
      </w:r>
      <w:r>
        <w:rPr>
          <w:rStyle w:val="None"/>
          <w:rFonts w:ascii="Baskerville" w:hAnsi="Baskerville"/>
          <w:shd w:val="clear" w:color="auto" w:fill="ffffff"/>
          <w:rtl w:val="0"/>
          <w:lang w:val="en-US"/>
        </w:rPr>
        <w:t xml:space="preserve"> </w:t>
      </w:r>
    </w:p>
    <w:p>
      <w:pPr>
        <w:pStyle w:val="Body A"/>
        <w:spacing w:line="336" w:lineRule="auto"/>
        <w:rPr>
          <w:rStyle w:val="None"/>
          <w:rFonts w:ascii="Baskerville" w:cs="Baskerville" w:hAnsi="Baskerville" w:eastAsia="Baskerville"/>
          <w:shd w:val="clear" w:color="auto" w:fill="ffffff"/>
        </w:rPr>
      </w:pPr>
    </w:p>
    <w:p>
      <w:pPr>
        <w:pStyle w:val="Body A"/>
        <w:spacing w:line="336" w:lineRule="auto"/>
        <w:rPr>
          <w:rStyle w:val="None"/>
          <w:rFonts w:ascii="Baskerville" w:cs="Baskerville" w:hAnsi="Baskerville" w:eastAsia="Baskerville"/>
          <w:shd w:val="clear" w:color="auto" w:fill="ffffff"/>
        </w:rPr>
      </w:pPr>
      <w:r>
        <w:rPr>
          <w:rStyle w:val="None"/>
          <w:rFonts w:ascii="Baskerville" w:hAnsi="Baskerville"/>
          <w:shd w:val="clear" w:color="auto" w:fill="ffffff"/>
          <w:rtl w:val="0"/>
          <w:lang w:val="en-US"/>
        </w:rPr>
        <w:t>Skinner, B.F.S (2014). Contingencies Of Reinforcement: A Theoretical Analysis. : Prentice Hall</w:t>
      </w:r>
    </w:p>
    <w:p>
      <w:pPr>
        <w:pStyle w:val="Body A"/>
        <w:spacing w:line="336" w:lineRule="auto"/>
        <w:rPr>
          <w:rStyle w:val="None"/>
          <w:rFonts w:ascii="Baskerville" w:cs="Baskerville" w:hAnsi="Baskerville" w:eastAsia="Baskerville"/>
          <w:shd w:val="clear" w:color="auto" w:fill="ffffff"/>
        </w:rPr>
      </w:pPr>
    </w:p>
    <w:p>
      <w:pPr>
        <w:pStyle w:val="Body A"/>
        <w:spacing w:line="336" w:lineRule="auto"/>
        <w:rPr>
          <w:rStyle w:val="None"/>
          <w:rFonts w:ascii="Baskerville" w:cs="Baskerville" w:hAnsi="Baskerville" w:eastAsia="Baskerville"/>
          <w:shd w:val="clear" w:color="auto" w:fill="ffffff"/>
        </w:rPr>
      </w:pPr>
      <w:r>
        <w:rPr>
          <w:rStyle w:val="None"/>
          <w:rFonts w:ascii="Baskerville" w:hAnsi="Baskerville"/>
          <w:shd w:val="clear" w:color="auto" w:fill="ffffff"/>
          <w:rtl w:val="0"/>
          <w:lang w:val="en-US"/>
        </w:rPr>
        <w:t xml:space="preserve">Cherry, K.C. 2020. What Is Operant Conditioning and How Does It Work?. [Online]. [28 October 2021]. Available from: </w:t>
      </w:r>
      <w:r>
        <w:rPr>
          <w:rStyle w:val="Hyperlink.0"/>
        </w:rPr>
        <w:fldChar w:fldCharType="begin" w:fldLock="0"/>
      </w:r>
      <w:r>
        <w:rPr>
          <w:rStyle w:val="Hyperlink.0"/>
        </w:rPr>
        <w:instrText xml:space="preserve"> HYPERLINK "https://www.verywellmind.com/operant-conditioning-a2-2794863"</w:instrText>
      </w:r>
      <w:r>
        <w:rPr>
          <w:rStyle w:val="Hyperlink.0"/>
        </w:rPr>
        <w:fldChar w:fldCharType="separate" w:fldLock="0"/>
      </w:r>
      <w:r>
        <w:rPr>
          <w:rStyle w:val="Hyperlink.0"/>
          <w:rtl w:val="0"/>
          <w:lang w:val="en-US"/>
        </w:rPr>
        <w:t>https://www.verywellmind.com/operant-conditioning-a2-2794863</w:t>
      </w:r>
      <w:r>
        <w:rPr/>
        <w:fldChar w:fldCharType="end" w:fldLock="0"/>
      </w:r>
      <w:r>
        <w:rPr>
          <w:rStyle w:val="None"/>
          <w:rFonts w:ascii="Baskerville" w:hAnsi="Baskerville"/>
          <w:shd w:val="clear" w:color="auto" w:fill="ffffff"/>
          <w:rtl w:val="0"/>
          <w:lang w:val="en-US"/>
        </w:rPr>
        <w:t xml:space="preserve"> </w:t>
      </w:r>
    </w:p>
    <w:p>
      <w:pPr>
        <w:pStyle w:val="Body A"/>
        <w:spacing w:line="336" w:lineRule="auto"/>
        <w:rPr>
          <w:rStyle w:val="None"/>
          <w:rFonts w:ascii="Baskerville" w:cs="Baskerville" w:hAnsi="Baskerville" w:eastAsia="Baskerville"/>
          <w:shd w:val="clear" w:color="auto" w:fill="ffffff"/>
        </w:rPr>
      </w:pPr>
    </w:p>
    <w:p>
      <w:pPr>
        <w:pStyle w:val="Body A"/>
        <w:spacing w:line="336" w:lineRule="auto"/>
        <w:rPr>
          <w:rStyle w:val="None"/>
          <w:rFonts w:ascii="Baskerville" w:cs="Baskerville" w:hAnsi="Baskerville" w:eastAsia="Baskerville"/>
          <w:shd w:val="clear" w:color="auto" w:fill="ffffff"/>
        </w:rPr>
      </w:pPr>
      <w:r>
        <w:rPr>
          <w:rStyle w:val="None"/>
          <w:rFonts w:ascii="Baskerville" w:hAnsi="Baskerville"/>
          <w:shd w:val="clear" w:color="auto" w:fill="ffffff"/>
          <w:rtl w:val="0"/>
          <w:lang w:val="en-US"/>
        </w:rPr>
        <w:t xml:space="preserve">Dm. 2021. Montessori Theory. [Online]. [28 October 2021]. Available from: </w:t>
      </w:r>
      <w:r>
        <w:rPr>
          <w:rStyle w:val="Hyperlink.1"/>
          <w:rFonts w:ascii="Baskerville" w:cs="Baskerville" w:hAnsi="Baskerville" w:eastAsia="Baskerville"/>
          <w:u w:val="single"/>
          <w:lang w:val="it-IT"/>
        </w:rPr>
        <w:fldChar w:fldCharType="begin" w:fldLock="0"/>
      </w:r>
      <w:r>
        <w:rPr>
          <w:rStyle w:val="Hyperlink.1"/>
          <w:rFonts w:ascii="Baskerville" w:cs="Baskerville" w:hAnsi="Baskerville" w:eastAsia="Baskerville"/>
          <w:u w:val="single"/>
          <w:lang w:val="it-IT"/>
        </w:rPr>
        <w:instrText xml:space="preserve"> HYPERLINK "https://www.dailymontessori.com/montessori-theory/"</w:instrText>
      </w:r>
      <w:r>
        <w:rPr>
          <w:rStyle w:val="Hyperlink.1"/>
          <w:rFonts w:ascii="Baskerville" w:cs="Baskerville" w:hAnsi="Baskerville" w:eastAsia="Baskerville"/>
          <w:u w:val="single"/>
          <w:lang w:val="it-IT"/>
        </w:rPr>
        <w:fldChar w:fldCharType="separate" w:fldLock="0"/>
      </w:r>
      <w:r>
        <w:rPr>
          <w:rStyle w:val="Hyperlink.1"/>
          <w:rFonts w:ascii="Baskerville" w:hAnsi="Baskerville"/>
          <w:u w:val="single"/>
          <w:rtl w:val="0"/>
          <w:lang w:val="it-IT"/>
        </w:rPr>
        <w:t>https://www.dailymontessori.com/montessori-theory/</w:t>
      </w:r>
      <w:r>
        <w:rPr/>
        <w:fldChar w:fldCharType="end" w:fldLock="0"/>
      </w:r>
      <w:r>
        <w:rPr>
          <w:rStyle w:val="None"/>
          <w:rFonts w:ascii="Baskerville" w:hAnsi="Baskerville"/>
          <w:shd w:val="clear" w:color="auto" w:fill="ffffff"/>
          <w:rtl w:val="0"/>
          <w:lang w:val="en-US"/>
        </w:rPr>
        <w:t xml:space="preserve"> </w:t>
      </w:r>
    </w:p>
    <w:p>
      <w:pPr>
        <w:pStyle w:val="Body A"/>
        <w:spacing w:line="336" w:lineRule="auto"/>
        <w:rPr>
          <w:rStyle w:val="None"/>
          <w:rFonts w:ascii="Baskerville" w:cs="Baskerville" w:hAnsi="Baskerville" w:eastAsia="Baskerville"/>
          <w:shd w:val="clear" w:color="auto" w:fill="ffffff"/>
        </w:rPr>
      </w:pPr>
    </w:p>
    <w:p>
      <w:pPr>
        <w:pStyle w:val="Body A"/>
        <w:spacing w:line="336" w:lineRule="auto"/>
        <w:rPr>
          <w:rStyle w:val="None"/>
          <w:rFonts w:ascii="Baskerville" w:cs="Baskerville" w:hAnsi="Baskerville" w:eastAsia="Baskerville"/>
          <w:shd w:val="clear" w:color="auto" w:fill="ffffff"/>
        </w:rPr>
      </w:pPr>
      <w:r>
        <w:rPr>
          <w:rStyle w:val="None"/>
          <w:rFonts w:ascii="Baskerville" w:hAnsi="Baskerville"/>
          <w:shd w:val="clear" w:color="auto" w:fill="ffffff"/>
          <w:rtl w:val="0"/>
          <w:lang w:val="en-US"/>
        </w:rPr>
        <w:t xml:space="preserve">ia freedom. c2021. About. [Online]. [28 October 2021]. Available from: </w:t>
      </w:r>
      <w:r>
        <w:rPr>
          <w:rStyle w:val="Hyperlink.0"/>
        </w:rPr>
        <w:fldChar w:fldCharType="begin" w:fldLock="0"/>
      </w:r>
      <w:r>
        <w:rPr>
          <w:rStyle w:val="Hyperlink.0"/>
        </w:rPr>
        <w:instrText xml:space="preserve"> HYPERLINK "https://viafreedom.ee/about/"</w:instrText>
      </w:r>
      <w:r>
        <w:rPr>
          <w:rStyle w:val="Hyperlink.0"/>
        </w:rPr>
        <w:fldChar w:fldCharType="separate" w:fldLock="0"/>
      </w:r>
      <w:r>
        <w:rPr>
          <w:rStyle w:val="Hyperlink.0"/>
          <w:rtl w:val="0"/>
          <w:lang w:val="en-US"/>
        </w:rPr>
        <w:t>https://viafreedom.ee/about/</w:t>
      </w:r>
      <w:r>
        <w:rPr/>
        <w:fldChar w:fldCharType="end" w:fldLock="0"/>
      </w:r>
      <w:r>
        <w:rPr>
          <w:rStyle w:val="None"/>
          <w:rFonts w:ascii="Baskerville" w:hAnsi="Baskerville"/>
          <w:shd w:val="clear" w:color="auto" w:fill="ffffff"/>
          <w:rtl w:val="0"/>
          <w:lang w:val="en-US"/>
        </w:rPr>
        <w:t xml:space="preserve"> </w:t>
      </w:r>
    </w:p>
    <w:p>
      <w:pPr>
        <w:pStyle w:val="Body A"/>
        <w:spacing w:line="336" w:lineRule="auto"/>
        <w:rPr>
          <w:rStyle w:val="None"/>
          <w:rFonts w:ascii="Baskerville" w:cs="Baskerville" w:hAnsi="Baskerville" w:eastAsia="Baskerville"/>
          <w:shd w:val="clear" w:color="auto" w:fill="ffffff"/>
        </w:rPr>
      </w:pPr>
    </w:p>
    <w:p>
      <w:pPr>
        <w:pStyle w:val="Body A"/>
        <w:spacing w:line="336" w:lineRule="auto"/>
      </w:pPr>
      <w:r>
        <w:rPr>
          <w:rStyle w:val="None"/>
          <w:rFonts w:ascii="Baskerville" w:hAnsi="Baskerville"/>
          <w:shd w:val="clear" w:color="auto" w:fill="ffffff"/>
          <w:rtl w:val="0"/>
          <w:lang w:val="en-US"/>
        </w:rPr>
        <w:t>Cowley, S.C (2010). Getting the Buggers to Behave. (4th ed.). : Continuum.</w:t>
      </w:r>
    </w:p>
    <w:sectPr>
      <w:headerReference w:type="default" r:id="rId17"/>
      <w:footerReference w:type="default" r:id="rId18"/>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Baskerville">
    <w:charset w:val="00"/>
    <w:family w:val="roman"/>
    <w:pitch w:val="default"/>
  </w:font>
  <w:font w:name="Times Roma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12"/>
        <w:tab w:val="clear" w:pos="9020"/>
      </w:tabs>
    </w:pPr>
    <w:r>
      <w:tab/>
    </w:r>
    <w:r>
      <w:rPr/>
      <w:fldChar w:fldCharType="begin" w:fldLock="0"/>
    </w:r>
    <w:r>
      <w:instrText xml:space="preserve"> PAGE </w:instrText>
    </w:r>
    <w:r>
      <w:rPr/>
      <w:fldChar w:fldCharType="separate" w:fldLock="0"/>
    </w:r>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
  </w:abstractNum>
  <w:abstractNum w:abstractNumId="1">
    <w:multiLevelType w:val="hybridMultilevel"/>
    <w:styleLink w:val="Bullet"/>
    <w:lvl w:ilvl="0">
      <w:start w:val="1"/>
      <w:numFmt w:val="bullet"/>
      <w:suff w:val="tab"/>
      <w:lvlText w:val="‣"/>
      <w:lvlJc w:val="left"/>
      <w:pPr>
        <w:ind w:left="678" w:hanging="458"/>
      </w:pPr>
      <w:rPr>
        <w:rFonts w:ascii="Arial Unicode MS" w:cs="Arial Unicode MS" w:hAnsi="Arial Unicode MS" w:eastAsia="Arial Unicode MS"/>
        <w:b w:val="0"/>
        <w:bCs w:val="0"/>
        <w:i w:val="0"/>
        <w:iCs w:val="0"/>
        <w:caps w:val="0"/>
        <w:smallCaps w:val="0"/>
        <w:strike w:val="0"/>
        <w:dstrike w:val="0"/>
        <w:outline w:val="0"/>
        <w:emboss w:val="0"/>
        <w:imprint w:val="0"/>
        <w:color w:val="0e101a"/>
        <w:spacing w:val="0"/>
        <w:w w:val="100"/>
        <w:kern w:val="0"/>
        <w:position w:val="0"/>
        <w:highlight w:val="none"/>
        <w:vertAlign w:val="baseline"/>
      </w:rPr>
    </w:lvl>
    <w:lvl w:ilvl="1">
      <w:start w:val="1"/>
      <w:numFmt w:val="bullet"/>
      <w:suff w:val="tab"/>
      <w:lvlText w:val="•"/>
      <w:lvlJc w:val="left"/>
      <w:pPr>
        <w:ind w:left="898" w:hanging="458"/>
      </w:pPr>
      <w:rPr>
        <w:rFonts w:ascii="Arial Unicode MS" w:cs="Arial Unicode MS" w:hAnsi="Arial Unicode MS" w:eastAsia="Arial Unicode MS"/>
        <w:b w:val="0"/>
        <w:bCs w:val="0"/>
        <w:i w:val="0"/>
        <w:iCs w:val="0"/>
        <w:caps w:val="0"/>
        <w:smallCaps w:val="0"/>
        <w:strike w:val="0"/>
        <w:dstrike w:val="0"/>
        <w:outline w:val="0"/>
        <w:emboss w:val="0"/>
        <w:imprint w:val="0"/>
        <w:color w:val="0e101a"/>
        <w:spacing w:val="0"/>
        <w:w w:val="100"/>
        <w:kern w:val="0"/>
        <w:position w:val="0"/>
        <w:highlight w:val="none"/>
        <w:vertAlign w:val="baseline"/>
      </w:rPr>
    </w:lvl>
    <w:lvl w:ilvl="2">
      <w:start w:val="1"/>
      <w:numFmt w:val="bullet"/>
      <w:suff w:val="tab"/>
      <w:lvlText w:val="•"/>
      <w:lvlJc w:val="left"/>
      <w:pPr>
        <w:ind w:left="1118" w:hanging="458"/>
      </w:pPr>
      <w:rPr>
        <w:rFonts w:ascii="Arial Unicode MS" w:cs="Arial Unicode MS" w:hAnsi="Arial Unicode MS" w:eastAsia="Arial Unicode MS"/>
        <w:b w:val="0"/>
        <w:bCs w:val="0"/>
        <w:i w:val="0"/>
        <w:iCs w:val="0"/>
        <w:caps w:val="0"/>
        <w:smallCaps w:val="0"/>
        <w:strike w:val="0"/>
        <w:dstrike w:val="0"/>
        <w:outline w:val="0"/>
        <w:emboss w:val="0"/>
        <w:imprint w:val="0"/>
        <w:color w:val="0e101a"/>
        <w:spacing w:val="0"/>
        <w:w w:val="100"/>
        <w:kern w:val="0"/>
        <w:position w:val="0"/>
        <w:highlight w:val="none"/>
        <w:vertAlign w:val="baseline"/>
      </w:rPr>
    </w:lvl>
    <w:lvl w:ilvl="3">
      <w:start w:val="1"/>
      <w:numFmt w:val="bullet"/>
      <w:suff w:val="tab"/>
      <w:lvlText w:val="•"/>
      <w:lvlJc w:val="left"/>
      <w:pPr>
        <w:ind w:left="1338" w:hanging="458"/>
      </w:pPr>
      <w:rPr>
        <w:rFonts w:ascii="Arial Unicode MS" w:cs="Arial Unicode MS" w:hAnsi="Arial Unicode MS" w:eastAsia="Arial Unicode MS"/>
        <w:b w:val="0"/>
        <w:bCs w:val="0"/>
        <w:i w:val="0"/>
        <w:iCs w:val="0"/>
        <w:caps w:val="0"/>
        <w:smallCaps w:val="0"/>
        <w:strike w:val="0"/>
        <w:dstrike w:val="0"/>
        <w:outline w:val="0"/>
        <w:emboss w:val="0"/>
        <w:imprint w:val="0"/>
        <w:color w:val="0e101a"/>
        <w:spacing w:val="0"/>
        <w:w w:val="100"/>
        <w:kern w:val="0"/>
        <w:position w:val="0"/>
        <w:highlight w:val="none"/>
        <w:vertAlign w:val="baseline"/>
      </w:rPr>
    </w:lvl>
    <w:lvl w:ilvl="4">
      <w:start w:val="1"/>
      <w:numFmt w:val="bullet"/>
      <w:suff w:val="tab"/>
      <w:lvlText w:val="•"/>
      <w:lvlJc w:val="left"/>
      <w:pPr>
        <w:ind w:left="1558" w:hanging="458"/>
      </w:pPr>
      <w:rPr>
        <w:rFonts w:ascii="Arial Unicode MS" w:cs="Arial Unicode MS" w:hAnsi="Arial Unicode MS" w:eastAsia="Arial Unicode MS"/>
        <w:b w:val="0"/>
        <w:bCs w:val="0"/>
        <w:i w:val="0"/>
        <w:iCs w:val="0"/>
        <w:caps w:val="0"/>
        <w:smallCaps w:val="0"/>
        <w:strike w:val="0"/>
        <w:dstrike w:val="0"/>
        <w:outline w:val="0"/>
        <w:emboss w:val="0"/>
        <w:imprint w:val="0"/>
        <w:color w:val="0e101a"/>
        <w:spacing w:val="0"/>
        <w:w w:val="100"/>
        <w:kern w:val="0"/>
        <w:position w:val="0"/>
        <w:highlight w:val="none"/>
        <w:vertAlign w:val="baseline"/>
      </w:rPr>
    </w:lvl>
    <w:lvl w:ilvl="5">
      <w:start w:val="1"/>
      <w:numFmt w:val="bullet"/>
      <w:suff w:val="tab"/>
      <w:lvlText w:val="•"/>
      <w:lvlJc w:val="left"/>
      <w:pPr>
        <w:ind w:left="1778" w:hanging="458"/>
      </w:pPr>
      <w:rPr>
        <w:rFonts w:ascii="Arial Unicode MS" w:cs="Arial Unicode MS" w:hAnsi="Arial Unicode MS" w:eastAsia="Arial Unicode MS"/>
        <w:b w:val="0"/>
        <w:bCs w:val="0"/>
        <w:i w:val="0"/>
        <w:iCs w:val="0"/>
        <w:caps w:val="0"/>
        <w:smallCaps w:val="0"/>
        <w:strike w:val="0"/>
        <w:dstrike w:val="0"/>
        <w:outline w:val="0"/>
        <w:emboss w:val="0"/>
        <w:imprint w:val="0"/>
        <w:color w:val="0e101a"/>
        <w:spacing w:val="0"/>
        <w:w w:val="100"/>
        <w:kern w:val="0"/>
        <w:position w:val="0"/>
        <w:highlight w:val="none"/>
        <w:vertAlign w:val="baseline"/>
      </w:rPr>
    </w:lvl>
    <w:lvl w:ilvl="6">
      <w:start w:val="1"/>
      <w:numFmt w:val="bullet"/>
      <w:suff w:val="tab"/>
      <w:lvlText w:val="•"/>
      <w:lvlJc w:val="left"/>
      <w:pPr>
        <w:ind w:left="1998" w:hanging="458"/>
      </w:pPr>
      <w:rPr>
        <w:rFonts w:ascii="Arial Unicode MS" w:cs="Arial Unicode MS" w:hAnsi="Arial Unicode MS" w:eastAsia="Arial Unicode MS"/>
        <w:b w:val="0"/>
        <w:bCs w:val="0"/>
        <w:i w:val="0"/>
        <w:iCs w:val="0"/>
        <w:caps w:val="0"/>
        <w:smallCaps w:val="0"/>
        <w:strike w:val="0"/>
        <w:dstrike w:val="0"/>
        <w:outline w:val="0"/>
        <w:emboss w:val="0"/>
        <w:imprint w:val="0"/>
        <w:color w:val="0e101a"/>
        <w:spacing w:val="0"/>
        <w:w w:val="100"/>
        <w:kern w:val="0"/>
        <w:position w:val="0"/>
        <w:highlight w:val="none"/>
        <w:vertAlign w:val="baseline"/>
      </w:rPr>
    </w:lvl>
    <w:lvl w:ilvl="7">
      <w:start w:val="1"/>
      <w:numFmt w:val="bullet"/>
      <w:suff w:val="tab"/>
      <w:lvlText w:val="•"/>
      <w:lvlJc w:val="left"/>
      <w:pPr>
        <w:ind w:left="2218" w:hanging="458"/>
      </w:pPr>
      <w:rPr>
        <w:rFonts w:ascii="Arial Unicode MS" w:cs="Arial Unicode MS" w:hAnsi="Arial Unicode MS" w:eastAsia="Arial Unicode MS"/>
        <w:b w:val="0"/>
        <w:bCs w:val="0"/>
        <w:i w:val="0"/>
        <w:iCs w:val="0"/>
        <w:caps w:val="0"/>
        <w:smallCaps w:val="0"/>
        <w:strike w:val="0"/>
        <w:dstrike w:val="0"/>
        <w:outline w:val="0"/>
        <w:emboss w:val="0"/>
        <w:imprint w:val="0"/>
        <w:color w:val="0e101a"/>
        <w:spacing w:val="0"/>
        <w:w w:val="100"/>
        <w:kern w:val="0"/>
        <w:position w:val="0"/>
        <w:highlight w:val="none"/>
        <w:vertAlign w:val="baseline"/>
      </w:rPr>
    </w:lvl>
    <w:lvl w:ilvl="8">
      <w:start w:val="1"/>
      <w:numFmt w:val="bullet"/>
      <w:suff w:val="tab"/>
      <w:lvlText w:val="•"/>
      <w:lvlJc w:val="left"/>
      <w:pPr>
        <w:ind w:left="2438" w:hanging="458"/>
      </w:pPr>
      <w:rPr>
        <w:rFonts w:ascii="Arial Unicode MS" w:cs="Arial Unicode MS" w:hAnsi="Arial Unicode MS" w:eastAsia="Arial Unicode MS"/>
        <w:b w:val="0"/>
        <w:bCs w:val="0"/>
        <w:i w:val="0"/>
        <w:iCs w:val="0"/>
        <w:caps w:val="0"/>
        <w:smallCaps w:val="0"/>
        <w:strike w:val="0"/>
        <w:dstrike w:val="0"/>
        <w:outline w:val="0"/>
        <w:emboss w:val="0"/>
        <w:imprint w:val="0"/>
        <w:color w:val="0e101a"/>
        <w:spacing w:val="0"/>
        <w:w w:val="100"/>
        <w:kern w:val="0"/>
        <w:position w:val="0"/>
        <w:highlight w:val="none"/>
        <w:vertAlign w:val="baseline"/>
      </w:rPr>
    </w:lvl>
  </w:abstractNum>
  <w:num w:numId="1">
    <w:abstractNumId w:val="1"/>
  </w:num>
  <w:num w:numId="2">
    <w:abstractNumId w:val="0"/>
  </w:num>
  <w:num w:numId="3">
    <w:abstractNumId w:val="0"/>
    <w:lvlOverride w:ilvl="0">
      <w:lvl w:ilvl="0">
        <w:start w:val="1"/>
        <w:numFmt w:val="bullet"/>
        <w:suff w:val="tab"/>
        <w:lvlText w:val="•"/>
        <w:lvlJc w:val="left"/>
        <w:pPr>
          <w:ind w:left="678" w:hanging="458"/>
        </w:pPr>
        <w:rPr>
          <w:rFonts w:ascii="Times Roman" w:cs="Times Roman" w:hAnsi="Times Roman" w:eastAsia="Times Roman"/>
          <w:b w:val="0"/>
          <w:bCs w:val="0"/>
          <w:i w:val="1"/>
          <w:iCs w:val="1"/>
          <w:caps w:val="0"/>
          <w:smallCaps w:val="0"/>
          <w:strike w:val="0"/>
          <w:dstrike w:val="0"/>
          <w:outline w:val="0"/>
          <w:emboss w:val="0"/>
          <w:imprint w:val="0"/>
          <w:color w:val="0e101a"/>
          <w:spacing w:val="0"/>
          <w:w w:val="100"/>
          <w:kern w:val="0"/>
          <w:position w:val="0"/>
          <w:highlight w:val="none"/>
          <w:vertAlign w:val="baseline"/>
        </w:rPr>
      </w:lvl>
    </w:lvlOverride>
    <w:lvlOverride w:ilvl="1">
      <w:lvl w:ilvl="1">
        <w:start w:val="1"/>
        <w:numFmt w:val="bullet"/>
        <w:suff w:val="tab"/>
        <w:lvlText w:val="•"/>
        <w:lvlJc w:val="left"/>
        <w:pPr>
          <w:ind w:left="898" w:hanging="458"/>
        </w:pPr>
        <w:rPr>
          <w:rFonts w:ascii="Times Roman" w:cs="Times Roman" w:hAnsi="Times Roman" w:eastAsia="Times Roman"/>
          <w:b w:val="0"/>
          <w:bCs w:val="0"/>
          <w:i w:val="1"/>
          <w:iCs w:val="1"/>
          <w:caps w:val="0"/>
          <w:smallCaps w:val="0"/>
          <w:strike w:val="0"/>
          <w:dstrike w:val="0"/>
          <w:outline w:val="0"/>
          <w:emboss w:val="0"/>
          <w:imprint w:val="0"/>
          <w:color w:val="0e101a"/>
          <w:spacing w:val="0"/>
          <w:w w:val="100"/>
          <w:kern w:val="0"/>
          <w:position w:val="0"/>
          <w:highlight w:val="none"/>
          <w:vertAlign w:val="baseline"/>
        </w:rPr>
      </w:lvl>
    </w:lvlOverride>
    <w:lvlOverride w:ilvl="2">
      <w:lvl w:ilvl="2">
        <w:start w:val="1"/>
        <w:numFmt w:val="bullet"/>
        <w:suff w:val="tab"/>
        <w:lvlText w:val="•"/>
        <w:lvlJc w:val="left"/>
        <w:pPr>
          <w:ind w:left="1118" w:hanging="458"/>
        </w:pPr>
        <w:rPr>
          <w:rFonts w:ascii="Times Roman" w:cs="Times Roman" w:hAnsi="Times Roman" w:eastAsia="Times Roman"/>
          <w:b w:val="0"/>
          <w:bCs w:val="0"/>
          <w:i w:val="1"/>
          <w:iCs w:val="1"/>
          <w:caps w:val="0"/>
          <w:smallCaps w:val="0"/>
          <w:strike w:val="0"/>
          <w:dstrike w:val="0"/>
          <w:outline w:val="0"/>
          <w:emboss w:val="0"/>
          <w:imprint w:val="0"/>
          <w:color w:val="0e101a"/>
          <w:spacing w:val="0"/>
          <w:w w:val="100"/>
          <w:kern w:val="0"/>
          <w:position w:val="0"/>
          <w:highlight w:val="none"/>
          <w:vertAlign w:val="baseline"/>
        </w:rPr>
      </w:lvl>
    </w:lvlOverride>
    <w:lvlOverride w:ilvl="3">
      <w:lvl w:ilvl="3">
        <w:start w:val="1"/>
        <w:numFmt w:val="bullet"/>
        <w:suff w:val="tab"/>
        <w:lvlText w:val="•"/>
        <w:lvlJc w:val="left"/>
        <w:pPr>
          <w:ind w:left="1338" w:hanging="458"/>
        </w:pPr>
        <w:rPr>
          <w:rFonts w:ascii="Times Roman" w:cs="Times Roman" w:hAnsi="Times Roman" w:eastAsia="Times Roman"/>
          <w:b w:val="0"/>
          <w:bCs w:val="0"/>
          <w:i w:val="1"/>
          <w:iCs w:val="1"/>
          <w:caps w:val="0"/>
          <w:smallCaps w:val="0"/>
          <w:strike w:val="0"/>
          <w:dstrike w:val="0"/>
          <w:outline w:val="0"/>
          <w:emboss w:val="0"/>
          <w:imprint w:val="0"/>
          <w:color w:val="0e101a"/>
          <w:spacing w:val="0"/>
          <w:w w:val="100"/>
          <w:kern w:val="0"/>
          <w:position w:val="0"/>
          <w:highlight w:val="none"/>
          <w:vertAlign w:val="baseline"/>
        </w:rPr>
      </w:lvl>
    </w:lvlOverride>
    <w:lvlOverride w:ilvl="4">
      <w:lvl w:ilvl="4">
        <w:start w:val="1"/>
        <w:numFmt w:val="bullet"/>
        <w:suff w:val="tab"/>
        <w:lvlText w:val="•"/>
        <w:lvlJc w:val="left"/>
        <w:pPr>
          <w:ind w:left="1558" w:hanging="458"/>
        </w:pPr>
        <w:rPr>
          <w:rFonts w:ascii="Times Roman" w:cs="Times Roman" w:hAnsi="Times Roman" w:eastAsia="Times Roman"/>
          <w:b w:val="0"/>
          <w:bCs w:val="0"/>
          <w:i w:val="1"/>
          <w:iCs w:val="1"/>
          <w:caps w:val="0"/>
          <w:smallCaps w:val="0"/>
          <w:strike w:val="0"/>
          <w:dstrike w:val="0"/>
          <w:outline w:val="0"/>
          <w:emboss w:val="0"/>
          <w:imprint w:val="0"/>
          <w:color w:val="0e101a"/>
          <w:spacing w:val="0"/>
          <w:w w:val="100"/>
          <w:kern w:val="0"/>
          <w:position w:val="0"/>
          <w:highlight w:val="none"/>
          <w:vertAlign w:val="baseline"/>
        </w:rPr>
      </w:lvl>
    </w:lvlOverride>
    <w:lvlOverride w:ilvl="5">
      <w:lvl w:ilvl="5">
        <w:start w:val="1"/>
        <w:numFmt w:val="bullet"/>
        <w:suff w:val="tab"/>
        <w:lvlText w:val="•"/>
        <w:lvlJc w:val="left"/>
        <w:pPr>
          <w:ind w:left="1778" w:hanging="458"/>
        </w:pPr>
        <w:rPr>
          <w:rFonts w:ascii="Times Roman" w:cs="Times Roman" w:hAnsi="Times Roman" w:eastAsia="Times Roman"/>
          <w:b w:val="0"/>
          <w:bCs w:val="0"/>
          <w:i w:val="1"/>
          <w:iCs w:val="1"/>
          <w:caps w:val="0"/>
          <w:smallCaps w:val="0"/>
          <w:strike w:val="0"/>
          <w:dstrike w:val="0"/>
          <w:outline w:val="0"/>
          <w:emboss w:val="0"/>
          <w:imprint w:val="0"/>
          <w:color w:val="0e101a"/>
          <w:spacing w:val="0"/>
          <w:w w:val="100"/>
          <w:kern w:val="0"/>
          <w:position w:val="0"/>
          <w:highlight w:val="none"/>
          <w:vertAlign w:val="baseline"/>
        </w:rPr>
      </w:lvl>
    </w:lvlOverride>
    <w:lvlOverride w:ilvl="6">
      <w:lvl w:ilvl="6">
        <w:start w:val="1"/>
        <w:numFmt w:val="bullet"/>
        <w:suff w:val="tab"/>
        <w:lvlText w:val="•"/>
        <w:lvlJc w:val="left"/>
        <w:pPr>
          <w:ind w:left="1998" w:hanging="458"/>
        </w:pPr>
        <w:rPr>
          <w:rFonts w:ascii="Times Roman" w:cs="Times Roman" w:hAnsi="Times Roman" w:eastAsia="Times Roman"/>
          <w:b w:val="0"/>
          <w:bCs w:val="0"/>
          <w:i w:val="1"/>
          <w:iCs w:val="1"/>
          <w:caps w:val="0"/>
          <w:smallCaps w:val="0"/>
          <w:strike w:val="0"/>
          <w:dstrike w:val="0"/>
          <w:outline w:val="0"/>
          <w:emboss w:val="0"/>
          <w:imprint w:val="0"/>
          <w:color w:val="0e101a"/>
          <w:spacing w:val="0"/>
          <w:w w:val="100"/>
          <w:kern w:val="0"/>
          <w:position w:val="0"/>
          <w:highlight w:val="none"/>
          <w:vertAlign w:val="baseline"/>
        </w:rPr>
      </w:lvl>
    </w:lvlOverride>
    <w:lvlOverride w:ilvl="7">
      <w:lvl w:ilvl="7">
        <w:start w:val="1"/>
        <w:numFmt w:val="bullet"/>
        <w:suff w:val="tab"/>
        <w:lvlText w:val="•"/>
        <w:lvlJc w:val="left"/>
        <w:pPr>
          <w:ind w:left="2218" w:hanging="458"/>
        </w:pPr>
        <w:rPr>
          <w:rFonts w:ascii="Times Roman" w:cs="Times Roman" w:hAnsi="Times Roman" w:eastAsia="Times Roman"/>
          <w:b w:val="0"/>
          <w:bCs w:val="0"/>
          <w:i w:val="1"/>
          <w:iCs w:val="1"/>
          <w:caps w:val="0"/>
          <w:smallCaps w:val="0"/>
          <w:strike w:val="0"/>
          <w:dstrike w:val="0"/>
          <w:outline w:val="0"/>
          <w:emboss w:val="0"/>
          <w:imprint w:val="0"/>
          <w:color w:val="0e101a"/>
          <w:spacing w:val="0"/>
          <w:w w:val="100"/>
          <w:kern w:val="0"/>
          <w:position w:val="0"/>
          <w:highlight w:val="none"/>
          <w:vertAlign w:val="baseline"/>
        </w:rPr>
      </w:lvl>
    </w:lvlOverride>
    <w:lvlOverride w:ilvl="8">
      <w:lvl w:ilvl="8">
        <w:start w:val="1"/>
        <w:numFmt w:val="bullet"/>
        <w:suff w:val="tab"/>
        <w:lvlText w:val="•"/>
        <w:lvlJc w:val="left"/>
        <w:pPr>
          <w:ind w:left="2438" w:hanging="458"/>
        </w:pPr>
        <w:rPr>
          <w:rFonts w:ascii="Times Roman" w:cs="Times Roman" w:hAnsi="Times Roman" w:eastAsia="Times Roman"/>
          <w:b w:val="0"/>
          <w:bCs w:val="0"/>
          <w:i w:val="1"/>
          <w:iCs w:val="1"/>
          <w:caps w:val="0"/>
          <w:smallCaps w:val="0"/>
          <w:strike w:val="0"/>
          <w:dstrike w:val="0"/>
          <w:outline w:val="0"/>
          <w:emboss w:val="0"/>
          <w:imprint w:val="0"/>
          <w:color w:val="0e101a"/>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numbering" w:styleId="Bullet">
    <w:name w:val="Bullet"/>
    <w:pPr>
      <w:numPr>
        <w:numId w:val="1"/>
      </w:numPr>
    </w:pPr>
  </w:style>
  <w:style w:type="paragraph" w:styleId="Body B">
    <w:name w:val="Body B"/>
    <w:next w:val="Body B"/>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w="12700" w14:cap="flat">
        <w14:noFill/>
        <w14:miter w14:lim="400000"/>
      </w14:textOutline>
      <w14:textFill>
        <w14:solidFill>
          <w14:srgbClr w14:val="000000"/>
        </w14:solidFill>
      </w14:textFill>
    </w:rPr>
  </w:style>
  <w:style w:type="character" w:styleId="None">
    <w:name w:val="None"/>
  </w:style>
  <w:style w:type="character" w:styleId="Hyperlink.0">
    <w:name w:val="Hyperlink.0"/>
    <w:basedOn w:val="None"/>
    <w:next w:val="Hyperlink.0"/>
    <w:rPr>
      <w:rFonts w:ascii="Baskerville" w:cs="Baskerville" w:hAnsi="Baskerville" w:eastAsia="Baskerville"/>
      <w:u w:val="single"/>
    </w:rPr>
  </w:style>
  <w:style w:type="character" w:styleId="Hyperlink.1">
    <w:name w:val="Hyperlink.1"/>
    <w:basedOn w:val="None"/>
    <w:next w:val="Hyperlink.1"/>
    <w:rPr>
      <w:rFonts w:ascii="Baskerville" w:cs="Baskerville" w:hAnsi="Baskerville" w:eastAsia="Baskerville"/>
      <w:u w:val="single"/>
      <w:lang w:val="it-IT"/>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tif"/><Relationship Id="rId5" Type="http://schemas.openxmlformats.org/officeDocument/2006/relationships/image" Target="media/image1.png"/><Relationship Id="rId6" Type="http://schemas.openxmlformats.org/officeDocument/2006/relationships/image" Target="media/image2.tif"/><Relationship Id="rId7" Type="http://schemas.openxmlformats.org/officeDocument/2006/relationships/image" Target="media/image2.png"/><Relationship Id="rId8" Type="http://schemas.openxmlformats.org/officeDocument/2006/relationships/image" Target="media/image3.png"/><Relationship Id="rId9" Type="http://schemas.openxmlformats.org/officeDocument/2006/relationships/image" Target="media/image4.png"/><Relationship Id="rId10" Type="http://schemas.openxmlformats.org/officeDocument/2006/relationships/image" Target="media/image3.tif"/><Relationship Id="rId11" Type="http://schemas.openxmlformats.org/officeDocument/2006/relationships/image" Target="media/image5.png"/><Relationship Id="rId12" Type="http://schemas.openxmlformats.org/officeDocument/2006/relationships/image" Target="media/image4.tif"/><Relationship Id="rId13" Type="http://schemas.openxmlformats.org/officeDocument/2006/relationships/image" Target="media/image6.png"/><Relationship Id="rId14" Type="http://schemas.openxmlformats.org/officeDocument/2006/relationships/image" Target="media/image7.png"/><Relationship Id="rId15" Type="http://schemas.openxmlformats.org/officeDocument/2006/relationships/image" Target="media/image8.png"/><Relationship Id="rId16" Type="http://schemas.openxmlformats.org/officeDocument/2006/relationships/image" Target="media/image9.png"/><Relationship Id="rId17" Type="http://schemas.openxmlformats.org/officeDocument/2006/relationships/header" Target="header1.xml"/><Relationship Id="rId18" Type="http://schemas.openxmlformats.org/officeDocument/2006/relationships/footer" Target="footer1.xml"/><Relationship Id="rId19" Type="http://schemas.openxmlformats.org/officeDocument/2006/relationships/numbering" Target="numbering.xml"/><Relationship Id="rId20"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