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411BE" w14:textId="4AA45AFE" w:rsidR="006C7234" w:rsidRDefault="000D10D7" w:rsidP="7BBF5893">
      <w:pPr>
        <w:rPr>
          <w:rFonts w:ascii="Grandview Display" w:eastAsia="Grandview Display" w:hAnsi="Grandview Display" w:cs="Grandview Display"/>
          <w:sz w:val="24"/>
          <w:szCs w:val="24"/>
          <w:u w:val="single"/>
        </w:rPr>
      </w:pPr>
      <w:bookmarkStart w:id="0" w:name="_GoBack"/>
      <w:bookmarkEnd w:id="0"/>
      <w:r>
        <w:rPr>
          <w:rFonts w:ascii="Grandview Display" w:eastAsia="Grandview Display" w:hAnsi="Grandview Display" w:cs="Grandview Display"/>
          <w:noProof/>
          <w:sz w:val="24"/>
          <w:szCs w:val="24"/>
          <w:u w:val="single"/>
        </w:rPr>
        <w:drawing>
          <wp:anchor distT="0" distB="0" distL="114300" distR="114300" simplePos="0" relativeHeight="251658240" behindDoc="0" locked="0" layoutInCell="1" allowOverlap="1" wp14:anchorId="1E43A388" wp14:editId="06614CA4">
            <wp:simplePos x="0" y="0"/>
            <wp:positionH relativeFrom="column">
              <wp:posOffset>3780155</wp:posOffset>
            </wp:positionH>
            <wp:positionV relativeFrom="paragraph">
              <wp:posOffset>86995</wp:posOffset>
            </wp:positionV>
            <wp:extent cx="1594485" cy="807085"/>
            <wp:effectExtent l="0" t="0" r="5715"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5">
                      <a:extLst>
                        <a:ext uri="{28A0092B-C50C-407E-A947-70E740481C1C}">
                          <a14:useLocalDpi xmlns:a14="http://schemas.microsoft.com/office/drawing/2010/main" val="0"/>
                        </a:ext>
                      </a:extLst>
                    </a:blip>
                    <a:stretch>
                      <a:fillRect/>
                    </a:stretch>
                  </pic:blipFill>
                  <pic:spPr>
                    <a:xfrm>
                      <a:off x="0" y="0"/>
                      <a:ext cx="1594485" cy="807085"/>
                    </a:xfrm>
                    <a:prstGeom prst="rect">
                      <a:avLst/>
                    </a:prstGeom>
                  </pic:spPr>
                </pic:pic>
              </a:graphicData>
            </a:graphic>
            <wp14:sizeRelH relativeFrom="margin">
              <wp14:pctWidth>0</wp14:pctWidth>
            </wp14:sizeRelH>
            <wp14:sizeRelV relativeFrom="margin">
              <wp14:pctHeight>0</wp14:pctHeight>
            </wp14:sizeRelV>
          </wp:anchor>
        </w:drawing>
      </w:r>
      <w:r w:rsidR="2D4BF614" w:rsidRPr="7BBF5893">
        <w:rPr>
          <w:rFonts w:ascii="Grandview Display" w:eastAsia="Grandview Display" w:hAnsi="Grandview Display" w:cs="Grandview Display"/>
          <w:sz w:val="24"/>
          <w:szCs w:val="24"/>
          <w:u w:val="single"/>
        </w:rPr>
        <w:t>Reckitt Benckiser</w:t>
      </w:r>
    </w:p>
    <w:p w14:paraId="6745D5F6" w14:textId="595C37FE"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Reckitt Benckiser is a multinational company founded in 1999 but merged two companies in 1814.</w:t>
      </w:r>
    </w:p>
    <w:p w14:paraId="18A6B622" w14:textId="1B975E8A"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Products and specialization</w:t>
      </w:r>
    </w:p>
    <w:p w14:paraId="281C8C59" w14:textId="625DB0F8"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Reckitt owns, promotes, and successfully manages several well-known brands, such as Dettol, </w:t>
      </w:r>
      <w:proofErr w:type="spellStart"/>
      <w:r w:rsidRPr="7BBF5893">
        <w:rPr>
          <w:rFonts w:ascii="Grandview Display" w:eastAsia="Grandview Display" w:hAnsi="Grandview Display" w:cs="Grandview Display"/>
          <w:sz w:val="24"/>
          <w:szCs w:val="24"/>
        </w:rPr>
        <w:t>Gaviscon</w:t>
      </w:r>
      <w:proofErr w:type="spellEnd"/>
      <w:r w:rsidRPr="7BBF5893">
        <w:rPr>
          <w:rFonts w:ascii="Grandview Display" w:eastAsia="Grandview Display" w:hAnsi="Grandview Display" w:cs="Grandview Display"/>
          <w:sz w:val="24"/>
          <w:szCs w:val="24"/>
        </w:rPr>
        <w:t xml:space="preserve">, </w:t>
      </w:r>
      <w:proofErr w:type="spellStart"/>
      <w:r w:rsidRPr="7BBF5893">
        <w:rPr>
          <w:rFonts w:ascii="Grandview Display" w:eastAsia="Grandview Display" w:hAnsi="Grandview Display" w:cs="Grandview Display"/>
          <w:sz w:val="24"/>
          <w:szCs w:val="24"/>
        </w:rPr>
        <w:t>Calgon</w:t>
      </w:r>
      <w:proofErr w:type="spellEnd"/>
      <w:r w:rsidRPr="7BBF5893">
        <w:rPr>
          <w:rFonts w:ascii="Grandview Display" w:eastAsia="Grandview Display" w:hAnsi="Grandview Display" w:cs="Grandview Display"/>
          <w:sz w:val="24"/>
          <w:szCs w:val="24"/>
        </w:rPr>
        <w:t xml:space="preserve">, Nurofen, </w:t>
      </w:r>
      <w:proofErr w:type="spellStart"/>
      <w:r w:rsidRPr="7BBF5893">
        <w:rPr>
          <w:rFonts w:ascii="Grandview Display" w:eastAsia="Grandview Display" w:hAnsi="Grandview Display" w:cs="Grandview Display"/>
          <w:sz w:val="24"/>
          <w:szCs w:val="24"/>
        </w:rPr>
        <w:t>Veet</w:t>
      </w:r>
      <w:proofErr w:type="spellEnd"/>
      <w:r w:rsidRPr="7BBF5893">
        <w:rPr>
          <w:rFonts w:ascii="Grandview Display" w:eastAsia="Grandview Display" w:hAnsi="Grandview Display" w:cs="Grandview Display"/>
          <w:sz w:val="24"/>
          <w:szCs w:val="24"/>
        </w:rPr>
        <w:t>, and Air Wick, producing air fresheners and laundry detergents, hair removal creams, antacids, cleaning supplies, and disinfectants. The product range is mainly applicable to the following areas: health, hygiene, and nutrition. The company is headquartered in Slough and operates in 60 countries, selling its products in almost 200 countries.</w:t>
      </w:r>
    </w:p>
    <w:p w14:paraId="50A11947" w14:textId="24E2120A"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For example, in 2020, Reckitt had its highest ever sales growth of almost 12%, which was achievable due to the exceptional demand for its disinfectants and antibacterial products from Dettol and Lysol. Given the pandemic, its performance is attributed mainly to its hygiene division, with annual sales rising by over a quarter.</w:t>
      </w:r>
    </w:p>
    <w:p w14:paraId="2EFD180E" w14:textId="0AA68579"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Political Factors which directly impact Reckitt Benckiser Group Plc</w:t>
      </w:r>
    </w:p>
    <w:p w14:paraId="36D6CD3A" w14:textId="1C072944" w:rsidR="006C7234" w:rsidRDefault="2D4BF614" w:rsidP="646DD0FF">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Political factors also have an essential role in Reckitt Benckiser Group Plc's likelihood of profitability or losses. </w:t>
      </w:r>
    </w:p>
    <w:p w14:paraId="0525DF96" w14:textId="1C072944" w:rsidR="2D4BF614" w:rsidRDefault="2D4BF614" w:rsidP="3888819D">
      <w:pPr>
        <w:rPr>
          <w:rFonts w:ascii="Grandview Display" w:eastAsia="Grandview Display" w:hAnsi="Grandview Display" w:cs="Grandview Display"/>
          <w:sz w:val="24"/>
          <w:szCs w:val="24"/>
          <w:u w:val="single"/>
        </w:rPr>
      </w:pPr>
      <w:r w:rsidRPr="3888819D">
        <w:rPr>
          <w:rFonts w:ascii="Grandview Display" w:eastAsia="Grandview Display" w:hAnsi="Grandview Display" w:cs="Grandview Display"/>
          <w:sz w:val="24"/>
          <w:szCs w:val="24"/>
          <w:u w:val="single"/>
        </w:rPr>
        <w:t>Operational department of Reckitt Benckiser</w:t>
      </w:r>
    </w:p>
    <w:p w14:paraId="29AD3E0D" w14:textId="49F47BFC" w:rsidR="006C7234" w:rsidRDefault="2D4BF614" w:rsidP="7BBF5893">
      <w:pPr>
        <w:rPr>
          <w:rFonts w:ascii="Grandview Display" w:eastAsia="Grandview Display" w:hAnsi="Grandview Display" w:cs="Grandview Display"/>
          <w:sz w:val="24"/>
          <w:szCs w:val="24"/>
        </w:rPr>
      </w:pPr>
      <w:r w:rsidRPr="3888819D">
        <w:rPr>
          <w:rFonts w:ascii="Grandview Display" w:eastAsia="Grandview Display" w:hAnsi="Grandview Display" w:cs="Grandview Display"/>
          <w:sz w:val="24"/>
          <w:szCs w:val="24"/>
        </w:rPr>
        <w:t>Reckitt Benckiser Group Plc operates in Personal &amp; Household Goods and distributes its products and services actively worldwide, maintaining and following diverse environment and political system risks. Reckitt Benckiser Group Plc should consider and briefly analyze the following factors before entering a market:</w:t>
      </w:r>
    </w:p>
    <w:p w14:paraId="0E3A6978" w14:textId="144F15C8"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Political stability and the relevance of Personal &amp; Household Goods sector economic</w:t>
      </w:r>
    </w:p>
    <w:p w14:paraId="2EB817D3" w14:textId="48C03859"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There is a wide range of products that Reckitt sustainably distributes to be purchased by consumers/customers. However, the demand for food is not likely to fluctuate wildly. The economic factors that most affect the demand for consumer goods are employment, wages, prices/inflation, interest rates, and consumer confidence.</w:t>
      </w:r>
    </w:p>
    <w:p w14:paraId="5753815C" w14:textId="398E9D36"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Bureaucracy and interference applicable to Reckitt by government</w:t>
      </w:r>
    </w:p>
    <w:p w14:paraId="787E61A5" w14:textId="48894E19"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Pricing regulations or </w:t>
      </w:r>
      <w:proofErr w:type="spellStart"/>
      <w:r w:rsidRPr="7BBF5893">
        <w:rPr>
          <w:rFonts w:ascii="Grandview Display" w:eastAsia="Grandview Display" w:hAnsi="Grandview Display" w:cs="Grandview Display"/>
          <w:sz w:val="24"/>
          <w:szCs w:val="24"/>
        </w:rPr>
        <w:t>strategical</w:t>
      </w:r>
      <w:proofErr w:type="spellEnd"/>
      <w:r w:rsidRPr="7BBF5893">
        <w:rPr>
          <w:rFonts w:ascii="Grandview Display" w:eastAsia="Grandview Display" w:hAnsi="Grandview Display" w:cs="Grandview Display"/>
          <w:sz w:val="24"/>
          <w:szCs w:val="24"/>
        </w:rPr>
        <w:t xml:space="preserve"> setting of prices–</w:t>
      </w:r>
      <w:r w:rsidR="6FB4981F" w:rsidRPr="7BBF5893">
        <w:rPr>
          <w:rFonts w:ascii="Grandview Display" w:eastAsia="Grandview Display" w:hAnsi="Grandview Display" w:cs="Grandview Display"/>
          <w:sz w:val="24"/>
          <w:szCs w:val="24"/>
        </w:rPr>
        <w:t xml:space="preserve">This is an essential aspect to be </w:t>
      </w:r>
      <w:r w:rsidR="4924A676" w:rsidRPr="7BBF5893">
        <w:rPr>
          <w:rFonts w:ascii="Grandview Display" w:eastAsia="Grandview Display" w:hAnsi="Grandview Display" w:cs="Grandview Display"/>
          <w:sz w:val="24"/>
          <w:szCs w:val="24"/>
        </w:rPr>
        <w:t>considered</w:t>
      </w:r>
      <w:r w:rsidR="6FB4981F" w:rsidRPr="7BBF5893">
        <w:rPr>
          <w:rFonts w:ascii="Grandview Display" w:eastAsia="Grandview Display" w:hAnsi="Grandview Display" w:cs="Grandview Display"/>
          <w:sz w:val="24"/>
          <w:szCs w:val="24"/>
        </w:rPr>
        <w:t xml:space="preserve"> as it the strategy of setting prices is an </w:t>
      </w:r>
      <w:r w:rsidR="6697CC1E" w:rsidRPr="7BBF5893">
        <w:rPr>
          <w:rFonts w:ascii="Grandview Display" w:eastAsia="Grandview Display" w:hAnsi="Grandview Display" w:cs="Grandview Display"/>
          <w:sz w:val="24"/>
          <w:szCs w:val="24"/>
        </w:rPr>
        <w:t>independent</w:t>
      </w:r>
      <w:r w:rsidR="6FB4981F" w:rsidRPr="7BBF5893">
        <w:rPr>
          <w:rFonts w:ascii="Grandview Display" w:eastAsia="Grandview Display" w:hAnsi="Grandview Display" w:cs="Grandview Display"/>
          <w:sz w:val="24"/>
          <w:szCs w:val="24"/>
        </w:rPr>
        <w:t xml:space="preserve"> variable and the indepe</w:t>
      </w:r>
      <w:r w:rsidR="4F8035B6" w:rsidRPr="7BBF5893">
        <w:rPr>
          <w:rFonts w:ascii="Grandview Display" w:eastAsia="Grandview Display" w:hAnsi="Grandview Display" w:cs="Grandview Display"/>
          <w:sz w:val="24"/>
          <w:szCs w:val="24"/>
        </w:rPr>
        <w:t xml:space="preserve">ndent variable being </w:t>
      </w:r>
      <w:r w:rsidR="16A6B65B" w:rsidRPr="7BBF5893">
        <w:rPr>
          <w:rFonts w:ascii="Grandview Display" w:eastAsia="Grandview Display" w:hAnsi="Grandview Display" w:cs="Grandview Display"/>
          <w:sz w:val="24"/>
          <w:szCs w:val="24"/>
        </w:rPr>
        <w:t>the target market and is also set based on the area on which the company is situated at.</w:t>
      </w:r>
    </w:p>
    <w:p w14:paraId="6064045F" w14:textId="53F87075"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Industrial safety regulations in the Consumer Goods sector</w:t>
      </w:r>
    </w:p>
    <w:p w14:paraId="6A619E8A" w14:textId="24CC57ED"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Economic Factors that Impact Reckitt Benckiser Group Plc</w:t>
      </w:r>
    </w:p>
    <w:p w14:paraId="6096A76C" w14:textId="33859B51"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One aspect that influences Reckitt Benckiser's performance within a time frame is household income and savings rate. The significant impact of this factor economically is due to the increasing consumption and stagnant household income, which led to credit binge consumption. However, this was opposed due to the pandemic, unemployment rate, and the decrease in profitability. Power brands </w:t>
      </w:r>
      <w:proofErr w:type="spellStart"/>
      <w:r w:rsidRPr="7BBF5893">
        <w:rPr>
          <w:rFonts w:ascii="Grandview Display" w:eastAsia="Grandview Display" w:hAnsi="Grandview Display" w:cs="Grandview Display"/>
          <w:sz w:val="24"/>
          <w:szCs w:val="24"/>
        </w:rPr>
        <w:t>Rb's</w:t>
      </w:r>
      <w:proofErr w:type="spellEnd"/>
      <w:r w:rsidRPr="7BBF5893">
        <w:rPr>
          <w:rFonts w:ascii="Grandview Display" w:eastAsia="Grandview Display" w:hAnsi="Grandview Display" w:cs="Grandview Display"/>
          <w:sz w:val="24"/>
          <w:szCs w:val="24"/>
        </w:rPr>
        <w:t xml:space="preserve"> needs to be careful about building a marketing strategy. Due to pandemics, it must be established to apply to the new economic situation and keep profits and shares constant or progressively increasing.</w:t>
      </w:r>
    </w:p>
    <w:p w14:paraId="2FB84E99" w14:textId="58DE046C"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Another aspect that influences Reckitt Benckiser might be the financial market structure and availability of capital at reasonable rates. Power brands </w:t>
      </w:r>
      <w:proofErr w:type="spellStart"/>
      <w:r w:rsidRPr="7BBF5893">
        <w:rPr>
          <w:rFonts w:ascii="Grandview Display" w:eastAsia="Grandview Display" w:hAnsi="Grandview Display" w:cs="Grandview Display"/>
          <w:sz w:val="24"/>
          <w:szCs w:val="24"/>
        </w:rPr>
        <w:t>Rb's</w:t>
      </w:r>
      <w:proofErr w:type="spellEnd"/>
      <w:r w:rsidRPr="7BBF5893">
        <w:rPr>
          <w:rFonts w:ascii="Grandview Display" w:eastAsia="Grandview Display" w:hAnsi="Grandview Display" w:cs="Grandview Display"/>
          <w:sz w:val="24"/>
          <w:szCs w:val="24"/>
        </w:rPr>
        <w:t xml:space="preserve"> can borrow cheaply under such circumstances. Nevertheless, this strategy entails risks when the interest rate goes up. It has had such an impact due to the Federal Reserve's specific policy, leading to liquidity flooding.</w:t>
      </w:r>
    </w:p>
    <w:p w14:paraId="272546ED" w14:textId="623606B4"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Social Factors that Impact Reckitt Benckiser Group Plc</w:t>
      </w:r>
    </w:p>
    <w:p w14:paraId="2CDC749A" w14:textId="2F6108E4"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Society's culture and way of doing things impact an organization's culture in an environment. Shared beliefs and attitudes of the population play a significant role in how marketers at Reckitt Benckiser Group Plc will understand the customers of a given market and how they design the marketing message for Personal &amp; Household Goods industry consumers. </w:t>
      </w:r>
    </w:p>
    <w:p w14:paraId="03C87142" w14:textId="6D2A2472" w:rsidR="006C7234" w:rsidRDefault="2D4BF614" w:rsidP="3888819D">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One social factor directly affecting Reckitt's performance might be the aging population's demographic trends, migration trends, and socioeconomic variables. Therefore these aspects can generally affect the performance of Reckitt. So the company must consider adapting to megatrends or migration, which has been affected by the pandemic, as traveling regulations have become strict due to </w:t>
      </w:r>
      <w:proofErr w:type="spellStart"/>
      <w:r w:rsidRPr="7BBF5893">
        <w:rPr>
          <w:rFonts w:ascii="Grandview Display" w:eastAsia="Grandview Display" w:hAnsi="Grandview Display" w:cs="Grandview Display"/>
          <w:sz w:val="24"/>
          <w:szCs w:val="24"/>
        </w:rPr>
        <w:t>covid</w:t>
      </w:r>
      <w:proofErr w:type="spellEnd"/>
      <w:r w:rsidRPr="7BBF5893">
        <w:rPr>
          <w:rFonts w:ascii="Grandview Display" w:eastAsia="Grandview Display" w:hAnsi="Grandview Display" w:cs="Grandview Display"/>
          <w:sz w:val="24"/>
          <w:szCs w:val="24"/>
        </w:rPr>
        <w:t xml:space="preserve"> and have majorly affected the opportunity for businesses to bring international managers and gain more external ideas.</w:t>
      </w:r>
    </w:p>
    <w:p w14:paraId="20346C7C" w14:textId="17E820C9" w:rsidR="006C7234" w:rsidRDefault="006C7234" w:rsidP="7BBF5893">
      <w:pPr>
        <w:rPr>
          <w:rFonts w:ascii="Grandview Display" w:eastAsia="Grandview Display" w:hAnsi="Grandview Display" w:cs="Grandview Display"/>
          <w:sz w:val="24"/>
          <w:szCs w:val="24"/>
        </w:rPr>
      </w:pPr>
    </w:p>
    <w:p w14:paraId="557BACE1" w14:textId="5D7F669F"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Technological Factors that Impact Reckitt Benckiser Group Plc</w:t>
      </w:r>
    </w:p>
    <w:p w14:paraId="25111BD6" w14:textId="725EA75F"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Technology has been an ongoing area that continuously changes, providing advantages such as the pandemic. A good example might be online shopping or team meetings and other regulations to prevent </w:t>
      </w:r>
      <w:proofErr w:type="spellStart"/>
      <w:r w:rsidRPr="7BBF5893">
        <w:rPr>
          <w:rFonts w:ascii="Grandview Display" w:eastAsia="Grandview Display" w:hAnsi="Grandview Display" w:cs="Grandview Display"/>
          <w:sz w:val="24"/>
          <w:szCs w:val="24"/>
        </w:rPr>
        <w:t>covid</w:t>
      </w:r>
      <w:proofErr w:type="spellEnd"/>
      <w:r w:rsidRPr="7BBF5893">
        <w:rPr>
          <w:rFonts w:ascii="Grandview Display" w:eastAsia="Grandview Display" w:hAnsi="Grandview Display" w:cs="Grandview Display"/>
          <w:sz w:val="24"/>
          <w:szCs w:val="24"/>
        </w:rPr>
        <w:t>, but this demonstrates the relevance of technology. The transportation industry is also a solid case to prove the importance of technology.</w:t>
      </w:r>
    </w:p>
    <w:p w14:paraId="07C714CB" w14:textId="1C072944" w:rsidR="006C7234" w:rsidRDefault="2D4BF614" w:rsidP="3888819D">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Preparedness for 5G Related Infrastructure – This aspect will be much more approachable due to the pandemic, leading to more comprehensive technology usage compared to previous years. Moreover, that 5G infrastructure is a much more advanced and functional network source, including increased sharing of official documents or emails. Of course, this department had to be an essential investment, which is why Reckitt has invested £200m into developing more advanced programming and integrating more advanced machinery and equipment in business processes. Therefore, this investment in programming and technology has increased time and cost-efficiency. However, due to the pandemic, the company must have made many investments that could have gradually led to significant losses and probably decreased revenue through that particular time frame.</w:t>
      </w:r>
    </w:p>
    <w:p w14:paraId="6E911777" w14:textId="4AAD9774" w:rsidR="006C7234" w:rsidRDefault="2D4BF614" w:rsidP="7BBF5893">
      <w:pPr>
        <w:rPr>
          <w:rFonts w:ascii="Grandview Display" w:eastAsia="Grandview Display" w:hAnsi="Grandview Display" w:cs="Grandview Display"/>
          <w:sz w:val="24"/>
          <w:szCs w:val="24"/>
        </w:rPr>
      </w:pPr>
      <w:r w:rsidRPr="3888819D">
        <w:rPr>
          <w:rFonts w:ascii="Grandview Display" w:eastAsia="Grandview Display" w:hAnsi="Grandview Display" w:cs="Grandview Display"/>
          <w:sz w:val="24"/>
          <w:szCs w:val="24"/>
        </w:rPr>
        <w:t xml:space="preserve"> </w:t>
      </w:r>
    </w:p>
    <w:p w14:paraId="6143AC12" w14:textId="6F30A575"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Environmental Factors that Impact Reckitt Benckiser Group Plc</w:t>
      </w:r>
    </w:p>
    <w:p w14:paraId="49F0AFCD" w14:textId="493A9EBE"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Different markets have different norms or environmental standards, which can impact the profitability of an organization in those markets. Even within a country, states often have other ecological and liability laws. For example, in the United States – Texas and Florida have various liability clauses in case of mishaps or environmental disasters. Similarly, many European countries give healthy tax breaks to companies that operate in the renewable sector.</w:t>
      </w:r>
    </w:p>
    <w:p w14:paraId="627E82A5" w14:textId="08744E96"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One environmental aspect which could affect Reckitt might be weather and climatic conditions. Climatic conditions are a significant factor to be considered. It could significantly affect the costs of operations or the distribution of the products. Certain products must be kept at a specific temperature and must have a particular storage place. Whereby of course, due to the pandemic, this was especially applicable as transportation distributions between other countries have been majorly on hold due to </w:t>
      </w:r>
      <w:proofErr w:type="spellStart"/>
      <w:r w:rsidRPr="7BBF5893">
        <w:rPr>
          <w:rFonts w:ascii="Grandview Display" w:eastAsia="Grandview Display" w:hAnsi="Grandview Display" w:cs="Grandview Display"/>
          <w:sz w:val="24"/>
          <w:szCs w:val="24"/>
        </w:rPr>
        <w:t>covid</w:t>
      </w:r>
      <w:proofErr w:type="spellEnd"/>
      <w:r w:rsidRPr="7BBF5893">
        <w:rPr>
          <w:rFonts w:ascii="Grandview Display" w:eastAsia="Grandview Display" w:hAnsi="Grandview Display" w:cs="Grandview Display"/>
          <w:sz w:val="24"/>
          <w:szCs w:val="24"/>
        </w:rPr>
        <w:t xml:space="preserve"> regulations.</w:t>
      </w:r>
    </w:p>
    <w:p w14:paraId="66BA6453" w14:textId="3956AB05"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Another environmental factor that could affect Reckitt is the changing attitudes and support for renewable energy of several governments. They need to ensure that their products are as advertised and work effectively, but they also need to have as low of a carbon footprint as possible to ensure reduction of greenhouse gas emissions. This is highly important for their brand image and pulls to ensure reasonable public opinion so that consumers do not boycott their products. This would also ensure a more sustainable environment since Reckitt produces a massive range of products, including sprays which could affect and damage the ozone layer. By carefully considering and addressing any issues with sustainability in their products, they could ensure a better brand name and image as well as keep greenhouse gas emissions out of the atmosphere, which could even lead to monetary incentives from various governments across the globe.</w:t>
      </w:r>
    </w:p>
    <w:p w14:paraId="20520729" w14:textId="2231E2A3"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Legal Factors that Impact Reckitt Benckiser Group Plc</w:t>
      </w:r>
    </w:p>
    <w:p w14:paraId="224E89F6" w14:textId="306A2E5A"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In several countries, the legal framework and institutions are not robust enough to protect the intellectual property rights of an organization. A firm should carefully evaluate before entering such markets as it can lead to theft of the organization's secret sauce, thus the overall competitive edge. Some of the legal factors that affect Reckitt Benckiser Group Plc are the following:</w:t>
      </w:r>
    </w:p>
    <w:p w14:paraId="3A018CB5" w14:textId="72BA6FF0"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One legal factor which might affect Rickett could be intellectual property laws which are existent in order to protect the companies patents and ideas or other internally crucial ideas which should not be shared externally. This could have been significantly affected due to this period, more precisely, the pandemic because meetings or other face-to-face arrangements could not be established. Therefore it might have automatically put valuable information at risk or be accessed much easier as it was technologically. As a result of information to be shared could potentially lead to losing competitive advantage and the positioning within the market. Another benefit would be to ensure proper training is given to the employees on how to safely access and share their ideas through a safe, well-maintained security system within the company. To ensure their data and information is protected, they need to ensure that their level of security for their private data is protected well, so they should keep their systems well maintained and looked after.</w:t>
      </w:r>
    </w:p>
    <w:p w14:paraId="68AE0335" w14:textId="16228621" w:rsidR="006C7234" w:rsidRDefault="2D4BF614" w:rsidP="7BBF5893">
      <w:pPr>
        <w:rPr>
          <w:rFonts w:ascii="Grandview Display" w:eastAsia="Grandview Display" w:hAnsi="Grandview Display" w:cs="Grandview Display"/>
          <w:sz w:val="24"/>
          <w:szCs w:val="24"/>
          <w:u w:val="single"/>
        </w:rPr>
      </w:pPr>
      <w:proofErr w:type="spellStart"/>
      <w:r w:rsidRPr="7BBF5893">
        <w:rPr>
          <w:rFonts w:ascii="Grandview Display" w:eastAsia="Grandview Display" w:hAnsi="Grandview Display" w:cs="Grandview Display"/>
          <w:sz w:val="24"/>
          <w:szCs w:val="24"/>
          <w:u w:val="single"/>
        </w:rPr>
        <w:t>Swot</w:t>
      </w:r>
      <w:proofErr w:type="spellEnd"/>
      <w:r w:rsidRPr="7BBF5893">
        <w:rPr>
          <w:rFonts w:ascii="Grandview Display" w:eastAsia="Grandview Display" w:hAnsi="Grandview Display" w:cs="Grandview Display"/>
          <w:sz w:val="24"/>
          <w:szCs w:val="24"/>
          <w:u w:val="single"/>
        </w:rPr>
        <w:t xml:space="preserve"> analysis of Rickett Benckiser</w:t>
      </w:r>
    </w:p>
    <w:p w14:paraId="5D325D9F" w14:textId="2FE35434"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The Strengths of Reckitt Benckiser</w:t>
      </w:r>
    </w:p>
    <w:p w14:paraId="1996CA08" w14:textId="7325F2DA"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Strong Goodwill – RB has substantial Goodwill of offering health products to middle and upper-class people. This is a strength since prices are set at an appropriate level, and as the products provided are essential, they should be affordable to any economic/social class. This method of pricing strategy may lead to a broader target market, a narrow span of control, and the method of selling more products due to low pricing.</w:t>
      </w:r>
    </w:p>
    <w:p w14:paraId="3C8CAE0B" w14:textId="6D968F82"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Economies of Scale – When it is about the production </w:t>
      </w:r>
      <w:proofErr w:type="spellStart"/>
      <w:r w:rsidRPr="7BBF5893">
        <w:rPr>
          <w:rFonts w:ascii="Grandview Display" w:eastAsia="Grandview Display" w:hAnsi="Grandview Display" w:cs="Grandview Display"/>
          <w:sz w:val="24"/>
          <w:szCs w:val="24"/>
        </w:rPr>
        <w:t>costs,RD</w:t>
      </w:r>
      <w:proofErr w:type="spellEnd"/>
      <w:r w:rsidRPr="7BBF5893">
        <w:rPr>
          <w:rFonts w:ascii="Grandview Display" w:eastAsia="Grandview Display" w:hAnsi="Grandview Display" w:cs="Grandview Display"/>
          <w:sz w:val="24"/>
          <w:szCs w:val="24"/>
        </w:rPr>
        <w:t xml:space="preserve"> achieves economies of scale in producing its products.</w:t>
      </w:r>
    </w:p>
    <w:p w14:paraId="1D5BD81F" w14:textId="3F8CB41B"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Distribution Network – It has become efficient, distributing its products to retail levels such as local shops, completes efficient, fair trading with other countries, and successfully reaches the demand and sales needed daily at a fast rate and efficiency. This is highly beneficial for Reckitt as it helps by improving their brand name and increases brand reliability within the eyes of their consumers, which may well lead to increases in revenue streams and praise of their business models by various. Newspapers and magazines and on social media.</w:t>
      </w:r>
    </w:p>
    <w:p w14:paraId="1A53200D" w14:textId="724118D0"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Entrepreneurial Ability – RD gives its employees entrepreneurial freedom by ensuring product innovation. Therefore the company provides the possibility of a more extended product range and attracting more customers, and making more sales in the process.</w:t>
      </w:r>
    </w:p>
    <w:p w14:paraId="078DBE1A" w14:textId="153E96E2"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Well, Diversified Portfolio – Having a well-diversified portfolio or corporate profile provides an excellent opportunity for potential customers or investors to set a particular image or reputation and have a clear statement regarding their mission as a business, aims, objectives, ethics, and other regulations. Therefore individuals will be straight-away to decide whether products and services are suitable for them, attract more customers, complete enough sales daily, and stabilize earnings.</w:t>
      </w:r>
    </w:p>
    <w:p w14:paraId="07D19D71" w14:textId="6E908384"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 </w:t>
      </w:r>
    </w:p>
    <w:p w14:paraId="00C9140A" w14:textId="3AA81280"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The Weaknesses of Reckitt Benckiser</w:t>
      </w:r>
    </w:p>
    <w:p w14:paraId="09FFED26" w14:textId="56E24ED0"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High Price – A high price always attracts fewer customers. However, the target customers are very much different from others. Nevertheless, when compared to the competitors, the product price is high.</w:t>
      </w:r>
    </w:p>
    <w:p w14:paraId="00AC7ECA" w14:textId="08D193B8"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Specific health care products may include certain products at a very high price. Individuals tend to compare prices and quality with other companies. Therefore, Reckitt may lose a high amount of potential customers in the process; therefore should consider balancing out the cost of raw materials and production costs to be therefore able to set prices at lower standards. </w:t>
      </w:r>
    </w:p>
    <w:p w14:paraId="3E5E5E3C" w14:textId="741E6882"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Lower Profit Margin – The profit margin can be an opportunity for Rickett to attract more investors, merge with other companies or attract more potential customers. However, in Rickett's case, this is not an achievable aim as the profit margin of this company is momentarily maintained at a low level, therefore, being a barrier for innovative opportunities such as expansions, new investments to innovate products range, machinery, or transportation.</w:t>
      </w:r>
    </w:p>
    <w:p w14:paraId="2688A164" w14:textId="3A5FDECC"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 </w:t>
      </w:r>
    </w:p>
    <w:p w14:paraId="4F5CB721" w14:textId="46A430DD"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The Opportunities for Reckitt Benckiser</w:t>
      </w:r>
    </w:p>
    <w:p w14:paraId="57C4E5FD" w14:textId="47047068"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Improvement of R&amp;D – investment in the R&amp;D department can increase the possibility of offering innovative products and increase profit. Moreover, the company can consider merging with another or innovating its already existing products to increase sustainability, attract more potential customers, and increase sales.</w:t>
      </w:r>
    </w:p>
    <w:p w14:paraId="10997016" w14:textId="005925F1"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Focus more on selling products in Developed countries – This is an opportunity as the developed countries have a low unemployment rate and the purchasing power of the people is high. Therefore the demand will be high, due to wages also.</w:t>
      </w:r>
    </w:p>
    <w:p w14:paraId="21BC8EA7" w14:textId="5FF13ED0"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 </w:t>
      </w:r>
    </w:p>
    <w:p w14:paraId="4B5BBD24" w14:textId="06E617AB" w:rsidR="006C7234" w:rsidRDefault="2D4BF614" w:rsidP="7BBF5893">
      <w:pPr>
        <w:rPr>
          <w:rFonts w:ascii="Grandview Display" w:eastAsia="Grandview Display" w:hAnsi="Grandview Display" w:cs="Grandview Display"/>
          <w:sz w:val="24"/>
          <w:szCs w:val="24"/>
          <w:u w:val="single"/>
        </w:rPr>
      </w:pPr>
      <w:r w:rsidRPr="7BBF5893">
        <w:rPr>
          <w:rFonts w:ascii="Grandview Display" w:eastAsia="Grandview Display" w:hAnsi="Grandview Display" w:cs="Grandview Display"/>
          <w:sz w:val="24"/>
          <w:szCs w:val="24"/>
          <w:u w:val="single"/>
        </w:rPr>
        <w:t>The Threats for Reckitt Benckiser</w:t>
      </w:r>
    </w:p>
    <w:p w14:paraId="7841B7C1" w14:textId="22B0633F"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Market Regulations – </w:t>
      </w:r>
      <w:proofErr w:type="spellStart"/>
      <w:r w:rsidRPr="7BBF5893">
        <w:rPr>
          <w:rFonts w:ascii="Grandview Display" w:eastAsia="Grandview Display" w:hAnsi="Grandview Display" w:cs="Grandview Display"/>
          <w:sz w:val="24"/>
          <w:szCs w:val="24"/>
        </w:rPr>
        <w:t>Ricket</w:t>
      </w:r>
      <w:proofErr w:type="spellEnd"/>
      <w:r w:rsidRPr="7BBF5893">
        <w:rPr>
          <w:rFonts w:ascii="Grandview Display" w:eastAsia="Grandview Display" w:hAnsi="Grandview Display" w:cs="Grandview Display"/>
          <w:sz w:val="24"/>
          <w:szCs w:val="24"/>
        </w:rPr>
        <w:t xml:space="preserve"> also provides healthcare products legally entitled to be kept at certain conditions. Therefore this could be a treat economically wise as it might be costly to maintain such conditions or demands.</w:t>
      </w:r>
    </w:p>
    <w:p w14:paraId="60D45C8D" w14:textId="2961CA31"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Trade Agreement – a trade agreement between countries may restrict the selling of its products and create a trade barrier.</w:t>
      </w:r>
    </w:p>
    <w:p w14:paraId="17EB5A25" w14:textId="5D7EFAD8"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Certain trading agreements, transportation or distribution regulations, or product range might not suit certain groups of individuals. Therefore this could cause a trading barrier and brand recognition to other countries.</w:t>
      </w:r>
    </w:p>
    <w:p w14:paraId="506B13EB" w14:textId="46F7D461"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Demands in Developing Countries – Demand is not stable in developing countries. It creates uncertainty and barriers to earning stabilized earnings from those countries.</w:t>
      </w:r>
    </w:p>
    <w:p w14:paraId="31ACB6DF" w14:textId="44825CEA"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 </w:t>
      </w:r>
      <w:r w:rsidR="00CB0D07">
        <w:rPr>
          <w:rFonts w:ascii="Grandview Display" w:eastAsia="Grandview Display" w:hAnsi="Grandview Display" w:cs="Grandview Display"/>
          <w:sz w:val="24"/>
          <w:szCs w:val="24"/>
        </w:rPr>
        <w:t>Image reference :</w:t>
      </w:r>
      <w:r w:rsidR="00CB0D07" w:rsidRPr="00CB0D07">
        <w:rPr>
          <w:rFonts w:ascii="Grandview Display" w:eastAsia="Grandview Display" w:hAnsi="Grandview Display" w:cs="Grandview Display"/>
          <w:sz w:val="24"/>
          <w:szCs w:val="24"/>
        </w:rPr>
        <w:t xml:space="preserve"> </w:t>
      </w:r>
      <w:hyperlink r:id="rId6" w:history="1">
        <w:r w:rsidR="00FA6D4F" w:rsidRPr="00983D78">
          <w:rPr>
            <w:rStyle w:val="Hyperlink"/>
            <w:rFonts w:ascii="Grandview Display" w:eastAsia="Grandview Display" w:hAnsi="Grandview Display" w:cs="Grandview Display"/>
            <w:sz w:val="24"/>
            <w:szCs w:val="24"/>
          </w:rPr>
          <w:t>https://en.m.wikipedia.org/wiki/Reckitt</w:t>
        </w:r>
      </w:hyperlink>
    </w:p>
    <w:p w14:paraId="58336194" w14:textId="6C8E85B4" w:rsidR="00FA6D4F" w:rsidRDefault="00FA6D4F" w:rsidP="00B821F5">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Information reference in technological factors section</w:t>
      </w:r>
      <w:r w:rsidR="00503CB7">
        <w:rPr>
          <w:rFonts w:ascii="Grandview Display" w:eastAsia="Grandview Display" w:hAnsi="Grandview Display" w:cs="Grandview Display"/>
          <w:sz w:val="24"/>
          <w:szCs w:val="24"/>
        </w:rPr>
        <w:t xml:space="preserve"> links</w:t>
      </w:r>
      <w:r w:rsidRPr="7BBF5893">
        <w:rPr>
          <w:rFonts w:ascii="Grandview Display" w:eastAsia="Grandview Display" w:hAnsi="Grandview Display" w:cs="Grandview Display"/>
          <w:sz w:val="24"/>
          <w:szCs w:val="24"/>
        </w:rPr>
        <w:t>:https://www.reckitt.com/newsroom/latest-news/news/2019/december/rb-confirms-200m-uk-investment-commitment-including-new-science-innovation-centre/</w:t>
      </w:r>
    </w:p>
    <w:p w14:paraId="463359F6" w14:textId="77777777" w:rsidR="00FA6D4F" w:rsidRDefault="00FA6D4F" w:rsidP="00B821F5">
      <w:pPr>
        <w:rPr>
          <w:rFonts w:ascii="Grandview Display" w:eastAsia="Grandview Display" w:hAnsi="Grandview Display" w:cs="Grandview Display"/>
          <w:sz w:val="24"/>
          <w:szCs w:val="24"/>
        </w:rPr>
      </w:pPr>
      <w:proofErr w:type="spellStart"/>
      <w:r w:rsidRPr="7BBF5893">
        <w:rPr>
          <w:rFonts w:ascii="Grandview Display" w:eastAsia="Grandview Display" w:hAnsi="Grandview Display" w:cs="Grandview Display"/>
          <w:sz w:val="24"/>
          <w:szCs w:val="24"/>
        </w:rPr>
        <w:t>Swot</w:t>
      </w:r>
      <w:proofErr w:type="spellEnd"/>
      <w:r w:rsidRPr="7BBF5893">
        <w:rPr>
          <w:rFonts w:ascii="Grandview Display" w:eastAsia="Grandview Display" w:hAnsi="Grandview Display" w:cs="Grandview Display"/>
          <w:sz w:val="24"/>
          <w:szCs w:val="24"/>
        </w:rPr>
        <w:t xml:space="preserve"> analysis reference:https://www.thestrategywatch.com/swot-analysis-reckitt-benckiser/</w:t>
      </w:r>
    </w:p>
    <w:p w14:paraId="17EDEB95" w14:textId="77777777" w:rsidR="00FA6D4F" w:rsidRDefault="00FA6D4F" w:rsidP="7BBF5893">
      <w:pPr>
        <w:rPr>
          <w:rFonts w:ascii="Grandview Display" w:eastAsia="Grandview Display" w:hAnsi="Grandview Display" w:cs="Grandview Display"/>
          <w:sz w:val="24"/>
          <w:szCs w:val="24"/>
        </w:rPr>
      </w:pPr>
    </w:p>
    <w:p w14:paraId="008FB116" w14:textId="3A853AA9" w:rsidR="006C7234" w:rsidRDefault="2D4BF614" w:rsidP="7BBF5893">
      <w:pPr>
        <w:rPr>
          <w:rFonts w:ascii="Grandview Display" w:eastAsia="Grandview Display" w:hAnsi="Grandview Display" w:cs="Grandview Display"/>
          <w:sz w:val="24"/>
          <w:szCs w:val="24"/>
        </w:rPr>
      </w:pPr>
      <w:r w:rsidRPr="7BBF5893">
        <w:rPr>
          <w:rFonts w:ascii="Grandview Display" w:eastAsia="Grandview Display" w:hAnsi="Grandview Display" w:cs="Grandview Display"/>
          <w:sz w:val="24"/>
          <w:szCs w:val="24"/>
        </w:rPr>
        <w:t xml:space="preserve"> </w:t>
      </w:r>
    </w:p>
    <w:p w14:paraId="3AAD41B0" w14:textId="3296807C" w:rsidR="006C7234" w:rsidRDefault="006C7234" w:rsidP="7BBF5893">
      <w:pPr>
        <w:rPr>
          <w:rFonts w:ascii="Grandview Display" w:eastAsia="Grandview Display" w:hAnsi="Grandview Display" w:cs="Grandview Display"/>
          <w:sz w:val="24"/>
          <w:szCs w:val="24"/>
        </w:rPr>
      </w:pPr>
    </w:p>
    <w:p w14:paraId="2C078E63" w14:textId="215153FB" w:rsidR="006C7234" w:rsidRDefault="006C7234" w:rsidP="7BBF5893">
      <w:pPr>
        <w:rPr>
          <w:rFonts w:ascii="Grandview Display" w:eastAsia="Grandview Display" w:hAnsi="Grandview Display" w:cs="Grandview Display"/>
          <w:sz w:val="24"/>
          <w:szCs w:val="24"/>
        </w:rPr>
      </w:pPr>
    </w:p>
    <w:sectPr w:rsidR="006C72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randview Display">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BBA058"/>
    <w:rsid w:val="000D10D7"/>
    <w:rsid w:val="002A1632"/>
    <w:rsid w:val="00503CB7"/>
    <w:rsid w:val="005C19DF"/>
    <w:rsid w:val="006C7234"/>
    <w:rsid w:val="007321A0"/>
    <w:rsid w:val="00AC5C44"/>
    <w:rsid w:val="00B814D0"/>
    <w:rsid w:val="00B81766"/>
    <w:rsid w:val="00B821F5"/>
    <w:rsid w:val="00CB0D07"/>
    <w:rsid w:val="00CB5309"/>
    <w:rsid w:val="00CD5464"/>
    <w:rsid w:val="00D60C0D"/>
    <w:rsid w:val="00DA4696"/>
    <w:rsid w:val="00EB37E2"/>
    <w:rsid w:val="00F25590"/>
    <w:rsid w:val="00F61000"/>
    <w:rsid w:val="00FA1722"/>
    <w:rsid w:val="00FA6D4F"/>
    <w:rsid w:val="06F8EFC0"/>
    <w:rsid w:val="0944BB15"/>
    <w:rsid w:val="0BBBA058"/>
    <w:rsid w:val="16A6B65B"/>
    <w:rsid w:val="20A4BAF9"/>
    <w:rsid w:val="212E7606"/>
    <w:rsid w:val="24DDFF86"/>
    <w:rsid w:val="28AFCCDE"/>
    <w:rsid w:val="2D4BF614"/>
    <w:rsid w:val="3888819D"/>
    <w:rsid w:val="4111708D"/>
    <w:rsid w:val="48D48954"/>
    <w:rsid w:val="4924A676"/>
    <w:rsid w:val="4F8035B6"/>
    <w:rsid w:val="53657ED4"/>
    <w:rsid w:val="5467229F"/>
    <w:rsid w:val="5CF338BD"/>
    <w:rsid w:val="646DD0FF"/>
    <w:rsid w:val="6697CC1E"/>
    <w:rsid w:val="69B36964"/>
    <w:rsid w:val="6FB4981F"/>
    <w:rsid w:val="7BBF5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BA058"/>
  <w15:chartTrackingRefBased/>
  <w15:docId w15:val="{50E3BCEE-AFC0-40AB-BAA5-9C2C3626D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D4F"/>
    <w:rPr>
      <w:color w:val="0563C1" w:themeColor="hyperlink"/>
      <w:u w:val="single"/>
    </w:rPr>
  </w:style>
  <w:style w:type="character" w:styleId="UnresolvedMention">
    <w:name w:val="Unresolved Mention"/>
    <w:basedOn w:val="DefaultParagraphFont"/>
    <w:uiPriority w:val="99"/>
    <w:semiHidden/>
    <w:unhideWhenUsed/>
    <w:rsid w:val="00FA6D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en.m.wikipedia.org/wiki/Reckitt" TargetMode="Externa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2053</Words>
  <Characters>11708</Characters>
  <Application>Microsoft Office Word</Application>
  <DocSecurity>0</DocSecurity>
  <Lines>97</Lines>
  <Paragraphs>27</Paragraphs>
  <ScaleCrop>false</ScaleCrop>
  <Company/>
  <LinksUpToDate>false</LinksUpToDate>
  <CharactersWithSpaces>13734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 - Student</dc:creator>
  <cp:keywords/>
  <dc:description/>
  <cp:lastModifiedBy>Cristian Lupu</cp:lastModifiedBy>
  <cp:revision>2</cp:revision>
  <dcterms:created xsi:type="dcterms:W3CDTF">2022-01-05T19:35:00Z</dcterms:created>
  <dcterms:modified xsi:type="dcterms:W3CDTF">2022-01-05T19:35:00Z</dcterms:modified>
</cp:coreProperties>
</file>