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0C97B5" w14:textId="62F8842C" w:rsidR="001B0C0B" w:rsidRDefault="001B0C0B" w:rsidP="001B0C0B">
      <w:pPr>
        <w:spacing w:line="259" w:lineRule="auto"/>
        <w:jc w:val="center"/>
        <w:rPr>
          <w:b/>
          <w:bCs/>
        </w:rPr>
      </w:pPr>
      <w:r w:rsidRPr="001B0C0B">
        <w:rPr>
          <w:b/>
          <w:bCs/>
          <w:noProof/>
        </w:rPr>
        <w:drawing>
          <wp:inline distT="0" distB="0" distL="0" distR="0" wp14:anchorId="0BF82C05" wp14:editId="4ABD8086">
            <wp:extent cx="2381372" cy="971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81372" cy="971600"/>
                    </a:xfrm>
                    <a:prstGeom prst="rect">
                      <a:avLst/>
                    </a:prstGeom>
                  </pic:spPr>
                </pic:pic>
              </a:graphicData>
            </a:graphic>
          </wp:inline>
        </w:drawing>
      </w:r>
    </w:p>
    <w:p w14:paraId="0D982CFB" w14:textId="77777777" w:rsidR="003C642A" w:rsidRDefault="003C642A" w:rsidP="001B0C0B">
      <w:pPr>
        <w:spacing w:line="259" w:lineRule="auto"/>
        <w:jc w:val="center"/>
        <w:rPr>
          <w:b/>
          <w:bCs/>
        </w:rPr>
      </w:pPr>
    </w:p>
    <w:p w14:paraId="1B31E10C" w14:textId="53C6A337" w:rsidR="001B0C0B" w:rsidRPr="00293D20" w:rsidRDefault="003C642A" w:rsidP="001B0C0B">
      <w:pPr>
        <w:spacing w:line="259" w:lineRule="auto"/>
        <w:jc w:val="center"/>
        <w:rPr>
          <w:rFonts w:ascii="Arial" w:hAnsi="Arial" w:cs="Arial"/>
          <w:b/>
          <w:bCs/>
          <w:sz w:val="44"/>
          <w:szCs w:val="40"/>
        </w:rPr>
      </w:pPr>
      <w:r w:rsidRPr="00293D20">
        <w:rPr>
          <w:rFonts w:ascii="Arial" w:hAnsi="Arial" w:cs="Arial"/>
          <w:b/>
          <w:bCs/>
          <w:sz w:val="44"/>
          <w:szCs w:val="40"/>
        </w:rPr>
        <w:t>International Financial Management</w:t>
      </w:r>
    </w:p>
    <w:p w14:paraId="5CBE6801" w14:textId="77777777" w:rsidR="00293D20" w:rsidRPr="00293D20" w:rsidRDefault="00293D20" w:rsidP="001B0C0B">
      <w:pPr>
        <w:spacing w:line="259" w:lineRule="auto"/>
        <w:jc w:val="center"/>
        <w:rPr>
          <w:rFonts w:ascii="Arial" w:hAnsi="Arial" w:cs="Arial"/>
          <w:b/>
          <w:bCs/>
          <w:sz w:val="44"/>
          <w:szCs w:val="40"/>
        </w:rPr>
      </w:pPr>
    </w:p>
    <w:p w14:paraId="5D4B3410" w14:textId="041ABAE5" w:rsidR="00293D20" w:rsidRDefault="00293D20" w:rsidP="001B0C0B">
      <w:pPr>
        <w:spacing w:line="259" w:lineRule="auto"/>
        <w:jc w:val="center"/>
        <w:rPr>
          <w:rFonts w:ascii="Arial" w:hAnsi="Arial" w:cs="Arial"/>
          <w:b/>
          <w:bCs/>
          <w:sz w:val="44"/>
          <w:szCs w:val="40"/>
        </w:rPr>
      </w:pPr>
      <w:r w:rsidRPr="00293D20">
        <w:rPr>
          <w:rFonts w:ascii="Arial" w:hAnsi="Arial" w:cs="Arial"/>
          <w:b/>
          <w:bCs/>
          <w:sz w:val="44"/>
          <w:szCs w:val="40"/>
        </w:rPr>
        <w:t>Assessment 1</w:t>
      </w:r>
    </w:p>
    <w:p w14:paraId="444EEA66" w14:textId="77777777" w:rsidR="00293D20" w:rsidRPr="00293D20" w:rsidRDefault="00293D20" w:rsidP="001B0C0B">
      <w:pPr>
        <w:spacing w:line="259" w:lineRule="auto"/>
        <w:jc w:val="center"/>
        <w:rPr>
          <w:rFonts w:ascii="Arial" w:hAnsi="Arial" w:cs="Arial"/>
          <w:b/>
          <w:bCs/>
          <w:sz w:val="44"/>
          <w:szCs w:val="40"/>
        </w:rPr>
      </w:pPr>
    </w:p>
    <w:p w14:paraId="4DFE98A9" w14:textId="77777777" w:rsidR="003C642A" w:rsidRPr="003C642A" w:rsidRDefault="003C642A" w:rsidP="001B0C0B">
      <w:pPr>
        <w:spacing w:line="259" w:lineRule="auto"/>
        <w:jc w:val="center"/>
        <w:rPr>
          <w:b/>
          <w:bCs/>
          <w:sz w:val="44"/>
          <w:szCs w:val="40"/>
        </w:rPr>
      </w:pPr>
    </w:p>
    <w:p w14:paraId="59835781" w14:textId="77777777" w:rsidR="00293D20" w:rsidRPr="00293D20" w:rsidRDefault="003C642A" w:rsidP="00293D20">
      <w:pPr>
        <w:spacing w:line="259" w:lineRule="auto"/>
        <w:jc w:val="left"/>
        <w:rPr>
          <w:rFonts w:ascii="Arial" w:hAnsi="Arial" w:cs="Arial"/>
          <w:b/>
          <w:bCs/>
          <w:sz w:val="44"/>
          <w:szCs w:val="40"/>
        </w:rPr>
      </w:pPr>
      <w:r w:rsidRPr="00293D20">
        <w:rPr>
          <w:rFonts w:ascii="Arial" w:hAnsi="Arial" w:cs="Arial"/>
          <w:b/>
          <w:bCs/>
          <w:sz w:val="44"/>
          <w:szCs w:val="40"/>
        </w:rPr>
        <w:t>Student Name:</w:t>
      </w:r>
      <w:r w:rsidR="00293D20" w:rsidRPr="00293D20">
        <w:rPr>
          <w:rFonts w:ascii="Arial" w:hAnsi="Arial" w:cs="Arial"/>
          <w:b/>
          <w:bCs/>
          <w:sz w:val="44"/>
          <w:szCs w:val="40"/>
        </w:rPr>
        <w:t xml:space="preserve"> Veronica Nita</w:t>
      </w:r>
    </w:p>
    <w:p w14:paraId="3E69E77F" w14:textId="00DA72FB" w:rsidR="003C642A" w:rsidRPr="00293D20" w:rsidRDefault="003C642A" w:rsidP="00293D20">
      <w:pPr>
        <w:spacing w:line="259" w:lineRule="auto"/>
        <w:jc w:val="left"/>
        <w:rPr>
          <w:rFonts w:ascii="Arial" w:hAnsi="Arial" w:cs="Arial"/>
          <w:b/>
          <w:bCs/>
          <w:sz w:val="44"/>
          <w:szCs w:val="40"/>
        </w:rPr>
      </w:pPr>
      <w:r w:rsidRPr="00293D20">
        <w:rPr>
          <w:rFonts w:ascii="Arial" w:hAnsi="Arial" w:cs="Arial"/>
          <w:b/>
          <w:bCs/>
          <w:sz w:val="44"/>
          <w:szCs w:val="40"/>
        </w:rPr>
        <w:t>Student ID:</w:t>
      </w:r>
      <w:r w:rsidR="00293D20" w:rsidRPr="00293D20">
        <w:rPr>
          <w:rFonts w:ascii="Arial" w:hAnsi="Arial" w:cs="Arial"/>
          <w:b/>
          <w:bCs/>
          <w:sz w:val="44"/>
          <w:szCs w:val="40"/>
        </w:rPr>
        <w:t xml:space="preserve"> 2123371</w:t>
      </w:r>
    </w:p>
    <w:p w14:paraId="7934316D" w14:textId="2A15931F" w:rsidR="00293D20" w:rsidRPr="00293D20" w:rsidRDefault="00293D20" w:rsidP="00293D20">
      <w:pPr>
        <w:spacing w:line="259" w:lineRule="auto"/>
        <w:jc w:val="left"/>
        <w:rPr>
          <w:rFonts w:ascii="Arial" w:hAnsi="Arial" w:cs="Arial"/>
          <w:b/>
          <w:bCs/>
          <w:sz w:val="44"/>
          <w:szCs w:val="40"/>
        </w:rPr>
      </w:pPr>
      <w:r w:rsidRPr="00293D20">
        <w:rPr>
          <w:rFonts w:ascii="Arial" w:hAnsi="Arial" w:cs="Arial"/>
          <w:b/>
          <w:bCs/>
          <w:sz w:val="44"/>
          <w:szCs w:val="40"/>
        </w:rPr>
        <w:t>Module Code: LCBB6002</w:t>
      </w:r>
    </w:p>
    <w:p w14:paraId="463AD398" w14:textId="61707774" w:rsidR="00293D20" w:rsidRPr="00293D20" w:rsidRDefault="00293D20" w:rsidP="00293D20">
      <w:pPr>
        <w:spacing w:line="259" w:lineRule="auto"/>
        <w:jc w:val="left"/>
        <w:rPr>
          <w:rFonts w:ascii="Arial" w:hAnsi="Arial" w:cs="Arial"/>
          <w:b/>
          <w:bCs/>
          <w:sz w:val="44"/>
          <w:szCs w:val="40"/>
        </w:rPr>
      </w:pPr>
      <w:r w:rsidRPr="00293D20">
        <w:rPr>
          <w:rFonts w:ascii="Arial" w:hAnsi="Arial" w:cs="Arial"/>
          <w:b/>
          <w:bCs/>
          <w:sz w:val="44"/>
          <w:szCs w:val="40"/>
        </w:rPr>
        <w:t>Lecturer: Zainab Atta</w:t>
      </w:r>
    </w:p>
    <w:p w14:paraId="00340EB5" w14:textId="77777777" w:rsidR="001B0C0B" w:rsidRPr="003C642A" w:rsidRDefault="001B0C0B" w:rsidP="00B602BC">
      <w:pPr>
        <w:rPr>
          <w:b/>
          <w:bCs/>
          <w:sz w:val="44"/>
          <w:szCs w:val="40"/>
        </w:rPr>
      </w:pPr>
    </w:p>
    <w:p w14:paraId="6856EDA9" w14:textId="77777777" w:rsidR="001B0C0B" w:rsidRDefault="001B0C0B">
      <w:pPr>
        <w:spacing w:line="259" w:lineRule="auto"/>
        <w:jc w:val="left"/>
        <w:rPr>
          <w:b/>
          <w:bCs/>
        </w:rPr>
      </w:pPr>
      <w:r>
        <w:rPr>
          <w:b/>
          <w:bCs/>
        </w:rPr>
        <w:br w:type="page"/>
      </w:r>
    </w:p>
    <w:sdt>
      <w:sdtPr>
        <w:rPr>
          <w:rFonts w:ascii="Arial" w:eastAsiaTheme="minorHAnsi" w:hAnsi="Arial" w:cs="Arial"/>
          <w:color w:val="auto"/>
          <w:sz w:val="24"/>
          <w:szCs w:val="24"/>
        </w:rPr>
        <w:id w:val="200374940"/>
        <w:docPartObj>
          <w:docPartGallery w:val="Table of Contents"/>
          <w:docPartUnique/>
        </w:docPartObj>
      </w:sdtPr>
      <w:sdtEndPr>
        <w:rPr>
          <w:b/>
          <w:bCs/>
          <w:noProof/>
        </w:rPr>
      </w:sdtEndPr>
      <w:sdtContent>
        <w:p w14:paraId="39005C86" w14:textId="7F73510B" w:rsidR="003C642A" w:rsidRPr="00293D20" w:rsidRDefault="003C642A">
          <w:pPr>
            <w:pStyle w:val="TOCHeading"/>
            <w:rPr>
              <w:rFonts w:ascii="Arial" w:hAnsi="Arial" w:cs="Arial"/>
              <w:sz w:val="24"/>
              <w:szCs w:val="24"/>
            </w:rPr>
          </w:pPr>
          <w:r w:rsidRPr="00293D20">
            <w:rPr>
              <w:rFonts w:ascii="Arial" w:hAnsi="Arial" w:cs="Arial"/>
              <w:sz w:val="24"/>
              <w:szCs w:val="24"/>
            </w:rPr>
            <w:t>Table of Contents</w:t>
          </w:r>
        </w:p>
        <w:p w14:paraId="58EA6D0B" w14:textId="403D4451" w:rsidR="00DA3455" w:rsidRPr="00293D20" w:rsidRDefault="003C642A">
          <w:pPr>
            <w:pStyle w:val="TOC1"/>
            <w:tabs>
              <w:tab w:val="right" w:leader="dot" w:pos="9350"/>
            </w:tabs>
            <w:rPr>
              <w:rFonts w:ascii="Arial" w:eastAsiaTheme="minorEastAsia" w:hAnsi="Arial" w:cs="Arial"/>
              <w:noProof/>
              <w:szCs w:val="24"/>
            </w:rPr>
          </w:pPr>
          <w:r w:rsidRPr="00293D20">
            <w:rPr>
              <w:rFonts w:ascii="Arial" w:hAnsi="Arial" w:cs="Arial"/>
              <w:szCs w:val="24"/>
            </w:rPr>
            <w:fldChar w:fldCharType="begin"/>
          </w:r>
          <w:r w:rsidRPr="00293D20">
            <w:rPr>
              <w:rFonts w:ascii="Arial" w:hAnsi="Arial" w:cs="Arial"/>
              <w:szCs w:val="24"/>
            </w:rPr>
            <w:instrText xml:space="preserve"> TOC \o "1-3" \h \z \u </w:instrText>
          </w:r>
          <w:r w:rsidRPr="00293D20">
            <w:rPr>
              <w:rFonts w:ascii="Arial" w:hAnsi="Arial" w:cs="Arial"/>
              <w:szCs w:val="24"/>
            </w:rPr>
            <w:fldChar w:fldCharType="separate"/>
          </w:r>
          <w:hyperlink w:anchor="_Toc162961031" w:history="1">
            <w:r w:rsidR="00DA3455" w:rsidRPr="00293D20">
              <w:rPr>
                <w:rStyle w:val="Hyperlink"/>
                <w:rFonts w:ascii="Arial" w:hAnsi="Arial" w:cs="Arial"/>
                <w:noProof/>
                <w:szCs w:val="24"/>
              </w:rPr>
              <w:t>Introduction</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_Toc162961031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3</w:t>
            </w:r>
            <w:r w:rsidR="00DA3455" w:rsidRPr="00293D20">
              <w:rPr>
                <w:rFonts w:ascii="Arial" w:hAnsi="Arial" w:cs="Arial"/>
                <w:noProof/>
                <w:webHidden/>
                <w:szCs w:val="24"/>
              </w:rPr>
              <w:fldChar w:fldCharType="end"/>
            </w:r>
          </w:hyperlink>
        </w:p>
        <w:p w14:paraId="34662C8B" w14:textId="5BFDC0B4" w:rsidR="00DA3455" w:rsidRPr="00293D20" w:rsidRDefault="00000000">
          <w:pPr>
            <w:pStyle w:val="TOC1"/>
            <w:tabs>
              <w:tab w:val="right" w:leader="dot" w:pos="9350"/>
            </w:tabs>
            <w:rPr>
              <w:rFonts w:ascii="Arial" w:eastAsiaTheme="minorEastAsia" w:hAnsi="Arial" w:cs="Arial"/>
              <w:noProof/>
              <w:szCs w:val="24"/>
            </w:rPr>
          </w:pPr>
          <w:hyperlink w:anchor="_Toc162961032" w:history="1">
            <w:r w:rsidR="00DA3455" w:rsidRPr="00293D20">
              <w:rPr>
                <w:rStyle w:val="Hyperlink"/>
                <w:rFonts w:ascii="Arial" w:hAnsi="Arial" w:cs="Arial"/>
                <w:noProof/>
                <w:szCs w:val="24"/>
              </w:rPr>
              <w:t>Applying and Critically Evaluating Theoretical Models in International Financial Management</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_Toc162961032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4</w:t>
            </w:r>
            <w:r w:rsidR="00DA3455" w:rsidRPr="00293D20">
              <w:rPr>
                <w:rFonts w:ascii="Arial" w:hAnsi="Arial" w:cs="Arial"/>
                <w:noProof/>
                <w:webHidden/>
                <w:szCs w:val="24"/>
              </w:rPr>
              <w:fldChar w:fldCharType="end"/>
            </w:r>
          </w:hyperlink>
        </w:p>
        <w:p w14:paraId="4EC79967" w14:textId="0EE7AF59" w:rsidR="00DA3455" w:rsidRPr="00293D20" w:rsidRDefault="00000000">
          <w:pPr>
            <w:pStyle w:val="TOC2"/>
            <w:tabs>
              <w:tab w:val="right" w:leader="dot" w:pos="9350"/>
            </w:tabs>
            <w:rPr>
              <w:rFonts w:ascii="Arial" w:eastAsiaTheme="minorEastAsia" w:hAnsi="Arial" w:cs="Arial"/>
              <w:noProof/>
              <w:szCs w:val="24"/>
            </w:rPr>
          </w:pPr>
          <w:hyperlink w:anchor="_Toc162961033" w:history="1">
            <w:r w:rsidR="00DA3455" w:rsidRPr="00293D20">
              <w:rPr>
                <w:rStyle w:val="Hyperlink"/>
                <w:rFonts w:ascii="Arial" w:hAnsi="Arial" w:cs="Arial"/>
                <w:noProof/>
                <w:szCs w:val="24"/>
              </w:rPr>
              <w:t>1. International Fisher Effect (IFE):</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_Toc162961033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4</w:t>
            </w:r>
            <w:r w:rsidR="00DA3455" w:rsidRPr="00293D20">
              <w:rPr>
                <w:rFonts w:ascii="Arial" w:hAnsi="Arial" w:cs="Arial"/>
                <w:noProof/>
                <w:webHidden/>
                <w:szCs w:val="24"/>
              </w:rPr>
              <w:fldChar w:fldCharType="end"/>
            </w:r>
          </w:hyperlink>
        </w:p>
        <w:p w14:paraId="5A54D424" w14:textId="37277C0F" w:rsidR="00DA3455" w:rsidRPr="00293D20" w:rsidRDefault="00000000">
          <w:pPr>
            <w:pStyle w:val="TOC2"/>
            <w:tabs>
              <w:tab w:val="right" w:leader="dot" w:pos="9350"/>
            </w:tabs>
            <w:rPr>
              <w:rFonts w:ascii="Arial" w:eastAsiaTheme="minorEastAsia" w:hAnsi="Arial" w:cs="Arial"/>
              <w:noProof/>
              <w:szCs w:val="24"/>
            </w:rPr>
          </w:pPr>
          <w:hyperlink w:anchor="_Toc162961034" w:history="1">
            <w:r w:rsidR="00DA3455" w:rsidRPr="00293D20">
              <w:rPr>
                <w:rStyle w:val="Hyperlink"/>
                <w:rFonts w:ascii="Arial" w:hAnsi="Arial" w:cs="Arial"/>
                <w:noProof/>
                <w:szCs w:val="24"/>
              </w:rPr>
              <w:t>2. Purchasing Power Parity (PPP):</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_Toc162961034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4</w:t>
            </w:r>
            <w:r w:rsidR="00DA3455" w:rsidRPr="00293D20">
              <w:rPr>
                <w:rFonts w:ascii="Arial" w:hAnsi="Arial" w:cs="Arial"/>
                <w:noProof/>
                <w:webHidden/>
                <w:szCs w:val="24"/>
              </w:rPr>
              <w:fldChar w:fldCharType="end"/>
            </w:r>
          </w:hyperlink>
        </w:p>
        <w:p w14:paraId="035B4D1D" w14:textId="52584D37" w:rsidR="00DA3455" w:rsidRPr="00293D20" w:rsidRDefault="00000000">
          <w:pPr>
            <w:pStyle w:val="TOC2"/>
            <w:tabs>
              <w:tab w:val="right" w:leader="dot" w:pos="9350"/>
            </w:tabs>
            <w:rPr>
              <w:rFonts w:ascii="Arial" w:eastAsiaTheme="minorEastAsia" w:hAnsi="Arial" w:cs="Arial"/>
              <w:noProof/>
              <w:szCs w:val="24"/>
            </w:rPr>
          </w:pPr>
          <w:hyperlink w:anchor="_Toc162961035" w:history="1">
            <w:r w:rsidR="00DA3455" w:rsidRPr="00293D20">
              <w:rPr>
                <w:rStyle w:val="Hyperlink"/>
                <w:rFonts w:ascii="Arial" w:hAnsi="Arial" w:cs="Arial"/>
                <w:noProof/>
                <w:szCs w:val="24"/>
              </w:rPr>
              <w:t>3. Asset Market Model (AMM):</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_Toc162961035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5</w:t>
            </w:r>
            <w:r w:rsidR="00DA3455" w:rsidRPr="00293D20">
              <w:rPr>
                <w:rFonts w:ascii="Arial" w:hAnsi="Arial" w:cs="Arial"/>
                <w:noProof/>
                <w:webHidden/>
                <w:szCs w:val="24"/>
              </w:rPr>
              <w:fldChar w:fldCharType="end"/>
            </w:r>
          </w:hyperlink>
        </w:p>
        <w:p w14:paraId="60A9F174" w14:textId="2BF70909" w:rsidR="00DA3455" w:rsidRPr="00293D20" w:rsidRDefault="00000000">
          <w:pPr>
            <w:pStyle w:val="TOC1"/>
            <w:tabs>
              <w:tab w:val="right" w:leader="dot" w:pos="9350"/>
            </w:tabs>
            <w:rPr>
              <w:rFonts w:ascii="Arial" w:eastAsiaTheme="minorEastAsia" w:hAnsi="Arial" w:cs="Arial"/>
              <w:noProof/>
              <w:szCs w:val="24"/>
            </w:rPr>
          </w:pPr>
          <w:hyperlink w:anchor="_Toc162961036" w:history="1">
            <w:r w:rsidR="00DA3455" w:rsidRPr="00293D20">
              <w:rPr>
                <w:rStyle w:val="Hyperlink"/>
                <w:rFonts w:ascii="Arial" w:hAnsi="Arial" w:cs="Arial"/>
                <w:noProof/>
                <w:szCs w:val="24"/>
              </w:rPr>
              <w:t>Evaluation of Financing Methods for Apple in International Markets</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_Toc162961036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5</w:t>
            </w:r>
            <w:r w:rsidR="00DA3455" w:rsidRPr="00293D20">
              <w:rPr>
                <w:rFonts w:ascii="Arial" w:hAnsi="Arial" w:cs="Arial"/>
                <w:noProof/>
                <w:webHidden/>
                <w:szCs w:val="24"/>
              </w:rPr>
              <w:fldChar w:fldCharType="end"/>
            </w:r>
          </w:hyperlink>
        </w:p>
        <w:p w14:paraId="72A0D783" w14:textId="6A20607E" w:rsidR="00DA3455" w:rsidRPr="00293D20" w:rsidRDefault="00000000">
          <w:pPr>
            <w:pStyle w:val="TOC2"/>
            <w:tabs>
              <w:tab w:val="right" w:leader="dot" w:pos="9350"/>
            </w:tabs>
            <w:rPr>
              <w:rFonts w:ascii="Arial" w:eastAsiaTheme="minorEastAsia" w:hAnsi="Arial" w:cs="Arial"/>
              <w:noProof/>
              <w:szCs w:val="24"/>
            </w:rPr>
          </w:pPr>
          <w:hyperlink w:anchor="_Toc162961037" w:history="1">
            <w:r w:rsidR="00DA3455" w:rsidRPr="00293D20">
              <w:rPr>
                <w:rStyle w:val="Hyperlink"/>
                <w:rFonts w:ascii="Arial" w:hAnsi="Arial" w:cs="Arial"/>
                <w:noProof/>
                <w:szCs w:val="24"/>
              </w:rPr>
              <w:t>1. Debt Financing:</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_Toc162961037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5</w:t>
            </w:r>
            <w:r w:rsidR="00DA3455" w:rsidRPr="00293D20">
              <w:rPr>
                <w:rFonts w:ascii="Arial" w:hAnsi="Arial" w:cs="Arial"/>
                <w:noProof/>
                <w:webHidden/>
                <w:szCs w:val="24"/>
              </w:rPr>
              <w:fldChar w:fldCharType="end"/>
            </w:r>
          </w:hyperlink>
        </w:p>
        <w:p w14:paraId="1F78BDC5" w14:textId="6E62574E" w:rsidR="00DA3455" w:rsidRPr="00293D20" w:rsidRDefault="00000000">
          <w:pPr>
            <w:pStyle w:val="TOC2"/>
            <w:tabs>
              <w:tab w:val="right" w:leader="dot" w:pos="9350"/>
            </w:tabs>
            <w:rPr>
              <w:rFonts w:ascii="Arial" w:eastAsiaTheme="minorEastAsia" w:hAnsi="Arial" w:cs="Arial"/>
              <w:noProof/>
              <w:szCs w:val="24"/>
            </w:rPr>
          </w:pPr>
          <w:hyperlink w:anchor="_Toc162961038" w:history="1">
            <w:r w:rsidR="00DA3455" w:rsidRPr="00293D20">
              <w:rPr>
                <w:rStyle w:val="Hyperlink"/>
                <w:rFonts w:ascii="Arial" w:hAnsi="Arial" w:cs="Arial"/>
                <w:noProof/>
                <w:szCs w:val="24"/>
              </w:rPr>
              <w:t>2. Equity Financing:</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_Toc162961038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6</w:t>
            </w:r>
            <w:r w:rsidR="00DA3455" w:rsidRPr="00293D20">
              <w:rPr>
                <w:rFonts w:ascii="Arial" w:hAnsi="Arial" w:cs="Arial"/>
                <w:noProof/>
                <w:webHidden/>
                <w:szCs w:val="24"/>
              </w:rPr>
              <w:fldChar w:fldCharType="end"/>
            </w:r>
          </w:hyperlink>
        </w:p>
        <w:p w14:paraId="7614E7BC" w14:textId="41ED50B0" w:rsidR="00DA3455" w:rsidRPr="00293D20" w:rsidRDefault="00000000">
          <w:pPr>
            <w:pStyle w:val="TOC2"/>
            <w:tabs>
              <w:tab w:val="right" w:leader="dot" w:pos="9350"/>
            </w:tabs>
            <w:rPr>
              <w:rFonts w:ascii="Arial" w:eastAsiaTheme="minorEastAsia" w:hAnsi="Arial" w:cs="Arial"/>
              <w:noProof/>
              <w:szCs w:val="24"/>
            </w:rPr>
          </w:pPr>
          <w:hyperlink w:anchor="_Toc162961039" w:history="1">
            <w:r w:rsidR="00DA3455" w:rsidRPr="00293D20">
              <w:rPr>
                <w:rStyle w:val="Hyperlink"/>
                <w:rFonts w:ascii="Arial" w:hAnsi="Arial" w:cs="Arial"/>
                <w:noProof/>
                <w:szCs w:val="24"/>
              </w:rPr>
              <w:t>3. Foreign Direct Investment (FDI):</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_Toc162961039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6</w:t>
            </w:r>
            <w:r w:rsidR="00DA3455" w:rsidRPr="00293D20">
              <w:rPr>
                <w:rFonts w:ascii="Arial" w:hAnsi="Arial" w:cs="Arial"/>
                <w:noProof/>
                <w:webHidden/>
                <w:szCs w:val="24"/>
              </w:rPr>
              <w:fldChar w:fldCharType="end"/>
            </w:r>
          </w:hyperlink>
        </w:p>
        <w:p w14:paraId="1B0B07D7" w14:textId="5FD405C4" w:rsidR="00DA3455" w:rsidRPr="00293D20" w:rsidRDefault="00000000">
          <w:pPr>
            <w:pStyle w:val="TOC2"/>
            <w:tabs>
              <w:tab w:val="right" w:leader="dot" w:pos="9350"/>
            </w:tabs>
            <w:rPr>
              <w:rFonts w:ascii="Arial" w:eastAsiaTheme="minorEastAsia" w:hAnsi="Arial" w:cs="Arial"/>
              <w:noProof/>
              <w:szCs w:val="24"/>
            </w:rPr>
          </w:pPr>
          <w:hyperlink w:anchor="_Toc162961040" w:history="1">
            <w:r w:rsidR="00DA3455" w:rsidRPr="00293D20">
              <w:rPr>
                <w:rStyle w:val="Hyperlink"/>
                <w:rFonts w:ascii="Arial" w:hAnsi="Arial" w:cs="Arial"/>
                <w:noProof/>
                <w:szCs w:val="24"/>
              </w:rPr>
              <w:t>4. Export Financing:</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_Toc162961040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6</w:t>
            </w:r>
            <w:r w:rsidR="00DA3455" w:rsidRPr="00293D20">
              <w:rPr>
                <w:rFonts w:ascii="Arial" w:hAnsi="Arial" w:cs="Arial"/>
                <w:noProof/>
                <w:webHidden/>
                <w:szCs w:val="24"/>
              </w:rPr>
              <w:fldChar w:fldCharType="end"/>
            </w:r>
          </w:hyperlink>
        </w:p>
        <w:p w14:paraId="1138965B" w14:textId="422756A3" w:rsidR="00DA3455" w:rsidRPr="00293D20" w:rsidRDefault="00000000">
          <w:pPr>
            <w:pStyle w:val="TOC1"/>
            <w:tabs>
              <w:tab w:val="right" w:leader="dot" w:pos="9350"/>
            </w:tabs>
            <w:rPr>
              <w:rFonts w:ascii="Arial" w:eastAsiaTheme="minorEastAsia" w:hAnsi="Arial" w:cs="Arial"/>
              <w:noProof/>
              <w:szCs w:val="24"/>
            </w:rPr>
          </w:pPr>
          <w:hyperlink w:anchor="_Toc162961041" w:history="1">
            <w:r w:rsidR="00DA3455" w:rsidRPr="00293D20">
              <w:rPr>
                <w:rStyle w:val="Hyperlink"/>
                <w:rFonts w:ascii="Arial" w:hAnsi="Arial" w:cs="Arial"/>
                <w:noProof/>
                <w:szCs w:val="24"/>
              </w:rPr>
              <w:t>Utilizing and Evaluating Theoretical Models in Assessing Apple Inc.'s International Operations</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_Toc162961041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7</w:t>
            </w:r>
            <w:r w:rsidR="00DA3455" w:rsidRPr="00293D20">
              <w:rPr>
                <w:rFonts w:ascii="Arial" w:hAnsi="Arial" w:cs="Arial"/>
                <w:noProof/>
                <w:webHidden/>
                <w:szCs w:val="24"/>
              </w:rPr>
              <w:fldChar w:fldCharType="end"/>
            </w:r>
          </w:hyperlink>
        </w:p>
        <w:p w14:paraId="42ECCCF7" w14:textId="2B582687" w:rsidR="00DA3455" w:rsidRPr="00293D20" w:rsidRDefault="00000000">
          <w:pPr>
            <w:pStyle w:val="TOC2"/>
            <w:tabs>
              <w:tab w:val="right" w:leader="dot" w:pos="9350"/>
            </w:tabs>
            <w:rPr>
              <w:rFonts w:ascii="Arial" w:eastAsiaTheme="minorEastAsia" w:hAnsi="Arial" w:cs="Arial"/>
              <w:noProof/>
              <w:szCs w:val="24"/>
            </w:rPr>
          </w:pPr>
          <w:hyperlink w:anchor="_Toc162961042" w:history="1">
            <w:r w:rsidR="00DA3455" w:rsidRPr="00293D20">
              <w:rPr>
                <w:rStyle w:val="Hyperlink"/>
                <w:rFonts w:ascii="Arial" w:hAnsi="Arial" w:cs="Arial"/>
                <w:noProof/>
                <w:szCs w:val="24"/>
              </w:rPr>
              <w:t>Capital Asset Pricing Model (CAPM):</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_Toc162961042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7</w:t>
            </w:r>
            <w:r w:rsidR="00DA3455" w:rsidRPr="00293D20">
              <w:rPr>
                <w:rFonts w:ascii="Arial" w:hAnsi="Arial" w:cs="Arial"/>
                <w:noProof/>
                <w:webHidden/>
                <w:szCs w:val="24"/>
              </w:rPr>
              <w:fldChar w:fldCharType="end"/>
            </w:r>
          </w:hyperlink>
        </w:p>
        <w:p w14:paraId="11800A82" w14:textId="4F784F10" w:rsidR="00DA3455" w:rsidRPr="00293D20" w:rsidRDefault="00000000">
          <w:pPr>
            <w:pStyle w:val="TOC2"/>
            <w:tabs>
              <w:tab w:val="right" w:leader="dot" w:pos="9350"/>
            </w:tabs>
            <w:rPr>
              <w:rFonts w:ascii="Arial" w:eastAsiaTheme="minorEastAsia" w:hAnsi="Arial" w:cs="Arial"/>
              <w:noProof/>
              <w:szCs w:val="24"/>
            </w:rPr>
          </w:pPr>
          <w:hyperlink w:anchor="_Toc162961043" w:history="1">
            <w:r w:rsidR="00DA3455" w:rsidRPr="00293D20">
              <w:rPr>
                <w:rStyle w:val="Hyperlink"/>
                <w:rFonts w:ascii="Arial" w:hAnsi="Arial" w:cs="Arial"/>
                <w:noProof/>
                <w:szCs w:val="24"/>
              </w:rPr>
              <w:t>Weighted Average Cost of Capital (WACC):</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_Toc162961043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7</w:t>
            </w:r>
            <w:r w:rsidR="00DA3455" w:rsidRPr="00293D20">
              <w:rPr>
                <w:rFonts w:ascii="Arial" w:hAnsi="Arial" w:cs="Arial"/>
                <w:noProof/>
                <w:webHidden/>
                <w:szCs w:val="24"/>
              </w:rPr>
              <w:fldChar w:fldCharType="end"/>
            </w:r>
          </w:hyperlink>
        </w:p>
        <w:p w14:paraId="781FCA7B" w14:textId="35585724" w:rsidR="00DA3455" w:rsidRPr="00293D20" w:rsidRDefault="00000000">
          <w:pPr>
            <w:pStyle w:val="TOC2"/>
            <w:tabs>
              <w:tab w:val="right" w:leader="dot" w:pos="9350"/>
            </w:tabs>
            <w:rPr>
              <w:rFonts w:ascii="Arial" w:eastAsiaTheme="minorEastAsia" w:hAnsi="Arial" w:cs="Arial"/>
              <w:noProof/>
              <w:szCs w:val="24"/>
            </w:rPr>
          </w:pPr>
          <w:hyperlink w:anchor="_Toc162961044" w:history="1">
            <w:r w:rsidR="00DA3455" w:rsidRPr="00293D20">
              <w:rPr>
                <w:rStyle w:val="Hyperlink"/>
                <w:rFonts w:ascii="Arial" w:hAnsi="Arial" w:cs="Arial"/>
                <w:noProof/>
                <w:szCs w:val="24"/>
              </w:rPr>
              <w:t>Critical Appraisal:</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_Toc162961044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7</w:t>
            </w:r>
            <w:r w:rsidR="00DA3455" w:rsidRPr="00293D20">
              <w:rPr>
                <w:rFonts w:ascii="Arial" w:hAnsi="Arial" w:cs="Arial"/>
                <w:noProof/>
                <w:webHidden/>
                <w:szCs w:val="24"/>
              </w:rPr>
              <w:fldChar w:fldCharType="end"/>
            </w:r>
          </w:hyperlink>
        </w:p>
        <w:p w14:paraId="76A7C5CB" w14:textId="5796230B" w:rsidR="00DA3455" w:rsidRPr="00293D20" w:rsidRDefault="00000000">
          <w:pPr>
            <w:pStyle w:val="TOC1"/>
            <w:tabs>
              <w:tab w:val="right" w:leader="dot" w:pos="9350"/>
            </w:tabs>
            <w:rPr>
              <w:rFonts w:ascii="Arial" w:eastAsiaTheme="minorEastAsia" w:hAnsi="Arial" w:cs="Arial"/>
              <w:noProof/>
              <w:szCs w:val="24"/>
            </w:rPr>
          </w:pPr>
          <w:hyperlink w:anchor="_Toc162961045" w:history="1">
            <w:r w:rsidR="00DA3455" w:rsidRPr="00293D20">
              <w:rPr>
                <w:rStyle w:val="Hyperlink"/>
                <w:rFonts w:ascii="Arial" w:hAnsi="Arial" w:cs="Arial"/>
                <w:noProof/>
                <w:szCs w:val="24"/>
              </w:rPr>
              <w:t>Conclusion</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_Toc162961045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9</w:t>
            </w:r>
            <w:r w:rsidR="00DA3455" w:rsidRPr="00293D20">
              <w:rPr>
                <w:rFonts w:ascii="Arial" w:hAnsi="Arial" w:cs="Arial"/>
                <w:noProof/>
                <w:webHidden/>
                <w:szCs w:val="24"/>
              </w:rPr>
              <w:fldChar w:fldCharType="end"/>
            </w:r>
          </w:hyperlink>
        </w:p>
        <w:p w14:paraId="1D5BF95B" w14:textId="58AA7023" w:rsidR="00DA3455" w:rsidRPr="00293D20" w:rsidRDefault="00000000">
          <w:pPr>
            <w:pStyle w:val="TOC1"/>
            <w:tabs>
              <w:tab w:val="right" w:leader="dot" w:pos="9350"/>
            </w:tabs>
            <w:rPr>
              <w:rFonts w:ascii="Arial" w:eastAsiaTheme="minorEastAsia" w:hAnsi="Arial" w:cs="Arial"/>
              <w:noProof/>
              <w:szCs w:val="24"/>
            </w:rPr>
          </w:pPr>
          <w:hyperlink w:anchor="_Toc162961046" w:history="1">
            <w:r w:rsidR="00DA3455" w:rsidRPr="00293D20">
              <w:rPr>
                <w:rStyle w:val="Hyperlink"/>
                <w:rFonts w:ascii="Arial" w:hAnsi="Arial" w:cs="Arial"/>
                <w:noProof/>
                <w:szCs w:val="24"/>
              </w:rPr>
              <w:t>References</w:t>
            </w:r>
            <w:r w:rsidR="00DA3455" w:rsidRPr="00293D20">
              <w:rPr>
                <w:rFonts w:ascii="Arial" w:hAnsi="Arial" w:cs="Arial"/>
                <w:noProof/>
                <w:webHidden/>
                <w:szCs w:val="24"/>
              </w:rPr>
              <w:tab/>
            </w:r>
            <w:r w:rsidR="00DA3455" w:rsidRPr="00293D20">
              <w:rPr>
                <w:rFonts w:ascii="Arial" w:hAnsi="Arial" w:cs="Arial"/>
                <w:noProof/>
                <w:webHidden/>
                <w:szCs w:val="24"/>
              </w:rPr>
              <w:fldChar w:fldCharType="begin"/>
            </w:r>
            <w:r w:rsidR="00DA3455" w:rsidRPr="00293D20">
              <w:rPr>
                <w:rFonts w:ascii="Arial" w:hAnsi="Arial" w:cs="Arial"/>
                <w:noProof/>
                <w:webHidden/>
                <w:szCs w:val="24"/>
              </w:rPr>
              <w:instrText xml:space="preserve"> PAGEREF _Toc162961046 \h </w:instrText>
            </w:r>
            <w:r w:rsidR="00DA3455" w:rsidRPr="00293D20">
              <w:rPr>
                <w:rFonts w:ascii="Arial" w:hAnsi="Arial" w:cs="Arial"/>
                <w:noProof/>
                <w:webHidden/>
                <w:szCs w:val="24"/>
              </w:rPr>
            </w:r>
            <w:r w:rsidR="00DA3455" w:rsidRPr="00293D20">
              <w:rPr>
                <w:rFonts w:ascii="Arial" w:hAnsi="Arial" w:cs="Arial"/>
                <w:noProof/>
                <w:webHidden/>
                <w:szCs w:val="24"/>
              </w:rPr>
              <w:fldChar w:fldCharType="separate"/>
            </w:r>
            <w:r w:rsidR="00DA3455" w:rsidRPr="00293D20">
              <w:rPr>
                <w:rFonts w:ascii="Arial" w:hAnsi="Arial" w:cs="Arial"/>
                <w:noProof/>
                <w:webHidden/>
                <w:szCs w:val="24"/>
              </w:rPr>
              <w:t>10</w:t>
            </w:r>
            <w:r w:rsidR="00DA3455" w:rsidRPr="00293D20">
              <w:rPr>
                <w:rFonts w:ascii="Arial" w:hAnsi="Arial" w:cs="Arial"/>
                <w:noProof/>
                <w:webHidden/>
                <w:szCs w:val="24"/>
              </w:rPr>
              <w:fldChar w:fldCharType="end"/>
            </w:r>
          </w:hyperlink>
        </w:p>
        <w:p w14:paraId="5DEA6468" w14:textId="6C79CE3B" w:rsidR="003C642A" w:rsidRPr="00293D20" w:rsidRDefault="003C642A">
          <w:pPr>
            <w:rPr>
              <w:rFonts w:ascii="Arial" w:hAnsi="Arial" w:cs="Arial"/>
              <w:szCs w:val="24"/>
            </w:rPr>
          </w:pPr>
          <w:r w:rsidRPr="00293D20">
            <w:rPr>
              <w:rFonts w:ascii="Arial" w:hAnsi="Arial" w:cs="Arial"/>
              <w:b/>
              <w:bCs/>
              <w:noProof/>
              <w:szCs w:val="24"/>
            </w:rPr>
            <w:fldChar w:fldCharType="end"/>
          </w:r>
        </w:p>
      </w:sdtContent>
    </w:sdt>
    <w:p w14:paraId="12285773" w14:textId="77777777" w:rsidR="001B0C0B" w:rsidRPr="00293D20" w:rsidRDefault="001B0C0B" w:rsidP="00B602BC">
      <w:pPr>
        <w:rPr>
          <w:rFonts w:ascii="Arial" w:hAnsi="Arial" w:cs="Arial"/>
          <w:b/>
          <w:bCs/>
          <w:szCs w:val="24"/>
        </w:rPr>
      </w:pPr>
    </w:p>
    <w:p w14:paraId="5BAD9662" w14:textId="77777777" w:rsidR="001B0C0B" w:rsidRPr="00293D20" w:rsidRDefault="001B0C0B">
      <w:pPr>
        <w:spacing w:line="259" w:lineRule="auto"/>
        <w:jc w:val="left"/>
        <w:rPr>
          <w:rFonts w:ascii="Arial" w:hAnsi="Arial" w:cs="Arial"/>
          <w:b/>
          <w:bCs/>
          <w:szCs w:val="24"/>
        </w:rPr>
      </w:pPr>
      <w:r w:rsidRPr="00293D20">
        <w:rPr>
          <w:rFonts w:ascii="Arial" w:hAnsi="Arial" w:cs="Arial"/>
          <w:b/>
          <w:bCs/>
          <w:szCs w:val="24"/>
        </w:rPr>
        <w:br w:type="page"/>
      </w:r>
    </w:p>
    <w:p w14:paraId="5C81A70C" w14:textId="418392A8" w:rsidR="00B602BC" w:rsidRPr="00293D20" w:rsidRDefault="00B602BC" w:rsidP="003C642A">
      <w:pPr>
        <w:pStyle w:val="Heading1"/>
        <w:rPr>
          <w:rFonts w:ascii="Arial" w:hAnsi="Arial" w:cs="Arial"/>
          <w:sz w:val="24"/>
          <w:szCs w:val="24"/>
        </w:rPr>
      </w:pPr>
      <w:bookmarkStart w:id="0" w:name="_Toc162961031"/>
      <w:r w:rsidRPr="00293D20">
        <w:rPr>
          <w:rFonts w:ascii="Arial" w:hAnsi="Arial" w:cs="Arial"/>
          <w:sz w:val="24"/>
          <w:szCs w:val="24"/>
        </w:rPr>
        <w:lastRenderedPageBreak/>
        <w:t>Introduction</w:t>
      </w:r>
      <w:bookmarkEnd w:id="0"/>
    </w:p>
    <w:p w14:paraId="4C5360F5" w14:textId="7FF5A0BC" w:rsidR="003C642A" w:rsidRPr="00293D20" w:rsidRDefault="00D02E82" w:rsidP="008834CD">
      <w:pPr>
        <w:rPr>
          <w:rFonts w:ascii="Arial" w:hAnsi="Arial" w:cs="Arial"/>
          <w:szCs w:val="24"/>
        </w:rPr>
      </w:pPr>
      <w:r w:rsidRPr="00293D20">
        <w:rPr>
          <w:rFonts w:ascii="Arial" w:hAnsi="Arial" w:cs="Arial"/>
          <w:szCs w:val="24"/>
        </w:rPr>
        <w:t xml:space="preserve">Understanding the financial markets of the world is crucial for anyone working </w:t>
      </w:r>
      <w:proofErr w:type="gramStart"/>
      <w:r w:rsidRPr="00293D20">
        <w:rPr>
          <w:rFonts w:ascii="Arial" w:hAnsi="Arial" w:cs="Arial"/>
          <w:szCs w:val="24"/>
        </w:rPr>
        <w:t>in the area of</w:t>
      </w:r>
      <w:proofErr w:type="gramEnd"/>
      <w:r w:rsidRPr="00293D20">
        <w:rPr>
          <w:rFonts w:ascii="Arial" w:hAnsi="Arial" w:cs="Arial"/>
          <w:szCs w:val="24"/>
        </w:rPr>
        <w:t xml:space="preserve"> financial International Management (IFM) and the conceptual frameworks are a crucial part of that understanding. The asset-market models (AMM) and purchasing power parity (PPP) and the international Fisher results (IFE) are three theories examined and analyzed in this study to gain more knowledge of their applications. To attain that, this research examines relevant context aspects like the dynamics of the market, regulatory framework, as well as the threats to </w:t>
      </w:r>
      <w:proofErr w:type="gramStart"/>
      <w:r w:rsidRPr="00293D20">
        <w:rPr>
          <w:rFonts w:ascii="Arial" w:hAnsi="Arial" w:cs="Arial"/>
          <w:szCs w:val="24"/>
        </w:rPr>
        <w:t>the geopolitics</w:t>
      </w:r>
      <w:proofErr w:type="gramEnd"/>
      <w:r w:rsidRPr="00293D20">
        <w:rPr>
          <w:rFonts w:ascii="Arial" w:hAnsi="Arial" w:cs="Arial"/>
          <w:szCs w:val="24"/>
        </w:rPr>
        <w:t xml:space="preserve">. The aim of the study is to examine the way that different options in the financial market impact the capital costs for Apple in addition to sustainable management of risk. In addition, theories such as those of the weighted mean price of capital (WACC) along with the concept of the capital asset price (CAPM) will be examined </w:t>
      </w:r>
      <w:proofErr w:type="gramStart"/>
      <w:r w:rsidRPr="00293D20">
        <w:rPr>
          <w:rFonts w:ascii="Arial" w:hAnsi="Arial" w:cs="Arial"/>
          <w:szCs w:val="24"/>
        </w:rPr>
        <w:t>in light of</w:t>
      </w:r>
      <w:proofErr w:type="gramEnd"/>
      <w:r w:rsidRPr="00293D20">
        <w:rPr>
          <w:rFonts w:ascii="Arial" w:hAnsi="Arial" w:cs="Arial"/>
          <w:szCs w:val="24"/>
        </w:rPr>
        <w:t xml:space="preserve"> the global operations of Apple.</w:t>
      </w:r>
      <w:r w:rsidR="003C642A" w:rsidRPr="00293D20">
        <w:rPr>
          <w:rFonts w:ascii="Arial" w:hAnsi="Arial" w:cs="Arial"/>
          <w:szCs w:val="24"/>
        </w:rPr>
        <w:br w:type="page"/>
      </w:r>
    </w:p>
    <w:p w14:paraId="12108A90" w14:textId="0920D9E2" w:rsidR="00C46700" w:rsidRPr="00293D20" w:rsidRDefault="00C46700" w:rsidP="003C642A">
      <w:pPr>
        <w:pStyle w:val="Heading1"/>
        <w:rPr>
          <w:rFonts w:ascii="Arial" w:hAnsi="Arial" w:cs="Arial"/>
          <w:sz w:val="24"/>
          <w:szCs w:val="24"/>
        </w:rPr>
      </w:pPr>
      <w:bookmarkStart w:id="1" w:name="_Toc162961032"/>
      <w:r w:rsidRPr="00293D20">
        <w:rPr>
          <w:rFonts w:ascii="Arial" w:hAnsi="Arial" w:cs="Arial"/>
          <w:sz w:val="24"/>
          <w:szCs w:val="24"/>
        </w:rPr>
        <w:lastRenderedPageBreak/>
        <w:t>Applying and Critically Evaluating Theoretical Models in International Financial Management</w:t>
      </w:r>
      <w:bookmarkEnd w:id="1"/>
    </w:p>
    <w:p w14:paraId="798FA215" w14:textId="48B53BC5" w:rsidR="00D02E82" w:rsidRPr="00293D20" w:rsidRDefault="00D02E82" w:rsidP="00D02E82">
      <w:pPr>
        <w:rPr>
          <w:rFonts w:ascii="Arial" w:hAnsi="Arial" w:cs="Arial"/>
          <w:szCs w:val="24"/>
        </w:rPr>
      </w:pPr>
      <w:r w:rsidRPr="00293D20">
        <w:rPr>
          <w:rFonts w:ascii="Arial" w:hAnsi="Arial" w:cs="Arial"/>
          <w:szCs w:val="24"/>
        </w:rPr>
        <w:t>If it is about assessing and managing the complexities of the global financial market The theoretical frameworks which are used within the area of International Financial Management (IFM) provide guidelines to be used. In assessing contextual variables like geopolitical risk along with regulatory frameworks as well as the economy This essay explores and examines three fundamental theories. The theories include the Asset Market Model (AMM) and the Purchasing Power Parity (PPP) along with the International Fisher Effect (IFE). The practical application of these theories in the real world will be examined and discussed through this essay (Bhatt 2021).</w:t>
      </w:r>
    </w:p>
    <w:p w14:paraId="3B9131AE" w14:textId="6F4307D0" w:rsidR="00C46700" w:rsidRPr="00293D20" w:rsidRDefault="00C46700" w:rsidP="003C642A">
      <w:pPr>
        <w:pStyle w:val="Heading2"/>
        <w:rPr>
          <w:rFonts w:ascii="Arial" w:hAnsi="Arial" w:cs="Arial"/>
          <w:sz w:val="24"/>
          <w:szCs w:val="24"/>
        </w:rPr>
      </w:pPr>
      <w:bookmarkStart w:id="2" w:name="_Toc162961033"/>
      <w:r w:rsidRPr="00293D20">
        <w:rPr>
          <w:rFonts w:ascii="Arial" w:hAnsi="Arial" w:cs="Arial"/>
          <w:sz w:val="24"/>
          <w:szCs w:val="24"/>
        </w:rPr>
        <w:t>1. International Fisher Effect (IFE):</w:t>
      </w:r>
      <w:bookmarkEnd w:id="2"/>
    </w:p>
    <w:p w14:paraId="1D2E20D9" w14:textId="5D293653" w:rsidR="00983BB6" w:rsidRPr="00293D20" w:rsidRDefault="00983BB6" w:rsidP="00983BB6">
      <w:pPr>
        <w:rPr>
          <w:rFonts w:ascii="Arial" w:hAnsi="Arial" w:cs="Arial"/>
          <w:szCs w:val="24"/>
        </w:rPr>
      </w:pPr>
      <w:r w:rsidRPr="00293D20">
        <w:rPr>
          <w:rFonts w:ascii="Arial" w:hAnsi="Arial" w:cs="Arial"/>
          <w:szCs w:val="24"/>
        </w:rPr>
        <w:t xml:space="preserve">Based on the International Fisher Effect (IFE) that is, the equivalent fluctuations in exchange rate are balanced by fluctuations in interest rates nominally between countries. In terms of </w:t>
      </w:r>
      <w:proofErr w:type="gramStart"/>
      <w:r w:rsidRPr="00293D20">
        <w:rPr>
          <w:rFonts w:ascii="Arial" w:hAnsi="Arial" w:cs="Arial"/>
          <w:szCs w:val="24"/>
        </w:rPr>
        <w:t>real</w:t>
      </w:r>
      <w:proofErr w:type="gramEnd"/>
      <w:r w:rsidRPr="00293D20">
        <w:rPr>
          <w:rFonts w:ascii="Arial" w:hAnsi="Arial" w:cs="Arial"/>
          <w:szCs w:val="24"/>
        </w:rPr>
        <w:t xml:space="preserve">, in order to prevent arbitrage opportunities in the exchange rate, currencies of the second country </w:t>
      </w:r>
      <w:proofErr w:type="gramStart"/>
      <w:r w:rsidRPr="00293D20">
        <w:rPr>
          <w:rFonts w:ascii="Arial" w:hAnsi="Arial" w:cs="Arial"/>
          <w:szCs w:val="24"/>
        </w:rPr>
        <w:t>is</w:t>
      </w:r>
      <w:proofErr w:type="gramEnd"/>
      <w:r w:rsidRPr="00293D20">
        <w:rPr>
          <w:rFonts w:ascii="Arial" w:hAnsi="Arial" w:cs="Arial"/>
          <w:szCs w:val="24"/>
        </w:rPr>
        <w:t xml:space="preserve"> expected to fall as the nominal rate of interest of one nation increases in comparison to the other. The effectiveness of the IFE depends upon a variety of assumptions, such as an ideal capital mobility as well as rational expectations, even though it gives useful information regarding variations in interest rates as well as their impact upon exchange rates (Vo, 2023). Actual-world scenarios like capital limitations as well as transaction costs and market frictions can render the IFE less efficient. In addition, the precision of predictions of the IFE is weakened by factors which distort the movement of exchange rates including speculative activity as well as central bank intervention.</w:t>
      </w:r>
    </w:p>
    <w:p w14:paraId="4231B18E" w14:textId="56127562" w:rsidR="00C46700" w:rsidRPr="00293D20" w:rsidRDefault="00C46700" w:rsidP="003C642A">
      <w:pPr>
        <w:pStyle w:val="Heading2"/>
        <w:rPr>
          <w:rFonts w:ascii="Arial" w:hAnsi="Arial" w:cs="Arial"/>
          <w:sz w:val="24"/>
          <w:szCs w:val="24"/>
        </w:rPr>
      </w:pPr>
      <w:bookmarkStart w:id="3" w:name="_Toc162961034"/>
      <w:r w:rsidRPr="00293D20">
        <w:rPr>
          <w:rFonts w:ascii="Arial" w:hAnsi="Arial" w:cs="Arial"/>
          <w:sz w:val="24"/>
          <w:szCs w:val="24"/>
        </w:rPr>
        <w:t>2. Purchasing Power Parity (PPP):</w:t>
      </w:r>
      <w:bookmarkEnd w:id="3"/>
    </w:p>
    <w:p w14:paraId="596E0422" w14:textId="4E191BC8" w:rsidR="00F839EF" w:rsidRPr="00293D20" w:rsidRDefault="00F839EF" w:rsidP="00F839EF">
      <w:pPr>
        <w:rPr>
          <w:rFonts w:ascii="Arial" w:hAnsi="Arial" w:cs="Arial"/>
          <w:szCs w:val="24"/>
        </w:rPr>
      </w:pPr>
      <w:bookmarkStart w:id="4" w:name="_Toc162961035"/>
      <w:r w:rsidRPr="00293D20">
        <w:rPr>
          <w:rFonts w:ascii="Arial" w:hAnsi="Arial" w:cs="Arial"/>
          <w:szCs w:val="24"/>
        </w:rPr>
        <w:t xml:space="preserve">It is the Purchasing Power Parity (PPP) </w:t>
      </w:r>
      <w:proofErr w:type="gramStart"/>
      <w:r w:rsidRPr="00293D20">
        <w:rPr>
          <w:rFonts w:ascii="Arial" w:hAnsi="Arial" w:cs="Arial"/>
          <w:szCs w:val="24"/>
        </w:rPr>
        <w:t>theory</w:t>
      </w:r>
      <w:proofErr w:type="gramEnd"/>
      <w:r w:rsidRPr="00293D20">
        <w:rPr>
          <w:rFonts w:ascii="Arial" w:hAnsi="Arial" w:cs="Arial"/>
          <w:szCs w:val="24"/>
        </w:rPr>
        <w:t xml:space="preserve"> suggests that the rates of exchange between currencies alter in time, ensuring the price-parity of different goods and services across all nations. </w:t>
      </w:r>
      <w:r w:rsidR="00F960C8" w:rsidRPr="00293D20">
        <w:rPr>
          <w:rFonts w:ascii="Arial" w:hAnsi="Arial" w:cs="Arial"/>
          <w:szCs w:val="24"/>
        </w:rPr>
        <w:t xml:space="preserve">PPP illustrates how countries view the price of currency and inflation. PPP is not always effective because of imperfect market conditions, transportation costs as well as the non-tradeable characteristics of some items (Rabe and Waddle, 2020). The PPP's influence is not always in its control. production growth or </w:t>
      </w:r>
      <w:r w:rsidR="00F960C8" w:rsidRPr="00293D20">
        <w:rPr>
          <w:rFonts w:ascii="Arial" w:hAnsi="Arial" w:cs="Arial"/>
          <w:szCs w:val="24"/>
        </w:rPr>
        <w:lastRenderedPageBreak/>
        <w:t>supply-demand changes, as well as the impact of inflation on prices could affect the rate of exchange. PPP predicts rapid price fluctuations that may not occur. A low degree of price volatility as well as lower labor cost in various economies.</w:t>
      </w:r>
    </w:p>
    <w:p w14:paraId="3C7F3B46" w14:textId="66EC8147" w:rsidR="00C46700" w:rsidRPr="00293D20" w:rsidRDefault="00C46700" w:rsidP="003C642A">
      <w:pPr>
        <w:pStyle w:val="Heading2"/>
        <w:rPr>
          <w:rFonts w:ascii="Arial" w:hAnsi="Arial" w:cs="Arial"/>
          <w:sz w:val="24"/>
          <w:szCs w:val="24"/>
        </w:rPr>
      </w:pPr>
      <w:r w:rsidRPr="00293D20">
        <w:rPr>
          <w:rFonts w:ascii="Arial" w:hAnsi="Arial" w:cs="Arial"/>
          <w:sz w:val="24"/>
          <w:szCs w:val="24"/>
        </w:rPr>
        <w:t>3. Asset Market Model (AMM):</w:t>
      </w:r>
      <w:bookmarkEnd w:id="4"/>
    </w:p>
    <w:p w14:paraId="2F198C35" w14:textId="1B6F656C" w:rsidR="00C510E8" w:rsidRPr="00293D20" w:rsidRDefault="00F960C8" w:rsidP="00C46700">
      <w:pPr>
        <w:rPr>
          <w:rFonts w:ascii="Arial" w:hAnsi="Arial" w:cs="Arial"/>
          <w:szCs w:val="24"/>
        </w:rPr>
      </w:pPr>
      <w:r w:rsidRPr="00293D20">
        <w:rPr>
          <w:rFonts w:ascii="Arial" w:hAnsi="Arial" w:cs="Arial"/>
          <w:szCs w:val="24"/>
        </w:rPr>
        <w:t xml:space="preserve">It's the Asset Market Model (AMM) predicts exchange rates, combining the financial asset demand and the supply of them </w:t>
      </w:r>
      <w:proofErr w:type="gramStart"/>
      <w:r w:rsidRPr="00293D20">
        <w:rPr>
          <w:rFonts w:ascii="Arial" w:hAnsi="Arial" w:cs="Arial"/>
          <w:szCs w:val="24"/>
        </w:rPr>
        <w:t>and also</w:t>
      </w:r>
      <w:proofErr w:type="gramEnd"/>
      <w:r w:rsidRPr="00293D20">
        <w:rPr>
          <w:rFonts w:ascii="Arial" w:hAnsi="Arial" w:cs="Arial"/>
          <w:szCs w:val="24"/>
        </w:rPr>
        <w:t xml:space="preserve"> the rates of interest based on risk, preferences as well as expectations and preferences in order to create the equilibrium rate. AMM provides a complete study of exchange </w:t>
      </w:r>
      <w:proofErr w:type="gramStart"/>
      <w:r w:rsidRPr="00293D20">
        <w:rPr>
          <w:rFonts w:ascii="Arial" w:hAnsi="Arial" w:cs="Arial"/>
          <w:szCs w:val="24"/>
        </w:rPr>
        <w:t>rate's</w:t>
      </w:r>
      <w:proofErr w:type="gramEnd"/>
      <w:r w:rsidRPr="00293D20">
        <w:rPr>
          <w:rFonts w:ascii="Arial" w:hAnsi="Arial" w:cs="Arial"/>
          <w:szCs w:val="24"/>
        </w:rPr>
        <w:t xml:space="preserve"> fluctuations, but it cannot understand the emotions of speculative behavior or market trends along with the political implications. Economic events that aren't predicted can cause changes to exchange rates which differ from AMM estimations (</w:t>
      </w:r>
      <w:proofErr w:type="spellStart"/>
      <w:r w:rsidRPr="00293D20">
        <w:rPr>
          <w:rFonts w:ascii="Arial" w:hAnsi="Arial" w:cs="Arial"/>
          <w:szCs w:val="24"/>
        </w:rPr>
        <w:t>Duau</w:t>
      </w:r>
      <w:proofErr w:type="spellEnd"/>
      <w:r w:rsidRPr="00293D20">
        <w:rPr>
          <w:rFonts w:ascii="Arial" w:hAnsi="Arial" w:cs="Arial"/>
          <w:szCs w:val="24"/>
        </w:rPr>
        <w:t xml:space="preserve"> et al., 2021).</w:t>
      </w:r>
      <w:r w:rsidR="00C510E8" w:rsidRPr="00293D20">
        <w:rPr>
          <w:rFonts w:ascii="Arial" w:hAnsi="Arial" w:cs="Arial"/>
          <w:szCs w:val="24"/>
        </w:rPr>
        <w:br/>
        <w:t>Theoretical frameworks for international Financial Management (IFM) can provide a framework for multinational firms' decisions regarding their finances, however, the application of these models to actual scenarios could be only limited. Economic dynamics, regulatory frameworks and geopolitical dangers contradict the models' assumptions. </w:t>
      </w:r>
    </w:p>
    <w:p w14:paraId="0445A32B" w14:textId="28608114" w:rsidR="00C46700" w:rsidRPr="00293D20" w:rsidRDefault="00C46700" w:rsidP="003C642A">
      <w:pPr>
        <w:pStyle w:val="Heading1"/>
        <w:rPr>
          <w:rFonts w:ascii="Arial" w:hAnsi="Arial" w:cs="Arial"/>
          <w:sz w:val="24"/>
          <w:szCs w:val="24"/>
        </w:rPr>
      </w:pPr>
      <w:bookmarkStart w:id="5" w:name="_Toc162961036"/>
      <w:r w:rsidRPr="00293D20">
        <w:rPr>
          <w:rFonts w:ascii="Arial" w:hAnsi="Arial" w:cs="Arial"/>
          <w:sz w:val="24"/>
          <w:szCs w:val="24"/>
        </w:rPr>
        <w:t>Evaluation of Financing Methods for Apple in International Markets</w:t>
      </w:r>
      <w:bookmarkEnd w:id="5"/>
    </w:p>
    <w:p w14:paraId="3C1884B2" w14:textId="62FE1C09" w:rsidR="00BC3A6C" w:rsidRPr="00293D20" w:rsidRDefault="00BC3A6C" w:rsidP="00BC3A6C">
      <w:pPr>
        <w:rPr>
          <w:rFonts w:ascii="Arial" w:hAnsi="Arial" w:cs="Arial"/>
          <w:szCs w:val="24"/>
        </w:rPr>
      </w:pPr>
      <w:r w:rsidRPr="00293D20">
        <w:rPr>
          <w:rFonts w:ascii="Arial" w:hAnsi="Arial" w:cs="Arial"/>
          <w:szCs w:val="24"/>
        </w:rPr>
        <w:t>Apple Inc., operating as a multinational company (MNC) has many issues and opportunities when it comes to financing its international ventures. This article will examine the various options for financing - such as equity financing, debt financing and international direct investments (FDI) as well as export financing. We will also examine the implications of these for Apple in terms of capital cost in addition to risk management and sustainable development (Nazareth and Reddy, 2023).</w:t>
      </w:r>
    </w:p>
    <w:p w14:paraId="13A77230" w14:textId="77777777" w:rsidR="00BC3A6C" w:rsidRPr="00293D20" w:rsidRDefault="00BC3A6C" w:rsidP="00BC3A6C">
      <w:pPr>
        <w:pStyle w:val="Heading2"/>
        <w:rPr>
          <w:rFonts w:ascii="Arial" w:hAnsi="Arial" w:cs="Arial"/>
          <w:sz w:val="24"/>
          <w:szCs w:val="24"/>
        </w:rPr>
      </w:pPr>
      <w:bookmarkStart w:id="6" w:name="_Toc162961037"/>
      <w:r w:rsidRPr="00293D20">
        <w:rPr>
          <w:rFonts w:ascii="Arial" w:hAnsi="Arial" w:cs="Arial"/>
          <w:sz w:val="24"/>
          <w:szCs w:val="24"/>
        </w:rPr>
        <w:t>1. Debt Financing:</w:t>
      </w:r>
      <w:bookmarkEnd w:id="6"/>
    </w:p>
    <w:p w14:paraId="19D466E5" w14:textId="559B9DD0" w:rsidR="00BC3A6C" w:rsidRPr="00293D20" w:rsidRDefault="00BC3A6C" w:rsidP="00BC3A6C">
      <w:pPr>
        <w:rPr>
          <w:rFonts w:ascii="Arial" w:hAnsi="Arial" w:cs="Arial"/>
          <w:szCs w:val="24"/>
        </w:rPr>
      </w:pPr>
      <w:r w:rsidRPr="00293D20">
        <w:rPr>
          <w:rFonts w:ascii="Arial" w:hAnsi="Arial" w:cs="Arial"/>
          <w:szCs w:val="24"/>
        </w:rPr>
        <w:t xml:space="preserve">The process of financing debt involves financing capital via borrowing by way of loans or bonds. In the case of </w:t>
      </w:r>
      <w:r w:rsidR="000F058E" w:rsidRPr="00293D20">
        <w:rPr>
          <w:rFonts w:ascii="Arial" w:hAnsi="Arial" w:cs="Arial"/>
          <w:szCs w:val="24"/>
        </w:rPr>
        <w:t>Apple,</w:t>
      </w:r>
      <w:r w:rsidRPr="00293D20">
        <w:rPr>
          <w:rFonts w:ascii="Arial" w:hAnsi="Arial" w:cs="Arial"/>
          <w:szCs w:val="24"/>
        </w:rPr>
        <w:t xml:space="preserve"> the latter feature allows access to huge cash at low rates and bolsters its excellent credit score. </w:t>
      </w:r>
      <w:proofErr w:type="gramStart"/>
      <w:r w:rsidRPr="00293D20">
        <w:rPr>
          <w:rFonts w:ascii="Arial" w:hAnsi="Arial" w:cs="Arial"/>
          <w:szCs w:val="24"/>
        </w:rPr>
        <w:t>But,</w:t>
      </w:r>
      <w:proofErr w:type="gramEnd"/>
      <w:r w:rsidRPr="00293D20">
        <w:rPr>
          <w:rFonts w:ascii="Arial" w:hAnsi="Arial" w:cs="Arial"/>
          <w:szCs w:val="24"/>
        </w:rPr>
        <w:t xml:space="preserve"> a heavy reliance on credit can increase the ratio of debt to income and interest obligations, which could limit </w:t>
      </w:r>
      <w:proofErr w:type="gramStart"/>
      <w:r w:rsidRPr="00293D20">
        <w:rPr>
          <w:rFonts w:ascii="Arial" w:hAnsi="Arial" w:cs="Arial"/>
          <w:szCs w:val="24"/>
        </w:rPr>
        <w:t>the financial</w:t>
      </w:r>
      <w:proofErr w:type="gramEnd"/>
      <w:r w:rsidRPr="00293D20">
        <w:rPr>
          <w:rFonts w:ascii="Arial" w:hAnsi="Arial" w:cs="Arial"/>
          <w:szCs w:val="24"/>
        </w:rPr>
        <w:t xml:space="preserve"> flexibility. Apple should be careful in managing the amount of debt it has to keep a healthy </w:t>
      </w:r>
      <w:r w:rsidRPr="00293D20">
        <w:rPr>
          <w:rFonts w:ascii="Arial" w:hAnsi="Arial" w:cs="Arial"/>
          <w:szCs w:val="24"/>
        </w:rPr>
        <w:lastRenderedPageBreak/>
        <w:t>capital structure and reduce the risk of default, especially when markets are volatile (</w:t>
      </w:r>
      <w:proofErr w:type="spellStart"/>
      <w:r w:rsidRPr="00293D20">
        <w:rPr>
          <w:rFonts w:ascii="Arial" w:hAnsi="Arial" w:cs="Arial"/>
          <w:szCs w:val="24"/>
        </w:rPr>
        <w:t>Murinde</w:t>
      </w:r>
      <w:proofErr w:type="spellEnd"/>
      <w:r w:rsidRPr="00293D20">
        <w:rPr>
          <w:rFonts w:ascii="Arial" w:hAnsi="Arial" w:cs="Arial"/>
          <w:szCs w:val="24"/>
        </w:rPr>
        <w:t xml:space="preserve"> et al., 2022).</w:t>
      </w:r>
    </w:p>
    <w:p w14:paraId="047C0F4D" w14:textId="77777777" w:rsidR="00BC3A6C" w:rsidRPr="00293D20" w:rsidRDefault="00BC3A6C" w:rsidP="00BC3A6C">
      <w:pPr>
        <w:pStyle w:val="Heading2"/>
        <w:rPr>
          <w:rFonts w:ascii="Arial" w:hAnsi="Arial" w:cs="Arial"/>
          <w:sz w:val="24"/>
          <w:szCs w:val="24"/>
        </w:rPr>
      </w:pPr>
      <w:bookmarkStart w:id="7" w:name="_Toc162961038"/>
      <w:r w:rsidRPr="00293D20">
        <w:rPr>
          <w:rFonts w:ascii="Arial" w:hAnsi="Arial" w:cs="Arial"/>
          <w:sz w:val="24"/>
          <w:szCs w:val="24"/>
        </w:rPr>
        <w:t>2. Equity Financing:</w:t>
      </w:r>
      <w:bookmarkEnd w:id="7"/>
    </w:p>
    <w:p w14:paraId="2663A19D" w14:textId="77777777" w:rsidR="00BC3A6C" w:rsidRPr="00293D20" w:rsidRDefault="00BC3A6C" w:rsidP="00BC3A6C">
      <w:pPr>
        <w:rPr>
          <w:rFonts w:ascii="Arial" w:hAnsi="Arial" w:cs="Arial"/>
          <w:szCs w:val="24"/>
        </w:rPr>
      </w:pPr>
      <w:r w:rsidRPr="00293D20">
        <w:rPr>
          <w:rFonts w:ascii="Arial" w:hAnsi="Arial" w:cs="Arial"/>
          <w:szCs w:val="24"/>
        </w:rPr>
        <w:t xml:space="preserve">Equity financing is the process of raising capital through selling security to </w:t>
      </w:r>
      <w:proofErr w:type="gramStart"/>
      <w:r w:rsidRPr="00293D20">
        <w:rPr>
          <w:rFonts w:ascii="Arial" w:hAnsi="Arial" w:cs="Arial"/>
          <w:szCs w:val="24"/>
        </w:rPr>
        <w:t>the investors</w:t>
      </w:r>
      <w:proofErr w:type="gramEnd"/>
      <w:r w:rsidRPr="00293D20">
        <w:rPr>
          <w:rFonts w:ascii="Arial" w:hAnsi="Arial" w:cs="Arial"/>
          <w:szCs w:val="24"/>
        </w:rPr>
        <w:t xml:space="preserve">. Apple has historically utilized equity financing via stock offering to finance acquisitions and research projects. Equity financing improves liquidity, </w:t>
      </w:r>
      <w:proofErr w:type="gramStart"/>
      <w:r w:rsidRPr="00293D20">
        <w:rPr>
          <w:rFonts w:ascii="Arial" w:hAnsi="Arial" w:cs="Arial"/>
          <w:szCs w:val="24"/>
        </w:rPr>
        <w:t>and also</w:t>
      </w:r>
      <w:proofErr w:type="gramEnd"/>
      <w:r w:rsidRPr="00293D20">
        <w:rPr>
          <w:rFonts w:ascii="Arial" w:hAnsi="Arial" w:cs="Arial"/>
          <w:szCs w:val="24"/>
        </w:rPr>
        <w:t xml:space="preserve"> decreases financial leverage. But it could also reduce equity ownership among shareholders, causing fluctuation in stock prices. Apple needs to strike a delicate equilibrium in the equity offerings it makes </w:t>
      </w:r>
      <w:proofErr w:type="gramStart"/>
      <w:r w:rsidRPr="00293D20">
        <w:rPr>
          <w:rFonts w:ascii="Arial" w:hAnsi="Arial" w:cs="Arial"/>
          <w:szCs w:val="24"/>
        </w:rPr>
        <w:t>in order to</w:t>
      </w:r>
      <w:proofErr w:type="gramEnd"/>
      <w:r w:rsidRPr="00293D20">
        <w:rPr>
          <w:rFonts w:ascii="Arial" w:hAnsi="Arial" w:cs="Arial"/>
          <w:szCs w:val="24"/>
        </w:rPr>
        <w:t xml:space="preserve"> limit dilution and provide enough capital to fund expansion </w:t>
      </w:r>
      <w:proofErr w:type="gramStart"/>
      <w:r w:rsidRPr="00293D20">
        <w:rPr>
          <w:rFonts w:ascii="Arial" w:hAnsi="Arial" w:cs="Arial"/>
          <w:szCs w:val="24"/>
        </w:rPr>
        <w:t>and for</w:t>
      </w:r>
      <w:proofErr w:type="gramEnd"/>
      <w:r w:rsidRPr="00293D20">
        <w:rPr>
          <w:rFonts w:ascii="Arial" w:hAnsi="Arial" w:cs="Arial"/>
          <w:szCs w:val="24"/>
        </w:rPr>
        <w:t xml:space="preserve"> innovation.</w:t>
      </w:r>
    </w:p>
    <w:p w14:paraId="573BD70E" w14:textId="77777777" w:rsidR="00BC3A6C" w:rsidRPr="00293D20" w:rsidRDefault="00BC3A6C" w:rsidP="00BC3A6C">
      <w:pPr>
        <w:pStyle w:val="Heading2"/>
        <w:rPr>
          <w:rFonts w:ascii="Arial" w:hAnsi="Arial" w:cs="Arial"/>
          <w:sz w:val="24"/>
          <w:szCs w:val="24"/>
        </w:rPr>
      </w:pPr>
      <w:bookmarkStart w:id="8" w:name="_Toc162961039"/>
      <w:r w:rsidRPr="00293D20">
        <w:rPr>
          <w:rFonts w:ascii="Arial" w:hAnsi="Arial" w:cs="Arial"/>
          <w:sz w:val="24"/>
          <w:szCs w:val="24"/>
        </w:rPr>
        <w:t>3. Foreign Direct Investment (FDI):</w:t>
      </w:r>
      <w:bookmarkEnd w:id="8"/>
    </w:p>
    <w:p w14:paraId="2DB617D1" w14:textId="62632973" w:rsidR="00BC3A6C" w:rsidRPr="00293D20" w:rsidRDefault="00BC3A6C" w:rsidP="00BC3A6C">
      <w:pPr>
        <w:rPr>
          <w:rFonts w:ascii="Arial" w:hAnsi="Arial" w:cs="Arial"/>
          <w:szCs w:val="24"/>
        </w:rPr>
      </w:pPr>
      <w:r w:rsidRPr="00293D20">
        <w:rPr>
          <w:rFonts w:ascii="Arial" w:hAnsi="Arial" w:cs="Arial"/>
          <w:szCs w:val="24"/>
        </w:rPr>
        <w:t xml:space="preserve">FDI involves the establishment of subsidiaries or purchasing stakes in foreign corporations for the purpose of boosting operations in international markets. In the case of Apple, FDI facilitates local market access, resource accessibility as well as supply chain management. But, FDI entails regulatory compliance problems, political risk as well as cultural hurdles. Apple </w:t>
      </w:r>
      <w:proofErr w:type="gramStart"/>
      <w:r w:rsidRPr="00293D20">
        <w:rPr>
          <w:rFonts w:ascii="Arial" w:hAnsi="Arial" w:cs="Arial"/>
          <w:szCs w:val="24"/>
        </w:rPr>
        <w:t>has to</w:t>
      </w:r>
      <w:proofErr w:type="gramEnd"/>
      <w:r w:rsidRPr="00293D20">
        <w:rPr>
          <w:rFonts w:ascii="Arial" w:hAnsi="Arial" w:cs="Arial"/>
          <w:szCs w:val="24"/>
        </w:rPr>
        <w:t xml:space="preserve"> conduct a thorough due diligence and create strategic alliances to reduce risks and increase the return on FDI investment (Mhlanga</w:t>
      </w:r>
      <w:r w:rsidR="000F058E" w:rsidRPr="00293D20">
        <w:rPr>
          <w:rFonts w:ascii="Arial" w:hAnsi="Arial" w:cs="Arial"/>
          <w:szCs w:val="24"/>
        </w:rPr>
        <w:t>,</w:t>
      </w:r>
      <w:r w:rsidRPr="00293D20">
        <w:rPr>
          <w:rFonts w:ascii="Arial" w:hAnsi="Arial" w:cs="Arial"/>
          <w:szCs w:val="24"/>
        </w:rPr>
        <w:t xml:space="preserve"> 2021).</w:t>
      </w:r>
    </w:p>
    <w:p w14:paraId="3DBC7DB3" w14:textId="77777777" w:rsidR="00BC3A6C" w:rsidRPr="00293D20" w:rsidRDefault="00BC3A6C" w:rsidP="000F058E">
      <w:pPr>
        <w:pStyle w:val="Heading2"/>
        <w:rPr>
          <w:rFonts w:ascii="Arial" w:hAnsi="Arial" w:cs="Arial"/>
          <w:sz w:val="24"/>
          <w:szCs w:val="24"/>
        </w:rPr>
      </w:pPr>
      <w:bookmarkStart w:id="9" w:name="_Toc162961040"/>
      <w:r w:rsidRPr="00293D20">
        <w:rPr>
          <w:rFonts w:ascii="Arial" w:hAnsi="Arial" w:cs="Arial"/>
          <w:sz w:val="24"/>
          <w:szCs w:val="24"/>
        </w:rPr>
        <w:t>4. Export Financing:</w:t>
      </w:r>
      <w:bookmarkEnd w:id="9"/>
    </w:p>
    <w:p w14:paraId="032F0E87" w14:textId="77777777" w:rsidR="00BC3A6C" w:rsidRPr="00293D20" w:rsidRDefault="00BC3A6C" w:rsidP="00BC3A6C">
      <w:pPr>
        <w:rPr>
          <w:rFonts w:ascii="Arial" w:hAnsi="Arial" w:cs="Arial"/>
          <w:szCs w:val="24"/>
        </w:rPr>
      </w:pPr>
      <w:r w:rsidRPr="00293D20">
        <w:rPr>
          <w:rFonts w:ascii="Arial" w:hAnsi="Arial" w:cs="Arial"/>
          <w:szCs w:val="24"/>
        </w:rPr>
        <w:t xml:space="preserve">Export financing refers to methods used that facilitate trade between countries including </w:t>
      </w:r>
      <w:proofErr w:type="gramStart"/>
      <w:r w:rsidRPr="00293D20">
        <w:rPr>
          <w:rFonts w:ascii="Arial" w:hAnsi="Arial" w:cs="Arial"/>
          <w:szCs w:val="24"/>
        </w:rPr>
        <w:t>the export</w:t>
      </w:r>
      <w:proofErr w:type="gramEnd"/>
      <w:r w:rsidRPr="00293D20">
        <w:rPr>
          <w:rFonts w:ascii="Arial" w:hAnsi="Arial" w:cs="Arial"/>
          <w:szCs w:val="24"/>
        </w:rPr>
        <w:t xml:space="preserve"> credit, or even trade insurance. Apple uses export financing </w:t>
      </w:r>
      <w:proofErr w:type="gramStart"/>
      <w:r w:rsidRPr="00293D20">
        <w:rPr>
          <w:rFonts w:ascii="Arial" w:hAnsi="Arial" w:cs="Arial"/>
          <w:szCs w:val="24"/>
        </w:rPr>
        <w:t>in order to</w:t>
      </w:r>
      <w:proofErr w:type="gramEnd"/>
      <w:r w:rsidRPr="00293D20">
        <w:rPr>
          <w:rFonts w:ascii="Arial" w:hAnsi="Arial" w:cs="Arial"/>
          <w:szCs w:val="24"/>
        </w:rPr>
        <w:t xml:space="preserve"> reduce payments risks and simplify the process of trading on </w:t>
      </w:r>
      <w:proofErr w:type="gramStart"/>
      <w:r w:rsidRPr="00293D20">
        <w:rPr>
          <w:rFonts w:ascii="Arial" w:hAnsi="Arial" w:cs="Arial"/>
          <w:szCs w:val="24"/>
        </w:rPr>
        <w:t>international</w:t>
      </w:r>
      <w:proofErr w:type="gramEnd"/>
      <w:r w:rsidRPr="00293D20">
        <w:rPr>
          <w:rFonts w:ascii="Arial" w:hAnsi="Arial" w:cs="Arial"/>
          <w:szCs w:val="24"/>
        </w:rPr>
        <w:t xml:space="preserve"> market. </w:t>
      </w:r>
      <w:proofErr w:type="gramStart"/>
      <w:r w:rsidRPr="00293D20">
        <w:rPr>
          <w:rFonts w:ascii="Arial" w:hAnsi="Arial" w:cs="Arial"/>
          <w:szCs w:val="24"/>
        </w:rPr>
        <w:t>But,</w:t>
      </w:r>
      <w:proofErr w:type="gramEnd"/>
      <w:r w:rsidRPr="00293D20">
        <w:rPr>
          <w:rFonts w:ascii="Arial" w:hAnsi="Arial" w:cs="Arial"/>
          <w:szCs w:val="24"/>
        </w:rPr>
        <w:t xml:space="preserve"> this type of financing can expose Apple to the risk of credit from counterparties as well as fluctuations in exchange rates. Using credit risk assessment tools as well as hedging strategies could enhance Apple's capability to control risk associated with financing for exports energetically.</w:t>
      </w:r>
    </w:p>
    <w:p w14:paraId="3F4D03FF" w14:textId="3B32B862" w:rsidR="00BC3A6C" w:rsidRPr="00293D20" w:rsidRDefault="00BC3A6C" w:rsidP="00BC3A6C">
      <w:pPr>
        <w:rPr>
          <w:rFonts w:ascii="Arial" w:hAnsi="Arial" w:cs="Arial"/>
          <w:szCs w:val="24"/>
        </w:rPr>
      </w:pPr>
      <w:r w:rsidRPr="00293D20">
        <w:rPr>
          <w:rFonts w:ascii="Arial" w:hAnsi="Arial" w:cs="Arial"/>
          <w:szCs w:val="24"/>
        </w:rPr>
        <w:t xml:space="preserve">Every financial opportunity comes with compromises and considerations that affect Apple when managing its global operations. The financing of debt is </w:t>
      </w:r>
      <w:proofErr w:type="gramStart"/>
      <w:r w:rsidRPr="00293D20">
        <w:rPr>
          <w:rFonts w:ascii="Arial" w:hAnsi="Arial" w:cs="Arial"/>
          <w:szCs w:val="24"/>
        </w:rPr>
        <w:t>cost-effective, but</w:t>
      </w:r>
      <w:proofErr w:type="gramEnd"/>
      <w:r w:rsidRPr="00293D20">
        <w:rPr>
          <w:rFonts w:ascii="Arial" w:hAnsi="Arial" w:cs="Arial"/>
          <w:szCs w:val="24"/>
        </w:rPr>
        <w:t xml:space="preserve"> increases leverage as well as risk of interest rates. Equity financing offers </w:t>
      </w:r>
      <w:r w:rsidR="000E7745" w:rsidRPr="00293D20">
        <w:rPr>
          <w:rFonts w:ascii="Arial" w:hAnsi="Arial" w:cs="Arial"/>
          <w:szCs w:val="24"/>
        </w:rPr>
        <w:t>flexibility;</w:t>
      </w:r>
      <w:r w:rsidRPr="00293D20">
        <w:rPr>
          <w:rFonts w:ascii="Arial" w:hAnsi="Arial" w:cs="Arial"/>
          <w:szCs w:val="24"/>
        </w:rPr>
        <w:t xml:space="preserve"> however, it could also reduce ownership which can affect the stock's performance (</w:t>
      </w:r>
      <w:proofErr w:type="spellStart"/>
      <w:r w:rsidRPr="00293D20">
        <w:rPr>
          <w:rFonts w:ascii="Arial" w:hAnsi="Arial" w:cs="Arial"/>
          <w:szCs w:val="24"/>
        </w:rPr>
        <w:t>Neijad</w:t>
      </w:r>
      <w:proofErr w:type="spellEnd"/>
      <w:r w:rsidR="000F058E" w:rsidRPr="00293D20">
        <w:rPr>
          <w:rFonts w:ascii="Arial" w:hAnsi="Arial" w:cs="Arial"/>
          <w:szCs w:val="24"/>
        </w:rPr>
        <w:t>,</w:t>
      </w:r>
      <w:r w:rsidRPr="00293D20">
        <w:rPr>
          <w:rFonts w:ascii="Arial" w:hAnsi="Arial" w:cs="Arial"/>
          <w:szCs w:val="24"/>
        </w:rPr>
        <w:t xml:space="preserve"> 2022</w:t>
      </w:r>
      <w:r w:rsidR="000F058E" w:rsidRPr="00293D20">
        <w:rPr>
          <w:rFonts w:ascii="Arial" w:hAnsi="Arial" w:cs="Arial"/>
          <w:szCs w:val="24"/>
        </w:rPr>
        <w:t>).</w:t>
      </w:r>
    </w:p>
    <w:p w14:paraId="6D5E648B" w14:textId="77777777" w:rsidR="00CE0BE1" w:rsidRPr="00293D20" w:rsidRDefault="00CE0BE1" w:rsidP="00CE0BE1">
      <w:pPr>
        <w:pStyle w:val="Heading1"/>
        <w:rPr>
          <w:rFonts w:ascii="Arial" w:hAnsi="Arial" w:cs="Arial"/>
          <w:sz w:val="24"/>
          <w:szCs w:val="24"/>
        </w:rPr>
      </w:pPr>
      <w:bookmarkStart w:id="10" w:name="_Toc162961041"/>
      <w:r w:rsidRPr="00293D20">
        <w:rPr>
          <w:rFonts w:ascii="Arial" w:hAnsi="Arial" w:cs="Arial"/>
          <w:sz w:val="24"/>
          <w:szCs w:val="24"/>
        </w:rPr>
        <w:lastRenderedPageBreak/>
        <w:t>Utilizing and Evaluating Theoretical Models in Assessing Apple Inc.'s International Operations</w:t>
      </w:r>
      <w:bookmarkEnd w:id="10"/>
    </w:p>
    <w:p w14:paraId="59442135" w14:textId="77777777" w:rsidR="00CE0BE1" w:rsidRPr="00293D20" w:rsidRDefault="00CE0BE1" w:rsidP="00CE0BE1">
      <w:pPr>
        <w:rPr>
          <w:rFonts w:ascii="Arial" w:hAnsi="Arial" w:cs="Arial"/>
          <w:szCs w:val="24"/>
        </w:rPr>
      </w:pPr>
      <w:r w:rsidRPr="00293D20">
        <w:rPr>
          <w:rFonts w:ascii="Arial" w:hAnsi="Arial" w:cs="Arial"/>
          <w:szCs w:val="24"/>
        </w:rPr>
        <w:t xml:space="preserve">Apple Inc., operating as a global business with diverse markets, requires strong theoretical models that can evaluate the value of its business, the cost of capital and </w:t>
      </w:r>
      <w:proofErr w:type="spellStart"/>
      <w:r w:rsidRPr="00293D20">
        <w:rPr>
          <w:rFonts w:ascii="Arial" w:hAnsi="Arial" w:cs="Arial"/>
          <w:szCs w:val="24"/>
        </w:rPr>
        <w:t>its</w:t>
      </w:r>
      <w:proofErr w:type="spellEnd"/>
      <w:r w:rsidRPr="00293D20">
        <w:rPr>
          <w:rFonts w:ascii="Arial" w:hAnsi="Arial" w:cs="Arial"/>
          <w:szCs w:val="24"/>
        </w:rPr>
        <w:t xml:space="preserve"> the financial structure. This research will use and critically analyze various models, including Capital Asset Pricing Model (CAPM) and the weighted average cost of Capital (WACC) within the framework of Apple's global business activities.</w:t>
      </w:r>
    </w:p>
    <w:p w14:paraId="25BAC53F" w14:textId="77777777" w:rsidR="00CE0BE1" w:rsidRPr="00293D20" w:rsidRDefault="00CE0BE1" w:rsidP="00CE0BE1">
      <w:pPr>
        <w:pStyle w:val="Heading2"/>
        <w:rPr>
          <w:rFonts w:ascii="Arial" w:hAnsi="Arial" w:cs="Arial"/>
          <w:sz w:val="24"/>
          <w:szCs w:val="24"/>
        </w:rPr>
      </w:pPr>
      <w:bookmarkStart w:id="11" w:name="_Toc162961042"/>
      <w:r w:rsidRPr="00293D20">
        <w:rPr>
          <w:rFonts w:ascii="Arial" w:hAnsi="Arial" w:cs="Arial"/>
          <w:sz w:val="24"/>
          <w:szCs w:val="24"/>
        </w:rPr>
        <w:t>Capital Asset Pricing Model (CAPM):</w:t>
      </w:r>
      <w:bookmarkEnd w:id="11"/>
    </w:p>
    <w:p w14:paraId="092DD74F" w14:textId="12548F29" w:rsidR="00CE0BE1" w:rsidRPr="00293D20" w:rsidRDefault="00CE0BE1" w:rsidP="00CE0BE1">
      <w:pPr>
        <w:rPr>
          <w:rFonts w:ascii="Arial" w:hAnsi="Arial" w:cs="Arial"/>
          <w:szCs w:val="24"/>
        </w:rPr>
      </w:pPr>
      <w:r w:rsidRPr="00293D20">
        <w:rPr>
          <w:rFonts w:ascii="Arial" w:hAnsi="Arial" w:cs="Arial"/>
          <w:szCs w:val="24"/>
        </w:rPr>
        <w:t>CAPM calculates expected returns for investments, based on the systematic risk (beta) as well as the rate of risk free. The application of CAPM to Apple allows for the evaluation of its capital investment cost in equity international markets. </w:t>
      </w:r>
      <w:proofErr w:type="gramStart"/>
      <w:r w:rsidRPr="00293D20">
        <w:rPr>
          <w:rFonts w:ascii="Arial" w:hAnsi="Arial" w:cs="Arial"/>
          <w:szCs w:val="24"/>
        </w:rPr>
        <w:t>But,</w:t>
      </w:r>
      <w:proofErr w:type="gramEnd"/>
      <w:r w:rsidRPr="00293D20">
        <w:rPr>
          <w:rFonts w:ascii="Arial" w:hAnsi="Arial" w:cs="Arial"/>
          <w:szCs w:val="24"/>
        </w:rPr>
        <w:t xml:space="preserve"> CAPM relies on assumptions such as efficient markets and linear relation between risk and return, which might not adequately reflect the complex nature of Apple's global business activities or the market's changes (Cuypers et al., 2021).</w:t>
      </w:r>
    </w:p>
    <w:p w14:paraId="3EA9A7DF" w14:textId="77777777" w:rsidR="00CE0BE1" w:rsidRPr="00293D20" w:rsidRDefault="00CE0BE1" w:rsidP="00CE0BE1">
      <w:pPr>
        <w:pStyle w:val="Heading2"/>
        <w:rPr>
          <w:rFonts w:ascii="Arial" w:hAnsi="Arial" w:cs="Arial"/>
          <w:sz w:val="24"/>
          <w:szCs w:val="24"/>
        </w:rPr>
      </w:pPr>
      <w:bookmarkStart w:id="12" w:name="_Toc162961043"/>
      <w:r w:rsidRPr="00293D20">
        <w:rPr>
          <w:rFonts w:ascii="Arial" w:hAnsi="Arial" w:cs="Arial"/>
          <w:sz w:val="24"/>
          <w:szCs w:val="24"/>
        </w:rPr>
        <w:t>Weighted Average Cost of Capital (WACC):</w:t>
      </w:r>
      <w:bookmarkEnd w:id="12"/>
    </w:p>
    <w:p w14:paraId="0D99FC5E" w14:textId="77777777" w:rsidR="00CE0BE1" w:rsidRPr="00293D20" w:rsidRDefault="00CE0BE1" w:rsidP="00CE0BE1">
      <w:pPr>
        <w:rPr>
          <w:rFonts w:ascii="Arial" w:hAnsi="Arial" w:cs="Arial"/>
          <w:szCs w:val="24"/>
        </w:rPr>
      </w:pPr>
      <w:r w:rsidRPr="00293D20">
        <w:rPr>
          <w:rFonts w:ascii="Arial" w:hAnsi="Arial" w:cs="Arial"/>
          <w:szCs w:val="24"/>
        </w:rPr>
        <w:t xml:space="preserve">WACC </w:t>
      </w:r>
      <w:proofErr w:type="gramStart"/>
      <w:r w:rsidRPr="00293D20">
        <w:rPr>
          <w:rFonts w:ascii="Arial" w:hAnsi="Arial" w:cs="Arial"/>
          <w:szCs w:val="24"/>
        </w:rPr>
        <w:t>represent</w:t>
      </w:r>
      <w:proofErr w:type="gramEnd"/>
      <w:r w:rsidRPr="00293D20">
        <w:rPr>
          <w:rFonts w:ascii="Arial" w:hAnsi="Arial" w:cs="Arial"/>
          <w:szCs w:val="24"/>
        </w:rPr>
        <w:t xml:space="preserve"> the median cost of capital for an organization </w:t>
      </w:r>
      <w:proofErr w:type="gramStart"/>
      <w:r w:rsidRPr="00293D20">
        <w:rPr>
          <w:rFonts w:ascii="Arial" w:hAnsi="Arial" w:cs="Arial"/>
          <w:szCs w:val="24"/>
        </w:rPr>
        <w:t>taking into account</w:t>
      </w:r>
      <w:proofErr w:type="gramEnd"/>
      <w:r w:rsidRPr="00293D20">
        <w:rPr>
          <w:rFonts w:ascii="Arial" w:hAnsi="Arial" w:cs="Arial"/>
          <w:szCs w:val="24"/>
        </w:rPr>
        <w:t xml:space="preserve"> the cost of debt and equity along with weights proportional to. In the case of Apple, WACC serves as the primary benchmark used to assess the allocation of capital and making investment decisions. The WACC's use of the market and its static assumptions can miss the dynamic </w:t>
      </w:r>
      <w:proofErr w:type="gramStart"/>
      <w:r w:rsidRPr="00293D20">
        <w:rPr>
          <w:rFonts w:ascii="Arial" w:hAnsi="Arial" w:cs="Arial"/>
          <w:szCs w:val="24"/>
        </w:rPr>
        <w:t>nature</w:t>
      </w:r>
      <w:proofErr w:type="gramEnd"/>
      <w:r w:rsidRPr="00293D20">
        <w:rPr>
          <w:rFonts w:ascii="Arial" w:hAnsi="Arial" w:cs="Arial"/>
          <w:szCs w:val="24"/>
        </w:rPr>
        <w:t xml:space="preserve"> Apple's international business environment.</w:t>
      </w:r>
    </w:p>
    <w:p w14:paraId="67735A45" w14:textId="77777777" w:rsidR="00CE0BE1" w:rsidRPr="00293D20" w:rsidRDefault="00CE0BE1" w:rsidP="00CE0BE1">
      <w:pPr>
        <w:pStyle w:val="Heading2"/>
        <w:rPr>
          <w:rFonts w:ascii="Arial" w:hAnsi="Arial" w:cs="Arial"/>
          <w:sz w:val="24"/>
          <w:szCs w:val="24"/>
        </w:rPr>
      </w:pPr>
      <w:bookmarkStart w:id="13" w:name="_Toc162961044"/>
      <w:r w:rsidRPr="00293D20">
        <w:rPr>
          <w:rFonts w:ascii="Arial" w:hAnsi="Arial" w:cs="Arial"/>
          <w:sz w:val="24"/>
          <w:szCs w:val="24"/>
        </w:rPr>
        <w:t>Critical Appraisal:</w:t>
      </w:r>
      <w:bookmarkEnd w:id="13"/>
    </w:p>
    <w:p w14:paraId="4F5AE4C7" w14:textId="28B796D6" w:rsidR="00CE0BE1" w:rsidRPr="00293D20" w:rsidRDefault="00CE0BE1" w:rsidP="00CE0BE1">
      <w:pPr>
        <w:rPr>
          <w:rFonts w:ascii="Arial" w:hAnsi="Arial" w:cs="Arial"/>
          <w:szCs w:val="24"/>
        </w:rPr>
      </w:pPr>
      <w:r w:rsidRPr="00293D20">
        <w:rPr>
          <w:rFonts w:ascii="Arial" w:hAnsi="Arial" w:cs="Arial"/>
          <w:szCs w:val="24"/>
        </w:rPr>
        <w:t xml:space="preserve">The basic assumptions behind these models, like ideal markets and rational investors operating in static circumstances, don't effectively reflect the complexity and risks that multinational companies like Apple (Agi and </w:t>
      </w:r>
      <w:proofErr w:type="spellStart"/>
      <w:r w:rsidRPr="00293D20">
        <w:rPr>
          <w:rFonts w:ascii="Arial" w:hAnsi="Arial" w:cs="Arial"/>
          <w:szCs w:val="24"/>
        </w:rPr>
        <w:t>Jgh</w:t>
      </w:r>
      <w:proofErr w:type="spellEnd"/>
      <w:r w:rsidRPr="00293D20">
        <w:rPr>
          <w:rFonts w:ascii="Arial" w:hAnsi="Arial" w:cs="Arial"/>
          <w:szCs w:val="24"/>
        </w:rPr>
        <w:t xml:space="preserve"> 2022). Additionally, the applicableness of these models to markets that are subject to varying risk and regulatory frameworks are subject to discussion. Therefore, even though they give useful insight into the value of assets and capital </w:t>
      </w:r>
      <w:proofErr w:type="gramStart"/>
      <w:r w:rsidRPr="00293D20">
        <w:rPr>
          <w:rFonts w:ascii="Arial" w:hAnsi="Arial" w:cs="Arial"/>
          <w:szCs w:val="24"/>
        </w:rPr>
        <w:t>cost However</w:t>
      </w:r>
      <w:proofErr w:type="gramEnd"/>
      <w:r w:rsidRPr="00293D20">
        <w:rPr>
          <w:rFonts w:ascii="Arial" w:hAnsi="Arial" w:cs="Arial"/>
          <w:szCs w:val="24"/>
        </w:rPr>
        <w:t>, professionals should be careful and modify these models according for the specific conditions of Apple's global business.</w:t>
      </w:r>
    </w:p>
    <w:p w14:paraId="6D078CB8" w14:textId="06EDC1A5" w:rsidR="00CE0BE1" w:rsidRPr="00293D20" w:rsidRDefault="00CE0BE1" w:rsidP="00CE0BE1">
      <w:pPr>
        <w:rPr>
          <w:rFonts w:ascii="Arial" w:hAnsi="Arial" w:cs="Arial"/>
        </w:rPr>
      </w:pPr>
      <w:r w:rsidRPr="00293D20">
        <w:rPr>
          <w:rFonts w:ascii="Arial" w:hAnsi="Arial" w:cs="Arial"/>
        </w:rPr>
        <w:t xml:space="preserve">So, these models, such as the one used in theory CAPM and WACC are useful in analyzing the worth of Apple's assets as well as its costs of capital within the global </w:t>
      </w:r>
      <w:r w:rsidRPr="00293D20">
        <w:rPr>
          <w:rFonts w:ascii="Arial" w:hAnsi="Arial" w:cs="Arial"/>
        </w:rPr>
        <w:lastRenderedPageBreak/>
        <w:t>market. But their shortcomings in understanding the complexity of actual scenarios highlight the necessity for professionals to be careful when adjusting and interpreting the models in light of Apple's distinctive global operations.</w:t>
      </w:r>
    </w:p>
    <w:p w14:paraId="456A5D5D" w14:textId="77777777" w:rsidR="00BC3A6C" w:rsidRPr="00293D20" w:rsidRDefault="00BC3A6C" w:rsidP="00BC3A6C">
      <w:pPr>
        <w:rPr>
          <w:rFonts w:ascii="Arial" w:hAnsi="Arial" w:cs="Arial"/>
        </w:rPr>
      </w:pPr>
    </w:p>
    <w:p w14:paraId="0F032E95" w14:textId="77777777" w:rsidR="000F058E" w:rsidRDefault="000F058E" w:rsidP="000F058E"/>
    <w:p w14:paraId="7BEAA99A" w14:textId="77777777" w:rsidR="00CE0BE1" w:rsidRDefault="00CE0BE1">
      <w:pPr>
        <w:spacing w:line="259" w:lineRule="auto"/>
        <w:jc w:val="left"/>
        <w:rPr>
          <w:rFonts w:eastAsiaTheme="majorEastAsia" w:cstheme="majorBidi"/>
          <w:b/>
          <w:color w:val="44546A" w:themeColor="text2"/>
          <w:sz w:val="32"/>
          <w:szCs w:val="32"/>
        </w:rPr>
      </w:pPr>
      <w:r>
        <w:br w:type="page"/>
      </w:r>
    </w:p>
    <w:p w14:paraId="41191AE7" w14:textId="6A2A82D9" w:rsidR="00B602BC" w:rsidRPr="00293D20" w:rsidRDefault="00B602BC" w:rsidP="003C642A">
      <w:pPr>
        <w:pStyle w:val="Heading1"/>
        <w:rPr>
          <w:rFonts w:ascii="Arial" w:hAnsi="Arial" w:cs="Arial"/>
          <w:sz w:val="24"/>
          <w:szCs w:val="24"/>
        </w:rPr>
      </w:pPr>
      <w:bookmarkStart w:id="14" w:name="_Toc162961045"/>
      <w:r w:rsidRPr="00293D20">
        <w:rPr>
          <w:rFonts w:ascii="Arial" w:hAnsi="Arial" w:cs="Arial"/>
          <w:sz w:val="24"/>
          <w:szCs w:val="24"/>
        </w:rPr>
        <w:lastRenderedPageBreak/>
        <w:t>Conclusion</w:t>
      </w:r>
      <w:bookmarkEnd w:id="14"/>
    </w:p>
    <w:p w14:paraId="6CB5B29E" w14:textId="33C5B463" w:rsidR="00DA3455" w:rsidRDefault="00DA3455" w:rsidP="00DA3455">
      <w:r w:rsidRPr="00293D20">
        <w:rPr>
          <w:rFonts w:ascii="Arial" w:hAnsi="Arial" w:cs="Arial"/>
          <w:szCs w:val="24"/>
        </w:rPr>
        <w:t xml:space="preserve">For large corporations such as Apple and Microsoft, theories of global finance can </w:t>
      </w:r>
      <w:proofErr w:type="gramStart"/>
      <w:r w:rsidRPr="00293D20">
        <w:rPr>
          <w:rFonts w:ascii="Arial" w:hAnsi="Arial" w:cs="Arial"/>
          <w:szCs w:val="24"/>
        </w:rPr>
        <w:t>serve</w:t>
      </w:r>
      <w:proofErr w:type="gramEnd"/>
      <w:r w:rsidRPr="00293D20">
        <w:rPr>
          <w:rFonts w:ascii="Arial" w:hAnsi="Arial" w:cs="Arial"/>
          <w:szCs w:val="24"/>
        </w:rPr>
        <w:t xml:space="preserve"> helpful strategies for taking crucial choices. However, their effectiveness is based on several assumptions and may not be able to comprehend the complexities of the world's market. Therefore, while the models add insight, it's essential to evaluate them critically and apply them to current circumstances to ensure their effectiveness in managing the constantly changing global economic landscape.</w:t>
      </w:r>
      <w:r w:rsidRPr="00293D20">
        <w:rPr>
          <w:rFonts w:ascii="Arial" w:hAnsi="Arial" w:cs="Arial"/>
          <w:szCs w:val="24"/>
        </w:rPr>
        <w:br/>
      </w:r>
      <w:r w:rsidRPr="00293D20">
        <w:rPr>
          <w:rFonts w:ascii="Arial" w:hAnsi="Arial" w:cs="Arial"/>
          <w:szCs w:val="24"/>
        </w:rPr>
        <w:br/>
      </w:r>
      <w:r w:rsidRPr="00293D20">
        <w:rPr>
          <w:rFonts w:ascii="Arial" w:hAnsi="Arial" w:cs="Arial"/>
          <w:szCs w:val="24"/>
        </w:rPr>
        <w:br/>
      </w:r>
      <w:r w:rsidRPr="00DA3455">
        <w:br/>
      </w:r>
      <w:r w:rsidRPr="00DA3455">
        <w:br/>
      </w:r>
    </w:p>
    <w:p w14:paraId="14DDC703" w14:textId="77777777" w:rsidR="00DA3455" w:rsidRDefault="00DA3455">
      <w:pPr>
        <w:spacing w:line="259" w:lineRule="auto"/>
        <w:jc w:val="left"/>
        <w:rPr>
          <w:rFonts w:eastAsiaTheme="majorEastAsia" w:cstheme="majorBidi"/>
          <w:b/>
          <w:color w:val="44546A" w:themeColor="text2"/>
          <w:sz w:val="32"/>
          <w:szCs w:val="32"/>
        </w:rPr>
      </w:pPr>
      <w:r>
        <w:br w:type="page"/>
      </w:r>
    </w:p>
    <w:p w14:paraId="0A0D4C19" w14:textId="5AD0BC89" w:rsidR="003C642A" w:rsidRPr="00293D20" w:rsidRDefault="003C642A" w:rsidP="003C642A">
      <w:pPr>
        <w:pStyle w:val="Heading1"/>
        <w:rPr>
          <w:rFonts w:ascii="Arial" w:hAnsi="Arial" w:cs="Arial"/>
          <w:sz w:val="24"/>
          <w:szCs w:val="24"/>
        </w:rPr>
      </w:pPr>
      <w:bookmarkStart w:id="15" w:name="_Toc162961046"/>
      <w:r w:rsidRPr="00293D20">
        <w:rPr>
          <w:rFonts w:ascii="Arial" w:hAnsi="Arial" w:cs="Arial"/>
          <w:sz w:val="24"/>
          <w:szCs w:val="24"/>
        </w:rPr>
        <w:lastRenderedPageBreak/>
        <w:t>References</w:t>
      </w:r>
      <w:bookmarkEnd w:id="15"/>
      <w:r w:rsidRPr="00293D20">
        <w:rPr>
          <w:rFonts w:ascii="Arial" w:hAnsi="Arial" w:cs="Arial"/>
          <w:sz w:val="24"/>
          <w:szCs w:val="24"/>
        </w:rPr>
        <w:t xml:space="preserve"> </w:t>
      </w:r>
    </w:p>
    <w:p w14:paraId="3B2CFE4D" w14:textId="77777777" w:rsidR="003C642A" w:rsidRPr="00293D20" w:rsidRDefault="003C642A" w:rsidP="003C642A">
      <w:pPr>
        <w:rPr>
          <w:rFonts w:ascii="Arial" w:hAnsi="Arial" w:cs="Arial"/>
          <w:szCs w:val="24"/>
        </w:rPr>
      </w:pPr>
      <w:r w:rsidRPr="00293D20">
        <w:rPr>
          <w:rFonts w:ascii="Arial" w:hAnsi="Arial" w:cs="Arial"/>
          <w:szCs w:val="24"/>
        </w:rPr>
        <w:t>Agi, M.A. and Jha, A.K., 2022. Blockchain technology in the supply chain: An integrated theoretical perspective of organizational adoption. </w:t>
      </w:r>
      <w:r w:rsidRPr="00293D20">
        <w:rPr>
          <w:rFonts w:ascii="Arial" w:hAnsi="Arial" w:cs="Arial"/>
          <w:i/>
          <w:iCs/>
          <w:szCs w:val="24"/>
        </w:rPr>
        <w:t>International Journal of Production Economics</w:t>
      </w:r>
      <w:r w:rsidRPr="00293D20">
        <w:rPr>
          <w:rFonts w:ascii="Arial" w:hAnsi="Arial" w:cs="Arial"/>
          <w:szCs w:val="24"/>
        </w:rPr>
        <w:t>, </w:t>
      </w:r>
      <w:r w:rsidRPr="00293D20">
        <w:rPr>
          <w:rFonts w:ascii="Arial" w:hAnsi="Arial" w:cs="Arial"/>
          <w:i/>
          <w:iCs/>
          <w:szCs w:val="24"/>
        </w:rPr>
        <w:t>247</w:t>
      </w:r>
      <w:r w:rsidRPr="00293D20">
        <w:rPr>
          <w:rFonts w:ascii="Arial" w:hAnsi="Arial" w:cs="Arial"/>
          <w:szCs w:val="24"/>
        </w:rPr>
        <w:t>, p.108458.</w:t>
      </w:r>
    </w:p>
    <w:p w14:paraId="482491AF" w14:textId="77777777" w:rsidR="003C642A" w:rsidRPr="00293D20" w:rsidRDefault="003C642A" w:rsidP="003C642A">
      <w:pPr>
        <w:rPr>
          <w:rFonts w:ascii="Arial" w:hAnsi="Arial" w:cs="Arial"/>
          <w:szCs w:val="24"/>
        </w:rPr>
      </w:pPr>
      <w:r w:rsidRPr="00293D20">
        <w:rPr>
          <w:rFonts w:ascii="Arial" w:hAnsi="Arial" w:cs="Arial"/>
          <w:szCs w:val="24"/>
        </w:rPr>
        <w:t>Bhatt, V., 2021. An empirical study to evaluate factors affecting customer satisfaction on the adoption of Mobile Banking Track: Financial Management. </w:t>
      </w:r>
      <w:r w:rsidRPr="00293D20">
        <w:rPr>
          <w:rFonts w:ascii="Arial" w:hAnsi="Arial" w:cs="Arial"/>
          <w:i/>
          <w:iCs/>
          <w:szCs w:val="24"/>
        </w:rPr>
        <w:t>Turkish Journal of Computer and Mathematics Education (TURCOMAT)</w:t>
      </w:r>
      <w:r w:rsidRPr="00293D20">
        <w:rPr>
          <w:rFonts w:ascii="Arial" w:hAnsi="Arial" w:cs="Arial"/>
          <w:szCs w:val="24"/>
        </w:rPr>
        <w:t>, </w:t>
      </w:r>
      <w:r w:rsidRPr="00293D20">
        <w:rPr>
          <w:rFonts w:ascii="Arial" w:hAnsi="Arial" w:cs="Arial"/>
          <w:i/>
          <w:iCs/>
          <w:szCs w:val="24"/>
        </w:rPr>
        <w:t>12</w:t>
      </w:r>
      <w:r w:rsidRPr="00293D20">
        <w:rPr>
          <w:rFonts w:ascii="Arial" w:hAnsi="Arial" w:cs="Arial"/>
          <w:szCs w:val="24"/>
        </w:rPr>
        <w:t>(10), pp.5354-5373.</w:t>
      </w:r>
    </w:p>
    <w:p w14:paraId="3DF5CBE1" w14:textId="77777777" w:rsidR="003C642A" w:rsidRPr="00293D20" w:rsidRDefault="003C642A" w:rsidP="003C642A">
      <w:pPr>
        <w:rPr>
          <w:rFonts w:ascii="Arial" w:hAnsi="Arial" w:cs="Arial"/>
          <w:szCs w:val="24"/>
        </w:rPr>
      </w:pPr>
      <w:r w:rsidRPr="00293D20">
        <w:rPr>
          <w:rFonts w:ascii="Arial" w:hAnsi="Arial" w:cs="Arial"/>
          <w:szCs w:val="24"/>
        </w:rPr>
        <w:t xml:space="preserve">Cuypers, I.R., </w:t>
      </w:r>
      <w:proofErr w:type="spellStart"/>
      <w:r w:rsidRPr="00293D20">
        <w:rPr>
          <w:rFonts w:ascii="Arial" w:hAnsi="Arial" w:cs="Arial"/>
          <w:szCs w:val="24"/>
        </w:rPr>
        <w:t>Hennart</w:t>
      </w:r>
      <w:proofErr w:type="spellEnd"/>
      <w:r w:rsidRPr="00293D20">
        <w:rPr>
          <w:rFonts w:ascii="Arial" w:hAnsi="Arial" w:cs="Arial"/>
          <w:szCs w:val="24"/>
        </w:rPr>
        <w:t xml:space="preserve">, J.F., Silverman, B.S. and </w:t>
      </w:r>
      <w:proofErr w:type="spellStart"/>
      <w:r w:rsidRPr="00293D20">
        <w:rPr>
          <w:rFonts w:ascii="Arial" w:hAnsi="Arial" w:cs="Arial"/>
          <w:szCs w:val="24"/>
        </w:rPr>
        <w:t>Ertug</w:t>
      </w:r>
      <w:proofErr w:type="spellEnd"/>
      <w:r w:rsidRPr="00293D20">
        <w:rPr>
          <w:rFonts w:ascii="Arial" w:hAnsi="Arial" w:cs="Arial"/>
          <w:szCs w:val="24"/>
        </w:rPr>
        <w:t>, G., 2021. Transaction cost theory: Past progress, current challenges, and suggestions for the future. </w:t>
      </w:r>
      <w:r w:rsidRPr="00293D20">
        <w:rPr>
          <w:rFonts w:ascii="Arial" w:hAnsi="Arial" w:cs="Arial"/>
          <w:i/>
          <w:iCs/>
          <w:szCs w:val="24"/>
        </w:rPr>
        <w:t>Academy of Management Annals</w:t>
      </w:r>
      <w:r w:rsidRPr="00293D20">
        <w:rPr>
          <w:rFonts w:ascii="Arial" w:hAnsi="Arial" w:cs="Arial"/>
          <w:szCs w:val="24"/>
        </w:rPr>
        <w:t>, </w:t>
      </w:r>
      <w:r w:rsidRPr="00293D20">
        <w:rPr>
          <w:rFonts w:ascii="Arial" w:hAnsi="Arial" w:cs="Arial"/>
          <w:i/>
          <w:iCs/>
          <w:szCs w:val="24"/>
        </w:rPr>
        <w:t>15</w:t>
      </w:r>
      <w:r w:rsidRPr="00293D20">
        <w:rPr>
          <w:rFonts w:ascii="Arial" w:hAnsi="Arial" w:cs="Arial"/>
          <w:szCs w:val="24"/>
        </w:rPr>
        <w:t>(1), pp.111-150.</w:t>
      </w:r>
    </w:p>
    <w:p w14:paraId="199B4065" w14:textId="77777777" w:rsidR="003C642A" w:rsidRPr="00293D20" w:rsidRDefault="003C642A" w:rsidP="003C642A">
      <w:pPr>
        <w:rPr>
          <w:rFonts w:ascii="Arial" w:hAnsi="Arial" w:cs="Arial"/>
          <w:szCs w:val="24"/>
        </w:rPr>
      </w:pPr>
      <w:r w:rsidRPr="00293D20">
        <w:rPr>
          <w:rFonts w:ascii="Arial" w:hAnsi="Arial" w:cs="Arial"/>
          <w:szCs w:val="24"/>
        </w:rPr>
        <w:t xml:space="preserve">Duan, Y., </w:t>
      </w:r>
      <w:proofErr w:type="spellStart"/>
      <w:r w:rsidRPr="00293D20">
        <w:rPr>
          <w:rFonts w:ascii="Arial" w:hAnsi="Arial" w:cs="Arial"/>
          <w:szCs w:val="24"/>
        </w:rPr>
        <w:t>Mehariya</w:t>
      </w:r>
      <w:proofErr w:type="spellEnd"/>
      <w:r w:rsidRPr="00293D20">
        <w:rPr>
          <w:rFonts w:ascii="Arial" w:hAnsi="Arial" w:cs="Arial"/>
          <w:szCs w:val="24"/>
        </w:rPr>
        <w:t>, S., Kumar, A., Singh, E., Yang, J., Kumar, S., Li, H. and Kumar Awasthi, M., 2021. Apple orchard waste recycling and valorization of valuable product-A review. </w:t>
      </w:r>
      <w:r w:rsidRPr="00293D20">
        <w:rPr>
          <w:rFonts w:ascii="Arial" w:hAnsi="Arial" w:cs="Arial"/>
          <w:i/>
          <w:iCs/>
          <w:szCs w:val="24"/>
        </w:rPr>
        <w:t>Bioengineered</w:t>
      </w:r>
      <w:r w:rsidRPr="00293D20">
        <w:rPr>
          <w:rFonts w:ascii="Arial" w:hAnsi="Arial" w:cs="Arial"/>
          <w:szCs w:val="24"/>
        </w:rPr>
        <w:t>, </w:t>
      </w:r>
      <w:r w:rsidRPr="00293D20">
        <w:rPr>
          <w:rFonts w:ascii="Arial" w:hAnsi="Arial" w:cs="Arial"/>
          <w:i/>
          <w:iCs/>
          <w:szCs w:val="24"/>
        </w:rPr>
        <w:t>12</w:t>
      </w:r>
      <w:r w:rsidRPr="00293D20">
        <w:rPr>
          <w:rFonts w:ascii="Arial" w:hAnsi="Arial" w:cs="Arial"/>
          <w:szCs w:val="24"/>
        </w:rPr>
        <w:t>(1), pp.476-495.</w:t>
      </w:r>
    </w:p>
    <w:p w14:paraId="74022B5E" w14:textId="77777777" w:rsidR="003C642A" w:rsidRPr="00293D20" w:rsidRDefault="003C642A" w:rsidP="003C642A">
      <w:pPr>
        <w:rPr>
          <w:rFonts w:ascii="Arial" w:hAnsi="Arial" w:cs="Arial"/>
          <w:szCs w:val="24"/>
        </w:rPr>
      </w:pPr>
      <w:proofErr w:type="spellStart"/>
      <w:r w:rsidRPr="00293D20">
        <w:rPr>
          <w:rFonts w:ascii="Arial" w:hAnsi="Arial" w:cs="Arial"/>
          <w:szCs w:val="24"/>
        </w:rPr>
        <w:t>Joksimović</w:t>
      </w:r>
      <w:proofErr w:type="spellEnd"/>
      <w:r w:rsidRPr="00293D20">
        <w:rPr>
          <w:rFonts w:ascii="Arial" w:hAnsi="Arial" w:cs="Arial"/>
          <w:szCs w:val="24"/>
        </w:rPr>
        <w:t xml:space="preserve">, M., </w:t>
      </w:r>
      <w:proofErr w:type="spellStart"/>
      <w:r w:rsidRPr="00293D20">
        <w:rPr>
          <w:rFonts w:ascii="Arial" w:hAnsi="Arial" w:cs="Arial"/>
          <w:szCs w:val="24"/>
        </w:rPr>
        <w:t>Joksimović</w:t>
      </w:r>
      <w:proofErr w:type="spellEnd"/>
      <w:r w:rsidRPr="00293D20">
        <w:rPr>
          <w:rFonts w:ascii="Arial" w:hAnsi="Arial" w:cs="Arial"/>
          <w:szCs w:val="24"/>
        </w:rPr>
        <w:t xml:space="preserve">, D. and </w:t>
      </w:r>
      <w:proofErr w:type="spellStart"/>
      <w:r w:rsidRPr="00293D20">
        <w:rPr>
          <w:rFonts w:ascii="Arial" w:hAnsi="Arial" w:cs="Arial"/>
          <w:szCs w:val="24"/>
        </w:rPr>
        <w:t>Vučkovski</w:t>
      </w:r>
      <w:proofErr w:type="spellEnd"/>
      <w:r w:rsidRPr="00293D20">
        <w:rPr>
          <w:rFonts w:ascii="Arial" w:hAnsi="Arial" w:cs="Arial"/>
          <w:szCs w:val="24"/>
        </w:rPr>
        <w:t>, B.G., A TEST OF INTERNATIONAL FISHER EFFECT: RESEARCHING FROM SERBIA AND THE EUROPEAN UNION4. </w:t>
      </w:r>
      <w:r w:rsidRPr="00293D20">
        <w:rPr>
          <w:rFonts w:ascii="Arial" w:hAnsi="Arial" w:cs="Arial"/>
          <w:i/>
          <w:iCs/>
          <w:szCs w:val="24"/>
        </w:rPr>
        <w:t>EKOHOM KA</w:t>
      </w:r>
      <w:r w:rsidRPr="00293D20">
        <w:rPr>
          <w:rFonts w:ascii="Arial" w:hAnsi="Arial" w:cs="Arial"/>
          <w:szCs w:val="24"/>
        </w:rPr>
        <w:t>, p.49.</w:t>
      </w:r>
    </w:p>
    <w:p w14:paraId="1246BCB2" w14:textId="77777777" w:rsidR="003C642A" w:rsidRPr="00293D20" w:rsidRDefault="003C642A" w:rsidP="003C642A">
      <w:pPr>
        <w:rPr>
          <w:rFonts w:ascii="Arial" w:hAnsi="Arial" w:cs="Arial"/>
          <w:szCs w:val="24"/>
        </w:rPr>
      </w:pPr>
      <w:r w:rsidRPr="00293D20">
        <w:rPr>
          <w:rFonts w:ascii="Arial" w:hAnsi="Arial" w:cs="Arial"/>
          <w:szCs w:val="24"/>
        </w:rPr>
        <w:t>Mhlanga, D., 2021. Financial inclusion in emerging economies: The application of machine learning and artificial intelligence in credit risk assessment. </w:t>
      </w:r>
      <w:r w:rsidRPr="00293D20">
        <w:rPr>
          <w:rFonts w:ascii="Arial" w:hAnsi="Arial" w:cs="Arial"/>
          <w:i/>
          <w:iCs/>
          <w:szCs w:val="24"/>
        </w:rPr>
        <w:t>International journal of financial studies</w:t>
      </w:r>
      <w:r w:rsidRPr="00293D20">
        <w:rPr>
          <w:rFonts w:ascii="Arial" w:hAnsi="Arial" w:cs="Arial"/>
          <w:szCs w:val="24"/>
        </w:rPr>
        <w:t>, </w:t>
      </w:r>
      <w:r w:rsidRPr="00293D20">
        <w:rPr>
          <w:rFonts w:ascii="Arial" w:hAnsi="Arial" w:cs="Arial"/>
          <w:i/>
          <w:iCs/>
          <w:szCs w:val="24"/>
        </w:rPr>
        <w:t>9</w:t>
      </w:r>
      <w:r w:rsidRPr="00293D20">
        <w:rPr>
          <w:rFonts w:ascii="Arial" w:hAnsi="Arial" w:cs="Arial"/>
          <w:szCs w:val="24"/>
        </w:rPr>
        <w:t>(3), p.39.</w:t>
      </w:r>
    </w:p>
    <w:p w14:paraId="3EC1C2C5" w14:textId="77777777" w:rsidR="003C642A" w:rsidRPr="00293D20" w:rsidRDefault="003C642A" w:rsidP="003C642A">
      <w:pPr>
        <w:rPr>
          <w:rFonts w:ascii="Arial" w:hAnsi="Arial" w:cs="Arial"/>
          <w:szCs w:val="24"/>
        </w:rPr>
      </w:pPr>
      <w:proofErr w:type="spellStart"/>
      <w:r w:rsidRPr="00293D20">
        <w:rPr>
          <w:rFonts w:ascii="Arial" w:hAnsi="Arial" w:cs="Arial"/>
          <w:szCs w:val="24"/>
        </w:rPr>
        <w:t>Murinde</w:t>
      </w:r>
      <w:proofErr w:type="spellEnd"/>
      <w:r w:rsidRPr="00293D20">
        <w:rPr>
          <w:rFonts w:ascii="Arial" w:hAnsi="Arial" w:cs="Arial"/>
          <w:szCs w:val="24"/>
        </w:rPr>
        <w:t>, V., Rizopoulos, E. and Zachariadis, M., 2022. The impact of the FinTech revolution on the future of banking: Opportunities and risks. </w:t>
      </w:r>
      <w:r w:rsidRPr="00293D20">
        <w:rPr>
          <w:rFonts w:ascii="Arial" w:hAnsi="Arial" w:cs="Arial"/>
          <w:i/>
          <w:iCs/>
          <w:szCs w:val="24"/>
        </w:rPr>
        <w:t>International review of financial analysis</w:t>
      </w:r>
      <w:r w:rsidRPr="00293D20">
        <w:rPr>
          <w:rFonts w:ascii="Arial" w:hAnsi="Arial" w:cs="Arial"/>
          <w:szCs w:val="24"/>
        </w:rPr>
        <w:t>, </w:t>
      </w:r>
      <w:r w:rsidRPr="00293D20">
        <w:rPr>
          <w:rFonts w:ascii="Arial" w:hAnsi="Arial" w:cs="Arial"/>
          <w:i/>
          <w:iCs/>
          <w:szCs w:val="24"/>
        </w:rPr>
        <w:t>81</w:t>
      </w:r>
      <w:r w:rsidRPr="00293D20">
        <w:rPr>
          <w:rFonts w:ascii="Arial" w:hAnsi="Arial" w:cs="Arial"/>
          <w:szCs w:val="24"/>
        </w:rPr>
        <w:t>, p.102103.</w:t>
      </w:r>
    </w:p>
    <w:p w14:paraId="2A59CBB2" w14:textId="77777777" w:rsidR="003C642A" w:rsidRPr="00293D20" w:rsidRDefault="003C642A" w:rsidP="003C642A">
      <w:pPr>
        <w:rPr>
          <w:rFonts w:ascii="Arial" w:hAnsi="Arial" w:cs="Arial"/>
          <w:szCs w:val="24"/>
        </w:rPr>
      </w:pPr>
      <w:r w:rsidRPr="00293D20">
        <w:rPr>
          <w:rFonts w:ascii="Arial" w:hAnsi="Arial" w:cs="Arial"/>
          <w:szCs w:val="24"/>
        </w:rPr>
        <w:t xml:space="preserve">Nazareth, </w:t>
      </w:r>
      <w:proofErr w:type="gramStart"/>
      <w:r w:rsidRPr="00293D20">
        <w:rPr>
          <w:rFonts w:ascii="Arial" w:hAnsi="Arial" w:cs="Arial"/>
          <w:szCs w:val="24"/>
        </w:rPr>
        <w:t>N.</w:t>
      </w:r>
      <w:proofErr w:type="gramEnd"/>
      <w:r w:rsidRPr="00293D20">
        <w:rPr>
          <w:rFonts w:ascii="Arial" w:hAnsi="Arial" w:cs="Arial"/>
          <w:szCs w:val="24"/>
        </w:rPr>
        <w:t xml:space="preserve"> and Reddy, Y.V.R., 2023. Financial applications of machine learning: A literature review. </w:t>
      </w:r>
      <w:r w:rsidRPr="00293D20">
        <w:rPr>
          <w:rFonts w:ascii="Arial" w:hAnsi="Arial" w:cs="Arial"/>
          <w:i/>
          <w:iCs/>
          <w:szCs w:val="24"/>
        </w:rPr>
        <w:t>Expert Systems with Applications</w:t>
      </w:r>
      <w:r w:rsidRPr="00293D20">
        <w:rPr>
          <w:rFonts w:ascii="Arial" w:hAnsi="Arial" w:cs="Arial"/>
          <w:szCs w:val="24"/>
        </w:rPr>
        <w:t>, </w:t>
      </w:r>
      <w:r w:rsidRPr="00293D20">
        <w:rPr>
          <w:rFonts w:ascii="Arial" w:hAnsi="Arial" w:cs="Arial"/>
          <w:i/>
          <w:iCs/>
          <w:szCs w:val="24"/>
        </w:rPr>
        <w:t>219</w:t>
      </w:r>
      <w:r w:rsidRPr="00293D20">
        <w:rPr>
          <w:rFonts w:ascii="Arial" w:hAnsi="Arial" w:cs="Arial"/>
          <w:szCs w:val="24"/>
        </w:rPr>
        <w:t>, p.119640.</w:t>
      </w:r>
    </w:p>
    <w:p w14:paraId="51E8341E" w14:textId="77777777" w:rsidR="003C642A" w:rsidRPr="00293D20" w:rsidRDefault="003C642A" w:rsidP="003C642A">
      <w:pPr>
        <w:rPr>
          <w:rFonts w:ascii="Arial" w:hAnsi="Arial" w:cs="Arial"/>
          <w:szCs w:val="24"/>
        </w:rPr>
      </w:pPr>
      <w:r w:rsidRPr="00293D20">
        <w:rPr>
          <w:rFonts w:ascii="Arial" w:hAnsi="Arial" w:cs="Arial"/>
          <w:szCs w:val="24"/>
        </w:rPr>
        <w:t>Nejad, M.G., 2022. Research on financial innovations: an interdisciplinary review. </w:t>
      </w:r>
      <w:r w:rsidRPr="00293D20">
        <w:rPr>
          <w:rFonts w:ascii="Arial" w:hAnsi="Arial" w:cs="Arial"/>
          <w:i/>
          <w:iCs/>
          <w:szCs w:val="24"/>
        </w:rPr>
        <w:t>International Journal of Bank Marketing</w:t>
      </w:r>
      <w:r w:rsidRPr="00293D20">
        <w:rPr>
          <w:rFonts w:ascii="Arial" w:hAnsi="Arial" w:cs="Arial"/>
          <w:szCs w:val="24"/>
        </w:rPr>
        <w:t>, </w:t>
      </w:r>
      <w:r w:rsidRPr="00293D20">
        <w:rPr>
          <w:rFonts w:ascii="Arial" w:hAnsi="Arial" w:cs="Arial"/>
          <w:i/>
          <w:iCs/>
          <w:szCs w:val="24"/>
        </w:rPr>
        <w:t>40</w:t>
      </w:r>
      <w:r w:rsidRPr="00293D20">
        <w:rPr>
          <w:rFonts w:ascii="Arial" w:hAnsi="Arial" w:cs="Arial"/>
          <w:szCs w:val="24"/>
        </w:rPr>
        <w:t>(3), pp.578-612.</w:t>
      </w:r>
    </w:p>
    <w:p w14:paraId="5424558A" w14:textId="77777777" w:rsidR="003C642A" w:rsidRPr="00293D20" w:rsidRDefault="003C642A" w:rsidP="003C642A">
      <w:pPr>
        <w:rPr>
          <w:rFonts w:ascii="Arial" w:hAnsi="Arial" w:cs="Arial"/>
        </w:rPr>
      </w:pPr>
      <w:r w:rsidRPr="00293D20">
        <w:rPr>
          <w:rFonts w:ascii="Arial" w:hAnsi="Arial" w:cs="Arial"/>
        </w:rPr>
        <w:lastRenderedPageBreak/>
        <w:t>Orji, I.J., Kusi-Sarpong, S., Huang, S. and Vazquez-Brust, D., 2020. Evaluating the factors that influence blockchain adoption in the freight logistics industry. </w:t>
      </w:r>
      <w:r w:rsidRPr="00293D20">
        <w:rPr>
          <w:rFonts w:ascii="Arial" w:hAnsi="Arial" w:cs="Arial"/>
          <w:i/>
          <w:iCs/>
        </w:rPr>
        <w:t>Transportation Research Part E: Logistics and Transportation Review</w:t>
      </w:r>
      <w:r w:rsidRPr="00293D20">
        <w:rPr>
          <w:rFonts w:ascii="Arial" w:hAnsi="Arial" w:cs="Arial"/>
        </w:rPr>
        <w:t>, </w:t>
      </w:r>
      <w:r w:rsidRPr="00293D20">
        <w:rPr>
          <w:rFonts w:ascii="Arial" w:hAnsi="Arial" w:cs="Arial"/>
          <w:i/>
          <w:iCs/>
        </w:rPr>
        <w:t>141</w:t>
      </w:r>
      <w:r w:rsidRPr="00293D20">
        <w:rPr>
          <w:rFonts w:ascii="Arial" w:hAnsi="Arial" w:cs="Arial"/>
        </w:rPr>
        <w:t>, p.102025.</w:t>
      </w:r>
    </w:p>
    <w:p w14:paraId="10F26587" w14:textId="77777777" w:rsidR="003C642A" w:rsidRPr="00293D20" w:rsidRDefault="003C642A" w:rsidP="003C642A">
      <w:pPr>
        <w:rPr>
          <w:rFonts w:ascii="Arial" w:hAnsi="Arial" w:cs="Arial"/>
        </w:rPr>
      </w:pPr>
      <w:r w:rsidRPr="00293D20">
        <w:rPr>
          <w:rFonts w:ascii="Arial" w:hAnsi="Arial" w:cs="Arial"/>
        </w:rPr>
        <w:t>Rabe, C. and Waddle, A., 2020. The evolution of purchasing power parity. </w:t>
      </w:r>
      <w:r w:rsidRPr="00293D20">
        <w:rPr>
          <w:rFonts w:ascii="Arial" w:hAnsi="Arial" w:cs="Arial"/>
          <w:i/>
          <w:iCs/>
        </w:rPr>
        <w:t>Journal of International Money and Finance</w:t>
      </w:r>
      <w:r w:rsidRPr="00293D20">
        <w:rPr>
          <w:rFonts w:ascii="Arial" w:hAnsi="Arial" w:cs="Arial"/>
        </w:rPr>
        <w:t>, </w:t>
      </w:r>
      <w:r w:rsidRPr="00293D20">
        <w:rPr>
          <w:rFonts w:ascii="Arial" w:hAnsi="Arial" w:cs="Arial"/>
          <w:i/>
          <w:iCs/>
        </w:rPr>
        <w:t>109</w:t>
      </w:r>
      <w:r w:rsidRPr="00293D20">
        <w:rPr>
          <w:rFonts w:ascii="Arial" w:hAnsi="Arial" w:cs="Arial"/>
        </w:rPr>
        <w:t>, p.102237.</w:t>
      </w:r>
    </w:p>
    <w:p w14:paraId="3E2DB014" w14:textId="77777777" w:rsidR="003C642A" w:rsidRPr="00293D20" w:rsidRDefault="003C642A" w:rsidP="003C642A">
      <w:pPr>
        <w:rPr>
          <w:rFonts w:ascii="Arial" w:hAnsi="Arial" w:cs="Arial"/>
        </w:rPr>
      </w:pPr>
      <w:r w:rsidRPr="00293D20">
        <w:rPr>
          <w:rFonts w:ascii="Arial" w:hAnsi="Arial" w:cs="Arial"/>
        </w:rPr>
        <w:t>Vo, H.L. and Vo, D.H., 2023. The purchasing power parity and exchange</w:t>
      </w:r>
      <w:r w:rsidRPr="00293D20">
        <w:rPr>
          <w:rFonts w:ascii="Cambria Math" w:hAnsi="Cambria Math" w:cs="Cambria Math"/>
        </w:rPr>
        <w:t>‐</w:t>
      </w:r>
      <w:r w:rsidRPr="00293D20">
        <w:rPr>
          <w:rFonts w:ascii="Arial" w:hAnsi="Arial" w:cs="Arial"/>
        </w:rPr>
        <w:t>rate economics half a century on. </w:t>
      </w:r>
      <w:r w:rsidRPr="00293D20">
        <w:rPr>
          <w:rFonts w:ascii="Arial" w:hAnsi="Arial" w:cs="Arial"/>
          <w:i/>
          <w:iCs/>
        </w:rPr>
        <w:t>Journal of Economic Surveys</w:t>
      </w:r>
      <w:r w:rsidRPr="00293D20">
        <w:rPr>
          <w:rFonts w:ascii="Arial" w:hAnsi="Arial" w:cs="Arial"/>
        </w:rPr>
        <w:t>, </w:t>
      </w:r>
      <w:r w:rsidRPr="00293D20">
        <w:rPr>
          <w:rFonts w:ascii="Arial" w:hAnsi="Arial" w:cs="Arial"/>
          <w:i/>
          <w:iCs/>
        </w:rPr>
        <w:t>37</w:t>
      </w:r>
      <w:r w:rsidRPr="00293D20">
        <w:rPr>
          <w:rFonts w:ascii="Arial" w:hAnsi="Arial" w:cs="Arial"/>
        </w:rPr>
        <w:t>(2), pp.446-479.</w:t>
      </w:r>
    </w:p>
    <w:p w14:paraId="30253FD9" w14:textId="77777777" w:rsidR="003C642A" w:rsidRPr="00293D20" w:rsidRDefault="003C642A" w:rsidP="003C642A">
      <w:pPr>
        <w:rPr>
          <w:rFonts w:ascii="Arial" w:hAnsi="Arial" w:cs="Arial"/>
        </w:rPr>
      </w:pPr>
    </w:p>
    <w:p w14:paraId="736729CA" w14:textId="77777777" w:rsidR="00B602BC" w:rsidRPr="00293D20" w:rsidRDefault="00B602BC" w:rsidP="00B602BC">
      <w:pPr>
        <w:rPr>
          <w:rFonts w:ascii="Arial" w:hAnsi="Arial" w:cs="Arial"/>
          <w:vanish/>
        </w:rPr>
      </w:pPr>
      <w:r w:rsidRPr="00293D20">
        <w:rPr>
          <w:rFonts w:ascii="Arial" w:hAnsi="Arial" w:cs="Arial"/>
          <w:vanish/>
        </w:rPr>
        <w:t>Top of Form</w:t>
      </w:r>
    </w:p>
    <w:p w14:paraId="0F5DAE59" w14:textId="77777777" w:rsidR="00C46700" w:rsidRPr="00293D20" w:rsidRDefault="00C46700" w:rsidP="00C46700">
      <w:pPr>
        <w:rPr>
          <w:rFonts w:ascii="Arial" w:hAnsi="Arial" w:cs="Arial"/>
          <w:vanish/>
        </w:rPr>
      </w:pPr>
      <w:r w:rsidRPr="00293D20">
        <w:rPr>
          <w:rFonts w:ascii="Arial" w:hAnsi="Arial" w:cs="Arial"/>
          <w:vanish/>
        </w:rPr>
        <w:t>Top of Form</w:t>
      </w:r>
    </w:p>
    <w:p w14:paraId="2094999F" w14:textId="77777777" w:rsidR="00C46700" w:rsidRPr="00293D20" w:rsidRDefault="00C46700" w:rsidP="00C46700">
      <w:pPr>
        <w:rPr>
          <w:rFonts w:ascii="Arial" w:hAnsi="Arial" w:cs="Arial"/>
          <w:vanish/>
        </w:rPr>
      </w:pPr>
      <w:r w:rsidRPr="00293D20">
        <w:rPr>
          <w:rFonts w:ascii="Arial" w:hAnsi="Arial" w:cs="Arial"/>
          <w:vanish/>
        </w:rPr>
        <w:t>Top of Form</w:t>
      </w:r>
    </w:p>
    <w:p w14:paraId="16267EC4" w14:textId="77777777" w:rsidR="00976686" w:rsidRPr="00293D20" w:rsidRDefault="00976686">
      <w:pPr>
        <w:rPr>
          <w:rFonts w:ascii="Arial" w:hAnsi="Arial" w:cs="Arial"/>
        </w:rPr>
      </w:pPr>
    </w:p>
    <w:sectPr w:rsidR="00976686" w:rsidRPr="00293D2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5892ED" w14:textId="77777777" w:rsidR="00E12786" w:rsidRDefault="00E12786" w:rsidP="003C642A">
      <w:pPr>
        <w:spacing w:after="0" w:line="240" w:lineRule="auto"/>
      </w:pPr>
      <w:r>
        <w:separator/>
      </w:r>
    </w:p>
  </w:endnote>
  <w:endnote w:type="continuationSeparator" w:id="0">
    <w:p w14:paraId="6DC92331" w14:textId="77777777" w:rsidR="00E12786" w:rsidRDefault="00E12786" w:rsidP="003C6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8883203"/>
      <w:docPartObj>
        <w:docPartGallery w:val="Page Numbers (Bottom of Page)"/>
        <w:docPartUnique/>
      </w:docPartObj>
    </w:sdtPr>
    <w:sdtEndPr>
      <w:rPr>
        <w:noProof/>
      </w:rPr>
    </w:sdtEndPr>
    <w:sdtContent>
      <w:p w14:paraId="587F444C" w14:textId="396DF6B3" w:rsidR="003C642A" w:rsidRDefault="003C64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68237A" w14:textId="77777777" w:rsidR="003C642A" w:rsidRDefault="003C64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B93B3D" w14:textId="77777777" w:rsidR="00E12786" w:rsidRDefault="00E12786" w:rsidP="003C642A">
      <w:pPr>
        <w:spacing w:after="0" w:line="240" w:lineRule="auto"/>
      </w:pPr>
      <w:r>
        <w:separator/>
      </w:r>
    </w:p>
  </w:footnote>
  <w:footnote w:type="continuationSeparator" w:id="0">
    <w:p w14:paraId="34DBB23B" w14:textId="77777777" w:rsidR="00E12786" w:rsidRDefault="00E12786" w:rsidP="003C642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700"/>
    <w:rsid w:val="00057A4B"/>
    <w:rsid w:val="000E7745"/>
    <w:rsid w:val="000F058E"/>
    <w:rsid w:val="00106638"/>
    <w:rsid w:val="001201A4"/>
    <w:rsid w:val="001B0C0B"/>
    <w:rsid w:val="00293D20"/>
    <w:rsid w:val="003C642A"/>
    <w:rsid w:val="00430CBA"/>
    <w:rsid w:val="004822F4"/>
    <w:rsid w:val="00650DE1"/>
    <w:rsid w:val="00663EB5"/>
    <w:rsid w:val="00713D7C"/>
    <w:rsid w:val="0075065C"/>
    <w:rsid w:val="007C294A"/>
    <w:rsid w:val="00831A9B"/>
    <w:rsid w:val="008834CD"/>
    <w:rsid w:val="00976686"/>
    <w:rsid w:val="00983BB6"/>
    <w:rsid w:val="009D5838"/>
    <w:rsid w:val="00B602BC"/>
    <w:rsid w:val="00B9749E"/>
    <w:rsid w:val="00BC3A6C"/>
    <w:rsid w:val="00C46700"/>
    <w:rsid w:val="00C510E8"/>
    <w:rsid w:val="00CD473C"/>
    <w:rsid w:val="00CE0BE1"/>
    <w:rsid w:val="00D02E82"/>
    <w:rsid w:val="00DA3455"/>
    <w:rsid w:val="00E12786"/>
    <w:rsid w:val="00EA76CC"/>
    <w:rsid w:val="00F70EF7"/>
    <w:rsid w:val="00F839EF"/>
    <w:rsid w:val="00F960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D8DA0"/>
  <w15:chartTrackingRefBased/>
  <w15:docId w15:val="{AF512212-F1E4-48F6-BD20-A269A1BED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paragraph" w:styleId="Header">
    <w:name w:val="header"/>
    <w:basedOn w:val="Normal"/>
    <w:link w:val="HeaderChar"/>
    <w:uiPriority w:val="99"/>
    <w:unhideWhenUsed/>
    <w:rsid w:val="003C64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642A"/>
    <w:rPr>
      <w:rFonts w:ascii="Times New Roman" w:hAnsi="Times New Roman"/>
      <w:sz w:val="24"/>
    </w:rPr>
  </w:style>
  <w:style w:type="paragraph" w:styleId="Footer">
    <w:name w:val="footer"/>
    <w:basedOn w:val="Normal"/>
    <w:link w:val="FooterChar"/>
    <w:uiPriority w:val="99"/>
    <w:unhideWhenUsed/>
    <w:rsid w:val="003C64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642A"/>
    <w:rPr>
      <w:rFonts w:ascii="Times New Roman" w:hAnsi="Times New Roman"/>
      <w:sz w:val="24"/>
    </w:rPr>
  </w:style>
  <w:style w:type="paragraph" w:styleId="TOC1">
    <w:name w:val="toc 1"/>
    <w:basedOn w:val="Normal"/>
    <w:next w:val="Normal"/>
    <w:autoRedefine/>
    <w:uiPriority w:val="39"/>
    <w:unhideWhenUsed/>
    <w:rsid w:val="003C642A"/>
    <w:pPr>
      <w:spacing w:after="100"/>
    </w:pPr>
  </w:style>
  <w:style w:type="paragraph" w:styleId="TOC2">
    <w:name w:val="toc 2"/>
    <w:basedOn w:val="Normal"/>
    <w:next w:val="Normal"/>
    <w:autoRedefine/>
    <w:uiPriority w:val="39"/>
    <w:unhideWhenUsed/>
    <w:rsid w:val="003C642A"/>
    <w:pPr>
      <w:spacing w:after="100"/>
      <w:ind w:left="240"/>
    </w:pPr>
  </w:style>
  <w:style w:type="character" w:styleId="Hyperlink">
    <w:name w:val="Hyperlink"/>
    <w:basedOn w:val="DefaultParagraphFont"/>
    <w:uiPriority w:val="99"/>
    <w:unhideWhenUsed/>
    <w:rsid w:val="003C64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9741231">
      <w:bodyDiv w:val="1"/>
      <w:marLeft w:val="0"/>
      <w:marRight w:val="0"/>
      <w:marTop w:val="0"/>
      <w:marBottom w:val="0"/>
      <w:divBdr>
        <w:top w:val="none" w:sz="0" w:space="0" w:color="auto"/>
        <w:left w:val="none" w:sz="0" w:space="0" w:color="auto"/>
        <w:bottom w:val="none" w:sz="0" w:space="0" w:color="auto"/>
        <w:right w:val="none" w:sz="0" w:space="0" w:color="auto"/>
      </w:divBdr>
      <w:divsChild>
        <w:div w:id="1666401032">
          <w:marLeft w:val="0"/>
          <w:marRight w:val="0"/>
          <w:marTop w:val="0"/>
          <w:marBottom w:val="0"/>
          <w:divBdr>
            <w:top w:val="single" w:sz="2" w:space="0" w:color="E3E3E3"/>
            <w:left w:val="single" w:sz="2" w:space="0" w:color="E3E3E3"/>
            <w:bottom w:val="single" w:sz="2" w:space="0" w:color="E3E3E3"/>
            <w:right w:val="single" w:sz="2" w:space="0" w:color="E3E3E3"/>
          </w:divBdr>
          <w:divsChild>
            <w:div w:id="1080098945">
              <w:marLeft w:val="0"/>
              <w:marRight w:val="0"/>
              <w:marTop w:val="0"/>
              <w:marBottom w:val="0"/>
              <w:divBdr>
                <w:top w:val="single" w:sz="2" w:space="0" w:color="E3E3E3"/>
                <w:left w:val="single" w:sz="2" w:space="0" w:color="E3E3E3"/>
                <w:bottom w:val="single" w:sz="2" w:space="0" w:color="E3E3E3"/>
                <w:right w:val="single" w:sz="2" w:space="0" w:color="E3E3E3"/>
              </w:divBdr>
              <w:divsChild>
                <w:div w:id="143592781">
                  <w:marLeft w:val="0"/>
                  <w:marRight w:val="0"/>
                  <w:marTop w:val="0"/>
                  <w:marBottom w:val="0"/>
                  <w:divBdr>
                    <w:top w:val="single" w:sz="2" w:space="0" w:color="E3E3E3"/>
                    <w:left w:val="single" w:sz="2" w:space="0" w:color="E3E3E3"/>
                    <w:bottom w:val="single" w:sz="2" w:space="0" w:color="E3E3E3"/>
                    <w:right w:val="single" w:sz="2" w:space="0" w:color="E3E3E3"/>
                  </w:divBdr>
                  <w:divsChild>
                    <w:div w:id="2000306928">
                      <w:marLeft w:val="0"/>
                      <w:marRight w:val="0"/>
                      <w:marTop w:val="0"/>
                      <w:marBottom w:val="0"/>
                      <w:divBdr>
                        <w:top w:val="single" w:sz="2" w:space="0" w:color="E3E3E3"/>
                        <w:left w:val="single" w:sz="2" w:space="0" w:color="E3E3E3"/>
                        <w:bottom w:val="single" w:sz="2" w:space="0" w:color="E3E3E3"/>
                        <w:right w:val="single" w:sz="2" w:space="0" w:color="E3E3E3"/>
                      </w:divBdr>
                      <w:divsChild>
                        <w:div w:id="1899242935">
                          <w:marLeft w:val="0"/>
                          <w:marRight w:val="0"/>
                          <w:marTop w:val="0"/>
                          <w:marBottom w:val="0"/>
                          <w:divBdr>
                            <w:top w:val="single" w:sz="2" w:space="0" w:color="E3E3E3"/>
                            <w:left w:val="single" w:sz="2" w:space="0" w:color="E3E3E3"/>
                            <w:bottom w:val="single" w:sz="2" w:space="0" w:color="E3E3E3"/>
                            <w:right w:val="single" w:sz="2" w:space="0" w:color="E3E3E3"/>
                          </w:divBdr>
                          <w:divsChild>
                            <w:div w:id="1562518066">
                              <w:marLeft w:val="0"/>
                              <w:marRight w:val="0"/>
                              <w:marTop w:val="0"/>
                              <w:marBottom w:val="0"/>
                              <w:divBdr>
                                <w:top w:val="single" w:sz="2" w:space="0" w:color="E3E3E3"/>
                                <w:left w:val="single" w:sz="2" w:space="0" w:color="E3E3E3"/>
                                <w:bottom w:val="single" w:sz="2" w:space="0" w:color="E3E3E3"/>
                                <w:right w:val="single" w:sz="2" w:space="0" w:color="E3E3E3"/>
                              </w:divBdr>
                              <w:divsChild>
                                <w:div w:id="656494496">
                                  <w:marLeft w:val="0"/>
                                  <w:marRight w:val="0"/>
                                  <w:marTop w:val="100"/>
                                  <w:marBottom w:val="100"/>
                                  <w:divBdr>
                                    <w:top w:val="single" w:sz="2" w:space="0" w:color="E3E3E3"/>
                                    <w:left w:val="single" w:sz="2" w:space="0" w:color="E3E3E3"/>
                                    <w:bottom w:val="single" w:sz="2" w:space="0" w:color="E3E3E3"/>
                                    <w:right w:val="single" w:sz="2" w:space="0" w:color="E3E3E3"/>
                                  </w:divBdr>
                                  <w:divsChild>
                                    <w:div w:id="2072389659">
                                      <w:marLeft w:val="0"/>
                                      <w:marRight w:val="0"/>
                                      <w:marTop w:val="0"/>
                                      <w:marBottom w:val="0"/>
                                      <w:divBdr>
                                        <w:top w:val="single" w:sz="2" w:space="0" w:color="E3E3E3"/>
                                        <w:left w:val="single" w:sz="2" w:space="0" w:color="E3E3E3"/>
                                        <w:bottom w:val="single" w:sz="2" w:space="0" w:color="E3E3E3"/>
                                        <w:right w:val="single" w:sz="2" w:space="0" w:color="E3E3E3"/>
                                      </w:divBdr>
                                      <w:divsChild>
                                        <w:div w:id="1011030638">
                                          <w:marLeft w:val="0"/>
                                          <w:marRight w:val="0"/>
                                          <w:marTop w:val="0"/>
                                          <w:marBottom w:val="0"/>
                                          <w:divBdr>
                                            <w:top w:val="single" w:sz="2" w:space="0" w:color="E3E3E3"/>
                                            <w:left w:val="single" w:sz="2" w:space="0" w:color="E3E3E3"/>
                                            <w:bottom w:val="single" w:sz="2" w:space="0" w:color="E3E3E3"/>
                                            <w:right w:val="single" w:sz="2" w:space="0" w:color="E3E3E3"/>
                                          </w:divBdr>
                                          <w:divsChild>
                                            <w:div w:id="381560699">
                                              <w:marLeft w:val="0"/>
                                              <w:marRight w:val="0"/>
                                              <w:marTop w:val="0"/>
                                              <w:marBottom w:val="0"/>
                                              <w:divBdr>
                                                <w:top w:val="single" w:sz="2" w:space="0" w:color="E3E3E3"/>
                                                <w:left w:val="single" w:sz="2" w:space="0" w:color="E3E3E3"/>
                                                <w:bottom w:val="single" w:sz="2" w:space="0" w:color="E3E3E3"/>
                                                <w:right w:val="single" w:sz="2" w:space="0" w:color="E3E3E3"/>
                                              </w:divBdr>
                                              <w:divsChild>
                                                <w:div w:id="1050962078">
                                                  <w:marLeft w:val="0"/>
                                                  <w:marRight w:val="0"/>
                                                  <w:marTop w:val="0"/>
                                                  <w:marBottom w:val="0"/>
                                                  <w:divBdr>
                                                    <w:top w:val="single" w:sz="2" w:space="0" w:color="E3E3E3"/>
                                                    <w:left w:val="single" w:sz="2" w:space="0" w:color="E3E3E3"/>
                                                    <w:bottom w:val="single" w:sz="2" w:space="0" w:color="E3E3E3"/>
                                                    <w:right w:val="single" w:sz="2" w:space="0" w:color="E3E3E3"/>
                                                  </w:divBdr>
                                                  <w:divsChild>
                                                    <w:div w:id="1680699758">
                                                      <w:marLeft w:val="0"/>
                                                      <w:marRight w:val="0"/>
                                                      <w:marTop w:val="0"/>
                                                      <w:marBottom w:val="0"/>
                                                      <w:divBdr>
                                                        <w:top w:val="single" w:sz="2" w:space="0" w:color="E3E3E3"/>
                                                        <w:left w:val="single" w:sz="2" w:space="0" w:color="E3E3E3"/>
                                                        <w:bottom w:val="single" w:sz="2" w:space="0" w:color="E3E3E3"/>
                                                        <w:right w:val="single" w:sz="2" w:space="0" w:color="E3E3E3"/>
                                                      </w:divBdr>
                                                      <w:divsChild>
                                                        <w:div w:id="12769087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8933316">
          <w:marLeft w:val="0"/>
          <w:marRight w:val="0"/>
          <w:marTop w:val="0"/>
          <w:marBottom w:val="0"/>
          <w:divBdr>
            <w:top w:val="none" w:sz="0" w:space="0" w:color="auto"/>
            <w:left w:val="none" w:sz="0" w:space="0" w:color="auto"/>
            <w:bottom w:val="none" w:sz="0" w:space="0" w:color="auto"/>
            <w:right w:val="none" w:sz="0" w:space="0" w:color="auto"/>
          </w:divBdr>
        </w:div>
      </w:divsChild>
    </w:div>
    <w:div w:id="375814048">
      <w:bodyDiv w:val="1"/>
      <w:marLeft w:val="0"/>
      <w:marRight w:val="0"/>
      <w:marTop w:val="0"/>
      <w:marBottom w:val="0"/>
      <w:divBdr>
        <w:top w:val="none" w:sz="0" w:space="0" w:color="auto"/>
        <w:left w:val="none" w:sz="0" w:space="0" w:color="auto"/>
        <w:bottom w:val="none" w:sz="0" w:space="0" w:color="auto"/>
        <w:right w:val="none" w:sz="0" w:space="0" w:color="auto"/>
      </w:divBdr>
      <w:divsChild>
        <w:div w:id="9765325">
          <w:marLeft w:val="0"/>
          <w:marRight w:val="0"/>
          <w:marTop w:val="0"/>
          <w:marBottom w:val="0"/>
          <w:divBdr>
            <w:top w:val="single" w:sz="2" w:space="0" w:color="E3E3E3"/>
            <w:left w:val="single" w:sz="2" w:space="0" w:color="E3E3E3"/>
            <w:bottom w:val="single" w:sz="2" w:space="0" w:color="E3E3E3"/>
            <w:right w:val="single" w:sz="2" w:space="0" w:color="E3E3E3"/>
          </w:divBdr>
          <w:divsChild>
            <w:div w:id="794130891">
              <w:marLeft w:val="0"/>
              <w:marRight w:val="0"/>
              <w:marTop w:val="0"/>
              <w:marBottom w:val="0"/>
              <w:divBdr>
                <w:top w:val="single" w:sz="2" w:space="0" w:color="E3E3E3"/>
                <w:left w:val="single" w:sz="2" w:space="0" w:color="E3E3E3"/>
                <w:bottom w:val="single" w:sz="2" w:space="0" w:color="E3E3E3"/>
                <w:right w:val="single" w:sz="2" w:space="0" w:color="E3E3E3"/>
              </w:divBdr>
              <w:divsChild>
                <w:div w:id="98334706">
                  <w:marLeft w:val="0"/>
                  <w:marRight w:val="0"/>
                  <w:marTop w:val="0"/>
                  <w:marBottom w:val="0"/>
                  <w:divBdr>
                    <w:top w:val="single" w:sz="2" w:space="0" w:color="E3E3E3"/>
                    <w:left w:val="single" w:sz="2" w:space="0" w:color="E3E3E3"/>
                    <w:bottom w:val="single" w:sz="2" w:space="0" w:color="E3E3E3"/>
                    <w:right w:val="single" w:sz="2" w:space="0" w:color="E3E3E3"/>
                  </w:divBdr>
                  <w:divsChild>
                    <w:div w:id="818765767">
                      <w:marLeft w:val="0"/>
                      <w:marRight w:val="0"/>
                      <w:marTop w:val="0"/>
                      <w:marBottom w:val="0"/>
                      <w:divBdr>
                        <w:top w:val="single" w:sz="2" w:space="0" w:color="E3E3E3"/>
                        <w:left w:val="single" w:sz="2" w:space="0" w:color="E3E3E3"/>
                        <w:bottom w:val="single" w:sz="2" w:space="0" w:color="E3E3E3"/>
                        <w:right w:val="single" w:sz="2" w:space="0" w:color="E3E3E3"/>
                      </w:divBdr>
                      <w:divsChild>
                        <w:div w:id="117573817">
                          <w:marLeft w:val="0"/>
                          <w:marRight w:val="0"/>
                          <w:marTop w:val="0"/>
                          <w:marBottom w:val="0"/>
                          <w:divBdr>
                            <w:top w:val="single" w:sz="2" w:space="0" w:color="E3E3E3"/>
                            <w:left w:val="single" w:sz="2" w:space="0" w:color="E3E3E3"/>
                            <w:bottom w:val="single" w:sz="2" w:space="0" w:color="E3E3E3"/>
                            <w:right w:val="single" w:sz="2" w:space="0" w:color="E3E3E3"/>
                          </w:divBdr>
                          <w:divsChild>
                            <w:div w:id="1700081217">
                              <w:marLeft w:val="0"/>
                              <w:marRight w:val="0"/>
                              <w:marTop w:val="0"/>
                              <w:marBottom w:val="0"/>
                              <w:divBdr>
                                <w:top w:val="single" w:sz="2" w:space="0" w:color="E3E3E3"/>
                                <w:left w:val="single" w:sz="2" w:space="0" w:color="E3E3E3"/>
                                <w:bottom w:val="single" w:sz="2" w:space="0" w:color="E3E3E3"/>
                                <w:right w:val="single" w:sz="2" w:space="0" w:color="E3E3E3"/>
                              </w:divBdr>
                              <w:divsChild>
                                <w:div w:id="319626745">
                                  <w:marLeft w:val="0"/>
                                  <w:marRight w:val="0"/>
                                  <w:marTop w:val="100"/>
                                  <w:marBottom w:val="100"/>
                                  <w:divBdr>
                                    <w:top w:val="single" w:sz="2" w:space="0" w:color="E3E3E3"/>
                                    <w:left w:val="single" w:sz="2" w:space="0" w:color="E3E3E3"/>
                                    <w:bottom w:val="single" w:sz="2" w:space="0" w:color="E3E3E3"/>
                                    <w:right w:val="single" w:sz="2" w:space="0" w:color="E3E3E3"/>
                                  </w:divBdr>
                                  <w:divsChild>
                                    <w:div w:id="1406219238">
                                      <w:marLeft w:val="0"/>
                                      <w:marRight w:val="0"/>
                                      <w:marTop w:val="0"/>
                                      <w:marBottom w:val="0"/>
                                      <w:divBdr>
                                        <w:top w:val="single" w:sz="2" w:space="0" w:color="E3E3E3"/>
                                        <w:left w:val="single" w:sz="2" w:space="0" w:color="E3E3E3"/>
                                        <w:bottom w:val="single" w:sz="2" w:space="0" w:color="E3E3E3"/>
                                        <w:right w:val="single" w:sz="2" w:space="0" w:color="E3E3E3"/>
                                      </w:divBdr>
                                      <w:divsChild>
                                        <w:div w:id="522597315">
                                          <w:marLeft w:val="0"/>
                                          <w:marRight w:val="0"/>
                                          <w:marTop w:val="0"/>
                                          <w:marBottom w:val="0"/>
                                          <w:divBdr>
                                            <w:top w:val="single" w:sz="2" w:space="0" w:color="E3E3E3"/>
                                            <w:left w:val="single" w:sz="2" w:space="0" w:color="E3E3E3"/>
                                            <w:bottom w:val="single" w:sz="2" w:space="0" w:color="E3E3E3"/>
                                            <w:right w:val="single" w:sz="2" w:space="0" w:color="E3E3E3"/>
                                          </w:divBdr>
                                          <w:divsChild>
                                            <w:div w:id="1599482126">
                                              <w:marLeft w:val="0"/>
                                              <w:marRight w:val="0"/>
                                              <w:marTop w:val="0"/>
                                              <w:marBottom w:val="0"/>
                                              <w:divBdr>
                                                <w:top w:val="single" w:sz="2" w:space="0" w:color="E3E3E3"/>
                                                <w:left w:val="single" w:sz="2" w:space="0" w:color="E3E3E3"/>
                                                <w:bottom w:val="single" w:sz="2" w:space="0" w:color="E3E3E3"/>
                                                <w:right w:val="single" w:sz="2" w:space="0" w:color="E3E3E3"/>
                                              </w:divBdr>
                                              <w:divsChild>
                                                <w:div w:id="1921019530">
                                                  <w:marLeft w:val="0"/>
                                                  <w:marRight w:val="0"/>
                                                  <w:marTop w:val="0"/>
                                                  <w:marBottom w:val="0"/>
                                                  <w:divBdr>
                                                    <w:top w:val="single" w:sz="2" w:space="0" w:color="E3E3E3"/>
                                                    <w:left w:val="single" w:sz="2" w:space="0" w:color="E3E3E3"/>
                                                    <w:bottom w:val="single" w:sz="2" w:space="0" w:color="E3E3E3"/>
                                                    <w:right w:val="single" w:sz="2" w:space="0" w:color="E3E3E3"/>
                                                  </w:divBdr>
                                                  <w:divsChild>
                                                    <w:div w:id="1809012078">
                                                      <w:marLeft w:val="0"/>
                                                      <w:marRight w:val="0"/>
                                                      <w:marTop w:val="0"/>
                                                      <w:marBottom w:val="0"/>
                                                      <w:divBdr>
                                                        <w:top w:val="single" w:sz="2" w:space="0" w:color="E3E3E3"/>
                                                        <w:left w:val="single" w:sz="2" w:space="0" w:color="E3E3E3"/>
                                                        <w:bottom w:val="single" w:sz="2" w:space="0" w:color="E3E3E3"/>
                                                        <w:right w:val="single" w:sz="2" w:space="0" w:color="E3E3E3"/>
                                                      </w:divBdr>
                                                      <w:divsChild>
                                                        <w:div w:id="9210632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82361990">
          <w:marLeft w:val="0"/>
          <w:marRight w:val="0"/>
          <w:marTop w:val="0"/>
          <w:marBottom w:val="0"/>
          <w:divBdr>
            <w:top w:val="none" w:sz="0" w:space="0" w:color="auto"/>
            <w:left w:val="none" w:sz="0" w:space="0" w:color="auto"/>
            <w:bottom w:val="none" w:sz="0" w:space="0" w:color="auto"/>
            <w:right w:val="none" w:sz="0" w:space="0" w:color="auto"/>
          </w:divBdr>
        </w:div>
      </w:divsChild>
    </w:div>
    <w:div w:id="832721864">
      <w:bodyDiv w:val="1"/>
      <w:marLeft w:val="0"/>
      <w:marRight w:val="0"/>
      <w:marTop w:val="0"/>
      <w:marBottom w:val="0"/>
      <w:divBdr>
        <w:top w:val="none" w:sz="0" w:space="0" w:color="auto"/>
        <w:left w:val="none" w:sz="0" w:space="0" w:color="auto"/>
        <w:bottom w:val="none" w:sz="0" w:space="0" w:color="auto"/>
        <w:right w:val="none" w:sz="0" w:space="0" w:color="auto"/>
      </w:divBdr>
    </w:div>
    <w:div w:id="956446524">
      <w:bodyDiv w:val="1"/>
      <w:marLeft w:val="0"/>
      <w:marRight w:val="0"/>
      <w:marTop w:val="0"/>
      <w:marBottom w:val="0"/>
      <w:divBdr>
        <w:top w:val="none" w:sz="0" w:space="0" w:color="auto"/>
        <w:left w:val="none" w:sz="0" w:space="0" w:color="auto"/>
        <w:bottom w:val="none" w:sz="0" w:space="0" w:color="auto"/>
        <w:right w:val="none" w:sz="0" w:space="0" w:color="auto"/>
      </w:divBdr>
    </w:div>
    <w:div w:id="1397702457">
      <w:bodyDiv w:val="1"/>
      <w:marLeft w:val="0"/>
      <w:marRight w:val="0"/>
      <w:marTop w:val="0"/>
      <w:marBottom w:val="0"/>
      <w:divBdr>
        <w:top w:val="none" w:sz="0" w:space="0" w:color="auto"/>
        <w:left w:val="none" w:sz="0" w:space="0" w:color="auto"/>
        <w:bottom w:val="none" w:sz="0" w:space="0" w:color="auto"/>
        <w:right w:val="none" w:sz="0" w:space="0" w:color="auto"/>
      </w:divBdr>
    </w:div>
    <w:div w:id="1464033452">
      <w:bodyDiv w:val="1"/>
      <w:marLeft w:val="0"/>
      <w:marRight w:val="0"/>
      <w:marTop w:val="0"/>
      <w:marBottom w:val="0"/>
      <w:divBdr>
        <w:top w:val="none" w:sz="0" w:space="0" w:color="auto"/>
        <w:left w:val="none" w:sz="0" w:space="0" w:color="auto"/>
        <w:bottom w:val="none" w:sz="0" w:space="0" w:color="auto"/>
        <w:right w:val="none" w:sz="0" w:space="0" w:color="auto"/>
      </w:divBdr>
      <w:divsChild>
        <w:div w:id="1386903719">
          <w:marLeft w:val="0"/>
          <w:marRight w:val="0"/>
          <w:marTop w:val="0"/>
          <w:marBottom w:val="0"/>
          <w:divBdr>
            <w:top w:val="single" w:sz="2" w:space="0" w:color="E3E3E3"/>
            <w:left w:val="single" w:sz="2" w:space="0" w:color="E3E3E3"/>
            <w:bottom w:val="single" w:sz="2" w:space="0" w:color="E3E3E3"/>
            <w:right w:val="single" w:sz="2" w:space="0" w:color="E3E3E3"/>
          </w:divBdr>
          <w:divsChild>
            <w:div w:id="862864421">
              <w:marLeft w:val="0"/>
              <w:marRight w:val="0"/>
              <w:marTop w:val="0"/>
              <w:marBottom w:val="0"/>
              <w:divBdr>
                <w:top w:val="single" w:sz="2" w:space="0" w:color="E3E3E3"/>
                <w:left w:val="single" w:sz="2" w:space="0" w:color="E3E3E3"/>
                <w:bottom w:val="single" w:sz="2" w:space="0" w:color="E3E3E3"/>
                <w:right w:val="single" w:sz="2" w:space="0" w:color="E3E3E3"/>
              </w:divBdr>
              <w:divsChild>
                <w:div w:id="1326279105">
                  <w:marLeft w:val="0"/>
                  <w:marRight w:val="0"/>
                  <w:marTop w:val="0"/>
                  <w:marBottom w:val="0"/>
                  <w:divBdr>
                    <w:top w:val="single" w:sz="2" w:space="0" w:color="E3E3E3"/>
                    <w:left w:val="single" w:sz="2" w:space="0" w:color="E3E3E3"/>
                    <w:bottom w:val="single" w:sz="2" w:space="0" w:color="E3E3E3"/>
                    <w:right w:val="single" w:sz="2" w:space="0" w:color="E3E3E3"/>
                  </w:divBdr>
                  <w:divsChild>
                    <w:div w:id="1296718926">
                      <w:marLeft w:val="0"/>
                      <w:marRight w:val="0"/>
                      <w:marTop w:val="0"/>
                      <w:marBottom w:val="0"/>
                      <w:divBdr>
                        <w:top w:val="single" w:sz="2" w:space="0" w:color="E3E3E3"/>
                        <w:left w:val="single" w:sz="2" w:space="0" w:color="E3E3E3"/>
                        <w:bottom w:val="single" w:sz="2" w:space="0" w:color="E3E3E3"/>
                        <w:right w:val="single" w:sz="2" w:space="0" w:color="E3E3E3"/>
                      </w:divBdr>
                      <w:divsChild>
                        <w:div w:id="1460799257">
                          <w:marLeft w:val="0"/>
                          <w:marRight w:val="0"/>
                          <w:marTop w:val="0"/>
                          <w:marBottom w:val="0"/>
                          <w:divBdr>
                            <w:top w:val="single" w:sz="2" w:space="0" w:color="E3E3E3"/>
                            <w:left w:val="single" w:sz="2" w:space="0" w:color="E3E3E3"/>
                            <w:bottom w:val="single" w:sz="2" w:space="0" w:color="E3E3E3"/>
                            <w:right w:val="single" w:sz="2" w:space="0" w:color="E3E3E3"/>
                          </w:divBdr>
                          <w:divsChild>
                            <w:div w:id="2025743623">
                              <w:marLeft w:val="0"/>
                              <w:marRight w:val="0"/>
                              <w:marTop w:val="0"/>
                              <w:marBottom w:val="0"/>
                              <w:divBdr>
                                <w:top w:val="single" w:sz="2" w:space="0" w:color="E3E3E3"/>
                                <w:left w:val="single" w:sz="2" w:space="0" w:color="E3E3E3"/>
                                <w:bottom w:val="single" w:sz="2" w:space="0" w:color="E3E3E3"/>
                                <w:right w:val="single" w:sz="2" w:space="0" w:color="E3E3E3"/>
                              </w:divBdr>
                              <w:divsChild>
                                <w:div w:id="1600987999">
                                  <w:marLeft w:val="0"/>
                                  <w:marRight w:val="0"/>
                                  <w:marTop w:val="100"/>
                                  <w:marBottom w:val="100"/>
                                  <w:divBdr>
                                    <w:top w:val="single" w:sz="2" w:space="0" w:color="E3E3E3"/>
                                    <w:left w:val="single" w:sz="2" w:space="0" w:color="E3E3E3"/>
                                    <w:bottom w:val="single" w:sz="2" w:space="0" w:color="E3E3E3"/>
                                    <w:right w:val="single" w:sz="2" w:space="0" w:color="E3E3E3"/>
                                  </w:divBdr>
                                  <w:divsChild>
                                    <w:div w:id="1494100797">
                                      <w:marLeft w:val="0"/>
                                      <w:marRight w:val="0"/>
                                      <w:marTop w:val="0"/>
                                      <w:marBottom w:val="0"/>
                                      <w:divBdr>
                                        <w:top w:val="single" w:sz="2" w:space="0" w:color="E3E3E3"/>
                                        <w:left w:val="single" w:sz="2" w:space="0" w:color="E3E3E3"/>
                                        <w:bottom w:val="single" w:sz="2" w:space="0" w:color="E3E3E3"/>
                                        <w:right w:val="single" w:sz="2" w:space="0" w:color="E3E3E3"/>
                                      </w:divBdr>
                                      <w:divsChild>
                                        <w:div w:id="775831375">
                                          <w:marLeft w:val="0"/>
                                          <w:marRight w:val="0"/>
                                          <w:marTop w:val="0"/>
                                          <w:marBottom w:val="0"/>
                                          <w:divBdr>
                                            <w:top w:val="single" w:sz="2" w:space="0" w:color="E3E3E3"/>
                                            <w:left w:val="single" w:sz="2" w:space="0" w:color="E3E3E3"/>
                                            <w:bottom w:val="single" w:sz="2" w:space="0" w:color="E3E3E3"/>
                                            <w:right w:val="single" w:sz="2" w:space="0" w:color="E3E3E3"/>
                                          </w:divBdr>
                                          <w:divsChild>
                                            <w:div w:id="1471173896">
                                              <w:marLeft w:val="0"/>
                                              <w:marRight w:val="0"/>
                                              <w:marTop w:val="0"/>
                                              <w:marBottom w:val="0"/>
                                              <w:divBdr>
                                                <w:top w:val="single" w:sz="2" w:space="0" w:color="E3E3E3"/>
                                                <w:left w:val="single" w:sz="2" w:space="0" w:color="E3E3E3"/>
                                                <w:bottom w:val="single" w:sz="2" w:space="0" w:color="E3E3E3"/>
                                                <w:right w:val="single" w:sz="2" w:space="0" w:color="E3E3E3"/>
                                              </w:divBdr>
                                              <w:divsChild>
                                                <w:div w:id="1726368218">
                                                  <w:marLeft w:val="0"/>
                                                  <w:marRight w:val="0"/>
                                                  <w:marTop w:val="0"/>
                                                  <w:marBottom w:val="0"/>
                                                  <w:divBdr>
                                                    <w:top w:val="single" w:sz="2" w:space="0" w:color="E3E3E3"/>
                                                    <w:left w:val="single" w:sz="2" w:space="0" w:color="E3E3E3"/>
                                                    <w:bottom w:val="single" w:sz="2" w:space="0" w:color="E3E3E3"/>
                                                    <w:right w:val="single" w:sz="2" w:space="0" w:color="E3E3E3"/>
                                                  </w:divBdr>
                                                  <w:divsChild>
                                                    <w:div w:id="1301954707">
                                                      <w:marLeft w:val="0"/>
                                                      <w:marRight w:val="0"/>
                                                      <w:marTop w:val="0"/>
                                                      <w:marBottom w:val="0"/>
                                                      <w:divBdr>
                                                        <w:top w:val="single" w:sz="2" w:space="0" w:color="E3E3E3"/>
                                                        <w:left w:val="single" w:sz="2" w:space="0" w:color="E3E3E3"/>
                                                        <w:bottom w:val="single" w:sz="2" w:space="0" w:color="E3E3E3"/>
                                                        <w:right w:val="single" w:sz="2" w:space="0" w:color="E3E3E3"/>
                                                      </w:divBdr>
                                                      <w:divsChild>
                                                        <w:div w:id="13449371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42108672">
          <w:marLeft w:val="0"/>
          <w:marRight w:val="0"/>
          <w:marTop w:val="0"/>
          <w:marBottom w:val="0"/>
          <w:divBdr>
            <w:top w:val="none" w:sz="0" w:space="0" w:color="auto"/>
            <w:left w:val="none" w:sz="0" w:space="0" w:color="auto"/>
            <w:bottom w:val="none" w:sz="0" w:space="0" w:color="auto"/>
            <w:right w:val="none" w:sz="0" w:space="0" w:color="auto"/>
          </w:divBdr>
        </w:div>
      </w:divsChild>
    </w:div>
    <w:div w:id="1580946896">
      <w:bodyDiv w:val="1"/>
      <w:marLeft w:val="0"/>
      <w:marRight w:val="0"/>
      <w:marTop w:val="0"/>
      <w:marBottom w:val="0"/>
      <w:divBdr>
        <w:top w:val="none" w:sz="0" w:space="0" w:color="auto"/>
        <w:left w:val="none" w:sz="0" w:space="0" w:color="auto"/>
        <w:bottom w:val="none" w:sz="0" w:space="0" w:color="auto"/>
        <w:right w:val="none" w:sz="0" w:space="0" w:color="auto"/>
      </w:divBdr>
    </w:div>
    <w:div w:id="1605261721">
      <w:bodyDiv w:val="1"/>
      <w:marLeft w:val="0"/>
      <w:marRight w:val="0"/>
      <w:marTop w:val="0"/>
      <w:marBottom w:val="0"/>
      <w:divBdr>
        <w:top w:val="none" w:sz="0" w:space="0" w:color="auto"/>
        <w:left w:val="none" w:sz="0" w:space="0" w:color="auto"/>
        <w:bottom w:val="none" w:sz="0" w:space="0" w:color="auto"/>
        <w:right w:val="none" w:sz="0" w:space="0" w:color="auto"/>
      </w:divBdr>
      <w:divsChild>
        <w:div w:id="1223786447">
          <w:marLeft w:val="0"/>
          <w:marRight w:val="0"/>
          <w:marTop w:val="0"/>
          <w:marBottom w:val="0"/>
          <w:divBdr>
            <w:top w:val="single" w:sz="2" w:space="0" w:color="E3E3E3"/>
            <w:left w:val="single" w:sz="2" w:space="0" w:color="E3E3E3"/>
            <w:bottom w:val="single" w:sz="2" w:space="0" w:color="E3E3E3"/>
            <w:right w:val="single" w:sz="2" w:space="0" w:color="E3E3E3"/>
          </w:divBdr>
          <w:divsChild>
            <w:div w:id="1986158090">
              <w:marLeft w:val="0"/>
              <w:marRight w:val="0"/>
              <w:marTop w:val="0"/>
              <w:marBottom w:val="0"/>
              <w:divBdr>
                <w:top w:val="single" w:sz="2" w:space="0" w:color="E3E3E3"/>
                <w:left w:val="single" w:sz="2" w:space="0" w:color="E3E3E3"/>
                <w:bottom w:val="single" w:sz="2" w:space="0" w:color="E3E3E3"/>
                <w:right w:val="single" w:sz="2" w:space="0" w:color="E3E3E3"/>
              </w:divBdr>
              <w:divsChild>
                <w:div w:id="1442142414">
                  <w:marLeft w:val="0"/>
                  <w:marRight w:val="0"/>
                  <w:marTop w:val="0"/>
                  <w:marBottom w:val="0"/>
                  <w:divBdr>
                    <w:top w:val="single" w:sz="2" w:space="0" w:color="E3E3E3"/>
                    <w:left w:val="single" w:sz="2" w:space="0" w:color="E3E3E3"/>
                    <w:bottom w:val="single" w:sz="2" w:space="0" w:color="E3E3E3"/>
                    <w:right w:val="single" w:sz="2" w:space="0" w:color="E3E3E3"/>
                  </w:divBdr>
                  <w:divsChild>
                    <w:div w:id="154954051">
                      <w:marLeft w:val="0"/>
                      <w:marRight w:val="0"/>
                      <w:marTop w:val="0"/>
                      <w:marBottom w:val="0"/>
                      <w:divBdr>
                        <w:top w:val="single" w:sz="2" w:space="0" w:color="E3E3E3"/>
                        <w:left w:val="single" w:sz="2" w:space="0" w:color="E3E3E3"/>
                        <w:bottom w:val="single" w:sz="2" w:space="0" w:color="E3E3E3"/>
                        <w:right w:val="single" w:sz="2" w:space="0" w:color="E3E3E3"/>
                      </w:divBdr>
                      <w:divsChild>
                        <w:div w:id="1331569223">
                          <w:marLeft w:val="0"/>
                          <w:marRight w:val="0"/>
                          <w:marTop w:val="0"/>
                          <w:marBottom w:val="0"/>
                          <w:divBdr>
                            <w:top w:val="single" w:sz="2" w:space="0" w:color="E3E3E3"/>
                            <w:left w:val="single" w:sz="2" w:space="0" w:color="E3E3E3"/>
                            <w:bottom w:val="single" w:sz="2" w:space="0" w:color="E3E3E3"/>
                            <w:right w:val="single" w:sz="2" w:space="0" w:color="E3E3E3"/>
                          </w:divBdr>
                          <w:divsChild>
                            <w:div w:id="1720663203">
                              <w:marLeft w:val="0"/>
                              <w:marRight w:val="0"/>
                              <w:marTop w:val="0"/>
                              <w:marBottom w:val="0"/>
                              <w:divBdr>
                                <w:top w:val="single" w:sz="2" w:space="0" w:color="E3E3E3"/>
                                <w:left w:val="single" w:sz="2" w:space="0" w:color="E3E3E3"/>
                                <w:bottom w:val="single" w:sz="2" w:space="0" w:color="E3E3E3"/>
                                <w:right w:val="single" w:sz="2" w:space="0" w:color="E3E3E3"/>
                              </w:divBdr>
                              <w:divsChild>
                                <w:div w:id="701202343">
                                  <w:marLeft w:val="0"/>
                                  <w:marRight w:val="0"/>
                                  <w:marTop w:val="100"/>
                                  <w:marBottom w:val="100"/>
                                  <w:divBdr>
                                    <w:top w:val="single" w:sz="2" w:space="0" w:color="E3E3E3"/>
                                    <w:left w:val="single" w:sz="2" w:space="0" w:color="E3E3E3"/>
                                    <w:bottom w:val="single" w:sz="2" w:space="0" w:color="E3E3E3"/>
                                    <w:right w:val="single" w:sz="2" w:space="0" w:color="E3E3E3"/>
                                  </w:divBdr>
                                  <w:divsChild>
                                    <w:div w:id="1974022916">
                                      <w:marLeft w:val="0"/>
                                      <w:marRight w:val="0"/>
                                      <w:marTop w:val="0"/>
                                      <w:marBottom w:val="0"/>
                                      <w:divBdr>
                                        <w:top w:val="single" w:sz="2" w:space="0" w:color="E3E3E3"/>
                                        <w:left w:val="single" w:sz="2" w:space="0" w:color="E3E3E3"/>
                                        <w:bottom w:val="single" w:sz="2" w:space="0" w:color="E3E3E3"/>
                                        <w:right w:val="single" w:sz="2" w:space="0" w:color="E3E3E3"/>
                                      </w:divBdr>
                                      <w:divsChild>
                                        <w:div w:id="346752771">
                                          <w:marLeft w:val="0"/>
                                          <w:marRight w:val="0"/>
                                          <w:marTop w:val="0"/>
                                          <w:marBottom w:val="0"/>
                                          <w:divBdr>
                                            <w:top w:val="single" w:sz="2" w:space="0" w:color="E3E3E3"/>
                                            <w:left w:val="single" w:sz="2" w:space="0" w:color="E3E3E3"/>
                                            <w:bottom w:val="single" w:sz="2" w:space="0" w:color="E3E3E3"/>
                                            <w:right w:val="single" w:sz="2" w:space="0" w:color="E3E3E3"/>
                                          </w:divBdr>
                                          <w:divsChild>
                                            <w:div w:id="1300958046">
                                              <w:marLeft w:val="0"/>
                                              <w:marRight w:val="0"/>
                                              <w:marTop w:val="0"/>
                                              <w:marBottom w:val="0"/>
                                              <w:divBdr>
                                                <w:top w:val="single" w:sz="2" w:space="0" w:color="E3E3E3"/>
                                                <w:left w:val="single" w:sz="2" w:space="0" w:color="E3E3E3"/>
                                                <w:bottom w:val="single" w:sz="2" w:space="0" w:color="E3E3E3"/>
                                                <w:right w:val="single" w:sz="2" w:space="0" w:color="E3E3E3"/>
                                              </w:divBdr>
                                              <w:divsChild>
                                                <w:div w:id="1527717005">
                                                  <w:marLeft w:val="0"/>
                                                  <w:marRight w:val="0"/>
                                                  <w:marTop w:val="0"/>
                                                  <w:marBottom w:val="0"/>
                                                  <w:divBdr>
                                                    <w:top w:val="single" w:sz="2" w:space="0" w:color="E3E3E3"/>
                                                    <w:left w:val="single" w:sz="2" w:space="0" w:color="E3E3E3"/>
                                                    <w:bottom w:val="single" w:sz="2" w:space="0" w:color="E3E3E3"/>
                                                    <w:right w:val="single" w:sz="2" w:space="0" w:color="E3E3E3"/>
                                                  </w:divBdr>
                                                  <w:divsChild>
                                                    <w:div w:id="2147039502">
                                                      <w:marLeft w:val="0"/>
                                                      <w:marRight w:val="0"/>
                                                      <w:marTop w:val="0"/>
                                                      <w:marBottom w:val="0"/>
                                                      <w:divBdr>
                                                        <w:top w:val="single" w:sz="2" w:space="0" w:color="E3E3E3"/>
                                                        <w:left w:val="single" w:sz="2" w:space="0" w:color="E3E3E3"/>
                                                        <w:bottom w:val="single" w:sz="2" w:space="0" w:color="E3E3E3"/>
                                                        <w:right w:val="single" w:sz="2" w:space="0" w:color="E3E3E3"/>
                                                      </w:divBdr>
                                                      <w:divsChild>
                                                        <w:div w:id="17039407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79070841">
          <w:marLeft w:val="0"/>
          <w:marRight w:val="0"/>
          <w:marTop w:val="0"/>
          <w:marBottom w:val="0"/>
          <w:divBdr>
            <w:top w:val="none" w:sz="0" w:space="0" w:color="auto"/>
            <w:left w:val="none" w:sz="0" w:space="0" w:color="auto"/>
            <w:bottom w:val="none" w:sz="0" w:space="0" w:color="auto"/>
            <w:right w:val="none" w:sz="0" w:space="0" w:color="auto"/>
          </w:divBdr>
        </w:div>
      </w:divsChild>
    </w:div>
    <w:div w:id="1884511574">
      <w:bodyDiv w:val="1"/>
      <w:marLeft w:val="0"/>
      <w:marRight w:val="0"/>
      <w:marTop w:val="0"/>
      <w:marBottom w:val="0"/>
      <w:divBdr>
        <w:top w:val="none" w:sz="0" w:space="0" w:color="auto"/>
        <w:left w:val="none" w:sz="0" w:space="0" w:color="auto"/>
        <w:bottom w:val="none" w:sz="0" w:space="0" w:color="auto"/>
        <w:right w:val="none" w:sz="0" w:space="0" w:color="auto"/>
      </w:divBdr>
    </w:div>
    <w:div w:id="2122913447">
      <w:bodyDiv w:val="1"/>
      <w:marLeft w:val="0"/>
      <w:marRight w:val="0"/>
      <w:marTop w:val="0"/>
      <w:marBottom w:val="0"/>
      <w:divBdr>
        <w:top w:val="none" w:sz="0" w:space="0" w:color="auto"/>
        <w:left w:val="none" w:sz="0" w:space="0" w:color="auto"/>
        <w:bottom w:val="none" w:sz="0" w:space="0" w:color="auto"/>
        <w:right w:val="none" w:sz="0" w:space="0" w:color="auto"/>
      </w:divBdr>
      <w:divsChild>
        <w:div w:id="1138841294">
          <w:marLeft w:val="0"/>
          <w:marRight w:val="0"/>
          <w:marTop w:val="0"/>
          <w:marBottom w:val="0"/>
          <w:divBdr>
            <w:top w:val="single" w:sz="2" w:space="0" w:color="E3E3E3"/>
            <w:left w:val="single" w:sz="2" w:space="0" w:color="E3E3E3"/>
            <w:bottom w:val="single" w:sz="2" w:space="0" w:color="E3E3E3"/>
            <w:right w:val="single" w:sz="2" w:space="0" w:color="E3E3E3"/>
          </w:divBdr>
          <w:divsChild>
            <w:div w:id="2025981911">
              <w:marLeft w:val="0"/>
              <w:marRight w:val="0"/>
              <w:marTop w:val="0"/>
              <w:marBottom w:val="0"/>
              <w:divBdr>
                <w:top w:val="single" w:sz="2" w:space="0" w:color="E3E3E3"/>
                <w:left w:val="single" w:sz="2" w:space="0" w:color="E3E3E3"/>
                <w:bottom w:val="single" w:sz="2" w:space="0" w:color="E3E3E3"/>
                <w:right w:val="single" w:sz="2" w:space="0" w:color="E3E3E3"/>
              </w:divBdr>
              <w:divsChild>
                <w:div w:id="559825487">
                  <w:marLeft w:val="0"/>
                  <w:marRight w:val="0"/>
                  <w:marTop w:val="0"/>
                  <w:marBottom w:val="0"/>
                  <w:divBdr>
                    <w:top w:val="single" w:sz="2" w:space="0" w:color="E3E3E3"/>
                    <w:left w:val="single" w:sz="2" w:space="0" w:color="E3E3E3"/>
                    <w:bottom w:val="single" w:sz="2" w:space="0" w:color="E3E3E3"/>
                    <w:right w:val="single" w:sz="2" w:space="0" w:color="E3E3E3"/>
                  </w:divBdr>
                  <w:divsChild>
                    <w:div w:id="105003410">
                      <w:marLeft w:val="0"/>
                      <w:marRight w:val="0"/>
                      <w:marTop w:val="0"/>
                      <w:marBottom w:val="0"/>
                      <w:divBdr>
                        <w:top w:val="single" w:sz="2" w:space="0" w:color="E3E3E3"/>
                        <w:left w:val="single" w:sz="2" w:space="0" w:color="E3E3E3"/>
                        <w:bottom w:val="single" w:sz="2" w:space="0" w:color="E3E3E3"/>
                        <w:right w:val="single" w:sz="2" w:space="0" w:color="E3E3E3"/>
                      </w:divBdr>
                      <w:divsChild>
                        <w:div w:id="1317029306">
                          <w:marLeft w:val="0"/>
                          <w:marRight w:val="0"/>
                          <w:marTop w:val="0"/>
                          <w:marBottom w:val="0"/>
                          <w:divBdr>
                            <w:top w:val="single" w:sz="2" w:space="0" w:color="E3E3E3"/>
                            <w:left w:val="single" w:sz="2" w:space="0" w:color="E3E3E3"/>
                            <w:bottom w:val="single" w:sz="2" w:space="0" w:color="E3E3E3"/>
                            <w:right w:val="single" w:sz="2" w:space="0" w:color="E3E3E3"/>
                          </w:divBdr>
                          <w:divsChild>
                            <w:div w:id="249973550">
                              <w:marLeft w:val="0"/>
                              <w:marRight w:val="0"/>
                              <w:marTop w:val="0"/>
                              <w:marBottom w:val="0"/>
                              <w:divBdr>
                                <w:top w:val="single" w:sz="2" w:space="0" w:color="E3E3E3"/>
                                <w:left w:val="single" w:sz="2" w:space="0" w:color="E3E3E3"/>
                                <w:bottom w:val="single" w:sz="2" w:space="0" w:color="E3E3E3"/>
                                <w:right w:val="single" w:sz="2" w:space="0" w:color="E3E3E3"/>
                              </w:divBdr>
                              <w:divsChild>
                                <w:div w:id="92745405">
                                  <w:marLeft w:val="0"/>
                                  <w:marRight w:val="0"/>
                                  <w:marTop w:val="100"/>
                                  <w:marBottom w:val="100"/>
                                  <w:divBdr>
                                    <w:top w:val="single" w:sz="2" w:space="0" w:color="E3E3E3"/>
                                    <w:left w:val="single" w:sz="2" w:space="0" w:color="E3E3E3"/>
                                    <w:bottom w:val="single" w:sz="2" w:space="0" w:color="E3E3E3"/>
                                    <w:right w:val="single" w:sz="2" w:space="0" w:color="E3E3E3"/>
                                  </w:divBdr>
                                  <w:divsChild>
                                    <w:div w:id="293560410">
                                      <w:marLeft w:val="0"/>
                                      <w:marRight w:val="0"/>
                                      <w:marTop w:val="0"/>
                                      <w:marBottom w:val="0"/>
                                      <w:divBdr>
                                        <w:top w:val="single" w:sz="2" w:space="0" w:color="E3E3E3"/>
                                        <w:left w:val="single" w:sz="2" w:space="0" w:color="E3E3E3"/>
                                        <w:bottom w:val="single" w:sz="2" w:space="0" w:color="E3E3E3"/>
                                        <w:right w:val="single" w:sz="2" w:space="0" w:color="E3E3E3"/>
                                      </w:divBdr>
                                      <w:divsChild>
                                        <w:div w:id="935792465">
                                          <w:marLeft w:val="0"/>
                                          <w:marRight w:val="0"/>
                                          <w:marTop w:val="0"/>
                                          <w:marBottom w:val="0"/>
                                          <w:divBdr>
                                            <w:top w:val="single" w:sz="2" w:space="0" w:color="E3E3E3"/>
                                            <w:left w:val="single" w:sz="2" w:space="0" w:color="E3E3E3"/>
                                            <w:bottom w:val="single" w:sz="2" w:space="0" w:color="E3E3E3"/>
                                            <w:right w:val="single" w:sz="2" w:space="0" w:color="E3E3E3"/>
                                          </w:divBdr>
                                          <w:divsChild>
                                            <w:div w:id="769157089">
                                              <w:marLeft w:val="0"/>
                                              <w:marRight w:val="0"/>
                                              <w:marTop w:val="0"/>
                                              <w:marBottom w:val="0"/>
                                              <w:divBdr>
                                                <w:top w:val="single" w:sz="2" w:space="0" w:color="E3E3E3"/>
                                                <w:left w:val="single" w:sz="2" w:space="0" w:color="E3E3E3"/>
                                                <w:bottom w:val="single" w:sz="2" w:space="0" w:color="E3E3E3"/>
                                                <w:right w:val="single" w:sz="2" w:space="0" w:color="E3E3E3"/>
                                              </w:divBdr>
                                              <w:divsChild>
                                                <w:div w:id="1297956082">
                                                  <w:marLeft w:val="0"/>
                                                  <w:marRight w:val="0"/>
                                                  <w:marTop w:val="0"/>
                                                  <w:marBottom w:val="0"/>
                                                  <w:divBdr>
                                                    <w:top w:val="single" w:sz="2" w:space="0" w:color="E3E3E3"/>
                                                    <w:left w:val="single" w:sz="2" w:space="0" w:color="E3E3E3"/>
                                                    <w:bottom w:val="single" w:sz="2" w:space="0" w:color="E3E3E3"/>
                                                    <w:right w:val="single" w:sz="2" w:space="0" w:color="E3E3E3"/>
                                                  </w:divBdr>
                                                  <w:divsChild>
                                                    <w:div w:id="613169351">
                                                      <w:marLeft w:val="0"/>
                                                      <w:marRight w:val="0"/>
                                                      <w:marTop w:val="0"/>
                                                      <w:marBottom w:val="0"/>
                                                      <w:divBdr>
                                                        <w:top w:val="single" w:sz="2" w:space="0" w:color="E3E3E3"/>
                                                        <w:left w:val="single" w:sz="2" w:space="0" w:color="E3E3E3"/>
                                                        <w:bottom w:val="single" w:sz="2" w:space="0" w:color="E3E3E3"/>
                                                        <w:right w:val="single" w:sz="2" w:space="0" w:color="E3E3E3"/>
                                                      </w:divBdr>
                                                      <w:divsChild>
                                                        <w:div w:id="19877095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274305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17235-4050-405D-A325-5CE4D45C3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2205</Words>
  <Characters>12571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dc:creator>
  <cp:keywords/>
  <dc:description/>
  <cp:lastModifiedBy>Iurie Nita</cp:lastModifiedBy>
  <cp:revision>3</cp:revision>
  <dcterms:created xsi:type="dcterms:W3CDTF">2024-04-02T08:53:00Z</dcterms:created>
  <dcterms:modified xsi:type="dcterms:W3CDTF">2024-04-02T22:59:00Z</dcterms:modified>
</cp:coreProperties>
</file>