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36155" w14:textId="50A09ADD" w:rsidR="00EA4DD9" w:rsidRDefault="00051D68" w:rsidP="0064038F">
      <w:pPr>
        <w:pStyle w:val="Heading1"/>
      </w:pPr>
      <w:bookmarkStart w:id="0" w:name="_Toc137816234"/>
      <w:r>
        <w:rPr>
          <w:noProof/>
        </w:rPr>
        <mc:AlternateContent>
          <mc:Choice Requires="wps">
            <w:drawing>
              <wp:anchor distT="0" distB="0" distL="114300" distR="114300" simplePos="0" relativeHeight="251692544" behindDoc="0" locked="0" layoutInCell="1" allowOverlap="1" wp14:anchorId="4EBCCDBE" wp14:editId="7307314C">
                <wp:simplePos x="0" y="0"/>
                <wp:positionH relativeFrom="column">
                  <wp:posOffset>-760730</wp:posOffset>
                </wp:positionH>
                <wp:positionV relativeFrom="paragraph">
                  <wp:posOffset>3447759</wp:posOffset>
                </wp:positionV>
                <wp:extent cx="7233285" cy="692150"/>
                <wp:effectExtent l="0" t="0" r="24765" b="12700"/>
                <wp:wrapNone/>
                <wp:docPr id="1621901348" name="Text Box 1"/>
                <wp:cNvGraphicFramePr/>
                <a:graphic xmlns:a="http://schemas.openxmlformats.org/drawingml/2006/main">
                  <a:graphicData uri="http://schemas.microsoft.com/office/word/2010/wordprocessingShape">
                    <wps:wsp>
                      <wps:cNvSpPr txBox="1"/>
                      <wps:spPr>
                        <a:xfrm>
                          <a:off x="0" y="0"/>
                          <a:ext cx="7233285" cy="6921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21E0875" w14:textId="289E8A9B" w:rsidR="0064038F" w:rsidRPr="00051D68" w:rsidRDefault="0064038F" w:rsidP="0064038F">
                            <w:pPr>
                              <w:pStyle w:val="Heading1"/>
                              <w:jc w:val="center"/>
                              <w:rPr>
                                <w:rFonts w:ascii="Amasis MT Pro Black" w:hAnsi="Amasis MT Pro Black"/>
                                <w:b/>
                                <w:noProof/>
                                <w:color w:val="0D0D0D" w:themeColor="text1" w:themeTint="F2"/>
                                <w:sz w:val="40"/>
                                <w:szCs w:val="40"/>
                                <w14:shadow w14:blurRad="50800" w14:dist="38100" w14:dir="5400000" w14:sx="100000" w14:sy="100000" w14:kx="0" w14:ky="0" w14:algn="t">
                                  <w14:srgbClr w14:val="000000">
                                    <w14:alpha w14:val="60000"/>
                                  </w14:srgbClr>
                                </w14:shadow>
                                <w14:textOutline w14:w="11112" w14:cap="flat" w14:cmpd="sng" w14:algn="ctr">
                                  <w14:solidFill>
                                    <w14:schemeClr w14:val="tx1">
                                      <w14:lumMod w14:val="95000"/>
                                      <w14:lumOff w14:val="5000"/>
                                    </w14:schemeClr>
                                  </w14:solidFill>
                                  <w14:prstDash w14:val="solid"/>
                                  <w14:round/>
                                </w14:textOutline>
                              </w:rPr>
                            </w:pPr>
                            <w:bookmarkStart w:id="1" w:name="_Toc137816162"/>
                            <w:bookmarkStart w:id="2" w:name="_Toc137816235"/>
                            <w:r w:rsidRPr="00051D68">
                              <w:rPr>
                                <w:rFonts w:ascii="Amasis MT Pro Black" w:hAnsi="Amasis MT Pro Black"/>
                                <w:b/>
                                <w:noProof/>
                                <w:color w:val="0D0D0D" w:themeColor="text1" w:themeTint="F2"/>
                                <w:sz w:val="40"/>
                                <w:szCs w:val="40"/>
                                <w14:shadow w14:blurRad="50800" w14:dist="38100" w14:dir="5400000" w14:sx="100000" w14:sy="100000" w14:kx="0" w14:ky="0" w14:algn="t">
                                  <w14:srgbClr w14:val="000000">
                                    <w14:alpha w14:val="60000"/>
                                  </w14:srgbClr>
                                </w14:shadow>
                                <w14:textOutline w14:w="11112" w14:cap="flat" w14:cmpd="sng" w14:algn="ctr">
                                  <w14:solidFill>
                                    <w14:schemeClr w14:val="tx1">
                                      <w14:lumMod w14:val="95000"/>
                                      <w14:lumOff w14:val="5000"/>
                                    </w14:schemeClr>
                                  </w14:solidFill>
                                  <w14:prstDash w14:val="solid"/>
                                  <w14:round/>
                                </w14:textOutline>
                              </w:rPr>
                              <w:t>BA DEVELOPING LEADERSHIP AND MANAGEMENT</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BCCDBE" id="_x0000_t202" coordsize="21600,21600" o:spt="202" path="m,l,21600r21600,l21600,xe">
                <v:stroke joinstyle="miter"/>
                <v:path gradientshapeok="t" o:connecttype="rect"/>
              </v:shapetype>
              <v:shape id="Text Box 1" o:spid="_x0000_s1026" type="#_x0000_t202" style="position:absolute;margin-left:-59.9pt;margin-top:271.5pt;width:569.55pt;height:54.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" fillcolor="white [3201]" strokecolor="#4472c4 [3204]" strokeweight="1pt">
                <v:textbox>
                  <w:txbxContent>
                    <w:p w14:paraId="121E0875" w14:textId="289E8A9B" w:rsidR="0064038F" w:rsidRPr="00051D68" w:rsidRDefault="0064038F" w:rsidP="0064038F">
                      <w:pPr>
                        <w:pStyle w:val="Heading1"/>
                        <w:jc w:val="center"/>
                        <w:rPr>
                          <w:rFonts w:ascii="Amasis MT Pro Black" w:hAnsi="Amasis MT Pro Black"/>
                          <w:b/>
                          <w:noProof/>
                          <w:color w:val="0D0D0D" w:themeColor="text1" w:themeTint="F2"/>
                          <w:sz w:val="40"/>
                          <w:szCs w:val="40"/>
                          <w14:shadow w14:blurRad="50800" w14:dist="38100" w14:dir="5400000" w14:sx="100000" w14:sy="100000" w14:kx="0" w14:ky="0" w14:algn="t">
                            <w14:srgbClr w14:val="000000">
                              <w14:alpha w14:val="60000"/>
                            </w14:srgbClr>
                          </w14:shadow>
                          <w14:textOutline w14:w="11112" w14:cap="flat" w14:cmpd="sng" w14:algn="ctr">
                            <w14:solidFill>
                              <w14:schemeClr w14:val="tx1">
                                <w14:lumMod w14:val="95000"/>
                                <w14:lumOff w14:val="5000"/>
                              </w14:schemeClr>
                            </w14:solidFill>
                            <w14:prstDash w14:val="solid"/>
                            <w14:round/>
                          </w14:textOutline>
                        </w:rPr>
                      </w:pPr>
                      <w:bookmarkStart w:id="3" w:name="_Toc137816162"/>
                      <w:bookmarkStart w:id="4" w:name="_Toc137816235"/>
                      <w:r w:rsidRPr="00051D68">
                        <w:rPr>
                          <w:rFonts w:ascii="Amasis MT Pro Black" w:hAnsi="Amasis MT Pro Black"/>
                          <w:b/>
                          <w:noProof/>
                          <w:color w:val="0D0D0D" w:themeColor="text1" w:themeTint="F2"/>
                          <w:sz w:val="40"/>
                          <w:szCs w:val="40"/>
                          <w14:shadow w14:blurRad="50800" w14:dist="38100" w14:dir="5400000" w14:sx="100000" w14:sy="100000" w14:kx="0" w14:ky="0" w14:algn="t">
                            <w14:srgbClr w14:val="000000">
                              <w14:alpha w14:val="60000"/>
                            </w14:srgbClr>
                          </w14:shadow>
                          <w14:textOutline w14:w="11112" w14:cap="flat" w14:cmpd="sng" w14:algn="ctr">
                            <w14:solidFill>
                              <w14:schemeClr w14:val="tx1">
                                <w14:lumMod w14:val="95000"/>
                                <w14:lumOff w14:val="5000"/>
                              </w14:schemeClr>
                            </w14:solidFill>
                            <w14:prstDash w14:val="solid"/>
                            <w14:round/>
                          </w14:textOutline>
                        </w:rPr>
                        <w:t>BA DEVELOPING LEADERSHIP AND MANAGEMENT</w:t>
                      </w:r>
                      <w:bookmarkEnd w:id="3"/>
                      <w:bookmarkEnd w:id="4"/>
                    </w:p>
                  </w:txbxContent>
                </v:textbox>
              </v:shape>
            </w:pict>
          </mc:Fallback>
        </mc:AlternateContent>
      </w:r>
      <w:r>
        <w:rPr>
          <w:noProof/>
        </w:rPr>
        <w:drawing>
          <wp:anchor distT="0" distB="0" distL="114300" distR="114300" simplePos="0" relativeHeight="251675136" behindDoc="0" locked="0" layoutInCell="1" allowOverlap="1" wp14:anchorId="303AF777" wp14:editId="612FDC28">
            <wp:simplePos x="0" y="0"/>
            <wp:positionH relativeFrom="column">
              <wp:posOffset>0</wp:posOffset>
            </wp:positionH>
            <wp:positionV relativeFrom="paragraph">
              <wp:posOffset>0</wp:posOffset>
            </wp:positionV>
            <wp:extent cx="5819140" cy="3435350"/>
            <wp:effectExtent l="0" t="0" r="0" b="0"/>
            <wp:wrapTopAndBottom/>
            <wp:docPr id="1" name="Picture 2"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19140" cy="3435350"/>
                    </a:xfrm>
                    <a:prstGeom prst="rect">
                      <a:avLst/>
                    </a:prstGeom>
                  </pic:spPr>
                </pic:pic>
              </a:graphicData>
            </a:graphic>
            <wp14:sizeRelH relativeFrom="margin">
              <wp14:pctWidth>0</wp14:pctWidth>
            </wp14:sizeRelH>
            <wp14:sizeRelV relativeFrom="margin">
              <wp14:pctHeight>0</wp14:pctHeight>
            </wp14:sizeRelV>
          </wp:anchor>
        </w:drawing>
      </w:r>
      <w:r w:rsidR="008149FE" w:rsidRPr="008149FE">
        <w:rPr>
          <w:noProof/>
          <w:color w:val="ACB9CA" w:themeColor="text2" w:themeTint="66"/>
        </w:rPr>
        <mc:AlternateContent>
          <mc:Choice Requires="wps">
            <w:drawing>
              <wp:anchor distT="0" distB="0" distL="114300" distR="114300" simplePos="0" relativeHeight="251658752" behindDoc="1" locked="0" layoutInCell="1" allowOverlap="1" wp14:anchorId="64A56F28" wp14:editId="5BAE5A8E">
                <wp:simplePos x="0" y="0"/>
                <wp:positionH relativeFrom="page">
                  <wp:posOffset>205099</wp:posOffset>
                </wp:positionH>
                <wp:positionV relativeFrom="page">
                  <wp:posOffset>145279</wp:posOffset>
                </wp:positionV>
                <wp:extent cx="7383780" cy="10374594"/>
                <wp:effectExtent l="0" t="0" r="0" b="8255"/>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10374594"/>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F7A0768" w14:textId="76F28D96" w:rsidR="008149FE" w:rsidRDefault="008149FE" w:rsidP="008149FE"/>
                          <w:p w14:paraId="40CEC2A7" w14:textId="77777777" w:rsidR="008149FE" w:rsidRDefault="008149FE" w:rsidP="008149FE"/>
                          <w:p w14:paraId="16CD505D" w14:textId="77777777" w:rsidR="0064038F" w:rsidRDefault="0064038F" w:rsidP="008149FE"/>
                          <w:p w14:paraId="149B731C" w14:textId="77777777" w:rsidR="0064038F" w:rsidRDefault="0064038F" w:rsidP="008149FE"/>
                          <w:p w14:paraId="2FF09CDA" w14:textId="0BD6BF4D" w:rsidR="0064038F" w:rsidRDefault="0064038F" w:rsidP="008149FE"/>
                          <w:p w14:paraId="0D5A9EAE" w14:textId="77777777" w:rsidR="0064038F" w:rsidRDefault="0064038F" w:rsidP="008149FE"/>
                          <w:p w14:paraId="6E22446B" w14:textId="77777777" w:rsidR="0064038F" w:rsidRDefault="0064038F" w:rsidP="008149FE"/>
                          <w:p w14:paraId="44C9C6A7" w14:textId="77777777" w:rsidR="0064038F" w:rsidRDefault="0064038F" w:rsidP="00F01498">
                            <w:pPr>
                              <w:pStyle w:val="Heading2"/>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64A56F28" id="Rectangle 466" o:spid="_x0000_s1027" style="position:absolute;margin-left:16.15pt;margin-top:11.45pt;width:581.4pt;height:816.9pt;z-index:-251657728;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" fillcolor="#d9e2f3 [660]" stroked="f" strokeweight="1pt">
                <v:fill color2="#8eaadb [1940]" rotate="t" focus="100%" type="gradient">
                  <o:fill v:ext="view" type="gradientUnscaled"/>
                </v:fill>
                <v:textbox inset="21.6pt,,21.6pt">
                  <w:txbxContent>
                    <w:p w14:paraId="4F7A0768" w14:textId="76F28D96" w:rsidR="008149FE" w:rsidRDefault="008149FE" w:rsidP="008149FE"/>
                    <w:p w14:paraId="40CEC2A7" w14:textId="77777777" w:rsidR="008149FE" w:rsidRDefault="008149FE" w:rsidP="008149FE"/>
                    <w:p w14:paraId="16CD505D" w14:textId="77777777" w:rsidR="0064038F" w:rsidRDefault="0064038F" w:rsidP="008149FE"/>
                    <w:p w14:paraId="149B731C" w14:textId="77777777" w:rsidR="0064038F" w:rsidRDefault="0064038F" w:rsidP="008149FE"/>
                    <w:p w14:paraId="2FF09CDA" w14:textId="0BD6BF4D" w:rsidR="0064038F" w:rsidRDefault="0064038F" w:rsidP="008149FE"/>
                    <w:p w14:paraId="0D5A9EAE" w14:textId="77777777" w:rsidR="0064038F" w:rsidRDefault="0064038F" w:rsidP="008149FE"/>
                    <w:p w14:paraId="6E22446B" w14:textId="77777777" w:rsidR="0064038F" w:rsidRDefault="0064038F" w:rsidP="008149FE"/>
                    <w:p w14:paraId="44C9C6A7" w14:textId="77777777" w:rsidR="0064038F" w:rsidRDefault="0064038F" w:rsidP="00F01498">
                      <w:pPr>
                        <w:pStyle w:val="Heading2"/>
                      </w:pPr>
                    </w:p>
                  </w:txbxContent>
                </v:textbox>
                <w10:wrap anchorx="page" anchory="page"/>
              </v:rect>
            </w:pict>
          </mc:Fallback>
        </mc:AlternateContent>
      </w:r>
      <w:bookmarkEnd w:id="0"/>
    </w:p>
    <w:p w14:paraId="7536FC06" w14:textId="5F343EDF" w:rsidR="008149FE" w:rsidRDefault="00F01498" w:rsidP="00F01498">
      <w:pPr>
        <w:rPr>
          <w:noProof/>
        </w:rPr>
      </w:pPr>
      <w:r>
        <w:rPr>
          <w:noProof/>
        </w:rPr>
        <mc:AlternateContent>
          <mc:Choice Requires="wps">
            <w:drawing>
              <wp:anchor distT="0" distB="0" distL="114300" distR="114300" simplePos="0" relativeHeight="251715072" behindDoc="0" locked="0" layoutInCell="1" allowOverlap="1" wp14:anchorId="1F74891D" wp14:editId="796C093B">
                <wp:simplePos x="0" y="0"/>
                <wp:positionH relativeFrom="column">
                  <wp:posOffset>762000</wp:posOffset>
                </wp:positionH>
                <wp:positionV relativeFrom="paragraph">
                  <wp:posOffset>2854960</wp:posOffset>
                </wp:positionV>
                <wp:extent cx="1828800" cy="1828800"/>
                <wp:effectExtent l="0" t="0" r="0" b="5080"/>
                <wp:wrapNone/>
                <wp:docPr id="65436362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BD0656" w14:textId="7E1B89B3" w:rsidR="00051D68" w:rsidRPr="00051D68" w:rsidRDefault="00051D68" w:rsidP="00051D68">
                            <w:pPr>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Evidence of Learning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F74891D" id="_x0000_s1028" type="#_x0000_t202" style="position:absolute;margin-left:60pt;margin-top:224.8pt;width:2in;height:2in;z-index:2517150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" filled="f" stroked="f">
                <v:fill o:detectmouseclick="t"/>
                <v:textbox style="mso-fit-shape-to-text:t">
                  <w:txbxContent>
                    <w:p w14:paraId="55BD0656" w14:textId="7E1B89B3" w:rsidR="00051D68" w:rsidRPr="00051D68" w:rsidRDefault="00051D68" w:rsidP="00051D68">
                      <w:pPr>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Evidence of Learning</w:t>
                      </w:r>
                    </w:p>
                  </w:txbxContent>
                </v:textbox>
              </v:shape>
            </w:pict>
          </mc:Fallback>
        </mc:AlternateContent>
      </w:r>
      <w:r>
        <w:rPr>
          <w:noProof/>
        </w:rPr>
        <mc:AlternateContent>
          <mc:Choice Requires="wps">
            <w:drawing>
              <wp:anchor distT="0" distB="0" distL="114300" distR="114300" simplePos="0" relativeHeight="251707904" behindDoc="0" locked="0" layoutInCell="1" allowOverlap="1" wp14:anchorId="31E2C3F5" wp14:editId="72887324">
                <wp:simplePos x="0" y="0"/>
                <wp:positionH relativeFrom="column">
                  <wp:posOffset>1417320</wp:posOffset>
                </wp:positionH>
                <wp:positionV relativeFrom="paragraph">
                  <wp:posOffset>1622425</wp:posOffset>
                </wp:positionV>
                <wp:extent cx="7182485" cy="10373995"/>
                <wp:effectExtent l="0" t="0" r="0" b="11430"/>
                <wp:wrapNone/>
                <wp:docPr id="384676087" name="Text Box 1"/>
                <wp:cNvGraphicFramePr/>
                <a:graphic xmlns:a="http://schemas.openxmlformats.org/drawingml/2006/main">
                  <a:graphicData uri="http://schemas.microsoft.com/office/word/2010/wordprocessingShape">
                    <wps:wsp>
                      <wps:cNvSpPr txBox="1"/>
                      <wps:spPr>
                        <a:xfrm>
                          <a:off x="0" y="0"/>
                          <a:ext cx="7182485" cy="10373995"/>
                        </a:xfrm>
                        <a:prstGeom prst="rect">
                          <a:avLst/>
                        </a:prstGeom>
                        <a:noFill/>
                        <a:ln>
                          <a:noFill/>
                        </a:ln>
                      </wps:spPr>
                      <wps:txbx>
                        <w:txbxContent>
                          <w:p w14:paraId="1CCB5B63" w14:textId="58C3F6A1" w:rsidR="00051D68" w:rsidRPr="00F01498" w:rsidRDefault="00051D68" w:rsidP="00051D68">
                            <w:pPr>
                              <w:pStyle w:val="Heading1"/>
                              <w:jc w:val="center"/>
                              <w:rPr>
                                <w:rFonts w:asciiTheme="minorHAnsi" w:hAnsiTheme="minorHAnsi" w:cstheme="minorHAnsi"/>
                                <w:b/>
                                <w:noProof/>
                                <w:color w:val="538135" w:themeColor="accent6" w:themeShade="BF"/>
                                <w:sz w:val="72"/>
                                <w:szCs w:val="72"/>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pPr>
                            <w:bookmarkStart w:id="5" w:name="_Toc137816164"/>
                            <w:bookmarkStart w:id="6" w:name="_Toc137816237"/>
                            <w:r w:rsidRPr="00F01498">
                              <w:rPr>
                                <w:rFonts w:asciiTheme="minorHAnsi" w:hAnsiTheme="minorHAnsi" w:cstheme="minorHAnsi"/>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w:t>
                            </w:r>
                            <w:r w:rsidRPr="00F01498">
                              <w:rPr>
                                <w:rFonts w:asciiTheme="minorHAnsi" w:hAnsiTheme="minorHAnsi" w:cstheme="minorHAnsi"/>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PORTFOLIO</w:t>
                            </w:r>
                            <w:bookmarkEnd w:id="5"/>
                            <w:bookmarkEnd w:id="6"/>
                            <w:r w:rsidRPr="00F01498">
                              <w:rPr>
                                <w:rFonts w:asciiTheme="minorHAnsi" w:hAnsiTheme="minorHAnsi" w:cstheme="minorHAnsi"/>
                                <w:b/>
                                <w:noProof/>
                                <w:color w:val="538135" w:themeColor="accent6" w:themeShade="BF"/>
                                <w:sz w:val="72"/>
                                <w:szCs w:val="72"/>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31E2C3F5" id="_x0000_s1029" type="#_x0000_t202" style="position:absolute;margin-left:111.6pt;margin-top:127.75pt;width:565.55pt;height:816.85pt;z-index:251707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" filled="f" stroked="f">
                <v:fill o:detectmouseclick="t"/>
                <v:textbox style="mso-fit-shape-to-text:t">
                  <w:txbxContent>
                    <w:p w14:paraId="1CCB5B63" w14:textId="58C3F6A1" w:rsidR="00051D68" w:rsidRPr="00F01498" w:rsidRDefault="00051D68" w:rsidP="00051D68">
                      <w:pPr>
                        <w:pStyle w:val="Heading1"/>
                        <w:jc w:val="center"/>
                        <w:rPr>
                          <w:rFonts w:asciiTheme="minorHAnsi" w:hAnsiTheme="minorHAnsi" w:cstheme="minorHAnsi"/>
                          <w:b/>
                          <w:noProof/>
                          <w:color w:val="538135" w:themeColor="accent6" w:themeShade="BF"/>
                          <w:sz w:val="72"/>
                          <w:szCs w:val="72"/>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pPr>
                      <w:bookmarkStart w:id="7" w:name="_Toc137816164"/>
                      <w:bookmarkStart w:id="8" w:name="_Toc137816237"/>
                      <w:r w:rsidRPr="00F01498">
                        <w:rPr>
                          <w:rFonts w:asciiTheme="minorHAnsi" w:hAnsiTheme="minorHAnsi" w:cstheme="minorHAnsi"/>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E-</w:t>
                      </w:r>
                      <w:r w:rsidRPr="00F01498">
                        <w:rPr>
                          <w:rFonts w:asciiTheme="minorHAnsi" w:hAnsiTheme="minorHAnsi" w:cstheme="minorHAnsi"/>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PORTFOLIO</w:t>
                      </w:r>
                      <w:bookmarkEnd w:id="7"/>
                      <w:bookmarkEnd w:id="8"/>
                      <w:r w:rsidRPr="00F01498">
                        <w:rPr>
                          <w:rFonts w:asciiTheme="minorHAnsi" w:hAnsiTheme="minorHAnsi" w:cstheme="minorHAnsi"/>
                          <w:b/>
                          <w:noProof/>
                          <w:color w:val="538135" w:themeColor="accent6" w:themeShade="BF"/>
                          <w:sz w:val="72"/>
                          <w:szCs w:val="72"/>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t xml:space="preserve"> </w:t>
                      </w:r>
                    </w:p>
                  </w:txbxContent>
                </v:textbox>
              </v:shape>
            </w:pict>
          </mc:Fallback>
        </mc:AlternateContent>
      </w:r>
      <w:r>
        <w:rPr>
          <w:noProof/>
        </w:rPr>
        <mc:AlternateContent>
          <mc:Choice Requires="wps">
            <w:drawing>
              <wp:anchor distT="0" distB="0" distL="114300" distR="114300" simplePos="0" relativeHeight="251723264" behindDoc="0" locked="0" layoutInCell="1" allowOverlap="1" wp14:anchorId="45616B1F" wp14:editId="725CD57D">
                <wp:simplePos x="0" y="0"/>
                <wp:positionH relativeFrom="column">
                  <wp:posOffset>-401652</wp:posOffset>
                </wp:positionH>
                <wp:positionV relativeFrom="paragraph">
                  <wp:posOffset>4296968</wp:posOffset>
                </wp:positionV>
                <wp:extent cx="4366414" cy="846033"/>
                <wp:effectExtent l="0" t="0" r="0" b="0"/>
                <wp:wrapNone/>
                <wp:docPr id="1469072171" name="Text Box 1"/>
                <wp:cNvGraphicFramePr/>
                <a:graphic xmlns:a="http://schemas.openxmlformats.org/drawingml/2006/main">
                  <a:graphicData uri="http://schemas.microsoft.com/office/word/2010/wordprocessingShape">
                    <wps:wsp>
                      <wps:cNvSpPr txBox="1"/>
                      <wps:spPr>
                        <a:xfrm>
                          <a:off x="0" y="0"/>
                          <a:ext cx="4366414" cy="846033"/>
                        </a:xfrm>
                        <a:prstGeom prst="rect">
                          <a:avLst/>
                        </a:prstGeom>
                        <a:noFill/>
                        <a:ln>
                          <a:noFill/>
                        </a:ln>
                      </wps:spPr>
                      <wps:txbx>
                        <w:txbxContent>
                          <w:p w14:paraId="4AA7F720" w14:textId="10BB4EB1" w:rsidR="00F01498" w:rsidRDefault="00F01498" w:rsidP="00F01498">
                            <w:pPr>
                              <w:pStyle w:val="Heading1"/>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137816163"/>
                            <w:bookmarkStart w:id="10" w:name="_Toc137816236"/>
                            <w:r w:rsidRPr="00F01498">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Mohamed Babeker Osman Ahmed</w:t>
                            </w:r>
                            <w:bookmarkEnd w:id="9"/>
                            <w:bookmarkEnd w:id="10"/>
                          </w:p>
                          <w:p w14:paraId="657F0F3C" w14:textId="21748593" w:rsidR="00F01498" w:rsidRPr="00F01498" w:rsidRDefault="00F01498" w:rsidP="00F01498">
                            <w:r>
                              <w:t>Student No: 2112126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16B1F" id="_x0000_s1030" type="#_x0000_t202" style="position:absolute;margin-left:-31.65pt;margin-top:338.35pt;width:343.8pt;height:66.6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" filled="f" stroked="f">
                <v:fill o:detectmouseclick="t"/>
                <v:textbox>
                  <w:txbxContent>
                    <w:p w14:paraId="4AA7F720" w14:textId="10BB4EB1" w:rsidR="00F01498" w:rsidRDefault="00F01498" w:rsidP="00F01498">
                      <w:pPr>
                        <w:pStyle w:val="Heading1"/>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137816163"/>
                      <w:bookmarkStart w:id="12" w:name="_Toc137816236"/>
                      <w:r w:rsidRPr="00F01498">
                        <w:rPr>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Mohamed Babeker Osman Ahmed</w:t>
                      </w:r>
                      <w:bookmarkEnd w:id="11"/>
                      <w:bookmarkEnd w:id="12"/>
                    </w:p>
                    <w:p w14:paraId="657F0F3C" w14:textId="21748593" w:rsidR="00F01498" w:rsidRPr="00F01498" w:rsidRDefault="00F01498" w:rsidP="00F01498">
                      <w:r>
                        <w:t>Student No: 2112126</w:t>
                      </w:r>
                    </w:p>
                  </w:txbxContent>
                </v:textbox>
              </v:shape>
            </w:pict>
          </mc:Fallback>
        </mc:AlternateContent>
      </w:r>
      <w:r w:rsidR="00051D68">
        <w:rPr>
          <w:noProof/>
        </w:rPr>
        <mc:AlternateContent>
          <mc:Choice Requires="wps">
            <w:drawing>
              <wp:anchor distT="0" distB="0" distL="114300" distR="114300" simplePos="0" relativeHeight="251700736" behindDoc="0" locked="0" layoutInCell="1" allowOverlap="1" wp14:anchorId="2B47DFDA" wp14:editId="767892E4">
                <wp:simplePos x="0" y="0"/>
                <wp:positionH relativeFrom="column">
                  <wp:posOffset>-56675</wp:posOffset>
                </wp:positionH>
                <wp:positionV relativeFrom="paragraph">
                  <wp:posOffset>222250</wp:posOffset>
                </wp:positionV>
                <wp:extent cx="7182485" cy="10373995"/>
                <wp:effectExtent l="0" t="0" r="0" b="0"/>
                <wp:wrapNone/>
                <wp:docPr id="414384215" name="Text Box 1"/>
                <wp:cNvGraphicFramePr/>
                <a:graphic xmlns:a="http://schemas.openxmlformats.org/drawingml/2006/main">
                  <a:graphicData uri="http://schemas.microsoft.com/office/word/2010/wordprocessingShape">
                    <wps:wsp>
                      <wps:cNvSpPr txBox="1"/>
                      <wps:spPr>
                        <a:xfrm>
                          <a:off x="0" y="0"/>
                          <a:ext cx="7182485" cy="10373995"/>
                        </a:xfrm>
                        <a:prstGeom prst="rect">
                          <a:avLst/>
                        </a:prstGeom>
                        <a:noFill/>
                        <a:ln>
                          <a:noFill/>
                        </a:ln>
                      </wps:spPr>
                      <wps:txbx>
                        <w:txbxContent>
                          <w:p w14:paraId="351D49F7" w14:textId="0BA9DDDD" w:rsidR="0064038F" w:rsidRPr="00F01498" w:rsidRDefault="0064038F" w:rsidP="0064038F">
                            <w:pPr>
                              <w:pStyle w:val="Heading1"/>
                              <w:jc w:val="center"/>
                              <w:rPr>
                                <w:rFonts w:ascii="Georgia Pro Black" w:hAnsi="Georgia Pro Black"/>
                                <w:b/>
                                <w:noProof/>
                                <w:color w:val="538135" w:themeColor="accent6" w:themeShade="BF"/>
                                <w:sz w:val="36"/>
                                <w:szCs w:val="36"/>
                                <w14:glow w14:rad="228600">
                                  <w14:schemeClr w14:val="accent6">
                                    <w14:alpha w14:val="60000"/>
                                    <w14:satMod w14:val="175000"/>
                                  </w14:schemeClr>
                                </w14:glow>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pPr>
                            <w:bookmarkStart w:id="13" w:name="_Toc137816165"/>
                            <w:bookmarkStart w:id="14" w:name="_Toc137816238"/>
                            <w:r w:rsidRPr="00F01498">
                              <w:rPr>
                                <w:rFonts w:ascii="Georgia Pro Black" w:hAnsi="Georgia Pro Black"/>
                                <w:b/>
                                <w:noProof/>
                                <w:color w:val="538135" w:themeColor="accent6" w:themeShade="BF"/>
                                <w:sz w:val="36"/>
                                <w:szCs w:val="36"/>
                                <w14:glow w14:rad="228600">
                                  <w14:schemeClr w14:val="accent6">
                                    <w14:alpha w14:val="60000"/>
                                    <w14:satMod w14:val="175000"/>
                                  </w14:schemeClr>
                                </w14:glow>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t>Changemakers: Creativity Value and Creation</w:t>
                            </w:r>
                            <w:bookmarkEnd w:id="13"/>
                            <w:bookmarkEnd w:id="14"/>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2B47DFDA" id="_x0000_s1031" type="#_x0000_t202" style="position:absolute;margin-left:-4.45pt;margin-top:17.5pt;width:565.55pt;height:816.85pt;z-index:2517007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" filled="f" stroked="f">
                <v:fill o:detectmouseclick="t"/>
                <v:textbox style="mso-fit-shape-to-text:t">
                  <w:txbxContent>
                    <w:p w14:paraId="351D49F7" w14:textId="0BA9DDDD" w:rsidR="0064038F" w:rsidRPr="00F01498" w:rsidRDefault="0064038F" w:rsidP="0064038F">
                      <w:pPr>
                        <w:pStyle w:val="Heading1"/>
                        <w:jc w:val="center"/>
                        <w:rPr>
                          <w:rFonts w:ascii="Georgia Pro Black" w:hAnsi="Georgia Pro Black"/>
                          <w:b/>
                          <w:noProof/>
                          <w:color w:val="538135" w:themeColor="accent6" w:themeShade="BF"/>
                          <w:sz w:val="36"/>
                          <w:szCs w:val="36"/>
                          <w14:glow w14:rad="228600">
                            <w14:schemeClr w14:val="accent6">
                              <w14:alpha w14:val="60000"/>
                              <w14:satMod w14:val="175000"/>
                            </w14:schemeClr>
                          </w14:glow>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pPr>
                      <w:bookmarkStart w:id="15" w:name="_Toc137816165"/>
                      <w:bookmarkStart w:id="16" w:name="_Toc137816238"/>
                      <w:r w:rsidRPr="00F01498">
                        <w:rPr>
                          <w:rFonts w:ascii="Georgia Pro Black" w:hAnsi="Georgia Pro Black"/>
                          <w:b/>
                          <w:noProof/>
                          <w:color w:val="538135" w:themeColor="accent6" w:themeShade="BF"/>
                          <w:sz w:val="36"/>
                          <w:szCs w:val="36"/>
                          <w14:glow w14:rad="228600">
                            <w14:schemeClr w14:val="accent6">
                              <w14:alpha w14:val="60000"/>
                              <w14:satMod w14:val="175000"/>
                            </w14:schemeClr>
                          </w14:glow>
                          <w14:textOutline w14:w="9525" w14:cap="flat" w14:cmpd="sng" w14:algn="ctr">
                            <w14:solidFill>
                              <w14:schemeClr w14:val="accent6">
                                <w14:lumMod w14:val="75000"/>
                              </w14:schemeClr>
                            </w14:solidFill>
                            <w14:prstDash w14:val="solid"/>
                            <w14:round/>
                          </w14:textOutline>
                          <w14:props3d w14:extrusionH="57150" w14:contourW="0" w14:prstMaterial="softEdge">
                            <w14:bevelT w14:w="25400" w14:h="38100" w14:prst="circle"/>
                          </w14:props3d>
                        </w:rPr>
                        <w:t>Changemakers: Creativity Value and Creation</w:t>
                      </w:r>
                      <w:bookmarkEnd w:id="15"/>
                      <w:bookmarkEnd w:id="16"/>
                    </w:p>
                  </w:txbxContent>
                </v:textbox>
              </v:shape>
            </w:pict>
          </mc:Fallback>
        </mc:AlternateContent>
      </w:r>
      <w:r w:rsidR="0064038F">
        <w:rPr>
          <w:noProof/>
        </w:rPr>
        <w:br w:type="page"/>
      </w:r>
    </w:p>
    <w:p w14:paraId="3A01199E" w14:textId="77777777" w:rsidR="008149FE" w:rsidRPr="008149FE" w:rsidRDefault="008149FE" w:rsidP="008149FE"/>
    <w:p w14:paraId="0E30834E" w14:textId="755678C5" w:rsidR="00F01498" w:rsidRPr="00F01498" w:rsidRDefault="0071055A" w:rsidP="00F01498">
      <w:pPr>
        <w:pStyle w:val="Heading1"/>
        <w:numPr>
          <w:ilvl w:val="0"/>
          <w:numId w:val="1"/>
        </w:numPr>
      </w:pPr>
      <w:bookmarkStart w:id="17" w:name="_Toc137811795"/>
      <w:bookmarkStart w:id="18" w:name="_Toc137816239"/>
      <w:r>
        <w:t>Execution Summary.</w:t>
      </w:r>
      <w:bookmarkEnd w:id="17"/>
      <w:bookmarkEnd w:id="18"/>
    </w:p>
    <w:p w14:paraId="6EBC5888" w14:textId="77777777" w:rsidR="00EA4DD9" w:rsidRPr="00EA4DD9" w:rsidRDefault="00EA4DD9" w:rsidP="00EA4DD9"/>
    <w:p w14:paraId="00B2D78A" w14:textId="77777777" w:rsidR="00EA4DD9" w:rsidRPr="00AC732A" w:rsidRDefault="00EA4DD9" w:rsidP="00AC732A">
      <w:pPr>
        <w:spacing w:line="360" w:lineRule="auto"/>
        <w:rPr>
          <w:rFonts w:asciiTheme="majorBidi" w:hAnsiTheme="majorBidi" w:cstheme="majorBidi"/>
          <w:sz w:val="28"/>
          <w:szCs w:val="28"/>
        </w:rPr>
      </w:pPr>
      <w:r w:rsidRPr="00AC732A">
        <w:rPr>
          <w:rFonts w:asciiTheme="majorBidi" w:hAnsiTheme="majorBidi" w:cstheme="majorBidi"/>
          <w:sz w:val="28"/>
          <w:szCs w:val="28"/>
        </w:rPr>
        <w:t>This research aims to explore the impact of leadership styles on sustainability within non-profit organisation. challenges of overcoming environmental concerns outgrowing have becomes critical. This research aims to bridge attention on this gap (Taylor and Francis, 2018).</w:t>
      </w:r>
    </w:p>
    <w:p w14:paraId="6803799C" w14:textId="77777777" w:rsidR="00EA4DD9" w:rsidRPr="00AC732A" w:rsidRDefault="00EA4DD9" w:rsidP="00AC732A">
      <w:pPr>
        <w:spacing w:line="360" w:lineRule="auto"/>
        <w:rPr>
          <w:rFonts w:asciiTheme="majorBidi" w:hAnsiTheme="majorBidi" w:cstheme="majorBidi"/>
          <w:sz w:val="28"/>
          <w:szCs w:val="28"/>
        </w:rPr>
      </w:pPr>
      <w:r w:rsidRPr="00AC732A">
        <w:rPr>
          <w:rFonts w:asciiTheme="majorBidi" w:hAnsiTheme="majorBidi" w:cstheme="majorBidi"/>
          <w:sz w:val="28"/>
          <w:szCs w:val="28"/>
        </w:rPr>
        <w:t xml:space="preserve">The research intended using abductive reasoning methodology to ‘produces exploratory hypotheses’ (Coghlan and Shani, 2021). </w:t>
      </w:r>
    </w:p>
    <w:p w14:paraId="685D4384" w14:textId="77777777" w:rsidR="00EA4DD9" w:rsidRPr="00AC732A" w:rsidRDefault="00EA4DD9" w:rsidP="00AC732A">
      <w:pPr>
        <w:spacing w:line="360" w:lineRule="auto"/>
        <w:rPr>
          <w:rFonts w:asciiTheme="majorBidi" w:hAnsiTheme="majorBidi" w:cstheme="majorBidi"/>
          <w:sz w:val="28"/>
          <w:szCs w:val="28"/>
        </w:rPr>
      </w:pPr>
      <w:r w:rsidRPr="00AC732A">
        <w:rPr>
          <w:rFonts w:asciiTheme="majorBidi" w:hAnsiTheme="majorBidi" w:cstheme="majorBidi"/>
          <w:sz w:val="28"/>
          <w:szCs w:val="28"/>
        </w:rPr>
        <w:t>Carried out mixed methods approach which is the combination of ‘quantitative and qualitative method approaches’ (Czernek 2019).</w:t>
      </w:r>
    </w:p>
    <w:p w14:paraId="5CF40F32" w14:textId="77777777" w:rsidR="00EA4DD9" w:rsidRPr="00AC732A" w:rsidRDefault="00EA4DD9" w:rsidP="00AC732A">
      <w:pPr>
        <w:spacing w:line="360" w:lineRule="auto"/>
        <w:rPr>
          <w:rFonts w:asciiTheme="majorBidi" w:hAnsiTheme="majorBidi" w:cstheme="majorBidi"/>
          <w:sz w:val="28"/>
          <w:szCs w:val="28"/>
        </w:rPr>
      </w:pPr>
      <w:r w:rsidRPr="00AC732A">
        <w:rPr>
          <w:rFonts w:asciiTheme="majorBidi" w:hAnsiTheme="majorBidi" w:cstheme="majorBidi"/>
          <w:sz w:val="28"/>
          <w:szCs w:val="28"/>
        </w:rPr>
        <w:t>conducted a primary and secondary survey to gather data, through the mixed method approach according to (Strauss and Whitfield 2018), the secondary research has been taken to determine the quality on existent literatures related to effective leadership styles applied on non-profit organisations (Hamlin and et al, 2011).</w:t>
      </w:r>
    </w:p>
    <w:p w14:paraId="19F7CEC1" w14:textId="37005DD2" w:rsidR="00EA4DD9" w:rsidRPr="00AC732A" w:rsidRDefault="00EA4DD9" w:rsidP="00AC732A">
      <w:pPr>
        <w:spacing w:line="360" w:lineRule="auto"/>
        <w:rPr>
          <w:rFonts w:asciiTheme="majorBidi" w:hAnsiTheme="majorBidi" w:cstheme="majorBidi"/>
          <w:sz w:val="28"/>
          <w:szCs w:val="28"/>
        </w:rPr>
      </w:pPr>
      <w:r w:rsidRPr="00AC732A">
        <w:rPr>
          <w:rFonts w:asciiTheme="majorBidi" w:hAnsiTheme="majorBidi" w:cstheme="majorBidi"/>
          <w:sz w:val="28"/>
          <w:szCs w:val="28"/>
        </w:rPr>
        <w:t>The sampling size indicated positive correlation the impact of leadership and sustainability efforts within non-profit organisations (Dvoryadkina and Prostova, 2020</w:t>
      </w:r>
      <w:r w:rsidRPr="00AC732A">
        <w:rPr>
          <w:rFonts w:asciiTheme="majorBidi" w:hAnsiTheme="majorBidi" w:cstheme="majorBidi"/>
          <w:sz w:val="28"/>
          <w:szCs w:val="28"/>
        </w:rPr>
        <w:t>).</w:t>
      </w:r>
    </w:p>
    <w:p w14:paraId="1A443789" w14:textId="6626E8B3" w:rsidR="00EA4DD9" w:rsidRPr="00EA4DD9" w:rsidRDefault="00EA4DD9" w:rsidP="00EA4DD9">
      <w:pPr>
        <w:rPr>
          <w:rFonts w:ascii="Amasis MT Pro Light" w:hAnsi="Amasis MT Pro Light"/>
          <w:b/>
          <w:bCs/>
          <w:sz w:val="24"/>
          <w:szCs w:val="24"/>
        </w:rPr>
      </w:pPr>
      <w:r>
        <w:rPr>
          <w:rFonts w:ascii="Amasis MT Pro Light" w:hAnsi="Amasis MT Pro Light"/>
          <w:b/>
          <w:bCs/>
          <w:sz w:val="24"/>
          <w:szCs w:val="24"/>
        </w:rPr>
        <w:br w:type="page"/>
      </w:r>
    </w:p>
    <w:p w14:paraId="12C7E45B" w14:textId="18234157" w:rsidR="00EA4DD9" w:rsidRDefault="00EA4DD9" w:rsidP="00EA4DD9">
      <w:pPr>
        <w:pStyle w:val="TOCHeading"/>
        <w:numPr>
          <w:ilvl w:val="0"/>
          <w:numId w:val="1"/>
        </w:numPr>
      </w:pPr>
      <w:bookmarkStart w:id="19" w:name="_Toc137811796"/>
      <w:bookmarkEnd w:id="19"/>
      <w:r>
        <w:lastRenderedPageBreak/>
        <w:t>Table of Contents</w:t>
      </w:r>
    </w:p>
    <w:sdt>
      <w:sdtPr>
        <w:id w:val="2021582615"/>
        <w:docPartObj>
          <w:docPartGallery w:val="Table of Contents"/>
          <w:docPartUnique/>
        </w:docPartObj>
      </w:sdtPr>
      <w:sdtEndPr>
        <w:rPr>
          <w:b/>
          <w:bCs/>
        </w:rPr>
      </w:sdtEndPr>
      <w:sdtContent>
        <w:p w14:paraId="03CE074F" w14:textId="1B689B5E" w:rsidR="00F01498" w:rsidRPr="00F01498" w:rsidRDefault="00F01498" w:rsidP="00F01498">
          <w:pPr>
            <w:pStyle w:val="TOC1"/>
            <w:tabs>
              <w:tab w:val="right" w:leader="dot" w:pos="9016"/>
            </w:tabs>
            <w:rPr>
              <w:noProof/>
            </w:rPr>
          </w:pPr>
          <w:r>
            <w:t>cover</w:t>
          </w:r>
          <w:r w:rsidR="00EA4DD9">
            <w:fldChar w:fldCharType="begin"/>
          </w:r>
          <w:r w:rsidR="00EA4DD9">
            <w:instrText xml:space="preserve"> TOC \o "1-3" \h \z \u </w:instrText>
          </w:r>
          <w:r w:rsidR="00EA4DD9">
            <w:fldChar w:fldCharType="separate"/>
          </w:r>
          <w:r>
            <w:rPr>
              <w:noProof/>
            </w:rPr>
            <w:t xml:space="preserve"> page</w:t>
          </w:r>
          <w:hyperlink w:anchor="_Toc137816234" w:history="1">
            <w:r>
              <w:rPr>
                <w:noProof/>
                <w:webHidden/>
              </w:rPr>
              <w:tab/>
            </w:r>
            <w:r>
              <w:rPr>
                <w:noProof/>
                <w:webHidden/>
              </w:rPr>
              <w:fldChar w:fldCharType="begin"/>
            </w:r>
            <w:r>
              <w:rPr>
                <w:noProof/>
                <w:webHidden/>
              </w:rPr>
              <w:instrText xml:space="preserve"> PAGEREF _Toc137816234 \h </w:instrText>
            </w:r>
            <w:r>
              <w:rPr>
                <w:noProof/>
                <w:webHidden/>
              </w:rPr>
            </w:r>
            <w:r>
              <w:rPr>
                <w:noProof/>
                <w:webHidden/>
              </w:rPr>
              <w:fldChar w:fldCharType="separate"/>
            </w:r>
            <w:r>
              <w:rPr>
                <w:noProof/>
                <w:webHidden/>
              </w:rPr>
              <w:t>1</w:t>
            </w:r>
            <w:r>
              <w:rPr>
                <w:noProof/>
                <w:webHidden/>
              </w:rPr>
              <w:fldChar w:fldCharType="end"/>
            </w:r>
          </w:hyperlink>
        </w:p>
        <w:p w14:paraId="11FB019F" w14:textId="6B8FE299" w:rsidR="00F01498" w:rsidRDefault="00F01498">
          <w:pPr>
            <w:pStyle w:val="TOC1"/>
            <w:tabs>
              <w:tab w:val="left" w:pos="660"/>
              <w:tab w:val="right" w:leader="dot" w:pos="9016"/>
            </w:tabs>
            <w:rPr>
              <w:rFonts w:eastAsiaTheme="minorEastAsia"/>
              <w:noProof/>
              <w:lang w:eastAsia="en-GB"/>
            </w:rPr>
          </w:pPr>
          <w:hyperlink w:anchor="_Toc137816239" w:history="1">
            <w:r w:rsidRPr="004D42EF">
              <w:rPr>
                <w:rStyle w:val="Hyperlink"/>
                <w:noProof/>
              </w:rPr>
              <w:t>1.0</w:t>
            </w:r>
            <w:r>
              <w:rPr>
                <w:rFonts w:eastAsiaTheme="minorEastAsia"/>
                <w:noProof/>
                <w:lang w:eastAsia="en-GB"/>
              </w:rPr>
              <w:tab/>
            </w:r>
            <w:r w:rsidRPr="004D42EF">
              <w:rPr>
                <w:rStyle w:val="Hyperlink"/>
                <w:noProof/>
              </w:rPr>
              <w:t>Execution Summary.</w:t>
            </w:r>
            <w:r>
              <w:rPr>
                <w:noProof/>
                <w:webHidden/>
              </w:rPr>
              <w:tab/>
            </w:r>
            <w:r>
              <w:rPr>
                <w:noProof/>
                <w:webHidden/>
              </w:rPr>
              <w:fldChar w:fldCharType="begin"/>
            </w:r>
            <w:r>
              <w:rPr>
                <w:noProof/>
                <w:webHidden/>
              </w:rPr>
              <w:instrText xml:space="preserve"> PAGEREF _Toc137816239 \h </w:instrText>
            </w:r>
            <w:r>
              <w:rPr>
                <w:noProof/>
                <w:webHidden/>
              </w:rPr>
            </w:r>
            <w:r>
              <w:rPr>
                <w:noProof/>
                <w:webHidden/>
              </w:rPr>
              <w:fldChar w:fldCharType="separate"/>
            </w:r>
            <w:r>
              <w:rPr>
                <w:noProof/>
                <w:webHidden/>
              </w:rPr>
              <w:t>2</w:t>
            </w:r>
            <w:r>
              <w:rPr>
                <w:noProof/>
                <w:webHidden/>
              </w:rPr>
              <w:fldChar w:fldCharType="end"/>
            </w:r>
          </w:hyperlink>
        </w:p>
        <w:p w14:paraId="6579F2C6" w14:textId="3E0B21C0" w:rsidR="00F01498" w:rsidRDefault="00F01498">
          <w:pPr>
            <w:pStyle w:val="TOC1"/>
            <w:tabs>
              <w:tab w:val="left" w:pos="660"/>
              <w:tab w:val="right" w:leader="dot" w:pos="9016"/>
            </w:tabs>
            <w:rPr>
              <w:rFonts w:eastAsiaTheme="minorEastAsia"/>
              <w:noProof/>
              <w:lang w:eastAsia="en-GB"/>
            </w:rPr>
          </w:pPr>
          <w:hyperlink w:anchor="_Toc137816240" w:history="1">
            <w:r w:rsidRPr="004D42EF">
              <w:rPr>
                <w:rStyle w:val="Hyperlink"/>
                <w:noProof/>
              </w:rPr>
              <w:t>3.0</w:t>
            </w:r>
            <w:r>
              <w:rPr>
                <w:rFonts w:eastAsiaTheme="minorEastAsia"/>
                <w:noProof/>
                <w:lang w:eastAsia="en-GB"/>
              </w:rPr>
              <w:tab/>
            </w:r>
            <w:r w:rsidRPr="004D42EF">
              <w:rPr>
                <w:rStyle w:val="Hyperlink"/>
                <w:noProof/>
              </w:rPr>
              <w:t>Main Findings.</w:t>
            </w:r>
            <w:r>
              <w:rPr>
                <w:noProof/>
                <w:webHidden/>
              </w:rPr>
              <w:tab/>
            </w:r>
            <w:r>
              <w:rPr>
                <w:noProof/>
                <w:webHidden/>
              </w:rPr>
              <w:fldChar w:fldCharType="begin"/>
            </w:r>
            <w:r>
              <w:rPr>
                <w:noProof/>
                <w:webHidden/>
              </w:rPr>
              <w:instrText xml:space="preserve"> PAGEREF _Toc137816240 \h </w:instrText>
            </w:r>
            <w:r>
              <w:rPr>
                <w:noProof/>
                <w:webHidden/>
              </w:rPr>
            </w:r>
            <w:r>
              <w:rPr>
                <w:noProof/>
                <w:webHidden/>
              </w:rPr>
              <w:fldChar w:fldCharType="separate"/>
            </w:r>
            <w:r>
              <w:rPr>
                <w:noProof/>
                <w:webHidden/>
              </w:rPr>
              <w:t>4</w:t>
            </w:r>
            <w:r>
              <w:rPr>
                <w:noProof/>
                <w:webHidden/>
              </w:rPr>
              <w:fldChar w:fldCharType="end"/>
            </w:r>
          </w:hyperlink>
        </w:p>
        <w:p w14:paraId="126370BF" w14:textId="52BE1D57" w:rsidR="00F01498" w:rsidRDefault="00F01498">
          <w:pPr>
            <w:pStyle w:val="TOC2"/>
            <w:tabs>
              <w:tab w:val="left" w:pos="880"/>
              <w:tab w:val="right" w:leader="dot" w:pos="9016"/>
            </w:tabs>
            <w:rPr>
              <w:rFonts w:eastAsiaTheme="minorEastAsia"/>
              <w:noProof/>
              <w:lang w:eastAsia="en-GB"/>
            </w:rPr>
          </w:pPr>
          <w:hyperlink w:anchor="_Toc137816241" w:history="1">
            <w:r w:rsidRPr="004D42EF">
              <w:rPr>
                <w:rStyle w:val="Hyperlink"/>
                <w:noProof/>
              </w:rPr>
              <w:t>3.1</w:t>
            </w:r>
            <w:r>
              <w:rPr>
                <w:rFonts w:eastAsiaTheme="minorEastAsia"/>
                <w:noProof/>
                <w:lang w:eastAsia="en-GB"/>
              </w:rPr>
              <w:tab/>
            </w:r>
            <w:r w:rsidRPr="004D42EF">
              <w:rPr>
                <w:rStyle w:val="Hyperlink"/>
                <w:noProof/>
              </w:rPr>
              <w:t>Research Question.</w:t>
            </w:r>
            <w:r>
              <w:rPr>
                <w:noProof/>
                <w:webHidden/>
              </w:rPr>
              <w:tab/>
            </w:r>
            <w:r>
              <w:rPr>
                <w:noProof/>
                <w:webHidden/>
              </w:rPr>
              <w:fldChar w:fldCharType="begin"/>
            </w:r>
            <w:r>
              <w:rPr>
                <w:noProof/>
                <w:webHidden/>
              </w:rPr>
              <w:instrText xml:space="preserve"> PAGEREF _Toc137816241 \h </w:instrText>
            </w:r>
            <w:r>
              <w:rPr>
                <w:noProof/>
                <w:webHidden/>
              </w:rPr>
            </w:r>
            <w:r>
              <w:rPr>
                <w:noProof/>
                <w:webHidden/>
              </w:rPr>
              <w:fldChar w:fldCharType="separate"/>
            </w:r>
            <w:r>
              <w:rPr>
                <w:noProof/>
                <w:webHidden/>
              </w:rPr>
              <w:t>4</w:t>
            </w:r>
            <w:r>
              <w:rPr>
                <w:noProof/>
                <w:webHidden/>
              </w:rPr>
              <w:fldChar w:fldCharType="end"/>
            </w:r>
          </w:hyperlink>
        </w:p>
        <w:p w14:paraId="0BE9088F" w14:textId="769E6DDC" w:rsidR="00F01498" w:rsidRDefault="00F01498">
          <w:pPr>
            <w:pStyle w:val="TOC2"/>
            <w:tabs>
              <w:tab w:val="left" w:pos="880"/>
              <w:tab w:val="right" w:leader="dot" w:pos="9016"/>
            </w:tabs>
            <w:rPr>
              <w:rFonts w:eastAsiaTheme="minorEastAsia"/>
              <w:noProof/>
              <w:lang w:eastAsia="en-GB"/>
            </w:rPr>
          </w:pPr>
          <w:hyperlink w:anchor="_Toc137816242" w:history="1">
            <w:r w:rsidRPr="004D42EF">
              <w:rPr>
                <w:rStyle w:val="Hyperlink"/>
                <w:noProof/>
              </w:rPr>
              <w:t>3.2</w:t>
            </w:r>
            <w:r>
              <w:rPr>
                <w:rFonts w:eastAsiaTheme="minorEastAsia"/>
                <w:noProof/>
                <w:lang w:eastAsia="en-GB"/>
              </w:rPr>
              <w:tab/>
            </w:r>
            <w:r w:rsidRPr="004D42EF">
              <w:rPr>
                <w:rStyle w:val="Hyperlink"/>
                <w:noProof/>
              </w:rPr>
              <w:t>Research Approach.</w:t>
            </w:r>
            <w:r>
              <w:rPr>
                <w:noProof/>
                <w:webHidden/>
              </w:rPr>
              <w:tab/>
            </w:r>
            <w:r>
              <w:rPr>
                <w:noProof/>
                <w:webHidden/>
              </w:rPr>
              <w:fldChar w:fldCharType="begin"/>
            </w:r>
            <w:r>
              <w:rPr>
                <w:noProof/>
                <w:webHidden/>
              </w:rPr>
              <w:instrText xml:space="preserve"> PAGEREF _Toc137816242 \h </w:instrText>
            </w:r>
            <w:r>
              <w:rPr>
                <w:noProof/>
                <w:webHidden/>
              </w:rPr>
            </w:r>
            <w:r>
              <w:rPr>
                <w:noProof/>
                <w:webHidden/>
              </w:rPr>
              <w:fldChar w:fldCharType="separate"/>
            </w:r>
            <w:r>
              <w:rPr>
                <w:noProof/>
                <w:webHidden/>
              </w:rPr>
              <w:t>6</w:t>
            </w:r>
            <w:r>
              <w:rPr>
                <w:noProof/>
                <w:webHidden/>
              </w:rPr>
              <w:fldChar w:fldCharType="end"/>
            </w:r>
          </w:hyperlink>
        </w:p>
        <w:p w14:paraId="05FA2022" w14:textId="6C09813C" w:rsidR="00F01498" w:rsidRDefault="00F01498">
          <w:pPr>
            <w:pStyle w:val="TOC2"/>
            <w:tabs>
              <w:tab w:val="left" w:pos="880"/>
              <w:tab w:val="right" w:leader="dot" w:pos="9016"/>
            </w:tabs>
            <w:rPr>
              <w:rFonts w:eastAsiaTheme="minorEastAsia"/>
              <w:noProof/>
              <w:lang w:eastAsia="en-GB"/>
            </w:rPr>
          </w:pPr>
          <w:hyperlink w:anchor="_Toc137816243" w:history="1">
            <w:r w:rsidRPr="004D42EF">
              <w:rPr>
                <w:rStyle w:val="Hyperlink"/>
                <w:noProof/>
              </w:rPr>
              <w:t>3.3</w:t>
            </w:r>
            <w:r>
              <w:rPr>
                <w:rFonts w:eastAsiaTheme="minorEastAsia"/>
                <w:noProof/>
                <w:lang w:eastAsia="en-GB"/>
              </w:rPr>
              <w:tab/>
            </w:r>
            <w:r w:rsidRPr="004D42EF">
              <w:rPr>
                <w:rStyle w:val="Hyperlink"/>
                <w:noProof/>
              </w:rPr>
              <w:t>Data Collection Methods.</w:t>
            </w:r>
            <w:r>
              <w:rPr>
                <w:noProof/>
                <w:webHidden/>
              </w:rPr>
              <w:tab/>
            </w:r>
            <w:r>
              <w:rPr>
                <w:noProof/>
                <w:webHidden/>
              </w:rPr>
              <w:fldChar w:fldCharType="begin"/>
            </w:r>
            <w:r>
              <w:rPr>
                <w:noProof/>
                <w:webHidden/>
              </w:rPr>
              <w:instrText xml:space="preserve"> PAGEREF _Toc137816243 \h </w:instrText>
            </w:r>
            <w:r>
              <w:rPr>
                <w:noProof/>
                <w:webHidden/>
              </w:rPr>
            </w:r>
            <w:r>
              <w:rPr>
                <w:noProof/>
                <w:webHidden/>
              </w:rPr>
              <w:fldChar w:fldCharType="separate"/>
            </w:r>
            <w:r>
              <w:rPr>
                <w:noProof/>
                <w:webHidden/>
              </w:rPr>
              <w:t>7</w:t>
            </w:r>
            <w:r>
              <w:rPr>
                <w:noProof/>
                <w:webHidden/>
              </w:rPr>
              <w:fldChar w:fldCharType="end"/>
            </w:r>
          </w:hyperlink>
        </w:p>
        <w:p w14:paraId="67AF6515" w14:textId="01729E97" w:rsidR="00F01498" w:rsidRDefault="00F01498">
          <w:pPr>
            <w:pStyle w:val="TOC2"/>
            <w:tabs>
              <w:tab w:val="left" w:pos="880"/>
              <w:tab w:val="right" w:leader="dot" w:pos="9016"/>
            </w:tabs>
            <w:rPr>
              <w:rFonts w:eastAsiaTheme="minorEastAsia"/>
              <w:noProof/>
              <w:lang w:eastAsia="en-GB"/>
            </w:rPr>
          </w:pPr>
          <w:hyperlink w:anchor="_Toc137816244" w:history="1">
            <w:r w:rsidRPr="004D42EF">
              <w:rPr>
                <w:rStyle w:val="Hyperlink"/>
                <w:noProof/>
              </w:rPr>
              <w:t>3.4</w:t>
            </w:r>
            <w:r>
              <w:rPr>
                <w:rFonts w:eastAsiaTheme="minorEastAsia"/>
                <w:noProof/>
                <w:lang w:eastAsia="en-GB"/>
              </w:rPr>
              <w:tab/>
            </w:r>
            <w:r w:rsidRPr="004D42EF">
              <w:rPr>
                <w:rStyle w:val="Hyperlink"/>
                <w:noProof/>
              </w:rPr>
              <w:t>Sampling Design Method.</w:t>
            </w:r>
            <w:r>
              <w:rPr>
                <w:noProof/>
                <w:webHidden/>
              </w:rPr>
              <w:tab/>
            </w:r>
            <w:r>
              <w:rPr>
                <w:noProof/>
                <w:webHidden/>
              </w:rPr>
              <w:fldChar w:fldCharType="begin"/>
            </w:r>
            <w:r>
              <w:rPr>
                <w:noProof/>
                <w:webHidden/>
              </w:rPr>
              <w:instrText xml:space="preserve"> PAGEREF _Toc137816244 \h </w:instrText>
            </w:r>
            <w:r>
              <w:rPr>
                <w:noProof/>
                <w:webHidden/>
              </w:rPr>
            </w:r>
            <w:r>
              <w:rPr>
                <w:noProof/>
                <w:webHidden/>
              </w:rPr>
              <w:fldChar w:fldCharType="separate"/>
            </w:r>
            <w:r>
              <w:rPr>
                <w:noProof/>
                <w:webHidden/>
              </w:rPr>
              <w:t>8</w:t>
            </w:r>
            <w:r>
              <w:rPr>
                <w:noProof/>
                <w:webHidden/>
              </w:rPr>
              <w:fldChar w:fldCharType="end"/>
            </w:r>
          </w:hyperlink>
        </w:p>
        <w:p w14:paraId="4EC5C154" w14:textId="323BCB4F" w:rsidR="00F01498" w:rsidRDefault="00F01498">
          <w:pPr>
            <w:pStyle w:val="TOC1"/>
            <w:tabs>
              <w:tab w:val="left" w:pos="660"/>
              <w:tab w:val="right" w:leader="dot" w:pos="9016"/>
            </w:tabs>
            <w:rPr>
              <w:rFonts w:eastAsiaTheme="minorEastAsia"/>
              <w:noProof/>
              <w:lang w:eastAsia="en-GB"/>
            </w:rPr>
          </w:pPr>
          <w:hyperlink w:anchor="_Toc137816245" w:history="1">
            <w:r w:rsidRPr="004D42EF">
              <w:rPr>
                <w:rStyle w:val="Hyperlink"/>
                <w:noProof/>
              </w:rPr>
              <w:t>4.0</w:t>
            </w:r>
            <w:r>
              <w:rPr>
                <w:rFonts w:eastAsiaTheme="minorEastAsia"/>
                <w:noProof/>
                <w:lang w:eastAsia="en-GB"/>
              </w:rPr>
              <w:tab/>
            </w:r>
            <w:r w:rsidRPr="004D42EF">
              <w:rPr>
                <w:rStyle w:val="Hyperlink"/>
                <w:noProof/>
              </w:rPr>
              <w:t>Research Techniques.</w:t>
            </w:r>
            <w:r>
              <w:rPr>
                <w:noProof/>
                <w:webHidden/>
              </w:rPr>
              <w:tab/>
            </w:r>
            <w:r>
              <w:rPr>
                <w:noProof/>
                <w:webHidden/>
              </w:rPr>
              <w:fldChar w:fldCharType="begin"/>
            </w:r>
            <w:r>
              <w:rPr>
                <w:noProof/>
                <w:webHidden/>
              </w:rPr>
              <w:instrText xml:space="preserve"> PAGEREF _Toc137816245 \h </w:instrText>
            </w:r>
            <w:r>
              <w:rPr>
                <w:noProof/>
                <w:webHidden/>
              </w:rPr>
            </w:r>
            <w:r>
              <w:rPr>
                <w:noProof/>
                <w:webHidden/>
              </w:rPr>
              <w:fldChar w:fldCharType="separate"/>
            </w:r>
            <w:r>
              <w:rPr>
                <w:noProof/>
                <w:webHidden/>
              </w:rPr>
              <w:t>9</w:t>
            </w:r>
            <w:r>
              <w:rPr>
                <w:noProof/>
                <w:webHidden/>
              </w:rPr>
              <w:fldChar w:fldCharType="end"/>
            </w:r>
          </w:hyperlink>
        </w:p>
        <w:p w14:paraId="1396802C" w14:textId="467121AC" w:rsidR="00F01498" w:rsidRDefault="00F01498">
          <w:pPr>
            <w:pStyle w:val="TOC1"/>
            <w:tabs>
              <w:tab w:val="left" w:pos="660"/>
              <w:tab w:val="right" w:leader="dot" w:pos="9016"/>
            </w:tabs>
            <w:rPr>
              <w:rFonts w:eastAsiaTheme="minorEastAsia"/>
              <w:noProof/>
              <w:lang w:eastAsia="en-GB"/>
            </w:rPr>
          </w:pPr>
          <w:hyperlink w:anchor="_Toc137816246" w:history="1">
            <w:r w:rsidRPr="004D42EF">
              <w:rPr>
                <w:rStyle w:val="Hyperlink"/>
                <w:noProof/>
              </w:rPr>
              <w:t>5.0</w:t>
            </w:r>
            <w:r>
              <w:rPr>
                <w:rFonts w:eastAsiaTheme="minorEastAsia"/>
                <w:noProof/>
                <w:lang w:eastAsia="en-GB"/>
              </w:rPr>
              <w:tab/>
            </w:r>
            <w:r w:rsidRPr="004D42EF">
              <w:rPr>
                <w:rStyle w:val="Hyperlink"/>
                <w:noProof/>
              </w:rPr>
              <w:t>Idea of the presentation.</w:t>
            </w:r>
            <w:r>
              <w:rPr>
                <w:noProof/>
                <w:webHidden/>
              </w:rPr>
              <w:tab/>
            </w:r>
            <w:r>
              <w:rPr>
                <w:noProof/>
                <w:webHidden/>
              </w:rPr>
              <w:fldChar w:fldCharType="begin"/>
            </w:r>
            <w:r>
              <w:rPr>
                <w:noProof/>
                <w:webHidden/>
              </w:rPr>
              <w:instrText xml:space="preserve"> PAGEREF _Toc137816246 \h </w:instrText>
            </w:r>
            <w:r>
              <w:rPr>
                <w:noProof/>
                <w:webHidden/>
              </w:rPr>
            </w:r>
            <w:r>
              <w:rPr>
                <w:noProof/>
                <w:webHidden/>
              </w:rPr>
              <w:fldChar w:fldCharType="separate"/>
            </w:r>
            <w:r>
              <w:rPr>
                <w:noProof/>
                <w:webHidden/>
              </w:rPr>
              <w:t>10</w:t>
            </w:r>
            <w:r>
              <w:rPr>
                <w:noProof/>
                <w:webHidden/>
              </w:rPr>
              <w:fldChar w:fldCharType="end"/>
            </w:r>
          </w:hyperlink>
        </w:p>
        <w:p w14:paraId="0FBFC47F" w14:textId="474D6A45" w:rsidR="00F01498" w:rsidRDefault="00F01498">
          <w:pPr>
            <w:pStyle w:val="TOC1"/>
            <w:tabs>
              <w:tab w:val="left" w:pos="660"/>
              <w:tab w:val="right" w:leader="dot" w:pos="9016"/>
            </w:tabs>
            <w:rPr>
              <w:rFonts w:eastAsiaTheme="minorEastAsia"/>
              <w:noProof/>
              <w:lang w:eastAsia="en-GB"/>
            </w:rPr>
          </w:pPr>
          <w:hyperlink w:anchor="_Toc137816247" w:history="1">
            <w:r w:rsidRPr="004D42EF">
              <w:rPr>
                <w:rStyle w:val="Hyperlink"/>
                <w:noProof/>
              </w:rPr>
              <w:t>6.0</w:t>
            </w:r>
            <w:r>
              <w:rPr>
                <w:rFonts w:eastAsiaTheme="minorEastAsia"/>
                <w:noProof/>
                <w:lang w:eastAsia="en-GB"/>
              </w:rPr>
              <w:tab/>
            </w:r>
            <w:r w:rsidRPr="004D42EF">
              <w:rPr>
                <w:rStyle w:val="Hyperlink"/>
                <w:noProof/>
              </w:rPr>
              <w:t>Data Analysis.</w:t>
            </w:r>
            <w:r>
              <w:rPr>
                <w:noProof/>
                <w:webHidden/>
              </w:rPr>
              <w:tab/>
            </w:r>
            <w:r>
              <w:rPr>
                <w:noProof/>
                <w:webHidden/>
              </w:rPr>
              <w:fldChar w:fldCharType="begin"/>
            </w:r>
            <w:r>
              <w:rPr>
                <w:noProof/>
                <w:webHidden/>
              </w:rPr>
              <w:instrText xml:space="preserve"> PAGEREF _Toc137816247 \h </w:instrText>
            </w:r>
            <w:r>
              <w:rPr>
                <w:noProof/>
                <w:webHidden/>
              </w:rPr>
            </w:r>
            <w:r>
              <w:rPr>
                <w:noProof/>
                <w:webHidden/>
              </w:rPr>
              <w:fldChar w:fldCharType="separate"/>
            </w:r>
            <w:r>
              <w:rPr>
                <w:noProof/>
                <w:webHidden/>
              </w:rPr>
              <w:t>11</w:t>
            </w:r>
            <w:r>
              <w:rPr>
                <w:noProof/>
                <w:webHidden/>
              </w:rPr>
              <w:fldChar w:fldCharType="end"/>
            </w:r>
          </w:hyperlink>
        </w:p>
        <w:p w14:paraId="4AE1EB91" w14:textId="2F97F128" w:rsidR="00F01498" w:rsidRDefault="00F01498">
          <w:pPr>
            <w:pStyle w:val="TOC1"/>
            <w:tabs>
              <w:tab w:val="left" w:pos="660"/>
              <w:tab w:val="right" w:leader="dot" w:pos="9016"/>
            </w:tabs>
            <w:rPr>
              <w:rFonts w:eastAsiaTheme="minorEastAsia"/>
              <w:noProof/>
              <w:lang w:eastAsia="en-GB"/>
            </w:rPr>
          </w:pPr>
          <w:hyperlink w:anchor="_Toc137816248" w:history="1">
            <w:r w:rsidRPr="004D42EF">
              <w:rPr>
                <w:rStyle w:val="Hyperlink"/>
                <w:noProof/>
              </w:rPr>
              <w:t>7.0</w:t>
            </w:r>
            <w:r>
              <w:rPr>
                <w:rFonts w:eastAsiaTheme="minorEastAsia"/>
                <w:noProof/>
                <w:lang w:eastAsia="en-GB"/>
              </w:rPr>
              <w:tab/>
            </w:r>
            <w:r w:rsidRPr="004D42EF">
              <w:rPr>
                <w:rStyle w:val="Hyperlink"/>
                <w:noProof/>
              </w:rPr>
              <w:t>Conclusion.</w:t>
            </w:r>
            <w:r>
              <w:rPr>
                <w:noProof/>
                <w:webHidden/>
              </w:rPr>
              <w:tab/>
            </w:r>
            <w:r>
              <w:rPr>
                <w:noProof/>
                <w:webHidden/>
              </w:rPr>
              <w:fldChar w:fldCharType="begin"/>
            </w:r>
            <w:r>
              <w:rPr>
                <w:noProof/>
                <w:webHidden/>
              </w:rPr>
              <w:instrText xml:space="preserve"> PAGEREF _Toc137816248 \h </w:instrText>
            </w:r>
            <w:r>
              <w:rPr>
                <w:noProof/>
                <w:webHidden/>
              </w:rPr>
            </w:r>
            <w:r>
              <w:rPr>
                <w:noProof/>
                <w:webHidden/>
              </w:rPr>
              <w:fldChar w:fldCharType="separate"/>
            </w:r>
            <w:r>
              <w:rPr>
                <w:noProof/>
                <w:webHidden/>
              </w:rPr>
              <w:t>12</w:t>
            </w:r>
            <w:r>
              <w:rPr>
                <w:noProof/>
                <w:webHidden/>
              </w:rPr>
              <w:fldChar w:fldCharType="end"/>
            </w:r>
          </w:hyperlink>
        </w:p>
        <w:p w14:paraId="5816F2B0" w14:textId="4DC40E8D" w:rsidR="00F01498" w:rsidRDefault="00F01498">
          <w:pPr>
            <w:pStyle w:val="TOC1"/>
            <w:tabs>
              <w:tab w:val="left" w:pos="660"/>
              <w:tab w:val="right" w:leader="dot" w:pos="9016"/>
            </w:tabs>
            <w:rPr>
              <w:rFonts w:eastAsiaTheme="minorEastAsia"/>
              <w:noProof/>
              <w:lang w:eastAsia="en-GB"/>
            </w:rPr>
          </w:pPr>
          <w:hyperlink w:anchor="_Toc137816249" w:history="1">
            <w:r w:rsidRPr="004D42EF">
              <w:rPr>
                <w:rStyle w:val="Hyperlink"/>
                <w:noProof/>
              </w:rPr>
              <w:t>8.0</w:t>
            </w:r>
            <w:r>
              <w:rPr>
                <w:rFonts w:eastAsiaTheme="minorEastAsia"/>
                <w:noProof/>
                <w:lang w:eastAsia="en-GB"/>
              </w:rPr>
              <w:tab/>
            </w:r>
            <w:r w:rsidRPr="004D42EF">
              <w:rPr>
                <w:rStyle w:val="Hyperlink"/>
                <w:noProof/>
              </w:rPr>
              <w:t>References list.</w:t>
            </w:r>
            <w:r>
              <w:rPr>
                <w:noProof/>
                <w:webHidden/>
              </w:rPr>
              <w:tab/>
            </w:r>
            <w:r>
              <w:rPr>
                <w:noProof/>
                <w:webHidden/>
              </w:rPr>
              <w:fldChar w:fldCharType="begin"/>
            </w:r>
            <w:r>
              <w:rPr>
                <w:noProof/>
                <w:webHidden/>
              </w:rPr>
              <w:instrText xml:space="preserve"> PAGEREF _Toc137816249 \h </w:instrText>
            </w:r>
            <w:r>
              <w:rPr>
                <w:noProof/>
                <w:webHidden/>
              </w:rPr>
            </w:r>
            <w:r>
              <w:rPr>
                <w:noProof/>
                <w:webHidden/>
              </w:rPr>
              <w:fldChar w:fldCharType="separate"/>
            </w:r>
            <w:r>
              <w:rPr>
                <w:noProof/>
                <w:webHidden/>
              </w:rPr>
              <w:t>13</w:t>
            </w:r>
            <w:r>
              <w:rPr>
                <w:noProof/>
                <w:webHidden/>
              </w:rPr>
              <w:fldChar w:fldCharType="end"/>
            </w:r>
          </w:hyperlink>
        </w:p>
        <w:p w14:paraId="4C85A6E1" w14:textId="263B8878" w:rsidR="00EA4DD9" w:rsidRDefault="00EA4DD9">
          <w:pPr>
            <w:rPr>
              <w:b/>
              <w:bCs/>
            </w:rPr>
          </w:pPr>
          <w:r>
            <w:rPr>
              <w:b/>
              <w:bCs/>
            </w:rPr>
            <w:fldChar w:fldCharType="end"/>
          </w:r>
        </w:p>
      </w:sdtContent>
    </w:sdt>
    <w:p w14:paraId="2F8ED891" w14:textId="67E2125C" w:rsidR="0071055A" w:rsidRPr="00EA4DD9" w:rsidRDefault="00EA4DD9" w:rsidP="00EA4DD9">
      <w:pPr>
        <w:rPr>
          <w:b/>
          <w:bCs/>
        </w:rPr>
      </w:pPr>
      <w:r>
        <w:rPr>
          <w:b/>
          <w:bCs/>
        </w:rPr>
        <w:br w:type="page"/>
      </w:r>
    </w:p>
    <w:p w14:paraId="4EA62AAA" w14:textId="618B04A4" w:rsidR="00EA4DD9" w:rsidRDefault="0071055A" w:rsidP="00EA4DD9">
      <w:pPr>
        <w:pStyle w:val="Heading1"/>
        <w:numPr>
          <w:ilvl w:val="0"/>
          <w:numId w:val="1"/>
        </w:numPr>
      </w:pPr>
      <w:bookmarkStart w:id="20" w:name="_Toc137816240"/>
      <w:r>
        <w:lastRenderedPageBreak/>
        <w:t>Main Findings.</w:t>
      </w:r>
      <w:bookmarkEnd w:id="20"/>
    </w:p>
    <w:p w14:paraId="387DD6CF" w14:textId="77777777" w:rsidR="00AC732A" w:rsidRDefault="00AC732A" w:rsidP="00EA4DD9">
      <w:pPr>
        <w:spacing w:line="360" w:lineRule="auto"/>
        <w:ind w:firstLine="720"/>
        <w:jc w:val="both"/>
        <w:rPr>
          <w:rFonts w:asciiTheme="majorBidi" w:hAnsiTheme="majorBidi" w:cstheme="majorBidi"/>
          <w:sz w:val="28"/>
          <w:szCs w:val="28"/>
        </w:rPr>
      </w:pPr>
    </w:p>
    <w:p w14:paraId="49C7E42F" w14:textId="6E6F2225" w:rsidR="00EA4DD9" w:rsidRDefault="00EA4DD9" w:rsidP="00EA4DD9">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The role of leadership styles in driving sustainability within non-profit organisations has increased the attention of researchers in recent years (</w:t>
      </w:r>
      <w:r w:rsidRPr="000A38DD">
        <w:rPr>
          <w:rFonts w:asciiTheme="majorBidi" w:hAnsiTheme="majorBidi" w:cstheme="majorBidi"/>
          <w:sz w:val="28"/>
          <w:szCs w:val="28"/>
        </w:rPr>
        <w:t>Taylor &amp; Francis)</w:t>
      </w:r>
      <w:r>
        <w:rPr>
          <w:rFonts w:asciiTheme="majorBidi" w:hAnsiTheme="majorBidi" w:cstheme="majorBidi"/>
          <w:sz w:val="28"/>
          <w:szCs w:val="28"/>
        </w:rPr>
        <w:t>. As non-profit organisations face the challenges of overcoming environmental concerns and promote sustainability practices, understanding the impact of leadership on sustainability outgrowth has becomes critical.</w:t>
      </w:r>
      <w:r w:rsidRPr="00885817">
        <w:rPr>
          <w:rFonts w:asciiTheme="majorBidi" w:hAnsiTheme="majorBidi" w:cstheme="majorBidi"/>
          <w:sz w:val="28"/>
          <w:szCs w:val="28"/>
        </w:rPr>
        <w:t xml:space="preserve"> However, the specific relationship between leadership styles and sustainability within non-profit organizations </w:t>
      </w:r>
      <w:r>
        <w:rPr>
          <w:rFonts w:asciiTheme="majorBidi" w:hAnsiTheme="majorBidi" w:cstheme="majorBidi"/>
          <w:sz w:val="28"/>
          <w:szCs w:val="28"/>
        </w:rPr>
        <w:t xml:space="preserve">still </w:t>
      </w:r>
      <w:r w:rsidRPr="00885817">
        <w:rPr>
          <w:rFonts w:asciiTheme="majorBidi" w:hAnsiTheme="majorBidi" w:cstheme="majorBidi"/>
          <w:sz w:val="28"/>
          <w:szCs w:val="28"/>
        </w:rPr>
        <w:t xml:space="preserve">unexplored. This research aims to bridge this gap by examining the impact of </w:t>
      </w:r>
      <w:r>
        <w:rPr>
          <w:rFonts w:asciiTheme="majorBidi" w:hAnsiTheme="majorBidi" w:cstheme="majorBidi"/>
          <w:sz w:val="28"/>
          <w:szCs w:val="28"/>
        </w:rPr>
        <w:t>diverse</w:t>
      </w:r>
      <w:r w:rsidRPr="00885817">
        <w:rPr>
          <w:rFonts w:asciiTheme="majorBidi" w:hAnsiTheme="majorBidi" w:cstheme="majorBidi"/>
          <w:sz w:val="28"/>
          <w:szCs w:val="28"/>
        </w:rPr>
        <w:t xml:space="preserve"> leadership styles on sustainability efforts and outcomes in non-profit organizations</w:t>
      </w:r>
      <w:r>
        <w:rPr>
          <w:rFonts w:ascii="Segoe UI" w:hAnsi="Segoe UI" w:cs="Segoe UI"/>
          <w:color w:val="374151"/>
          <w:shd w:val="clear" w:color="auto" w:fill="F7F7F8"/>
        </w:rPr>
        <w:t>.</w:t>
      </w:r>
    </w:p>
    <w:p w14:paraId="3A53D3AA" w14:textId="1489BEE9" w:rsidR="00EA4DD9" w:rsidRPr="00EA4DD9" w:rsidRDefault="00EA4DD9" w:rsidP="00EA4DD9"/>
    <w:p w14:paraId="66973752" w14:textId="6DBB84B2" w:rsidR="0071055A" w:rsidRDefault="00EA4DD9" w:rsidP="00EA4DD9">
      <w:pPr>
        <w:pStyle w:val="Heading2"/>
        <w:numPr>
          <w:ilvl w:val="1"/>
          <w:numId w:val="1"/>
        </w:numPr>
      </w:pPr>
      <w:bookmarkStart w:id="21" w:name="_Toc137816241"/>
      <w:r>
        <w:t>Research Question.</w:t>
      </w:r>
      <w:bookmarkEnd w:id="21"/>
    </w:p>
    <w:p w14:paraId="6791ED12" w14:textId="77777777" w:rsidR="00184932" w:rsidRPr="00184932" w:rsidRDefault="00184932" w:rsidP="00184932"/>
    <w:p w14:paraId="2BDDF34B" w14:textId="62348199" w:rsidR="00184932" w:rsidRDefault="00184932" w:rsidP="00184932">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The contribution of this research lies in exploring a deeper understanding of how specified leadership styles can effectively drive and influence sustainability practises and initiatives within non-profit organisations. For instance,</w:t>
      </w:r>
      <w:r w:rsidRPr="00A74E25">
        <w:rPr>
          <w:rFonts w:asciiTheme="majorBidi" w:hAnsiTheme="majorBidi" w:cstheme="majorBidi"/>
          <w:sz w:val="28"/>
          <w:szCs w:val="28"/>
        </w:rPr>
        <w:t xml:space="preserve"> Non-profit organi</w:t>
      </w:r>
      <w:r>
        <w:rPr>
          <w:rFonts w:asciiTheme="majorBidi" w:hAnsiTheme="majorBidi" w:cstheme="majorBidi"/>
          <w:sz w:val="28"/>
          <w:szCs w:val="28"/>
        </w:rPr>
        <w:t>s</w:t>
      </w:r>
      <w:r w:rsidRPr="00A74E25">
        <w:rPr>
          <w:rFonts w:asciiTheme="majorBidi" w:hAnsiTheme="majorBidi" w:cstheme="majorBidi"/>
          <w:sz w:val="28"/>
          <w:szCs w:val="28"/>
        </w:rPr>
        <w:t>ations are often created to address social and environmental issues and rely heavily on the leadership of their executives to achieve their mission.</w:t>
      </w:r>
      <w:r>
        <w:rPr>
          <w:rFonts w:asciiTheme="majorBidi" w:hAnsiTheme="majorBidi" w:cstheme="majorBidi"/>
          <w:sz w:val="28"/>
          <w:szCs w:val="28"/>
        </w:rPr>
        <w:t xml:space="preserve"> There are several leaderships styles including transformational, democratic, autocratic, and laissez-faire. Each has advantages and disadvantages, </w:t>
      </w:r>
      <w:r w:rsidRPr="000C66CE">
        <w:rPr>
          <w:rFonts w:asciiTheme="majorBidi" w:hAnsiTheme="majorBidi" w:cstheme="majorBidi"/>
          <w:sz w:val="28"/>
          <w:szCs w:val="28"/>
        </w:rPr>
        <w:t>and the choice of leadership style depends on the specific needs</w:t>
      </w:r>
      <w:r>
        <w:rPr>
          <w:rFonts w:asciiTheme="majorBidi" w:hAnsiTheme="majorBidi" w:cstheme="majorBidi"/>
          <w:sz w:val="28"/>
          <w:szCs w:val="28"/>
        </w:rPr>
        <w:t>,</w:t>
      </w:r>
      <w:r w:rsidRPr="000C66CE">
        <w:rPr>
          <w:rFonts w:asciiTheme="majorBidi" w:hAnsiTheme="majorBidi" w:cstheme="majorBidi"/>
          <w:sz w:val="28"/>
          <w:szCs w:val="28"/>
        </w:rPr>
        <w:t xml:space="preserve"> goals</w:t>
      </w:r>
      <w:r>
        <w:rPr>
          <w:rFonts w:asciiTheme="majorBidi" w:hAnsiTheme="majorBidi" w:cstheme="majorBidi"/>
          <w:sz w:val="28"/>
          <w:szCs w:val="28"/>
        </w:rPr>
        <w:t>,</w:t>
      </w:r>
      <w:r w:rsidRPr="000C66CE">
        <w:rPr>
          <w:rFonts w:asciiTheme="majorBidi" w:hAnsiTheme="majorBidi" w:cstheme="majorBidi"/>
          <w:sz w:val="28"/>
          <w:szCs w:val="28"/>
        </w:rPr>
        <w:t xml:space="preserve"> and</w:t>
      </w:r>
      <w:r>
        <w:rPr>
          <w:rFonts w:asciiTheme="majorBidi" w:hAnsiTheme="majorBidi" w:cstheme="majorBidi"/>
          <w:sz w:val="28"/>
          <w:szCs w:val="28"/>
        </w:rPr>
        <w:t xml:space="preserve"> mission</w:t>
      </w:r>
      <w:r w:rsidRPr="000C66CE">
        <w:rPr>
          <w:rFonts w:asciiTheme="majorBidi" w:hAnsiTheme="majorBidi" w:cstheme="majorBidi"/>
          <w:sz w:val="28"/>
          <w:szCs w:val="28"/>
        </w:rPr>
        <w:t xml:space="preserve"> of the organi</w:t>
      </w:r>
      <w:r>
        <w:rPr>
          <w:rFonts w:asciiTheme="majorBidi" w:hAnsiTheme="majorBidi" w:cstheme="majorBidi"/>
          <w:sz w:val="28"/>
          <w:szCs w:val="28"/>
        </w:rPr>
        <w:t>s</w:t>
      </w:r>
      <w:r w:rsidRPr="000C66CE">
        <w:rPr>
          <w:rFonts w:asciiTheme="majorBidi" w:hAnsiTheme="majorBidi" w:cstheme="majorBidi"/>
          <w:sz w:val="28"/>
          <w:szCs w:val="28"/>
        </w:rPr>
        <w:t>ation</w:t>
      </w:r>
      <w:r>
        <w:rPr>
          <w:rFonts w:asciiTheme="majorBidi" w:hAnsiTheme="majorBidi" w:cstheme="majorBidi"/>
          <w:sz w:val="28"/>
          <w:szCs w:val="28"/>
        </w:rPr>
        <w:t xml:space="preserve">. However, this research focus on main two aspects regarding sustainability within non-profit organisations, which are the ‘impact of leadership’ and the ‘sustainability effort’ employed. According to </w:t>
      </w:r>
      <w:r w:rsidRPr="003245A6">
        <w:rPr>
          <w:rFonts w:asciiTheme="majorBidi" w:hAnsiTheme="majorBidi" w:cstheme="majorBidi"/>
          <w:sz w:val="28"/>
          <w:szCs w:val="28"/>
        </w:rPr>
        <w:t>Curcillo</w:t>
      </w:r>
      <w:r>
        <w:rPr>
          <w:rFonts w:asciiTheme="majorBidi" w:hAnsiTheme="majorBidi" w:cstheme="majorBidi"/>
          <w:sz w:val="28"/>
          <w:szCs w:val="28"/>
        </w:rPr>
        <w:t xml:space="preserve"> </w:t>
      </w:r>
      <w:r w:rsidRPr="003245A6">
        <w:rPr>
          <w:rFonts w:asciiTheme="majorBidi" w:hAnsiTheme="majorBidi" w:cstheme="majorBidi"/>
          <w:sz w:val="28"/>
          <w:szCs w:val="28"/>
        </w:rPr>
        <w:t>(2022)</w:t>
      </w:r>
      <w:r>
        <w:rPr>
          <w:rFonts w:asciiTheme="majorBidi" w:hAnsiTheme="majorBidi" w:cstheme="majorBidi"/>
          <w:sz w:val="28"/>
          <w:szCs w:val="28"/>
        </w:rPr>
        <w:t>,</w:t>
      </w:r>
      <w:r w:rsidRPr="00802CB8">
        <w:rPr>
          <w:rFonts w:asciiTheme="majorBidi" w:hAnsiTheme="majorBidi" w:cstheme="majorBidi"/>
          <w:sz w:val="28"/>
          <w:szCs w:val="28"/>
        </w:rPr>
        <w:t xml:space="preserve"> Transformational leaders </w:t>
      </w:r>
      <w:r w:rsidRPr="000B0B5E">
        <w:rPr>
          <w:rFonts w:asciiTheme="majorBidi" w:hAnsiTheme="majorBidi" w:cstheme="majorBidi"/>
          <w:sz w:val="28"/>
          <w:szCs w:val="28"/>
        </w:rPr>
        <w:t xml:space="preserve">motivate and </w:t>
      </w:r>
      <w:r w:rsidRPr="00802CB8">
        <w:rPr>
          <w:rFonts w:asciiTheme="majorBidi" w:hAnsiTheme="majorBidi" w:cstheme="majorBidi"/>
          <w:sz w:val="28"/>
          <w:szCs w:val="28"/>
        </w:rPr>
        <w:t>inspi</w:t>
      </w:r>
      <w:r>
        <w:rPr>
          <w:rFonts w:asciiTheme="majorBidi" w:hAnsiTheme="majorBidi" w:cstheme="majorBidi"/>
          <w:sz w:val="28"/>
          <w:szCs w:val="28"/>
        </w:rPr>
        <w:t xml:space="preserve">re </w:t>
      </w:r>
      <w:r w:rsidRPr="000B0B5E">
        <w:rPr>
          <w:rFonts w:asciiTheme="majorBidi" w:hAnsiTheme="majorBidi" w:cstheme="majorBidi"/>
          <w:sz w:val="28"/>
          <w:szCs w:val="28"/>
        </w:rPr>
        <w:t>their followers to achieve higher</w:t>
      </w:r>
      <w:r>
        <w:rPr>
          <w:rFonts w:asciiTheme="majorBidi" w:hAnsiTheme="majorBidi" w:cstheme="majorBidi"/>
          <w:sz w:val="28"/>
          <w:szCs w:val="28"/>
        </w:rPr>
        <w:t xml:space="preserve"> levels</w:t>
      </w:r>
      <w:r w:rsidRPr="000B0B5E">
        <w:rPr>
          <w:rFonts w:asciiTheme="majorBidi" w:hAnsiTheme="majorBidi" w:cstheme="majorBidi"/>
          <w:sz w:val="28"/>
          <w:szCs w:val="28"/>
        </w:rPr>
        <w:t xml:space="preserve"> of performance and promote innovation and creativity</w:t>
      </w:r>
      <w:r>
        <w:rPr>
          <w:rFonts w:asciiTheme="majorBidi" w:hAnsiTheme="majorBidi" w:cstheme="majorBidi"/>
          <w:sz w:val="28"/>
          <w:szCs w:val="28"/>
        </w:rPr>
        <w:t xml:space="preserve">. </w:t>
      </w:r>
      <w:r w:rsidRPr="00E44DC9">
        <w:rPr>
          <w:rFonts w:asciiTheme="majorBidi" w:hAnsiTheme="majorBidi" w:cstheme="majorBidi"/>
          <w:sz w:val="28"/>
          <w:szCs w:val="28"/>
        </w:rPr>
        <w:t xml:space="preserve">They also encourage their followers to work towards a shared vision and are likely to empower </w:t>
      </w:r>
      <w:r>
        <w:rPr>
          <w:rFonts w:asciiTheme="majorBidi" w:hAnsiTheme="majorBidi" w:cstheme="majorBidi"/>
          <w:sz w:val="28"/>
          <w:szCs w:val="28"/>
        </w:rPr>
        <w:t>stakeholder</w:t>
      </w:r>
      <w:r w:rsidRPr="00E44DC9">
        <w:rPr>
          <w:rFonts w:asciiTheme="majorBidi" w:hAnsiTheme="majorBidi" w:cstheme="majorBidi"/>
          <w:sz w:val="28"/>
          <w:szCs w:val="28"/>
        </w:rPr>
        <w:t xml:space="preserve"> to take </w:t>
      </w:r>
      <w:r>
        <w:rPr>
          <w:rFonts w:asciiTheme="majorBidi" w:hAnsiTheme="majorBidi" w:cstheme="majorBidi"/>
          <w:sz w:val="28"/>
          <w:szCs w:val="28"/>
        </w:rPr>
        <w:t>part</w:t>
      </w:r>
      <w:r w:rsidRPr="00E44DC9">
        <w:rPr>
          <w:rFonts w:asciiTheme="majorBidi" w:hAnsiTheme="majorBidi" w:cstheme="majorBidi"/>
          <w:sz w:val="28"/>
          <w:szCs w:val="28"/>
        </w:rPr>
        <w:t xml:space="preserve"> of their work.</w:t>
      </w:r>
      <w:r>
        <w:rPr>
          <w:rFonts w:asciiTheme="majorBidi" w:hAnsiTheme="majorBidi" w:cstheme="majorBidi"/>
          <w:sz w:val="28"/>
          <w:szCs w:val="28"/>
        </w:rPr>
        <w:t xml:space="preserve"> This explanation of the </w:t>
      </w:r>
      <w:r>
        <w:rPr>
          <w:rFonts w:asciiTheme="majorBidi" w:hAnsiTheme="majorBidi" w:cstheme="majorBidi"/>
          <w:sz w:val="28"/>
          <w:szCs w:val="28"/>
        </w:rPr>
        <w:lastRenderedPageBreak/>
        <w:t xml:space="preserve">practices can make transformational leadership style </w:t>
      </w:r>
      <w:r w:rsidRPr="00802CB8">
        <w:rPr>
          <w:rFonts w:asciiTheme="majorBidi" w:hAnsiTheme="majorBidi" w:cstheme="majorBidi"/>
          <w:sz w:val="28"/>
          <w:szCs w:val="28"/>
        </w:rPr>
        <w:t>well-suited to non-profit organi</w:t>
      </w:r>
      <w:r>
        <w:rPr>
          <w:rFonts w:asciiTheme="majorBidi" w:hAnsiTheme="majorBidi" w:cstheme="majorBidi"/>
          <w:sz w:val="28"/>
          <w:szCs w:val="28"/>
        </w:rPr>
        <w:t>s</w:t>
      </w:r>
      <w:r w:rsidRPr="00802CB8">
        <w:rPr>
          <w:rFonts w:asciiTheme="majorBidi" w:hAnsiTheme="majorBidi" w:cstheme="majorBidi"/>
          <w:sz w:val="28"/>
          <w:szCs w:val="28"/>
        </w:rPr>
        <w:t>ations seeking to promote sustainable environmental practices.</w:t>
      </w:r>
      <w:r>
        <w:rPr>
          <w:rFonts w:asciiTheme="majorBidi" w:hAnsiTheme="majorBidi" w:cstheme="majorBidi"/>
          <w:sz w:val="28"/>
          <w:szCs w:val="28"/>
        </w:rPr>
        <w:t xml:space="preserve"> The second leadership style recommended is a democratic leadership style. I</w:t>
      </w:r>
      <w:r w:rsidRPr="002000F3">
        <w:rPr>
          <w:rFonts w:asciiTheme="majorBidi" w:hAnsiTheme="majorBidi" w:cstheme="majorBidi"/>
          <w:sz w:val="28"/>
          <w:szCs w:val="28"/>
        </w:rPr>
        <w:t xml:space="preserve">n this style, the leader involves others in decision-making processes, which can lead to more innovative solutions and a greater sense of </w:t>
      </w:r>
      <w:r>
        <w:rPr>
          <w:rFonts w:asciiTheme="majorBidi" w:hAnsiTheme="majorBidi" w:cstheme="majorBidi"/>
          <w:sz w:val="28"/>
          <w:szCs w:val="28"/>
        </w:rPr>
        <w:t>value that focus on the collective good and fundamental rather than profit</w:t>
      </w:r>
      <w:r w:rsidRPr="00402AC9">
        <w:rPr>
          <w:sz w:val="24"/>
          <w:szCs w:val="24"/>
        </w:rPr>
        <w:t xml:space="preserve"> </w:t>
      </w:r>
      <w:r w:rsidRPr="00122699">
        <w:rPr>
          <w:rFonts w:asciiTheme="majorBidi" w:hAnsiTheme="majorBidi" w:cstheme="majorBidi"/>
          <w:sz w:val="28"/>
          <w:szCs w:val="28"/>
        </w:rPr>
        <w:t>(Bozeman and Crow, 2021)</w:t>
      </w:r>
      <w:r>
        <w:rPr>
          <w:rFonts w:asciiTheme="majorBidi" w:hAnsiTheme="majorBidi" w:cstheme="majorBidi"/>
          <w:sz w:val="28"/>
          <w:szCs w:val="28"/>
        </w:rPr>
        <w:t>. This</w:t>
      </w:r>
      <w:r w:rsidRPr="00AB5C38">
        <w:rPr>
          <w:rFonts w:asciiTheme="majorBidi" w:hAnsiTheme="majorBidi" w:cstheme="majorBidi"/>
          <w:sz w:val="28"/>
          <w:szCs w:val="28"/>
        </w:rPr>
        <w:t xml:space="preserve"> can also be effective in promoting sustainable environmental practices</w:t>
      </w:r>
      <w:r w:rsidRPr="002000F3">
        <w:rPr>
          <w:rFonts w:asciiTheme="majorBidi" w:hAnsiTheme="majorBidi" w:cstheme="majorBidi"/>
          <w:sz w:val="28"/>
          <w:szCs w:val="28"/>
        </w:rPr>
        <w:t xml:space="preserve"> among team members</w:t>
      </w:r>
      <w:r>
        <w:rPr>
          <w:rFonts w:asciiTheme="majorBidi" w:hAnsiTheme="majorBidi" w:cstheme="majorBidi"/>
          <w:sz w:val="28"/>
          <w:szCs w:val="28"/>
        </w:rPr>
        <w:t xml:space="preserve"> in non-profit organisations. </w:t>
      </w:r>
      <w:r w:rsidRPr="00BA1D45">
        <w:rPr>
          <w:rFonts w:asciiTheme="majorBidi" w:hAnsiTheme="majorBidi" w:cstheme="majorBidi"/>
          <w:sz w:val="28"/>
          <w:szCs w:val="28"/>
        </w:rPr>
        <w:t>In contrast, Autocratic leaders make decisions without input from others and can be resistant to change</w:t>
      </w:r>
      <w:r w:rsidRPr="004D7E3A">
        <w:rPr>
          <w:rFonts w:ascii="Segoe UI" w:hAnsi="Segoe UI" w:cs="Segoe UI"/>
          <w:color w:val="374151"/>
          <w:shd w:val="clear" w:color="auto" w:fill="F7F7F8"/>
        </w:rPr>
        <w:t xml:space="preserve"> </w:t>
      </w:r>
      <w:r w:rsidRPr="004D7E3A">
        <w:rPr>
          <w:rFonts w:asciiTheme="majorBidi" w:hAnsiTheme="majorBidi" w:cstheme="majorBidi"/>
          <w:sz w:val="28"/>
          <w:szCs w:val="28"/>
        </w:rPr>
        <w:t>making it difficult to implement new environmental practices</w:t>
      </w:r>
      <w:r w:rsidRPr="00BA79B6">
        <w:rPr>
          <w:rFonts w:ascii="Verdana" w:hAnsi="Verdana"/>
          <w:color w:val="555555"/>
          <w:sz w:val="18"/>
          <w:szCs w:val="18"/>
          <w:shd w:val="clear" w:color="auto" w:fill="FFFFFF"/>
        </w:rPr>
        <w:t xml:space="preserve"> </w:t>
      </w:r>
      <w:r w:rsidRPr="00B85BF9">
        <w:rPr>
          <w:rFonts w:asciiTheme="majorBidi" w:hAnsiTheme="majorBidi" w:cstheme="majorBidi"/>
          <w:sz w:val="28"/>
          <w:szCs w:val="28"/>
        </w:rPr>
        <w:t>(Chukwusa, 2018)</w:t>
      </w:r>
      <w:r w:rsidRPr="004D7E3A">
        <w:rPr>
          <w:rFonts w:asciiTheme="majorBidi" w:hAnsiTheme="majorBidi" w:cstheme="majorBidi"/>
          <w:sz w:val="28"/>
          <w:szCs w:val="28"/>
        </w:rPr>
        <w:t>. Similarly, a laissez-faire leadership style, in which the leader is hands-off and provides little guidance or direction</w:t>
      </w:r>
      <w:r w:rsidRPr="006E3379">
        <w:rPr>
          <w:sz w:val="24"/>
          <w:szCs w:val="24"/>
        </w:rPr>
        <w:t xml:space="preserve"> </w:t>
      </w:r>
      <w:r w:rsidRPr="00917630">
        <w:rPr>
          <w:rFonts w:asciiTheme="majorBidi" w:hAnsiTheme="majorBidi" w:cstheme="majorBidi"/>
          <w:sz w:val="28"/>
          <w:szCs w:val="28"/>
        </w:rPr>
        <w:t>(Duncan,</w:t>
      </w:r>
      <w:r>
        <w:rPr>
          <w:rFonts w:asciiTheme="majorBidi" w:hAnsiTheme="majorBidi" w:cstheme="majorBidi"/>
          <w:sz w:val="28"/>
          <w:szCs w:val="28"/>
        </w:rPr>
        <w:t xml:space="preserve"> et al, </w:t>
      </w:r>
      <w:r w:rsidRPr="00917630">
        <w:rPr>
          <w:rFonts w:asciiTheme="majorBidi" w:hAnsiTheme="majorBidi" w:cstheme="majorBidi"/>
          <w:sz w:val="28"/>
          <w:szCs w:val="28"/>
        </w:rPr>
        <w:t>20</w:t>
      </w:r>
      <w:r>
        <w:rPr>
          <w:rFonts w:asciiTheme="majorBidi" w:hAnsiTheme="majorBidi" w:cstheme="majorBidi"/>
          <w:sz w:val="28"/>
          <w:szCs w:val="28"/>
        </w:rPr>
        <w:t>14</w:t>
      </w:r>
      <w:r w:rsidRPr="00917630">
        <w:rPr>
          <w:rFonts w:asciiTheme="majorBidi" w:hAnsiTheme="majorBidi" w:cstheme="majorBidi"/>
          <w:sz w:val="28"/>
          <w:szCs w:val="28"/>
        </w:rPr>
        <w:t>)</w:t>
      </w:r>
      <w:r w:rsidRPr="004D7E3A">
        <w:rPr>
          <w:rFonts w:asciiTheme="majorBidi" w:hAnsiTheme="majorBidi" w:cstheme="majorBidi"/>
          <w:sz w:val="28"/>
          <w:szCs w:val="28"/>
        </w:rPr>
        <w:t xml:space="preserve">, </w:t>
      </w:r>
      <w:r>
        <w:rPr>
          <w:rFonts w:asciiTheme="majorBidi" w:hAnsiTheme="majorBidi" w:cstheme="majorBidi"/>
          <w:sz w:val="28"/>
          <w:szCs w:val="28"/>
        </w:rPr>
        <w:t xml:space="preserve">which </w:t>
      </w:r>
      <w:r w:rsidRPr="004D7E3A">
        <w:rPr>
          <w:rFonts w:asciiTheme="majorBidi" w:hAnsiTheme="majorBidi" w:cstheme="majorBidi"/>
          <w:sz w:val="28"/>
          <w:szCs w:val="28"/>
        </w:rPr>
        <w:t>can lead</w:t>
      </w:r>
      <w:r w:rsidRPr="00D936C5">
        <w:rPr>
          <w:rFonts w:asciiTheme="majorBidi" w:hAnsiTheme="majorBidi" w:cstheme="majorBidi"/>
          <w:sz w:val="28"/>
          <w:szCs w:val="28"/>
        </w:rPr>
        <w:t xml:space="preserve"> to a lack of focus and accountability</w:t>
      </w:r>
      <w:r>
        <w:rPr>
          <w:rFonts w:asciiTheme="majorBidi" w:hAnsiTheme="majorBidi" w:cstheme="majorBidi"/>
          <w:sz w:val="28"/>
          <w:szCs w:val="28"/>
        </w:rPr>
        <w:t xml:space="preserve">. </w:t>
      </w:r>
      <w:r w:rsidRPr="00BA1D45">
        <w:rPr>
          <w:rFonts w:asciiTheme="majorBidi" w:hAnsiTheme="majorBidi" w:cstheme="majorBidi"/>
          <w:sz w:val="28"/>
          <w:szCs w:val="28"/>
        </w:rPr>
        <w:t>An autocratic leadership style can hinder a non-profit organi</w:t>
      </w:r>
      <w:r>
        <w:rPr>
          <w:rFonts w:asciiTheme="majorBidi" w:hAnsiTheme="majorBidi" w:cstheme="majorBidi"/>
          <w:sz w:val="28"/>
          <w:szCs w:val="28"/>
        </w:rPr>
        <w:t>s</w:t>
      </w:r>
      <w:r w:rsidRPr="00BA1D45">
        <w:rPr>
          <w:rFonts w:asciiTheme="majorBidi" w:hAnsiTheme="majorBidi" w:cstheme="majorBidi"/>
          <w:sz w:val="28"/>
          <w:szCs w:val="28"/>
        </w:rPr>
        <w:t>ation's efforts to promote sustainability</w:t>
      </w:r>
      <w:r>
        <w:rPr>
          <w:rFonts w:asciiTheme="majorBidi" w:hAnsiTheme="majorBidi" w:cstheme="majorBidi"/>
          <w:sz w:val="28"/>
          <w:szCs w:val="28"/>
        </w:rPr>
        <w:t>. The impact of leadership style on non-profit organisations and their ability to promote sustainability depends on style that has been employed. Clearly, we can identify that transformational and democratic leadership styles are more likely to promote sustainable environment practices within non-profit organisations.</w:t>
      </w:r>
      <w:r w:rsidRPr="003829D1">
        <w:rPr>
          <w:rFonts w:asciiTheme="majorBidi" w:hAnsiTheme="majorBidi" w:cstheme="majorBidi"/>
          <w:sz w:val="28"/>
          <w:szCs w:val="28"/>
        </w:rPr>
        <w:t xml:space="preserve"> </w:t>
      </w:r>
      <w:r>
        <w:rPr>
          <w:rFonts w:asciiTheme="majorBidi" w:hAnsiTheme="majorBidi" w:cstheme="majorBidi"/>
          <w:sz w:val="28"/>
          <w:szCs w:val="28"/>
        </w:rPr>
        <w:t>However, in this research we will focus only on two leadership styles</w:t>
      </w:r>
      <w:r w:rsidRPr="00F941D3">
        <w:rPr>
          <w:rFonts w:asciiTheme="majorBidi" w:hAnsiTheme="majorBidi" w:cstheme="majorBidi"/>
          <w:sz w:val="28"/>
          <w:szCs w:val="28"/>
        </w:rPr>
        <w:t xml:space="preserve"> </w:t>
      </w:r>
      <w:r>
        <w:rPr>
          <w:rFonts w:asciiTheme="majorBidi" w:hAnsiTheme="majorBidi" w:cstheme="majorBidi"/>
          <w:sz w:val="28"/>
          <w:szCs w:val="28"/>
        </w:rPr>
        <w:t xml:space="preserve">related effectively to non-profit which are </w:t>
      </w:r>
      <w:r w:rsidRPr="00EB3E29">
        <w:rPr>
          <w:rFonts w:asciiTheme="majorBidi" w:hAnsiTheme="majorBidi" w:cstheme="majorBidi"/>
          <w:b/>
          <w:bCs/>
          <w:sz w:val="28"/>
          <w:szCs w:val="28"/>
        </w:rPr>
        <w:t>transformational</w:t>
      </w:r>
      <w:r>
        <w:rPr>
          <w:rFonts w:asciiTheme="majorBidi" w:hAnsiTheme="majorBidi" w:cstheme="majorBidi"/>
          <w:sz w:val="28"/>
          <w:szCs w:val="28"/>
        </w:rPr>
        <w:t xml:space="preserve"> and </w:t>
      </w:r>
      <w:r w:rsidRPr="00EB3E29">
        <w:rPr>
          <w:rFonts w:asciiTheme="majorBidi" w:hAnsiTheme="majorBidi" w:cstheme="majorBidi"/>
          <w:b/>
          <w:bCs/>
          <w:sz w:val="28"/>
          <w:szCs w:val="28"/>
        </w:rPr>
        <w:t>democratic</w:t>
      </w:r>
      <w:r>
        <w:rPr>
          <w:rFonts w:asciiTheme="majorBidi" w:hAnsiTheme="majorBidi" w:cstheme="majorBidi"/>
          <w:sz w:val="28"/>
          <w:szCs w:val="28"/>
        </w:rPr>
        <w:t xml:space="preserve"> leadership styles, because they are essential role in leading complex work groups such as non-profit organisations</w:t>
      </w:r>
      <w:r w:rsidRPr="005E41E8">
        <w:rPr>
          <w:rFonts w:asciiTheme="majorBidi" w:hAnsiTheme="majorBidi" w:cstheme="majorBidi"/>
          <w:sz w:val="28"/>
          <w:szCs w:val="28"/>
        </w:rPr>
        <w:t xml:space="preserve"> (Megheirkouni, 2017)</w:t>
      </w:r>
      <w:r>
        <w:rPr>
          <w:rFonts w:asciiTheme="majorBidi" w:hAnsiTheme="majorBidi" w:cstheme="majorBidi"/>
          <w:sz w:val="28"/>
          <w:szCs w:val="28"/>
        </w:rPr>
        <w:t>. Therefore, while transformational style is generally associated with positive outcome, but still there could be some potential disadvantages when implemented to the non-profit organisation. For example, relying on the leader’s charisma in setting guidance and direction can be problematic in decision-making, whereas other team members and volunteers’ vision within non-profit organisation could unintentionally</w:t>
      </w:r>
      <w:r w:rsidRPr="00192558">
        <w:rPr>
          <w:rFonts w:asciiTheme="majorBidi" w:hAnsiTheme="majorBidi" w:cstheme="majorBidi"/>
          <w:sz w:val="28"/>
          <w:szCs w:val="28"/>
        </w:rPr>
        <w:t xml:space="preserve"> </w:t>
      </w:r>
      <w:r>
        <w:rPr>
          <w:rFonts w:asciiTheme="majorBidi" w:hAnsiTheme="majorBidi" w:cstheme="majorBidi"/>
          <w:sz w:val="28"/>
          <w:szCs w:val="28"/>
        </w:rPr>
        <w:t xml:space="preserve">force with limitation. Furthermore, democratic leadership style is generally emphasising collective decision-making, the collectiveness requires involvement of large number of </w:t>
      </w:r>
      <w:r>
        <w:rPr>
          <w:rFonts w:asciiTheme="majorBidi" w:hAnsiTheme="majorBidi" w:cstheme="majorBidi"/>
          <w:sz w:val="28"/>
          <w:szCs w:val="28"/>
        </w:rPr>
        <w:lastRenderedPageBreak/>
        <w:t>participants with complicated discussion and approaches which could result a delay on the decision. This complexity of limitation and time wasted on decision-making is huge problem for the organisation seeking for a balance between effective leadership and monitoring or promote sustainability practices.</w:t>
      </w:r>
    </w:p>
    <w:p w14:paraId="7CCB461B" w14:textId="77777777" w:rsidR="00184932" w:rsidRDefault="00184932" w:rsidP="00184932">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This research believes that there are predictable patterns could bring significant values to better understanding of relationships between leadership style and sustainability within non-profit organisations. For example, further investigation could:</w:t>
      </w:r>
    </w:p>
    <w:p w14:paraId="1D4D6D0D" w14:textId="77777777" w:rsidR="00184932" w:rsidRDefault="00184932" w:rsidP="00184932">
      <w:pPr>
        <w:pStyle w:val="ListParagraph"/>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E</w:t>
      </w:r>
      <w:r w:rsidRPr="00FC52AC">
        <w:rPr>
          <w:rFonts w:asciiTheme="majorBidi" w:hAnsiTheme="majorBidi" w:cstheme="majorBidi"/>
          <w:sz w:val="28"/>
          <w:szCs w:val="28"/>
        </w:rPr>
        <w:t xml:space="preserve">nhanced knowledge and </w:t>
      </w:r>
      <w:r>
        <w:rPr>
          <w:rFonts w:asciiTheme="majorBidi" w:hAnsiTheme="majorBidi" w:cstheme="majorBidi"/>
          <w:sz w:val="28"/>
          <w:szCs w:val="28"/>
        </w:rPr>
        <w:t>u</w:t>
      </w:r>
      <w:r w:rsidRPr="00FC52AC">
        <w:rPr>
          <w:rFonts w:asciiTheme="majorBidi" w:hAnsiTheme="majorBidi" w:cstheme="majorBidi"/>
          <w:sz w:val="28"/>
          <w:szCs w:val="28"/>
        </w:rPr>
        <w:t>nderstanding of the specific mechanisms of leadership styles that impacts sustainability outcomes and dynamic factors that contribute to successful sustainability initiatives in non-profit organisations</w:t>
      </w:r>
      <w:r>
        <w:rPr>
          <w:rFonts w:asciiTheme="majorBidi" w:hAnsiTheme="majorBidi" w:cstheme="majorBidi"/>
          <w:sz w:val="28"/>
          <w:szCs w:val="28"/>
        </w:rPr>
        <w:t>.</w:t>
      </w:r>
    </w:p>
    <w:p w14:paraId="3E5D4D49" w14:textId="77777777" w:rsidR="00184932" w:rsidRDefault="00184932" w:rsidP="00184932">
      <w:pPr>
        <w:pStyle w:val="ListParagraph"/>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P</w:t>
      </w:r>
      <w:r w:rsidRPr="00FC52AC">
        <w:rPr>
          <w:rFonts w:asciiTheme="majorBidi" w:hAnsiTheme="majorBidi" w:cstheme="majorBidi"/>
          <w:sz w:val="28"/>
          <w:szCs w:val="28"/>
        </w:rPr>
        <w:t xml:space="preserve">rovide best practices and guidelines for leaders and mangers </w:t>
      </w:r>
      <w:r>
        <w:rPr>
          <w:rFonts w:asciiTheme="majorBidi" w:hAnsiTheme="majorBidi" w:cstheme="majorBidi"/>
          <w:sz w:val="28"/>
          <w:szCs w:val="28"/>
        </w:rPr>
        <w:t>to effectively drive sustainability in non-profit organisations.</w:t>
      </w:r>
    </w:p>
    <w:p w14:paraId="1C6AC0E3" w14:textId="77777777" w:rsidR="00184932" w:rsidRDefault="00184932" w:rsidP="00184932">
      <w:pPr>
        <w:pStyle w:val="ListParagraph"/>
        <w:numPr>
          <w:ilvl w:val="0"/>
          <w:numId w:val="2"/>
        </w:numPr>
        <w:spacing w:line="360" w:lineRule="auto"/>
        <w:jc w:val="both"/>
        <w:rPr>
          <w:rFonts w:asciiTheme="majorBidi" w:hAnsiTheme="majorBidi" w:cstheme="majorBidi"/>
          <w:sz w:val="28"/>
          <w:szCs w:val="28"/>
        </w:rPr>
      </w:pPr>
      <w:r>
        <w:rPr>
          <w:rFonts w:asciiTheme="majorBidi" w:hAnsiTheme="majorBidi" w:cstheme="majorBidi"/>
          <w:sz w:val="28"/>
          <w:szCs w:val="28"/>
        </w:rPr>
        <w:t>E</w:t>
      </w:r>
      <w:r w:rsidRPr="000D3AE5">
        <w:rPr>
          <w:rFonts w:asciiTheme="majorBidi" w:hAnsiTheme="majorBidi" w:cstheme="majorBidi"/>
          <w:sz w:val="28"/>
          <w:szCs w:val="28"/>
        </w:rPr>
        <w:t>xplore the perspectives of various stakeholders, including staff, volunteers, beneficiaries, donors, and community members, regarding the impact of leadership styles on sustainability</w:t>
      </w:r>
      <w:r>
        <w:rPr>
          <w:rFonts w:asciiTheme="majorBidi" w:hAnsiTheme="majorBidi" w:cstheme="majorBidi"/>
          <w:sz w:val="28"/>
          <w:szCs w:val="28"/>
        </w:rPr>
        <w:t xml:space="preserve"> in non-profit organisations.</w:t>
      </w:r>
    </w:p>
    <w:p w14:paraId="4676965D" w14:textId="77777777" w:rsidR="00184932" w:rsidRPr="00315435" w:rsidRDefault="00184932" w:rsidP="00184932">
      <w:pPr>
        <w:spacing w:line="360" w:lineRule="auto"/>
        <w:jc w:val="both"/>
        <w:rPr>
          <w:rFonts w:asciiTheme="majorBidi" w:hAnsiTheme="majorBidi" w:cstheme="majorBidi"/>
          <w:sz w:val="28"/>
          <w:szCs w:val="28"/>
        </w:rPr>
      </w:pPr>
      <w:r w:rsidRPr="00315435">
        <w:rPr>
          <w:rFonts w:asciiTheme="majorBidi" w:hAnsiTheme="majorBidi" w:cstheme="majorBidi"/>
          <w:sz w:val="28"/>
          <w:szCs w:val="28"/>
        </w:rPr>
        <w:t xml:space="preserve">The investigation utilised research questions to identify and evaluate the obtained data from the survey (Loucks, 2022). First the impact, to what extent is the correlation between leadership style (transformational, democratic) and implementation of sustainability practices within non-profit organisations? Second sustainability effort, how does the non-profit organisations involve their staff, volunteers, and stakeholder in environmental sustainability efforts? </w:t>
      </w:r>
    </w:p>
    <w:p w14:paraId="020717AF" w14:textId="4E7335B7" w:rsidR="00184932" w:rsidRPr="00184932" w:rsidRDefault="00184932" w:rsidP="00184932"/>
    <w:p w14:paraId="2E87358A" w14:textId="06C6EFD7" w:rsidR="00EA4DD9" w:rsidRDefault="00EA4DD9" w:rsidP="00EA4DD9">
      <w:pPr>
        <w:pStyle w:val="Heading2"/>
        <w:numPr>
          <w:ilvl w:val="1"/>
          <w:numId w:val="1"/>
        </w:numPr>
      </w:pPr>
      <w:bookmarkStart w:id="22" w:name="_Toc137816242"/>
      <w:r>
        <w:t>Research Approach.</w:t>
      </w:r>
      <w:bookmarkEnd w:id="22"/>
    </w:p>
    <w:p w14:paraId="65353F41" w14:textId="77777777" w:rsidR="00184932" w:rsidRPr="00184932" w:rsidRDefault="00184932" w:rsidP="00184932"/>
    <w:p w14:paraId="668A065D" w14:textId="20F0B1DC" w:rsidR="00184932" w:rsidRDefault="00184932" w:rsidP="00184932">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The research intention of using abductive reasoning methodology which is ‘produces exploratory hypotheses’ according to </w:t>
      </w:r>
      <w:r w:rsidRPr="003B65AD">
        <w:rPr>
          <w:rFonts w:asciiTheme="majorBidi" w:hAnsiTheme="majorBidi" w:cstheme="majorBidi"/>
          <w:sz w:val="28"/>
          <w:szCs w:val="28"/>
        </w:rPr>
        <w:t xml:space="preserve">Coghlan and Shani, </w:t>
      </w:r>
      <w:r>
        <w:rPr>
          <w:rFonts w:asciiTheme="majorBidi" w:hAnsiTheme="majorBidi" w:cstheme="majorBidi"/>
          <w:sz w:val="28"/>
          <w:szCs w:val="28"/>
        </w:rPr>
        <w:t>(</w:t>
      </w:r>
      <w:r w:rsidRPr="003B65AD">
        <w:rPr>
          <w:rFonts w:asciiTheme="majorBidi" w:hAnsiTheme="majorBidi" w:cstheme="majorBidi"/>
          <w:sz w:val="28"/>
          <w:szCs w:val="28"/>
        </w:rPr>
        <w:t>2021)</w:t>
      </w:r>
      <w:r>
        <w:rPr>
          <w:rFonts w:asciiTheme="majorBidi" w:hAnsiTheme="majorBidi" w:cstheme="majorBidi"/>
          <w:sz w:val="28"/>
          <w:szCs w:val="28"/>
        </w:rPr>
        <w:t xml:space="preserve">. In </w:t>
      </w:r>
      <w:r>
        <w:rPr>
          <w:rFonts w:asciiTheme="majorBidi" w:hAnsiTheme="majorBidi" w:cstheme="majorBidi"/>
          <w:sz w:val="28"/>
          <w:szCs w:val="28"/>
        </w:rPr>
        <w:lastRenderedPageBreak/>
        <w:t>this research it could mean that, provide construct through in which we can understand how this study can help to develop in action research.  Also help to provide more robust and practical insights that can inform leadership (practices, strategies, and approaches) and enhance sustainability effort in the non-profit sectors</w:t>
      </w:r>
      <w:r w:rsidRPr="00D321B2">
        <w:rPr>
          <w:rFonts w:asciiTheme="majorBidi" w:hAnsiTheme="majorBidi" w:cstheme="majorBidi"/>
          <w:sz w:val="28"/>
          <w:szCs w:val="28"/>
        </w:rPr>
        <w:t xml:space="preserve"> (Engelschalt and et al, 2021).</w:t>
      </w:r>
      <w:r>
        <w:rPr>
          <w:rFonts w:asciiTheme="majorBidi" w:hAnsiTheme="majorBidi" w:cstheme="majorBidi"/>
          <w:sz w:val="28"/>
          <w:szCs w:val="28"/>
        </w:rPr>
        <w:t xml:space="preserve"> </w:t>
      </w:r>
    </w:p>
    <w:p w14:paraId="2445502A" w14:textId="58230A94" w:rsidR="00184932" w:rsidRPr="00184932" w:rsidRDefault="00184932" w:rsidP="00184932"/>
    <w:p w14:paraId="272EE97A" w14:textId="7B7B2BFC" w:rsidR="00EA4DD9" w:rsidRDefault="00EA4DD9" w:rsidP="00EA4DD9">
      <w:pPr>
        <w:pStyle w:val="Heading2"/>
        <w:numPr>
          <w:ilvl w:val="1"/>
          <w:numId w:val="1"/>
        </w:numPr>
      </w:pPr>
      <w:bookmarkStart w:id="23" w:name="_Toc137816243"/>
      <w:r>
        <w:t>Data Collection Methods.</w:t>
      </w:r>
      <w:bookmarkEnd w:id="23"/>
    </w:p>
    <w:p w14:paraId="1567764C" w14:textId="77777777" w:rsidR="00184932" w:rsidRDefault="00184932" w:rsidP="00184932"/>
    <w:p w14:paraId="48DC152B" w14:textId="41DAD54A" w:rsidR="00184932" w:rsidRDefault="00184932" w:rsidP="00184932">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The research carried out mixed methods</w:t>
      </w:r>
      <w:r w:rsidRPr="004A421E">
        <w:rPr>
          <w:rFonts w:asciiTheme="majorBidi" w:hAnsiTheme="majorBidi" w:cstheme="majorBidi"/>
          <w:sz w:val="28"/>
          <w:szCs w:val="28"/>
        </w:rPr>
        <w:t xml:space="preserve"> </w:t>
      </w:r>
      <w:r>
        <w:rPr>
          <w:rFonts w:asciiTheme="majorBidi" w:hAnsiTheme="majorBidi" w:cstheme="majorBidi"/>
          <w:sz w:val="28"/>
          <w:szCs w:val="28"/>
        </w:rPr>
        <w:t>approach which are the combination of ‘quantitative and qualitative method approaches’ for collecting the data to gather more ‘comprehensive understanding’ of the topic and to fulfil the gaps identified in the research questions</w:t>
      </w:r>
      <w:r w:rsidRPr="00C30842">
        <w:rPr>
          <w:sz w:val="24"/>
          <w:szCs w:val="24"/>
        </w:rPr>
        <w:t xml:space="preserve"> </w:t>
      </w:r>
      <w:r>
        <w:rPr>
          <w:sz w:val="24"/>
          <w:szCs w:val="24"/>
        </w:rPr>
        <w:t>(</w:t>
      </w:r>
      <w:r w:rsidRPr="00C30842">
        <w:rPr>
          <w:rFonts w:asciiTheme="majorBidi" w:hAnsiTheme="majorBidi" w:cstheme="majorBidi"/>
          <w:sz w:val="28"/>
          <w:szCs w:val="28"/>
        </w:rPr>
        <w:t>Zou, et al. 2018)</w:t>
      </w:r>
      <w:r>
        <w:rPr>
          <w:rFonts w:asciiTheme="majorBidi" w:hAnsiTheme="majorBidi" w:cstheme="majorBidi"/>
          <w:sz w:val="28"/>
          <w:szCs w:val="28"/>
        </w:rPr>
        <w:t>. However,</w:t>
      </w:r>
      <w:r w:rsidRPr="00C30842">
        <w:rPr>
          <w:rFonts w:asciiTheme="majorBidi" w:hAnsiTheme="majorBidi" w:cstheme="majorBidi"/>
          <w:sz w:val="28"/>
          <w:szCs w:val="28"/>
        </w:rPr>
        <w:t xml:space="preserve"> Czernek</w:t>
      </w:r>
      <w:r>
        <w:rPr>
          <w:rFonts w:asciiTheme="majorBidi" w:hAnsiTheme="majorBidi" w:cstheme="majorBidi"/>
          <w:sz w:val="28"/>
          <w:szCs w:val="28"/>
        </w:rPr>
        <w:t xml:space="preserve"> </w:t>
      </w:r>
      <w:r w:rsidRPr="00C30842">
        <w:rPr>
          <w:rFonts w:asciiTheme="majorBidi" w:hAnsiTheme="majorBidi" w:cstheme="majorBidi"/>
          <w:sz w:val="28"/>
          <w:szCs w:val="28"/>
        </w:rPr>
        <w:t xml:space="preserve">(2019) </w:t>
      </w:r>
      <w:r>
        <w:rPr>
          <w:rFonts w:asciiTheme="majorBidi" w:hAnsiTheme="majorBidi" w:cstheme="majorBidi"/>
          <w:sz w:val="28"/>
          <w:szCs w:val="28"/>
        </w:rPr>
        <w:t xml:space="preserve">has mentioned that the mixed methods approach is to help researchers reach a ‘better understanding’ of whether produce a new literature or just to highlight the gaps. Also has conducted a primary survey to </w:t>
      </w:r>
      <w:r w:rsidRPr="008243B5">
        <w:rPr>
          <w:rFonts w:asciiTheme="majorBidi" w:hAnsiTheme="majorBidi" w:cstheme="majorBidi"/>
          <w:sz w:val="28"/>
          <w:szCs w:val="28"/>
        </w:rPr>
        <w:t xml:space="preserve">gather </w:t>
      </w:r>
      <w:r>
        <w:rPr>
          <w:rFonts w:asciiTheme="majorBidi" w:hAnsiTheme="majorBidi" w:cstheme="majorBidi"/>
          <w:sz w:val="28"/>
          <w:szCs w:val="28"/>
        </w:rPr>
        <w:t xml:space="preserve">data, through mixed method approach according to </w:t>
      </w:r>
      <w:r w:rsidRPr="00B171D7">
        <w:rPr>
          <w:rFonts w:asciiTheme="majorBidi" w:hAnsiTheme="majorBidi" w:cstheme="majorBidi"/>
          <w:sz w:val="28"/>
          <w:szCs w:val="28"/>
        </w:rPr>
        <w:t xml:space="preserve">Strauss and Whitfield </w:t>
      </w:r>
      <w:r>
        <w:rPr>
          <w:rFonts w:asciiTheme="majorBidi" w:hAnsiTheme="majorBidi" w:cstheme="majorBidi"/>
          <w:sz w:val="28"/>
          <w:szCs w:val="28"/>
        </w:rPr>
        <w:t>(</w:t>
      </w:r>
      <w:r w:rsidRPr="00B171D7">
        <w:rPr>
          <w:rFonts w:asciiTheme="majorBidi" w:hAnsiTheme="majorBidi" w:cstheme="majorBidi"/>
          <w:sz w:val="28"/>
          <w:szCs w:val="28"/>
        </w:rPr>
        <w:t>2018)</w:t>
      </w:r>
      <w:r>
        <w:rPr>
          <w:rFonts w:asciiTheme="majorBidi" w:hAnsiTheme="majorBidi" w:cstheme="majorBidi"/>
          <w:sz w:val="28"/>
          <w:szCs w:val="28"/>
        </w:rPr>
        <w:t>, is a combination of quantitative and qualitative used to analysing data to identify the pattern from which repercussions respondents. Qualitative approach (</w:t>
      </w:r>
      <w:r w:rsidRPr="00546F5A">
        <w:rPr>
          <w:rFonts w:asciiTheme="majorBidi" w:hAnsiTheme="majorBidi" w:cstheme="majorBidi"/>
          <w:sz w:val="28"/>
          <w:szCs w:val="28"/>
        </w:rPr>
        <w:t>closed-ended questions)</w:t>
      </w:r>
      <w:r w:rsidRPr="00066FE1">
        <w:rPr>
          <w:rFonts w:asciiTheme="majorBidi" w:hAnsiTheme="majorBidi" w:cstheme="majorBidi"/>
          <w:sz w:val="28"/>
          <w:szCs w:val="28"/>
        </w:rPr>
        <w:t xml:space="preserve"> focuses on gathering numerical data that can be analy</w:t>
      </w:r>
      <w:r>
        <w:rPr>
          <w:rFonts w:asciiTheme="majorBidi" w:hAnsiTheme="majorBidi" w:cstheme="majorBidi"/>
          <w:sz w:val="28"/>
          <w:szCs w:val="28"/>
        </w:rPr>
        <w:t>s</w:t>
      </w:r>
      <w:r w:rsidRPr="00066FE1">
        <w:rPr>
          <w:rFonts w:asciiTheme="majorBidi" w:hAnsiTheme="majorBidi" w:cstheme="majorBidi"/>
          <w:sz w:val="28"/>
          <w:szCs w:val="28"/>
        </w:rPr>
        <w:t>ed statistically to identify patterns, relationships, and trends</w:t>
      </w:r>
      <w:r>
        <w:rPr>
          <w:rFonts w:asciiTheme="majorBidi" w:hAnsiTheme="majorBidi" w:cstheme="majorBidi"/>
          <w:sz w:val="28"/>
          <w:szCs w:val="28"/>
        </w:rPr>
        <w:t xml:space="preserve"> (</w:t>
      </w:r>
      <w:r w:rsidRPr="001F0B87">
        <w:rPr>
          <w:rFonts w:asciiTheme="majorBidi" w:hAnsiTheme="majorBidi" w:cstheme="majorBidi"/>
          <w:sz w:val="28"/>
          <w:szCs w:val="28"/>
        </w:rPr>
        <w:t>Hall, 2020)</w:t>
      </w:r>
      <w:r w:rsidRPr="00066FE1">
        <w:rPr>
          <w:rFonts w:asciiTheme="majorBidi" w:hAnsiTheme="majorBidi" w:cstheme="majorBidi"/>
          <w:sz w:val="28"/>
          <w:szCs w:val="28"/>
        </w:rPr>
        <w:t xml:space="preserve">. </w:t>
      </w:r>
      <w:r>
        <w:rPr>
          <w:rFonts w:asciiTheme="majorBidi" w:hAnsiTheme="majorBidi" w:cstheme="majorBidi"/>
          <w:sz w:val="28"/>
          <w:szCs w:val="28"/>
        </w:rPr>
        <w:t xml:space="preserve">In addition, </w:t>
      </w:r>
      <w:r w:rsidRPr="007C718C">
        <w:rPr>
          <w:rFonts w:asciiTheme="majorBidi" w:hAnsiTheme="majorBidi" w:cstheme="majorBidi"/>
          <w:sz w:val="28"/>
          <w:szCs w:val="28"/>
        </w:rPr>
        <w:t xml:space="preserve">Qualitative </w:t>
      </w:r>
      <w:r>
        <w:rPr>
          <w:rFonts w:asciiTheme="majorBidi" w:hAnsiTheme="majorBidi" w:cstheme="majorBidi"/>
          <w:sz w:val="28"/>
          <w:szCs w:val="28"/>
        </w:rPr>
        <w:t>approach</w:t>
      </w:r>
      <w:r w:rsidRPr="007C718C">
        <w:rPr>
          <w:rFonts w:asciiTheme="majorBidi" w:hAnsiTheme="majorBidi" w:cstheme="majorBidi"/>
          <w:sz w:val="28"/>
          <w:szCs w:val="28"/>
        </w:rPr>
        <w:t xml:space="preserve"> </w:t>
      </w:r>
      <w:r>
        <w:rPr>
          <w:rFonts w:asciiTheme="majorBidi" w:hAnsiTheme="majorBidi" w:cstheme="majorBidi"/>
          <w:sz w:val="28"/>
          <w:szCs w:val="28"/>
        </w:rPr>
        <w:t xml:space="preserve">(open-ended question) </w:t>
      </w:r>
      <w:r w:rsidRPr="007C718C">
        <w:rPr>
          <w:rFonts w:asciiTheme="majorBidi" w:hAnsiTheme="majorBidi" w:cstheme="majorBidi"/>
          <w:sz w:val="28"/>
          <w:szCs w:val="28"/>
        </w:rPr>
        <w:t xml:space="preserve">seeks to understand </w:t>
      </w:r>
      <w:r>
        <w:rPr>
          <w:rFonts w:asciiTheme="majorBidi" w:hAnsiTheme="majorBidi" w:cstheme="majorBidi"/>
          <w:sz w:val="28"/>
          <w:szCs w:val="28"/>
        </w:rPr>
        <w:t xml:space="preserve">representative’s </w:t>
      </w:r>
      <w:r w:rsidRPr="007C718C">
        <w:rPr>
          <w:rFonts w:asciiTheme="majorBidi" w:hAnsiTheme="majorBidi" w:cstheme="majorBidi"/>
          <w:sz w:val="28"/>
          <w:szCs w:val="28"/>
        </w:rPr>
        <w:t>experiences, perceptions,</w:t>
      </w:r>
      <w:r>
        <w:rPr>
          <w:rFonts w:asciiTheme="majorBidi" w:hAnsiTheme="majorBidi" w:cstheme="majorBidi"/>
          <w:sz w:val="28"/>
          <w:szCs w:val="28"/>
        </w:rPr>
        <w:t xml:space="preserve"> and</w:t>
      </w:r>
      <w:r w:rsidRPr="007C718C">
        <w:rPr>
          <w:rFonts w:asciiTheme="majorBidi" w:hAnsiTheme="majorBidi" w:cstheme="majorBidi"/>
          <w:sz w:val="28"/>
          <w:szCs w:val="28"/>
        </w:rPr>
        <w:t xml:space="preserve"> attitudes, and it can be a valuable approach for investigating complex social phenomena, such as the impact of leadership style on non-profit organizations</w:t>
      </w:r>
      <w:r>
        <w:rPr>
          <w:rFonts w:asciiTheme="majorBidi" w:hAnsiTheme="majorBidi" w:cstheme="majorBidi"/>
          <w:sz w:val="28"/>
          <w:szCs w:val="28"/>
        </w:rPr>
        <w:t>.</w:t>
      </w:r>
    </w:p>
    <w:p w14:paraId="3E24E378" w14:textId="6F08E173" w:rsidR="00184932" w:rsidRDefault="00184932" w:rsidP="00AC732A">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Survey </w:t>
      </w:r>
      <w:r w:rsidR="00AC732A">
        <w:rPr>
          <w:rFonts w:asciiTheme="majorBidi" w:hAnsiTheme="majorBidi" w:cstheme="majorBidi"/>
          <w:sz w:val="28"/>
          <w:szCs w:val="28"/>
        </w:rPr>
        <w:t xml:space="preserve">and </w:t>
      </w:r>
      <w:r w:rsidR="00AC732A">
        <w:rPr>
          <w:rFonts w:asciiTheme="majorBidi" w:hAnsiTheme="majorBidi" w:cstheme="majorBidi"/>
          <w:sz w:val="28"/>
          <w:szCs w:val="28"/>
        </w:rPr>
        <w:t>Responses link</w:t>
      </w:r>
      <w:r w:rsidR="00AC732A">
        <w:rPr>
          <w:rFonts w:asciiTheme="majorBidi" w:hAnsiTheme="majorBidi" w:cstheme="majorBidi"/>
          <w:sz w:val="28"/>
          <w:szCs w:val="28"/>
        </w:rPr>
        <w:t>s</w:t>
      </w:r>
      <w:r w:rsidR="00AC732A">
        <w:rPr>
          <w:rFonts w:asciiTheme="majorBidi" w:hAnsiTheme="majorBidi" w:cstheme="majorBidi"/>
          <w:sz w:val="28"/>
          <w:szCs w:val="28"/>
        </w:rPr>
        <w:t xml:space="preserve"> provided below. </w:t>
      </w:r>
    </w:p>
    <w:p w14:paraId="28374C0F" w14:textId="78FDE984" w:rsidR="00184932" w:rsidRPr="00AC732A" w:rsidRDefault="00AC732A" w:rsidP="00AC732A">
      <w:pPr>
        <w:pStyle w:val="ListParagraph"/>
        <w:numPr>
          <w:ilvl w:val="0"/>
          <w:numId w:val="3"/>
        </w:numPr>
        <w:spacing w:line="360" w:lineRule="auto"/>
        <w:jc w:val="both"/>
        <w:rPr>
          <w:rFonts w:ascii="Arabic Typesetting" w:hAnsi="Arabic Typesetting" w:cs="Arabic Typesetting"/>
          <w:sz w:val="18"/>
          <w:szCs w:val="18"/>
        </w:rPr>
      </w:pPr>
      <w:hyperlink r:id="rId9" w:history="1">
        <w:r w:rsidRPr="0002325C">
          <w:rPr>
            <w:rStyle w:val="Hyperlink"/>
            <w:rFonts w:ascii="Arabic Typesetting" w:hAnsi="Arabic Typesetting" w:cs="Arabic Typesetting"/>
            <w:sz w:val="18"/>
            <w:szCs w:val="18"/>
          </w:rPr>
          <w:t>https://forms.office.com/pages/designpagev2.aspx?lang=en-GB&amp;origin=OfficeDotCom&amp;route=Start&amp;subpage=design&amp;id=-REPTm4EBUWcuNshUjEeIa2tOxBoIN1CsvSlWBYEVgNUN1FIVEFJTTdOVlhIS1MwV0YwQzM3QVVGMSQlQCN0PWcu&amp;analysis=false</w:t>
        </w:r>
      </w:hyperlink>
      <w:r w:rsidR="00184932" w:rsidRPr="00AC732A">
        <w:rPr>
          <w:rFonts w:ascii="Arabic Typesetting" w:hAnsi="Arabic Typesetting" w:cs="Arabic Typesetting"/>
          <w:sz w:val="18"/>
          <w:szCs w:val="18"/>
        </w:rPr>
        <w:t xml:space="preserve"> </w:t>
      </w:r>
    </w:p>
    <w:p w14:paraId="471E7193" w14:textId="0F8ED870" w:rsidR="00184932" w:rsidRPr="00AC732A" w:rsidRDefault="00AC732A" w:rsidP="00AC732A">
      <w:pPr>
        <w:pStyle w:val="ListParagraph"/>
        <w:numPr>
          <w:ilvl w:val="0"/>
          <w:numId w:val="3"/>
        </w:numPr>
        <w:spacing w:line="360" w:lineRule="auto"/>
        <w:jc w:val="both"/>
        <w:rPr>
          <w:rFonts w:ascii="Arabic Typesetting" w:hAnsi="Arabic Typesetting" w:cs="Arabic Typesetting"/>
          <w:sz w:val="18"/>
          <w:szCs w:val="18"/>
        </w:rPr>
      </w:pPr>
      <w:hyperlink r:id="rId10" w:history="1">
        <w:r w:rsidRPr="0002325C">
          <w:rPr>
            <w:rStyle w:val="Hyperlink"/>
            <w:rFonts w:ascii="Arabic Typesetting" w:hAnsi="Arabic Typesetting" w:cs="Arabic Typesetting"/>
            <w:sz w:val="18"/>
            <w:szCs w:val="18"/>
          </w:rPr>
          <w:t>https://forms.office.com/pages/designpagev2.aspx?lang=en-GB&amp;origin=OfficeDotCom&amp;route=Start&amp;subpage=design&amp;id=-REPTm4EBUWcuNshUjEeIa2tOxBoIN1CsvSlWBYEVgNUN1FIVEFJTTdOVlhIS1MwV0YwQzM3QVVGMSQlQCN0PWcu&amp;analysis=true</w:t>
        </w:r>
      </w:hyperlink>
      <w:r w:rsidR="00184932" w:rsidRPr="00AC732A">
        <w:rPr>
          <w:rFonts w:ascii="Arabic Typesetting" w:hAnsi="Arabic Typesetting" w:cs="Arabic Typesetting"/>
          <w:sz w:val="18"/>
          <w:szCs w:val="18"/>
        </w:rPr>
        <w:t xml:space="preserve"> </w:t>
      </w:r>
    </w:p>
    <w:p w14:paraId="4123D833" w14:textId="75F7E0C0" w:rsidR="00184932" w:rsidRPr="00184932" w:rsidRDefault="00184932" w:rsidP="00184932"/>
    <w:p w14:paraId="7E59305C" w14:textId="2D6AD074" w:rsidR="00EA4DD9" w:rsidRDefault="00EA4DD9" w:rsidP="00EA4DD9">
      <w:pPr>
        <w:pStyle w:val="Heading2"/>
        <w:numPr>
          <w:ilvl w:val="1"/>
          <w:numId w:val="1"/>
        </w:numPr>
      </w:pPr>
      <w:bookmarkStart w:id="24" w:name="_Toc137816244"/>
      <w:r>
        <w:t>Sampling Design Method</w:t>
      </w:r>
      <w:r w:rsidR="00184932">
        <w:t>.</w:t>
      </w:r>
      <w:bookmarkEnd w:id="24"/>
    </w:p>
    <w:p w14:paraId="22E7ECB1" w14:textId="77777777" w:rsidR="00184932" w:rsidRDefault="00184932" w:rsidP="00184932"/>
    <w:p w14:paraId="0508AD5C" w14:textId="5E238BFE" w:rsidR="00184932" w:rsidRDefault="00184932" w:rsidP="00AC732A">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This survey adopted sampling size method with consideration that the specific </w:t>
      </w:r>
      <w:r w:rsidRPr="007619FA">
        <w:rPr>
          <w:rFonts w:asciiTheme="majorBidi" w:hAnsiTheme="majorBidi" w:cstheme="majorBidi"/>
          <w:sz w:val="28"/>
          <w:szCs w:val="28"/>
        </w:rPr>
        <w:t>research design and analysis techniques employed have specific sample size requirements</w:t>
      </w:r>
      <w:r>
        <w:rPr>
          <w:rFonts w:asciiTheme="majorBidi" w:hAnsiTheme="majorBidi" w:cstheme="majorBidi"/>
          <w:sz w:val="28"/>
          <w:szCs w:val="28"/>
        </w:rPr>
        <w:t xml:space="preserve"> internally within university stakeholders including lecturers and student who could (represent non-profit institutions) as an example for respond to the survey has been conducted. The contribution</w:t>
      </w:r>
      <w:r w:rsidRPr="00147FA2">
        <w:rPr>
          <w:rFonts w:asciiTheme="majorBidi" w:hAnsiTheme="majorBidi" w:cstheme="majorBidi"/>
          <w:sz w:val="28"/>
          <w:szCs w:val="28"/>
        </w:rPr>
        <w:t xml:space="preserve"> </w:t>
      </w:r>
      <w:r>
        <w:rPr>
          <w:rFonts w:asciiTheme="majorBidi" w:hAnsiTheme="majorBidi" w:cstheme="majorBidi"/>
          <w:sz w:val="28"/>
          <w:szCs w:val="28"/>
        </w:rPr>
        <w:t>of representatives group aimed to obtain the data required and understanding the mechanisms of sustainable practices in relation to non-profit organisations activities. Which is important for non-profit organizations to sustain these activities in consistent ways for achieving their mission</w:t>
      </w:r>
      <w:r w:rsidRPr="008274DA">
        <w:rPr>
          <w:rFonts w:asciiTheme="majorBidi" w:hAnsiTheme="majorBidi" w:cstheme="majorBidi"/>
          <w:sz w:val="28"/>
          <w:szCs w:val="28"/>
        </w:rPr>
        <w:t xml:space="preserve"> (Dvoryadkina and Prostova, 2020).</w:t>
      </w:r>
    </w:p>
    <w:p w14:paraId="3EEB2627" w14:textId="1997395F" w:rsidR="00184932" w:rsidRPr="00184932" w:rsidRDefault="00184932" w:rsidP="00AC732A">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br w:type="page"/>
      </w:r>
    </w:p>
    <w:p w14:paraId="73BD7C6C" w14:textId="23EF0633" w:rsidR="0071055A" w:rsidRDefault="0071055A" w:rsidP="0071055A">
      <w:pPr>
        <w:pStyle w:val="Heading1"/>
        <w:numPr>
          <w:ilvl w:val="0"/>
          <w:numId w:val="1"/>
        </w:numPr>
      </w:pPr>
      <w:bookmarkStart w:id="25" w:name="_Toc137816245"/>
      <w:r>
        <w:lastRenderedPageBreak/>
        <w:t>Research Techniques.</w:t>
      </w:r>
      <w:bookmarkEnd w:id="25"/>
    </w:p>
    <w:p w14:paraId="2CF1BA4B" w14:textId="77777777" w:rsidR="00184932" w:rsidRPr="00184932" w:rsidRDefault="00184932" w:rsidP="00184932"/>
    <w:p w14:paraId="74F1F3FB" w14:textId="0D713E66" w:rsidR="00184932" w:rsidRDefault="00184932" w:rsidP="00184932">
      <w:pPr>
        <w:spacing w:line="360" w:lineRule="auto"/>
        <w:ind w:firstLine="720"/>
        <w:jc w:val="both"/>
        <w:rPr>
          <w:rFonts w:asciiTheme="majorBidi" w:hAnsiTheme="majorBidi" w:cstheme="majorBidi"/>
          <w:sz w:val="28"/>
          <w:szCs w:val="28"/>
        </w:rPr>
      </w:pPr>
      <w:r w:rsidRPr="00184932">
        <w:rPr>
          <w:rFonts w:asciiTheme="majorBidi" w:hAnsiTheme="majorBidi" w:cstheme="majorBidi"/>
          <w:sz w:val="28"/>
          <w:szCs w:val="28"/>
        </w:rPr>
        <w:t>Technically, to explore a comprehensive understanding criterion related with effective leadership styles, mechanisms of the sustainability, and the relationship in between, some considerations have been taken such as, the research objectives, resources available, and types of the data need to be collected whether primary or secondary, to determine appropriate technique for the quality research (Carma, 2012) The secondary research has been taken to review evaluate, verify relevance, and reliability of the studies sources used in the research, determining  the quality on existent literatures related to effective leadership styles applied on non-profit organisations (Hamlin and et al, 2011), influence   sustainability within non-profit and its resistance (Scherrer and et, al,2014), which enabled the analysis of historical data and long-term trends and allowed research to examine changes over time and draw comparisons across different studies. Furthermore, it has provided valuable context and background information on a research topic. It helped research understand the existing theories, frameworks, debates, and prior findings related to their area of interest.</w:t>
      </w:r>
      <w:r w:rsidRPr="00184932">
        <w:rPr>
          <w:rFonts w:asciiTheme="majorBidi" w:hAnsiTheme="majorBidi" w:cstheme="majorBidi"/>
          <w:sz w:val="28"/>
          <w:szCs w:val="28"/>
        </w:rPr>
        <w:t xml:space="preserve"> </w:t>
      </w:r>
      <w:r>
        <w:rPr>
          <w:rFonts w:asciiTheme="majorBidi" w:hAnsiTheme="majorBidi" w:cstheme="majorBidi"/>
          <w:sz w:val="28"/>
          <w:szCs w:val="28"/>
        </w:rPr>
        <w:t>T</w:t>
      </w:r>
      <w:r>
        <w:rPr>
          <w:rFonts w:asciiTheme="majorBidi" w:hAnsiTheme="majorBidi" w:cstheme="majorBidi"/>
          <w:sz w:val="28"/>
          <w:szCs w:val="28"/>
        </w:rPr>
        <w:t xml:space="preserve">he research adopted the </w:t>
      </w:r>
      <w:r w:rsidRPr="00250A06">
        <w:rPr>
          <w:rFonts w:asciiTheme="majorBidi" w:hAnsiTheme="majorBidi" w:cstheme="majorBidi"/>
          <w:sz w:val="28"/>
          <w:szCs w:val="28"/>
        </w:rPr>
        <w:t>techniques depends on the research question</w:t>
      </w:r>
      <w:r>
        <w:rPr>
          <w:rFonts w:asciiTheme="majorBidi" w:hAnsiTheme="majorBidi" w:cstheme="majorBidi"/>
          <w:sz w:val="28"/>
          <w:szCs w:val="28"/>
        </w:rPr>
        <w:t>naire</w:t>
      </w:r>
      <w:r w:rsidRPr="00250A06">
        <w:rPr>
          <w:rFonts w:asciiTheme="majorBidi" w:hAnsiTheme="majorBidi" w:cstheme="majorBidi"/>
          <w:sz w:val="28"/>
          <w:szCs w:val="28"/>
        </w:rPr>
        <w:t>, and type of data needed to address the research problem effectively</w:t>
      </w:r>
      <w:r>
        <w:rPr>
          <w:rFonts w:asciiTheme="majorBidi" w:hAnsiTheme="majorBidi" w:cstheme="majorBidi"/>
          <w:sz w:val="28"/>
          <w:szCs w:val="28"/>
        </w:rPr>
        <w:t xml:space="preserve"> using of </w:t>
      </w:r>
      <w:r w:rsidRPr="00250A06">
        <w:rPr>
          <w:rFonts w:asciiTheme="majorBidi" w:hAnsiTheme="majorBidi" w:cstheme="majorBidi"/>
          <w:sz w:val="28"/>
          <w:szCs w:val="28"/>
        </w:rPr>
        <w:t xml:space="preserve">combination research </w:t>
      </w:r>
      <w:r>
        <w:rPr>
          <w:rFonts w:asciiTheme="majorBidi" w:hAnsiTheme="majorBidi" w:cstheme="majorBidi"/>
          <w:sz w:val="28"/>
          <w:szCs w:val="28"/>
        </w:rPr>
        <w:t>approach</w:t>
      </w:r>
      <w:r w:rsidRPr="00250A06">
        <w:rPr>
          <w:rFonts w:asciiTheme="majorBidi" w:hAnsiTheme="majorBidi" w:cstheme="majorBidi"/>
          <w:sz w:val="28"/>
          <w:szCs w:val="28"/>
        </w:rPr>
        <w:t xml:space="preserve"> </w:t>
      </w:r>
      <w:r>
        <w:rPr>
          <w:rFonts w:asciiTheme="majorBidi" w:hAnsiTheme="majorBidi" w:cstheme="majorBidi"/>
          <w:sz w:val="28"/>
          <w:szCs w:val="28"/>
        </w:rPr>
        <w:t>has allowed</w:t>
      </w:r>
      <w:r w:rsidRPr="00250A06">
        <w:rPr>
          <w:rFonts w:asciiTheme="majorBidi" w:hAnsiTheme="majorBidi" w:cstheme="majorBidi"/>
          <w:sz w:val="28"/>
          <w:szCs w:val="28"/>
        </w:rPr>
        <w:t xml:space="preserve"> gain</w:t>
      </w:r>
      <w:r>
        <w:rPr>
          <w:rFonts w:asciiTheme="majorBidi" w:hAnsiTheme="majorBidi" w:cstheme="majorBidi"/>
          <w:sz w:val="28"/>
          <w:szCs w:val="28"/>
        </w:rPr>
        <w:t>ing</w:t>
      </w:r>
      <w:r w:rsidRPr="00250A06">
        <w:rPr>
          <w:rFonts w:asciiTheme="majorBidi" w:hAnsiTheme="majorBidi" w:cstheme="majorBidi"/>
          <w:sz w:val="28"/>
          <w:szCs w:val="28"/>
        </w:rPr>
        <w:t xml:space="preserve"> a comprehensive understanding of the topic</w:t>
      </w:r>
      <w:r>
        <w:rPr>
          <w:rFonts w:asciiTheme="majorBidi" w:hAnsiTheme="majorBidi" w:cstheme="majorBidi"/>
          <w:sz w:val="28"/>
          <w:szCs w:val="28"/>
        </w:rPr>
        <w:t xml:space="preserve"> to achieve our</w:t>
      </w:r>
      <w:r w:rsidRPr="00250A06">
        <w:rPr>
          <w:rFonts w:asciiTheme="majorBidi" w:hAnsiTheme="majorBidi" w:cstheme="majorBidi"/>
          <w:sz w:val="28"/>
          <w:szCs w:val="28"/>
        </w:rPr>
        <w:t xml:space="preserve"> objectives</w:t>
      </w:r>
      <w:r>
        <w:rPr>
          <w:rFonts w:asciiTheme="majorBidi" w:hAnsiTheme="majorBidi" w:cstheme="majorBidi"/>
          <w:sz w:val="28"/>
          <w:szCs w:val="28"/>
        </w:rPr>
        <w:t>.</w:t>
      </w:r>
      <w:r w:rsidRPr="002B6C11">
        <w:rPr>
          <w:rFonts w:asciiTheme="majorBidi" w:hAnsiTheme="majorBidi" w:cstheme="majorBidi"/>
          <w:sz w:val="28"/>
          <w:szCs w:val="28"/>
        </w:rPr>
        <w:t xml:space="preserve"> </w:t>
      </w:r>
      <w:r>
        <w:rPr>
          <w:rFonts w:asciiTheme="majorBidi" w:hAnsiTheme="majorBidi" w:cstheme="majorBidi"/>
          <w:sz w:val="28"/>
          <w:szCs w:val="28"/>
        </w:rPr>
        <w:t xml:space="preserve">The </w:t>
      </w:r>
      <w:r w:rsidRPr="002B6C11">
        <w:rPr>
          <w:rFonts w:asciiTheme="majorBidi" w:hAnsiTheme="majorBidi" w:cstheme="majorBidi"/>
          <w:sz w:val="28"/>
          <w:szCs w:val="28"/>
        </w:rPr>
        <w:t>evaluat</w:t>
      </w:r>
      <w:r>
        <w:rPr>
          <w:rFonts w:asciiTheme="majorBidi" w:hAnsiTheme="majorBidi" w:cstheme="majorBidi"/>
          <w:sz w:val="28"/>
          <w:szCs w:val="28"/>
        </w:rPr>
        <w:t>ing</w:t>
      </w:r>
      <w:r w:rsidRPr="002B6C11">
        <w:rPr>
          <w:rFonts w:asciiTheme="majorBidi" w:hAnsiTheme="majorBidi" w:cstheme="majorBidi"/>
          <w:sz w:val="28"/>
          <w:szCs w:val="28"/>
        </w:rPr>
        <w:t xml:space="preserve"> and verify</w:t>
      </w:r>
      <w:r>
        <w:rPr>
          <w:rFonts w:asciiTheme="majorBidi" w:hAnsiTheme="majorBidi" w:cstheme="majorBidi"/>
          <w:sz w:val="28"/>
          <w:szCs w:val="28"/>
        </w:rPr>
        <w:t>ing</w:t>
      </w:r>
      <w:r w:rsidRPr="002B6C11">
        <w:rPr>
          <w:rFonts w:asciiTheme="majorBidi" w:hAnsiTheme="majorBidi" w:cstheme="majorBidi"/>
          <w:sz w:val="28"/>
          <w:szCs w:val="28"/>
        </w:rPr>
        <w:t xml:space="preserve"> the quality</w:t>
      </w:r>
      <w:r>
        <w:rPr>
          <w:rFonts w:asciiTheme="majorBidi" w:hAnsiTheme="majorBidi" w:cstheme="majorBidi"/>
          <w:sz w:val="28"/>
          <w:szCs w:val="28"/>
        </w:rPr>
        <w:t xml:space="preserve"> </w:t>
      </w:r>
      <w:r w:rsidRPr="002B6C11">
        <w:rPr>
          <w:rFonts w:asciiTheme="majorBidi" w:hAnsiTheme="majorBidi" w:cstheme="majorBidi"/>
          <w:sz w:val="28"/>
          <w:szCs w:val="28"/>
        </w:rPr>
        <w:t>of the secondary sources used in the research</w:t>
      </w:r>
      <w:r>
        <w:rPr>
          <w:rFonts w:asciiTheme="majorBidi" w:hAnsiTheme="majorBidi" w:cstheme="majorBidi"/>
          <w:sz w:val="28"/>
          <w:szCs w:val="28"/>
        </w:rPr>
        <w:t xml:space="preserve">, to clarify </w:t>
      </w:r>
      <w:r w:rsidRPr="002B6C11">
        <w:rPr>
          <w:rFonts w:asciiTheme="majorBidi" w:hAnsiTheme="majorBidi" w:cstheme="majorBidi"/>
          <w:sz w:val="28"/>
          <w:szCs w:val="28"/>
        </w:rPr>
        <w:t>factors such as the credibility of the source, the date of publication, the methodology used in the original research</w:t>
      </w:r>
      <w:r>
        <w:rPr>
          <w:rFonts w:asciiTheme="majorBidi" w:hAnsiTheme="majorBidi" w:cstheme="majorBidi"/>
          <w:sz w:val="28"/>
          <w:szCs w:val="28"/>
        </w:rPr>
        <w:t>.</w:t>
      </w:r>
      <w:r w:rsidRPr="000C5370">
        <w:rPr>
          <w:rFonts w:asciiTheme="majorBidi" w:hAnsiTheme="majorBidi" w:cstheme="majorBidi"/>
          <w:sz w:val="28"/>
          <w:szCs w:val="28"/>
        </w:rPr>
        <w:t xml:space="preserve"> </w:t>
      </w:r>
      <w:r w:rsidRPr="00DC613B">
        <w:rPr>
          <w:rFonts w:asciiTheme="majorBidi" w:hAnsiTheme="majorBidi" w:cstheme="majorBidi"/>
          <w:sz w:val="28"/>
          <w:szCs w:val="28"/>
        </w:rPr>
        <w:t xml:space="preserve">In conclusion, this research seeks to </w:t>
      </w:r>
      <w:r>
        <w:rPr>
          <w:rFonts w:asciiTheme="majorBidi" w:hAnsiTheme="majorBidi" w:cstheme="majorBidi"/>
          <w:sz w:val="28"/>
          <w:szCs w:val="28"/>
        </w:rPr>
        <w:t>examine and highlight the</w:t>
      </w:r>
      <w:r w:rsidRPr="00DC613B">
        <w:rPr>
          <w:rFonts w:asciiTheme="majorBidi" w:hAnsiTheme="majorBidi" w:cstheme="majorBidi"/>
          <w:sz w:val="28"/>
          <w:szCs w:val="28"/>
        </w:rPr>
        <w:t xml:space="preserve"> relationship between leadership styles and sustainability within non-profit organizations.</w:t>
      </w:r>
    </w:p>
    <w:p w14:paraId="0F219557" w14:textId="31051B82" w:rsidR="00184932" w:rsidRPr="00184932" w:rsidRDefault="00184932" w:rsidP="00184932">
      <w:pPr>
        <w:rPr>
          <w:rFonts w:asciiTheme="majorBidi" w:hAnsiTheme="majorBidi" w:cstheme="majorBidi"/>
          <w:sz w:val="28"/>
          <w:szCs w:val="28"/>
        </w:rPr>
      </w:pPr>
      <w:r>
        <w:rPr>
          <w:rFonts w:asciiTheme="majorBidi" w:hAnsiTheme="majorBidi" w:cstheme="majorBidi"/>
          <w:sz w:val="28"/>
          <w:szCs w:val="28"/>
        </w:rPr>
        <w:br w:type="page"/>
      </w:r>
    </w:p>
    <w:p w14:paraId="2226FD2C" w14:textId="1279ED75" w:rsidR="00184932" w:rsidRDefault="0071055A" w:rsidP="0071055A">
      <w:pPr>
        <w:pStyle w:val="Heading1"/>
        <w:numPr>
          <w:ilvl w:val="0"/>
          <w:numId w:val="1"/>
        </w:numPr>
      </w:pPr>
      <w:bookmarkStart w:id="26" w:name="_Toc137816246"/>
      <w:r>
        <w:lastRenderedPageBreak/>
        <w:t>Idea of the presentation.</w:t>
      </w:r>
      <w:bookmarkEnd w:id="26"/>
    </w:p>
    <w:p w14:paraId="69655EC5" w14:textId="77777777" w:rsidR="00184932" w:rsidRDefault="00184932" w:rsidP="00184932"/>
    <w:p w14:paraId="2BFD09EB" w14:textId="77777777" w:rsidR="00184932" w:rsidRDefault="00184932" w:rsidP="00184932">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Regarding present the idea of the research for the identified stakeholders, </w:t>
      </w:r>
      <w:r w:rsidRPr="00AA5CE3">
        <w:rPr>
          <w:rFonts w:asciiTheme="majorBidi" w:hAnsiTheme="majorBidi" w:cstheme="majorBidi"/>
          <w:sz w:val="28"/>
          <w:szCs w:val="28"/>
        </w:rPr>
        <w:t xml:space="preserve">video elevator pitch </w:t>
      </w:r>
      <w:r>
        <w:rPr>
          <w:rFonts w:asciiTheme="majorBidi" w:hAnsiTheme="majorBidi" w:cstheme="majorBidi"/>
          <w:sz w:val="28"/>
          <w:szCs w:val="28"/>
        </w:rPr>
        <w:t xml:space="preserve">has been created to deliver area of the research, purpose of the research, research approach, and the conclusion to </w:t>
      </w:r>
      <w:r w:rsidRPr="00AA5CE3">
        <w:rPr>
          <w:rFonts w:asciiTheme="majorBidi" w:hAnsiTheme="majorBidi" w:cstheme="majorBidi"/>
          <w:sz w:val="28"/>
          <w:szCs w:val="28"/>
        </w:rPr>
        <w:t xml:space="preserve">obtain feedback </w:t>
      </w:r>
      <w:r>
        <w:rPr>
          <w:rFonts w:asciiTheme="majorBidi" w:hAnsiTheme="majorBidi" w:cstheme="majorBidi"/>
          <w:sz w:val="28"/>
          <w:szCs w:val="28"/>
        </w:rPr>
        <w:t xml:space="preserve">and suggestions they have already received. According to their engagement and participation on watching the content, their feedback can be discredited as. </w:t>
      </w:r>
    </w:p>
    <w:p w14:paraId="25723EFC" w14:textId="77777777" w:rsidR="00184932" w:rsidRPr="00B00378" w:rsidRDefault="00184932" w:rsidP="00184932">
      <w:pPr>
        <w:pStyle w:val="ListParagraph"/>
        <w:numPr>
          <w:ilvl w:val="0"/>
          <w:numId w:val="2"/>
        </w:numPr>
        <w:spacing w:line="360" w:lineRule="auto"/>
        <w:jc w:val="both"/>
        <w:rPr>
          <w:rFonts w:asciiTheme="majorBidi" w:hAnsiTheme="majorBidi" w:cstheme="majorBidi"/>
          <w:sz w:val="28"/>
          <w:szCs w:val="28"/>
        </w:rPr>
      </w:pPr>
      <w:r w:rsidRPr="00B00378">
        <w:rPr>
          <w:rFonts w:asciiTheme="majorBidi" w:hAnsiTheme="majorBidi" w:cstheme="majorBidi"/>
          <w:sz w:val="28"/>
          <w:szCs w:val="28"/>
        </w:rPr>
        <w:t>Our presentation has demonstrated a deep understanding of the subject matter and effectively conveyed the significance of leadership style in achieving sustainability goals.</w:t>
      </w:r>
    </w:p>
    <w:p w14:paraId="2AE70F62" w14:textId="77777777" w:rsidR="00184932" w:rsidRPr="00B00378" w:rsidRDefault="00184932" w:rsidP="00184932">
      <w:pPr>
        <w:pStyle w:val="ListParagraph"/>
        <w:numPr>
          <w:ilvl w:val="0"/>
          <w:numId w:val="2"/>
        </w:numPr>
        <w:spacing w:line="360" w:lineRule="auto"/>
        <w:jc w:val="both"/>
        <w:rPr>
          <w:rFonts w:asciiTheme="majorBidi" w:hAnsiTheme="majorBidi" w:cstheme="majorBidi"/>
          <w:sz w:val="28"/>
          <w:szCs w:val="28"/>
        </w:rPr>
      </w:pPr>
      <w:r w:rsidRPr="00B00378">
        <w:rPr>
          <w:rFonts w:asciiTheme="majorBidi" w:hAnsiTheme="majorBidi" w:cstheme="majorBidi"/>
          <w:sz w:val="28"/>
          <w:szCs w:val="28"/>
        </w:rPr>
        <w:t>The informative content and clear viability of the design of the video has significant effect on concentration and flow the presentation.</w:t>
      </w:r>
    </w:p>
    <w:p w14:paraId="7D45E12A" w14:textId="77777777" w:rsidR="00184932" w:rsidRPr="00B00378" w:rsidRDefault="00184932" w:rsidP="00184932">
      <w:pPr>
        <w:pStyle w:val="ListParagraph"/>
        <w:numPr>
          <w:ilvl w:val="0"/>
          <w:numId w:val="2"/>
        </w:numPr>
        <w:spacing w:line="360" w:lineRule="auto"/>
        <w:jc w:val="both"/>
        <w:rPr>
          <w:rFonts w:asciiTheme="majorBidi" w:hAnsiTheme="majorBidi" w:cstheme="majorBidi"/>
          <w:sz w:val="28"/>
          <w:szCs w:val="28"/>
        </w:rPr>
      </w:pPr>
      <w:r w:rsidRPr="00B00378">
        <w:rPr>
          <w:rFonts w:asciiTheme="majorBidi" w:hAnsiTheme="majorBidi" w:cstheme="majorBidi"/>
          <w:sz w:val="28"/>
          <w:szCs w:val="28"/>
        </w:rPr>
        <w:t>Including the questions that could identify the pattern and trend has driven the stakeholders to the purpose of the research conversation convincingly.</w:t>
      </w:r>
    </w:p>
    <w:p w14:paraId="7CDBFBCB" w14:textId="77777777" w:rsidR="00184932" w:rsidRDefault="00184932" w:rsidP="00184932">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The video link provided below:</w:t>
      </w:r>
    </w:p>
    <w:p w14:paraId="1E579E8C" w14:textId="77777777" w:rsidR="00184932" w:rsidRDefault="00184932" w:rsidP="00184932">
      <w:pPr>
        <w:ind w:left="720"/>
        <w:rPr>
          <w:sz w:val="24"/>
          <w:szCs w:val="24"/>
        </w:rPr>
      </w:pPr>
      <w:hyperlink r:id="rId11" w:history="1">
        <w:r w:rsidRPr="009E203C">
          <w:rPr>
            <w:rStyle w:val="Hyperlink"/>
            <w:sz w:val="24"/>
            <w:szCs w:val="24"/>
          </w:rPr>
          <w:t>https://www.youtube.com/watch?v=KTlhKBiK8JI&amp;t=38s</w:t>
        </w:r>
      </w:hyperlink>
      <w:r>
        <w:rPr>
          <w:sz w:val="24"/>
          <w:szCs w:val="24"/>
        </w:rPr>
        <w:t xml:space="preserve"> </w:t>
      </w:r>
    </w:p>
    <w:p w14:paraId="7D4430B1" w14:textId="77777777" w:rsidR="00184932" w:rsidRPr="00184932" w:rsidRDefault="00184932" w:rsidP="00184932"/>
    <w:p w14:paraId="5CD5D5DA" w14:textId="4B088E54" w:rsidR="0071055A" w:rsidRPr="00184932" w:rsidRDefault="00184932" w:rsidP="00184932">
      <w:pPr>
        <w:rPr>
          <w:rFonts w:asciiTheme="majorHAnsi" w:eastAsiaTheme="majorEastAsia" w:hAnsiTheme="majorHAnsi" w:cstheme="majorBidi"/>
          <w:color w:val="2F5496" w:themeColor="accent1" w:themeShade="BF"/>
          <w:sz w:val="32"/>
          <w:szCs w:val="32"/>
        </w:rPr>
      </w:pPr>
      <w:r>
        <w:br w:type="page"/>
      </w:r>
    </w:p>
    <w:p w14:paraId="4AD57920" w14:textId="74AD0C85" w:rsidR="00802A58" w:rsidRDefault="0071055A" w:rsidP="0071055A">
      <w:pPr>
        <w:pStyle w:val="Heading1"/>
        <w:numPr>
          <w:ilvl w:val="0"/>
          <w:numId w:val="1"/>
        </w:numPr>
      </w:pPr>
      <w:bookmarkStart w:id="27" w:name="_Toc137816247"/>
      <w:r>
        <w:lastRenderedPageBreak/>
        <w:t>Data Analysis.</w:t>
      </w:r>
      <w:bookmarkEnd w:id="27"/>
    </w:p>
    <w:p w14:paraId="6C747C73" w14:textId="77777777" w:rsidR="00802A58" w:rsidRDefault="00802A58" w:rsidP="00802A58"/>
    <w:p w14:paraId="63879149" w14:textId="77777777" w:rsidR="00802A58" w:rsidRPr="00AC732A" w:rsidRDefault="00802A58" w:rsidP="00AC732A">
      <w:pPr>
        <w:spacing w:line="360" w:lineRule="auto"/>
        <w:ind w:firstLine="720"/>
        <w:jc w:val="both"/>
        <w:rPr>
          <w:rFonts w:asciiTheme="majorBidi" w:hAnsiTheme="majorBidi" w:cstheme="majorBidi"/>
          <w:sz w:val="28"/>
          <w:szCs w:val="28"/>
        </w:rPr>
      </w:pPr>
      <w:r w:rsidRPr="00AC732A">
        <w:rPr>
          <w:rFonts w:asciiTheme="majorBidi" w:hAnsiTheme="majorBidi" w:cstheme="majorBidi"/>
          <w:sz w:val="28"/>
          <w:szCs w:val="28"/>
        </w:rPr>
        <w:t xml:space="preserve">In this section we have made an academic conference poster the research data analysis, and the original file has been sent for to the module lecture via email. </w:t>
      </w:r>
    </w:p>
    <w:p w14:paraId="62DD7B41" w14:textId="77777777" w:rsidR="00802A58" w:rsidRPr="00AC732A" w:rsidRDefault="00802A58" w:rsidP="00AC732A">
      <w:pPr>
        <w:spacing w:line="360" w:lineRule="auto"/>
        <w:ind w:firstLine="720"/>
        <w:jc w:val="both"/>
        <w:rPr>
          <w:rFonts w:asciiTheme="majorBidi" w:hAnsiTheme="majorBidi" w:cstheme="majorBidi"/>
          <w:sz w:val="28"/>
          <w:szCs w:val="28"/>
        </w:rPr>
      </w:pPr>
      <w:r w:rsidRPr="00AC732A">
        <w:rPr>
          <w:rFonts w:asciiTheme="majorBidi" w:hAnsiTheme="majorBidi" w:cstheme="majorBidi"/>
          <w:sz w:val="28"/>
          <w:szCs w:val="28"/>
        </w:rPr>
        <w:t>This is screenshot sample is for the research purpose as evidence of learning outcomes.</w:t>
      </w:r>
    </w:p>
    <w:p w14:paraId="1C618066" w14:textId="0899B29F" w:rsidR="00802A58" w:rsidRPr="00802A58" w:rsidRDefault="00802A58" w:rsidP="00802A58">
      <w:r>
        <w:rPr>
          <w:noProof/>
          <w:sz w:val="24"/>
          <w:szCs w:val="24"/>
        </w:rPr>
        <w:drawing>
          <wp:anchor distT="0" distB="0" distL="114300" distR="114300" simplePos="0" relativeHeight="251641344" behindDoc="1" locked="0" layoutInCell="1" allowOverlap="1" wp14:anchorId="0B6644F2" wp14:editId="0E4C785D">
            <wp:simplePos x="0" y="0"/>
            <wp:positionH relativeFrom="column">
              <wp:posOffset>0</wp:posOffset>
            </wp:positionH>
            <wp:positionV relativeFrom="paragraph">
              <wp:posOffset>288925</wp:posOffset>
            </wp:positionV>
            <wp:extent cx="5731510" cy="3328670"/>
            <wp:effectExtent l="0" t="0" r="2540" b="5080"/>
            <wp:wrapTight wrapText="bothSides">
              <wp:wrapPolygon edited="0">
                <wp:start x="0" y="0"/>
                <wp:lineTo x="0" y="21509"/>
                <wp:lineTo x="21538" y="21509"/>
                <wp:lineTo x="21538" y="0"/>
                <wp:lineTo x="0" y="0"/>
              </wp:wrapPolygon>
            </wp:wrapTight>
            <wp:docPr id="1858406110"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06110" name="Picture 4" descr="A screenshot of a compute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3328670"/>
                    </a:xfrm>
                    <a:prstGeom prst="rect">
                      <a:avLst/>
                    </a:prstGeom>
                  </pic:spPr>
                </pic:pic>
              </a:graphicData>
            </a:graphic>
          </wp:anchor>
        </w:drawing>
      </w:r>
    </w:p>
    <w:p w14:paraId="166D909E" w14:textId="0451B274" w:rsidR="00802A58" w:rsidRPr="00802A58" w:rsidRDefault="00802A58" w:rsidP="00802A58">
      <w:r>
        <w:br w:type="page"/>
      </w:r>
    </w:p>
    <w:p w14:paraId="4FC28675" w14:textId="77777777" w:rsidR="0071055A" w:rsidRDefault="0071055A" w:rsidP="00802A58">
      <w:pPr>
        <w:pStyle w:val="Heading1"/>
        <w:ind w:left="720"/>
      </w:pPr>
    </w:p>
    <w:p w14:paraId="61DE9B24" w14:textId="4FD32F62" w:rsidR="00316C12" w:rsidRDefault="0071055A" w:rsidP="00EA4DD9">
      <w:pPr>
        <w:pStyle w:val="Heading1"/>
        <w:numPr>
          <w:ilvl w:val="0"/>
          <w:numId w:val="1"/>
        </w:numPr>
      </w:pPr>
      <w:bookmarkStart w:id="28" w:name="_Toc137816248"/>
      <w:r>
        <w:t>Conclusion.</w:t>
      </w:r>
      <w:bookmarkEnd w:id="28"/>
      <w:r>
        <w:t xml:space="preserve"> </w:t>
      </w:r>
    </w:p>
    <w:p w14:paraId="72C6F7A9" w14:textId="77777777" w:rsidR="00184932" w:rsidRPr="00184932" w:rsidRDefault="00184932" w:rsidP="00184932"/>
    <w:p w14:paraId="3DACA8B4" w14:textId="2D06D2B4" w:rsidR="00184932" w:rsidRDefault="00184932" w:rsidP="00184932">
      <w:pPr>
        <w:spacing w:line="360" w:lineRule="auto"/>
        <w:ind w:firstLine="720"/>
        <w:jc w:val="both"/>
        <w:rPr>
          <w:rFonts w:asciiTheme="majorBidi" w:hAnsiTheme="majorBidi" w:cstheme="majorBidi"/>
          <w:sz w:val="28"/>
          <w:szCs w:val="28"/>
        </w:rPr>
      </w:pPr>
      <w:r w:rsidRPr="00184932">
        <w:rPr>
          <w:rFonts w:asciiTheme="majorBidi" w:hAnsiTheme="majorBidi" w:cstheme="majorBidi"/>
          <w:sz w:val="28"/>
          <w:szCs w:val="28"/>
        </w:rPr>
        <w:t>Ultimately, further investigation could contribute to advancing knowledge, improving practices, and guiding decision-making processes related to leadership and sustainability. Furthermore, increase positive environmental impacts and foster sustainable practices within the non-profit sector. Also, could recommend a combination of different styles and approaches suites non-profit organisations’ specific need and circumstances.</w:t>
      </w:r>
      <w:r w:rsidRPr="00184932">
        <w:rPr>
          <w:rFonts w:asciiTheme="majorBidi" w:hAnsiTheme="majorBidi" w:cstheme="majorBidi"/>
          <w:sz w:val="28"/>
          <w:szCs w:val="28"/>
        </w:rPr>
        <w:t xml:space="preserve"> </w:t>
      </w:r>
      <w:r>
        <w:rPr>
          <w:rFonts w:asciiTheme="majorBidi" w:hAnsiTheme="majorBidi" w:cstheme="majorBidi"/>
          <w:sz w:val="28"/>
          <w:szCs w:val="28"/>
        </w:rPr>
        <w:t>Using theories, academic methodology approaches and the representatives’ respondents to</w:t>
      </w:r>
      <w:r w:rsidRPr="00DC613B">
        <w:rPr>
          <w:rFonts w:asciiTheme="majorBidi" w:hAnsiTheme="majorBidi" w:cstheme="majorBidi"/>
          <w:sz w:val="28"/>
          <w:szCs w:val="28"/>
        </w:rPr>
        <w:t xml:space="preserve"> investigat</w:t>
      </w:r>
      <w:r>
        <w:rPr>
          <w:rFonts w:asciiTheme="majorBidi" w:hAnsiTheme="majorBidi" w:cstheme="majorBidi"/>
          <w:sz w:val="28"/>
          <w:szCs w:val="28"/>
        </w:rPr>
        <w:t>e</w:t>
      </w:r>
      <w:r w:rsidRPr="00DC613B">
        <w:rPr>
          <w:rFonts w:asciiTheme="majorBidi" w:hAnsiTheme="majorBidi" w:cstheme="majorBidi"/>
          <w:sz w:val="28"/>
          <w:szCs w:val="28"/>
        </w:rPr>
        <w:t xml:space="preserve"> how different leadership styles influence sustainability efforts and outcomes, this study aim</w:t>
      </w:r>
      <w:r w:rsidR="00AC732A">
        <w:rPr>
          <w:rFonts w:asciiTheme="majorBidi" w:hAnsiTheme="majorBidi" w:cstheme="majorBidi"/>
          <w:sz w:val="28"/>
          <w:szCs w:val="28"/>
        </w:rPr>
        <w:t>ed</w:t>
      </w:r>
      <w:r w:rsidRPr="00DC613B">
        <w:rPr>
          <w:rFonts w:asciiTheme="majorBidi" w:hAnsiTheme="majorBidi" w:cstheme="majorBidi"/>
          <w:sz w:val="28"/>
          <w:szCs w:val="28"/>
        </w:rPr>
        <w:t xml:space="preserve"> to offer valuable in</w:t>
      </w:r>
      <w:r>
        <w:rPr>
          <w:rFonts w:asciiTheme="majorBidi" w:hAnsiTheme="majorBidi" w:cstheme="majorBidi"/>
          <w:sz w:val="28"/>
          <w:szCs w:val="28"/>
        </w:rPr>
        <w:t xml:space="preserve">sights and </w:t>
      </w:r>
      <w:r w:rsidRPr="006B6409">
        <w:rPr>
          <w:rFonts w:asciiTheme="majorBidi" w:hAnsiTheme="majorBidi" w:cstheme="majorBidi"/>
          <w:sz w:val="28"/>
          <w:szCs w:val="28"/>
        </w:rPr>
        <w:t xml:space="preserve">practical recommendations for non-profit leaders, practitioners, and stakeholders </w:t>
      </w:r>
      <w:r w:rsidR="00AC732A">
        <w:rPr>
          <w:rFonts w:asciiTheme="majorBidi" w:hAnsiTheme="majorBidi" w:cstheme="majorBidi"/>
          <w:sz w:val="28"/>
          <w:szCs w:val="28"/>
        </w:rPr>
        <w:t>to enhance</w:t>
      </w:r>
      <w:r>
        <w:rPr>
          <w:rFonts w:asciiTheme="majorBidi" w:hAnsiTheme="majorBidi" w:cstheme="majorBidi"/>
          <w:sz w:val="28"/>
          <w:szCs w:val="28"/>
        </w:rPr>
        <w:t xml:space="preserve"> promoting sustainable practices in the sector.</w:t>
      </w:r>
    </w:p>
    <w:p w14:paraId="23D0DD8E" w14:textId="77777777" w:rsidR="00184932" w:rsidRPr="006B6409" w:rsidRDefault="00184932" w:rsidP="00184932">
      <w:pPr>
        <w:rPr>
          <w:rFonts w:asciiTheme="majorBidi" w:hAnsiTheme="majorBidi" w:cstheme="majorBidi"/>
          <w:sz w:val="28"/>
          <w:szCs w:val="28"/>
        </w:rPr>
      </w:pPr>
    </w:p>
    <w:p w14:paraId="2D5574E2" w14:textId="24EBE71D" w:rsidR="00184932" w:rsidRPr="00802A58" w:rsidRDefault="00802A58" w:rsidP="00802A58">
      <w:pPr>
        <w:rPr>
          <w:rFonts w:asciiTheme="majorBidi" w:hAnsiTheme="majorBidi" w:cstheme="majorBidi"/>
          <w:sz w:val="28"/>
          <w:szCs w:val="28"/>
        </w:rPr>
      </w:pPr>
      <w:r>
        <w:rPr>
          <w:rFonts w:asciiTheme="majorBidi" w:hAnsiTheme="majorBidi" w:cstheme="majorBidi"/>
          <w:sz w:val="28"/>
          <w:szCs w:val="28"/>
        </w:rPr>
        <w:br w:type="page"/>
      </w:r>
    </w:p>
    <w:p w14:paraId="7B8454D2" w14:textId="428B28DC" w:rsidR="00802A58" w:rsidRDefault="00EA4DD9" w:rsidP="00802A58">
      <w:pPr>
        <w:pStyle w:val="Heading1"/>
        <w:numPr>
          <w:ilvl w:val="0"/>
          <w:numId w:val="1"/>
        </w:numPr>
      </w:pPr>
      <w:bookmarkStart w:id="29" w:name="_Toc137816249"/>
      <w:r>
        <w:lastRenderedPageBreak/>
        <w:t>References list.</w:t>
      </w:r>
      <w:bookmarkEnd w:id="29"/>
    </w:p>
    <w:p w14:paraId="65975B86" w14:textId="77777777" w:rsidR="00802A58" w:rsidRPr="000B13D1" w:rsidRDefault="00802A58" w:rsidP="00802A58">
      <w:pPr>
        <w:rPr>
          <w:sz w:val="24"/>
          <w:szCs w:val="24"/>
        </w:rPr>
      </w:pPr>
    </w:p>
    <w:p w14:paraId="7A9F059C" w14:textId="77777777" w:rsidR="00802A58" w:rsidRDefault="00802A58" w:rsidP="00802A58">
      <w:pPr>
        <w:pStyle w:val="ListParagraph"/>
        <w:numPr>
          <w:ilvl w:val="0"/>
          <w:numId w:val="2"/>
        </w:numPr>
        <w:rPr>
          <w:rFonts w:cstheme="minorHAnsi"/>
          <w:sz w:val="16"/>
          <w:szCs w:val="16"/>
        </w:rPr>
      </w:pPr>
      <w:r w:rsidRPr="00296E88">
        <w:rPr>
          <w:rFonts w:cstheme="minorHAnsi"/>
          <w:sz w:val="16"/>
          <w:szCs w:val="16"/>
        </w:rPr>
        <w:t xml:space="preserve">Aboramadan, M. and Dahleez, K.A. (2020) ‘Leadership styles and employees’ work outcomes in non-profit organizations: the role of work engagement’, The Journal of management development, 39(7/8), pp. 869–893. Available at: </w:t>
      </w:r>
      <w:hyperlink r:id="rId13" w:history="1">
        <w:r w:rsidRPr="00296E88">
          <w:rPr>
            <w:rStyle w:val="Hyperlink"/>
            <w:rFonts w:cstheme="minorHAnsi"/>
            <w:sz w:val="16"/>
            <w:szCs w:val="16"/>
          </w:rPr>
          <w:t>https://doi.org/10.1108/JMD-12-2019-0499</w:t>
        </w:r>
      </w:hyperlink>
      <w:r w:rsidRPr="00296E88">
        <w:rPr>
          <w:rFonts w:cstheme="minorHAnsi"/>
          <w:sz w:val="16"/>
          <w:szCs w:val="16"/>
        </w:rPr>
        <w:t xml:space="preserve">. </w:t>
      </w:r>
    </w:p>
    <w:p w14:paraId="41A71B05" w14:textId="77777777" w:rsidR="00802A58" w:rsidRPr="007C7621" w:rsidRDefault="00802A58" w:rsidP="00802A58">
      <w:pPr>
        <w:pStyle w:val="ListParagraph"/>
        <w:ind w:left="644"/>
        <w:rPr>
          <w:rFonts w:cstheme="minorHAnsi"/>
          <w:sz w:val="6"/>
          <w:szCs w:val="6"/>
        </w:rPr>
      </w:pPr>
    </w:p>
    <w:p w14:paraId="42C477A4" w14:textId="77777777" w:rsidR="00802A58" w:rsidRPr="00FA1727" w:rsidRDefault="00802A58" w:rsidP="00802A58">
      <w:pPr>
        <w:pStyle w:val="ListParagraph"/>
        <w:ind w:left="644"/>
        <w:rPr>
          <w:rFonts w:cstheme="minorHAnsi"/>
          <w:sz w:val="4"/>
          <w:szCs w:val="4"/>
        </w:rPr>
      </w:pPr>
    </w:p>
    <w:p w14:paraId="062EACD7" w14:textId="77777777" w:rsidR="00802A58" w:rsidRPr="007C7621" w:rsidRDefault="00802A58" w:rsidP="00802A58">
      <w:pPr>
        <w:pStyle w:val="ListParagraph"/>
        <w:numPr>
          <w:ilvl w:val="0"/>
          <w:numId w:val="2"/>
        </w:numPr>
        <w:rPr>
          <w:rFonts w:cstheme="minorHAnsi"/>
          <w:sz w:val="16"/>
          <w:szCs w:val="16"/>
        </w:rPr>
      </w:pPr>
      <w:r w:rsidRPr="00296E88">
        <w:rPr>
          <w:rFonts w:cstheme="minorHAnsi"/>
          <w:sz w:val="16"/>
          <w:szCs w:val="16"/>
        </w:rPr>
        <w:t xml:space="preserve">Anheier, H., Krlev, G. and Mildenberger, G. (2018) Social </w:t>
      </w:r>
      <w:proofErr w:type="gramStart"/>
      <w:r w:rsidRPr="00296E88">
        <w:rPr>
          <w:rFonts w:cstheme="minorHAnsi"/>
          <w:sz w:val="16"/>
          <w:szCs w:val="16"/>
        </w:rPr>
        <w:t>Innovation :</w:t>
      </w:r>
      <w:proofErr w:type="gramEnd"/>
      <w:r w:rsidRPr="00296E88">
        <w:rPr>
          <w:rFonts w:cstheme="minorHAnsi"/>
          <w:sz w:val="16"/>
          <w:szCs w:val="16"/>
        </w:rPr>
        <w:t xml:space="preserve"> Comparative Perspectives. Milton: Taylor &amp; Francis Group, 11</w:t>
      </w:r>
      <w:r w:rsidRPr="00296E88">
        <w:rPr>
          <w:rFonts w:cstheme="minorHAnsi"/>
          <w:sz w:val="16"/>
          <w:szCs w:val="16"/>
          <w:vertAlign w:val="superscript"/>
        </w:rPr>
        <w:t>th</w:t>
      </w:r>
      <w:r w:rsidRPr="00296E88">
        <w:rPr>
          <w:rFonts w:cstheme="minorHAnsi"/>
          <w:sz w:val="16"/>
          <w:szCs w:val="16"/>
        </w:rPr>
        <w:t xml:space="preserve"> edition. PP 1-5</w:t>
      </w:r>
    </w:p>
    <w:p w14:paraId="47A97AEA" w14:textId="77777777" w:rsidR="00802A58" w:rsidRPr="007C7621" w:rsidRDefault="00802A58" w:rsidP="00802A58">
      <w:pPr>
        <w:pStyle w:val="ListParagraph"/>
        <w:ind w:left="644"/>
        <w:rPr>
          <w:rFonts w:cstheme="minorHAnsi"/>
          <w:sz w:val="6"/>
          <w:szCs w:val="6"/>
        </w:rPr>
      </w:pPr>
    </w:p>
    <w:p w14:paraId="4BDD2F6F" w14:textId="77777777" w:rsidR="00802A58" w:rsidRDefault="00802A58" w:rsidP="00802A58">
      <w:pPr>
        <w:pStyle w:val="ListParagraph"/>
        <w:numPr>
          <w:ilvl w:val="0"/>
          <w:numId w:val="2"/>
        </w:numPr>
        <w:rPr>
          <w:rFonts w:cstheme="minorHAnsi"/>
          <w:sz w:val="16"/>
          <w:szCs w:val="16"/>
        </w:rPr>
      </w:pPr>
      <w:r w:rsidRPr="00296E88">
        <w:rPr>
          <w:rFonts w:cstheme="minorHAnsi"/>
          <w:sz w:val="16"/>
          <w:szCs w:val="16"/>
        </w:rPr>
        <w:t xml:space="preserve">Bozeman, B. and Crow, M.M. (2021) Public values leadership: striving to achieve democratic ideals. Johns Hopkins University Press. </w:t>
      </w:r>
    </w:p>
    <w:p w14:paraId="7F7199A6" w14:textId="77777777" w:rsidR="00802A58" w:rsidRPr="007C7621" w:rsidRDefault="00802A58" w:rsidP="00802A58">
      <w:pPr>
        <w:pStyle w:val="ListParagraph"/>
        <w:ind w:left="644"/>
        <w:rPr>
          <w:rFonts w:cstheme="minorHAnsi"/>
          <w:sz w:val="6"/>
          <w:szCs w:val="6"/>
        </w:rPr>
      </w:pPr>
    </w:p>
    <w:p w14:paraId="44207DD3" w14:textId="77777777" w:rsidR="00802A58" w:rsidRPr="005A52EB" w:rsidRDefault="00802A58" w:rsidP="00802A58">
      <w:pPr>
        <w:pStyle w:val="ListParagraph"/>
        <w:numPr>
          <w:ilvl w:val="0"/>
          <w:numId w:val="2"/>
        </w:numPr>
        <w:rPr>
          <w:rFonts w:cstheme="minorHAnsi"/>
          <w:color w:val="555555"/>
          <w:sz w:val="16"/>
          <w:szCs w:val="16"/>
          <w:shd w:val="clear" w:color="auto" w:fill="FFFFFF"/>
        </w:rPr>
      </w:pPr>
      <w:r w:rsidRPr="00296E88">
        <w:rPr>
          <w:rFonts w:cstheme="minorHAnsi"/>
          <w:color w:val="555555"/>
          <w:sz w:val="16"/>
          <w:szCs w:val="16"/>
          <w:shd w:val="clear" w:color="auto" w:fill="FFFFFF"/>
        </w:rPr>
        <w:t>Chukwusa, J., (2018). Autocratic Leadership Style: Obstacle to Success in Academic Libraries. </w:t>
      </w:r>
      <w:r w:rsidRPr="00296E88">
        <w:rPr>
          <w:rFonts w:cstheme="minorHAnsi"/>
          <w:i/>
          <w:iCs/>
          <w:color w:val="555555"/>
          <w:sz w:val="16"/>
          <w:szCs w:val="16"/>
          <w:shd w:val="clear" w:color="auto" w:fill="FFFFFF"/>
        </w:rPr>
        <w:t>Library Philosophy and Practice</w:t>
      </w:r>
      <w:proofErr w:type="gramStart"/>
      <w:r w:rsidRPr="00296E88">
        <w:rPr>
          <w:rFonts w:cstheme="minorHAnsi"/>
          <w:i/>
          <w:iCs/>
          <w:color w:val="555555"/>
          <w:sz w:val="16"/>
          <w:szCs w:val="16"/>
          <w:shd w:val="clear" w:color="auto" w:fill="FFFFFF"/>
        </w:rPr>
        <w:t>, </w:t>
      </w:r>
      <w:r w:rsidRPr="00296E88">
        <w:rPr>
          <w:rFonts w:cstheme="minorHAnsi"/>
          <w:color w:val="555555"/>
          <w:sz w:val="16"/>
          <w:szCs w:val="16"/>
          <w:shd w:val="clear" w:color="auto" w:fill="FFFFFF"/>
        </w:rPr>
        <w:t>,</w:t>
      </w:r>
      <w:proofErr w:type="gramEnd"/>
      <w:r w:rsidRPr="00296E88">
        <w:rPr>
          <w:rFonts w:cstheme="minorHAnsi"/>
          <w:color w:val="555555"/>
          <w:sz w:val="16"/>
          <w:szCs w:val="16"/>
          <w:shd w:val="clear" w:color="auto" w:fill="FFFFFF"/>
        </w:rPr>
        <w:t xml:space="preserve"> pp. 1. </w:t>
      </w:r>
    </w:p>
    <w:p w14:paraId="2D87DFB2" w14:textId="77777777" w:rsidR="00802A58" w:rsidRDefault="00802A58" w:rsidP="00802A58">
      <w:pPr>
        <w:pStyle w:val="ListParagraph"/>
        <w:numPr>
          <w:ilvl w:val="0"/>
          <w:numId w:val="2"/>
        </w:numPr>
        <w:rPr>
          <w:rFonts w:cstheme="minorHAnsi"/>
          <w:sz w:val="16"/>
          <w:szCs w:val="16"/>
        </w:rPr>
      </w:pPr>
      <w:r w:rsidRPr="00296E88">
        <w:rPr>
          <w:rFonts w:cstheme="minorHAnsi"/>
          <w:sz w:val="16"/>
          <w:szCs w:val="16"/>
        </w:rPr>
        <w:t xml:space="preserve">Coghlan, D. and Shani, A.B. (Rami) (2021) ‘Abductive Reasoning as the Integrating Mechanism between First- Second- and Third-Person Practice in Action Research’, Systemic practice and action research, 34(4), pp. 463–474. Available at: </w:t>
      </w:r>
      <w:hyperlink r:id="rId14" w:history="1">
        <w:r w:rsidRPr="00296E88">
          <w:rPr>
            <w:rStyle w:val="Hyperlink"/>
            <w:rFonts w:cstheme="minorHAnsi"/>
            <w:sz w:val="16"/>
            <w:szCs w:val="16"/>
          </w:rPr>
          <w:t>https://doi.org/10.1007/s11213-020-09542-9</w:t>
        </w:r>
      </w:hyperlink>
      <w:r w:rsidRPr="00296E88">
        <w:rPr>
          <w:rFonts w:cstheme="minorHAnsi"/>
          <w:sz w:val="16"/>
          <w:szCs w:val="16"/>
        </w:rPr>
        <w:t>.</w:t>
      </w:r>
    </w:p>
    <w:p w14:paraId="509D738C" w14:textId="77777777" w:rsidR="00802A58" w:rsidRPr="00AF6E18" w:rsidRDefault="00802A58" w:rsidP="00802A58">
      <w:pPr>
        <w:pStyle w:val="ListParagraph"/>
        <w:ind w:left="644"/>
        <w:rPr>
          <w:rFonts w:cstheme="minorHAnsi"/>
          <w:sz w:val="6"/>
          <w:szCs w:val="6"/>
        </w:rPr>
      </w:pPr>
    </w:p>
    <w:p w14:paraId="4366B16D" w14:textId="77777777" w:rsidR="00802A58" w:rsidRPr="00E76139" w:rsidRDefault="00802A58" w:rsidP="00802A58">
      <w:pPr>
        <w:pStyle w:val="ListParagraph"/>
        <w:numPr>
          <w:ilvl w:val="0"/>
          <w:numId w:val="2"/>
        </w:numPr>
        <w:rPr>
          <w:rFonts w:cstheme="minorHAnsi"/>
          <w:color w:val="555555"/>
          <w:sz w:val="16"/>
          <w:szCs w:val="16"/>
          <w:shd w:val="clear" w:color="auto" w:fill="FFFFFF"/>
        </w:rPr>
      </w:pPr>
      <w:r w:rsidRPr="00296E88">
        <w:rPr>
          <w:rFonts w:cstheme="minorHAnsi"/>
          <w:color w:val="555555"/>
          <w:sz w:val="16"/>
          <w:szCs w:val="16"/>
          <w:shd w:val="clear" w:color="auto" w:fill="FFFFFF"/>
        </w:rPr>
        <w:t>Curcillo, J., (2022). Find the Glue that Binds Your Team. </w:t>
      </w:r>
      <w:r w:rsidRPr="00296E88">
        <w:rPr>
          <w:rFonts w:cstheme="minorHAnsi"/>
          <w:i/>
          <w:iCs/>
          <w:color w:val="555555"/>
          <w:sz w:val="16"/>
          <w:szCs w:val="16"/>
          <w:shd w:val="clear" w:color="auto" w:fill="FFFFFF"/>
        </w:rPr>
        <w:t>Non-profit World, </w:t>
      </w:r>
      <w:r w:rsidRPr="00296E88">
        <w:rPr>
          <w:rFonts w:cstheme="minorHAnsi"/>
          <w:b/>
          <w:bCs/>
          <w:color w:val="555555"/>
          <w:sz w:val="16"/>
          <w:szCs w:val="16"/>
          <w:shd w:val="clear" w:color="auto" w:fill="FFFFFF"/>
        </w:rPr>
        <w:t>40</w:t>
      </w:r>
      <w:r w:rsidRPr="00296E88">
        <w:rPr>
          <w:rFonts w:cstheme="minorHAnsi"/>
          <w:color w:val="555555"/>
          <w:sz w:val="16"/>
          <w:szCs w:val="16"/>
          <w:shd w:val="clear" w:color="auto" w:fill="FFFFFF"/>
        </w:rPr>
        <w:t>(4), pp. 22-23.</w:t>
      </w:r>
    </w:p>
    <w:p w14:paraId="55B18E32" w14:textId="77777777" w:rsidR="00802A58" w:rsidRPr="00E76139" w:rsidRDefault="00802A58" w:rsidP="00802A58">
      <w:pPr>
        <w:pStyle w:val="ListParagraph"/>
        <w:ind w:left="644"/>
        <w:rPr>
          <w:rFonts w:cstheme="minorHAnsi"/>
          <w:color w:val="555555"/>
          <w:sz w:val="6"/>
          <w:szCs w:val="6"/>
          <w:shd w:val="clear" w:color="auto" w:fill="FFFFFF"/>
        </w:rPr>
      </w:pPr>
    </w:p>
    <w:p w14:paraId="17A8E7B6" w14:textId="77777777" w:rsidR="00802A58" w:rsidRDefault="00802A58" w:rsidP="00802A58">
      <w:pPr>
        <w:pStyle w:val="ListParagraph"/>
        <w:numPr>
          <w:ilvl w:val="0"/>
          <w:numId w:val="2"/>
        </w:numPr>
        <w:rPr>
          <w:rFonts w:cstheme="minorHAnsi"/>
          <w:sz w:val="16"/>
          <w:szCs w:val="16"/>
        </w:rPr>
      </w:pPr>
      <w:r w:rsidRPr="00296E88">
        <w:rPr>
          <w:rFonts w:cstheme="minorHAnsi"/>
          <w:sz w:val="16"/>
          <w:szCs w:val="16"/>
        </w:rPr>
        <w:t xml:space="preserve">Czernek-Marszałek, K. (2019) ‘Applying mixed methods in social network research – The case of cooperation in a Polish tourist destination’, Journal of destination marketing &amp; management, 11, pp. 40–52. Available at: </w:t>
      </w:r>
      <w:hyperlink r:id="rId15" w:history="1">
        <w:r w:rsidRPr="00296E88">
          <w:rPr>
            <w:rStyle w:val="Hyperlink"/>
            <w:rFonts w:cstheme="minorHAnsi"/>
            <w:sz w:val="16"/>
            <w:szCs w:val="16"/>
          </w:rPr>
          <w:t>https://doi.org/10.1016/j.jdmm.2018.10.004</w:t>
        </w:r>
      </w:hyperlink>
      <w:r w:rsidRPr="00296E88">
        <w:rPr>
          <w:rFonts w:cstheme="minorHAnsi"/>
          <w:sz w:val="16"/>
          <w:szCs w:val="16"/>
        </w:rPr>
        <w:t xml:space="preserve">. </w:t>
      </w:r>
    </w:p>
    <w:p w14:paraId="45CDF8E6" w14:textId="77777777" w:rsidR="00802A58" w:rsidRPr="00175967" w:rsidRDefault="00802A58" w:rsidP="00802A58">
      <w:pPr>
        <w:pStyle w:val="ListParagraph"/>
        <w:ind w:left="644"/>
        <w:rPr>
          <w:rFonts w:cstheme="minorHAnsi"/>
          <w:sz w:val="6"/>
          <w:szCs w:val="6"/>
        </w:rPr>
      </w:pPr>
    </w:p>
    <w:p w14:paraId="09D269D9" w14:textId="77777777" w:rsidR="00802A58" w:rsidRDefault="00802A58" w:rsidP="00802A58">
      <w:pPr>
        <w:pStyle w:val="ListParagraph"/>
        <w:numPr>
          <w:ilvl w:val="0"/>
          <w:numId w:val="2"/>
        </w:numPr>
        <w:rPr>
          <w:rFonts w:cstheme="minorHAnsi"/>
          <w:sz w:val="16"/>
          <w:szCs w:val="16"/>
        </w:rPr>
      </w:pPr>
      <w:r w:rsidRPr="00296E88">
        <w:rPr>
          <w:rFonts w:cstheme="minorHAnsi"/>
          <w:sz w:val="16"/>
          <w:szCs w:val="16"/>
        </w:rPr>
        <w:t xml:space="preserve">Daub, C.-H., Scherrer, Y.M. and Verkuil, A.H. (2014) ‘Exploring Reasons for the Resistance to Sustainable Management within Non-Profit Organizations’, Sustainability (Basel, Switzerland), 6(6), pp. 3252–3270. Available at: </w:t>
      </w:r>
      <w:hyperlink r:id="rId16" w:history="1">
        <w:r w:rsidRPr="00296E88">
          <w:rPr>
            <w:rStyle w:val="Hyperlink"/>
            <w:rFonts w:cstheme="minorHAnsi"/>
            <w:sz w:val="16"/>
            <w:szCs w:val="16"/>
          </w:rPr>
          <w:t>https://doi.org/10.3390/su6063252</w:t>
        </w:r>
      </w:hyperlink>
      <w:r w:rsidRPr="00296E88">
        <w:rPr>
          <w:rFonts w:cstheme="minorHAnsi"/>
          <w:sz w:val="16"/>
          <w:szCs w:val="16"/>
        </w:rPr>
        <w:t xml:space="preserve">. </w:t>
      </w:r>
    </w:p>
    <w:p w14:paraId="68335896" w14:textId="77777777" w:rsidR="00802A58" w:rsidRPr="00175967" w:rsidRDefault="00802A58" w:rsidP="00802A58">
      <w:pPr>
        <w:pStyle w:val="ListParagraph"/>
        <w:rPr>
          <w:rFonts w:cstheme="minorHAnsi"/>
          <w:sz w:val="4"/>
          <w:szCs w:val="4"/>
        </w:rPr>
      </w:pPr>
    </w:p>
    <w:p w14:paraId="14DA5986" w14:textId="77777777" w:rsidR="00802A58" w:rsidRPr="00175967" w:rsidRDefault="00802A58" w:rsidP="00802A58">
      <w:pPr>
        <w:pStyle w:val="ListParagraph"/>
        <w:ind w:left="644"/>
        <w:rPr>
          <w:rFonts w:cstheme="minorHAnsi"/>
          <w:sz w:val="2"/>
          <w:szCs w:val="2"/>
        </w:rPr>
      </w:pPr>
    </w:p>
    <w:p w14:paraId="17A913CB" w14:textId="77777777" w:rsidR="00802A58" w:rsidRDefault="00802A58" w:rsidP="00802A58">
      <w:pPr>
        <w:pStyle w:val="ListParagraph"/>
        <w:numPr>
          <w:ilvl w:val="0"/>
          <w:numId w:val="2"/>
        </w:numPr>
        <w:rPr>
          <w:rFonts w:cstheme="minorHAnsi"/>
          <w:sz w:val="16"/>
          <w:szCs w:val="16"/>
        </w:rPr>
      </w:pPr>
      <w:r w:rsidRPr="00296E88">
        <w:rPr>
          <w:rFonts w:cstheme="minorHAnsi"/>
          <w:sz w:val="16"/>
          <w:szCs w:val="16"/>
        </w:rPr>
        <w:t xml:space="preserve">Duncan, W.J., LaFrance, K.G. and Ginter, P.M. (2003) ‘Leadership and Decision Making: A Retrospective Application and Assessment’, Journal of leadership &amp; organizational studies, 9(4), pp. 1–20. Available at: </w:t>
      </w:r>
      <w:hyperlink r:id="rId17" w:history="1">
        <w:r w:rsidRPr="00296E88">
          <w:rPr>
            <w:rStyle w:val="Hyperlink"/>
            <w:rFonts w:cstheme="minorHAnsi"/>
            <w:sz w:val="16"/>
            <w:szCs w:val="16"/>
          </w:rPr>
          <w:t>https://doi.org/10.1177/107179190300900401</w:t>
        </w:r>
      </w:hyperlink>
      <w:r w:rsidRPr="00296E88">
        <w:rPr>
          <w:rFonts w:cstheme="minorHAnsi"/>
          <w:sz w:val="16"/>
          <w:szCs w:val="16"/>
        </w:rPr>
        <w:t xml:space="preserve">. </w:t>
      </w:r>
    </w:p>
    <w:p w14:paraId="4C69095E" w14:textId="77777777" w:rsidR="00802A58" w:rsidRPr="00175967" w:rsidRDefault="00802A58" w:rsidP="00802A58">
      <w:pPr>
        <w:pStyle w:val="ListParagraph"/>
        <w:ind w:left="644"/>
        <w:rPr>
          <w:rFonts w:cstheme="minorHAnsi"/>
          <w:sz w:val="6"/>
          <w:szCs w:val="6"/>
        </w:rPr>
      </w:pPr>
    </w:p>
    <w:p w14:paraId="749944F2" w14:textId="77777777" w:rsidR="00802A58" w:rsidRPr="00A425E9" w:rsidRDefault="00802A58" w:rsidP="00802A58">
      <w:pPr>
        <w:pStyle w:val="ListParagraph"/>
        <w:numPr>
          <w:ilvl w:val="0"/>
          <w:numId w:val="2"/>
        </w:numPr>
        <w:rPr>
          <w:rFonts w:cstheme="minorHAnsi"/>
          <w:color w:val="555555"/>
          <w:sz w:val="16"/>
          <w:szCs w:val="16"/>
          <w:shd w:val="clear" w:color="auto" w:fill="FFFFFF"/>
        </w:rPr>
      </w:pPr>
      <w:r w:rsidRPr="00296E88">
        <w:rPr>
          <w:rFonts w:cstheme="minorHAnsi"/>
          <w:color w:val="555555"/>
          <w:sz w:val="16"/>
          <w:szCs w:val="16"/>
          <w:shd w:val="clear" w:color="auto" w:fill="FFFFFF"/>
        </w:rPr>
        <w:t>Dvoryadkina, E. and Prostova, D., (2020). </w:t>
      </w:r>
      <w:r w:rsidRPr="00296E88">
        <w:rPr>
          <w:rFonts w:cstheme="minorHAnsi"/>
          <w:i/>
          <w:iCs/>
          <w:color w:val="555555"/>
          <w:sz w:val="16"/>
          <w:szCs w:val="16"/>
          <w:shd w:val="clear" w:color="auto" w:fill="FFFFFF"/>
        </w:rPr>
        <w:t>Mechanisms of the sustainable development of non-profit organizations in the region. </w:t>
      </w:r>
      <w:r w:rsidRPr="00296E88">
        <w:rPr>
          <w:rFonts w:cstheme="minorHAnsi"/>
          <w:color w:val="555555"/>
          <w:sz w:val="16"/>
          <w:szCs w:val="16"/>
          <w:shd w:val="clear" w:color="auto" w:fill="FFFFFF"/>
        </w:rPr>
        <w:t>Les Ulis: EDP Sciences.</w:t>
      </w:r>
    </w:p>
    <w:p w14:paraId="36F6E409" w14:textId="77777777" w:rsidR="00802A58" w:rsidRPr="00A425E9" w:rsidRDefault="00802A58" w:rsidP="00802A58">
      <w:pPr>
        <w:pStyle w:val="ListParagraph"/>
        <w:ind w:left="644"/>
        <w:rPr>
          <w:rFonts w:cstheme="minorHAnsi"/>
          <w:color w:val="555555"/>
          <w:sz w:val="6"/>
          <w:szCs w:val="6"/>
          <w:shd w:val="clear" w:color="auto" w:fill="FFFFFF"/>
        </w:rPr>
      </w:pPr>
    </w:p>
    <w:p w14:paraId="38970B4E" w14:textId="77777777" w:rsidR="00802A58" w:rsidRPr="00A425E9" w:rsidRDefault="00802A58" w:rsidP="00802A58">
      <w:pPr>
        <w:pStyle w:val="ListParagraph"/>
        <w:numPr>
          <w:ilvl w:val="0"/>
          <w:numId w:val="2"/>
        </w:numPr>
        <w:rPr>
          <w:rFonts w:cstheme="minorHAnsi"/>
          <w:sz w:val="16"/>
          <w:szCs w:val="16"/>
        </w:rPr>
      </w:pPr>
      <w:r w:rsidRPr="00296E88">
        <w:rPr>
          <w:rFonts w:cstheme="minorHAnsi"/>
          <w:sz w:val="16"/>
          <w:szCs w:val="16"/>
        </w:rPr>
        <w:t xml:space="preserve">Hall, R.P. (2020) Mixing methods in social </w:t>
      </w:r>
      <w:proofErr w:type="gramStart"/>
      <w:r w:rsidRPr="00296E88">
        <w:rPr>
          <w:rFonts w:cstheme="minorHAnsi"/>
          <w:sz w:val="16"/>
          <w:szCs w:val="16"/>
        </w:rPr>
        <w:t>research :</w:t>
      </w:r>
      <w:proofErr w:type="gramEnd"/>
      <w:r w:rsidRPr="00296E88">
        <w:rPr>
          <w:rFonts w:cstheme="minorHAnsi"/>
          <w:sz w:val="16"/>
          <w:szCs w:val="16"/>
        </w:rPr>
        <w:t xml:space="preserve"> qualitative, quantitative and combined methods. </w:t>
      </w:r>
      <w:proofErr w:type="gramStart"/>
      <w:r w:rsidRPr="00296E88">
        <w:rPr>
          <w:rFonts w:cstheme="minorHAnsi"/>
          <w:sz w:val="16"/>
          <w:szCs w:val="16"/>
        </w:rPr>
        <w:t>London ;</w:t>
      </w:r>
      <w:proofErr w:type="gramEnd"/>
      <w:r w:rsidRPr="00296E88">
        <w:rPr>
          <w:rFonts w:cstheme="minorHAnsi"/>
          <w:sz w:val="16"/>
          <w:szCs w:val="16"/>
        </w:rPr>
        <w:t>: SAGE Publications.</w:t>
      </w:r>
    </w:p>
    <w:p w14:paraId="1599879B" w14:textId="77777777" w:rsidR="00802A58" w:rsidRPr="00A425E9" w:rsidRDefault="00802A58" w:rsidP="00802A58">
      <w:pPr>
        <w:pStyle w:val="ListParagraph"/>
        <w:ind w:left="644"/>
        <w:rPr>
          <w:rFonts w:cstheme="minorHAnsi"/>
          <w:sz w:val="6"/>
          <w:szCs w:val="6"/>
        </w:rPr>
      </w:pPr>
    </w:p>
    <w:p w14:paraId="3DF3F7BC" w14:textId="77777777" w:rsidR="00802A58" w:rsidRPr="00A425E9" w:rsidRDefault="00802A58" w:rsidP="00802A58">
      <w:pPr>
        <w:pStyle w:val="ListParagraph"/>
        <w:numPr>
          <w:ilvl w:val="0"/>
          <w:numId w:val="2"/>
        </w:numPr>
        <w:ind w:left="567" w:hanging="283"/>
        <w:rPr>
          <w:rFonts w:cstheme="minorHAnsi"/>
          <w:sz w:val="16"/>
          <w:szCs w:val="16"/>
        </w:rPr>
      </w:pPr>
      <w:r w:rsidRPr="00296E88">
        <w:rPr>
          <w:rFonts w:cstheme="minorHAnsi"/>
          <w:sz w:val="16"/>
          <w:szCs w:val="16"/>
        </w:rPr>
        <w:t xml:space="preserve">  Loucks, D.P. (2022) Public Systems Modeling: Methods for Identifying and Evaluating Alternative Plans and Policies. Cham: Springer Nature.</w:t>
      </w:r>
    </w:p>
    <w:p w14:paraId="5373CA80" w14:textId="77777777" w:rsidR="00802A58" w:rsidRPr="00A425E9" w:rsidRDefault="00802A58" w:rsidP="00802A58">
      <w:pPr>
        <w:pStyle w:val="ListParagraph"/>
        <w:ind w:left="567"/>
        <w:rPr>
          <w:rFonts w:cstheme="minorHAnsi"/>
          <w:sz w:val="6"/>
          <w:szCs w:val="6"/>
        </w:rPr>
      </w:pPr>
    </w:p>
    <w:p w14:paraId="1C2C7D39" w14:textId="77777777" w:rsidR="00802A58" w:rsidRPr="00A425E9" w:rsidRDefault="00802A58" w:rsidP="00802A58">
      <w:pPr>
        <w:pStyle w:val="ListParagraph"/>
        <w:numPr>
          <w:ilvl w:val="0"/>
          <w:numId w:val="2"/>
        </w:numPr>
        <w:rPr>
          <w:rFonts w:cstheme="minorHAnsi"/>
          <w:sz w:val="16"/>
          <w:szCs w:val="16"/>
        </w:rPr>
      </w:pPr>
      <w:r w:rsidRPr="00296E88">
        <w:rPr>
          <w:rFonts w:cstheme="minorHAnsi"/>
          <w:sz w:val="16"/>
          <w:szCs w:val="16"/>
        </w:rPr>
        <w:t xml:space="preserve">Mathews, M.A. (2019) ‘Betwixt and Between the Board Chair and Executive Director Dyadic Leadership Role Perceptions Within Non-profit Organizations’, Journal of non-profit education and leadership, 9(3), pp. 281–299. Available at: </w:t>
      </w:r>
      <w:hyperlink r:id="rId18" w:history="1">
        <w:r w:rsidRPr="00296E88">
          <w:rPr>
            <w:rStyle w:val="Hyperlink"/>
            <w:rFonts w:cstheme="minorHAnsi"/>
            <w:sz w:val="16"/>
            <w:szCs w:val="16"/>
          </w:rPr>
          <w:t>https://doi.org/10.18666/JNEL-2019-V9-I3-8895</w:t>
        </w:r>
      </w:hyperlink>
      <w:r w:rsidRPr="00296E88">
        <w:rPr>
          <w:rFonts w:cstheme="minorHAnsi"/>
          <w:sz w:val="16"/>
          <w:szCs w:val="16"/>
        </w:rPr>
        <w:t xml:space="preserve">. </w:t>
      </w:r>
    </w:p>
    <w:p w14:paraId="71CCBCAF" w14:textId="77777777" w:rsidR="00802A58" w:rsidRPr="00A425E9" w:rsidRDefault="00802A58" w:rsidP="00802A58">
      <w:pPr>
        <w:pStyle w:val="ListParagraph"/>
        <w:ind w:left="644"/>
        <w:rPr>
          <w:rFonts w:cstheme="minorHAnsi"/>
          <w:sz w:val="6"/>
          <w:szCs w:val="6"/>
        </w:rPr>
      </w:pPr>
    </w:p>
    <w:p w14:paraId="566F82A1" w14:textId="77777777" w:rsidR="00802A58" w:rsidRPr="00A425E9" w:rsidRDefault="00802A58" w:rsidP="00802A58">
      <w:pPr>
        <w:pStyle w:val="ListParagraph"/>
        <w:ind w:left="644"/>
        <w:rPr>
          <w:rFonts w:cstheme="minorHAnsi"/>
          <w:sz w:val="6"/>
          <w:szCs w:val="6"/>
        </w:rPr>
      </w:pPr>
    </w:p>
    <w:p w14:paraId="0EF33A7A" w14:textId="59C49EA8" w:rsidR="00802A58" w:rsidRDefault="00802A58" w:rsidP="00802A58">
      <w:pPr>
        <w:pStyle w:val="ListParagraph"/>
        <w:numPr>
          <w:ilvl w:val="0"/>
          <w:numId w:val="2"/>
        </w:numPr>
        <w:rPr>
          <w:rFonts w:cstheme="minorHAnsi"/>
          <w:color w:val="555555"/>
          <w:sz w:val="16"/>
          <w:szCs w:val="16"/>
          <w:shd w:val="clear" w:color="auto" w:fill="FFFFFF"/>
        </w:rPr>
      </w:pPr>
      <w:r w:rsidRPr="00296E88">
        <w:rPr>
          <w:rFonts w:cstheme="minorHAnsi"/>
          <w:color w:val="555555"/>
          <w:sz w:val="16"/>
          <w:szCs w:val="16"/>
          <w:shd w:val="clear" w:color="auto" w:fill="FFFFFF"/>
        </w:rPr>
        <w:t>M</w:t>
      </w:r>
      <w:r w:rsidR="00332387">
        <w:rPr>
          <w:rFonts w:cstheme="minorHAnsi"/>
          <w:color w:val="555555"/>
          <w:sz w:val="16"/>
          <w:szCs w:val="16"/>
          <w:shd w:val="clear" w:color="auto" w:fill="FFFFFF"/>
        </w:rPr>
        <w:t>egheirkoumi</w:t>
      </w:r>
      <w:r w:rsidRPr="00296E88">
        <w:rPr>
          <w:rFonts w:cstheme="minorHAnsi"/>
          <w:color w:val="555555"/>
          <w:sz w:val="16"/>
          <w:szCs w:val="16"/>
          <w:shd w:val="clear" w:color="auto" w:fill="FFFFFF"/>
        </w:rPr>
        <w:t>, M., (2017). Leadership styles and organizational learning in UK for-profit and non-profit sports organizations. </w:t>
      </w:r>
      <w:r w:rsidRPr="00296E88">
        <w:rPr>
          <w:rFonts w:cstheme="minorHAnsi"/>
          <w:i/>
          <w:iCs/>
          <w:color w:val="555555"/>
          <w:sz w:val="16"/>
          <w:szCs w:val="16"/>
          <w:shd w:val="clear" w:color="auto" w:fill="FFFFFF"/>
        </w:rPr>
        <w:t>International Journal of Organizational Analysis, </w:t>
      </w:r>
      <w:r w:rsidRPr="00296E88">
        <w:rPr>
          <w:rFonts w:cstheme="minorHAnsi"/>
          <w:b/>
          <w:bCs/>
          <w:color w:val="555555"/>
          <w:sz w:val="16"/>
          <w:szCs w:val="16"/>
          <w:shd w:val="clear" w:color="auto" w:fill="FFFFFF"/>
        </w:rPr>
        <w:t>25</w:t>
      </w:r>
      <w:r w:rsidRPr="00296E88">
        <w:rPr>
          <w:rFonts w:cstheme="minorHAnsi"/>
          <w:color w:val="555555"/>
          <w:sz w:val="16"/>
          <w:szCs w:val="16"/>
          <w:shd w:val="clear" w:color="auto" w:fill="FFFFFF"/>
        </w:rPr>
        <w:t xml:space="preserve">(4), pp. 596-612. </w:t>
      </w:r>
    </w:p>
    <w:p w14:paraId="24170196" w14:textId="77777777" w:rsidR="00802A58" w:rsidRPr="00A425E9" w:rsidRDefault="00802A58" w:rsidP="00802A58">
      <w:pPr>
        <w:pStyle w:val="ListParagraph"/>
        <w:ind w:left="644"/>
        <w:rPr>
          <w:rFonts w:cstheme="minorHAnsi"/>
          <w:color w:val="555555"/>
          <w:sz w:val="6"/>
          <w:szCs w:val="6"/>
          <w:shd w:val="clear" w:color="auto" w:fill="FFFFFF"/>
        </w:rPr>
      </w:pPr>
    </w:p>
    <w:p w14:paraId="21A491DD" w14:textId="5766C1B1" w:rsidR="00802A58" w:rsidRPr="00A425E9" w:rsidRDefault="00802A58" w:rsidP="00802A58">
      <w:pPr>
        <w:pStyle w:val="ListParagraph"/>
        <w:numPr>
          <w:ilvl w:val="0"/>
          <w:numId w:val="2"/>
        </w:numPr>
        <w:rPr>
          <w:rFonts w:cstheme="minorHAnsi"/>
          <w:sz w:val="16"/>
          <w:szCs w:val="16"/>
        </w:rPr>
      </w:pPr>
      <w:r w:rsidRPr="00296E88">
        <w:rPr>
          <w:rFonts w:cstheme="minorHAnsi"/>
          <w:sz w:val="16"/>
          <w:szCs w:val="16"/>
        </w:rPr>
        <w:t>Perceived managerial and leadership effectiveness in a non-profit organization</w:t>
      </w:r>
      <w:r w:rsidR="00332387">
        <w:rPr>
          <w:rFonts w:cstheme="minorHAnsi"/>
          <w:sz w:val="16"/>
          <w:szCs w:val="16"/>
        </w:rPr>
        <w:t xml:space="preserve"> (2011)</w:t>
      </w:r>
      <w:r w:rsidRPr="00296E88">
        <w:rPr>
          <w:rFonts w:cstheme="minorHAnsi"/>
          <w:sz w:val="16"/>
          <w:szCs w:val="16"/>
        </w:rPr>
        <w:t xml:space="preserve">: an exploratory and cross-sector comparative study’, Human resource development international, 14(2), pp. 217–234. Available at: </w:t>
      </w:r>
      <w:hyperlink r:id="rId19" w:history="1">
        <w:r w:rsidRPr="00296E88">
          <w:rPr>
            <w:rStyle w:val="Hyperlink"/>
            <w:rFonts w:cstheme="minorHAnsi"/>
            <w:sz w:val="16"/>
            <w:szCs w:val="16"/>
          </w:rPr>
          <w:t>https://doi.org/10.1080/</w:t>
        </w:r>
        <w:r w:rsidRPr="00296E88">
          <w:rPr>
            <w:rStyle w:val="Hyperlink"/>
            <w:rFonts w:cstheme="minorHAnsi"/>
            <w:sz w:val="16"/>
            <w:szCs w:val="16"/>
          </w:rPr>
          <w:t>1</w:t>
        </w:r>
        <w:r w:rsidRPr="00296E88">
          <w:rPr>
            <w:rStyle w:val="Hyperlink"/>
            <w:rFonts w:cstheme="minorHAnsi"/>
            <w:sz w:val="16"/>
            <w:szCs w:val="16"/>
          </w:rPr>
          <w:t>3678868.2011.558318</w:t>
        </w:r>
      </w:hyperlink>
      <w:r w:rsidRPr="00296E88">
        <w:rPr>
          <w:rFonts w:cstheme="minorHAnsi"/>
          <w:sz w:val="16"/>
          <w:szCs w:val="16"/>
        </w:rPr>
        <w:t xml:space="preserve">. </w:t>
      </w:r>
    </w:p>
    <w:p w14:paraId="417C91DE" w14:textId="77777777" w:rsidR="00802A58" w:rsidRPr="00A425E9" w:rsidRDefault="00802A58" w:rsidP="00802A58">
      <w:pPr>
        <w:pStyle w:val="ListParagraph"/>
        <w:ind w:left="644"/>
        <w:rPr>
          <w:rFonts w:cstheme="minorHAnsi"/>
          <w:sz w:val="6"/>
          <w:szCs w:val="6"/>
        </w:rPr>
      </w:pPr>
    </w:p>
    <w:p w14:paraId="62F4CF88" w14:textId="77777777" w:rsidR="00802A58" w:rsidRPr="00BC42C8" w:rsidRDefault="00802A58" w:rsidP="00802A58">
      <w:pPr>
        <w:pStyle w:val="ListParagraph"/>
        <w:numPr>
          <w:ilvl w:val="0"/>
          <w:numId w:val="2"/>
        </w:numPr>
        <w:rPr>
          <w:rFonts w:cstheme="minorHAnsi"/>
          <w:sz w:val="16"/>
          <w:szCs w:val="16"/>
        </w:rPr>
      </w:pPr>
      <w:r w:rsidRPr="00296E88">
        <w:rPr>
          <w:rFonts w:cstheme="minorHAnsi"/>
          <w:sz w:val="16"/>
          <w:szCs w:val="16"/>
        </w:rPr>
        <w:t xml:space="preserve">Strauss, G. and Whitfield, K. (2018) Researching the World of </w:t>
      </w:r>
      <w:proofErr w:type="gramStart"/>
      <w:r w:rsidRPr="00296E88">
        <w:rPr>
          <w:rFonts w:cstheme="minorHAnsi"/>
          <w:sz w:val="16"/>
          <w:szCs w:val="16"/>
        </w:rPr>
        <w:t>Work :</w:t>
      </w:r>
      <w:proofErr w:type="gramEnd"/>
      <w:r w:rsidRPr="00296E88">
        <w:rPr>
          <w:rFonts w:cstheme="minorHAnsi"/>
          <w:sz w:val="16"/>
          <w:szCs w:val="16"/>
        </w:rPr>
        <w:t xml:space="preserve"> Strategies and Methods in Studying Industrial Relations. Edited by G. Strauss and K. Whitfield. Ithaca, NY: Cornell University Press. Available at: </w:t>
      </w:r>
      <w:hyperlink r:id="rId20" w:history="1">
        <w:r w:rsidRPr="00296E88">
          <w:rPr>
            <w:rStyle w:val="Hyperlink"/>
            <w:rFonts w:cstheme="minorHAnsi"/>
            <w:sz w:val="16"/>
            <w:szCs w:val="16"/>
          </w:rPr>
          <w:t>https://doi.org/10.7591/9781501717710</w:t>
        </w:r>
      </w:hyperlink>
      <w:r w:rsidRPr="00296E88">
        <w:rPr>
          <w:rFonts w:cstheme="minorHAnsi"/>
          <w:sz w:val="16"/>
          <w:szCs w:val="16"/>
        </w:rPr>
        <w:t xml:space="preserve">. </w:t>
      </w:r>
    </w:p>
    <w:p w14:paraId="64CA8519" w14:textId="77777777" w:rsidR="00802A58" w:rsidRPr="00BC42C8" w:rsidRDefault="00802A58" w:rsidP="00802A58">
      <w:pPr>
        <w:pStyle w:val="ListParagraph"/>
        <w:ind w:left="644"/>
        <w:rPr>
          <w:rFonts w:cstheme="minorHAnsi"/>
          <w:sz w:val="6"/>
          <w:szCs w:val="6"/>
        </w:rPr>
      </w:pPr>
    </w:p>
    <w:p w14:paraId="4860F11D" w14:textId="77777777" w:rsidR="00802A58" w:rsidRPr="00BC42C8" w:rsidRDefault="00802A58" w:rsidP="00802A58">
      <w:pPr>
        <w:pStyle w:val="ListParagraph"/>
        <w:numPr>
          <w:ilvl w:val="0"/>
          <w:numId w:val="2"/>
        </w:numPr>
        <w:rPr>
          <w:rFonts w:cstheme="minorHAnsi"/>
          <w:sz w:val="16"/>
          <w:szCs w:val="16"/>
        </w:rPr>
      </w:pPr>
      <w:r w:rsidRPr="00296E88">
        <w:rPr>
          <w:rFonts w:cstheme="minorHAnsi"/>
          <w:sz w:val="16"/>
          <w:szCs w:val="16"/>
        </w:rPr>
        <w:t xml:space="preserve">Toni Bielić, Dalibor Ivanisevic and Ana Gundić (2014) ‘PARTICIPATION BASED MODEL OF SHIP CREW MANAGEMENT’, Promet, 26(5), pp. 437–443. Available at: </w:t>
      </w:r>
      <w:hyperlink r:id="rId21" w:history="1">
        <w:r w:rsidRPr="00296E88">
          <w:rPr>
            <w:rStyle w:val="Hyperlink"/>
            <w:rFonts w:cstheme="minorHAnsi"/>
            <w:sz w:val="16"/>
            <w:szCs w:val="16"/>
          </w:rPr>
          <w:t>https://doi.org/10.7307/ptt.v26i5.1502</w:t>
        </w:r>
      </w:hyperlink>
      <w:r w:rsidRPr="00296E88">
        <w:rPr>
          <w:rFonts w:cstheme="minorHAnsi"/>
          <w:sz w:val="16"/>
          <w:szCs w:val="16"/>
        </w:rPr>
        <w:t xml:space="preserve">. </w:t>
      </w:r>
    </w:p>
    <w:p w14:paraId="4A0EC7FE" w14:textId="77777777" w:rsidR="00802A58" w:rsidRPr="00BC42C8" w:rsidRDefault="00802A58" w:rsidP="00802A58">
      <w:pPr>
        <w:pStyle w:val="ListParagraph"/>
        <w:ind w:left="644"/>
        <w:rPr>
          <w:rFonts w:cstheme="minorHAnsi"/>
          <w:sz w:val="6"/>
          <w:szCs w:val="6"/>
        </w:rPr>
      </w:pPr>
    </w:p>
    <w:p w14:paraId="341B28AD" w14:textId="77777777" w:rsidR="00802A58" w:rsidRPr="00BC42C8" w:rsidRDefault="00802A58" w:rsidP="00802A58">
      <w:pPr>
        <w:pStyle w:val="ListParagraph"/>
        <w:numPr>
          <w:ilvl w:val="0"/>
          <w:numId w:val="2"/>
        </w:numPr>
        <w:rPr>
          <w:rFonts w:cstheme="minorHAnsi"/>
          <w:sz w:val="16"/>
          <w:szCs w:val="16"/>
        </w:rPr>
      </w:pPr>
      <w:r w:rsidRPr="00296E88">
        <w:rPr>
          <w:rFonts w:cstheme="minorHAnsi"/>
          <w:sz w:val="16"/>
          <w:szCs w:val="16"/>
        </w:rPr>
        <w:t xml:space="preserve">Upmeier zu Belzen, A., Engelschalt, P. and Krüger, D. (2021) ‘Modeling as Scientific Reasoning—The Role of Abductive Reasoning for Modeling Competence’, Education sciences, 11(9), p. 495–. Available at: </w:t>
      </w:r>
      <w:hyperlink r:id="rId22" w:history="1">
        <w:r w:rsidRPr="00296E88">
          <w:rPr>
            <w:rStyle w:val="Hyperlink"/>
            <w:rFonts w:cstheme="minorHAnsi"/>
            <w:sz w:val="16"/>
            <w:szCs w:val="16"/>
          </w:rPr>
          <w:t>https://doi.org/10.3390/educsci11090495</w:t>
        </w:r>
      </w:hyperlink>
      <w:r w:rsidRPr="00296E88">
        <w:rPr>
          <w:rFonts w:cstheme="minorHAnsi"/>
          <w:sz w:val="16"/>
          <w:szCs w:val="16"/>
        </w:rPr>
        <w:t>.</w:t>
      </w:r>
    </w:p>
    <w:p w14:paraId="10F440AE" w14:textId="77777777" w:rsidR="00802A58" w:rsidRPr="00BC42C8" w:rsidRDefault="00802A58" w:rsidP="00802A58">
      <w:pPr>
        <w:pStyle w:val="ListParagraph"/>
        <w:ind w:left="644"/>
        <w:rPr>
          <w:rFonts w:cstheme="minorHAnsi"/>
          <w:sz w:val="6"/>
          <w:szCs w:val="6"/>
        </w:rPr>
      </w:pPr>
    </w:p>
    <w:p w14:paraId="0561FFCC" w14:textId="6EBAE65A" w:rsidR="00802A58" w:rsidRPr="004B3045" w:rsidRDefault="00802A58" w:rsidP="00802A58">
      <w:pPr>
        <w:pStyle w:val="ListParagraph"/>
        <w:numPr>
          <w:ilvl w:val="0"/>
          <w:numId w:val="2"/>
        </w:numPr>
        <w:rPr>
          <w:rFonts w:cstheme="minorHAnsi"/>
          <w:sz w:val="16"/>
          <w:szCs w:val="16"/>
        </w:rPr>
      </w:pPr>
      <w:r w:rsidRPr="00296E88">
        <w:rPr>
          <w:rFonts w:cstheme="minorHAnsi"/>
          <w:sz w:val="16"/>
          <w:szCs w:val="16"/>
        </w:rPr>
        <w:t>Using Secondary Data to do Quality Research</w:t>
      </w:r>
      <w:proofErr w:type="gramStart"/>
      <w:r w:rsidRPr="00296E88">
        <w:rPr>
          <w:rFonts w:cstheme="minorHAnsi"/>
          <w:sz w:val="16"/>
          <w:szCs w:val="16"/>
        </w:rPr>
        <w:t>. .</w:t>
      </w:r>
      <w:proofErr w:type="gramEnd"/>
      <w:r w:rsidRPr="00296E88">
        <w:rPr>
          <w:rFonts w:cstheme="minorHAnsi"/>
          <w:sz w:val="16"/>
          <w:szCs w:val="16"/>
        </w:rPr>
        <w:t xml:space="preserve"> (2012</w:t>
      </w:r>
      <w:proofErr w:type="gramStart"/>
      <w:r w:rsidRPr="00296E88">
        <w:rPr>
          <w:rFonts w:cstheme="minorHAnsi"/>
          <w:sz w:val="16"/>
          <w:szCs w:val="16"/>
        </w:rPr>
        <w:t>).[</w:t>
      </w:r>
      <w:proofErr w:type="gramEnd"/>
      <w:r w:rsidRPr="00296E88">
        <w:rPr>
          <w:rFonts w:cstheme="minorHAnsi"/>
          <w:sz w:val="16"/>
          <w:szCs w:val="16"/>
        </w:rPr>
        <w:t xml:space="preserve">Video/DVD] </w:t>
      </w:r>
      <w:r w:rsidR="00AC732A" w:rsidRPr="00296E88">
        <w:rPr>
          <w:rFonts w:cstheme="minorHAnsi"/>
          <w:sz w:val="16"/>
          <w:szCs w:val="16"/>
        </w:rPr>
        <w:t>Centre</w:t>
      </w:r>
      <w:r w:rsidRPr="00296E88">
        <w:rPr>
          <w:rFonts w:cstheme="minorHAnsi"/>
          <w:sz w:val="16"/>
          <w:szCs w:val="16"/>
        </w:rPr>
        <w:t xml:space="preserve"> for the Advancement of Research Methods and Analysis (CARMA). Retrieved from. accessed 15/06/2023 </w:t>
      </w:r>
      <w:hyperlink r:id="rId23" w:history="1">
        <w:r w:rsidRPr="00296E88">
          <w:rPr>
            <w:rStyle w:val="Hyperlink"/>
            <w:rFonts w:cstheme="minorHAnsi"/>
            <w:sz w:val="16"/>
            <w:szCs w:val="16"/>
          </w:rPr>
          <w:t>https://video.alexanderstreet.com/watch/using-secondary-data-to-do-quality-research</w:t>
        </w:r>
      </w:hyperlink>
      <w:r>
        <w:rPr>
          <w:rFonts w:cstheme="minorHAnsi"/>
          <w:sz w:val="16"/>
          <w:szCs w:val="16"/>
        </w:rPr>
        <w:t>.</w:t>
      </w:r>
    </w:p>
    <w:p w14:paraId="1B9EEB83" w14:textId="77777777" w:rsidR="00802A58" w:rsidRPr="004B3045" w:rsidRDefault="00802A58" w:rsidP="00802A58">
      <w:pPr>
        <w:pStyle w:val="ListParagraph"/>
        <w:ind w:left="644"/>
        <w:rPr>
          <w:rFonts w:cstheme="minorHAnsi"/>
          <w:sz w:val="6"/>
          <w:szCs w:val="6"/>
        </w:rPr>
      </w:pPr>
    </w:p>
    <w:p w14:paraId="3ABDAF1F" w14:textId="77777777" w:rsidR="00802A58" w:rsidRPr="004B3045" w:rsidRDefault="00802A58" w:rsidP="00802A58">
      <w:pPr>
        <w:pStyle w:val="ListParagraph"/>
        <w:numPr>
          <w:ilvl w:val="0"/>
          <w:numId w:val="2"/>
        </w:numPr>
        <w:ind w:left="709" w:hanging="425"/>
        <w:rPr>
          <w:rFonts w:cstheme="minorHAnsi"/>
          <w:sz w:val="16"/>
          <w:szCs w:val="16"/>
        </w:rPr>
      </w:pPr>
      <w:r w:rsidRPr="00296E88">
        <w:rPr>
          <w:rFonts w:cstheme="minorHAnsi"/>
          <w:sz w:val="16"/>
          <w:szCs w:val="16"/>
        </w:rPr>
        <w:t xml:space="preserve">Zou, P.X.W. et al. (2018) ‘A mixed methods design for building occupants’ energy Behavior research’, Energy and buildings, 166, pp. 239–249. Available at: </w:t>
      </w:r>
      <w:hyperlink r:id="rId24" w:history="1">
        <w:r w:rsidRPr="00296E88">
          <w:rPr>
            <w:rStyle w:val="Hyperlink"/>
            <w:rFonts w:cstheme="minorHAnsi"/>
            <w:sz w:val="16"/>
            <w:szCs w:val="16"/>
          </w:rPr>
          <w:t>https://doi.org/10.1016/j.enbuild.2018.01.068</w:t>
        </w:r>
      </w:hyperlink>
      <w:r w:rsidRPr="00296E88">
        <w:rPr>
          <w:rFonts w:cstheme="minorHAnsi"/>
          <w:sz w:val="16"/>
          <w:szCs w:val="16"/>
        </w:rPr>
        <w:t>.</w:t>
      </w:r>
    </w:p>
    <w:p w14:paraId="6EDE6A0D" w14:textId="77777777" w:rsidR="00802A58" w:rsidRPr="00802A58" w:rsidRDefault="00802A58" w:rsidP="00802A58"/>
    <w:sectPr w:rsidR="00802A58" w:rsidRPr="00802A58" w:rsidSect="00802A58">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8020D" w14:textId="77777777" w:rsidR="00F01498" w:rsidRDefault="00F01498" w:rsidP="00F01498">
      <w:pPr>
        <w:spacing w:after="0" w:line="240" w:lineRule="auto"/>
      </w:pPr>
      <w:r>
        <w:separator/>
      </w:r>
    </w:p>
  </w:endnote>
  <w:endnote w:type="continuationSeparator" w:id="0">
    <w:p w14:paraId="0BE4BCFD" w14:textId="77777777" w:rsidR="00F01498" w:rsidRDefault="00F01498" w:rsidP="00F01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Georgia Pro Black">
    <w:panose1 w:val="02040A02050405020203"/>
    <w:charset w:val="00"/>
    <w:family w:val="roman"/>
    <w:pitch w:val="variable"/>
    <w:sig w:usb0="800002AF" w:usb1="00000003" w:usb2="00000000" w:usb3="00000000" w:csb0="0000009F" w:csb1="00000000"/>
  </w:font>
  <w:font w:name="Amasis MT Pro Light">
    <w:charset w:val="00"/>
    <w:family w:val="roman"/>
    <w:pitch w:val="variable"/>
    <w:sig w:usb0="A00000AF" w:usb1="4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B6130" w14:textId="77777777" w:rsidR="00F01498" w:rsidRDefault="00F01498">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PAGE  \* Arabic  \* MERGEFORMAT</w:instrText>
    </w:r>
    <w:r>
      <w:rPr>
        <w:color w:val="4472C4" w:themeColor="accent1"/>
      </w:rPr>
      <w:fldChar w:fldCharType="separate"/>
    </w:r>
    <w:r>
      <w:rPr>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NUMPAGES  \* Arabic  \* MERGEFORMAT</w:instrText>
    </w:r>
    <w:r>
      <w:rPr>
        <w:color w:val="4472C4" w:themeColor="accent1"/>
      </w:rPr>
      <w:fldChar w:fldCharType="separate"/>
    </w:r>
    <w:r>
      <w:rPr>
        <w:color w:val="4472C4" w:themeColor="accent1"/>
      </w:rPr>
      <w:t>2</w:t>
    </w:r>
    <w:r>
      <w:rPr>
        <w:color w:val="4472C4" w:themeColor="accent1"/>
      </w:rPr>
      <w:fldChar w:fldCharType="end"/>
    </w:r>
  </w:p>
  <w:p w14:paraId="3F820CA9" w14:textId="77777777" w:rsidR="00F01498" w:rsidRDefault="00F01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F00EB" w14:textId="77777777" w:rsidR="00F01498" w:rsidRDefault="00F01498" w:rsidP="00F01498">
      <w:pPr>
        <w:spacing w:after="0" w:line="240" w:lineRule="auto"/>
      </w:pPr>
      <w:r>
        <w:separator/>
      </w:r>
    </w:p>
  </w:footnote>
  <w:footnote w:type="continuationSeparator" w:id="0">
    <w:p w14:paraId="72298768" w14:textId="77777777" w:rsidR="00F01498" w:rsidRDefault="00F01498" w:rsidP="00F01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A1F35"/>
    <w:multiLevelType w:val="hybridMultilevel"/>
    <w:tmpl w:val="098A528C"/>
    <w:lvl w:ilvl="0" w:tplc="7A6AAE4C">
      <w:start w:val="8"/>
      <w:numFmt w:val="bullet"/>
      <w:lvlText w:val=""/>
      <w:lvlJc w:val="left"/>
      <w:pPr>
        <w:ind w:left="644" w:hanging="360"/>
      </w:pPr>
      <w:rPr>
        <w:rFonts w:ascii="Symbol" w:eastAsiaTheme="minorEastAsia" w:hAnsi="Symbol" w:cstheme="maj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F9B0C03"/>
    <w:multiLevelType w:val="multilevel"/>
    <w:tmpl w:val="DFB0EB4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0F84426"/>
    <w:multiLevelType w:val="hybridMultilevel"/>
    <w:tmpl w:val="B5D66AE2"/>
    <w:lvl w:ilvl="0" w:tplc="A5C04FE6">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6543004">
    <w:abstractNumId w:val="1"/>
  </w:num>
  <w:num w:numId="2" w16cid:durableId="1157040736">
    <w:abstractNumId w:val="0"/>
  </w:num>
  <w:num w:numId="3" w16cid:durableId="861476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C12"/>
    <w:rsid w:val="00051D68"/>
    <w:rsid w:val="00184932"/>
    <w:rsid w:val="001F544D"/>
    <w:rsid w:val="00316C12"/>
    <w:rsid w:val="00332387"/>
    <w:rsid w:val="0041231A"/>
    <w:rsid w:val="0064038F"/>
    <w:rsid w:val="0071055A"/>
    <w:rsid w:val="00802A58"/>
    <w:rsid w:val="008149FE"/>
    <w:rsid w:val="00AC732A"/>
    <w:rsid w:val="00EA4DD9"/>
    <w:rsid w:val="00F01498"/>
    <w:rsid w:val="00FA1A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4]"/>
    </o:shapedefaults>
    <o:shapelayout v:ext="edit">
      <o:idmap v:ext="edit" data="1"/>
    </o:shapelayout>
  </w:shapeDefaults>
  <w:decimalSymbol w:val="."/>
  <w:listSeparator w:val=","/>
  <w14:docId w14:val="2D010EE0"/>
  <w15:chartTrackingRefBased/>
  <w15:docId w15:val="{585D442E-AAF1-47C6-8D64-0E9CDB79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C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1A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C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1A62"/>
    <w:pPr>
      <w:outlineLvl w:val="9"/>
    </w:pPr>
    <w:rPr>
      <w:kern w:val="0"/>
      <w:lang w:eastAsia="en-GB"/>
      <w14:ligatures w14:val="none"/>
    </w:rPr>
  </w:style>
  <w:style w:type="paragraph" w:styleId="TOC1">
    <w:name w:val="toc 1"/>
    <w:basedOn w:val="Normal"/>
    <w:next w:val="Normal"/>
    <w:autoRedefine/>
    <w:uiPriority w:val="39"/>
    <w:unhideWhenUsed/>
    <w:rsid w:val="00FA1A62"/>
    <w:pPr>
      <w:spacing w:after="100"/>
    </w:pPr>
  </w:style>
  <w:style w:type="character" w:styleId="Hyperlink">
    <w:name w:val="Hyperlink"/>
    <w:basedOn w:val="DefaultParagraphFont"/>
    <w:uiPriority w:val="99"/>
    <w:unhideWhenUsed/>
    <w:rsid w:val="00FA1A62"/>
    <w:rPr>
      <w:color w:val="0563C1" w:themeColor="hyperlink"/>
      <w:u w:val="single"/>
    </w:rPr>
  </w:style>
  <w:style w:type="character" w:customStyle="1" w:styleId="Heading2Char">
    <w:name w:val="Heading 2 Char"/>
    <w:basedOn w:val="DefaultParagraphFont"/>
    <w:link w:val="Heading2"/>
    <w:uiPriority w:val="9"/>
    <w:rsid w:val="00FA1A6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1055A"/>
    <w:pPr>
      <w:spacing w:after="100"/>
      <w:ind w:left="220"/>
    </w:pPr>
  </w:style>
  <w:style w:type="paragraph" w:styleId="NoSpacing">
    <w:name w:val="No Spacing"/>
    <w:link w:val="NoSpacingChar"/>
    <w:uiPriority w:val="1"/>
    <w:qFormat/>
    <w:rsid w:val="00EA4DD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A4DD9"/>
    <w:rPr>
      <w:rFonts w:eastAsiaTheme="minorEastAsia"/>
      <w:kern w:val="0"/>
      <w:lang w:eastAsia="en-GB"/>
      <w14:ligatures w14:val="none"/>
    </w:rPr>
  </w:style>
  <w:style w:type="paragraph" w:styleId="ListParagraph">
    <w:name w:val="List Paragraph"/>
    <w:basedOn w:val="Normal"/>
    <w:uiPriority w:val="34"/>
    <w:qFormat/>
    <w:rsid w:val="00EA4DD9"/>
    <w:pPr>
      <w:ind w:left="720"/>
      <w:contextualSpacing/>
    </w:pPr>
  </w:style>
  <w:style w:type="paragraph" w:styleId="Header">
    <w:name w:val="header"/>
    <w:basedOn w:val="Normal"/>
    <w:link w:val="HeaderChar"/>
    <w:uiPriority w:val="99"/>
    <w:unhideWhenUsed/>
    <w:rsid w:val="00F014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498"/>
  </w:style>
  <w:style w:type="paragraph" w:styleId="Footer">
    <w:name w:val="footer"/>
    <w:basedOn w:val="Normal"/>
    <w:link w:val="FooterChar"/>
    <w:uiPriority w:val="99"/>
    <w:unhideWhenUsed/>
    <w:rsid w:val="00F014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498"/>
  </w:style>
  <w:style w:type="character" w:styleId="UnresolvedMention">
    <w:name w:val="Unresolved Mention"/>
    <w:basedOn w:val="DefaultParagraphFont"/>
    <w:uiPriority w:val="99"/>
    <w:semiHidden/>
    <w:unhideWhenUsed/>
    <w:rsid w:val="00AC732A"/>
    <w:rPr>
      <w:color w:val="605E5C"/>
      <w:shd w:val="clear" w:color="auto" w:fill="E1DFDD"/>
    </w:rPr>
  </w:style>
  <w:style w:type="character" w:styleId="FollowedHyperlink">
    <w:name w:val="FollowedHyperlink"/>
    <w:basedOn w:val="DefaultParagraphFont"/>
    <w:uiPriority w:val="99"/>
    <w:semiHidden/>
    <w:unhideWhenUsed/>
    <w:rsid w:val="003323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08/JMD-12-2019-0499" TargetMode="External"/><Relationship Id="rId18" Type="http://schemas.openxmlformats.org/officeDocument/2006/relationships/hyperlink" Target="https://doi.org/10.18666/JNEL-2019-V9-I3-889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7307/ptt.v26i5.1502"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10.1177/10717919030090040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su6063252" TargetMode="External"/><Relationship Id="rId20" Type="http://schemas.openxmlformats.org/officeDocument/2006/relationships/hyperlink" Target="https://doi.org/10.7591/97815017177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KTlhKBiK8JI&amp;t=38s" TargetMode="External"/><Relationship Id="rId24" Type="http://schemas.openxmlformats.org/officeDocument/2006/relationships/hyperlink" Target="https://doi.org/10.1016/j.enbuild.2018.01.068" TargetMode="External"/><Relationship Id="rId5" Type="http://schemas.openxmlformats.org/officeDocument/2006/relationships/webSettings" Target="webSettings.xml"/><Relationship Id="rId15" Type="http://schemas.openxmlformats.org/officeDocument/2006/relationships/hyperlink" Target="https://doi.org/10.1016/j.jdmm.2018.10.004" TargetMode="External"/><Relationship Id="rId23" Type="http://schemas.openxmlformats.org/officeDocument/2006/relationships/hyperlink" Target="https://video.alexanderstreet.com/watch/using-secondary-data-to-do-quality-research" TargetMode="External"/><Relationship Id="rId10" Type="http://schemas.openxmlformats.org/officeDocument/2006/relationships/hyperlink" Target="https://forms.office.com/pages/designpagev2.aspx?lang=en-GB&amp;origin=OfficeDotCom&amp;route=Start&amp;subpage=design&amp;id=-REPTm4EBUWcuNshUjEeIa2tOxBoIN1CsvSlWBYEVgNUN1FIVEFJTTdOVlhIS1MwV0YwQzM3QVVGMSQlQCN0PWcu&amp;analysis=true" TargetMode="External"/><Relationship Id="rId19" Type="http://schemas.openxmlformats.org/officeDocument/2006/relationships/hyperlink" Target="https://doi.org/10.1080/13678868.2011.558318" TargetMode="External"/><Relationship Id="rId4" Type="http://schemas.openxmlformats.org/officeDocument/2006/relationships/settings" Target="settings.xml"/><Relationship Id="rId9" Type="http://schemas.openxmlformats.org/officeDocument/2006/relationships/hyperlink" Target="https://forms.office.com/pages/designpagev2.aspx?lang=en-GB&amp;origin=OfficeDotCom&amp;route=Start&amp;subpage=design&amp;id=-REPTm4EBUWcuNshUjEeIa2tOxBoIN1CsvSlWBYEVgNUN1FIVEFJTTdOVlhIS1MwV0YwQzM3QVVGMSQlQCN0PWcu&amp;analysis=false" TargetMode="External"/><Relationship Id="rId14" Type="http://schemas.openxmlformats.org/officeDocument/2006/relationships/hyperlink" Target="https://doi.org/10.1007/s11213-020-09542-9" TargetMode="External"/><Relationship Id="rId22" Type="http://schemas.openxmlformats.org/officeDocument/2006/relationships/hyperlink" Target="https://doi.org/10.3390/educsci1109049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3227B-E847-41EB-ADE2-D86DC6B10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2640</Words>
  <Characters>17506</Characters>
  <Application>Microsoft Office Word</Application>
  <DocSecurity>0</DocSecurity>
  <Lines>397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Babekir</dc:creator>
  <cp:keywords/>
  <dc:description/>
  <cp:lastModifiedBy>Mohamed Babekir</cp:lastModifiedBy>
  <cp:revision>2</cp:revision>
  <dcterms:created xsi:type="dcterms:W3CDTF">2023-06-16T13:14:00Z</dcterms:created>
  <dcterms:modified xsi:type="dcterms:W3CDTF">2023-06-16T13:14:00Z</dcterms:modified>
</cp:coreProperties>
</file>