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466E" w14:textId="77777777" w:rsidR="00851E28" w:rsidRPr="00136874" w:rsidRDefault="00851E28" w:rsidP="00193CE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sz w:val="22"/>
          <w:szCs w:val="22"/>
          <w:u w:val="single"/>
        </w:rPr>
      </w:pPr>
      <w:r w:rsidRPr="00193CE8">
        <w:rPr>
          <w:rFonts w:ascii="Arial" w:hAnsi="Arial" w:cs="Arial"/>
          <w:b/>
          <w:bCs/>
          <w:color w:val="000000" w:themeColor="text1"/>
          <w:sz w:val="22"/>
          <w:szCs w:val="22"/>
          <w:u w:val="single"/>
        </w:rPr>
        <w:t xml:space="preserve">Examine the potential impact of bias on police investigations, and evaluate the </w:t>
      </w:r>
      <w:r w:rsidRPr="00136874">
        <w:rPr>
          <w:rFonts w:ascii="Arial" w:hAnsi="Arial" w:cs="Arial"/>
          <w:b/>
          <w:bCs/>
          <w:color w:val="000000" w:themeColor="text1"/>
          <w:sz w:val="22"/>
          <w:szCs w:val="22"/>
          <w:u w:val="single"/>
        </w:rPr>
        <w:t>effectiveness of</w:t>
      </w:r>
      <w:r w:rsidR="00193CE8" w:rsidRPr="00136874">
        <w:rPr>
          <w:rFonts w:ascii="Arial" w:hAnsi="Arial" w:cs="Arial"/>
          <w:b/>
          <w:bCs/>
          <w:color w:val="000000" w:themeColor="text1"/>
          <w:sz w:val="22"/>
          <w:szCs w:val="22"/>
          <w:u w:val="single"/>
        </w:rPr>
        <w:t xml:space="preserve"> </w:t>
      </w:r>
      <w:r w:rsidRPr="00136874">
        <w:rPr>
          <w:rFonts w:ascii="Arial" w:hAnsi="Arial" w:cs="Arial"/>
          <w:b/>
          <w:bCs/>
          <w:color w:val="000000" w:themeColor="text1"/>
          <w:sz w:val="22"/>
          <w:szCs w:val="22"/>
          <w:u w:val="single"/>
        </w:rPr>
        <w:t>strategies in place to prevent it.</w:t>
      </w:r>
    </w:p>
    <w:p w14:paraId="6DC5B7BC" w14:textId="77777777" w:rsidR="003142D5" w:rsidRPr="00136874" w:rsidRDefault="00193CE8" w:rsidP="00851E28">
      <w:pPr>
        <w:rPr>
          <w:rFonts w:ascii="Arial" w:hAnsi="Arial" w:cs="Arial"/>
          <w:color w:val="000000" w:themeColor="text1"/>
          <w:sz w:val="22"/>
          <w:szCs w:val="22"/>
        </w:rPr>
      </w:pPr>
      <w:r w:rsidRPr="00136874">
        <w:rPr>
          <w:rFonts w:ascii="Arial" w:hAnsi="Arial" w:cs="Arial"/>
          <w:color w:val="000000" w:themeColor="text1"/>
          <w:sz w:val="22"/>
          <w:szCs w:val="22"/>
        </w:rPr>
        <w:t xml:space="preserve"> </w:t>
      </w:r>
    </w:p>
    <w:p w14:paraId="552695F7" w14:textId="77777777" w:rsidR="003142D5" w:rsidRPr="00136874" w:rsidRDefault="003142D5" w:rsidP="00193CE8">
      <w:pPr>
        <w:rPr>
          <w:color w:val="000000" w:themeColor="text1"/>
        </w:rPr>
      </w:pPr>
    </w:p>
    <w:p w14:paraId="44540982" w14:textId="77777777" w:rsidR="003142D5" w:rsidRPr="00672AEB" w:rsidRDefault="00193CE8" w:rsidP="00851E28">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As </w:t>
      </w:r>
      <w:r w:rsidR="003142D5" w:rsidRPr="00672AEB">
        <w:rPr>
          <w:rFonts w:asciiTheme="minorHAnsi" w:hAnsiTheme="minorHAnsi" w:cstheme="minorHAnsi"/>
          <w:color w:val="000000" w:themeColor="text1"/>
        </w:rPr>
        <w:t>police investigations aim to uncover misconduct and hold those accountable for it accountable, they are crucial to the administration of justice. However, these investigations' objectivity and fairness are sometimes questioned due to the pervasive prejudice they include. Confirmation, racial, cognitive, and procedural biases are just a few examples of the various ways bias manifests itself in police investigations. This essay examines the numerous dimensions of bias in police investigations, in addition to examining its impacts and potential remedies.</w:t>
      </w:r>
    </w:p>
    <w:p w14:paraId="66FDA5D4" w14:textId="77777777" w:rsidR="00193CE8" w:rsidRPr="00672AEB" w:rsidRDefault="00193CE8" w:rsidP="00851E28">
      <w:pPr>
        <w:rPr>
          <w:rFonts w:asciiTheme="minorHAnsi" w:hAnsiTheme="minorHAnsi" w:cstheme="minorHAnsi"/>
          <w:color w:val="000000" w:themeColor="text1"/>
          <w:shd w:val="clear" w:color="auto" w:fill="212121"/>
        </w:rPr>
      </w:pPr>
    </w:p>
    <w:p w14:paraId="2BCF9B8C" w14:textId="77777777" w:rsidR="00193CE8" w:rsidRPr="00672AEB" w:rsidRDefault="00193CE8" w:rsidP="00193CE8">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Cognitive bias, rooted </w:t>
      </w:r>
      <w:r w:rsidR="00136874" w:rsidRPr="00672AEB">
        <w:rPr>
          <w:rFonts w:asciiTheme="minorHAnsi" w:hAnsiTheme="minorHAnsi" w:cstheme="minorHAnsi"/>
          <w:color w:val="000000" w:themeColor="text1"/>
        </w:rPr>
        <w:t>in</w:t>
      </w:r>
      <w:r w:rsidRPr="00672AEB">
        <w:rPr>
          <w:rFonts w:asciiTheme="minorHAnsi" w:hAnsiTheme="minorHAnsi" w:cstheme="minorHAnsi"/>
          <w:color w:val="000000" w:themeColor="text1"/>
        </w:rPr>
        <w:t xml:space="preserve"> human psychology, also play a significant role in shaping police investigations. Confirmation bias predisposes investigators to seek and interpret information that confirms their pre-existing beliefs or hypotheses while disregarding contradictory evidence (Nickerson, 1998). This inclination can lead to tunnel vision, where investigators focus solely on incriminating evidence while overlooking exculpatory or alternative explanation</w:t>
      </w:r>
      <w:r w:rsidR="00136874" w:rsidRPr="00672AEB">
        <w:rPr>
          <w:rFonts w:asciiTheme="minorHAnsi" w:hAnsiTheme="minorHAnsi" w:cstheme="minorHAnsi"/>
          <w:color w:val="000000" w:themeColor="text1"/>
        </w:rPr>
        <w:t>s</w:t>
      </w:r>
      <w:r w:rsidRPr="00672AEB">
        <w:rPr>
          <w:rFonts w:asciiTheme="minorHAnsi" w:hAnsiTheme="minorHAnsi" w:cstheme="minorHAnsi"/>
          <w:color w:val="000000" w:themeColor="text1"/>
        </w:rPr>
        <w:t xml:space="preserve">, potentially resulting in wrongful convictions. </w:t>
      </w:r>
    </w:p>
    <w:p w14:paraId="568F020E" w14:textId="77777777" w:rsidR="00193CE8" w:rsidRPr="00672AEB" w:rsidRDefault="00193CE8" w:rsidP="00851E28">
      <w:pPr>
        <w:rPr>
          <w:rFonts w:asciiTheme="minorHAnsi" w:hAnsiTheme="minorHAnsi" w:cstheme="minorHAnsi"/>
          <w:color w:val="000000" w:themeColor="text1"/>
        </w:rPr>
      </w:pPr>
    </w:p>
    <w:p w14:paraId="474EB5C4" w14:textId="77777777" w:rsidR="00D17238" w:rsidRPr="00672AEB" w:rsidRDefault="00D17238" w:rsidP="00851E28">
      <w:pPr>
        <w:rPr>
          <w:rFonts w:asciiTheme="minorHAnsi" w:hAnsiTheme="minorHAnsi" w:cstheme="minorHAnsi"/>
          <w:color w:val="000000" w:themeColor="text1"/>
        </w:rPr>
      </w:pPr>
      <w:r w:rsidRPr="00672AEB">
        <w:rPr>
          <w:rFonts w:asciiTheme="minorHAnsi" w:hAnsiTheme="minorHAnsi" w:cstheme="minorHAnsi"/>
          <w:color w:val="000000" w:themeColor="text1"/>
        </w:rPr>
        <w:t>Police investigations are significantly influenced by cognitive biases that have their roots in human psychology. For example, confirmation bias makes researchers more likely to look for and evaluate data that supports their preconceived notions or theories while ignoring contradicting data (Nickerson, 1998). This tendency may result in investigators having "tunnel vision," which causes them to ignore exonerating or alternate explanations in favour of incriminating evidence, possibly leading to erroneous convictions.</w:t>
      </w:r>
    </w:p>
    <w:p w14:paraId="31A00283" w14:textId="77777777" w:rsidR="00193CE8" w:rsidRPr="00672AEB" w:rsidRDefault="00193CE8" w:rsidP="00851E28">
      <w:pPr>
        <w:rPr>
          <w:rFonts w:asciiTheme="minorHAnsi" w:hAnsiTheme="minorHAnsi" w:cstheme="minorHAnsi"/>
          <w:color w:val="000000" w:themeColor="text1"/>
        </w:rPr>
      </w:pPr>
    </w:p>
    <w:p w14:paraId="628D1B0D" w14:textId="77777777" w:rsidR="00D17238" w:rsidRPr="00672AEB" w:rsidRDefault="00D17238" w:rsidP="00136874">
      <w:pPr>
        <w:rPr>
          <w:rFonts w:asciiTheme="minorHAnsi" w:hAnsiTheme="minorHAnsi" w:cstheme="minorHAnsi"/>
          <w:color w:val="000000" w:themeColor="text1"/>
        </w:rPr>
      </w:pPr>
      <w:r w:rsidRPr="00672AEB">
        <w:rPr>
          <w:rFonts w:asciiTheme="minorHAnsi" w:hAnsiTheme="minorHAnsi" w:cstheme="minorHAnsi"/>
          <w:color w:val="000000" w:themeColor="text1"/>
        </w:rPr>
        <w:t>Inequalities in police investigations can be sustained by procedural biases originating from institutional norms and practices. Investigative procedures may become less impartial and fair if suspects are treated differently on the basis of their gender, socioeconomic background, or community ties (Engen &amp; Gainey, 2000). Furthermore, depending too much on discretion when making decisions leaves potential for arbitrary results and subjective assessments, which exacerbates differences in the results of police operations.</w:t>
      </w:r>
    </w:p>
    <w:p w14:paraId="5A53BC27" w14:textId="77777777" w:rsidR="00D17238" w:rsidRPr="00672AEB" w:rsidRDefault="00D17238" w:rsidP="00851E28">
      <w:pPr>
        <w:rPr>
          <w:rFonts w:asciiTheme="minorHAnsi" w:hAnsiTheme="minorHAnsi" w:cstheme="minorHAnsi"/>
          <w:color w:val="000000" w:themeColor="text1"/>
        </w:rPr>
      </w:pPr>
    </w:p>
    <w:p w14:paraId="59661CBA" w14:textId="77777777" w:rsidR="006469C3" w:rsidRPr="00672AEB" w:rsidRDefault="00260E17" w:rsidP="006469C3">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Bias in police investigations has consequences that go beyond specific cases and affect public confidence in the criminal justice system as well as general society trust. </w:t>
      </w:r>
      <w:r w:rsidR="005B721D" w:rsidRPr="00672AEB">
        <w:rPr>
          <w:rFonts w:asciiTheme="minorHAnsi" w:hAnsiTheme="minorHAnsi" w:cstheme="minorHAnsi"/>
          <w:color w:val="000000" w:themeColor="text1"/>
        </w:rPr>
        <w:t>Biased</w:t>
      </w:r>
      <w:r w:rsidRPr="00672AEB">
        <w:rPr>
          <w:rFonts w:asciiTheme="minorHAnsi" w:hAnsiTheme="minorHAnsi" w:cstheme="minorHAnsi"/>
          <w:color w:val="000000" w:themeColor="text1"/>
        </w:rPr>
        <w:t xml:space="preserve"> investigations that lead to perceived or real injustices can inflame social unrest, increase public outrage, and threaten the credibility of law enforcement agencies.</w:t>
      </w:r>
    </w:p>
    <w:p w14:paraId="3D68EF60" w14:textId="77777777" w:rsidR="00260E17" w:rsidRPr="00672AEB" w:rsidRDefault="00260E17" w:rsidP="006469C3">
      <w:pPr>
        <w:rPr>
          <w:rFonts w:asciiTheme="minorHAnsi" w:hAnsiTheme="minorHAnsi" w:cstheme="minorHAnsi"/>
          <w:color w:val="000000" w:themeColor="text1"/>
        </w:rPr>
      </w:pPr>
    </w:p>
    <w:p w14:paraId="7DB40D9D" w14:textId="77777777" w:rsidR="00260E17" w:rsidRPr="00672AEB" w:rsidRDefault="00260E17" w:rsidP="006469C3">
      <w:pPr>
        <w:rPr>
          <w:rFonts w:asciiTheme="minorHAnsi" w:hAnsiTheme="minorHAnsi" w:cstheme="minorHAnsi"/>
          <w:color w:val="000000" w:themeColor="text1"/>
        </w:rPr>
      </w:pPr>
    </w:p>
    <w:p w14:paraId="7F7B34C5" w14:textId="77777777" w:rsidR="00260E17" w:rsidRPr="00672AEB" w:rsidRDefault="00260E17" w:rsidP="006469C3">
      <w:pPr>
        <w:rPr>
          <w:rFonts w:asciiTheme="minorHAnsi" w:hAnsiTheme="minorHAnsi" w:cstheme="minorHAnsi"/>
          <w:color w:val="000000" w:themeColor="text1"/>
        </w:rPr>
      </w:pPr>
      <w:r w:rsidRPr="00672AEB">
        <w:rPr>
          <w:rFonts w:asciiTheme="minorHAnsi" w:hAnsiTheme="minorHAnsi" w:cstheme="minorHAnsi"/>
          <w:color w:val="000000" w:themeColor="text1"/>
        </w:rPr>
        <w:t>Wide-ranging organisational, interpersonal, and systemic changes are required to address bias in police investigations. Law enforcement officers can become more aware of the unconscious biases influencing their decisions and actions by putting implicit bias training programmes into place (Lopez, 2020). Investigative processes can be made more transparent and less biased by placing an emphasis on procedural fairness and accountability measures (Tyler, 2006).</w:t>
      </w:r>
    </w:p>
    <w:p w14:paraId="34A469C5" w14:textId="77777777" w:rsidR="006469C3" w:rsidRPr="00672AEB" w:rsidRDefault="006469C3" w:rsidP="006469C3">
      <w:pPr>
        <w:rPr>
          <w:rFonts w:asciiTheme="minorHAnsi" w:hAnsiTheme="minorHAnsi" w:cstheme="minorHAnsi"/>
          <w:color w:val="000000" w:themeColor="text1"/>
        </w:rPr>
      </w:pPr>
    </w:p>
    <w:p w14:paraId="227A7C51" w14:textId="77777777" w:rsidR="006469C3" w:rsidRPr="00672AEB" w:rsidRDefault="006469C3" w:rsidP="006469C3">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Furthermore, diversifying law enforcement agencies and promoting community engagement initiatives can foster greater empathy, understanding, and trust between police </w:t>
      </w:r>
      <w:r w:rsidRPr="00672AEB">
        <w:rPr>
          <w:rFonts w:asciiTheme="minorHAnsi" w:hAnsiTheme="minorHAnsi" w:cstheme="minorHAnsi"/>
          <w:color w:val="000000" w:themeColor="text1"/>
        </w:rPr>
        <w:lastRenderedPageBreak/>
        <w:t xml:space="preserve">officers and the communities they serve (Kochel, Wilson, &amp; </w:t>
      </w:r>
      <w:proofErr w:type="spellStart"/>
      <w:r w:rsidRPr="00672AEB">
        <w:rPr>
          <w:rFonts w:asciiTheme="minorHAnsi" w:hAnsiTheme="minorHAnsi" w:cstheme="minorHAnsi"/>
          <w:color w:val="000000" w:themeColor="text1"/>
        </w:rPr>
        <w:t>Mastrofski</w:t>
      </w:r>
      <w:proofErr w:type="spellEnd"/>
      <w:r w:rsidRPr="00672AEB">
        <w:rPr>
          <w:rFonts w:asciiTheme="minorHAnsi" w:hAnsiTheme="minorHAnsi" w:cstheme="minorHAnsi"/>
          <w:color w:val="000000" w:themeColor="text1"/>
        </w:rPr>
        <w:t>, 2011). Embracing evidence-based practices and employing technological tools, such as body-worn cameras and data analytics, can enhance the objectivity and reliability of investigative procedures (White, 2020).</w:t>
      </w:r>
    </w:p>
    <w:p w14:paraId="4FFFE96B" w14:textId="77777777" w:rsidR="006469C3" w:rsidRPr="00672AEB" w:rsidRDefault="006469C3" w:rsidP="006469C3">
      <w:pPr>
        <w:rPr>
          <w:rFonts w:asciiTheme="minorHAnsi" w:hAnsiTheme="minorHAnsi" w:cstheme="minorHAnsi"/>
          <w:color w:val="000000" w:themeColor="text1"/>
        </w:rPr>
      </w:pPr>
    </w:p>
    <w:p w14:paraId="27AA9E57" w14:textId="77777777" w:rsidR="006469C3" w:rsidRPr="00672AEB" w:rsidRDefault="006469C3" w:rsidP="006469C3">
      <w:pPr>
        <w:rPr>
          <w:rFonts w:asciiTheme="minorHAnsi" w:hAnsiTheme="minorHAnsi" w:cstheme="minorHAnsi"/>
          <w:color w:val="000000" w:themeColor="text1"/>
        </w:rPr>
      </w:pPr>
      <w:r w:rsidRPr="00672AEB">
        <w:rPr>
          <w:rFonts w:asciiTheme="minorHAnsi" w:hAnsiTheme="minorHAnsi" w:cstheme="minorHAnsi"/>
          <w:color w:val="000000" w:themeColor="text1"/>
        </w:rPr>
        <w:t>Bias in police investigations poses a formidable challenge to the pursuit of justice and the preservation of public trust in law enforcement. Recognizing and addressing the multifaceted nature of bias requires concerted efforts from policymakers, law enforcement agencies, and society at large. By fostering accountability, transparency, and inclusivity in investigative processes, we can strive towards a more equitable and just criminal justice system.</w:t>
      </w:r>
    </w:p>
    <w:p w14:paraId="57893BBB" w14:textId="77777777" w:rsidR="00136874" w:rsidRPr="00672AEB" w:rsidRDefault="00136874" w:rsidP="006469C3">
      <w:pPr>
        <w:rPr>
          <w:rFonts w:asciiTheme="minorHAnsi" w:hAnsiTheme="minorHAnsi" w:cstheme="minorHAnsi"/>
          <w:color w:val="000000" w:themeColor="text1"/>
        </w:rPr>
      </w:pPr>
    </w:p>
    <w:p w14:paraId="46C563C1" w14:textId="77777777" w:rsidR="00193CE8" w:rsidRPr="00672AEB" w:rsidRDefault="00193CE8" w:rsidP="006469C3">
      <w:pPr>
        <w:rPr>
          <w:rFonts w:asciiTheme="minorHAnsi" w:hAnsiTheme="minorHAnsi" w:cstheme="minorHAnsi"/>
          <w:b/>
          <w:bCs/>
          <w:color w:val="000000" w:themeColor="text1"/>
          <w:u w:val="single"/>
        </w:rPr>
      </w:pPr>
      <w:r w:rsidRPr="00672AEB">
        <w:rPr>
          <w:rFonts w:asciiTheme="minorHAnsi" w:hAnsiTheme="minorHAnsi" w:cstheme="minorHAnsi"/>
          <w:b/>
          <w:bCs/>
          <w:color w:val="000000" w:themeColor="text1"/>
          <w:u w:val="single"/>
        </w:rPr>
        <w:t xml:space="preserve">Types of bias in the Police force </w:t>
      </w:r>
    </w:p>
    <w:p w14:paraId="1D90AF65" w14:textId="77777777" w:rsidR="00136874" w:rsidRPr="00672AEB" w:rsidRDefault="00136874" w:rsidP="00E66F8D">
      <w:pPr>
        <w:rPr>
          <w:rFonts w:asciiTheme="minorHAnsi" w:hAnsiTheme="minorHAnsi" w:cstheme="minorHAnsi"/>
          <w:color w:val="000000" w:themeColor="text1"/>
        </w:rPr>
      </w:pPr>
    </w:p>
    <w:p w14:paraId="52A565B8" w14:textId="77777777" w:rsidR="00136874" w:rsidRPr="00672AEB" w:rsidRDefault="00136874" w:rsidP="00136874">
      <w:pPr>
        <w:rPr>
          <w:rFonts w:asciiTheme="minorHAnsi" w:hAnsiTheme="minorHAnsi" w:cstheme="minorHAnsi"/>
          <w:color w:val="000000" w:themeColor="text1"/>
        </w:rPr>
      </w:pPr>
      <w:r w:rsidRPr="00672AEB">
        <w:rPr>
          <w:rFonts w:asciiTheme="minorHAnsi" w:hAnsiTheme="minorHAnsi" w:cstheme="minorHAnsi"/>
          <w:color w:val="000000" w:themeColor="text1"/>
        </w:rPr>
        <w:t>Unequal Treatment</w:t>
      </w:r>
    </w:p>
    <w:p w14:paraId="2E3C2E3E" w14:textId="77777777" w:rsidR="00136874" w:rsidRPr="00672AEB" w:rsidRDefault="00136874" w:rsidP="00136874">
      <w:pPr>
        <w:rPr>
          <w:rFonts w:asciiTheme="minorHAnsi" w:hAnsiTheme="minorHAnsi" w:cstheme="minorHAnsi"/>
          <w:color w:val="000000" w:themeColor="text1"/>
        </w:rPr>
      </w:pPr>
      <w:r w:rsidRPr="00672AEB">
        <w:rPr>
          <w:rFonts w:asciiTheme="minorHAnsi" w:hAnsiTheme="minorHAnsi" w:cstheme="minorHAnsi"/>
          <w:color w:val="000000" w:themeColor="text1"/>
        </w:rPr>
        <w:t>Police bias can result in unequal targeting and treatment of particular racial or ethnic groups, which can lead to differences in arrests, use of force events, and conviction rates. Studies have repeatedly demonstrated differences in the ways that police are used, with minority groups frequently being stopped, searched, and arrested by the police at higher rates than white people (Fagan, 2017).</w:t>
      </w:r>
    </w:p>
    <w:p w14:paraId="55C6D7AA" w14:textId="77777777" w:rsidR="00E66F8D" w:rsidRPr="00672AEB" w:rsidRDefault="00E66F8D" w:rsidP="00E66F8D">
      <w:pPr>
        <w:rPr>
          <w:rFonts w:asciiTheme="minorHAnsi" w:hAnsiTheme="minorHAnsi" w:cstheme="minorHAnsi"/>
          <w:color w:val="000000" w:themeColor="text1"/>
        </w:rPr>
      </w:pPr>
    </w:p>
    <w:p w14:paraId="484C781D" w14:textId="77777777" w:rsidR="00193CE8"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Loss of Trust and Legitimacy</w:t>
      </w:r>
    </w:p>
    <w:p w14:paraId="38A8C4D5" w14:textId="77777777" w:rsidR="00136874" w:rsidRPr="00136874" w:rsidRDefault="00136874" w:rsidP="00136874">
      <w:pPr>
        <w:rPr>
          <w:rFonts w:asciiTheme="minorHAnsi" w:hAnsiTheme="minorHAnsi" w:cstheme="minorHAnsi"/>
        </w:rPr>
      </w:pPr>
      <w:r w:rsidRPr="00136874">
        <w:rPr>
          <w:rFonts w:asciiTheme="minorHAnsi" w:hAnsiTheme="minorHAnsi" w:cstheme="minorHAnsi"/>
          <w:color w:val="000000"/>
        </w:rPr>
        <w:t>Communities lose faith in law enforcement agencies when they believe that police are bi</w:t>
      </w:r>
      <w:r w:rsidR="00672AEB">
        <w:rPr>
          <w:rFonts w:cstheme="minorHAnsi"/>
          <w:color w:val="000000"/>
        </w:rPr>
        <w:t>a</w:t>
      </w:r>
      <w:r w:rsidRPr="00136874">
        <w:rPr>
          <w:rFonts w:asciiTheme="minorHAnsi" w:hAnsiTheme="minorHAnsi" w:cstheme="minorHAnsi"/>
          <w:color w:val="000000"/>
        </w:rPr>
        <w:t>sed. It may be more difficult to solve crimes and uphold public safety when there is a lack of confidence between the public and the police (Tyler, 2017). According to a study by Bradford et al. (2020), building trust between the police and the community depends on how people view procedural justice and fairness in policing.</w:t>
      </w:r>
      <w:r w:rsidRPr="00136874">
        <w:rPr>
          <w:rFonts w:asciiTheme="minorHAnsi" w:hAnsiTheme="minorHAnsi" w:cstheme="minorHAnsi"/>
          <w:color w:val="000000"/>
        </w:rPr>
        <w:br/>
      </w:r>
    </w:p>
    <w:p w14:paraId="3D93E01E" w14:textId="77777777" w:rsidR="00193CE8"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Escalation of Tensions</w:t>
      </w:r>
    </w:p>
    <w:p w14:paraId="6D09B656" w14:textId="77777777" w:rsidR="00E66F8D" w:rsidRPr="00672AEB" w:rsidRDefault="00136874" w:rsidP="00E66F8D">
      <w:pPr>
        <w:rPr>
          <w:rFonts w:asciiTheme="minorHAnsi" w:hAnsiTheme="minorHAnsi" w:cstheme="minorHAnsi"/>
          <w:color w:val="000000"/>
        </w:rPr>
      </w:pPr>
      <w:r w:rsidRPr="00672AEB">
        <w:rPr>
          <w:rFonts w:asciiTheme="minorHAnsi" w:hAnsiTheme="minorHAnsi" w:cstheme="minorHAnsi"/>
          <w:color w:val="000000"/>
        </w:rPr>
        <w:t>Biased police incidents can heighten hostilities between law enforcement and the communities they serve, sparking demonstrations, civic unrest, and occasionally even physical altercations. Many people are outraged and calling for police reform after high-profile instances of biased police violence against marginalised groups (Alpert et al., 2020).</w:t>
      </w:r>
    </w:p>
    <w:p w14:paraId="28A50079" w14:textId="77777777" w:rsidR="00136874" w:rsidRPr="00672AEB" w:rsidRDefault="00136874" w:rsidP="00E66F8D">
      <w:pPr>
        <w:rPr>
          <w:rFonts w:asciiTheme="minorHAnsi" w:hAnsiTheme="minorHAnsi" w:cstheme="minorHAnsi"/>
          <w:color w:val="000000" w:themeColor="text1"/>
        </w:rPr>
      </w:pPr>
    </w:p>
    <w:p w14:paraId="5D0FE5EA" w14:textId="77777777" w:rsidR="00136874" w:rsidRPr="00672AEB" w:rsidRDefault="00136874" w:rsidP="00E66F8D">
      <w:pPr>
        <w:rPr>
          <w:rFonts w:asciiTheme="minorHAnsi" w:hAnsiTheme="minorHAnsi" w:cstheme="minorHAnsi"/>
          <w:color w:val="000000" w:themeColor="text1"/>
        </w:rPr>
      </w:pPr>
    </w:p>
    <w:p w14:paraId="45F4388B" w14:textId="77777777" w:rsidR="00136874" w:rsidRPr="00672AEB" w:rsidRDefault="00136874" w:rsidP="00E66F8D">
      <w:pPr>
        <w:rPr>
          <w:rFonts w:asciiTheme="minorHAnsi" w:hAnsiTheme="minorHAnsi" w:cstheme="minorHAnsi"/>
          <w:color w:val="000000" w:themeColor="text1"/>
        </w:rPr>
      </w:pPr>
    </w:p>
    <w:p w14:paraId="452A13F9" w14:textId="77777777" w:rsidR="00193CE8"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Reinforcement of Social Inequalities</w:t>
      </w:r>
    </w:p>
    <w:p w14:paraId="7A4D0B60" w14:textId="77777777" w:rsidR="00136874" w:rsidRPr="00136874" w:rsidRDefault="00136874" w:rsidP="00136874">
      <w:pPr>
        <w:rPr>
          <w:rFonts w:asciiTheme="minorHAnsi" w:hAnsiTheme="minorHAnsi" w:cstheme="minorHAnsi"/>
        </w:rPr>
      </w:pPr>
      <w:r w:rsidRPr="00136874">
        <w:rPr>
          <w:rFonts w:asciiTheme="minorHAnsi" w:hAnsiTheme="minorHAnsi" w:cstheme="minorHAnsi"/>
          <w:color w:val="000000"/>
        </w:rPr>
        <w:t xml:space="preserve">Particularly along ethnic and socioeconomic lines, bias in policing contributes to and strengthens already-existing social injustices. Cycles of poverty and incarceration are exacerbated by the </w:t>
      </w:r>
      <w:proofErr w:type="spellStart"/>
      <w:r w:rsidRPr="00136874">
        <w:rPr>
          <w:rFonts w:asciiTheme="minorHAnsi" w:hAnsiTheme="minorHAnsi" w:cstheme="minorHAnsi"/>
          <w:color w:val="000000"/>
        </w:rPr>
        <w:t>overpolicing</w:t>
      </w:r>
      <w:proofErr w:type="spellEnd"/>
      <w:r w:rsidRPr="00136874">
        <w:rPr>
          <w:rFonts w:asciiTheme="minorHAnsi" w:hAnsiTheme="minorHAnsi" w:cstheme="minorHAnsi"/>
          <w:color w:val="000000"/>
        </w:rPr>
        <w:t xml:space="preserve"> of marginalised populations and the criminalization of poverty (Alexander, 2012). Disparities in housing, work, education, and access to healthcare are made worse by this.</w:t>
      </w:r>
      <w:r w:rsidRPr="00136874">
        <w:rPr>
          <w:rFonts w:asciiTheme="minorHAnsi" w:hAnsiTheme="minorHAnsi" w:cstheme="minorHAnsi"/>
          <w:color w:val="000000"/>
        </w:rPr>
        <w:br/>
      </w:r>
    </w:p>
    <w:p w14:paraId="78BA4C7F" w14:textId="77777777" w:rsidR="00193CE8"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Psychological and Emotional Harm</w:t>
      </w:r>
    </w:p>
    <w:p w14:paraId="1E159043" w14:textId="77777777" w:rsidR="00E66F8D" w:rsidRPr="00672AEB" w:rsidRDefault="00136874" w:rsidP="00E66F8D">
      <w:pPr>
        <w:rPr>
          <w:rFonts w:asciiTheme="minorHAnsi" w:hAnsiTheme="minorHAnsi" w:cstheme="minorHAnsi"/>
          <w:color w:val="000000"/>
        </w:rPr>
      </w:pPr>
      <w:r w:rsidRPr="00672AEB">
        <w:rPr>
          <w:rFonts w:asciiTheme="minorHAnsi" w:hAnsiTheme="minorHAnsi" w:cstheme="minorHAnsi"/>
          <w:color w:val="000000"/>
        </w:rPr>
        <w:t xml:space="preserve">People who encounter bias in law enforcement may face trauma, anxiety, and a sense of helplessness, among other psychological and emotional problems. People's perception of </w:t>
      </w:r>
      <w:r w:rsidRPr="00672AEB">
        <w:rPr>
          <w:rFonts w:asciiTheme="minorHAnsi" w:hAnsiTheme="minorHAnsi" w:cstheme="minorHAnsi"/>
          <w:color w:val="000000"/>
        </w:rPr>
        <w:lastRenderedPageBreak/>
        <w:t>safety and security in their communities can be undermined by discriminatory actions taken by law enforcement (Goff et al., 2016).</w:t>
      </w:r>
    </w:p>
    <w:p w14:paraId="3C4C1203" w14:textId="77777777" w:rsidR="00136874" w:rsidRPr="00672AEB" w:rsidRDefault="00136874" w:rsidP="00E66F8D">
      <w:pPr>
        <w:rPr>
          <w:rFonts w:asciiTheme="minorHAnsi" w:hAnsiTheme="minorHAnsi" w:cstheme="minorHAnsi"/>
          <w:color w:val="000000"/>
        </w:rPr>
      </w:pPr>
    </w:p>
    <w:p w14:paraId="4D5BD55B" w14:textId="77777777" w:rsidR="00136874" w:rsidRPr="00672AEB" w:rsidRDefault="00136874" w:rsidP="00E66F8D">
      <w:pPr>
        <w:rPr>
          <w:rFonts w:asciiTheme="minorHAnsi" w:hAnsiTheme="minorHAnsi" w:cstheme="minorHAnsi"/>
          <w:color w:val="000000" w:themeColor="text1"/>
        </w:rPr>
      </w:pPr>
    </w:p>
    <w:p w14:paraId="5714DCD9" w14:textId="77777777" w:rsidR="00136874" w:rsidRPr="00672AEB" w:rsidRDefault="00136874" w:rsidP="00E66F8D">
      <w:pPr>
        <w:rPr>
          <w:rFonts w:asciiTheme="minorHAnsi" w:hAnsiTheme="minorHAnsi" w:cstheme="minorHAnsi"/>
          <w:b/>
          <w:bCs/>
          <w:color w:val="000000" w:themeColor="text1"/>
          <w:u w:val="single"/>
        </w:rPr>
      </w:pPr>
      <w:r w:rsidRPr="00672AEB">
        <w:rPr>
          <w:rFonts w:asciiTheme="minorHAnsi" w:hAnsiTheme="minorHAnsi" w:cstheme="minorHAnsi"/>
          <w:b/>
          <w:bCs/>
          <w:color w:val="000000" w:themeColor="text1"/>
          <w:u w:val="single"/>
        </w:rPr>
        <w:t xml:space="preserve">Strategies to overcome biases in the police force </w:t>
      </w:r>
    </w:p>
    <w:p w14:paraId="56695409" w14:textId="77777777" w:rsidR="00136874" w:rsidRPr="00672AEB" w:rsidRDefault="00136874" w:rsidP="00E66F8D">
      <w:pPr>
        <w:rPr>
          <w:rFonts w:asciiTheme="minorHAnsi" w:hAnsiTheme="minorHAnsi" w:cstheme="minorHAnsi"/>
          <w:b/>
          <w:bCs/>
          <w:color w:val="000000" w:themeColor="text1"/>
          <w:u w:val="single"/>
        </w:rPr>
      </w:pPr>
    </w:p>
    <w:p w14:paraId="21C9C9FE"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Implicit Bias Training</w:t>
      </w:r>
    </w:p>
    <w:p w14:paraId="5556DE41"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Mandatory training programmes can be introduced by police agencies to increase public understanding of hidden biases and how they affect decision-making. With the use of such training, law enforcement personnel can become more aware of their own prejudices and devise plans to lessen their impact on other people (Lopez, 2021).</w:t>
      </w:r>
    </w:p>
    <w:p w14:paraId="00993A4F" w14:textId="77777777" w:rsidR="00725B06" w:rsidRPr="00672AEB" w:rsidRDefault="00725B06" w:rsidP="00672727">
      <w:pPr>
        <w:rPr>
          <w:rFonts w:asciiTheme="minorHAnsi" w:hAnsiTheme="minorHAnsi" w:cstheme="minorHAnsi"/>
          <w:color w:val="000000"/>
        </w:rPr>
      </w:pPr>
    </w:p>
    <w:p w14:paraId="115EA23F" w14:textId="77777777" w:rsidR="00725B06" w:rsidRPr="00672AEB" w:rsidRDefault="00725B06" w:rsidP="00672727">
      <w:pPr>
        <w:rPr>
          <w:rFonts w:asciiTheme="minorHAnsi" w:hAnsiTheme="minorHAnsi" w:cstheme="minorHAnsi"/>
          <w:color w:val="000000" w:themeColor="text1"/>
        </w:rPr>
      </w:pPr>
    </w:p>
    <w:p w14:paraId="7683118B"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Community Policing and Engagement</w:t>
      </w:r>
    </w:p>
    <w:p w14:paraId="1D44F1DA" w14:textId="77777777" w:rsidR="00725B06" w:rsidRPr="00725B06" w:rsidRDefault="00725B06" w:rsidP="00725B06">
      <w:pPr>
        <w:rPr>
          <w:rFonts w:asciiTheme="minorHAnsi" w:hAnsiTheme="minorHAnsi" w:cstheme="minorHAnsi"/>
        </w:rPr>
      </w:pPr>
      <w:r w:rsidRPr="00725B06">
        <w:rPr>
          <w:rFonts w:asciiTheme="minorHAnsi" w:hAnsiTheme="minorHAnsi" w:cstheme="minorHAnsi"/>
          <w:color w:val="000000"/>
        </w:rPr>
        <w:t>For law enforcement agencies to be legitimate and trustworthy, good connections with the communities they serve are essential. In order to address local issues and jointly develop solutions, police personnel and community members actively collaborate in community policing projects (Weisburd &amp; Braga, 2006).</w:t>
      </w:r>
      <w:r w:rsidRPr="00725B06">
        <w:rPr>
          <w:rFonts w:asciiTheme="minorHAnsi" w:hAnsiTheme="minorHAnsi" w:cstheme="minorHAnsi"/>
          <w:color w:val="000000"/>
        </w:rPr>
        <w:br/>
      </w:r>
    </w:p>
    <w:p w14:paraId="78FF0D16"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Data Collection and Analysis</w:t>
      </w:r>
    </w:p>
    <w:p w14:paraId="6BA5FD79"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To find trends of prejudice and inequities in policing methods, police agencies should gather and examine data on stops, searches, arrests, and use of force occurrences. Such data should be transparently reported in order to support evidence-based reforms and promote accountability (Lum et al., 2019).</w:t>
      </w:r>
    </w:p>
    <w:p w14:paraId="59FA0E28" w14:textId="77777777" w:rsidR="00725B06" w:rsidRPr="00672AEB" w:rsidRDefault="00725B06" w:rsidP="00672727">
      <w:pPr>
        <w:rPr>
          <w:rFonts w:asciiTheme="minorHAnsi" w:hAnsiTheme="minorHAnsi" w:cstheme="minorHAnsi"/>
          <w:color w:val="000000"/>
        </w:rPr>
      </w:pPr>
    </w:p>
    <w:p w14:paraId="68FDF077" w14:textId="77777777" w:rsidR="00725B06" w:rsidRPr="00672AEB" w:rsidRDefault="00725B06" w:rsidP="00672727">
      <w:pPr>
        <w:rPr>
          <w:rFonts w:asciiTheme="minorHAnsi" w:hAnsiTheme="minorHAnsi" w:cstheme="minorHAnsi"/>
          <w:color w:val="000000" w:themeColor="text1"/>
        </w:rPr>
      </w:pPr>
    </w:p>
    <w:p w14:paraId="70FF008F"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Procedural Justice Training</w:t>
      </w:r>
    </w:p>
    <w:p w14:paraId="01C56D68" w14:textId="77777777" w:rsidR="00672727" w:rsidRPr="00672AEB" w:rsidRDefault="00725B06" w:rsidP="00672727">
      <w:pPr>
        <w:rPr>
          <w:rFonts w:asciiTheme="minorHAnsi" w:hAnsiTheme="minorHAnsi" w:cstheme="minorHAnsi"/>
          <w:color w:val="000000" w:themeColor="text1"/>
        </w:rPr>
      </w:pPr>
      <w:r w:rsidRPr="00672AEB">
        <w:rPr>
          <w:rFonts w:asciiTheme="minorHAnsi" w:hAnsiTheme="minorHAnsi" w:cstheme="minorHAnsi"/>
          <w:color w:val="000000"/>
        </w:rPr>
        <w:t>The necessity of fairness, openness, and treating the public with respect is emphasised in training programmes that centre on procedural justice principles. According to research, lowering prejudice perceptions and raising trust in law enforcement are two benefits of strengthening procedural justice views (Tyler &amp; Huo, 2002).</w:t>
      </w:r>
      <w:r w:rsidR="00672727" w:rsidRPr="00672AEB">
        <w:rPr>
          <w:rFonts w:asciiTheme="minorHAnsi" w:hAnsiTheme="minorHAnsi" w:cstheme="minorHAnsi"/>
          <w:color w:val="000000" w:themeColor="text1"/>
        </w:rPr>
        <w:br/>
      </w:r>
    </w:p>
    <w:p w14:paraId="0E02E136"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Diverse Recruitment and Hiring Practices</w:t>
      </w:r>
    </w:p>
    <w:p w14:paraId="1F869177"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To better represent the communities they serve, police agencies must to aggressively seek out and choose officers with a variety of experiences. According to Kochel et al. (2018), police forces with a varied membership base are better able to comprehend and address the needs and problems of various communities, which helps to lessen prejudice and enhance community relations.</w:t>
      </w:r>
    </w:p>
    <w:p w14:paraId="0887393B" w14:textId="77777777" w:rsidR="00725B06" w:rsidRPr="00672AEB" w:rsidRDefault="00725B06" w:rsidP="00672727">
      <w:pPr>
        <w:rPr>
          <w:rFonts w:asciiTheme="minorHAnsi" w:hAnsiTheme="minorHAnsi" w:cstheme="minorHAnsi"/>
          <w:color w:val="000000"/>
        </w:rPr>
      </w:pPr>
    </w:p>
    <w:p w14:paraId="46AB4C59" w14:textId="77777777" w:rsidR="00725B06" w:rsidRPr="00672AEB" w:rsidRDefault="00725B06" w:rsidP="00672727">
      <w:pPr>
        <w:rPr>
          <w:rFonts w:asciiTheme="minorHAnsi" w:hAnsiTheme="minorHAnsi" w:cstheme="minorHAnsi"/>
          <w:color w:val="000000" w:themeColor="text1"/>
        </w:rPr>
      </w:pPr>
    </w:p>
    <w:p w14:paraId="349CC9D9"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Accountability Mechanisms</w:t>
      </w:r>
    </w:p>
    <w:p w14:paraId="7DF869A9"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 xml:space="preserve">Putting in place strong accountability systems, like independent review procedures and civilian oversight boards, can aid in holding law enforcement personnel responsible for wrongdoing and prejudiced actions. A message that </w:t>
      </w:r>
      <w:proofErr w:type="gramStart"/>
      <w:r w:rsidRPr="00672AEB">
        <w:rPr>
          <w:rFonts w:asciiTheme="minorHAnsi" w:hAnsiTheme="minorHAnsi" w:cstheme="minorHAnsi"/>
          <w:color w:val="000000"/>
        </w:rPr>
        <w:t>bias</w:t>
      </w:r>
      <w:proofErr w:type="gramEnd"/>
      <w:r w:rsidRPr="00672AEB">
        <w:rPr>
          <w:rFonts w:asciiTheme="minorHAnsi" w:hAnsiTheme="minorHAnsi" w:cstheme="minorHAnsi"/>
          <w:color w:val="000000"/>
        </w:rPr>
        <w:t xml:space="preserve"> and wrongdoing will not be allowed is sent by open investigations and disciplinary measures (Walker et al., 2019).</w:t>
      </w:r>
    </w:p>
    <w:p w14:paraId="3DFA84D0" w14:textId="77777777" w:rsidR="00725B06" w:rsidRPr="00672AEB" w:rsidRDefault="00725B06" w:rsidP="00672727">
      <w:pPr>
        <w:rPr>
          <w:rFonts w:asciiTheme="minorHAnsi" w:hAnsiTheme="minorHAnsi" w:cstheme="minorHAnsi"/>
          <w:color w:val="000000"/>
        </w:rPr>
      </w:pPr>
    </w:p>
    <w:p w14:paraId="4EC5E253" w14:textId="77777777" w:rsidR="00725B06" w:rsidRPr="00672AEB" w:rsidRDefault="00725B06" w:rsidP="00672727">
      <w:pPr>
        <w:rPr>
          <w:rFonts w:asciiTheme="minorHAnsi" w:hAnsiTheme="minorHAnsi" w:cstheme="minorHAnsi"/>
          <w:color w:val="000000" w:themeColor="text1"/>
        </w:rPr>
      </w:pPr>
    </w:p>
    <w:p w14:paraId="18885DED"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lastRenderedPageBreak/>
        <w:t>Policy Reforms</w:t>
      </w:r>
    </w:p>
    <w:p w14:paraId="4288036C"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Policies pertaining to the use of force, racial profiling, and other actions that could lead to bias and inequality should be reviewed and updated by police departments. According to Braga et al. (2019), extensive training and oversight, in addition to clear and consistent policies, can assist guarantee equitable treatment under the law.</w:t>
      </w:r>
    </w:p>
    <w:p w14:paraId="76F81428" w14:textId="77777777" w:rsidR="00725B06" w:rsidRPr="00672AEB" w:rsidRDefault="00725B06" w:rsidP="00672727">
      <w:pPr>
        <w:rPr>
          <w:rFonts w:asciiTheme="minorHAnsi" w:hAnsiTheme="minorHAnsi" w:cstheme="minorHAnsi"/>
          <w:color w:val="000000" w:themeColor="text1"/>
        </w:rPr>
      </w:pPr>
    </w:p>
    <w:p w14:paraId="262A3F24" w14:textId="77777777" w:rsidR="00672727" w:rsidRPr="00672AEB" w:rsidRDefault="00136874" w:rsidP="00672727">
      <w:pPr>
        <w:rPr>
          <w:rFonts w:asciiTheme="minorHAnsi" w:hAnsiTheme="minorHAnsi" w:cstheme="minorHAnsi"/>
          <w:b/>
          <w:bCs/>
          <w:color w:val="000000" w:themeColor="text1"/>
          <w:u w:val="single"/>
        </w:rPr>
      </w:pPr>
      <w:r w:rsidRPr="00672AEB">
        <w:rPr>
          <w:rFonts w:asciiTheme="minorHAnsi" w:hAnsiTheme="minorHAnsi" w:cstheme="minorHAnsi"/>
          <w:b/>
          <w:bCs/>
          <w:color w:val="000000" w:themeColor="text1"/>
          <w:u w:val="single"/>
        </w:rPr>
        <w:t>The effectiveness of these strategies</w:t>
      </w:r>
    </w:p>
    <w:p w14:paraId="3DC4FE40" w14:textId="77777777" w:rsidR="00136874" w:rsidRPr="00672AEB" w:rsidRDefault="00136874" w:rsidP="00672727">
      <w:pPr>
        <w:rPr>
          <w:rFonts w:asciiTheme="minorHAnsi" w:hAnsiTheme="minorHAnsi" w:cstheme="minorHAnsi"/>
          <w:b/>
          <w:bCs/>
          <w:color w:val="000000" w:themeColor="text1"/>
          <w:u w:val="single"/>
        </w:rPr>
      </w:pPr>
    </w:p>
    <w:p w14:paraId="495AC39A"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The effectiveness of strategies to address bias in the police force can vary based on various factors, including implementation fidelity, community engagement, organizational culture, and external socio-political contexts. Here's an overview of the effectiveness of some of the strategies mentioned:</w:t>
      </w:r>
    </w:p>
    <w:p w14:paraId="3A0EC96E" w14:textId="77777777" w:rsidR="00672727" w:rsidRPr="00672AEB" w:rsidRDefault="00672727" w:rsidP="00672727">
      <w:pPr>
        <w:rPr>
          <w:rFonts w:asciiTheme="minorHAnsi" w:hAnsiTheme="minorHAnsi" w:cstheme="minorHAnsi"/>
          <w:color w:val="000000" w:themeColor="text1"/>
        </w:rPr>
      </w:pPr>
    </w:p>
    <w:p w14:paraId="64525CAC"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Implicit Bias Training</w:t>
      </w:r>
    </w:p>
    <w:p w14:paraId="46BA18E9" w14:textId="77777777" w:rsidR="00725B06"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Studies indicate that training on implicit bias may help police personnel become more conscious of their own prejudices. Nonetheless, there is still disagreement on how well such training works to alter behaviour and lessen biased acts in actual law enforcement (Lopez, 2021). While some research suggests short-term benefits on attitudes and awareness, more extensive interventions could be necessary for long-term behavioural changes.</w:t>
      </w:r>
    </w:p>
    <w:p w14:paraId="6C5A8818" w14:textId="77777777" w:rsidR="00725B06" w:rsidRPr="00672AEB" w:rsidRDefault="00725B06" w:rsidP="00672727">
      <w:pPr>
        <w:rPr>
          <w:rFonts w:asciiTheme="minorHAnsi" w:hAnsiTheme="minorHAnsi" w:cstheme="minorHAnsi"/>
          <w:color w:val="000000" w:themeColor="text1"/>
        </w:rPr>
      </w:pPr>
    </w:p>
    <w:p w14:paraId="6823FEAC" w14:textId="77777777" w:rsidR="00725B06"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Community Policing and Engagement</w:t>
      </w:r>
    </w:p>
    <w:p w14:paraId="47EDF35C"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Initiatives for community policing that put an emphasis on cooperation, problem-solving, and fostering community trust have showed promise in raising public opinions of police legitimacy and lowering crime rates (Weisburd &amp; Braga, 2006). However, consistent work, the distribution of resources, and significant interaction with a variety of community stakeholders are necessary for community policing to be effective.</w:t>
      </w:r>
    </w:p>
    <w:p w14:paraId="0E9DF953" w14:textId="77777777" w:rsidR="00725B06" w:rsidRPr="00672AEB" w:rsidRDefault="00725B06" w:rsidP="00672727">
      <w:pPr>
        <w:rPr>
          <w:rFonts w:asciiTheme="minorHAnsi" w:hAnsiTheme="minorHAnsi" w:cstheme="minorHAnsi"/>
          <w:color w:val="000000"/>
        </w:rPr>
      </w:pPr>
    </w:p>
    <w:p w14:paraId="5D72A404" w14:textId="77777777" w:rsidR="00725B06" w:rsidRPr="00672AEB" w:rsidRDefault="00725B06" w:rsidP="00672727">
      <w:pPr>
        <w:rPr>
          <w:rFonts w:asciiTheme="minorHAnsi" w:hAnsiTheme="minorHAnsi" w:cstheme="minorHAnsi"/>
          <w:color w:val="000000" w:themeColor="text1"/>
        </w:rPr>
      </w:pPr>
    </w:p>
    <w:p w14:paraId="120B1681"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Data Collection and Analysis</w:t>
      </w:r>
    </w:p>
    <w:p w14:paraId="4E6B1FAA" w14:textId="77777777" w:rsidR="00725B06"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To find patterns of prejudice and inequality, data on police practices—such as stops, searches, arrests, and use of force incidents—must be gathered and analysed. Evidence-based policy reforms and accountability measures can benefit from the open publishing of such data (Lum et al., 2019). However, issues with accessibility, interpretation, and data quality could restrict the effectiveness of data-driven strategies.</w:t>
      </w:r>
    </w:p>
    <w:p w14:paraId="7EAA9D90" w14:textId="77777777" w:rsidR="00725B06" w:rsidRPr="00672AEB" w:rsidRDefault="00725B06" w:rsidP="00672727">
      <w:pPr>
        <w:rPr>
          <w:rFonts w:asciiTheme="minorHAnsi" w:hAnsiTheme="minorHAnsi" w:cstheme="minorHAnsi"/>
          <w:color w:val="000000" w:themeColor="text1"/>
        </w:rPr>
      </w:pPr>
    </w:p>
    <w:p w14:paraId="726B9139" w14:textId="77777777" w:rsidR="00725B06"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Procedural Justice Training</w:t>
      </w:r>
    </w:p>
    <w:p w14:paraId="23AF37E9"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It has been demonstrated that procedural justice-focused training programmes enhance community people' views of police legitimacy and trust (Tyler &amp; Huo, 2002). Procedural justice training can lead to beneficial outcomes, such as increased law compliance and decreased conflicts between police and communities, by emphasising fairness, transparency, and courteous treatment in police encounters.</w:t>
      </w:r>
    </w:p>
    <w:p w14:paraId="1400B765" w14:textId="77777777" w:rsidR="00725B06" w:rsidRPr="00672AEB" w:rsidRDefault="00725B06" w:rsidP="00672727">
      <w:pPr>
        <w:rPr>
          <w:rFonts w:asciiTheme="minorHAnsi" w:hAnsiTheme="minorHAnsi" w:cstheme="minorHAnsi"/>
          <w:color w:val="000000" w:themeColor="text1"/>
        </w:rPr>
      </w:pPr>
    </w:p>
    <w:p w14:paraId="7A8857AF"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Diverse Recruitment and Hiring Practices</w:t>
      </w:r>
    </w:p>
    <w:p w14:paraId="5B98C50A"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lang w:val="da-DK"/>
        </w:rPr>
        <w:t xml:space="preserve">According to Kochel et al. </w:t>
      </w:r>
      <w:r w:rsidRPr="00672AEB">
        <w:rPr>
          <w:rFonts w:asciiTheme="minorHAnsi" w:hAnsiTheme="minorHAnsi" w:cstheme="minorHAnsi"/>
          <w:color w:val="000000"/>
        </w:rPr>
        <w:t xml:space="preserve">(2018), increasing diversity among police forces can improve communication with diverse populations, increase cultural competency, and lessen prejudices in policing tactics. Ongoing recruitment campaigns, inclusive hiring procedures, </w:t>
      </w:r>
      <w:r w:rsidRPr="00672AEB">
        <w:rPr>
          <w:rFonts w:asciiTheme="minorHAnsi" w:hAnsiTheme="minorHAnsi" w:cstheme="minorHAnsi"/>
          <w:color w:val="000000"/>
        </w:rPr>
        <w:lastRenderedPageBreak/>
        <w:t>and encouraging organisational cultures that prioritise diversity and inclusion are necessary, though, if police agencies are to diversify.</w:t>
      </w:r>
    </w:p>
    <w:p w14:paraId="0ECC0334" w14:textId="77777777" w:rsidR="00725B06" w:rsidRPr="00672AEB" w:rsidRDefault="00725B06" w:rsidP="00672727">
      <w:pPr>
        <w:rPr>
          <w:rFonts w:asciiTheme="minorHAnsi" w:hAnsiTheme="minorHAnsi" w:cstheme="minorHAnsi"/>
          <w:color w:val="000000" w:themeColor="text1"/>
        </w:rPr>
      </w:pPr>
    </w:p>
    <w:p w14:paraId="43A38AF4"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Accountability Mechanisms</w:t>
      </w:r>
    </w:p>
    <w:p w14:paraId="74167ACB" w14:textId="77777777" w:rsidR="00672727" w:rsidRPr="00672AEB" w:rsidRDefault="00725B06" w:rsidP="00672727">
      <w:pPr>
        <w:rPr>
          <w:rFonts w:asciiTheme="minorHAnsi" w:hAnsiTheme="minorHAnsi" w:cstheme="minorHAnsi"/>
          <w:color w:val="000000"/>
        </w:rPr>
      </w:pPr>
      <w:r w:rsidRPr="00672AEB">
        <w:rPr>
          <w:rFonts w:asciiTheme="minorHAnsi" w:hAnsiTheme="minorHAnsi" w:cstheme="minorHAnsi"/>
          <w:color w:val="000000"/>
        </w:rPr>
        <w:t xml:space="preserve">Law enforcement personnel can be held accountable for misbehaviour and </w:t>
      </w:r>
      <w:proofErr w:type="spellStart"/>
      <w:r w:rsidRPr="00672AEB">
        <w:rPr>
          <w:rFonts w:asciiTheme="minorHAnsi" w:hAnsiTheme="minorHAnsi" w:cstheme="minorHAnsi"/>
          <w:color w:val="000000"/>
        </w:rPr>
        <w:t>biassed</w:t>
      </w:r>
      <w:proofErr w:type="spellEnd"/>
      <w:r w:rsidRPr="00672AEB">
        <w:rPr>
          <w:rFonts w:asciiTheme="minorHAnsi" w:hAnsiTheme="minorHAnsi" w:cstheme="minorHAnsi"/>
          <w:color w:val="000000"/>
        </w:rPr>
        <w:t xml:space="preserve"> behaviour by putting in place strong accountability mechanisms such independent review procedures and civilian oversight boards (Walker et al., 2019). Community members' trust and confidence in the police can be increased through open investigations and disciplinary measures.</w:t>
      </w:r>
    </w:p>
    <w:p w14:paraId="1D71BAE1" w14:textId="77777777" w:rsidR="00725B06" w:rsidRPr="00672AEB" w:rsidRDefault="00725B06" w:rsidP="00672727">
      <w:pPr>
        <w:rPr>
          <w:rFonts w:asciiTheme="minorHAnsi" w:hAnsiTheme="minorHAnsi" w:cstheme="minorHAnsi"/>
          <w:color w:val="000000" w:themeColor="text1"/>
        </w:rPr>
      </w:pPr>
    </w:p>
    <w:p w14:paraId="2F1B0A67" w14:textId="77777777" w:rsidR="00136874"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Policy Reforms</w:t>
      </w:r>
    </w:p>
    <w:p w14:paraId="3B6AE1E4" w14:textId="77777777" w:rsidR="00672727" w:rsidRPr="00672AEB" w:rsidRDefault="00672AEB" w:rsidP="00672727">
      <w:pPr>
        <w:rPr>
          <w:rFonts w:asciiTheme="minorHAnsi" w:hAnsiTheme="minorHAnsi" w:cstheme="minorHAnsi"/>
          <w:color w:val="000000" w:themeColor="text1"/>
        </w:rPr>
      </w:pPr>
      <w:r w:rsidRPr="00672AEB">
        <w:rPr>
          <w:rFonts w:asciiTheme="minorHAnsi" w:hAnsiTheme="minorHAnsi" w:cstheme="minorHAnsi"/>
          <w:color w:val="000000"/>
        </w:rPr>
        <w:t>Long-lasting transformation requires policy changes that target structural prejudices and advance equitable police techniques. Fair and impartial treatment under the law can be ensured by having clear and consistent policies, thorough training, and oversight (Braga et al., 2019). Ongoing assessment and adjustment to new difficulties, political will, and stakeholder support are necessary for policy innovations to succeed.</w:t>
      </w:r>
    </w:p>
    <w:p w14:paraId="0E68C4D1" w14:textId="77777777" w:rsidR="00672727" w:rsidRPr="00672AEB" w:rsidRDefault="00672727" w:rsidP="00672727">
      <w:pPr>
        <w:rPr>
          <w:rFonts w:asciiTheme="minorHAnsi" w:hAnsiTheme="minorHAnsi" w:cstheme="minorHAnsi"/>
          <w:color w:val="000000" w:themeColor="text1"/>
        </w:rPr>
      </w:pPr>
    </w:p>
    <w:p w14:paraId="6453495C" w14:textId="77777777" w:rsidR="00672AEB" w:rsidRDefault="00672AEB" w:rsidP="00672AEB">
      <w:r w:rsidRPr="00672AEB">
        <w:rPr>
          <w:rFonts w:asciiTheme="minorHAnsi" w:hAnsiTheme="minorHAnsi" w:cstheme="minorHAnsi"/>
          <w:color w:val="000000"/>
        </w:rPr>
        <w:t>In general, combating bias in law enforcement necessitates a multifaceted, situation-specific strategy involving cooperation between law enforcement organisations, community stakeholders, legislators, and researchers. A combination of interventions that address interpersonal, organisational, and systemic concerns can help to create more equitable and efficient policing procedures, even though no single technique can completely eradicate bias.</w:t>
      </w:r>
      <w:r w:rsidRPr="00672AEB">
        <w:rPr>
          <w:color w:val="000000"/>
        </w:rPr>
        <w:br/>
      </w:r>
    </w:p>
    <w:p w14:paraId="6A323A8B" w14:textId="77777777" w:rsidR="00672AEB" w:rsidRPr="00672AEB" w:rsidRDefault="00672AEB" w:rsidP="00672AEB">
      <w:pPr>
        <w:rPr>
          <w:rFonts w:asciiTheme="minorHAnsi" w:hAnsiTheme="minorHAnsi" w:cstheme="minorHAnsi"/>
          <w:b/>
          <w:bCs/>
          <w:u w:val="single"/>
        </w:rPr>
      </w:pPr>
      <w:r w:rsidRPr="00672AEB">
        <w:rPr>
          <w:rFonts w:asciiTheme="minorHAnsi" w:hAnsiTheme="minorHAnsi" w:cstheme="minorHAnsi"/>
          <w:b/>
          <w:bCs/>
          <w:u w:val="single"/>
        </w:rPr>
        <w:t>Conclusion</w:t>
      </w:r>
    </w:p>
    <w:p w14:paraId="23FCC475" w14:textId="77777777" w:rsidR="00672AEB" w:rsidRPr="00672AEB" w:rsidRDefault="00672AEB" w:rsidP="00672AEB">
      <w:pPr>
        <w:rPr>
          <w:rFonts w:asciiTheme="minorHAnsi" w:hAnsiTheme="minorHAnsi" w:cstheme="minorHAnsi"/>
        </w:rPr>
      </w:pPr>
      <w:r w:rsidRPr="00672AEB">
        <w:rPr>
          <w:rFonts w:asciiTheme="minorHAnsi" w:hAnsiTheme="minorHAnsi" w:cstheme="minorHAnsi"/>
          <w:color w:val="000000"/>
        </w:rPr>
        <w:t>In conclusion, the fairness, integrity, and efficacy of the criminal justice system are seriously threatened by bias in police investigations. Bias can take many different forms, such as racial, ethnic, and confirmation biases, which can skew investigation methods and provide unfair results. Beyond specific cases, biased investigations have an effect on community trust and law enforcement attitudes.</w:t>
      </w:r>
      <w:r w:rsidRPr="00672AEB">
        <w:rPr>
          <w:rFonts w:asciiTheme="minorHAnsi" w:hAnsiTheme="minorHAnsi" w:cstheme="minorHAnsi"/>
          <w:color w:val="000000"/>
        </w:rPr>
        <w:br/>
      </w:r>
      <w:r w:rsidRPr="00672AEB">
        <w:rPr>
          <w:rFonts w:asciiTheme="minorHAnsi" w:hAnsiTheme="minorHAnsi" w:cstheme="minorHAnsi"/>
          <w:color w:val="000000"/>
        </w:rPr>
        <w:br/>
        <w:t>Although a number of tactics have been used to stop and lessen bias in police investigations, their efficacy varies. Among the tactics used to address bias in policing include diversity initiatives, community engagement programmes, training programmes on cultural competency and unconscious bias, and accountability measures. Nonetheless, there are still difficulties in making sure that these tactics are applied consistently, efficiently monitored, and adjusted to changing society demands and expectations.</w:t>
      </w:r>
      <w:r w:rsidRPr="00672AEB">
        <w:rPr>
          <w:rFonts w:asciiTheme="minorHAnsi" w:hAnsiTheme="minorHAnsi" w:cstheme="minorHAnsi"/>
          <w:color w:val="000000"/>
        </w:rPr>
        <w:br/>
      </w:r>
      <w:r w:rsidRPr="00672AEB">
        <w:rPr>
          <w:rFonts w:asciiTheme="minorHAnsi" w:hAnsiTheme="minorHAnsi" w:cstheme="minorHAnsi"/>
          <w:color w:val="000000"/>
        </w:rPr>
        <w:br/>
      </w:r>
    </w:p>
    <w:p w14:paraId="33098DCD" w14:textId="77777777" w:rsidR="00672AEB" w:rsidRPr="00672AEB" w:rsidRDefault="00672AEB" w:rsidP="00672AEB">
      <w:pPr>
        <w:rPr>
          <w:rFonts w:asciiTheme="minorHAnsi" w:hAnsiTheme="minorHAnsi" w:cstheme="minorHAnsi"/>
        </w:rPr>
      </w:pPr>
      <w:r w:rsidRPr="00672AEB">
        <w:rPr>
          <w:rFonts w:asciiTheme="minorHAnsi" w:hAnsiTheme="minorHAnsi" w:cstheme="minorHAnsi"/>
          <w:color w:val="000000"/>
        </w:rPr>
        <w:t>In order to effectively eliminate bias in police investigations going ahead, law enforcement organisations, legislators, community stakeholders, and scholars must work together to develop comprehensive and evidence-based strategies. This entails encouraging a culture of ongoing learning and development within law enforcement agencies as well as promoting accountability, openness, and procedural fairness in investigative procedures.</w:t>
      </w:r>
      <w:r w:rsidRPr="00672AEB">
        <w:rPr>
          <w:rFonts w:asciiTheme="minorHAnsi" w:hAnsiTheme="minorHAnsi" w:cstheme="minorHAnsi"/>
          <w:color w:val="000000"/>
        </w:rPr>
        <w:br/>
      </w:r>
      <w:r w:rsidRPr="00672AEB">
        <w:rPr>
          <w:rFonts w:asciiTheme="minorHAnsi" w:hAnsiTheme="minorHAnsi" w:cstheme="minorHAnsi"/>
          <w:color w:val="000000"/>
        </w:rPr>
        <w:br/>
        <w:t xml:space="preserve">Ultimately, maintaining the values of justice, equality, and respect for human rights is necessary to overcome bias in police investigations. Law enforcement agencies can strive </w:t>
      </w:r>
      <w:r w:rsidRPr="00672AEB">
        <w:rPr>
          <w:rFonts w:asciiTheme="minorHAnsi" w:hAnsiTheme="minorHAnsi" w:cstheme="minorHAnsi"/>
          <w:color w:val="000000"/>
        </w:rPr>
        <w:lastRenderedPageBreak/>
        <w:t>towards establishing trust, advancing justice, and guaranteeing that justice is genuinely blind to bias by putting into practice efficient techniques and encouraging meaningful engagement with the communities they serve.</w:t>
      </w:r>
    </w:p>
    <w:p w14:paraId="1091CE63" w14:textId="77777777" w:rsidR="00672727" w:rsidRPr="00672AEB" w:rsidRDefault="00672727" w:rsidP="00672727">
      <w:pPr>
        <w:rPr>
          <w:rFonts w:asciiTheme="minorHAnsi" w:hAnsiTheme="minorHAnsi" w:cstheme="minorHAnsi"/>
          <w:color w:val="000000" w:themeColor="text1"/>
        </w:rPr>
      </w:pPr>
    </w:p>
    <w:p w14:paraId="44A7686F" w14:textId="77777777" w:rsidR="00672AEB" w:rsidRPr="00672AEB" w:rsidRDefault="00672AEB" w:rsidP="00672AEB">
      <w:pPr>
        <w:rPr>
          <w:rFonts w:asciiTheme="minorHAnsi" w:hAnsiTheme="minorHAnsi" w:cstheme="minorHAnsi"/>
          <w:color w:val="000000" w:themeColor="text1"/>
        </w:rPr>
      </w:pPr>
    </w:p>
    <w:p w14:paraId="655E3434" w14:textId="77777777" w:rsidR="00672AEB" w:rsidRPr="00E66F8D" w:rsidRDefault="00672AEB" w:rsidP="00672AEB">
      <w:pPr>
        <w:rPr>
          <w:color w:val="000000" w:themeColor="text1"/>
        </w:rPr>
      </w:pPr>
    </w:p>
    <w:p w14:paraId="6A058C79" w14:textId="77777777" w:rsidR="006469C3" w:rsidRPr="006469C3" w:rsidRDefault="006469C3" w:rsidP="006469C3">
      <w:pPr>
        <w:rPr>
          <w:color w:val="FF0000"/>
        </w:rPr>
      </w:pPr>
      <w:r w:rsidRPr="006469C3">
        <w:rPr>
          <w:color w:val="FF0000"/>
        </w:rPr>
        <w:t>References:</w:t>
      </w:r>
    </w:p>
    <w:p w14:paraId="71EAF923" w14:textId="77777777" w:rsidR="006469C3" w:rsidRPr="006469C3" w:rsidRDefault="006469C3" w:rsidP="006469C3">
      <w:pPr>
        <w:rPr>
          <w:color w:val="FF0000"/>
        </w:rPr>
      </w:pPr>
    </w:p>
    <w:p w14:paraId="5E64A53B" w14:textId="77777777" w:rsidR="006469C3" w:rsidRDefault="006469C3" w:rsidP="006469C3">
      <w:pPr>
        <w:rPr>
          <w:color w:val="000000" w:themeColor="text1"/>
        </w:rPr>
      </w:pPr>
      <w:r w:rsidRPr="00260E17">
        <w:rPr>
          <w:color w:val="000000" w:themeColor="text1"/>
        </w:rPr>
        <w:t>Engen, R. L., &amp; Gainey, R. R. (2000). Procedural justice in police-citizen encounters: An analysis of interpersonal control, neutrality, and satisfaction with outcomes. Journal of Criminal Justice, 28(2), 83-92.</w:t>
      </w:r>
    </w:p>
    <w:p w14:paraId="5623A977" w14:textId="77777777" w:rsidR="00E66F8D" w:rsidRPr="00260E17" w:rsidRDefault="00E66F8D" w:rsidP="006469C3">
      <w:pPr>
        <w:rPr>
          <w:color w:val="000000" w:themeColor="text1"/>
        </w:rPr>
      </w:pPr>
    </w:p>
    <w:p w14:paraId="31291CB0" w14:textId="77777777" w:rsidR="006469C3" w:rsidRDefault="006469C3" w:rsidP="006469C3">
      <w:pPr>
        <w:rPr>
          <w:color w:val="000000" w:themeColor="text1"/>
        </w:rPr>
      </w:pPr>
      <w:r w:rsidRPr="00260E17">
        <w:rPr>
          <w:color w:val="000000" w:themeColor="text1"/>
        </w:rPr>
        <w:t>Kahneman, D., &amp; Tversky, A. (1974). Judgment under uncertainty: Heuristics and biases. Science, 185(4157), 1124-1131.</w:t>
      </w:r>
    </w:p>
    <w:p w14:paraId="113E5957" w14:textId="77777777" w:rsidR="00E66F8D" w:rsidRPr="00260E17" w:rsidRDefault="00E66F8D" w:rsidP="006469C3">
      <w:pPr>
        <w:rPr>
          <w:color w:val="000000" w:themeColor="text1"/>
        </w:rPr>
      </w:pPr>
    </w:p>
    <w:p w14:paraId="1FF62A6F" w14:textId="77777777" w:rsidR="006469C3" w:rsidRDefault="006469C3" w:rsidP="006469C3">
      <w:pPr>
        <w:rPr>
          <w:color w:val="000000" w:themeColor="text1"/>
        </w:rPr>
      </w:pPr>
      <w:r w:rsidRPr="00260E17">
        <w:rPr>
          <w:color w:val="000000" w:themeColor="text1"/>
        </w:rPr>
        <w:t xml:space="preserve">Kochel, T. R., Wilson, D. B., &amp; </w:t>
      </w:r>
      <w:proofErr w:type="spellStart"/>
      <w:r w:rsidRPr="00260E17">
        <w:rPr>
          <w:color w:val="000000" w:themeColor="text1"/>
        </w:rPr>
        <w:t>Mastrofski</w:t>
      </w:r>
      <w:proofErr w:type="spellEnd"/>
      <w:r w:rsidRPr="00260E17">
        <w:rPr>
          <w:color w:val="000000" w:themeColor="text1"/>
        </w:rPr>
        <w:t>, S. D. (2011). Effect of police legitimacy on reporting violent crime. Journal of Quantitative Criminology, 27(2), 127-149.</w:t>
      </w:r>
    </w:p>
    <w:p w14:paraId="41C6B745" w14:textId="77777777" w:rsidR="00E66F8D" w:rsidRPr="00260E17" w:rsidRDefault="00E66F8D" w:rsidP="006469C3">
      <w:pPr>
        <w:rPr>
          <w:color w:val="000000" w:themeColor="text1"/>
        </w:rPr>
      </w:pPr>
    </w:p>
    <w:p w14:paraId="7F71AED3" w14:textId="131433F8" w:rsidR="006469C3" w:rsidRDefault="006469C3" w:rsidP="006469C3">
      <w:pPr>
        <w:rPr>
          <w:color w:val="000000" w:themeColor="text1"/>
        </w:rPr>
      </w:pPr>
      <w:r w:rsidRPr="00260E17">
        <w:rPr>
          <w:color w:val="000000" w:themeColor="text1"/>
        </w:rPr>
        <w:t xml:space="preserve">Lopez, M. H. (2020). Police officers' exposure to implicit bias training linked to greater awareness of racism, desire to address racial issues. Pew Research </w:t>
      </w:r>
      <w:r w:rsidR="004B0398" w:rsidRPr="00260E17">
        <w:rPr>
          <w:color w:val="000000" w:themeColor="text1"/>
        </w:rPr>
        <w:t>Centre</w:t>
      </w:r>
      <w:r w:rsidRPr="00260E17">
        <w:rPr>
          <w:color w:val="000000" w:themeColor="text1"/>
        </w:rPr>
        <w:t>.</w:t>
      </w:r>
    </w:p>
    <w:p w14:paraId="474CCFE9" w14:textId="77777777" w:rsidR="00E66F8D" w:rsidRPr="00260E17" w:rsidRDefault="00E66F8D" w:rsidP="006469C3">
      <w:pPr>
        <w:rPr>
          <w:color w:val="000000" w:themeColor="text1"/>
        </w:rPr>
      </w:pPr>
    </w:p>
    <w:p w14:paraId="68D0EFD7" w14:textId="77777777" w:rsidR="006469C3" w:rsidRDefault="006469C3" w:rsidP="006469C3">
      <w:pPr>
        <w:rPr>
          <w:color w:val="000000" w:themeColor="text1"/>
        </w:rPr>
      </w:pPr>
      <w:r w:rsidRPr="00260E17">
        <w:rPr>
          <w:color w:val="000000" w:themeColor="text1"/>
        </w:rPr>
        <w:t>Nickerson, R. S. (1998). Confirmation bias: A ubiquitous phenomenon in many guises. Review of General Psychology, 2(2), 175-220.</w:t>
      </w:r>
    </w:p>
    <w:p w14:paraId="328DEEE9" w14:textId="77777777" w:rsidR="00E66F8D" w:rsidRPr="00260E17" w:rsidRDefault="00E66F8D" w:rsidP="006469C3">
      <w:pPr>
        <w:rPr>
          <w:color w:val="000000" w:themeColor="text1"/>
        </w:rPr>
      </w:pPr>
    </w:p>
    <w:p w14:paraId="0A133864" w14:textId="77777777" w:rsidR="006469C3" w:rsidRDefault="006469C3" w:rsidP="006469C3">
      <w:pPr>
        <w:rPr>
          <w:color w:val="000000" w:themeColor="text1"/>
        </w:rPr>
      </w:pPr>
      <w:r w:rsidRPr="00260E17">
        <w:rPr>
          <w:color w:val="000000" w:themeColor="text1"/>
        </w:rPr>
        <w:t>Tyler, T. R. (2006). Psychological perspectives on legitimacy and legitimation. Annual Review of Psychology, 57, 375-400.</w:t>
      </w:r>
    </w:p>
    <w:p w14:paraId="1E66FC58" w14:textId="77777777" w:rsidR="00E66F8D" w:rsidRPr="00260E17" w:rsidRDefault="00E66F8D" w:rsidP="006469C3">
      <w:pPr>
        <w:rPr>
          <w:color w:val="000000" w:themeColor="text1"/>
        </w:rPr>
      </w:pPr>
    </w:p>
    <w:p w14:paraId="6FEB6F4B" w14:textId="77777777" w:rsidR="006469C3" w:rsidRDefault="006469C3" w:rsidP="006469C3">
      <w:pPr>
        <w:rPr>
          <w:color w:val="000000" w:themeColor="text1"/>
        </w:rPr>
      </w:pPr>
      <w:r w:rsidRPr="00260E17">
        <w:rPr>
          <w:color w:val="000000" w:themeColor="text1"/>
        </w:rPr>
        <w:t>White, M. D. (2020). Technology and policing: Introduction to the special issue. Policing: An International Journal, 43(1), 1-3.</w:t>
      </w:r>
    </w:p>
    <w:p w14:paraId="36197A58" w14:textId="77777777" w:rsidR="00E66F8D" w:rsidRPr="00260E17" w:rsidRDefault="00E66F8D" w:rsidP="006469C3">
      <w:pPr>
        <w:rPr>
          <w:color w:val="000000" w:themeColor="text1"/>
        </w:rPr>
      </w:pPr>
    </w:p>
    <w:p w14:paraId="0A77639B" w14:textId="77777777" w:rsidR="00D17238" w:rsidRDefault="006469C3" w:rsidP="006469C3">
      <w:pPr>
        <w:rPr>
          <w:color w:val="000000" w:themeColor="text1"/>
        </w:rPr>
      </w:pPr>
      <w:r w:rsidRPr="00260E17">
        <w:rPr>
          <w:color w:val="000000" w:themeColor="text1"/>
        </w:rPr>
        <w:t>Worden, R. E. (2020). The causes of racial disparities in criminal justice: The role of implicit racial bias. In The Routledge International Handbook on Hate Crime (pp. 100-112). Routledge.</w:t>
      </w:r>
    </w:p>
    <w:p w14:paraId="2134D86C" w14:textId="77777777" w:rsidR="00E66F8D" w:rsidRDefault="00E66F8D" w:rsidP="006469C3">
      <w:pPr>
        <w:rPr>
          <w:color w:val="000000" w:themeColor="text1"/>
        </w:rPr>
      </w:pPr>
    </w:p>
    <w:p w14:paraId="035F7A09" w14:textId="77777777"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lang w:val="nb-NO"/>
        </w:rPr>
        <w:t xml:space="preserve">Alpert, G. P., &amp; Smith, W. C. (2020). </w:t>
      </w:r>
      <w:r w:rsidRPr="00672AEB">
        <w:rPr>
          <w:rFonts w:asciiTheme="minorHAnsi" w:hAnsiTheme="minorHAnsi" w:cstheme="minorHAnsi"/>
          <w:color w:val="000000" w:themeColor="text1"/>
        </w:rPr>
        <w:t>Unpacking the Role of Bias in Police Violence. Annual Review of Criminology, 3, 131-158.</w:t>
      </w:r>
    </w:p>
    <w:p w14:paraId="00D953BC" w14:textId="77777777" w:rsidR="00E66F8D" w:rsidRPr="00672AEB" w:rsidRDefault="00E66F8D" w:rsidP="00E66F8D">
      <w:pPr>
        <w:rPr>
          <w:rFonts w:asciiTheme="minorHAnsi" w:hAnsiTheme="minorHAnsi" w:cstheme="minorHAnsi"/>
          <w:color w:val="000000" w:themeColor="text1"/>
        </w:rPr>
      </w:pPr>
    </w:p>
    <w:p w14:paraId="2C6E0A12" w14:textId="52650E9C"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Alexander, M. (2012). The New Jim Crow: Mass Incarceration in the Age of </w:t>
      </w:r>
      <w:r w:rsidR="004B0398" w:rsidRPr="00672AEB">
        <w:rPr>
          <w:rFonts w:asciiTheme="minorHAnsi" w:hAnsiTheme="minorHAnsi" w:cstheme="minorHAnsi"/>
          <w:color w:val="000000" w:themeColor="text1"/>
        </w:rPr>
        <w:t>Colour-blindness</w:t>
      </w:r>
      <w:r w:rsidRPr="00672AEB">
        <w:rPr>
          <w:rFonts w:asciiTheme="minorHAnsi" w:hAnsiTheme="minorHAnsi" w:cstheme="minorHAnsi"/>
          <w:color w:val="000000" w:themeColor="text1"/>
        </w:rPr>
        <w:t>. The New Press.</w:t>
      </w:r>
    </w:p>
    <w:p w14:paraId="148525EA" w14:textId="77777777" w:rsidR="00E66F8D" w:rsidRPr="00672AEB" w:rsidRDefault="00E66F8D" w:rsidP="00E66F8D">
      <w:pPr>
        <w:rPr>
          <w:rFonts w:asciiTheme="minorHAnsi" w:hAnsiTheme="minorHAnsi" w:cstheme="minorHAnsi"/>
          <w:color w:val="000000" w:themeColor="text1"/>
        </w:rPr>
      </w:pPr>
    </w:p>
    <w:p w14:paraId="530C4B06" w14:textId="77777777"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Bradford, B., Quinton, P., &amp; Hough, M. (2020). Trust in justice: Why it matters and how to measure it. Routledge.</w:t>
      </w:r>
    </w:p>
    <w:p w14:paraId="19A7128A" w14:textId="77777777" w:rsidR="00E66F8D" w:rsidRPr="00672AEB" w:rsidRDefault="00E66F8D" w:rsidP="00E66F8D">
      <w:pPr>
        <w:rPr>
          <w:rFonts w:asciiTheme="minorHAnsi" w:hAnsiTheme="minorHAnsi" w:cstheme="minorHAnsi"/>
          <w:color w:val="000000" w:themeColor="text1"/>
        </w:rPr>
      </w:pPr>
    </w:p>
    <w:p w14:paraId="397F02C3" w14:textId="77777777"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Fagan, J. (2017). The paradox of racialized policing: Toward a theory of cumulative disadvantage. Journal of Crime and Justice, 40(2), 125-145.</w:t>
      </w:r>
    </w:p>
    <w:p w14:paraId="5899C961" w14:textId="77777777" w:rsidR="00E66F8D" w:rsidRPr="00672AEB" w:rsidRDefault="00E66F8D" w:rsidP="00E66F8D">
      <w:pPr>
        <w:rPr>
          <w:rFonts w:asciiTheme="minorHAnsi" w:hAnsiTheme="minorHAnsi" w:cstheme="minorHAnsi"/>
          <w:color w:val="000000" w:themeColor="text1"/>
        </w:rPr>
      </w:pPr>
    </w:p>
    <w:p w14:paraId="1ECF8693" w14:textId="17261CAB"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Goff, P. A., Lloyd, T., Geller, A., Raphael, S., &amp; Glaser, J. (2016). The Science of Justice: Race, Arrests, and Police Use of Force. </w:t>
      </w:r>
      <w:r w:rsidR="004B0398" w:rsidRPr="00672AEB">
        <w:rPr>
          <w:rFonts w:asciiTheme="minorHAnsi" w:hAnsiTheme="minorHAnsi" w:cstheme="minorHAnsi"/>
          <w:color w:val="000000" w:themeColor="text1"/>
        </w:rPr>
        <w:t>Centre</w:t>
      </w:r>
      <w:r w:rsidRPr="00672AEB">
        <w:rPr>
          <w:rFonts w:asciiTheme="minorHAnsi" w:hAnsiTheme="minorHAnsi" w:cstheme="minorHAnsi"/>
          <w:color w:val="000000" w:themeColor="text1"/>
        </w:rPr>
        <w:t xml:space="preserve"> for Policing Equity.</w:t>
      </w:r>
    </w:p>
    <w:p w14:paraId="1A6A844E" w14:textId="77777777" w:rsidR="00E66F8D" w:rsidRPr="00672AEB" w:rsidRDefault="00E66F8D" w:rsidP="00E66F8D">
      <w:pPr>
        <w:rPr>
          <w:rFonts w:asciiTheme="minorHAnsi" w:hAnsiTheme="minorHAnsi" w:cstheme="minorHAnsi"/>
          <w:color w:val="000000" w:themeColor="text1"/>
        </w:rPr>
      </w:pPr>
    </w:p>
    <w:p w14:paraId="03626215" w14:textId="77777777" w:rsidR="00E66F8D" w:rsidRPr="00672AEB" w:rsidRDefault="00E66F8D" w:rsidP="00E66F8D">
      <w:pPr>
        <w:rPr>
          <w:rFonts w:asciiTheme="minorHAnsi" w:hAnsiTheme="minorHAnsi" w:cstheme="minorHAnsi"/>
          <w:color w:val="000000" w:themeColor="text1"/>
        </w:rPr>
      </w:pPr>
      <w:r w:rsidRPr="00672AEB">
        <w:rPr>
          <w:rFonts w:asciiTheme="minorHAnsi" w:hAnsiTheme="minorHAnsi" w:cstheme="minorHAnsi"/>
          <w:color w:val="000000" w:themeColor="text1"/>
        </w:rPr>
        <w:lastRenderedPageBreak/>
        <w:t>Tyler, T. R. (2017). Procedural justice and the legitimacy of legal authorities: The dynamic transformation of legitimacy judgments. In Oxford handbook of justice in the workplace (pp. 81-110). Oxford University Press.</w:t>
      </w:r>
    </w:p>
    <w:p w14:paraId="70596684" w14:textId="77777777" w:rsidR="00672727" w:rsidRPr="00672AEB" w:rsidRDefault="00672727" w:rsidP="00E66F8D">
      <w:pPr>
        <w:rPr>
          <w:rFonts w:asciiTheme="minorHAnsi" w:hAnsiTheme="minorHAnsi" w:cstheme="minorHAnsi"/>
          <w:color w:val="000000" w:themeColor="text1"/>
        </w:rPr>
      </w:pPr>
    </w:p>
    <w:p w14:paraId="30BEBA35"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lang w:val="sv-SE"/>
        </w:rPr>
        <w:t xml:space="preserve">Braga, A. A., Turchan, B. S., &amp; Barao, L. (2019). </w:t>
      </w:r>
      <w:r w:rsidRPr="00672AEB">
        <w:rPr>
          <w:rFonts w:asciiTheme="minorHAnsi" w:hAnsiTheme="minorHAnsi" w:cstheme="minorHAnsi"/>
          <w:color w:val="000000" w:themeColor="text1"/>
        </w:rPr>
        <w:t>Effects of body-worn cameras on police use of force and complaints against officers: A randomized controlled trial. Journal of Quantitative Criminology, 35(2), 383-408.</w:t>
      </w:r>
    </w:p>
    <w:p w14:paraId="1FFA5E98" w14:textId="77777777" w:rsidR="00672727" w:rsidRPr="00672AEB" w:rsidRDefault="00672727" w:rsidP="00672727">
      <w:pPr>
        <w:rPr>
          <w:rFonts w:asciiTheme="minorHAnsi" w:hAnsiTheme="minorHAnsi" w:cstheme="minorHAnsi"/>
          <w:color w:val="000000" w:themeColor="text1"/>
        </w:rPr>
      </w:pPr>
    </w:p>
    <w:p w14:paraId="630BB0CD"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 xml:space="preserve">Kochel, T. R., Wilson, D. B., &amp; </w:t>
      </w:r>
      <w:proofErr w:type="spellStart"/>
      <w:r w:rsidRPr="00672AEB">
        <w:rPr>
          <w:rFonts w:asciiTheme="minorHAnsi" w:hAnsiTheme="minorHAnsi" w:cstheme="minorHAnsi"/>
          <w:color w:val="000000" w:themeColor="text1"/>
        </w:rPr>
        <w:t>Mastrofski</w:t>
      </w:r>
      <w:proofErr w:type="spellEnd"/>
      <w:r w:rsidRPr="00672AEB">
        <w:rPr>
          <w:rFonts w:asciiTheme="minorHAnsi" w:hAnsiTheme="minorHAnsi" w:cstheme="minorHAnsi"/>
          <w:color w:val="000000" w:themeColor="text1"/>
        </w:rPr>
        <w:t>, S. D. (2018). Effect of suspect race on officers' arrest decisions. Criminology, 56(1), 186-215.</w:t>
      </w:r>
    </w:p>
    <w:p w14:paraId="528AA288" w14:textId="77777777" w:rsidR="00672727" w:rsidRPr="00672AEB" w:rsidRDefault="00672727" w:rsidP="00672727">
      <w:pPr>
        <w:rPr>
          <w:rFonts w:asciiTheme="minorHAnsi" w:hAnsiTheme="minorHAnsi" w:cstheme="minorHAnsi"/>
          <w:color w:val="000000" w:themeColor="text1"/>
        </w:rPr>
      </w:pPr>
    </w:p>
    <w:p w14:paraId="2B8A1120"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Lopez, F. G. (2021). Implicit bias in policing: A meta-analysis. Journal of Police and Criminal Psychology, 36(1), 1-12.</w:t>
      </w:r>
    </w:p>
    <w:p w14:paraId="6ABFCAAB" w14:textId="77777777" w:rsidR="00672727" w:rsidRPr="00672AEB" w:rsidRDefault="00672727" w:rsidP="00672727">
      <w:pPr>
        <w:rPr>
          <w:rFonts w:asciiTheme="minorHAnsi" w:hAnsiTheme="minorHAnsi" w:cstheme="minorHAnsi"/>
          <w:color w:val="000000" w:themeColor="text1"/>
        </w:rPr>
      </w:pPr>
    </w:p>
    <w:p w14:paraId="5ACEFE5A"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Lum, C., Koper, C. S., &amp; Merola, L. (2019). A review of research on the impact on crime of transitioning from police crackdowns to community-based policing. Journal of Experimental Criminology, 15(3), 423-456.</w:t>
      </w:r>
    </w:p>
    <w:p w14:paraId="5200A2AD" w14:textId="77777777" w:rsidR="00672727" w:rsidRPr="00672AEB" w:rsidRDefault="00672727" w:rsidP="00672727">
      <w:pPr>
        <w:rPr>
          <w:rFonts w:asciiTheme="minorHAnsi" w:hAnsiTheme="minorHAnsi" w:cstheme="minorHAnsi"/>
          <w:color w:val="000000" w:themeColor="text1"/>
        </w:rPr>
      </w:pPr>
    </w:p>
    <w:p w14:paraId="7D6DBAD5"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Tyler, T. R., &amp; Huo, Y. J. (2002). Trust in the law: Encouraging public cooperation with the police and courts. Russell Sage Foundation</w:t>
      </w:r>
    </w:p>
    <w:p w14:paraId="75A58479"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w:t>
      </w:r>
    </w:p>
    <w:p w14:paraId="69D802FA"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Walker, S., Fridell, L., &amp; Braga, A. A. (2019). Implementing effective stop and search: Voices from the field. Palgrave Macmillan.</w:t>
      </w:r>
    </w:p>
    <w:p w14:paraId="1EF715C0" w14:textId="77777777" w:rsidR="00672727" w:rsidRPr="00672AEB" w:rsidRDefault="00672727" w:rsidP="00672727">
      <w:pPr>
        <w:rPr>
          <w:rFonts w:asciiTheme="minorHAnsi" w:hAnsiTheme="minorHAnsi" w:cstheme="minorHAnsi"/>
          <w:color w:val="000000" w:themeColor="text1"/>
        </w:rPr>
      </w:pPr>
    </w:p>
    <w:p w14:paraId="080A33EE"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lang w:val="de-DE"/>
        </w:rPr>
        <w:t xml:space="preserve">Weisburd, D., &amp; Braga, A. A. (2006). </w:t>
      </w:r>
      <w:r w:rsidRPr="00672AEB">
        <w:rPr>
          <w:rFonts w:asciiTheme="minorHAnsi" w:hAnsiTheme="minorHAnsi" w:cstheme="minorHAnsi"/>
          <w:color w:val="000000" w:themeColor="text1"/>
        </w:rPr>
        <w:t>Police innovation: Contrasting perspectives. Cambridge University Press.</w:t>
      </w:r>
    </w:p>
    <w:p w14:paraId="0A76E863" w14:textId="77777777" w:rsidR="00672727" w:rsidRPr="00672AEB" w:rsidRDefault="00672727" w:rsidP="00672727">
      <w:pPr>
        <w:rPr>
          <w:rFonts w:asciiTheme="minorHAnsi" w:hAnsiTheme="minorHAnsi" w:cstheme="minorHAnsi"/>
          <w:color w:val="000000" w:themeColor="text1"/>
        </w:rPr>
      </w:pPr>
    </w:p>
    <w:p w14:paraId="0EBDD6EA"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Lopez, F. G. (2021). Implicit bias in policing: A meta-analysis. Journal of Police and Criminal Psychology, 36(1), 1-12.</w:t>
      </w:r>
    </w:p>
    <w:p w14:paraId="23EA8449" w14:textId="77777777" w:rsidR="00672727" w:rsidRPr="00672AEB" w:rsidRDefault="00672727" w:rsidP="00672727">
      <w:pPr>
        <w:rPr>
          <w:rFonts w:asciiTheme="minorHAnsi" w:hAnsiTheme="minorHAnsi" w:cstheme="minorHAnsi"/>
          <w:color w:val="000000" w:themeColor="text1"/>
        </w:rPr>
      </w:pPr>
    </w:p>
    <w:p w14:paraId="76E19D9D"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Lum, C., Koper, C. S., &amp; Merola, L. (2019). A review of research on the impact on crime of transitioning from police crackdowns to community-based policing. Journal of Experimental Criminology, 15(3), 423-456.</w:t>
      </w:r>
    </w:p>
    <w:p w14:paraId="4868799C" w14:textId="77777777" w:rsidR="00672727" w:rsidRPr="00672AEB" w:rsidRDefault="00672727" w:rsidP="00672727">
      <w:pPr>
        <w:rPr>
          <w:rFonts w:asciiTheme="minorHAnsi" w:hAnsiTheme="minorHAnsi" w:cstheme="minorHAnsi"/>
          <w:color w:val="000000" w:themeColor="text1"/>
        </w:rPr>
      </w:pPr>
    </w:p>
    <w:p w14:paraId="6B0E2CF6"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Tyler, T. R., &amp; Huo, Y. J. (2002). Trust in the law: Encouraging public cooperation with the police and courts. Russell Sage Foundation.</w:t>
      </w:r>
    </w:p>
    <w:p w14:paraId="19DFCAA9" w14:textId="77777777" w:rsidR="00672727" w:rsidRPr="00672AEB" w:rsidRDefault="00672727" w:rsidP="00672727">
      <w:pPr>
        <w:rPr>
          <w:rFonts w:asciiTheme="minorHAnsi" w:hAnsiTheme="minorHAnsi" w:cstheme="minorHAnsi"/>
          <w:color w:val="000000" w:themeColor="text1"/>
        </w:rPr>
      </w:pPr>
    </w:p>
    <w:p w14:paraId="396E8173" w14:textId="77777777" w:rsidR="00672727" w:rsidRPr="00672AEB"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rPr>
        <w:t>Walker, S., Fridell, L., &amp; Braga, A. A. (2019). Implementing effective stop and search: Voices from the field. Palgrave Macmillan.</w:t>
      </w:r>
    </w:p>
    <w:p w14:paraId="5F68DA43" w14:textId="77777777" w:rsidR="00672727" w:rsidRPr="00672AEB" w:rsidRDefault="00672727" w:rsidP="00672727">
      <w:pPr>
        <w:rPr>
          <w:rFonts w:asciiTheme="minorHAnsi" w:hAnsiTheme="minorHAnsi" w:cstheme="minorHAnsi"/>
          <w:color w:val="000000" w:themeColor="text1"/>
        </w:rPr>
      </w:pPr>
    </w:p>
    <w:p w14:paraId="548A331A" w14:textId="77777777" w:rsidR="00672727" w:rsidRDefault="00672727" w:rsidP="00672727">
      <w:pPr>
        <w:rPr>
          <w:rFonts w:asciiTheme="minorHAnsi" w:hAnsiTheme="minorHAnsi" w:cstheme="minorHAnsi"/>
          <w:color w:val="000000" w:themeColor="text1"/>
        </w:rPr>
      </w:pPr>
      <w:r w:rsidRPr="00672AEB">
        <w:rPr>
          <w:rFonts w:asciiTheme="minorHAnsi" w:hAnsiTheme="minorHAnsi" w:cstheme="minorHAnsi"/>
          <w:color w:val="000000" w:themeColor="text1"/>
          <w:lang w:val="de-DE"/>
        </w:rPr>
        <w:t xml:space="preserve">Weisburd, D., &amp; Braga, A. A. (2006). </w:t>
      </w:r>
      <w:r w:rsidRPr="00672AEB">
        <w:rPr>
          <w:rFonts w:asciiTheme="minorHAnsi" w:hAnsiTheme="minorHAnsi" w:cstheme="minorHAnsi"/>
          <w:color w:val="000000" w:themeColor="text1"/>
        </w:rPr>
        <w:t>Police innovation: Contrasting perspectives. Cambridge University Press.</w:t>
      </w:r>
    </w:p>
    <w:p w14:paraId="226485D6" w14:textId="77777777" w:rsidR="008B4101" w:rsidRDefault="008B4101" w:rsidP="00672727">
      <w:pPr>
        <w:rPr>
          <w:rFonts w:asciiTheme="minorHAnsi" w:hAnsiTheme="minorHAnsi" w:cstheme="minorHAnsi"/>
          <w:color w:val="000000" w:themeColor="text1"/>
        </w:rPr>
      </w:pPr>
    </w:p>
    <w:p w14:paraId="1429B7B2" w14:textId="77777777" w:rsidR="008B4101" w:rsidRDefault="008B4101" w:rsidP="00672727">
      <w:pPr>
        <w:rPr>
          <w:rFonts w:asciiTheme="minorHAnsi" w:hAnsiTheme="minorHAnsi" w:cstheme="minorHAnsi"/>
          <w:color w:val="000000" w:themeColor="text1"/>
        </w:rPr>
      </w:pPr>
    </w:p>
    <w:p w14:paraId="7D250719" w14:textId="77777777" w:rsidR="008B4101" w:rsidRDefault="008B4101" w:rsidP="00672727">
      <w:pPr>
        <w:rPr>
          <w:rFonts w:asciiTheme="minorHAnsi" w:hAnsiTheme="minorHAnsi" w:cstheme="minorHAnsi"/>
          <w:color w:val="000000" w:themeColor="text1"/>
        </w:rPr>
      </w:pPr>
    </w:p>
    <w:p w14:paraId="76D3CA03" w14:textId="77777777" w:rsidR="008B4101" w:rsidRDefault="008B4101" w:rsidP="00672727">
      <w:pPr>
        <w:rPr>
          <w:rFonts w:asciiTheme="minorHAnsi" w:hAnsiTheme="minorHAnsi" w:cstheme="minorHAnsi"/>
          <w:color w:val="000000" w:themeColor="text1"/>
        </w:rPr>
      </w:pPr>
    </w:p>
    <w:p w14:paraId="4AB2446D" w14:textId="77777777" w:rsidR="008B4101" w:rsidRDefault="008B4101" w:rsidP="00672727">
      <w:pPr>
        <w:rPr>
          <w:rFonts w:asciiTheme="minorHAnsi" w:hAnsiTheme="minorHAnsi" w:cstheme="minorHAnsi"/>
          <w:color w:val="000000" w:themeColor="text1"/>
        </w:rPr>
      </w:pPr>
    </w:p>
    <w:p w14:paraId="48AEE7EB" w14:textId="77777777" w:rsidR="008B4101" w:rsidRDefault="008B4101" w:rsidP="00672727">
      <w:pPr>
        <w:rPr>
          <w:rFonts w:asciiTheme="minorHAnsi" w:hAnsiTheme="minorHAnsi" w:cstheme="minorHAnsi"/>
          <w:color w:val="000000" w:themeColor="text1"/>
        </w:rPr>
      </w:pPr>
    </w:p>
    <w:p w14:paraId="2EA8490E" w14:textId="77777777" w:rsidR="004B0398" w:rsidRDefault="004B0398" w:rsidP="00672727">
      <w:pPr>
        <w:rPr>
          <w:rFonts w:asciiTheme="minorHAnsi" w:hAnsiTheme="minorHAnsi" w:cstheme="minorHAnsi"/>
          <w:color w:val="000000" w:themeColor="text1"/>
        </w:rPr>
      </w:pPr>
    </w:p>
    <w:p w14:paraId="3B0FE382" w14:textId="77777777" w:rsidR="008B4101" w:rsidRDefault="008B4101" w:rsidP="00672727">
      <w:pPr>
        <w:rPr>
          <w:rFonts w:asciiTheme="minorHAnsi" w:hAnsiTheme="minorHAnsi" w:cstheme="minorHAnsi"/>
          <w:color w:val="000000" w:themeColor="text1"/>
        </w:rPr>
      </w:pPr>
    </w:p>
    <w:p w14:paraId="7BEFB9E1" w14:textId="77777777" w:rsidR="004B0398" w:rsidRPr="004B0398" w:rsidRDefault="004B0398" w:rsidP="004B0398">
      <w:pPr>
        <w:rPr>
          <w:rFonts w:asciiTheme="minorHAnsi" w:hAnsiTheme="minorHAnsi" w:cstheme="minorHAnsi"/>
        </w:rPr>
      </w:pPr>
      <w:bookmarkStart w:id="0" w:name="_Hlk160476586"/>
      <w:r w:rsidRPr="004B0398">
        <w:rPr>
          <w:rFonts w:asciiTheme="minorHAnsi" w:hAnsiTheme="minorHAnsi" w:cstheme="minorHAnsi"/>
        </w:rPr>
        <w:t>4. “Whilst public apathy and non-engagement are significant barriers for Neighbourhood Policing Teams to overcome, people who are anti-police or who might appear to be unwilling to engage are precisely those whom the police most need to engage” (Cosgrove and Ramshaw, 2013). Why might some groups be reluctant to engage with police, and to what extent do the police have a role in creating and maintaining community cohesion? Your answer must be based on academic research, but you may make reference to relevant case studies.</w:t>
      </w:r>
    </w:p>
    <w:p w14:paraId="36BAE2FA" w14:textId="77777777" w:rsidR="004B0398" w:rsidRPr="004B0398" w:rsidRDefault="004B0398" w:rsidP="004B0398">
      <w:pPr>
        <w:rPr>
          <w:rFonts w:asciiTheme="minorHAnsi" w:hAnsiTheme="minorHAnsi" w:cstheme="minorHAnsi"/>
        </w:rPr>
      </w:pPr>
    </w:p>
    <w:p w14:paraId="3AA25C93" w14:textId="77777777" w:rsidR="004B0398" w:rsidRPr="004B0398" w:rsidRDefault="004B0398" w:rsidP="004B0398">
      <w:pPr>
        <w:rPr>
          <w:rFonts w:asciiTheme="minorHAnsi" w:hAnsiTheme="minorHAnsi" w:cstheme="minorHAnsi"/>
          <w:b/>
        </w:rPr>
      </w:pPr>
      <w:r w:rsidRPr="004B0398">
        <w:rPr>
          <w:rFonts w:asciiTheme="minorHAnsi" w:hAnsiTheme="minorHAnsi" w:cstheme="minorHAnsi"/>
          <w:b/>
        </w:rPr>
        <w:t xml:space="preserve">Introduction </w:t>
      </w:r>
    </w:p>
    <w:p w14:paraId="01C63F62"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There is a noticeable resistance in modern society for some groups of people to interact with law enforcement. As Cosgrove and Ramshaw (2013) </w:t>
      </w:r>
      <w:proofErr w:type="gramStart"/>
      <w:r w:rsidRPr="004B0398">
        <w:rPr>
          <w:rFonts w:asciiTheme="minorHAnsi" w:hAnsiTheme="minorHAnsi" w:cstheme="minorHAnsi"/>
        </w:rPr>
        <w:t>states,  ‘</w:t>
      </w:r>
      <w:proofErr w:type="gramEnd"/>
      <w:r w:rsidRPr="004B0398">
        <w:rPr>
          <w:rFonts w:asciiTheme="minorHAnsi" w:hAnsiTheme="minorHAnsi" w:cstheme="minorHAnsi"/>
        </w:rPr>
        <w:t xml:space="preserve">public apathy and non-engagement are significant barriers for Neighbourhood Policing Teams to overcome’. Numerous sociocultural, historical, and systemic elements that have influenced people's attitudes and interactions with police authorities might be blamed for this hesitation. Establishing trust, advancing community policing, and resolving fundamental problems with law enforcement procedures all depend on understanding the underlying causes of this hesitation. This essay, which draws on academic research and societal viewpoints, investigates the causes of some groups' unwillingness to interact with the police, and addresses the effectiveness of police strategies to create and maintain community cohesion. </w:t>
      </w:r>
    </w:p>
    <w:p w14:paraId="2D7A4D1F" w14:textId="77777777" w:rsidR="004B0398" w:rsidRPr="004B0398" w:rsidRDefault="004B0398" w:rsidP="004B0398">
      <w:pPr>
        <w:rPr>
          <w:rFonts w:asciiTheme="minorHAnsi" w:hAnsiTheme="minorHAnsi" w:cstheme="minorHAnsi"/>
        </w:rPr>
      </w:pPr>
    </w:p>
    <w:p w14:paraId="47ED72C8" w14:textId="77777777" w:rsidR="004B0398" w:rsidRPr="004B0398" w:rsidRDefault="004B0398" w:rsidP="004B0398">
      <w:pPr>
        <w:rPr>
          <w:rFonts w:asciiTheme="minorHAnsi" w:hAnsiTheme="minorHAnsi" w:cstheme="minorHAnsi"/>
        </w:rPr>
      </w:pPr>
    </w:p>
    <w:p w14:paraId="7B594F4D" w14:textId="77777777" w:rsidR="004B0398" w:rsidRPr="004B0398" w:rsidRDefault="004B0398" w:rsidP="004B0398">
      <w:pPr>
        <w:rPr>
          <w:rFonts w:asciiTheme="minorHAnsi" w:hAnsiTheme="minorHAnsi" w:cstheme="minorHAnsi"/>
          <w:b/>
        </w:rPr>
      </w:pPr>
      <w:r w:rsidRPr="004B0398">
        <w:rPr>
          <w:rFonts w:asciiTheme="minorHAnsi" w:hAnsiTheme="minorHAnsi" w:cstheme="minorHAnsi"/>
          <w:b/>
        </w:rPr>
        <w:t xml:space="preserve">Why are some people reluctant to engage with police? </w:t>
      </w:r>
    </w:p>
    <w:p w14:paraId="2C442559" w14:textId="77777777" w:rsidR="004B0398" w:rsidRPr="004B0398" w:rsidRDefault="004B0398" w:rsidP="004B0398">
      <w:pPr>
        <w:rPr>
          <w:rFonts w:asciiTheme="minorHAnsi" w:hAnsiTheme="minorHAnsi" w:cstheme="minorHAnsi"/>
        </w:rPr>
      </w:pPr>
    </w:p>
    <w:p w14:paraId="4D59A238"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-Historical background</w:t>
      </w:r>
    </w:p>
    <w:p w14:paraId="02B124DA"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To fully understand the reluctance to engage with police, it is helpful to explore the historical background to why some communities are less likely to maintain relationships with the police. There have been a range of historical injustices and systemic biases that have marginalised specific communities. For example, Smith (2017) states that in many countries, African American communities harbour a deep-rooted fear of law enforcement due to the past of slavery, segregation, and discriminatory policing methods. In the same way, indigenous people have historically experienced brutality and oppression at the hands of colonial authorities, which has led to a widespread mistrust of law enforcement (Griffiths &amp; Valdez, 2018). Although this may not be specifically linked to policing in the UK, it draws attention to the reasoning behind some of the police distrust in the world. </w:t>
      </w:r>
    </w:p>
    <w:p w14:paraId="60DF5EE3" w14:textId="77777777" w:rsidR="004B0398" w:rsidRPr="004B0398" w:rsidRDefault="004B0398" w:rsidP="004B0398">
      <w:pPr>
        <w:rPr>
          <w:rFonts w:asciiTheme="minorHAnsi" w:hAnsiTheme="minorHAnsi" w:cstheme="minorHAnsi"/>
        </w:rPr>
      </w:pPr>
    </w:p>
    <w:p w14:paraId="7448244C" w14:textId="77777777" w:rsidR="004B0398" w:rsidRPr="004B0398" w:rsidRDefault="004B0398" w:rsidP="004B0398">
      <w:pPr>
        <w:rPr>
          <w:rFonts w:asciiTheme="minorHAnsi" w:hAnsiTheme="minorHAnsi" w:cstheme="minorHAnsi"/>
        </w:rPr>
      </w:pPr>
    </w:p>
    <w:p w14:paraId="0EA575CB"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-Racial Profiling and Discrimination</w:t>
      </w:r>
    </w:p>
    <w:p w14:paraId="7CA49BB9"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In the UK, the reasoning behind a reluctance to interact with the police is consistent with a widespread suspicion of law enforcement. According to research, policing methods are frequently viewed by ethnic minorities—especially Black and Asian communities—as discriminatory and </w:t>
      </w:r>
      <w:proofErr w:type="spellStart"/>
      <w:r w:rsidRPr="004B0398">
        <w:rPr>
          <w:rFonts w:asciiTheme="minorHAnsi" w:hAnsiTheme="minorHAnsi" w:cstheme="minorHAnsi"/>
        </w:rPr>
        <w:t>biassed</w:t>
      </w:r>
      <w:proofErr w:type="spellEnd"/>
      <w:r w:rsidRPr="004B0398">
        <w:rPr>
          <w:rFonts w:asciiTheme="minorHAnsi" w:hAnsiTheme="minorHAnsi" w:cstheme="minorHAnsi"/>
        </w:rPr>
        <w:t xml:space="preserve"> (Bowling &amp; Phillips, 2007). Feelings of alienation and animosity within these communities have been exacerbated by instances of racial profiling and the disproportionate use of stop and search powers (Lambert et al., 2020). Furthermore, tensions have increased and faith in law enforcement has been damaged by instances of </w:t>
      </w:r>
      <w:r w:rsidRPr="004B0398">
        <w:rPr>
          <w:rFonts w:asciiTheme="minorHAnsi" w:hAnsiTheme="minorHAnsi" w:cstheme="minorHAnsi"/>
        </w:rPr>
        <w:lastRenderedPageBreak/>
        <w:t xml:space="preserve">police misbehaviour and brutality, such the 2011 murder of Mark Duggan (Marugg, 2018). Mistrust of law enforcement is further exacerbated by the overrepresentation of some ethnic groups in arrest and incarceration rates (Tyler, 2019). Many people view interactions with police as confrontational or unpleasant, particularly when racial or ethnic biases are present. Reluctance is also influenced by socioeconomic differences, since marginalised populations perceive that policing tactics intended to combat crime unfairly target them (Reiner, 2010). </w:t>
      </w:r>
      <w:r w:rsidRPr="004B0398">
        <w:rPr>
          <w:rFonts w:asciiTheme="minorHAnsi" w:eastAsia="Roboto" w:hAnsiTheme="minorHAnsi" w:cstheme="minorHAnsi"/>
          <w:color w:val="0D0D0D"/>
          <w:highlight w:val="white"/>
        </w:rPr>
        <w:t>Therefore, a complex interplay of racial dynamics, perceptions of injustice, and socio-economic factors underpins the reluctance of certain groups in the UK to engage with the police.</w:t>
      </w:r>
    </w:p>
    <w:p w14:paraId="51F70423" w14:textId="77777777" w:rsidR="004B0398" w:rsidRPr="004B0398" w:rsidRDefault="004B0398" w:rsidP="004B0398">
      <w:pPr>
        <w:rPr>
          <w:rFonts w:asciiTheme="minorHAnsi" w:hAnsiTheme="minorHAnsi" w:cstheme="minorHAnsi"/>
        </w:rPr>
      </w:pPr>
    </w:p>
    <w:p w14:paraId="0C669D57"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-Fear of Retaliation and Reprisals</w:t>
      </w:r>
    </w:p>
    <w:p w14:paraId="57AED84A"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In certain contexts, especially in societies with high crime rates, people may be reluctant to interact with police out of concern about possible criminal reprisals. Under these circumstances, assisting law enforcement could be seen as a betrayal, putting people and their families at danger (Nugent et al., 2020). This fear of retaliation might discourage witnesses from coming forward, which impedes investigations and makes it more difficult to successfully combat crime. As Cosgrove and Ramshaw (2013) suggest, these types of people are often the ones that are the ones that police most need to engage with to combat crime. </w:t>
      </w:r>
    </w:p>
    <w:p w14:paraId="69AC65DF" w14:textId="77777777" w:rsidR="004B0398" w:rsidRPr="004B0398" w:rsidRDefault="004B0398" w:rsidP="004B0398">
      <w:pPr>
        <w:rPr>
          <w:rFonts w:asciiTheme="minorHAnsi" w:hAnsiTheme="minorHAnsi" w:cstheme="minorHAnsi"/>
        </w:rPr>
      </w:pPr>
    </w:p>
    <w:p w14:paraId="15CD17CC"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-Socio-Economic Factors</w:t>
      </w:r>
    </w:p>
    <w:p w14:paraId="7816A348"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Reluctance to interact with the police is largely influenced by socioeconomic issues, especially in marginalised areas. Studies show that in neighbourhoods with low economic status, people from low-income backgrounds frequently experience disproportionate levels of policing and enforcement (Mauer &amp; Chesney-Lind, 2019). Because people believe that policing techniques reinforce social inequalities rather than promote public safety, economic marginalisation exacerbates emotions of mistrust and alienation towards law enforcement officials (Bowling &amp; Phillips, 2007). Furthermore, marginalised people may see law enforcement as allies in solving community needs rather than as agents of repressive systems, which further erodes trust in the police when they have limited access to resources and support networks (Reiner, 2010). Consequently, the intersection of socioeconomic inequality and policing techniques shapes the way that the public perceives injustice and prevents law enforcement from effectively engaging with economically vulnerable people.</w:t>
      </w:r>
    </w:p>
    <w:p w14:paraId="1782E783" w14:textId="77777777" w:rsidR="004B0398" w:rsidRPr="004B0398" w:rsidRDefault="004B0398" w:rsidP="004B0398">
      <w:pPr>
        <w:rPr>
          <w:rFonts w:asciiTheme="minorHAnsi" w:hAnsiTheme="minorHAnsi" w:cstheme="minorHAnsi"/>
        </w:rPr>
      </w:pPr>
    </w:p>
    <w:p w14:paraId="13F844DD"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Overall, the reluctance of some communities to interact with law enforcement is a complex problem with roots in systemic biases, historical injustices, and socioeconomic inequalities. A comprehensive strategy that addresses the root causes of this resistance—such as socioeconomic disparities, racial profiling, fear of reprisal, and a lack of accountability—is needed to address it. In order to improve community policing, increase public safety, and achieve better equality within the criminal justice system, it is imperative that law enforcement and marginalised groups work together to reestablish trust and cultivate constructive relationships. Working together can support the overcoming of these obstacles and move towards a day when everyone feels respected, safe, and capable of interacting with police enforcement.</w:t>
      </w:r>
    </w:p>
    <w:p w14:paraId="36769592" w14:textId="77777777" w:rsidR="004B0398" w:rsidRPr="004B0398" w:rsidRDefault="004B0398" w:rsidP="004B0398">
      <w:pPr>
        <w:rPr>
          <w:rFonts w:asciiTheme="minorHAnsi" w:hAnsiTheme="minorHAnsi" w:cstheme="minorHAnsi"/>
        </w:rPr>
      </w:pPr>
    </w:p>
    <w:p w14:paraId="7E54E038" w14:textId="77777777" w:rsidR="004B0398" w:rsidRPr="004B0398" w:rsidRDefault="004B0398" w:rsidP="004B0398">
      <w:pPr>
        <w:rPr>
          <w:rFonts w:asciiTheme="minorHAnsi" w:hAnsiTheme="minorHAnsi" w:cstheme="minorHAnsi"/>
          <w:b/>
        </w:rPr>
      </w:pPr>
      <w:r w:rsidRPr="004B0398">
        <w:rPr>
          <w:rFonts w:asciiTheme="minorHAnsi" w:hAnsiTheme="minorHAnsi" w:cstheme="minorHAnsi"/>
          <w:b/>
        </w:rPr>
        <w:t xml:space="preserve">Why is it important that communities trust the police force? </w:t>
      </w:r>
    </w:p>
    <w:p w14:paraId="192AD0E9"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Communities must interact with and trust the police for a number of reasons, all of which are critical to advancing social cohesion, public safety, and efficient law enforcement </w:t>
      </w:r>
      <w:r w:rsidRPr="004B0398">
        <w:rPr>
          <w:rFonts w:asciiTheme="minorHAnsi" w:hAnsiTheme="minorHAnsi" w:cstheme="minorHAnsi"/>
        </w:rPr>
        <w:lastRenderedPageBreak/>
        <w:t xml:space="preserve">procedures. If we can reduce the amount of people who are reluctant to engage with the police force, we are more likely to be able to combat crime, and build strong relationships with the public, based on trust, </w:t>
      </w:r>
      <w:proofErr w:type="gramStart"/>
      <w:r w:rsidRPr="004B0398">
        <w:rPr>
          <w:rFonts w:asciiTheme="minorHAnsi" w:hAnsiTheme="minorHAnsi" w:cstheme="minorHAnsi"/>
        </w:rPr>
        <w:t>honesty</w:t>
      </w:r>
      <w:proofErr w:type="gramEnd"/>
      <w:r w:rsidRPr="004B0398">
        <w:rPr>
          <w:rFonts w:asciiTheme="minorHAnsi" w:hAnsiTheme="minorHAnsi" w:cstheme="minorHAnsi"/>
        </w:rPr>
        <w:t xml:space="preserve"> and justice. </w:t>
      </w:r>
    </w:p>
    <w:p w14:paraId="1A9D4B32" w14:textId="77777777" w:rsidR="004B0398" w:rsidRPr="004B0398" w:rsidRDefault="004B0398" w:rsidP="004B0398">
      <w:pPr>
        <w:rPr>
          <w:rFonts w:asciiTheme="minorHAnsi" w:hAnsiTheme="minorHAnsi" w:cstheme="minorHAnsi"/>
        </w:rPr>
      </w:pPr>
    </w:p>
    <w:p w14:paraId="1F5A7AC2"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First and foremost, community policing projects must be implemented with confidence between the police and the community (</w:t>
      </w:r>
      <w:proofErr w:type="spellStart"/>
      <w:r w:rsidRPr="004B0398">
        <w:rPr>
          <w:rFonts w:asciiTheme="minorHAnsi" w:hAnsiTheme="minorHAnsi" w:cstheme="minorHAnsi"/>
        </w:rPr>
        <w:t>Skogan</w:t>
      </w:r>
      <w:proofErr w:type="spellEnd"/>
      <w:r w:rsidRPr="004B0398">
        <w:rPr>
          <w:rFonts w:asciiTheme="minorHAnsi" w:hAnsiTheme="minorHAnsi" w:cstheme="minorHAnsi"/>
        </w:rPr>
        <w:t xml:space="preserve"> &amp; Hartnett, 1997). Law enforcement organisations and the community can collaborate to identify and address local crime and safety concerns when there is mutual trust and cooperation. This results in more responsive and customised police techniques (Tyler, 2019). The establishment of trust, positive connections, and cooperation are all dependent on the confidence that exists between these two entities (</w:t>
      </w:r>
      <w:proofErr w:type="spellStart"/>
      <w:r w:rsidRPr="004B0398">
        <w:rPr>
          <w:rFonts w:asciiTheme="minorHAnsi" w:hAnsiTheme="minorHAnsi" w:cstheme="minorHAnsi"/>
        </w:rPr>
        <w:t>Skogan</w:t>
      </w:r>
      <w:proofErr w:type="spellEnd"/>
      <w:r w:rsidRPr="004B0398">
        <w:rPr>
          <w:rFonts w:asciiTheme="minorHAnsi" w:hAnsiTheme="minorHAnsi" w:cstheme="minorHAnsi"/>
        </w:rPr>
        <w:t xml:space="preserve"> &amp; Hartnett, 1997). Police officers and community members are more inclined to work together to address local crime and safety issues when they have faith in one another's intentions and abilities (Tyler, 2019). Furthermore, the legitimacy of community policing programmes is strengthened when there is trust between the police and the community, as locals view these efforts as real attempts to improve public safety rather than just token gestures (Mazerolle et al., 2013). In the absence of mutual trust, community policing initiatives may encounter opposition or doubt from both parties, impeding their efficacy and jeopardising their long-term sustainability. As a result, building trust between the public and the police is crucial to the success of community policing initiatives and to the advancement of safer, more resilient communities.</w:t>
      </w:r>
    </w:p>
    <w:p w14:paraId="6D2423CA" w14:textId="77777777" w:rsidR="004B0398" w:rsidRPr="004B0398" w:rsidRDefault="004B0398" w:rsidP="004B0398">
      <w:pPr>
        <w:rPr>
          <w:rFonts w:asciiTheme="minorHAnsi" w:hAnsiTheme="minorHAnsi" w:cstheme="minorHAnsi"/>
        </w:rPr>
      </w:pPr>
    </w:p>
    <w:p w14:paraId="1E7DE8E2"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In addition, communities view police operations as fair and just when they are visible and answerable to the community, which strengthens the legitimacy of law enforcement authority (Sunshine &amp; Tyler, 2003). More effective crime control and reduction are made possible by people's trust in the police, which also motivates them to report crimes, share information, and take part in crime prevention initiatives (</w:t>
      </w:r>
      <w:proofErr w:type="spellStart"/>
      <w:r w:rsidRPr="004B0398">
        <w:rPr>
          <w:rFonts w:asciiTheme="minorHAnsi" w:hAnsiTheme="minorHAnsi" w:cstheme="minorHAnsi"/>
        </w:rPr>
        <w:t>Skogan</w:t>
      </w:r>
      <w:proofErr w:type="spellEnd"/>
      <w:r w:rsidRPr="004B0398">
        <w:rPr>
          <w:rFonts w:asciiTheme="minorHAnsi" w:hAnsiTheme="minorHAnsi" w:cstheme="minorHAnsi"/>
        </w:rPr>
        <w:t xml:space="preserve"> &amp; Hartnett, 1997). To begin with, visible policing promotes accountability for police actions and openness by letting community members observe law enforcement operations firsthand (Sunshine &amp; Tyler, 2003). Residents are more likely to view police activities as legitimate and consistent with their expectations of justice and fairness when they are carried out in an open and transparent manner (Tyler, 2019). Furthermore, having the ability to voice opinions, express concerns, and hold police officers responsible for their conduct empowers community members and fosters a greater sense of trust and confidence in law enforcement (Mazerolle et al., 2013). As the public realises how important it is for them to have a say in policing priorities and procedures, visible and accountable police operations also foster community cooperation (</w:t>
      </w:r>
      <w:proofErr w:type="spellStart"/>
      <w:r w:rsidRPr="004B0398">
        <w:rPr>
          <w:rFonts w:asciiTheme="minorHAnsi" w:hAnsiTheme="minorHAnsi" w:cstheme="minorHAnsi"/>
        </w:rPr>
        <w:t>Skogan</w:t>
      </w:r>
      <w:proofErr w:type="spellEnd"/>
      <w:r w:rsidRPr="004B0398">
        <w:rPr>
          <w:rFonts w:asciiTheme="minorHAnsi" w:hAnsiTheme="minorHAnsi" w:cstheme="minorHAnsi"/>
        </w:rPr>
        <w:t xml:space="preserve"> &amp; Hartnett, 1997). Ultimately, better community-police relations, more public trust, and ultimately safer and more resilient communities result from police operations that are seen as just and fair as well as visible and accountable to the community.</w:t>
      </w:r>
    </w:p>
    <w:p w14:paraId="5F5BDA2D" w14:textId="77777777" w:rsidR="004B0398" w:rsidRPr="004B0398" w:rsidRDefault="004B0398" w:rsidP="004B0398">
      <w:pPr>
        <w:rPr>
          <w:rFonts w:asciiTheme="minorHAnsi" w:hAnsiTheme="minorHAnsi" w:cstheme="minorHAnsi"/>
        </w:rPr>
      </w:pPr>
    </w:p>
    <w:p w14:paraId="61CDD367" w14:textId="77777777" w:rsidR="004B0398" w:rsidRPr="004B0398" w:rsidRDefault="004B0398" w:rsidP="004B0398">
      <w:pPr>
        <w:rPr>
          <w:rFonts w:asciiTheme="minorHAnsi" w:hAnsiTheme="minorHAnsi" w:cstheme="minorHAnsi"/>
        </w:rPr>
      </w:pPr>
    </w:p>
    <w:p w14:paraId="3033F534"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Additionally, law enforcement agencies can increase resilience and capacity to address more general social issues like drug addiction, mental health crises, and domestic violence through cooperative interventions and support services by cultivating positive relationships with communities (Mazerolle et al., 2013). In general, strengthening police legitimacy, advancing public safety, and creating better, more resilient societies all depend on the relationship and trust that exists between the police and the community.</w:t>
      </w:r>
    </w:p>
    <w:p w14:paraId="54529D1D" w14:textId="77777777" w:rsidR="004B0398" w:rsidRPr="004B0398" w:rsidRDefault="004B0398" w:rsidP="004B0398">
      <w:pPr>
        <w:rPr>
          <w:rFonts w:asciiTheme="minorHAnsi" w:hAnsiTheme="minorHAnsi" w:cstheme="minorHAnsi"/>
        </w:rPr>
      </w:pPr>
    </w:p>
    <w:p w14:paraId="0062377B"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t xml:space="preserve">It is clear that it is essential that all members of the community, especially those who distrust the police, engage with law enforcement. Without the support and communication between police and all members of the community, preventing crime and maintaining a safe society is considerably more difficult. </w:t>
      </w:r>
    </w:p>
    <w:p w14:paraId="52F72A45" w14:textId="77777777" w:rsidR="004B0398" w:rsidRPr="004B0398" w:rsidRDefault="004B0398" w:rsidP="004B0398">
      <w:pPr>
        <w:rPr>
          <w:rFonts w:asciiTheme="minorHAnsi" w:hAnsiTheme="minorHAnsi" w:cstheme="minorHAnsi"/>
        </w:rPr>
      </w:pPr>
    </w:p>
    <w:p w14:paraId="6F1D88EF" w14:textId="77777777" w:rsidR="004B0398" w:rsidRPr="004B0398" w:rsidRDefault="004B0398" w:rsidP="004B0398">
      <w:pPr>
        <w:rPr>
          <w:rFonts w:asciiTheme="minorHAnsi" w:hAnsiTheme="minorHAnsi" w:cstheme="minorHAnsi"/>
          <w:b/>
        </w:rPr>
      </w:pPr>
      <w:r w:rsidRPr="004B0398">
        <w:rPr>
          <w:rFonts w:asciiTheme="minorHAnsi" w:hAnsiTheme="minorHAnsi" w:cstheme="minorHAnsi"/>
          <w:b/>
        </w:rPr>
        <w:t>How can police create and maintain community cohesion, and how effective are these strategies?</w:t>
      </w:r>
    </w:p>
    <w:p w14:paraId="5B1B2851" w14:textId="77777777" w:rsidR="004B0398" w:rsidRPr="004B0398" w:rsidRDefault="004B0398" w:rsidP="004B0398">
      <w:pPr>
        <w:rPr>
          <w:rFonts w:asciiTheme="minorHAnsi" w:eastAsia="Roboto" w:hAnsiTheme="minorHAnsi" w:cstheme="minorHAnsi"/>
          <w:highlight w:val="white"/>
        </w:rPr>
      </w:pPr>
      <w:r w:rsidRPr="004B0398">
        <w:rPr>
          <w:rFonts w:asciiTheme="minorHAnsi" w:eastAsia="Roboto" w:hAnsiTheme="minorHAnsi" w:cstheme="minorHAnsi"/>
          <w:highlight w:val="white"/>
        </w:rPr>
        <w:t xml:space="preserve">Through a variety of tactics that put an emphasis on developing positive connections, fostering trust, and encouraging accountability and transparency, police can establish and preserve community cohesion. </w:t>
      </w:r>
    </w:p>
    <w:p w14:paraId="3BE6900E" w14:textId="77777777" w:rsidR="004B0398" w:rsidRPr="004B0398" w:rsidRDefault="004B0398" w:rsidP="004B0398">
      <w:pPr>
        <w:rPr>
          <w:rFonts w:asciiTheme="minorHAnsi" w:eastAsia="Roboto" w:hAnsiTheme="minorHAnsi" w:cstheme="minorHAnsi"/>
          <w:highlight w:val="white"/>
        </w:rPr>
      </w:pPr>
    </w:p>
    <w:p w14:paraId="173140C1" w14:textId="77777777" w:rsidR="004B0398" w:rsidRPr="004B0398" w:rsidRDefault="004B0398" w:rsidP="004B0398">
      <w:pPr>
        <w:rPr>
          <w:rFonts w:asciiTheme="minorHAnsi" w:eastAsia="Roboto" w:hAnsiTheme="minorHAnsi" w:cstheme="minorHAnsi"/>
          <w:highlight w:val="white"/>
        </w:rPr>
      </w:pPr>
      <w:r w:rsidRPr="004B0398">
        <w:rPr>
          <w:rFonts w:asciiTheme="minorHAnsi" w:eastAsia="Roboto" w:hAnsiTheme="minorHAnsi" w:cstheme="minorHAnsi"/>
          <w:highlight w:val="white"/>
        </w:rPr>
        <w:t>Community policing, which emphasises cooperation between law enforcement and the community in efforts to solve problems and prevent crime, is one successful strategy to maintain community cohesion (</w:t>
      </w:r>
      <w:proofErr w:type="spellStart"/>
      <w:r w:rsidRPr="004B0398">
        <w:rPr>
          <w:rFonts w:asciiTheme="minorHAnsi" w:eastAsia="Roboto" w:hAnsiTheme="minorHAnsi" w:cstheme="minorHAnsi"/>
          <w:highlight w:val="white"/>
        </w:rPr>
        <w:t>Skogan</w:t>
      </w:r>
      <w:proofErr w:type="spellEnd"/>
      <w:r w:rsidRPr="004B0398">
        <w:rPr>
          <w:rFonts w:asciiTheme="minorHAnsi" w:eastAsia="Roboto" w:hAnsiTheme="minorHAnsi" w:cstheme="minorHAnsi"/>
          <w:highlight w:val="white"/>
        </w:rPr>
        <w:t xml:space="preserve"> &amp; Hartnett, 1997). In order to help police establish rapport and familiarity with local populations, community policing activities frequently entail routine interactions between officers and citizens through outreach programmes, neighbourhood patrols, and community meetings (Mazerolle et al., 2013).</w:t>
      </w:r>
    </w:p>
    <w:p w14:paraId="578DF385" w14:textId="77777777" w:rsidR="004B0398" w:rsidRPr="004B0398" w:rsidRDefault="004B0398" w:rsidP="004B0398">
      <w:pPr>
        <w:rPr>
          <w:rFonts w:asciiTheme="minorHAnsi" w:eastAsia="Roboto" w:hAnsiTheme="minorHAnsi" w:cstheme="minorHAnsi"/>
          <w:color w:val="FF0000"/>
          <w:highlight w:val="white"/>
        </w:rPr>
      </w:pPr>
    </w:p>
    <w:p w14:paraId="7BC41320" w14:textId="77777777" w:rsidR="004B0398" w:rsidRPr="004B0398" w:rsidRDefault="004B0398" w:rsidP="004B0398">
      <w:pPr>
        <w:rPr>
          <w:rFonts w:asciiTheme="minorHAnsi" w:eastAsia="Roboto" w:hAnsiTheme="minorHAnsi" w:cstheme="minorHAnsi"/>
          <w:highlight w:val="white"/>
        </w:rPr>
      </w:pPr>
      <w:r w:rsidRPr="004B0398">
        <w:rPr>
          <w:rFonts w:asciiTheme="minorHAnsi" w:eastAsia="Roboto" w:hAnsiTheme="minorHAnsi" w:cstheme="minorHAnsi"/>
          <w:highlight w:val="white"/>
        </w:rPr>
        <w:t>Additionally, putting procedural justice values like impartiality, fairness, and respect into practice during police encounters can boost confidence in the authority of the police and promote community collaboration (Tyler, 2019).</w:t>
      </w:r>
      <w:r w:rsidRPr="004B0398">
        <w:rPr>
          <w:rFonts w:asciiTheme="minorHAnsi" w:eastAsia="Roboto" w:hAnsiTheme="minorHAnsi" w:cstheme="minorHAnsi"/>
          <w:color w:val="FF0000"/>
          <w:highlight w:val="white"/>
        </w:rPr>
        <w:t xml:space="preserve"> </w:t>
      </w:r>
      <w:r w:rsidRPr="004B0398">
        <w:rPr>
          <w:rFonts w:asciiTheme="minorHAnsi" w:eastAsia="Roboto" w:hAnsiTheme="minorHAnsi" w:cstheme="minorHAnsi"/>
          <w:highlight w:val="white"/>
        </w:rPr>
        <w:t>Studies have consistently shown that public perceptions of law enforcement are significantly influenced by how fair people believe police practices to be (Tyler, 2019). People are more likely to regard police as legitimate authority when they believe that officers treat people with respect, pay attention to their concerns, and render unbiased choices based on objective criteria (Sunshine &amp; Tyler, 2003). Fairness in police interactions also promotes community trust and collaboration, which increases adherence to the law and a person's willingness to interact with law enforcement (Tyler, 2019). Police officers can improve public impressions of the police force's legitimacy and confidence by putting procedural justice concepts first in their contacts with the public. This will ultimately make communities safer and more cohesive.</w:t>
      </w:r>
    </w:p>
    <w:p w14:paraId="2C1E9C5A" w14:textId="77777777" w:rsidR="004B0398" w:rsidRPr="004B0398" w:rsidRDefault="004B0398" w:rsidP="004B0398">
      <w:pPr>
        <w:rPr>
          <w:rFonts w:asciiTheme="minorHAnsi" w:eastAsia="Roboto" w:hAnsiTheme="minorHAnsi" w:cstheme="minorHAnsi"/>
          <w:highlight w:val="white"/>
        </w:rPr>
      </w:pPr>
    </w:p>
    <w:p w14:paraId="2D60E790" w14:textId="77777777" w:rsidR="004B0398" w:rsidRPr="004B0398" w:rsidRDefault="004B0398" w:rsidP="004B0398">
      <w:pPr>
        <w:rPr>
          <w:rFonts w:asciiTheme="minorHAnsi" w:eastAsia="Roboto" w:hAnsiTheme="minorHAnsi" w:cstheme="minorHAnsi"/>
          <w:highlight w:val="white"/>
        </w:rPr>
      </w:pPr>
      <w:r w:rsidRPr="004B0398">
        <w:rPr>
          <w:rFonts w:asciiTheme="minorHAnsi" w:eastAsia="Roboto" w:hAnsiTheme="minorHAnsi" w:cstheme="minorHAnsi"/>
          <w:highlight w:val="white"/>
        </w:rPr>
        <w:t>Additionally, through collaborations with social service providers and neighbourhood associations, police departments can adopt community-oriented policing strategies that place an emphasis on resolving underlying social issues and concerns like drug misuse, mental health disorders, and poverty (Weisburd &amp; Eck, 2004). Studies have indicated that community-oriented policing strategies, entailing collaborations with social service providers and community associations, yield superior results in terms of deterring and reducing criminal activity (Weisburd &amp; Eck, 2004). Furthermore, because people perceive police officers as actively involved in resolving their concerns and promoting their well-being, these partnerships aid in the development of legitimacy and trust within communities (Mazerolle et al., 2013). Police departments can promote a feeling of shared accountability for public safety by working with neighbourhood organisations and incorporating social services into their policing strategies. This will strengthen community cohesion and increase cooperation with law enforcement.</w:t>
      </w:r>
    </w:p>
    <w:p w14:paraId="79A041FF" w14:textId="77777777" w:rsidR="004B0398" w:rsidRPr="004B0398" w:rsidRDefault="004B0398" w:rsidP="004B0398">
      <w:pPr>
        <w:rPr>
          <w:rFonts w:asciiTheme="minorHAnsi" w:eastAsia="Roboto" w:hAnsiTheme="minorHAnsi" w:cstheme="minorHAnsi"/>
          <w:color w:val="FF0000"/>
          <w:highlight w:val="white"/>
        </w:rPr>
      </w:pPr>
    </w:p>
    <w:p w14:paraId="1410C6CE" w14:textId="77777777" w:rsidR="004B0398" w:rsidRPr="004B0398" w:rsidRDefault="004B0398" w:rsidP="004B0398">
      <w:pPr>
        <w:rPr>
          <w:rFonts w:asciiTheme="minorHAnsi" w:eastAsia="Roboto" w:hAnsiTheme="minorHAnsi" w:cstheme="minorHAnsi"/>
          <w:highlight w:val="white"/>
        </w:rPr>
      </w:pPr>
      <w:r w:rsidRPr="004B0398">
        <w:rPr>
          <w:rFonts w:asciiTheme="minorHAnsi" w:eastAsia="Roboto" w:hAnsiTheme="minorHAnsi" w:cstheme="minorHAnsi"/>
          <w:highlight w:val="white"/>
        </w:rPr>
        <w:lastRenderedPageBreak/>
        <w:t>Furthermore, encouraging accountability and openness inside law enforcement organisations—for example, by allowing the public to report on police actions and using civilian oversight mechanisms—helps strengthen public confidence in the legitimacy of the police (Sunshine &amp; Tyler, 2003). Police departments that put an emphasis on accountability and openness show that they are dedicated to protecting the law and looking out for the needs of the community (Sunshine &amp; Tyler, 2003). According to research, the public's opinion of law enforcement agencies' justice and accountability has a significant impact on the legitimacy of the police (Tyler, 2019). Police departments can hold officers accountable for their acts and deal with cases of misconduct or abuse of authority by putting in place systems for internal oversight, such as independent monitoring bodies or civilian review boards (Mazerolle et al., 2013). In addition, cultivating an environment of transparency and responsibility in law enforcement groups encourages community people' trust and confidence, which increases their cooperation and participation with police authority (Sunshine &amp; Tyler, 2003). In the end, police agencies can build community-police connections, increase public trust, and encourage safer and more resilient communities by embracing accountability and transparency.</w:t>
      </w:r>
    </w:p>
    <w:p w14:paraId="62A7875A" w14:textId="77777777" w:rsidR="004B0398" w:rsidRPr="004B0398" w:rsidRDefault="004B0398" w:rsidP="004B0398">
      <w:pPr>
        <w:rPr>
          <w:rFonts w:asciiTheme="minorHAnsi" w:eastAsia="Roboto" w:hAnsiTheme="minorHAnsi" w:cstheme="minorHAnsi"/>
          <w:color w:val="FF0000"/>
          <w:highlight w:val="white"/>
        </w:rPr>
      </w:pPr>
    </w:p>
    <w:p w14:paraId="50008294" w14:textId="77777777" w:rsidR="004B0398" w:rsidRPr="004B0398" w:rsidRDefault="004B0398" w:rsidP="004B0398">
      <w:pPr>
        <w:rPr>
          <w:rFonts w:asciiTheme="minorHAnsi" w:hAnsiTheme="minorHAnsi" w:cstheme="minorHAnsi"/>
          <w:color w:val="FF0000"/>
        </w:rPr>
      </w:pPr>
      <w:r w:rsidRPr="004B0398">
        <w:rPr>
          <w:rFonts w:asciiTheme="minorHAnsi" w:eastAsia="Roboto" w:hAnsiTheme="minorHAnsi" w:cstheme="minorHAnsi"/>
          <w:highlight w:val="white"/>
        </w:rPr>
        <w:t>Although there are strategies that can be used by the police force, to overcome the barrier of public apathy and non-engagement, it is hard to believe that these strategies alone will be enough to prevent police distrust. Especially in certain communities, the distrust in police has deep-rooted history and there are many people that believe the police force is unjust and discriminatory. To overcome this completely would be very difficult, but implementing strategies to improve the relationship between police and public is a step in the right direction. Overall, police may establish and preserve community cohesion, resulting in safer and more resilient communities, by adopting community policing techniques, respecting procedural justice norms, and encouraging transparency and accountability.</w:t>
      </w:r>
    </w:p>
    <w:p w14:paraId="3E9E3D69" w14:textId="77777777" w:rsidR="004B0398" w:rsidRPr="004B0398" w:rsidRDefault="004B0398" w:rsidP="004B0398">
      <w:pPr>
        <w:rPr>
          <w:rFonts w:asciiTheme="minorHAnsi" w:hAnsiTheme="minorHAnsi" w:cstheme="minorHAnsi"/>
        </w:rPr>
      </w:pPr>
    </w:p>
    <w:p w14:paraId="57A6B039" w14:textId="77777777" w:rsidR="004B0398" w:rsidRPr="004B0398" w:rsidRDefault="004B0398" w:rsidP="004B0398">
      <w:pPr>
        <w:rPr>
          <w:rFonts w:asciiTheme="minorHAnsi" w:hAnsiTheme="minorHAnsi" w:cstheme="minorHAnsi"/>
          <w:b/>
        </w:rPr>
      </w:pPr>
      <w:r w:rsidRPr="004B0398">
        <w:rPr>
          <w:rFonts w:asciiTheme="minorHAnsi" w:hAnsiTheme="minorHAnsi" w:cstheme="minorHAnsi"/>
          <w:b/>
        </w:rPr>
        <w:t>Conclusion</w:t>
      </w:r>
    </w:p>
    <w:p w14:paraId="30C354B2" w14:textId="77777777" w:rsidR="004B0398" w:rsidRPr="004B0398" w:rsidRDefault="004B0398" w:rsidP="004B0398">
      <w:pPr>
        <w:rPr>
          <w:rFonts w:asciiTheme="minorHAnsi" w:hAnsiTheme="minorHAnsi" w:cstheme="minorHAnsi"/>
        </w:rPr>
      </w:pPr>
    </w:p>
    <w:p w14:paraId="50951046" w14:textId="77777777" w:rsidR="004B0398" w:rsidRPr="004B0398" w:rsidRDefault="004B0398" w:rsidP="004B0398">
      <w:pPr>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In conclusion, the reluctance of certain groups to engage with police stems from a complex interplay of historical, socio-economic, and systemic factors, including experiences of discrimination, mistrust, and perceived injustice. Racial minorities, marginalised communities, and socio-economically disadvantaged individuals often bear the brunt of discriminatory policing practices and face barriers to trusting law enforcement authorities. However, the police play a critical role in creating and maintaining community cohesion by fostering trust, promoting transparency, and embracing collaborative policing approaches. By prioritising procedural justice, accountability, and community engagement, police departments can bridge the gap between law enforcement and marginalised communities, fostering positive relationships, and enhancing public safety. Ultimately, addressing the root causes of reluctance to engage with police and promoting community cohesion require concerted efforts from both law enforcement agencies and the broader society to build trust, address systemic inequalities, and promote inclusive and equitable policing practices.</w:t>
      </w:r>
    </w:p>
    <w:p w14:paraId="019E1E95" w14:textId="77777777" w:rsidR="004B0398" w:rsidRPr="004B0398" w:rsidRDefault="004B0398" w:rsidP="004B0398">
      <w:pPr>
        <w:rPr>
          <w:rFonts w:asciiTheme="minorHAnsi" w:hAnsiTheme="minorHAnsi" w:cstheme="minorHAnsi"/>
        </w:rPr>
      </w:pPr>
    </w:p>
    <w:p w14:paraId="2A07E2BE" w14:textId="77777777" w:rsidR="004B0398" w:rsidRPr="004B0398" w:rsidRDefault="004B0398" w:rsidP="004B0398">
      <w:pPr>
        <w:rPr>
          <w:rFonts w:asciiTheme="minorHAnsi" w:hAnsiTheme="minorHAnsi" w:cstheme="minorHAnsi"/>
        </w:rPr>
      </w:pPr>
      <w:r w:rsidRPr="004B0398">
        <w:rPr>
          <w:rFonts w:asciiTheme="minorHAnsi" w:hAnsiTheme="minorHAnsi" w:cstheme="minorHAnsi"/>
        </w:rPr>
        <w:br w:type="page"/>
      </w:r>
    </w:p>
    <w:p w14:paraId="0B9257BD" w14:textId="77777777" w:rsidR="004B0398" w:rsidRPr="004B0398" w:rsidRDefault="004B0398" w:rsidP="004B0398">
      <w:pPr>
        <w:ind w:left="720"/>
        <w:rPr>
          <w:rFonts w:asciiTheme="minorHAnsi" w:hAnsiTheme="minorHAnsi" w:cstheme="minorHAnsi"/>
          <w:b/>
        </w:rPr>
      </w:pPr>
      <w:r w:rsidRPr="004B0398">
        <w:rPr>
          <w:rFonts w:asciiTheme="minorHAnsi" w:hAnsiTheme="minorHAnsi" w:cstheme="minorHAnsi"/>
          <w:b/>
        </w:rPr>
        <w:lastRenderedPageBreak/>
        <w:t xml:space="preserve">Bibliography </w:t>
      </w:r>
    </w:p>
    <w:p w14:paraId="083C9BEF"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Bowling, B., &amp; Phillips, C. (2007). Disproportionate and discriminatory: Reviewing the evidence on police stop and search. The Modern Law Review, 70(6), 936-961.</w:t>
      </w:r>
    </w:p>
    <w:p w14:paraId="1836C661"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Griffiths, E., &amp; Valdez, N. (2018). Police interactions and indigenous perceptions of racial profiling in Canada. Race and Justice, 8(1), 46-69.</w:t>
      </w:r>
    </w:p>
    <w:p w14:paraId="086528F5"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Lambert, E. G., Hogan, N. L., &amp; Barton-Bellessa, S. M. (2020). Police contact and perceptions of injustice: A race-based approach. Crime &amp; Delinquency, 66(8), 1157-1182.</w:t>
      </w:r>
    </w:p>
    <w:p w14:paraId="2BE0F331"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Mauer, M., &amp; Chesney-Lind, M. (2019). Invisible punishment: The collateral consequences of mass imprisonment. New Press.</w:t>
      </w:r>
    </w:p>
    <w:p w14:paraId="6FDE7920"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Marugg, S. A. (2018). What is Mark Duggan to me? Exploring community narratives and the role of race in police accountability. Ethnic and Racial Studies, 41(5), 888-905.</w:t>
      </w:r>
    </w:p>
    <w:p w14:paraId="44D9AC69"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Mazerolle, L., Bennett, S., Davis, J., Sargeant, E., &amp; Manning, M. (2013). Procedural justice, routine encounters, and citizen perceptions of police: Main findings from the Queensland Community Engagement Trial (QCET). Journal of Experimental Criminology, 9(2), 189-212.</w:t>
      </w:r>
    </w:p>
    <w:p w14:paraId="6DB80A0A"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Nugent, W. R., Wolfe, S. E., &amp; Paradies, Y. (2020). Recalibrating the focus of anti-racism interventions in public health: Lessons from police violence prevention. Ethnicity &amp; Health, 25(1), 136-144.</w:t>
      </w:r>
    </w:p>
    <w:p w14:paraId="48660FED"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Reiner, R. (2010). The politics of the police. Oxford University Press.</w:t>
      </w:r>
    </w:p>
    <w:p w14:paraId="0E7DDF54"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Schafer, J. A. (2018). Racial profiling and perceptions of police legitimacy: A procedural justice perspective. Journal of Contemporary Criminal Justice, 34(1), 3-24.</w:t>
      </w:r>
    </w:p>
    <w:p w14:paraId="0DED4008"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proofErr w:type="spellStart"/>
      <w:r w:rsidRPr="004B0398">
        <w:rPr>
          <w:rFonts w:asciiTheme="minorHAnsi" w:eastAsia="Roboto" w:hAnsiTheme="minorHAnsi" w:cstheme="minorHAnsi"/>
          <w:color w:val="0D0D0D"/>
          <w:highlight w:val="white"/>
        </w:rPr>
        <w:t>Skogan</w:t>
      </w:r>
      <w:proofErr w:type="spellEnd"/>
      <w:r w:rsidRPr="004B0398">
        <w:rPr>
          <w:rFonts w:asciiTheme="minorHAnsi" w:eastAsia="Roboto" w:hAnsiTheme="minorHAnsi" w:cstheme="minorHAnsi"/>
          <w:color w:val="0D0D0D"/>
          <w:highlight w:val="white"/>
        </w:rPr>
        <w:t>, W. G., &amp; Hartnett, S. M. (1997). Community policing, Chicago style. Oxford University Press.</w:t>
      </w:r>
    </w:p>
    <w:p w14:paraId="61BE3451"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Smith, B. W. (2017). Race, police legitimacy, and the curfew: A case study of Ferguson, Missouri. Journal of Criminal Justice, 53, 80-90.</w:t>
      </w:r>
    </w:p>
    <w:p w14:paraId="58E9F738" w14:textId="77777777" w:rsidR="004B0398" w:rsidRP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Theme="minorHAnsi" w:eastAsia="Roboto" w:hAnsiTheme="minorHAnsi" w:cstheme="minorHAnsi"/>
          <w:color w:val="0D0D0D"/>
          <w:highlight w:val="white"/>
        </w:rPr>
      </w:pPr>
      <w:r w:rsidRPr="004B0398">
        <w:rPr>
          <w:rFonts w:asciiTheme="minorHAnsi" w:eastAsia="Roboto" w:hAnsiTheme="minorHAnsi" w:cstheme="minorHAnsi"/>
          <w:color w:val="0D0D0D"/>
          <w:highlight w:val="white"/>
        </w:rPr>
        <w:t>Sunshine, J., &amp; Tyler, T. R. (2003). The role of procedural justice and legitimacy in shaping public support for policing. Law &amp; Society Review, 37(3), 513-548.</w:t>
      </w:r>
    </w:p>
    <w:p w14:paraId="22BDF97C" w14:textId="77777777" w:rsid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Roboto" w:eastAsia="Roboto" w:hAnsi="Roboto" w:cs="Roboto"/>
          <w:color w:val="0D0D0D"/>
          <w:highlight w:val="white"/>
        </w:rPr>
      </w:pPr>
      <w:r w:rsidRPr="004B0398">
        <w:rPr>
          <w:rFonts w:asciiTheme="minorHAnsi" w:eastAsia="Roboto" w:hAnsiTheme="minorHAnsi" w:cstheme="minorHAnsi"/>
          <w:color w:val="0D0D0D"/>
          <w:highlight w:val="white"/>
        </w:rPr>
        <w:t xml:space="preserve">Tyler, T. R. (2019). Procedural justice and policing: A rush to </w:t>
      </w:r>
      <w:proofErr w:type="gramStart"/>
      <w:r w:rsidRPr="004B0398">
        <w:rPr>
          <w:rFonts w:asciiTheme="minorHAnsi" w:eastAsia="Roboto" w:hAnsiTheme="minorHAnsi" w:cstheme="minorHAnsi"/>
          <w:color w:val="0D0D0D"/>
          <w:highlight w:val="white"/>
        </w:rPr>
        <w:t>judgment?.</w:t>
      </w:r>
      <w:proofErr w:type="gramEnd"/>
      <w:r w:rsidRPr="004B0398">
        <w:rPr>
          <w:rFonts w:asciiTheme="minorHAnsi" w:eastAsia="Roboto" w:hAnsiTheme="minorHAnsi" w:cstheme="minorHAnsi"/>
          <w:color w:val="0D0D0D"/>
          <w:highlight w:val="white"/>
        </w:rPr>
        <w:t xml:space="preserve"> Annual Review of Law and Social Science, 15</w:t>
      </w:r>
      <w:r>
        <w:rPr>
          <w:rFonts w:ascii="Roboto" w:eastAsia="Roboto" w:hAnsi="Roboto" w:cs="Roboto"/>
          <w:color w:val="0D0D0D"/>
          <w:highlight w:val="white"/>
        </w:rPr>
        <w:t>, 1-21.</w:t>
      </w:r>
    </w:p>
    <w:p w14:paraId="6D18D13A" w14:textId="77777777" w:rsid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Roboto" w:eastAsia="Roboto" w:hAnsi="Roboto" w:cs="Roboto"/>
          <w:color w:val="0D0D0D"/>
          <w:highlight w:val="white"/>
        </w:rPr>
      </w:pPr>
    </w:p>
    <w:p w14:paraId="6C1F8D56" w14:textId="77777777" w:rsidR="004B0398" w:rsidRDefault="004B0398" w:rsidP="004B039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ind w:left="720"/>
        <w:rPr>
          <w:rFonts w:ascii="Roboto" w:eastAsia="Roboto" w:hAnsi="Roboto" w:cs="Roboto"/>
          <w:color w:val="0D0D0D"/>
          <w:highlight w:val="white"/>
        </w:rPr>
      </w:pPr>
    </w:p>
    <w:bookmarkEnd w:id="0"/>
    <w:p w14:paraId="117E1268" w14:textId="77777777" w:rsidR="004B0398" w:rsidRDefault="004B0398" w:rsidP="004B0398">
      <w:pPr>
        <w:ind w:left="720"/>
        <w:rPr>
          <w:rFonts w:ascii="Roboto" w:eastAsia="Roboto" w:hAnsi="Roboto" w:cs="Roboto"/>
          <w:color w:val="0D0D0D"/>
          <w:highlight w:val="white"/>
        </w:rPr>
      </w:pPr>
    </w:p>
    <w:p w14:paraId="3ADE09F1" w14:textId="77777777" w:rsidR="008B4101" w:rsidRDefault="008B4101" w:rsidP="00672727">
      <w:pPr>
        <w:rPr>
          <w:rFonts w:asciiTheme="minorHAnsi" w:hAnsiTheme="minorHAnsi" w:cstheme="minorHAnsi"/>
          <w:color w:val="000000" w:themeColor="text1"/>
        </w:rPr>
      </w:pPr>
    </w:p>
    <w:p w14:paraId="1B41E8BF" w14:textId="4D7E6DA1" w:rsidR="008B4101" w:rsidRPr="00672AEB" w:rsidRDefault="008B4101" w:rsidP="008B4101">
      <w:pPr>
        <w:rPr>
          <w:rFonts w:asciiTheme="minorHAnsi" w:hAnsiTheme="minorHAnsi" w:cstheme="minorHAnsi"/>
          <w:color w:val="000000" w:themeColor="text1"/>
        </w:rPr>
      </w:pPr>
    </w:p>
    <w:sectPr w:rsidR="008B4101" w:rsidRPr="00672A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35EA"/>
    <w:multiLevelType w:val="multilevel"/>
    <w:tmpl w:val="43B2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634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28"/>
    <w:rsid w:val="00136874"/>
    <w:rsid w:val="00193CE8"/>
    <w:rsid w:val="00260E17"/>
    <w:rsid w:val="003142D5"/>
    <w:rsid w:val="004B0398"/>
    <w:rsid w:val="005B721D"/>
    <w:rsid w:val="006469C3"/>
    <w:rsid w:val="00672727"/>
    <w:rsid w:val="00672AEB"/>
    <w:rsid w:val="00724A0F"/>
    <w:rsid w:val="00725B06"/>
    <w:rsid w:val="008502B4"/>
    <w:rsid w:val="00851E28"/>
    <w:rsid w:val="008B4101"/>
    <w:rsid w:val="00D17238"/>
    <w:rsid w:val="00E66F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E88C4"/>
  <w15:chartTrackingRefBased/>
  <w15:docId w15:val="{024DAA1C-27B8-C64F-A56A-77FE67D0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AEB"/>
    <w:rPr>
      <w:rFonts w:ascii="Times New Roman" w:eastAsia="Times New Roman" w:hAnsi="Times New Roman"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4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4571">
      <w:bodyDiv w:val="1"/>
      <w:marLeft w:val="0"/>
      <w:marRight w:val="0"/>
      <w:marTop w:val="0"/>
      <w:marBottom w:val="0"/>
      <w:divBdr>
        <w:top w:val="none" w:sz="0" w:space="0" w:color="auto"/>
        <w:left w:val="none" w:sz="0" w:space="0" w:color="auto"/>
        <w:bottom w:val="none" w:sz="0" w:space="0" w:color="auto"/>
        <w:right w:val="none" w:sz="0" w:space="0" w:color="auto"/>
      </w:divBdr>
    </w:div>
    <w:div w:id="170417670">
      <w:bodyDiv w:val="1"/>
      <w:marLeft w:val="0"/>
      <w:marRight w:val="0"/>
      <w:marTop w:val="0"/>
      <w:marBottom w:val="0"/>
      <w:divBdr>
        <w:top w:val="none" w:sz="0" w:space="0" w:color="auto"/>
        <w:left w:val="none" w:sz="0" w:space="0" w:color="auto"/>
        <w:bottom w:val="none" w:sz="0" w:space="0" w:color="auto"/>
        <w:right w:val="none" w:sz="0" w:space="0" w:color="auto"/>
      </w:divBdr>
    </w:div>
    <w:div w:id="237834223">
      <w:bodyDiv w:val="1"/>
      <w:marLeft w:val="0"/>
      <w:marRight w:val="0"/>
      <w:marTop w:val="0"/>
      <w:marBottom w:val="0"/>
      <w:divBdr>
        <w:top w:val="none" w:sz="0" w:space="0" w:color="auto"/>
        <w:left w:val="none" w:sz="0" w:space="0" w:color="auto"/>
        <w:bottom w:val="none" w:sz="0" w:space="0" w:color="auto"/>
        <w:right w:val="none" w:sz="0" w:space="0" w:color="auto"/>
      </w:divBdr>
    </w:div>
    <w:div w:id="430248174">
      <w:bodyDiv w:val="1"/>
      <w:marLeft w:val="0"/>
      <w:marRight w:val="0"/>
      <w:marTop w:val="0"/>
      <w:marBottom w:val="0"/>
      <w:divBdr>
        <w:top w:val="none" w:sz="0" w:space="0" w:color="auto"/>
        <w:left w:val="none" w:sz="0" w:space="0" w:color="auto"/>
        <w:bottom w:val="none" w:sz="0" w:space="0" w:color="auto"/>
        <w:right w:val="none" w:sz="0" w:space="0" w:color="auto"/>
      </w:divBdr>
    </w:div>
    <w:div w:id="910844295">
      <w:bodyDiv w:val="1"/>
      <w:marLeft w:val="0"/>
      <w:marRight w:val="0"/>
      <w:marTop w:val="0"/>
      <w:marBottom w:val="0"/>
      <w:divBdr>
        <w:top w:val="none" w:sz="0" w:space="0" w:color="auto"/>
        <w:left w:val="none" w:sz="0" w:space="0" w:color="auto"/>
        <w:bottom w:val="none" w:sz="0" w:space="0" w:color="auto"/>
        <w:right w:val="none" w:sz="0" w:space="0" w:color="auto"/>
      </w:divBdr>
    </w:div>
    <w:div w:id="936987993">
      <w:bodyDiv w:val="1"/>
      <w:marLeft w:val="0"/>
      <w:marRight w:val="0"/>
      <w:marTop w:val="0"/>
      <w:marBottom w:val="0"/>
      <w:divBdr>
        <w:top w:val="none" w:sz="0" w:space="0" w:color="auto"/>
        <w:left w:val="none" w:sz="0" w:space="0" w:color="auto"/>
        <w:bottom w:val="none" w:sz="0" w:space="0" w:color="auto"/>
        <w:right w:val="none" w:sz="0" w:space="0" w:color="auto"/>
      </w:divBdr>
    </w:div>
    <w:div w:id="1153761756">
      <w:bodyDiv w:val="1"/>
      <w:marLeft w:val="0"/>
      <w:marRight w:val="0"/>
      <w:marTop w:val="0"/>
      <w:marBottom w:val="0"/>
      <w:divBdr>
        <w:top w:val="none" w:sz="0" w:space="0" w:color="auto"/>
        <w:left w:val="none" w:sz="0" w:space="0" w:color="auto"/>
        <w:bottom w:val="none" w:sz="0" w:space="0" w:color="auto"/>
        <w:right w:val="none" w:sz="0" w:space="0" w:color="auto"/>
      </w:divBdr>
    </w:div>
    <w:div w:id="1178423533">
      <w:bodyDiv w:val="1"/>
      <w:marLeft w:val="0"/>
      <w:marRight w:val="0"/>
      <w:marTop w:val="0"/>
      <w:marBottom w:val="0"/>
      <w:divBdr>
        <w:top w:val="none" w:sz="0" w:space="0" w:color="auto"/>
        <w:left w:val="none" w:sz="0" w:space="0" w:color="auto"/>
        <w:bottom w:val="none" w:sz="0" w:space="0" w:color="auto"/>
        <w:right w:val="none" w:sz="0" w:space="0" w:color="auto"/>
      </w:divBdr>
    </w:div>
    <w:div w:id="1253006524">
      <w:bodyDiv w:val="1"/>
      <w:marLeft w:val="0"/>
      <w:marRight w:val="0"/>
      <w:marTop w:val="0"/>
      <w:marBottom w:val="0"/>
      <w:divBdr>
        <w:top w:val="none" w:sz="0" w:space="0" w:color="auto"/>
        <w:left w:val="none" w:sz="0" w:space="0" w:color="auto"/>
        <w:bottom w:val="none" w:sz="0" w:space="0" w:color="auto"/>
        <w:right w:val="none" w:sz="0" w:space="0" w:color="auto"/>
      </w:divBdr>
    </w:div>
    <w:div w:id="1270240798">
      <w:bodyDiv w:val="1"/>
      <w:marLeft w:val="0"/>
      <w:marRight w:val="0"/>
      <w:marTop w:val="0"/>
      <w:marBottom w:val="0"/>
      <w:divBdr>
        <w:top w:val="none" w:sz="0" w:space="0" w:color="auto"/>
        <w:left w:val="none" w:sz="0" w:space="0" w:color="auto"/>
        <w:bottom w:val="none" w:sz="0" w:space="0" w:color="auto"/>
        <w:right w:val="none" w:sz="0" w:space="0" w:color="auto"/>
      </w:divBdr>
    </w:div>
    <w:div w:id="1380982638">
      <w:bodyDiv w:val="1"/>
      <w:marLeft w:val="0"/>
      <w:marRight w:val="0"/>
      <w:marTop w:val="0"/>
      <w:marBottom w:val="0"/>
      <w:divBdr>
        <w:top w:val="none" w:sz="0" w:space="0" w:color="auto"/>
        <w:left w:val="none" w:sz="0" w:space="0" w:color="auto"/>
        <w:bottom w:val="none" w:sz="0" w:space="0" w:color="auto"/>
        <w:right w:val="none" w:sz="0" w:space="0" w:color="auto"/>
      </w:divBdr>
    </w:div>
    <w:div w:id="1448739289">
      <w:bodyDiv w:val="1"/>
      <w:marLeft w:val="0"/>
      <w:marRight w:val="0"/>
      <w:marTop w:val="0"/>
      <w:marBottom w:val="0"/>
      <w:divBdr>
        <w:top w:val="none" w:sz="0" w:space="0" w:color="auto"/>
        <w:left w:val="none" w:sz="0" w:space="0" w:color="auto"/>
        <w:bottom w:val="none" w:sz="0" w:space="0" w:color="auto"/>
        <w:right w:val="none" w:sz="0" w:space="0" w:color="auto"/>
      </w:divBdr>
    </w:div>
    <w:div w:id="1504667326">
      <w:bodyDiv w:val="1"/>
      <w:marLeft w:val="0"/>
      <w:marRight w:val="0"/>
      <w:marTop w:val="0"/>
      <w:marBottom w:val="0"/>
      <w:divBdr>
        <w:top w:val="none" w:sz="0" w:space="0" w:color="auto"/>
        <w:left w:val="none" w:sz="0" w:space="0" w:color="auto"/>
        <w:bottom w:val="none" w:sz="0" w:space="0" w:color="auto"/>
        <w:right w:val="none" w:sz="0" w:space="0" w:color="auto"/>
      </w:divBdr>
    </w:div>
    <w:div w:id="1597327200">
      <w:bodyDiv w:val="1"/>
      <w:marLeft w:val="0"/>
      <w:marRight w:val="0"/>
      <w:marTop w:val="0"/>
      <w:marBottom w:val="0"/>
      <w:divBdr>
        <w:top w:val="none" w:sz="0" w:space="0" w:color="auto"/>
        <w:left w:val="none" w:sz="0" w:space="0" w:color="auto"/>
        <w:bottom w:val="none" w:sz="0" w:space="0" w:color="auto"/>
        <w:right w:val="none" w:sz="0" w:space="0" w:color="auto"/>
      </w:divBdr>
    </w:div>
    <w:div w:id="1699430614">
      <w:bodyDiv w:val="1"/>
      <w:marLeft w:val="0"/>
      <w:marRight w:val="0"/>
      <w:marTop w:val="0"/>
      <w:marBottom w:val="0"/>
      <w:divBdr>
        <w:top w:val="none" w:sz="0" w:space="0" w:color="auto"/>
        <w:left w:val="none" w:sz="0" w:space="0" w:color="auto"/>
        <w:bottom w:val="none" w:sz="0" w:space="0" w:color="auto"/>
        <w:right w:val="none" w:sz="0" w:space="0" w:color="auto"/>
      </w:divBdr>
    </w:div>
    <w:div w:id="1785927458">
      <w:bodyDiv w:val="1"/>
      <w:marLeft w:val="0"/>
      <w:marRight w:val="0"/>
      <w:marTop w:val="0"/>
      <w:marBottom w:val="0"/>
      <w:divBdr>
        <w:top w:val="none" w:sz="0" w:space="0" w:color="auto"/>
        <w:left w:val="none" w:sz="0" w:space="0" w:color="auto"/>
        <w:bottom w:val="none" w:sz="0" w:space="0" w:color="auto"/>
        <w:right w:val="none" w:sz="0" w:space="0" w:color="auto"/>
      </w:divBdr>
    </w:div>
    <w:div w:id="187499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7" ma:contentTypeDescription="Create a new document." ma:contentTypeScope="" ma:versionID="f759cd2b68b956345245b957bd52f956">
  <xsd:schema xmlns:xsd="http://www.w3.org/2001/XMLSchema" xmlns:xs="http://www.w3.org/2001/XMLSchema" xmlns:p="http://schemas.microsoft.com/office/2006/metadata/properties" xmlns:ns3="608f3044-8be2-4721-b402-211a326b74a1" targetNamespace="http://schemas.microsoft.com/office/2006/metadata/properties" ma:root="true" ma:fieldsID="0ed1412a81f1b23ddf86f20f013cbcfe" ns3:_="">
    <xsd:import namespace="608f3044-8be2-4721-b402-211a326b74a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98B24A-9DC4-40DB-827A-2E203040B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BAF65-DE65-4DAC-8053-3B8187391113}">
  <ds:schemaRefs>
    <ds:schemaRef ds:uri="http://schemas.microsoft.com/sharepoint/v3/contenttype/forms"/>
  </ds:schemaRefs>
</ds:datastoreItem>
</file>

<file path=customXml/itemProps3.xml><?xml version="1.0" encoding="utf-8"?>
<ds:datastoreItem xmlns:ds="http://schemas.openxmlformats.org/officeDocument/2006/customXml" ds:itemID="{301B5EB6-62E2-4F31-AFEB-E847F63748D2}">
  <ds:schemaRefs>
    <ds:schemaRef ds:uri="608f3044-8be2-4721-b402-211a326b74a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http://purl.org/dc/terms/"/>
    <ds:schemaRef ds:uri="http://www.w3.org/XML/1998/namespac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5523</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Churches</dc:creator>
  <cp:keywords/>
  <dc:description/>
  <cp:lastModifiedBy>Churches,Thomas swp8324</cp:lastModifiedBy>
  <cp:revision>2</cp:revision>
  <dcterms:created xsi:type="dcterms:W3CDTF">2024-03-04T20:38:00Z</dcterms:created>
  <dcterms:modified xsi:type="dcterms:W3CDTF">2024-03-04T20:38:00Z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2024-03-04T20:34:15Z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c5df350a-224f-4a7f-860c-42d6d9c74664</vt:lpwstr>
  </property>
  <property fmtid="{D5CDD505-2E9C-101B-9397-08002B2CF9AE}" pid="8" name="MSIP_Label_66cf8fe5-b7b7-4df7-b38d-1c61ac2f6639_ContentBits">
    <vt:lpwstr>0</vt:lpwstr>
  </property>
  <property fmtid="{D5CDD505-2E9C-101B-9397-08002B2CF9AE}" pid="9" name="ContentTypeId">
    <vt:lpwstr>0x0101007B1CE333EC0AAA4DB71930238E8DE5F8</vt:lpwstr>
  </property>
</Properties>
</file>