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4E47" w:rsidRPr="00FC77DB" w:rsidRDefault="00E95022" w:rsidP="00E95022">
      <w:pPr>
        <w:jc w:val="center"/>
        <w:rPr>
          <w:rFonts w:ascii="Arial" w:hAnsi="Arial" w:cs="Arial"/>
          <w:sz w:val="24"/>
          <w:szCs w:val="24"/>
        </w:rPr>
      </w:pPr>
      <w:r w:rsidRPr="00FC77DB">
        <w:rPr>
          <w:rFonts w:ascii="Arial" w:hAnsi="Arial" w:cs="Arial"/>
          <w:sz w:val="24"/>
          <w:szCs w:val="24"/>
        </w:rPr>
        <w:t>James Wilson</w:t>
      </w:r>
      <w:r w:rsidR="007F1AFB" w:rsidRPr="00FC77DB">
        <w:rPr>
          <w:rFonts w:ascii="Arial" w:hAnsi="Arial" w:cs="Arial"/>
          <w:sz w:val="24"/>
          <w:szCs w:val="24"/>
        </w:rPr>
        <w:t xml:space="preserve"> 2219311</w:t>
      </w:r>
    </w:p>
    <w:p w:rsidR="007F1AFB" w:rsidRPr="00FC77DB" w:rsidRDefault="007F1AFB" w:rsidP="00E95022">
      <w:pPr>
        <w:jc w:val="center"/>
        <w:rPr>
          <w:rFonts w:ascii="Arial" w:hAnsi="Arial" w:cs="Arial"/>
          <w:sz w:val="24"/>
          <w:szCs w:val="24"/>
        </w:rPr>
      </w:pPr>
      <w:r w:rsidRPr="00FC77DB">
        <w:rPr>
          <w:rFonts w:ascii="Arial" w:hAnsi="Arial" w:cs="Arial"/>
          <w:sz w:val="24"/>
          <w:szCs w:val="24"/>
        </w:rPr>
        <w:t>BA Youth Work and Social Education</w:t>
      </w:r>
    </w:p>
    <w:p w:rsidR="007F1AFB" w:rsidRPr="00FC77DB" w:rsidRDefault="007F1AFB" w:rsidP="00E95022">
      <w:pPr>
        <w:jc w:val="center"/>
        <w:rPr>
          <w:rFonts w:ascii="Arial" w:hAnsi="Arial" w:cs="Arial"/>
          <w:sz w:val="24"/>
          <w:szCs w:val="24"/>
        </w:rPr>
      </w:pPr>
      <w:r w:rsidRPr="00FC77DB">
        <w:rPr>
          <w:rFonts w:ascii="Arial" w:hAnsi="Arial" w:cs="Arial"/>
          <w:sz w:val="24"/>
          <w:szCs w:val="24"/>
        </w:rPr>
        <w:t>Understanding Adolescence</w:t>
      </w:r>
    </w:p>
    <w:p w:rsidR="007F1AFB" w:rsidRPr="00FC77DB" w:rsidRDefault="007F1AFB" w:rsidP="00E95022">
      <w:pPr>
        <w:jc w:val="center"/>
        <w:rPr>
          <w:rFonts w:ascii="Arial" w:hAnsi="Arial" w:cs="Arial"/>
          <w:sz w:val="24"/>
          <w:szCs w:val="24"/>
        </w:rPr>
      </w:pPr>
      <w:r w:rsidRPr="00FC77DB">
        <w:rPr>
          <w:rFonts w:ascii="Arial" w:hAnsi="Arial" w:cs="Arial"/>
          <w:sz w:val="24"/>
          <w:szCs w:val="24"/>
        </w:rPr>
        <w:t>ECYW4003</w:t>
      </w:r>
    </w:p>
    <w:p w:rsidR="00B47DF4" w:rsidRPr="00FC77DB" w:rsidRDefault="00B47DF4" w:rsidP="00607859">
      <w:pPr>
        <w:ind w:left="0"/>
        <w:rPr>
          <w:rFonts w:ascii="Arial" w:hAnsi="Arial" w:cs="Arial"/>
          <w:b/>
          <w:sz w:val="24"/>
          <w:szCs w:val="24"/>
        </w:rPr>
      </w:pPr>
    </w:p>
    <w:p w:rsidR="00E37F06" w:rsidRPr="00FC77DB" w:rsidRDefault="00FE460E" w:rsidP="00FC77DB">
      <w:pPr>
        <w:ind w:left="284" w:right="284"/>
        <w:jc w:val="both"/>
        <w:rPr>
          <w:rFonts w:ascii="Arial" w:hAnsi="Arial" w:cs="Arial"/>
          <w:sz w:val="24"/>
          <w:szCs w:val="24"/>
        </w:rPr>
      </w:pPr>
      <w:r w:rsidRPr="00FC77DB">
        <w:rPr>
          <w:rFonts w:ascii="Arial" w:hAnsi="Arial" w:cs="Arial"/>
          <w:sz w:val="24"/>
          <w:szCs w:val="24"/>
        </w:rPr>
        <w:t>The first part of this</w:t>
      </w:r>
      <w:r w:rsidR="00081ACD" w:rsidRPr="00FC77DB">
        <w:rPr>
          <w:rFonts w:ascii="Arial" w:hAnsi="Arial" w:cs="Arial"/>
          <w:sz w:val="24"/>
          <w:szCs w:val="24"/>
        </w:rPr>
        <w:t xml:space="preserve"> observational report</w:t>
      </w:r>
      <w:r w:rsidR="00E37F06" w:rsidRPr="00FC77DB">
        <w:rPr>
          <w:rFonts w:ascii="Arial" w:hAnsi="Arial" w:cs="Arial"/>
          <w:sz w:val="24"/>
          <w:szCs w:val="24"/>
        </w:rPr>
        <w:t xml:space="preserve"> will discuss the issues young people face during the film </w:t>
      </w:r>
      <w:r w:rsidR="00081ACD" w:rsidRPr="00FC77DB">
        <w:rPr>
          <w:rFonts w:ascii="Arial" w:hAnsi="Arial" w:cs="Arial"/>
          <w:sz w:val="24"/>
          <w:szCs w:val="24"/>
        </w:rPr>
        <w:t xml:space="preserve">Kidulthood (2006) </w:t>
      </w:r>
      <w:r w:rsidR="00E37F06" w:rsidRPr="00FC77DB">
        <w:rPr>
          <w:rFonts w:ascii="Arial" w:hAnsi="Arial" w:cs="Arial"/>
          <w:sz w:val="24"/>
          <w:szCs w:val="24"/>
        </w:rPr>
        <w:t xml:space="preserve">and how </w:t>
      </w:r>
      <w:r w:rsidR="00D00901" w:rsidRPr="00FC77DB">
        <w:rPr>
          <w:rFonts w:ascii="Arial" w:hAnsi="Arial" w:cs="Arial"/>
          <w:sz w:val="24"/>
          <w:szCs w:val="24"/>
        </w:rPr>
        <w:t xml:space="preserve">these issues </w:t>
      </w:r>
      <w:r w:rsidRPr="00FC77DB">
        <w:rPr>
          <w:rFonts w:ascii="Arial" w:hAnsi="Arial" w:cs="Arial"/>
          <w:sz w:val="24"/>
          <w:szCs w:val="24"/>
        </w:rPr>
        <w:t>affect them</w:t>
      </w:r>
      <w:r w:rsidR="00E37F06" w:rsidRPr="00FC77DB">
        <w:rPr>
          <w:rFonts w:ascii="Arial" w:hAnsi="Arial" w:cs="Arial"/>
          <w:sz w:val="24"/>
          <w:szCs w:val="24"/>
        </w:rPr>
        <w:t xml:space="preserve">, their families and the communities in which they live. The film explores </w:t>
      </w:r>
      <w:r w:rsidR="000D48C1" w:rsidRPr="00FC77DB">
        <w:rPr>
          <w:rFonts w:ascii="Arial" w:hAnsi="Arial" w:cs="Arial"/>
          <w:sz w:val="24"/>
          <w:szCs w:val="24"/>
        </w:rPr>
        <w:t xml:space="preserve">important issues such as </w:t>
      </w:r>
      <w:r w:rsidR="00CE1BB2" w:rsidRPr="00FC77DB">
        <w:rPr>
          <w:rFonts w:ascii="Arial" w:hAnsi="Arial" w:cs="Arial"/>
          <w:sz w:val="24"/>
          <w:szCs w:val="24"/>
        </w:rPr>
        <w:t xml:space="preserve">bullying, </w:t>
      </w:r>
      <w:r w:rsidR="000D48C1" w:rsidRPr="00FC77DB">
        <w:rPr>
          <w:rFonts w:ascii="Arial" w:hAnsi="Arial" w:cs="Arial"/>
          <w:sz w:val="24"/>
          <w:szCs w:val="24"/>
        </w:rPr>
        <w:t xml:space="preserve">child </w:t>
      </w:r>
      <w:r w:rsidR="00E37F06" w:rsidRPr="00FC77DB">
        <w:rPr>
          <w:rFonts w:ascii="Arial" w:hAnsi="Arial" w:cs="Arial"/>
          <w:sz w:val="24"/>
          <w:szCs w:val="24"/>
        </w:rPr>
        <w:t>exploitation, child abuse, substance misuse, hate crime, social inequality and highlights missed opportunities for professi</w:t>
      </w:r>
      <w:r w:rsidR="000D48C1" w:rsidRPr="00FC77DB">
        <w:rPr>
          <w:rFonts w:ascii="Arial" w:hAnsi="Arial" w:cs="Arial"/>
          <w:sz w:val="24"/>
          <w:szCs w:val="24"/>
        </w:rPr>
        <w:t>onals and families to intervene and offer support to the young people</w:t>
      </w:r>
      <w:r w:rsidR="00182139" w:rsidRPr="00FC77DB">
        <w:rPr>
          <w:rFonts w:ascii="Arial" w:hAnsi="Arial" w:cs="Arial"/>
          <w:sz w:val="24"/>
          <w:szCs w:val="24"/>
        </w:rPr>
        <w:t xml:space="preserve"> effected by som</w:t>
      </w:r>
      <w:r w:rsidR="00081ACD" w:rsidRPr="00FC77DB">
        <w:rPr>
          <w:rFonts w:ascii="Arial" w:hAnsi="Arial" w:cs="Arial"/>
          <w:sz w:val="24"/>
          <w:szCs w:val="24"/>
        </w:rPr>
        <w:t>e of the issues. The report</w:t>
      </w:r>
      <w:r w:rsidR="00182139" w:rsidRPr="00FC77DB">
        <w:rPr>
          <w:rFonts w:ascii="Arial" w:hAnsi="Arial" w:cs="Arial"/>
          <w:sz w:val="24"/>
          <w:szCs w:val="24"/>
        </w:rPr>
        <w:t xml:space="preserve"> will focus on bullying, </w:t>
      </w:r>
      <w:r w:rsidR="00081ACD" w:rsidRPr="00FC77DB">
        <w:rPr>
          <w:rFonts w:ascii="Arial" w:hAnsi="Arial" w:cs="Arial"/>
          <w:sz w:val="24"/>
          <w:szCs w:val="24"/>
        </w:rPr>
        <w:t>child exploitation</w:t>
      </w:r>
      <w:r w:rsidR="00B1773E" w:rsidRPr="00FC77DB">
        <w:rPr>
          <w:rFonts w:ascii="Arial" w:hAnsi="Arial" w:cs="Arial"/>
          <w:sz w:val="24"/>
          <w:szCs w:val="24"/>
        </w:rPr>
        <w:t>, teenage pregnancy</w:t>
      </w:r>
      <w:r w:rsidR="00081ACD" w:rsidRPr="00FC77DB">
        <w:rPr>
          <w:rFonts w:ascii="Arial" w:hAnsi="Arial" w:cs="Arial"/>
          <w:sz w:val="24"/>
          <w:szCs w:val="24"/>
        </w:rPr>
        <w:t xml:space="preserve"> and substance misuse in particular. The second part of the report will discuss the social and personal development of the young people portrayed in the film and how past and current experiences may have effected their development and subsequent actions and outcomes. The importance of supportive personal relationships and the </w:t>
      </w:r>
      <w:r w:rsidR="009C406D" w:rsidRPr="00FC77DB">
        <w:rPr>
          <w:rFonts w:ascii="Arial" w:hAnsi="Arial" w:cs="Arial"/>
          <w:sz w:val="24"/>
          <w:szCs w:val="24"/>
        </w:rPr>
        <w:t>effects of negative experiences,</w:t>
      </w:r>
      <w:r w:rsidR="00081ACD" w:rsidRPr="00FC77DB">
        <w:rPr>
          <w:rFonts w:ascii="Arial" w:hAnsi="Arial" w:cs="Arial"/>
          <w:sz w:val="24"/>
          <w:szCs w:val="24"/>
        </w:rPr>
        <w:t xml:space="preserve"> lack of support for young peop</w:t>
      </w:r>
      <w:r w:rsidR="009C406D" w:rsidRPr="00FC77DB">
        <w:rPr>
          <w:rFonts w:ascii="Arial" w:hAnsi="Arial" w:cs="Arial"/>
          <w:sz w:val="24"/>
          <w:szCs w:val="24"/>
        </w:rPr>
        <w:t>le who are experiencing or have experienced adverse childhood experiences such as bullying</w:t>
      </w:r>
      <w:r w:rsidR="00081ACD" w:rsidRPr="00FC77DB">
        <w:rPr>
          <w:rFonts w:ascii="Arial" w:hAnsi="Arial" w:cs="Arial"/>
          <w:sz w:val="24"/>
          <w:szCs w:val="24"/>
        </w:rPr>
        <w:t xml:space="preserve"> </w:t>
      </w:r>
      <w:r w:rsidR="009C406D" w:rsidRPr="00FC77DB">
        <w:rPr>
          <w:rFonts w:ascii="Arial" w:hAnsi="Arial" w:cs="Arial"/>
          <w:sz w:val="24"/>
          <w:szCs w:val="24"/>
        </w:rPr>
        <w:t>will be discussed.</w:t>
      </w:r>
      <w:r w:rsidR="004C1000" w:rsidRPr="00FC77DB">
        <w:rPr>
          <w:rFonts w:ascii="Arial" w:hAnsi="Arial" w:cs="Arial"/>
          <w:sz w:val="24"/>
          <w:szCs w:val="24"/>
        </w:rPr>
        <w:t xml:space="preserve"> Part three will discuss the possible support and interventions which could be offered to young people experiencing similar issues, the youth workers role in the support network and how these interventions and projects could benefit young people, families and the community</w:t>
      </w:r>
      <w:r w:rsidR="000B737E" w:rsidRPr="00FC77DB">
        <w:rPr>
          <w:rFonts w:ascii="Arial" w:hAnsi="Arial" w:cs="Arial"/>
          <w:sz w:val="24"/>
          <w:szCs w:val="24"/>
        </w:rPr>
        <w:t xml:space="preserve"> when considering the aims of youth work, youth work policy and The Youth Work National Occupational Standards (2019). </w:t>
      </w:r>
    </w:p>
    <w:p w:rsidR="00CE1BB2" w:rsidRPr="00FC77DB" w:rsidRDefault="009F2191" w:rsidP="00FC77DB">
      <w:pPr>
        <w:ind w:left="284" w:right="284"/>
        <w:jc w:val="both"/>
        <w:rPr>
          <w:rFonts w:ascii="Arial" w:hAnsi="Arial" w:cs="Arial"/>
          <w:b/>
          <w:sz w:val="24"/>
          <w:szCs w:val="24"/>
        </w:rPr>
      </w:pPr>
      <w:r w:rsidRPr="00FC77DB">
        <w:rPr>
          <w:rFonts w:ascii="Arial" w:hAnsi="Arial" w:cs="Arial"/>
          <w:b/>
          <w:sz w:val="24"/>
          <w:szCs w:val="24"/>
        </w:rPr>
        <w:lastRenderedPageBreak/>
        <w:t xml:space="preserve">Part I: </w:t>
      </w:r>
      <w:r w:rsidR="00CD3BAA" w:rsidRPr="00FC77DB">
        <w:rPr>
          <w:rFonts w:ascii="Arial" w:hAnsi="Arial" w:cs="Arial"/>
          <w:b/>
          <w:sz w:val="24"/>
          <w:szCs w:val="24"/>
        </w:rPr>
        <w:t>What are the issues</w:t>
      </w:r>
      <w:r w:rsidRPr="00FC77DB">
        <w:rPr>
          <w:rFonts w:ascii="Arial" w:hAnsi="Arial" w:cs="Arial"/>
          <w:b/>
          <w:sz w:val="24"/>
          <w:szCs w:val="24"/>
        </w:rPr>
        <w:t xml:space="preserve"> effecting young people</w:t>
      </w:r>
    </w:p>
    <w:p w:rsidR="00441A46" w:rsidRPr="00FC77DB" w:rsidRDefault="000D48C1" w:rsidP="00FC77DB">
      <w:pPr>
        <w:ind w:left="284" w:right="284"/>
        <w:jc w:val="both"/>
        <w:rPr>
          <w:rFonts w:ascii="Arial" w:hAnsi="Arial" w:cs="Arial"/>
          <w:sz w:val="24"/>
          <w:szCs w:val="24"/>
        </w:rPr>
      </w:pPr>
      <w:r w:rsidRPr="00FC77DB">
        <w:rPr>
          <w:rFonts w:ascii="Arial" w:hAnsi="Arial" w:cs="Arial"/>
          <w:sz w:val="24"/>
          <w:szCs w:val="24"/>
        </w:rPr>
        <w:t xml:space="preserve">The film opens with a scene from the local school. Immediately it is apparent that young people who attend the school are engaging in </w:t>
      </w:r>
      <w:r w:rsidR="00926A79" w:rsidRPr="00FC77DB">
        <w:rPr>
          <w:rFonts w:ascii="Arial" w:hAnsi="Arial" w:cs="Arial"/>
          <w:sz w:val="24"/>
          <w:szCs w:val="24"/>
        </w:rPr>
        <w:t>inappropriate</w:t>
      </w:r>
      <w:r w:rsidRPr="00FC77DB">
        <w:rPr>
          <w:rFonts w:ascii="Arial" w:hAnsi="Arial" w:cs="Arial"/>
          <w:sz w:val="24"/>
          <w:szCs w:val="24"/>
        </w:rPr>
        <w:t>, unchallenged behaviours</w:t>
      </w:r>
      <w:r w:rsidR="00FE460E" w:rsidRPr="00FC77DB">
        <w:rPr>
          <w:rFonts w:ascii="Arial" w:hAnsi="Arial" w:cs="Arial"/>
          <w:sz w:val="24"/>
          <w:szCs w:val="24"/>
        </w:rPr>
        <w:t xml:space="preserve"> such as intimate kissing and bullying</w:t>
      </w:r>
      <w:r w:rsidRPr="00FC77DB">
        <w:rPr>
          <w:rFonts w:ascii="Arial" w:hAnsi="Arial" w:cs="Arial"/>
          <w:sz w:val="24"/>
          <w:szCs w:val="24"/>
        </w:rPr>
        <w:t>. Staff are either not present or appear pas</w:t>
      </w:r>
      <w:r w:rsidR="00D21735" w:rsidRPr="00FC77DB">
        <w:rPr>
          <w:rFonts w:ascii="Arial" w:hAnsi="Arial" w:cs="Arial"/>
          <w:sz w:val="24"/>
          <w:szCs w:val="24"/>
        </w:rPr>
        <w:t xml:space="preserve">sive to some of the behaviours and there is an element of student to staff intimidation. </w:t>
      </w:r>
      <w:r w:rsidRPr="00FC77DB">
        <w:rPr>
          <w:rFonts w:ascii="Arial" w:hAnsi="Arial" w:cs="Arial"/>
          <w:sz w:val="24"/>
          <w:szCs w:val="24"/>
        </w:rPr>
        <w:t xml:space="preserve">As young people will naturally want to challenge rules and authority as they transition through adolescence, this particular school, on the surface at least demonstrates </w:t>
      </w:r>
      <w:r w:rsidR="00926A79" w:rsidRPr="00FC77DB">
        <w:rPr>
          <w:rFonts w:ascii="Arial" w:hAnsi="Arial" w:cs="Arial"/>
          <w:sz w:val="24"/>
          <w:szCs w:val="24"/>
        </w:rPr>
        <w:t xml:space="preserve">a lack of appropriate systems in place to monitor, challenge, support and if necessary sanction young people. </w:t>
      </w:r>
      <w:r w:rsidR="00FE460E" w:rsidRPr="00FC77DB">
        <w:rPr>
          <w:rFonts w:ascii="Arial" w:hAnsi="Arial" w:cs="Arial"/>
          <w:sz w:val="24"/>
          <w:szCs w:val="24"/>
        </w:rPr>
        <w:t xml:space="preserve">The systematic bullying and targeting of Katie by peers is harrowing and extreme but it highlights issues such as </w:t>
      </w:r>
      <w:r w:rsidR="00D21735" w:rsidRPr="00FC77DB">
        <w:rPr>
          <w:rFonts w:ascii="Arial" w:hAnsi="Arial" w:cs="Arial"/>
          <w:sz w:val="24"/>
          <w:szCs w:val="24"/>
        </w:rPr>
        <w:t>a</w:t>
      </w:r>
      <w:r w:rsidR="00FE460E" w:rsidRPr="00FC77DB">
        <w:rPr>
          <w:rFonts w:ascii="Arial" w:hAnsi="Arial" w:cs="Arial"/>
          <w:sz w:val="24"/>
          <w:szCs w:val="24"/>
        </w:rPr>
        <w:t xml:space="preserve"> lack of adult supervision, the reluctance of neutral by-standers to intervene for fear of being targeted themselves and the lack of appropriate action by </w:t>
      </w:r>
      <w:r w:rsidR="00FC77DB" w:rsidRPr="00FC77DB">
        <w:rPr>
          <w:rFonts w:ascii="Arial" w:hAnsi="Arial" w:cs="Arial"/>
          <w:sz w:val="24"/>
          <w:szCs w:val="24"/>
        </w:rPr>
        <w:t>Katie’s</w:t>
      </w:r>
      <w:r w:rsidR="00FE460E" w:rsidRPr="00FC77DB">
        <w:rPr>
          <w:rFonts w:ascii="Arial" w:hAnsi="Arial" w:cs="Arial"/>
          <w:sz w:val="24"/>
          <w:szCs w:val="24"/>
        </w:rPr>
        <w:t xml:space="preserve"> parents. There is no indication as to how long Katie had been the victim of bullying but she seems resigned to it, almost accepting of it suggesting it had been going on for some time. </w:t>
      </w:r>
      <w:r w:rsidR="00FC77DB" w:rsidRPr="00FC77DB">
        <w:rPr>
          <w:rFonts w:ascii="Arial" w:hAnsi="Arial" w:cs="Arial"/>
          <w:sz w:val="24"/>
          <w:szCs w:val="24"/>
        </w:rPr>
        <w:t>Katie’s</w:t>
      </w:r>
      <w:r w:rsidR="00FE460E" w:rsidRPr="00FC77DB">
        <w:rPr>
          <w:rFonts w:ascii="Arial" w:hAnsi="Arial" w:cs="Arial"/>
          <w:sz w:val="24"/>
          <w:szCs w:val="24"/>
        </w:rPr>
        <w:t xml:space="preserve"> Father likely suspected she was being bullied but he seems reluctant to discuss this with his Daughter, preferring to believe she fell. Katie did not feel comfortable discussing with either of her parents, preferring to lock herself in her room</w:t>
      </w:r>
      <w:r w:rsidR="00D21735" w:rsidRPr="00FC77DB">
        <w:rPr>
          <w:rFonts w:ascii="Arial" w:hAnsi="Arial" w:cs="Arial"/>
          <w:sz w:val="24"/>
          <w:szCs w:val="24"/>
        </w:rPr>
        <w:t>, as she had done many times one might</w:t>
      </w:r>
      <w:r w:rsidR="00FE460E" w:rsidRPr="00FC77DB">
        <w:rPr>
          <w:rFonts w:ascii="Arial" w:hAnsi="Arial" w:cs="Arial"/>
          <w:sz w:val="24"/>
          <w:szCs w:val="24"/>
        </w:rPr>
        <w:t xml:space="preserve"> would suspect. </w:t>
      </w:r>
      <w:r w:rsidR="00677B34" w:rsidRPr="00FC77DB">
        <w:rPr>
          <w:rFonts w:ascii="Arial" w:hAnsi="Arial" w:cs="Arial"/>
          <w:sz w:val="24"/>
          <w:szCs w:val="24"/>
        </w:rPr>
        <w:t xml:space="preserve"> </w:t>
      </w:r>
    </w:p>
    <w:p w:rsidR="00CE1BB2" w:rsidRPr="00FC77DB" w:rsidRDefault="00CE1BB2" w:rsidP="00FC77DB">
      <w:pPr>
        <w:ind w:left="284" w:right="284"/>
        <w:jc w:val="both"/>
        <w:rPr>
          <w:rFonts w:ascii="Arial" w:hAnsi="Arial" w:cs="Arial"/>
          <w:sz w:val="24"/>
          <w:szCs w:val="24"/>
        </w:rPr>
      </w:pPr>
    </w:p>
    <w:p w:rsidR="004A1FA4" w:rsidRDefault="004A1FA4" w:rsidP="00FC77DB">
      <w:pPr>
        <w:ind w:left="284" w:right="284"/>
        <w:jc w:val="both"/>
        <w:rPr>
          <w:rFonts w:ascii="Arial" w:hAnsi="Arial" w:cs="Arial"/>
          <w:sz w:val="24"/>
          <w:szCs w:val="24"/>
        </w:rPr>
      </w:pPr>
      <w:r w:rsidRPr="00FC77DB">
        <w:rPr>
          <w:rFonts w:ascii="Arial" w:hAnsi="Arial" w:cs="Arial"/>
          <w:sz w:val="24"/>
          <w:szCs w:val="24"/>
        </w:rPr>
        <w:t>As Katie transitions through adolescence she is</w:t>
      </w:r>
      <w:r w:rsidR="003E1966" w:rsidRPr="00FC77DB">
        <w:rPr>
          <w:rFonts w:ascii="Arial" w:hAnsi="Arial" w:cs="Arial"/>
          <w:sz w:val="24"/>
          <w:szCs w:val="24"/>
        </w:rPr>
        <w:t xml:space="preserve"> clearly struggling with social </w:t>
      </w:r>
      <w:r w:rsidR="00D21735" w:rsidRPr="00FC77DB">
        <w:rPr>
          <w:rFonts w:ascii="Arial" w:hAnsi="Arial" w:cs="Arial"/>
          <w:sz w:val="24"/>
          <w:szCs w:val="24"/>
        </w:rPr>
        <w:t xml:space="preserve">and personal </w:t>
      </w:r>
      <w:r w:rsidR="003E1966" w:rsidRPr="00FC77DB">
        <w:rPr>
          <w:rFonts w:ascii="Arial" w:hAnsi="Arial" w:cs="Arial"/>
          <w:sz w:val="24"/>
          <w:szCs w:val="24"/>
        </w:rPr>
        <w:t xml:space="preserve">development. She appears to have no friends at a time when many teenagers are spending an increasing amount of time with their developing friendship groups, forming trusting partnerships where ideas, issues and </w:t>
      </w:r>
      <w:r w:rsidR="003E1966" w:rsidRPr="00FC77DB">
        <w:rPr>
          <w:rFonts w:ascii="Arial" w:hAnsi="Arial" w:cs="Arial"/>
          <w:sz w:val="24"/>
          <w:szCs w:val="24"/>
        </w:rPr>
        <w:lastRenderedPageBreak/>
        <w:t xml:space="preserve">problems can be shared and discussed. The feeling of loneliness, low </w:t>
      </w:r>
      <w:r w:rsidR="00CE1BB2" w:rsidRPr="00FC77DB">
        <w:rPr>
          <w:rFonts w:ascii="Arial" w:hAnsi="Arial" w:cs="Arial"/>
          <w:sz w:val="24"/>
          <w:szCs w:val="24"/>
        </w:rPr>
        <w:t>self-worth</w:t>
      </w:r>
      <w:r w:rsidR="003E1966" w:rsidRPr="00FC77DB">
        <w:rPr>
          <w:rFonts w:ascii="Arial" w:hAnsi="Arial" w:cs="Arial"/>
          <w:sz w:val="24"/>
          <w:szCs w:val="24"/>
        </w:rPr>
        <w:t xml:space="preserve"> and helplessness that Kat</w:t>
      </w:r>
      <w:r w:rsidR="00D21735" w:rsidRPr="00FC77DB">
        <w:rPr>
          <w:rFonts w:ascii="Arial" w:hAnsi="Arial" w:cs="Arial"/>
          <w:sz w:val="24"/>
          <w:szCs w:val="24"/>
        </w:rPr>
        <w:t>ie appears to be suffering from is compounded by the bullying.</w:t>
      </w:r>
    </w:p>
    <w:p w:rsidR="00FC77DB" w:rsidRPr="00FC77DB" w:rsidRDefault="00FC77DB" w:rsidP="00CE1BB2">
      <w:pPr>
        <w:jc w:val="both"/>
        <w:rPr>
          <w:rFonts w:ascii="Arial" w:hAnsi="Arial" w:cs="Arial"/>
          <w:sz w:val="24"/>
          <w:szCs w:val="24"/>
        </w:rPr>
      </w:pPr>
    </w:p>
    <w:p w:rsidR="003E1966" w:rsidRPr="00FC77DB" w:rsidRDefault="003E1966" w:rsidP="00CE1BB2">
      <w:pPr>
        <w:ind w:left="737" w:right="737"/>
        <w:jc w:val="both"/>
        <w:rPr>
          <w:rFonts w:ascii="Arial" w:hAnsi="Arial" w:cs="Arial"/>
          <w:i/>
          <w:sz w:val="24"/>
          <w:szCs w:val="24"/>
        </w:rPr>
      </w:pPr>
      <w:r w:rsidRPr="00FC77DB">
        <w:rPr>
          <w:rFonts w:ascii="Arial" w:hAnsi="Arial" w:cs="Arial"/>
          <w:i/>
          <w:sz w:val="24"/>
          <w:szCs w:val="24"/>
        </w:rPr>
        <w:t xml:space="preserve">That is, chronically lonely children seem to believe that peer rejection or isolation is their fault and it cannot or will not change. Consequently, extreme loneliness is often grouped with other “internalizing” </w:t>
      </w:r>
      <w:r w:rsidR="00CE1BB2" w:rsidRPr="00FC77DB">
        <w:rPr>
          <w:rFonts w:ascii="Arial" w:hAnsi="Arial" w:cs="Arial"/>
          <w:i/>
          <w:sz w:val="24"/>
          <w:szCs w:val="24"/>
        </w:rPr>
        <w:t>behavioural</w:t>
      </w:r>
      <w:r w:rsidRPr="00FC77DB">
        <w:rPr>
          <w:rFonts w:ascii="Arial" w:hAnsi="Arial" w:cs="Arial"/>
          <w:i/>
          <w:sz w:val="24"/>
          <w:szCs w:val="24"/>
        </w:rPr>
        <w:t xml:space="preserve"> problems such as depression, anxiety, and low self-worth</w:t>
      </w:r>
      <w:r w:rsidR="00CE1BB2" w:rsidRPr="00FC77DB">
        <w:rPr>
          <w:rFonts w:ascii="Arial" w:hAnsi="Arial" w:cs="Arial"/>
          <w:i/>
          <w:sz w:val="24"/>
          <w:szCs w:val="24"/>
        </w:rPr>
        <w:t xml:space="preserve">.                    </w:t>
      </w:r>
    </w:p>
    <w:p w:rsidR="00CE1BB2" w:rsidRPr="00FC77DB" w:rsidRDefault="00CE1BB2" w:rsidP="00FC77DB">
      <w:pPr>
        <w:ind w:left="737" w:right="737"/>
        <w:jc w:val="right"/>
        <w:rPr>
          <w:rFonts w:ascii="Arial" w:hAnsi="Arial" w:cs="Arial"/>
          <w:i/>
          <w:sz w:val="24"/>
          <w:szCs w:val="24"/>
        </w:rPr>
      </w:pPr>
      <w:r w:rsidRPr="00FC77DB">
        <w:rPr>
          <w:rFonts w:ascii="Arial" w:hAnsi="Arial" w:cs="Arial"/>
          <w:i/>
          <w:sz w:val="24"/>
          <w:szCs w:val="24"/>
        </w:rPr>
        <w:t>(Petrill, 2003, p.7)</w:t>
      </w:r>
    </w:p>
    <w:p w:rsidR="00B47DF4" w:rsidRPr="00FC77DB" w:rsidRDefault="00B47DF4" w:rsidP="00CE1BB2">
      <w:pPr>
        <w:ind w:left="737" w:right="737"/>
        <w:jc w:val="both"/>
        <w:rPr>
          <w:rFonts w:ascii="Arial" w:hAnsi="Arial" w:cs="Arial"/>
          <w:i/>
          <w:sz w:val="24"/>
          <w:szCs w:val="24"/>
        </w:rPr>
      </w:pPr>
    </w:p>
    <w:p w:rsidR="00CE1BB2" w:rsidRPr="00FC77DB" w:rsidRDefault="00B47DF4" w:rsidP="00FC77DB">
      <w:pPr>
        <w:ind w:left="284" w:right="284"/>
        <w:jc w:val="both"/>
        <w:rPr>
          <w:rFonts w:ascii="Arial" w:hAnsi="Arial" w:cs="Arial"/>
          <w:sz w:val="24"/>
          <w:szCs w:val="24"/>
        </w:rPr>
      </w:pPr>
      <w:r w:rsidRPr="00FC77DB">
        <w:rPr>
          <w:rFonts w:ascii="Arial" w:hAnsi="Arial" w:cs="Arial"/>
          <w:sz w:val="24"/>
          <w:szCs w:val="24"/>
        </w:rPr>
        <w:t xml:space="preserve">The effects of </w:t>
      </w:r>
      <w:r w:rsidR="00FC77DB" w:rsidRPr="00FC77DB">
        <w:rPr>
          <w:rFonts w:ascii="Arial" w:hAnsi="Arial" w:cs="Arial"/>
          <w:sz w:val="24"/>
          <w:szCs w:val="24"/>
        </w:rPr>
        <w:t>Katie’s</w:t>
      </w:r>
      <w:r w:rsidRPr="00FC77DB">
        <w:rPr>
          <w:rFonts w:ascii="Arial" w:hAnsi="Arial" w:cs="Arial"/>
          <w:sz w:val="24"/>
          <w:szCs w:val="24"/>
        </w:rPr>
        <w:t xml:space="preserve"> suicide on her family, peers, perpetrators and community are not explored in depth during the film but it is clear the repercussions have a devastating effect on all of the above. </w:t>
      </w:r>
      <w:r w:rsidR="00FC77DB" w:rsidRPr="00FC77DB">
        <w:rPr>
          <w:rFonts w:ascii="Arial" w:hAnsi="Arial" w:cs="Arial"/>
          <w:sz w:val="24"/>
          <w:szCs w:val="24"/>
        </w:rPr>
        <w:t>Katie’s</w:t>
      </w:r>
      <w:r w:rsidRPr="00FC77DB">
        <w:rPr>
          <w:rFonts w:ascii="Arial" w:hAnsi="Arial" w:cs="Arial"/>
          <w:sz w:val="24"/>
          <w:szCs w:val="24"/>
        </w:rPr>
        <w:t xml:space="preserve"> family, especially her parents will undoubtedly feel extreme guilt for missing the signs or refusing to act on their suspicions that Katie was being bullied. </w:t>
      </w:r>
      <w:r w:rsidR="00FC77DB" w:rsidRPr="00FC77DB">
        <w:rPr>
          <w:rFonts w:ascii="Arial" w:hAnsi="Arial" w:cs="Arial"/>
          <w:sz w:val="24"/>
          <w:szCs w:val="24"/>
        </w:rPr>
        <w:t>Katie’s</w:t>
      </w:r>
      <w:r w:rsidRPr="00FC77DB">
        <w:rPr>
          <w:rFonts w:ascii="Arial" w:hAnsi="Arial" w:cs="Arial"/>
          <w:sz w:val="24"/>
          <w:szCs w:val="24"/>
        </w:rPr>
        <w:t xml:space="preserve"> Brother seeks revenge and this is witnessed by teenagers and other members of the community.  </w:t>
      </w:r>
      <w:r w:rsidR="00571E04" w:rsidRPr="00FC77DB">
        <w:rPr>
          <w:rFonts w:ascii="Arial" w:hAnsi="Arial" w:cs="Arial"/>
          <w:sz w:val="24"/>
          <w:szCs w:val="24"/>
        </w:rPr>
        <w:t>As discussed in the introduction to this essay</w:t>
      </w:r>
      <w:r w:rsidR="00BB4665" w:rsidRPr="00FC77DB">
        <w:rPr>
          <w:rFonts w:ascii="Arial" w:hAnsi="Arial" w:cs="Arial"/>
          <w:sz w:val="24"/>
          <w:szCs w:val="24"/>
        </w:rPr>
        <w:t xml:space="preserve">, there were opportunities for adults to intervene and obvious safeguarding concerns were not followed through. </w:t>
      </w:r>
      <w:r w:rsidR="00571E04" w:rsidRPr="00FC77DB">
        <w:rPr>
          <w:rFonts w:ascii="Arial" w:hAnsi="Arial" w:cs="Arial"/>
          <w:sz w:val="24"/>
          <w:szCs w:val="24"/>
        </w:rPr>
        <w:t xml:space="preserve"> </w:t>
      </w:r>
    </w:p>
    <w:p w:rsidR="00CD3BAA" w:rsidRPr="00FC77DB" w:rsidRDefault="00CD3BAA" w:rsidP="00FC77DB">
      <w:pPr>
        <w:ind w:left="284" w:right="284"/>
        <w:jc w:val="both"/>
        <w:rPr>
          <w:rFonts w:ascii="Arial" w:hAnsi="Arial" w:cs="Arial"/>
          <w:sz w:val="24"/>
          <w:szCs w:val="24"/>
        </w:rPr>
      </w:pPr>
    </w:p>
    <w:p w:rsidR="00CE1BB2" w:rsidRPr="00FC77DB" w:rsidRDefault="00B47DF4" w:rsidP="00FC77DB">
      <w:pPr>
        <w:ind w:left="284" w:right="284"/>
        <w:jc w:val="both"/>
        <w:rPr>
          <w:rFonts w:ascii="Arial" w:hAnsi="Arial" w:cs="Arial"/>
          <w:sz w:val="24"/>
          <w:szCs w:val="24"/>
        </w:rPr>
      </w:pPr>
      <w:r w:rsidRPr="00FC77DB">
        <w:rPr>
          <w:rFonts w:ascii="Arial" w:hAnsi="Arial" w:cs="Arial"/>
          <w:sz w:val="24"/>
          <w:szCs w:val="24"/>
        </w:rPr>
        <w:t>Throughout</w:t>
      </w:r>
      <w:r w:rsidR="00CE1BB2" w:rsidRPr="00FC77DB">
        <w:rPr>
          <w:rFonts w:ascii="Arial" w:hAnsi="Arial" w:cs="Arial"/>
          <w:sz w:val="24"/>
          <w:szCs w:val="24"/>
        </w:rPr>
        <w:t xml:space="preserve"> the film, there are scenes of substance misuse and </w:t>
      </w:r>
      <w:r w:rsidRPr="00FC77DB">
        <w:rPr>
          <w:rFonts w:ascii="Arial" w:hAnsi="Arial" w:cs="Arial"/>
          <w:sz w:val="24"/>
          <w:szCs w:val="24"/>
        </w:rPr>
        <w:t xml:space="preserve">child exploitation and the link between both is well portrayed. </w:t>
      </w:r>
      <w:r w:rsidR="00FC77DB" w:rsidRPr="00FC77DB">
        <w:rPr>
          <w:rFonts w:ascii="Arial" w:hAnsi="Arial" w:cs="Arial"/>
          <w:sz w:val="24"/>
          <w:szCs w:val="24"/>
        </w:rPr>
        <w:t>Alisha</w:t>
      </w:r>
      <w:r w:rsidR="002134D3" w:rsidRPr="00FC77DB">
        <w:rPr>
          <w:rFonts w:ascii="Arial" w:hAnsi="Arial" w:cs="Arial"/>
          <w:sz w:val="24"/>
          <w:szCs w:val="24"/>
        </w:rPr>
        <w:t xml:space="preserve"> is gradually influenced to </w:t>
      </w:r>
      <w:r w:rsidR="00D458EF" w:rsidRPr="00FC77DB">
        <w:rPr>
          <w:rFonts w:ascii="Arial" w:hAnsi="Arial" w:cs="Arial"/>
          <w:sz w:val="24"/>
          <w:szCs w:val="24"/>
        </w:rPr>
        <w:t>engage</w:t>
      </w:r>
      <w:r w:rsidR="002134D3" w:rsidRPr="00FC77DB">
        <w:rPr>
          <w:rFonts w:ascii="Arial" w:hAnsi="Arial" w:cs="Arial"/>
          <w:sz w:val="24"/>
          <w:szCs w:val="24"/>
        </w:rPr>
        <w:t xml:space="preserve"> in risky behaviours by her friend Becky at a time in </w:t>
      </w:r>
      <w:r w:rsidR="00FC77DB" w:rsidRPr="00FC77DB">
        <w:rPr>
          <w:rFonts w:ascii="Arial" w:hAnsi="Arial" w:cs="Arial"/>
          <w:sz w:val="24"/>
          <w:szCs w:val="24"/>
        </w:rPr>
        <w:t>Alysia’s</w:t>
      </w:r>
      <w:r w:rsidR="002134D3" w:rsidRPr="00FC77DB">
        <w:rPr>
          <w:rFonts w:ascii="Arial" w:hAnsi="Arial" w:cs="Arial"/>
          <w:sz w:val="24"/>
          <w:szCs w:val="24"/>
        </w:rPr>
        <w:t xml:space="preserve"> development where she is increasingly vulnerable due to pregnancy and the breakdown of her </w:t>
      </w:r>
      <w:r w:rsidR="002134D3" w:rsidRPr="00FC77DB">
        <w:rPr>
          <w:rFonts w:ascii="Arial" w:hAnsi="Arial" w:cs="Arial"/>
          <w:sz w:val="24"/>
          <w:szCs w:val="24"/>
        </w:rPr>
        <w:lastRenderedPageBreak/>
        <w:t xml:space="preserve">relationship with her </w:t>
      </w:r>
      <w:r w:rsidR="00FC77DB" w:rsidRPr="00FC77DB">
        <w:rPr>
          <w:rFonts w:ascii="Arial" w:hAnsi="Arial" w:cs="Arial"/>
          <w:sz w:val="24"/>
          <w:szCs w:val="24"/>
        </w:rPr>
        <w:t>ex-boyfriend</w:t>
      </w:r>
      <w:r w:rsidR="002134D3" w:rsidRPr="00FC77DB">
        <w:rPr>
          <w:rFonts w:ascii="Arial" w:hAnsi="Arial" w:cs="Arial"/>
          <w:sz w:val="24"/>
          <w:szCs w:val="24"/>
        </w:rPr>
        <w:t xml:space="preserve">. </w:t>
      </w:r>
      <w:r w:rsidR="00D458EF" w:rsidRPr="00FC77DB">
        <w:rPr>
          <w:rFonts w:ascii="Arial" w:hAnsi="Arial" w:cs="Arial"/>
          <w:sz w:val="24"/>
          <w:szCs w:val="24"/>
        </w:rPr>
        <w:t xml:space="preserve">The death of Katie also leads to feelings of guilt from </w:t>
      </w:r>
      <w:r w:rsidR="00FC77DB" w:rsidRPr="00FC77DB">
        <w:rPr>
          <w:rFonts w:ascii="Arial" w:hAnsi="Arial" w:cs="Arial"/>
          <w:sz w:val="24"/>
          <w:szCs w:val="24"/>
        </w:rPr>
        <w:t>Alisha</w:t>
      </w:r>
      <w:r w:rsidR="00D458EF" w:rsidRPr="00FC77DB">
        <w:rPr>
          <w:rFonts w:ascii="Arial" w:hAnsi="Arial" w:cs="Arial"/>
          <w:sz w:val="24"/>
          <w:szCs w:val="24"/>
        </w:rPr>
        <w:t xml:space="preserve"> for not intervening when Katie was subject to a prolonged assault in the classroom. </w:t>
      </w:r>
      <w:r w:rsidR="00FC77DB" w:rsidRPr="00FC77DB">
        <w:rPr>
          <w:rFonts w:ascii="Arial" w:hAnsi="Arial" w:cs="Arial"/>
          <w:sz w:val="24"/>
          <w:szCs w:val="24"/>
        </w:rPr>
        <w:t>Alisha</w:t>
      </w:r>
      <w:r w:rsidR="00D458EF" w:rsidRPr="00FC77DB">
        <w:rPr>
          <w:rFonts w:ascii="Arial" w:hAnsi="Arial" w:cs="Arial"/>
          <w:sz w:val="24"/>
          <w:szCs w:val="24"/>
        </w:rPr>
        <w:t xml:space="preserve"> displays an initial lack of concern for her unborn child as Becky further influences her into sexual relationships with older men in exchange for illegal substances.</w:t>
      </w:r>
      <w:r w:rsidR="00BB4665" w:rsidRPr="00FC77DB">
        <w:rPr>
          <w:rFonts w:ascii="Arial" w:hAnsi="Arial" w:cs="Arial"/>
          <w:sz w:val="24"/>
          <w:szCs w:val="24"/>
        </w:rPr>
        <w:t xml:space="preserve"> The risky behaviour pattern</w:t>
      </w:r>
      <w:r w:rsidR="00151D56" w:rsidRPr="00FC77DB">
        <w:rPr>
          <w:rFonts w:ascii="Arial" w:hAnsi="Arial" w:cs="Arial"/>
          <w:sz w:val="24"/>
          <w:szCs w:val="24"/>
        </w:rPr>
        <w:t xml:space="preserve"> is common amongst developing adolescent teenager</w:t>
      </w:r>
      <w:r w:rsidR="00AE7D83" w:rsidRPr="00FC77DB">
        <w:rPr>
          <w:rFonts w:ascii="Arial" w:hAnsi="Arial" w:cs="Arial"/>
          <w:sz w:val="24"/>
          <w:szCs w:val="24"/>
        </w:rPr>
        <w:t>s. Rosenblum and Lewis</w:t>
      </w:r>
      <w:r w:rsidR="00151D56" w:rsidRPr="00FC77DB">
        <w:rPr>
          <w:rFonts w:ascii="Arial" w:hAnsi="Arial" w:cs="Arial"/>
          <w:sz w:val="24"/>
          <w:szCs w:val="24"/>
        </w:rPr>
        <w:t xml:space="preserve"> (2003, p. 273) suggest that social demands and expectations, peer groups, identity of the self and various life events, such a</w:t>
      </w:r>
      <w:r w:rsidR="00C55944" w:rsidRPr="00FC77DB">
        <w:rPr>
          <w:rFonts w:ascii="Arial" w:hAnsi="Arial" w:cs="Arial"/>
          <w:sz w:val="24"/>
          <w:szCs w:val="24"/>
        </w:rPr>
        <w:t>s</w:t>
      </w:r>
      <w:r w:rsidR="00151D56" w:rsidRPr="00FC77DB">
        <w:rPr>
          <w:rFonts w:ascii="Arial" w:hAnsi="Arial" w:cs="Arial"/>
          <w:sz w:val="24"/>
          <w:szCs w:val="24"/>
        </w:rPr>
        <w:t xml:space="preserve"> pregnancy influence the emotional and social development of teenagers both positively and negatively, depending on the event.</w:t>
      </w:r>
      <w:r w:rsidR="00CD3BAA" w:rsidRPr="00FC77DB">
        <w:rPr>
          <w:rFonts w:ascii="Arial" w:hAnsi="Arial" w:cs="Arial"/>
          <w:sz w:val="24"/>
          <w:szCs w:val="24"/>
        </w:rPr>
        <w:t xml:space="preserve"> </w:t>
      </w:r>
      <w:r w:rsidR="00500ABF" w:rsidRPr="00FC77DB">
        <w:rPr>
          <w:rFonts w:ascii="Arial" w:hAnsi="Arial" w:cs="Arial"/>
          <w:sz w:val="24"/>
          <w:szCs w:val="24"/>
        </w:rPr>
        <w:t xml:space="preserve">I observed a lack of empathy from Becky when the subject of </w:t>
      </w:r>
      <w:r w:rsidR="00FC77DB" w:rsidRPr="00FC77DB">
        <w:rPr>
          <w:rFonts w:ascii="Arial" w:hAnsi="Arial" w:cs="Arial"/>
          <w:sz w:val="24"/>
          <w:szCs w:val="24"/>
        </w:rPr>
        <w:t>Katie’s</w:t>
      </w:r>
      <w:r w:rsidR="00500ABF" w:rsidRPr="00FC77DB">
        <w:rPr>
          <w:rFonts w:ascii="Arial" w:hAnsi="Arial" w:cs="Arial"/>
          <w:sz w:val="24"/>
          <w:szCs w:val="24"/>
        </w:rPr>
        <w:t xml:space="preserve"> dea</w:t>
      </w:r>
      <w:r w:rsidR="009F6B85" w:rsidRPr="00FC77DB">
        <w:rPr>
          <w:rFonts w:ascii="Arial" w:hAnsi="Arial" w:cs="Arial"/>
          <w:sz w:val="24"/>
          <w:szCs w:val="24"/>
        </w:rPr>
        <w:t xml:space="preserve">th was raised by </w:t>
      </w:r>
      <w:r w:rsidR="00FC77DB" w:rsidRPr="00FC77DB">
        <w:rPr>
          <w:rFonts w:ascii="Arial" w:hAnsi="Arial" w:cs="Arial"/>
          <w:sz w:val="24"/>
          <w:szCs w:val="24"/>
        </w:rPr>
        <w:t>Alisha</w:t>
      </w:r>
      <w:r w:rsidR="009F6B85" w:rsidRPr="00FC77DB">
        <w:rPr>
          <w:rFonts w:ascii="Arial" w:hAnsi="Arial" w:cs="Arial"/>
          <w:sz w:val="24"/>
          <w:szCs w:val="24"/>
        </w:rPr>
        <w:t xml:space="preserve">. Becky displays many of the </w:t>
      </w:r>
      <w:r w:rsidR="00426BBD" w:rsidRPr="00FC77DB">
        <w:rPr>
          <w:rFonts w:ascii="Arial" w:hAnsi="Arial" w:cs="Arial"/>
          <w:sz w:val="24"/>
          <w:szCs w:val="24"/>
        </w:rPr>
        <w:t xml:space="preserve">characteristics of cognitive development challenges. She is judgemental of others, shows a lack of empathy for others and feels that her life events are more important than her peers, whilst showing a lack of awareness and foresight as to the harmful implications of risky behaviours such as substance misuse. </w:t>
      </w:r>
    </w:p>
    <w:p w:rsidR="00EA3D89" w:rsidRPr="00FC77DB" w:rsidRDefault="00EA3D89" w:rsidP="00FC77DB">
      <w:pPr>
        <w:ind w:left="284" w:right="284"/>
        <w:jc w:val="both"/>
        <w:rPr>
          <w:rFonts w:ascii="Arial" w:hAnsi="Arial" w:cs="Arial"/>
          <w:sz w:val="24"/>
          <w:szCs w:val="24"/>
        </w:rPr>
      </w:pPr>
    </w:p>
    <w:p w:rsidR="00151D56" w:rsidRPr="00FC77DB" w:rsidRDefault="00EA3D89" w:rsidP="00FC77DB">
      <w:pPr>
        <w:ind w:left="284" w:right="284"/>
        <w:jc w:val="both"/>
        <w:rPr>
          <w:rFonts w:ascii="Arial" w:hAnsi="Arial" w:cs="Arial"/>
          <w:sz w:val="24"/>
          <w:szCs w:val="24"/>
        </w:rPr>
      </w:pPr>
      <w:r w:rsidRPr="00FC77DB">
        <w:rPr>
          <w:rFonts w:ascii="Arial" w:hAnsi="Arial" w:cs="Arial"/>
          <w:sz w:val="24"/>
          <w:szCs w:val="24"/>
        </w:rPr>
        <w:t>Continuing the observation regarding child exploitation in the film, Trevor is exploited by his uncle who acts as a mentor towards him. Trevor looks up to his Uncle and his Uncle uses this to manipulate Trevor. This leads to Trevor carrying out a number of crimes as he seeks to</w:t>
      </w:r>
      <w:r w:rsidR="001412DB" w:rsidRPr="00FC77DB">
        <w:rPr>
          <w:rFonts w:ascii="Arial" w:hAnsi="Arial" w:cs="Arial"/>
          <w:sz w:val="24"/>
          <w:szCs w:val="24"/>
        </w:rPr>
        <w:t xml:space="preserve"> impress Trevor and find his identity within the criminal</w:t>
      </w:r>
      <w:r w:rsidRPr="00FC77DB">
        <w:rPr>
          <w:rFonts w:ascii="Arial" w:hAnsi="Arial" w:cs="Arial"/>
          <w:sz w:val="24"/>
          <w:szCs w:val="24"/>
        </w:rPr>
        <w:t xml:space="preserve"> social structure</w:t>
      </w:r>
      <w:r w:rsidR="001412DB" w:rsidRPr="00FC77DB">
        <w:rPr>
          <w:rFonts w:ascii="Arial" w:hAnsi="Arial" w:cs="Arial"/>
          <w:sz w:val="24"/>
          <w:szCs w:val="24"/>
        </w:rPr>
        <w:t>. This relationship becomes more important to Trevor when his friendship group breaks down and he is left feeling alone, confused and vulnerable. The lack of positive role mod</w:t>
      </w:r>
      <w:r w:rsidR="006C561F" w:rsidRPr="00FC77DB">
        <w:rPr>
          <w:rFonts w:ascii="Arial" w:hAnsi="Arial" w:cs="Arial"/>
          <w:sz w:val="24"/>
          <w:szCs w:val="24"/>
        </w:rPr>
        <w:t xml:space="preserve">els in </w:t>
      </w:r>
      <w:r w:rsidR="00FC77DB" w:rsidRPr="00FC77DB">
        <w:rPr>
          <w:rFonts w:ascii="Arial" w:hAnsi="Arial" w:cs="Arial"/>
          <w:sz w:val="24"/>
          <w:szCs w:val="24"/>
        </w:rPr>
        <w:t>Trevor’s</w:t>
      </w:r>
      <w:r w:rsidR="006C561F" w:rsidRPr="00FC77DB">
        <w:rPr>
          <w:rFonts w:ascii="Arial" w:hAnsi="Arial" w:cs="Arial"/>
          <w:sz w:val="24"/>
          <w:szCs w:val="24"/>
        </w:rPr>
        <w:t xml:space="preserve"> life is evident and the biological effects of his lifestyle and his social environment on his hormonal development could explain his aggressive nature. I will discuss this further in part </w:t>
      </w:r>
      <w:r w:rsidR="006C561F" w:rsidRPr="00FC77DB">
        <w:rPr>
          <w:rFonts w:ascii="Arial" w:hAnsi="Arial" w:cs="Arial"/>
          <w:sz w:val="24"/>
          <w:szCs w:val="24"/>
        </w:rPr>
        <w:lastRenderedPageBreak/>
        <w:t xml:space="preserve">two of this essay. </w:t>
      </w:r>
      <w:r w:rsidR="001412DB" w:rsidRPr="00FC77DB">
        <w:rPr>
          <w:rFonts w:ascii="Arial" w:hAnsi="Arial" w:cs="Arial"/>
          <w:sz w:val="24"/>
          <w:szCs w:val="24"/>
        </w:rPr>
        <w:t xml:space="preserve">His attitude towards his </w:t>
      </w:r>
      <w:r w:rsidR="00FC77DB" w:rsidRPr="00FC77DB">
        <w:rPr>
          <w:rFonts w:ascii="Arial" w:hAnsi="Arial" w:cs="Arial"/>
          <w:sz w:val="24"/>
          <w:szCs w:val="24"/>
        </w:rPr>
        <w:t>ex-girlfriend</w:t>
      </w:r>
      <w:r w:rsidR="001412DB" w:rsidRPr="00FC77DB">
        <w:rPr>
          <w:rFonts w:ascii="Arial" w:hAnsi="Arial" w:cs="Arial"/>
          <w:sz w:val="24"/>
          <w:szCs w:val="24"/>
        </w:rPr>
        <w:t xml:space="preserve"> </w:t>
      </w:r>
      <w:r w:rsidR="00FC77DB" w:rsidRPr="00FC77DB">
        <w:rPr>
          <w:rFonts w:ascii="Arial" w:hAnsi="Arial" w:cs="Arial"/>
          <w:sz w:val="24"/>
          <w:szCs w:val="24"/>
        </w:rPr>
        <w:t>Alisha</w:t>
      </w:r>
      <w:r w:rsidR="001412DB" w:rsidRPr="00FC77DB">
        <w:rPr>
          <w:rFonts w:ascii="Arial" w:hAnsi="Arial" w:cs="Arial"/>
          <w:sz w:val="24"/>
          <w:szCs w:val="24"/>
        </w:rPr>
        <w:t xml:space="preserve"> and females in general is callous and crude and he sh</w:t>
      </w:r>
      <w:r w:rsidR="00D21735" w:rsidRPr="00FC77DB">
        <w:rPr>
          <w:rFonts w:ascii="Arial" w:hAnsi="Arial" w:cs="Arial"/>
          <w:sz w:val="24"/>
          <w:szCs w:val="24"/>
        </w:rPr>
        <w:t xml:space="preserve">ows little respect for </w:t>
      </w:r>
      <w:r w:rsidR="00FC77DB" w:rsidRPr="00FC77DB">
        <w:rPr>
          <w:rFonts w:ascii="Arial" w:hAnsi="Arial" w:cs="Arial"/>
          <w:sz w:val="24"/>
          <w:szCs w:val="24"/>
        </w:rPr>
        <w:t>Alysia’s</w:t>
      </w:r>
      <w:r w:rsidR="001412DB" w:rsidRPr="00FC77DB">
        <w:rPr>
          <w:rFonts w:ascii="Arial" w:hAnsi="Arial" w:cs="Arial"/>
          <w:sz w:val="24"/>
          <w:szCs w:val="24"/>
        </w:rPr>
        <w:t xml:space="preserve"> feelings although we later discover that he loves </w:t>
      </w:r>
      <w:r w:rsidR="00FC77DB" w:rsidRPr="00FC77DB">
        <w:rPr>
          <w:rFonts w:ascii="Arial" w:hAnsi="Arial" w:cs="Arial"/>
          <w:sz w:val="24"/>
          <w:szCs w:val="24"/>
        </w:rPr>
        <w:t>Alisha</w:t>
      </w:r>
      <w:r w:rsidR="001412DB" w:rsidRPr="00FC77DB">
        <w:rPr>
          <w:rFonts w:ascii="Arial" w:hAnsi="Arial" w:cs="Arial"/>
          <w:sz w:val="24"/>
          <w:szCs w:val="24"/>
        </w:rPr>
        <w:t xml:space="preserve">. </w:t>
      </w:r>
      <w:r w:rsidR="009F2191" w:rsidRPr="00FC77DB">
        <w:rPr>
          <w:rFonts w:ascii="Arial" w:hAnsi="Arial" w:cs="Arial"/>
          <w:sz w:val="24"/>
          <w:szCs w:val="24"/>
        </w:rPr>
        <w:t xml:space="preserve">During my practice whilst supporting young people as a school based youth worker, I often supported boys aged 14-16 who found it difficult to express their feelings for fear of rejection, to protect their pride or to prevent ridicule from peers. </w:t>
      </w:r>
    </w:p>
    <w:p w:rsidR="009F2191" w:rsidRPr="00FC77DB" w:rsidRDefault="009F2191" w:rsidP="00FC77DB">
      <w:pPr>
        <w:ind w:left="284" w:right="284"/>
        <w:jc w:val="both"/>
        <w:rPr>
          <w:rFonts w:ascii="Arial" w:hAnsi="Arial" w:cs="Arial"/>
          <w:sz w:val="24"/>
          <w:szCs w:val="24"/>
        </w:rPr>
      </w:pPr>
    </w:p>
    <w:p w:rsidR="00151D56" w:rsidRPr="00FC77DB" w:rsidRDefault="009F2191" w:rsidP="00FC77DB">
      <w:pPr>
        <w:ind w:left="284" w:right="284"/>
        <w:jc w:val="both"/>
        <w:rPr>
          <w:rFonts w:ascii="Arial" w:hAnsi="Arial" w:cs="Arial"/>
          <w:b/>
          <w:sz w:val="24"/>
          <w:szCs w:val="24"/>
        </w:rPr>
      </w:pPr>
      <w:bookmarkStart w:id="0" w:name="_GoBack"/>
      <w:bookmarkEnd w:id="0"/>
      <w:r w:rsidRPr="00FC77DB">
        <w:rPr>
          <w:rFonts w:ascii="Arial" w:hAnsi="Arial" w:cs="Arial"/>
          <w:b/>
          <w:sz w:val="24"/>
          <w:szCs w:val="24"/>
        </w:rPr>
        <w:t xml:space="preserve">Part II: Personal and Social Development </w:t>
      </w:r>
    </w:p>
    <w:p w:rsidR="00CD7068" w:rsidRPr="00FC77DB" w:rsidRDefault="009F2191" w:rsidP="00FC77DB">
      <w:pPr>
        <w:ind w:left="284" w:right="284"/>
        <w:jc w:val="both"/>
        <w:rPr>
          <w:rFonts w:ascii="Arial" w:hAnsi="Arial" w:cs="Arial"/>
          <w:sz w:val="24"/>
          <w:szCs w:val="24"/>
        </w:rPr>
      </w:pPr>
      <w:r w:rsidRPr="00FC77DB">
        <w:rPr>
          <w:rFonts w:ascii="Arial" w:hAnsi="Arial" w:cs="Arial"/>
          <w:sz w:val="24"/>
          <w:szCs w:val="24"/>
        </w:rPr>
        <w:t xml:space="preserve">During this part of the essay, I will explore the </w:t>
      </w:r>
      <w:r w:rsidR="00090290" w:rsidRPr="00FC77DB">
        <w:rPr>
          <w:rFonts w:ascii="Arial" w:hAnsi="Arial" w:cs="Arial"/>
          <w:sz w:val="24"/>
          <w:szCs w:val="24"/>
        </w:rPr>
        <w:t xml:space="preserve">effect of the </w:t>
      </w:r>
      <w:r w:rsidRPr="00FC77DB">
        <w:rPr>
          <w:rFonts w:ascii="Arial" w:hAnsi="Arial" w:cs="Arial"/>
          <w:sz w:val="24"/>
          <w:szCs w:val="24"/>
        </w:rPr>
        <w:t xml:space="preserve">biological, social and cognitive transitions of the young </w:t>
      </w:r>
      <w:r w:rsidR="00D21735" w:rsidRPr="00FC77DB">
        <w:rPr>
          <w:rFonts w:ascii="Arial" w:hAnsi="Arial" w:cs="Arial"/>
          <w:sz w:val="24"/>
          <w:szCs w:val="24"/>
        </w:rPr>
        <w:t xml:space="preserve">people I discussed in part </w:t>
      </w:r>
      <w:r w:rsidR="00FC77DB" w:rsidRPr="00FC77DB">
        <w:rPr>
          <w:rFonts w:ascii="Arial" w:hAnsi="Arial" w:cs="Arial"/>
          <w:sz w:val="24"/>
          <w:szCs w:val="24"/>
        </w:rPr>
        <w:t>me</w:t>
      </w:r>
      <w:r w:rsidR="00D21735" w:rsidRPr="00FC77DB">
        <w:rPr>
          <w:rFonts w:ascii="Arial" w:hAnsi="Arial" w:cs="Arial"/>
          <w:sz w:val="24"/>
          <w:szCs w:val="24"/>
        </w:rPr>
        <w:t xml:space="preserve"> beginning with Katie. </w:t>
      </w:r>
      <w:r w:rsidR="00FC77DB" w:rsidRPr="00FC77DB">
        <w:rPr>
          <w:rFonts w:ascii="Arial" w:hAnsi="Arial" w:cs="Arial"/>
          <w:sz w:val="24"/>
          <w:szCs w:val="24"/>
        </w:rPr>
        <w:t>Katie’s</w:t>
      </w:r>
      <w:r w:rsidR="00D21735" w:rsidRPr="00FC77DB">
        <w:rPr>
          <w:rFonts w:ascii="Arial" w:hAnsi="Arial" w:cs="Arial"/>
          <w:sz w:val="24"/>
          <w:szCs w:val="24"/>
        </w:rPr>
        <w:t xml:space="preserve"> school appears to have</w:t>
      </w:r>
      <w:r w:rsidR="0059442A" w:rsidRPr="00FC77DB">
        <w:rPr>
          <w:rFonts w:ascii="Arial" w:hAnsi="Arial" w:cs="Arial"/>
          <w:sz w:val="24"/>
          <w:szCs w:val="24"/>
        </w:rPr>
        <w:t xml:space="preserve"> students from</w:t>
      </w:r>
      <w:r w:rsidR="00D21735" w:rsidRPr="00FC77DB">
        <w:rPr>
          <w:rFonts w:ascii="Arial" w:hAnsi="Arial" w:cs="Arial"/>
          <w:sz w:val="24"/>
          <w:szCs w:val="24"/>
        </w:rPr>
        <w:t xml:space="preserve"> a mix of socio-economic </w:t>
      </w:r>
      <w:r w:rsidR="0059442A" w:rsidRPr="00FC77DB">
        <w:rPr>
          <w:rFonts w:ascii="Arial" w:hAnsi="Arial" w:cs="Arial"/>
          <w:sz w:val="24"/>
          <w:szCs w:val="24"/>
        </w:rPr>
        <w:t xml:space="preserve">backgrounds and as we discover, </w:t>
      </w:r>
      <w:r w:rsidR="00FC77DB" w:rsidRPr="00FC77DB">
        <w:rPr>
          <w:rFonts w:ascii="Arial" w:hAnsi="Arial" w:cs="Arial"/>
          <w:sz w:val="24"/>
          <w:szCs w:val="24"/>
        </w:rPr>
        <w:t>Katie’s</w:t>
      </w:r>
      <w:r w:rsidR="0059442A" w:rsidRPr="00FC77DB">
        <w:rPr>
          <w:rFonts w:ascii="Arial" w:hAnsi="Arial" w:cs="Arial"/>
          <w:sz w:val="24"/>
          <w:szCs w:val="24"/>
        </w:rPr>
        <w:t xml:space="preserve"> family could be considered affluent. </w:t>
      </w:r>
      <w:r w:rsidR="00FC77DB" w:rsidRPr="00FC77DB">
        <w:rPr>
          <w:rFonts w:ascii="Arial" w:hAnsi="Arial" w:cs="Arial"/>
          <w:sz w:val="24"/>
          <w:szCs w:val="24"/>
        </w:rPr>
        <w:t>Katie’s</w:t>
      </w:r>
      <w:r w:rsidR="0059442A" w:rsidRPr="00FC77DB">
        <w:rPr>
          <w:rFonts w:ascii="Arial" w:hAnsi="Arial" w:cs="Arial"/>
          <w:sz w:val="24"/>
          <w:szCs w:val="24"/>
        </w:rPr>
        <w:t xml:space="preserve"> lack of friends and her background make her an easy target for </w:t>
      </w:r>
      <w:r w:rsidR="002C2062" w:rsidRPr="00FC77DB">
        <w:rPr>
          <w:rFonts w:ascii="Arial" w:hAnsi="Arial" w:cs="Arial"/>
          <w:sz w:val="24"/>
          <w:szCs w:val="24"/>
        </w:rPr>
        <w:t xml:space="preserve">other pupils. Brown and Klute (2003, p. 330) explain that adolescence is a period where young people spend less time with family and more time with friends and social groups, seeking to build networks for emotional support instrumental to their development and successful navigation to adulthood. Katie is without such a support network and the effects of this are loneliness, isolation, despair and helplessness. She had nobody to confide in and did not feel comfortable speaking to her parents or the school about the bullying. </w:t>
      </w:r>
      <w:r w:rsidR="00643851" w:rsidRPr="00FC77DB">
        <w:rPr>
          <w:rFonts w:ascii="Arial" w:hAnsi="Arial" w:cs="Arial"/>
          <w:sz w:val="24"/>
          <w:szCs w:val="24"/>
        </w:rPr>
        <w:t>The stress and trauma of the abuse she suffered may have affe</w:t>
      </w:r>
      <w:r w:rsidR="0084704D" w:rsidRPr="00FC77DB">
        <w:rPr>
          <w:rFonts w:ascii="Arial" w:hAnsi="Arial" w:cs="Arial"/>
          <w:sz w:val="24"/>
          <w:szCs w:val="24"/>
        </w:rPr>
        <w:t>cted her cognitive</w:t>
      </w:r>
      <w:r w:rsidR="00643851" w:rsidRPr="00FC77DB">
        <w:rPr>
          <w:rFonts w:ascii="Arial" w:hAnsi="Arial" w:cs="Arial"/>
          <w:sz w:val="24"/>
          <w:szCs w:val="24"/>
        </w:rPr>
        <w:t xml:space="preserve"> development. Sukel (2021) explains that children who suffer Adver</w:t>
      </w:r>
      <w:r w:rsidR="00CD7068" w:rsidRPr="00FC77DB">
        <w:rPr>
          <w:rFonts w:ascii="Arial" w:hAnsi="Arial" w:cs="Arial"/>
          <w:sz w:val="24"/>
          <w:szCs w:val="24"/>
        </w:rPr>
        <w:t xml:space="preserve">se Childhood Experiences (ACEs), specifically bullying are more likely to experience structural changes and white matter changes to the brain, leading to increased anxiety and susceptibility to </w:t>
      </w:r>
      <w:r w:rsidR="00CD7068" w:rsidRPr="00FC77DB">
        <w:rPr>
          <w:rFonts w:ascii="Arial" w:hAnsi="Arial" w:cs="Arial"/>
          <w:sz w:val="24"/>
          <w:szCs w:val="24"/>
        </w:rPr>
        <w:lastRenderedPageBreak/>
        <w:t>depression. Katie was also being shamed for having sexual relationships with another student and was used by a group of girls to target Katie. All these factors would have contributed to Katie eventually taking her own life.</w:t>
      </w:r>
    </w:p>
    <w:p w:rsidR="00CD7068" w:rsidRPr="00FC77DB" w:rsidRDefault="00A6602B" w:rsidP="00FC77DB">
      <w:pPr>
        <w:ind w:left="284" w:right="284"/>
        <w:jc w:val="both"/>
        <w:rPr>
          <w:rFonts w:ascii="Arial" w:hAnsi="Arial" w:cs="Arial"/>
          <w:sz w:val="24"/>
          <w:szCs w:val="24"/>
        </w:rPr>
      </w:pPr>
      <w:r w:rsidRPr="00FC77DB">
        <w:rPr>
          <w:rFonts w:ascii="Arial" w:hAnsi="Arial" w:cs="Arial"/>
          <w:sz w:val="24"/>
          <w:szCs w:val="24"/>
        </w:rPr>
        <w:t>Alisha</w:t>
      </w:r>
      <w:r w:rsidR="00750ED1" w:rsidRPr="00FC77DB">
        <w:rPr>
          <w:rFonts w:ascii="Arial" w:hAnsi="Arial" w:cs="Arial"/>
          <w:sz w:val="24"/>
          <w:szCs w:val="24"/>
        </w:rPr>
        <w:t xml:space="preserve"> is pregnant but her ex boyfriend Trev is not interested </w:t>
      </w:r>
      <w:r w:rsidR="003D6C3A" w:rsidRPr="00FC77DB">
        <w:rPr>
          <w:rFonts w:ascii="Arial" w:hAnsi="Arial" w:cs="Arial"/>
          <w:sz w:val="24"/>
          <w:szCs w:val="24"/>
        </w:rPr>
        <w:t>in</w:t>
      </w:r>
      <w:r w:rsidR="00750ED1" w:rsidRPr="00FC77DB">
        <w:rPr>
          <w:rFonts w:ascii="Arial" w:hAnsi="Arial" w:cs="Arial"/>
          <w:sz w:val="24"/>
          <w:szCs w:val="24"/>
        </w:rPr>
        <w:t xml:space="preserve"> any kind of relationship</w:t>
      </w:r>
      <w:r w:rsidR="0084704D" w:rsidRPr="00FC77DB">
        <w:rPr>
          <w:rFonts w:ascii="Arial" w:hAnsi="Arial" w:cs="Arial"/>
          <w:sz w:val="24"/>
          <w:szCs w:val="24"/>
        </w:rPr>
        <w:t xml:space="preserve"> and she struggles to cope with the rejection.</w:t>
      </w:r>
      <w:r w:rsidR="00750ED1" w:rsidRPr="00FC77DB">
        <w:rPr>
          <w:rFonts w:ascii="Arial" w:hAnsi="Arial" w:cs="Arial"/>
          <w:sz w:val="24"/>
          <w:szCs w:val="24"/>
        </w:rPr>
        <w:t xml:space="preserve"> </w:t>
      </w:r>
      <w:r w:rsidR="003D6C3A" w:rsidRPr="00FC77DB">
        <w:rPr>
          <w:rFonts w:ascii="Arial" w:hAnsi="Arial" w:cs="Arial"/>
          <w:sz w:val="24"/>
          <w:szCs w:val="24"/>
        </w:rPr>
        <w:t xml:space="preserve">This leads </w:t>
      </w:r>
      <w:r w:rsidRPr="00FC77DB">
        <w:rPr>
          <w:rFonts w:ascii="Arial" w:hAnsi="Arial" w:cs="Arial"/>
          <w:sz w:val="24"/>
          <w:szCs w:val="24"/>
        </w:rPr>
        <w:t>Alisha</w:t>
      </w:r>
      <w:r w:rsidR="003D6C3A" w:rsidRPr="00FC77DB">
        <w:rPr>
          <w:rFonts w:ascii="Arial" w:hAnsi="Arial" w:cs="Arial"/>
          <w:sz w:val="24"/>
          <w:szCs w:val="24"/>
        </w:rPr>
        <w:t xml:space="preserve"> to become increasingly despondent and indifferent to her unborn child. Her friendship with Becky is the only source of companionship and interpersonal relationship that she has and </w:t>
      </w:r>
      <w:r w:rsidR="0084704D" w:rsidRPr="00FC77DB">
        <w:rPr>
          <w:rFonts w:ascii="Arial" w:hAnsi="Arial" w:cs="Arial"/>
          <w:sz w:val="24"/>
          <w:szCs w:val="24"/>
        </w:rPr>
        <w:t>it is not a healthy friendship and as such, she is influenced by Becky into carrying out sexual acts</w:t>
      </w:r>
      <w:r w:rsidRPr="00FC77DB">
        <w:rPr>
          <w:rFonts w:ascii="Arial" w:hAnsi="Arial" w:cs="Arial"/>
          <w:sz w:val="24"/>
          <w:szCs w:val="24"/>
        </w:rPr>
        <w:t xml:space="preserve"> with older males</w:t>
      </w:r>
      <w:r w:rsidR="0084704D" w:rsidRPr="00FC77DB">
        <w:rPr>
          <w:rFonts w:ascii="Arial" w:hAnsi="Arial" w:cs="Arial"/>
          <w:sz w:val="24"/>
          <w:szCs w:val="24"/>
        </w:rPr>
        <w:t xml:space="preserve"> in return for ille</w:t>
      </w:r>
      <w:r w:rsidRPr="00FC77DB">
        <w:rPr>
          <w:rFonts w:ascii="Arial" w:hAnsi="Arial" w:cs="Arial"/>
          <w:sz w:val="24"/>
          <w:szCs w:val="24"/>
        </w:rPr>
        <w:t xml:space="preserve">gal substances. The rejection and lack of support from a stable, safe friendship group leads Alisha into seeking excitement and attention from other sources whilst showing little concern for the safety of herself or her unborn child. </w:t>
      </w:r>
      <w:r w:rsidR="00327B72" w:rsidRPr="00FC77DB">
        <w:rPr>
          <w:rFonts w:ascii="Arial" w:hAnsi="Arial" w:cs="Arial"/>
          <w:sz w:val="24"/>
          <w:szCs w:val="24"/>
        </w:rPr>
        <w:t xml:space="preserve">Byrnes (2003, p.227) suggests that if children have access to resources such as supportive friendship groups, positive role models such as youth workers and access to information, they are more likely to see improvements in their social and emotional development. </w:t>
      </w:r>
      <w:r w:rsidR="00182139" w:rsidRPr="00FC77DB">
        <w:rPr>
          <w:rFonts w:ascii="Arial" w:hAnsi="Arial" w:cs="Arial"/>
          <w:sz w:val="24"/>
          <w:szCs w:val="24"/>
        </w:rPr>
        <w:t xml:space="preserve">There is a further example during the film of </w:t>
      </w:r>
      <w:r w:rsidR="00FC77DB" w:rsidRPr="00FC77DB">
        <w:rPr>
          <w:rFonts w:ascii="Arial" w:hAnsi="Arial" w:cs="Arial"/>
          <w:sz w:val="24"/>
          <w:szCs w:val="24"/>
        </w:rPr>
        <w:t>Alisha’s</w:t>
      </w:r>
      <w:r w:rsidR="00182139" w:rsidRPr="00FC77DB">
        <w:rPr>
          <w:rFonts w:ascii="Arial" w:hAnsi="Arial" w:cs="Arial"/>
          <w:sz w:val="24"/>
          <w:szCs w:val="24"/>
        </w:rPr>
        <w:t xml:space="preserve"> risk taking when she confronts a group of teenagers on the train who are mocking Katie and her suicide. Eventually, Alisha is able to contextualise her situation and she discards Becky and reunites briefly with her </w:t>
      </w:r>
      <w:r w:rsidR="00FC77DB" w:rsidRPr="00FC77DB">
        <w:rPr>
          <w:rFonts w:ascii="Arial" w:hAnsi="Arial" w:cs="Arial"/>
          <w:sz w:val="24"/>
          <w:szCs w:val="24"/>
        </w:rPr>
        <w:t>ex-boyfriend</w:t>
      </w:r>
      <w:r w:rsidR="00182139" w:rsidRPr="00FC77DB">
        <w:rPr>
          <w:rFonts w:ascii="Arial" w:hAnsi="Arial" w:cs="Arial"/>
          <w:sz w:val="24"/>
          <w:szCs w:val="24"/>
        </w:rPr>
        <w:t xml:space="preserve">. </w:t>
      </w:r>
      <w:r w:rsidR="009C406D" w:rsidRPr="00FC77DB">
        <w:rPr>
          <w:rFonts w:ascii="Arial" w:hAnsi="Arial" w:cs="Arial"/>
          <w:sz w:val="24"/>
          <w:szCs w:val="24"/>
        </w:rPr>
        <w:t xml:space="preserve">Becky is a negative influence on Alisha, which Alisha does not recognise initially. She is selfish and lacks empathy for </w:t>
      </w:r>
      <w:r w:rsidR="00FC77DB" w:rsidRPr="00FC77DB">
        <w:rPr>
          <w:rFonts w:ascii="Arial" w:hAnsi="Arial" w:cs="Arial"/>
          <w:sz w:val="24"/>
          <w:szCs w:val="24"/>
        </w:rPr>
        <w:t>Alisha’s</w:t>
      </w:r>
      <w:r w:rsidR="009C406D" w:rsidRPr="00FC77DB">
        <w:rPr>
          <w:rFonts w:ascii="Arial" w:hAnsi="Arial" w:cs="Arial"/>
          <w:sz w:val="24"/>
          <w:szCs w:val="24"/>
        </w:rPr>
        <w:t xml:space="preserve"> situation or for the death of Katie. Becky is being used by older men</w:t>
      </w:r>
      <w:r w:rsidR="00106C69" w:rsidRPr="00FC77DB">
        <w:rPr>
          <w:rFonts w:ascii="Arial" w:hAnsi="Arial" w:cs="Arial"/>
          <w:sz w:val="24"/>
          <w:szCs w:val="24"/>
        </w:rPr>
        <w:t xml:space="preserve"> for sex uses illegal substances and does not appear to have any kind of safe, supportive friendship group which as I have already discussed, is important in the development of young people. Becky becomes increasingly hostile towards Alisha and her self-esteem and self-worth suffer as she seeks </w:t>
      </w:r>
      <w:r w:rsidR="00106C69" w:rsidRPr="00FC77DB">
        <w:rPr>
          <w:rFonts w:ascii="Arial" w:hAnsi="Arial" w:cs="Arial"/>
          <w:sz w:val="24"/>
          <w:szCs w:val="24"/>
        </w:rPr>
        <w:lastRenderedPageBreak/>
        <w:t xml:space="preserve">approval and acceptance through sexual encounters with men and boys to fill the void. </w:t>
      </w:r>
      <w:r w:rsidR="00FC6FDD" w:rsidRPr="00FC77DB">
        <w:rPr>
          <w:rFonts w:ascii="Arial" w:hAnsi="Arial" w:cs="Arial"/>
          <w:sz w:val="24"/>
          <w:szCs w:val="24"/>
        </w:rPr>
        <w:t xml:space="preserve">Teenagers will often experiment with alcohol and illegal substances as they transition through adolescence but Becky becomes reliant on the latter, which could delay the development of personal and social skills and permanently effect cognitive development. Windle and Windle (2003, p. 451-452) </w:t>
      </w:r>
      <w:r w:rsidR="004C1000" w:rsidRPr="00FC77DB">
        <w:rPr>
          <w:rFonts w:ascii="Arial" w:hAnsi="Arial" w:cs="Arial"/>
          <w:sz w:val="24"/>
          <w:szCs w:val="24"/>
        </w:rPr>
        <w:t>discuss the</w:t>
      </w:r>
      <w:r w:rsidR="00FC6FDD" w:rsidRPr="00FC77DB">
        <w:rPr>
          <w:rFonts w:ascii="Arial" w:hAnsi="Arial" w:cs="Arial"/>
          <w:sz w:val="24"/>
          <w:szCs w:val="24"/>
        </w:rPr>
        <w:t xml:space="preserve"> </w:t>
      </w:r>
      <w:r w:rsidR="004C1000" w:rsidRPr="00FC77DB">
        <w:rPr>
          <w:rFonts w:ascii="Arial" w:hAnsi="Arial" w:cs="Arial"/>
          <w:sz w:val="24"/>
          <w:szCs w:val="24"/>
        </w:rPr>
        <w:t xml:space="preserve">potential ramifications of substance misuse and suggest that substance misuse in children can affect personal identity and the forming of stable, safe friendship groups and impact upon their ability to navigate life events successfully. </w:t>
      </w:r>
      <w:r w:rsidR="004C0190" w:rsidRPr="00FC77DB">
        <w:rPr>
          <w:rFonts w:ascii="Arial" w:hAnsi="Arial" w:cs="Arial"/>
          <w:sz w:val="24"/>
          <w:szCs w:val="24"/>
        </w:rPr>
        <w:t xml:space="preserve">The longer term impact upon Becky as she moves into adulthood could be dependence, addiction and mental health issues. </w:t>
      </w:r>
    </w:p>
    <w:p w:rsidR="004C0190" w:rsidRPr="00FC77DB" w:rsidRDefault="004C0190" w:rsidP="00FC77DB">
      <w:pPr>
        <w:ind w:left="284" w:right="284"/>
        <w:jc w:val="both"/>
        <w:rPr>
          <w:rFonts w:ascii="Arial" w:hAnsi="Arial" w:cs="Arial"/>
          <w:sz w:val="24"/>
          <w:szCs w:val="24"/>
        </w:rPr>
      </w:pPr>
    </w:p>
    <w:p w:rsidR="004C0190" w:rsidRPr="00FC77DB" w:rsidRDefault="004C0190" w:rsidP="00E95980">
      <w:pPr>
        <w:ind w:left="284" w:right="284"/>
        <w:jc w:val="both"/>
        <w:rPr>
          <w:rFonts w:ascii="Arial" w:hAnsi="Arial" w:cs="Arial"/>
          <w:sz w:val="24"/>
          <w:szCs w:val="24"/>
        </w:rPr>
      </w:pPr>
      <w:r w:rsidRPr="00FC77DB">
        <w:rPr>
          <w:rFonts w:ascii="Arial" w:hAnsi="Arial" w:cs="Arial"/>
          <w:sz w:val="24"/>
          <w:szCs w:val="24"/>
        </w:rPr>
        <w:t xml:space="preserve">Further child exploitation is experienced during the film by Trevor at the hands of his Uncle. Trevor does have a social group, which is </w:t>
      </w:r>
      <w:r w:rsidR="002A63F7" w:rsidRPr="00FC77DB">
        <w:rPr>
          <w:rFonts w:ascii="Arial" w:hAnsi="Arial" w:cs="Arial"/>
          <w:sz w:val="24"/>
          <w:szCs w:val="24"/>
        </w:rPr>
        <w:t xml:space="preserve">verbally and physically aggressive, </w:t>
      </w:r>
      <w:r w:rsidRPr="00FC77DB">
        <w:rPr>
          <w:rFonts w:ascii="Arial" w:hAnsi="Arial" w:cs="Arial"/>
          <w:sz w:val="24"/>
          <w:szCs w:val="24"/>
        </w:rPr>
        <w:t xml:space="preserve">violent, lacks remorse and does not recognise </w:t>
      </w:r>
      <w:r w:rsidR="00F47ACC" w:rsidRPr="00FC77DB">
        <w:rPr>
          <w:rFonts w:ascii="Arial" w:hAnsi="Arial" w:cs="Arial"/>
          <w:sz w:val="24"/>
          <w:szCs w:val="24"/>
        </w:rPr>
        <w:t>nor respect</w:t>
      </w:r>
      <w:r w:rsidRPr="00FC77DB">
        <w:rPr>
          <w:rFonts w:ascii="Arial" w:hAnsi="Arial" w:cs="Arial"/>
          <w:sz w:val="24"/>
          <w:szCs w:val="24"/>
        </w:rPr>
        <w:t xml:space="preserve"> </w:t>
      </w:r>
      <w:r w:rsidR="00F47ACC" w:rsidRPr="00FC77DB">
        <w:rPr>
          <w:rFonts w:ascii="Arial" w:hAnsi="Arial" w:cs="Arial"/>
          <w:sz w:val="24"/>
          <w:szCs w:val="24"/>
        </w:rPr>
        <w:t xml:space="preserve">authority. </w:t>
      </w:r>
      <w:r w:rsidR="008E1981" w:rsidRPr="00FC77DB">
        <w:rPr>
          <w:rFonts w:ascii="Arial" w:hAnsi="Arial" w:cs="Arial"/>
          <w:sz w:val="24"/>
          <w:szCs w:val="24"/>
        </w:rPr>
        <w:t>Connor (2002</w:t>
      </w:r>
      <w:r w:rsidR="001624ED" w:rsidRPr="00FC77DB">
        <w:rPr>
          <w:rFonts w:ascii="Arial" w:hAnsi="Arial" w:cs="Arial"/>
          <w:sz w:val="24"/>
          <w:szCs w:val="24"/>
        </w:rPr>
        <w:t>, p.28-29</w:t>
      </w:r>
      <w:r w:rsidR="008E1981" w:rsidRPr="00FC77DB">
        <w:rPr>
          <w:rFonts w:ascii="Arial" w:hAnsi="Arial" w:cs="Arial"/>
          <w:sz w:val="24"/>
          <w:szCs w:val="24"/>
        </w:rPr>
        <w:t>) notes that a</w:t>
      </w:r>
      <w:r w:rsidR="002A63F7" w:rsidRPr="00FC77DB">
        <w:rPr>
          <w:rFonts w:ascii="Arial" w:hAnsi="Arial" w:cs="Arial"/>
          <w:sz w:val="24"/>
          <w:szCs w:val="24"/>
        </w:rPr>
        <w:t xml:space="preserve"> degree of aggression during adolescence, especially amongst males is considered a normal part of cognitive, biological and social development</w:t>
      </w:r>
      <w:r w:rsidR="001624ED" w:rsidRPr="00FC77DB">
        <w:rPr>
          <w:rFonts w:ascii="Arial" w:hAnsi="Arial" w:cs="Arial"/>
          <w:sz w:val="24"/>
          <w:szCs w:val="24"/>
        </w:rPr>
        <w:t xml:space="preserve"> as it can assist in helping meet everyday challenges</w:t>
      </w:r>
      <w:r w:rsidR="002A63F7" w:rsidRPr="00FC77DB">
        <w:rPr>
          <w:rFonts w:ascii="Arial" w:hAnsi="Arial" w:cs="Arial"/>
          <w:sz w:val="24"/>
          <w:szCs w:val="24"/>
        </w:rPr>
        <w:t xml:space="preserve"> and </w:t>
      </w:r>
      <w:r w:rsidR="001624ED" w:rsidRPr="00FC77DB">
        <w:rPr>
          <w:rFonts w:ascii="Arial" w:hAnsi="Arial" w:cs="Arial"/>
          <w:sz w:val="24"/>
          <w:szCs w:val="24"/>
        </w:rPr>
        <w:t>facilitate social assertiveness. W</w:t>
      </w:r>
      <w:r w:rsidR="002A63F7" w:rsidRPr="00FC77DB">
        <w:rPr>
          <w:rFonts w:ascii="Arial" w:hAnsi="Arial" w:cs="Arial"/>
          <w:sz w:val="24"/>
          <w:szCs w:val="24"/>
        </w:rPr>
        <w:t>ith a stable, consistent family unit and wider support throughout school and in settings such as youth clubs and other interventions, c</w:t>
      </w:r>
      <w:r w:rsidR="001624ED" w:rsidRPr="00FC77DB">
        <w:rPr>
          <w:rFonts w:ascii="Arial" w:hAnsi="Arial" w:cs="Arial"/>
          <w:sz w:val="24"/>
          <w:szCs w:val="24"/>
        </w:rPr>
        <w:t>hildren can progress without uncontrolled</w:t>
      </w:r>
      <w:r w:rsidR="002A63F7" w:rsidRPr="00FC77DB">
        <w:rPr>
          <w:rFonts w:ascii="Arial" w:hAnsi="Arial" w:cs="Arial"/>
          <w:sz w:val="24"/>
          <w:szCs w:val="24"/>
        </w:rPr>
        <w:t xml:space="preserve"> aggression and lack of r</w:t>
      </w:r>
      <w:r w:rsidR="001624ED" w:rsidRPr="00FC77DB">
        <w:rPr>
          <w:rFonts w:ascii="Arial" w:hAnsi="Arial" w:cs="Arial"/>
          <w:sz w:val="24"/>
          <w:szCs w:val="24"/>
        </w:rPr>
        <w:t>emorse which can develop through adolescence.</w:t>
      </w:r>
      <w:r w:rsidR="000B737E" w:rsidRPr="00FC77DB">
        <w:rPr>
          <w:rFonts w:ascii="Arial" w:hAnsi="Arial" w:cs="Arial"/>
          <w:sz w:val="24"/>
          <w:szCs w:val="24"/>
        </w:rPr>
        <w:t xml:space="preserve"> The hormonal development of Trevor and his friends has been effected by a lack of support and exposure to a social circle where violence and aggression is required for survival. </w:t>
      </w:r>
      <w:r w:rsidR="000306B2" w:rsidRPr="00FC77DB">
        <w:rPr>
          <w:rFonts w:ascii="Arial" w:hAnsi="Arial" w:cs="Arial"/>
          <w:sz w:val="24"/>
          <w:szCs w:val="24"/>
        </w:rPr>
        <w:t xml:space="preserve">This maladaptive behaviour could lead to further negative transition through adolescence to adulthood. </w:t>
      </w:r>
    </w:p>
    <w:p w:rsidR="00CD7068" w:rsidRPr="00FC77DB" w:rsidRDefault="000306B2" w:rsidP="00FC77DB">
      <w:pPr>
        <w:ind w:left="284" w:right="284"/>
        <w:jc w:val="both"/>
        <w:rPr>
          <w:rFonts w:ascii="Arial" w:hAnsi="Arial" w:cs="Arial"/>
          <w:b/>
          <w:sz w:val="24"/>
          <w:szCs w:val="24"/>
        </w:rPr>
      </w:pPr>
      <w:r w:rsidRPr="00FC77DB">
        <w:rPr>
          <w:rFonts w:ascii="Arial" w:hAnsi="Arial" w:cs="Arial"/>
          <w:b/>
          <w:sz w:val="24"/>
          <w:szCs w:val="24"/>
        </w:rPr>
        <w:lastRenderedPageBreak/>
        <w:t>Part III: Interventions and Support through Youth Work</w:t>
      </w:r>
    </w:p>
    <w:p w:rsidR="000306B2" w:rsidRPr="00FC77DB" w:rsidRDefault="000306B2" w:rsidP="00FC77DB">
      <w:pPr>
        <w:ind w:left="284" w:right="284"/>
        <w:jc w:val="both"/>
        <w:rPr>
          <w:rFonts w:ascii="Arial" w:hAnsi="Arial" w:cs="Arial"/>
          <w:sz w:val="24"/>
          <w:szCs w:val="24"/>
        </w:rPr>
      </w:pPr>
      <w:r w:rsidRPr="00FC77DB">
        <w:rPr>
          <w:rFonts w:ascii="Arial" w:hAnsi="Arial" w:cs="Arial"/>
          <w:sz w:val="24"/>
          <w:szCs w:val="24"/>
        </w:rPr>
        <w:t xml:space="preserve">The issues and young people that have been observed and discussed in this essay can all be supported through youth work in a variety of settings and involving other agencies to create an effective and successful support plan. </w:t>
      </w:r>
    </w:p>
    <w:p w:rsidR="009921D1" w:rsidRPr="00FC77DB" w:rsidRDefault="009921D1" w:rsidP="00FC77DB">
      <w:pPr>
        <w:ind w:left="284" w:right="284"/>
        <w:jc w:val="both"/>
        <w:rPr>
          <w:rFonts w:ascii="Arial" w:hAnsi="Arial" w:cs="Arial"/>
          <w:sz w:val="24"/>
          <w:szCs w:val="24"/>
        </w:rPr>
      </w:pPr>
      <w:r w:rsidRPr="00FC77DB">
        <w:rPr>
          <w:rFonts w:ascii="Arial" w:hAnsi="Arial" w:cs="Arial"/>
          <w:sz w:val="24"/>
          <w:szCs w:val="24"/>
        </w:rPr>
        <w:t xml:space="preserve">As a former school based youth worker at a secondary school, young people were referred to me as victims of bullying. The early recognition of </w:t>
      </w:r>
      <w:r w:rsidR="009A4969" w:rsidRPr="00FC77DB">
        <w:rPr>
          <w:rFonts w:ascii="Arial" w:hAnsi="Arial" w:cs="Arial"/>
          <w:sz w:val="24"/>
          <w:szCs w:val="24"/>
        </w:rPr>
        <w:t xml:space="preserve">all types of </w:t>
      </w:r>
      <w:r w:rsidRPr="00FC77DB">
        <w:rPr>
          <w:rFonts w:ascii="Arial" w:hAnsi="Arial" w:cs="Arial"/>
          <w:sz w:val="24"/>
          <w:szCs w:val="24"/>
        </w:rPr>
        <w:t xml:space="preserve">bullying is important and there are very often emotional, behavioural and physical signs of bullying including withdrawal or exclusion from social groups, change in behaviour, absence from school, </w:t>
      </w:r>
      <w:r w:rsidR="00FC77DB" w:rsidRPr="00FC77DB">
        <w:rPr>
          <w:rFonts w:ascii="Arial" w:hAnsi="Arial" w:cs="Arial"/>
          <w:sz w:val="24"/>
          <w:szCs w:val="24"/>
        </w:rPr>
        <w:t>non-attendance</w:t>
      </w:r>
      <w:r w:rsidRPr="00FC77DB">
        <w:rPr>
          <w:rFonts w:ascii="Arial" w:hAnsi="Arial" w:cs="Arial"/>
          <w:sz w:val="24"/>
          <w:szCs w:val="24"/>
        </w:rPr>
        <w:t xml:space="preserve"> of particular lessons, a sudden drop in performance and attainment, unexplained cuts and bruises, missing items such as money or clothing</w:t>
      </w:r>
      <w:r w:rsidR="009A4969" w:rsidRPr="00FC77DB">
        <w:rPr>
          <w:rFonts w:ascii="Arial" w:hAnsi="Arial" w:cs="Arial"/>
          <w:sz w:val="24"/>
          <w:szCs w:val="24"/>
        </w:rPr>
        <w:t xml:space="preserve"> or spending long periods of time on social media.</w:t>
      </w:r>
      <w:r w:rsidRPr="00FC77DB">
        <w:rPr>
          <w:rFonts w:ascii="Arial" w:hAnsi="Arial" w:cs="Arial"/>
          <w:sz w:val="24"/>
          <w:szCs w:val="24"/>
        </w:rPr>
        <w:t xml:space="preserve"> Qu</w:t>
      </w:r>
      <w:r w:rsidR="009A4969" w:rsidRPr="00FC77DB">
        <w:rPr>
          <w:rFonts w:ascii="Arial" w:hAnsi="Arial" w:cs="Arial"/>
          <w:sz w:val="24"/>
          <w:szCs w:val="24"/>
        </w:rPr>
        <w:t>ite often</w:t>
      </w:r>
      <w:r w:rsidR="000914F9" w:rsidRPr="00FC77DB">
        <w:rPr>
          <w:rFonts w:ascii="Arial" w:hAnsi="Arial" w:cs="Arial"/>
          <w:sz w:val="24"/>
          <w:szCs w:val="24"/>
        </w:rPr>
        <w:t xml:space="preserve"> the perpetrators are</w:t>
      </w:r>
      <w:r w:rsidRPr="00FC77DB">
        <w:rPr>
          <w:rFonts w:ascii="Arial" w:hAnsi="Arial" w:cs="Arial"/>
          <w:sz w:val="24"/>
          <w:szCs w:val="24"/>
        </w:rPr>
        <w:t xml:space="preserve"> punished without any interventions. When we consider </w:t>
      </w:r>
      <w:r w:rsidR="000914F9" w:rsidRPr="00FC77DB">
        <w:rPr>
          <w:rFonts w:ascii="Arial" w:hAnsi="Arial" w:cs="Arial"/>
          <w:sz w:val="24"/>
          <w:szCs w:val="24"/>
        </w:rPr>
        <w:t xml:space="preserve">the five pillars of youth work, in particular the educative opportunities, both the victim and the perpetrators would have access to youth worker support. The perpetrators can be supported to understand the devastating impact systematic bullying can have on another young person, to start to contribute to the school or youth group in a positive way. </w:t>
      </w:r>
      <w:r w:rsidR="00910B20" w:rsidRPr="00FC77DB">
        <w:rPr>
          <w:rFonts w:ascii="Arial" w:hAnsi="Arial" w:cs="Arial"/>
          <w:sz w:val="24"/>
          <w:szCs w:val="24"/>
        </w:rPr>
        <w:t>After the early recognition, the young person must be supported and safeguarding procedures followed. All schools have anti-bullying policies and youth work interventions and</w:t>
      </w:r>
      <w:r w:rsidR="00E00A43" w:rsidRPr="00FC77DB">
        <w:rPr>
          <w:rFonts w:ascii="Arial" w:hAnsi="Arial" w:cs="Arial"/>
          <w:sz w:val="24"/>
          <w:szCs w:val="24"/>
        </w:rPr>
        <w:t xml:space="preserve"> youth worker</w:t>
      </w:r>
      <w:r w:rsidR="00910B20" w:rsidRPr="00FC77DB">
        <w:rPr>
          <w:rFonts w:ascii="Arial" w:hAnsi="Arial" w:cs="Arial"/>
          <w:sz w:val="24"/>
          <w:szCs w:val="24"/>
        </w:rPr>
        <w:t xml:space="preserve"> support can complement this with </w:t>
      </w:r>
      <w:r w:rsidR="00E00A43" w:rsidRPr="00FC77DB">
        <w:rPr>
          <w:rFonts w:ascii="Arial" w:hAnsi="Arial" w:cs="Arial"/>
          <w:sz w:val="24"/>
          <w:szCs w:val="24"/>
        </w:rPr>
        <w:t>1:1 sessions</w:t>
      </w:r>
      <w:r w:rsidR="00910B20" w:rsidRPr="00FC77DB">
        <w:rPr>
          <w:rFonts w:ascii="Arial" w:hAnsi="Arial" w:cs="Arial"/>
          <w:sz w:val="24"/>
          <w:szCs w:val="24"/>
        </w:rPr>
        <w:t xml:space="preserve"> and introduction to other activities and social groups such as youth clubs and sports clubs</w:t>
      </w:r>
      <w:r w:rsidR="00E00A43" w:rsidRPr="00FC77DB">
        <w:rPr>
          <w:rFonts w:ascii="Arial" w:hAnsi="Arial" w:cs="Arial"/>
          <w:sz w:val="24"/>
          <w:szCs w:val="24"/>
        </w:rPr>
        <w:t xml:space="preserve"> to help rebuild confidence, self-esteem</w:t>
      </w:r>
      <w:r w:rsidR="00910B20" w:rsidRPr="00FC77DB">
        <w:rPr>
          <w:rFonts w:ascii="Arial" w:hAnsi="Arial" w:cs="Arial"/>
          <w:sz w:val="24"/>
          <w:szCs w:val="24"/>
        </w:rPr>
        <w:t xml:space="preserve">. Families would be included to ensure the young person </w:t>
      </w:r>
      <w:r w:rsidR="009A4969" w:rsidRPr="00FC77DB">
        <w:rPr>
          <w:rFonts w:ascii="Arial" w:hAnsi="Arial" w:cs="Arial"/>
          <w:sz w:val="24"/>
          <w:szCs w:val="24"/>
        </w:rPr>
        <w:t>is able to access resources outside of s</w:t>
      </w:r>
      <w:r w:rsidR="00E00A43" w:rsidRPr="00FC77DB">
        <w:rPr>
          <w:rFonts w:ascii="Arial" w:hAnsi="Arial" w:cs="Arial"/>
          <w:sz w:val="24"/>
          <w:szCs w:val="24"/>
        </w:rPr>
        <w:t>chool hours or during half term</w:t>
      </w:r>
      <w:r w:rsidR="009A4969" w:rsidRPr="00FC77DB">
        <w:rPr>
          <w:rFonts w:ascii="Arial" w:hAnsi="Arial" w:cs="Arial"/>
          <w:sz w:val="24"/>
          <w:szCs w:val="24"/>
        </w:rPr>
        <w:t>. Youth clubs are an ideal setting for young people to find new friends, build confidence and to try new activities</w:t>
      </w:r>
      <w:r w:rsidR="00E00A43" w:rsidRPr="00FC77DB">
        <w:rPr>
          <w:rFonts w:ascii="Arial" w:hAnsi="Arial" w:cs="Arial"/>
          <w:sz w:val="24"/>
          <w:szCs w:val="24"/>
        </w:rPr>
        <w:t xml:space="preserve"> and there is much more freedom and </w:t>
      </w:r>
      <w:r w:rsidR="00E00A43" w:rsidRPr="00FC77DB">
        <w:rPr>
          <w:rFonts w:ascii="Arial" w:hAnsi="Arial" w:cs="Arial"/>
          <w:sz w:val="24"/>
          <w:szCs w:val="24"/>
        </w:rPr>
        <w:lastRenderedPageBreak/>
        <w:t xml:space="preserve">opportunities for informal learning than there might be in school. A person centred plan would be developed with the young person, where their hopes, aims and objectives are discussed and a realistic timeframe agreed For the perpetrators, a targeted program involving school, school based youth worker and community youth clubs can be utilised. </w:t>
      </w:r>
      <w:r w:rsidR="00153B5F" w:rsidRPr="00FC77DB">
        <w:rPr>
          <w:rFonts w:ascii="Arial" w:hAnsi="Arial" w:cs="Arial"/>
          <w:sz w:val="24"/>
          <w:szCs w:val="24"/>
        </w:rPr>
        <w:t>The Youth Work National Occupational Standards (2019) includes the necessity to ensure that the personal and social development of young people is effectively managed through</w:t>
      </w:r>
      <w:r w:rsidR="00683191" w:rsidRPr="00FC77DB">
        <w:rPr>
          <w:rFonts w:ascii="Arial" w:hAnsi="Arial" w:cs="Arial"/>
          <w:sz w:val="24"/>
          <w:szCs w:val="24"/>
        </w:rPr>
        <w:t xml:space="preserve"> creating a safe environment,</w:t>
      </w:r>
      <w:r w:rsidR="00153B5F" w:rsidRPr="00FC77DB">
        <w:rPr>
          <w:rFonts w:ascii="Arial" w:hAnsi="Arial" w:cs="Arial"/>
          <w:sz w:val="24"/>
          <w:szCs w:val="24"/>
        </w:rPr>
        <w:t xml:space="preserve"> ensuring the safeguarding and welfare </w:t>
      </w:r>
      <w:r w:rsidR="00683191" w:rsidRPr="00FC77DB">
        <w:rPr>
          <w:rFonts w:ascii="Arial" w:hAnsi="Arial" w:cs="Arial"/>
          <w:sz w:val="24"/>
          <w:szCs w:val="24"/>
        </w:rPr>
        <w:t xml:space="preserve">of all young people and to work in partnership with young people and other agencies. Victims of bullying may have distrust of others, including adults so ensuring a safe space where they can access support is a key component to a successful intervention and support plan. </w:t>
      </w:r>
      <w:r w:rsidR="00153B5F" w:rsidRPr="00FC77DB">
        <w:rPr>
          <w:rFonts w:ascii="Arial" w:hAnsi="Arial" w:cs="Arial"/>
          <w:sz w:val="24"/>
          <w:szCs w:val="24"/>
        </w:rPr>
        <w:t xml:space="preserve"> </w:t>
      </w:r>
      <w:r w:rsidR="00683191" w:rsidRPr="00FC77DB">
        <w:rPr>
          <w:rFonts w:ascii="Arial" w:hAnsi="Arial" w:cs="Arial"/>
          <w:sz w:val="24"/>
          <w:szCs w:val="24"/>
        </w:rPr>
        <w:t xml:space="preserve">As Ditch </w:t>
      </w:r>
      <w:r w:rsidR="00FC77DB" w:rsidRPr="00FC77DB">
        <w:rPr>
          <w:rFonts w:ascii="Arial" w:hAnsi="Arial" w:cs="Arial"/>
          <w:sz w:val="24"/>
          <w:szCs w:val="24"/>
        </w:rPr>
        <w:t>the</w:t>
      </w:r>
      <w:r w:rsidR="00683191" w:rsidRPr="00FC77DB">
        <w:rPr>
          <w:rFonts w:ascii="Arial" w:hAnsi="Arial" w:cs="Arial"/>
          <w:sz w:val="24"/>
          <w:szCs w:val="24"/>
        </w:rPr>
        <w:t xml:space="preserve"> Label (2020) highlight in their study of almost 14,000 young people aged twelve to eighteen in the UK, 25% say they have been bullied within the last twelve months, yet only 3% say they have bullied. There is a very high possibility that young people attending </w:t>
      </w:r>
      <w:r w:rsidR="00795076" w:rsidRPr="00FC77DB">
        <w:rPr>
          <w:rFonts w:ascii="Arial" w:hAnsi="Arial" w:cs="Arial"/>
          <w:sz w:val="24"/>
          <w:szCs w:val="24"/>
        </w:rPr>
        <w:t>youth clubs have been</w:t>
      </w:r>
      <w:r w:rsidR="00683191" w:rsidRPr="00FC77DB">
        <w:rPr>
          <w:rFonts w:ascii="Arial" w:hAnsi="Arial" w:cs="Arial"/>
          <w:sz w:val="24"/>
          <w:szCs w:val="24"/>
        </w:rPr>
        <w:t xml:space="preserve"> the victims of bullying.</w:t>
      </w:r>
    </w:p>
    <w:p w:rsidR="00795076" w:rsidRPr="00FC77DB" w:rsidRDefault="00795076" w:rsidP="00FC77DB">
      <w:pPr>
        <w:ind w:left="284" w:right="284"/>
        <w:jc w:val="both"/>
        <w:rPr>
          <w:rFonts w:ascii="Arial" w:hAnsi="Arial" w:cs="Arial"/>
          <w:sz w:val="24"/>
          <w:szCs w:val="24"/>
        </w:rPr>
      </w:pPr>
    </w:p>
    <w:p w:rsidR="00795076" w:rsidRPr="00FC77DB" w:rsidRDefault="00795076" w:rsidP="00FC77DB">
      <w:pPr>
        <w:ind w:left="284" w:right="284"/>
        <w:jc w:val="both"/>
        <w:rPr>
          <w:rFonts w:ascii="Arial" w:hAnsi="Arial" w:cs="Arial"/>
          <w:sz w:val="24"/>
          <w:szCs w:val="24"/>
        </w:rPr>
      </w:pPr>
      <w:r w:rsidRPr="00FC77DB">
        <w:rPr>
          <w:rFonts w:ascii="Arial" w:hAnsi="Arial" w:cs="Arial"/>
          <w:sz w:val="24"/>
          <w:szCs w:val="24"/>
        </w:rPr>
        <w:t>Supporting young people with substance misuse and addiction is now an expectation in</w:t>
      </w:r>
      <w:r w:rsidR="00BA0B39" w:rsidRPr="00FC77DB">
        <w:rPr>
          <w:rFonts w:ascii="Arial" w:hAnsi="Arial" w:cs="Arial"/>
          <w:sz w:val="24"/>
          <w:szCs w:val="24"/>
        </w:rPr>
        <w:t xml:space="preserve"> the local authority I work for either directly or by involving other agencies such as CHOICES or the substance misuse team.</w:t>
      </w:r>
      <w:r w:rsidRPr="00FC77DB">
        <w:rPr>
          <w:rFonts w:ascii="Arial" w:hAnsi="Arial" w:cs="Arial"/>
          <w:sz w:val="24"/>
          <w:szCs w:val="24"/>
        </w:rPr>
        <w:t xml:space="preserve"> A non-judgemental, open minded and understanding approach to these young people is required</w:t>
      </w:r>
      <w:r w:rsidR="00BA0B39" w:rsidRPr="00FC77DB">
        <w:rPr>
          <w:rFonts w:ascii="Arial" w:hAnsi="Arial" w:cs="Arial"/>
          <w:sz w:val="24"/>
          <w:szCs w:val="24"/>
        </w:rPr>
        <w:t xml:space="preserve"> with harm reduction advice given if appropriate and depending on the substance being used. Experimenting with substances could be considered part of the adolescent transition and many young people will not develop long term addiction or require long term intervention and support but as the Office </w:t>
      </w:r>
      <w:r w:rsidR="00E520D2" w:rsidRPr="00FC77DB">
        <w:rPr>
          <w:rFonts w:ascii="Arial" w:hAnsi="Arial" w:cs="Arial"/>
          <w:sz w:val="24"/>
          <w:szCs w:val="24"/>
        </w:rPr>
        <w:t>for</w:t>
      </w:r>
      <w:r w:rsidR="00BA0B39" w:rsidRPr="00FC77DB">
        <w:rPr>
          <w:rFonts w:ascii="Arial" w:hAnsi="Arial" w:cs="Arial"/>
          <w:sz w:val="24"/>
          <w:szCs w:val="24"/>
        </w:rPr>
        <w:t xml:space="preserve"> Health </w:t>
      </w:r>
      <w:r w:rsidR="00BA0B39" w:rsidRPr="00FC77DB">
        <w:rPr>
          <w:rFonts w:ascii="Arial" w:hAnsi="Arial" w:cs="Arial"/>
          <w:sz w:val="24"/>
          <w:szCs w:val="24"/>
        </w:rPr>
        <w:lastRenderedPageBreak/>
        <w:t xml:space="preserve">Improvement and Disparities </w:t>
      </w:r>
      <w:r w:rsidR="00E520D2" w:rsidRPr="00FC77DB">
        <w:rPr>
          <w:rFonts w:ascii="Arial" w:hAnsi="Arial" w:cs="Arial"/>
          <w:sz w:val="24"/>
          <w:szCs w:val="24"/>
        </w:rPr>
        <w:t>(2021) survey found, there were 11,013 young people receiving support from drugs and alcohol services. There may be underlying factors as to why young people turn to drugs or alcohol including trauma, depression, anxiety and social inequality. Youth workers and youth provisions can support and compliment targeted substance misuse support by involving young people in community projects, outdoor activities and emotional health and wellbeing initiatives.</w:t>
      </w:r>
    </w:p>
    <w:p w:rsidR="00CD3BAA" w:rsidRPr="00FC77DB" w:rsidRDefault="00CD3BAA" w:rsidP="00FC77DB">
      <w:pPr>
        <w:ind w:left="284" w:right="284"/>
        <w:rPr>
          <w:rFonts w:ascii="Arial" w:hAnsi="Arial" w:cs="Arial"/>
          <w:sz w:val="24"/>
          <w:szCs w:val="24"/>
        </w:rPr>
      </w:pPr>
    </w:p>
    <w:p w:rsidR="00FF73AD" w:rsidRPr="00FC77DB" w:rsidRDefault="00A51AAA" w:rsidP="00FC77DB">
      <w:pPr>
        <w:ind w:left="284" w:right="284"/>
        <w:jc w:val="both"/>
        <w:rPr>
          <w:rFonts w:ascii="Arial" w:hAnsi="Arial" w:cs="Arial"/>
          <w:sz w:val="24"/>
          <w:szCs w:val="24"/>
        </w:rPr>
      </w:pPr>
      <w:r w:rsidRPr="00FC77DB">
        <w:rPr>
          <w:rFonts w:ascii="Arial" w:hAnsi="Arial" w:cs="Arial"/>
          <w:sz w:val="24"/>
          <w:szCs w:val="24"/>
        </w:rPr>
        <w:t xml:space="preserve">Young people who become pregnant, especially those under the age of consent can be reluctant to seek support due to perceived social and family expectations, fear of becoming the victims of gossip and anxiety and uncertainty of their future. Immediate welfare and safeguarding measures should be followed and the young person supported so they can access professional medical support from their GP and to attend health checks, scans, antenatal classes </w:t>
      </w:r>
      <w:r w:rsidR="00710BA1" w:rsidRPr="00FC77DB">
        <w:rPr>
          <w:rFonts w:ascii="Arial" w:hAnsi="Arial" w:cs="Arial"/>
          <w:sz w:val="24"/>
          <w:szCs w:val="24"/>
        </w:rPr>
        <w:t>and advice on what to expect during pregnancy. The young person may be conflicted as to whether they would like to keep the baby or have an abortion. Any personal feelings towards this must be ignored and are irrelevant. Access to information on abortions and the process of abortion should be given if requested. The young person may want to discuss this with the youth worker and in some cases might be the first person to know.  If the young person is deemed Gillick competent then they are able to decide for themselves what treatment is followed. The Father of the child should also be offered support and advice</w:t>
      </w:r>
      <w:r w:rsidR="00611AEA" w:rsidRPr="00FC77DB">
        <w:rPr>
          <w:rFonts w:ascii="Arial" w:hAnsi="Arial" w:cs="Arial"/>
          <w:sz w:val="24"/>
          <w:szCs w:val="24"/>
        </w:rPr>
        <w:t>. If the young person is of school age, the school would need to be notified to ensure provisions are made to allow continued access to educational support.</w:t>
      </w:r>
      <w:r w:rsidR="00B1773E" w:rsidRPr="00FC77DB">
        <w:rPr>
          <w:rFonts w:ascii="Arial" w:hAnsi="Arial" w:cs="Arial"/>
          <w:sz w:val="24"/>
          <w:szCs w:val="24"/>
        </w:rPr>
        <w:t xml:space="preserve"> Wider programs within communities could offer preventative solutions such as access to sexual health </w:t>
      </w:r>
      <w:r w:rsidR="00B1773E" w:rsidRPr="00FC77DB">
        <w:rPr>
          <w:rFonts w:ascii="Arial" w:hAnsi="Arial" w:cs="Arial"/>
          <w:sz w:val="24"/>
          <w:szCs w:val="24"/>
        </w:rPr>
        <w:lastRenderedPageBreak/>
        <w:t>nurses in school, advice on sexually transmitted infections and the longer term implications of becoming pregnant.</w:t>
      </w:r>
    </w:p>
    <w:p w:rsidR="00B1773E" w:rsidRPr="00FC77DB" w:rsidRDefault="00B1773E" w:rsidP="00FC77DB">
      <w:pPr>
        <w:ind w:left="284" w:right="284"/>
        <w:jc w:val="both"/>
        <w:rPr>
          <w:rFonts w:ascii="Arial" w:hAnsi="Arial" w:cs="Arial"/>
          <w:sz w:val="24"/>
          <w:szCs w:val="24"/>
        </w:rPr>
      </w:pPr>
    </w:p>
    <w:p w:rsidR="00B1773E" w:rsidRPr="00FC77DB" w:rsidRDefault="00B1773E" w:rsidP="00FC77DB">
      <w:pPr>
        <w:ind w:left="284" w:right="284"/>
        <w:jc w:val="both"/>
        <w:rPr>
          <w:rFonts w:ascii="Arial" w:hAnsi="Arial" w:cs="Arial"/>
          <w:sz w:val="24"/>
          <w:szCs w:val="24"/>
        </w:rPr>
      </w:pPr>
      <w:r w:rsidRPr="00FC77DB">
        <w:rPr>
          <w:rFonts w:ascii="Arial" w:hAnsi="Arial" w:cs="Arial"/>
          <w:sz w:val="24"/>
          <w:szCs w:val="24"/>
        </w:rPr>
        <w:t xml:space="preserve">Victims of child exploitation would require the support of the police, local authority, social services and school. Youth workers can complement support by working with the young person, family and community groups to create safe environments with access to engaging resources and projects. </w:t>
      </w:r>
    </w:p>
    <w:p w:rsidR="00611AEA" w:rsidRPr="00FC77DB" w:rsidRDefault="00611AEA" w:rsidP="00FC77DB">
      <w:pPr>
        <w:ind w:left="284" w:right="284"/>
        <w:jc w:val="both"/>
        <w:rPr>
          <w:rFonts w:ascii="Arial" w:hAnsi="Arial" w:cs="Arial"/>
          <w:sz w:val="24"/>
          <w:szCs w:val="24"/>
        </w:rPr>
      </w:pPr>
    </w:p>
    <w:p w:rsidR="00611AEA" w:rsidRPr="00FC77DB" w:rsidRDefault="00611AEA" w:rsidP="00FC77DB">
      <w:pPr>
        <w:ind w:left="284" w:right="284"/>
        <w:jc w:val="both"/>
        <w:rPr>
          <w:rFonts w:ascii="Arial" w:hAnsi="Arial" w:cs="Arial"/>
          <w:sz w:val="24"/>
          <w:szCs w:val="24"/>
        </w:rPr>
      </w:pPr>
      <w:r w:rsidRPr="00FC77DB">
        <w:rPr>
          <w:rFonts w:ascii="Arial" w:hAnsi="Arial" w:cs="Arial"/>
          <w:sz w:val="24"/>
          <w:szCs w:val="24"/>
        </w:rPr>
        <w:t xml:space="preserve">This concludes my observational report. </w:t>
      </w:r>
      <w:r w:rsidR="00B1773E" w:rsidRPr="00FC77DB">
        <w:rPr>
          <w:rFonts w:ascii="Arial" w:hAnsi="Arial" w:cs="Arial"/>
          <w:sz w:val="24"/>
          <w:szCs w:val="24"/>
        </w:rPr>
        <w:t xml:space="preserve">I chose to focus my report on four specific issues effecting young people; bullying, substance misuse, child exploitation and teenage pregnancy. Each issue presents a different response from youth workers and other support services and </w:t>
      </w:r>
      <w:r w:rsidR="00371AA2" w:rsidRPr="00FC77DB">
        <w:rPr>
          <w:rFonts w:ascii="Arial" w:hAnsi="Arial" w:cs="Arial"/>
          <w:sz w:val="24"/>
          <w:szCs w:val="24"/>
        </w:rPr>
        <w:t xml:space="preserve">every young person will be effected in different ways. As highlighted with the tragic case of bullying in the film, early recognition and support is important, giving young people who are suffering some form of trauma or life changing event a realistic and person centred support package is equally important. </w:t>
      </w:r>
      <w:r w:rsidR="00607859" w:rsidRPr="00FC77DB">
        <w:rPr>
          <w:rFonts w:ascii="Arial" w:hAnsi="Arial" w:cs="Arial"/>
          <w:sz w:val="24"/>
          <w:szCs w:val="24"/>
        </w:rPr>
        <w:t>I have discussed how a variety of issues can negatively impact</w:t>
      </w:r>
      <w:r w:rsidR="00371AA2" w:rsidRPr="00FC77DB">
        <w:rPr>
          <w:rFonts w:ascii="Arial" w:hAnsi="Arial" w:cs="Arial"/>
          <w:sz w:val="24"/>
          <w:szCs w:val="24"/>
        </w:rPr>
        <w:t xml:space="preserve"> the development of young people through the three main </w:t>
      </w:r>
      <w:r w:rsidR="00607859" w:rsidRPr="00FC77DB">
        <w:rPr>
          <w:rFonts w:ascii="Arial" w:hAnsi="Arial" w:cs="Arial"/>
          <w:sz w:val="24"/>
          <w:szCs w:val="24"/>
        </w:rPr>
        <w:t>transitions of adolescence and how support from professionals, family members, peer groups and friends can have a positive impact and give young people experiencing difficulties an opportunity to develop into healthy, resilient and well-rounded adults.</w:t>
      </w:r>
    </w:p>
    <w:p w:rsidR="00611AEA" w:rsidRPr="00FC77DB" w:rsidRDefault="00611AEA" w:rsidP="00FC77DB">
      <w:pPr>
        <w:ind w:left="284" w:right="284"/>
        <w:rPr>
          <w:rFonts w:ascii="Arial" w:hAnsi="Arial" w:cs="Arial"/>
          <w:sz w:val="24"/>
          <w:szCs w:val="24"/>
        </w:rPr>
      </w:pPr>
    </w:p>
    <w:p w:rsidR="00611AEA" w:rsidRPr="00FC77DB" w:rsidRDefault="00611AEA" w:rsidP="00611AEA">
      <w:pPr>
        <w:rPr>
          <w:rFonts w:ascii="Arial" w:hAnsi="Arial" w:cs="Arial"/>
          <w:sz w:val="24"/>
          <w:szCs w:val="24"/>
        </w:rPr>
      </w:pPr>
    </w:p>
    <w:p w:rsidR="00795076" w:rsidRPr="00FC77DB" w:rsidRDefault="00795076" w:rsidP="00611AEA">
      <w:pPr>
        <w:ind w:right="567"/>
        <w:rPr>
          <w:rFonts w:ascii="Arial" w:hAnsi="Arial" w:cs="Arial"/>
          <w:sz w:val="24"/>
          <w:szCs w:val="24"/>
        </w:rPr>
      </w:pPr>
    </w:p>
    <w:p w:rsidR="00CD3BAA" w:rsidRDefault="00CD3BAA" w:rsidP="00CD3BAA">
      <w:pPr>
        <w:jc w:val="center"/>
        <w:rPr>
          <w:rFonts w:ascii="Arial" w:hAnsi="Arial" w:cs="Arial"/>
          <w:sz w:val="24"/>
          <w:szCs w:val="24"/>
        </w:rPr>
      </w:pPr>
      <w:r w:rsidRPr="00FC77DB">
        <w:rPr>
          <w:rFonts w:ascii="Arial" w:hAnsi="Arial" w:cs="Arial"/>
          <w:sz w:val="24"/>
          <w:szCs w:val="24"/>
        </w:rPr>
        <w:t>References List</w:t>
      </w:r>
    </w:p>
    <w:p w:rsidR="00FC77DB" w:rsidRPr="00FC77DB" w:rsidRDefault="00FC77DB" w:rsidP="00CD3BAA">
      <w:pPr>
        <w:jc w:val="center"/>
        <w:rPr>
          <w:rFonts w:ascii="Arial" w:hAnsi="Arial" w:cs="Arial"/>
          <w:sz w:val="24"/>
          <w:szCs w:val="24"/>
        </w:rPr>
      </w:pPr>
    </w:p>
    <w:p w:rsidR="00FC77DB" w:rsidRDefault="00FC77DB" w:rsidP="00FC77DB">
      <w:pPr>
        <w:rPr>
          <w:rFonts w:ascii="Arial" w:hAnsi="Arial" w:cs="Arial"/>
          <w:sz w:val="24"/>
          <w:szCs w:val="24"/>
        </w:rPr>
      </w:pPr>
      <w:r w:rsidRPr="00FC77DB">
        <w:rPr>
          <w:rFonts w:ascii="Arial" w:hAnsi="Arial" w:cs="Arial"/>
          <w:sz w:val="24"/>
          <w:szCs w:val="24"/>
        </w:rPr>
        <w:t xml:space="preserve">Brown and </w:t>
      </w:r>
      <w:proofErr w:type="spellStart"/>
      <w:r w:rsidRPr="00FC77DB">
        <w:rPr>
          <w:rFonts w:ascii="Arial" w:hAnsi="Arial" w:cs="Arial"/>
          <w:sz w:val="24"/>
          <w:szCs w:val="24"/>
        </w:rPr>
        <w:t>Klute</w:t>
      </w:r>
      <w:proofErr w:type="spellEnd"/>
      <w:r w:rsidRPr="00FC77DB">
        <w:rPr>
          <w:rFonts w:ascii="Arial" w:hAnsi="Arial" w:cs="Arial"/>
          <w:sz w:val="24"/>
          <w:szCs w:val="24"/>
        </w:rPr>
        <w:t xml:space="preserve"> (2003) ‘Friendships, Cliques and Crowds’ in Adams, G. and </w:t>
      </w:r>
      <w:proofErr w:type="spellStart"/>
      <w:r w:rsidRPr="00FC77DB">
        <w:rPr>
          <w:rFonts w:ascii="Arial" w:hAnsi="Arial" w:cs="Arial"/>
          <w:sz w:val="24"/>
          <w:szCs w:val="24"/>
        </w:rPr>
        <w:t>Berzonsky</w:t>
      </w:r>
      <w:proofErr w:type="spellEnd"/>
      <w:r w:rsidRPr="00FC77DB">
        <w:rPr>
          <w:rFonts w:ascii="Arial" w:hAnsi="Arial" w:cs="Arial"/>
          <w:sz w:val="24"/>
          <w:szCs w:val="24"/>
        </w:rPr>
        <w:t xml:space="preserve">, M (ed.) Blackwell Handbook </w:t>
      </w:r>
      <w:proofErr w:type="gramStart"/>
      <w:r w:rsidRPr="00FC77DB">
        <w:rPr>
          <w:rFonts w:ascii="Arial" w:hAnsi="Arial" w:cs="Arial"/>
          <w:sz w:val="24"/>
          <w:szCs w:val="24"/>
        </w:rPr>
        <w:t>Of</w:t>
      </w:r>
      <w:proofErr w:type="gramEnd"/>
      <w:r w:rsidRPr="00FC77DB">
        <w:rPr>
          <w:rFonts w:ascii="Arial" w:hAnsi="Arial" w:cs="Arial"/>
          <w:sz w:val="24"/>
          <w:szCs w:val="24"/>
        </w:rPr>
        <w:t xml:space="preserve"> Adolescence. Oxford: Blackwell</w:t>
      </w:r>
    </w:p>
    <w:p w:rsidR="00FC77DB" w:rsidRDefault="00FC77DB" w:rsidP="00FC77DB">
      <w:pPr>
        <w:rPr>
          <w:rFonts w:ascii="Arial" w:hAnsi="Arial" w:cs="Arial"/>
          <w:sz w:val="24"/>
          <w:szCs w:val="24"/>
        </w:rPr>
      </w:pPr>
    </w:p>
    <w:p w:rsidR="00FC77DB" w:rsidRDefault="00FC77DB" w:rsidP="00FC77DB">
      <w:pPr>
        <w:rPr>
          <w:rFonts w:ascii="Arial" w:hAnsi="Arial" w:cs="Arial"/>
          <w:sz w:val="24"/>
          <w:szCs w:val="24"/>
        </w:rPr>
      </w:pPr>
      <w:r w:rsidRPr="00FC77DB">
        <w:rPr>
          <w:rFonts w:ascii="Arial" w:hAnsi="Arial" w:cs="Arial"/>
          <w:sz w:val="24"/>
          <w:szCs w:val="24"/>
        </w:rPr>
        <w:t xml:space="preserve">Byrnes, J. (2003) ‘Cognitive Development </w:t>
      </w:r>
      <w:proofErr w:type="gramStart"/>
      <w:r w:rsidRPr="00FC77DB">
        <w:rPr>
          <w:rFonts w:ascii="Arial" w:hAnsi="Arial" w:cs="Arial"/>
          <w:sz w:val="24"/>
          <w:szCs w:val="24"/>
        </w:rPr>
        <w:t>During</w:t>
      </w:r>
      <w:proofErr w:type="gramEnd"/>
      <w:r w:rsidRPr="00FC77DB">
        <w:rPr>
          <w:rFonts w:ascii="Arial" w:hAnsi="Arial" w:cs="Arial"/>
          <w:sz w:val="24"/>
          <w:szCs w:val="24"/>
        </w:rPr>
        <w:t xml:space="preserve"> Adolescence’ in Adams, G. and </w:t>
      </w:r>
      <w:proofErr w:type="spellStart"/>
      <w:r w:rsidRPr="00FC77DB">
        <w:rPr>
          <w:rFonts w:ascii="Arial" w:hAnsi="Arial" w:cs="Arial"/>
          <w:sz w:val="24"/>
          <w:szCs w:val="24"/>
        </w:rPr>
        <w:t>Berzonsky</w:t>
      </w:r>
      <w:proofErr w:type="spellEnd"/>
      <w:r w:rsidRPr="00FC77DB">
        <w:rPr>
          <w:rFonts w:ascii="Arial" w:hAnsi="Arial" w:cs="Arial"/>
          <w:sz w:val="24"/>
          <w:szCs w:val="24"/>
        </w:rPr>
        <w:t>, M (ed.) Blackwell Handbook Of Adolescence. Oxford: Blackwell</w:t>
      </w:r>
    </w:p>
    <w:p w:rsidR="00FC77DB" w:rsidRDefault="00FC77DB" w:rsidP="00FC77DB">
      <w:pPr>
        <w:rPr>
          <w:rFonts w:ascii="Arial" w:hAnsi="Arial" w:cs="Arial"/>
          <w:sz w:val="24"/>
          <w:szCs w:val="24"/>
        </w:rPr>
      </w:pPr>
    </w:p>
    <w:p w:rsidR="00FC77DB" w:rsidRDefault="00FC77DB" w:rsidP="00FC77DB">
      <w:pPr>
        <w:rPr>
          <w:rFonts w:ascii="Arial" w:hAnsi="Arial" w:cs="Arial"/>
          <w:sz w:val="24"/>
          <w:szCs w:val="24"/>
        </w:rPr>
      </w:pPr>
      <w:r w:rsidRPr="00FC77DB">
        <w:rPr>
          <w:rFonts w:ascii="Arial" w:hAnsi="Arial" w:cs="Arial"/>
          <w:sz w:val="24"/>
          <w:szCs w:val="24"/>
        </w:rPr>
        <w:t xml:space="preserve">Connor, D. (2002) Aggression </w:t>
      </w:r>
      <w:proofErr w:type="gramStart"/>
      <w:r w:rsidRPr="00FC77DB">
        <w:rPr>
          <w:rFonts w:ascii="Arial" w:hAnsi="Arial" w:cs="Arial"/>
          <w:sz w:val="24"/>
          <w:szCs w:val="24"/>
        </w:rPr>
        <w:t>And</w:t>
      </w:r>
      <w:proofErr w:type="gramEnd"/>
      <w:r w:rsidRPr="00FC77DB">
        <w:rPr>
          <w:rFonts w:ascii="Arial" w:hAnsi="Arial" w:cs="Arial"/>
          <w:sz w:val="24"/>
          <w:szCs w:val="24"/>
        </w:rPr>
        <w:t xml:space="preserve"> Antisocial Behaviour In Children And Adolescents. New York: Guilford</w:t>
      </w:r>
    </w:p>
    <w:p w:rsidR="00FC77DB" w:rsidRDefault="00FC77DB" w:rsidP="00FC77DB">
      <w:pPr>
        <w:rPr>
          <w:rFonts w:ascii="Arial" w:hAnsi="Arial" w:cs="Arial"/>
          <w:sz w:val="24"/>
          <w:szCs w:val="24"/>
        </w:rPr>
      </w:pPr>
    </w:p>
    <w:p w:rsidR="00FC77DB" w:rsidRDefault="00FC77DB" w:rsidP="00FC77DB">
      <w:pPr>
        <w:rPr>
          <w:rFonts w:ascii="Arial" w:hAnsi="Arial" w:cs="Arial"/>
          <w:sz w:val="24"/>
          <w:szCs w:val="24"/>
        </w:rPr>
      </w:pPr>
      <w:r w:rsidRPr="00FC77DB">
        <w:rPr>
          <w:rFonts w:ascii="Arial" w:hAnsi="Arial" w:cs="Arial"/>
          <w:sz w:val="24"/>
          <w:szCs w:val="24"/>
        </w:rPr>
        <w:t>Ditch The Label (2020) The Annual Bullying Survey 2020. Available at: https://www.ditchthelabel.org/research-papers/the-annual-bullying-survey-2020/ (Accessed: 12 May 2023)</w:t>
      </w:r>
    </w:p>
    <w:p w:rsidR="00E95980" w:rsidRDefault="00E95980" w:rsidP="00FC77DB">
      <w:pPr>
        <w:rPr>
          <w:rFonts w:ascii="Arial" w:hAnsi="Arial" w:cs="Arial"/>
          <w:sz w:val="24"/>
          <w:szCs w:val="24"/>
        </w:rPr>
      </w:pPr>
    </w:p>
    <w:p w:rsidR="00E95980" w:rsidRDefault="00E95980" w:rsidP="00FC77DB">
      <w:pPr>
        <w:rPr>
          <w:rFonts w:ascii="Arial" w:hAnsi="Arial" w:cs="Arial"/>
          <w:sz w:val="24"/>
          <w:szCs w:val="24"/>
        </w:rPr>
      </w:pPr>
      <w:r w:rsidRPr="00E95980">
        <w:rPr>
          <w:rFonts w:ascii="Arial" w:hAnsi="Arial" w:cs="Arial"/>
          <w:sz w:val="24"/>
          <w:szCs w:val="24"/>
        </w:rPr>
        <w:t>Gordon, S. (2021) Why Victims of Bullying Often Suffer in Silence. Available at: https://www.verywellfamily.com/ (Accessed: 10 May 2023)</w:t>
      </w:r>
    </w:p>
    <w:p w:rsidR="00E95980" w:rsidRDefault="00E95980" w:rsidP="00FC77DB">
      <w:pPr>
        <w:rPr>
          <w:rFonts w:ascii="Arial" w:hAnsi="Arial" w:cs="Arial"/>
          <w:sz w:val="24"/>
          <w:szCs w:val="24"/>
        </w:rPr>
      </w:pPr>
    </w:p>
    <w:p w:rsidR="00E95980" w:rsidRPr="00FC77DB" w:rsidRDefault="00E95980" w:rsidP="00FC77DB">
      <w:pPr>
        <w:rPr>
          <w:rFonts w:ascii="Arial" w:hAnsi="Arial" w:cs="Arial"/>
          <w:sz w:val="24"/>
          <w:szCs w:val="24"/>
        </w:rPr>
      </w:pPr>
      <w:r w:rsidRPr="00E95980">
        <w:rPr>
          <w:rFonts w:ascii="Arial" w:hAnsi="Arial" w:cs="Arial"/>
          <w:sz w:val="24"/>
          <w:szCs w:val="24"/>
        </w:rPr>
        <w:t xml:space="preserve">Office for Health Improvement and Disparities (2022) Young people's substance misuse treatment statistics 2020 to 2021. Available at: </w:t>
      </w:r>
      <w:r w:rsidRPr="00E95980">
        <w:rPr>
          <w:rFonts w:ascii="Arial" w:hAnsi="Arial" w:cs="Arial"/>
          <w:sz w:val="24"/>
          <w:szCs w:val="24"/>
        </w:rPr>
        <w:lastRenderedPageBreak/>
        <w:t>https://www.gov.uk/government/statistics/substance-misuse-treatment-for-young-people-statistics-2020-to-2021/young-peoples-substance-misuse-treatment-statistics-2020-to-2021-report (Accessed: 9 May 2023)</w:t>
      </w:r>
    </w:p>
    <w:p w:rsidR="00CD3BAA" w:rsidRPr="00FC77DB" w:rsidRDefault="00CD3BAA" w:rsidP="00CD3BAA">
      <w:pPr>
        <w:jc w:val="center"/>
        <w:rPr>
          <w:rFonts w:ascii="Arial" w:hAnsi="Arial" w:cs="Arial"/>
          <w:sz w:val="24"/>
          <w:szCs w:val="24"/>
        </w:rPr>
      </w:pPr>
    </w:p>
    <w:p w:rsidR="00CD3BAA" w:rsidRPr="00FC77DB" w:rsidRDefault="00CD3BAA" w:rsidP="00CD3BAA">
      <w:pPr>
        <w:rPr>
          <w:rFonts w:ascii="Arial" w:hAnsi="Arial" w:cs="Arial"/>
          <w:sz w:val="24"/>
          <w:szCs w:val="24"/>
        </w:rPr>
      </w:pPr>
      <w:r w:rsidRPr="00FC77DB">
        <w:rPr>
          <w:rFonts w:ascii="Arial" w:hAnsi="Arial" w:cs="Arial"/>
          <w:sz w:val="24"/>
          <w:szCs w:val="24"/>
        </w:rPr>
        <w:t xml:space="preserve">Petrill, </w:t>
      </w:r>
      <w:r w:rsidR="000B2AA9" w:rsidRPr="00FC77DB">
        <w:rPr>
          <w:rFonts w:ascii="Arial" w:hAnsi="Arial" w:cs="Arial"/>
          <w:sz w:val="24"/>
          <w:szCs w:val="24"/>
        </w:rPr>
        <w:t>S. (</w:t>
      </w:r>
      <w:r w:rsidRPr="00FC77DB">
        <w:rPr>
          <w:rFonts w:ascii="Arial" w:hAnsi="Arial" w:cs="Arial"/>
          <w:sz w:val="24"/>
          <w:szCs w:val="24"/>
        </w:rPr>
        <w:t>2003</w:t>
      </w:r>
      <w:r w:rsidR="000B2AA9" w:rsidRPr="00FC77DB">
        <w:rPr>
          <w:rFonts w:ascii="Arial" w:hAnsi="Arial" w:cs="Arial"/>
          <w:sz w:val="24"/>
          <w:szCs w:val="24"/>
        </w:rPr>
        <w:t>) Nature, Nurture, and The transition to Early Adolescence. Oxford: University Press</w:t>
      </w:r>
    </w:p>
    <w:p w:rsidR="000B2AA9" w:rsidRPr="00FC77DB" w:rsidRDefault="000B2AA9" w:rsidP="00FC77DB">
      <w:pPr>
        <w:ind w:left="0"/>
        <w:rPr>
          <w:rFonts w:ascii="Arial" w:hAnsi="Arial" w:cs="Arial"/>
          <w:sz w:val="24"/>
          <w:szCs w:val="24"/>
        </w:rPr>
      </w:pPr>
    </w:p>
    <w:p w:rsidR="00CD3BAA" w:rsidRDefault="009E6875" w:rsidP="00CD3BAA">
      <w:pPr>
        <w:rPr>
          <w:rFonts w:ascii="Arial" w:hAnsi="Arial" w:cs="Arial"/>
          <w:sz w:val="24"/>
          <w:szCs w:val="24"/>
        </w:rPr>
      </w:pPr>
      <w:r w:rsidRPr="00FC77DB">
        <w:rPr>
          <w:rFonts w:ascii="Arial" w:hAnsi="Arial" w:cs="Arial"/>
          <w:sz w:val="24"/>
          <w:szCs w:val="24"/>
        </w:rPr>
        <w:t>Rosenblum, G. and Lewis, M. (2003)</w:t>
      </w:r>
      <w:r w:rsidR="000B2AA9" w:rsidRPr="00FC77DB">
        <w:rPr>
          <w:rFonts w:ascii="Arial" w:hAnsi="Arial" w:cs="Arial"/>
          <w:sz w:val="24"/>
          <w:szCs w:val="24"/>
        </w:rPr>
        <w:t xml:space="preserve"> ‘Emotional Development </w:t>
      </w:r>
      <w:proofErr w:type="gramStart"/>
      <w:r w:rsidR="000B2AA9" w:rsidRPr="00FC77DB">
        <w:rPr>
          <w:rFonts w:ascii="Arial" w:hAnsi="Arial" w:cs="Arial"/>
          <w:sz w:val="24"/>
          <w:szCs w:val="24"/>
        </w:rPr>
        <w:t>In</w:t>
      </w:r>
      <w:proofErr w:type="gramEnd"/>
      <w:r w:rsidR="000B2AA9" w:rsidRPr="00FC77DB">
        <w:rPr>
          <w:rFonts w:ascii="Arial" w:hAnsi="Arial" w:cs="Arial"/>
          <w:sz w:val="24"/>
          <w:szCs w:val="24"/>
        </w:rPr>
        <w:t xml:space="preserve"> Adolescence’, in Adams, G. and Berzonsky, (ed.) M. Blackwell Handbook Of Adolescence. Oxford: Blackwell</w:t>
      </w:r>
    </w:p>
    <w:p w:rsidR="00E95980" w:rsidRDefault="00E95980" w:rsidP="00CD3BAA">
      <w:pPr>
        <w:rPr>
          <w:rFonts w:ascii="Arial" w:hAnsi="Arial" w:cs="Arial"/>
          <w:sz w:val="24"/>
          <w:szCs w:val="24"/>
        </w:rPr>
      </w:pPr>
    </w:p>
    <w:p w:rsidR="00E95980" w:rsidRPr="00FC77DB" w:rsidRDefault="00E95980" w:rsidP="00CD3BAA">
      <w:pPr>
        <w:rPr>
          <w:rFonts w:ascii="Arial" w:hAnsi="Arial" w:cs="Arial"/>
          <w:sz w:val="24"/>
          <w:szCs w:val="24"/>
        </w:rPr>
      </w:pPr>
      <w:proofErr w:type="spellStart"/>
      <w:r w:rsidRPr="00E95980">
        <w:rPr>
          <w:rFonts w:ascii="Arial" w:hAnsi="Arial" w:cs="Arial"/>
          <w:sz w:val="24"/>
          <w:szCs w:val="24"/>
        </w:rPr>
        <w:t>Sukel</w:t>
      </w:r>
      <w:proofErr w:type="spellEnd"/>
      <w:r w:rsidRPr="00E95980">
        <w:rPr>
          <w:rFonts w:ascii="Arial" w:hAnsi="Arial" w:cs="Arial"/>
          <w:sz w:val="24"/>
          <w:szCs w:val="24"/>
        </w:rPr>
        <w:t>, K. (2021) Bullying and the Brain. Available at: https://dana.org/article/bullying-and-the-brain/ (Accessed: 10 May 2023)</w:t>
      </w:r>
    </w:p>
    <w:p w:rsidR="00CD3BAA" w:rsidRPr="00FC77DB" w:rsidRDefault="00CD3BAA" w:rsidP="00562A53">
      <w:pPr>
        <w:rPr>
          <w:rFonts w:ascii="Arial" w:hAnsi="Arial" w:cs="Arial"/>
          <w:sz w:val="24"/>
          <w:szCs w:val="24"/>
        </w:rPr>
      </w:pPr>
    </w:p>
    <w:p w:rsidR="00327B72" w:rsidRPr="00FC77DB" w:rsidRDefault="00E95980" w:rsidP="00562A53">
      <w:pPr>
        <w:rPr>
          <w:rFonts w:ascii="Arial" w:hAnsi="Arial" w:cs="Arial"/>
          <w:sz w:val="24"/>
          <w:szCs w:val="24"/>
        </w:rPr>
      </w:pPr>
      <w:r w:rsidRPr="00E95980">
        <w:rPr>
          <w:rFonts w:ascii="Arial" w:hAnsi="Arial" w:cs="Arial"/>
          <w:sz w:val="24"/>
          <w:szCs w:val="24"/>
        </w:rPr>
        <w:t>The Youth Work National Occupational Standards (2019)</w:t>
      </w:r>
    </w:p>
    <w:p w:rsidR="004C1000" w:rsidRPr="00FC77DB" w:rsidRDefault="004C1000" w:rsidP="00562A53">
      <w:pPr>
        <w:rPr>
          <w:rFonts w:ascii="Arial" w:hAnsi="Arial" w:cs="Arial"/>
          <w:sz w:val="24"/>
          <w:szCs w:val="24"/>
        </w:rPr>
      </w:pPr>
    </w:p>
    <w:p w:rsidR="004C1000" w:rsidRPr="00FC77DB" w:rsidRDefault="004C1000" w:rsidP="00562A53">
      <w:pPr>
        <w:rPr>
          <w:rFonts w:ascii="Arial" w:hAnsi="Arial" w:cs="Arial"/>
          <w:sz w:val="24"/>
          <w:szCs w:val="24"/>
        </w:rPr>
      </w:pPr>
      <w:r w:rsidRPr="00FC77DB">
        <w:rPr>
          <w:rFonts w:ascii="Arial" w:hAnsi="Arial" w:cs="Arial"/>
          <w:sz w:val="24"/>
          <w:szCs w:val="24"/>
        </w:rPr>
        <w:t>Windle</w:t>
      </w:r>
      <w:r w:rsidR="009E6875" w:rsidRPr="00FC77DB">
        <w:rPr>
          <w:rFonts w:ascii="Arial" w:hAnsi="Arial" w:cs="Arial"/>
          <w:sz w:val="24"/>
          <w:szCs w:val="24"/>
        </w:rPr>
        <w:t>, M.</w:t>
      </w:r>
      <w:r w:rsidRPr="00FC77DB">
        <w:rPr>
          <w:rFonts w:ascii="Arial" w:hAnsi="Arial" w:cs="Arial"/>
          <w:sz w:val="24"/>
          <w:szCs w:val="24"/>
        </w:rPr>
        <w:t xml:space="preserve"> and Windle</w:t>
      </w:r>
      <w:r w:rsidR="009E6875" w:rsidRPr="00FC77DB">
        <w:rPr>
          <w:rFonts w:ascii="Arial" w:hAnsi="Arial" w:cs="Arial"/>
          <w:sz w:val="24"/>
          <w:szCs w:val="24"/>
        </w:rPr>
        <w:t xml:space="preserve">, R. (2003) </w:t>
      </w:r>
      <w:proofErr w:type="gramStart"/>
      <w:r w:rsidR="009E6875" w:rsidRPr="00FC77DB">
        <w:rPr>
          <w:rFonts w:ascii="Arial" w:hAnsi="Arial" w:cs="Arial"/>
          <w:sz w:val="24"/>
          <w:szCs w:val="24"/>
        </w:rPr>
        <w:t>‘ Alcohol</w:t>
      </w:r>
      <w:proofErr w:type="gramEnd"/>
      <w:r w:rsidR="009E6875" w:rsidRPr="00FC77DB">
        <w:rPr>
          <w:rFonts w:ascii="Arial" w:hAnsi="Arial" w:cs="Arial"/>
          <w:sz w:val="24"/>
          <w:szCs w:val="24"/>
        </w:rPr>
        <w:t xml:space="preserve"> and Other Substance Use And Abuse’ , in Adams, G. and Berzonsky, </w:t>
      </w:r>
      <w:r w:rsidR="00AE7D83" w:rsidRPr="00FC77DB">
        <w:rPr>
          <w:rFonts w:ascii="Arial" w:hAnsi="Arial" w:cs="Arial"/>
          <w:sz w:val="24"/>
          <w:szCs w:val="24"/>
        </w:rPr>
        <w:t>M (ed.)</w:t>
      </w:r>
      <w:r w:rsidR="009E6875" w:rsidRPr="00FC77DB">
        <w:rPr>
          <w:rFonts w:ascii="Arial" w:hAnsi="Arial" w:cs="Arial"/>
          <w:sz w:val="24"/>
          <w:szCs w:val="24"/>
        </w:rPr>
        <w:t xml:space="preserve"> </w:t>
      </w:r>
      <w:r w:rsidR="009E6875" w:rsidRPr="00FC77DB">
        <w:rPr>
          <w:rFonts w:ascii="Arial" w:hAnsi="Arial" w:cs="Arial"/>
          <w:i/>
          <w:sz w:val="24"/>
          <w:szCs w:val="24"/>
        </w:rPr>
        <w:t xml:space="preserve">Blackwell Handbook Of Adolescence. </w:t>
      </w:r>
      <w:r w:rsidR="00AE7D83" w:rsidRPr="00FC77DB">
        <w:rPr>
          <w:rFonts w:ascii="Arial" w:hAnsi="Arial" w:cs="Arial"/>
          <w:i/>
          <w:sz w:val="24"/>
          <w:szCs w:val="24"/>
        </w:rPr>
        <w:t>Oxford: Blackwell</w:t>
      </w:r>
    </w:p>
    <w:p w:rsidR="008E1981" w:rsidRPr="00FC77DB" w:rsidRDefault="008E1981" w:rsidP="00562A53">
      <w:pPr>
        <w:rPr>
          <w:rFonts w:ascii="Arial" w:hAnsi="Arial" w:cs="Arial"/>
          <w:sz w:val="24"/>
          <w:szCs w:val="24"/>
        </w:rPr>
      </w:pPr>
    </w:p>
    <w:p w:rsidR="00E520D2" w:rsidRPr="00FC77DB" w:rsidRDefault="00E520D2" w:rsidP="00FC77DB">
      <w:pPr>
        <w:jc w:val="both"/>
        <w:rPr>
          <w:rFonts w:ascii="Arial" w:hAnsi="Arial" w:cs="Arial"/>
          <w:i/>
          <w:sz w:val="24"/>
          <w:szCs w:val="24"/>
        </w:rPr>
      </w:pPr>
    </w:p>
    <w:sectPr w:rsidR="00E520D2" w:rsidRPr="00FC77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1565"/>
    <w:rsid w:val="000306B2"/>
    <w:rsid w:val="000448DF"/>
    <w:rsid w:val="00081ACD"/>
    <w:rsid w:val="00090290"/>
    <w:rsid w:val="000914F9"/>
    <w:rsid w:val="000B2AA9"/>
    <w:rsid w:val="000B737E"/>
    <w:rsid w:val="000D48C1"/>
    <w:rsid w:val="00106C69"/>
    <w:rsid w:val="001412DB"/>
    <w:rsid w:val="00151D56"/>
    <w:rsid w:val="00153B5F"/>
    <w:rsid w:val="001624ED"/>
    <w:rsid w:val="00182139"/>
    <w:rsid w:val="002134D3"/>
    <w:rsid w:val="002A63F7"/>
    <w:rsid w:val="002C2062"/>
    <w:rsid w:val="00327B72"/>
    <w:rsid w:val="00371AA2"/>
    <w:rsid w:val="003D6C3A"/>
    <w:rsid w:val="003E1966"/>
    <w:rsid w:val="00426BBD"/>
    <w:rsid w:val="00441A46"/>
    <w:rsid w:val="004A1FA4"/>
    <w:rsid w:val="004C0190"/>
    <w:rsid w:val="004C1000"/>
    <w:rsid w:val="00500ABF"/>
    <w:rsid w:val="00562A53"/>
    <w:rsid w:val="00571E04"/>
    <w:rsid w:val="0059442A"/>
    <w:rsid w:val="00607859"/>
    <w:rsid w:val="00611AEA"/>
    <w:rsid w:val="00643851"/>
    <w:rsid w:val="00677B34"/>
    <w:rsid w:val="00683191"/>
    <w:rsid w:val="006C561F"/>
    <w:rsid w:val="00710BA1"/>
    <w:rsid w:val="00750ED1"/>
    <w:rsid w:val="00795076"/>
    <w:rsid w:val="007F1AFB"/>
    <w:rsid w:val="008047BF"/>
    <w:rsid w:val="0084704D"/>
    <w:rsid w:val="008C7573"/>
    <w:rsid w:val="008E1981"/>
    <w:rsid w:val="00910B20"/>
    <w:rsid w:val="00926A79"/>
    <w:rsid w:val="009921D1"/>
    <w:rsid w:val="009A4969"/>
    <w:rsid w:val="009C1565"/>
    <w:rsid w:val="009C406D"/>
    <w:rsid w:val="009E6875"/>
    <w:rsid w:val="009F2191"/>
    <w:rsid w:val="009F6B85"/>
    <w:rsid w:val="00A51AAA"/>
    <w:rsid w:val="00A6602B"/>
    <w:rsid w:val="00AE7D83"/>
    <w:rsid w:val="00AF2BC5"/>
    <w:rsid w:val="00B1773E"/>
    <w:rsid w:val="00B47DF4"/>
    <w:rsid w:val="00BA0B39"/>
    <w:rsid w:val="00BB4665"/>
    <w:rsid w:val="00C55944"/>
    <w:rsid w:val="00CD3BAA"/>
    <w:rsid w:val="00CD7068"/>
    <w:rsid w:val="00CE1BB2"/>
    <w:rsid w:val="00CF21E8"/>
    <w:rsid w:val="00D00901"/>
    <w:rsid w:val="00D21735"/>
    <w:rsid w:val="00D458EF"/>
    <w:rsid w:val="00E00A43"/>
    <w:rsid w:val="00E37F06"/>
    <w:rsid w:val="00E520D2"/>
    <w:rsid w:val="00E84E47"/>
    <w:rsid w:val="00E95022"/>
    <w:rsid w:val="00E95980"/>
    <w:rsid w:val="00EA3D89"/>
    <w:rsid w:val="00F47ACC"/>
    <w:rsid w:val="00F7693D"/>
    <w:rsid w:val="00FC6FDD"/>
    <w:rsid w:val="00FC77DB"/>
    <w:rsid w:val="00FE460E"/>
    <w:rsid w:val="00FF73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2CEB1"/>
  <w15:chartTrackingRefBased/>
  <w15:docId w15:val="{F3264645-587E-49B7-887E-96D86356C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ind w:left="397" w:right="397"/>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2A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7832492">
      <w:bodyDiv w:val="1"/>
      <w:marLeft w:val="0"/>
      <w:marRight w:val="0"/>
      <w:marTop w:val="0"/>
      <w:marBottom w:val="0"/>
      <w:divBdr>
        <w:top w:val="none" w:sz="0" w:space="0" w:color="auto"/>
        <w:left w:val="none" w:sz="0" w:space="0" w:color="auto"/>
        <w:bottom w:val="none" w:sz="0" w:space="0" w:color="auto"/>
        <w:right w:val="none" w:sz="0" w:space="0" w:color="auto"/>
      </w:divBdr>
      <w:divsChild>
        <w:div w:id="1588612435">
          <w:marLeft w:val="0"/>
          <w:marRight w:val="0"/>
          <w:marTop w:val="0"/>
          <w:marBottom w:val="0"/>
          <w:divBdr>
            <w:top w:val="none" w:sz="0" w:space="0" w:color="auto"/>
            <w:left w:val="none" w:sz="0" w:space="0" w:color="auto"/>
            <w:bottom w:val="none" w:sz="0" w:space="0" w:color="auto"/>
            <w:right w:val="none" w:sz="0" w:space="0" w:color="auto"/>
          </w:divBdr>
          <w:divsChild>
            <w:div w:id="1564027936">
              <w:marLeft w:val="0"/>
              <w:marRight w:val="0"/>
              <w:marTop w:val="0"/>
              <w:marBottom w:val="0"/>
              <w:divBdr>
                <w:top w:val="none" w:sz="0" w:space="0" w:color="auto"/>
                <w:left w:val="none" w:sz="0" w:space="0" w:color="auto"/>
                <w:bottom w:val="none" w:sz="0" w:space="0" w:color="auto"/>
                <w:right w:val="none" w:sz="0" w:space="0" w:color="auto"/>
              </w:divBdr>
              <w:divsChild>
                <w:div w:id="62909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13</Pages>
  <Words>3093</Words>
  <Characters>17633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20685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James</dc:creator>
  <cp:keywords/>
  <dc:description/>
  <cp:lastModifiedBy>Wilson, James</cp:lastModifiedBy>
  <cp:revision>3</cp:revision>
  <dcterms:created xsi:type="dcterms:W3CDTF">2023-05-22T04:01:00Z</dcterms:created>
  <dcterms:modified xsi:type="dcterms:W3CDTF">2023-05-22T04:20:00Z</dcterms:modified>
</cp:coreProperties>
</file>