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4.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5.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6.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7.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8.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9.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C07F4E" w14:textId="29D3B4A3" w:rsidR="00D31AC8" w:rsidRDefault="00D31AC8" w:rsidP="00D31AC8">
      <w:pPr>
        <w:jc w:val="both"/>
        <w:rPr>
          <w:rFonts w:ascii="Arial" w:hAnsi="Arial" w:cs="Arial"/>
        </w:rPr>
      </w:pPr>
      <w:r>
        <w:rPr>
          <w:rFonts w:ascii="Arial" w:hAnsi="Arial" w:cs="Arial"/>
          <w:noProof/>
          <w:sz w:val="28"/>
          <w:szCs w:val="28"/>
        </w:rPr>
        <w:drawing>
          <wp:inline distT="0" distB="0" distL="0" distR="0" wp14:anchorId="3FABEF98" wp14:editId="665D7162">
            <wp:extent cx="1571625" cy="151434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31492" cy="1572029"/>
                    </a:xfrm>
                    <a:prstGeom prst="rect">
                      <a:avLst/>
                    </a:prstGeom>
                    <a:noFill/>
                  </pic:spPr>
                </pic:pic>
              </a:graphicData>
            </a:graphic>
          </wp:inline>
        </w:drawing>
      </w:r>
    </w:p>
    <w:p w14:paraId="36C54604" w14:textId="696D2727" w:rsidR="00D31AC8" w:rsidRDefault="00D31AC8" w:rsidP="00D31AC8">
      <w:pPr>
        <w:spacing w:after="0" w:line="360" w:lineRule="auto"/>
        <w:jc w:val="center"/>
        <w:rPr>
          <w:rFonts w:ascii="Arial Black" w:hAnsi="Arial Black"/>
        </w:rPr>
      </w:pPr>
      <w:r w:rsidRPr="0011113B">
        <w:rPr>
          <w:rFonts w:ascii="Arial Black" w:hAnsi="Arial Black"/>
        </w:rPr>
        <w:t>Module: BMSW4001</w:t>
      </w:r>
      <w:r>
        <w:rPr>
          <w:rFonts w:ascii="Arial Black" w:hAnsi="Arial Black"/>
        </w:rPr>
        <w:t>_ Term 2</w:t>
      </w:r>
    </w:p>
    <w:p w14:paraId="491BE4D0" w14:textId="0E47D9F2" w:rsidR="00D31AC8" w:rsidRPr="00B92099" w:rsidRDefault="00D31AC8" w:rsidP="00B92099">
      <w:pPr>
        <w:pStyle w:val="Heading1"/>
        <w:jc w:val="center"/>
        <w:rPr>
          <w:rFonts w:ascii="Arial" w:eastAsiaTheme="minorEastAsia" w:hAnsi="Arial" w:cs="Arial"/>
          <w:b/>
          <w:bCs/>
          <w:sz w:val="22"/>
          <w:szCs w:val="22"/>
        </w:rPr>
      </w:pPr>
      <w:bookmarkStart w:id="0" w:name="_Toc61285034"/>
      <w:r w:rsidRPr="00B92099">
        <w:rPr>
          <w:rFonts w:ascii="Arial" w:eastAsiaTheme="minorEastAsia" w:hAnsi="Arial" w:cs="Arial"/>
          <w:b/>
          <w:bCs/>
          <w:sz w:val="22"/>
          <w:szCs w:val="22"/>
        </w:rPr>
        <w:t>Digital Skills and Research Methods</w:t>
      </w:r>
      <w:bookmarkEnd w:id="0"/>
    </w:p>
    <w:p w14:paraId="4E25E5D7" w14:textId="77777777" w:rsidR="00D31AC8" w:rsidRPr="0011113B" w:rsidRDefault="00D31AC8" w:rsidP="00D31AC8">
      <w:pPr>
        <w:spacing w:after="0" w:line="360" w:lineRule="auto"/>
        <w:jc w:val="both"/>
        <w:rPr>
          <w:rFonts w:ascii="Arial Black" w:hAnsi="Arial Black"/>
        </w:rPr>
      </w:pPr>
    </w:p>
    <w:p w14:paraId="1EEF40A0" w14:textId="77777777" w:rsidR="00D31AC8" w:rsidRPr="0011113B" w:rsidRDefault="00D31AC8" w:rsidP="00D31AC8">
      <w:pPr>
        <w:spacing w:after="0" w:line="360" w:lineRule="auto"/>
        <w:jc w:val="both"/>
        <w:rPr>
          <w:rFonts w:ascii="Arial Black" w:hAnsi="Arial Black"/>
        </w:rPr>
      </w:pPr>
      <w:r w:rsidRPr="0011113B">
        <w:rPr>
          <w:rFonts w:ascii="Arial Black" w:hAnsi="Arial Black"/>
        </w:rPr>
        <w:t>Name: Paula De Figueiredo</w:t>
      </w:r>
    </w:p>
    <w:p w14:paraId="5B8EF398" w14:textId="77777777" w:rsidR="00D31AC8" w:rsidRPr="0011113B" w:rsidRDefault="00D31AC8" w:rsidP="00D31AC8">
      <w:pPr>
        <w:spacing w:after="0" w:line="360" w:lineRule="auto"/>
        <w:jc w:val="both"/>
        <w:rPr>
          <w:rFonts w:ascii="Arial Black" w:hAnsi="Arial Black"/>
        </w:rPr>
      </w:pPr>
      <w:r w:rsidRPr="0011113B">
        <w:rPr>
          <w:rFonts w:ascii="Arial Black" w:hAnsi="Arial Black"/>
        </w:rPr>
        <w:t>Student Number: 1917706</w:t>
      </w:r>
    </w:p>
    <w:p w14:paraId="1623F446" w14:textId="3F34C169" w:rsidR="00D31AC8" w:rsidRDefault="00D31AC8" w:rsidP="00D31AC8">
      <w:pPr>
        <w:spacing w:after="0" w:line="360" w:lineRule="auto"/>
        <w:jc w:val="both"/>
        <w:rPr>
          <w:rFonts w:ascii="Arial Black" w:hAnsi="Arial Black"/>
        </w:rPr>
      </w:pPr>
      <w:r w:rsidRPr="0011113B">
        <w:rPr>
          <w:rFonts w:ascii="Arial Black" w:hAnsi="Arial Black"/>
        </w:rPr>
        <w:t xml:space="preserve">Lecture Name: </w:t>
      </w:r>
      <w:r>
        <w:rPr>
          <w:rFonts w:ascii="Arial Black" w:hAnsi="Arial Black"/>
        </w:rPr>
        <w:t>Mr. Gasso Wilson Mwaluseke</w:t>
      </w:r>
    </w:p>
    <w:p w14:paraId="65ECA9EA" w14:textId="433F6EDE" w:rsidR="00094473" w:rsidRDefault="00094473">
      <w:pPr>
        <w:rPr>
          <w:rFonts w:ascii="Arial Black" w:hAnsi="Arial Black"/>
        </w:rPr>
      </w:pPr>
      <w:r>
        <w:rPr>
          <w:rFonts w:ascii="Arial Black" w:hAnsi="Arial Black"/>
        </w:rPr>
        <w:br w:type="page"/>
      </w:r>
    </w:p>
    <w:p w14:paraId="1738C7DE" w14:textId="226119D3" w:rsidR="00E37FBF" w:rsidRPr="00461C3E" w:rsidRDefault="00E37FBF" w:rsidP="00461C3E">
      <w:pPr>
        <w:pStyle w:val="Heading1"/>
        <w:rPr>
          <w:rFonts w:eastAsiaTheme="minorEastAsia"/>
          <w:b/>
          <w:bCs/>
        </w:rPr>
      </w:pPr>
      <w:bookmarkStart w:id="1" w:name="_Toc61285035"/>
      <w:r w:rsidRPr="00461C3E">
        <w:rPr>
          <w:rFonts w:eastAsiaTheme="minorEastAsia"/>
          <w:b/>
          <w:bCs/>
        </w:rPr>
        <w:lastRenderedPageBreak/>
        <w:t>I</w:t>
      </w:r>
      <w:r w:rsidR="005A0E27" w:rsidRPr="00461C3E">
        <w:rPr>
          <w:rFonts w:eastAsiaTheme="minorEastAsia"/>
          <w:b/>
          <w:bCs/>
        </w:rPr>
        <w:t>NTRODUCTION</w:t>
      </w:r>
      <w:bookmarkEnd w:id="1"/>
      <w:r w:rsidRPr="00461C3E">
        <w:rPr>
          <w:rFonts w:eastAsiaTheme="minorEastAsia"/>
          <w:b/>
          <w:bCs/>
        </w:rPr>
        <w:t xml:space="preserve"> </w:t>
      </w:r>
    </w:p>
    <w:p w14:paraId="4F30A5FC" w14:textId="77777777" w:rsidR="00E37FBF" w:rsidRPr="00B92099" w:rsidRDefault="00E37FBF" w:rsidP="00B92099">
      <w:pPr>
        <w:pStyle w:val="Heading2"/>
        <w:rPr>
          <w:rFonts w:eastAsiaTheme="minorEastAsia"/>
          <w:b/>
          <w:bCs/>
        </w:rPr>
      </w:pPr>
      <w:bookmarkStart w:id="2" w:name="_Toc61285036"/>
      <w:r w:rsidRPr="00B92099">
        <w:rPr>
          <w:rFonts w:eastAsiaTheme="minorEastAsia"/>
          <w:b/>
          <w:bCs/>
        </w:rPr>
        <w:t>Impact of Technology</w:t>
      </w:r>
      <w:bookmarkEnd w:id="2"/>
    </w:p>
    <w:p w14:paraId="738D13F6" w14:textId="725455FA" w:rsidR="00094473" w:rsidRPr="00593046" w:rsidRDefault="00E37FBF" w:rsidP="005A0E27">
      <w:pPr>
        <w:spacing w:before="240" w:line="360" w:lineRule="auto"/>
        <w:jc w:val="both"/>
        <w:rPr>
          <w:rFonts w:ascii="Arial" w:hAnsi="Arial" w:cs="Arial"/>
        </w:rPr>
      </w:pPr>
      <w:r w:rsidRPr="00593046">
        <w:rPr>
          <w:rFonts w:ascii="Arial" w:hAnsi="Arial" w:cs="Arial"/>
        </w:rPr>
        <w:t xml:space="preserve">Technologies </w:t>
      </w:r>
      <w:r w:rsidR="00A2044F" w:rsidRPr="00593046">
        <w:rPr>
          <w:rFonts w:ascii="Arial" w:hAnsi="Arial" w:cs="Arial"/>
        </w:rPr>
        <w:t xml:space="preserve">do influence your world and this influence is </w:t>
      </w:r>
      <w:r w:rsidR="00203A66" w:rsidRPr="00593046">
        <w:rPr>
          <w:rFonts w:ascii="Arial" w:hAnsi="Arial" w:cs="Arial"/>
        </w:rPr>
        <w:t>especially</w:t>
      </w:r>
      <w:r w:rsidR="00A2044F" w:rsidRPr="00593046">
        <w:rPr>
          <w:rFonts w:ascii="Arial" w:hAnsi="Arial" w:cs="Arial"/>
        </w:rPr>
        <w:t xml:space="preserve"> evident when it comes to relationships, however a question arises as to whether technologies are affecting</w:t>
      </w:r>
      <w:r w:rsidR="00203A66" w:rsidRPr="00593046">
        <w:rPr>
          <w:rFonts w:ascii="Arial" w:hAnsi="Arial" w:cs="Arial"/>
        </w:rPr>
        <w:t xml:space="preserve"> humans or humans are affecting technologies. If you ask us and we are certainly glad that you did</w:t>
      </w:r>
      <w:r w:rsidR="00F63243" w:rsidRPr="00593046">
        <w:rPr>
          <w:rFonts w:ascii="Arial" w:hAnsi="Arial" w:cs="Arial"/>
        </w:rPr>
        <w:t>, the answer is both. Three primary views are associated with the impact of technology.</w:t>
      </w:r>
    </w:p>
    <w:p w14:paraId="28734DFC" w14:textId="3A98921C" w:rsidR="00F63243" w:rsidRPr="00B92099" w:rsidRDefault="00F63243" w:rsidP="00B92099">
      <w:pPr>
        <w:pStyle w:val="Heading2"/>
        <w:rPr>
          <w:rFonts w:eastAsiaTheme="minorEastAsia"/>
          <w:b/>
          <w:bCs/>
        </w:rPr>
      </w:pPr>
      <w:bookmarkStart w:id="3" w:name="_Toc61285037"/>
      <w:r w:rsidRPr="00B92099">
        <w:rPr>
          <w:rFonts w:eastAsiaTheme="minorEastAsia"/>
          <w:b/>
          <w:bCs/>
        </w:rPr>
        <w:t>Technological Determinism</w:t>
      </w:r>
      <w:bookmarkEnd w:id="3"/>
      <w:r w:rsidRPr="00B92099">
        <w:rPr>
          <w:rFonts w:eastAsiaTheme="minorEastAsia"/>
          <w:b/>
          <w:bCs/>
        </w:rPr>
        <w:t xml:space="preserve"> </w:t>
      </w:r>
    </w:p>
    <w:p w14:paraId="0A2A1A5C" w14:textId="4B029FB4" w:rsidR="00F63243" w:rsidRPr="00593046" w:rsidRDefault="00F63243" w:rsidP="005A0E27">
      <w:pPr>
        <w:spacing w:before="240" w:line="360" w:lineRule="auto"/>
        <w:jc w:val="both"/>
        <w:rPr>
          <w:rFonts w:ascii="Arial" w:hAnsi="Arial" w:cs="Arial"/>
        </w:rPr>
      </w:pPr>
      <w:r w:rsidRPr="00593046">
        <w:rPr>
          <w:rFonts w:ascii="Arial" w:hAnsi="Arial" w:cs="Arial"/>
          <w:b/>
          <w:bCs/>
        </w:rPr>
        <w:t>Technological determinism</w:t>
      </w:r>
      <w:r w:rsidRPr="00593046">
        <w:rPr>
          <w:rFonts w:ascii="Arial" w:hAnsi="Arial" w:cs="Arial"/>
        </w:rPr>
        <w:t>, is the belief that technologies determine</w:t>
      </w:r>
      <w:r w:rsidR="00977B70" w:rsidRPr="00593046">
        <w:rPr>
          <w:rFonts w:ascii="Arial" w:hAnsi="Arial" w:cs="Arial"/>
        </w:rPr>
        <w:t xml:space="preserve"> social structure, cultural values and even how we think. People essentially viewed as powerless against the force of technology. As you might gather, people viewing technologies as deterministic are the same people most likely to evaluate emerging technologies with fear and suspicion. Karl Marx laid the basis for this kind of observation when he noted the relationship between material experience and social consciousness that is a fancy way of saying that the “stuff” that you have will influence the way in which you experience the world. For example, </w:t>
      </w:r>
      <w:r w:rsidR="00016F1E" w:rsidRPr="00593046">
        <w:rPr>
          <w:rFonts w:ascii="Arial" w:hAnsi="Arial" w:cs="Arial"/>
        </w:rPr>
        <w:t>we have no idea of what it is felt like to have no easy access to telephone communications or fast cars, but presumably the change in the society that made these available to people considerably affected the way they understood the nature of distance and connection.</w:t>
      </w:r>
    </w:p>
    <w:p w14:paraId="6A82AC95" w14:textId="5D17FD05" w:rsidR="00B02E22" w:rsidRPr="00593046" w:rsidRDefault="00E17B5F" w:rsidP="005A0E27">
      <w:pPr>
        <w:spacing w:before="240" w:line="360" w:lineRule="auto"/>
        <w:jc w:val="both"/>
        <w:rPr>
          <w:rFonts w:ascii="Arial" w:hAnsi="Arial" w:cs="Arial"/>
        </w:rPr>
      </w:pPr>
      <w:r w:rsidRPr="00593046">
        <w:rPr>
          <w:rFonts w:ascii="Arial" w:hAnsi="Arial" w:cs="Arial"/>
        </w:rPr>
        <w:t>The role of VLE is to engage the students proactively in the content. Therefore, according to researchers VLEs can be made more participative with the help of digital strategies, relevant and appropriate contextual aspects and learning</w:t>
      </w:r>
      <w:r w:rsidR="00EC4026" w:rsidRPr="00593046">
        <w:rPr>
          <w:rFonts w:ascii="Arial" w:hAnsi="Arial" w:cs="Arial"/>
        </w:rPr>
        <w:t xml:space="preserve"> science (McKnight et al., 2016). The importance of VLE has enhanced due to recent pandemic COVID-19. Due to the closure of educational institutes, VLE has gained </w:t>
      </w:r>
      <w:r w:rsidR="00FB2965" w:rsidRPr="00593046">
        <w:rPr>
          <w:rFonts w:ascii="Arial" w:hAnsi="Arial" w:cs="Arial"/>
        </w:rPr>
        <w:t xml:space="preserve">the attention of educational practitioners </w:t>
      </w:r>
      <w:r w:rsidR="000208E8" w:rsidRPr="00593046">
        <w:rPr>
          <w:rFonts w:ascii="Arial" w:hAnsi="Arial" w:cs="Arial"/>
        </w:rPr>
        <w:t xml:space="preserve">as online was the only option left for the educational institutes. VLE has become a vital tool in engaging, learning and interacting with the students, especially in the period of COVID-19. Therefore, this research has been conducted to assess the </w:t>
      </w:r>
      <w:r w:rsidR="000208E8" w:rsidRPr="00593046">
        <w:rPr>
          <w:rFonts w:ascii="Arial" w:hAnsi="Arial" w:cs="Arial"/>
          <w:b/>
          <w:bCs/>
        </w:rPr>
        <w:t>impact of VLE on UWTSD</w:t>
      </w:r>
      <w:r w:rsidR="00B02E22" w:rsidRPr="00593046">
        <w:rPr>
          <w:rFonts w:ascii="Arial" w:hAnsi="Arial" w:cs="Arial"/>
          <w:b/>
          <w:bCs/>
        </w:rPr>
        <w:t xml:space="preserve"> students learning experience.</w:t>
      </w:r>
      <w:r w:rsidR="00B504E9" w:rsidRPr="00593046">
        <w:rPr>
          <w:rFonts w:ascii="Arial" w:hAnsi="Arial" w:cs="Arial"/>
        </w:rPr>
        <w:t xml:space="preserve"> </w:t>
      </w:r>
    </w:p>
    <w:p w14:paraId="1FC861B6" w14:textId="77777777" w:rsidR="001169E4" w:rsidRPr="00593046" w:rsidRDefault="001169E4">
      <w:pPr>
        <w:rPr>
          <w:rFonts w:ascii="Arial" w:hAnsi="Arial" w:cs="Arial"/>
          <w:b/>
          <w:bCs/>
        </w:rPr>
      </w:pPr>
      <w:bookmarkStart w:id="4" w:name="_Hlk61186829"/>
      <w:r w:rsidRPr="00593046">
        <w:rPr>
          <w:rFonts w:ascii="Arial" w:hAnsi="Arial" w:cs="Arial"/>
          <w:b/>
          <w:bCs/>
        </w:rPr>
        <w:br w:type="page"/>
      </w:r>
    </w:p>
    <w:p w14:paraId="6BE49783" w14:textId="2A3E7D5F" w:rsidR="001169E4" w:rsidRPr="00461C3E" w:rsidRDefault="001169E4" w:rsidP="00461C3E">
      <w:pPr>
        <w:pStyle w:val="Heading1"/>
        <w:rPr>
          <w:rFonts w:eastAsiaTheme="minorEastAsia"/>
          <w:b/>
          <w:bCs/>
        </w:rPr>
      </w:pPr>
      <w:bookmarkStart w:id="5" w:name="_Toc61285038"/>
      <w:r w:rsidRPr="00461C3E">
        <w:rPr>
          <w:rFonts w:eastAsiaTheme="minorEastAsia"/>
          <w:b/>
          <w:bCs/>
        </w:rPr>
        <w:lastRenderedPageBreak/>
        <w:t>L</w:t>
      </w:r>
      <w:r w:rsidR="00593046" w:rsidRPr="00461C3E">
        <w:rPr>
          <w:b/>
          <w:bCs/>
        </w:rPr>
        <w:t>ITERATURE REVIEW</w:t>
      </w:r>
      <w:bookmarkEnd w:id="5"/>
    </w:p>
    <w:p w14:paraId="19FCC757" w14:textId="35612C13" w:rsidR="00B504E9" w:rsidRPr="00593046" w:rsidRDefault="00B504E9" w:rsidP="005A0E27">
      <w:pPr>
        <w:spacing w:before="240" w:line="360" w:lineRule="auto"/>
        <w:jc w:val="both"/>
        <w:rPr>
          <w:rFonts w:ascii="Arial" w:hAnsi="Arial" w:cs="Arial"/>
        </w:rPr>
      </w:pPr>
      <w:r w:rsidRPr="00593046">
        <w:rPr>
          <w:rFonts w:ascii="Arial" w:hAnsi="Arial" w:cs="Arial"/>
        </w:rPr>
        <w:t>As the world becomes increasingly interconnected, so do the risks we face. The COVID-19 pandemic has not stopped at national borders. It has affected people regardless of nationality, level of education, income or gender. But the same has not been true for its consequences, which have hit the most vulnerable hardest.</w:t>
      </w:r>
    </w:p>
    <w:p w14:paraId="11782648" w14:textId="77777777" w:rsidR="00B504E9" w:rsidRPr="00593046" w:rsidRDefault="00B504E9" w:rsidP="005A0E27">
      <w:pPr>
        <w:spacing w:before="240" w:line="360" w:lineRule="auto"/>
        <w:jc w:val="both"/>
        <w:rPr>
          <w:rFonts w:ascii="Arial" w:hAnsi="Arial" w:cs="Arial"/>
        </w:rPr>
      </w:pPr>
      <w:r w:rsidRPr="00593046">
        <w:rPr>
          <w:rFonts w:ascii="Arial" w:hAnsi="Arial" w:cs="Arial"/>
        </w:rPr>
        <w:t xml:space="preserve">Education is no exception. Students from privileged backgrounds, supported by their parents and eager and able to learn, could find their way past closed school doors to alternative learning opportunities. Those from disadvantaged backgrounds often remained shut out when their schools shut down. </w:t>
      </w:r>
    </w:p>
    <w:p w14:paraId="49614B2F" w14:textId="77777777" w:rsidR="00B504E9" w:rsidRPr="00593046" w:rsidRDefault="00B504E9" w:rsidP="005A0E27">
      <w:pPr>
        <w:spacing w:before="240" w:line="360" w:lineRule="auto"/>
        <w:jc w:val="both"/>
        <w:rPr>
          <w:rFonts w:ascii="Arial" w:hAnsi="Arial" w:cs="Arial"/>
        </w:rPr>
      </w:pPr>
      <w:r w:rsidRPr="00593046">
        <w:rPr>
          <w:rFonts w:ascii="Arial" w:hAnsi="Arial" w:cs="Arial"/>
        </w:rPr>
        <w:t xml:space="preserve">This crisis has exposed the many inadequacies and inequities in our education systems – from access to the broadband and computers needed for online education, and the supportive environments needed to focus on learning, up to the misalignment between resources and needs. </w:t>
      </w:r>
    </w:p>
    <w:p w14:paraId="348E184D" w14:textId="77777777" w:rsidR="00B504E9" w:rsidRPr="00593046" w:rsidRDefault="00B504E9" w:rsidP="005A0E27">
      <w:pPr>
        <w:spacing w:before="240" w:line="360" w:lineRule="auto"/>
        <w:jc w:val="both"/>
        <w:rPr>
          <w:rFonts w:ascii="Arial" w:hAnsi="Arial" w:cs="Arial"/>
        </w:rPr>
      </w:pPr>
      <w:r w:rsidRPr="00593046">
        <w:rPr>
          <w:rFonts w:ascii="Arial" w:hAnsi="Arial" w:cs="Arial"/>
        </w:rPr>
        <w:t xml:space="preserve">The lockdowns in response to COVID-19 have interrupted conventional schooling with nationwide school closures in most OECD and partner countries, the majority lasting at least 10 weeks. While the educational community have made concerted efforts to maintain learning continuity during this period, children and students have had to rely more on their own resources to continue learning remotely through the Internet, television or radio. Teachers also had to adapt to new pedagogical concepts and modes of delivery of teaching, for which they may not have been trained. In particular, learners in the most marginalised groups, who don’t have access to digital learning resources or lack the resilience and engagement to learn on their own, are at risk of falling behind. </w:t>
      </w:r>
    </w:p>
    <w:p w14:paraId="4A470DBA" w14:textId="706483C8" w:rsidR="00B504E9" w:rsidRPr="00593046" w:rsidRDefault="00B504E9" w:rsidP="005A0E27">
      <w:pPr>
        <w:spacing w:before="240" w:line="360" w:lineRule="auto"/>
        <w:jc w:val="both"/>
        <w:rPr>
          <w:rFonts w:ascii="Arial" w:hAnsi="Arial" w:cs="Arial"/>
        </w:rPr>
      </w:pPr>
      <w:r w:rsidRPr="00593046">
        <w:rPr>
          <w:rFonts w:ascii="Arial" w:hAnsi="Arial" w:cs="Arial"/>
        </w:rPr>
        <w:t xml:space="preserve">Hanushek and Woessman have used historical growth regressions to estimate the long-run economic impact of this loss of the equivalent to one-third of a year of schooling for the current student cohort. Because learning loss will lead to skill loss, and the skills people have related to their productivity, gross domestic product (GDP) could be 1.5% lower on average for the remainder of the century. The present value of the total cost would amount to 69% of current GDP for the typical country. These estimates assume that only the cohort currently in school are affected by the closures and that all subsequent cohorts resume normal schooling. If schools are slow to return to prior levels of performance, the growth losses will be proportionately higher. Of course, slower growth from the loss of skills in today’s students will only be seen in the long term. However, when considered over this term, the impact becomes significant. In other words, countries will continue to face reduced economic well-being, even </w:t>
      </w:r>
      <w:r w:rsidRPr="00593046">
        <w:rPr>
          <w:rFonts w:ascii="Arial" w:hAnsi="Arial" w:cs="Arial"/>
        </w:rPr>
        <w:lastRenderedPageBreak/>
        <w:t>if their schools immediately return to pre-pandemic levels of performance. For example, for the United States, if the student cohorts in school during the 2020 closures record a corona-induced loss of skills of one-tenth of a standard deviation and if all cohorts thereafter return to previous levels, the 1.5% loss of future GDP would be equivalent to a total economic loss of USD 15.3 trillion (Hanushek E and Woessman L, forthcoming</w:t>
      </w:r>
      <w:r w:rsidRPr="00593046">
        <w:rPr>
          <w:rFonts w:ascii="Arial" w:hAnsi="Arial" w:cs="Arial"/>
          <w:vertAlign w:val="subscript"/>
        </w:rPr>
        <w:t xml:space="preserve"> [1]</w:t>
      </w:r>
      <w:r w:rsidRPr="00593046">
        <w:rPr>
          <w:rFonts w:ascii="Arial" w:hAnsi="Arial" w:cs="Arial"/>
        </w:rPr>
        <w:t xml:space="preserve">).  </w:t>
      </w:r>
    </w:p>
    <w:p w14:paraId="22E6648D" w14:textId="77777777" w:rsidR="00B504E9" w:rsidRPr="00593046" w:rsidRDefault="00B504E9" w:rsidP="005A0E27">
      <w:pPr>
        <w:spacing w:before="240" w:line="360" w:lineRule="auto"/>
        <w:jc w:val="both"/>
        <w:rPr>
          <w:rFonts w:ascii="Arial" w:hAnsi="Arial" w:cs="Arial"/>
        </w:rPr>
      </w:pPr>
      <w:r w:rsidRPr="00593046">
        <w:rPr>
          <w:rFonts w:ascii="Arial" w:hAnsi="Arial" w:cs="Arial"/>
        </w:rPr>
        <w:t xml:space="preserve">The COVID-19 pandemic has also had a severe impact on higher education as universities closed their premises and countries shut their borders in response to lockdown measures. Although higher education institutions were quick to replace face-to-face lectures with online learning, these closures affected learning and examinations as well as the safety and legal status of international students in their host country. Perhaps most importantly, the crisis raises questions about the value offered by a university education which includes networking and social opportunities as well as educational content. To remain relevant, universities will need to reinvent their learning environments so that digitalisation expands and complements student-teacher and other relationships. </w:t>
      </w:r>
    </w:p>
    <w:p w14:paraId="7BAC2FBD" w14:textId="77777777" w:rsidR="00B504E9" w:rsidRPr="00593046" w:rsidRDefault="00B504E9" w:rsidP="005A0E27">
      <w:pPr>
        <w:spacing w:before="240" w:line="360" w:lineRule="auto"/>
        <w:jc w:val="both"/>
        <w:rPr>
          <w:rFonts w:ascii="Arial" w:hAnsi="Arial" w:cs="Arial"/>
        </w:rPr>
      </w:pPr>
      <w:r w:rsidRPr="00593046">
        <w:rPr>
          <w:rFonts w:ascii="Arial" w:hAnsi="Arial" w:cs="Arial"/>
        </w:rPr>
        <w:t>Reopening schools and universities will bring unquestionable benefits to students and the wider economy. In addition, reopening schools will bring economic benefits to families by enabling some parents to return to work. Those benefits, however, must be carefully weighed against the health risks and the requirement to mitigate the toll of the pandemic. The need for such trade-offs calls for sustained and effective coordination between education and public health authorities at different levels of government, enhanced by local participation and autonomy, tailoring responses to the local context. Several steps can be taken to manage the risks and trade-offs, including physical distancing measures, establishing hygiene protocols, revising personnel and attendance policies, and investing in staff training on appropriate measures to cope with the virus.</w:t>
      </w:r>
    </w:p>
    <w:p w14:paraId="17B0608C" w14:textId="77777777" w:rsidR="00B504E9" w:rsidRPr="00593046" w:rsidRDefault="00B504E9" w:rsidP="005A0E27">
      <w:pPr>
        <w:spacing w:before="240" w:line="360" w:lineRule="auto"/>
        <w:jc w:val="both"/>
        <w:rPr>
          <w:rFonts w:ascii="Arial" w:hAnsi="Arial" w:cs="Arial"/>
        </w:rPr>
      </w:pPr>
      <w:r w:rsidRPr="00593046">
        <w:rPr>
          <w:rFonts w:ascii="Arial" w:hAnsi="Arial" w:cs="Arial"/>
        </w:rPr>
        <w:t xml:space="preserve">However, the challenges do not end with the immediate crisis. In particular, spending on education may be compromised in the coming years. As public funds are directed to health and social welfare, long-term public spending on education is at risk despite short-term stimulus packages in some countries. Private funding will also become scarce as the economy weakens and unemployment rises. At tertiary level, the decline in the international student mobility following travel restrictions is already reducing the funds available in countries where foreign students pay higher fees. More widely, the lockdown has exacerbated inequality among workers. While teleworking is often an option for the most qualified, it is seldom possible for those with lower levels of education, many of whom have been on the front lines in the response to the pandemic, providing essential services to society. </w:t>
      </w:r>
    </w:p>
    <w:p w14:paraId="64748A23" w14:textId="2ACE4968" w:rsidR="00B504E9" w:rsidRPr="00593046" w:rsidRDefault="00B504E9" w:rsidP="005A0E27">
      <w:pPr>
        <w:spacing w:before="240" w:line="360" w:lineRule="auto"/>
        <w:jc w:val="both"/>
        <w:rPr>
          <w:rFonts w:ascii="Arial" w:hAnsi="Arial" w:cs="Arial"/>
        </w:rPr>
      </w:pPr>
      <w:r w:rsidRPr="00593046">
        <w:rPr>
          <w:rFonts w:ascii="Arial" w:hAnsi="Arial" w:cs="Arial"/>
        </w:rPr>
        <w:lastRenderedPageBreak/>
        <w:t xml:space="preserve">Throughout this crisis, education systems are increasingly looking towards international policy experiences, data and analyses as they develop their policy responses. The OECD’s publication </w:t>
      </w:r>
      <w:r w:rsidRPr="00593046">
        <w:rPr>
          <w:rFonts w:ascii="Arial" w:hAnsi="Arial" w:cs="Arial"/>
          <w:i/>
        </w:rPr>
        <w:t>Education at a Glance</w:t>
      </w:r>
      <w:r w:rsidRPr="00593046">
        <w:rPr>
          <w:rFonts w:ascii="Arial" w:hAnsi="Arial" w:cs="Arial"/>
        </w:rPr>
        <w:t xml:space="preserve"> contributes to these efforts by developing and analysing quantitative, internationally comparable indicators that are particularly relevant to the understanding of the environment in which the sanitary crisis has unfolded. While the indicators in the publication </w:t>
      </w:r>
      <w:r w:rsidRPr="00593046">
        <w:rPr>
          <w:rFonts w:ascii="Arial" w:hAnsi="Arial" w:cs="Arial"/>
          <w:i/>
        </w:rPr>
        <w:t>Education at a Glance</w:t>
      </w:r>
      <w:r w:rsidRPr="00593046">
        <w:rPr>
          <w:rFonts w:ascii="Arial" w:hAnsi="Arial" w:cs="Arial"/>
        </w:rPr>
        <w:t xml:space="preserve"> date from before the crisis, this brochure puts these indicators into the context of the pandemic. It provides insights into its economic consequences for education, but also the dynamics of reconciling public health with maintaining educational provision. The policy responses presented in this brochure cover key measures announced or introduced before the end of June 2020.</w:t>
      </w:r>
    </w:p>
    <w:p w14:paraId="46E2EA5B" w14:textId="248033C0" w:rsidR="001169E4" w:rsidRPr="00593046" w:rsidRDefault="001169E4" w:rsidP="005A0E27">
      <w:pPr>
        <w:spacing w:before="240" w:line="360" w:lineRule="auto"/>
        <w:jc w:val="both"/>
        <w:rPr>
          <w:rFonts w:ascii="Arial" w:hAnsi="Arial" w:cs="Arial"/>
        </w:rPr>
      </w:pPr>
      <w:r w:rsidRPr="00593046">
        <w:rPr>
          <w:rFonts w:ascii="Arial" w:hAnsi="Arial" w:cs="Arial"/>
        </w:rPr>
        <w:t xml:space="preserve">One of the aspects of tertiary education which </w:t>
      </w:r>
      <w:r w:rsidRPr="00593046">
        <w:rPr>
          <w:rFonts w:ascii="Arial" w:hAnsi="Arial" w:cs="Arial"/>
          <w:i/>
        </w:rPr>
        <w:t xml:space="preserve">Education at a Glance </w:t>
      </w:r>
      <w:r w:rsidRPr="00593046">
        <w:rPr>
          <w:rFonts w:ascii="Arial" w:hAnsi="Arial" w:cs="Arial"/>
        </w:rPr>
        <w:t xml:space="preserve">tracks each year is international student flows. This is an area where future editions of this publication may reveal a sharp reversal of trends in the year that COVID-19 struck. The global spread of the COVID-19 pandemic severely affected higher education as COVID-19 pandemic severely affected higher education as </w:t>
      </w:r>
      <w:r w:rsidRPr="00593046">
        <w:rPr>
          <w:rFonts w:ascii="Arial" w:hAnsi="Arial" w:cs="Arial"/>
          <w:b/>
          <w:bCs/>
        </w:rPr>
        <w:t>2020</w:t>
      </w:r>
      <w:r w:rsidRPr="00593046">
        <w:rPr>
          <w:rFonts w:ascii="Arial" w:hAnsi="Arial" w:cs="Arial"/>
        </w:rPr>
        <w:t>.</w:t>
      </w:r>
    </w:p>
    <w:p w14:paraId="7C52875F" w14:textId="58523511" w:rsidR="00B504E9" w:rsidRPr="00B92099" w:rsidRDefault="00A85588" w:rsidP="00B92099">
      <w:pPr>
        <w:pStyle w:val="Heading2"/>
        <w:rPr>
          <w:rFonts w:eastAsiaTheme="minorEastAsia"/>
          <w:b/>
          <w:bCs/>
        </w:rPr>
      </w:pPr>
      <w:bookmarkStart w:id="6" w:name="_Toc61285039"/>
      <w:bookmarkEnd w:id="4"/>
      <w:r w:rsidRPr="00B92099">
        <w:rPr>
          <w:rFonts w:eastAsiaTheme="minorEastAsia"/>
          <w:b/>
          <w:bCs/>
        </w:rPr>
        <w:t>Public Financing of Education in OECD</w:t>
      </w:r>
      <w:bookmarkEnd w:id="6"/>
    </w:p>
    <w:p w14:paraId="656D1AD9" w14:textId="4F53B16B" w:rsidR="00FF3F48" w:rsidRPr="00593046" w:rsidRDefault="00CF606D" w:rsidP="005A0E27">
      <w:pPr>
        <w:spacing w:before="240" w:line="360" w:lineRule="auto"/>
        <w:jc w:val="both"/>
        <w:rPr>
          <w:rFonts w:ascii="Arial" w:hAnsi="Arial" w:cs="Arial"/>
        </w:rPr>
      </w:pPr>
      <w:r w:rsidRPr="00593046">
        <w:rPr>
          <w:rFonts w:ascii="Arial" w:hAnsi="Arial" w:cs="Arial"/>
        </w:rPr>
        <w:t xml:space="preserve">While the long-term impact of the crisis is uncertain, the </w:t>
      </w:r>
      <w:r w:rsidRPr="00593046">
        <w:rPr>
          <w:rFonts w:ascii="Arial" w:hAnsi="Arial" w:cs="Arial"/>
          <w:b/>
          <w:bCs/>
        </w:rPr>
        <w:t>pandemic may affect public spending</w:t>
      </w:r>
      <w:r w:rsidR="004E6075" w:rsidRPr="00593046">
        <w:rPr>
          <w:rFonts w:ascii="Arial" w:hAnsi="Arial" w:cs="Arial"/>
        </w:rPr>
        <w:t xml:space="preserve"> on education as funds are diverted into the health sector and the economy</w:t>
      </w:r>
      <w:r w:rsidR="00FF3F48" w:rsidRPr="00593046">
        <w:rPr>
          <w:rFonts w:ascii="Arial" w:hAnsi="Arial" w:cs="Arial"/>
        </w:rPr>
        <w:t xml:space="preserve">, the </w:t>
      </w:r>
      <w:r w:rsidR="00FF3F48" w:rsidRPr="00593046">
        <w:rPr>
          <w:rFonts w:ascii="Arial" w:hAnsi="Arial" w:cs="Arial"/>
          <w:b/>
          <w:bCs/>
        </w:rPr>
        <w:t>11%</w:t>
      </w:r>
      <w:r w:rsidR="00FF3F48" w:rsidRPr="00593046">
        <w:rPr>
          <w:rFonts w:ascii="Arial" w:hAnsi="Arial" w:cs="Arial"/>
        </w:rPr>
        <w:t xml:space="preserve"> of public expenditure was devoted to education before the pandemic. </w:t>
      </w:r>
      <w:r w:rsidR="00FF3F48" w:rsidRPr="00593046">
        <w:rPr>
          <w:rFonts w:ascii="Arial" w:hAnsi="Arial" w:cs="Arial"/>
          <w:b/>
          <w:bCs/>
        </w:rPr>
        <w:t>Economic pressures</w:t>
      </w:r>
      <w:r w:rsidR="00FF3F48" w:rsidRPr="00593046">
        <w:rPr>
          <w:rFonts w:ascii="Arial" w:hAnsi="Arial" w:cs="Arial"/>
        </w:rPr>
        <w:t xml:space="preserve"> in the Global economic activity </w:t>
      </w:r>
      <w:r w:rsidR="001169E4" w:rsidRPr="00593046">
        <w:rPr>
          <w:rFonts w:ascii="Arial" w:hAnsi="Arial" w:cs="Arial"/>
        </w:rPr>
        <w:t>are</w:t>
      </w:r>
      <w:r w:rsidR="00FF3F48" w:rsidRPr="00593046">
        <w:rPr>
          <w:rFonts w:ascii="Arial" w:hAnsi="Arial" w:cs="Arial"/>
        </w:rPr>
        <w:t xml:space="preserve"> expected to fall by at least </w:t>
      </w:r>
      <w:r w:rsidR="00FF3F48" w:rsidRPr="00593046">
        <w:rPr>
          <w:rFonts w:ascii="Arial" w:hAnsi="Arial" w:cs="Arial"/>
          <w:b/>
          <w:bCs/>
        </w:rPr>
        <w:t>6%</w:t>
      </w:r>
      <w:r w:rsidR="001169E4" w:rsidRPr="00593046">
        <w:rPr>
          <w:rFonts w:ascii="Arial" w:hAnsi="Arial" w:cs="Arial"/>
        </w:rPr>
        <w:t xml:space="preserve"> in 2020.</w:t>
      </w:r>
    </w:p>
    <w:p w14:paraId="57FFD8DB" w14:textId="2F9996BC" w:rsidR="001169E4" w:rsidRPr="00593046" w:rsidRDefault="001169E4" w:rsidP="005A0E27">
      <w:pPr>
        <w:spacing w:before="240" w:line="360" w:lineRule="auto"/>
        <w:jc w:val="both"/>
        <w:rPr>
          <w:rFonts w:ascii="Arial" w:hAnsi="Arial" w:cs="Arial"/>
        </w:rPr>
      </w:pPr>
      <w:r w:rsidRPr="00593046">
        <w:rPr>
          <w:rFonts w:ascii="Arial" w:hAnsi="Arial" w:cs="Arial"/>
        </w:rPr>
        <w:t>Some countries have introduced short-term support measures:</w:t>
      </w:r>
    </w:p>
    <w:p w14:paraId="7FECD17C" w14:textId="32B8DDE6" w:rsidR="001169E4" w:rsidRPr="00593046" w:rsidRDefault="002447DE" w:rsidP="001169E4">
      <w:pPr>
        <w:pStyle w:val="ListParagraph"/>
        <w:numPr>
          <w:ilvl w:val="0"/>
          <w:numId w:val="2"/>
        </w:numPr>
        <w:spacing w:before="240" w:line="360" w:lineRule="auto"/>
        <w:jc w:val="both"/>
        <w:rPr>
          <w:rFonts w:ascii="Arial" w:hAnsi="Arial" w:cs="Arial"/>
        </w:rPr>
      </w:pPr>
      <w:r w:rsidRPr="00593046">
        <w:rPr>
          <w:rFonts w:ascii="Arial" w:hAnsi="Arial" w:cs="Arial"/>
        </w:rPr>
        <w:t>Supply of digital learning devices</w:t>
      </w:r>
    </w:p>
    <w:p w14:paraId="7925924A" w14:textId="08018FA3" w:rsidR="001C0D2D" w:rsidRPr="00593046" w:rsidRDefault="001C0D2D" w:rsidP="001169E4">
      <w:pPr>
        <w:pStyle w:val="ListParagraph"/>
        <w:numPr>
          <w:ilvl w:val="0"/>
          <w:numId w:val="2"/>
        </w:numPr>
        <w:spacing w:before="240" w:line="360" w:lineRule="auto"/>
        <w:jc w:val="both"/>
        <w:rPr>
          <w:rFonts w:ascii="Arial" w:hAnsi="Arial" w:cs="Arial"/>
        </w:rPr>
      </w:pPr>
      <w:r w:rsidRPr="00593046">
        <w:rPr>
          <w:rFonts w:ascii="Arial" w:hAnsi="Arial" w:cs="Arial"/>
        </w:rPr>
        <w:t>Financial support to students and schools</w:t>
      </w:r>
    </w:p>
    <w:p w14:paraId="22AA19E3" w14:textId="77777777" w:rsidR="001C0D2D" w:rsidRPr="00593046" w:rsidRDefault="001C0D2D" w:rsidP="001C0D2D">
      <w:pPr>
        <w:pStyle w:val="ListParagraph"/>
        <w:numPr>
          <w:ilvl w:val="0"/>
          <w:numId w:val="2"/>
        </w:numPr>
        <w:spacing w:before="240" w:line="360" w:lineRule="auto"/>
        <w:jc w:val="both"/>
        <w:rPr>
          <w:rFonts w:ascii="Arial" w:hAnsi="Arial" w:cs="Arial"/>
        </w:rPr>
      </w:pPr>
      <w:r w:rsidRPr="00593046">
        <w:rPr>
          <w:rFonts w:ascii="Arial" w:hAnsi="Arial" w:cs="Arial"/>
        </w:rPr>
        <w:t>Funds for safety and cleaning equipment</w:t>
      </w:r>
    </w:p>
    <w:p w14:paraId="292E47C6" w14:textId="72AFD062" w:rsidR="001C0D2D" w:rsidRPr="00593046" w:rsidRDefault="001C0D2D" w:rsidP="001C0D2D">
      <w:pPr>
        <w:pStyle w:val="ListParagraph"/>
        <w:numPr>
          <w:ilvl w:val="0"/>
          <w:numId w:val="2"/>
        </w:numPr>
        <w:spacing w:before="240" w:line="360" w:lineRule="auto"/>
        <w:jc w:val="both"/>
        <w:rPr>
          <w:rFonts w:ascii="Arial" w:hAnsi="Arial" w:cs="Arial"/>
        </w:rPr>
      </w:pPr>
      <w:r w:rsidRPr="00593046">
        <w:rPr>
          <w:rFonts w:ascii="Arial" w:hAnsi="Arial" w:cs="Arial"/>
        </w:rPr>
        <w:t>The spread of COVID-19 has sent shockwaves across the globe</w:t>
      </w:r>
    </w:p>
    <w:p w14:paraId="3DF2A30E" w14:textId="77777777" w:rsidR="00525074" w:rsidRPr="00593046" w:rsidRDefault="00525074">
      <w:pPr>
        <w:rPr>
          <w:rFonts w:ascii="Arial" w:hAnsi="Arial" w:cs="Arial"/>
          <w:b/>
          <w:bCs/>
        </w:rPr>
      </w:pPr>
      <w:r w:rsidRPr="00593046">
        <w:rPr>
          <w:rFonts w:ascii="Arial" w:hAnsi="Arial" w:cs="Arial"/>
          <w:b/>
          <w:bCs/>
        </w:rPr>
        <w:br w:type="page"/>
      </w:r>
    </w:p>
    <w:p w14:paraId="5DDA4546" w14:textId="488F5668" w:rsidR="001C0D2D" w:rsidRPr="00B92099" w:rsidRDefault="003D4798" w:rsidP="00B92099">
      <w:pPr>
        <w:pStyle w:val="Heading2"/>
        <w:rPr>
          <w:rFonts w:eastAsiaTheme="minorEastAsia"/>
          <w:b/>
          <w:bCs/>
        </w:rPr>
      </w:pPr>
      <w:bookmarkStart w:id="7" w:name="_Toc61285040"/>
      <w:r w:rsidRPr="00B92099">
        <w:rPr>
          <w:rFonts w:eastAsiaTheme="minorEastAsia"/>
          <w:b/>
          <w:bCs/>
        </w:rPr>
        <w:lastRenderedPageBreak/>
        <w:t>International Student Mobility</w:t>
      </w:r>
      <w:bookmarkEnd w:id="7"/>
      <w:r w:rsidRPr="00B92099">
        <w:rPr>
          <w:rFonts w:eastAsiaTheme="minorEastAsia"/>
          <w:b/>
          <w:bCs/>
        </w:rPr>
        <w:t xml:space="preserve"> </w:t>
      </w:r>
    </w:p>
    <w:p w14:paraId="466A48B0" w14:textId="4C9D45E6" w:rsidR="003D4798" w:rsidRPr="00593046" w:rsidRDefault="003D4798" w:rsidP="001C0D2D">
      <w:pPr>
        <w:spacing w:before="240" w:line="360" w:lineRule="auto"/>
        <w:jc w:val="both"/>
        <w:rPr>
          <w:rFonts w:ascii="Arial" w:hAnsi="Arial" w:cs="Arial"/>
        </w:rPr>
      </w:pPr>
      <w:r w:rsidRPr="00593046">
        <w:rPr>
          <w:rFonts w:ascii="Arial" w:hAnsi="Arial" w:cs="Arial"/>
          <w:b/>
          <w:bCs/>
        </w:rPr>
        <w:t>6%</w:t>
      </w:r>
      <w:r w:rsidRPr="00593046">
        <w:rPr>
          <w:rFonts w:ascii="Arial" w:hAnsi="Arial" w:cs="Arial"/>
        </w:rPr>
        <w:t xml:space="preserve"> of tertiary students across the OECD are international or </w:t>
      </w:r>
      <w:r w:rsidR="00525074" w:rsidRPr="00593046">
        <w:rPr>
          <w:rFonts w:ascii="Arial" w:hAnsi="Arial" w:cs="Arial"/>
        </w:rPr>
        <w:t>foreign,</w:t>
      </w:r>
      <w:r w:rsidRPr="00593046">
        <w:rPr>
          <w:rFonts w:ascii="Arial" w:hAnsi="Arial" w:cs="Arial"/>
        </w:rPr>
        <w:t xml:space="preserve"> this share </w:t>
      </w:r>
      <w:r w:rsidR="00525074" w:rsidRPr="00593046">
        <w:rPr>
          <w:rFonts w:ascii="Arial" w:hAnsi="Arial" w:cs="Arial"/>
        </w:rPr>
        <w:t>increases</w:t>
      </w:r>
      <w:r w:rsidRPr="00593046">
        <w:rPr>
          <w:rFonts w:ascii="Arial" w:hAnsi="Arial" w:cs="Arial"/>
        </w:rPr>
        <w:t xml:space="preserve"> to </w:t>
      </w:r>
      <w:r w:rsidRPr="00593046">
        <w:rPr>
          <w:rFonts w:ascii="Arial" w:hAnsi="Arial" w:cs="Arial"/>
          <w:b/>
          <w:bCs/>
        </w:rPr>
        <w:t>22%</w:t>
      </w:r>
      <w:r w:rsidRPr="00593046">
        <w:rPr>
          <w:rFonts w:ascii="Arial" w:hAnsi="Arial" w:cs="Arial"/>
        </w:rPr>
        <w:t xml:space="preserve"> </w:t>
      </w:r>
      <w:r w:rsidR="00525074" w:rsidRPr="00593046">
        <w:rPr>
          <w:rFonts w:ascii="Arial" w:hAnsi="Arial" w:cs="Arial"/>
        </w:rPr>
        <w:t>in doctoral programmes.</w:t>
      </w:r>
    </w:p>
    <w:p w14:paraId="36664EC3" w14:textId="431CFAA5" w:rsidR="00B1165A" w:rsidRPr="00593046" w:rsidRDefault="00525074" w:rsidP="00525074">
      <w:pPr>
        <w:spacing w:before="240" w:line="360" w:lineRule="auto"/>
        <w:jc w:val="both"/>
        <w:rPr>
          <w:rFonts w:ascii="Arial" w:hAnsi="Arial" w:cs="Arial"/>
        </w:rPr>
      </w:pPr>
      <w:r w:rsidRPr="00593046">
        <w:rPr>
          <w:rFonts w:ascii="Arial" w:hAnsi="Arial" w:cs="Arial"/>
          <w:b/>
          <w:bCs/>
        </w:rPr>
        <w:t>Remote learning</w:t>
      </w:r>
      <w:r w:rsidRPr="00593046">
        <w:rPr>
          <w:rFonts w:ascii="Arial" w:hAnsi="Arial" w:cs="Arial"/>
        </w:rPr>
        <w:t xml:space="preserve"> is a poor substitute for the experience of studying abroad: students are missing out on: </w:t>
      </w:r>
      <w:r w:rsidRPr="00593046">
        <w:rPr>
          <w:rFonts w:ascii="Arial" w:hAnsi="Arial" w:cs="Arial"/>
          <w:b/>
          <w:bCs/>
        </w:rPr>
        <w:t>international exposure</w:t>
      </w:r>
      <w:r w:rsidRPr="00593046">
        <w:rPr>
          <w:rFonts w:ascii="Arial" w:hAnsi="Arial" w:cs="Arial"/>
        </w:rPr>
        <w:t>.</w:t>
      </w:r>
    </w:p>
    <w:p w14:paraId="49C87225" w14:textId="597EDA6E" w:rsidR="00DF05B3" w:rsidRPr="00AA74B5" w:rsidRDefault="00DF05B3" w:rsidP="00AA74B5">
      <w:pPr>
        <w:pStyle w:val="Heading3"/>
        <w:rPr>
          <w:rFonts w:ascii="Arial" w:eastAsiaTheme="minorEastAsia" w:hAnsi="Arial" w:cs="Arial"/>
          <w:b/>
          <w:bCs/>
          <w:sz w:val="24"/>
          <w:szCs w:val="24"/>
        </w:rPr>
      </w:pPr>
      <w:bookmarkStart w:id="8" w:name="_Toc61285041"/>
      <w:r w:rsidRPr="00AA74B5">
        <w:rPr>
          <w:rFonts w:ascii="Arial" w:eastAsiaTheme="minorEastAsia" w:hAnsi="Arial" w:cs="Arial"/>
          <w:b/>
          <w:bCs/>
          <w:sz w:val="24"/>
          <w:szCs w:val="24"/>
        </w:rPr>
        <w:t>Input into foreign job markets and networking</w:t>
      </w:r>
      <w:bookmarkEnd w:id="8"/>
      <w:r w:rsidRPr="00AA74B5">
        <w:rPr>
          <w:rFonts w:ascii="Arial" w:eastAsiaTheme="minorEastAsia" w:hAnsi="Arial" w:cs="Arial"/>
          <w:b/>
          <w:bCs/>
          <w:sz w:val="24"/>
          <w:szCs w:val="24"/>
        </w:rPr>
        <w:t xml:space="preserve"> </w:t>
      </w:r>
    </w:p>
    <w:p w14:paraId="728E9270" w14:textId="657E9FE1" w:rsidR="00DF05B3" w:rsidRPr="00593046" w:rsidRDefault="00DF05B3" w:rsidP="00525074">
      <w:pPr>
        <w:spacing w:before="240" w:line="360" w:lineRule="auto"/>
        <w:jc w:val="both"/>
        <w:rPr>
          <w:rFonts w:ascii="Arial" w:hAnsi="Arial" w:cs="Arial"/>
        </w:rPr>
      </w:pPr>
      <w:r w:rsidRPr="00593046">
        <w:rPr>
          <w:rFonts w:ascii="Arial" w:hAnsi="Arial" w:cs="Arial"/>
        </w:rPr>
        <w:t xml:space="preserve">Fewer international students </w:t>
      </w:r>
      <w:r w:rsidRPr="00593046">
        <w:rPr>
          <w:rFonts w:ascii="Arial" w:hAnsi="Arial" w:cs="Arial"/>
          <w:b/>
          <w:bCs/>
        </w:rPr>
        <w:t>may significantly affect the funding model of some institutions</w:t>
      </w:r>
      <w:r w:rsidRPr="00593046">
        <w:rPr>
          <w:rFonts w:ascii="Arial" w:hAnsi="Arial" w:cs="Arial"/>
        </w:rPr>
        <w:t xml:space="preserve"> where international students pay </w:t>
      </w:r>
      <w:r w:rsidRPr="00593046">
        <w:rPr>
          <w:rFonts w:ascii="Arial" w:hAnsi="Arial" w:cs="Arial"/>
          <w:b/>
          <w:bCs/>
        </w:rPr>
        <w:t>higher tuitions fees</w:t>
      </w:r>
      <w:r w:rsidRPr="00593046">
        <w:rPr>
          <w:rFonts w:ascii="Arial" w:hAnsi="Arial" w:cs="Arial"/>
        </w:rPr>
        <w:t xml:space="preserve"> than </w:t>
      </w:r>
      <w:r w:rsidRPr="00593046">
        <w:rPr>
          <w:rFonts w:ascii="Arial" w:hAnsi="Arial" w:cs="Arial"/>
          <w:b/>
          <w:bCs/>
        </w:rPr>
        <w:t>domestic ones.</w:t>
      </w:r>
      <w:r w:rsidRPr="00593046">
        <w:rPr>
          <w:rFonts w:ascii="Arial" w:hAnsi="Arial" w:cs="Arial"/>
        </w:rPr>
        <w:t xml:space="preserve"> </w:t>
      </w:r>
    </w:p>
    <w:p w14:paraId="45C8668F" w14:textId="0D7535C6" w:rsidR="00D56D7B" w:rsidRPr="00593046" w:rsidRDefault="00D56D7B" w:rsidP="00525074">
      <w:pPr>
        <w:spacing w:before="240" w:line="360" w:lineRule="auto"/>
        <w:jc w:val="both"/>
        <w:rPr>
          <w:rFonts w:ascii="Arial" w:hAnsi="Arial" w:cs="Arial"/>
        </w:rPr>
      </w:pPr>
      <w:r w:rsidRPr="00593046">
        <w:rPr>
          <w:rFonts w:ascii="Arial" w:hAnsi="Arial" w:cs="Arial"/>
        </w:rPr>
        <w:t>The crisis has affected:</w:t>
      </w:r>
    </w:p>
    <w:p w14:paraId="649CAA85" w14:textId="4B109619" w:rsidR="00D56D7B" w:rsidRPr="00593046" w:rsidRDefault="00D56D7B" w:rsidP="00D56D7B">
      <w:pPr>
        <w:pStyle w:val="ListParagraph"/>
        <w:numPr>
          <w:ilvl w:val="0"/>
          <w:numId w:val="3"/>
        </w:numPr>
        <w:spacing w:before="240" w:line="360" w:lineRule="auto"/>
        <w:jc w:val="both"/>
        <w:rPr>
          <w:rFonts w:ascii="Arial" w:hAnsi="Arial" w:cs="Arial"/>
        </w:rPr>
      </w:pPr>
      <w:r w:rsidRPr="00593046">
        <w:rPr>
          <w:rFonts w:ascii="Arial" w:hAnsi="Arial" w:cs="Arial"/>
          <w:b/>
          <w:bCs/>
        </w:rPr>
        <w:t>Continuity of learning</w:t>
      </w:r>
    </w:p>
    <w:p w14:paraId="565B1ABE" w14:textId="7303B31E" w:rsidR="00D56D7B" w:rsidRPr="00593046" w:rsidRDefault="00D56D7B" w:rsidP="00D56D7B">
      <w:pPr>
        <w:pStyle w:val="ListParagraph"/>
        <w:numPr>
          <w:ilvl w:val="0"/>
          <w:numId w:val="3"/>
        </w:numPr>
        <w:spacing w:before="240" w:line="360" w:lineRule="auto"/>
        <w:jc w:val="both"/>
        <w:rPr>
          <w:rFonts w:ascii="Arial" w:hAnsi="Arial" w:cs="Arial"/>
        </w:rPr>
      </w:pPr>
      <w:r w:rsidRPr="00593046">
        <w:rPr>
          <w:rFonts w:ascii="Arial" w:hAnsi="Arial" w:cs="Arial"/>
          <w:b/>
          <w:bCs/>
        </w:rPr>
        <w:t>Safety and legal status of international students</w:t>
      </w:r>
    </w:p>
    <w:p w14:paraId="6FFB8B91" w14:textId="03411CAC" w:rsidR="00D56D7B" w:rsidRPr="00593046" w:rsidRDefault="00D56D7B" w:rsidP="00D56D7B">
      <w:pPr>
        <w:pStyle w:val="ListParagraph"/>
        <w:numPr>
          <w:ilvl w:val="0"/>
          <w:numId w:val="3"/>
        </w:numPr>
        <w:spacing w:before="240" w:line="360" w:lineRule="auto"/>
        <w:jc w:val="both"/>
        <w:rPr>
          <w:rFonts w:ascii="Arial" w:hAnsi="Arial" w:cs="Arial"/>
        </w:rPr>
      </w:pPr>
      <w:r w:rsidRPr="00593046">
        <w:rPr>
          <w:rFonts w:ascii="Arial" w:hAnsi="Arial" w:cs="Arial"/>
          <w:b/>
          <w:bCs/>
        </w:rPr>
        <w:t>Students perception of the value of studying abroad of their degree</w:t>
      </w:r>
      <w:r w:rsidRPr="00593046">
        <w:rPr>
          <w:rFonts w:ascii="Arial" w:hAnsi="Arial" w:cs="Arial"/>
        </w:rPr>
        <w:t xml:space="preserve"> </w:t>
      </w:r>
    </w:p>
    <w:p w14:paraId="73F5AC67" w14:textId="4DB8B928" w:rsidR="00D56D7B" w:rsidRPr="00AA74B5" w:rsidRDefault="00D56D7B" w:rsidP="00AA74B5">
      <w:pPr>
        <w:pStyle w:val="Heading3"/>
        <w:rPr>
          <w:rFonts w:ascii="Arial" w:eastAsiaTheme="minorEastAsia" w:hAnsi="Arial" w:cs="Arial"/>
          <w:b/>
          <w:bCs/>
          <w:sz w:val="24"/>
          <w:szCs w:val="24"/>
        </w:rPr>
      </w:pPr>
      <w:bookmarkStart w:id="9" w:name="_Toc61285042"/>
      <w:r w:rsidRPr="00AA74B5">
        <w:rPr>
          <w:rFonts w:ascii="Arial" w:eastAsiaTheme="minorEastAsia" w:hAnsi="Arial" w:cs="Arial"/>
          <w:b/>
          <w:bCs/>
          <w:sz w:val="24"/>
          <w:szCs w:val="24"/>
        </w:rPr>
        <w:t>Measures to continue students learning during school closure</w:t>
      </w:r>
      <w:bookmarkEnd w:id="9"/>
      <w:r w:rsidRPr="00AA74B5">
        <w:rPr>
          <w:rFonts w:ascii="Arial" w:eastAsiaTheme="minorEastAsia" w:hAnsi="Arial" w:cs="Arial"/>
          <w:b/>
          <w:bCs/>
          <w:sz w:val="24"/>
          <w:szCs w:val="24"/>
        </w:rPr>
        <w:t xml:space="preserve"> </w:t>
      </w:r>
    </w:p>
    <w:p w14:paraId="4FC47D74" w14:textId="77777777" w:rsidR="00D56D7B" w:rsidRPr="00593046" w:rsidRDefault="00D56D7B" w:rsidP="00D56D7B">
      <w:pPr>
        <w:spacing w:before="240" w:line="360" w:lineRule="auto"/>
        <w:jc w:val="both"/>
        <w:rPr>
          <w:rFonts w:ascii="Arial" w:hAnsi="Arial" w:cs="Arial"/>
        </w:rPr>
      </w:pPr>
      <w:r w:rsidRPr="00593046">
        <w:rPr>
          <w:rFonts w:ascii="Arial" w:hAnsi="Arial" w:cs="Arial"/>
        </w:rPr>
        <w:t>Countries used a variety of:</w:t>
      </w:r>
    </w:p>
    <w:p w14:paraId="1679FC71" w14:textId="0CCC3E88" w:rsidR="00D56D7B" w:rsidRPr="00593046" w:rsidRDefault="00D56D7B" w:rsidP="00D56D7B">
      <w:pPr>
        <w:pStyle w:val="ListParagraph"/>
        <w:numPr>
          <w:ilvl w:val="0"/>
          <w:numId w:val="4"/>
        </w:numPr>
        <w:spacing w:before="240" w:line="360" w:lineRule="auto"/>
        <w:jc w:val="both"/>
        <w:rPr>
          <w:rFonts w:ascii="Arial" w:hAnsi="Arial" w:cs="Arial"/>
        </w:rPr>
      </w:pPr>
      <w:r w:rsidRPr="00593046">
        <w:rPr>
          <w:rFonts w:ascii="Arial" w:hAnsi="Arial" w:cs="Arial"/>
        </w:rPr>
        <w:t>Remote learning resources like radio and television education, instructorial</w:t>
      </w:r>
    </w:p>
    <w:p w14:paraId="70D1F921" w14:textId="12879929" w:rsidR="00D56D7B" w:rsidRPr="00593046" w:rsidRDefault="00D56D7B" w:rsidP="00D56D7B">
      <w:pPr>
        <w:pStyle w:val="ListParagraph"/>
        <w:numPr>
          <w:ilvl w:val="0"/>
          <w:numId w:val="4"/>
        </w:numPr>
        <w:spacing w:before="240" w:line="360" w:lineRule="auto"/>
        <w:jc w:val="both"/>
        <w:rPr>
          <w:rFonts w:ascii="Arial" w:hAnsi="Arial" w:cs="Arial"/>
        </w:rPr>
      </w:pPr>
      <w:r w:rsidRPr="00593046">
        <w:rPr>
          <w:rFonts w:ascii="Arial" w:hAnsi="Arial" w:cs="Arial"/>
        </w:rPr>
        <w:t>Packages, online instructorial resources</w:t>
      </w:r>
    </w:p>
    <w:p w14:paraId="770B84BF" w14:textId="4B38730A" w:rsidR="00D56D7B" w:rsidRPr="00AA74B5" w:rsidRDefault="00D56D7B" w:rsidP="00AA74B5">
      <w:pPr>
        <w:pStyle w:val="Heading3"/>
        <w:rPr>
          <w:rFonts w:ascii="Arial" w:eastAsiaTheme="minorEastAsia" w:hAnsi="Arial" w:cs="Arial"/>
          <w:b/>
          <w:bCs/>
          <w:sz w:val="24"/>
          <w:szCs w:val="24"/>
        </w:rPr>
      </w:pPr>
      <w:bookmarkStart w:id="10" w:name="_Toc61285043"/>
      <w:r w:rsidRPr="00AA74B5">
        <w:rPr>
          <w:rFonts w:ascii="Arial" w:eastAsiaTheme="minorEastAsia" w:hAnsi="Arial" w:cs="Arial"/>
          <w:b/>
          <w:bCs/>
          <w:sz w:val="24"/>
          <w:szCs w:val="24"/>
        </w:rPr>
        <w:t>Online platforms were used in nearly all OECD and partner countries</w:t>
      </w:r>
      <w:bookmarkEnd w:id="10"/>
      <w:r w:rsidR="00493028" w:rsidRPr="00AA74B5">
        <w:rPr>
          <w:rFonts w:ascii="Arial" w:eastAsiaTheme="minorEastAsia" w:hAnsi="Arial" w:cs="Arial"/>
          <w:b/>
          <w:bCs/>
          <w:sz w:val="24"/>
          <w:szCs w:val="24"/>
        </w:rPr>
        <w:t xml:space="preserve"> </w:t>
      </w:r>
    </w:p>
    <w:p w14:paraId="4FA23334" w14:textId="716A786D" w:rsidR="00493028" w:rsidRPr="00593046" w:rsidRDefault="00493028" w:rsidP="00D56D7B">
      <w:pPr>
        <w:spacing w:before="240" w:line="360" w:lineRule="auto"/>
        <w:jc w:val="both"/>
        <w:rPr>
          <w:rFonts w:ascii="Arial" w:hAnsi="Arial" w:cs="Arial"/>
        </w:rPr>
      </w:pPr>
      <w:r w:rsidRPr="00593046">
        <w:rPr>
          <w:rFonts w:ascii="Arial" w:hAnsi="Arial" w:cs="Arial"/>
        </w:rPr>
        <w:t>These tools included:</w:t>
      </w:r>
    </w:p>
    <w:p w14:paraId="1C9ADBAB" w14:textId="220A41D3" w:rsidR="00493028" w:rsidRPr="00593046" w:rsidRDefault="00493028" w:rsidP="00493028">
      <w:pPr>
        <w:pStyle w:val="ListParagraph"/>
        <w:numPr>
          <w:ilvl w:val="0"/>
          <w:numId w:val="5"/>
        </w:numPr>
        <w:spacing w:before="240" w:line="360" w:lineRule="auto"/>
        <w:jc w:val="both"/>
        <w:rPr>
          <w:rFonts w:ascii="Arial" w:hAnsi="Arial" w:cs="Arial"/>
        </w:rPr>
      </w:pPr>
      <w:r w:rsidRPr="00593046">
        <w:rPr>
          <w:rFonts w:ascii="Arial" w:hAnsi="Arial" w:cs="Arial"/>
        </w:rPr>
        <w:t>Educational content for exploring desired real-time lessons on virtual meetings, platforms, online support services for parents and students, self-paced formalised lessons.</w:t>
      </w:r>
    </w:p>
    <w:p w14:paraId="7E8C0D9F" w14:textId="5D88CABA" w:rsidR="00493028" w:rsidRPr="00AA74B5" w:rsidRDefault="00493028" w:rsidP="00AA74B5">
      <w:pPr>
        <w:pStyle w:val="Heading3"/>
        <w:rPr>
          <w:rFonts w:ascii="Arial" w:eastAsiaTheme="minorEastAsia" w:hAnsi="Arial" w:cs="Arial"/>
          <w:b/>
          <w:bCs/>
          <w:sz w:val="24"/>
          <w:szCs w:val="24"/>
        </w:rPr>
      </w:pPr>
      <w:bookmarkStart w:id="11" w:name="_Toc61285044"/>
      <w:r w:rsidRPr="00AA74B5">
        <w:rPr>
          <w:rFonts w:ascii="Arial" w:eastAsiaTheme="minorEastAsia" w:hAnsi="Arial" w:cs="Arial"/>
          <w:b/>
          <w:bCs/>
          <w:sz w:val="24"/>
          <w:szCs w:val="24"/>
        </w:rPr>
        <w:t>Teacher’s preparedness to support digital learning</w:t>
      </w:r>
      <w:bookmarkEnd w:id="11"/>
      <w:r w:rsidRPr="00AA74B5">
        <w:rPr>
          <w:rFonts w:ascii="Arial" w:eastAsiaTheme="minorEastAsia" w:hAnsi="Arial" w:cs="Arial"/>
          <w:b/>
          <w:bCs/>
          <w:sz w:val="24"/>
          <w:szCs w:val="24"/>
        </w:rPr>
        <w:t xml:space="preserve"> </w:t>
      </w:r>
    </w:p>
    <w:p w14:paraId="63D623F3" w14:textId="1407EC2C" w:rsidR="00493028" w:rsidRPr="00593046" w:rsidRDefault="00493028" w:rsidP="00493028">
      <w:pPr>
        <w:spacing w:before="240" w:line="360" w:lineRule="auto"/>
        <w:jc w:val="both"/>
        <w:rPr>
          <w:rFonts w:ascii="Arial" w:hAnsi="Arial" w:cs="Arial"/>
        </w:rPr>
      </w:pPr>
      <w:r w:rsidRPr="00593046">
        <w:rPr>
          <w:rFonts w:ascii="Arial" w:hAnsi="Arial" w:cs="Arial"/>
        </w:rPr>
        <w:t>Teacher’s have reported high need for training in the use information and communication technologies (ICT):</w:t>
      </w:r>
    </w:p>
    <w:p w14:paraId="6A5B4CCD" w14:textId="19EA92FA" w:rsidR="00B1165A" w:rsidRPr="00593046" w:rsidRDefault="00493028" w:rsidP="00493028">
      <w:pPr>
        <w:spacing w:before="240" w:line="360" w:lineRule="auto"/>
        <w:jc w:val="both"/>
        <w:rPr>
          <w:rFonts w:ascii="Arial" w:hAnsi="Arial" w:cs="Arial"/>
        </w:rPr>
      </w:pPr>
      <w:r w:rsidRPr="00593046">
        <w:rPr>
          <w:rFonts w:ascii="Arial" w:hAnsi="Arial" w:cs="Arial"/>
          <w:b/>
          <w:bCs/>
        </w:rPr>
        <w:t>60%</w:t>
      </w:r>
      <w:r w:rsidRPr="00593046">
        <w:rPr>
          <w:rFonts w:ascii="Arial" w:hAnsi="Arial" w:cs="Arial"/>
        </w:rPr>
        <w:t xml:space="preserve"> of the teachers </w:t>
      </w:r>
      <w:r w:rsidR="002D40F3" w:rsidRPr="00593046">
        <w:rPr>
          <w:rFonts w:ascii="Arial" w:hAnsi="Arial" w:cs="Arial"/>
        </w:rPr>
        <w:t xml:space="preserve">received professional development in </w:t>
      </w:r>
      <w:r w:rsidR="002D40F3" w:rsidRPr="00593046">
        <w:rPr>
          <w:rFonts w:ascii="Arial" w:hAnsi="Arial" w:cs="Arial"/>
          <w:b/>
          <w:bCs/>
        </w:rPr>
        <w:t>ICT</w:t>
      </w:r>
      <w:r w:rsidR="002D40F3" w:rsidRPr="00593046">
        <w:rPr>
          <w:rFonts w:ascii="Arial" w:hAnsi="Arial" w:cs="Arial"/>
        </w:rPr>
        <w:t xml:space="preserve"> </w:t>
      </w:r>
    </w:p>
    <w:p w14:paraId="57154F6B" w14:textId="29E52C1D" w:rsidR="002D40F3" w:rsidRPr="00593046" w:rsidRDefault="002D40F3" w:rsidP="00493028">
      <w:pPr>
        <w:spacing w:before="240" w:line="360" w:lineRule="auto"/>
        <w:jc w:val="both"/>
        <w:rPr>
          <w:rFonts w:ascii="Arial" w:hAnsi="Arial" w:cs="Arial"/>
        </w:rPr>
      </w:pPr>
      <w:r w:rsidRPr="00593046">
        <w:rPr>
          <w:rFonts w:ascii="Arial" w:hAnsi="Arial" w:cs="Arial"/>
          <w:b/>
          <w:bCs/>
        </w:rPr>
        <w:t>18%</w:t>
      </w:r>
      <w:r w:rsidRPr="00593046">
        <w:rPr>
          <w:rFonts w:ascii="Arial" w:hAnsi="Arial" w:cs="Arial"/>
        </w:rPr>
        <w:t xml:space="preserve"> reported a higher need for development this area</w:t>
      </w:r>
    </w:p>
    <w:p w14:paraId="3BFF6870" w14:textId="77777777" w:rsidR="00AA74B5" w:rsidRDefault="00AA74B5" w:rsidP="00493028">
      <w:pPr>
        <w:spacing w:before="240" w:line="360" w:lineRule="auto"/>
        <w:jc w:val="both"/>
        <w:rPr>
          <w:rFonts w:ascii="Arial" w:hAnsi="Arial" w:cs="Arial"/>
          <w:b/>
          <w:bCs/>
        </w:rPr>
      </w:pPr>
    </w:p>
    <w:p w14:paraId="57DA10C7" w14:textId="6506412E" w:rsidR="002D40F3" w:rsidRPr="00AA74B5" w:rsidRDefault="002D40F3" w:rsidP="00AA74B5">
      <w:pPr>
        <w:pStyle w:val="Heading3"/>
        <w:rPr>
          <w:rFonts w:ascii="Arial" w:eastAsiaTheme="minorEastAsia" w:hAnsi="Arial" w:cs="Arial"/>
          <w:b/>
          <w:bCs/>
          <w:sz w:val="24"/>
          <w:szCs w:val="24"/>
        </w:rPr>
      </w:pPr>
      <w:bookmarkStart w:id="12" w:name="_Toc61285045"/>
      <w:r w:rsidRPr="00AA74B5">
        <w:rPr>
          <w:rFonts w:ascii="Arial" w:eastAsiaTheme="minorEastAsia" w:hAnsi="Arial" w:cs="Arial"/>
          <w:b/>
          <w:bCs/>
          <w:sz w:val="24"/>
          <w:szCs w:val="24"/>
        </w:rPr>
        <w:lastRenderedPageBreak/>
        <w:t>Teachers are also not relying heavily on distance learning for their own development</w:t>
      </w:r>
      <w:bookmarkEnd w:id="12"/>
    </w:p>
    <w:p w14:paraId="6E911456" w14:textId="473F7030" w:rsidR="002D40F3" w:rsidRPr="00593046" w:rsidRDefault="002D40F3" w:rsidP="00493028">
      <w:pPr>
        <w:spacing w:before="240" w:line="360" w:lineRule="auto"/>
        <w:jc w:val="both"/>
        <w:rPr>
          <w:rFonts w:ascii="Arial" w:hAnsi="Arial" w:cs="Arial"/>
        </w:rPr>
      </w:pPr>
      <w:r w:rsidRPr="00593046">
        <w:rPr>
          <w:rFonts w:ascii="Arial" w:hAnsi="Arial" w:cs="Arial"/>
          <w:b/>
          <w:bCs/>
        </w:rPr>
        <w:t>36%</w:t>
      </w:r>
      <w:r w:rsidRPr="00593046">
        <w:rPr>
          <w:rFonts w:ascii="Arial" w:hAnsi="Arial" w:cs="Arial"/>
        </w:rPr>
        <w:t xml:space="preserve"> reported participating in online courses or seminars, more than two times as many reported participating in courses or seminars in person.</w:t>
      </w:r>
    </w:p>
    <w:p w14:paraId="67BFAFE3" w14:textId="29168DD9" w:rsidR="002D40F3" w:rsidRPr="00AA74B5" w:rsidRDefault="002D40F3" w:rsidP="00AA74B5">
      <w:pPr>
        <w:pStyle w:val="Heading3"/>
        <w:rPr>
          <w:rFonts w:ascii="Arial" w:eastAsiaTheme="minorEastAsia" w:hAnsi="Arial" w:cs="Arial"/>
          <w:b/>
          <w:bCs/>
          <w:sz w:val="24"/>
          <w:szCs w:val="24"/>
        </w:rPr>
      </w:pPr>
      <w:bookmarkStart w:id="13" w:name="_Toc61285046"/>
      <w:r w:rsidRPr="00AA74B5">
        <w:rPr>
          <w:rFonts w:ascii="Arial" w:eastAsiaTheme="minorEastAsia" w:hAnsi="Arial" w:cs="Arial"/>
          <w:b/>
          <w:bCs/>
          <w:sz w:val="24"/>
          <w:szCs w:val="24"/>
        </w:rPr>
        <w:t>Aims and Objectives</w:t>
      </w:r>
      <w:bookmarkEnd w:id="13"/>
      <w:r w:rsidRPr="00AA74B5">
        <w:rPr>
          <w:rFonts w:ascii="Arial" w:eastAsiaTheme="minorEastAsia" w:hAnsi="Arial" w:cs="Arial"/>
          <w:b/>
          <w:bCs/>
          <w:sz w:val="24"/>
          <w:szCs w:val="24"/>
        </w:rPr>
        <w:t xml:space="preserve"> </w:t>
      </w:r>
    </w:p>
    <w:p w14:paraId="614C8529" w14:textId="1785B09C" w:rsidR="002D40F3" w:rsidRPr="00593046" w:rsidRDefault="002D40F3" w:rsidP="00493028">
      <w:pPr>
        <w:spacing w:before="240" w:line="360" w:lineRule="auto"/>
        <w:jc w:val="both"/>
        <w:rPr>
          <w:rFonts w:ascii="Arial" w:hAnsi="Arial" w:cs="Arial"/>
        </w:rPr>
      </w:pPr>
      <w:r w:rsidRPr="00593046">
        <w:rPr>
          <w:rFonts w:ascii="Arial" w:hAnsi="Arial" w:cs="Arial"/>
        </w:rPr>
        <w:t>Results of the study research regarding the Covid-19 pandemic and the impact of VLE on UWTSD students learning at London Campus.</w:t>
      </w:r>
    </w:p>
    <w:p w14:paraId="7ED515AD" w14:textId="5B429F03" w:rsidR="002D40F3" w:rsidRPr="00593046" w:rsidRDefault="002D40F3" w:rsidP="002D40F3">
      <w:pPr>
        <w:pStyle w:val="ListParagraph"/>
        <w:numPr>
          <w:ilvl w:val="0"/>
          <w:numId w:val="5"/>
        </w:numPr>
        <w:spacing w:before="240" w:line="360" w:lineRule="auto"/>
        <w:jc w:val="both"/>
        <w:rPr>
          <w:rFonts w:ascii="Arial" w:hAnsi="Arial" w:cs="Arial"/>
        </w:rPr>
      </w:pPr>
      <w:r w:rsidRPr="00593046">
        <w:rPr>
          <w:rFonts w:ascii="Arial" w:hAnsi="Arial" w:cs="Arial"/>
        </w:rPr>
        <w:t>Developing a questionnaire for collecting research data</w:t>
      </w:r>
    </w:p>
    <w:p w14:paraId="0BA2806C" w14:textId="3F2188A6" w:rsidR="002D40F3" w:rsidRPr="00593046" w:rsidRDefault="002D40F3" w:rsidP="002D40F3">
      <w:pPr>
        <w:pStyle w:val="ListParagraph"/>
        <w:numPr>
          <w:ilvl w:val="0"/>
          <w:numId w:val="5"/>
        </w:numPr>
        <w:spacing w:before="240" w:line="360" w:lineRule="auto"/>
        <w:jc w:val="both"/>
        <w:rPr>
          <w:rFonts w:ascii="Arial" w:hAnsi="Arial" w:cs="Arial"/>
        </w:rPr>
      </w:pPr>
      <w:r w:rsidRPr="00593046">
        <w:rPr>
          <w:rFonts w:ascii="Arial" w:hAnsi="Arial" w:cs="Arial"/>
        </w:rPr>
        <w:t>Sent a survey to UWTSD students at London Campus</w:t>
      </w:r>
    </w:p>
    <w:p w14:paraId="0484102A" w14:textId="64C7D6BC" w:rsidR="008B252C" w:rsidRPr="00593046" w:rsidRDefault="008B252C" w:rsidP="002D40F3">
      <w:pPr>
        <w:pStyle w:val="ListParagraph"/>
        <w:numPr>
          <w:ilvl w:val="0"/>
          <w:numId w:val="5"/>
        </w:numPr>
        <w:spacing w:before="240" w:line="360" w:lineRule="auto"/>
        <w:jc w:val="both"/>
        <w:rPr>
          <w:rFonts w:ascii="Arial" w:hAnsi="Arial" w:cs="Arial"/>
        </w:rPr>
      </w:pPr>
      <w:r w:rsidRPr="00593046">
        <w:rPr>
          <w:rFonts w:ascii="Arial" w:hAnsi="Arial" w:cs="Arial"/>
        </w:rPr>
        <w:t>Collect a primary data of the questionnaire referred</w:t>
      </w:r>
    </w:p>
    <w:p w14:paraId="6185C868" w14:textId="0BE73642" w:rsidR="008B252C" w:rsidRPr="00593046" w:rsidRDefault="008B252C" w:rsidP="002D40F3">
      <w:pPr>
        <w:pStyle w:val="ListParagraph"/>
        <w:numPr>
          <w:ilvl w:val="0"/>
          <w:numId w:val="5"/>
        </w:numPr>
        <w:spacing w:before="240" w:line="360" w:lineRule="auto"/>
        <w:jc w:val="both"/>
        <w:rPr>
          <w:rFonts w:ascii="Arial" w:hAnsi="Arial" w:cs="Arial"/>
        </w:rPr>
      </w:pPr>
      <w:r w:rsidRPr="00593046">
        <w:rPr>
          <w:rFonts w:ascii="Arial" w:hAnsi="Arial" w:cs="Arial"/>
        </w:rPr>
        <w:t>Analyse all the primary collected data</w:t>
      </w:r>
    </w:p>
    <w:p w14:paraId="40194663" w14:textId="6089E86F" w:rsidR="008B252C" w:rsidRPr="00593046" w:rsidRDefault="008B252C" w:rsidP="002D40F3">
      <w:pPr>
        <w:pStyle w:val="ListParagraph"/>
        <w:numPr>
          <w:ilvl w:val="0"/>
          <w:numId w:val="5"/>
        </w:numPr>
        <w:spacing w:before="240" w:line="360" w:lineRule="auto"/>
        <w:jc w:val="both"/>
        <w:rPr>
          <w:rFonts w:ascii="Arial" w:hAnsi="Arial" w:cs="Arial"/>
        </w:rPr>
      </w:pPr>
      <w:r w:rsidRPr="00593046">
        <w:rPr>
          <w:rFonts w:ascii="Arial" w:hAnsi="Arial" w:cs="Arial"/>
        </w:rPr>
        <w:t>Search credible sources</w:t>
      </w:r>
    </w:p>
    <w:p w14:paraId="25A6CE6E" w14:textId="2F5CB0DD" w:rsidR="008B252C" w:rsidRPr="00593046" w:rsidRDefault="008B252C" w:rsidP="002D40F3">
      <w:pPr>
        <w:pStyle w:val="ListParagraph"/>
        <w:numPr>
          <w:ilvl w:val="0"/>
          <w:numId w:val="5"/>
        </w:numPr>
        <w:spacing w:before="240" w:line="360" w:lineRule="auto"/>
        <w:jc w:val="both"/>
        <w:rPr>
          <w:rFonts w:ascii="Arial" w:hAnsi="Arial" w:cs="Arial"/>
        </w:rPr>
      </w:pPr>
      <w:r w:rsidRPr="00593046">
        <w:rPr>
          <w:rFonts w:ascii="Arial" w:hAnsi="Arial" w:cs="Arial"/>
        </w:rPr>
        <w:t>Collect secondary data from credible sources</w:t>
      </w:r>
    </w:p>
    <w:p w14:paraId="11F9DC70" w14:textId="02FE89D3" w:rsidR="008B252C" w:rsidRPr="00593046" w:rsidRDefault="008B252C" w:rsidP="002D40F3">
      <w:pPr>
        <w:pStyle w:val="ListParagraph"/>
        <w:numPr>
          <w:ilvl w:val="0"/>
          <w:numId w:val="5"/>
        </w:numPr>
        <w:spacing w:before="240" w:line="360" w:lineRule="auto"/>
        <w:jc w:val="both"/>
        <w:rPr>
          <w:rFonts w:ascii="Arial" w:hAnsi="Arial" w:cs="Arial"/>
        </w:rPr>
      </w:pPr>
      <w:r w:rsidRPr="00593046">
        <w:rPr>
          <w:rFonts w:ascii="Arial" w:hAnsi="Arial" w:cs="Arial"/>
        </w:rPr>
        <w:t>Establish all the collected credible sources</w:t>
      </w:r>
    </w:p>
    <w:p w14:paraId="79FA097D" w14:textId="2A7BFC35" w:rsidR="008B252C" w:rsidRPr="00593046" w:rsidRDefault="008B252C" w:rsidP="002D40F3">
      <w:pPr>
        <w:pStyle w:val="ListParagraph"/>
        <w:numPr>
          <w:ilvl w:val="0"/>
          <w:numId w:val="5"/>
        </w:numPr>
        <w:spacing w:before="240" w:line="360" w:lineRule="auto"/>
        <w:jc w:val="both"/>
        <w:rPr>
          <w:rFonts w:ascii="Arial" w:hAnsi="Arial" w:cs="Arial"/>
        </w:rPr>
      </w:pPr>
      <w:r w:rsidRPr="00593046">
        <w:rPr>
          <w:rFonts w:ascii="Arial" w:hAnsi="Arial" w:cs="Arial"/>
        </w:rPr>
        <w:t>Compare the collected sources</w:t>
      </w:r>
    </w:p>
    <w:p w14:paraId="71873872" w14:textId="7BD32ED7" w:rsidR="008B252C" w:rsidRPr="00593046" w:rsidRDefault="008B252C" w:rsidP="002D40F3">
      <w:pPr>
        <w:pStyle w:val="ListParagraph"/>
        <w:numPr>
          <w:ilvl w:val="0"/>
          <w:numId w:val="5"/>
        </w:numPr>
        <w:spacing w:before="240" w:line="360" w:lineRule="auto"/>
        <w:jc w:val="both"/>
        <w:rPr>
          <w:rFonts w:ascii="Arial" w:hAnsi="Arial" w:cs="Arial"/>
        </w:rPr>
      </w:pPr>
      <w:r w:rsidRPr="00593046">
        <w:rPr>
          <w:rFonts w:ascii="Arial" w:hAnsi="Arial" w:cs="Arial"/>
        </w:rPr>
        <w:t>Find or establish the conclusion</w:t>
      </w:r>
    </w:p>
    <w:p w14:paraId="6FB8D79A" w14:textId="77777777" w:rsidR="00A72E55" w:rsidRPr="00593046" w:rsidRDefault="00A72E55" w:rsidP="00A72E55">
      <w:pPr>
        <w:spacing w:before="240" w:line="360" w:lineRule="auto"/>
        <w:jc w:val="both"/>
        <w:rPr>
          <w:rFonts w:ascii="Arial" w:hAnsi="Arial" w:cs="Arial"/>
        </w:rPr>
      </w:pPr>
    </w:p>
    <w:p w14:paraId="09275FD8" w14:textId="11915E2F" w:rsidR="00B1165A" w:rsidRPr="00461C3E" w:rsidRDefault="00B1165A" w:rsidP="00461C3E">
      <w:pPr>
        <w:pStyle w:val="Heading1"/>
        <w:rPr>
          <w:rFonts w:eastAsiaTheme="minorEastAsia"/>
          <w:b/>
          <w:bCs/>
        </w:rPr>
      </w:pPr>
      <w:bookmarkStart w:id="14" w:name="_Toc61285047"/>
      <w:r w:rsidRPr="00461C3E">
        <w:rPr>
          <w:rFonts w:eastAsiaTheme="minorEastAsia"/>
          <w:b/>
          <w:bCs/>
        </w:rPr>
        <w:t>QUESTIONAIRE – DIGITAL SKILLS AND RESEARCH METHODS</w:t>
      </w:r>
      <w:bookmarkEnd w:id="14"/>
      <w:r w:rsidR="00A72E55" w:rsidRPr="00461C3E">
        <w:rPr>
          <w:rFonts w:eastAsiaTheme="minorEastAsia"/>
          <w:b/>
          <w:bCs/>
        </w:rPr>
        <w:t xml:space="preserve"> </w:t>
      </w:r>
    </w:p>
    <w:p w14:paraId="6FE1C278" w14:textId="77777777" w:rsidR="00BF1E6E" w:rsidRPr="00593046" w:rsidRDefault="00BF1E6E" w:rsidP="00BF1E6E">
      <w:pPr>
        <w:spacing w:after="0" w:line="360" w:lineRule="auto"/>
        <w:jc w:val="both"/>
        <w:rPr>
          <w:rFonts w:ascii="Arial" w:hAnsi="Arial" w:cs="Arial"/>
        </w:rPr>
      </w:pPr>
      <w:r w:rsidRPr="00593046">
        <w:rPr>
          <w:rFonts w:ascii="Arial" w:hAnsi="Arial" w:cs="Arial"/>
          <w:b/>
          <w:bCs/>
        </w:rPr>
        <w:t>Question 1.</w:t>
      </w:r>
      <w:r w:rsidRPr="00593046">
        <w:rPr>
          <w:rFonts w:ascii="Arial" w:hAnsi="Arial" w:cs="Arial"/>
        </w:rPr>
        <w:t xml:space="preserve"> Are you Male or Female?</w:t>
      </w:r>
    </w:p>
    <w:p w14:paraId="42EE6D8E" w14:textId="77777777" w:rsidR="00BF1E6E" w:rsidRPr="00593046" w:rsidRDefault="00BF1E6E" w:rsidP="00BF1E6E">
      <w:pPr>
        <w:spacing w:after="0" w:line="360" w:lineRule="auto"/>
        <w:jc w:val="both"/>
        <w:rPr>
          <w:rFonts w:ascii="Arial" w:hAnsi="Arial" w:cs="Arial"/>
        </w:rPr>
      </w:pPr>
      <w:r w:rsidRPr="00593046">
        <w:rPr>
          <w:rFonts w:ascii="Arial" w:hAnsi="Arial" w:cs="Arial"/>
        </w:rPr>
        <w:t>Male</w:t>
      </w:r>
      <w:r w:rsidRPr="00593046">
        <w:rPr>
          <w:rFonts w:ascii="Arial" w:hAnsi="Arial" w:cs="Arial"/>
        </w:rPr>
        <w:tab/>
      </w:r>
      <w:r w:rsidRPr="00593046">
        <w:rPr>
          <w:rFonts w:ascii="Arial" w:hAnsi="Arial" w:cs="Arial"/>
        </w:rPr>
        <w:tab/>
      </w:r>
      <w:r w:rsidRPr="00593046">
        <w:rPr>
          <w:rFonts w:ascii="Arial" w:hAnsi="Arial" w:cs="Arial"/>
        </w:rPr>
        <w:tab/>
        <w:t>10</w:t>
      </w:r>
    </w:p>
    <w:p w14:paraId="10D6E0F5" w14:textId="39FBCA65" w:rsidR="00BF1E6E" w:rsidRPr="00593046" w:rsidRDefault="00BF1E6E" w:rsidP="00BF1E6E">
      <w:pPr>
        <w:spacing w:after="0" w:line="360" w:lineRule="auto"/>
        <w:jc w:val="both"/>
        <w:rPr>
          <w:rFonts w:ascii="Arial" w:hAnsi="Arial" w:cs="Arial"/>
        </w:rPr>
      </w:pPr>
      <w:r w:rsidRPr="00593046">
        <w:rPr>
          <w:rFonts w:ascii="Arial" w:hAnsi="Arial" w:cs="Arial"/>
        </w:rPr>
        <w:t>Female</w:t>
      </w:r>
      <w:r w:rsidRPr="00593046">
        <w:rPr>
          <w:rFonts w:ascii="Arial" w:hAnsi="Arial" w:cs="Arial"/>
        </w:rPr>
        <w:tab/>
      </w:r>
      <w:r w:rsidRPr="00593046">
        <w:rPr>
          <w:rFonts w:ascii="Arial" w:hAnsi="Arial" w:cs="Arial"/>
        </w:rPr>
        <w:tab/>
        <w:t xml:space="preserve">  6</w:t>
      </w:r>
    </w:p>
    <w:p w14:paraId="36D2ACAD" w14:textId="73334956" w:rsidR="00C2525F" w:rsidRDefault="000560BF" w:rsidP="00BF1E6E">
      <w:pPr>
        <w:spacing w:before="240" w:line="360" w:lineRule="auto"/>
        <w:jc w:val="both"/>
        <w:rPr>
          <w:rFonts w:ascii="Arial" w:hAnsi="Arial" w:cs="Arial"/>
        </w:rPr>
      </w:pPr>
      <w:r>
        <w:rPr>
          <w:noProof/>
        </w:rPr>
        <w:drawing>
          <wp:inline distT="0" distB="0" distL="0" distR="0" wp14:anchorId="1D951D03" wp14:editId="37B2430F">
            <wp:extent cx="3057523" cy="1924050"/>
            <wp:effectExtent l="0" t="0" r="0" b="0"/>
            <wp:docPr id="1" name="Chart 1">
              <a:extLst xmlns:a="http://schemas.openxmlformats.org/drawingml/2006/main">
                <a:ext uri="{FF2B5EF4-FFF2-40B4-BE49-F238E27FC236}">
                  <a16:creationId xmlns:a16="http://schemas.microsoft.com/office/drawing/2014/main" id="{90DC11B8-5895-49FF-A2A6-F52EB3F596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D37FDF4" w14:textId="08162AB9" w:rsidR="00C2525F" w:rsidRDefault="00BF1E6E" w:rsidP="00BF1E6E">
      <w:pPr>
        <w:rPr>
          <w:rFonts w:ascii="Arial" w:hAnsi="Arial" w:cs="Arial"/>
        </w:rPr>
      </w:pPr>
      <w:r>
        <w:rPr>
          <w:rFonts w:ascii="Arial" w:hAnsi="Arial" w:cs="Arial"/>
        </w:rPr>
        <w:br w:type="page"/>
      </w:r>
    </w:p>
    <w:p w14:paraId="2C0B02A6" w14:textId="488CB5CD" w:rsidR="00C2525F" w:rsidRDefault="00C2525F" w:rsidP="00BF1E6E">
      <w:pPr>
        <w:spacing w:line="360" w:lineRule="auto"/>
        <w:jc w:val="both"/>
        <w:rPr>
          <w:rFonts w:ascii="Arial" w:hAnsi="Arial" w:cs="Arial"/>
          <w:b/>
          <w:bCs/>
        </w:rPr>
      </w:pPr>
      <w:r w:rsidRPr="00C2525F">
        <w:rPr>
          <w:rFonts w:ascii="Arial" w:hAnsi="Arial" w:cs="Arial"/>
          <w:b/>
          <w:bCs/>
        </w:rPr>
        <w:lastRenderedPageBreak/>
        <w:t>Question 2. Do you think VLE method is essential nowadays?</w:t>
      </w:r>
    </w:p>
    <w:p w14:paraId="592766A4" w14:textId="608E8F9C" w:rsidR="00C2525F" w:rsidRPr="00C2525F" w:rsidRDefault="00C2525F" w:rsidP="00BF1E6E">
      <w:pPr>
        <w:spacing w:after="0" w:line="360" w:lineRule="auto"/>
        <w:jc w:val="both"/>
        <w:rPr>
          <w:rFonts w:ascii="Arial" w:hAnsi="Arial" w:cs="Arial"/>
        </w:rPr>
      </w:pPr>
      <w:r w:rsidRPr="00C2525F">
        <w:rPr>
          <w:rFonts w:ascii="Arial" w:hAnsi="Arial" w:cs="Arial"/>
        </w:rPr>
        <w:t>Male</w:t>
      </w:r>
      <w:r>
        <w:rPr>
          <w:rFonts w:ascii="Arial" w:hAnsi="Arial" w:cs="Arial"/>
          <w:b/>
          <w:bCs/>
        </w:rPr>
        <w:t xml:space="preserve"> </w:t>
      </w:r>
      <w:r>
        <w:rPr>
          <w:rFonts w:ascii="Arial" w:hAnsi="Arial" w:cs="Arial"/>
          <w:b/>
          <w:bCs/>
        </w:rPr>
        <w:tab/>
      </w:r>
      <w:r>
        <w:rPr>
          <w:rFonts w:ascii="Arial" w:hAnsi="Arial" w:cs="Arial"/>
          <w:b/>
          <w:bCs/>
        </w:rPr>
        <w:tab/>
      </w:r>
      <w:r>
        <w:rPr>
          <w:rFonts w:ascii="Arial" w:hAnsi="Arial" w:cs="Arial"/>
          <w:b/>
          <w:bCs/>
        </w:rPr>
        <w:tab/>
      </w:r>
      <w:r>
        <w:rPr>
          <w:rFonts w:ascii="Arial" w:hAnsi="Arial" w:cs="Arial"/>
        </w:rPr>
        <w:t>16</w:t>
      </w:r>
    </w:p>
    <w:p w14:paraId="4A94CD98" w14:textId="0C19A88B" w:rsidR="00BF1E6E" w:rsidRPr="00872DDD" w:rsidRDefault="00C2525F" w:rsidP="00BF1E6E">
      <w:pPr>
        <w:spacing w:line="360" w:lineRule="auto"/>
        <w:jc w:val="both"/>
        <w:rPr>
          <w:rFonts w:ascii="Arial" w:hAnsi="Arial" w:cs="Arial"/>
        </w:rPr>
      </w:pPr>
      <w:r w:rsidRPr="00C2525F">
        <w:rPr>
          <w:rFonts w:ascii="Arial" w:hAnsi="Arial" w:cs="Arial"/>
        </w:rPr>
        <w:t>Female</w:t>
      </w:r>
      <w:r>
        <w:rPr>
          <w:rFonts w:ascii="Arial" w:hAnsi="Arial" w:cs="Arial"/>
          <w:b/>
          <w:bCs/>
        </w:rPr>
        <w:tab/>
      </w:r>
      <w:r>
        <w:rPr>
          <w:rFonts w:ascii="Arial" w:hAnsi="Arial" w:cs="Arial"/>
          <w:b/>
          <w:bCs/>
        </w:rPr>
        <w:tab/>
        <w:t xml:space="preserve">  </w:t>
      </w:r>
      <w:r>
        <w:rPr>
          <w:rFonts w:ascii="Arial" w:hAnsi="Arial" w:cs="Arial"/>
        </w:rPr>
        <w:t>0</w:t>
      </w:r>
    </w:p>
    <w:p w14:paraId="39C5AA9B" w14:textId="2D5CCA9C" w:rsidR="00D31AC8" w:rsidRPr="006115E7" w:rsidRDefault="00C2525F" w:rsidP="00D31AC8">
      <w:pPr>
        <w:jc w:val="both"/>
        <w:rPr>
          <w:rFonts w:ascii="Arial" w:hAnsi="Arial" w:cs="Arial"/>
          <w:color w:val="2F5496" w:themeColor="accent1" w:themeShade="BF"/>
        </w:rPr>
      </w:pPr>
      <w:r w:rsidRPr="006115E7">
        <w:rPr>
          <w:noProof/>
          <w:highlight w:val="yellow"/>
        </w:rPr>
        <w:drawing>
          <wp:inline distT="0" distB="0" distL="0" distR="0" wp14:anchorId="5BD592C5" wp14:editId="7F840664">
            <wp:extent cx="3057525" cy="1914524"/>
            <wp:effectExtent l="0" t="0" r="0" b="0"/>
            <wp:docPr id="3" name="Chart 3">
              <a:extLst xmlns:a="http://schemas.openxmlformats.org/drawingml/2006/main">
                <a:ext uri="{FF2B5EF4-FFF2-40B4-BE49-F238E27FC236}">
                  <a16:creationId xmlns:a16="http://schemas.microsoft.com/office/drawing/2014/main" id="{0325FBA4-D1A2-44F1-8193-E4CA325E80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B73434C" w14:textId="77777777" w:rsidR="00A72E55" w:rsidRDefault="00A72E55" w:rsidP="00D31AC8">
      <w:pPr>
        <w:jc w:val="both"/>
        <w:rPr>
          <w:rFonts w:ascii="Arial" w:hAnsi="Arial" w:cs="Arial"/>
        </w:rPr>
      </w:pPr>
    </w:p>
    <w:p w14:paraId="6C0610A4" w14:textId="77777777" w:rsidR="00BF1E6E" w:rsidRPr="00BF1E6E" w:rsidRDefault="00BF1E6E" w:rsidP="00BF1E6E">
      <w:pPr>
        <w:jc w:val="both"/>
        <w:rPr>
          <w:rFonts w:ascii="Arial" w:hAnsi="Arial" w:cs="Arial"/>
        </w:rPr>
      </w:pPr>
      <w:r w:rsidRPr="00BF1E6E">
        <w:rPr>
          <w:rFonts w:ascii="Arial" w:hAnsi="Arial" w:cs="Arial"/>
          <w:b/>
          <w:bCs/>
        </w:rPr>
        <w:t>Question 3. Do you think the virtual learning method is more benefit than the face to face?</w:t>
      </w:r>
    </w:p>
    <w:p w14:paraId="3FB965BB" w14:textId="77777777" w:rsidR="00BF1E6E" w:rsidRPr="00BF1E6E" w:rsidRDefault="00BF1E6E" w:rsidP="00BF1E6E">
      <w:pPr>
        <w:jc w:val="both"/>
        <w:rPr>
          <w:rFonts w:ascii="Arial" w:hAnsi="Arial" w:cs="Arial"/>
        </w:rPr>
      </w:pPr>
      <w:r w:rsidRPr="00BF1E6E">
        <w:rPr>
          <w:rFonts w:ascii="Arial" w:hAnsi="Arial" w:cs="Arial"/>
        </w:rPr>
        <w:t>Male</w:t>
      </w:r>
      <w:r w:rsidRPr="00BF1E6E">
        <w:rPr>
          <w:rFonts w:ascii="Arial" w:hAnsi="Arial" w:cs="Arial"/>
        </w:rPr>
        <w:tab/>
      </w:r>
      <w:r w:rsidRPr="00BF1E6E">
        <w:rPr>
          <w:rFonts w:ascii="Arial" w:hAnsi="Arial" w:cs="Arial"/>
        </w:rPr>
        <w:tab/>
      </w:r>
      <w:r w:rsidRPr="00BF1E6E">
        <w:rPr>
          <w:rFonts w:ascii="Arial" w:hAnsi="Arial" w:cs="Arial"/>
        </w:rPr>
        <w:tab/>
        <w:t>12</w:t>
      </w:r>
    </w:p>
    <w:p w14:paraId="46807E0A" w14:textId="16EBDA97" w:rsidR="00BF1E6E" w:rsidRDefault="00BF1E6E" w:rsidP="00852308">
      <w:pPr>
        <w:spacing w:after="0"/>
        <w:jc w:val="both"/>
        <w:rPr>
          <w:rFonts w:ascii="Arial" w:hAnsi="Arial" w:cs="Arial"/>
        </w:rPr>
      </w:pPr>
      <w:r w:rsidRPr="00BF1E6E">
        <w:rPr>
          <w:rFonts w:ascii="Arial" w:hAnsi="Arial" w:cs="Arial"/>
        </w:rPr>
        <w:t>Female</w:t>
      </w:r>
      <w:r w:rsidRPr="00BF1E6E">
        <w:rPr>
          <w:rFonts w:ascii="Arial" w:hAnsi="Arial" w:cs="Arial"/>
        </w:rPr>
        <w:tab/>
      </w:r>
      <w:r w:rsidRPr="00BF1E6E">
        <w:rPr>
          <w:rFonts w:ascii="Arial" w:hAnsi="Arial" w:cs="Arial"/>
        </w:rPr>
        <w:tab/>
        <w:t xml:space="preserve">  4</w:t>
      </w:r>
    </w:p>
    <w:p w14:paraId="712DA340" w14:textId="77777777" w:rsidR="00852308" w:rsidRPr="00BF1E6E" w:rsidRDefault="00852308" w:rsidP="00852308">
      <w:pPr>
        <w:spacing w:after="0"/>
        <w:jc w:val="both"/>
        <w:rPr>
          <w:rFonts w:ascii="Arial" w:hAnsi="Arial" w:cs="Arial"/>
        </w:rPr>
      </w:pPr>
    </w:p>
    <w:p w14:paraId="4FBA0865" w14:textId="6DB44C5E" w:rsidR="00A72E55" w:rsidRDefault="00BF1E6E" w:rsidP="00D31AC8">
      <w:pPr>
        <w:jc w:val="both"/>
        <w:rPr>
          <w:rFonts w:ascii="Arial" w:hAnsi="Arial" w:cs="Arial"/>
        </w:rPr>
      </w:pPr>
      <w:r>
        <w:rPr>
          <w:noProof/>
        </w:rPr>
        <w:drawing>
          <wp:inline distT="0" distB="0" distL="0" distR="0" wp14:anchorId="0F0E28A7" wp14:editId="2253A172">
            <wp:extent cx="3057525" cy="1909763"/>
            <wp:effectExtent l="0" t="0" r="0" b="0"/>
            <wp:docPr id="6" name="Chart 6">
              <a:extLst xmlns:a="http://schemas.openxmlformats.org/drawingml/2006/main">
                <a:ext uri="{FF2B5EF4-FFF2-40B4-BE49-F238E27FC236}">
                  <a16:creationId xmlns:a16="http://schemas.microsoft.com/office/drawing/2014/main" id="{90123F2C-45B3-4935-85B8-FE9633C11A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69215ED" w14:textId="6D5FED40" w:rsidR="00BF1E6E" w:rsidRDefault="00852308" w:rsidP="00852308">
      <w:pPr>
        <w:rPr>
          <w:rFonts w:ascii="Arial" w:hAnsi="Arial" w:cs="Arial"/>
        </w:rPr>
      </w:pPr>
      <w:r>
        <w:rPr>
          <w:rFonts w:ascii="Arial" w:hAnsi="Arial" w:cs="Arial"/>
        </w:rPr>
        <w:br w:type="page"/>
      </w:r>
    </w:p>
    <w:p w14:paraId="7BA32461" w14:textId="0D1E4BF3" w:rsidR="00852308" w:rsidRDefault="00852308" w:rsidP="00D31AC8">
      <w:pPr>
        <w:jc w:val="both"/>
        <w:rPr>
          <w:rFonts w:ascii="Arial" w:hAnsi="Arial" w:cs="Arial"/>
        </w:rPr>
      </w:pPr>
      <w:r>
        <w:rPr>
          <w:rFonts w:ascii="Arial" w:hAnsi="Arial" w:cs="Arial"/>
          <w:b/>
          <w:bCs/>
        </w:rPr>
        <w:lastRenderedPageBreak/>
        <w:t>Question 4. Was your acceptance positive with this virtual study method?</w:t>
      </w:r>
      <w:r>
        <w:rPr>
          <w:rFonts w:ascii="Arial" w:hAnsi="Arial" w:cs="Arial"/>
        </w:rPr>
        <w:t xml:space="preserve"> </w:t>
      </w:r>
    </w:p>
    <w:p w14:paraId="5E545017" w14:textId="61A635B9" w:rsidR="00852308" w:rsidRDefault="00852308" w:rsidP="00D31AC8">
      <w:pPr>
        <w:jc w:val="both"/>
        <w:rPr>
          <w:rFonts w:ascii="Arial" w:hAnsi="Arial" w:cs="Arial"/>
        </w:rPr>
      </w:pPr>
      <w:r>
        <w:rPr>
          <w:rFonts w:ascii="Arial" w:hAnsi="Arial" w:cs="Arial"/>
        </w:rPr>
        <w:t>Male</w:t>
      </w:r>
      <w:r>
        <w:rPr>
          <w:rFonts w:ascii="Arial" w:hAnsi="Arial" w:cs="Arial"/>
        </w:rPr>
        <w:tab/>
      </w:r>
      <w:r>
        <w:rPr>
          <w:rFonts w:ascii="Arial" w:hAnsi="Arial" w:cs="Arial"/>
        </w:rPr>
        <w:tab/>
      </w:r>
      <w:r>
        <w:rPr>
          <w:rFonts w:ascii="Arial" w:hAnsi="Arial" w:cs="Arial"/>
        </w:rPr>
        <w:tab/>
        <w:t>14</w:t>
      </w:r>
    </w:p>
    <w:p w14:paraId="28FF0CFE" w14:textId="5FEE2BC8" w:rsidR="00852308" w:rsidRDefault="00852308" w:rsidP="00852308">
      <w:pPr>
        <w:spacing w:after="0"/>
        <w:jc w:val="both"/>
        <w:rPr>
          <w:rFonts w:ascii="Arial" w:hAnsi="Arial" w:cs="Arial"/>
        </w:rPr>
      </w:pPr>
      <w:r>
        <w:rPr>
          <w:rFonts w:ascii="Arial" w:hAnsi="Arial" w:cs="Arial"/>
        </w:rPr>
        <w:t>Female</w:t>
      </w:r>
      <w:r>
        <w:rPr>
          <w:rFonts w:ascii="Arial" w:hAnsi="Arial" w:cs="Arial"/>
        </w:rPr>
        <w:tab/>
      </w:r>
      <w:r>
        <w:rPr>
          <w:rFonts w:ascii="Arial" w:hAnsi="Arial" w:cs="Arial"/>
        </w:rPr>
        <w:tab/>
        <w:t xml:space="preserve">  2</w:t>
      </w:r>
    </w:p>
    <w:p w14:paraId="222677F9" w14:textId="77777777" w:rsidR="00852308" w:rsidRPr="00852308" w:rsidRDefault="00852308" w:rsidP="00852308">
      <w:pPr>
        <w:spacing w:after="0"/>
        <w:jc w:val="both"/>
        <w:rPr>
          <w:rFonts w:ascii="Arial" w:hAnsi="Arial" w:cs="Arial"/>
        </w:rPr>
      </w:pPr>
    </w:p>
    <w:p w14:paraId="602300E7" w14:textId="3D6268C2" w:rsidR="00BF1E6E" w:rsidRDefault="00BF1E6E" w:rsidP="00D31AC8">
      <w:pPr>
        <w:jc w:val="both"/>
        <w:rPr>
          <w:rFonts w:ascii="Arial" w:hAnsi="Arial" w:cs="Arial"/>
        </w:rPr>
      </w:pPr>
      <w:r>
        <w:rPr>
          <w:noProof/>
        </w:rPr>
        <w:drawing>
          <wp:inline distT="0" distB="0" distL="0" distR="0" wp14:anchorId="0359BEBC" wp14:editId="0EACA84A">
            <wp:extent cx="3067050" cy="1943100"/>
            <wp:effectExtent l="0" t="0" r="0" b="0"/>
            <wp:docPr id="7" name="Chart 7">
              <a:extLst xmlns:a="http://schemas.openxmlformats.org/drawingml/2006/main">
                <a:ext uri="{FF2B5EF4-FFF2-40B4-BE49-F238E27FC236}">
                  <a16:creationId xmlns:a16="http://schemas.microsoft.com/office/drawing/2014/main" id="{D43BBA58-6019-45B5-A0A8-7B302472D8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1E74CE1" w14:textId="317D288F" w:rsidR="00852308" w:rsidRDefault="00852308" w:rsidP="00D31AC8">
      <w:pPr>
        <w:jc w:val="both"/>
        <w:rPr>
          <w:rFonts w:ascii="Arial" w:hAnsi="Arial" w:cs="Arial"/>
        </w:rPr>
      </w:pPr>
    </w:p>
    <w:p w14:paraId="2989C11B" w14:textId="0FD3F309" w:rsidR="00852308" w:rsidRDefault="00852308" w:rsidP="00D31AC8">
      <w:pPr>
        <w:jc w:val="both"/>
        <w:rPr>
          <w:rFonts w:ascii="Arial" w:hAnsi="Arial" w:cs="Arial"/>
        </w:rPr>
      </w:pPr>
      <w:r>
        <w:rPr>
          <w:rFonts w:ascii="Arial" w:hAnsi="Arial" w:cs="Arial"/>
          <w:b/>
          <w:bCs/>
        </w:rPr>
        <w:t>Question 5. Have you used this learning method before?</w:t>
      </w:r>
      <w:r>
        <w:rPr>
          <w:rFonts w:ascii="Arial" w:hAnsi="Arial" w:cs="Arial"/>
        </w:rPr>
        <w:t xml:space="preserve"> </w:t>
      </w:r>
    </w:p>
    <w:p w14:paraId="511F64AE" w14:textId="63CEADA3" w:rsidR="00852308" w:rsidRDefault="00E94771" w:rsidP="00D31AC8">
      <w:pPr>
        <w:jc w:val="both"/>
        <w:rPr>
          <w:rFonts w:ascii="Arial" w:hAnsi="Arial" w:cs="Arial"/>
        </w:rPr>
      </w:pPr>
      <w:r>
        <w:rPr>
          <w:rFonts w:ascii="Arial" w:hAnsi="Arial" w:cs="Arial"/>
        </w:rPr>
        <w:t>Male</w:t>
      </w:r>
      <w:r>
        <w:rPr>
          <w:rFonts w:ascii="Arial" w:hAnsi="Arial" w:cs="Arial"/>
        </w:rPr>
        <w:tab/>
      </w:r>
      <w:r>
        <w:rPr>
          <w:rFonts w:ascii="Arial" w:hAnsi="Arial" w:cs="Arial"/>
        </w:rPr>
        <w:tab/>
      </w:r>
      <w:r>
        <w:rPr>
          <w:rFonts w:ascii="Arial" w:hAnsi="Arial" w:cs="Arial"/>
        </w:rPr>
        <w:tab/>
        <w:t>12</w:t>
      </w:r>
    </w:p>
    <w:p w14:paraId="4DF5D1AF" w14:textId="7D6892B7" w:rsidR="00852308" w:rsidRDefault="00E94771" w:rsidP="00F566B9">
      <w:pPr>
        <w:spacing w:after="0"/>
        <w:jc w:val="both"/>
        <w:rPr>
          <w:rFonts w:ascii="Arial" w:hAnsi="Arial" w:cs="Arial"/>
        </w:rPr>
      </w:pPr>
      <w:r>
        <w:rPr>
          <w:rFonts w:ascii="Arial" w:hAnsi="Arial" w:cs="Arial"/>
        </w:rPr>
        <w:t>Female</w:t>
      </w:r>
      <w:r>
        <w:rPr>
          <w:rFonts w:ascii="Arial" w:hAnsi="Arial" w:cs="Arial"/>
        </w:rPr>
        <w:tab/>
      </w:r>
      <w:r>
        <w:rPr>
          <w:rFonts w:ascii="Arial" w:hAnsi="Arial" w:cs="Arial"/>
        </w:rPr>
        <w:tab/>
        <w:t xml:space="preserve">  4</w:t>
      </w:r>
    </w:p>
    <w:p w14:paraId="2FD17170" w14:textId="77777777" w:rsidR="00F566B9" w:rsidRPr="00852308" w:rsidRDefault="00F566B9" w:rsidP="00F566B9">
      <w:pPr>
        <w:spacing w:after="0"/>
        <w:jc w:val="both"/>
        <w:rPr>
          <w:rFonts w:ascii="Arial" w:hAnsi="Arial" w:cs="Arial"/>
        </w:rPr>
      </w:pPr>
    </w:p>
    <w:p w14:paraId="075DE80B" w14:textId="330B41C7" w:rsidR="00A72E55" w:rsidRDefault="000017A6" w:rsidP="00D31AC8">
      <w:pPr>
        <w:jc w:val="both"/>
        <w:rPr>
          <w:rFonts w:ascii="Arial" w:hAnsi="Arial" w:cs="Arial"/>
        </w:rPr>
      </w:pPr>
      <w:r>
        <w:rPr>
          <w:noProof/>
        </w:rPr>
        <w:drawing>
          <wp:inline distT="0" distB="0" distL="0" distR="0" wp14:anchorId="080B695E" wp14:editId="3A49F453">
            <wp:extent cx="3048000" cy="1890713"/>
            <wp:effectExtent l="0" t="0" r="0" b="0"/>
            <wp:docPr id="4" name="Chart 4">
              <a:extLst xmlns:a="http://schemas.openxmlformats.org/drawingml/2006/main">
                <a:ext uri="{FF2B5EF4-FFF2-40B4-BE49-F238E27FC236}">
                  <a16:creationId xmlns:a16="http://schemas.microsoft.com/office/drawing/2014/main" id="{C534AC27-A0B4-46BE-91E8-E6AA559B06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6BF22EC" w14:textId="188CCFCF" w:rsidR="00A72E55" w:rsidRDefault="00A72E55" w:rsidP="00D31AC8">
      <w:pPr>
        <w:jc w:val="both"/>
        <w:rPr>
          <w:rFonts w:ascii="Arial" w:hAnsi="Arial" w:cs="Arial"/>
        </w:rPr>
      </w:pPr>
    </w:p>
    <w:p w14:paraId="6D0D061F" w14:textId="1ADA48E0" w:rsidR="00CF64EF" w:rsidRDefault="00CF64EF" w:rsidP="00D31AC8">
      <w:pPr>
        <w:jc w:val="both"/>
        <w:rPr>
          <w:rFonts w:ascii="Arial" w:hAnsi="Arial" w:cs="Arial"/>
        </w:rPr>
      </w:pPr>
    </w:p>
    <w:p w14:paraId="27B22075" w14:textId="7B647D66" w:rsidR="00A72E55" w:rsidRDefault="00A72E55" w:rsidP="00D31AC8">
      <w:pPr>
        <w:jc w:val="both"/>
        <w:rPr>
          <w:rFonts w:ascii="Arial" w:hAnsi="Arial" w:cs="Arial"/>
        </w:rPr>
      </w:pPr>
    </w:p>
    <w:p w14:paraId="592BAA04" w14:textId="6F5344EF" w:rsidR="00CF64EF" w:rsidRDefault="00CF64EF" w:rsidP="00D31AC8">
      <w:pPr>
        <w:jc w:val="both"/>
        <w:rPr>
          <w:rFonts w:ascii="Arial" w:hAnsi="Arial" w:cs="Arial"/>
        </w:rPr>
      </w:pPr>
    </w:p>
    <w:p w14:paraId="3ECE655E" w14:textId="6A4453EA" w:rsidR="00CF64EF" w:rsidRDefault="00CF64EF" w:rsidP="00D31AC8">
      <w:pPr>
        <w:jc w:val="both"/>
        <w:rPr>
          <w:rFonts w:ascii="Arial" w:hAnsi="Arial" w:cs="Arial"/>
        </w:rPr>
      </w:pPr>
    </w:p>
    <w:p w14:paraId="5A54185D" w14:textId="77777777" w:rsidR="00E94771" w:rsidRDefault="00E94771" w:rsidP="00D31AC8">
      <w:pPr>
        <w:jc w:val="both"/>
        <w:rPr>
          <w:rFonts w:ascii="Arial" w:hAnsi="Arial" w:cs="Arial"/>
        </w:rPr>
      </w:pPr>
    </w:p>
    <w:p w14:paraId="1449B228" w14:textId="67379840" w:rsidR="00E94771" w:rsidRDefault="00E94771" w:rsidP="00D31AC8">
      <w:pPr>
        <w:jc w:val="both"/>
        <w:rPr>
          <w:rFonts w:ascii="Arial" w:hAnsi="Arial" w:cs="Arial"/>
        </w:rPr>
      </w:pPr>
    </w:p>
    <w:p w14:paraId="5AD8C1BD" w14:textId="488D5E7B" w:rsidR="00E94771" w:rsidRDefault="00E94771" w:rsidP="00D31AC8">
      <w:pPr>
        <w:jc w:val="both"/>
        <w:rPr>
          <w:rFonts w:ascii="Arial" w:hAnsi="Arial" w:cs="Arial"/>
        </w:rPr>
      </w:pPr>
    </w:p>
    <w:p w14:paraId="726E60F5" w14:textId="0F8A93C3" w:rsidR="00E94771" w:rsidRDefault="00E94771" w:rsidP="00D31AC8">
      <w:pPr>
        <w:jc w:val="both"/>
        <w:rPr>
          <w:rFonts w:ascii="Arial" w:hAnsi="Arial" w:cs="Arial"/>
        </w:rPr>
      </w:pPr>
    </w:p>
    <w:p w14:paraId="525363F3" w14:textId="642E3F63" w:rsidR="00E94771" w:rsidRDefault="00E94771" w:rsidP="00D31AC8">
      <w:pPr>
        <w:jc w:val="both"/>
        <w:rPr>
          <w:rFonts w:ascii="Arial" w:hAnsi="Arial" w:cs="Arial"/>
        </w:rPr>
      </w:pPr>
    </w:p>
    <w:p w14:paraId="5D429832" w14:textId="1D78100E" w:rsidR="00E94771" w:rsidRDefault="00E94771" w:rsidP="00D31AC8">
      <w:pPr>
        <w:jc w:val="both"/>
        <w:rPr>
          <w:rFonts w:ascii="Arial" w:hAnsi="Arial" w:cs="Arial"/>
        </w:rPr>
      </w:pPr>
      <w:r>
        <w:rPr>
          <w:rFonts w:ascii="Arial" w:hAnsi="Arial" w:cs="Arial"/>
          <w:b/>
          <w:bCs/>
        </w:rPr>
        <w:lastRenderedPageBreak/>
        <w:t xml:space="preserve">Question 6. Are you saving </w:t>
      </w:r>
      <w:r w:rsidR="00F566B9">
        <w:rPr>
          <w:rFonts w:ascii="Arial" w:hAnsi="Arial" w:cs="Arial"/>
          <w:b/>
          <w:bCs/>
        </w:rPr>
        <w:t>time,</w:t>
      </w:r>
      <w:r>
        <w:rPr>
          <w:rFonts w:ascii="Arial" w:hAnsi="Arial" w:cs="Arial"/>
          <w:b/>
          <w:bCs/>
        </w:rPr>
        <w:t xml:space="preserve"> feel more relaxed and reduce your </w:t>
      </w:r>
      <w:r w:rsidR="00F566B9">
        <w:rPr>
          <w:rFonts w:ascii="Arial" w:hAnsi="Arial" w:cs="Arial"/>
          <w:b/>
          <w:bCs/>
        </w:rPr>
        <w:t>stress</w:t>
      </w:r>
      <w:r>
        <w:rPr>
          <w:rFonts w:ascii="Arial" w:hAnsi="Arial" w:cs="Arial"/>
          <w:b/>
          <w:bCs/>
        </w:rPr>
        <w:t xml:space="preserve"> levels with this virtual learning?</w:t>
      </w:r>
      <w:r>
        <w:rPr>
          <w:rFonts w:ascii="Arial" w:hAnsi="Arial" w:cs="Arial"/>
        </w:rPr>
        <w:t xml:space="preserve"> </w:t>
      </w:r>
    </w:p>
    <w:p w14:paraId="7C512C73" w14:textId="7736FD8C" w:rsidR="00E94771" w:rsidRDefault="00E94771" w:rsidP="00D31AC8">
      <w:pPr>
        <w:jc w:val="both"/>
        <w:rPr>
          <w:rFonts w:ascii="Arial" w:hAnsi="Arial" w:cs="Arial"/>
        </w:rPr>
      </w:pPr>
      <w:r>
        <w:rPr>
          <w:rFonts w:ascii="Arial" w:hAnsi="Arial" w:cs="Arial"/>
        </w:rPr>
        <w:t>Male</w:t>
      </w:r>
      <w:r w:rsidR="00F566B9">
        <w:rPr>
          <w:rFonts w:ascii="Arial" w:hAnsi="Arial" w:cs="Arial"/>
        </w:rPr>
        <w:tab/>
      </w:r>
      <w:r w:rsidR="00F566B9">
        <w:rPr>
          <w:rFonts w:ascii="Arial" w:hAnsi="Arial" w:cs="Arial"/>
        </w:rPr>
        <w:tab/>
      </w:r>
      <w:r w:rsidR="00F566B9">
        <w:rPr>
          <w:rFonts w:ascii="Arial" w:hAnsi="Arial" w:cs="Arial"/>
        </w:rPr>
        <w:tab/>
        <w:t>13</w:t>
      </w:r>
    </w:p>
    <w:p w14:paraId="6D3DEE30" w14:textId="4A0BE516" w:rsidR="00E94771" w:rsidRDefault="00E94771" w:rsidP="00F566B9">
      <w:pPr>
        <w:spacing w:after="0"/>
        <w:jc w:val="both"/>
        <w:rPr>
          <w:rFonts w:ascii="Arial" w:hAnsi="Arial" w:cs="Arial"/>
        </w:rPr>
      </w:pPr>
      <w:r>
        <w:rPr>
          <w:rFonts w:ascii="Arial" w:hAnsi="Arial" w:cs="Arial"/>
        </w:rPr>
        <w:t>Female</w:t>
      </w:r>
      <w:r w:rsidR="00F566B9">
        <w:rPr>
          <w:rFonts w:ascii="Arial" w:hAnsi="Arial" w:cs="Arial"/>
        </w:rPr>
        <w:tab/>
      </w:r>
      <w:r w:rsidR="00F566B9">
        <w:rPr>
          <w:rFonts w:ascii="Arial" w:hAnsi="Arial" w:cs="Arial"/>
        </w:rPr>
        <w:tab/>
        <w:t xml:space="preserve">  3</w:t>
      </w:r>
    </w:p>
    <w:p w14:paraId="4560472C" w14:textId="77777777" w:rsidR="00F566B9" w:rsidRPr="00E94771" w:rsidRDefault="00F566B9" w:rsidP="00F566B9">
      <w:pPr>
        <w:spacing w:after="0"/>
        <w:jc w:val="both"/>
        <w:rPr>
          <w:rFonts w:ascii="Arial" w:hAnsi="Arial" w:cs="Arial"/>
        </w:rPr>
      </w:pPr>
    </w:p>
    <w:p w14:paraId="3B52BCA1" w14:textId="65025974" w:rsidR="00CF64EF" w:rsidRDefault="00CF64EF" w:rsidP="00D31AC8">
      <w:pPr>
        <w:jc w:val="both"/>
        <w:rPr>
          <w:rFonts w:ascii="Arial" w:hAnsi="Arial" w:cs="Arial"/>
        </w:rPr>
      </w:pPr>
      <w:r>
        <w:rPr>
          <w:noProof/>
        </w:rPr>
        <w:drawing>
          <wp:inline distT="0" distB="0" distL="0" distR="0" wp14:anchorId="1B533429" wp14:editId="6204CC41">
            <wp:extent cx="3048000" cy="1900238"/>
            <wp:effectExtent l="0" t="0" r="0" b="5080"/>
            <wp:docPr id="8" name="Chart 8">
              <a:extLst xmlns:a="http://schemas.openxmlformats.org/drawingml/2006/main">
                <a:ext uri="{FF2B5EF4-FFF2-40B4-BE49-F238E27FC236}">
                  <a16:creationId xmlns:a16="http://schemas.microsoft.com/office/drawing/2014/main" id="{3FE85AD1-D545-4373-AB37-E620BADF3B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62E964D" w14:textId="559A24C0" w:rsidR="00CF64EF" w:rsidRDefault="00CF64EF" w:rsidP="00D31AC8">
      <w:pPr>
        <w:jc w:val="both"/>
        <w:rPr>
          <w:rFonts w:ascii="Arial" w:hAnsi="Arial" w:cs="Arial"/>
          <w:b/>
          <w:bCs/>
        </w:rPr>
      </w:pPr>
    </w:p>
    <w:p w14:paraId="1580B2C5" w14:textId="243BAF20" w:rsidR="00F566B9" w:rsidRDefault="00F566B9" w:rsidP="00D31AC8">
      <w:pPr>
        <w:jc w:val="both"/>
        <w:rPr>
          <w:rFonts w:ascii="Arial" w:hAnsi="Arial" w:cs="Arial"/>
        </w:rPr>
      </w:pPr>
      <w:r>
        <w:rPr>
          <w:rFonts w:ascii="Arial" w:hAnsi="Arial" w:cs="Arial"/>
          <w:b/>
          <w:bCs/>
        </w:rPr>
        <w:t>Question 7. Has the VLE changed your personal, professional life and behaviour in any way?</w:t>
      </w:r>
      <w:r>
        <w:rPr>
          <w:rFonts w:ascii="Arial" w:hAnsi="Arial" w:cs="Arial"/>
        </w:rPr>
        <w:t xml:space="preserve"> </w:t>
      </w:r>
    </w:p>
    <w:p w14:paraId="20BA2F66" w14:textId="32214EA8" w:rsidR="00F566B9" w:rsidRDefault="00F566B9" w:rsidP="00D31AC8">
      <w:pPr>
        <w:jc w:val="both"/>
        <w:rPr>
          <w:rFonts w:ascii="Arial" w:hAnsi="Arial" w:cs="Arial"/>
        </w:rPr>
      </w:pPr>
      <w:r>
        <w:rPr>
          <w:rFonts w:ascii="Arial" w:hAnsi="Arial" w:cs="Arial"/>
        </w:rPr>
        <w:t>Male</w:t>
      </w:r>
      <w:r>
        <w:rPr>
          <w:rFonts w:ascii="Arial" w:hAnsi="Arial" w:cs="Arial"/>
        </w:rPr>
        <w:tab/>
      </w:r>
      <w:r>
        <w:rPr>
          <w:rFonts w:ascii="Arial" w:hAnsi="Arial" w:cs="Arial"/>
        </w:rPr>
        <w:tab/>
      </w:r>
      <w:r>
        <w:rPr>
          <w:rFonts w:ascii="Arial" w:hAnsi="Arial" w:cs="Arial"/>
        </w:rPr>
        <w:tab/>
        <w:t>16</w:t>
      </w:r>
    </w:p>
    <w:p w14:paraId="42D35E5E" w14:textId="55F682A6" w:rsidR="00F566B9" w:rsidRPr="00F566B9" w:rsidRDefault="00F566B9" w:rsidP="00F566B9">
      <w:pPr>
        <w:spacing w:after="0"/>
        <w:jc w:val="both"/>
        <w:rPr>
          <w:rFonts w:ascii="Arial" w:hAnsi="Arial" w:cs="Arial"/>
        </w:rPr>
      </w:pPr>
      <w:r>
        <w:rPr>
          <w:rFonts w:ascii="Arial" w:hAnsi="Arial" w:cs="Arial"/>
        </w:rPr>
        <w:t>Female</w:t>
      </w:r>
      <w:r>
        <w:rPr>
          <w:rFonts w:ascii="Arial" w:hAnsi="Arial" w:cs="Arial"/>
        </w:rPr>
        <w:tab/>
      </w:r>
      <w:r>
        <w:rPr>
          <w:rFonts w:ascii="Arial" w:hAnsi="Arial" w:cs="Arial"/>
        </w:rPr>
        <w:tab/>
        <w:t>16</w:t>
      </w:r>
    </w:p>
    <w:p w14:paraId="5ABB1179" w14:textId="77777777" w:rsidR="00F566B9" w:rsidRDefault="00F566B9" w:rsidP="00F566B9">
      <w:pPr>
        <w:spacing w:after="0"/>
        <w:jc w:val="both"/>
        <w:rPr>
          <w:rFonts w:ascii="Arial" w:hAnsi="Arial" w:cs="Arial"/>
        </w:rPr>
      </w:pPr>
    </w:p>
    <w:p w14:paraId="3907C731" w14:textId="0225AAFE" w:rsidR="00CF64EF" w:rsidRDefault="00CF64EF" w:rsidP="00D31AC8">
      <w:pPr>
        <w:jc w:val="both"/>
        <w:rPr>
          <w:rFonts w:ascii="Arial" w:hAnsi="Arial" w:cs="Arial"/>
        </w:rPr>
      </w:pPr>
      <w:r>
        <w:rPr>
          <w:noProof/>
        </w:rPr>
        <w:drawing>
          <wp:inline distT="0" distB="0" distL="0" distR="0" wp14:anchorId="27F17368" wp14:editId="74E52AD1">
            <wp:extent cx="3057525" cy="1900238"/>
            <wp:effectExtent l="0" t="0" r="0" b="5080"/>
            <wp:docPr id="9" name="Chart 9">
              <a:extLst xmlns:a="http://schemas.openxmlformats.org/drawingml/2006/main">
                <a:ext uri="{FF2B5EF4-FFF2-40B4-BE49-F238E27FC236}">
                  <a16:creationId xmlns:a16="http://schemas.microsoft.com/office/drawing/2014/main" id="{3C980616-0BD9-4558-A52F-5F1632B507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11D8F0F" w14:textId="2C508E1A" w:rsidR="002F5468" w:rsidRDefault="002F5468" w:rsidP="002F5468">
      <w:pPr>
        <w:rPr>
          <w:rFonts w:ascii="Arial" w:hAnsi="Arial" w:cs="Arial"/>
        </w:rPr>
      </w:pPr>
      <w:r>
        <w:rPr>
          <w:rFonts w:ascii="Arial" w:hAnsi="Arial" w:cs="Arial"/>
        </w:rPr>
        <w:br w:type="page"/>
      </w:r>
    </w:p>
    <w:p w14:paraId="1170D7F7" w14:textId="655D2F0F" w:rsidR="00B66E7D" w:rsidRDefault="00B66E7D" w:rsidP="00D31AC8">
      <w:pPr>
        <w:jc w:val="both"/>
        <w:rPr>
          <w:rFonts w:ascii="Arial" w:hAnsi="Arial" w:cs="Arial"/>
        </w:rPr>
      </w:pPr>
      <w:r>
        <w:rPr>
          <w:rFonts w:ascii="Arial" w:hAnsi="Arial" w:cs="Arial"/>
          <w:b/>
          <w:bCs/>
        </w:rPr>
        <w:lastRenderedPageBreak/>
        <w:t>Question 8. Do you consider VLE a more effective method than face to face?</w:t>
      </w:r>
      <w:r>
        <w:rPr>
          <w:rFonts w:ascii="Arial" w:hAnsi="Arial" w:cs="Arial"/>
        </w:rPr>
        <w:t xml:space="preserve"> </w:t>
      </w:r>
    </w:p>
    <w:p w14:paraId="42E34E28" w14:textId="404BB613" w:rsidR="00B66E7D" w:rsidRDefault="00B66E7D" w:rsidP="00D31AC8">
      <w:pPr>
        <w:jc w:val="both"/>
        <w:rPr>
          <w:rFonts w:ascii="Arial" w:hAnsi="Arial" w:cs="Arial"/>
        </w:rPr>
      </w:pPr>
      <w:r>
        <w:rPr>
          <w:rFonts w:ascii="Arial" w:hAnsi="Arial" w:cs="Arial"/>
        </w:rPr>
        <w:t>Male</w:t>
      </w:r>
      <w:r>
        <w:rPr>
          <w:rFonts w:ascii="Arial" w:hAnsi="Arial" w:cs="Arial"/>
        </w:rPr>
        <w:tab/>
      </w:r>
      <w:r>
        <w:rPr>
          <w:rFonts w:ascii="Arial" w:hAnsi="Arial" w:cs="Arial"/>
        </w:rPr>
        <w:tab/>
      </w:r>
      <w:r>
        <w:rPr>
          <w:rFonts w:ascii="Arial" w:hAnsi="Arial" w:cs="Arial"/>
        </w:rPr>
        <w:tab/>
        <w:t>10</w:t>
      </w:r>
    </w:p>
    <w:p w14:paraId="0D797E53" w14:textId="0A9293B4" w:rsidR="00B66E7D" w:rsidRDefault="00B66E7D" w:rsidP="002F5468">
      <w:pPr>
        <w:spacing w:after="0"/>
        <w:jc w:val="both"/>
        <w:rPr>
          <w:rFonts w:ascii="Arial" w:hAnsi="Arial" w:cs="Arial"/>
        </w:rPr>
      </w:pPr>
      <w:r>
        <w:rPr>
          <w:rFonts w:ascii="Arial" w:hAnsi="Arial" w:cs="Arial"/>
        </w:rPr>
        <w:t>Female</w:t>
      </w:r>
      <w:r>
        <w:rPr>
          <w:rFonts w:ascii="Arial" w:hAnsi="Arial" w:cs="Arial"/>
        </w:rPr>
        <w:tab/>
      </w:r>
      <w:r>
        <w:rPr>
          <w:rFonts w:ascii="Arial" w:hAnsi="Arial" w:cs="Arial"/>
        </w:rPr>
        <w:tab/>
        <w:t xml:space="preserve">  6</w:t>
      </w:r>
    </w:p>
    <w:p w14:paraId="3439264D" w14:textId="77777777" w:rsidR="002F5468" w:rsidRDefault="002F5468" w:rsidP="002F5468">
      <w:pPr>
        <w:spacing w:after="0"/>
        <w:jc w:val="both"/>
        <w:rPr>
          <w:rFonts w:ascii="Arial" w:hAnsi="Arial" w:cs="Arial"/>
        </w:rPr>
      </w:pPr>
    </w:p>
    <w:p w14:paraId="0D4AED20" w14:textId="20F7FC63" w:rsidR="00B66E7D" w:rsidRDefault="002F5468" w:rsidP="00D31AC8">
      <w:pPr>
        <w:jc w:val="both"/>
        <w:rPr>
          <w:rFonts w:ascii="Arial" w:hAnsi="Arial" w:cs="Arial"/>
        </w:rPr>
      </w:pPr>
      <w:r>
        <w:rPr>
          <w:noProof/>
        </w:rPr>
        <w:drawing>
          <wp:inline distT="0" distB="0" distL="0" distR="0" wp14:anchorId="649A37D5" wp14:editId="0B5CC65E">
            <wp:extent cx="3057525" cy="1900238"/>
            <wp:effectExtent l="0" t="0" r="0" b="5080"/>
            <wp:docPr id="10" name="Chart 10">
              <a:extLst xmlns:a="http://schemas.openxmlformats.org/drawingml/2006/main">
                <a:ext uri="{FF2B5EF4-FFF2-40B4-BE49-F238E27FC236}">
                  <a16:creationId xmlns:a16="http://schemas.microsoft.com/office/drawing/2014/main" id="{123E351C-CD1E-475B-A1F9-361CBB017B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1F214D2" w14:textId="6F15A736" w:rsidR="002F5468" w:rsidRDefault="002F5468" w:rsidP="00D31AC8">
      <w:pPr>
        <w:jc w:val="both"/>
        <w:rPr>
          <w:rFonts w:ascii="Arial" w:hAnsi="Arial" w:cs="Arial"/>
        </w:rPr>
      </w:pPr>
    </w:p>
    <w:p w14:paraId="2CBCA440" w14:textId="7BD2497C" w:rsidR="002F5468" w:rsidRDefault="002F5468" w:rsidP="00D31AC8">
      <w:pPr>
        <w:jc w:val="both"/>
        <w:rPr>
          <w:rFonts w:ascii="Arial" w:hAnsi="Arial" w:cs="Arial"/>
        </w:rPr>
      </w:pPr>
      <w:r>
        <w:rPr>
          <w:rFonts w:ascii="Arial" w:hAnsi="Arial" w:cs="Arial"/>
          <w:b/>
          <w:bCs/>
        </w:rPr>
        <w:t>Question 9. In your opinion there are more positive than negative factors with VLE method?</w:t>
      </w:r>
      <w:r>
        <w:rPr>
          <w:rFonts w:ascii="Arial" w:hAnsi="Arial" w:cs="Arial"/>
        </w:rPr>
        <w:t xml:space="preserve"> </w:t>
      </w:r>
    </w:p>
    <w:p w14:paraId="4D5A06EB" w14:textId="266B6DCB" w:rsidR="002F5468" w:rsidRDefault="002F5468" w:rsidP="00D31AC8">
      <w:pPr>
        <w:jc w:val="both"/>
        <w:rPr>
          <w:rFonts w:ascii="Arial" w:hAnsi="Arial" w:cs="Arial"/>
        </w:rPr>
      </w:pPr>
      <w:r>
        <w:rPr>
          <w:rFonts w:ascii="Arial" w:hAnsi="Arial" w:cs="Arial"/>
        </w:rPr>
        <w:t>Male</w:t>
      </w:r>
      <w:r>
        <w:rPr>
          <w:rFonts w:ascii="Arial" w:hAnsi="Arial" w:cs="Arial"/>
        </w:rPr>
        <w:tab/>
      </w:r>
      <w:r>
        <w:rPr>
          <w:rFonts w:ascii="Arial" w:hAnsi="Arial" w:cs="Arial"/>
        </w:rPr>
        <w:tab/>
      </w:r>
      <w:r>
        <w:rPr>
          <w:rFonts w:ascii="Arial" w:hAnsi="Arial" w:cs="Arial"/>
        </w:rPr>
        <w:tab/>
        <w:t>10</w:t>
      </w:r>
    </w:p>
    <w:p w14:paraId="671CC38D" w14:textId="11F2AC84" w:rsidR="00FD5AA6" w:rsidRDefault="002F5468" w:rsidP="002F5468">
      <w:pPr>
        <w:spacing w:after="0"/>
        <w:jc w:val="both"/>
        <w:rPr>
          <w:rFonts w:ascii="Arial" w:hAnsi="Arial" w:cs="Arial"/>
        </w:rPr>
      </w:pPr>
      <w:r>
        <w:rPr>
          <w:rFonts w:ascii="Arial" w:hAnsi="Arial" w:cs="Arial"/>
        </w:rPr>
        <w:t>Female</w:t>
      </w:r>
      <w:r>
        <w:rPr>
          <w:rFonts w:ascii="Arial" w:hAnsi="Arial" w:cs="Arial"/>
        </w:rPr>
        <w:tab/>
      </w:r>
      <w:r>
        <w:rPr>
          <w:rFonts w:ascii="Arial" w:hAnsi="Arial" w:cs="Arial"/>
        </w:rPr>
        <w:tab/>
        <w:t xml:space="preserve">  6</w:t>
      </w:r>
    </w:p>
    <w:p w14:paraId="25D0FEEC" w14:textId="77777777" w:rsidR="002F5468" w:rsidRDefault="002F5468" w:rsidP="002F5468">
      <w:pPr>
        <w:spacing w:after="0"/>
        <w:jc w:val="both"/>
        <w:rPr>
          <w:rFonts w:ascii="Arial" w:hAnsi="Arial" w:cs="Arial"/>
        </w:rPr>
      </w:pPr>
    </w:p>
    <w:p w14:paraId="17C77CB7" w14:textId="22692875" w:rsidR="00FD5AA6" w:rsidRDefault="00FD5AA6" w:rsidP="00D31AC8">
      <w:pPr>
        <w:jc w:val="both"/>
        <w:rPr>
          <w:rFonts w:ascii="Arial" w:hAnsi="Arial" w:cs="Arial"/>
        </w:rPr>
      </w:pPr>
      <w:r>
        <w:rPr>
          <w:noProof/>
        </w:rPr>
        <w:drawing>
          <wp:inline distT="0" distB="0" distL="0" distR="0" wp14:anchorId="786D1069" wp14:editId="0B1B7C8A">
            <wp:extent cx="3057525" cy="1900238"/>
            <wp:effectExtent l="0" t="0" r="0" b="5080"/>
            <wp:docPr id="11" name="Chart 11">
              <a:extLst xmlns:a="http://schemas.openxmlformats.org/drawingml/2006/main">
                <a:ext uri="{FF2B5EF4-FFF2-40B4-BE49-F238E27FC236}">
                  <a16:creationId xmlns:a16="http://schemas.microsoft.com/office/drawing/2014/main" id="{52D00D3C-B51C-48EB-AF0A-43C2EB6886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E1FF82C" w14:textId="2B80A147" w:rsidR="00FD5AA6" w:rsidRDefault="00EC5379" w:rsidP="00EC5379">
      <w:pPr>
        <w:rPr>
          <w:rFonts w:ascii="Arial" w:hAnsi="Arial" w:cs="Arial"/>
        </w:rPr>
      </w:pPr>
      <w:r>
        <w:rPr>
          <w:rFonts w:ascii="Arial" w:hAnsi="Arial" w:cs="Arial"/>
        </w:rPr>
        <w:br w:type="page"/>
      </w:r>
    </w:p>
    <w:p w14:paraId="30B42DDC" w14:textId="77777777" w:rsidR="00EC5379" w:rsidRDefault="002F5468" w:rsidP="00D31AC8">
      <w:pPr>
        <w:jc w:val="both"/>
        <w:rPr>
          <w:rFonts w:ascii="Arial" w:hAnsi="Arial" w:cs="Arial"/>
        </w:rPr>
      </w:pPr>
      <w:r>
        <w:rPr>
          <w:rFonts w:ascii="Arial" w:hAnsi="Arial" w:cs="Arial"/>
          <w:b/>
          <w:bCs/>
        </w:rPr>
        <w:lastRenderedPageBreak/>
        <w:t>Question 10. Do you think that the VLE affected the personal interaction</w:t>
      </w:r>
      <w:r w:rsidR="00EC5379">
        <w:rPr>
          <w:rFonts w:ascii="Arial" w:hAnsi="Arial" w:cs="Arial"/>
          <w:b/>
          <w:bCs/>
        </w:rPr>
        <w:t xml:space="preserve"> between people?</w:t>
      </w:r>
      <w:r w:rsidR="00EC5379">
        <w:rPr>
          <w:rFonts w:ascii="Arial" w:hAnsi="Arial" w:cs="Arial"/>
        </w:rPr>
        <w:t xml:space="preserve">  </w:t>
      </w:r>
    </w:p>
    <w:p w14:paraId="3ECFD19E" w14:textId="77777777" w:rsidR="00EC5379" w:rsidRDefault="00EC5379" w:rsidP="00D31AC8">
      <w:pPr>
        <w:jc w:val="both"/>
        <w:rPr>
          <w:rFonts w:ascii="Arial" w:hAnsi="Arial" w:cs="Arial"/>
        </w:rPr>
      </w:pPr>
      <w:r>
        <w:rPr>
          <w:rFonts w:ascii="Arial" w:hAnsi="Arial" w:cs="Arial"/>
        </w:rPr>
        <w:t>Male</w:t>
      </w:r>
      <w:r>
        <w:rPr>
          <w:rFonts w:ascii="Arial" w:hAnsi="Arial" w:cs="Arial"/>
        </w:rPr>
        <w:tab/>
      </w:r>
      <w:r>
        <w:rPr>
          <w:rFonts w:ascii="Arial" w:hAnsi="Arial" w:cs="Arial"/>
        </w:rPr>
        <w:tab/>
      </w:r>
      <w:r>
        <w:rPr>
          <w:rFonts w:ascii="Arial" w:hAnsi="Arial" w:cs="Arial"/>
        </w:rPr>
        <w:tab/>
        <w:t>14</w:t>
      </w:r>
    </w:p>
    <w:p w14:paraId="0C8EE981" w14:textId="77777777" w:rsidR="00EC5379" w:rsidRDefault="00EC5379" w:rsidP="00EC5379">
      <w:pPr>
        <w:spacing w:after="0"/>
        <w:jc w:val="both"/>
        <w:rPr>
          <w:rFonts w:ascii="Arial" w:hAnsi="Arial" w:cs="Arial"/>
        </w:rPr>
      </w:pPr>
      <w:r>
        <w:rPr>
          <w:rFonts w:ascii="Arial" w:hAnsi="Arial" w:cs="Arial"/>
        </w:rPr>
        <w:t>Female</w:t>
      </w:r>
      <w:r>
        <w:rPr>
          <w:rFonts w:ascii="Arial" w:hAnsi="Arial" w:cs="Arial"/>
        </w:rPr>
        <w:tab/>
      </w:r>
      <w:r>
        <w:rPr>
          <w:rFonts w:ascii="Arial" w:hAnsi="Arial" w:cs="Arial"/>
        </w:rPr>
        <w:tab/>
        <w:t xml:space="preserve">  2 </w:t>
      </w:r>
    </w:p>
    <w:p w14:paraId="6F48B031" w14:textId="77777777" w:rsidR="00EC5379" w:rsidRDefault="00EC5379" w:rsidP="00EC5379">
      <w:pPr>
        <w:spacing w:after="0"/>
        <w:jc w:val="both"/>
        <w:rPr>
          <w:rFonts w:ascii="Arial" w:hAnsi="Arial" w:cs="Arial"/>
        </w:rPr>
      </w:pPr>
    </w:p>
    <w:p w14:paraId="4755AB5B" w14:textId="61A0C23E" w:rsidR="00EC5379" w:rsidRPr="00EC5379" w:rsidRDefault="00EC5379" w:rsidP="00D31AC8">
      <w:pPr>
        <w:jc w:val="both"/>
        <w:rPr>
          <w:rFonts w:ascii="Arial" w:hAnsi="Arial" w:cs="Arial"/>
        </w:rPr>
        <w:sectPr w:rsidR="00EC5379" w:rsidRPr="00EC5379">
          <w:pgSz w:w="11906" w:h="16838"/>
          <w:pgMar w:top="1440" w:right="1440" w:bottom="1440" w:left="1440" w:header="708" w:footer="708" w:gutter="0"/>
          <w:cols w:space="708"/>
          <w:docGrid w:linePitch="360"/>
        </w:sectPr>
      </w:pPr>
    </w:p>
    <w:p w14:paraId="60582F93" w14:textId="3318BF4D" w:rsidR="00FD5AA6" w:rsidRDefault="002F5468" w:rsidP="00D31AC8">
      <w:pPr>
        <w:jc w:val="both"/>
        <w:rPr>
          <w:rFonts w:ascii="Arial" w:hAnsi="Arial" w:cs="Arial"/>
        </w:rPr>
      </w:pPr>
      <w:r>
        <w:rPr>
          <w:noProof/>
        </w:rPr>
        <w:drawing>
          <wp:inline distT="0" distB="0" distL="0" distR="0" wp14:anchorId="02975139" wp14:editId="16E69B39">
            <wp:extent cx="2640965" cy="2187256"/>
            <wp:effectExtent l="0" t="0" r="6985" b="3810"/>
            <wp:docPr id="12" name="Chart 12">
              <a:extLst xmlns:a="http://schemas.openxmlformats.org/drawingml/2006/main">
                <a:ext uri="{FF2B5EF4-FFF2-40B4-BE49-F238E27FC236}">
                  <a16:creationId xmlns:a16="http://schemas.microsoft.com/office/drawing/2014/main" id="{BE0988AA-287B-4FBA-984E-FF9891A9FB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76FAA1D" w14:textId="77777777" w:rsidR="00C062E3" w:rsidRDefault="00C062E3" w:rsidP="00D31AC8">
      <w:pPr>
        <w:jc w:val="both"/>
        <w:rPr>
          <w:rFonts w:ascii="Arial" w:hAnsi="Arial" w:cs="Arial"/>
        </w:rPr>
      </w:pPr>
    </w:p>
    <w:p w14:paraId="117D75E4" w14:textId="15205438" w:rsidR="00C062E3" w:rsidRDefault="00C062E3" w:rsidP="00D31AC8">
      <w:pPr>
        <w:jc w:val="both"/>
        <w:rPr>
          <w:rFonts w:ascii="Arial" w:hAnsi="Arial" w:cs="Arial"/>
        </w:rPr>
      </w:pPr>
    </w:p>
    <w:p w14:paraId="144B9827" w14:textId="77777777" w:rsidR="00C062E3" w:rsidRDefault="00C062E3" w:rsidP="00D31AC8">
      <w:pPr>
        <w:jc w:val="both"/>
        <w:rPr>
          <w:rFonts w:ascii="Arial" w:hAnsi="Arial" w:cs="Arial"/>
        </w:rPr>
      </w:pPr>
    </w:p>
    <w:p w14:paraId="4BBC2E78" w14:textId="59C9A44D" w:rsidR="00FD5AA6" w:rsidRDefault="00FD5AA6" w:rsidP="00D31AC8">
      <w:pPr>
        <w:jc w:val="both"/>
        <w:rPr>
          <w:rFonts w:ascii="Arial" w:hAnsi="Arial" w:cs="Arial"/>
        </w:rPr>
      </w:pPr>
    </w:p>
    <w:p w14:paraId="39F7A9DF" w14:textId="77777777" w:rsidR="00FD5AA6" w:rsidRDefault="00FD5AA6" w:rsidP="00D31AC8">
      <w:pPr>
        <w:jc w:val="both"/>
        <w:rPr>
          <w:rFonts w:ascii="Arial" w:hAnsi="Arial" w:cs="Arial"/>
        </w:rPr>
        <w:sectPr w:rsidR="00FD5AA6" w:rsidSect="00FD5AA6">
          <w:type w:val="continuous"/>
          <w:pgSz w:w="11906" w:h="16838"/>
          <w:pgMar w:top="1440" w:right="1440" w:bottom="1440" w:left="1440" w:header="708" w:footer="708" w:gutter="0"/>
          <w:cols w:num="2" w:space="708"/>
          <w:docGrid w:linePitch="360"/>
        </w:sectPr>
      </w:pPr>
    </w:p>
    <w:p w14:paraId="67765A8A" w14:textId="3C9BA437" w:rsidR="00FD5AA6" w:rsidRDefault="00FD5AA6" w:rsidP="00D31AC8">
      <w:pPr>
        <w:jc w:val="both"/>
        <w:rPr>
          <w:rFonts w:ascii="Arial" w:hAnsi="Arial" w:cs="Arial"/>
        </w:rPr>
      </w:pPr>
    </w:p>
    <w:p w14:paraId="0098124A" w14:textId="04B5C7A7" w:rsidR="00CF64EF" w:rsidRPr="00461C3E" w:rsidRDefault="00C062E3" w:rsidP="00461C3E">
      <w:pPr>
        <w:pStyle w:val="Heading1"/>
        <w:rPr>
          <w:b/>
          <w:bCs/>
        </w:rPr>
      </w:pPr>
      <w:bookmarkStart w:id="15" w:name="_Toc61285048"/>
      <w:r w:rsidRPr="00461C3E">
        <w:rPr>
          <w:b/>
          <w:bCs/>
        </w:rPr>
        <w:t>METHODOLOGY</w:t>
      </w:r>
      <w:bookmarkEnd w:id="15"/>
      <w:r w:rsidRPr="00461C3E">
        <w:rPr>
          <w:b/>
          <w:bCs/>
        </w:rPr>
        <w:t xml:space="preserve"> </w:t>
      </w:r>
    </w:p>
    <w:p w14:paraId="571A0F88" w14:textId="1779FC8E" w:rsidR="00627FA2" w:rsidRDefault="00373670" w:rsidP="00627FA2">
      <w:pPr>
        <w:spacing w:before="240" w:line="360" w:lineRule="auto"/>
        <w:jc w:val="both"/>
        <w:rPr>
          <w:rFonts w:ascii="Arial" w:hAnsi="Arial" w:cs="Arial"/>
        </w:rPr>
      </w:pPr>
      <w:r>
        <w:rPr>
          <w:rFonts w:ascii="Arial" w:hAnsi="Arial" w:cs="Arial"/>
        </w:rPr>
        <w:t>This investigation has been developed with the aim of relating the Covid-19 pandemic we are facing and the VLE impact effects learning on UWTSD students at London campus</w:t>
      </w:r>
      <w:r w:rsidR="00627FA2">
        <w:rPr>
          <w:rFonts w:ascii="Arial" w:hAnsi="Arial" w:cs="Arial"/>
        </w:rPr>
        <w:t xml:space="preserve">. The study has been elaborated with a questionnaire to 16 male and 16 </w:t>
      </w:r>
      <w:r w:rsidR="002961DA">
        <w:rPr>
          <w:rFonts w:ascii="Arial" w:hAnsi="Arial" w:cs="Arial"/>
        </w:rPr>
        <w:t>females</w:t>
      </w:r>
      <w:r w:rsidR="00627FA2">
        <w:rPr>
          <w:rFonts w:ascii="Arial" w:hAnsi="Arial" w:cs="Arial"/>
        </w:rPr>
        <w:t xml:space="preserve"> to collect primary data faster, more effective and low cost</w:t>
      </w:r>
      <w:r w:rsidR="002961DA">
        <w:rPr>
          <w:rFonts w:ascii="Arial" w:hAnsi="Arial" w:cs="Arial"/>
        </w:rPr>
        <w:t>.</w:t>
      </w:r>
    </w:p>
    <w:p w14:paraId="47AD2E7A" w14:textId="08B84476" w:rsidR="002961DA" w:rsidRDefault="002961DA" w:rsidP="00627FA2">
      <w:pPr>
        <w:spacing w:before="240" w:line="360" w:lineRule="auto"/>
        <w:jc w:val="both"/>
        <w:rPr>
          <w:rFonts w:ascii="Arial" w:hAnsi="Arial" w:cs="Arial"/>
        </w:rPr>
      </w:pPr>
      <w:r>
        <w:rPr>
          <w:rFonts w:ascii="Arial" w:hAnsi="Arial" w:cs="Arial"/>
        </w:rPr>
        <w:t>The questionnaire has been designed with 16 students and 10 related questions were asked about the impact that VLE learning experience has changed on their personal, professional lives and psychologically. Also, what are the negatives and positives factors with this virtual learning experience method affecting them.</w:t>
      </w:r>
    </w:p>
    <w:p w14:paraId="2027088F" w14:textId="0E3B783F" w:rsidR="002B6E81" w:rsidRDefault="002B6E81" w:rsidP="00627FA2">
      <w:pPr>
        <w:spacing w:before="240" w:line="360" w:lineRule="auto"/>
        <w:jc w:val="both"/>
        <w:rPr>
          <w:rFonts w:ascii="Arial" w:hAnsi="Arial" w:cs="Arial"/>
        </w:rPr>
      </w:pPr>
      <w:r>
        <w:rPr>
          <w:rFonts w:ascii="Arial" w:hAnsi="Arial" w:cs="Arial"/>
          <w:b/>
          <w:bCs/>
        </w:rPr>
        <w:t>Analyse and Discussion</w:t>
      </w:r>
      <w:r>
        <w:rPr>
          <w:rFonts w:ascii="Arial" w:hAnsi="Arial" w:cs="Arial"/>
        </w:rPr>
        <w:t xml:space="preserve"> </w:t>
      </w:r>
    </w:p>
    <w:p w14:paraId="40A26B2A" w14:textId="1807BF9D" w:rsidR="00CF78B9" w:rsidRDefault="002B6E81" w:rsidP="00627FA2">
      <w:pPr>
        <w:spacing w:before="240" w:line="360" w:lineRule="auto"/>
        <w:jc w:val="both"/>
        <w:rPr>
          <w:rFonts w:ascii="Arial" w:hAnsi="Arial" w:cs="Arial"/>
        </w:rPr>
      </w:pPr>
      <w:r>
        <w:rPr>
          <w:rFonts w:ascii="Arial" w:hAnsi="Arial" w:cs="Arial"/>
        </w:rPr>
        <w:t>The referred objective study of evaluating the impact of VLE method among 16 students if they had passed through this experience already, their opinions and point</w:t>
      </w:r>
      <w:r w:rsidR="00CF78B9">
        <w:rPr>
          <w:rFonts w:ascii="Arial" w:hAnsi="Arial" w:cs="Arial"/>
        </w:rPr>
        <w:t xml:space="preserve"> of views with different questions related to the importance and necessity of this method due to the Covid-19 pandemic instead of the traditional classroom teaching it was essential. The results were positive, because with modules access and Microsoft team’s platform it has been possible to achieve the knowledge and skills to finish the course successfully.</w:t>
      </w:r>
    </w:p>
    <w:p w14:paraId="41AA3A9B" w14:textId="77777777" w:rsidR="0053425C" w:rsidRDefault="00E95490" w:rsidP="00627FA2">
      <w:pPr>
        <w:spacing w:before="240" w:line="360" w:lineRule="auto"/>
        <w:jc w:val="both"/>
        <w:rPr>
          <w:rFonts w:ascii="Arial" w:hAnsi="Arial" w:cs="Arial"/>
        </w:rPr>
      </w:pPr>
      <w:r>
        <w:rPr>
          <w:rFonts w:ascii="Arial" w:hAnsi="Arial" w:cs="Arial"/>
        </w:rPr>
        <w:lastRenderedPageBreak/>
        <w:t>Referring that this study platform should be developed with a effective structure to work efficiently</w:t>
      </w:r>
      <w:r w:rsidR="0053425C">
        <w:rPr>
          <w:rFonts w:ascii="Arial" w:hAnsi="Arial" w:cs="Arial"/>
        </w:rPr>
        <w:t xml:space="preserve"> this research was carried out with 16 students specifically from UWTSD at London Campus, there are people who are not been able to adapt positively to this virtual learning.</w:t>
      </w:r>
    </w:p>
    <w:p w14:paraId="4A89D3CB" w14:textId="77777777" w:rsidR="0053425C" w:rsidRPr="00461C3E" w:rsidRDefault="0053425C" w:rsidP="00461C3E">
      <w:pPr>
        <w:pStyle w:val="Heading1"/>
        <w:rPr>
          <w:b/>
          <w:bCs/>
        </w:rPr>
      </w:pPr>
      <w:bookmarkStart w:id="16" w:name="_Toc61285049"/>
      <w:r w:rsidRPr="00461C3E">
        <w:rPr>
          <w:b/>
          <w:bCs/>
        </w:rPr>
        <w:t>CONCLUSION</w:t>
      </w:r>
      <w:bookmarkEnd w:id="16"/>
      <w:r w:rsidRPr="00461C3E">
        <w:rPr>
          <w:b/>
          <w:bCs/>
        </w:rPr>
        <w:t xml:space="preserve"> </w:t>
      </w:r>
    </w:p>
    <w:p w14:paraId="7C4E9E8E" w14:textId="3DFE32AE" w:rsidR="00CF78B9" w:rsidRDefault="0053425C" w:rsidP="00627FA2">
      <w:pPr>
        <w:spacing w:before="240" w:line="360" w:lineRule="auto"/>
        <w:jc w:val="both"/>
        <w:rPr>
          <w:rFonts w:ascii="Arial" w:hAnsi="Arial" w:cs="Arial"/>
        </w:rPr>
      </w:pPr>
      <w:r>
        <w:rPr>
          <w:rFonts w:ascii="Arial" w:hAnsi="Arial" w:cs="Arial"/>
        </w:rPr>
        <w:t xml:space="preserve">Through questionnaire analyses, the conclusion is the most of the 16 students had already used this virtual learning, not so </w:t>
      </w:r>
      <w:r w:rsidR="00B84B2C">
        <w:rPr>
          <w:rFonts w:ascii="Arial" w:hAnsi="Arial" w:cs="Arial"/>
        </w:rPr>
        <w:t xml:space="preserve">intensely, but everyone agrees </w:t>
      </w:r>
      <w:r w:rsidR="00467E41">
        <w:rPr>
          <w:rFonts w:ascii="Arial" w:hAnsi="Arial" w:cs="Arial"/>
        </w:rPr>
        <w:t>that nowadays we have no other alternatives due to Covid-19 pandemic we are all facing.</w:t>
      </w:r>
    </w:p>
    <w:p w14:paraId="01140E1D" w14:textId="7D107DAB" w:rsidR="00467E41" w:rsidRDefault="00467E41" w:rsidP="00627FA2">
      <w:pPr>
        <w:spacing w:before="240" w:line="360" w:lineRule="auto"/>
        <w:jc w:val="both"/>
        <w:rPr>
          <w:rFonts w:ascii="Arial" w:hAnsi="Arial" w:cs="Arial"/>
        </w:rPr>
      </w:pPr>
      <w:r>
        <w:rPr>
          <w:rFonts w:ascii="Arial" w:hAnsi="Arial" w:cs="Arial"/>
        </w:rPr>
        <w:t>They also agreed that the VLE is an effective system, saving time and money in transport, studying in the comfort of our homes are positive factors, but also have negative aspects.</w:t>
      </w:r>
    </w:p>
    <w:p w14:paraId="7CB20F50" w14:textId="5F44F111" w:rsidR="00467E41" w:rsidRDefault="00D52F0E" w:rsidP="00461C3E">
      <w:pPr>
        <w:pStyle w:val="Heading1"/>
        <w:spacing w:before="0" w:after="0" w:line="360" w:lineRule="auto"/>
        <w:rPr>
          <w:b/>
          <w:bCs/>
        </w:rPr>
      </w:pPr>
      <w:bookmarkStart w:id="17" w:name="_Toc61285050"/>
      <w:r w:rsidRPr="00461C3E">
        <w:rPr>
          <w:b/>
          <w:bCs/>
        </w:rPr>
        <w:t>REFERENCES</w:t>
      </w:r>
      <w:bookmarkEnd w:id="17"/>
      <w:r w:rsidRPr="00461C3E">
        <w:rPr>
          <w:b/>
          <w:bCs/>
        </w:rPr>
        <w:t xml:space="preserve"> </w:t>
      </w:r>
    </w:p>
    <w:p w14:paraId="5F128B11" w14:textId="6E9ABA74" w:rsidR="00D52F0E" w:rsidRDefault="00D52F0E" w:rsidP="00461C3E">
      <w:pPr>
        <w:spacing w:after="0" w:line="360" w:lineRule="auto"/>
        <w:jc w:val="both"/>
        <w:rPr>
          <w:rFonts w:ascii="Arial" w:hAnsi="Arial" w:cs="Arial"/>
        </w:rPr>
      </w:pPr>
      <w:r>
        <w:rPr>
          <w:rFonts w:ascii="Arial" w:hAnsi="Arial" w:cs="Arial"/>
        </w:rPr>
        <w:t xml:space="preserve">Certificate in Higher Education: skills for the workplace </w:t>
      </w:r>
    </w:p>
    <w:p w14:paraId="40EFF64B" w14:textId="54358F9A" w:rsidR="00D52F0E" w:rsidRDefault="00D52F0E" w:rsidP="00945E26">
      <w:pPr>
        <w:spacing w:after="0" w:line="360" w:lineRule="auto"/>
        <w:jc w:val="both"/>
        <w:rPr>
          <w:rFonts w:ascii="Arial" w:hAnsi="Arial" w:cs="Arial"/>
        </w:rPr>
      </w:pPr>
      <w:r>
        <w:rPr>
          <w:rFonts w:ascii="Arial" w:hAnsi="Arial" w:cs="Arial"/>
        </w:rPr>
        <w:t>Student yearbook</w:t>
      </w:r>
    </w:p>
    <w:p w14:paraId="25D2F9E3" w14:textId="61D2FF1D" w:rsidR="00D52F0E" w:rsidRDefault="00D52F0E" w:rsidP="00945E26">
      <w:pPr>
        <w:spacing w:after="0" w:line="360" w:lineRule="auto"/>
        <w:jc w:val="both"/>
        <w:rPr>
          <w:rFonts w:ascii="Arial" w:hAnsi="Arial" w:cs="Arial"/>
        </w:rPr>
      </w:pPr>
      <w:r>
        <w:rPr>
          <w:rFonts w:ascii="Arial" w:hAnsi="Arial" w:cs="Arial"/>
        </w:rPr>
        <w:t>First</w:t>
      </w:r>
      <w:r w:rsidR="00C54890">
        <w:rPr>
          <w:rFonts w:ascii="Arial" w:hAnsi="Arial" w:cs="Arial"/>
        </w:rPr>
        <w:t xml:space="preserve"> published 2017</w:t>
      </w:r>
    </w:p>
    <w:p w14:paraId="7691F3B8" w14:textId="18A9F588" w:rsidR="00C54890" w:rsidRDefault="00C54890" w:rsidP="00945E26">
      <w:pPr>
        <w:spacing w:after="0" w:line="360" w:lineRule="auto"/>
        <w:jc w:val="both"/>
        <w:rPr>
          <w:rFonts w:ascii="Arial" w:hAnsi="Arial" w:cs="Arial"/>
        </w:rPr>
      </w:pPr>
      <w:r>
        <w:rPr>
          <w:rFonts w:ascii="Arial" w:hAnsi="Arial" w:cs="Arial"/>
        </w:rPr>
        <w:t>Sage publications, Ltd</w:t>
      </w:r>
    </w:p>
    <w:p w14:paraId="4B3D2132" w14:textId="07D9C800" w:rsidR="00C54890" w:rsidRDefault="00C54890" w:rsidP="00945E26">
      <w:pPr>
        <w:spacing w:after="0" w:line="360" w:lineRule="auto"/>
        <w:jc w:val="both"/>
        <w:rPr>
          <w:rFonts w:ascii="Arial" w:hAnsi="Arial" w:cs="Arial"/>
        </w:rPr>
      </w:pPr>
      <w:r>
        <w:rPr>
          <w:rFonts w:ascii="Arial" w:hAnsi="Arial" w:cs="Arial"/>
        </w:rPr>
        <w:t>1, Oliver’s yard</w:t>
      </w:r>
    </w:p>
    <w:p w14:paraId="48DA5C73" w14:textId="294609FE" w:rsidR="00C54890" w:rsidRDefault="00C54890" w:rsidP="00945E26">
      <w:pPr>
        <w:spacing w:after="0" w:line="360" w:lineRule="auto"/>
        <w:jc w:val="both"/>
        <w:rPr>
          <w:rFonts w:ascii="Arial" w:hAnsi="Arial" w:cs="Arial"/>
        </w:rPr>
      </w:pPr>
      <w:r>
        <w:rPr>
          <w:rFonts w:ascii="Arial" w:hAnsi="Arial" w:cs="Arial"/>
        </w:rPr>
        <w:t>55 City Road</w:t>
      </w:r>
    </w:p>
    <w:p w14:paraId="7EFA22BF" w14:textId="6DC9D4B6" w:rsidR="00C54890" w:rsidRDefault="00C54890" w:rsidP="00945E26">
      <w:pPr>
        <w:spacing w:after="0" w:line="360" w:lineRule="auto"/>
        <w:jc w:val="both"/>
        <w:rPr>
          <w:rFonts w:ascii="Arial" w:hAnsi="Arial" w:cs="Arial"/>
        </w:rPr>
      </w:pPr>
      <w:r>
        <w:rPr>
          <w:rFonts w:ascii="Arial" w:hAnsi="Arial" w:cs="Arial"/>
        </w:rPr>
        <w:t>London EC1Y SP</w:t>
      </w:r>
    </w:p>
    <w:p w14:paraId="72F23B2E" w14:textId="463E14A4" w:rsidR="00C54890" w:rsidRDefault="00C54890" w:rsidP="00945E26">
      <w:pPr>
        <w:spacing w:after="0" w:line="360" w:lineRule="auto"/>
        <w:jc w:val="both"/>
        <w:rPr>
          <w:rFonts w:ascii="Arial" w:hAnsi="Arial" w:cs="Arial"/>
        </w:rPr>
      </w:pPr>
      <w:r>
        <w:rPr>
          <w:rFonts w:ascii="Arial" w:hAnsi="Arial" w:cs="Arial"/>
        </w:rPr>
        <w:t>Authors:</w:t>
      </w:r>
    </w:p>
    <w:p w14:paraId="56AAB0AB" w14:textId="5528FE30" w:rsidR="00C54890" w:rsidRDefault="00C54890" w:rsidP="00945E26">
      <w:pPr>
        <w:spacing w:after="0" w:line="360" w:lineRule="auto"/>
        <w:jc w:val="both"/>
        <w:rPr>
          <w:rFonts w:ascii="Arial" w:hAnsi="Arial" w:cs="Arial"/>
        </w:rPr>
      </w:pPr>
      <w:r>
        <w:rPr>
          <w:rFonts w:ascii="Arial" w:hAnsi="Arial" w:cs="Arial"/>
        </w:rPr>
        <w:t xml:space="preserve">Andrew </w:t>
      </w:r>
      <w:proofErr w:type="spellStart"/>
      <w:r>
        <w:rPr>
          <w:rFonts w:ascii="Arial" w:hAnsi="Arial" w:cs="Arial"/>
        </w:rPr>
        <w:t>Maund</w:t>
      </w:r>
      <w:proofErr w:type="spellEnd"/>
    </w:p>
    <w:p w14:paraId="20AC4AD6" w14:textId="74A41329" w:rsidR="00C54890" w:rsidRDefault="00C54890" w:rsidP="00945E26">
      <w:pPr>
        <w:spacing w:after="0" w:line="360" w:lineRule="auto"/>
        <w:jc w:val="both"/>
        <w:rPr>
          <w:rFonts w:ascii="Arial" w:hAnsi="Arial" w:cs="Arial"/>
        </w:rPr>
      </w:pPr>
      <w:r>
        <w:rPr>
          <w:rFonts w:ascii="Arial" w:hAnsi="Arial" w:cs="Arial"/>
        </w:rPr>
        <w:t xml:space="preserve">Michaela </w:t>
      </w:r>
      <w:proofErr w:type="spellStart"/>
      <w:r>
        <w:rPr>
          <w:rFonts w:ascii="Arial" w:hAnsi="Arial" w:cs="Arial"/>
        </w:rPr>
        <w:t>Schriek</w:t>
      </w:r>
      <w:proofErr w:type="spellEnd"/>
      <w:r>
        <w:rPr>
          <w:rFonts w:ascii="Arial" w:hAnsi="Arial" w:cs="Arial"/>
        </w:rPr>
        <w:t xml:space="preserve"> </w:t>
      </w:r>
    </w:p>
    <w:p w14:paraId="557FF4CB" w14:textId="4B1C9863" w:rsidR="00C54890" w:rsidRDefault="00C54890" w:rsidP="00945E26">
      <w:pPr>
        <w:spacing w:after="0" w:line="360" w:lineRule="auto"/>
        <w:jc w:val="both"/>
        <w:rPr>
          <w:rFonts w:ascii="Arial" w:hAnsi="Arial" w:cs="Arial"/>
        </w:rPr>
      </w:pPr>
      <w:r>
        <w:rPr>
          <w:rFonts w:ascii="Arial" w:hAnsi="Arial" w:cs="Arial"/>
        </w:rPr>
        <w:t xml:space="preserve">Paul K. </w:t>
      </w:r>
      <w:proofErr w:type="spellStart"/>
      <w:r>
        <w:rPr>
          <w:rFonts w:ascii="Arial" w:hAnsi="Arial" w:cs="Arial"/>
        </w:rPr>
        <w:t>Tinkler</w:t>
      </w:r>
      <w:proofErr w:type="spellEnd"/>
    </w:p>
    <w:p w14:paraId="546B3215" w14:textId="119A698C" w:rsidR="00C54890" w:rsidRDefault="00C54890" w:rsidP="00945E26">
      <w:pPr>
        <w:spacing w:after="0" w:line="360" w:lineRule="auto"/>
        <w:jc w:val="both"/>
        <w:rPr>
          <w:rFonts w:ascii="Arial" w:hAnsi="Arial" w:cs="Arial"/>
        </w:rPr>
      </w:pPr>
      <w:r>
        <w:rPr>
          <w:rFonts w:ascii="Arial" w:hAnsi="Arial" w:cs="Arial"/>
        </w:rPr>
        <w:t>Chapter 6_technology &amp; media</w:t>
      </w:r>
    </w:p>
    <w:p w14:paraId="7B2AF0AE" w14:textId="58BC7730" w:rsidR="00B9558B" w:rsidRPr="00B9558B" w:rsidRDefault="00C54890" w:rsidP="00945E26">
      <w:pPr>
        <w:spacing w:after="0" w:line="360" w:lineRule="auto"/>
        <w:jc w:val="both"/>
        <w:rPr>
          <w:rFonts w:ascii="Arial" w:hAnsi="Arial" w:cs="Arial"/>
        </w:rPr>
      </w:pPr>
      <w:r>
        <w:rPr>
          <w:rFonts w:ascii="Arial" w:hAnsi="Arial" w:cs="Arial"/>
        </w:rPr>
        <w:t>Duck, S and McMahan, DT</w:t>
      </w:r>
      <w:r w:rsidR="00945E26">
        <w:rPr>
          <w:rFonts w:ascii="Arial" w:hAnsi="Arial" w:cs="Arial"/>
        </w:rPr>
        <w:t xml:space="preserve"> pages </w:t>
      </w:r>
      <w:r w:rsidR="00593046">
        <w:rPr>
          <w:rFonts w:ascii="Arial" w:hAnsi="Arial" w:cs="Arial"/>
        </w:rPr>
        <w:t>10</w:t>
      </w:r>
      <w:r w:rsidR="00945E26">
        <w:rPr>
          <w:rFonts w:ascii="Arial" w:hAnsi="Arial" w:cs="Arial"/>
        </w:rPr>
        <w:t>7</w:t>
      </w:r>
    </w:p>
    <w:p w14:paraId="39603C85" w14:textId="77777777" w:rsidR="00B9558B" w:rsidRPr="00B9558B" w:rsidRDefault="00B9558B" w:rsidP="00B9558B">
      <w:pPr>
        <w:spacing w:before="240" w:line="360" w:lineRule="auto"/>
        <w:jc w:val="both"/>
        <w:rPr>
          <w:rFonts w:ascii="Arial" w:hAnsi="Arial" w:cs="Arial"/>
          <w:bCs/>
          <w:iCs/>
        </w:rPr>
      </w:pPr>
      <w:r w:rsidRPr="00B9558B">
        <w:rPr>
          <w:rFonts w:ascii="Arial" w:hAnsi="Arial" w:cs="Arial"/>
          <w:bCs/>
        </w:rPr>
        <w:t>Al-</w:t>
      </w:r>
      <w:proofErr w:type="spellStart"/>
      <w:r w:rsidRPr="00B9558B">
        <w:rPr>
          <w:rFonts w:ascii="Arial" w:hAnsi="Arial" w:cs="Arial"/>
          <w:bCs/>
        </w:rPr>
        <w:t>Samarrai</w:t>
      </w:r>
      <w:proofErr w:type="spellEnd"/>
      <w:r w:rsidRPr="00B9558B">
        <w:rPr>
          <w:rFonts w:ascii="Arial" w:hAnsi="Arial" w:cs="Arial"/>
          <w:bCs/>
        </w:rPr>
        <w:t xml:space="preserve">, S., M. </w:t>
      </w:r>
      <w:proofErr w:type="spellStart"/>
      <w:r w:rsidRPr="00B9558B">
        <w:rPr>
          <w:rFonts w:ascii="Arial" w:hAnsi="Arial" w:cs="Arial"/>
          <w:bCs/>
        </w:rPr>
        <w:t>Gangwar</w:t>
      </w:r>
      <w:proofErr w:type="spellEnd"/>
      <w:r w:rsidRPr="00B9558B">
        <w:rPr>
          <w:rFonts w:ascii="Arial" w:hAnsi="Arial" w:cs="Arial"/>
          <w:bCs/>
        </w:rPr>
        <w:t xml:space="preserve"> and P. Gala (2020), </w:t>
      </w:r>
      <w:r w:rsidRPr="00B9558B">
        <w:rPr>
          <w:rFonts w:ascii="Arial" w:hAnsi="Arial" w:cs="Arial"/>
          <w:bCs/>
          <w:iCs/>
        </w:rPr>
        <w:t xml:space="preserve">The Impact of the COVID-19 Pandemic on Education Financing, World </w:t>
      </w:r>
    </w:p>
    <w:tbl>
      <w:tblPr>
        <w:tblW w:w="9768" w:type="dxa"/>
        <w:tblInd w:w="85" w:type="dxa"/>
        <w:tblCellMar>
          <w:left w:w="0" w:type="dxa"/>
          <w:right w:w="0" w:type="dxa"/>
        </w:tblCellMar>
        <w:tblLook w:val="04A0" w:firstRow="1" w:lastRow="0" w:firstColumn="1" w:lastColumn="0" w:noHBand="0" w:noVBand="1"/>
      </w:tblPr>
      <w:tblGrid>
        <w:gridCol w:w="9401"/>
        <w:gridCol w:w="367"/>
      </w:tblGrid>
      <w:tr w:rsidR="00B9558B" w:rsidRPr="00B9558B" w14:paraId="66C9E87D" w14:textId="77777777" w:rsidTr="00B44B51">
        <w:trPr>
          <w:trHeight w:val="739"/>
        </w:trPr>
        <w:tc>
          <w:tcPr>
            <w:tcW w:w="9488" w:type="dxa"/>
            <w:tcBorders>
              <w:top w:val="nil"/>
              <w:left w:val="nil"/>
              <w:bottom w:val="nil"/>
              <w:right w:val="nil"/>
            </w:tcBorders>
          </w:tcPr>
          <w:p w14:paraId="3BFE9727"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Bank, Washington, DC, </w:t>
            </w:r>
            <w:r w:rsidRPr="00B9558B">
              <w:rPr>
                <w:rFonts w:ascii="Arial" w:hAnsi="Arial" w:cs="Arial"/>
                <w:bCs/>
                <w:u w:val="single"/>
              </w:rPr>
              <w:t>https://openknowledge.worldbank.org/handle/10986/33739</w:t>
            </w:r>
            <w:r w:rsidRPr="00B9558B">
              <w:rPr>
                <w:rFonts w:ascii="Arial" w:hAnsi="Arial" w:cs="Arial"/>
                <w:bCs/>
              </w:rPr>
              <w:t xml:space="preserve"> (accessed on 27 May 2020).</w:t>
            </w:r>
          </w:p>
          <w:p w14:paraId="30F98F08"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Australian Government (2020), </w:t>
            </w:r>
            <w:r w:rsidRPr="00B9558B">
              <w:rPr>
                <w:rFonts w:ascii="Arial" w:hAnsi="Arial" w:cs="Arial"/>
                <w:bCs/>
                <w:i/>
              </w:rPr>
              <w:t>Higher education relief package,</w:t>
            </w:r>
            <w:r w:rsidRPr="00B9558B">
              <w:rPr>
                <w:rFonts w:ascii="Arial" w:hAnsi="Arial" w:cs="Arial"/>
                <w:bCs/>
              </w:rPr>
              <w:t xml:space="preserve"> Minsters’ Media Centre, Department of Education, </w:t>
            </w:r>
          </w:p>
        </w:tc>
        <w:tc>
          <w:tcPr>
            <w:tcW w:w="280" w:type="dxa"/>
            <w:tcBorders>
              <w:top w:val="nil"/>
              <w:left w:val="nil"/>
              <w:bottom w:val="nil"/>
              <w:right w:val="nil"/>
            </w:tcBorders>
          </w:tcPr>
          <w:p w14:paraId="70F0F3E7"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[6]</w:t>
            </w:r>
          </w:p>
        </w:tc>
      </w:tr>
      <w:tr w:rsidR="00B9558B" w:rsidRPr="00B9558B" w14:paraId="0C03715B" w14:textId="77777777" w:rsidTr="00B44B51">
        <w:trPr>
          <w:trHeight w:val="1440"/>
        </w:trPr>
        <w:tc>
          <w:tcPr>
            <w:tcW w:w="9488" w:type="dxa"/>
            <w:tcBorders>
              <w:top w:val="nil"/>
              <w:left w:val="nil"/>
              <w:bottom w:val="nil"/>
              <w:right w:val="nil"/>
            </w:tcBorders>
          </w:tcPr>
          <w:p w14:paraId="6AE9021D"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lastRenderedPageBreak/>
              <w:t xml:space="preserve">Skills and Employment website, </w:t>
            </w:r>
            <w:r w:rsidRPr="00B9558B">
              <w:rPr>
                <w:rFonts w:ascii="Arial" w:hAnsi="Arial" w:cs="Arial"/>
                <w:bCs/>
                <w:u w:val="single"/>
              </w:rPr>
              <w:t>https://ministers.dese.gov.au/tehan/higher-education-relief-package</w:t>
            </w:r>
            <w:r w:rsidRPr="00B9558B">
              <w:rPr>
                <w:rFonts w:ascii="Arial" w:hAnsi="Arial" w:cs="Arial"/>
                <w:bCs/>
              </w:rPr>
              <w:t>.</w:t>
            </w:r>
          </w:p>
          <w:p w14:paraId="0802F24C"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Department for Education (2020), </w:t>
            </w:r>
            <w:r w:rsidRPr="00B9558B">
              <w:rPr>
                <w:rFonts w:ascii="Arial" w:hAnsi="Arial" w:cs="Arial"/>
                <w:bCs/>
                <w:i/>
              </w:rPr>
              <w:t>Coronavirus (COVID-19): implementing protective measures in education and childcare settings,</w:t>
            </w:r>
            <w:r w:rsidRPr="00B9558B">
              <w:rPr>
                <w:rFonts w:ascii="Arial" w:hAnsi="Arial" w:cs="Arial"/>
                <w:bCs/>
              </w:rPr>
              <w:t xml:space="preserve"> GOV.UK website, </w:t>
            </w:r>
            <w:r w:rsidRPr="00B9558B">
              <w:rPr>
                <w:rFonts w:ascii="Arial" w:hAnsi="Arial" w:cs="Arial"/>
                <w:bCs/>
                <w:u w:val="single"/>
              </w:rPr>
              <w:t>https://www.gov.uk/government/publications/coronavirus-covid-19-implementingprotective-measures-in-education-and-childcare-settings/coronavirus-covid-19-implementing-protective-measures-in-</w:t>
            </w:r>
          </w:p>
        </w:tc>
        <w:tc>
          <w:tcPr>
            <w:tcW w:w="280" w:type="dxa"/>
            <w:tcBorders>
              <w:top w:val="nil"/>
              <w:left w:val="nil"/>
              <w:bottom w:val="nil"/>
              <w:right w:val="nil"/>
            </w:tcBorders>
          </w:tcPr>
          <w:p w14:paraId="7416067A"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[7]</w:t>
            </w:r>
          </w:p>
        </w:tc>
      </w:tr>
      <w:tr w:rsidR="00B9558B" w:rsidRPr="00B9558B" w14:paraId="34DC4FC9" w14:textId="77777777" w:rsidTr="00B44B51">
        <w:trPr>
          <w:trHeight w:val="1440"/>
        </w:trPr>
        <w:tc>
          <w:tcPr>
            <w:tcW w:w="9488" w:type="dxa"/>
            <w:tcBorders>
              <w:top w:val="nil"/>
              <w:left w:val="nil"/>
              <w:bottom w:val="nil"/>
              <w:right w:val="nil"/>
            </w:tcBorders>
          </w:tcPr>
          <w:p w14:paraId="7B206D6C"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u w:val="single"/>
              </w:rPr>
              <w:t>education-and-childcare-settings</w:t>
            </w:r>
            <w:r w:rsidRPr="00B9558B">
              <w:rPr>
                <w:rFonts w:ascii="Arial" w:hAnsi="Arial" w:cs="Arial"/>
                <w:bCs/>
              </w:rPr>
              <w:t>.</w:t>
            </w:r>
          </w:p>
          <w:p w14:paraId="2612BF5F"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Department for Education (2020), </w:t>
            </w:r>
            <w:r w:rsidRPr="00B9558B">
              <w:rPr>
                <w:rFonts w:ascii="Arial" w:hAnsi="Arial" w:cs="Arial"/>
                <w:bCs/>
                <w:i/>
              </w:rPr>
              <w:t>School funding: Exceptional costs associated with coronavirus (COVID-19) for the period March to July 2020 - GOV.UK,</w:t>
            </w:r>
            <w:r w:rsidRPr="00B9558B">
              <w:rPr>
                <w:rFonts w:ascii="Arial" w:hAnsi="Arial" w:cs="Arial"/>
                <w:bCs/>
              </w:rPr>
              <w:t xml:space="preserve"> GOV.UK website, </w:t>
            </w:r>
            <w:r w:rsidRPr="00B9558B">
              <w:rPr>
                <w:rFonts w:ascii="Arial" w:hAnsi="Arial" w:cs="Arial"/>
                <w:bCs/>
                <w:u w:val="single"/>
              </w:rPr>
              <w:t>https://www.gov.uk/government/publications/coronaviruscovid-19-financial-support-for-schools/school-funding-exceptional-costs-associated-with-coronavirus-covid-19-for-</w:t>
            </w:r>
          </w:p>
        </w:tc>
        <w:tc>
          <w:tcPr>
            <w:tcW w:w="280" w:type="dxa"/>
            <w:tcBorders>
              <w:top w:val="nil"/>
              <w:left w:val="nil"/>
              <w:bottom w:val="nil"/>
              <w:right w:val="nil"/>
            </w:tcBorders>
          </w:tcPr>
          <w:p w14:paraId="38447229"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[36]</w:t>
            </w:r>
          </w:p>
        </w:tc>
      </w:tr>
      <w:tr w:rsidR="00B9558B" w:rsidRPr="00B9558B" w14:paraId="6CB1654F" w14:textId="77777777" w:rsidTr="00B44B51">
        <w:trPr>
          <w:trHeight w:val="1120"/>
        </w:trPr>
        <w:tc>
          <w:tcPr>
            <w:tcW w:w="9488" w:type="dxa"/>
            <w:tcBorders>
              <w:top w:val="nil"/>
              <w:left w:val="nil"/>
              <w:bottom w:val="nil"/>
              <w:right w:val="nil"/>
            </w:tcBorders>
          </w:tcPr>
          <w:p w14:paraId="02ED910A"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u w:val="single"/>
              </w:rPr>
              <w:t>the-period-march-to-july-2020</w:t>
            </w:r>
            <w:r w:rsidRPr="00B9558B">
              <w:rPr>
                <w:rFonts w:ascii="Arial" w:hAnsi="Arial" w:cs="Arial"/>
                <w:bCs/>
              </w:rPr>
              <w:t xml:space="preserve"> (accessed on 28 May 2020).</w:t>
            </w:r>
          </w:p>
          <w:p w14:paraId="6EE1D6E4"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European </w:t>
            </w:r>
            <w:proofErr w:type="spellStart"/>
            <w:r w:rsidRPr="00B9558B">
              <w:rPr>
                <w:rFonts w:ascii="Arial" w:hAnsi="Arial" w:cs="Arial"/>
                <w:bCs/>
              </w:rPr>
              <w:t>Comission</w:t>
            </w:r>
            <w:proofErr w:type="spellEnd"/>
            <w:r w:rsidRPr="00B9558B">
              <w:rPr>
                <w:rFonts w:ascii="Arial" w:hAnsi="Arial" w:cs="Arial"/>
                <w:bCs/>
              </w:rPr>
              <w:t xml:space="preserve"> (2014), </w:t>
            </w:r>
            <w:r w:rsidRPr="00B9558B">
              <w:rPr>
                <w:rFonts w:ascii="Arial" w:hAnsi="Arial" w:cs="Arial"/>
                <w:bCs/>
                <w:i/>
              </w:rPr>
              <w:t>The Erasmus Impact Study: Effects of Mobility on the Skills and Employability of Students and the Internationalisation of Higher Education Institutions,</w:t>
            </w:r>
            <w:r w:rsidRPr="00B9558B">
              <w:rPr>
                <w:rFonts w:ascii="Arial" w:hAnsi="Arial" w:cs="Arial"/>
                <w:bCs/>
              </w:rPr>
              <w:t xml:space="preserve"> European Commission, </w:t>
            </w:r>
            <w:r w:rsidRPr="00B9558B">
              <w:rPr>
                <w:rFonts w:ascii="Arial" w:hAnsi="Arial" w:cs="Arial"/>
                <w:bCs/>
                <w:u w:val="single"/>
              </w:rPr>
              <w:t>https://ec.europa.eu/programmes/</w:t>
            </w:r>
          </w:p>
        </w:tc>
        <w:tc>
          <w:tcPr>
            <w:tcW w:w="280" w:type="dxa"/>
            <w:tcBorders>
              <w:top w:val="nil"/>
              <w:left w:val="nil"/>
              <w:bottom w:val="nil"/>
              <w:right w:val="nil"/>
            </w:tcBorders>
          </w:tcPr>
          <w:p w14:paraId="68FDD3C0"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[13]</w:t>
            </w:r>
          </w:p>
        </w:tc>
      </w:tr>
      <w:tr w:rsidR="00B9558B" w:rsidRPr="00B9558B" w14:paraId="14717E23" w14:textId="77777777" w:rsidTr="00B44B51">
        <w:trPr>
          <w:trHeight w:val="1440"/>
        </w:trPr>
        <w:tc>
          <w:tcPr>
            <w:tcW w:w="9488" w:type="dxa"/>
            <w:tcBorders>
              <w:top w:val="nil"/>
              <w:left w:val="nil"/>
              <w:bottom w:val="nil"/>
              <w:right w:val="nil"/>
            </w:tcBorders>
          </w:tcPr>
          <w:p w14:paraId="6C886B80" w14:textId="77777777" w:rsidR="00B9558B" w:rsidRPr="00B9558B" w:rsidRDefault="00B9558B" w:rsidP="00B9558B">
            <w:pPr>
              <w:spacing w:before="240" w:line="360" w:lineRule="auto"/>
              <w:jc w:val="both"/>
              <w:rPr>
                <w:rFonts w:ascii="Arial" w:hAnsi="Arial" w:cs="Arial"/>
                <w:bCs/>
              </w:rPr>
            </w:pPr>
            <w:proofErr w:type="spellStart"/>
            <w:r w:rsidRPr="00B9558B">
              <w:rPr>
                <w:rFonts w:ascii="Arial" w:hAnsi="Arial" w:cs="Arial"/>
                <w:bCs/>
                <w:u w:val="single"/>
              </w:rPr>
              <w:t>erasmus</w:t>
            </w:r>
            <w:proofErr w:type="spellEnd"/>
            <w:r w:rsidRPr="00B9558B">
              <w:rPr>
                <w:rFonts w:ascii="Arial" w:hAnsi="Arial" w:cs="Arial"/>
                <w:bCs/>
                <w:u w:val="single"/>
              </w:rPr>
              <w:t>-plus/sites/erasmusplus2/files/erasmus-impact_en.pdf</w:t>
            </w:r>
            <w:r w:rsidRPr="00B9558B">
              <w:rPr>
                <w:rFonts w:ascii="Arial" w:hAnsi="Arial" w:cs="Arial"/>
                <w:bCs/>
              </w:rPr>
              <w:t xml:space="preserve"> (accessed on 12 May 2020).</w:t>
            </w:r>
          </w:p>
          <w:p w14:paraId="48910B9B"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European Commission/EACEA/Eurydice (2019), </w:t>
            </w:r>
            <w:r w:rsidRPr="00B9558B">
              <w:rPr>
                <w:rFonts w:ascii="Arial" w:hAnsi="Arial" w:cs="Arial"/>
                <w:bCs/>
                <w:i/>
              </w:rPr>
              <w:t>The Organisation of School Time in Europe. Primary and General Secondary Education - 2019/20,</w:t>
            </w:r>
            <w:r w:rsidRPr="00B9558B">
              <w:rPr>
                <w:rFonts w:ascii="Arial" w:hAnsi="Arial" w:cs="Arial"/>
                <w:bCs/>
              </w:rPr>
              <w:t xml:space="preserve"> Publications Office of the European Union, </w:t>
            </w:r>
            <w:r w:rsidRPr="00B9558B">
              <w:rPr>
                <w:rFonts w:ascii="Arial" w:hAnsi="Arial" w:cs="Arial"/>
                <w:bCs/>
                <w:u w:val="single"/>
              </w:rPr>
              <w:t>https://eacea.ec.europa.eu/ national-policies/eurydice/content/organisation-school-time-europe-primary-and-general-secondary-education-</w:t>
            </w:r>
          </w:p>
        </w:tc>
        <w:tc>
          <w:tcPr>
            <w:tcW w:w="280" w:type="dxa"/>
            <w:tcBorders>
              <w:top w:val="nil"/>
              <w:left w:val="nil"/>
              <w:bottom w:val="nil"/>
              <w:right w:val="nil"/>
            </w:tcBorders>
          </w:tcPr>
          <w:p w14:paraId="7F7707C1"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[20]</w:t>
            </w:r>
          </w:p>
        </w:tc>
      </w:tr>
      <w:tr w:rsidR="00B9558B" w:rsidRPr="00B9558B" w14:paraId="045D7DE4" w14:textId="77777777" w:rsidTr="00B44B51">
        <w:trPr>
          <w:trHeight w:val="800"/>
        </w:trPr>
        <w:tc>
          <w:tcPr>
            <w:tcW w:w="9488" w:type="dxa"/>
            <w:tcBorders>
              <w:top w:val="nil"/>
              <w:left w:val="nil"/>
              <w:bottom w:val="nil"/>
              <w:right w:val="nil"/>
            </w:tcBorders>
          </w:tcPr>
          <w:p w14:paraId="6100C47A"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u w:val="single"/>
              </w:rPr>
              <w:t>%E2%80%93-201920_en</w:t>
            </w:r>
            <w:r w:rsidRPr="00B9558B">
              <w:rPr>
                <w:rFonts w:ascii="Arial" w:hAnsi="Arial" w:cs="Arial"/>
                <w:bCs/>
              </w:rPr>
              <w:t>.</w:t>
            </w:r>
          </w:p>
          <w:p w14:paraId="757E6C43"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Hanushek E and </w:t>
            </w:r>
            <w:proofErr w:type="spellStart"/>
            <w:r w:rsidRPr="00B9558B">
              <w:rPr>
                <w:rFonts w:ascii="Arial" w:hAnsi="Arial" w:cs="Arial"/>
                <w:bCs/>
              </w:rPr>
              <w:t>Woessman</w:t>
            </w:r>
            <w:proofErr w:type="spellEnd"/>
            <w:r w:rsidRPr="00B9558B">
              <w:rPr>
                <w:rFonts w:ascii="Arial" w:hAnsi="Arial" w:cs="Arial"/>
                <w:bCs/>
              </w:rPr>
              <w:t xml:space="preserve"> L (forthcoming), </w:t>
            </w:r>
            <w:r w:rsidRPr="00B9558B">
              <w:rPr>
                <w:rFonts w:ascii="Arial" w:hAnsi="Arial" w:cs="Arial"/>
                <w:bCs/>
                <w:i/>
              </w:rPr>
              <w:t>The economic impacts of learning losses</w:t>
            </w:r>
            <w:r w:rsidRPr="00B9558B">
              <w:rPr>
                <w:rFonts w:ascii="Arial" w:hAnsi="Arial" w:cs="Arial"/>
                <w:bCs/>
              </w:rPr>
              <w:t xml:space="preserve">, OECD Publishing, </w:t>
            </w:r>
            <w:r w:rsidRPr="00B9558B">
              <w:rPr>
                <w:rFonts w:ascii="Arial" w:hAnsi="Arial" w:cs="Arial"/>
                <w:bCs/>
                <w:u w:val="single"/>
              </w:rPr>
              <w:t>https://www.</w:t>
            </w:r>
          </w:p>
        </w:tc>
        <w:tc>
          <w:tcPr>
            <w:tcW w:w="280" w:type="dxa"/>
            <w:tcBorders>
              <w:top w:val="nil"/>
              <w:left w:val="nil"/>
              <w:bottom w:val="nil"/>
              <w:right w:val="nil"/>
            </w:tcBorders>
          </w:tcPr>
          <w:p w14:paraId="0E0C2E6B"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[25]</w:t>
            </w:r>
          </w:p>
        </w:tc>
      </w:tr>
      <w:tr w:rsidR="00B9558B" w:rsidRPr="00B9558B" w14:paraId="16020730" w14:textId="77777777" w:rsidTr="00B44B51">
        <w:trPr>
          <w:trHeight w:val="800"/>
        </w:trPr>
        <w:tc>
          <w:tcPr>
            <w:tcW w:w="9488" w:type="dxa"/>
            <w:tcBorders>
              <w:top w:val="nil"/>
              <w:left w:val="nil"/>
              <w:bottom w:val="nil"/>
              <w:right w:val="nil"/>
            </w:tcBorders>
          </w:tcPr>
          <w:p w14:paraId="11B33E17"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u w:val="single"/>
              </w:rPr>
              <w:t>oecd-ilibrary.org/education/oecd-education-working-papers_19939019</w:t>
            </w:r>
            <w:r w:rsidRPr="00B9558B">
              <w:rPr>
                <w:rFonts w:ascii="Arial" w:hAnsi="Arial" w:cs="Arial"/>
                <w:bCs/>
              </w:rPr>
              <w:t>.</w:t>
            </w:r>
          </w:p>
          <w:p w14:paraId="2461BCEB"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lastRenderedPageBreak/>
              <w:t xml:space="preserve">IIEP-UNESCO (2020), </w:t>
            </w:r>
            <w:r w:rsidRPr="00B9558B">
              <w:rPr>
                <w:rFonts w:ascii="Arial" w:hAnsi="Arial" w:cs="Arial"/>
                <w:bCs/>
                <w:i/>
              </w:rPr>
              <w:t>What price will education pay for COVID-19?</w:t>
            </w:r>
            <w:r w:rsidRPr="00B9558B">
              <w:rPr>
                <w:rFonts w:ascii="Arial" w:hAnsi="Arial" w:cs="Arial"/>
                <w:bCs/>
              </w:rPr>
              <w:t xml:space="preserve">, International Institute for Educational Planning </w:t>
            </w:r>
          </w:p>
        </w:tc>
        <w:tc>
          <w:tcPr>
            <w:tcW w:w="280" w:type="dxa"/>
            <w:tcBorders>
              <w:top w:val="nil"/>
              <w:left w:val="nil"/>
              <w:bottom w:val="nil"/>
              <w:right w:val="nil"/>
            </w:tcBorders>
          </w:tcPr>
          <w:p w14:paraId="54993E90"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lastRenderedPageBreak/>
              <w:t>[1]</w:t>
            </w:r>
          </w:p>
        </w:tc>
      </w:tr>
      <w:tr w:rsidR="00B9558B" w:rsidRPr="00B9558B" w14:paraId="351E0343" w14:textId="77777777" w:rsidTr="00B44B51">
        <w:trPr>
          <w:trHeight w:val="1120"/>
        </w:trPr>
        <w:tc>
          <w:tcPr>
            <w:tcW w:w="9488" w:type="dxa"/>
            <w:tcBorders>
              <w:top w:val="nil"/>
              <w:left w:val="nil"/>
              <w:bottom w:val="nil"/>
              <w:right w:val="nil"/>
            </w:tcBorders>
          </w:tcPr>
          <w:p w14:paraId="66DA6CFD"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website, </w:t>
            </w:r>
            <w:r w:rsidRPr="00B9558B">
              <w:rPr>
                <w:rFonts w:ascii="Arial" w:hAnsi="Arial" w:cs="Arial"/>
                <w:bCs/>
                <w:u w:val="single"/>
              </w:rPr>
              <w:t>http://www.iiep.unesco.org/en/what-price-will-education-pay-covid-19-13366</w:t>
            </w:r>
            <w:r w:rsidRPr="00B9558B">
              <w:rPr>
                <w:rFonts w:ascii="Arial" w:hAnsi="Arial" w:cs="Arial"/>
                <w:bCs/>
              </w:rPr>
              <w:t xml:space="preserve"> (accessed on 27 May 2020).</w:t>
            </w:r>
          </w:p>
          <w:p w14:paraId="64941AB9"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Immigration, Refugees and Citizenship Canada (2020), </w:t>
            </w:r>
            <w:r w:rsidRPr="00B9558B">
              <w:rPr>
                <w:rFonts w:ascii="Arial" w:hAnsi="Arial" w:cs="Arial"/>
                <w:bCs/>
                <w:i/>
              </w:rPr>
              <w:t>Flexibility in post-graduation work permit rules to help international students and Canadian post-secondary institutions - Canada.ca,</w:t>
            </w:r>
            <w:r w:rsidRPr="00B9558B">
              <w:rPr>
                <w:rFonts w:ascii="Arial" w:hAnsi="Arial" w:cs="Arial"/>
                <w:bCs/>
              </w:rPr>
              <w:t xml:space="preserve"> Government of Canada website, </w:t>
            </w:r>
            <w:r w:rsidRPr="00B9558B">
              <w:rPr>
                <w:rFonts w:ascii="Arial" w:hAnsi="Arial" w:cs="Arial"/>
                <w:bCs/>
                <w:u w:val="single"/>
              </w:rPr>
              <w:t>https://www.canada.ca/</w:t>
            </w:r>
          </w:p>
        </w:tc>
        <w:tc>
          <w:tcPr>
            <w:tcW w:w="280" w:type="dxa"/>
            <w:tcBorders>
              <w:top w:val="nil"/>
              <w:left w:val="nil"/>
              <w:bottom w:val="nil"/>
              <w:right w:val="nil"/>
            </w:tcBorders>
          </w:tcPr>
          <w:p w14:paraId="20D20BDE"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[5]</w:t>
            </w:r>
          </w:p>
        </w:tc>
      </w:tr>
      <w:tr w:rsidR="00B9558B" w:rsidRPr="00B9558B" w14:paraId="0E7ED014" w14:textId="77777777" w:rsidTr="00B44B51">
        <w:trPr>
          <w:trHeight w:val="259"/>
        </w:trPr>
        <w:tc>
          <w:tcPr>
            <w:tcW w:w="9488" w:type="dxa"/>
            <w:tcBorders>
              <w:top w:val="nil"/>
              <w:left w:val="nil"/>
              <w:bottom w:val="nil"/>
              <w:right w:val="nil"/>
            </w:tcBorders>
          </w:tcPr>
          <w:p w14:paraId="5B700358"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u w:val="single"/>
              </w:rPr>
              <w:t>en/immigration-refugees-citizenship/news/notices/pgwpp-rules-covid19.html</w:t>
            </w:r>
            <w:r w:rsidRPr="00B9558B">
              <w:rPr>
                <w:rFonts w:ascii="Arial" w:hAnsi="Arial" w:cs="Arial"/>
                <w:bCs/>
              </w:rPr>
              <w:t xml:space="preserve"> (accessed on 20 May 2020).</w:t>
            </w:r>
          </w:p>
        </w:tc>
        <w:tc>
          <w:tcPr>
            <w:tcW w:w="280" w:type="dxa"/>
            <w:tcBorders>
              <w:top w:val="nil"/>
              <w:left w:val="nil"/>
              <w:bottom w:val="nil"/>
              <w:right w:val="nil"/>
            </w:tcBorders>
          </w:tcPr>
          <w:p w14:paraId="733D3749"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[16]</w:t>
            </w:r>
          </w:p>
        </w:tc>
      </w:tr>
    </w:tbl>
    <w:p w14:paraId="320139C0"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MEXT (2020), </w:t>
      </w:r>
      <w:proofErr w:type="spellStart"/>
      <w:r w:rsidRPr="00B9558B">
        <w:rPr>
          <w:rFonts w:ascii="Arial" w:hAnsi="Arial" w:cs="Arial"/>
          <w:bCs/>
          <w:i/>
        </w:rPr>
        <w:t>Gakkou</w:t>
      </w:r>
      <w:proofErr w:type="spellEnd"/>
      <w:r w:rsidRPr="00B9558B">
        <w:rPr>
          <w:rFonts w:ascii="Arial" w:hAnsi="Arial" w:cs="Arial"/>
          <w:bCs/>
          <w:i/>
        </w:rPr>
        <w:t xml:space="preserve"> </w:t>
      </w:r>
      <w:proofErr w:type="spellStart"/>
      <w:r w:rsidRPr="00B9558B">
        <w:rPr>
          <w:rFonts w:ascii="Arial" w:hAnsi="Arial" w:cs="Arial"/>
          <w:bCs/>
          <w:i/>
        </w:rPr>
        <w:t>niokeru</w:t>
      </w:r>
      <w:proofErr w:type="spellEnd"/>
      <w:r w:rsidRPr="00B9558B">
        <w:rPr>
          <w:rFonts w:ascii="Arial" w:hAnsi="Arial" w:cs="Arial"/>
          <w:bCs/>
          <w:i/>
        </w:rPr>
        <w:t xml:space="preserve"> </w:t>
      </w:r>
      <w:proofErr w:type="spellStart"/>
      <w:r w:rsidRPr="00B9558B">
        <w:rPr>
          <w:rFonts w:ascii="Arial" w:hAnsi="Arial" w:cs="Arial"/>
          <w:bCs/>
          <w:i/>
        </w:rPr>
        <w:t>shingata</w:t>
      </w:r>
      <w:proofErr w:type="spellEnd"/>
      <w:r w:rsidRPr="00B9558B">
        <w:rPr>
          <w:rFonts w:ascii="Arial" w:hAnsi="Arial" w:cs="Arial"/>
          <w:bCs/>
          <w:i/>
        </w:rPr>
        <w:t xml:space="preserve"> coronavirus </w:t>
      </w:r>
      <w:proofErr w:type="spellStart"/>
      <w:r w:rsidRPr="00B9558B">
        <w:rPr>
          <w:rFonts w:ascii="Arial" w:hAnsi="Arial" w:cs="Arial"/>
          <w:bCs/>
          <w:i/>
        </w:rPr>
        <w:t>kansenshou</w:t>
      </w:r>
      <w:proofErr w:type="spellEnd"/>
      <w:r w:rsidRPr="00B9558B">
        <w:rPr>
          <w:rFonts w:ascii="Arial" w:hAnsi="Arial" w:cs="Arial"/>
          <w:bCs/>
          <w:i/>
        </w:rPr>
        <w:t xml:space="preserve"> </w:t>
      </w:r>
      <w:proofErr w:type="spellStart"/>
      <w:r w:rsidRPr="00B9558B">
        <w:rPr>
          <w:rFonts w:ascii="Arial" w:hAnsi="Arial" w:cs="Arial"/>
          <w:bCs/>
          <w:i/>
        </w:rPr>
        <w:t>nikansuru</w:t>
      </w:r>
      <w:proofErr w:type="spellEnd"/>
      <w:r w:rsidRPr="00B9558B">
        <w:rPr>
          <w:rFonts w:ascii="Arial" w:hAnsi="Arial" w:cs="Arial"/>
          <w:bCs/>
          <w:i/>
        </w:rPr>
        <w:t xml:space="preserve"> </w:t>
      </w:r>
      <w:proofErr w:type="spellStart"/>
      <w:r w:rsidRPr="00B9558B">
        <w:rPr>
          <w:rFonts w:ascii="Arial" w:hAnsi="Arial" w:cs="Arial"/>
          <w:bCs/>
          <w:i/>
        </w:rPr>
        <w:t>eiseikanri</w:t>
      </w:r>
      <w:proofErr w:type="spellEnd"/>
      <w:r w:rsidRPr="00B9558B">
        <w:rPr>
          <w:rFonts w:ascii="Arial" w:hAnsi="Arial" w:cs="Arial"/>
          <w:bCs/>
          <w:i/>
        </w:rPr>
        <w:t xml:space="preserve"> manual - </w:t>
      </w:r>
      <w:proofErr w:type="spellStart"/>
      <w:r w:rsidRPr="00B9558B">
        <w:rPr>
          <w:rFonts w:ascii="Arial" w:hAnsi="Arial" w:cs="Arial"/>
          <w:bCs/>
          <w:i/>
        </w:rPr>
        <w:t>Gakkou</w:t>
      </w:r>
      <w:proofErr w:type="spellEnd"/>
      <w:r w:rsidRPr="00B9558B">
        <w:rPr>
          <w:rFonts w:ascii="Arial" w:hAnsi="Arial" w:cs="Arial"/>
          <w:bCs/>
          <w:i/>
        </w:rPr>
        <w:t xml:space="preserve"> no </w:t>
      </w:r>
      <w:proofErr w:type="spellStart"/>
      <w:r w:rsidRPr="00B9558B">
        <w:rPr>
          <w:rFonts w:ascii="Arial" w:hAnsi="Arial" w:cs="Arial"/>
          <w:bCs/>
          <w:i/>
        </w:rPr>
        <w:t>atarashii</w:t>
      </w:r>
      <w:proofErr w:type="spellEnd"/>
      <w:r w:rsidRPr="00B9558B">
        <w:rPr>
          <w:rFonts w:ascii="Arial" w:hAnsi="Arial" w:cs="Arial"/>
          <w:bCs/>
          <w:i/>
        </w:rPr>
        <w:t xml:space="preserve"> </w:t>
      </w:r>
      <w:proofErr w:type="spellStart"/>
      <w:r w:rsidRPr="00B9558B">
        <w:rPr>
          <w:rFonts w:ascii="Arial" w:hAnsi="Arial" w:cs="Arial"/>
          <w:bCs/>
          <w:i/>
        </w:rPr>
        <w:t>seikatsu</w:t>
      </w:r>
      <w:proofErr w:type="spellEnd"/>
      <w:r w:rsidRPr="00B9558B">
        <w:rPr>
          <w:rFonts w:ascii="Arial" w:hAnsi="Arial" w:cs="Arial"/>
          <w:bCs/>
          <w:i/>
        </w:rPr>
        <w:t xml:space="preserve"> </w:t>
      </w:r>
      <w:proofErr w:type="spellStart"/>
      <w:r w:rsidRPr="00B9558B">
        <w:rPr>
          <w:rFonts w:ascii="Arial" w:hAnsi="Arial" w:cs="Arial"/>
          <w:bCs/>
          <w:i/>
        </w:rPr>
        <w:t>youshiki</w:t>
      </w:r>
      <w:proofErr w:type="spellEnd"/>
      <w:r w:rsidRPr="00B9558B">
        <w:rPr>
          <w:rFonts w:ascii="Arial" w:hAnsi="Arial" w:cs="Arial"/>
          <w:bCs/>
          <w:i/>
        </w:rPr>
        <w:t xml:space="preserve"> [COVID-19 hygiene management at schools - New lifestyle at schools],</w:t>
      </w:r>
      <w:r w:rsidRPr="00B9558B">
        <w:rPr>
          <w:rFonts w:ascii="Arial" w:hAnsi="Arial" w:cs="Arial"/>
          <w:bCs/>
        </w:rPr>
        <w:t xml:space="preserve"> Ministry of Education, Culture, Sports, Science and Technology, Japan, </w:t>
      </w:r>
      <w:r w:rsidRPr="00B9558B">
        <w:rPr>
          <w:rFonts w:ascii="Arial" w:hAnsi="Arial" w:cs="Arial"/>
          <w:bCs/>
          <w:u w:val="single"/>
        </w:rPr>
        <w:t>https://www.mext.go.jp/content/20200522_mxt_kouhou02_mext_00029_01.pdf</w:t>
      </w:r>
      <w:r w:rsidRPr="00B9558B">
        <w:rPr>
          <w:rFonts w:ascii="Arial" w:hAnsi="Arial" w:cs="Arial"/>
          <w:bCs/>
        </w:rPr>
        <w:t>.</w:t>
      </w:r>
      <w:r w:rsidRPr="00B9558B">
        <w:rPr>
          <w:rFonts w:ascii="Arial" w:hAnsi="Arial" w:cs="Arial"/>
          <w:bCs/>
        </w:rPr>
        <w:tab/>
        <w:t>[34]</w:t>
      </w:r>
    </w:p>
    <w:p w14:paraId="74115436" w14:textId="77777777" w:rsidR="00B9558B" w:rsidRPr="00B9558B" w:rsidRDefault="00B9558B" w:rsidP="00B9558B">
      <w:pPr>
        <w:spacing w:before="240" w:line="360" w:lineRule="auto"/>
        <w:jc w:val="both"/>
        <w:rPr>
          <w:rFonts w:ascii="Arial" w:hAnsi="Arial" w:cs="Arial"/>
          <w:bCs/>
        </w:rPr>
      </w:pPr>
      <w:proofErr w:type="spellStart"/>
      <w:r w:rsidRPr="00B9558B">
        <w:rPr>
          <w:rFonts w:ascii="Arial" w:hAnsi="Arial" w:cs="Arial"/>
          <w:bCs/>
        </w:rPr>
        <w:t>Ministère</w:t>
      </w:r>
      <w:proofErr w:type="spellEnd"/>
      <w:r w:rsidRPr="00B9558B">
        <w:rPr>
          <w:rFonts w:ascii="Arial" w:hAnsi="Arial" w:cs="Arial"/>
          <w:bCs/>
        </w:rPr>
        <w:t xml:space="preserve"> de </w:t>
      </w:r>
      <w:proofErr w:type="spellStart"/>
      <w:r w:rsidRPr="00B9558B">
        <w:rPr>
          <w:rFonts w:ascii="Arial" w:hAnsi="Arial" w:cs="Arial"/>
          <w:bCs/>
        </w:rPr>
        <w:t>l’Education</w:t>
      </w:r>
      <w:proofErr w:type="spellEnd"/>
      <w:r w:rsidRPr="00B9558B">
        <w:rPr>
          <w:rFonts w:ascii="Arial" w:hAnsi="Arial" w:cs="Arial"/>
          <w:bCs/>
        </w:rPr>
        <w:t xml:space="preserve"> </w:t>
      </w:r>
      <w:proofErr w:type="spellStart"/>
      <w:r w:rsidRPr="00B9558B">
        <w:rPr>
          <w:rFonts w:ascii="Arial" w:hAnsi="Arial" w:cs="Arial"/>
          <w:bCs/>
        </w:rPr>
        <w:t>Nationale</w:t>
      </w:r>
      <w:proofErr w:type="spellEnd"/>
      <w:r w:rsidRPr="00B9558B">
        <w:rPr>
          <w:rFonts w:ascii="Arial" w:hAnsi="Arial" w:cs="Arial"/>
          <w:bCs/>
        </w:rPr>
        <w:t xml:space="preserve"> et de la Jeunesse (2020), </w:t>
      </w:r>
      <w:proofErr w:type="spellStart"/>
      <w:r w:rsidRPr="00B9558B">
        <w:rPr>
          <w:rFonts w:ascii="Arial" w:hAnsi="Arial" w:cs="Arial"/>
          <w:bCs/>
          <w:i/>
        </w:rPr>
        <w:t>Réouverture</w:t>
      </w:r>
      <w:proofErr w:type="spellEnd"/>
      <w:r w:rsidRPr="00B9558B">
        <w:rPr>
          <w:rFonts w:ascii="Arial" w:hAnsi="Arial" w:cs="Arial"/>
          <w:bCs/>
          <w:i/>
        </w:rPr>
        <w:t xml:space="preserve"> des écoles et des </w:t>
      </w:r>
      <w:proofErr w:type="spellStart"/>
      <w:r w:rsidRPr="00B9558B">
        <w:rPr>
          <w:rFonts w:ascii="Arial" w:hAnsi="Arial" w:cs="Arial"/>
          <w:bCs/>
          <w:i/>
        </w:rPr>
        <w:t>établissements</w:t>
      </w:r>
      <w:proofErr w:type="spellEnd"/>
      <w:r w:rsidRPr="00B9558B">
        <w:rPr>
          <w:rFonts w:ascii="Arial" w:hAnsi="Arial" w:cs="Arial"/>
          <w:bCs/>
          <w:i/>
        </w:rPr>
        <w:t xml:space="preserve"> </w:t>
      </w:r>
      <w:proofErr w:type="spellStart"/>
      <w:r w:rsidRPr="00B9558B">
        <w:rPr>
          <w:rFonts w:ascii="Arial" w:hAnsi="Arial" w:cs="Arial"/>
          <w:bCs/>
          <w:i/>
        </w:rPr>
        <w:t>scolaires</w:t>
      </w:r>
      <w:proofErr w:type="spellEnd"/>
      <w:r w:rsidRPr="00B9558B">
        <w:rPr>
          <w:rFonts w:ascii="Arial" w:hAnsi="Arial" w:cs="Arial"/>
          <w:bCs/>
          <w:i/>
        </w:rPr>
        <w:t xml:space="preserve"> </w:t>
      </w:r>
    </w:p>
    <w:p w14:paraId="57D8972C"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i/>
        </w:rPr>
        <w:t>[Reopening of schools and educational establishments],</w:t>
      </w:r>
      <w:r w:rsidRPr="00B9558B">
        <w:rPr>
          <w:rFonts w:ascii="Arial" w:hAnsi="Arial" w:cs="Arial"/>
          <w:bCs/>
        </w:rPr>
        <w:t xml:space="preserve"> </w:t>
      </w:r>
      <w:proofErr w:type="spellStart"/>
      <w:r w:rsidRPr="00B9558B">
        <w:rPr>
          <w:rFonts w:ascii="Arial" w:hAnsi="Arial" w:cs="Arial"/>
          <w:bCs/>
        </w:rPr>
        <w:t>Ministère</w:t>
      </w:r>
      <w:proofErr w:type="spellEnd"/>
      <w:r w:rsidRPr="00B9558B">
        <w:rPr>
          <w:rFonts w:ascii="Arial" w:hAnsi="Arial" w:cs="Arial"/>
          <w:bCs/>
        </w:rPr>
        <w:t xml:space="preserve"> de </w:t>
      </w:r>
      <w:proofErr w:type="spellStart"/>
      <w:r w:rsidRPr="00B9558B">
        <w:rPr>
          <w:rFonts w:ascii="Arial" w:hAnsi="Arial" w:cs="Arial"/>
          <w:bCs/>
        </w:rPr>
        <w:t>l’Education</w:t>
      </w:r>
      <w:proofErr w:type="spellEnd"/>
      <w:r w:rsidRPr="00B9558B">
        <w:rPr>
          <w:rFonts w:ascii="Arial" w:hAnsi="Arial" w:cs="Arial"/>
          <w:bCs/>
        </w:rPr>
        <w:t xml:space="preserve"> </w:t>
      </w:r>
      <w:proofErr w:type="spellStart"/>
      <w:r w:rsidRPr="00B9558B">
        <w:rPr>
          <w:rFonts w:ascii="Arial" w:hAnsi="Arial" w:cs="Arial"/>
          <w:bCs/>
        </w:rPr>
        <w:t>Nationale</w:t>
      </w:r>
      <w:proofErr w:type="spellEnd"/>
      <w:r w:rsidRPr="00B9558B">
        <w:rPr>
          <w:rFonts w:ascii="Arial" w:hAnsi="Arial" w:cs="Arial"/>
          <w:bCs/>
        </w:rPr>
        <w:t xml:space="preserve"> et de la Jeunesse, France, </w:t>
      </w:r>
    </w:p>
    <w:p w14:paraId="2B2C610E"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u w:val="single"/>
        </w:rPr>
        <w:t>https://www.education.gouv.fr/bo/20/Hebdo19/MENE2011220C.htm</w:t>
      </w:r>
      <w:r w:rsidRPr="00B9558B">
        <w:rPr>
          <w:rFonts w:ascii="Arial" w:hAnsi="Arial" w:cs="Arial"/>
          <w:bCs/>
        </w:rPr>
        <w:t>.</w:t>
      </w:r>
      <w:r w:rsidRPr="00B9558B">
        <w:rPr>
          <w:rFonts w:ascii="Arial" w:hAnsi="Arial" w:cs="Arial"/>
          <w:bCs/>
        </w:rPr>
        <w:tab/>
        <w:t xml:space="preserve">[35] </w:t>
      </w:r>
      <w:proofErr w:type="spellStart"/>
      <w:r w:rsidRPr="00B9558B">
        <w:rPr>
          <w:rFonts w:ascii="Arial" w:hAnsi="Arial" w:cs="Arial"/>
          <w:bCs/>
        </w:rPr>
        <w:t>Ministère</w:t>
      </w:r>
      <w:proofErr w:type="spellEnd"/>
      <w:r w:rsidRPr="00B9558B">
        <w:rPr>
          <w:rFonts w:ascii="Arial" w:hAnsi="Arial" w:cs="Arial"/>
          <w:bCs/>
        </w:rPr>
        <w:t xml:space="preserve"> de </w:t>
      </w:r>
      <w:proofErr w:type="spellStart"/>
      <w:r w:rsidRPr="00B9558B">
        <w:rPr>
          <w:rFonts w:ascii="Arial" w:hAnsi="Arial" w:cs="Arial"/>
          <w:bCs/>
        </w:rPr>
        <w:t>l’Éducation</w:t>
      </w:r>
      <w:proofErr w:type="spellEnd"/>
      <w:r w:rsidRPr="00B9558B">
        <w:rPr>
          <w:rFonts w:ascii="Arial" w:hAnsi="Arial" w:cs="Arial"/>
          <w:bCs/>
        </w:rPr>
        <w:t xml:space="preserve"> </w:t>
      </w:r>
      <w:proofErr w:type="spellStart"/>
      <w:r w:rsidRPr="00B9558B">
        <w:rPr>
          <w:rFonts w:ascii="Arial" w:hAnsi="Arial" w:cs="Arial"/>
          <w:bCs/>
        </w:rPr>
        <w:t>Nationale</w:t>
      </w:r>
      <w:proofErr w:type="spellEnd"/>
      <w:r w:rsidRPr="00B9558B">
        <w:rPr>
          <w:rFonts w:ascii="Arial" w:hAnsi="Arial" w:cs="Arial"/>
          <w:bCs/>
        </w:rPr>
        <w:t xml:space="preserve"> et de la Jeunesse (2020), </w:t>
      </w:r>
      <w:r w:rsidRPr="00B9558B">
        <w:rPr>
          <w:rFonts w:ascii="Arial" w:hAnsi="Arial" w:cs="Arial"/>
          <w:bCs/>
          <w:i/>
        </w:rPr>
        <w:t xml:space="preserve">Ma </w:t>
      </w:r>
      <w:proofErr w:type="spellStart"/>
      <w:r w:rsidRPr="00B9558B">
        <w:rPr>
          <w:rFonts w:ascii="Arial" w:hAnsi="Arial" w:cs="Arial"/>
          <w:bCs/>
          <w:i/>
        </w:rPr>
        <w:t>classe</w:t>
      </w:r>
      <w:proofErr w:type="spellEnd"/>
      <w:r w:rsidRPr="00B9558B">
        <w:rPr>
          <w:rFonts w:ascii="Arial" w:hAnsi="Arial" w:cs="Arial"/>
          <w:bCs/>
          <w:i/>
        </w:rPr>
        <w:t xml:space="preserve"> à la </w:t>
      </w:r>
      <w:proofErr w:type="spellStart"/>
      <w:r w:rsidRPr="00B9558B">
        <w:rPr>
          <w:rFonts w:ascii="Arial" w:hAnsi="Arial" w:cs="Arial"/>
          <w:bCs/>
          <w:i/>
        </w:rPr>
        <w:t>maison</w:t>
      </w:r>
      <w:proofErr w:type="spellEnd"/>
      <w:r w:rsidRPr="00B9558B">
        <w:rPr>
          <w:rFonts w:ascii="Arial" w:hAnsi="Arial" w:cs="Arial"/>
          <w:bCs/>
          <w:i/>
        </w:rPr>
        <w:t xml:space="preserve"> : mise </w:t>
      </w:r>
      <w:proofErr w:type="spellStart"/>
      <w:r w:rsidRPr="00B9558B">
        <w:rPr>
          <w:rFonts w:ascii="Arial" w:hAnsi="Arial" w:cs="Arial"/>
          <w:bCs/>
          <w:i/>
        </w:rPr>
        <w:t>en</w:t>
      </w:r>
      <w:proofErr w:type="spellEnd"/>
      <w:r w:rsidRPr="00B9558B">
        <w:rPr>
          <w:rFonts w:ascii="Arial" w:hAnsi="Arial" w:cs="Arial"/>
          <w:bCs/>
          <w:i/>
        </w:rPr>
        <w:t xml:space="preserve"> </w:t>
      </w:r>
      <w:proofErr w:type="spellStart"/>
      <w:r w:rsidRPr="00B9558B">
        <w:rPr>
          <w:rFonts w:ascii="Arial" w:hAnsi="Arial" w:cs="Arial"/>
          <w:bCs/>
          <w:i/>
        </w:rPr>
        <w:t>œuvre</w:t>
      </w:r>
      <w:proofErr w:type="spellEnd"/>
      <w:r w:rsidRPr="00B9558B">
        <w:rPr>
          <w:rFonts w:ascii="Arial" w:hAnsi="Arial" w:cs="Arial"/>
          <w:bCs/>
          <w:i/>
        </w:rPr>
        <w:t xml:space="preserve"> de la </w:t>
      </w:r>
      <w:proofErr w:type="spellStart"/>
      <w:r w:rsidRPr="00B9558B">
        <w:rPr>
          <w:rFonts w:ascii="Arial" w:hAnsi="Arial" w:cs="Arial"/>
          <w:bCs/>
          <w:i/>
        </w:rPr>
        <w:t>continuité</w:t>
      </w:r>
      <w:proofErr w:type="spellEnd"/>
      <w:r w:rsidRPr="00B9558B">
        <w:rPr>
          <w:rFonts w:ascii="Arial" w:hAnsi="Arial" w:cs="Arial"/>
          <w:bCs/>
          <w:i/>
        </w:rPr>
        <w:t xml:space="preserve"> </w:t>
      </w:r>
      <w:proofErr w:type="spellStart"/>
      <w:r w:rsidRPr="00B9558B">
        <w:rPr>
          <w:rFonts w:ascii="Arial" w:hAnsi="Arial" w:cs="Arial"/>
          <w:bCs/>
          <w:i/>
        </w:rPr>
        <w:t>pédagogique</w:t>
      </w:r>
      <w:proofErr w:type="spellEnd"/>
      <w:r w:rsidRPr="00B9558B">
        <w:rPr>
          <w:rFonts w:ascii="Arial" w:hAnsi="Arial" w:cs="Arial"/>
          <w:bCs/>
          <w:i/>
        </w:rPr>
        <w:t xml:space="preserve"> [My class at home: Implementing educational continuity],</w:t>
      </w:r>
      <w:r w:rsidRPr="00B9558B">
        <w:rPr>
          <w:rFonts w:ascii="Arial" w:hAnsi="Arial" w:cs="Arial"/>
          <w:bCs/>
        </w:rPr>
        <w:t xml:space="preserve"> </w:t>
      </w:r>
      <w:proofErr w:type="spellStart"/>
      <w:r w:rsidRPr="00B9558B">
        <w:rPr>
          <w:rFonts w:ascii="Arial" w:hAnsi="Arial" w:cs="Arial"/>
          <w:bCs/>
        </w:rPr>
        <w:t>Ministère</w:t>
      </w:r>
      <w:proofErr w:type="spellEnd"/>
      <w:r w:rsidRPr="00B9558B">
        <w:rPr>
          <w:rFonts w:ascii="Arial" w:hAnsi="Arial" w:cs="Arial"/>
          <w:bCs/>
        </w:rPr>
        <w:t xml:space="preserve"> de </w:t>
      </w:r>
      <w:proofErr w:type="spellStart"/>
      <w:r w:rsidRPr="00B9558B">
        <w:rPr>
          <w:rFonts w:ascii="Arial" w:hAnsi="Arial" w:cs="Arial"/>
          <w:bCs/>
        </w:rPr>
        <w:t>l’Éducation</w:t>
      </w:r>
      <w:proofErr w:type="spellEnd"/>
      <w:r w:rsidRPr="00B9558B">
        <w:rPr>
          <w:rFonts w:ascii="Arial" w:hAnsi="Arial" w:cs="Arial"/>
          <w:bCs/>
        </w:rPr>
        <w:t xml:space="preserve"> </w:t>
      </w:r>
      <w:proofErr w:type="spellStart"/>
      <w:r w:rsidRPr="00B9558B">
        <w:rPr>
          <w:rFonts w:ascii="Arial" w:hAnsi="Arial" w:cs="Arial"/>
          <w:bCs/>
        </w:rPr>
        <w:t>Nationale</w:t>
      </w:r>
      <w:proofErr w:type="spellEnd"/>
      <w:r w:rsidRPr="00B9558B">
        <w:rPr>
          <w:rFonts w:ascii="Arial" w:hAnsi="Arial" w:cs="Arial"/>
          <w:bCs/>
        </w:rPr>
        <w:t xml:space="preserve"> et de la Jeunesse, France, </w:t>
      </w:r>
      <w:r w:rsidRPr="00B9558B">
        <w:rPr>
          <w:rFonts w:ascii="Arial" w:hAnsi="Arial" w:cs="Arial"/>
          <w:bCs/>
          <w:u w:val="single"/>
        </w:rPr>
        <w:t>https://www.education.gouv.fr/ma-classe-la-maison-mise-en-oeuvre-de-la-continuite-</w:t>
      </w:r>
    </w:p>
    <w:tbl>
      <w:tblPr>
        <w:tblW w:w="9768" w:type="dxa"/>
        <w:tblInd w:w="80" w:type="dxa"/>
        <w:tblCellMar>
          <w:left w:w="0" w:type="dxa"/>
          <w:right w:w="0" w:type="dxa"/>
        </w:tblCellMar>
        <w:tblLook w:val="04A0" w:firstRow="1" w:lastRow="0" w:firstColumn="1" w:lastColumn="0" w:noHBand="0" w:noVBand="1"/>
      </w:tblPr>
      <w:tblGrid>
        <w:gridCol w:w="9401"/>
        <w:gridCol w:w="367"/>
      </w:tblGrid>
      <w:tr w:rsidR="00B9558B" w:rsidRPr="00B9558B" w14:paraId="7BEB1196" w14:textId="77777777" w:rsidTr="00B44B51">
        <w:trPr>
          <w:trHeight w:val="739"/>
        </w:trPr>
        <w:tc>
          <w:tcPr>
            <w:tcW w:w="9487" w:type="dxa"/>
            <w:tcBorders>
              <w:top w:val="nil"/>
              <w:left w:val="nil"/>
              <w:bottom w:val="nil"/>
              <w:right w:val="nil"/>
            </w:tcBorders>
          </w:tcPr>
          <w:p w14:paraId="60942968"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u w:val="single"/>
              </w:rPr>
              <w:t>pedagogique-289680</w:t>
            </w:r>
            <w:r w:rsidRPr="00B9558B">
              <w:rPr>
                <w:rFonts w:ascii="Arial" w:hAnsi="Arial" w:cs="Arial"/>
                <w:bCs/>
              </w:rPr>
              <w:t xml:space="preserve"> (accessed on 20 April 2020).</w:t>
            </w:r>
          </w:p>
          <w:p w14:paraId="2F055406"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Ministry of Education (2020), </w:t>
            </w:r>
            <w:r w:rsidRPr="00B9558B">
              <w:rPr>
                <w:rFonts w:ascii="Arial" w:hAnsi="Arial" w:cs="Arial"/>
                <w:bCs/>
                <w:i/>
              </w:rPr>
              <w:t>COVID-19: Tertiary student support package,</w:t>
            </w:r>
            <w:r w:rsidRPr="00B9558B">
              <w:rPr>
                <w:rFonts w:ascii="Arial" w:hAnsi="Arial" w:cs="Arial"/>
                <w:bCs/>
              </w:rPr>
              <w:t xml:space="preserve"> New Zealand Government website,  </w:t>
            </w:r>
          </w:p>
        </w:tc>
        <w:tc>
          <w:tcPr>
            <w:tcW w:w="281" w:type="dxa"/>
            <w:tcBorders>
              <w:top w:val="nil"/>
              <w:left w:val="nil"/>
              <w:bottom w:val="nil"/>
              <w:right w:val="nil"/>
            </w:tcBorders>
          </w:tcPr>
          <w:p w14:paraId="7A752A77"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[28]</w:t>
            </w:r>
          </w:p>
        </w:tc>
      </w:tr>
      <w:tr w:rsidR="00B9558B" w:rsidRPr="00B9558B" w14:paraId="526CEFA3" w14:textId="77777777" w:rsidTr="00B44B51">
        <w:trPr>
          <w:trHeight w:val="1760"/>
        </w:trPr>
        <w:tc>
          <w:tcPr>
            <w:tcW w:w="9487" w:type="dxa"/>
            <w:tcBorders>
              <w:top w:val="nil"/>
              <w:left w:val="nil"/>
              <w:bottom w:val="nil"/>
              <w:right w:val="nil"/>
            </w:tcBorders>
          </w:tcPr>
          <w:p w14:paraId="040E992A"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u w:val="single"/>
              </w:rPr>
              <w:lastRenderedPageBreak/>
              <w:t>https://www.beehive.govt.nz/release/covid-19-tertiary-student-support-package</w:t>
            </w:r>
            <w:r w:rsidRPr="00B9558B">
              <w:rPr>
                <w:rFonts w:ascii="Arial" w:hAnsi="Arial" w:cs="Arial"/>
                <w:bCs/>
              </w:rPr>
              <w:t xml:space="preserve"> (accessed on 28 May 2020).</w:t>
            </w:r>
          </w:p>
          <w:p w14:paraId="3F168280"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Ministry of Education (2020), </w:t>
            </w:r>
            <w:r w:rsidRPr="00B9558B">
              <w:rPr>
                <w:rFonts w:ascii="Arial" w:hAnsi="Arial" w:cs="Arial"/>
                <w:bCs/>
                <w:i/>
              </w:rPr>
              <w:t xml:space="preserve">Extension of Tri-agency scholarships and fellowships (Canada Graduate Scholarships </w:t>
            </w:r>
          </w:p>
          <w:p w14:paraId="5D9942B6"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i/>
              </w:rPr>
              <w:t>- Master’s, Canada Graduate Scholarships - Doctoral, agency-specific doctoral awards, Postdoctoral Fellowships, Vanier Canada Graduate Scholarships and Banting Postdoctoral Fellowships),</w:t>
            </w:r>
            <w:r w:rsidRPr="00B9558B">
              <w:rPr>
                <w:rFonts w:ascii="Arial" w:hAnsi="Arial" w:cs="Arial"/>
                <w:bCs/>
              </w:rPr>
              <w:t xml:space="preserve"> Government of Canada website, </w:t>
            </w:r>
            <w:r w:rsidRPr="00B9558B">
              <w:rPr>
                <w:rFonts w:ascii="Arial" w:hAnsi="Arial" w:cs="Arial"/>
                <w:bCs/>
                <w:u w:val="single"/>
              </w:rPr>
              <w:t>https:// www.sshrc-crsh.gc.ca/news_room-salle_de_presse/latest_news-nouvelles_recentes/2020/tri-agency_extension-</w:t>
            </w:r>
          </w:p>
        </w:tc>
        <w:tc>
          <w:tcPr>
            <w:tcW w:w="281" w:type="dxa"/>
            <w:tcBorders>
              <w:top w:val="nil"/>
              <w:left w:val="nil"/>
              <w:bottom w:val="nil"/>
              <w:right w:val="nil"/>
            </w:tcBorders>
          </w:tcPr>
          <w:p w14:paraId="5BA134A1"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[12]</w:t>
            </w:r>
          </w:p>
        </w:tc>
      </w:tr>
      <w:tr w:rsidR="00B9558B" w:rsidRPr="00B9558B" w14:paraId="084BF398" w14:textId="77777777" w:rsidTr="00B44B51">
        <w:trPr>
          <w:trHeight w:val="800"/>
        </w:trPr>
        <w:tc>
          <w:tcPr>
            <w:tcW w:w="9487" w:type="dxa"/>
            <w:tcBorders>
              <w:top w:val="nil"/>
              <w:left w:val="nil"/>
              <w:bottom w:val="nil"/>
              <w:right w:val="nil"/>
            </w:tcBorders>
          </w:tcPr>
          <w:p w14:paraId="38321050"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u w:val="single"/>
              </w:rPr>
              <w:t>prolongation_trois_organismes-eng.aspx</w:t>
            </w:r>
            <w:r w:rsidRPr="00B9558B">
              <w:rPr>
                <w:rFonts w:ascii="Arial" w:hAnsi="Arial" w:cs="Arial"/>
                <w:bCs/>
              </w:rPr>
              <w:t xml:space="preserve"> (accessed on 19 June 2020).</w:t>
            </w:r>
          </w:p>
          <w:p w14:paraId="73A8AD91"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Ministry of Education and Religious Affairs (2020), </w:t>
            </w:r>
            <w:proofErr w:type="spellStart"/>
            <w:r w:rsidRPr="00B9558B">
              <w:rPr>
                <w:rFonts w:ascii="Arial" w:hAnsi="Arial" w:cs="Arial"/>
                <w:bCs/>
                <w:i/>
              </w:rPr>
              <w:t>Mathainoume</w:t>
            </w:r>
            <w:proofErr w:type="spellEnd"/>
            <w:r w:rsidRPr="00B9558B">
              <w:rPr>
                <w:rFonts w:ascii="Arial" w:hAnsi="Arial" w:cs="Arial"/>
                <w:bCs/>
                <w:i/>
              </w:rPr>
              <w:t xml:space="preserve"> </w:t>
            </w:r>
            <w:proofErr w:type="spellStart"/>
            <w:r w:rsidRPr="00B9558B">
              <w:rPr>
                <w:rFonts w:ascii="Arial" w:hAnsi="Arial" w:cs="Arial"/>
                <w:bCs/>
                <w:i/>
              </w:rPr>
              <w:t>sto</w:t>
            </w:r>
            <w:proofErr w:type="spellEnd"/>
            <w:r w:rsidRPr="00B9558B">
              <w:rPr>
                <w:rFonts w:ascii="Arial" w:hAnsi="Arial" w:cs="Arial"/>
                <w:bCs/>
                <w:i/>
              </w:rPr>
              <w:t xml:space="preserve"> </w:t>
            </w:r>
            <w:proofErr w:type="spellStart"/>
            <w:r w:rsidRPr="00B9558B">
              <w:rPr>
                <w:rFonts w:ascii="Arial" w:hAnsi="Arial" w:cs="Arial"/>
                <w:bCs/>
                <w:i/>
              </w:rPr>
              <w:t>spiti</w:t>
            </w:r>
            <w:proofErr w:type="spellEnd"/>
            <w:r w:rsidRPr="00B9558B">
              <w:rPr>
                <w:rFonts w:ascii="Arial" w:hAnsi="Arial" w:cs="Arial"/>
                <w:bCs/>
                <w:i/>
              </w:rPr>
              <w:t xml:space="preserve"> [We learn at home],</w:t>
            </w:r>
            <w:r w:rsidRPr="00B9558B">
              <w:rPr>
                <w:rFonts w:ascii="Arial" w:hAnsi="Arial" w:cs="Arial"/>
                <w:bCs/>
              </w:rPr>
              <w:t xml:space="preserve"> Ministry of Education and </w:t>
            </w:r>
          </w:p>
        </w:tc>
        <w:tc>
          <w:tcPr>
            <w:tcW w:w="281" w:type="dxa"/>
            <w:tcBorders>
              <w:top w:val="nil"/>
              <w:left w:val="nil"/>
              <w:bottom w:val="nil"/>
              <w:right w:val="nil"/>
            </w:tcBorders>
          </w:tcPr>
          <w:p w14:paraId="29179215"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[9]</w:t>
            </w:r>
          </w:p>
        </w:tc>
      </w:tr>
      <w:tr w:rsidR="00B9558B" w:rsidRPr="00B9558B" w14:paraId="19C1A9EC" w14:textId="77777777" w:rsidTr="00B44B51">
        <w:trPr>
          <w:trHeight w:val="1760"/>
        </w:trPr>
        <w:tc>
          <w:tcPr>
            <w:tcW w:w="9487" w:type="dxa"/>
            <w:tcBorders>
              <w:top w:val="nil"/>
              <w:left w:val="nil"/>
              <w:bottom w:val="nil"/>
              <w:right w:val="nil"/>
            </w:tcBorders>
          </w:tcPr>
          <w:p w14:paraId="64CCB807"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Religious Affairs, Greece, </w:t>
            </w:r>
            <w:r w:rsidRPr="00B9558B">
              <w:rPr>
                <w:rFonts w:ascii="Arial" w:hAnsi="Arial" w:cs="Arial"/>
                <w:bCs/>
                <w:u w:val="single"/>
              </w:rPr>
              <w:t>https://mathainoumestospiti.gov.gr/</w:t>
            </w:r>
            <w:r w:rsidRPr="00B9558B">
              <w:rPr>
                <w:rFonts w:ascii="Arial" w:hAnsi="Arial" w:cs="Arial"/>
                <w:bCs/>
              </w:rPr>
              <w:t xml:space="preserve"> (accessed on 20 April 2020).</w:t>
            </w:r>
          </w:p>
          <w:p w14:paraId="1CBCCC05"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Ministry of Education and Vocational Training (2020), </w:t>
            </w:r>
            <w:r w:rsidRPr="00B9558B">
              <w:rPr>
                <w:rFonts w:ascii="Arial" w:hAnsi="Arial" w:cs="Arial"/>
                <w:bCs/>
                <w:i/>
              </w:rPr>
              <w:t xml:space="preserve">El </w:t>
            </w:r>
            <w:proofErr w:type="spellStart"/>
            <w:r w:rsidRPr="00B9558B">
              <w:rPr>
                <w:rFonts w:ascii="Arial" w:hAnsi="Arial" w:cs="Arial"/>
                <w:bCs/>
                <w:i/>
              </w:rPr>
              <w:t>Ministerio</w:t>
            </w:r>
            <w:proofErr w:type="spellEnd"/>
            <w:r w:rsidRPr="00B9558B">
              <w:rPr>
                <w:rFonts w:ascii="Arial" w:hAnsi="Arial" w:cs="Arial"/>
                <w:bCs/>
                <w:i/>
              </w:rPr>
              <w:t xml:space="preserve"> de </w:t>
            </w:r>
            <w:proofErr w:type="spellStart"/>
            <w:r w:rsidRPr="00B9558B">
              <w:rPr>
                <w:rFonts w:ascii="Arial" w:hAnsi="Arial" w:cs="Arial"/>
                <w:bCs/>
                <w:i/>
              </w:rPr>
              <w:t>Educación</w:t>
            </w:r>
            <w:proofErr w:type="spellEnd"/>
            <w:r w:rsidRPr="00B9558B">
              <w:rPr>
                <w:rFonts w:ascii="Arial" w:hAnsi="Arial" w:cs="Arial"/>
                <w:bCs/>
                <w:i/>
              </w:rPr>
              <w:t xml:space="preserve"> y FP y RTVE </w:t>
            </w:r>
            <w:proofErr w:type="spellStart"/>
            <w:r w:rsidRPr="00B9558B">
              <w:rPr>
                <w:rFonts w:ascii="Arial" w:hAnsi="Arial" w:cs="Arial"/>
                <w:bCs/>
                <w:i/>
              </w:rPr>
              <w:t>lanzan</w:t>
            </w:r>
            <w:proofErr w:type="spellEnd"/>
            <w:r w:rsidRPr="00B9558B">
              <w:rPr>
                <w:rFonts w:ascii="Arial" w:hAnsi="Arial" w:cs="Arial"/>
                <w:bCs/>
                <w:i/>
              </w:rPr>
              <w:t xml:space="preserve"> ’</w:t>
            </w:r>
            <w:proofErr w:type="spellStart"/>
            <w:r w:rsidRPr="00B9558B">
              <w:rPr>
                <w:rFonts w:ascii="Arial" w:hAnsi="Arial" w:cs="Arial"/>
                <w:bCs/>
                <w:i/>
              </w:rPr>
              <w:t>Aprendemos</w:t>
            </w:r>
            <w:proofErr w:type="spellEnd"/>
            <w:r w:rsidRPr="00B9558B">
              <w:rPr>
                <w:rFonts w:ascii="Arial" w:hAnsi="Arial" w:cs="Arial"/>
                <w:bCs/>
                <w:i/>
              </w:rPr>
              <w:t xml:space="preserve"> </w:t>
            </w:r>
            <w:proofErr w:type="spellStart"/>
            <w:r w:rsidRPr="00B9558B">
              <w:rPr>
                <w:rFonts w:ascii="Arial" w:hAnsi="Arial" w:cs="Arial"/>
                <w:bCs/>
                <w:i/>
              </w:rPr>
              <w:t>en</w:t>
            </w:r>
            <w:proofErr w:type="spellEnd"/>
            <w:r w:rsidRPr="00B9558B">
              <w:rPr>
                <w:rFonts w:ascii="Arial" w:hAnsi="Arial" w:cs="Arial"/>
                <w:bCs/>
                <w:i/>
              </w:rPr>
              <w:t xml:space="preserve"> casa’ para </w:t>
            </w:r>
            <w:proofErr w:type="spellStart"/>
            <w:r w:rsidRPr="00B9558B">
              <w:rPr>
                <w:rFonts w:ascii="Arial" w:hAnsi="Arial" w:cs="Arial"/>
                <w:bCs/>
                <w:i/>
              </w:rPr>
              <w:t>facilitar</w:t>
            </w:r>
            <w:proofErr w:type="spellEnd"/>
            <w:r w:rsidRPr="00B9558B">
              <w:rPr>
                <w:rFonts w:ascii="Arial" w:hAnsi="Arial" w:cs="Arial"/>
                <w:bCs/>
                <w:i/>
              </w:rPr>
              <w:t xml:space="preserve"> el </w:t>
            </w:r>
            <w:proofErr w:type="spellStart"/>
            <w:r w:rsidRPr="00B9558B">
              <w:rPr>
                <w:rFonts w:ascii="Arial" w:hAnsi="Arial" w:cs="Arial"/>
                <w:bCs/>
                <w:i/>
              </w:rPr>
              <w:t>aprendizaje</w:t>
            </w:r>
            <w:proofErr w:type="spellEnd"/>
            <w:r w:rsidRPr="00B9558B">
              <w:rPr>
                <w:rFonts w:ascii="Arial" w:hAnsi="Arial" w:cs="Arial"/>
                <w:bCs/>
                <w:i/>
              </w:rPr>
              <w:t xml:space="preserve"> de </w:t>
            </w:r>
            <w:proofErr w:type="spellStart"/>
            <w:r w:rsidRPr="00B9558B">
              <w:rPr>
                <w:rFonts w:ascii="Arial" w:hAnsi="Arial" w:cs="Arial"/>
                <w:bCs/>
                <w:i/>
              </w:rPr>
              <w:t>todo</w:t>
            </w:r>
            <w:proofErr w:type="spellEnd"/>
            <w:r w:rsidRPr="00B9558B">
              <w:rPr>
                <w:rFonts w:ascii="Arial" w:hAnsi="Arial" w:cs="Arial"/>
                <w:bCs/>
                <w:i/>
              </w:rPr>
              <w:t xml:space="preserve"> el </w:t>
            </w:r>
            <w:proofErr w:type="spellStart"/>
            <w:r w:rsidRPr="00B9558B">
              <w:rPr>
                <w:rFonts w:ascii="Arial" w:hAnsi="Arial" w:cs="Arial"/>
                <w:bCs/>
                <w:i/>
              </w:rPr>
              <w:t>alumnado</w:t>
            </w:r>
            <w:proofErr w:type="spellEnd"/>
            <w:r w:rsidRPr="00B9558B">
              <w:rPr>
                <w:rFonts w:ascii="Arial" w:hAnsi="Arial" w:cs="Arial"/>
                <w:bCs/>
                <w:i/>
              </w:rPr>
              <w:t xml:space="preserve"> </w:t>
            </w:r>
            <w:proofErr w:type="spellStart"/>
            <w:r w:rsidRPr="00B9558B">
              <w:rPr>
                <w:rFonts w:ascii="Arial" w:hAnsi="Arial" w:cs="Arial"/>
                <w:bCs/>
                <w:i/>
              </w:rPr>
              <w:t>durante</w:t>
            </w:r>
            <w:proofErr w:type="spellEnd"/>
            <w:r w:rsidRPr="00B9558B">
              <w:rPr>
                <w:rFonts w:ascii="Arial" w:hAnsi="Arial" w:cs="Arial"/>
                <w:bCs/>
                <w:i/>
              </w:rPr>
              <w:t xml:space="preserve"> la </w:t>
            </w:r>
            <w:proofErr w:type="spellStart"/>
            <w:r w:rsidRPr="00B9558B">
              <w:rPr>
                <w:rFonts w:ascii="Arial" w:hAnsi="Arial" w:cs="Arial"/>
                <w:bCs/>
                <w:i/>
              </w:rPr>
              <w:t>suspensión</w:t>
            </w:r>
            <w:proofErr w:type="spellEnd"/>
            <w:r w:rsidRPr="00B9558B">
              <w:rPr>
                <w:rFonts w:ascii="Arial" w:hAnsi="Arial" w:cs="Arial"/>
                <w:bCs/>
                <w:i/>
              </w:rPr>
              <w:t xml:space="preserve"> de </w:t>
            </w:r>
            <w:proofErr w:type="spellStart"/>
            <w:r w:rsidRPr="00B9558B">
              <w:rPr>
                <w:rFonts w:ascii="Arial" w:hAnsi="Arial" w:cs="Arial"/>
                <w:bCs/>
                <w:i/>
              </w:rPr>
              <w:t>clases</w:t>
            </w:r>
            <w:proofErr w:type="spellEnd"/>
            <w:r w:rsidRPr="00B9558B">
              <w:rPr>
                <w:rFonts w:ascii="Arial" w:hAnsi="Arial" w:cs="Arial"/>
                <w:bCs/>
                <w:i/>
              </w:rPr>
              <w:t xml:space="preserve"> </w:t>
            </w:r>
            <w:proofErr w:type="spellStart"/>
            <w:r w:rsidRPr="00B9558B">
              <w:rPr>
                <w:rFonts w:ascii="Arial" w:hAnsi="Arial" w:cs="Arial"/>
                <w:bCs/>
                <w:i/>
              </w:rPr>
              <w:t>presenciales</w:t>
            </w:r>
            <w:proofErr w:type="spellEnd"/>
            <w:r w:rsidRPr="00B9558B">
              <w:rPr>
                <w:rFonts w:ascii="Arial" w:hAnsi="Arial" w:cs="Arial"/>
                <w:bCs/>
                <w:i/>
              </w:rPr>
              <w:t xml:space="preserve"> [Ministry of Education and FP and RTVE launch ’learn at home’ during school closure], </w:t>
            </w:r>
            <w:r w:rsidRPr="00B9558B">
              <w:rPr>
                <w:rFonts w:ascii="Arial" w:hAnsi="Arial" w:cs="Arial"/>
                <w:bCs/>
              </w:rPr>
              <w:t xml:space="preserve">Ministry of Education and Vocational Training, Spain, </w:t>
            </w:r>
            <w:r w:rsidRPr="00B9558B">
              <w:rPr>
                <w:rFonts w:ascii="Arial" w:hAnsi="Arial" w:cs="Arial"/>
                <w:bCs/>
                <w:u w:val="single"/>
              </w:rPr>
              <w:t>https://www.educacionyfp.gob.es/prensa/actualidad/2020/03/20200321-mefprtve.html</w:t>
            </w:r>
            <w:r w:rsidRPr="00B9558B">
              <w:rPr>
                <w:rFonts w:ascii="Arial" w:hAnsi="Arial" w:cs="Arial"/>
                <w:bCs/>
              </w:rPr>
              <w:t xml:space="preserve"> (accessed on </w:t>
            </w:r>
          </w:p>
        </w:tc>
        <w:tc>
          <w:tcPr>
            <w:tcW w:w="281" w:type="dxa"/>
            <w:tcBorders>
              <w:top w:val="nil"/>
              <w:left w:val="nil"/>
              <w:bottom w:val="nil"/>
              <w:right w:val="nil"/>
            </w:tcBorders>
          </w:tcPr>
          <w:p w14:paraId="11EBAFBD"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[29]</w:t>
            </w:r>
          </w:p>
        </w:tc>
      </w:tr>
      <w:tr w:rsidR="00B9558B" w:rsidRPr="00B9558B" w14:paraId="569BDBED" w14:textId="77777777" w:rsidTr="00B44B51">
        <w:trPr>
          <w:trHeight w:val="800"/>
        </w:trPr>
        <w:tc>
          <w:tcPr>
            <w:tcW w:w="9487" w:type="dxa"/>
            <w:tcBorders>
              <w:top w:val="nil"/>
              <w:left w:val="nil"/>
              <w:bottom w:val="nil"/>
              <w:right w:val="nil"/>
            </w:tcBorders>
          </w:tcPr>
          <w:p w14:paraId="35A0886B"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20 April 2020).</w:t>
            </w:r>
          </w:p>
          <w:p w14:paraId="6A9E47DC"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NCES (2019), </w:t>
            </w:r>
            <w:r w:rsidRPr="00B9558B">
              <w:rPr>
                <w:rFonts w:ascii="Arial" w:hAnsi="Arial" w:cs="Arial"/>
                <w:bCs/>
                <w:i/>
              </w:rPr>
              <w:t>Fast Facts: Distance Learning,</w:t>
            </w:r>
            <w:r w:rsidRPr="00B9558B">
              <w:rPr>
                <w:rFonts w:ascii="Arial" w:hAnsi="Arial" w:cs="Arial"/>
                <w:bCs/>
              </w:rPr>
              <w:t xml:space="preserve"> National </w:t>
            </w:r>
            <w:proofErr w:type="spellStart"/>
            <w:r w:rsidRPr="00B9558B">
              <w:rPr>
                <w:rFonts w:ascii="Arial" w:hAnsi="Arial" w:cs="Arial"/>
                <w:bCs/>
              </w:rPr>
              <w:t>Center</w:t>
            </w:r>
            <w:proofErr w:type="spellEnd"/>
            <w:r w:rsidRPr="00B9558B">
              <w:rPr>
                <w:rFonts w:ascii="Arial" w:hAnsi="Arial" w:cs="Arial"/>
                <w:bCs/>
              </w:rPr>
              <w:t xml:space="preserve"> for Education Statistics, U.S. Department of Education, </w:t>
            </w:r>
          </w:p>
        </w:tc>
        <w:tc>
          <w:tcPr>
            <w:tcW w:w="281" w:type="dxa"/>
            <w:tcBorders>
              <w:top w:val="nil"/>
              <w:left w:val="nil"/>
              <w:bottom w:val="nil"/>
              <w:right w:val="nil"/>
            </w:tcBorders>
          </w:tcPr>
          <w:p w14:paraId="5537BEB4"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[30]</w:t>
            </w:r>
          </w:p>
        </w:tc>
      </w:tr>
      <w:tr w:rsidR="00B9558B" w:rsidRPr="00B9558B" w14:paraId="4575AE26" w14:textId="77777777" w:rsidTr="00B44B51">
        <w:trPr>
          <w:trHeight w:val="800"/>
        </w:trPr>
        <w:tc>
          <w:tcPr>
            <w:tcW w:w="9487" w:type="dxa"/>
            <w:tcBorders>
              <w:top w:val="nil"/>
              <w:left w:val="nil"/>
              <w:bottom w:val="nil"/>
              <w:right w:val="nil"/>
            </w:tcBorders>
          </w:tcPr>
          <w:p w14:paraId="3450F973"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u w:val="single"/>
              </w:rPr>
              <w:t>https://nces.ed.gov/fastfacts/display.asp?id=80</w:t>
            </w:r>
            <w:r w:rsidRPr="00B9558B">
              <w:rPr>
                <w:rFonts w:ascii="Arial" w:hAnsi="Arial" w:cs="Arial"/>
                <w:bCs/>
              </w:rPr>
              <w:t xml:space="preserve"> (accessed on 5 May 2020).</w:t>
            </w:r>
          </w:p>
          <w:p w14:paraId="217E8F44"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New Jersey Department of Education (2020), </w:t>
            </w:r>
            <w:r w:rsidRPr="00B9558B">
              <w:rPr>
                <w:rFonts w:ascii="Arial" w:hAnsi="Arial" w:cs="Arial"/>
                <w:bCs/>
                <w:i/>
              </w:rPr>
              <w:t>CARES Act Education Stabilization Fund,</w:t>
            </w:r>
            <w:r w:rsidRPr="00B9558B">
              <w:rPr>
                <w:rFonts w:ascii="Arial" w:hAnsi="Arial" w:cs="Arial"/>
                <w:bCs/>
              </w:rPr>
              <w:t xml:space="preserve"> State of New Jersey website, </w:t>
            </w:r>
          </w:p>
        </w:tc>
        <w:tc>
          <w:tcPr>
            <w:tcW w:w="281" w:type="dxa"/>
            <w:tcBorders>
              <w:top w:val="nil"/>
              <w:left w:val="nil"/>
              <w:bottom w:val="nil"/>
              <w:right w:val="nil"/>
            </w:tcBorders>
          </w:tcPr>
          <w:p w14:paraId="0F4AD90E"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[18]</w:t>
            </w:r>
          </w:p>
        </w:tc>
      </w:tr>
      <w:tr w:rsidR="00B9558B" w:rsidRPr="00B9558B" w14:paraId="2B76857B" w14:textId="77777777" w:rsidTr="00B44B51">
        <w:trPr>
          <w:trHeight w:val="400"/>
        </w:trPr>
        <w:tc>
          <w:tcPr>
            <w:tcW w:w="9487" w:type="dxa"/>
            <w:tcBorders>
              <w:top w:val="nil"/>
              <w:left w:val="nil"/>
              <w:bottom w:val="nil"/>
              <w:right w:val="nil"/>
            </w:tcBorders>
          </w:tcPr>
          <w:p w14:paraId="4EA6CD42"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u w:val="single"/>
              </w:rPr>
              <w:t>https://www.nj.gov/education/covid19/boardops/caresact.shtml</w:t>
            </w:r>
            <w:r w:rsidRPr="00B9558B">
              <w:rPr>
                <w:rFonts w:ascii="Arial" w:hAnsi="Arial" w:cs="Arial"/>
                <w:bCs/>
              </w:rPr>
              <w:t xml:space="preserve"> (accessed on 28 May 2020).</w:t>
            </w:r>
          </w:p>
        </w:tc>
        <w:tc>
          <w:tcPr>
            <w:tcW w:w="281" w:type="dxa"/>
            <w:tcBorders>
              <w:top w:val="nil"/>
              <w:left w:val="nil"/>
              <w:bottom w:val="nil"/>
              <w:right w:val="nil"/>
            </w:tcBorders>
          </w:tcPr>
          <w:p w14:paraId="701D3491"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[15]</w:t>
            </w:r>
          </w:p>
        </w:tc>
      </w:tr>
      <w:tr w:rsidR="00B9558B" w:rsidRPr="00B9558B" w14:paraId="73C1191D" w14:textId="77777777" w:rsidTr="00B44B51">
        <w:trPr>
          <w:trHeight w:val="1200"/>
        </w:trPr>
        <w:tc>
          <w:tcPr>
            <w:tcW w:w="9487" w:type="dxa"/>
            <w:tcBorders>
              <w:top w:val="nil"/>
              <w:left w:val="nil"/>
              <w:bottom w:val="nil"/>
              <w:right w:val="nil"/>
            </w:tcBorders>
          </w:tcPr>
          <w:p w14:paraId="7CEB7B40"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lastRenderedPageBreak/>
              <w:t xml:space="preserve">OECD (2020), </w:t>
            </w:r>
            <w:r w:rsidRPr="00B9558B">
              <w:rPr>
                <w:rFonts w:ascii="Arial" w:hAnsi="Arial" w:cs="Arial"/>
                <w:bCs/>
                <w:i/>
              </w:rPr>
              <w:t>Education at a Glance 2020: OECD Indicators,</w:t>
            </w:r>
            <w:r w:rsidRPr="00B9558B">
              <w:rPr>
                <w:rFonts w:ascii="Arial" w:hAnsi="Arial" w:cs="Arial"/>
                <w:bCs/>
              </w:rPr>
              <w:t xml:space="preserve"> OECD Publishing, Paris.</w:t>
            </w:r>
          </w:p>
          <w:p w14:paraId="70E42F99"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OECD (2020), </w:t>
            </w:r>
            <w:r w:rsidRPr="00B9558B">
              <w:rPr>
                <w:rFonts w:ascii="Arial" w:hAnsi="Arial" w:cs="Arial"/>
                <w:bCs/>
                <w:i/>
              </w:rPr>
              <w:t>Flattening the COVID-19 peak: Containment and mitigation policies,</w:t>
            </w:r>
            <w:r w:rsidRPr="00B9558B">
              <w:rPr>
                <w:rFonts w:ascii="Arial" w:hAnsi="Arial" w:cs="Arial"/>
                <w:bCs/>
              </w:rPr>
              <w:t xml:space="preserve"> </w:t>
            </w:r>
            <w:r w:rsidRPr="00B9558B">
              <w:rPr>
                <w:rFonts w:ascii="Arial" w:hAnsi="Arial" w:cs="Arial"/>
                <w:bCs/>
                <w:u w:val="single"/>
              </w:rPr>
              <w:t>https://read.oecd-ilibrary.org/ view/?ref=124_124999-yt5ggxirhc&amp;title=Flattening_the_COVID-19_peak-Containment_and_mitigation_policies</w:t>
            </w:r>
            <w:r w:rsidRPr="00B9558B">
              <w:rPr>
                <w:rFonts w:ascii="Arial" w:hAnsi="Arial" w:cs="Arial"/>
                <w:bCs/>
              </w:rPr>
              <w:t xml:space="preserve"> </w:t>
            </w:r>
          </w:p>
        </w:tc>
        <w:tc>
          <w:tcPr>
            <w:tcW w:w="281" w:type="dxa"/>
            <w:tcBorders>
              <w:top w:val="nil"/>
              <w:left w:val="nil"/>
              <w:bottom w:val="nil"/>
              <w:right w:val="nil"/>
            </w:tcBorders>
          </w:tcPr>
          <w:p w14:paraId="7D02E967"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[3]</w:t>
            </w:r>
          </w:p>
        </w:tc>
      </w:tr>
      <w:tr w:rsidR="00B9558B" w:rsidRPr="00B9558B" w14:paraId="1AE751BE" w14:textId="77777777" w:rsidTr="00B44B51">
        <w:trPr>
          <w:trHeight w:val="800"/>
        </w:trPr>
        <w:tc>
          <w:tcPr>
            <w:tcW w:w="9487" w:type="dxa"/>
            <w:tcBorders>
              <w:top w:val="nil"/>
              <w:left w:val="nil"/>
              <w:bottom w:val="nil"/>
              <w:right w:val="nil"/>
            </w:tcBorders>
          </w:tcPr>
          <w:p w14:paraId="51ED61C0"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(accessed on 24 August 2020).</w:t>
            </w:r>
          </w:p>
          <w:p w14:paraId="1ACBD21A"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OECD (2020), </w:t>
            </w:r>
            <w:r w:rsidRPr="00B9558B">
              <w:rPr>
                <w:rFonts w:ascii="Arial" w:hAnsi="Arial" w:cs="Arial"/>
                <w:bCs/>
                <w:i/>
              </w:rPr>
              <w:t>Key country policy responses,</w:t>
            </w:r>
            <w:r w:rsidRPr="00B9558B">
              <w:rPr>
                <w:rFonts w:ascii="Arial" w:hAnsi="Arial" w:cs="Arial"/>
                <w:bCs/>
              </w:rPr>
              <w:t xml:space="preserve"> OECD website, </w:t>
            </w:r>
            <w:r w:rsidRPr="00B9558B">
              <w:rPr>
                <w:rFonts w:ascii="Arial" w:hAnsi="Arial" w:cs="Arial"/>
                <w:bCs/>
                <w:u w:val="single"/>
              </w:rPr>
              <w:t>https://oecd.github.io/OECD-covid-action-map/data/</w:t>
            </w:r>
          </w:p>
        </w:tc>
        <w:tc>
          <w:tcPr>
            <w:tcW w:w="281" w:type="dxa"/>
            <w:tcBorders>
              <w:top w:val="nil"/>
              <w:left w:val="nil"/>
              <w:bottom w:val="nil"/>
              <w:right w:val="nil"/>
            </w:tcBorders>
          </w:tcPr>
          <w:p w14:paraId="1847F0A3"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[33]</w:t>
            </w:r>
          </w:p>
        </w:tc>
      </w:tr>
      <w:tr w:rsidR="00B9558B" w:rsidRPr="00B9558B" w14:paraId="0C102D85" w14:textId="77777777" w:rsidTr="00B44B51">
        <w:trPr>
          <w:trHeight w:val="800"/>
        </w:trPr>
        <w:tc>
          <w:tcPr>
            <w:tcW w:w="9487" w:type="dxa"/>
            <w:tcBorders>
              <w:top w:val="nil"/>
              <w:left w:val="nil"/>
              <w:bottom w:val="nil"/>
              <w:right w:val="nil"/>
            </w:tcBorders>
          </w:tcPr>
          <w:p w14:paraId="3737A62A"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u w:val="single"/>
              </w:rPr>
              <w:t>CoronavirusUpdate_AllCountries_Public.xlsx</w:t>
            </w:r>
            <w:r w:rsidRPr="00B9558B">
              <w:rPr>
                <w:rFonts w:ascii="Arial" w:hAnsi="Arial" w:cs="Arial"/>
                <w:bCs/>
              </w:rPr>
              <w:t xml:space="preserve"> (accessed on 25 June 2020).</w:t>
            </w:r>
          </w:p>
          <w:p w14:paraId="6CEE5F50"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OECD (2020), </w:t>
            </w:r>
            <w:r w:rsidRPr="00B9558B">
              <w:rPr>
                <w:rFonts w:ascii="Arial" w:hAnsi="Arial" w:cs="Arial"/>
                <w:bCs/>
                <w:i/>
              </w:rPr>
              <w:t>OECD Economic Outlook, Volume 2020 Issue 1</w:t>
            </w:r>
            <w:r w:rsidRPr="00B9558B">
              <w:rPr>
                <w:rFonts w:ascii="Arial" w:hAnsi="Arial" w:cs="Arial"/>
                <w:bCs/>
              </w:rPr>
              <w:t xml:space="preserve">, OECD Publishing, Paris, </w:t>
            </w:r>
            <w:r w:rsidRPr="00B9558B">
              <w:rPr>
                <w:rFonts w:ascii="Arial" w:hAnsi="Arial" w:cs="Arial"/>
                <w:bCs/>
                <w:u w:val="single"/>
              </w:rPr>
              <w:t>https://dx.doi.</w:t>
            </w:r>
          </w:p>
        </w:tc>
        <w:tc>
          <w:tcPr>
            <w:tcW w:w="281" w:type="dxa"/>
            <w:tcBorders>
              <w:top w:val="nil"/>
              <w:left w:val="nil"/>
              <w:bottom w:val="nil"/>
              <w:right w:val="nil"/>
            </w:tcBorders>
          </w:tcPr>
          <w:p w14:paraId="0FCB79E6"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[26]</w:t>
            </w:r>
          </w:p>
        </w:tc>
      </w:tr>
      <w:tr w:rsidR="00B9558B" w:rsidRPr="00B9558B" w14:paraId="15268793" w14:textId="77777777" w:rsidTr="00B44B51">
        <w:trPr>
          <w:trHeight w:val="1120"/>
        </w:trPr>
        <w:tc>
          <w:tcPr>
            <w:tcW w:w="9487" w:type="dxa"/>
            <w:tcBorders>
              <w:top w:val="nil"/>
              <w:left w:val="nil"/>
              <w:bottom w:val="nil"/>
              <w:right w:val="nil"/>
            </w:tcBorders>
          </w:tcPr>
          <w:p w14:paraId="63AF0D4C"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u w:val="single"/>
              </w:rPr>
              <w:t>org/10.1787/0d1d1e2e-en</w:t>
            </w:r>
            <w:r w:rsidRPr="00B9558B">
              <w:rPr>
                <w:rFonts w:ascii="Arial" w:hAnsi="Arial" w:cs="Arial"/>
                <w:bCs/>
              </w:rPr>
              <w:t>.</w:t>
            </w:r>
          </w:p>
          <w:p w14:paraId="4D9E0F79"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OECD (2020),</w:t>
            </w:r>
            <w:r w:rsidRPr="00B9558B">
              <w:rPr>
                <w:rFonts w:ascii="Arial" w:hAnsi="Arial" w:cs="Arial"/>
                <w:bCs/>
                <w:i/>
              </w:rPr>
              <w:t xml:space="preserve"> “VET in a time of crisis: Building foundations for resilient vocational education and training systems”, </w:t>
            </w:r>
          </w:p>
          <w:p w14:paraId="43C48041"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i/>
              </w:rPr>
              <w:t>Policy Brief,</w:t>
            </w:r>
            <w:r w:rsidRPr="00B9558B">
              <w:rPr>
                <w:rFonts w:ascii="Arial" w:hAnsi="Arial" w:cs="Arial"/>
                <w:bCs/>
              </w:rPr>
              <w:t xml:space="preserve"> OECD, Paris, </w:t>
            </w:r>
            <w:r w:rsidRPr="00B9558B">
              <w:rPr>
                <w:rFonts w:ascii="Arial" w:hAnsi="Arial" w:cs="Arial"/>
                <w:bCs/>
                <w:u w:val="single"/>
              </w:rPr>
              <w:t>https://read.oecd-ilibrary.org/view/?ref=132_132718-fdwmrqsgmy&amp;title=VET-in-a-time-of-</w:t>
            </w:r>
          </w:p>
        </w:tc>
        <w:tc>
          <w:tcPr>
            <w:tcW w:w="281" w:type="dxa"/>
            <w:tcBorders>
              <w:top w:val="nil"/>
              <w:left w:val="nil"/>
              <w:bottom w:val="nil"/>
              <w:right w:val="nil"/>
            </w:tcBorders>
          </w:tcPr>
          <w:p w14:paraId="64791BA5"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[2]</w:t>
            </w:r>
          </w:p>
        </w:tc>
      </w:tr>
      <w:tr w:rsidR="00B9558B" w:rsidRPr="00B9558B" w14:paraId="5B4F3D11" w14:textId="77777777" w:rsidTr="00B44B51">
        <w:trPr>
          <w:trHeight w:val="259"/>
        </w:trPr>
        <w:tc>
          <w:tcPr>
            <w:tcW w:w="9487" w:type="dxa"/>
            <w:tcBorders>
              <w:top w:val="nil"/>
              <w:left w:val="nil"/>
              <w:bottom w:val="nil"/>
              <w:right w:val="nil"/>
            </w:tcBorders>
          </w:tcPr>
          <w:p w14:paraId="022BC4D5"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u w:val="single"/>
              </w:rPr>
              <w:t>crisis-Building-foundations-for-resilient-vocational-education-and-training-systems</w:t>
            </w:r>
            <w:r w:rsidRPr="00B9558B">
              <w:rPr>
                <w:rFonts w:ascii="Arial" w:hAnsi="Arial" w:cs="Arial"/>
                <w:bCs/>
              </w:rPr>
              <w:t>.</w:t>
            </w:r>
          </w:p>
        </w:tc>
        <w:tc>
          <w:tcPr>
            <w:tcW w:w="281" w:type="dxa"/>
            <w:tcBorders>
              <w:top w:val="nil"/>
              <w:left w:val="nil"/>
              <w:bottom w:val="nil"/>
              <w:right w:val="nil"/>
            </w:tcBorders>
          </w:tcPr>
          <w:p w14:paraId="642ADC38"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[37]</w:t>
            </w:r>
          </w:p>
        </w:tc>
      </w:tr>
    </w:tbl>
    <w:p w14:paraId="09E6952A" w14:textId="77777777" w:rsidR="00B9558B" w:rsidRPr="00B9558B" w:rsidRDefault="00B9558B" w:rsidP="00B9558B">
      <w:pPr>
        <w:spacing w:before="240" w:line="360" w:lineRule="auto"/>
        <w:jc w:val="both"/>
        <w:rPr>
          <w:rFonts w:ascii="Arial" w:hAnsi="Arial" w:cs="Arial"/>
          <w:bCs/>
        </w:rPr>
      </w:pPr>
    </w:p>
    <w:tbl>
      <w:tblPr>
        <w:tblW w:w="9767" w:type="dxa"/>
        <w:tblInd w:w="85" w:type="dxa"/>
        <w:tblCellMar>
          <w:top w:w="1" w:type="dxa"/>
          <w:left w:w="0" w:type="dxa"/>
          <w:right w:w="0" w:type="dxa"/>
        </w:tblCellMar>
        <w:tblLook w:val="04A0" w:firstRow="1" w:lastRow="0" w:firstColumn="1" w:lastColumn="0" w:noHBand="0" w:noVBand="1"/>
      </w:tblPr>
      <w:tblGrid>
        <w:gridCol w:w="9400"/>
        <w:gridCol w:w="367"/>
      </w:tblGrid>
      <w:tr w:rsidR="00B9558B" w:rsidRPr="00B9558B" w14:paraId="5B21892A" w14:textId="77777777" w:rsidTr="00B44B51">
        <w:trPr>
          <w:trHeight w:val="740"/>
        </w:trPr>
        <w:tc>
          <w:tcPr>
            <w:tcW w:w="9488" w:type="dxa"/>
            <w:tcBorders>
              <w:top w:val="nil"/>
              <w:left w:val="nil"/>
              <w:bottom w:val="nil"/>
              <w:right w:val="nil"/>
            </w:tcBorders>
          </w:tcPr>
          <w:p w14:paraId="6DF51385"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OECD (2019), </w:t>
            </w:r>
            <w:r w:rsidRPr="00B9558B">
              <w:rPr>
                <w:rFonts w:ascii="Arial" w:hAnsi="Arial" w:cs="Arial"/>
                <w:bCs/>
                <w:i/>
              </w:rPr>
              <w:t>2018 Database - PISA,</w:t>
            </w:r>
            <w:r w:rsidRPr="00B9558B">
              <w:rPr>
                <w:rFonts w:ascii="Arial" w:hAnsi="Arial" w:cs="Arial"/>
                <w:bCs/>
              </w:rPr>
              <w:t xml:space="preserve"> </w:t>
            </w:r>
            <w:r w:rsidRPr="00B9558B">
              <w:rPr>
                <w:rFonts w:ascii="Arial" w:hAnsi="Arial" w:cs="Arial"/>
                <w:bCs/>
                <w:u w:val="single"/>
              </w:rPr>
              <w:t>https://www.oecd.org/pisa/data/2018database/</w:t>
            </w:r>
            <w:r w:rsidRPr="00B9558B">
              <w:rPr>
                <w:rFonts w:ascii="Arial" w:hAnsi="Arial" w:cs="Arial"/>
                <w:bCs/>
              </w:rPr>
              <w:t xml:space="preserve"> (accessed on 24 August 2020).</w:t>
            </w:r>
          </w:p>
          <w:p w14:paraId="6DFAB60C"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OECD (2019), </w:t>
            </w:r>
            <w:r w:rsidRPr="00B9558B">
              <w:rPr>
                <w:rFonts w:ascii="Arial" w:hAnsi="Arial" w:cs="Arial"/>
                <w:bCs/>
                <w:i/>
              </w:rPr>
              <w:t>TALIS 2018 Results (Volume I): Teachers and School Leaders as Lifelong Learners,</w:t>
            </w:r>
            <w:r w:rsidRPr="00B9558B">
              <w:rPr>
                <w:rFonts w:ascii="Arial" w:hAnsi="Arial" w:cs="Arial"/>
                <w:bCs/>
              </w:rPr>
              <w:t xml:space="preserve"> TALIS, OECD </w:t>
            </w:r>
          </w:p>
        </w:tc>
        <w:tc>
          <w:tcPr>
            <w:tcW w:w="279" w:type="dxa"/>
            <w:tcBorders>
              <w:top w:val="nil"/>
              <w:left w:val="nil"/>
              <w:bottom w:val="nil"/>
              <w:right w:val="nil"/>
            </w:tcBorders>
          </w:tcPr>
          <w:p w14:paraId="4626D761"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[31]</w:t>
            </w:r>
          </w:p>
        </w:tc>
      </w:tr>
      <w:tr w:rsidR="00B9558B" w:rsidRPr="00B9558B" w14:paraId="01E2CBA4" w14:textId="77777777" w:rsidTr="00B44B51">
        <w:trPr>
          <w:trHeight w:val="800"/>
        </w:trPr>
        <w:tc>
          <w:tcPr>
            <w:tcW w:w="9488" w:type="dxa"/>
            <w:tcBorders>
              <w:top w:val="nil"/>
              <w:left w:val="nil"/>
              <w:bottom w:val="nil"/>
              <w:right w:val="nil"/>
            </w:tcBorders>
          </w:tcPr>
          <w:p w14:paraId="309803CC"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Publishing, Paris, </w:t>
            </w:r>
            <w:r w:rsidRPr="00B9558B">
              <w:rPr>
                <w:rFonts w:ascii="Arial" w:hAnsi="Arial" w:cs="Arial"/>
                <w:bCs/>
                <w:u w:val="single"/>
              </w:rPr>
              <w:t>https://dx.doi.org/10.1787/1d0bc92a-en</w:t>
            </w:r>
            <w:r w:rsidRPr="00B9558B">
              <w:rPr>
                <w:rFonts w:ascii="Arial" w:hAnsi="Arial" w:cs="Arial"/>
                <w:bCs/>
              </w:rPr>
              <w:t>.</w:t>
            </w:r>
          </w:p>
          <w:p w14:paraId="52D68665"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lastRenderedPageBreak/>
              <w:t xml:space="preserve">OECD (2017), </w:t>
            </w:r>
            <w:r w:rsidRPr="00B9558B">
              <w:rPr>
                <w:rFonts w:ascii="Arial" w:hAnsi="Arial" w:cs="Arial"/>
                <w:bCs/>
                <w:i/>
              </w:rPr>
              <w:t xml:space="preserve">International Migration Outlook 2017, </w:t>
            </w:r>
            <w:r w:rsidRPr="00B9558B">
              <w:rPr>
                <w:rFonts w:ascii="Arial" w:hAnsi="Arial" w:cs="Arial"/>
                <w:bCs/>
              </w:rPr>
              <w:t xml:space="preserve">OECD Publishing, Paris, </w:t>
            </w:r>
            <w:r w:rsidRPr="00B9558B">
              <w:rPr>
                <w:rFonts w:ascii="Arial" w:hAnsi="Arial" w:cs="Arial"/>
                <w:bCs/>
                <w:u w:val="single"/>
              </w:rPr>
              <w:t>https://dx.doi.org/10.1787/migr_outlook-</w:t>
            </w:r>
          </w:p>
        </w:tc>
        <w:tc>
          <w:tcPr>
            <w:tcW w:w="279" w:type="dxa"/>
            <w:tcBorders>
              <w:top w:val="nil"/>
              <w:left w:val="nil"/>
              <w:bottom w:val="nil"/>
              <w:right w:val="nil"/>
            </w:tcBorders>
          </w:tcPr>
          <w:p w14:paraId="0AEEB001"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lastRenderedPageBreak/>
              <w:t>[32]</w:t>
            </w:r>
          </w:p>
        </w:tc>
      </w:tr>
      <w:tr w:rsidR="00B9558B" w:rsidRPr="00B9558B" w14:paraId="5A974160" w14:textId="77777777" w:rsidTr="00B44B51">
        <w:trPr>
          <w:trHeight w:val="800"/>
        </w:trPr>
        <w:tc>
          <w:tcPr>
            <w:tcW w:w="9488" w:type="dxa"/>
            <w:tcBorders>
              <w:top w:val="nil"/>
              <w:left w:val="nil"/>
              <w:bottom w:val="nil"/>
              <w:right w:val="nil"/>
            </w:tcBorders>
          </w:tcPr>
          <w:p w14:paraId="74AB0BAC"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u w:val="single"/>
              </w:rPr>
              <w:t>2017-en</w:t>
            </w:r>
            <w:r w:rsidRPr="00B9558B">
              <w:rPr>
                <w:rFonts w:ascii="Arial" w:hAnsi="Arial" w:cs="Arial"/>
                <w:bCs/>
              </w:rPr>
              <w:t>.</w:t>
            </w:r>
          </w:p>
          <w:p w14:paraId="60EBAF0F"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OECD (2017), “Tuition fee reforms and international mobility”, </w:t>
            </w:r>
            <w:r w:rsidRPr="00B9558B">
              <w:rPr>
                <w:rFonts w:ascii="Arial" w:hAnsi="Arial" w:cs="Arial"/>
                <w:bCs/>
                <w:i/>
              </w:rPr>
              <w:t>Education Indicators in Focus,</w:t>
            </w:r>
            <w:r w:rsidRPr="00B9558B">
              <w:rPr>
                <w:rFonts w:ascii="Arial" w:hAnsi="Arial" w:cs="Arial"/>
                <w:bCs/>
              </w:rPr>
              <w:t xml:space="preserve"> No. 51, OECD Publishing, </w:t>
            </w:r>
          </w:p>
        </w:tc>
        <w:tc>
          <w:tcPr>
            <w:tcW w:w="279" w:type="dxa"/>
            <w:tcBorders>
              <w:top w:val="nil"/>
              <w:left w:val="nil"/>
              <w:bottom w:val="nil"/>
              <w:right w:val="nil"/>
            </w:tcBorders>
          </w:tcPr>
          <w:p w14:paraId="4CA7C0AB"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[22]</w:t>
            </w:r>
          </w:p>
        </w:tc>
      </w:tr>
      <w:tr w:rsidR="00B9558B" w:rsidRPr="00B9558B" w14:paraId="480FE410" w14:textId="77777777" w:rsidTr="00B44B51">
        <w:trPr>
          <w:trHeight w:val="800"/>
        </w:trPr>
        <w:tc>
          <w:tcPr>
            <w:tcW w:w="9488" w:type="dxa"/>
            <w:tcBorders>
              <w:top w:val="nil"/>
              <w:left w:val="nil"/>
              <w:bottom w:val="nil"/>
              <w:right w:val="nil"/>
            </w:tcBorders>
          </w:tcPr>
          <w:p w14:paraId="77B3F73C"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Paris, </w:t>
            </w:r>
            <w:r w:rsidRPr="00B9558B">
              <w:rPr>
                <w:rFonts w:ascii="Arial" w:hAnsi="Arial" w:cs="Arial"/>
                <w:bCs/>
                <w:u w:val="single"/>
              </w:rPr>
              <w:t>https://dx.doi.org/10.1787/2dbe470a-en</w:t>
            </w:r>
            <w:r w:rsidRPr="00B9558B">
              <w:rPr>
                <w:rFonts w:ascii="Arial" w:hAnsi="Arial" w:cs="Arial"/>
                <w:bCs/>
              </w:rPr>
              <w:t>.</w:t>
            </w:r>
          </w:p>
          <w:p w14:paraId="4E20A033"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OECD (2016), </w:t>
            </w:r>
            <w:r w:rsidRPr="00B9558B">
              <w:rPr>
                <w:rFonts w:ascii="Arial" w:hAnsi="Arial" w:cs="Arial"/>
                <w:bCs/>
                <w:i/>
              </w:rPr>
              <w:t xml:space="preserve">International Migration Outlook 2016, </w:t>
            </w:r>
            <w:r w:rsidRPr="00B9558B">
              <w:rPr>
                <w:rFonts w:ascii="Arial" w:hAnsi="Arial" w:cs="Arial"/>
                <w:bCs/>
              </w:rPr>
              <w:t xml:space="preserve">OECD Publishing, Paris, </w:t>
            </w:r>
            <w:r w:rsidRPr="00B9558B">
              <w:rPr>
                <w:rFonts w:ascii="Arial" w:hAnsi="Arial" w:cs="Arial"/>
                <w:bCs/>
                <w:u w:val="single"/>
              </w:rPr>
              <w:t>https://dx.doi.org/10.1787/migr_outlook-</w:t>
            </w:r>
          </w:p>
        </w:tc>
        <w:tc>
          <w:tcPr>
            <w:tcW w:w="279" w:type="dxa"/>
            <w:tcBorders>
              <w:top w:val="nil"/>
              <w:left w:val="nil"/>
              <w:bottom w:val="nil"/>
              <w:right w:val="nil"/>
            </w:tcBorders>
          </w:tcPr>
          <w:p w14:paraId="54AE917A"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[21]</w:t>
            </w:r>
          </w:p>
        </w:tc>
      </w:tr>
      <w:tr w:rsidR="00B9558B" w:rsidRPr="00B9558B" w14:paraId="5C80A61E" w14:textId="77777777" w:rsidTr="00B44B51">
        <w:trPr>
          <w:trHeight w:val="800"/>
        </w:trPr>
        <w:tc>
          <w:tcPr>
            <w:tcW w:w="9488" w:type="dxa"/>
            <w:tcBorders>
              <w:top w:val="nil"/>
              <w:left w:val="nil"/>
              <w:bottom w:val="nil"/>
              <w:right w:val="nil"/>
            </w:tcBorders>
          </w:tcPr>
          <w:p w14:paraId="24AD257D"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u w:val="single"/>
              </w:rPr>
              <w:t>2016-en</w:t>
            </w:r>
            <w:r w:rsidRPr="00B9558B">
              <w:rPr>
                <w:rFonts w:ascii="Arial" w:hAnsi="Arial" w:cs="Arial"/>
                <w:bCs/>
              </w:rPr>
              <w:t>.</w:t>
            </w:r>
          </w:p>
          <w:p w14:paraId="2183E090"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OECD (2013), “What is the impact of the economic crisis on public education spending?”, </w:t>
            </w:r>
            <w:r w:rsidRPr="00B9558B">
              <w:rPr>
                <w:rFonts w:ascii="Arial" w:hAnsi="Arial" w:cs="Arial"/>
                <w:bCs/>
                <w:i/>
              </w:rPr>
              <w:t xml:space="preserve">Education Indicators in </w:t>
            </w:r>
          </w:p>
        </w:tc>
        <w:tc>
          <w:tcPr>
            <w:tcW w:w="279" w:type="dxa"/>
            <w:tcBorders>
              <w:top w:val="nil"/>
              <w:left w:val="nil"/>
              <w:bottom w:val="nil"/>
              <w:right w:val="nil"/>
            </w:tcBorders>
          </w:tcPr>
          <w:p w14:paraId="5B4AB7F9"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[23]</w:t>
            </w:r>
          </w:p>
        </w:tc>
      </w:tr>
      <w:tr w:rsidR="00B9558B" w:rsidRPr="00B9558B" w14:paraId="204616E1" w14:textId="77777777" w:rsidTr="00B44B51">
        <w:trPr>
          <w:trHeight w:val="1120"/>
        </w:trPr>
        <w:tc>
          <w:tcPr>
            <w:tcW w:w="9488" w:type="dxa"/>
            <w:tcBorders>
              <w:top w:val="nil"/>
              <w:left w:val="nil"/>
              <w:bottom w:val="nil"/>
              <w:right w:val="nil"/>
            </w:tcBorders>
          </w:tcPr>
          <w:p w14:paraId="4E71C4DC"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i/>
              </w:rPr>
              <w:t>Focus,</w:t>
            </w:r>
            <w:r w:rsidRPr="00B9558B">
              <w:rPr>
                <w:rFonts w:ascii="Arial" w:hAnsi="Arial" w:cs="Arial"/>
                <w:bCs/>
              </w:rPr>
              <w:t xml:space="preserve"> No. 18, OECD Publishing, Paris, </w:t>
            </w:r>
            <w:r w:rsidRPr="00B9558B">
              <w:rPr>
                <w:rFonts w:ascii="Arial" w:hAnsi="Arial" w:cs="Arial"/>
                <w:bCs/>
                <w:u w:val="single"/>
              </w:rPr>
              <w:t>https://doi.org/10.1787/5jzbb2sprz20-en</w:t>
            </w:r>
            <w:r w:rsidRPr="00B9558B">
              <w:rPr>
                <w:rFonts w:ascii="Arial" w:hAnsi="Arial" w:cs="Arial"/>
                <w:bCs/>
              </w:rPr>
              <w:t xml:space="preserve"> (accessed on 27 May 2020).</w:t>
            </w:r>
          </w:p>
          <w:p w14:paraId="7D99FE57"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Republic of Italy (2020), “</w:t>
            </w:r>
            <w:proofErr w:type="spellStart"/>
            <w:r w:rsidRPr="00B9558B">
              <w:rPr>
                <w:rFonts w:ascii="Arial" w:hAnsi="Arial" w:cs="Arial"/>
                <w:bCs/>
              </w:rPr>
              <w:t>Misure</w:t>
            </w:r>
            <w:proofErr w:type="spellEnd"/>
            <w:r w:rsidRPr="00B9558B">
              <w:rPr>
                <w:rFonts w:ascii="Arial" w:hAnsi="Arial" w:cs="Arial"/>
                <w:bCs/>
              </w:rPr>
              <w:t xml:space="preserve"> di </w:t>
            </w:r>
            <w:proofErr w:type="spellStart"/>
            <w:r w:rsidRPr="00B9558B">
              <w:rPr>
                <w:rFonts w:ascii="Arial" w:hAnsi="Arial" w:cs="Arial"/>
                <w:bCs/>
              </w:rPr>
              <w:t>potenziamento</w:t>
            </w:r>
            <w:proofErr w:type="spellEnd"/>
            <w:r w:rsidRPr="00B9558B">
              <w:rPr>
                <w:rFonts w:ascii="Arial" w:hAnsi="Arial" w:cs="Arial"/>
                <w:bCs/>
              </w:rPr>
              <w:t xml:space="preserve"> del </w:t>
            </w:r>
            <w:proofErr w:type="spellStart"/>
            <w:r w:rsidRPr="00B9558B">
              <w:rPr>
                <w:rFonts w:ascii="Arial" w:hAnsi="Arial" w:cs="Arial"/>
                <w:bCs/>
              </w:rPr>
              <w:t>Servizio</w:t>
            </w:r>
            <w:proofErr w:type="spellEnd"/>
            <w:r w:rsidRPr="00B9558B">
              <w:rPr>
                <w:rFonts w:ascii="Arial" w:hAnsi="Arial" w:cs="Arial"/>
                <w:bCs/>
              </w:rPr>
              <w:t xml:space="preserve"> </w:t>
            </w:r>
            <w:proofErr w:type="spellStart"/>
            <w:r w:rsidRPr="00B9558B">
              <w:rPr>
                <w:rFonts w:ascii="Arial" w:hAnsi="Arial" w:cs="Arial"/>
                <w:bCs/>
              </w:rPr>
              <w:t>sanitario</w:t>
            </w:r>
            <w:proofErr w:type="spellEnd"/>
            <w:r w:rsidRPr="00B9558B">
              <w:rPr>
                <w:rFonts w:ascii="Arial" w:hAnsi="Arial" w:cs="Arial"/>
                <w:bCs/>
              </w:rPr>
              <w:t xml:space="preserve"> </w:t>
            </w:r>
            <w:proofErr w:type="spellStart"/>
            <w:r w:rsidRPr="00B9558B">
              <w:rPr>
                <w:rFonts w:ascii="Arial" w:hAnsi="Arial" w:cs="Arial"/>
                <w:bCs/>
              </w:rPr>
              <w:t>nazionale</w:t>
            </w:r>
            <w:proofErr w:type="spellEnd"/>
            <w:r w:rsidRPr="00B9558B">
              <w:rPr>
                <w:rFonts w:ascii="Arial" w:hAnsi="Arial" w:cs="Arial"/>
                <w:bCs/>
              </w:rPr>
              <w:t xml:space="preserve"> e di </w:t>
            </w:r>
            <w:proofErr w:type="spellStart"/>
            <w:r w:rsidRPr="00B9558B">
              <w:rPr>
                <w:rFonts w:ascii="Arial" w:hAnsi="Arial" w:cs="Arial"/>
                <w:bCs/>
              </w:rPr>
              <w:t>sostegno</w:t>
            </w:r>
            <w:proofErr w:type="spellEnd"/>
            <w:r w:rsidRPr="00B9558B">
              <w:rPr>
                <w:rFonts w:ascii="Arial" w:hAnsi="Arial" w:cs="Arial"/>
                <w:bCs/>
              </w:rPr>
              <w:t xml:space="preserve"> </w:t>
            </w:r>
            <w:proofErr w:type="spellStart"/>
            <w:r w:rsidRPr="00B9558B">
              <w:rPr>
                <w:rFonts w:ascii="Arial" w:hAnsi="Arial" w:cs="Arial"/>
                <w:bCs/>
              </w:rPr>
              <w:t>economico</w:t>
            </w:r>
            <w:proofErr w:type="spellEnd"/>
            <w:r w:rsidRPr="00B9558B">
              <w:rPr>
                <w:rFonts w:ascii="Arial" w:hAnsi="Arial" w:cs="Arial"/>
                <w:bCs/>
              </w:rPr>
              <w:t xml:space="preserve"> per </w:t>
            </w:r>
            <w:proofErr w:type="spellStart"/>
            <w:r w:rsidRPr="00B9558B">
              <w:rPr>
                <w:rFonts w:ascii="Arial" w:hAnsi="Arial" w:cs="Arial"/>
                <w:bCs/>
              </w:rPr>
              <w:t>famiglie</w:t>
            </w:r>
            <w:proofErr w:type="spellEnd"/>
            <w:r w:rsidRPr="00B9558B">
              <w:rPr>
                <w:rFonts w:ascii="Arial" w:hAnsi="Arial" w:cs="Arial"/>
                <w:bCs/>
              </w:rPr>
              <w:t xml:space="preserve">, </w:t>
            </w:r>
            <w:proofErr w:type="spellStart"/>
            <w:r w:rsidRPr="00B9558B">
              <w:rPr>
                <w:rFonts w:ascii="Arial" w:hAnsi="Arial" w:cs="Arial"/>
                <w:bCs/>
              </w:rPr>
              <w:t>lavoratori</w:t>
            </w:r>
            <w:proofErr w:type="spellEnd"/>
            <w:r w:rsidRPr="00B9558B">
              <w:rPr>
                <w:rFonts w:ascii="Arial" w:hAnsi="Arial" w:cs="Arial"/>
                <w:bCs/>
              </w:rPr>
              <w:t xml:space="preserve"> e </w:t>
            </w:r>
            <w:proofErr w:type="spellStart"/>
            <w:r w:rsidRPr="00B9558B">
              <w:rPr>
                <w:rFonts w:ascii="Arial" w:hAnsi="Arial" w:cs="Arial"/>
                <w:bCs/>
              </w:rPr>
              <w:t>imprese</w:t>
            </w:r>
            <w:proofErr w:type="spellEnd"/>
            <w:r w:rsidRPr="00B9558B">
              <w:rPr>
                <w:rFonts w:ascii="Arial" w:hAnsi="Arial" w:cs="Arial"/>
                <w:bCs/>
              </w:rPr>
              <w:t xml:space="preserve"> </w:t>
            </w:r>
            <w:proofErr w:type="spellStart"/>
            <w:r w:rsidRPr="00B9558B">
              <w:rPr>
                <w:rFonts w:ascii="Arial" w:hAnsi="Arial" w:cs="Arial"/>
                <w:bCs/>
              </w:rPr>
              <w:t>connesse</w:t>
            </w:r>
            <w:proofErr w:type="spellEnd"/>
            <w:r w:rsidRPr="00B9558B">
              <w:rPr>
                <w:rFonts w:ascii="Arial" w:hAnsi="Arial" w:cs="Arial"/>
                <w:bCs/>
              </w:rPr>
              <w:t xml:space="preserve"> </w:t>
            </w:r>
            <w:proofErr w:type="spellStart"/>
            <w:r w:rsidRPr="00B9558B">
              <w:rPr>
                <w:rFonts w:ascii="Arial" w:hAnsi="Arial" w:cs="Arial"/>
                <w:bCs/>
              </w:rPr>
              <w:t>all’emergenza</w:t>
            </w:r>
            <w:proofErr w:type="spellEnd"/>
            <w:r w:rsidRPr="00B9558B">
              <w:rPr>
                <w:rFonts w:ascii="Arial" w:hAnsi="Arial" w:cs="Arial"/>
                <w:bCs/>
              </w:rPr>
              <w:t xml:space="preserve"> </w:t>
            </w:r>
            <w:proofErr w:type="spellStart"/>
            <w:r w:rsidRPr="00B9558B">
              <w:rPr>
                <w:rFonts w:ascii="Arial" w:hAnsi="Arial" w:cs="Arial"/>
                <w:bCs/>
              </w:rPr>
              <w:t>epidemiologica</w:t>
            </w:r>
            <w:proofErr w:type="spellEnd"/>
            <w:r w:rsidRPr="00B9558B">
              <w:rPr>
                <w:rFonts w:ascii="Arial" w:hAnsi="Arial" w:cs="Arial"/>
                <w:bCs/>
              </w:rPr>
              <w:t xml:space="preserve"> da COVID-19 [Law decree 17th March 2020 number 18]”, </w:t>
            </w:r>
          </w:p>
        </w:tc>
        <w:tc>
          <w:tcPr>
            <w:tcW w:w="279" w:type="dxa"/>
            <w:tcBorders>
              <w:top w:val="nil"/>
              <w:left w:val="nil"/>
              <w:bottom w:val="nil"/>
              <w:right w:val="nil"/>
            </w:tcBorders>
          </w:tcPr>
          <w:p w14:paraId="17BF4851"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[4]</w:t>
            </w:r>
          </w:p>
        </w:tc>
      </w:tr>
      <w:tr w:rsidR="00B9558B" w:rsidRPr="00B9558B" w14:paraId="6475905D" w14:textId="77777777" w:rsidTr="00B44B51">
        <w:trPr>
          <w:trHeight w:val="1440"/>
        </w:trPr>
        <w:tc>
          <w:tcPr>
            <w:tcW w:w="9488" w:type="dxa"/>
            <w:tcBorders>
              <w:top w:val="nil"/>
              <w:left w:val="nil"/>
              <w:bottom w:val="nil"/>
              <w:right w:val="nil"/>
            </w:tcBorders>
          </w:tcPr>
          <w:p w14:paraId="3BE88C35" w14:textId="77777777" w:rsidR="00B9558B" w:rsidRPr="00B9558B" w:rsidRDefault="00B9558B" w:rsidP="00B9558B">
            <w:pPr>
              <w:spacing w:before="240" w:line="360" w:lineRule="auto"/>
              <w:jc w:val="both"/>
              <w:rPr>
                <w:rFonts w:ascii="Arial" w:hAnsi="Arial" w:cs="Arial"/>
                <w:bCs/>
              </w:rPr>
            </w:pPr>
            <w:proofErr w:type="spellStart"/>
            <w:r w:rsidRPr="00B9558B">
              <w:rPr>
                <w:rFonts w:ascii="Arial" w:hAnsi="Arial" w:cs="Arial"/>
                <w:bCs/>
                <w:i/>
              </w:rPr>
              <w:t>Gazzetta</w:t>
            </w:r>
            <w:proofErr w:type="spellEnd"/>
            <w:r w:rsidRPr="00B9558B">
              <w:rPr>
                <w:rFonts w:ascii="Arial" w:hAnsi="Arial" w:cs="Arial"/>
                <w:bCs/>
                <w:i/>
              </w:rPr>
              <w:t xml:space="preserve"> Ufficiale </w:t>
            </w:r>
            <w:proofErr w:type="spellStart"/>
            <w:r w:rsidRPr="00B9558B">
              <w:rPr>
                <w:rFonts w:ascii="Arial" w:hAnsi="Arial" w:cs="Arial"/>
                <w:bCs/>
                <w:i/>
              </w:rPr>
              <w:t>della</w:t>
            </w:r>
            <w:proofErr w:type="spellEnd"/>
            <w:r w:rsidRPr="00B9558B">
              <w:rPr>
                <w:rFonts w:ascii="Arial" w:hAnsi="Arial" w:cs="Arial"/>
                <w:bCs/>
                <w:i/>
              </w:rPr>
              <w:t xml:space="preserve"> Repubblica </w:t>
            </w:r>
            <w:proofErr w:type="spellStart"/>
            <w:r w:rsidRPr="00B9558B">
              <w:rPr>
                <w:rFonts w:ascii="Arial" w:hAnsi="Arial" w:cs="Arial"/>
                <w:bCs/>
                <w:i/>
              </w:rPr>
              <w:t>Italiana</w:t>
            </w:r>
            <w:proofErr w:type="spellEnd"/>
            <w:r w:rsidRPr="00B9558B">
              <w:rPr>
                <w:rFonts w:ascii="Arial" w:hAnsi="Arial" w:cs="Arial"/>
                <w:bCs/>
                <w:i/>
              </w:rPr>
              <w:t>,</w:t>
            </w:r>
            <w:r w:rsidRPr="00B9558B">
              <w:rPr>
                <w:rFonts w:ascii="Arial" w:hAnsi="Arial" w:cs="Arial"/>
                <w:bCs/>
              </w:rPr>
              <w:t xml:space="preserve"> Vol. 161/70, </w:t>
            </w:r>
            <w:r w:rsidRPr="00B9558B">
              <w:rPr>
                <w:rFonts w:ascii="Arial" w:hAnsi="Arial" w:cs="Arial"/>
                <w:bCs/>
                <w:u w:val="single"/>
              </w:rPr>
              <w:t>https://www.gazzettaufficiale.it/eli/gu/2020/03/17/70/sg/pdf</w:t>
            </w:r>
            <w:r w:rsidRPr="00B9558B">
              <w:rPr>
                <w:rFonts w:ascii="Arial" w:hAnsi="Arial" w:cs="Arial"/>
                <w:bCs/>
              </w:rPr>
              <w:t>.</w:t>
            </w:r>
          </w:p>
          <w:p w14:paraId="63579841"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Republic of Italy (2020), “</w:t>
            </w:r>
            <w:proofErr w:type="spellStart"/>
            <w:r w:rsidRPr="00B9558B">
              <w:rPr>
                <w:rFonts w:ascii="Arial" w:hAnsi="Arial" w:cs="Arial"/>
                <w:bCs/>
              </w:rPr>
              <w:t>Misure</w:t>
            </w:r>
            <w:proofErr w:type="spellEnd"/>
            <w:r w:rsidRPr="00B9558B">
              <w:rPr>
                <w:rFonts w:ascii="Arial" w:hAnsi="Arial" w:cs="Arial"/>
                <w:bCs/>
              </w:rPr>
              <w:t xml:space="preserve"> </w:t>
            </w:r>
            <w:proofErr w:type="spellStart"/>
            <w:r w:rsidRPr="00B9558B">
              <w:rPr>
                <w:rFonts w:ascii="Arial" w:hAnsi="Arial" w:cs="Arial"/>
                <w:bCs/>
              </w:rPr>
              <w:t>urgenti</w:t>
            </w:r>
            <w:proofErr w:type="spellEnd"/>
            <w:r w:rsidRPr="00B9558B">
              <w:rPr>
                <w:rFonts w:ascii="Arial" w:hAnsi="Arial" w:cs="Arial"/>
                <w:bCs/>
              </w:rPr>
              <w:t xml:space="preserve"> in </w:t>
            </w:r>
            <w:proofErr w:type="spellStart"/>
            <w:r w:rsidRPr="00B9558B">
              <w:rPr>
                <w:rFonts w:ascii="Arial" w:hAnsi="Arial" w:cs="Arial"/>
                <w:bCs/>
              </w:rPr>
              <w:t>materia</w:t>
            </w:r>
            <w:proofErr w:type="spellEnd"/>
            <w:r w:rsidRPr="00B9558B">
              <w:rPr>
                <w:rFonts w:ascii="Arial" w:hAnsi="Arial" w:cs="Arial"/>
                <w:bCs/>
              </w:rPr>
              <w:t xml:space="preserve"> di salute, </w:t>
            </w:r>
            <w:proofErr w:type="spellStart"/>
            <w:r w:rsidRPr="00B9558B">
              <w:rPr>
                <w:rFonts w:ascii="Arial" w:hAnsi="Arial" w:cs="Arial"/>
                <w:bCs/>
              </w:rPr>
              <w:t>sostegno</w:t>
            </w:r>
            <w:proofErr w:type="spellEnd"/>
            <w:r w:rsidRPr="00B9558B">
              <w:rPr>
                <w:rFonts w:ascii="Arial" w:hAnsi="Arial" w:cs="Arial"/>
                <w:bCs/>
              </w:rPr>
              <w:t xml:space="preserve"> al </w:t>
            </w:r>
            <w:proofErr w:type="spellStart"/>
            <w:r w:rsidRPr="00B9558B">
              <w:rPr>
                <w:rFonts w:ascii="Arial" w:hAnsi="Arial" w:cs="Arial"/>
                <w:bCs/>
              </w:rPr>
              <w:t>lavoro</w:t>
            </w:r>
            <w:proofErr w:type="spellEnd"/>
            <w:r w:rsidRPr="00B9558B">
              <w:rPr>
                <w:rFonts w:ascii="Arial" w:hAnsi="Arial" w:cs="Arial"/>
                <w:bCs/>
              </w:rPr>
              <w:t xml:space="preserve"> e </w:t>
            </w:r>
            <w:proofErr w:type="spellStart"/>
            <w:r w:rsidRPr="00B9558B">
              <w:rPr>
                <w:rFonts w:ascii="Arial" w:hAnsi="Arial" w:cs="Arial"/>
                <w:bCs/>
              </w:rPr>
              <w:t>all’economia</w:t>
            </w:r>
            <w:proofErr w:type="spellEnd"/>
            <w:r w:rsidRPr="00B9558B">
              <w:rPr>
                <w:rFonts w:ascii="Arial" w:hAnsi="Arial" w:cs="Arial"/>
                <w:bCs/>
              </w:rPr>
              <w:t xml:space="preserve">, </w:t>
            </w:r>
            <w:proofErr w:type="spellStart"/>
            <w:r w:rsidRPr="00B9558B">
              <w:rPr>
                <w:rFonts w:ascii="Arial" w:hAnsi="Arial" w:cs="Arial"/>
                <w:bCs/>
              </w:rPr>
              <w:t>nonché</w:t>
            </w:r>
            <w:proofErr w:type="spellEnd"/>
            <w:r w:rsidRPr="00B9558B">
              <w:rPr>
                <w:rFonts w:ascii="Arial" w:hAnsi="Arial" w:cs="Arial"/>
                <w:bCs/>
              </w:rPr>
              <w:t xml:space="preserve"> di </w:t>
            </w:r>
            <w:proofErr w:type="spellStart"/>
            <w:r w:rsidRPr="00B9558B">
              <w:rPr>
                <w:rFonts w:ascii="Arial" w:hAnsi="Arial" w:cs="Arial"/>
                <w:bCs/>
              </w:rPr>
              <w:t>politiche</w:t>
            </w:r>
            <w:proofErr w:type="spellEnd"/>
            <w:r w:rsidRPr="00B9558B">
              <w:rPr>
                <w:rFonts w:ascii="Arial" w:hAnsi="Arial" w:cs="Arial"/>
                <w:bCs/>
              </w:rPr>
              <w:t xml:space="preserve"> </w:t>
            </w:r>
            <w:proofErr w:type="spellStart"/>
            <w:r w:rsidRPr="00B9558B">
              <w:rPr>
                <w:rFonts w:ascii="Arial" w:hAnsi="Arial" w:cs="Arial"/>
                <w:bCs/>
              </w:rPr>
              <w:t>sociali</w:t>
            </w:r>
            <w:proofErr w:type="spellEnd"/>
            <w:r w:rsidRPr="00B9558B">
              <w:rPr>
                <w:rFonts w:ascii="Arial" w:hAnsi="Arial" w:cs="Arial"/>
                <w:bCs/>
              </w:rPr>
              <w:t xml:space="preserve"> </w:t>
            </w:r>
            <w:proofErr w:type="spellStart"/>
            <w:r w:rsidRPr="00B9558B">
              <w:rPr>
                <w:rFonts w:ascii="Arial" w:hAnsi="Arial" w:cs="Arial"/>
                <w:bCs/>
              </w:rPr>
              <w:t>connesse</w:t>
            </w:r>
            <w:proofErr w:type="spellEnd"/>
            <w:r w:rsidRPr="00B9558B">
              <w:rPr>
                <w:rFonts w:ascii="Arial" w:hAnsi="Arial" w:cs="Arial"/>
                <w:bCs/>
              </w:rPr>
              <w:t xml:space="preserve"> </w:t>
            </w:r>
            <w:proofErr w:type="spellStart"/>
            <w:r w:rsidRPr="00B9558B">
              <w:rPr>
                <w:rFonts w:ascii="Arial" w:hAnsi="Arial" w:cs="Arial"/>
                <w:bCs/>
              </w:rPr>
              <w:t>all’emergenza</w:t>
            </w:r>
            <w:proofErr w:type="spellEnd"/>
            <w:r w:rsidRPr="00B9558B">
              <w:rPr>
                <w:rFonts w:ascii="Arial" w:hAnsi="Arial" w:cs="Arial"/>
                <w:bCs/>
              </w:rPr>
              <w:t xml:space="preserve"> </w:t>
            </w:r>
            <w:proofErr w:type="spellStart"/>
            <w:r w:rsidRPr="00B9558B">
              <w:rPr>
                <w:rFonts w:ascii="Arial" w:hAnsi="Arial" w:cs="Arial"/>
                <w:bCs/>
              </w:rPr>
              <w:t>epidemiologica</w:t>
            </w:r>
            <w:proofErr w:type="spellEnd"/>
            <w:r w:rsidRPr="00B9558B">
              <w:rPr>
                <w:rFonts w:ascii="Arial" w:hAnsi="Arial" w:cs="Arial"/>
                <w:bCs/>
              </w:rPr>
              <w:t xml:space="preserve"> da COVID-19 [Law decree 19th May 2020 number 34 , Articles 230,231,232,233,234,235,236]”,</w:t>
            </w:r>
            <w:r w:rsidRPr="00B9558B">
              <w:rPr>
                <w:rFonts w:ascii="Arial" w:hAnsi="Arial" w:cs="Arial"/>
                <w:bCs/>
                <w:i/>
              </w:rPr>
              <w:t xml:space="preserve"> </w:t>
            </w:r>
            <w:proofErr w:type="spellStart"/>
            <w:r w:rsidRPr="00B9558B">
              <w:rPr>
                <w:rFonts w:ascii="Arial" w:hAnsi="Arial" w:cs="Arial"/>
                <w:bCs/>
                <w:i/>
              </w:rPr>
              <w:t>Gazzetta</w:t>
            </w:r>
            <w:proofErr w:type="spellEnd"/>
            <w:r w:rsidRPr="00B9558B">
              <w:rPr>
                <w:rFonts w:ascii="Arial" w:hAnsi="Arial" w:cs="Arial"/>
                <w:bCs/>
                <w:i/>
              </w:rPr>
              <w:t xml:space="preserve"> Ufficiale </w:t>
            </w:r>
            <w:proofErr w:type="spellStart"/>
            <w:r w:rsidRPr="00B9558B">
              <w:rPr>
                <w:rFonts w:ascii="Arial" w:hAnsi="Arial" w:cs="Arial"/>
                <w:bCs/>
                <w:i/>
              </w:rPr>
              <w:t>della</w:t>
            </w:r>
            <w:proofErr w:type="spellEnd"/>
            <w:r w:rsidRPr="00B9558B">
              <w:rPr>
                <w:rFonts w:ascii="Arial" w:hAnsi="Arial" w:cs="Arial"/>
                <w:bCs/>
                <w:i/>
              </w:rPr>
              <w:t xml:space="preserve"> Repubblica </w:t>
            </w:r>
            <w:proofErr w:type="spellStart"/>
            <w:r w:rsidRPr="00B9558B">
              <w:rPr>
                <w:rFonts w:ascii="Arial" w:hAnsi="Arial" w:cs="Arial"/>
                <w:bCs/>
                <w:i/>
              </w:rPr>
              <w:t>Italiana</w:t>
            </w:r>
            <w:proofErr w:type="spellEnd"/>
            <w:r w:rsidRPr="00B9558B">
              <w:rPr>
                <w:rFonts w:ascii="Arial" w:hAnsi="Arial" w:cs="Arial"/>
                <w:bCs/>
                <w:i/>
              </w:rPr>
              <w:t>,</w:t>
            </w:r>
            <w:r w:rsidRPr="00B9558B">
              <w:rPr>
                <w:rFonts w:ascii="Arial" w:hAnsi="Arial" w:cs="Arial"/>
                <w:bCs/>
              </w:rPr>
              <w:t xml:space="preserve"> Vol. 128, </w:t>
            </w:r>
            <w:r w:rsidRPr="00B9558B">
              <w:rPr>
                <w:rFonts w:ascii="Arial" w:hAnsi="Arial" w:cs="Arial"/>
                <w:bCs/>
                <w:u w:val="single"/>
              </w:rPr>
              <w:t>https://www.gazzettaufficiale.it/</w:t>
            </w:r>
          </w:p>
        </w:tc>
        <w:tc>
          <w:tcPr>
            <w:tcW w:w="279" w:type="dxa"/>
            <w:tcBorders>
              <w:top w:val="nil"/>
              <w:left w:val="nil"/>
              <w:bottom w:val="nil"/>
              <w:right w:val="nil"/>
            </w:tcBorders>
          </w:tcPr>
          <w:p w14:paraId="3278EF00"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[10]</w:t>
            </w:r>
          </w:p>
        </w:tc>
      </w:tr>
      <w:tr w:rsidR="00B9558B" w:rsidRPr="00B9558B" w14:paraId="62918B99" w14:textId="77777777" w:rsidTr="00B44B51">
        <w:trPr>
          <w:trHeight w:val="1120"/>
        </w:trPr>
        <w:tc>
          <w:tcPr>
            <w:tcW w:w="9488" w:type="dxa"/>
            <w:tcBorders>
              <w:top w:val="nil"/>
              <w:left w:val="nil"/>
              <w:bottom w:val="nil"/>
              <w:right w:val="nil"/>
            </w:tcBorders>
          </w:tcPr>
          <w:p w14:paraId="0D3036ED"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u w:val="single"/>
              </w:rPr>
              <w:t>static/20200519_128_SO_021.pdf</w:t>
            </w:r>
            <w:r w:rsidRPr="00B9558B">
              <w:rPr>
                <w:rFonts w:ascii="Arial" w:hAnsi="Arial" w:cs="Arial"/>
                <w:bCs/>
              </w:rPr>
              <w:t xml:space="preserve"> (accessed on 12 June 2020).</w:t>
            </w:r>
          </w:p>
          <w:p w14:paraId="0DB7CE3C" w14:textId="77777777" w:rsidR="00B9558B" w:rsidRPr="00B9558B" w:rsidRDefault="00B9558B" w:rsidP="00B9558B">
            <w:pPr>
              <w:spacing w:before="240" w:line="360" w:lineRule="auto"/>
              <w:jc w:val="both"/>
              <w:rPr>
                <w:rFonts w:ascii="Arial" w:hAnsi="Arial" w:cs="Arial"/>
                <w:bCs/>
              </w:rPr>
            </w:pPr>
            <w:proofErr w:type="spellStart"/>
            <w:r w:rsidRPr="00B9558B">
              <w:rPr>
                <w:rFonts w:ascii="Arial" w:hAnsi="Arial" w:cs="Arial"/>
                <w:bCs/>
              </w:rPr>
              <w:t>Schleicher</w:t>
            </w:r>
            <w:proofErr w:type="spellEnd"/>
            <w:r w:rsidRPr="00B9558B">
              <w:rPr>
                <w:rFonts w:ascii="Arial" w:hAnsi="Arial" w:cs="Arial"/>
                <w:bCs/>
              </w:rPr>
              <w:t xml:space="preserve">, A. and F. Reimers (2020), </w:t>
            </w:r>
            <w:r w:rsidRPr="00B9558B">
              <w:rPr>
                <w:rFonts w:ascii="Arial" w:hAnsi="Arial" w:cs="Arial"/>
                <w:bCs/>
                <w:i/>
              </w:rPr>
              <w:t xml:space="preserve">Schooling Disrupted, Schooling Rethought: How the COVID-19 Pandemic is </w:t>
            </w:r>
          </w:p>
          <w:p w14:paraId="5F6F86BF"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i/>
              </w:rPr>
              <w:lastRenderedPageBreak/>
              <w:t>Changing Education,</w:t>
            </w:r>
            <w:r w:rsidRPr="00B9558B">
              <w:rPr>
                <w:rFonts w:ascii="Arial" w:hAnsi="Arial" w:cs="Arial"/>
                <w:bCs/>
              </w:rPr>
              <w:t xml:space="preserve"> OECD, </w:t>
            </w:r>
            <w:r w:rsidRPr="00B9558B">
              <w:rPr>
                <w:rFonts w:ascii="Arial" w:hAnsi="Arial" w:cs="Arial"/>
                <w:bCs/>
                <w:u w:val="single"/>
              </w:rPr>
              <w:t>https://read.oecd-ilibrary.org/view/?ref=133_133390-1rtuknc0hi&amp;title=Schooling-disrupted-</w:t>
            </w:r>
          </w:p>
        </w:tc>
        <w:tc>
          <w:tcPr>
            <w:tcW w:w="279" w:type="dxa"/>
            <w:tcBorders>
              <w:top w:val="nil"/>
              <w:left w:val="nil"/>
              <w:bottom w:val="nil"/>
              <w:right w:val="nil"/>
            </w:tcBorders>
          </w:tcPr>
          <w:p w14:paraId="54913B02"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lastRenderedPageBreak/>
              <w:t>[11]</w:t>
            </w:r>
          </w:p>
        </w:tc>
      </w:tr>
      <w:tr w:rsidR="00B9558B" w:rsidRPr="00B9558B" w14:paraId="4D6CDD00" w14:textId="77777777" w:rsidTr="00B44B51">
        <w:trPr>
          <w:trHeight w:val="1120"/>
        </w:trPr>
        <w:tc>
          <w:tcPr>
            <w:tcW w:w="9488" w:type="dxa"/>
            <w:tcBorders>
              <w:top w:val="nil"/>
              <w:left w:val="nil"/>
              <w:bottom w:val="nil"/>
              <w:right w:val="nil"/>
            </w:tcBorders>
          </w:tcPr>
          <w:p w14:paraId="04A55E8D"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u w:val="single"/>
              </w:rPr>
              <w:t>schooling-rethought-How-the-Covid-19-pandemic-is-changing-education</w:t>
            </w:r>
            <w:r w:rsidRPr="00B9558B">
              <w:rPr>
                <w:rFonts w:ascii="Arial" w:hAnsi="Arial" w:cs="Arial"/>
                <w:bCs/>
              </w:rPr>
              <w:t xml:space="preserve"> (accessed on 3 June 2020).</w:t>
            </w:r>
          </w:p>
          <w:p w14:paraId="57290543"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Trudeau, J. (2020), </w:t>
            </w:r>
            <w:r w:rsidRPr="00B9558B">
              <w:rPr>
                <w:rFonts w:ascii="Arial" w:hAnsi="Arial" w:cs="Arial"/>
                <w:bCs/>
                <w:i/>
              </w:rPr>
              <w:t xml:space="preserve">Support for students and new grads affected by COVID-19, </w:t>
            </w:r>
            <w:r w:rsidRPr="00B9558B">
              <w:rPr>
                <w:rFonts w:ascii="Arial" w:hAnsi="Arial" w:cs="Arial"/>
                <w:bCs/>
              </w:rPr>
              <w:t xml:space="preserve">Prime Minister of Canada,  </w:t>
            </w:r>
            <w:r w:rsidRPr="00B9558B">
              <w:rPr>
                <w:rFonts w:ascii="Arial" w:hAnsi="Arial" w:cs="Arial"/>
                <w:bCs/>
                <w:u w:val="single"/>
              </w:rPr>
              <w:t>https://pm.gc.ca/en/news/news-releases/2020/04/22/support-students-and-new-grads-affected-covid-19</w:t>
            </w:r>
            <w:r w:rsidRPr="00B9558B">
              <w:rPr>
                <w:rFonts w:ascii="Arial" w:hAnsi="Arial" w:cs="Arial"/>
                <w:bCs/>
              </w:rPr>
              <w:t xml:space="preserve"> (accessed </w:t>
            </w:r>
          </w:p>
        </w:tc>
        <w:tc>
          <w:tcPr>
            <w:tcW w:w="279" w:type="dxa"/>
            <w:tcBorders>
              <w:top w:val="nil"/>
              <w:left w:val="nil"/>
              <w:bottom w:val="nil"/>
              <w:right w:val="nil"/>
            </w:tcBorders>
          </w:tcPr>
          <w:p w14:paraId="5BBBC476"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[27]</w:t>
            </w:r>
          </w:p>
        </w:tc>
      </w:tr>
      <w:tr w:rsidR="00B9558B" w:rsidRPr="00B9558B" w14:paraId="27F1C982" w14:textId="77777777" w:rsidTr="00B44B51">
        <w:trPr>
          <w:trHeight w:val="800"/>
        </w:trPr>
        <w:tc>
          <w:tcPr>
            <w:tcW w:w="9488" w:type="dxa"/>
            <w:tcBorders>
              <w:top w:val="nil"/>
              <w:left w:val="nil"/>
              <w:bottom w:val="nil"/>
              <w:right w:val="nil"/>
            </w:tcBorders>
          </w:tcPr>
          <w:p w14:paraId="646725AF"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on 28 May 2020).</w:t>
            </w:r>
          </w:p>
          <w:p w14:paraId="641D9EDC"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U.S. Department of Education (2020), </w:t>
            </w:r>
            <w:r w:rsidRPr="00B9558B">
              <w:rPr>
                <w:rFonts w:ascii="Arial" w:hAnsi="Arial" w:cs="Arial"/>
                <w:bCs/>
                <w:i/>
              </w:rPr>
              <w:t xml:space="preserve">CARES Act: Higher Education Emergency Relief Fund, </w:t>
            </w:r>
            <w:r w:rsidRPr="00B9558B">
              <w:rPr>
                <w:rFonts w:ascii="Arial" w:hAnsi="Arial" w:cs="Arial"/>
                <w:bCs/>
              </w:rPr>
              <w:t xml:space="preserve">U.S. Department of </w:t>
            </w:r>
          </w:p>
        </w:tc>
        <w:tc>
          <w:tcPr>
            <w:tcW w:w="279" w:type="dxa"/>
            <w:tcBorders>
              <w:top w:val="nil"/>
              <w:left w:val="nil"/>
              <w:bottom w:val="nil"/>
              <w:right w:val="nil"/>
            </w:tcBorders>
          </w:tcPr>
          <w:p w14:paraId="5F645A87"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[8]</w:t>
            </w:r>
          </w:p>
        </w:tc>
      </w:tr>
      <w:tr w:rsidR="00B9558B" w:rsidRPr="00B9558B" w14:paraId="68FA241F" w14:textId="77777777" w:rsidTr="00B44B51">
        <w:trPr>
          <w:trHeight w:val="1120"/>
        </w:trPr>
        <w:tc>
          <w:tcPr>
            <w:tcW w:w="9488" w:type="dxa"/>
            <w:tcBorders>
              <w:top w:val="nil"/>
              <w:left w:val="nil"/>
              <w:bottom w:val="nil"/>
              <w:right w:val="nil"/>
            </w:tcBorders>
          </w:tcPr>
          <w:p w14:paraId="01CC3940"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Education website, </w:t>
            </w:r>
            <w:r w:rsidRPr="00B9558B">
              <w:rPr>
                <w:rFonts w:ascii="Arial" w:hAnsi="Arial" w:cs="Arial"/>
                <w:bCs/>
                <w:u w:val="single"/>
              </w:rPr>
              <w:t>https://www2.ed.gov/about/offices/list/ope/caresact.html</w:t>
            </w:r>
            <w:r w:rsidRPr="00B9558B">
              <w:rPr>
                <w:rFonts w:ascii="Arial" w:hAnsi="Arial" w:cs="Arial"/>
                <w:bCs/>
              </w:rPr>
              <w:t xml:space="preserve"> (accessed on 28 May 2020).</w:t>
            </w:r>
          </w:p>
          <w:p w14:paraId="12BD087F"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UKCISA (2020), </w:t>
            </w:r>
            <w:r w:rsidRPr="00B9558B">
              <w:rPr>
                <w:rFonts w:ascii="Arial" w:hAnsi="Arial" w:cs="Arial"/>
                <w:bCs/>
                <w:i/>
              </w:rPr>
              <w:t>Coronavirus (Covid-19): Info for international students,</w:t>
            </w:r>
            <w:r w:rsidRPr="00B9558B">
              <w:rPr>
                <w:rFonts w:ascii="Arial" w:hAnsi="Arial" w:cs="Arial"/>
                <w:bCs/>
              </w:rPr>
              <w:t xml:space="preserve"> UK Council for International Student Affairs website, </w:t>
            </w:r>
            <w:r w:rsidRPr="00B9558B">
              <w:rPr>
                <w:rFonts w:ascii="Arial" w:hAnsi="Arial" w:cs="Arial"/>
                <w:bCs/>
                <w:u w:val="single"/>
              </w:rPr>
              <w:t>https://www.ukcisa.org.uk/Information--Advice/Studying--living-in-the-UK/Coronavirus-Covid-19-info-for-</w:t>
            </w:r>
          </w:p>
        </w:tc>
        <w:tc>
          <w:tcPr>
            <w:tcW w:w="279" w:type="dxa"/>
            <w:tcBorders>
              <w:top w:val="nil"/>
              <w:left w:val="nil"/>
              <w:bottom w:val="nil"/>
              <w:right w:val="nil"/>
            </w:tcBorders>
          </w:tcPr>
          <w:p w14:paraId="78FBA51C"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[14]</w:t>
            </w:r>
          </w:p>
        </w:tc>
      </w:tr>
      <w:tr w:rsidR="00B9558B" w:rsidRPr="00B9558B" w14:paraId="5A5B89F7" w14:textId="77777777" w:rsidTr="00B44B51">
        <w:trPr>
          <w:trHeight w:val="800"/>
        </w:trPr>
        <w:tc>
          <w:tcPr>
            <w:tcW w:w="9488" w:type="dxa"/>
            <w:tcBorders>
              <w:top w:val="nil"/>
              <w:left w:val="nil"/>
              <w:bottom w:val="nil"/>
              <w:right w:val="nil"/>
            </w:tcBorders>
          </w:tcPr>
          <w:p w14:paraId="5F48AA54"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u w:val="single"/>
              </w:rPr>
              <w:t>international-students</w:t>
            </w:r>
            <w:r w:rsidRPr="00B9558B">
              <w:rPr>
                <w:rFonts w:ascii="Arial" w:hAnsi="Arial" w:cs="Arial"/>
                <w:bCs/>
              </w:rPr>
              <w:t xml:space="preserve"> (accessed on 12 May 2020).</w:t>
            </w:r>
          </w:p>
          <w:p w14:paraId="01BB3608"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UNESCO (2020), </w:t>
            </w:r>
            <w:r w:rsidRPr="00B9558B">
              <w:rPr>
                <w:rFonts w:ascii="Arial" w:hAnsi="Arial" w:cs="Arial"/>
                <w:bCs/>
                <w:i/>
              </w:rPr>
              <w:t>COVID-19 educational disruption and response,</w:t>
            </w:r>
            <w:r w:rsidRPr="00B9558B">
              <w:rPr>
                <w:rFonts w:ascii="Arial" w:hAnsi="Arial" w:cs="Arial"/>
                <w:bCs/>
              </w:rPr>
              <w:t xml:space="preserve"> UNESCO website, </w:t>
            </w:r>
            <w:r w:rsidRPr="00B9558B">
              <w:rPr>
                <w:rFonts w:ascii="Arial" w:hAnsi="Arial" w:cs="Arial"/>
                <w:bCs/>
                <w:u w:val="single"/>
              </w:rPr>
              <w:t>https://en.unesco.org/covid19/</w:t>
            </w:r>
          </w:p>
        </w:tc>
        <w:tc>
          <w:tcPr>
            <w:tcW w:w="279" w:type="dxa"/>
            <w:tcBorders>
              <w:top w:val="nil"/>
              <w:left w:val="nil"/>
              <w:bottom w:val="nil"/>
              <w:right w:val="nil"/>
            </w:tcBorders>
          </w:tcPr>
          <w:p w14:paraId="06147866"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[17]</w:t>
            </w:r>
          </w:p>
        </w:tc>
      </w:tr>
      <w:tr w:rsidR="00B9558B" w:rsidRPr="00B9558B" w14:paraId="51B850E9" w14:textId="77777777" w:rsidTr="00B44B51">
        <w:trPr>
          <w:trHeight w:val="400"/>
        </w:trPr>
        <w:tc>
          <w:tcPr>
            <w:tcW w:w="9488" w:type="dxa"/>
            <w:tcBorders>
              <w:top w:val="nil"/>
              <w:left w:val="nil"/>
              <w:bottom w:val="nil"/>
              <w:right w:val="nil"/>
            </w:tcBorders>
          </w:tcPr>
          <w:p w14:paraId="04C8C050" w14:textId="7E809E0F" w:rsidR="00B9558B" w:rsidRPr="00B9558B" w:rsidRDefault="00771103" w:rsidP="00B9558B">
            <w:pPr>
              <w:spacing w:before="240" w:line="360" w:lineRule="auto"/>
              <w:jc w:val="both"/>
              <w:rPr>
                <w:rFonts w:ascii="Arial" w:hAnsi="Arial" w:cs="Arial"/>
                <w:bCs/>
              </w:rPr>
            </w:pPr>
            <w:r w:rsidRPr="00B9558B">
              <w:rPr>
                <w:rFonts w:ascii="Arial" w:hAnsi="Arial" w:cs="Arial"/>
                <w:bCs/>
                <w:u w:val="single"/>
              </w:rPr>
              <w:t>E</w:t>
            </w:r>
            <w:r w:rsidR="00B9558B" w:rsidRPr="00B9558B">
              <w:rPr>
                <w:rFonts w:ascii="Arial" w:hAnsi="Arial" w:cs="Arial"/>
                <w:bCs/>
                <w:u w:val="single"/>
              </w:rPr>
              <w:t>ducation</w:t>
            </w:r>
            <w:r>
              <w:rPr>
                <w:rFonts w:ascii="Arial" w:hAnsi="Arial" w:cs="Arial"/>
                <w:bCs/>
                <w:u w:val="single"/>
              </w:rPr>
              <w:t xml:space="preserve"> </w:t>
            </w:r>
            <w:r w:rsidR="00B9558B" w:rsidRPr="00B9558B">
              <w:rPr>
                <w:rFonts w:ascii="Arial" w:hAnsi="Arial" w:cs="Arial"/>
                <w:bCs/>
                <w:u w:val="single"/>
              </w:rPr>
              <w:t>response</w:t>
            </w:r>
            <w:r w:rsidR="00B9558B" w:rsidRPr="00B9558B">
              <w:rPr>
                <w:rFonts w:ascii="Arial" w:hAnsi="Arial" w:cs="Arial"/>
                <w:bCs/>
              </w:rPr>
              <w:t xml:space="preserve"> (accessed on 25 June 2020).</w:t>
            </w:r>
          </w:p>
        </w:tc>
        <w:tc>
          <w:tcPr>
            <w:tcW w:w="279" w:type="dxa"/>
            <w:tcBorders>
              <w:top w:val="nil"/>
              <w:left w:val="nil"/>
              <w:bottom w:val="nil"/>
              <w:right w:val="nil"/>
            </w:tcBorders>
          </w:tcPr>
          <w:p w14:paraId="24865D5C"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[24]</w:t>
            </w:r>
          </w:p>
        </w:tc>
      </w:tr>
      <w:tr w:rsidR="00B9558B" w:rsidRPr="00B9558B" w14:paraId="2EC656E6" w14:textId="77777777" w:rsidTr="00B44B51">
        <w:trPr>
          <w:trHeight w:val="340"/>
        </w:trPr>
        <w:tc>
          <w:tcPr>
            <w:tcW w:w="9488" w:type="dxa"/>
            <w:tcBorders>
              <w:top w:val="nil"/>
              <w:left w:val="nil"/>
              <w:bottom w:val="nil"/>
              <w:right w:val="nil"/>
            </w:tcBorders>
            <w:vAlign w:val="bottom"/>
          </w:tcPr>
          <w:p w14:paraId="2704E738"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West, A. (2000), </w:t>
            </w:r>
            <w:r w:rsidRPr="00B9558B">
              <w:rPr>
                <w:rFonts w:ascii="Arial" w:hAnsi="Arial" w:cs="Arial"/>
                <w:bCs/>
                <w:i/>
              </w:rPr>
              <w:t>Reasons for Studying Abroad: A Survey of EU Students Studying in the UK,</w:t>
            </w:r>
            <w:r w:rsidRPr="00B9558B">
              <w:rPr>
                <w:rFonts w:ascii="Arial" w:hAnsi="Arial" w:cs="Arial"/>
                <w:bCs/>
              </w:rPr>
              <w:t xml:space="preserve"> Education-line, Edinburgh.</w:t>
            </w:r>
          </w:p>
        </w:tc>
        <w:tc>
          <w:tcPr>
            <w:tcW w:w="279" w:type="dxa"/>
            <w:tcBorders>
              <w:top w:val="nil"/>
              <w:left w:val="nil"/>
              <w:bottom w:val="nil"/>
              <w:right w:val="nil"/>
            </w:tcBorders>
            <w:vAlign w:val="bottom"/>
          </w:tcPr>
          <w:p w14:paraId="02270A64"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[19]</w:t>
            </w:r>
          </w:p>
        </w:tc>
      </w:tr>
    </w:tbl>
    <w:p w14:paraId="0A0094B8"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For more information on </w:t>
      </w:r>
      <w:r w:rsidRPr="00B9558B">
        <w:rPr>
          <w:rFonts w:ascii="Arial" w:hAnsi="Arial" w:cs="Arial"/>
          <w:bCs/>
          <w:i/>
        </w:rPr>
        <w:t>Education at a Glance 2020</w:t>
      </w:r>
      <w:r w:rsidRPr="00B9558B">
        <w:rPr>
          <w:rFonts w:ascii="Arial" w:hAnsi="Arial" w:cs="Arial"/>
          <w:bCs/>
        </w:rPr>
        <w:t xml:space="preserve"> and to access the full set of Indicators, visit </w:t>
      </w:r>
      <w:r w:rsidRPr="00B9558B">
        <w:rPr>
          <w:rFonts w:ascii="Arial" w:hAnsi="Arial" w:cs="Arial"/>
          <w:bCs/>
          <w:u w:val="single"/>
        </w:rPr>
        <w:t>www.oecd.org/ education/education-at-a-glance-19991487.htm</w:t>
      </w:r>
      <w:r w:rsidRPr="00B9558B">
        <w:rPr>
          <w:rFonts w:ascii="Arial" w:hAnsi="Arial" w:cs="Arial"/>
          <w:bCs/>
        </w:rPr>
        <w:t>.</w:t>
      </w:r>
    </w:p>
    <w:p w14:paraId="5356152F"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t xml:space="preserve">Updated data can be found on line at </w:t>
      </w:r>
      <w:r w:rsidRPr="00B9558B">
        <w:rPr>
          <w:rFonts w:ascii="Arial" w:hAnsi="Arial" w:cs="Arial"/>
          <w:bCs/>
          <w:u w:val="single"/>
        </w:rPr>
        <w:t>http://dx.doi.org/10.1787/eag-data-en</w:t>
      </w:r>
      <w:r w:rsidRPr="00B9558B">
        <w:rPr>
          <w:rFonts w:ascii="Arial" w:hAnsi="Arial" w:cs="Arial"/>
          <w:bCs/>
        </w:rPr>
        <w:t>.</w:t>
      </w:r>
    </w:p>
    <w:p w14:paraId="28778AB6"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rPr>
        <w:lastRenderedPageBreak/>
        <w:t xml:space="preserve">Explore, compare and visualise more data and analysis using the Education GPS: </w:t>
      </w:r>
      <w:r w:rsidRPr="00B9558B">
        <w:rPr>
          <w:rFonts w:ascii="Arial" w:hAnsi="Arial" w:cs="Arial"/>
          <w:bCs/>
          <w:u w:val="single"/>
        </w:rPr>
        <w:t>https://gpseducation.oecd.org/</w:t>
      </w:r>
      <w:r w:rsidRPr="00B9558B">
        <w:rPr>
          <w:rFonts w:ascii="Arial" w:hAnsi="Arial" w:cs="Arial"/>
          <w:bCs/>
        </w:rPr>
        <w:t>.</w:t>
      </w:r>
    </w:p>
    <w:p w14:paraId="0D112B68" w14:textId="77777777" w:rsidR="00B9558B" w:rsidRPr="00B9558B" w:rsidRDefault="00B9558B" w:rsidP="00B9558B">
      <w:pPr>
        <w:spacing w:before="240" w:line="360" w:lineRule="auto"/>
        <w:jc w:val="both"/>
        <w:rPr>
          <w:rFonts w:ascii="Arial" w:hAnsi="Arial" w:cs="Arial"/>
          <w:bCs/>
        </w:rPr>
      </w:pPr>
      <w:r w:rsidRPr="00B9558B">
        <w:rPr>
          <w:rFonts w:ascii="Arial" w:hAnsi="Arial" w:cs="Arial"/>
          <w:bCs/>
          <w:i/>
        </w:rPr>
        <w:t>Education at a Glance: OECD Indicators</w:t>
      </w:r>
      <w:r w:rsidRPr="00B9558B">
        <w:rPr>
          <w:rFonts w:ascii="Arial" w:hAnsi="Arial" w:cs="Arial"/>
          <w:bCs/>
        </w:rPr>
        <w:t xml:space="preserve"> is the authoritative source for information on the state of education around the world. It provides data on the structure, finances and performance of education systems in OECD and partner countries.</w:t>
      </w:r>
    </w:p>
    <w:p w14:paraId="7BFDF05D" w14:textId="2AF9C4DA" w:rsidR="00CF78B9" w:rsidRDefault="00CF78B9" w:rsidP="00627FA2">
      <w:pPr>
        <w:spacing w:before="240" w:line="360" w:lineRule="auto"/>
        <w:jc w:val="both"/>
        <w:rPr>
          <w:rFonts w:ascii="Arial" w:hAnsi="Arial" w:cs="Arial"/>
          <w:b/>
          <w:bCs/>
        </w:rPr>
      </w:pPr>
    </w:p>
    <w:sdt>
      <w:sdtPr>
        <w:id w:val="-319043022"/>
        <w:docPartObj>
          <w:docPartGallery w:val="Table of Contents"/>
          <w:docPartUnique/>
        </w:docPartObj>
      </w:sdtPr>
      <w:sdtEndPr>
        <w:rPr>
          <w:rFonts w:asciiTheme="minorHAnsi" w:eastAsiaTheme="minorEastAsia" w:hAnsiTheme="minorHAnsi" w:cstheme="minorBidi"/>
          <w:b/>
          <w:bCs/>
          <w:caps w:val="0"/>
          <w:noProof/>
          <w:sz w:val="22"/>
          <w:szCs w:val="22"/>
        </w:rPr>
      </w:sdtEndPr>
      <w:sdtContent>
        <w:p w14:paraId="59E15AF9" w14:textId="565D18D4" w:rsidR="00461C3E" w:rsidRPr="00461C3E" w:rsidRDefault="00461C3E">
          <w:pPr>
            <w:pStyle w:val="TOCHeading"/>
            <w:rPr>
              <w:b/>
              <w:bCs/>
            </w:rPr>
          </w:pPr>
          <w:r>
            <w:rPr>
              <w:b/>
              <w:bCs/>
            </w:rPr>
            <w:t>INDEX</w:t>
          </w:r>
        </w:p>
        <w:p w14:paraId="7B383CC2" w14:textId="6630A103" w:rsidR="00AA74B5" w:rsidRDefault="00461C3E">
          <w:pPr>
            <w:pStyle w:val="TOC1"/>
            <w:tabs>
              <w:tab w:val="right" w:leader="dot" w:pos="9016"/>
            </w:tabs>
            <w:rPr>
              <w:noProof/>
              <w:lang w:eastAsia="en-GB"/>
            </w:rPr>
          </w:pPr>
          <w:r>
            <w:fldChar w:fldCharType="begin"/>
          </w:r>
          <w:r>
            <w:instrText xml:space="preserve"> TOC \o "1-3" \h \z \u </w:instrText>
          </w:r>
          <w:r>
            <w:fldChar w:fldCharType="separate"/>
          </w:r>
          <w:hyperlink w:anchor="_Toc61285034" w:history="1">
            <w:r w:rsidR="00AA74B5" w:rsidRPr="002D370B">
              <w:rPr>
                <w:rStyle w:val="Hyperlink"/>
                <w:rFonts w:ascii="Arial" w:hAnsi="Arial" w:cs="Arial"/>
                <w:b/>
                <w:bCs/>
                <w:noProof/>
              </w:rPr>
              <w:t>Digital Skills and Research Methods</w:t>
            </w:r>
            <w:r w:rsidR="00AA74B5">
              <w:rPr>
                <w:noProof/>
                <w:webHidden/>
              </w:rPr>
              <w:tab/>
            </w:r>
            <w:r w:rsidR="00AA74B5">
              <w:rPr>
                <w:noProof/>
                <w:webHidden/>
              </w:rPr>
              <w:fldChar w:fldCharType="begin"/>
            </w:r>
            <w:r w:rsidR="00AA74B5">
              <w:rPr>
                <w:noProof/>
                <w:webHidden/>
              </w:rPr>
              <w:instrText xml:space="preserve"> PAGEREF _Toc61285034 \h </w:instrText>
            </w:r>
            <w:r w:rsidR="00AA74B5">
              <w:rPr>
                <w:noProof/>
                <w:webHidden/>
              </w:rPr>
            </w:r>
            <w:r w:rsidR="00AA74B5">
              <w:rPr>
                <w:noProof/>
                <w:webHidden/>
              </w:rPr>
              <w:fldChar w:fldCharType="separate"/>
            </w:r>
            <w:r w:rsidR="00AA74B5">
              <w:rPr>
                <w:noProof/>
                <w:webHidden/>
              </w:rPr>
              <w:t>1</w:t>
            </w:r>
            <w:r w:rsidR="00AA74B5">
              <w:rPr>
                <w:noProof/>
                <w:webHidden/>
              </w:rPr>
              <w:fldChar w:fldCharType="end"/>
            </w:r>
          </w:hyperlink>
        </w:p>
        <w:p w14:paraId="377FD46A" w14:textId="4E0E9CB7" w:rsidR="00AA74B5" w:rsidRDefault="00AA74B5">
          <w:pPr>
            <w:pStyle w:val="TOC1"/>
            <w:tabs>
              <w:tab w:val="right" w:leader="dot" w:pos="9016"/>
            </w:tabs>
            <w:rPr>
              <w:noProof/>
              <w:lang w:eastAsia="en-GB"/>
            </w:rPr>
          </w:pPr>
          <w:hyperlink w:anchor="_Toc61285035" w:history="1">
            <w:r w:rsidRPr="002D370B">
              <w:rPr>
                <w:rStyle w:val="Hyperlink"/>
                <w:b/>
                <w:bCs/>
                <w:noProof/>
              </w:rPr>
              <w:t>INTRODUCTION</w:t>
            </w:r>
            <w:r>
              <w:rPr>
                <w:noProof/>
                <w:webHidden/>
              </w:rPr>
              <w:tab/>
            </w:r>
            <w:r>
              <w:rPr>
                <w:noProof/>
                <w:webHidden/>
              </w:rPr>
              <w:fldChar w:fldCharType="begin"/>
            </w:r>
            <w:r>
              <w:rPr>
                <w:noProof/>
                <w:webHidden/>
              </w:rPr>
              <w:instrText xml:space="preserve"> PAGEREF _Toc61285035 \h </w:instrText>
            </w:r>
            <w:r>
              <w:rPr>
                <w:noProof/>
                <w:webHidden/>
              </w:rPr>
            </w:r>
            <w:r>
              <w:rPr>
                <w:noProof/>
                <w:webHidden/>
              </w:rPr>
              <w:fldChar w:fldCharType="separate"/>
            </w:r>
            <w:r>
              <w:rPr>
                <w:noProof/>
                <w:webHidden/>
              </w:rPr>
              <w:t>2</w:t>
            </w:r>
            <w:r>
              <w:rPr>
                <w:noProof/>
                <w:webHidden/>
              </w:rPr>
              <w:fldChar w:fldCharType="end"/>
            </w:r>
          </w:hyperlink>
        </w:p>
        <w:p w14:paraId="3E04BCC0" w14:textId="59DC3DD0" w:rsidR="00AA74B5" w:rsidRDefault="00AA74B5">
          <w:pPr>
            <w:pStyle w:val="TOC2"/>
            <w:tabs>
              <w:tab w:val="right" w:leader="dot" w:pos="9016"/>
            </w:tabs>
            <w:rPr>
              <w:noProof/>
              <w:lang w:eastAsia="en-GB"/>
            </w:rPr>
          </w:pPr>
          <w:hyperlink w:anchor="_Toc61285036" w:history="1">
            <w:r w:rsidRPr="002D370B">
              <w:rPr>
                <w:rStyle w:val="Hyperlink"/>
                <w:b/>
                <w:bCs/>
                <w:noProof/>
              </w:rPr>
              <w:t>Impact of Technology</w:t>
            </w:r>
            <w:r>
              <w:rPr>
                <w:noProof/>
                <w:webHidden/>
              </w:rPr>
              <w:tab/>
            </w:r>
            <w:r>
              <w:rPr>
                <w:noProof/>
                <w:webHidden/>
              </w:rPr>
              <w:fldChar w:fldCharType="begin"/>
            </w:r>
            <w:r>
              <w:rPr>
                <w:noProof/>
                <w:webHidden/>
              </w:rPr>
              <w:instrText xml:space="preserve"> PAGEREF _Toc61285036 \h </w:instrText>
            </w:r>
            <w:r>
              <w:rPr>
                <w:noProof/>
                <w:webHidden/>
              </w:rPr>
            </w:r>
            <w:r>
              <w:rPr>
                <w:noProof/>
                <w:webHidden/>
              </w:rPr>
              <w:fldChar w:fldCharType="separate"/>
            </w:r>
            <w:r>
              <w:rPr>
                <w:noProof/>
                <w:webHidden/>
              </w:rPr>
              <w:t>2</w:t>
            </w:r>
            <w:r>
              <w:rPr>
                <w:noProof/>
                <w:webHidden/>
              </w:rPr>
              <w:fldChar w:fldCharType="end"/>
            </w:r>
          </w:hyperlink>
        </w:p>
        <w:p w14:paraId="56C9EE36" w14:textId="01CDD77B" w:rsidR="00AA74B5" w:rsidRDefault="00AA74B5">
          <w:pPr>
            <w:pStyle w:val="TOC2"/>
            <w:tabs>
              <w:tab w:val="right" w:leader="dot" w:pos="9016"/>
            </w:tabs>
            <w:rPr>
              <w:noProof/>
              <w:lang w:eastAsia="en-GB"/>
            </w:rPr>
          </w:pPr>
          <w:hyperlink w:anchor="_Toc61285037" w:history="1">
            <w:r w:rsidRPr="002D370B">
              <w:rPr>
                <w:rStyle w:val="Hyperlink"/>
                <w:b/>
                <w:bCs/>
                <w:noProof/>
              </w:rPr>
              <w:t>Technological Determinism</w:t>
            </w:r>
            <w:r>
              <w:rPr>
                <w:noProof/>
                <w:webHidden/>
              </w:rPr>
              <w:tab/>
            </w:r>
            <w:r>
              <w:rPr>
                <w:noProof/>
                <w:webHidden/>
              </w:rPr>
              <w:fldChar w:fldCharType="begin"/>
            </w:r>
            <w:r>
              <w:rPr>
                <w:noProof/>
                <w:webHidden/>
              </w:rPr>
              <w:instrText xml:space="preserve"> PAGEREF _Toc61285037 \h </w:instrText>
            </w:r>
            <w:r>
              <w:rPr>
                <w:noProof/>
                <w:webHidden/>
              </w:rPr>
            </w:r>
            <w:r>
              <w:rPr>
                <w:noProof/>
                <w:webHidden/>
              </w:rPr>
              <w:fldChar w:fldCharType="separate"/>
            </w:r>
            <w:r>
              <w:rPr>
                <w:noProof/>
                <w:webHidden/>
              </w:rPr>
              <w:t>2</w:t>
            </w:r>
            <w:r>
              <w:rPr>
                <w:noProof/>
                <w:webHidden/>
              </w:rPr>
              <w:fldChar w:fldCharType="end"/>
            </w:r>
          </w:hyperlink>
        </w:p>
        <w:p w14:paraId="1BC46D01" w14:textId="7BEBF9A9" w:rsidR="00AA74B5" w:rsidRDefault="00AA74B5">
          <w:pPr>
            <w:pStyle w:val="TOC1"/>
            <w:tabs>
              <w:tab w:val="right" w:leader="dot" w:pos="9016"/>
            </w:tabs>
            <w:rPr>
              <w:noProof/>
              <w:lang w:eastAsia="en-GB"/>
            </w:rPr>
          </w:pPr>
          <w:hyperlink w:anchor="_Toc61285038" w:history="1">
            <w:r w:rsidRPr="002D370B">
              <w:rPr>
                <w:rStyle w:val="Hyperlink"/>
                <w:b/>
                <w:bCs/>
                <w:noProof/>
              </w:rPr>
              <w:t>LITERATURE REVIEW</w:t>
            </w:r>
            <w:r>
              <w:rPr>
                <w:noProof/>
                <w:webHidden/>
              </w:rPr>
              <w:tab/>
            </w:r>
            <w:r>
              <w:rPr>
                <w:noProof/>
                <w:webHidden/>
              </w:rPr>
              <w:fldChar w:fldCharType="begin"/>
            </w:r>
            <w:r>
              <w:rPr>
                <w:noProof/>
                <w:webHidden/>
              </w:rPr>
              <w:instrText xml:space="preserve"> PAGEREF _Toc61285038 \h </w:instrText>
            </w:r>
            <w:r>
              <w:rPr>
                <w:noProof/>
                <w:webHidden/>
              </w:rPr>
            </w:r>
            <w:r>
              <w:rPr>
                <w:noProof/>
                <w:webHidden/>
              </w:rPr>
              <w:fldChar w:fldCharType="separate"/>
            </w:r>
            <w:r>
              <w:rPr>
                <w:noProof/>
                <w:webHidden/>
              </w:rPr>
              <w:t>3</w:t>
            </w:r>
            <w:r>
              <w:rPr>
                <w:noProof/>
                <w:webHidden/>
              </w:rPr>
              <w:fldChar w:fldCharType="end"/>
            </w:r>
          </w:hyperlink>
        </w:p>
        <w:p w14:paraId="59967B9B" w14:textId="76E37221" w:rsidR="00AA74B5" w:rsidRDefault="00AA74B5">
          <w:pPr>
            <w:pStyle w:val="TOC2"/>
            <w:tabs>
              <w:tab w:val="right" w:leader="dot" w:pos="9016"/>
            </w:tabs>
            <w:rPr>
              <w:noProof/>
              <w:lang w:eastAsia="en-GB"/>
            </w:rPr>
          </w:pPr>
          <w:hyperlink w:anchor="_Toc61285039" w:history="1">
            <w:r w:rsidRPr="002D370B">
              <w:rPr>
                <w:rStyle w:val="Hyperlink"/>
                <w:b/>
                <w:bCs/>
                <w:noProof/>
              </w:rPr>
              <w:t>Public Financing of Education in OECD</w:t>
            </w:r>
            <w:r>
              <w:rPr>
                <w:noProof/>
                <w:webHidden/>
              </w:rPr>
              <w:tab/>
            </w:r>
            <w:r>
              <w:rPr>
                <w:noProof/>
                <w:webHidden/>
              </w:rPr>
              <w:fldChar w:fldCharType="begin"/>
            </w:r>
            <w:r>
              <w:rPr>
                <w:noProof/>
                <w:webHidden/>
              </w:rPr>
              <w:instrText xml:space="preserve"> PAGEREF _Toc61285039 \h </w:instrText>
            </w:r>
            <w:r>
              <w:rPr>
                <w:noProof/>
                <w:webHidden/>
              </w:rPr>
            </w:r>
            <w:r>
              <w:rPr>
                <w:noProof/>
                <w:webHidden/>
              </w:rPr>
              <w:fldChar w:fldCharType="separate"/>
            </w:r>
            <w:r>
              <w:rPr>
                <w:noProof/>
                <w:webHidden/>
              </w:rPr>
              <w:t>5</w:t>
            </w:r>
            <w:r>
              <w:rPr>
                <w:noProof/>
                <w:webHidden/>
              </w:rPr>
              <w:fldChar w:fldCharType="end"/>
            </w:r>
          </w:hyperlink>
        </w:p>
        <w:p w14:paraId="7D10C4A5" w14:textId="02C53CAB" w:rsidR="00AA74B5" w:rsidRDefault="00AA74B5">
          <w:pPr>
            <w:pStyle w:val="TOC2"/>
            <w:tabs>
              <w:tab w:val="right" w:leader="dot" w:pos="9016"/>
            </w:tabs>
            <w:rPr>
              <w:noProof/>
              <w:lang w:eastAsia="en-GB"/>
            </w:rPr>
          </w:pPr>
          <w:hyperlink w:anchor="_Toc61285040" w:history="1">
            <w:r w:rsidRPr="002D370B">
              <w:rPr>
                <w:rStyle w:val="Hyperlink"/>
                <w:b/>
                <w:bCs/>
                <w:noProof/>
              </w:rPr>
              <w:t>International Student Mobility</w:t>
            </w:r>
            <w:r>
              <w:rPr>
                <w:noProof/>
                <w:webHidden/>
              </w:rPr>
              <w:tab/>
            </w:r>
            <w:r>
              <w:rPr>
                <w:noProof/>
                <w:webHidden/>
              </w:rPr>
              <w:fldChar w:fldCharType="begin"/>
            </w:r>
            <w:r>
              <w:rPr>
                <w:noProof/>
                <w:webHidden/>
              </w:rPr>
              <w:instrText xml:space="preserve"> PAGEREF _Toc61285040 \h </w:instrText>
            </w:r>
            <w:r>
              <w:rPr>
                <w:noProof/>
                <w:webHidden/>
              </w:rPr>
            </w:r>
            <w:r>
              <w:rPr>
                <w:noProof/>
                <w:webHidden/>
              </w:rPr>
              <w:fldChar w:fldCharType="separate"/>
            </w:r>
            <w:r>
              <w:rPr>
                <w:noProof/>
                <w:webHidden/>
              </w:rPr>
              <w:t>6</w:t>
            </w:r>
            <w:r>
              <w:rPr>
                <w:noProof/>
                <w:webHidden/>
              </w:rPr>
              <w:fldChar w:fldCharType="end"/>
            </w:r>
          </w:hyperlink>
        </w:p>
        <w:p w14:paraId="0754D7E5" w14:textId="2A468D32" w:rsidR="00AA74B5" w:rsidRDefault="00AA74B5">
          <w:pPr>
            <w:pStyle w:val="TOC3"/>
            <w:tabs>
              <w:tab w:val="right" w:leader="dot" w:pos="9016"/>
            </w:tabs>
            <w:rPr>
              <w:noProof/>
            </w:rPr>
          </w:pPr>
          <w:hyperlink w:anchor="_Toc61285041" w:history="1">
            <w:r w:rsidRPr="002D370B">
              <w:rPr>
                <w:rStyle w:val="Hyperlink"/>
                <w:rFonts w:ascii="Arial" w:hAnsi="Arial" w:cs="Arial"/>
                <w:b/>
                <w:bCs/>
                <w:noProof/>
              </w:rPr>
              <w:t>Input into foreign job markets and networking</w:t>
            </w:r>
            <w:r>
              <w:rPr>
                <w:noProof/>
                <w:webHidden/>
              </w:rPr>
              <w:tab/>
            </w:r>
            <w:r>
              <w:rPr>
                <w:noProof/>
                <w:webHidden/>
              </w:rPr>
              <w:fldChar w:fldCharType="begin"/>
            </w:r>
            <w:r>
              <w:rPr>
                <w:noProof/>
                <w:webHidden/>
              </w:rPr>
              <w:instrText xml:space="preserve"> PAGEREF _Toc61285041 \h </w:instrText>
            </w:r>
            <w:r>
              <w:rPr>
                <w:noProof/>
                <w:webHidden/>
              </w:rPr>
            </w:r>
            <w:r>
              <w:rPr>
                <w:noProof/>
                <w:webHidden/>
              </w:rPr>
              <w:fldChar w:fldCharType="separate"/>
            </w:r>
            <w:r>
              <w:rPr>
                <w:noProof/>
                <w:webHidden/>
              </w:rPr>
              <w:t>6</w:t>
            </w:r>
            <w:r>
              <w:rPr>
                <w:noProof/>
                <w:webHidden/>
              </w:rPr>
              <w:fldChar w:fldCharType="end"/>
            </w:r>
          </w:hyperlink>
        </w:p>
        <w:p w14:paraId="5CEB19AC" w14:textId="6DA44CD6" w:rsidR="00AA74B5" w:rsidRDefault="00AA74B5">
          <w:pPr>
            <w:pStyle w:val="TOC3"/>
            <w:tabs>
              <w:tab w:val="right" w:leader="dot" w:pos="9016"/>
            </w:tabs>
            <w:rPr>
              <w:noProof/>
            </w:rPr>
          </w:pPr>
          <w:hyperlink w:anchor="_Toc61285042" w:history="1">
            <w:r w:rsidRPr="002D370B">
              <w:rPr>
                <w:rStyle w:val="Hyperlink"/>
                <w:rFonts w:ascii="Arial" w:hAnsi="Arial" w:cs="Arial"/>
                <w:b/>
                <w:bCs/>
                <w:noProof/>
              </w:rPr>
              <w:t>Measures to continue students learning during school closure</w:t>
            </w:r>
            <w:r>
              <w:rPr>
                <w:noProof/>
                <w:webHidden/>
              </w:rPr>
              <w:tab/>
            </w:r>
            <w:r>
              <w:rPr>
                <w:noProof/>
                <w:webHidden/>
              </w:rPr>
              <w:fldChar w:fldCharType="begin"/>
            </w:r>
            <w:r>
              <w:rPr>
                <w:noProof/>
                <w:webHidden/>
              </w:rPr>
              <w:instrText xml:space="preserve"> PAGEREF _Toc61285042 \h </w:instrText>
            </w:r>
            <w:r>
              <w:rPr>
                <w:noProof/>
                <w:webHidden/>
              </w:rPr>
            </w:r>
            <w:r>
              <w:rPr>
                <w:noProof/>
                <w:webHidden/>
              </w:rPr>
              <w:fldChar w:fldCharType="separate"/>
            </w:r>
            <w:r>
              <w:rPr>
                <w:noProof/>
                <w:webHidden/>
              </w:rPr>
              <w:t>6</w:t>
            </w:r>
            <w:r>
              <w:rPr>
                <w:noProof/>
                <w:webHidden/>
              </w:rPr>
              <w:fldChar w:fldCharType="end"/>
            </w:r>
          </w:hyperlink>
        </w:p>
        <w:p w14:paraId="4244BF24" w14:textId="02F46373" w:rsidR="00AA74B5" w:rsidRDefault="00AA74B5">
          <w:pPr>
            <w:pStyle w:val="TOC3"/>
            <w:tabs>
              <w:tab w:val="right" w:leader="dot" w:pos="9016"/>
            </w:tabs>
            <w:rPr>
              <w:noProof/>
            </w:rPr>
          </w:pPr>
          <w:hyperlink w:anchor="_Toc61285043" w:history="1">
            <w:r w:rsidRPr="002D370B">
              <w:rPr>
                <w:rStyle w:val="Hyperlink"/>
                <w:rFonts w:ascii="Arial" w:hAnsi="Arial" w:cs="Arial"/>
                <w:b/>
                <w:bCs/>
                <w:noProof/>
              </w:rPr>
              <w:t>Online platforms were used in nearly all OECD and partner countries</w:t>
            </w:r>
            <w:r>
              <w:rPr>
                <w:noProof/>
                <w:webHidden/>
              </w:rPr>
              <w:tab/>
            </w:r>
            <w:r>
              <w:rPr>
                <w:noProof/>
                <w:webHidden/>
              </w:rPr>
              <w:fldChar w:fldCharType="begin"/>
            </w:r>
            <w:r>
              <w:rPr>
                <w:noProof/>
                <w:webHidden/>
              </w:rPr>
              <w:instrText xml:space="preserve"> PAGEREF _Toc61285043 \h </w:instrText>
            </w:r>
            <w:r>
              <w:rPr>
                <w:noProof/>
                <w:webHidden/>
              </w:rPr>
            </w:r>
            <w:r>
              <w:rPr>
                <w:noProof/>
                <w:webHidden/>
              </w:rPr>
              <w:fldChar w:fldCharType="separate"/>
            </w:r>
            <w:r>
              <w:rPr>
                <w:noProof/>
                <w:webHidden/>
              </w:rPr>
              <w:t>6</w:t>
            </w:r>
            <w:r>
              <w:rPr>
                <w:noProof/>
                <w:webHidden/>
              </w:rPr>
              <w:fldChar w:fldCharType="end"/>
            </w:r>
          </w:hyperlink>
        </w:p>
        <w:p w14:paraId="626591E1" w14:textId="6E8C378E" w:rsidR="00AA74B5" w:rsidRDefault="00AA74B5">
          <w:pPr>
            <w:pStyle w:val="TOC3"/>
            <w:tabs>
              <w:tab w:val="right" w:leader="dot" w:pos="9016"/>
            </w:tabs>
            <w:rPr>
              <w:noProof/>
            </w:rPr>
          </w:pPr>
          <w:hyperlink w:anchor="_Toc61285044" w:history="1">
            <w:r w:rsidRPr="002D370B">
              <w:rPr>
                <w:rStyle w:val="Hyperlink"/>
                <w:rFonts w:ascii="Arial" w:hAnsi="Arial" w:cs="Arial"/>
                <w:b/>
                <w:bCs/>
                <w:noProof/>
              </w:rPr>
              <w:t>Teacher’s preparedness to support digital learning</w:t>
            </w:r>
            <w:r>
              <w:rPr>
                <w:noProof/>
                <w:webHidden/>
              </w:rPr>
              <w:tab/>
            </w:r>
            <w:r>
              <w:rPr>
                <w:noProof/>
                <w:webHidden/>
              </w:rPr>
              <w:fldChar w:fldCharType="begin"/>
            </w:r>
            <w:r>
              <w:rPr>
                <w:noProof/>
                <w:webHidden/>
              </w:rPr>
              <w:instrText xml:space="preserve"> PAGEREF _Toc61285044 \h </w:instrText>
            </w:r>
            <w:r>
              <w:rPr>
                <w:noProof/>
                <w:webHidden/>
              </w:rPr>
            </w:r>
            <w:r>
              <w:rPr>
                <w:noProof/>
                <w:webHidden/>
              </w:rPr>
              <w:fldChar w:fldCharType="separate"/>
            </w:r>
            <w:r>
              <w:rPr>
                <w:noProof/>
                <w:webHidden/>
              </w:rPr>
              <w:t>6</w:t>
            </w:r>
            <w:r>
              <w:rPr>
                <w:noProof/>
                <w:webHidden/>
              </w:rPr>
              <w:fldChar w:fldCharType="end"/>
            </w:r>
          </w:hyperlink>
        </w:p>
        <w:p w14:paraId="6D9A61B7" w14:textId="2EB29BAF" w:rsidR="00AA74B5" w:rsidRDefault="00AA74B5">
          <w:pPr>
            <w:pStyle w:val="TOC3"/>
            <w:tabs>
              <w:tab w:val="right" w:leader="dot" w:pos="9016"/>
            </w:tabs>
            <w:rPr>
              <w:noProof/>
            </w:rPr>
          </w:pPr>
          <w:hyperlink w:anchor="_Toc61285045" w:history="1">
            <w:r w:rsidRPr="002D370B">
              <w:rPr>
                <w:rStyle w:val="Hyperlink"/>
                <w:rFonts w:ascii="Arial" w:hAnsi="Arial" w:cs="Arial"/>
                <w:b/>
                <w:bCs/>
                <w:noProof/>
              </w:rPr>
              <w:t>Teachers are also not relying heavily on distance learning for their own development</w:t>
            </w:r>
            <w:r>
              <w:rPr>
                <w:noProof/>
                <w:webHidden/>
              </w:rPr>
              <w:tab/>
            </w:r>
            <w:r>
              <w:rPr>
                <w:noProof/>
                <w:webHidden/>
              </w:rPr>
              <w:fldChar w:fldCharType="begin"/>
            </w:r>
            <w:r>
              <w:rPr>
                <w:noProof/>
                <w:webHidden/>
              </w:rPr>
              <w:instrText xml:space="preserve"> PAGEREF _Toc61285045 \h </w:instrText>
            </w:r>
            <w:r>
              <w:rPr>
                <w:noProof/>
                <w:webHidden/>
              </w:rPr>
            </w:r>
            <w:r>
              <w:rPr>
                <w:noProof/>
                <w:webHidden/>
              </w:rPr>
              <w:fldChar w:fldCharType="separate"/>
            </w:r>
            <w:r>
              <w:rPr>
                <w:noProof/>
                <w:webHidden/>
              </w:rPr>
              <w:t>7</w:t>
            </w:r>
            <w:r>
              <w:rPr>
                <w:noProof/>
                <w:webHidden/>
              </w:rPr>
              <w:fldChar w:fldCharType="end"/>
            </w:r>
          </w:hyperlink>
        </w:p>
        <w:p w14:paraId="56A3A8C8" w14:textId="6FFE8AA8" w:rsidR="00AA74B5" w:rsidRDefault="00AA74B5">
          <w:pPr>
            <w:pStyle w:val="TOC3"/>
            <w:tabs>
              <w:tab w:val="right" w:leader="dot" w:pos="9016"/>
            </w:tabs>
            <w:rPr>
              <w:noProof/>
            </w:rPr>
          </w:pPr>
          <w:hyperlink w:anchor="_Toc61285046" w:history="1">
            <w:r w:rsidRPr="002D370B">
              <w:rPr>
                <w:rStyle w:val="Hyperlink"/>
                <w:rFonts w:ascii="Arial" w:hAnsi="Arial" w:cs="Arial"/>
                <w:b/>
                <w:bCs/>
                <w:noProof/>
              </w:rPr>
              <w:t>Aims and Objectives</w:t>
            </w:r>
            <w:r>
              <w:rPr>
                <w:noProof/>
                <w:webHidden/>
              </w:rPr>
              <w:tab/>
            </w:r>
            <w:r>
              <w:rPr>
                <w:noProof/>
                <w:webHidden/>
              </w:rPr>
              <w:fldChar w:fldCharType="begin"/>
            </w:r>
            <w:r>
              <w:rPr>
                <w:noProof/>
                <w:webHidden/>
              </w:rPr>
              <w:instrText xml:space="preserve"> PAGEREF _Toc61285046 \h </w:instrText>
            </w:r>
            <w:r>
              <w:rPr>
                <w:noProof/>
                <w:webHidden/>
              </w:rPr>
            </w:r>
            <w:r>
              <w:rPr>
                <w:noProof/>
                <w:webHidden/>
              </w:rPr>
              <w:fldChar w:fldCharType="separate"/>
            </w:r>
            <w:r>
              <w:rPr>
                <w:noProof/>
                <w:webHidden/>
              </w:rPr>
              <w:t>7</w:t>
            </w:r>
            <w:r>
              <w:rPr>
                <w:noProof/>
                <w:webHidden/>
              </w:rPr>
              <w:fldChar w:fldCharType="end"/>
            </w:r>
          </w:hyperlink>
        </w:p>
        <w:p w14:paraId="5F8EF1DF" w14:textId="2E1A4737" w:rsidR="00AA74B5" w:rsidRDefault="00AA74B5">
          <w:pPr>
            <w:pStyle w:val="TOC1"/>
            <w:tabs>
              <w:tab w:val="right" w:leader="dot" w:pos="9016"/>
            </w:tabs>
            <w:rPr>
              <w:noProof/>
              <w:lang w:eastAsia="en-GB"/>
            </w:rPr>
          </w:pPr>
          <w:hyperlink w:anchor="_Toc61285047" w:history="1">
            <w:r w:rsidRPr="002D370B">
              <w:rPr>
                <w:rStyle w:val="Hyperlink"/>
                <w:b/>
                <w:bCs/>
                <w:noProof/>
              </w:rPr>
              <w:t>QUESTIONAIRE – DIGITAL SKILLS AND RESEARCH METHODS</w:t>
            </w:r>
            <w:r>
              <w:rPr>
                <w:noProof/>
                <w:webHidden/>
              </w:rPr>
              <w:tab/>
            </w:r>
            <w:r>
              <w:rPr>
                <w:noProof/>
                <w:webHidden/>
              </w:rPr>
              <w:fldChar w:fldCharType="begin"/>
            </w:r>
            <w:r>
              <w:rPr>
                <w:noProof/>
                <w:webHidden/>
              </w:rPr>
              <w:instrText xml:space="preserve"> PAGEREF _Toc61285047 \h </w:instrText>
            </w:r>
            <w:r>
              <w:rPr>
                <w:noProof/>
                <w:webHidden/>
              </w:rPr>
            </w:r>
            <w:r>
              <w:rPr>
                <w:noProof/>
                <w:webHidden/>
              </w:rPr>
              <w:fldChar w:fldCharType="separate"/>
            </w:r>
            <w:r>
              <w:rPr>
                <w:noProof/>
                <w:webHidden/>
              </w:rPr>
              <w:t>7</w:t>
            </w:r>
            <w:r>
              <w:rPr>
                <w:noProof/>
                <w:webHidden/>
              </w:rPr>
              <w:fldChar w:fldCharType="end"/>
            </w:r>
          </w:hyperlink>
        </w:p>
        <w:p w14:paraId="09E1E376" w14:textId="48337892" w:rsidR="00AA74B5" w:rsidRDefault="00AA74B5">
          <w:pPr>
            <w:pStyle w:val="TOC1"/>
            <w:tabs>
              <w:tab w:val="right" w:leader="dot" w:pos="9016"/>
            </w:tabs>
            <w:rPr>
              <w:noProof/>
              <w:lang w:eastAsia="en-GB"/>
            </w:rPr>
          </w:pPr>
          <w:hyperlink w:anchor="_Toc61285048" w:history="1">
            <w:r w:rsidRPr="002D370B">
              <w:rPr>
                <w:rStyle w:val="Hyperlink"/>
                <w:b/>
                <w:bCs/>
                <w:noProof/>
              </w:rPr>
              <w:t>METHODOLOGY</w:t>
            </w:r>
            <w:r>
              <w:rPr>
                <w:noProof/>
                <w:webHidden/>
              </w:rPr>
              <w:tab/>
            </w:r>
            <w:r>
              <w:rPr>
                <w:noProof/>
                <w:webHidden/>
              </w:rPr>
              <w:fldChar w:fldCharType="begin"/>
            </w:r>
            <w:r>
              <w:rPr>
                <w:noProof/>
                <w:webHidden/>
              </w:rPr>
              <w:instrText xml:space="preserve"> PAGEREF _Toc61285048 \h </w:instrText>
            </w:r>
            <w:r>
              <w:rPr>
                <w:noProof/>
                <w:webHidden/>
              </w:rPr>
            </w:r>
            <w:r>
              <w:rPr>
                <w:noProof/>
                <w:webHidden/>
              </w:rPr>
              <w:fldChar w:fldCharType="separate"/>
            </w:r>
            <w:r>
              <w:rPr>
                <w:noProof/>
                <w:webHidden/>
              </w:rPr>
              <w:t>12</w:t>
            </w:r>
            <w:r>
              <w:rPr>
                <w:noProof/>
                <w:webHidden/>
              </w:rPr>
              <w:fldChar w:fldCharType="end"/>
            </w:r>
          </w:hyperlink>
        </w:p>
        <w:p w14:paraId="39DFEB7A" w14:textId="64901625" w:rsidR="00AA74B5" w:rsidRDefault="00AA74B5">
          <w:pPr>
            <w:pStyle w:val="TOC1"/>
            <w:tabs>
              <w:tab w:val="right" w:leader="dot" w:pos="9016"/>
            </w:tabs>
            <w:rPr>
              <w:noProof/>
              <w:lang w:eastAsia="en-GB"/>
            </w:rPr>
          </w:pPr>
          <w:hyperlink w:anchor="_Toc61285049" w:history="1">
            <w:r w:rsidRPr="002D370B">
              <w:rPr>
                <w:rStyle w:val="Hyperlink"/>
                <w:b/>
                <w:bCs/>
                <w:noProof/>
              </w:rPr>
              <w:t>CONCLUSION</w:t>
            </w:r>
            <w:r>
              <w:rPr>
                <w:noProof/>
                <w:webHidden/>
              </w:rPr>
              <w:tab/>
            </w:r>
            <w:r>
              <w:rPr>
                <w:noProof/>
                <w:webHidden/>
              </w:rPr>
              <w:fldChar w:fldCharType="begin"/>
            </w:r>
            <w:r>
              <w:rPr>
                <w:noProof/>
                <w:webHidden/>
              </w:rPr>
              <w:instrText xml:space="preserve"> PAGEREF _Toc61285049 \h </w:instrText>
            </w:r>
            <w:r>
              <w:rPr>
                <w:noProof/>
                <w:webHidden/>
              </w:rPr>
            </w:r>
            <w:r>
              <w:rPr>
                <w:noProof/>
                <w:webHidden/>
              </w:rPr>
              <w:fldChar w:fldCharType="separate"/>
            </w:r>
            <w:r>
              <w:rPr>
                <w:noProof/>
                <w:webHidden/>
              </w:rPr>
              <w:t>13</w:t>
            </w:r>
            <w:r>
              <w:rPr>
                <w:noProof/>
                <w:webHidden/>
              </w:rPr>
              <w:fldChar w:fldCharType="end"/>
            </w:r>
          </w:hyperlink>
        </w:p>
        <w:p w14:paraId="5E597758" w14:textId="5F7369E7" w:rsidR="00AA74B5" w:rsidRDefault="00AA74B5">
          <w:pPr>
            <w:pStyle w:val="TOC1"/>
            <w:tabs>
              <w:tab w:val="right" w:leader="dot" w:pos="9016"/>
            </w:tabs>
            <w:rPr>
              <w:noProof/>
              <w:lang w:eastAsia="en-GB"/>
            </w:rPr>
          </w:pPr>
          <w:hyperlink w:anchor="_Toc61285050" w:history="1">
            <w:r w:rsidRPr="002D370B">
              <w:rPr>
                <w:rStyle w:val="Hyperlink"/>
                <w:b/>
                <w:bCs/>
                <w:noProof/>
              </w:rPr>
              <w:t>REFERENCES</w:t>
            </w:r>
            <w:r>
              <w:rPr>
                <w:noProof/>
                <w:webHidden/>
              </w:rPr>
              <w:tab/>
            </w:r>
            <w:r>
              <w:rPr>
                <w:noProof/>
                <w:webHidden/>
              </w:rPr>
              <w:fldChar w:fldCharType="begin"/>
            </w:r>
            <w:r>
              <w:rPr>
                <w:noProof/>
                <w:webHidden/>
              </w:rPr>
              <w:instrText xml:space="preserve"> PAGEREF _Toc61285050 \h </w:instrText>
            </w:r>
            <w:r>
              <w:rPr>
                <w:noProof/>
                <w:webHidden/>
              </w:rPr>
            </w:r>
            <w:r>
              <w:rPr>
                <w:noProof/>
                <w:webHidden/>
              </w:rPr>
              <w:fldChar w:fldCharType="separate"/>
            </w:r>
            <w:r>
              <w:rPr>
                <w:noProof/>
                <w:webHidden/>
              </w:rPr>
              <w:t>13</w:t>
            </w:r>
            <w:r>
              <w:rPr>
                <w:noProof/>
                <w:webHidden/>
              </w:rPr>
              <w:fldChar w:fldCharType="end"/>
            </w:r>
          </w:hyperlink>
        </w:p>
        <w:p w14:paraId="356BDFBE" w14:textId="29444483" w:rsidR="00461C3E" w:rsidRDefault="00461C3E">
          <w:r>
            <w:rPr>
              <w:b/>
              <w:bCs/>
              <w:noProof/>
            </w:rPr>
            <w:fldChar w:fldCharType="end"/>
          </w:r>
        </w:p>
      </w:sdtContent>
    </w:sdt>
    <w:p w14:paraId="2D21E64B" w14:textId="77777777" w:rsidR="005A0E27" w:rsidRPr="005A0E27" w:rsidRDefault="005A0E27" w:rsidP="00627FA2">
      <w:pPr>
        <w:spacing w:before="240" w:line="360" w:lineRule="auto"/>
        <w:jc w:val="both"/>
        <w:rPr>
          <w:rFonts w:ascii="Arial" w:hAnsi="Arial" w:cs="Arial"/>
          <w:b/>
          <w:bCs/>
        </w:rPr>
      </w:pPr>
    </w:p>
    <w:p w14:paraId="1917CF09" w14:textId="77777777" w:rsidR="002961DA" w:rsidRDefault="002961DA" w:rsidP="00627FA2">
      <w:pPr>
        <w:spacing w:before="240" w:line="360" w:lineRule="auto"/>
        <w:jc w:val="both"/>
        <w:rPr>
          <w:rFonts w:ascii="Arial" w:hAnsi="Arial" w:cs="Arial"/>
        </w:rPr>
      </w:pPr>
    </w:p>
    <w:p w14:paraId="4CB9090A" w14:textId="1BF668AA" w:rsidR="00373670" w:rsidRDefault="00373670" w:rsidP="00627FA2">
      <w:pPr>
        <w:spacing w:before="240" w:line="360" w:lineRule="auto"/>
        <w:jc w:val="both"/>
        <w:rPr>
          <w:rFonts w:ascii="Arial" w:hAnsi="Arial" w:cs="Arial"/>
        </w:rPr>
      </w:pPr>
      <w:r>
        <w:rPr>
          <w:rFonts w:ascii="Arial" w:hAnsi="Arial" w:cs="Arial"/>
        </w:rPr>
        <w:t xml:space="preserve"> </w:t>
      </w:r>
    </w:p>
    <w:p w14:paraId="478A6F64" w14:textId="77777777" w:rsidR="00C062E3" w:rsidRPr="00C062E3" w:rsidRDefault="00C062E3" w:rsidP="00627FA2">
      <w:pPr>
        <w:spacing w:before="240" w:line="360" w:lineRule="auto"/>
        <w:jc w:val="both"/>
        <w:rPr>
          <w:rFonts w:ascii="Arial" w:hAnsi="Arial" w:cs="Arial"/>
        </w:rPr>
      </w:pPr>
    </w:p>
    <w:p w14:paraId="634300B8" w14:textId="77777777" w:rsidR="00CF64EF" w:rsidRDefault="00CF64EF" w:rsidP="00627FA2">
      <w:pPr>
        <w:spacing w:line="360" w:lineRule="auto"/>
        <w:jc w:val="both"/>
        <w:rPr>
          <w:rFonts w:ascii="Arial" w:hAnsi="Arial" w:cs="Arial"/>
        </w:rPr>
      </w:pPr>
    </w:p>
    <w:p w14:paraId="02BD9C99" w14:textId="3F2D3A7A" w:rsidR="00CF64EF" w:rsidRDefault="00CF64EF" w:rsidP="00627FA2">
      <w:pPr>
        <w:spacing w:line="360" w:lineRule="auto"/>
        <w:jc w:val="both"/>
        <w:rPr>
          <w:rFonts w:ascii="Arial" w:hAnsi="Arial" w:cs="Arial"/>
        </w:rPr>
      </w:pPr>
    </w:p>
    <w:p w14:paraId="45292A32" w14:textId="5744A2C5" w:rsidR="00CF64EF" w:rsidRDefault="00CF64EF" w:rsidP="00627FA2">
      <w:pPr>
        <w:jc w:val="both"/>
        <w:rPr>
          <w:rFonts w:ascii="Arial" w:hAnsi="Arial" w:cs="Arial"/>
        </w:rPr>
      </w:pPr>
    </w:p>
    <w:p w14:paraId="7F253AE7" w14:textId="77777777" w:rsidR="00CF64EF" w:rsidRDefault="00CF64EF" w:rsidP="00627FA2">
      <w:pPr>
        <w:jc w:val="both"/>
        <w:rPr>
          <w:rFonts w:ascii="Arial" w:hAnsi="Arial" w:cs="Arial"/>
        </w:rPr>
      </w:pPr>
    </w:p>
    <w:p w14:paraId="039B021C" w14:textId="6CACAD6F" w:rsidR="00A72E55" w:rsidRDefault="00A72E55" w:rsidP="00627FA2">
      <w:pPr>
        <w:jc w:val="both"/>
        <w:rPr>
          <w:rFonts w:ascii="Arial" w:hAnsi="Arial" w:cs="Arial"/>
        </w:rPr>
      </w:pPr>
    </w:p>
    <w:p w14:paraId="37865D2E" w14:textId="38B1903E" w:rsidR="00A72E55" w:rsidRDefault="00A72E55" w:rsidP="00627FA2">
      <w:pPr>
        <w:jc w:val="both"/>
        <w:rPr>
          <w:rFonts w:ascii="Arial" w:hAnsi="Arial" w:cs="Arial"/>
        </w:rPr>
      </w:pPr>
    </w:p>
    <w:p w14:paraId="0EF76EE5" w14:textId="45660EE6" w:rsidR="00A72E55" w:rsidRDefault="00A72E55" w:rsidP="00D31AC8">
      <w:pPr>
        <w:jc w:val="both"/>
        <w:rPr>
          <w:rFonts w:ascii="Arial" w:hAnsi="Arial" w:cs="Arial"/>
        </w:rPr>
      </w:pPr>
    </w:p>
    <w:p w14:paraId="775660DF" w14:textId="47CF4A9D" w:rsidR="00A72E55" w:rsidRDefault="00A72E55" w:rsidP="00D31AC8">
      <w:pPr>
        <w:jc w:val="both"/>
        <w:rPr>
          <w:rFonts w:ascii="Arial" w:hAnsi="Arial" w:cs="Arial"/>
        </w:rPr>
      </w:pPr>
    </w:p>
    <w:p w14:paraId="766E4FC2" w14:textId="77777777" w:rsidR="00A72E55" w:rsidRPr="00A2044F" w:rsidRDefault="00A72E55" w:rsidP="00D31AC8">
      <w:pPr>
        <w:jc w:val="both"/>
        <w:rPr>
          <w:rFonts w:ascii="Arial" w:hAnsi="Arial" w:cs="Arial"/>
        </w:rPr>
      </w:pPr>
    </w:p>
    <w:sectPr w:rsidR="00A72E55" w:rsidRPr="00A2044F" w:rsidSect="00FD5AA6">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0D66FC"/>
    <w:multiLevelType w:val="hybridMultilevel"/>
    <w:tmpl w:val="4B6E1EA8"/>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 w15:restartNumberingAfterBreak="0">
    <w:nsid w:val="58C95DC2"/>
    <w:multiLevelType w:val="hybridMultilevel"/>
    <w:tmpl w:val="600E98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94553F4"/>
    <w:multiLevelType w:val="hybridMultilevel"/>
    <w:tmpl w:val="FB049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F67D41"/>
    <w:multiLevelType w:val="hybridMultilevel"/>
    <w:tmpl w:val="189096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E95B6E"/>
    <w:multiLevelType w:val="hybridMultilevel"/>
    <w:tmpl w:val="9F58A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AC8"/>
    <w:rsid w:val="000017A6"/>
    <w:rsid w:val="00016F1E"/>
    <w:rsid w:val="000208E8"/>
    <w:rsid w:val="00033C4D"/>
    <w:rsid w:val="000560BF"/>
    <w:rsid w:val="00094473"/>
    <w:rsid w:val="001169E4"/>
    <w:rsid w:val="001C0D2D"/>
    <w:rsid w:val="001E4D83"/>
    <w:rsid w:val="00203A66"/>
    <w:rsid w:val="002447DE"/>
    <w:rsid w:val="002961DA"/>
    <w:rsid w:val="002B6E81"/>
    <w:rsid w:val="002D40F3"/>
    <w:rsid w:val="002F5468"/>
    <w:rsid w:val="00373670"/>
    <w:rsid w:val="003D4798"/>
    <w:rsid w:val="00461C3E"/>
    <w:rsid w:val="00467E41"/>
    <w:rsid w:val="00493028"/>
    <w:rsid w:val="004A1C00"/>
    <w:rsid w:val="004E6075"/>
    <w:rsid w:val="00525074"/>
    <w:rsid w:val="0053425C"/>
    <w:rsid w:val="00593046"/>
    <w:rsid w:val="005A0E27"/>
    <w:rsid w:val="006115E7"/>
    <w:rsid w:val="00627FA2"/>
    <w:rsid w:val="00771103"/>
    <w:rsid w:val="00852308"/>
    <w:rsid w:val="00872DDD"/>
    <w:rsid w:val="008B252C"/>
    <w:rsid w:val="00945E26"/>
    <w:rsid w:val="00977B70"/>
    <w:rsid w:val="00A2044F"/>
    <w:rsid w:val="00A72E55"/>
    <w:rsid w:val="00A85588"/>
    <w:rsid w:val="00AA74B5"/>
    <w:rsid w:val="00B02E22"/>
    <w:rsid w:val="00B1165A"/>
    <w:rsid w:val="00B504E9"/>
    <w:rsid w:val="00B66E7D"/>
    <w:rsid w:val="00B84B2C"/>
    <w:rsid w:val="00B92099"/>
    <w:rsid w:val="00B9558B"/>
    <w:rsid w:val="00BB13A9"/>
    <w:rsid w:val="00BF1E6E"/>
    <w:rsid w:val="00C062E3"/>
    <w:rsid w:val="00C2525F"/>
    <w:rsid w:val="00C54890"/>
    <w:rsid w:val="00CF606D"/>
    <w:rsid w:val="00CF64EF"/>
    <w:rsid w:val="00CF78B9"/>
    <w:rsid w:val="00D31AC8"/>
    <w:rsid w:val="00D52F0E"/>
    <w:rsid w:val="00D56D7B"/>
    <w:rsid w:val="00DF05B3"/>
    <w:rsid w:val="00E17B5F"/>
    <w:rsid w:val="00E37FBF"/>
    <w:rsid w:val="00E94771"/>
    <w:rsid w:val="00E95490"/>
    <w:rsid w:val="00EC4026"/>
    <w:rsid w:val="00EC5379"/>
    <w:rsid w:val="00F566B9"/>
    <w:rsid w:val="00F63243"/>
    <w:rsid w:val="00FB2965"/>
    <w:rsid w:val="00FD5AA6"/>
    <w:rsid w:val="00FF3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C143"/>
  <w15:chartTrackingRefBased/>
  <w15:docId w15:val="{F88EB5C7-DB7D-434F-A32C-4674B64E0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C3E"/>
  </w:style>
  <w:style w:type="paragraph" w:styleId="Heading1">
    <w:name w:val="heading 1"/>
    <w:basedOn w:val="Normal"/>
    <w:next w:val="Normal"/>
    <w:link w:val="Heading1Char"/>
    <w:uiPriority w:val="9"/>
    <w:qFormat/>
    <w:rsid w:val="00461C3E"/>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461C3E"/>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unhideWhenUsed/>
    <w:qFormat/>
    <w:rsid w:val="00461C3E"/>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461C3E"/>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461C3E"/>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461C3E"/>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461C3E"/>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461C3E"/>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461C3E"/>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FBF"/>
    <w:pPr>
      <w:ind w:left="720"/>
      <w:contextualSpacing/>
    </w:pPr>
  </w:style>
  <w:style w:type="character" w:customStyle="1" w:styleId="Heading1Char">
    <w:name w:val="Heading 1 Char"/>
    <w:basedOn w:val="DefaultParagraphFont"/>
    <w:link w:val="Heading1"/>
    <w:uiPriority w:val="9"/>
    <w:rsid w:val="00461C3E"/>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461C3E"/>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rsid w:val="00461C3E"/>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461C3E"/>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461C3E"/>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461C3E"/>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461C3E"/>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461C3E"/>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461C3E"/>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461C3E"/>
    <w:pPr>
      <w:spacing w:line="240" w:lineRule="auto"/>
    </w:pPr>
    <w:rPr>
      <w:b/>
      <w:bCs/>
      <w:smallCaps/>
      <w:color w:val="595959" w:themeColor="text1" w:themeTint="A6"/>
    </w:rPr>
  </w:style>
  <w:style w:type="paragraph" w:styleId="Title">
    <w:name w:val="Title"/>
    <w:basedOn w:val="Normal"/>
    <w:next w:val="Normal"/>
    <w:link w:val="TitleChar"/>
    <w:uiPriority w:val="10"/>
    <w:qFormat/>
    <w:rsid w:val="00461C3E"/>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461C3E"/>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461C3E"/>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461C3E"/>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461C3E"/>
    <w:rPr>
      <w:b/>
      <w:bCs/>
    </w:rPr>
  </w:style>
  <w:style w:type="character" w:styleId="Emphasis">
    <w:name w:val="Emphasis"/>
    <w:basedOn w:val="DefaultParagraphFont"/>
    <w:uiPriority w:val="20"/>
    <w:qFormat/>
    <w:rsid w:val="00461C3E"/>
    <w:rPr>
      <w:i/>
      <w:iCs/>
    </w:rPr>
  </w:style>
  <w:style w:type="paragraph" w:styleId="NoSpacing">
    <w:name w:val="No Spacing"/>
    <w:uiPriority w:val="1"/>
    <w:qFormat/>
    <w:rsid w:val="00461C3E"/>
    <w:pPr>
      <w:spacing w:after="0" w:line="240" w:lineRule="auto"/>
    </w:pPr>
  </w:style>
  <w:style w:type="paragraph" w:styleId="Quote">
    <w:name w:val="Quote"/>
    <w:basedOn w:val="Normal"/>
    <w:next w:val="Normal"/>
    <w:link w:val="QuoteChar"/>
    <w:uiPriority w:val="29"/>
    <w:qFormat/>
    <w:rsid w:val="00461C3E"/>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461C3E"/>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461C3E"/>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461C3E"/>
    <w:rPr>
      <w:color w:val="404040" w:themeColor="text1" w:themeTint="BF"/>
      <w:sz w:val="32"/>
      <w:szCs w:val="32"/>
    </w:rPr>
  </w:style>
  <w:style w:type="character" w:styleId="SubtleEmphasis">
    <w:name w:val="Subtle Emphasis"/>
    <w:basedOn w:val="DefaultParagraphFont"/>
    <w:uiPriority w:val="19"/>
    <w:qFormat/>
    <w:rsid w:val="00461C3E"/>
    <w:rPr>
      <w:i/>
      <w:iCs/>
      <w:color w:val="595959" w:themeColor="text1" w:themeTint="A6"/>
    </w:rPr>
  </w:style>
  <w:style w:type="character" w:styleId="IntenseEmphasis">
    <w:name w:val="Intense Emphasis"/>
    <w:basedOn w:val="DefaultParagraphFont"/>
    <w:uiPriority w:val="21"/>
    <w:qFormat/>
    <w:rsid w:val="00461C3E"/>
    <w:rPr>
      <w:b/>
      <w:bCs/>
      <w:i/>
      <w:iCs/>
    </w:rPr>
  </w:style>
  <w:style w:type="character" w:styleId="SubtleReference">
    <w:name w:val="Subtle Reference"/>
    <w:basedOn w:val="DefaultParagraphFont"/>
    <w:uiPriority w:val="31"/>
    <w:qFormat/>
    <w:rsid w:val="00461C3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61C3E"/>
    <w:rPr>
      <w:b/>
      <w:bCs/>
      <w:caps w:val="0"/>
      <w:smallCaps/>
      <w:color w:val="auto"/>
      <w:spacing w:val="3"/>
      <w:u w:val="single"/>
    </w:rPr>
  </w:style>
  <w:style w:type="character" w:styleId="BookTitle">
    <w:name w:val="Book Title"/>
    <w:basedOn w:val="DefaultParagraphFont"/>
    <w:uiPriority w:val="33"/>
    <w:qFormat/>
    <w:rsid w:val="00461C3E"/>
    <w:rPr>
      <w:b/>
      <w:bCs/>
      <w:smallCaps/>
      <w:spacing w:val="7"/>
    </w:rPr>
  </w:style>
  <w:style w:type="paragraph" w:styleId="TOCHeading">
    <w:name w:val="TOC Heading"/>
    <w:basedOn w:val="Heading1"/>
    <w:next w:val="Normal"/>
    <w:uiPriority w:val="39"/>
    <w:unhideWhenUsed/>
    <w:qFormat/>
    <w:rsid w:val="00461C3E"/>
    <w:pPr>
      <w:outlineLvl w:val="9"/>
    </w:pPr>
  </w:style>
  <w:style w:type="paragraph" w:styleId="TOC1">
    <w:name w:val="toc 1"/>
    <w:basedOn w:val="Normal"/>
    <w:next w:val="Normal"/>
    <w:autoRedefine/>
    <w:uiPriority w:val="39"/>
    <w:unhideWhenUsed/>
    <w:rsid w:val="00461C3E"/>
    <w:pPr>
      <w:spacing w:after="100"/>
    </w:pPr>
  </w:style>
  <w:style w:type="character" w:styleId="Hyperlink">
    <w:name w:val="Hyperlink"/>
    <w:basedOn w:val="DefaultParagraphFont"/>
    <w:uiPriority w:val="99"/>
    <w:unhideWhenUsed/>
    <w:rsid w:val="00461C3E"/>
    <w:rPr>
      <w:color w:val="0563C1" w:themeColor="hyperlink"/>
      <w:u w:val="single"/>
    </w:rPr>
  </w:style>
  <w:style w:type="paragraph" w:styleId="TOC2">
    <w:name w:val="toc 2"/>
    <w:basedOn w:val="Normal"/>
    <w:next w:val="Normal"/>
    <w:autoRedefine/>
    <w:uiPriority w:val="39"/>
    <w:unhideWhenUsed/>
    <w:rsid w:val="00B92099"/>
    <w:pPr>
      <w:spacing w:after="100"/>
      <w:ind w:left="220"/>
    </w:pPr>
  </w:style>
  <w:style w:type="paragraph" w:styleId="TOC3">
    <w:name w:val="toc 3"/>
    <w:basedOn w:val="Normal"/>
    <w:next w:val="Normal"/>
    <w:autoRedefine/>
    <w:uiPriority w:val="39"/>
    <w:unhideWhenUsed/>
    <w:rsid w:val="00AA74B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5.xml"/><Relationship Id="rId5" Type="http://schemas.openxmlformats.org/officeDocument/2006/relationships/webSettings" Target="webSettings.xml"/><Relationship Id="rId15" Type="http://schemas.openxmlformats.org/officeDocument/2006/relationships/chart" Target="charts/chart9.xml"/><Relationship Id="rId10"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r>
              <a:rPr lang="en-US" sz="1100">
                <a:latin typeface="Arial" panose="020B0604020202020204" pitchFamily="34" charset="0"/>
                <a:cs typeface="Arial" panose="020B0604020202020204" pitchFamily="34" charset="0"/>
              </a:rPr>
              <a:t>Are you Male or Female?</a:t>
            </a:r>
          </a:p>
        </c:rich>
      </c:tx>
      <c:overlay val="0"/>
      <c:spPr>
        <a:noFill/>
        <a:ln>
          <a:noFill/>
        </a:ln>
        <a:effectLst/>
      </c:spPr>
      <c:txPr>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Sheet1!$A$3:$A$4</c:f>
              <c:strCache>
                <c:ptCount val="2"/>
                <c:pt idx="0">
                  <c:v>MALE</c:v>
                </c:pt>
                <c:pt idx="1">
                  <c:v>FEMALE</c:v>
                </c:pt>
              </c:strCache>
            </c:strRef>
          </c:cat>
          <c:val>
            <c:numRef>
              <c:f>Sheet1!$B$3:$B$4</c:f>
              <c:numCache>
                <c:formatCode>General</c:formatCode>
                <c:ptCount val="2"/>
                <c:pt idx="0">
                  <c:v>10</c:v>
                </c:pt>
              </c:numCache>
            </c:numRef>
          </c:val>
          <c:extLst>
            <c:ext xmlns:c16="http://schemas.microsoft.com/office/drawing/2014/chart" uri="{C3380CC4-5D6E-409C-BE32-E72D297353CC}">
              <c16:uniqueId val="{00000000-3E80-434D-B628-CAD5FB63E87D}"/>
            </c:ext>
          </c:extLst>
        </c:ser>
        <c: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Sheet1!$A$3:$A$4</c:f>
              <c:strCache>
                <c:ptCount val="2"/>
                <c:pt idx="0">
                  <c:v>MALE</c:v>
                </c:pt>
                <c:pt idx="1">
                  <c:v>FEMALE</c:v>
                </c:pt>
              </c:strCache>
            </c:strRef>
          </c:cat>
          <c:val>
            <c:numRef>
              <c:f>Sheet1!$C$3:$C$4</c:f>
              <c:numCache>
                <c:formatCode>General</c:formatCode>
                <c:ptCount val="2"/>
                <c:pt idx="1">
                  <c:v>6</c:v>
                </c:pt>
              </c:numCache>
            </c:numRef>
          </c:val>
          <c:extLst>
            <c:ext xmlns:c16="http://schemas.microsoft.com/office/drawing/2014/chart" uri="{C3380CC4-5D6E-409C-BE32-E72D297353CC}">
              <c16:uniqueId val="{00000001-3E80-434D-B628-CAD5FB63E87D}"/>
            </c:ext>
          </c:extLst>
        </c:ser>
        <c:ser>
          <c:idx val="2"/>
          <c:order val="2"/>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Sheet1!$A$3:$A$4</c:f>
              <c:strCache>
                <c:ptCount val="2"/>
                <c:pt idx="0">
                  <c:v>MALE</c:v>
                </c:pt>
                <c:pt idx="1">
                  <c:v>FEMALE</c:v>
                </c:pt>
              </c:strCache>
            </c:strRef>
          </c:cat>
          <c:val>
            <c:numRef>
              <c:f>Sheet1!$D$3:$D$4</c:f>
              <c:numCache>
                <c:formatCode>General</c:formatCode>
                <c:ptCount val="2"/>
              </c:numCache>
            </c:numRef>
          </c:val>
          <c:extLst>
            <c:ext xmlns:c16="http://schemas.microsoft.com/office/drawing/2014/chart" uri="{C3380CC4-5D6E-409C-BE32-E72D297353CC}">
              <c16:uniqueId val="{00000002-3E80-434D-B628-CAD5FB63E87D}"/>
            </c:ext>
          </c:extLst>
        </c:ser>
        <c:dLbls>
          <c:showLegendKey val="0"/>
          <c:showVal val="0"/>
          <c:showCatName val="0"/>
          <c:showSerName val="0"/>
          <c:showPercent val="0"/>
          <c:showBubbleSize val="0"/>
        </c:dLbls>
        <c:gapWidth val="115"/>
        <c:axId val="430872944"/>
        <c:axId val="430876224"/>
      </c:barChart>
      <c:catAx>
        <c:axId val="43087294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0876224"/>
        <c:crosses val="autoZero"/>
        <c:auto val="1"/>
        <c:lblAlgn val="ctr"/>
        <c:lblOffset val="100"/>
        <c:noMultiLvlLbl val="0"/>
      </c:catAx>
      <c:valAx>
        <c:axId val="43087622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08729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r>
              <a:rPr lang="en-US" sz="1100">
                <a:latin typeface="Arial" panose="020B0604020202020204" pitchFamily="34" charset="0"/>
                <a:cs typeface="Arial" panose="020B0604020202020204" pitchFamily="34" charset="0"/>
              </a:rPr>
              <a:t>Do you think VLE is essential nowadays?</a:t>
            </a:r>
          </a:p>
        </c:rich>
      </c:tx>
      <c:overlay val="0"/>
      <c:spPr>
        <a:noFill/>
        <a:ln>
          <a:noFill/>
        </a:ln>
        <a:effectLst/>
      </c:spPr>
      <c:txPr>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Sheet1!$A$7:$A$8</c:f>
              <c:strCache>
                <c:ptCount val="2"/>
                <c:pt idx="0">
                  <c:v>MALE</c:v>
                </c:pt>
                <c:pt idx="1">
                  <c:v>FEMALE</c:v>
                </c:pt>
              </c:strCache>
            </c:strRef>
          </c:cat>
          <c:val>
            <c:numRef>
              <c:f>Sheet1!$B$19:$B$20</c:f>
              <c:numCache>
                <c:formatCode>General</c:formatCode>
                <c:ptCount val="2"/>
                <c:pt idx="0">
                  <c:v>0</c:v>
                </c:pt>
              </c:numCache>
            </c:numRef>
          </c:val>
          <c:extLst>
            <c:ext xmlns:c16="http://schemas.microsoft.com/office/drawing/2014/chart" uri="{C3380CC4-5D6E-409C-BE32-E72D297353CC}">
              <c16:uniqueId val="{00000000-2D7D-4C09-9E6B-EDF87350E055}"/>
            </c:ext>
          </c:extLst>
        </c:ser>
        <c:ser>
          <c:idx val="1"/>
          <c:order val="1"/>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Sheet1!$A$7:$A$8</c:f>
              <c:strCache>
                <c:ptCount val="2"/>
                <c:pt idx="0">
                  <c:v>MALE</c:v>
                </c:pt>
                <c:pt idx="1">
                  <c:v>FEMALE</c:v>
                </c:pt>
              </c:strCache>
            </c:strRef>
          </c:cat>
          <c:val>
            <c:numRef>
              <c:f>Sheet1!$C$19:$C$20</c:f>
              <c:numCache>
                <c:formatCode>General</c:formatCode>
                <c:ptCount val="2"/>
                <c:pt idx="1">
                  <c:v>0</c:v>
                </c:pt>
              </c:numCache>
            </c:numRef>
          </c:val>
          <c:extLst>
            <c:ext xmlns:c16="http://schemas.microsoft.com/office/drawing/2014/chart" uri="{C3380CC4-5D6E-409C-BE32-E72D297353CC}">
              <c16:uniqueId val="{00000001-2D7D-4C09-9E6B-EDF87350E055}"/>
            </c:ext>
          </c:extLst>
        </c:ser>
        <c:ser>
          <c:idx val="2"/>
          <c:order val="2"/>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Sheet1!$A$7:$A$8</c:f>
              <c:strCache>
                <c:ptCount val="2"/>
                <c:pt idx="0">
                  <c:v>MALE</c:v>
                </c:pt>
                <c:pt idx="1">
                  <c:v>FEMALE</c:v>
                </c:pt>
              </c:strCache>
            </c:strRef>
          </c:cat>
          <c:val>
            <c:numRef>
              <c:f>Sheet1!$B$7:$B$8</c:f>
              <c:numCache>
                <c:formatCode>General</c:formatCode>
                <c:ptCount val="2"/>
                <c:pt idx="0">
                  <c:v>16</c:v>
                </c:pt>
              </c:numCache>
            </c:numRef>
          </c:val>
          <c:extLst>
            <c:ext xmlns:c16="http://schemas.microsoft.com/office/drawing/2014/chart" uri="{C3380CC4-5D6E-409C-BE32-E72D297353CC}">
              <c16:uniqueId val="{00000002-2D7D-4C09-9E6B-EDF87350E055}"/>
            </c:ext>
          </c:extLst>
        </c:ser>
        <c:ser>
          <c:idx val="3"/>
          <c:order val="3"/>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Sheet1!$A$7:$A$8</c:f>
              <c:strCache>
                <c:ptCount val="2"/>
                <c:pt idx="0">
                  <c:v>MALE</c:v>
                </c:pt>
                <c:pt idx="1">
                  <c:v>FEMALE</c:v>
                </c:pt>
              </c:strCache>
            </c:strRef>
          </c:cat>
          <c:val>
            <c:numRef>
              <c:f>Sheet1!$C$7:$C$8</c:f>
              <c:numCache>
                <c:formatCode>General</c:formatCode>
                <c:ptCount val="2"/>
                <c:pt idx="1">
                  <c:v>0</c:v>
                </c:pt>
              </c:numCache>
            </c:numRef>
          </c:val>
          <c:extLst>
            <c:ext xmlns:c16="http://schemas.microsoft.com/office/drawing/2014/chart" uri="{C3380CC4-5D6E-409C-BE32-E72D297353CC}">
              <c16:uniqueId val="{00000003-2D7D-4C09-9E6B-EDF87350E055}"/>
            </c:ext>
          </c:extLst>
        </c:ser>
        <c:dLbls>
          <c:showLegendKey val="0"/>
          <c:showVal val="0"/>
          <c:showCatName val="0"/>
          <c:showSerName val="0"/>
          <c:showPercent val="0"/>
          <c:showBubbleSize val="0"/>
        </c:dLbls>
        <c:gapWidth val="115"/>
        <c:axId val="350075920"/>
        <c:axId val="350070016"/>
      </c:barChart>
      <c:catAx>
        <c:axId val="35007592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50070016"/>
        <c:crosses val="autoZero"/>
        <c:auto val="1"/>
        <c:lblAlgn val="ctr"/>
        <c:lblOffset val="100"/>
        <c:noMultiLvlLbl val="0"/>
      </c:catAx>
      <c:valAx>
        <c:axId val="35007001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500759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r>
              <a:rPr lang="en-GB" sz="1100">
                <a:latin typeface="Arial" panose="020B0604020202020204" pitchFamily="34" charset="0"/>
                <a:cs typeface="Arial" panose="020B0604020202020204" pitchFamily="34" charset="0"/>
              </a:rPr>
              <a:t>Do</a:t>
            </a:r>
            <a:r>
              <a:rPr lang="en-GB" sz="1100" baseline="0">
                <a:latin typeface="Arial" panose="020B0604020202020204" pitchFamily="34" charset="0"/>
                <a:cs typeface="Arial" panose="020B0604020202020204" pitchFamily="34" charset="0"/>
              </a:rPr>
              <a:t> you think the virtual learning method is more benefit than the face to face? </a:t>
            </a:r>
            <a:endParaRPr lang="en-GB"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Sheet1!$A$12:$A$13</c:f>
              <c:strCache>
                <c:ptCount val="2"/>
                <c:pt idx="0">
                  <c:v>MALE</c:v>
                </c:pt>
                <c:pt idx="1">
                  <c:v>FEMALE</c:v>
                </c:pt>
              </c:strCache>
            </c:strRef>
          </c:cat>
          <c:val>
            <c:numRef>
              <c:f>Sheet1!$B$12:$B$13</c:f>
              <c:numCache>
                <c:formatCode>General</c:formatCode>
                <c:ptCount val="2"/>
                <c:pt idx="0">
                  <c:v>12</c:v>
                </c:pt>
              </c:numCache>
            </c:numRef>
          </c:val>
          <c:extLst>
            <c:ext xmlns:c16="http://schemas.microsoft.com/office/drawing/2014/chart" uri="{C3380CC4-5D6E-409C-BE32-E72D297353CC}">
              <c16:uniqueId val="{00000000-6D59-4613-B7CF-2A6495C730E4}"/>
            </c:ext>
          </c:extLst>
        </c:ser>
        <c: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Sheet1!$A$12:$A$13</c:f>
              <c:strCache>
                <c:ptCount val="2"/>
                <c:pt idx="0">
                  <c:v>MALE</c:v>
                </c:pt>
                <c:pt idx="1">
                  <c:v>FEMALE</c:v>
                </c:pt>
              </c:strCache>
            </c:strRef>
          </c:cat>
          <c:val>
            <c:numRef>
              <c:f>Sheet1!$C$12:$C$13</c:f>
              <c:numCache>
                <c:formatCode>General</c:formatCode>
                <c:ptCount val="2"/>
                <c:pt idx="1">
                  <c:v>4</c:v>
                </c:pt>
              </c:numCache>
            </c:numRef>
          </c:val>
          <c:extLst>
            <c:ext xmlns:c16="http://schemas.microsoft.com/office/drawing/2014/chart" uri="{C3380CC4-5D6E-409C-BE32-E72D297353CC}">
              <c16:uniqueId val="{00000001-6D59-4613-B7CF-2A6495C730E4}"/>
            </c:ext>
          </c:extLst>
        </c:ser>
        <c:dLbls>
          <c:showLegendKey val="0"/>
          <c:showVal val="0"/>
          <c:showCatName val="0"/>
          <c:showSerName val="0"/>
          <c:showPercent val="0"/>
          <c:showBubbleSize val="0"/>
        </c:dLbls>
        <c:gapWidth val="100"/>
        <c:overlap val="-24"/>
        <c:axId val="614406344"/>
        <c:axId val="614407328"/>
      </c:barChart>
      <c:catAx>
        <c:axId val="61440634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14407328"/>
        <c:crosses val="autoZero"/>
        <c:auto val="1"/>
        <c:lblAlgn val="ctr"/>
        <c:lblOffset val="100"/>
        <c:noMultiLvlLbl val="0"/>
      </c:catAx>
      <c:valAx>
        <c:axId val="61440732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144063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r>
              <a:rPr lang="en-GB" sz="1100">
                <a:latin typeface="Arial" panose="020B0604020202020204" pitchFamily="34" charset="0"/>
                <a:cs typeface="Arial" panose="020B0604020202020204" pitchFamily="34" charset="0"/>
              </a:rPr>
              <a:t>Was</a:t>
            </a:r>
            <a:r>
              <a:rPr lang="en-GB" sz="1100" baseline="0">
                <a:latin typeface="Arial" panose="020B0604020202020204" pitchFamily="34" charset="0"/>
                <a:cs typeface="Arial" panose="020B0604020202020204" pitchFamily="34" charset="0"/>
              </a:rPr>
              <a:t> your acceptance positive with this virtual study method</a:t>
            </a:r>
            <a:endParaRPr lang="en-GB" sz="1100">
              <a:latin typeface="Arial" panose="020B0604020202020204" pitchFamily="34" charset="0"/>
              <a:cs typeface="Arial" panose="020B0604020202020204" pitchFamily="34" charset="0"/>
            </a:endParaRPr>
          </a:p>
        </c:rich>
      </c:tx>
      <c:layout>
        <c:manualLayout>
          <c:xMode val="edge"/>
          <c:yMode val="edge"/>
          <c:x val="7.9409856376648574E-2"/>
          <c:y val="0"/>
        </c:manualLayout>
      </c:layout>
      <c:overlay val="0"/>
      <c:spPr>
        <a:noFill/>
        <a:ln>
          <a:noFill/>
        </a:ln>
        <a:effectLst/>
      </c:spPr>
      <c:txPr>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Sheet1!$A$16</c:f>
              <c:strCache>
                <c:ptCount val="1"/>
                <c:pt idx="0">
                  <c:v>MALE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Sheet1!$B$16:$C$16</c:f>
              <c:numCache>
                <c:formatCode>General</c:formatCode>
                <c:ptCount val="2"/>
                <c:pt idx="0">
                  <c:v>14</c:v>
                </c:pt>
              </c:numCache>
            </c:numRef>
          </c:val>
          <c:extLst>
            <c:ext xmlns:c16="http://schemas.microsoft.com/office/drawing/2014/chart" uri="{C3380CC4-5D6E-409C-BE32-E72D297353CC}">
              <c16:uniqueId val="{00000000-068F-4A6C-BE61-12425EA5EDA3}"/>
            </c:ext>
          </c:extLst>
        </c:ser>
        <c:ser>
          <c:idx val="1"/>
          <c:order val="1"/>
          <c:tx>
            <c:strRef>
              <c:f>Sheet1!$A$17</c:f>
              <c:strCache>
                <c:ptCount val="1"/>
                <c:pt idx="0">
                  <c:v>FEMALE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Sheet1!$B$17:$C$17</c:f>
              <c:numCache>
                <c:formatCode>General</c:formatCode>
                <c:ptCount val="2"/>
                <c:pt idx="1">
                  <c:v>2</c:v>
                </c:pt>
              </c:numCache>
            </c:numRef>
          </c:val>
          <c:extLst>
            <c:ext xmlns:c16="http://schemas.microsoft.com/office/drawing/2014/chart" uri="{C3380CC4-5D6E-409C-BE32-E72D297353CC}">
              <c16:uniqueId val="{00000001-068F-4A6C-BE61-12425EA5EDA3}"/>
            </c:ext>
          </c:extLst>
        </c:ser>
        <c:dLbls>
          <c:showLegendKey val="0"/>
          <c:showVal val="0"/>
          <c:showCatName val="0"/>
          <c:showSerName val="0"/>
          <c:showPercent val="0"/>
          <c:showBubbleSize val="0"/>
        </c:dLbls>
        <c:gapWidth val="100"/>
        <c:overlap val="-24"/>
        <c:axId val="623178760"/>
        <c:axId val="623180400"/>
      </c:barChart>
      <c:catAx>
        <c:axId val="623178760"/>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23180400"/>
        <c:crosses val="autoZero"/>
        <c:auto val="1"/>
        <c:lblAlgn val="ctr"/>
        <c:lblOffset val="100"/>
        <c:noMultiLvlLbl val="0"/>
      </c:catAx>
      <c:valAx>
        <c:axId val="62318040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23178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endParaRPr lang="en-GB" sz="1100">
              <a:latin typeface="Arial" panose="020B0604020202020204" pitchFamily="34" charset="0"/>
              <a:cs typeface="Arial" panose="020B0604020202020204" pitchFamily="34" charset="0"/>
            </a:endParaRPr>
          </a:p>
          <a:p>
            <a:pPr>
              <a:defRPr sz="1100">
                <a:latin typeface="Arial" panose="020B0604020202020204" pitchFamily="34" charset="0"/>
                <a:cs typeface="Arial" panose="020B0604020202020204" pitchFamily="34" charset="0"/>
              </a:defRPr>
            </a:pPr>
            <a:r>
              <a:rPr lang="en-GB" sz="1100">
                <a:latin typeface="Arial" panose="020B0604020202020204" pitchFamily="34" charset="0"/>
                <a:cs typeface="Arial" panose="020B0604020202020204" pitchFamily="34" charset="0"/>
              </a:rPr>
              <a:t>Have</a:t>
            </a:r>
            <a:r>
              <a:rPr lang="en-GB" sz="1100" baseline="0">
                <a:latin typeface="Arial" panose="020B0604020202020204" pitchFamily="34" charset="0"/>
                <a:cs typeface="Arial" panose="020B0604020202020204" pitchFamily="34" charset="0"/>
              </a:rPr>
              <a:t> you used this learning before?</a:t>
            </a:r>
            <a:endParaRPr lang="en-GB"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Sheet1!$A$23</c:f>
              <c:strCache>
                <c:ptCount val="1"/>
                <c:pt idx="0">
                  <c:v>MALE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Sheet1!$B$23:$C$23</c:f>
              <c:numCache>
                <c:formatCode>General</c:formatCode>
                <c:ptCount val="2"/>
                <c:pt idx="0">
                  <c:v>12</c:v>
                </c:pt>
              </c:numCache>
            </c:numRef>
          </c:val>
          <c:extLst>
            <c:ext xmlns:c16="http://schemas.microsoft.com/office/drawing/2014/chart" uri="{C3380CC4-5D6E-409C-BE32-E72D297353CC}">
              <c16:uniqueId val="{00000000-7134-43C1-A7ED-2DA292F9678D}"/>
            </c:ext>
          </c:extLst>
        </c:ser>
        <c:ser>
          <c:idx val="1"/>
          <c:order val="1"/>
          <c:tx>
            <c:strRef>
              <c:f>Sheet1!$A$24</c:f>
              <c:strCache>
                <c:ptCount val="1"/>
                <c:pt idx="0">
                  <c:v>FEMALE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Sheet1!$B$24:$C$24</c:f>
              <c:numCache>
                <c:formatCode>General</c:formatCode>
                <c:ptCount val="2"/>
                <c:pt idx="1">
                  <c:v>4</c:v>
                </c:pt>
              </c:numCache>
            </c:numRef>
          </c:val>
          <c:extLst>
            <c:ext xmlns:c16="http://schemas.microsoft.com/office/drawing/2014/chart" uri="{C3380CC4-5D6E-409C-BE32-E72D297353CC}">
              <c16:uniqueId val="{00000001-7134-43C1-A7ED-2DA292F9678D}"/>
            </c:ext>
          </c:extLst>
        </c:ser>
        <c:dLbls>
          <c:showLegendKey val="0"/>
          <c:showVal val="0"/>
          <c:showCatName val="0"/>
          <c:showSerName val="0"/>
          <c:showPercent val="0"/>
          <c:showBubbleSize val="0"/>
        </c:dLbls>
        <c:gapWidth val="100"/>
        <c:overlap val="-24"/>
        <c:axId val="355367032"/>
        <c:axId val="355367688"/>
      </c:barChart>
      <c:catAx>
        <c:axId val="355367032"/>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55367688"/>
        <c:crosses val="autoZero"/>
        <c:auto val="1"/>
        <c:lblAlgn val="ctr"/>
        <c:lblOffset val="100"/>
        <c:noMultiLvlLbl val="0"/>
      </c:catAx>
      <c:valAx>
        <c:axId val="35536768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55367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r>
              <a:rPr lang="en-GB" sz="1100">
                <a:latin typeface="Arial" panose="020B0604020202020204" pitchFamily="34" charset="0"/>
                <a:cs typeface="Arial" panose="020B0604020202020204" pitchFamily="34" charset="0"/>
              </a:rPr>
              <a:t>Are</a:t>
            </a:r>
            <a:r>
              <a:rPr lang="en-GB" sz="1100" baseline="0">
                <a:latin typeface="Arial" panose="020B0604020202020204" pitchFamily="34" charset="0"/>
                <a:cs typeface="Arial" panose="020B0604020202020204" pitchFamily="34" charset="0"/>
              </a:rPr>
              <a:t> you saving time with this virtual learning</a:t>
            </a:r>
            <a:endParaRPr lang="en-GB"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Sheet1!$A$29</c:f>
              <c:strCache>
                <c:ptCount val="1"/>
                <c:pt idx="0">
                  <c:v>MALE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Sheet1!$B$29:$C$29</c:f>
              <c:numCache>
                <c:formatCode>General</c:formatCode>
                <c:ptCount val="2"/>
                <c:pt idx="0">
                  <c:v>13</c:v>
                </c:pt>
              </c:numCache>
            </c:numRef>
          </c:val>
          <c:extLst>
            <c:ext xmlns:c16="http://schemas.microsoft.com/office/drawing/2014/chart" uri="{C3380CC4-5D6E-409C-BE32-E72D297353CC}">
              <c16:uniqueId val="{00000000-BAC8-432B-9994-659B84C5D77E}"/>
            </c:ext>
          </c:extLst>
        </c:ser>
        <c:ser>
          <c:idx val="1"/>
          <c:order val="1"/>
          <c:tx>
            <c:strRef>
              <c:f>Sheet1!$A$30</c:f>
              <c:strCache>
                <c:ptCount val="1"/>
                <c:pt idx="0">
                  <c:v>FEMALE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Sheet1!$B$30:$C$30</c:f>
              <c:numCache>
                <c:formatCode>General</c:formatCode>
                <c:ptCount val="2"/>
                <c:pt idx="1">
                  <c:v>3</c:v>
                </c:pt>
              </c:numCache>
            </c:numRef>
          </c:val>
          <c:extLst>
            <c:ext xmlns:c16="http://schemas.microsoft.com/office/drawing/2014/chart" uri="{C3380CC4-5D6E-409C-BE32-E72D297353CC}">
              <c16:uniqueId val="{00000001-BAC8-432B-9994-659B84C5D77E}"/>
            </c:ext>
          </c:extLst>
        </c:ser>
        <c:dLbls>
          <c:showLegendKey val="0"/>
          <c:showVal val="0"/>
          <c:showCatName val="0"/>
          <c:showSerName val="0"/>
          <c:showPercent val="0"/>
          <c:showBubbleSize val="0"/>
        </c:dLbls>
        <c:gapWidth val="100"/>
        <c:overlap val="-24"/>
        <c:axId val="460668688"/>
        <c:axId val="460669016"/>
      </c:barChart>
      <c:catAx>
        <c:axId val="460668688"/>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60669016"/>
        <c:crosses val="autoZero"/>
        <c:auto val="1"/>
        <c:lblAlgn val="ctr"/>
        <c:lblOffset val="100"/>
        <c:noMultiLvlLbl val="0"/>
      </c:catAx>
      <c:valAx>
        <c:axId val="46066901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606686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r>
              <a:rPr lang="en-GB" sz="1100">
                <a:latin typeface="Arial" panose="020B0604020202020204" pitchFamily="34" charset="0"/>
                <a:cs typeface="Arial" panose="020B0604020202020204" pitchFamily="34" charset="0"/>
              </a:rPr>
              <a:t>Has</a:t>
            </a:r>
            <a:r>
              <a:rPr lang="en-GB" sz="1100" baseline="0">
                <a:latin typeface="Arial" panose="020B0604020202020204" pitchFamily="34" charset="0"/>
                <a:cs typeface="Arial" panose="020B0604020202020204" pitchFamily="34" charset="0"/>
              </a:rPr>
              <a:t> the VLE changed your personal, professional life and behaviour in any way</a:t>
            </a:r>
            <a:endParaRPr lang="en-GB"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Sheet1!$A$33</c:f>
              <c:strCache>
                <c:ptCount val="1"/>
                <c:pt idx="0">
                  <c:v>MALE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Sheet1!$B$33:$C$33</c:f>
              <c:numCache>
                <c:formatCode>General</c:formatCode>
                <c:ptCount val="2"/>
                <c:pt idx="0">
                  <c:v>16</c:v>
                </c:pt>
              </c:numCache>
            </c:numRef>
          </c:val>
          <c:extLst>
            <c:ext xmlns:c16="http://schemas.microsoft.com/office/drawing/2014/chart" uri="{C3380CC4-5D6E-409C-BE32-E72D297353CC}">
              <c16:uniqueId val="{00000000-EDBE-4B90-BDB2-681A29E8FB95}"/>
            </c:ext>
          </c:extLst>
        </c:ser>
        <c:ser>
          <c:idx val="1"/>
          <c:order val="1"/>
          <c:tx>
            <c:strRef>
              <c:f>Sheet1!$A$34</c:f>
              <c:strCache>
                <c:ptCount val="1"/>
                <c:pt idx="0">
                  <c:v>FEMALE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Sheet1!$B$34:$C$34</c:f>
              <c:numCache>
                <c:formatCode>General</c:formatCode>
                <c:ptCount val="2"/>
                <c:pt idx="1">
                  <c:v>16</c:v>
                </c:pt>
              </c:numCache>
            </c:numRef>
          </c:val>
          <c:extLst>
            <c:ext xmlns:c16="http://schemas.microsoft.com/office/drawing/2014/chart" uri="{C3380CC4-5D6E-409C-BE32-E72D297353CC}">
              <c16:uniqueId val="{00000001-EDBE-4B90-BDB2-681A29E8FB95}"/>
            </c:ext>
          </c:extLst>
        </c:ser>
        <c:dLbls>
          <c:showLegendKey val="0"/>
          <c:showVal val="0"/>
          <c:showCatName val="0"/>
          <c:showSerName val="0"/>
          <c:showPercent val="0"/>
          <c:showBubbleSize val="0"/>
        </c:dLbls>
        <c:gapWidth val="100"/>
        <c:overlap val="-24"/>
        <c:axId val="532320192"/>
        <c:axId val="532319208"/>
      </c:barChart>
      <c:catAx>
        <c:axId val="532320192"/>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32319208"/>
        <c:crosses val="autoZero"/>
        <c:auto val="1"/>
        <c:lblAlgn val="ctr"/>
        <c:lblOffset val="100"/>
        <c:noMultiLvlLbl val="0"/>
      </c:catAx>
      <c:valAx>
        <c:axId val="53231920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32320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r>
              <a:rPr lang="en-GB" sz="1100">
                <a:latin typeface="Arial" panose="020B0604020202020204" pitchFamily="34" charset="0"/>
                <a:cs typeface="Arial" panose="020B0604020202020204" pitchFamily="34" charset="0"/>
              </a:rPr>
              <a:t>Do</a:t>
            </a:r>
            <a:r>
              <a:rPr lang="en-GB" sz="1100" baseline="0">
                <a:latin typeface="Arial" panose="020B0604020202020204" pitchFamily="34" charset="0"/>
                <a:cs typeface="Arial" panose="020B0604020202020204" pitchFamily="34" charset="0"/>
              </a:rPr>
              <a:t> you consider VLE a more effective method than face to face?</a:t>
            </a:r>
            <a:endParaRPr lang="en-GB"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Sheet1!$A$39</c:f>
              <c:strCache>
                <c:ptCount val="1"/>
                <c:pt idx="0">
                  <c:v>MALE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Sheet1!$B$39:$C$39</c:f>
              <c:numCache>
                <c:formatCode>General</c:formatCode>
                <c:ptCount val="2"/>
                <c:pt idx="0">
                  <c:v>10</c:v>
                </c:pt>
              </c:numCache>
            </c:numRef>
          </c:val>
          <c:extLst>
            <c:ext xmlns:c16="http://schemas.microsoft.com/office/drawing/2014/chart" uri="{C3380CC4-5D6E-409C-BE32-E72D297353CC}">
              <c16:uniqueId val="{00000000-9689-46E9-BB35-6AC9AC84B5E8}"/>
            </c:ext>
          </c:extLst>
        </c:ser>
        <c:ser>
          <c:idx val="1"/>
          <c:order val="1"/>
          <c:tx>
            <c:strRef>
              <c:f>Sheet1!$A$40</c:f>
              <c:strCache>
                <c:ptCount val="1"/>
                <c:pt idx="0">
                  <c:v>FEMALE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Sheet1!$B$40:$C$40</c:f>
              <c:numCache>
                <c:formatCode>General</c:formatCode>
                <c:ptCount val="2"/>
                <c:pt idx="1">
                  <c:v>6</c:v>
                </c:pt>
              </c:numCache>
            </c:numRef>
          </c:val>
          <c:extLst>
            <c:ext xmlns:c16="http://schemas.microsoft.com/office/drawing/2014/chart" uri="{C3380CC4-5D6E-409C-BE32-E72D297353CC}">
              <c16:uniqueId val="{00000001-9689-46E9-BB35-6AC9AC84B5E8}"/>
            </c:ext>
          </c:extLst>
        </c:ser>
        <c:dLbls>
          <c:showLegendKey val="0"/>
          <c:showVal val="0"/>
          <c:showCatName val="0"/>
          <c:showSerName val="0"/>
          <c:showPercent val="0"/>
          <c:showBubbleSize val="0"/>
        </c:dLbls>
        <c:gapWidth val="100"/>
        <c:overlap val="-24"/>
        <c:axId val="452574832"/>
        <c:axId val="452569584"/>
      </c:barChart>
      <c:catAx>
        <c:axId val="452574832"/>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52569584"/>
        <c:crosses val="autoZero"/>
        <c:auto val="1"/>
        <c:lblAlgn val="ctr"/>
        <c:lblOffset val="100"/>
        <c:noMultiLvlLbl val="0"/>
      </c:catAx>
      <c:valAx>
        <c:axId val="45256958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52574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r>
              <a:rPr lang="en-GB" sz="1100">
                <a:latin typeface="Arial" panose="020B0604020202020204" pitchFamily="34" charset="0"/>
                <a:cs typeface="Arial" panose="020B0604020202020204" pitchFamily="34" charset="0"/>
              </a:rPr>
              <a:t>In</a:t>
            </a:r>
            <a:r>
              <a:rPr lang="en-GB" sz="1100" baseline="0">
                <a:latin typeface="Arial" panose="020B0604020202020204" pitchFamily="34" charset="0"/>
                <a:cs typeface="Arial" panose="020B0604020202020204" pitchFamily="34" charset="0"/>
              </a:rPr>
              <a:t> your opinion there are more positive than negative factors with VLE method</a:t>
            </a:r>
            <a:endParaRPr lang="en-GB"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stacked"/>
        <c:varyColors val="0"/>
        <c:ser>
          <c:idx val="0"/>
          <c:order val="0"/>
          <c:tx>
            <c:strRef>
              <c:f>Sheet1!$A$45</c:f>
              <c:strCache>
                <c:ptCount val="1"/>
                <c:pt idx="0">
                  <c:v>MALE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Sheet1!$B$45:$C$45</c:f>
              <c:numCache>
                <c:formatCode>General</c:formatCode>
                <c:ptCount val="2"/>
                <c:pt idx="0">
                  <c:v>10</c:v>
                </c:pt>
              </c:numCache>
            </c:numRef>
          </c:val>
          <c:extLst>
            <c:ext xmlns:c16="http://schemas.microsoft.com/office/drawing/2014/chart" uri="{C3380CC4-5D6E-409C-BE32-E72D297353CC}">
              <c16:uniqueId val="{00000000-72A3-4AD2-B425-54501886027E}"/>
            </c:ext>
          </c:extLst>
        </c:ser>
        <c:ser>
          <c:idx val="1"/>
          <c:order val="1"/>
          <c:tx>
            <c:strRef>
              <c:f>Sheet1!$A$46</c:f>
              <c:strCache>
                <c:ptCount val="1"/>
                <c:pt idx="0">
                  <c:v>FEMALE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Sheet1!$B$46:$C$46</c:f>
              <c:numCache>
                <c:formatCode>General</c:formatCode>
                <c:ptCount val="2"/>
                <c:pt idx="1">
                  <c:v>6</c:v>
                </c:pt>
              </c:numCache>
            </c:numRef>
          </c:val>
          <c:extLst>
            <c:ext xmlns:c16="http://schemas.microsoft.com/office/drawing/2014/chart" uri="{C3380CC4-5D6E-409C-BE32-E72D297353CC}">
              <c16:uniqueId val="{00000001-72A3-4AD2-B425-54501886027E}"/>
            </c:ext>
          </c:extLst>
        </c:ser>
        <c:dLbls>
          <c:showLegendKey val="0"/>
          <c:showVal val="0"/>
          <c:showCatName val="0"/>
          <c:showSerName val="0"/>
          <c:showPercent val="0"/>
          <c:showBubbleSize val="0"/>
        </c:dLbls>
        <c:gapWidth val="150"/>
        <c:overlap val="100"/>
        <c:axId val="525777640"/>
        <c:axId val="525783216"/>
      </c:barChart>
      <c:catAx>
        <c:axId val="525777640"/>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5783216"/>
        <c:crosses val="autoZero"/>
        <c:auto val="1"/>
        <c:lblAlgn val="ctr"/>
        <c:lblOffset val="100"/>
        <c:noMultiLvlLbl val="0"/>
      </c:catAx>
      <c:valAx>
        <c:axId val="52578321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5777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r>
              <a:rPr lang="en-GB" sz="1100">
                <a:latin typeface="Arial" panose="020B0604020202020204" pitchFamily="34" charset="0"/>
                <a:cs typeface="Arial" panose="020B0604020202020204" pitchFamily="34" charset="0"/>
              </a:rPr>
              <a:t>Do</a:t>
            </a:r>
            <a:r>
              <a:rPr lang="en-GB" sz="1100" baseline="0">
                <a:latin typeface="Arial" panose="020B0604020202020204" pitchFamily="34" charset="0"/>
                <a:cs typeface="Arial" panose="020B0604020202020204" pitchFamily="34" charset="0"/>
              </a:rPr>
              <a:t> you think that the VLE affected the personal interaction between people</a:t>
            </a:r>
            <a:endParaRPr lang="en-GB"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1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Sheet1!$A$52</c:f>
              <c:strCache>
                <c:ptCount val="1"/>
                <c:pt idx="0">
                  <c:v>MALE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Sheet1!$B$52:$C$52</c:f>
              <c:numCache>
                <c:formatCode>General</c:formatCode>
                <c:ptCount val="2"/>
                <c:pt idx="0">
                  <c:v>14</c:v>
                </c:pt>
              </c:numCache>
            </c:numRef>
          </c:val>
          <c:extLst>
            <c:ext xmlns:c16="http://schemas.microsoft.com/office/drawing/2014/chart" uri="{C3380CC4-5D6E-409C-BE32-E72D297353CC}">
              <c16:uniqueId val="{00000000-EB5F-4B5A-95F4-6B36D057B8AE}"/>
            </c:ext>
          </c:extLst>
        </c:ser>
        <c:ser>
          <c:idx val="1"/>
          <c:order val="1"/>
          <c:tx>
            <c:strRef>
              <c:f>Sheet1!$A$53</c:f>
              <c:strCache>
                <c:ptCount val="1"/>
                <c:pt idx="0">
                  <c:v>FEMALE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Sheet1!$B$53:$C$53</c:f>
              <c:numCache>
                <c:formatCode>General</c:formatCode>
                <c:ptCount val="2"/>
                <c:pt idx="1">
                  <c:v>2</c:v>
                </c:pt>
              </c:numCache>
            </c:numRef>
          </c:val>
          <c:extLst>
            <c:ext xmlns:c16="http://schemas.microsoft.com/office/drawing/2014/chart" uri="{C3380CC4-5D6E-409C-BE32-E72D297353CC}">
              <c16:uniqueId val="{00000001-EB5F-4B5A-95F4-6B36D057B8AE}"/>
            </c:ext>
          </c:extLst>
        </c:ser>
        <c:dLbls>
          <c:showLegendKey val="0"/>
          <c:showVal val="0"/>
          <c:showCatName val="0"/>
          <c:showSerName val="0"/>
          <c:showPercent val="0"/>
          <c:showBubbleSize val="0"/>
        </c:dLbls>
        <c:gapWidth val="100"/>
        <c:overlap val="-24"/>
        <c:axId val="529798704"/>
        <c:axId val="529794440"/>
      </c:barChart>
      <c:catAx>
        <c:axId val="529798704"/>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9794440"/>
        <c:crosses val="autoZero"/>
        <c:auto val="1"/>
        <c:lblAlgn val="ctr"/>
        <c:lblOffset val="100"/>
        <c:noMultiLvlLbl val="0"/>
      </c:catAx>
      <c:valAx>
        <c:axId val="52979444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9798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608C4-2DF7-4FD0-8D35-132FDD470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1480</TotalTime>
  <Pages>21</Pages>
  <Words>3919</Words>
  <Characters>23207</Characters>
  <Application>Microsoft Office Word</Application>
  <DocSecurity>0</DocSecurity>
  <Lines>446</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Figueiredo</dc:creator>
  <cp:keywords/>
  <dc:description/>
  <cp:lastModifiedBy>Paula Figueiredo</cp:lastModifiedBy>
  <cp:revision>51</cp:revision>
  <dcterms:created xsi:type="dcterms:W3CDTF">2021-01-09T19:49:00Z</dcterms:created>
  <dcterms:modified xsi:type="dcterms:W3CDTF">2021-01-11T19:17:00Z</dcterms:modified>
</cp:coreProperties>
</file>