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B9660F" w14:textId="77777777" w:rsidR="00F26951" w:rsidRDefault="00F26951" w:rsidP="00F26951">
      <w:pPr>
        <w:pStyle w:val="Body-API"/>
        <w:spacing w:after="0" w:line="240" w:lineRule="auto"/>
        <w:rPr>
          <w:b/>
          <w:bCs/>
          <w:sz w:val="56"/>
          <w:szCs w:val="56"/>
          <w:lang w:val="en-SG"/>
        </w:rPr>
      </w:pPr>
      <w:r>
        <w:rPr>
          <w:b/>
          <w:bCs/>
          <w:sz w:val="52"/>
          <w:szCs w:val="56"/>
          <w:lang w:val="en-SG"/>
        </w:rPr>
        <w:t>University of Wales Trinit</w:t>
      </w:r>
      <w:bookmarkStart w:id="0" w:name="_GoBack"/>
      <w:bookmarkEnd w:id="0"/>
      <w:r>
        <w:rPr>
          <w:b/>
          <w:bCs/>
          <w:sz w:val="52"/>
          <w:szCs w:val="56"/>
          <w:lang w:val="en-SG"/>
        </w:rPr>
        <w:t>y Saint David</w:t>
      </w:r>
    </w:p>
    <w:p w14:paraId="298D4CFB" w14:textId="77777777" w:rsidR="00F26951" w:rsidRDefault="00F26951" w:rsidP="00F26951">
      <w:pPr>
        <w:snapToGrid w:val="0"/>
        <w:spacing w:after="0" w:line="240" w:lineRule="auto"/>
        <w:jc w:val="center"/>
        <w:rPr>
          <w:rFonts w:ascii="Times New Roman" w:eastAsia="Times New Roman" w:hAnsi="Times New Roman" w:cs="Times New Roman"/>
          <w:b/>
          <w:sz w:val="44"/>
          <w:szCs w:val="44"/>
        </w:rPr>
      </w:pPr>
    </w:p>
    <w:p w14:paraId="2CCEF2A8" w14:textId="77777777" w:rsidR="00F26951" w:rsidRDefault="00F26951" w:rsidP="00F26951">
      <w:pPr>
        <w:snapToGrid w:val="0"/>
        <w:spacing w:after="0" w:line="240" w:lineRule="auto"/>
        <w:jc w:val="center"/>
        <w:rPr>
          <w:rFonts w:ascii="Times New Roman" w:eastAsia="Times New Roman" w:hAnsi="Times New Roman" w:cs="Times New Roman"/>
          <w:b/>
          <w:sz w:val="44"/>
          <w:szCs w:val="44"/>
        </w:rPr>
      </w:pPr>
    </w:p>
    <w:p w14:paraId="1A3FD6B9" w14:textId="77777777" w:rsidR="00F26951" w:rsidRDefault="00F26951" w:rsidP="00F26951">
      <w:pPr>
        <w:snapToGrid w:val="0"/>
        <w:spacing w:after="0" w:line="240" w:lineRule="auto"/>
        <w:jc w:val="center"/>
        <w:rPr>
          <w:rFonts w:ascii="Times New Roman" w:eastAsia="Times New Roman" w:hAnsi="Times New Roman" w:cs="Times New Roman"/>
          <w:b/>
          <w:sz w:val="44"/>
          <w:szCs w:val="44"/>
        </w:rPr>
      </w:pPr>
    </w:p>
    <w:p w14:paraId="1E1D39D2" w14:textId="77777777" w:rsidR="00F26951" w:rsidRDefault="00F26951" w:rsidP="00F26951">
      <w:pPr>
        <w:snapToGrid w:val="0"/>
        <w:spacing w:after="0" w:line="240" w:lineRule="auto"/>
        <w:jc w:val="center"/>
        <w:rPr>
          <w:rFonts w:ascii="Times New Roman" w:eastAsia="Times New Roman" w:hAnsi="Times New Roman" w:cs="Times New Roman"/>
          <w:b/>
          <w:sz w:val="44"/>
          <w:szCs w:val="44"/>
        </w:rPr>
      </w:pPr>
    </w:p>
    <w:p w14:paraId="623FF31F" w14:textId="77777777" w:rsidR="00F26951" w:rsidRDefault="00F26951" w:rsidP="00F26951">
      <w:pPr>
        <w:snapToGrid w:val="0"/>
        <w:spacing w:after="0" w:line="240" w:lineRule="auto"/>
        <w:jc w:val="center"/>
        <w:rPr>
          <w:rFonts w:ascii="Times New Roman" w:eastAsia="Times New Roman" w:hAnsi="Times New Roman" w:cs="Times New Roman"/>
          <w:b/>
          <w:sz w:val="44"/>
          <w:szCs w:val="44"/>
        </w:rPr>
      </w:pPr>
    </w:p>
    <w:p w14:paraId="4A5ED131" w14:textId="77777777" w:rsidR="00F26951" w:rsidRDefault="00F26951" w:rsidP="00F26951">
      <w:pPr>
        <w:snapToGrid w:val="0"/>
        <w:spacing w:after="0" w:line="240" w:lineRule="auto"/>
        <w:jc w:val="center"/>
        <w:rPr>
          <w:rFonts w:ascii="Times New Roman" w:eastAsia="Times New Roman" w:hAnsi="Times New Roman" w:cs="Times New Roman"/>
          <w:b/>
          <w:sz w:val="44"/>
          <w:szCs w:val="44"/>
        </w:rPr>
      </w:pPr>
    </w:p>
    <w:p w14:paraId="328C11FA" w14:textId="684892CE" w:rsidR="00F26951" w:rsidRPr="00F26951" w:rsidRDefault="00235DED" w:rsidP="00F26951">
      <w:pPr>
        <w:snapToGrid w:val="0"/>
        <w:spacing w:after="0" w:line="240" w:lineRule="auto"/>
        <w:jc w:val="center"/>
        <w:rPr>
          <w:rFonts w:ascii="Times New Roman" w:eastAsia="Times New Roman" w:hAnsi="Times New Roman" w:cs="Times New Roman"/>
          <w:b/>
          <w:sz w:val="44"/>
          <w:szCs w:val="44"/>
          <w:highlight w:val="yellow"/>
        </w:rPr>
      </w:pPr>
      <w:r w:rsidRPr="00235DED">
        <w:rPr>
          <w:rFonts w:ascii="Times New Roman" w:eastAsia="Times New Roman" w:hAnsi="Times New Roman" w:cs="Times New Roman"/>
          <w:b/>
          <w:sz w:val="44"/>
          <w:szCs w:val="44"/>
        </w:rPr>
        <w:t>Process for the Development of Fatwa</w:t>
      </w:r>
    </w:p>
    <w:p w14:paraId="429A811B" w14:textId="77777777" w:rsidR="00F26951" w:rsidRPr="00F26951" w:rsidRDefault="00F26951" w:rsidP="00F26951">
      <w:pPr>
        <w:snapToGrid w:val="0"/>
        <w:spacing w:after="0" w:line="240" w:lineRule="auto"/>
        <w:jc w:val="center"/>
        <w:rPr>
          <w:rFonts w:ascii="Times New Roman" w:eastAsia="Times New Roman" w:hAnsi="Times New Roman" w:cs="Times New Roman"/>
          <w:b/>
          <w:sz w:val="44"/>
          <w:szCs w:val="44"/>
          <w:highlight w:val="yellow"/>
        </w:rPr>
      </w:pPr>
    </w:p>
    <w:p w14:paraId="3C57C81E" w14:textId="3111878C" w:rsidR="00F26951" w:rsidRDefault="00F26951" w:rsidP="00F26951">
      <w:pPr>
        <w:snapToGrid w:val="0"/>
        <w:spacing w:after="0" w:line="240" w:lineRule="auto"/>
        <w:jc w:val="center"/>
      </w:pPr>
      <w:r w:rsidRPr="00F26951">
        <w:rPr>
          <w:rFonts w:ascii="Times New Roman" w:eastAsia="Times New Roman" w:hAnsi="Times New Roman" w:cs="Times New Roman"/>
          <w:sz w:val="44"/>
          <w:szCs w:val="44"/>
        </w:rPr>
        <w:t>Question: Explain by use of examples how/why a fatwa is developed.</w:t>
      </w:r>
    </w:p>
    <w:p w14:paraId="0EA5028A" w14:textId="77777777" w:rsidR="00F26951" w:rsidRDefault="00F26951" w:rsidP="00F26951">
      <w:pPr>
        <w:pStyle w:val="Body-API"/>
        <w:rPr>
          <w:lang w:val="en-SG"/>
        </w:rPr>
      </w:pPr>
    </w:p>
    <w:p w14:paraId="6B5F213A" w14:textId="77777777" w:rsidR="00F26951" w:rsidRDefault="00F26951" w:rsidP="00F26951">
      <w:pPr>
        <w:pStyle w:val="Body-API"/>
        <w:rPr>
          <w:lang w:val="en-SG"/>
        </w:rPr>
      </w:pPr>
    </w:p>
    <w:p w14:paraId="3B8A97A5" w14:textId="77777777" w:rsidR="00F26951" w:rsidRDefault="00F26951" w:rsidP="00F26951">
      <w:pPr>
        <w:pStyle w:val="Body-API"/>
        <w:rPr>
          <w:lang w:val="en-SG"/>
        </w:rPr>
      </w:pPr>
    </w:p>
    <w:p w14:paraId="4EE86C3B" w14:textId="77777777" w:rsidR="00F26951" w:rsidRDefault="00F26951" w:rsidP="00F26951">
      <w:pPr>
        <w:pStyle w:val="Body-API"/>
        <w:rPr>
          <w:lang w:val="en-SG"/>
        </w:rPr>
      </w:pPr>
    </w:p>
    <w:p w14:paraId="458D04BA" w14:textId="77777777" w:rsidR="00F26951" w:rsidRDefault="00F26951" w:rsidP="00F26951">
      <w:pPr>
        <w:snapToGrid w:val="0"/>
        <w:spacing w:after="0" w:line="240" w:lineRule="auto"/>
        <w:ind w:left="1985" w:hanging="1985"/>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Course Name: HPRS7029 </w:t>
      </w:r>
      <w:r w:rsidRPr="00C50DD5">
        <w:rPr>
          <w:rFonts w:ascii="Times New Roman" w:eastAsia="Times New Roman" w:hAnsi="Times New Roman" w:cs="Times New Roman"/>
          <w:b/>
          <w:sz w:val="32"/>
          <w:szCs w:val="24"/>
        </w:rPr>
        <w:t>Islam Interpreted: The Dynamics of Fatwas, Ethics and Religious Authority in the Contemporary World</w:t>
      </w:r>
    </w:p>
    <w:p w14:paraId="4DFB1F9F" w14:textId="77777777" w:rsidR="00F26951" w:rsidRDefault="00F26951" w:rsidP="00F26951">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Lecturer: Dr Sadek Hamid </w:t>
      </w:r>
    </w:p>
    <w:p w14:paraId="35F8FE9D" w14:textId="77777777" w:rsidR="00F26951" w:rsidRDefault="00F26951" w:rsidP="00F26951">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Name: Gabriel Henry Jacob</w:t>
      </w:r>
    </w:p>
    <w:p w14:paraId="2C4C9D6F" w14:textId="77777777" w:rsidR="00F26951" w:rsidRDefault="00F26951" w:rsidP="00F26951">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Date of Submission: 5 May 2023</w:t>
      </w:r>
    </w:p>
    <w:p w14:paraId="4A998613" w14:textId="77777777" w:rsidR="00F26951" w:rsidRDefault="00F26951" w:rsidP="00D56FE6">
      <w:pPr>
        <w:spacing w:line="480" w:lineRule="auto"/>
        <w:rPr>
          <w:rFonts w:ascii="Times New Roman" w:hAnsi="Times New Roman" w:cs="Times New Roman"/>
          <w:b/>
          <w:sz w:val="24"/>
        </w:rPr>
      </w:pPr>
    </w:p>
    <w:p w14:paraId="4FAED486" w14:textId="77777777" w:rsidR="00F26951" w:rsidRDefault="00F26951" w:rsidP="00D56FE6">
      <w:pPr>
        <w:spacing w:line="480" w:lineRule="auto"/>
        <w:rPr>
          <w:rFonts w:ascii="Times New Roman" w:hAnsi="Times New Roman" w:cs="Times New Roman"/>
          <w:b/>
          <w:sz w:val="24"/>
        </w:rPr>
      </w:pPr>
    </w:p>
    <w:p w14:paraId="2AE2AB15" w14:textId="77777777" w:rsidR="00F26951" w:rsidRDefault="00F26951" w:rsidP="00D56FE6">
      <w:pPr>
        <w:spacing w:line="480" w:lineRule="auto"/>
        <w:rPr>
          <w:rFonts w:ascii="Times New Roman" w:hAnsi="Times New Roman" w:cs="Times New Roman"/>
          <w:b/>
          <w:sz w:val="24"/>
        </w:rPr>
      </w:pPr>
    </w:p>
    <w:p w14:paraId="650ECC29" w14:textId="77777777" w:rsidR="00F26951" w:rsidRDefault="00F26951" w:rsidP="00D56FE6">
      <w:pPr>
        <w:spacing w:line="480" w:lineRule="auto"/>
        <w:rPr>
          <w:rFonts w:ascii="Times New Roman" w:hAnsi="Times New Roman" w:cs="Times New Roman"/>
          <w:b/>
          <w:sz w:val="24"/>
        </w:rPr>
      </w:pPr>
    </w:p>
    <w:p w14:paraId="42BBD851" w14:textId="54CA042B" w:rsidR="00D56FE6" w:rsidRPr="007D2D45" w:rsidRDefault="00D56FE6" w:rsidP="00D56FE6">
      <w:pPr>
        <w:spacing w:line="480" w:lineRule="auto"/>
        <w:rPr>
          <w:rFonts w:ascii="Times New Roman" w:hAnsi="Times New Roman" w:cs="Times New Roman"/>
          <w:b/>
          <w:sz w:val="24"/>
        </w:rPr>
      </w:pPr>
      <w:r w:rsidRPr="007D2D45">
        <w:rPr>
          <w:rFonts w:ascii="Times New Roman" w:hAnsi="Times New Roman" w:cs="Times New Roman"/>
          <w:b/>
          <w:sz w:val="24"/>
        </w:rPr>
        <w:lastRenderedPageBreak/>
        <w:t>Introduction</w:t>
      </w:r>
    </w:p>
    <w:p w14:paraId="32A59D40" w14:textId="76DFBAFF" w:rsidR="005D4CAA" w:rsidRDefault="005D4CAA" w:rsidP="00D56FE6">
      <w:pPr>
        <w:spacing w:line="480" w:lineRule="auto"/>
        <w:rPr>
          <w:rFonts w:ascii="Times New Roman" w:hAnsi="Times New Roman" w:cs="Times New Roman"/>
          <w:sz w:val="24"/>
        </w:rPr>
      </w:pPr>
      <w:r>
        <w:rPr>
          <w:rFonts w:ascii="Times New Roman" w:hAnsi="Times New Roman" w:cs="Times New Roman"/>
          <w:sz w:val="24"/>
        </w:rPr>
        <w:tab/>
      </w:r>
      <w:r w:rsidR="0045672F">
        <w:rPr>
          <w:rFonts w:ascii="Times New Roman" w:hAnsi="Times New Roman" w:cs="Times New Roman"/>
          <w:sz w:val="24"/>
        </w:rPr>
        <w:t>The Muslim scripture and tradition contain “immutable principles and core set of teachings of Islam</w:t>
      </w:r>
      <w:r w:rsidR="00667D3F">
        <w:rPr>
          <w:rFonts w:ascii="Times New Roman" w:hAnsi="Times New Roman" w:cs="Times New Roman"/>
          <w:sz w:val="24"/>
        </w:rPr>
        <w:t xml:space="preserve"> that are relevant for all time and place”</w:t>
      </w:r>
      <w:r w:rsidR="00667D3F">
        <w:rPr>
          <w:rStyle w:val="FootnoteReference"/>
          <w:rFonts w:ascii="Times New Roman" w:hAnsi="Times New Roman" w:cs="Times New Roman"/>
          <w:sz w:val="24"/>
        </w:rPr>
        <w:footnoteReference w:id="1"/>
      </w:r>
      <w:r w:rsidR="00667D3F">
        <w:rPr>
          <w:rFonts w:ascii="Times New Roman" w:hAnsi="Times New Roman" w:cs="Times New Roman"/>
          <w:sz w:val="24"/>
        </w:rPr>
        <w:t>.</w:t>
      </w:r>
      <w:r w:rsidR="00243300" w:rsidRPr="007D2D45">
        <w:rPr>
          <w:rFonts w:ascii="Times New Roman" w:hAnsi="Times New Roman" w:cs="Times New Roman"/>
          <w:sz w:val="24"/>
        </w:rPr>
        <w:tab/>
      </w:r>
      <w:r w:rsidR="00667D3F">
        <w:rPr>
          <w:rFonts w:ascii="Times New Roman" w:hAnsi="Times New Roman" w:cs="Times New Roman"/>
          <w:sz w:val="24"/>
        </w:rPr>
        <w:t>Nonetheless, as these teachings and thoughts originated in the seventh-century, the process of ijtihad</w:t>
      </w:r>
      <w:r w:rsidR="00F0067B">
        <w:rPr>
          <w:rFonts w:ascii="Times New Roman" w:hAnsi="Times New Roman" w:cs="Times New Roman"/>
          <w:sz w:val="24"/>
        </w:rPr>
        <w:t xml:space="preserve"> is</w:t>
      </w:r>
      <w:r w:rsidR="00667D3F">
        <w:rPr>
          <w:rFonts w:ascii="Times New Roman" w:hAnsi="Times New Roman" w:cs="Times New Roman"/>
          <w:sz w:val="24"/>
        </w:rPr>
        <w:t xml:space="preserve"> require</w:t>
      </w:r>
      <w:r w:rsidR="00F0067B">
        <w:rPr>
          <w:rFonts w:ascii="Times New Roman" w:hAnsi="Times New Roman" w:cs="Times New Roman"/>
          <w:sz w:val="24"/>
        </w:rPr>
        <w:t>d to</w:t>
      </w:r>
      <w:r w:rsidR="00667D3F">
        <w:rPr>
          <w:rFonts w:ascii="Times New Roman" w:hAnsi="Times New Roman" w:cs="Times New Roman"/>
          <w:sz w:val="24"/>
        </w:rPr>
        <w:t xml:space="preserve"> engag</w:t>
      </w:r>
      <w:r w:rsidR="00F0067B">
        <w:rPr>
          <w:rFonts w:ascii="Times New Roman" w:hAnsi="Times New Roman" w:cs="Times New Roman"/>
          <w:sz w:val="24"/>
        </w:rPr>
        <w:t>e</w:t>
      </w:r>
      <w:r w:rsidR="00667D3F">
        <w:rPr>
          <w:rFonts w:ascii="Times New Roman" w:hAnsi="Times New Roman" w:cs="Times New Roman"/>
          <w:sz w:val="24"/>
        </w:rPr>
        <w:t xml:space="preserve"> the text and context to determine how </w:t>
      </w:r>
      <w:r w:rsidR="00F0067B">
        <w:rPr>
          <w:rFonts w:ascii="Times New Roman" w:hAnsi="Times New Roman" w:cs="Times New Roman"/>
          <w:sz w:val="24"/>
        </w:rPr>
        <w:t>Islamic law</w:t>
      </w:r>
      <w:r w:rsidR="00667D3F">
        <w:rPr>
          <w:rFonts w:ascii="Times New Roman" w:hAnsi="Times New Roman" w:cs="Times New Roman"/>
          <w:sz w:val="24"/>
        </w:rPr>
        <w:t xml:space="preserve"> applies to present situation and need</w:t>
      </w:r>
      <w:r w:rsidR="00667D3F">
        <w:rPr>
          <w:rStyle w:val="FootnoteReference"/>
          <w:rFonts w:ascii="Times New Roman" w:hAnsi="Times New Roman" w:cs="Times New Roman"/>
          <w:sz w:val="24"/>
        </w:rPr>
        <w:footnoteReference w:id="2"/>
      </w:r>
      <w:r w:rsidR="00667D3F">
        <w:rPr>
          <w:rFonts w:ascii="Times New Roman" w:hAnsi="Times New Roman" w:cs="Times New Roman"/>
          <w:sz w:val="24"/>
        </w:rPr>
        <w:t xml:space="preserve">. </w:t>
      </w:r>
      <w:r w:rsidR="00F0067B">
        <w:rPr>
          <w:rFonts w:ascii="Times New Roman" w:hAnsi="Times New Roman" w:cs="Times New Roman"/>
          <w:sz w:val="24"/>
        </w:rPr>
        <w:t>This paper</w:t>
      </w:r>
      <w:r w:rsidR="00667D3F">
        <w:rPr>
          <w:rFonts w:ascii="Times New Roman" w:hAnsi="Times New Roman" w:cs="Times New Roman"/>
          <w:sz w:val="24"/>
        </w:rPr>
        <w:t xml:space="preserve"> discusses how fatwa is developed to guide Muslims in knowing how to live out their lives amidst the everchanging world. </w:t>
      </w:r>
      <w:r w:rsidR="00534B67">
        <w:rPr>
          <w:rFonts w:ascii="Times New Roman" w:hAnsi="Times New Roman" w:cs="Times New Roman"/>
          <w:sz w:val="24"/>
        </w:rPr>
        <w:t>This study shows that</w:t>
      </w:r>
      <w:r w:rsidR="001E75E1">
        <w:rPr>
          <w:rFonts w:ascii="Times New Roman" w:hAnsi="Times New Roman" w:cs="Times New Roman"/>
          <w:sz w:val="24"/>
        </w:rPr>
        <w:t xml:space="preserve"> fatwa is developed using rigorous stages of process that involves actors who are highly qualified and of good character. </w:t>
      </w:r>
      <w:r w:rsidR="00534B67">
        <w:rPr>
          <w:rFonts w:ascii="Times New Roman" w:hAnsi="Times New Roman" w:cs="Times New Roman"/>
          <w:sz w:val="24"/>
        </w:rPr>
        <w:t xml:space="preserve"> </w:t>
      </w:r>
    </w:p>
    <w:p w14:paraId="7DB90132" w14:textId="60DC83EC" w:rsidR="00534B67" w:rsidRDefault="006458C5" w:rsidP="00D56FE6">
      <w:pPr>
        <w:spacing w:line="480" w:lineRule="auto"/>
        <w:rPr>
          <w:rFonts w:ascii="Times New Roman" w:hAnsi="Times New Roman" w:cs="Times New Roman"/>
          <w:b/>
          <w:sz w:val="24"/>
        </w:rPr>
      </w:pPr>
      <w:r>
        <w:rPr>
          <w:rFonts w:ascii="Times New Roman" w:hAnsi="Times New Roman" w:cs="Times New Roman"/>
          <w:b/>
          <w:sz w:val="24"/>
        </w:rPr>
        <w:t xml:space="preserve">Understanding </w:t>
      </w:r>
      <w:r w:rsidR="00534B67" w:rsidRPr="00534B67">
        <w:rPr>
          <w:rFonts w:ascii="Times New Roman" w:hAnsi="Times New Roman" w:cs="Times New Roman"/>
          <w:b/>
          <w:sz w:val="24"/>
        </w:rPr>
        <w:t>Fatwa</w:t>
      </w:r>
    </w:p>
    <w:p w14:paraId="4EB9F68E" w14:textId="218FA156" w:rsidR="00534B67" w:rsidRDefault="001C5CAE" w:rsidP="00D56FE6">
      <w:pPr>
        <w:spacing w:line="480" w:lineRule="auto"/>
        <w:rPr>
          <w:rFonts w:ascii="Times New Roman" w:hAnsi="Times New Roman" w:cs="Times New Roman"/>
          <w:sz w:val="24"/>
        </w:rPr>
      </w:pPr>
      <w:r>
        <w:rPr>
          <w:rFonts w:ascii="Times New Roman" w:hAnsi="Times New Roman" w:cs="Times New Roman"/>
          <w:b/>
          <w:sz w:val="24"/>
        </w:rPr>
        <w:tab/>
      </w:r>
      <w:r>
        <w:rPr>
          <w:rFonts w:ascii="Times New Roman" w:hAnsi="Times New Roman" w:cs="Times New Roman"/>
          <w:sz w:val="24"/>
        </w:rPr>
        <w:t>Before elaborating on the process of fatwa formulation, several</w:t>
      </w:r>
      <w:r w:rsidR="009058C6">
        <w:rPr>
          <w:rFonts w:ascii="Times New Roman" w:hAnsi="Times New Roman" w:cs="Times New Roman"/>
          <w:sz w:val="24"/>
        </w:rPr>
        <w:t xml:space="preserve"> </w:t>
      </w:r>
      <w:r>
        <w:rPr>
          <w:rFonts w:ascii="Times New Roman" w:hAnsi="Times New Roman" w:cs="Times New Roman"/>
          <w:sz w:val="24"/>
        </w:rPr>
        <w:t xml:space="preserve">key terms </w:t>
      </w:r>
      <w:r w:rsidR="009058C6">
        <w:rPr>
          <w:rFonts w:ascii="Times New Roman" w:hAnsi="Times New Roman" w:cs="Times New Roman"/>
          <w:sz w:val="24"/>
        </w:rPr>
        <w:t>need to be introduced</w:t>
      </w:r>
      <w:r>
        <w:rPr>
          <w:rFonts w:ascii="Times New Roman" w:hAnsi="Times New Roman" w:cs="Times New Roman"/>
          <w:sz w:val="24"/>
        </w:rPr>
        <w:t xml:space="preserve">. </w:t>
      </w:r>
      <w:r w:rsidR="007F647F">
        <w:rPr>
          <w:rFonts w:ascii="Times New Roman" w:hAnsi="Times New Roman" w:cs="Times New Roman"/>
          <w:sz w:val="24"/>
        </w:rPr>
        <w:t>The meaning of the term fatwa is “informing a point of law from a question; an answer to a question related to an unclear legal point”</w:t>
      </w:r>
      <w:r w:rsidR="007F647F">
        <w:rPr>
          <w:rStyle w:val="FootnoteReference"/>
          <w:rFonts w:ascii="Times New Roman" w:hAnsi="Times New Roman" w:cs="Times New Roman"/>
          <w:sz w:val="24"/>
        </w:rPr>
        <w:footnoteReference w:id="3"/>
      </w:r>
      <w:r w:rsidR="007F647F">
        <w:rPr>
          <w:rFonts w:ascii="Times New Roman" w:hAnsi="Times New Roman" w:cs="Times New Roman"/>
          <w:sz w:val="24"/>
        </w:rPr>
        <w:t>.</w:t>
      </w:r>
      <w:r w:rsidR="001D761A">
        <w:rPr>
          <w:rFonts w:ascii="Times New Roman" w:hAnsi="Times New Roman" w:cs="Times New Roman"/>
          <w:sz w:val="24"/>
        </w:rPr>
        <w:t xml:space="preserve"> Essentially,</w:t>
      </w:r>
      <w:r w:rsidR="00584077">
        <w:rPr>
          <w:rFonts w:ascii="Times New Roman" w:hAnsi="Times New Roman" w:cs="Times New Roman"/>
          <w:sz w:val="24"/>
        </w:rPr>
        <w:t xml:space="preserve"> </w:t>
      </w:r>
      <w:r w:rsidR="001D761A">
        <w:rPr>
          <w:rFonts w:ascii="Times New Roman" w:hAnsi="Times New Roman" w:cs="Times New Roman"/>
          <w:sz w:val="24"/>
        </w:rPr>
        <w:t xml:space="preserve">fatwa guides Muslims when there are situations that cannot be determined directly from the Islamic law. </w:t>
      </w:r>
      <w:r w:rsidR="00584077">
        <w:rPr>
          <w:rFonts w:ascii="Times New Roman" w:hAnsi="Times New Roman" w:cs="Times New Roman"/>
          <w:sz w:val="24"/>
        </w:rPr>
        <w:t>Mufti is “the person who gives the fatwa”</w:t>
      </w:r>
      <w:r w:rsidR="00584077">
        <w:rPr>
          <w:rStyle w:val="FootnoteReference"/>
          <w:rFonts w:ascii="Times New Roman" w:hAnsi="Times New Roman" w:cs="Times New Roman"/>
          <w:sz w:val="24"/>
        </w:rPr>
        <w:footnoteReference w:id="4"/>
      </w:r>
      <w:r w:rsidR="00584077">
        <w:rPr>
          <w:rFonts w:ascii="Times New Roman" w:hAnsi="Times New Roman" w:cs="Times New Roman"/>
          <w:sz w:val="24"/>
        </w:rPr>
        <w:t xml:space="preserve"> while </w:t>
      </w:r>
      <w:proofErr w:type="spellStart"/>
      <w:r w:rsidR="00584077">
        <w:rPr>
          <w:rFonts w:ascii="Times New Roman" w:hAnsi="Times New Roman" w:cs="Times New Roman"/>
          <w:sz w:val="24"/>
        </w:rPr>
        <w:t>mustafi</w:t>
      </w:r>
      <w:proofErr w:type="spellEnd"/>
      <w:r w:rsidR="00584077">
        <w:rPr>
          <w:rFonts w:ascii="Times New Roman" w:hAnsi="Times New Roman" w:cs="Times New Roman"/>
          <w:sz w:val="24"/>
        </w:rPr>
        <w:t xml:space="preserve"> is “the person who seeks the fatwa”</w:t>
      </w:r>
      <w:r w:rsidR="00584077" w:rsidRPr="00584077">
        <w:rPr>
          <w:rStyle w:val="FootnoteReference"/>
          <w:rFonts w:ascii="Times New Roman" w:hAnsi="Times New Roman" w:cs="Times New Roman"/>
          <w:sz w:val="24"/>
        </w:rPr>
        <w:t xml:space="preserve"> </w:t>
      </w:r>
      <w:r w:rsidR="00584077">
        <w:rPr>
          <w:rStyle w:val="FootnoteReference"/>
          <w:rFonts w:ascii="Times New Roman" w:hAnsi="Times New Roman" w:cs="Times New Roman"/>
          <w:sz w:val="24"/>
        </w:rPr>
        <w:footnoteReference w:id="5"/>
      </w:r>
      <w:r w:rsidR="00584077">
        <w:rPr>
          <w:rFonts w:ascii="Times New Roman" w:hAnsi="Times New Roman" w:cs="Times New Roman"/>
          <w:sz w:val="24"/>
        </w:rPr>
        <w:t>.</w:t>
      </w:r>
      <w:r>
        <w:rPr>
          <w:rFonts w:ascii="Times New Roman" w:hAnsi="Times New Roman" w:cs="Times New Roman"/>
          <w:sz w:val="24"/>
        </w:rPr>
        <w:t xml:space="preserve"> Shariah has the meaning of “straight path”</w:t>
      </w:r>
      <w:r>
        <w:rPr>
          <w:rStyle w:val="FootnoteReference"/>
          <w:rFonts w:ascii="Times New Roman" w:hAnsi="Times New Roman" w:cs="Times New Roman"/>
          <w:sz w:val="24"/>
        </w:rPr>
        <w:footnoteReference w:id="6"/>
      </w:r>
      <w:r>
        <w:rPr>
          <w:rFonts w:ascii="Times New Roman" w:hAnsi="Times New Roman" w:cs="Times New Roman"/>
          <w:sz w:val="24"/>
        </w:rPr>
        <w:t>, which refers to the Islamic law. Fiqh, which is also known as Islamic jurisprudence, means “understanding or deepening religious knowledge”</w:t>
      </w:r>
      <w:r>
        <w:rPr>
          <w:rStyle w:val="FootnoteReference"/>
          <w:rFonts w:ascii="Times New Roman" w:hAnsi="Times New Roman" w:cs="Times New Roman"/>
          <w:sz w:val="24"/>
        </w:rPr>
        <w:footnoteReference w:id="7"/>
      </w:r>
      <w:r>
        <w:rPr>
          <w:rFonts w:ascii="Times New Roman" w:hAnsi="Times New Roman" w:cs="Times New Roman"/>
          <w:sz w:val="24"/>
        </w:rPr>
        <w:t xml:space="preserve">. </w:t>
      </w:r>
      <w:r w:rsidR="001A50E8">
        <w:rPr>
          <w:rFonts w:ascii="Times New Roman" w:hAnsi="Times New Roman" w:cs="Times New Roman"/>
          <w:sz w:val="24"/>
        </w:rPr>
        <w:t>Ijtihad is the process of legal reasoning</w:t>
      </w:r>
      <w:r w:rsidR="001A50E8">
        <w:rPr>
          <w:rStyle w:val="FootnoteReference"/>
          <w:rFonts w:ascii="Times New Roman" w:hAnsi="Times New Roman" w:cs="Times New Roman"/>
          <w:sz w:val="24"/>
        </w:rPr>
        <w:footnoteReference w:id="8"/>
      </w:r>
      <w:r w:rsidR="001A50E8">
        <w:rPr>
          <w:rFonts w:ascii="Times New Roman" w:hAnsi="Times New Roman" w:cs="Times New Roman"/>
          <w:sz w:val="24"/>
        </w:rPr>
        <w:t>. These concepts are interrelated as “Islamic jurisprudence (</w:t>
      </w:r>
      <w:proofErr w:type="spellStart"/>
      <w:r w:rsidR="001A50E8">
        <w:rPr>
          <w:rFonts w:ascii="Times New Roman" w:hAnsi="Times New Roman" w:cs="Times New Roman"/>
          <w:sz w:val="24"/>
        </w:rPr>
        <w:t>fiqh</w:t>
      </w:r>
      <w:proofErr w:type="spellEnd"/>
      <w:r w:rsidR="001A50E8">
        <w:rPr>
          <w:rFonts w:ascii="Times New Roman" w:hAnsi="Times New Roman" w:cs="Times New Roman"/>
          <w:sz w:val="24"/>
        </w:rPr>
        <w:t xml:space="preserve">) which includes legal opinions (fatwa) results from the </w:t>
      </w:r>
      <w:r w:rsidR="001A50E8">
        <w:rPr>
          <w:rFonts w:ascii="Times New Roman" w:hAnsi="Times New Roman" w:cs="Times New Roman"/>
          <w:sz w:val="24"/>
        </w:rPr>
        <w:lastRenderedPageBreak/>
        <w:t xml:space="preserve">interpretations of the fundamental sources of Islamic law (shariah) through the employment of a method called ijtihad”.  </w:t>
      </w:r>
    </w:p>
    <w:p w14:paraId="0E0CEE84" w14:textId="5527E375" w:rsidR="00B40427" w:rsidRDefault="00B40427" w:rsidP="00D56FE6">
      <w:pPr>
        <w:spacing w:line="480" w:lineRule="auto"/>
        <w:rPr>
          <w:rFonts w:ascii="Times New Roman" w:hAnsi="Times New Roman" w:cs="Times New Roman"/>
          <w:sz w:val="24"/>
        </w:rPr>
      </w:pPr>
      <w:r>
        <w:rPr>
          <w:rFonts w:ascii="Times New Roman" w:hAnsi="Times New Roman" w:cs="Times New Roman"/>
          <w:sz w:val="24"/>
        </w:rPr>
        <w:tab/>
        <w:t>Nasir identifies four characteristics of a fatwa</w:t>
      </w:r>
      <w:r>
        <w:rPr>
          <w:rStyle w:val="FootnoteReference"/>
          <w:rFonts w:ascii="Times New Roman" w:hAnsi="Times New Roman" w:cs="Times New Roman"/>
          <w:sz w:val="24"/>
        </w:rPr>
        <w:footnoteReference w:id="9"/>
      </w:r>
      <w:r>
        <w:rPr>
          <w:rFonts w:ascii="Times New Roman" w:hAnsi="Times New Roman" w:cs="Times New Roman"/>
          <w:sz w:val="24"/>
        </w:rPr>
        <w:t xml:space="preserve">. First, fatwa provides an answer to a question raised by a </w:t>
      </w:r>
      <w:proofErr w:type="spellStart"/>
      <w:r>
        <w:rPr>
          <w:rFonts w:ascii="Times New Roman" w:hAnsi="Times New Roman" w:cs="Times New Roman"/>
          <w:sz w:val="24"/>
        </w:rPr>
        <w:t>mustafi</w:t>
      </w:r>
      <w:proofErr w:type="spellEnd"/>
      <w:r>
        <w:rPr>
          <w:rFonts w:ascii="Times New Roman" w:hAnsi="Times New Roman" w:cs="Times New Roman"/>
          <w:sz w:val="24"/>
        </w:rPr>
        <w:t>. Second, the question raised is associated with religious concerns. Third, the fatwa is formulated by people who have relevant knowledge and expertise. Fourth, the fatwa is “formulated based on evidence of sharia and the mufti’s knowledge of the evidences</w:t>
      </w:r>
      <w:r>
        <w:rPr>
          <w:rStyle w:val="FootnoteReference"/>
          <w:rFonts w:ascii="Times New Roman" w:hAnsi="Times New Roman" w:cs="Times New Roman"/>
          <w:sz w:val="24"/>
        </w:rPr>
        <w:footnoteReference w:id="10"/>
      </w:r>
      <w:r>
        <w:rPr>
          <w:rFonts w:ascii="Times New Roman" w:hAnsi="Times New Roman" w:cs="Times New Roman"/>
          <w:sz w:val="24"/>
        </w:rPr>
        <w:t xml:space="preserve">. </w:t>
      </w:r>
      <w:r w:rsidR="00DD7A89">
        <w:rPr>
          <w:rFonts w:ascii="Times New Roman" w:hAnsi="Times New Roman" w:cs="Times New Roman"/>
          <w:sz w:val="24"/>
        </w:rPr>
        <w:t xml:space="preserve">The following section presents the process of how mufti develops a fatwa. </w:t>
      </w:r>
    </w:p>
    <w:p w14:paraId="7418DC5E" w14:textId="09C71262" w:rsidR="00B40427" w:rsidRPr="00B40427" w:rsidRDefault="00B40427" w:rsidP="00D56FE6">
      <w:pPr>
        <w:spacing w:line="480" w:lineRule="auto"/>
        <w:rPr>
          <w:rFonts w:ascii="Times New Roman" w:hAnsi="Times New Roman" w:cs="Times New Roman"/>
          <w:b/>
          <w:sz w:val="24"/>
        </w:rPr>
      </w:pPr>
      <w:r w:rsidRPr="00B40427">
        <w:rPr>
          <w:rFonts w:ascii="Times New Roman" w:hAnsi="Times New Roman" w:cs="Times New Roman"/>
          <w:b/>
          <w:sz w:val="24"/>
        </w:rPr>
        <w:t>The Fatwa Making Process</w:t>
      </w:r>
      <w:r w:rsidR="005E2851">
        <w:rPr>
          <w:rFonts w:ascii="Times New Roman" w:hAnsi="Times New Roman" w:cs="Times New Roman"/>
          <w:b/>
          <w:sz w:val="24"/>
        </w:rPr>
        <w:t xml:space="preserve"> </w:t>
      </w:r>
    </w:p>
    <w:p w14:paraId="6F66F620" w14:textId="27FCC44D" w:rsidR="00482F71" w:rsidRDefault="00DD7A89" w:rsidP="00D56FE6">
      <w:pPr>
        <w:spacing w:line="480" w:lineRule="auto"/>
        <w:rPr>
          <w:rFonts w:ascii="Times New Roman" w:hAnsi="Times New Roman" w:cs="Times New Roman"/>
          <w:sz w:val="24"/>
        </w:rPr>
      </w:pPr>
      <w:r>
        <w:rPr>
          <w:rFonts w:ascii="Times New Roman" w:hAnsi="Times New Roman" w:cs="Times New Roman"/>
          <w:sz w:val="24"/>
        </w:rPr>
        <w:tab/>
      </w:r>
      <w:r w:rsidR="006B2724">
        <w:rPr>
          <w:rFonts w:ascii="Times New Roman" w:hAnsi="Times New Roman" w:cs="Times New Roman"/>
          <w:sz w:val="24"/>
        </w:rPr>
        <w:t>Formulation of fatwa is considered an honourable and serious task that comes with great reward as well as possible judgement for wrongdoings</w:t>
      </w:r>
      <w:r w:rsidR="006B2724">
        <w:rPr>
          <w:rStyle w:val="FootnoteReference"/>
          <w:rFonts w:ascii="Times New Roman" w:hAnsi="Times New Roman" w:cs="Times New Roman"/>
          <w:sz w:val="24"/>
        </w:rPr>
        <w:footnoteReference w:id="11"/>
      </w:r>
      <w:r w:rsidR="006B2724">
        <w:rPr>
          <w:rFonts w:ascii="Times New Roman" w:hAnsi="Times New Roman" w:cs="Times New Roman"/>
          <w:sz w:val="24"/>
        </w:rPr>
        <w:t>. Essentially, the mufti “holds the place of the Prophet with respect to clarifying rules that originally proceed from Allah”</w:t>
      </w:r>
      <w:r w:rsidR="006B2724">
        <w:rPr>
          <w:rStyle w:val="FootnoteReference"/>
          <w:rFonts w:ascii="Times New Roman" w:hAnsi="Times New Roman" w:cs="Times New Roman"/>
          <w:sz w:val="24"/>
        </w:rPr>
        <w:footnoteReference w:id="12"/>
      </w:r>
      <w:r w:rsidR="006B2724">
        <w:rPr>
          <w:rFonts w:ascii="Times New Roman" w:hAnsi="Times New Roman" w:cs="Times New Roman"/>
          <w:sz w:val="24"/>
        </w:rPr>
        <w:t xml:space="preserve">. </w:t>
      </w:r>
      <w:r w:rsidR="00181BE9">
        <w:rPr>
          <w:rFonts w:ascii="Times New Roman" w:hAnsi="Times New Roman" w:cs="Times New Roman"/>
          <w:sz w:val="24"/>
        </w:rPr>
        <w:t xml:space="preserve">Accordingly, mufti has to follow certain methodology to issue a fatwa. When a </w:t>
      </w:r>
      <w:proofErr w:type="spellStart"/>
      <w:r w:rsidR="00181BE9">
        <w:rPr>
          <w:rFonts w:ascii="Times New Roman" w:hAnsi="Times New Roman" w:cs="Times New Roman"/>
          <w:sz w:val="24"/>
        </w:rPr>
        <w:t>mustafi</w:t>
      </w:r>
      <w:proofErr w:type="spellEnd"/>
      <w:r w:rsidR="00181BE9">
        <w:rPr>
          <w:rFonts w:ascii="Times New Roman" w:hAnsi="Times New Roman" w:cs="Times New Roman"/>
          <w:sz w:val="24"/>
        </w:rPr>
        <w:t xml:space="preserve"> raises a question, a mufti has four bases of inference to search for the right rulings, which are Quran, Sunnah, qiyas (analogical reasoning), and coherence with ijma (the scholar’s consensus on specific religion issue at a specific time)</w:t>
      </w:r>
      <w:r w:rsidR="00181BE9">
        <w:rPr>
          <w:rStyle w:val="FootnoteReference"/>
          <w:rFonts w:ascii="Times New Roman" w:hAnsi="Times New Roman" w:cs="Times New Roman"/>
          <w:sz w:val="24"/>
        </w:rPr>
        <w:footnoteReference w:id="13"/>
      </w:r>
      <w:r w:rsidR="00181BE9">
        <w:rPr>
          <w:rFonts w:ascii="Times New Roman" w:hAnsi="Times New Roman" w:cs="Times New Roman"/>
          <w:sz w:val="24"/>
        </w:rPr>
        <w:t>.</w:t>
      </w:r>
      <w:r w:rsidR="008D7D12">
        <w:rPr>
          <w:rFonts w:ascii="Times New Roman" w:hAnsi="Times New Roman" w:cs="Times New Roman"/>
          <w:sz w:val="24"/>
        </w:rPr>
        <w:t xml:space="preserve"> In general,</w:t>
      </w:r>
      <w:r w:rsidR="00181BE9">
        <w:rPr>
          <w:rFonts w:ascii="Times New Roman" w:hAnsi="Times New Roman" w:cs="Times New Roman"/>
          <w:sz w:val="24"/>
        </w:rPr>
        <w:t xml:space="preserve"> </w:t>
      </w:r>
      <w:r w:rsidR="008D7D12">
        <w:rPr>
          <w:rFonts w:ascii="Times New Roman" w:hAnsi="Times New Roman" w:cs="Times New Roman"/>
          <w:sz w:val="24"/>
        </w:rPr>
        <w:t>mufti should also make references to the mujtahid from any of the four schools of jurisprudence and relevant Islamic assemblies</w:t>
      </w:r>
      <w:r w:rsidR="008D7D12">
        <w:rPr>
          <w:rStyle w:val="FootnoteReference"/>
          <w:rFonts w:ascii="Times New Roman" w:hAnsi="Times New Roman" w:cs="Times New Roman"/>
          <w:sz w:val="24"/>
        </w:rPr>
        <w:footnoteReference w:id="14"/>
      </w:r>
      <w:r w:rsidR="008D7D12">
        <w:rPr>
          <w:rFonts w:ascii="Times New Roman" w:hAnsi="Times New Roman" w:cs="Times New Roman"/>
          <w:sz w:val="24"/>
        </w:rPr>
        <w:t>. Mufti will issue guidelines based on these sources of law and good comprehension of the contexts</w:t>
      </w:r>
      <w:r w:rsidR="008D7D12">
        <w:rPr>
          <w:rStyle w:val="FootnoteReference"/>
          <w:rFonts w:ascii="Times New Roman" w:hAnsi="Times New Roman" w:cs="Times New Roman"/>
          <w:sz w:val="24"/>
        </w:rPr>
        <w:footnoteReference w:id="15"/>
      </w:r>
      <w:r w:rsidR="008D7D12">
        <w:rPr>
          <w:rFonts w:ascii="Times New Roman" w:hAnsi="Times New Roman" w:cs="Times New Roman"/>
          <w:sz w:val="24"/>
        </w:rPr>
        <w:t xml:space="preserve">.   </w:t>
      </w:r>
    </w:p>
    <w:p w14:paraId="6B99073B" w14:textId="767CA9B7" w:rsidR="009B7893" w:rsidRDefault="008D7D12" w:rsidP="00D56FE6">
      <w:pPr>
        <w:spacing w:line="480" w:lineRule="auto"/>
        <w:rPr>
          <w:rFonts w:ascii="Times New Roman" w:hAnsi="Times New Roman" w:cs="Times New Roman"/>
          <w:sz w:val="24"/>
        </w:rPr>
      </w:pPr>
      <w:r>
        <w:rPr>
          <w:rFonts w:ascii="Times New Roman" w:hAnsi="Times New Roman" w:cs="Times New Roman"/>
          <w:b/>
          <w:sz w:val="24"/>
        </w:rPr>
        <w:lastRenderedPageBreak/>
        <w:tab/>
      </w:r>
      <w:r w:rsidR="00216CE2">
        <w:rPr>
          <w:rFonts w:ascii="Times New Roman" w:hAnsi="Times New Roman" w:cs="Times New Roman"/>
          <w:sz w:val="24"/>
        </w:rPr>
        <w:t>Before a fatwa is issued, it has to go through four key stages</w:t>
      </w:r>
      <w:r w:rsidR="00813707">
        <w:rPr>
          <w:rFonts w:ascii="Times New Roman" w:hAnsi="Times New Roman" w:cs="Times New Roman"/>
          <w:sz w:val="24"/>
        </w:rPr>
        <w:t>, which are “al-</w:t>
      </w:r>
      <w:proofErr w:type="spellStart"/>
      <w:r w:rsidR="00813707">
        <w:rPr>
          <w:rFonts w:ascii="Times New Roman" w:hAnsi="Times New Roman" w:cs="Times New Roman"/>
          <w:sz w:val="24"/>
        </w:rPr>
        <w:t>tawsir</w:t>
      </w:r>
      <w:proofErr w:type="spellEnd"/>
      <w:r w:rsidR="00813707">
        <w:rPr>
          <w:rFonts w:ascii="Times New Roman" w:hAnsi="Times New Roman" w:cs="Times New Roman"/>
          <w:sz w:val="24"/>
        </w:rPr>
        <w:t xml:space="preserve"> (problem description), al-</w:t>
      </w:r>
      <w:proofErr w:type="spellStart"/>
      <w:r w:rsidR="00813707">
        <w:rPr>
          <w:rFonts w:ascii="Times New Roman" w:hAnsi="Times New Roman" w:cs="Times New Roman"/>
          <w:sz w:val="24"/>
        </w:rPr>
        <w:t>takyif</w:t>
      </w:r>
      <w:proofErr w:type="spellEnd"/>
      <w:r w:rsidR="00813707">
        <w:rPr>
          <w:rFonts w:ascii="Times New Roman" w:hAnsi="Times New Roman" w:cs="Times New Roman"/>
          <w:sz w:val="24"/>
        </w:rPr>
        <w:t xml:space="preserve"> (adaptation), al-</w:t>
      </w:r>
      <w:proofErr w:type="spellStart"/>
      <w:r w:rsidR="00813707">
        <w:rPr>
          <w:rFonts w:ascii="Times New Roman" w:hAnsi="Times New Roman" w:cs="Times New Roman"/>
          <w:sz w:val="24"/>
        </w:rPr>
        <w:t>hukm</w:t>
      </w:r>
      <w:proofErr w:type="spellEnd"/>
      <w:r w:rsidR="00813707">
        <w:rPr>
          <w:rFonts w:ascii="Times New Roman" w:hAnsi="Times New Roman" w:cs="Times New Roman"/>
          <w:sz w:val="24"/>
        </w:rPr>
        <w:t xml:space="preserve"> (legal explanation) and al-</w:t>
      </w:r>
      <w:proofErr w:type="spellStart"/>
      <w:r w:rsidR="00813707">
        <w:rPr>
          <w:rFonts w:ascii="Times New Roman" w:hAnsi="Times New Roman" w:cs="Times New Roman"/>
          <w:sz w:val="24"/>
        </w:rPr>
        <w:t>ifta</w:t>
      </w:r>
      <w:proofErr w:type="spellEnd"/>
      <w:r w:rsidR="00813707">
        <w:rPr>
          <w:rFonts w:ascii="Times New Roman" w:hAnsi="Times New Roman" w:cs="Times New Roman"/>
          <w:sz w:val="24"/>
        </w:rPr>
        <w:t xml:space="preserve"> (fatwa determination)</w:t>
      </w:r>
      <w:r w:rsidR="00235DED">
        <w:rPr>
          <w:rFonts w:ascii="Times New Roman" w:hAnsi="Times New Roman" w:cs="Times New Roman"/>
          <w:sz w:val="24"/>
        </w:rPr>
        <w:t>”</w:t>
      </w:r>
      <w:r w:rsidR="00813707">
        <w:rPr>
          <w:rStyle w:val="FootnoteReference"/>
          <w:rFonts w:ascii="Times New Roman" w:hAnsi="Times New Roman" w:cs="Times New Roman"/>
          <w:sz w:val="24"/>
        </w:rPr>
        <w:footnoteReference w:id="16"/>
      </w:r>
      <w:r w:rsidR="00813707">
        <w:rPr>
          <w:rFonts w:ascii="Times New Roman" w:hAnsi="Times New Roman" w:cs="Times New Roman"/>
          <w:sz w:val="24"/>
        </w:rPr>
        <w:t xml:space="preserve">. The first stage of problem description emphasises that the question raised by the </w:t>
      </w:r>
      <w:proofErr w:type="spellStart"/>
      <w:r w:rsidR="00813707">
        <w:rPr>
          <w:rFonts w:ascii="Times New Roman" w:hAnsi="Times New Roman" w:cs="Times New Roman"/>
          <w:sz w:val="24"/>
        </w:rPr>
        <w:t>mustafi</w:t>
      </w:r>
      <w:proofErr w:type="spellEnd"/>
      <w:r w:rsidR="00813707">
        <w:rPr>
          <w:rFonts w:ascii="Times New Roman" w:hAnsi="Times New Roman" w:cs="Times New Roman"/>
          <w:sz w:val="24"/>
        </w:rPr>
        <w:t xml:space="preserve"> need to be accurately described</w:t>
      </w:r>
      <w:r w:rsidR="00813707">
        <w:rPr>
          <w:rStyle w:val="FootnoteReference"/>
          <w:rFonts w:ascii="Times New Roman" w:hAnsi="Times New Roman" w:cs="Times New Roman"/>
          <w:sz w:val="24"/>
        </w:rPr>
        <w:footnoteReference w:id="17"/>
      </w:r>
      <w:r w:rsidR="00813707">
        <w:rPr>
          <w:rFonts w:ascii="Times New Roman" w:hAnsi="Times New Roman" w:cs="Times New Roman"/>
          <w:sz w:val="24"/>
        </w:rPr>
        <w:t>. In this stage, the mufti needs to understand the problem in terms of place, time, individual and the situation</w:t>
      </w:r>
      <w:r w:rsidR="00813707">
        <w:rPr>
          <w:rStyle w:val="FootnoteReference"/>
          <w:rFonts w:ascii="Times New Roman" w:hAnsi="Times New Roman" w:cs="Times New Roman"/>
          <w:sz w:val="24"/>
        </w:rPr>
        <w:footnoteReference w:id="18"/>
      </w:r>
      <w:r w:rsidR="00813707">
        <w:rPr>
          <w:rFonts w:ascii="Times New Roman" w:hAnsi="Times New Roman" w:cs="Times New Roman"/>
          <w:sz w:val="24"/>
        </w:rPr>
        <w:t>. The purpose is to ensure that objective understanding of the situation before legal consideration is given to the question</w:t>
      </w:r>
      <w:r w:rsidR="00813707">
        <w:rPr>
          <w:rStyle w:val="FootnoteReference"/>
          <w:rFonts w:ascii="Times New Roman" w:hAnsi="Times New Roman" w:cs="Times New Roman"/>
          <w:sz w:val="24"/>
        </w:rPr>
        <w:footnoteReference w:id="19"/>
      </w:r>
      <w:r w:rsidR="00813707">
        <w:rPr>
          <w:rFonts w:ascii="Times New Roman" w:hAnsi="Times New Roman" w:cs="Times New Roman"/>
          <w:sz w:val="24"/>
        </w:rPr>
        <w:t xml:space="preserve">. </w:t>
      </w:r>
      <w:r w:rsidR="00007277">
        <w:rPr>
          <w:rFonts w:ascii="Times New Roman" w:hAnsi="Times New Roman" w:cs="Times New Roman"/>
          <w:sz w:val="24"/>
        </w:rPr>
        <w:t xml:space="preserve">The second stage is </w:t>
      </w:r>
      <w:r w:rsidR="009B7893">
        <w:rPr>
          <w:rFonts w:ascii="Times New Roman" w:hAnsi="Times New Roman" w:cs="Times New Roman"/>
          <w:sz w:val="24"/>
        </w:rPr>
        <w:t>adaptation, which is the process of “matching the problems arising to the issue with the authoritative sources”</w:t>
      </w:r>
      <w:r w:rsidR="009B7893">
        <w:rPr>
          <w:rStyle w:val="FootnoteReference"/>
          <w:rFonts w:ascii="Times New Roman" w:hAnsi="Times New Roman" w:cs="Times New Roman"/>
          <w:sz w:val="24"/>
        </w:rPr>
        <w:footnoteReference w:id="20"/>
      </w:r>
      <w:r w:rsidR="009B7893">
        <w:rPr>
          <w:rFonts w:ascii="Times New Roman" w:hAnsi="Times New Roman" w:cs="Times New Roman"/>
          <w:sz w:val="24"/>
        </w:rPr>
        <w:t xml:space="preserve">. According to Hasan and Wan, this process akin to categorising the problems into </w:t>
      </w:r>
      <w:proofErr w:type="spellStart"/>
      <w:r w:rsidR="009B7893">
        <w:rPr>
          <w:rFonts w:ascii="Times New Roman" w:hAnsi="Times New Roman" w:cs="Times New Roman"/>
          <w:sz w:val="24"/>
        </w:rPr>
        <w:t>fiqh</w:t>
      </w:r>
      <w:proofErr w:type="spellEnd"/>
      <w:r w:rsidR="009B7893">
        <w:rPr>
          <w:rFonts w:ascii="Times New Roman" w:hAnsi="Times New Roman" w:cs="Times New Roman"/>
          <w:sz w:val="24"/>
        </w:rPr>
        <w:t xml:space="preserve"> that is related to the problem</w:t>
      </w:r>
      <w:r w:rsidR="009B7893">
        <w:rPr>
          <w:rStyle w:val="FootnoteReference"/>
          <w:rFonts w:ascii="Times New Roman" w:hAnsi="Times New Roman" w:cs="Times New Roman"/>
          <w:sz w:val="24"/>
        </w:rPr>
        <w:footnoteReference w:id="21"/>
      </w:r>
      <w:r w:rsidR="009B7893">
        <w:rPr>
          <w:rFonts w:ascii="Times New Roman" w:hAnsi="Times New Roman" w:cs="Times New Roman"/>
          <w:sz w:val="24"/>
        </w:rPr>
        <w:t xml:space="preserve">. Examples of such categories could be </w:t>
      </w:r>
      <w:proofErr w:type="spellStart"/>
      <w:r w:rsidR="009B7893">
        <w:rPr>
          <w:rFonts w:ascii="Times New Roman" w:hAnsi="Times New Roman" w:cs="Times New Roman"/>
          <w:sz w:val="24"/>
        </w:rPr>
        <w:t>ibadaat</w:t>
      </w:r>
      <w:proofErr w:type="spellEnd"/>
      <w:r w:rsidR="009B7893">
        <w:rPr>
          <w:rFonts w:ascii="Times New Roman" w:hAnsi="Times New Roman" w:cs="Times New Roman"/>
          <w:sz w:val="24"/>
        </w:rPr>
        <w:t xml:space="preserve"> (worship), non-</w:t>
      </w:r>
      <w:proofErr w:type="spellStart"/>
      <w:r w:rsidR="009B7893">
        <w:rPr>
          <w:rFonts w:ascii="Times New Roman" w:hAnsi="Times New Roman" w:cs="Times New Roman"/>
          <w:sz w:val="24"/>
        </w:rPr>
        <w:t>ibadaat</w:t>
      </w:r>
      <w:proofErr w:type="spellEnd"/>
      <w:r w:rsidR="009B7893">
        <w:rPr>
          <w:rFonts w:ascii="Times New Roman" w:hAnsi="Times New Roman" w:cs="Times New Roman"/>
          <w:sz w:val="24"/>
        </w:rPr>
        <w:t xml:space="preserve"> (non-worship) or </w:t>
      </w:r>
      <w:proofErr w:type="spellStart"/>
      <w:r w:rsidR="009B7893">
        <w:rPr>
          <w:rFonts w:ascii="Times New Roman" w:hAnsi="Times New Roman" w:cs="Times New Roman"/>
          <w:sz w:val="24"/>
        </w:rPr>
        <w:t>mu’amalat</w:t>
      </w:r>
      <w:proofErr w:type="spellEnd"/>
      <w:r w:rsidR="009B7893">
        <w:rPr>
          <w:rFonts w:ascii="Times New Roman" w:hAnsi="Times New Roman" w:cs="Times New Roman"/>
          <w:sz w:val="24"/>
        </w:rPr>
        <w:t xml:space="preserve"> (transactions and mutual dealings)</w:t>
      </w:r>
      <w:r w:rsidR="009B7893">
        <w:rPr>
          <w:rStyle w:val="FootnoteReference"/>
          <w:rFonts w:ascii="Times New Roman" w:hAnsi="Times New Roman" w:cs="Times New Roman"/>
          <w:sz w:val="24"/>
        </w:rPr>
        <w:footnoteReference w:id="22"/>
      </w:r>
      <w:r w:rsidR="009B7893">
        <w:rPr>
          <w:rFonts w:ascii="Times New Roman" w:hAnsi="Times New Roman" w:cs="Times New Roman"/>
          <w:sz w:val="24"/>
        </w:rPr>
        <w:t>. The purpose of this stage is to ensure that the scope of the problem is determined correctly which facilitates the legal ruling</w:t>
      </w:r>
      <w:r w:rsidR="009B7893">
        <w:rPr>
          <w:rStyle w:val="FootnoteReference"/>
          <w:rFonts w:ascii="Times New Roman" w:hAnsi="Times New Roman" w:cs="Times New Roman"/>
          <w:sz w:val="24"/>
        </w:rPr>
        <w:footnoteReference w:id="23"/>
      </w:r>
      <w:r w:rsidR="009B7893">
        <w:rPr>
          <w:rFonts w:ascii="Times New Roman" w:hAnsi="Times New Roman" w:cs="Times New Roman"/>
          <w:sz w:val="24"/>
        </w:rPr>
        <w:t>.</w:t>
      </w:r>
      <w:r w:rsidR="006D35DA">
        <w:rPr>
          <w:rFonts w:ascii="Times New Roman" w:hAnsi="Times New Roman" w:cs="Times New Roman"/>
          <w:sz w:val="24"/>
        </w:rPr>
        <w:t xml:space="preserve"> </w:t>
      </w:r>
      <w:r w:rsidR="00E32652">
        <w:rPr>
          <w:rFonts w:ascii="Times New Roman" w:hAnsi="Times New Roman" w:cs="Times New Roman"/>
          <w:sz w:val="24"/>
        </w:rPr>
        <w:t xml:space="preserve">The third stage </w:t>
      </w:r>
      <w:r w:rsidR="006D35DA">
        <w:rPr>
          <w:rFonts w:ascii="Times New Roman" w:hAnsi="Times New Roman" w:cs="Times New Roman"/>
          <w:sz w:val="24"/>
        </w:rPr>
        <w:t>of legal explanation involves gathering information and evidences from Islamic sources related to the problem, followed by the analysis to make the legal decision</w:t>
      </w:r>
      <w:r w:rsidR="006D35DA">
        <w:rPr>
          <w:rStyle w:val="FootnoteReference"/>
          <w:rFonts w:ascii="Times New Roman" w:hAnsi="Times New Roman" w:cs="Times New Roman"/>
          <w:sz w:val="24"/>
        </w:rPr>
        <w:footnoteReference w:id="24"/>
      </w:r>
      <w:r w:rsidR="006D35DA">
        <w:rPr>
          <w:rFonts w:ascii="Times New Roman" w:hAnsi="Times New Roman" w:cs="Times New Roman"/>
          <w:sz w:val="24"/>
        </w:rPr>
        <w:t>. The sources include Quran, Sunnah, consensus and qiyas</w:t>
      </w:r>
      <w:r w:rsidR="006D35DA">
        <w:rPr>
          <w:rStyle w:val="FootnoteReference"/>
          <w:rFonts w:ascii="Times New Roman" w:hAnsi="Times New Roman" w:cs="Times New Roman"/>
          <w:sz w:val="24"/>
        </w:rPr>
        <w:footnoteReference w:id="25"/>
      </w:r>
      <w:r w:rsidR="006D35DA">
        <w:rPr>
          <w:rFonts w:ascii="Times New Roman" w:hAnsi="Times New Roman" w:cs="Times New Roman"/>
          <w:sz w:val="24"/>
        </w:rPr>
        <w:t xml:space="preserve">. Finally, the fourth stage is fatwa determination, where after the completion of earlier processes, the mufti will issue the fatwa to the </w:t>
      </w:r>
      <w:proofErr w:type="spellStart"/>
      <w:r w:rsidR="006D35DA">
        <w:rPr>
          <w:rFonts w:ascii="Times New Roman" w:hAnsi="Times New Roman" w:cs="Times New Roman"/>
          <w:sz w:val="24"/>
        </w:rPr>
        <w:t>mustafti</w:t>
      </w:r>
      <w:proofErr w:type="spellEnd"/>
      <w:r w:rsidR="006D35DA">
        <w:rPr>
          <w:rFonts w:ascii="Times New Roman" w:hAnsi="Times New Roman" w:cs="Times New Roman"/>
          <w:sz w:val="24"/>
        </w:rPr>
        <w:t xml:space="preserve"> or the community</w:t>
      </w:r>
      <w:r w:rsidR="006D35DA">
        <w:rPr>
          <w:rStyle w:val="FootnoteReference"/>
          <w:rFonts w:ascii="Times New Roman" w:hAnsi="Times New Roman" w:cs="Times New Roman"/>
          <w:sz w:val="24"/>
        </w:rPr>
        <w:footnoteReference w:id="26"/>
      </w:r>
      <w:r w:rsidR="006D35DA">
        <w:rPr>
          <w:rFonts w:ascii="Times New Roman" w:hAnsi="Times New Roman" w:cs="Times New Roman"/>
          <w:sz w:val="24"/>
        </w:rPr>
        <w:t xml:space="preserve">. Notably, the fatwa must not contradict Islamic law or any established legal </w:t>
      </w:r>
      <w:r w:rsidR="006D35DA">
        <w:rPr>
          <w:rFonts w:ascii="Times New Roman" w:hAnsi="Times New Roman" w:cs="Times New Roman"/>
          <w:sz w:val="24"/>
        </w:rPr>
        <w:lastRenderedPageBreak/>
        <w:t>maxim</w:t>
      </w:r>
      <w:r w:rsidR="006D35DA">
        <w:rPr>
          <w:rStyle w:val="FootnoteReference"/>
          <w:rFonts w:ascii="Times New Roman" w:hAnsi="Times New Roman" w:cs="Times New Roman"/>
          <w:sz w:val="24"/>
        </w:rPr>
        <w:footnoteReference w:id="27"/>
      </w:r>
      <w:r w:rsidR="006D35DA">
        <w:rPr>
          <w:rFonts w:ascii="Times New Roman" w:hAnsi="Times New Roman" w:cs="Times New Roman"/>
          <w:sz w:val="24"/>
        </w:rPr>
        <w:t xml:space="preserve">. </w:t>
      </w:r>
      <w:r w:rsidR="00C9074E">
        <w:rPr>
          <w:rFonts w:ascii="Times New Roman" w:hAnsi="Times New Roman" w:cs="Times New Roman"/>
          <w:sz w:val="24"/>
        </w:rPr>
        <w:t xml:space="preserve">When there </w:t>
      </w:r>
      <w:r w:rsidR="008F1A54">
        <w:rPr>
          <w:rFonts w:ascii="Times New Roman" w:hAnsi="Times New Roman" w:cs="Times New Roman"/>
          <w:sz w:val="24"/>
        </w:rPr>
        <w:t>are contradictions, the mufti is expected to re-evaluate the fatwa until the fatwa is consistent with th</w:t>
      </w:r>
      <w:r w:rsidR="00235DED">
        <w:rPr>
          <w:rFonts w:ascii="Times New Roman" w:hAnsi="Times New Roman" w:cs="Times New Roman"/>
          <w:sz w:val="24"/>
        </w:rPr>
        <w:t>e objectives of</w:t>
      </w:r>
      <w:r w:rsidR="008F1A54">
        <w:rPr>
          <w:rFonts w:ascii="Times New Roman" w:hAnsi="Times New Roman" w:cs="Times New Roman"/>
          <w:sz w:val="24"/>
        </w:rPr>
        <w:t xml:space="preserve"> Shariah</w:t>
      </w:r>
      <w:r w:rsidR="008F1A54">
        <w:rPr>
          <w:rStyle w:val="FootnoteReference"/>
          <w:rFonts w:ascii="Times New Roman" w:hAnsi="Times New Roman" w:cs="Times New Roman"/>
          <w:sz w:val="24"/>
        </w:rPr>
        <w:footnoteReference w:id="28"/>
      </w:r>
      <w:r w:rsidR="008F1A54">
        <w:rPr>
          <w:rFonts w:ascii="Times New Roman" w:hAnsi="Times New Roman" w:cs="Times New Roman"/>
          <w:sz w:val="24"/>
        </w:rPr>
        <w:t xml:space="preserve">. </w:t>
      </w:r>
      <w:r w:rsidR="006D35DA">
        <w:rPr>
          <w:rFonts w:ascii="Times New Roman" w:hAnsi="Times New Roman" w:cs="Times New Roman"/>
          <w:sz w:val="24"/>
        </w:rPr>
        <w:t xml:space="preserve"> </w:t>
      </w:r>
    </w:p>
    <w:p w14:paraId="1533AC7B" w14:textId="7D7CD713" w:rsidR="00482F71" w:rsidRDefault="00482F71" w:rsidP="00D56FE6">
      <w:pPr>
        <w:spacing w:line="480" w:lineRule="auto"/>
        <w:rPr>
          <w:rFonts w:ascii="Times New Roman" w:hAnsi="Times New Roman" w:cs="Times New Roman"/>
          <w:b/>
          <w:sz w:val="24"/>
        </w:rPr>
      </w:pPr>
      <w:r w:rsidRPr="00482F71">
        <w:rPr>
          <w:rFonts w:ascii="Times New Roman" w:hAnsi="Times New Roman" w:cs="Times New Roman"/>
          <w:b/>
          <w:sz w:val="24"/>
        </w:rPr>
        <w:t>The Actors</w:t>
      </w:r>
      <w:r w:rsidR="005E2851">
        <w:rPr>
          <w:rFonts w:ascii="Times New Roman" w:hAnsi="Times New Roman" w:cs="Times New Roman"/>
          <w:b/>
          <w:sz w:val="24"/>
        </w:rPr>
        <w:t xml:space="preserve"> </w:t>
      </w:r>
    </w:p>
    <w:p w14:paraId="1C005D63" w14:textId="6A99A6B5" w:rsidR="00A16A5C" w:rsidRDefault="004954EC" w:rsidP="00D56FE6">
      <w:pPr>
        <w:spacing w:line="480" w:lineRule="auto"/>
        <w:rPr>
          <w:rFonts w:ascii="Times New Roman" w:hAnsi="Times New Roman" w:cs="Times New Roman"/>
          <w:sz w:val="24"/>
        </w:rPr>
      </w:pPr>
      <w:r>
        <w:rPr>
          <w:rFonts w:ascii="Times New Roman" w:hAnsi="Times New Roman" w:cs="Times New Roman"/>
          <w:sz w:val="24"/>
        </w:rPr>
        <w:tab/>
      </w:r>
      <w:r w:rsidR="006B4E28">
        <w:rPr>
          <w:rFonts w:ascii="Times New Roman" w:hAnsi="Times New Roman" w:cs="Times New Roman"/>
          <w:sz w:val="24"/>
        </w:rPr>
        <w:t>The task of formulating a fatwa is arduous</w:t>
      </w:r>
      <w:r w:rsidR="006B4E28">
        <w:rPr>
          <w:rStyle w:val="FootnoteReference"/>
          <w:rFonts w:ascii="Times New Roman" w:hAnsi="Times New Roman" w:cs="Times New Roman"/>
          <w:sz w:val="24"/>
        </w:rPr>
        <w:footnoteReference w:id="29"/>
      </w:r>
      <w:r w:rsidR="006B4E28">
        <w:rPr>
          <w:rFonts w:ascii="Times New Roman" w:hAnsi="Times New Roman" w:cs="Times New Roman"/>
          <w:sz w:val="24"/>
        </w:rPr>
        <w:t>. Individuals who are involved in the mufti need to have adequate knowledge and expertise in shariah, Quranic and hadith sciences and a good understanding of the opinions of the ulama from the earlier generations (e.g. the companions, classical jurists)</w:t>
      </w:r>
      <w:r w:rsidR="006B4E28">
        <w:rPr>
          <w:rStyle w:val="FootnoteReference"/>
          <w:rFonts w:ascii="Times New Roman" w:hAnsi="Times New Roman" w:cs="Times New Roman"/>
          <w:sz w:val="24"/>
        </w:rPr>
        <w:footnoteReference w:id="30"/>
      </w:r>
      <w:r w:rsidR="006B4E28">
        <w:rPr>
          <w:rFonts w:ascii="Times New Roman" w:hAnsi="Times New Roman" w:cs="Times New Roman"/>
          <w:sz w:val="24"/>
        </w:rPr>
        <w:t xml:space="preserve">. </w:t>
      </w:r>
      <w:r w:rsidR="00A16A5C">
        <w:rPr>
          <w:rFonts w:ascii="Times New Roman" w:hAnsi="Times New Roman" w:cs="Times New Roman"/>
          <w:sz w:val="24"/>
        </w:rPr>
        <w:t xml:space="preserve">Besides knowledge about the source, mufti is required to have high intellectual and ethical qualities, as well as the capacity to “conduct </w:t>
      </w:r>
      <w:proofErr w:type="spellStart"/>
      <w:r w:rsidR="00A16A5C">
        <w:rPr>
          <w:rFonts w:ascii="Times New Roman" w:hAnsi="Times New Roman" w:cs="Times New Roman"/>
          <w:sz w:val="24"/>
        </w:rPr>
        <w:t>ijitihad</w:t>
      </w:r>
      <w:proofErr w:type="spellEnd"/>
      <w:r w:rsidR="00A16A5C">
        <w:rPr>
          <w:rFonts w:ascii="Times New Roman" w:hAnsi="Times New Roman" w:cs="Times New Roman"/>
          <w:sz w:val="24"/>
        </w:rPr>
        <w:t>, implement principles of justice, avoid giving dispensation and making things too easy”</w:t>
      </w:r>
      <w:r w:rsidR="00A16A5C">
        <w:rPr>
          <w:rStyle w:val="FootnoteReference"/>
          <w:rFonts w:ascii="Times New Roman" w:hAnsi="Times New Roman" w:cs="Times New Roman"/>
          <w:sz w:val="24"/>
        </w:rPr>
        <w:footnoteReference w:id="31"/>
      </w:r>
      <w:r w:rsidR="00A16A5C">
        <w:rPr>
          <w:rFonts w:ascii="Times New Roman" w:hAnsi="Times New Roman" w:cs="Times New Roman"/>
          <w:sz w:val="24"/>
        </w:rPr>
        <w:t>.</w:t>
      </w:r>
      <w:r w:rsidR="001D1C4B">
        <w:rPr>
          <w:rFonts w:ascii="Times New Roman" w:hAnsi="Times New Roman" w:cs="Times New Roman"/>
          <w:sz w:val="24"/>
        </w:rPr>
        <w:t xml:space="preserve"> The high qualifications needed to be a mufti are demonstrated in the minimum requirements to join the</w:t>
      </w:r>
      <w:r w:rsidR="009B7C3C">
        <w:rPr>
          <w:rFonts w:ascii="Times New Roman" w:hAnsi="Times New Roman" w:cs="Times New Roman"/>
          <w:sz w:val="24"/>
        </w:rPr>
        <w:t xml:space="preserve"> modern</w:t>
      </w:r>
      <w:r w:rsidR="001D1C4B">
        <w:rPr>
          <w:rFonts w:ascii="Times New Roman" w:hAnsi="Times New Roman" w:cs="Times New Roman"/>
          <w:sz w:val="24"/>
        </w:rPr>
        <w:t xml:space="preserve"> mufti</w:t>
      </w:r>
      <w:r w:rsidR="009B7C3C">
        <w:rPr>
          <w:rFonts w:ascii="Times New Roman" w:hAnsi="Times New Roman" w:cs="Times New Roman"/>
          <w:sz w:val="24"/>
        </w:rPr>
        <w:t>s</w:t>
      </w:r>
      <w:r w:rsidR="001D1C4B">
        <w:rPr>
          <w:rFonts w:ascii="Times New Roman" w:hAnsi="Times New Roman" w:cs="Times New Roman"/>
          <w:sz w:val="24"/>
        </w:rPr>
        <w:t>.</w:t>
      </w:r>
      <w:r w:rsidR="009B7C3C">
        <w:rPr>
          <w:rFonts w:ascii="Times New Roman" w:hAnsi="Times New Roman" w:cs="Times New Roman"/>
          <w:sz w:val="24"/>
        </w:rPr>
        <w:t xml:space="preserve"> For example, in Singapore, </w:t>
      </w:r>
      <w:r w:rsidR="00EE5F8C">
        <w:rPr>
          <w:rFonts w:ascii="Times New Roman" w:hAnsi="Times New Roman" w:cs="Times New Roman"/>
          <w:sz w:val="24"/>
        </w:rPr>
        <w:t>an individual needs a recognised advanced degree (or multiple degrees) in the area of Islam for one can be appointed as a mufti</w:t>
      </w:r>
      <w:r w:rsidR="00EE5F8C">
        <w:rPr>
          <w:rStyle w:val="FootnoteReference"/>
          <w:rFonts w:ascii="Times New Roman" w:hAnsi="Times New Roman" w:cs="Times New Roman"/>
          <w:sz w:val="24"/>
        </w:rPr>
        <w:footnoteReference w:id="32"/>
      </w:r>
      <w:r w:rsidR="00EE5F8C">
        <w:rPr>
          <w:rFonts w:ascii="Times New Roman" w:hAnsi="Times New Roman" w:cs="Times New Roman"/>
          <w:sz w:val="24"/>
        </w:rPr>
        <w:t xml:space="preserve">. </w:t>
      </w:r>
      <w:r w:rsidR="007C214B">
        <w:rPr>
          <w:rFonts w:ascii="Times New Roman" w:hAnsi="Times New Roman" w:cs="Times New Roman"/>
          <w:sz w:val="24"/>
        </w:rPr>
        <w:t>Meanwhile, the European Council for Fatwa and Research requires muftis to have appropriate university qualification for sharia, be of good conduct, be knowledgeable in Islamic jurisprudence and approved by the other members</w:t>
      </w:r>
      <w:r w:rsidR="007C214B">
        <w:rPr>
          <w:rStyle w:val="FootnoteReference"/>
          <w:rFonts w:ascii="Times New Roman" w:hAnsi="Times New Roman" w:cs="Times New Roman"/>
          <w:sz w:val="24"/>
        </w:rPr>
        <w:footnoteReference w:id="33"/>
      </w:r>
      <w:r w:rsidR="001D1C4B">
        <w:rPr>
          <w:rFonts w:ascii="Times New Roman" w:hAnsi="Times New Roman" w:cs="Times New Roman"/>
          <w:sz w:val="24"/>
        </w:rPr>
        <w:t xml:space="preserve"> </w:t>
      </w:r>
    </w:p>
    <w:p w14:paraId="53CD5E98" w14:textId="1A2DCE14" w:rsidR="001D1C4B" w:rsidRPr="007C214B" w:rsidRDefault="007C214B" w:rsidP="00D56FE6">
      <w:pPr>
        <w:spacing w:line="480" w:lineRule="auto"/>
        <w:rPr>
          <w:rFonts w:ascii="Times New Roman" w:hAnsi="Times New Roman" w:cs="Times New Roman"/>
          <w:b/>
          <w:sz w:val="24"/>
        </w:rPr>
      </w:pPr>
      <w:r w:rsidRPr="007C214B">
        <w:rPr>
          <w:rFonts w:ascii="Times New Roman" w:hAnsi="Times New Roman" w:cs="Times New Roman"/>
          <w:b/>
          <w:sz w:val="24"/>
        </w:rPr>
        <w:t>Case Study</w:t>
      </w:r>
    </w:p>
    <w:p w14:paraId="565666F9" w14:textId="4B114671" w:rsidR="00B50240" w:rsidRDefault="007C214B" w:rsidP="00D56FE6">
      <w:pPr>
        <w:spacing w:line="480" w:lineRule="auto"/>
        <w:rPr>
          <w:rFonts w:ascii="Times New Roman" w:hAnsi="Times New Roman" w:cs="Times New Roman"/>
          <w:sz w:val="24"/>
        </w:rPr>
      </w:pPr>
      <w:r>
        <w:rPr>
          <w:rFonts w:ascii="Times New Roman" w:hAnsi="Times New Roman" w:cs="Times New Roman"/>
          <w:sz w:val="24"/>
        </w:rPr>
        <w:tab/>
        <w:t xml:space="preserve">This section presents case studies on how fatwas have been formulated in responding to a modern need. </w:t>
      </w:r>
      <w:r w:rsidR="00F6433A">
        <w:rPr>
          <w:rFonts w:ascii="Times New Roman" w:hAnsi="Times New Roman" w:cs="Times New Roman"/>
          <w:sz w:val="24"/>
        </w:rPr>
        <w:t>The case study is based on the fatwa issued by Indonesia Ulema Council</w:t>
      </w:r>
      <w:r w:rsidR="00C93DE4">
        <w:rPr>
          <w:rFonts w:ascii="Times New Roman" w:hAnsi="Times New Roman" w:cs="Times New Roman"/>
          <w:sz w:val="24"/>
        </w:rPr>
        <w:t xml:space="preserve"> </w:t>
      </w:r>
      <w:r w:rsidR="00C93DE4">
        <w:rPr>
          <w:rFonts w:ascii="Times New Roman" w:hAnsi="Times New Roman" w:cs="Times New Roman"/>
          <w:sz w:val="24"/>
        </w:rPr>
        <w:lastRenderedPageBreak/>
        <w:t>(MUI)</w:t>
      </w:r>
      <w:r w:rsidR="00F6433A">
        <w:rPr>
          <w:rFonts w:ascii="Times New Roman" w:hAnsi="Times New Roman" w:cs="Times New Roman"/>
          <w:sz w:val="24"/>
        </w:rPr>
        <w:t xml:space="preserve"> on whether it was permissible for Muslims to use the Covid-19 vaccine in Indonesia during the Covid crisis</w:t>
      </w:r>
      <w:r w:rsidR="00F6433A">
        <w:rPr>
          <w:rStyle w:val="FootnoteReference"/>
          <w:rFonts w:ascii="Times New Roman" w:hAnsi="Times New Roman" w:cs="Times New Roman"/>
          <w:sz w:val="24"/>
        </w:rPr>
        <w:footnoteReference w:id="34"/>
      </w:r>
      <w:r w:rsidR="00F6433A">
        <w:rPr>
          <w:rFonts w:ascii="Times New Roman" w:hAnsi="Times New Roman" w:cs="Times New Roman"/>
          <w:sz w:val="24"/>
        </w:rPr>
        <w:t xml:space="preserve">. </w:t>
      </w:r>
    </w:p>
    <w:p w14:paraId="1327A098" w14:textId="7337FDC3" w:rsidR="00C93DE4" w:rsidRDefault="00B50240" w:rsidP="00D56FE6">
      <w:pPr>
        <w:spacing w:line="480" w:lineRule="auto"/>
        <w:rPr>
          <w:rFonts w:ascii="Times New Roman" w:hAnsi="Times New Roman" w:cs="Times New Roman"/>
          <w:sz w:val="24"/>
        </w:rPr>
      </w:pPr>
      <w:r>
        <w:rPr>
          <w:rFonts w:ascii="Times New Roman" w:hAnsi="Times New Roman" w:cs="Times New Roman"/>
          <w:sz w:val="24"/>
        </w:rPr>
        <w:tab/>
      </w:r>
      <w:r w:rsidR="006E68FF">
        <w:rPr>
          <w:rFonts w:ascii="Times New Roman" w:hAnsi="Times New Roman" w:cs="Times New Roman"/>
          <w:sz w:val="24"/>
        </w:rPr>
        <w:t>The case study occurred during the outbreak of the Covid-19 crisis in Indonesia. With its relatively poor health infrastructure and delay in implementing safety measures, Indonesia was badly hit with high fatality and suffering. The Sinovac Covid-19 vaccine was one of the first vaccines to be approved for use in Indonesia, playing an essential role to control the damage of Covid-19 onto the country</w:t>
      </w:r>
      <w:r w:rsidR="006E68FF">
        <w:rPr>
          <w:rStyle w:val="FootnoteReference"/>
          <w:rFonts w:ascii="Times New Roman" w:hAnsi="Times New Roman" w:cs="Times New Roman"/>
          <w:sz w:val="24"/>
        </w:rPr>
        <w:footnoteReference w:id="35"/>
      </w:r>
      <w:r w:rsidR="006E68FF">
        <w:rPr>
          <w:rFonts w:ascii="Times New Roman" w:hAnsi="Times New Roman" w:cs="Times New Roman"/>
          <w:sz w:val="24"/>
        </w:rPr>
        <w:t xml:space="preserve">. Being one of the largest Muslim nation in the world with 80% of its population being Muslims, before the vaccine can be widely used in the country, </w:t>
      </w:r>
      <w:r w:rsidR="00C93DE4">
        <w:rPr>
          <w:rFonts w:ascii="Times New Roman" w:hAnsi="Times New Roman" w:cs="Times New Roman"/>
          <w:sz w:val="24"/>
        </w:rPr>
        <w:t>the Muslim population needs to know whether it is halal for Muslims to use the vaccine. MUI being the mufti affiliated to the Indonesian government ha</w:t>
      </w:r>
      <w:r w:rsidR="00235DED">
        <w:rPr>
          <w:rFonts w:ascii="Times New Roman" w:hAnsi="Times New Roman" w:cs="Times New Roman"/>
          <w:sz w:val="24"/>
        </w:rPr>
        <w:t>d</w:t>
      </w:r>
      <w:r w:rsidR="00C93DE4">
        <w:rPr>
          <w:rFonts w:ascii="Times New Roman" w:hAnsi="Times New Roman" w:cs="Times New Roman"/>
          <w:sz w:val="24"/>
        </w:rPr>
        <w:t xml:space="preserve"> to act promptly and decisively to study the problem and issue a legal guidance. </w:t>
      </w:r>
    </w:p>
    <w:p w14:paraId="6A47A463" w14:textId="455F848D" w:rsidR="007C214B" w:rsidRDefault="00C93DE4" w:rsidP="00D56FE6">
      <w:pPr>
        <w:spacing w:line="480" w:lineRule="auto"/>
        <w:rPr>
          <w:rFonts w:ascii="Times New Roman" w:hAnsi="Times New Roman" w:cs="Times New Roman"/>
          <w:sz w:val="24"/>
        </w:rPr>
      </w:pPr>
      <w:r>
        <w:rPr>
          <w:rFonts w:ascii="Times New Roman" w:hAnsi="Times New Roman" w:cs="Times New Roman"/>
          <w:sz w:val="24"/>
        </w:rPr>
        <w:tab/>
      </w:r>
      <w:r w:rsidR="00F6433A">
        <w:rPr>
          <w:rFonts w:ascii="Times New Roman" w:hAnsi="Times New Roman" w:cs="Times New Roman"/>
          <w:sz w:val="24"/>
        </w:rPr>
        <w:t xml:space="preserve"> </w:t>
      </w:r>
      <w:r w:rsidR="00063CA3">
        <w:rPr>
          <w:rFonts w:ascii="Times New Roman" w:hAnsi="Times New Roman" w:cs="Times New Roman"/>
          <w:sz w:val="24"/>
        </w:rPr>
        <w:t>Before formulating the fatwa, MUI ha</w:t>
      </w:r>
      <w:r w:rsidR="00827C51">
        <w:rPr>
          <w:rFonts w:ascii="Times New Roman" w:hAnsi="Times New Roman" w:cs="Times New Roman"/>
          <w:sz w:val="24"/>
        </w:rPr>
        <w:t>d</w:t>
      </w:r>
      <w:r w:rsidR="00063CA3">
        <w:rPr>
          <w:rFonts w:ascii="Times New Roman" w:hAnsi="Times New Roman" w:cs="Times New Roman"/>
          <w:sz w:val="24"/>
        </w:rPr>
        <w:t xml:space="preserve"> to engage in problem description to understand the nature of the vaccine since it </w:t>
      </w:r>
      <w:r w:rsidR="00827C51">
        <w:rPr>
          <w:rFonts w:ascii="Times New Roman" w:hAnsi="Times New Roman" w:cs="Times New Roman"/>
          <w:sz w:val="24"/>
        </w:rPr>
        <w:t>was</w:t>
      </w:r>
      <w:r w:rsidR="00063CA3">
        <w:rPr>
          <w:rFonts w:ascii="Times New Roman" w:hAnsi="Times New Roman" w:cs="Times New Roman"/>
          <w:sz w:val="24"/>
        </w:rPr>
        <w:t xml:space="preserve"> a new vaccine formulated for a new Covid-19 virus. </w:t>
      </w:r>
      <w:r w:rsidR="00322936">
        <w:rPr>
          <w:rFonts w:ascii="Times New Roman" w:hAnsi="Times New Roman" w:cs="Times New Roman"/>
          <w:sz w:val="24"/>
        </w:rPr>
        <w:t>Studies on the vaccine were conducted to gather more evidences and information to enable MUI to deliberate on the decision</w:t>
      </w:r>
      <w:r w:rsidR="00322936">
        <w:rPr>
          <w:rStyle w:val="FootnoteReference"/>
          <w:rFonts w:ascii="Times New Roman" w:hAnsi="Times New Roman" w:cs="Times New Roman"/>
          <w:sz w:val="24"/>
        </w:rPr>
        <w:footnoteReference w:id="36"/>
      </w:r>
      <w:r w:rsidR="00322936">
        <w:rPr>
          <w:rFonts w:ascii="Times New Roman" w:hAnsi="Times New Roman" w:cs="Times New Roman"/>
          <w:sz w:val="24"/>
        </w:rPr>
        <w:t xml:space="preserve">. For instance, the fatwa committee conducted an audit in the manufacturing facilities in Indonesian and China to gather evidences </w:t>
      </w:r>
      <w:r w:rsidR="00D35C8A">
        <w:rPr>
          <w:rFonts w:ascii="Times New Roman" w:hAnsi="Times New Roman" w:cs="Times New Roman"/>
          <w:sz w:val="24"/>
        </w:rPr>
        <w:t xml:space="preserve">regarding the </w:t>
      </w:r>
      <w:r w:rsidR="00721740">
        <w:rPr>
          <w:rFonts w:ascii="Times New Roman" w:hAnsi="Times New Roman" w:cs="Times New Roman"/>
          <w:sz w:val="24"/>
        </w:rPr>
        <w:t>manufacturing process and ingredients for the production of the vaccine</w:t>
      </w:r>
      <w:r w:rsidR="00721740">
        <w:rPr>
          <w:rStyle w:val="FootnoteReference"/>
          <w:rFonts w:ascii="Times New Roman" w:hAnsi="Times New Roman" w:cs="Times New Roman"/>
          <w:sz w:val="24"/>
        </w:rPr>
        <w:footnoteReference w:id="37"/>
      </w:r>
      <w:r w:rsidR="00322936">
        <w:rPr>
          <w:rFonts w:ascii="Times New Roman" w:hAnsi="Times New Roman" w:cs="Times New Roman"/>
          <w:sz w:val="24"/>
        </w:rPr>
        <w:t xml:space="preserve">. </w:t>
      </w:r>
      <w:r w:rsidR="00721740">
        <w:rPr>
          <w:rFonts w:ascii="Times New Roman" w:hAnsi="Times New Roman" w:cs="Times New Roman"/>
          <w:sz w:val="24"/>
        </w:rPr>
        <w:t>Further, the committee also considered the report by the state drug authority on the safety, quality and efficacy of the vaccine</w:t>
      </w:r>
      <w:r w:rsidR="00721740">
        <w:rPr>
          <w:rStyle w:val="FootnoteReference"/>
          <w:rFonts w:ascii="Times New Roman" w:hAnsi="Times New Roman" w:cs="Times New Roman"/>
          <w:sz w:val="24"/>
        </w:rPr>
        <w:footnoteReference w:id="38"/>
      </w:r>
      <w:r w:rsidR="00721740">
        <w:rPr>
          <w:rFonts w:ascii="Times New Roman" w:hAnsi="Times New Roman" w:cs="Times New Roman"/>
          <w:sz w:val="24"/>
        </w:rPr>
        <w:t xml:space="preserve">. </w:t>
      </w:r>
    </w:p>
    <w:p w14:paraId="5B035236" w14:textId="0E39D9D8" w:rsidR="00EF0E3F" w:rsidRDefault="00721740" w:rsidP="00D56FE6">
      <w:pPr>
        <w:spacing w:line="480" w:lineRule="auto"/>
        <w:rPr>
          <w:rFonts w:ascii="Times New Roman" w:hAnsi="Times New Roman" w:cs="Times New Roman"/>
          <w:sz w:val="24"/>
        </w:rPr>
      </w:pPr>
      <w:r>
        <w:rPr>
          <w:rFonts w:ascii="Times New Roman" w:hAnsi="Times New Roman" w:cs="Times New Roman"/>
          <w:sz w:val="24"/>
        </w:rPr>
        <w:lastRenderedPageBreak/>
        <w:tab/>
      </w:r>
      <w:r w:rsidR="009C74E7">
        <w:rPr>
          <w:rFonts w:ascii="Times New Roman" w:hAnsi="Times New Roman" w:cs="Times New Roman"/>
          <w:sz w:val="24"/>
        </w:rPr>
        <w:t>MUI then dr</w:t>
      </w:r>
      <w:r w:rsidR="00235DED">
        <w:rPr>
          <w:rFonts w:ascii="Times New Roman" w:hAnsi="Times New Roman" w:cs="Times New Roman"/>
          <w:sz w:val="24"/>
        </w:rPr>
        <w:t>ew</w:t>
      </w:r>
      <w:r w:rsidR="009C74E7">
        <w:rPr>
          <w:rFonts w:ascii="Times New Roman" w:hAnsi="Times New Roman" w:cs="Times New Roman"/>
          <w:sz w:val="24"/>
        </w:rPr>
        <w:t xml:space="preserve"> on multiple sources to provide its legal explanation for the fatwa. </w:t>
      </w:r>
      <w:r w:rsidR="003E202C">
        <w:rPr>
          <w:rFonts w:ascii="Times New Roman" w:hAnsi="Times New Roman" w:cs="Times New Roman"/>
          <w:sz w:val="24"/>
        </w:rPr>
        <w:t>According to Abduh et al, MUI dr</w:t>
      </w:r>
      <w:r w:rsidR="00235DED">
        <w:rPr>
          <w:rFonts w:ascii="Times New Roman" w:hAnsi="Times New Roman" w:cs="Times New Roman"/>
          <w:sz w:val="24"/>
        </w:rPr>
        <w:t>ew</w:t>
      </w:r>
      <w:r w:rsidR="003E202C">
        <w:rPr>
          <w:rFonts w:ascii="Times New Roman" w:hAnsi="Times New Roman" w:cs="Times New Roman"/>
          <w:sz w:val="24"/>
        </w:rPr>
        <w:t xml:space="preserve"> on several verses on the notion of halal such as QS. Al-</w:t>
      </w:r>
      <w:proofErr w:type="spellStart"/>
      <w:r w:rsidR="003E202C">
        <w:rPr>
          <w:rFonts w:ascii="Times New Roman" w:hAnsi="Times New Roman" w:cs="Times New Roman"/>
          <w:sz w:val="24"/>
        </w:rPr>
        <w:t>Baraqah</w:t>
      </w:r>
      <w:proofErr w:type="spellEnd"/>
      <w:r w:rsidR="003E202C">
        <w:rPr>
          <w:rFonts w:ascii="Times New Roman" w:hAnsi="Times New Roman" w:cs="Times New Roman"/>
          <w:sz w:val="24"/>
        </w:rPr>
        <w:t xml:space="preserve"> verse 173</w:t>
      </w:r>
      <w:r w:rsidR="003E202C">
        <w:rPr>
          <w:rStyle w:val="FootnoteReference"/>
          <w:rFonts w:ascii="Times New Roman" w:hAnsi="Times New Roman" w:cs="Times New Roman"/>
          <w:sz w:val="24"/>
        </w:rPr>
        <w:footnoteReference w:id="39"/>
      </w:r>
      <w:r w:rsidR="003E202C">
        <w:rPr>
          <w:rFonts w:ascii="Times New Roman" w:hAnsi="Times New Roman" w:cs="Times New Roman"/>
          <w:sz w:val="24"/>
        </w:rPr>
        <w:t xml:space="preserve"> to explain why the Sinovac vaccine is considered halal, especially as the ingredient does not contain elements of pigs and unclean stuff</w:t>
      </w:r>
      <w:r w:rsidR="003E202C">
        <w:rPr>
          <w:rStyle w:val="FootnoteReference"/>
          <w:rFonts w:ascii="Times New Roman" w:hAnsi="Times New Roman" w:cs="Times New Roman"/>
          <w:sz w:val="24"/>
        </w:rPr>
        <w:footnoteReference w:id="40"/>
      </w:r>
      <w:r w:rsidR="003E202C">
        <w:rPr>
          <w:rFonts w:ascii="Times New Roman" w:hAnsi="Times New Roman" w:cs="Times New Roman"/>
          <w:sz w:val="24"/>
        </w:rPr>
        <w:t>.</w:t>
      </w:r>
      <w:r w:rsidR="00362CD4">
        <w:rPr>
          <w:rFonts w:ascii="Times New Roman" w:hAnsi="Times New Roman" w:cs="Times New Roman"/>
          <w:sz w:val="24"/>
        </w:rPr>
        <w:t xml:space="preserve"> Further, MUI also </w:t>
      </w:r>
      <w:r w:rsidR="00235DED">
        <w:rPr>
          <w:rFonts w:ascii="Times New Roman" w:hAnsi="Times New Roman" w:cs="Times New Roman"/>
          <w:sz w:val="24"/>
        </w:rPr>
        <w:t>drew</w:t>
      </w:r>
      <w:r w:rsidR="00362CD4">
        <w:rPr>
          <w:rFonts w:ascii="Times New Roman" w:hAnsi="Times New Roman" w:cs="Times New Roman"/>
          <w:sz w:val="24"/>
        </w:rPr>
        <w:t xml:space="preserve"> on hadith sources that emphasise Allah will provide cure for every </w:t>
      </w:r>
      <w:r w:rsidR="00355248">
        <w:rPr>
          <w:rFonts w:ascii="Times New Roman" w:hAnsi="Times New Roman" w:cs="Times New Roman"/>
          <w:sz w:val="24"/>
        </w:rPr>
        <w:t>disease</w:t>
      </w:r>
      <w:r w:rsidR="00362CD4">
        <w:rPr>
          <w:rFonts w:ascii="Times New Roman" w:hAnsi="Times New Roman" w:cs="Times New Roman"/>
          <w:sz w:val="24"/>
        </w:rPr>
        <w:t xml:space="preserve"> to support their argument</w:t>
      </w:r>
      <w:r w:rsidR="00362CD4">
        <w:rPr>
          <w:rStyle w:val="FootnoteReference"/>
          <w:rFonts w:ascii="Times New Roman" w:hAnsi="Times New Roman" w:cs="Times New Roman"/>
          <w:sz w:val="24"/>
        </w:rPr>
        <w:footnoteReference w:id="41"/>
      </w:r>
      <w:r w:rsidR="00362CD4">
        <w:rPr>
          <w:rFonts w:ascii="Times New Roman" w:hAnsi="Times New Roman" w:cs="Times New Roman"/>
          <w:sz w:val="24"/>
        </w:rPr>
        <w:t xml:space="preserve">. </w:t>
      </w:r>
      <w:r w:rsidR="00355248">
        <w:rPr>
          <w:rFonts w:ascii="Times New Roman" w:hAnsi="Times New Roman" w:cs="Times New Roman"/>
          <w:sz w:val="24"/>
        </w:rPr>
        <w:t>Besides the textual evidence</w:t>
      </w:r>
      <w:r w:rsidR="00A24158">
        <w:rPr>
          <w:rFonts w:ascii="Times New Roman" w:hAnsi="Times New Roman" w:cs="Times New Roman"/>
          <w:sz w:val="24"/>
        </w:rPr>
        <w:t>s</w:t>
      </w:r>
      <w:r w:rsidR="00355248">
        <w:rPr>
          <w:rFonts w:ascii="Times New Roman" w:hAnsi="Times New Roman" w:cs="Times New Roman"/>
          <w:sz w:val="24"/>
        </w:rPr>
        <w:t xml:space="preserve">, MUI also used the </w:t>
      </w:r>
      <w:proofErr w:type="spellStart"/>
      <w:r w:rsidR="00355248">
        <w:rPr>
          <w:rFonts w:ascii="Times New Roman" w:hAnsi="Times New Roman" w:cs="Times New Roman"/>
          <w:sz w:val="24"/>
        </w:rPr>
        <w:t>figh</w:t>
      </w:r>
      <w:proofErr w:type="spellEnd"/>
      <w:r w:rsidR="00355248">
        <w:rPr>
          <w:rFonts w:ascii="Times New Roman" w:hAnsi="Times New Roman" w:cs="Times New Roman"/>
          <w:sz w:val="24"/>
        </w:rPr>
        <w:t xml:space="preserve"> rules that emphasize “preventive effort from harm (</w:t>
      </w:r>
      <w:proofErr w:type="spellStart"/>
      <w:r w:rsidR="00355248">
        <w:rPr>
          <w:rFonts w:ascii="Times New Roman" w:hAnsi="Times New Roman" w:cs="Times New Roman"/>
          <w:sz w:val="24"/>
        </w:rPr>
        <w:t>sadd</w:t>
      </w:r>
      <w:proofErr w:type="spellEnd"/>
      <w:r w:rsidR="00355248">
        <w:rPr>
          <w:rFonts w:ascii="Times New Roman" w:hAnsi="Times New Roman" w:cs="Times New Roman"/>
          <w:sz w:val="24"/>
        </w:rPr>
        <w:t xml:space="preserve"> al-</w:t>
      </w:r>
      <w:proofErr w:type="spellStart"/>
      <w:r w:rsidR="00355248">
        <w:rPr>
          <w:rFonts w:ascii="Times New Roman" w:hAnsi="Times New Roman" w:cs="Times New Roman"/>
          <w:sz w:val="24"/>
        </w:rPr>
        <w:t>dzari’ah</w:t>
      </w:r>
      <w:proofErr w:type="spellEnd"/>
      <w:r w:rsidR="00355248">
        <w:rPr>
          <w:rFonts w:ascii="Times New Roman" w:hAnsi="Times New Roman" w:cs="Times New Roman"/>
          <w:sz w:val="24"/>
        </w:rPr>
        <w:t>) and the realisation of public benefit (</w:t>
      </w:r>
      <w:proofErr w:type="spellStart"/>
      <w:r w:rsidR="00355248">
        <w:rPr>
          <w:rFonts w:ascii="Times New Roman" w:hAnsi="Times New Roman" w:cs="Times New Roman"/>
          <w:sz w:val="24"/>
        </w:rPr>
        <w:t>maslahah</w:t>
      </w:r>
      <w:proofErr w:type="spellEnd"/>
      <w:r w:rsidR="00355248">
        <w:rPr>
          <w:rFonts w:ascii="Times New Roman" w:hAnsi="Times New Roman" w:cs="Times New Roman"/>
          <w:sz w:val="24"/>
        </w:rPr>
        <w:t xml:space="preserve"> </w:t>
      </w:r>
      <w:proofErr w:type="spellStart"/>
      <w:r w:rsidR="00355248">
        <w:rPr>
          <w:rFonts w:ascii="Times New Roman" w:hAnsi="Times New Roman" w:cs="Times New Roman"/>
          <w:sz w:val="24"/>
        </w:rPr>
        <w:t>murshalah</w:t>
      </w:r>
      <w:proofErr w:type="spellEnd"/>
      <w:r w:rsidR="00355248">
        <w:rPr>
          <w:rFonts w:ascii="Times New Roman" w:hAnsi="Times New Roman" w:cs="Times New Roman"/>
          <w:sz w:val="24"/>
        </w:rPr>
        <w:t>)”</w:t>
      </w:r>
      <w:r w:rsidR="00355248">
        <w:rPr>
          <w:rStyle w:val="FootnoteReference"/>
          <w:rFonts w:ascii="Times New Roman" w:hAnsi="Times New Roman" w:cs="Times New Roman"/>
          <w:sz w:val="24"/>
        </w:rPr>
        <w:footnoteReference w:id="42"/>
      </w:r>
      <w:r w:rsidR="00A24158">
        <w:rPr>
          <w:rFonts w:ascii="Times New Roman" w:hAnsi="Times New Roman" w:cs="Times New Roman"/>
          <w:sz w:val="24"/>
        </w:rPr>
        <w:t xml:space="preserve"> in its arguments. Lastly, MUI also drew on classical scholar’s opinion such as the opinion of Imam al-</w:t>
      </w:r>
      <w:proofErr w:type="spellStart"/>
      <w:r w:rsidR="00A24158">
        <w:rPr>
          <w:rFonts w:ascii="Times New Roman" w:hAnsi="Times New Roman" w:cs="Times New Roman"/>
          <w:sz w:val="24"/>
        </w:rPr>
        <w:t>Zuhri</w:t>
      </w:r>
      <w:proofErr w:type="spellEnd"/>
      <w:r w:rsidR="00A24158">
        <w:rPr>
          <w:rFonts w:ascii="Times New Roman" w:hAnsi="Times New Roman" w:cs="Times New Roman"/>
          <w:sz w:val="24"/>
        </w:rPr>
        <w:t xml:space="preserve"> that states “it is not allowed to seek treatments using unclean goods”</w:t>
      </w:r>
      <w:r w:rsidR="00A24158">
        <w:rPr>
          <w:rStyle w:val="FootnoteReference"/>
          <w:rFonts w:ascii="Times New Roman" w:hAnsi="Times New Roman" w:cs="Times New Roman"/>
          <w:sz w:val="24"/>
        </w:rPr>
        <w:footnoteReference w:id="43"/>
      </w:r>
      <w:r w:rsidR="00A24158">
        <w:rPr>
          <w:rFonts w:ascii="Times New Roman" w:hAnsi="Times New Roman" w:cs="Times New Roman"/>
          <w:sz w:val="24"/>
        </w:rPr>
        <w:t xml:space="preserve">. According to Fateh and </w:t>
      </w:r>
      <w:proofErr w:type="spellStart"/>
      <w:r w:rsidR="00A24158">
        <w:rPr>
          <w:rFonts w:ascii="Times New Roman" w:hAnsi="Times New Roman" w:cs="Times New Roman"/>
          <w:sz w:val="24"/>
        </w:rPr>
        <w:t>Islamy</w:t>
      </w:r>
      <w:proofErr w:type="spellEnd"/>
      <w:r w:rsidR="00A24158">
        <w:rPr>
          <w:rFonts w:ascii="Times New Roman" w:hAnsi="Times New Roman" w:cs="Times New Roman"/>
          <w:sz w:val="24"/>
        </w:rPr>
        <w:t>, MUI largely rel</w:t>
      </w:r>
      <w:r w:rsidR="00235DED">
        <w:rPr>
          <w:rFonts w:ascii="Times New Roman" w:hAnsi="Times New Roman" w:cs="Times New Roman"/>
          <w:sz w:val="24"/>
        </w:rPr>
        <w:t>ied</w:t>
      </w:r>
      <w:r w:rsidR="00A24158">
        <w:rPr>
          <w:rFonts w:ascii="Times New Roman" w:hAnsi="Times New Roman" w:cs="Times New Roman"/>
          <w:sz w:val="24"/>
        </w:rPr>
        <w:t xml:space="preserve"> on opinions from scholars that are affiliated with the </w:t>
      </w:r>
      <w:proofErr w:type="spellStart"/>
      <w:r w:rsidR="00A24158">
        <w:rPr>
          <w:rFonts w:ascii="Times New Roman" w:hAnsi="Times New Roman" w:cs="Times New Roman"/>
          <w:sz w:val="24"/>
        </w:rPr>
        <w:t>Shafi’i</w:t>
      </w:r>
      <w:proofErr w:type="spellEnd"/>
      <w:r w:rsidR="00A24158">
        <w:rPr>
          <w:rFonts w:ascii="Times New Roman" w:hAnsi="Times New Roman" w:cs="Times New Roman"/>
          <w:sz w:val="24"/>
        </w:rPr>
        <w:t xml:space="preserve"> school</w:t>
      </w:r>
      <w:r w:rsidR="00A24158">
        <w:rPr>
          <w:rStyle w:val="FootnoteReference"/>
          <w:rFonts w:ascii="Times New Roman" w:hAnsi="Times New Roman" w:cs="Times New Roman"/>
          <w:sz w:val="24"/>
        </w:rPr>
        <w:footnoteReference w:id="44"/>
      </w:r>
      <w:r w:rsidR="00A24158">
        <w:rPr>
          <w:rFonts w:ascii="Times New Roman" w:hAnsi="Times New Roman" w:cs="Times New Roman"/>
          <w:sz w:val="24"/>
        </w:rPr>
        <w:t xml:space="preserve">. While the classical opinions were not used as the main arguments, they </w:t>
      </w:r>
      <w:r w:rsidR="00EF0E3F">
        <w:rPr>
          <w:rFonts w:ascii="Times New Roman" w:hAnsi="Times New Roman" w:cs="Times New Roman"/>
          <w:sz w:val="24"/>
        </w:rPr>
        <w:t xml:space="preserve">were important evidences as traditionally Indonesian Muslims are </w:t>
      </w:r>
      <w:proofErr w:type="spellStart"/>
      <w:r w:rsidR="00EF0E3F">
        <w:rPr>
          <w:rFonts w:ascii="Times New Roman" w:hAnsi="Times New Roman" w:cs="Times New Roman"/>
          <w:sz w:val="24"/>
        </w:rPr>
        <w:t>domninated</w:t>
      </w:r>
      <w:proofErr w:type="spellEnd"/>
      <w:r w:rsidR="00EF0E3F">
        <w:rPr>
          <w:rFonts w:ascii="Times New Roman" w:hAnsi="Times New Roman" w:cs="Times New Roman"/>
          <w:sz w:val="24"/>
        </w:rPr>
        <w:t xml:space="preserve"> by the </w:t>
      </w:r>
      <w:proofErr w:type="spellStart"/>
      <w:r w:rsidR="00EF0E3F">
        <w:rPr>
          <w:rFonts w:ascii="Times New Roman" w:hAnsi="Times New Roman" w:cs="Times New Roman"/>
          <w:sz w:val="24"/>
        </w:rPr>
        <w:t>Syafi’i</w:t>
      </w:r>
      <w:proofErr w:type="spellEnd"/>
      <w:r w:rsidR="00EF0E3F">
        <w:rPr>
          <w:rFonts w:ascii="Times New Roman" w:hAnsi="Times New Roman" w:cs="Times New Roman"/>
          <w:sz w:val="24"/>
        </w:rPr>
        <w:t xml:space="preserve"> school</w:t>
      </w:r>
      <w:r w:rsidR="00EF0E3F">
        <w:rPr>
          <w:rStyle w:val="FootnoteReference"/>
          <w:rFonts w:ascii="Times New Roman" w:hAnsi="Times New Roman" w:cs="Times New Roman"/>
          <w:sz w:val="24"/>
        </w:rPr>
        <w:footnoteReference w:id="45"/>
      </w:r>
      <w:r w:rsidR="00EF0E3F">
        <w:rPr>
          <w:rFonts w:ascii="Times New Roman" w:hAnsi="Times New Roman" w:cs="Times New Roman"/>
          <w:sz w:val="24"/>
        </w:rPr>
        <w:t>.</w:t>
      </w:r>
    </w:p>
    <w:p w14:paraId="1BAA9052" w14:textId="7C6CDD13" w:rsidR="00721740" w:rsidRDefault="00EF0E3F" w:rsidP="00D56FE6">
      <w:pPr>
        <w:spacing w:line="480" w:lineRule="auto"/>
        <w:rPr>
          <w:rFonts w:ascii="Times New Roman" w:hAnsi="Times New Roman" w:cs="Times New Roman"/>
          <w:sz w:val="24"/>
        </w:rPr>
      </w:pPr>
      <w:r>
        <w:rPr>
          <w:rFonts w:ascii="Times New Roman" w:hAnsi="Times New Roman" w:cs="Times New Roman"/>
          <w:sz w:val="24"/>
        </w:rPr>
        <w:tab/>
        <w:t>Following the completion of the analysis, MUI was satisfied that the Sinovac Covid-19 vaccine was halal and holy. Accordingly, the commission issued a press conference to release the fatwa indicating that the vaccine was halal</w:t>
      </w:r>
      <w:r>
        <w:rPr>
          <w:rStyle w:val="FootnoteReference"/>
          <w:rFonts w:ascii="Times New Roman" w:hAnsi="Times New Roman" w:cs="Times New Roman"/>
          <w:sz w:val="24"/>
        </w:rPr>
        <w:footnoteReference w:id="46"/>
      </w:r>
      <w:r>
        <w:rPr>
          <w:rFonts w:ascii="Times New Roman" w:hAnsi="Times New Roman" w:cs="Times New Roman"/>
          <w:sz w:val="24"/>
        </w:rPr>
        <w:t>. This facilitated the production and the distribution of the vaccine in Indonesia</w:t>
      </w:r>
      <w:r>
        <w:rPr>
          <w:rStyle w:val="FootnoteReference"/>
          <w:rFonts w:ascii="Times New Roman" w:hAnsi="Times New Roman" w:cs="Times New Roman"/>
          <w:sz w:val="24"/>
        </w:rPr>
        <w:footnoteReference w:id="47"/>
      </w:r>
      <w:r>
        <w:rPr>
          <w:rFonts w:ascii="Times New Roman" w:hAnsi="Times New Roman" w:cs="Times New Roman"/>
          <w:sz w:val="24"/>
        </w:rPr>
        <w:t xml:space="preserve">. </w:t>
      </w:r>
    </w:p>
    <w:p w14:paraId="042B54C7" w14:textId="41979ACE" w:rsidR="001D761A" w:rsidRDefault="005E2851" w:rsidP="00D56FE6">
      <w:pPr>
        <w:spacing w:line="480" w:lineRule="auto"/>
        <w:rPr>
          <w:rFonts w:ascii="Times New Roman" w:hAnsi="Times New Roman" w:cs="Times New Roman"/>
          <w:b/>
          <w:sz w:val="24"/>
        </w:rPr>
      </w:pPr>
      <w:r w:rsidRPr="005E2851">
        <w:rPr>
          <w:rFonts w:ascii="Times New Roman" w:hAnsi="Times New Roman" w:cs="Times New Roman"/>
          <w:b/>
          <w:sz w:val="24"/>
        </w:rPr>
        <w:t>Conclusion</w:t>
      </w:r>
    </w:p>
    <w:p w14:paraId="701AAB32" w14:textId="3F23F3D7" w:rsidR="00EF0E3F" w:rsidRPr="005E2851" w:rsidRDefault="005F69AE" w:rsidP="00D56FE6">
      <w:pPr>
        <w:spacing w:line="480" w:lineRule="auto"/>
        <w:rPr>
          <w:rFonts w:ascii="Times New Roman" w:hAnsi="Times New Roman" w:cs="Times New Roman"/>
          <w:b/>
          <w:sz w:val="24"/>
        </w:rPr>
      </w:pPr>
      <w:r>
        <w:rPr>
          <w:rFonts w:ascii="Times New Roman" w:hAnsi="Times New Roman" w:cs="Times New Roman"/>
          <w:b/>
          <w:sz w:val="24"/>
        </w:rPr>
        <w:lastRenderedPageBreak/>
        <w:tab/>
      </w:r>
      <w:r w:rsidR="002467B4">
        <w:rPr>
          <w:rFonts w:ascii="Times New Roman" w:hAnsi="Times New Roman" w:cs="Times New Roman"/>
          <w:sz w:val="24"/>
        </w:rPr>
        <w:t xml:space="preserve">Mufti </w:t>
      </w:r>
      <w:r w:rsidR="008E4AD0">
        <w:rPr>
          <w:rFonts w:ascii="Times New Roman" w:hAnsi="Times New Roman" w:cs="Times New Roman"/>
          <w:sz w:val="24"/>
        </w:rPr>
        <w:t>takes on a critical role in Islam in providing fatwa to modern day believers to guide their lives. Not surprisingly, this paper finds that the process of formulation of fatwa is rigorous involving actors that are of high qualifications and good character. Further, the process involves rigorous stages of problem description, adaptation, legal explanation and fatwa determination. These processes are fundamental to ensure that the questions being raised are thoroughly formulated before drawing into Islamic legal sources to formulate a fatwa that is consistent with shariah</w:t>
      </w:r>
      <w:r w:rsidR="001F49AF">
        <w:rPr>
          <w:rFonts w:ascii="Times New Roman" w:hAnsi="Times New Roman" w:cs="Times New Roman"/>
          <w:sz w:val="24"/>
        </w:rPr>
        <w:t xml:space="preserve"> and appropriate to resolve modern day’s problems. </w:t>
      </w:r>
      <w:r w:rsidR="008E4AD0">
        <w:rPr>
          <w:rFonts w:ascii="Times New Roman" w:hAnsi="Times New Roman" w:cs="Times New Roman"/>
          <w:sz w:val="24"/>
        </w:rPr>
        <w:t xml:space="preserve">  </w:t>
      </w:r>
      <w:r w:rsidR="00EF0E3F">
        <w:rPr>
          <w:rFonts w:ascii="Times New Roman" w:hAnsi="Times New Roman" w:cs="Times New Roman"/>
          <w:b/>
          <w:sz w:val="24"/>
        </w:rPr>
        <w:tab/>
      </w:r>
    </w:p>
    <w:p w14:paraId="7B7926A4" w14:textId="77777777" w:rsidR="0015132A" w:rsidRDefault="0015132A" w:rsidP="00D56FE6">
      <w:pPr>
        <w:spacing w:line="480" w:lineRule="auto"/>
        <w:rPr>
          <w:rFonts w:ascii="Times New Roman" w:hAnsi="Times New Roman" w:cs="Times New Roman"/>
          <w:b/>
          <w:sz w:val="24"/>
        </w:rPr>
      </w:pPr>
    </w:p>
    <w:p w14:paraId="456BEE76" w14:textId="77777777" w:rsidR="0015132A" w:rsidRDefault="0015132A" w:rsidP="00D56FE6">
      <w:pPr>
        <w:spacing w:line="480" w:lineRule="auto"/>
        <w:rPr>
          <w:rFonts w:ascii="Times New Roman" w:hAnsi="Times New Roman" w:cs="Times New Roman"/>
          <w:b/>
          <w:sz w:val="24"/>
        </w:rPr>
      </w:pPr>
    </w:p>
    <w:p w14:paraId="3DAA1108" w14:textId="77777777" w:rsidR="0015132A" w:rsidRDefault="0015132A" w:rsidP="00D56FE6">
      <w:pPr>
        <w:spacing w:line="480" w:lineRule="auto"/>
        <w:rPr>
          <w:rFonts w:ascii="Times New Roman" w:hAnsi="Times New Roman" w:cs="Times New Roman"/>
          <w:b/>
          <w:sz w:val="24"/>
        </w:rPr>
      </w:pPr>
    </w:p>
    <w:p w14:paraId="2E9B94FD" w14:textId="77777777" w:rsidR="0015132A" w:rsidRDefault="0015132A" w:rsidP="00D56FE6">
      <w:pPr>
        <w:spacing w:line="480" w:lineRule="auto"/>
        <w:rPr>
          <w:rFonts w:ascii="Times New Roman" w:hAnsi="Times New Roman" w:cs="Times New Roman"/>
          <w:b/>
          <w:sz w:val="24"/>
        </w:rPr>
      </w:pPr>
    </w:p>
    <w:p w14:paraId="64DDEF18" w14:textId="77777777" w:rsidR="0015132A" w:rsidRDefault="0015132A" w:rsidP="00D56FE6">
      <w:pPr>
        <w:spacing w:line="480" w:lineRule="auto"/>
        <w:rPr>
          <w:rFonts w:ascii="Times New Roman" w:hAnsi="Times New Roman" w:cs="Times New Roman"/>
          <w:b/>
          <w:sz w:val="24"/>
        </w:rPr>
      </w:pPr>
    </w:p>
    <w:p w14:paraId="40B22E7B" w14:textId="77777777" w:rsidR="0015132A" w:rsidRDefault="0015132A" w:rsidP="00D56FE6">
      <w:pPr>
        <w:spacing w:line="480" w:lineRule="auto"/>
        <w:rPr>
          <w:rFonts w:ascii="Times New Roman" w:hAnsi="Times New Roman" w:cs="Times New Roman"/>
          <w:b/>
          <w:sz w:val="24"/>
        </w:rPr>
      </w:pPr>
    </w:p>
    <w:p w14:paraId="41E804EC" w14:textId="77777777" w:rsidR="0015132A" w:rsidRDefault="0015132A" w:rsidP="00D56FE6">
      <w:pPr>
        <w:spacing w:line="480" w:lineRule="auto"/>
        <w:rPr>
          <w:rFonts w:ascii="Times New Roman" w:hAnsi="Times New Roman" w:cs="Times New Roman"/>
          <w:b/>
          <w:sz w:val="24"/>
        </w:rPr>
      </w:pPr>
    </w:p>
    <w:p w14:paraId="2C3A5DB1" w14:textId="77777777" w:rsidR="0015132A" w:rsidRDefault="0015132A" w:rsidP="00D56FE6">
      <w:pPr>
        <w:spacing w:line="480" w:lineRule="auto"/>
        <w:rPr>
          <w:rFonts w:ascii="Times New Roman" w:hAnsi="Times New Roman" w:cs="Times New Roman"/>
          <w:b/>
          <w:sz w:val="24"/>
        </w:rPr>
      </w:pPr>
    </w:p>
    <w:p w14:paraId="048F1695" w14:textId="77777777" w:rsidR="0015132A" w:rsidRDefault="0015132A" w:rsidP="00D56FE6">
      <w:pPr>
        <w:spacing w:line="480" w:lineRule="auto"/>
        <w:rPr>
          <w:rFonts w:ascii="Times New Roman" w:hAnsi="Times New Roman" w:cs="Times New Roman"/>
          <w:b/>
          <w:sz w:val="24"/>
        </w:rPr>
      </w:pPr>
    </w:p>
    <w:p w14:paraId="49B7B16A" w14:textId="77777777" w:rsidR="0015132A" w:rsidRDefault="0015132A" w:rsidP="00D56FE6">
      <w:pPr>
        <w:spacing w:line="480" w:lineRule="auto"/>
        <w:rPr>
          <w:rFonts w:ascii="Times New Roman" w:hAnsi="Times New Roman" w:cs="Times New Roman"/>
          <w:b/>
          <w:sz w:val="24"/>
        </w:rPr>
      </w:pPr>
    </w:p>
    <w:p w14:paraId="461FFDFA" w14:textId="77777777" w:rsidR="0015132A" w:rsidRDefault="0015132A" w:rsidP="00D56FE6">
      <w:pPr>
        <w:spacing w:line="480" w:lineRule="auto"/>
        <w:rPr>
          <w:rFonts w:ascii="Times New Roman" w:hAnsi="Times New Roman" w:cs="Times New Roman"/>
          <w:b/>
          <w:sz w:val="24"/>
        </w:rPr>
      </w:pPr>
    </w:p>
    <w:p w14:paraId="6445194A" w14:textId="77777777" w:rsidR="0015132A" w:rsidRDefault="0015132A" w:rsidP="00D56FE6">
      <w:pPr>
        <w:spacing w:line="480" w:lineRule="auto"/>
        <w:rPr>
          <w:rFonts w:ascii="Times New Roman" w:hAnsi="Times New Roman" w:cs="Times New Roman"/>
          <w:b/>
          <w:sz w:val="24"/>
        </w:rPr>
      </w:pPr>
    </w:p>
    <w:p w14:paraId="672A451E" w14:textId="77777777" w:rsidR="0015132A" w:rsidRDefault="0015132A" w:rsidP="00D56FE6">
      <w:pPr>
        <w:spacing w:line="480" w:lineRule="auto"/>
        <w:rPr>
          <w:rFonts w:ascii="Times New Roman" w:hAnsi="Times New Roman" w:cs="Times New Roman"/>
          <w:b/>
          <w:sz w:val="24"/>
        </w:rPr>
      </w:pPr>
    </w:p>
    <w:p w14:paraId="342003E7" w14:textId="77777777" w:rsidR="0015132A" w:rsidRDefault="0015132A" w:rsidP="00D56FE6">
      <w:pPr>
        <w:spacing w:line="480" w:lineRule="auto"/>
        <w:rPr>
          <w:rFonts w:ascii="Times New Roman" w:hAnsi="Times New Roman" w:cs="Times New Roman"/>
          <w:b/>
          <w:sz w:val="24"/>
        </w:rPr>
      </w:pPr>
    </w:p>
    <w:p w14:paraId="53B819E8" w14:textId="068F6EEF" w:rsidR="0015132A" w:rsidRDefault="0015132A" w:rsidP="00D56FE6">
      <w:pPr>
        <w:spacing w:line="480" w:lineRule="auto"/>
        <w:rPr>
          <w:rFonts w:ascii="Times New Roman" w:hAnsi="Times New Roman" w:cs="Times New Roman"/>
          <w:b/>
          <w:sz w:val="24"/>
        </w:rPr>
      </w:pPr>
      <w:r>
        <w:rPr>
          <w:rFonts w:ascii="Times New Roman" w:hAnsi="Times New Roman" w:cs="Times New Roman"/>
          <w:b/>
          <w:sz w:val="24"/>
        </w:rPr>
        <w:lastRenderedPageBreak/>
        <w:t>References</w:t>
      </w:r>
    </w:p>
    <w:p w14:paraId="34F62E0B" w14:textId="7FDD4D8C" w:rsidR="0015132A" w:rsidRPr="0015132A" w:rsidRDefault="0015132A" w:rsidP="0015132A">
      <w:pPr>
        <w:pStyle w:val="NormalWeb"/>
        <w:spacing w:line="480" w:lineRule="auto"/>
        <w:ind w:left="450" w:hanging="450"/>
      </w:pPr>
      <w:proofErr w:type="spellStart"/>
      <w:r w:rsidRPr="0015132A">
        <w:t>Caeiro</w:t>
      </w:r>
      <w:proofErr w:type="spellEnd"/>
      <w:r w:rsidRPr="0015132A">
        <w:t xml:space="preserve">, Alexandre, 'The Making of the Fatwa: The Production of Islamic Legal Expertise in Europe', </w:t>
      </w:r>
      <w:r w:rsidRPr="0015132A">
        <w:rPr>
          <w:i/>
          <w:iCs/>
        </w:rPr>
        <w:t xml:space="preserve">Archives De Sciences </w:t>
      </w:r>
      <w:proofErr w:type="spellStart"/>
      <w:r w:rsidRPr="0015132A">
        <w:rPr>
          <w:i/>
          <w:iCs/>
        </w:rPr>
        <w:t>Sociales</w:t>
      </w:r>
      <w:proofErr w:type="spellEnd"/>
      <w:r w:rsidRPr="0015132A">
        <w:rPr>
          <w:i/>
          <w:iCs/>
        </w:rPr>
        <w:t xml:space="preserve"> </w:t>
      </w:r>
      <w:proofErr w:type="gramStart"/>
      <w:r w:rsidRPr="0015132A">
        <w:rPr>
          <w:i/>
          <w:iCs/>
        </w:rPr>
        <w:t>Des</w:t>
      </w:r>
      <w:proofErr w:type="gramEnd"/>
      <w:r w:rsidRPr="0015132A">
        <w:rPr>
          <w:i/>
          <w:iCs/>
        </w:rPr>
        <w:t xml:space="preserve"> Religions, </w:t>
      </w:r>
      <w:r w:rsidRPr="0015132A">
        <w:t>155 (2011), 81-100</w:t>
      </w:r>
    </w:p>
    <w:p w14:paraId="63512EF1" w14:textId="67F4F269" w:rsidR="0015132A" w:rsidRPr="0015132A" w:rsidRDefault="0015132A" w:rsidP="0015132A">
      <w:pPr>
        <w:pStyle w:val="NormalWeb"/>
        <w:spacing w:line="480" w:lineRule="auto"/>
        <w:ind w:left="450" w:hanging="450"/>
      </w:pPr>
      <w:r w:rsidRPr="0015132A">
        <w:t xml:space="preserve">Fateh, Mohammad and </w:t>
      </w:r>
      <w:proofErr w:type="spellStart"/>
      <w:r w:rsidRPr="0015132A">
        <w:t>Athoillah</w:t>
      </w:r>
      <w:proofErr w:type="spellEnd"/>
      <w:r w:rsidRPr="0015132A">
        <w:t xml:space="preserve"> </w:t>
      </w:r>
      <w:proofErr w:type="spellStart"/>
      <w:r w:rsidRPr="0015132A">
        <w:t>Islamy</w:t>
      </w:r>
      <w:proofErr w:type="spellEnd"/>
      <w:r w:rsidRPr="0015132A">
        <w:t xml:space="preserve">, 'The </w:t>
      </w:r>
      <w:proofErr w:type="spellStart"/>
      <w:r w:rsidRPr="0015132A">
        <w:t>Epystimology</w:t>
      </w:r>
      <w:proofErr w:type="spellEnd"/>
      <w:r w:rsidRPr="0015132A">
        <w:t xml:space="preserve"> of Islamic Jurisprudence on Covid-19 Vaccine in Indonesia', </w:t>
      </w:r>
      <w:proofErr w:type="spellStart"/>
      <w:r w:rsidRPr="0015132A">
        <w:rPr>
          <w:i/>
          <w:iCs/>
        </w:rPr>
        <w:t>Jurnal</w:t>
      </w:r>
      <w:proofErr w:type="spellEnd"/>
      <w:r w:rsidRPr="0015132A">
        <w:rPr>
          <w:i/>
          <w:iCs/>
        </w:rPr>
        <w:t xml:space="preserve"> </w:t>
      </w:r>
      <w:proofErr w:type="spellStart"/>
      <w:r w:rsidRPr="0015132A">
        <w:rPr>
          <w:i/>
          <w:iCs/>
        </w:rPr>
        <w:t>Hukum</w:t>
      </w:r>
      <w:proofErr w:type="spellEnd"/>
      <w:r w:rsidRPr="0015132A">
        <w:rPr>
          <w:i/>
          <w:iCs/>
        </w:rPr>
        <w:t xml:space="preserve"> Islam, </w:t>
      </w:r>
      <w:r w:rsidRPr="0015132A">
        <w:t>19 (2021), 213-232</w:t>
      </w:r>
    </w:p>
    <w:p w14:paraId="3C82B050" w14:textId="3B049E68" w:rsidR="0015132A" w:rsidRPr="0015132A" w:rsidRDefault="0015132A" w:rsidP="0015132A">
      <w:pPr>
        <w:pStyle w:val="NormalWeb"/>
        <w:spacing w:line="480" w:lineRule="auto"/>
        <w:ind w:left="450" w:hanging="450"/>
      </w:pPr>
      <w:r w:rsidRPr="0015132A">
        <w:t xml:space="preserve">Hassan, Shahir A. and Wan </w:t>
      </w:r>
      <w:proofErr w:type="spellStart"/>
      <w:r w:rsidRPr="0015132A">
        <w:t>Khairuldin</w:t>
      </w:r>
      <w:proofErr w:type="spellEnd"/>
      <w:r w:rsidRPr="0015132A">
        <w:t xml:space="preserve">, Wan </w:t>
      </w:r>
      <w:proofErr w:type="spellStart"/>
      <w:r w:rsidRPr="0015132A">
        <w:t>Mohd</w:t>
      </w:r>
      <w:proofErr w:type="spellEnd"/>
      <w:r w:rsidRPr="0015132A">
        <w:t xml:space="preserve"> Khairul Firdaus, 'Research Design Based on Fatwa Making Process: An Exploratory Study', </w:t>
      </w:r>
      <w:r w:rsidRPr="0015132A">
        <w:rPr>
          <w:i/>
          <w:iCs/>
        </w:rPr>
        <w:t xml:space="preserve">International Journal of Higher Education, </w:t>
      </w:r>
      <w:r w:rsidRPr="0015132A">
        <w:t>9 (2020), 241-246</w:t>
      </w:r>
    </w:p>
    <w:p w14:paraId="7CB2C1F4" w14:textId="77777777" w:rsidR="0015132A" w:rsidRPr="0015132A" w:rsidRDefault="0015132A" w:rsidP="0015132A">
      <w:pPr>
        <w:pStyle w:val="NormalWeb"/>
        <w:spacing w:line="480" w:lineRule="auto"/>
        <w:ind w:left="450" w:hanging="450"/>
      </w:pPr>
      <w:r w:rsidRPr="0015132A">
        <w:t xml:space="preserve">Muhammad Abduh and others, 'Analyses the Construction of the Indonesian Ulema Council Fatwa on the </w:t>
      </w:r>
      <w:proofErr w:type="spellStart"/>
      <w:r w:rsidRPr="0015132A">
        <w:t>Halalness</w:t>
      </w:r>
      <w:proofErr w:type="spellEnd"/>
      <w:r w:rsidRPr="0015132A">
        <w:t xml:space="preserve"> of the </w:t>
      </w:r>
      <w:proofErr w:type="spellStart"/>
      <w:r w:rsidRPr="0015132A">
        <w:t>Sinovac</w:t>
      </w:r>
      <w:proofErr w:type="spellEnd"/>
      <w:r w:rsidRPr="0015132A">
        <w:t xml:space="preserve"> Covid-19 Vaccine using the </w:t>
      </w:r>
      <w:proofErr w:type="spellStart"/>
      <w:r w:rsidRPr="0015132A">
        <w:t>Jasser</w:t>
      </w:r>
      <w:proofErr w:type="spellEnd"/>
      <w:r w:rsidRPr="0015132A">
        <w:t xml:space="preserve"> </w:t>
      </w:r>
      <w:proofErr w:type="spellStart"/>
      <w:r w:rsidRPr="0015132A">
        <w:t>Auda’s</w:t>
      </w:r>
      <w:proofErr w:type="spellEnd"/>
      <w:r w:rsidRPr="0015132A">
        <w:t xml:space="preserve"> Perspective of Islamic Law Development Models', </w:t>
      </w:r>
      <w:r w:rsidRPr="0015132A">
        <w:rPr>
          <w:i/>
          <w:iCs/>
        </w:rPr>
        <w:t xml:space="preserve">Al </w:t>
      </w:r>
      <w:proofErr w:type="spellStart"/>
      <w:r w:rsidRPr="0015132A">
        <w:rPr>
          <w:i/>
          <w:iCs/>
        </w:rPr>
        <w:t>ʻadalah</w:t>
      </w:r>
      <w:proofErr w:type="spellEnd"/>
      <w:r w:rsidRPr="0015132A">
        <w:rPr>
          <w:i/>
          <w:iCs/>
        </w:rPr>
        <w:t xml:space="preserve">, </w:t>
      </w:r>
      <w:r w:rsidRPr="0015132A">
        <w:t>18 (2021), 269-288</w:t>
      </w:r>
    </w:p>
    <w:p w14:paraId="70C7A61F" w14:textId="77777777" w:rsidR="0015132A" w:rsidRPr="0015132A" w:rsidRDefault="0015132A" w:rsidP="0015132A">
      <w:pPr>
        <w:pStyle w:val="NormalWeb"/>
        <w:spacing w:line="480" w:lineRule="auto"/>
        <w:ind w:left="450" w:hanging="450"/>
      </w:pPr>
      <w:r w:rsidRPr="0015132A">
        <w:t xml:space="preserve">Nasir, </w:t>
      </w:r>
      <w:proofErr w:type="spellStart"/>
      <w:r w:rsidRPr="0015132A">
        <w:t>Nazirudih</w:t>
      </w:r>
      <w:proofErr w:type="spellEnd"/>
      <w:r w:rsidRPr="0015132A">
        <w:t xml:space="preserve"> M., </w:t>
      </w:r>
      <w:r w:rsidRPr="0015132A">
        <w:rPr>
          <w:i/>
          <w:iCs/>
        </w:rPr>
        <w:t>Fatwas of Singapore: Science, Medicine and Health</w:t>
      </w:r>
      <w:r w:rsidRPr="0015132A">
        <w:t xml:space="preserve"> (Singapore: Majlis </w:t>
      </w:r>
      <w:proofErr w:type="spellStart"/>
      <w:r w:rsidRPr="0015132A">
        <w:t>Ugama</w:t>
      </w:r>
      <w:proofErr w:type="spellEnd"/>
      <w:r w:rsidRPr="0015132A">
        <w:t xml:space="preserve"> Islam Singapura (MUIS), 2017)</w:t>
      </w:r>
    </w:p>
    <w:p w14:paraId="363CF676" w14:textId="77777777" w:rsidR="0015132A" w:rsidRPr="0015132A" w:rsidRDefault="0015132A" w:rsidP="0015132A">
      <w:pPr>
        <w:pStyle w:val="NormalWeb"/>
        <w:spacing w:line="480" w:lineRule="auto"/>
        <w:ind w:left="450" w:hanging="450"/>
      </w:pPr>
      <w:proofErr w:type="spellStart"/>
      <w:r w:rsidRPr="0015132A">
        <w:t>Sholeh</w:t>
      </w:r>
      <w:proofErr w:type="spellEnd"/>
      <w:r w:rsidRPr="0015132A">
        <w:t xml:space="preserve">, Muhammad A. N., 'Fatwa of the Indonesian Ulema Council (MUI) and its Contributions to the Halal and Holy Status of COVID-19 Vaccine in Indonesia', </w:t>
      </w:r>
      <w:r w:rsidRPr="0015132A">
        <w:rPr>
          <w:i/>
          <w:iCs/>
        </w:rPr>
        <w:t xml:space="preserve">Journal of Positive School Psychology, </w:t>
      </w:r>
      <w:r w:rsidRPr="0015132A">
        <w:t>6 (2022), 6961-6972</w:t>
      </w:r>
    </w:p>
    <w:p w14:paraId="5BC7E8CE" w14:textId="3B3DC3B7" w:rsidR="0015132A" w:rsidRPr="0015132A" w:rsidRDefault="0015132A" w:rsidP="0015132A">
      <w:pPr>
        <w:pStyle w:val="NormalWeb"/>
        <w:spacing w:line="480" w:lineRule="auto"/>
        <w:ind w:left="450" w:hanging="450"/>
      </w:pPr>
      <w:r w:rsidRPr="0015132A">
        <w:t xml:space="preserve">The General Secretariat for Fatwa Authorities Worldwide, </w:t>
      </w:r>
      <w:r w:rsidRPr="0015132A">
        <w:rPr>
          <w:i/>
          <w:iCs/>
        </w:rPr>
        <w:t>The Craft of Issuing Fatwa</w:t>
      </w:r>
      <w:r w:rsidRPr="0015132A">
        <w:t xml:space="preserve"> (2016) &lt;</w:t>
      </w:r>
      <w:r w:rsidRPr="00C118BB">
        <w:t>http://www.fatwaacademy.org/EnArticles/ViewArticle?id=1152&amp;catid=24</w:t>
      </w:r>
      <w:r w:rsidRPr="0015132A">
        <w:t>&gt; [accessed April 27, 2023]</w:t>
      </w:r>
    </w:p>
    <w:p w14:paraId="73DD2B4A" w14:textId="18150691" w:rsidR="005D4CAA" w:rsidRPr="000C1799" w:rsidRDefault="0015132A" w:rsidP="000C1799">
      <w:pPr>
        <w:pStyle w:val="NormalWeb"/>
        <w:spacing w:line="480" w:lineRule="auto"/>
        <w:ind w:left="450" w:hanging="450"/>
      </w:pPr>
      <w:proofErr w:type="spellStart"/>
      <w:r w:rsidRPr="0015132A">
        <w:lastRenderedPageBreak/>
        <w:t>Zulian</w:t>
      </w:r>
      <w:proofErr w:type="spellEnd"/>
      <w:r w:rsidRPr="0015132A">
        <w:t xml:space="preserve">, </w:t>
      </w:r>
      <w:proofErr w:type="spellStart"/>
      <w:r w:rsidRPr="0015132A">
        <w:t>Pradana</w:t>
      </w:r>
      <w:proofErr w:type="spellEnd"/>
      <w:r w:rsidRPr="0015132A">
        <w:t xml:space="preserve"> B., </w:t>
      </w:r>
      <w:r w:rsidRPr="0015132A">
        <w:rPr>
          <w:i/>
          <w:iCs/>
        </w:rPr>
        <w:t>Fatwa in Indonesia: An Analysis of Dominant Legal Ideas and Mode of Thought of Fatwa-Making Agencies and their Implications in the Post-New Order Period</w:t>
      </w:r>
      <w:r w:rsidRPr="0015132A">
        <w:t xml:space="preserve">, Religion and Society in Asia (Amsterdam: Amsterdam University Press, 2017) </w:t>
      </w:r>
    </w:p>
    <w:sectPr w:rsidR="005D4CAA" w:rsidRPr="000C17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158D5D" w14:textId="77777777" w:rsidR="00A4751C" w:rsidRDefault="00A4751C" w:rsidP="00D9448B">
      <w:pPr>
        <w:spacing w:after="0" w:line="240" w:lineRule="auto"/>
      </w:pPr>
      <w:r>
        <w:separator/>
      </w:r>
    </w:p>
  </w:endnote>
  <w:endnote w:type="continuationSeparator" w:id="0">
    <w:p w14:paraId="5C258F0D" w14:textId="77777777" w:rsidR="00A4751C" w:rsidRDefault="00A4751C" w:rsidP="00D944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60F95A" w14:textId="77777777" w:rsidR="00A4751C" w:rsidRDefault="00A4751C" w:rsidP="00D9448B">
      <w:pPr>
        <w:spacing w:after="0" w:line="240" w:lineRule="auto"/>
      </w:pPr>
      <w:r>
        <w:separator/>
      </w:r>
    </w:p>
  </w:footnote>
  <w:footnote w:type="continuationSeparator" w:id="0">
    <w:p w14:paraId="3217D756" w14:textId="77777777" w:rsidR="00A4751C" w:rsidRDefault="00A4751C" w:rsidP="00D9448B">
      <w:pPr>
        <w:spacing w:after="0" w:line="240" w:lineRule="auto"/>
      </w:pPr>
      <w:r>
        <w:continuationSeparator/>
      </w:r>
    </w:p>
  </w:footnote>
  <w:footnote w:id="1">
    <w:p w14:paraId="5EDD8361" w14:textId="358558A4" w:rsidR="00667D3F" w:rsidRPr="006D68E2" w:rsidRDefault="00667D3F">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proofErr w:type="spellStart"/>
      <w:r w:rsidR="0015132A" w:rsidRPr="0015132A">
        <w:rPr>
          <w:rFonts w:ascii="Times New Roman" w:hAnsi="Times New Roman" w:cs="Times New Roman"/>
          <w:bCs/>
          <w:lang w:val="en-US"/>
        </w:rPr>
        <w:t>Nazirudih</w:t>
      </w:r>
      <w:proofErr w:type="spellEnd"/>
      <w:r w:rsidR="0015132A" w:rsidRPr="0015132A">
        <w:rPr>
          <w:rFonts w:ascii="Times New Roman" w:hAnsi="Times New Roman" w:cs="Times New Roman"/>
          <w:bCs/>
          <w:lang w:val="en-US"/>
        </w:rPr>
        <w:t xml:space="preserve"> </w:t>
      </w:r>
      <w:proofErr w:type="spellStart"/>
      <w:r w:rsidR="0015132A" w:rsidRPr="0015132A">
        <w:rPr>
          <w:rFonts w:ascii="Times New Roman" w:hAnsi="Times New Roman" w:cs="Times New Roman"/>
          <w:bCs/>
          <w:lang w:val="en-US"/>
        </w:rPr>
        <w:t>Mohd</w:t>
      </w:r>
      <w:proofErr w:type="spellEnd"/>
      <w:r w:rsidR="0015132A" w:rsidRPr="0015132A">
        <w:rPr>
          <w:rFonts w:ascii="Times New Roman" w:hAnsi="Times New Roman" w:cs="Times New Roman"/>
          <w:bCs/>
          <w:lang w:val="en-US"/>
        </w:rPr>
        <w:t xml:space="preserve"> Nasir, </w:t>
      </w:r>
      <w:r w:rsidR="0015132A" w:rsidRPr="0015132A">
        <w:rPr>
          <w:rFonts w:ascii="Times New Roman" w:hAnsi="Times New Roman" w:cs="Times New Roman"/>
          <w:bCs/>
          <w:i/>
          <w:lang w:val="en-US"/>
        </w:rPr>
        <w:t>Fatwas of Singapore: Science, Medicine and Health</w:t>
      </w:r>
      <w:r w:rsidR="0015132A" w:rsidRPr="0015132A">
        <w:rPr>
          <w:rFonts w:ascii="Times New Roman" w:hAnsi="Times New Roman" w:cs="Times New Roman"/>
          <w:bCs/>
          <w:lang w:val="en-US"/>
        </w:rPr>
        <w:t xml:space="preserve"> (Singapore: Majlis </w:t>
      </w:r>
      <w:proofErr w:type="spellStart"/>
      <w:r w:rsidR="0015132A" w:rsidRPr="0015132A">
        <w:rPr>
          <w:rFonts w:ascii="Times New Roman" w:hAnsi="Times New Roman" w:cs="Times New Roman"/>
          <w:bCs/>
          <w:lang w:val="en-US"/>
        </w:rPr>
        <w:t>Ugama</w:t>
      </w:r>
      <w:proofErr w:type="spellEnd"/>
      <w:r w:rsidR="0015132A" w:rsidRPr="0015132A">
        <w:rPr>
          <w:rFonts w:ascii="Times New Roman" w:hAnsi="Times New Roman" w:cs="Times New Roman"/>
          <w:bCs/>
          <w:lang w:val="en-US"/>
        </w:rPr>
        <w:t xml:space="preserve"> Islam Singapura (MUIS), 2017)</w:t>
      </w:r>
      <w:r w:rsidR="0045430B">
        <w:rPr>
          <w:rFonts w:ascii="Times New Roman" w:hAnsi="Times New Roman" w:cs="Times New Roman"/>
          <w:bCs/>
          <w:lang w:val="en-US"/>
        </w:rPr>
        <w:t xml:space="preserve"> (</w:t>
      </w:r>
      <w:r w:rsidRPr="006D68E2">
        <w:rPr>
          <w:rFonts w:ascii="Times New Roman" w:hAnsi="Times New Roman" w:cs="Times New Roman"/>
        </w:rPr>
        <w:t>p. 21</w:t>
      </w:r>
      <w:r w:rsidR="0045430B">
        <w:rPr>
          <w:rFonts w:ascii="Times New Roman" w:hAnsi="Times New Roman" w:cs="Times New Roman"/>
        </w:rPr>
        <w:t>)</w:t>
      </w:r>
      <w:r w:rsidRPr="006D68E2">
        <w:rPr>
          <w:rFonts w:ascii="Times New Roman" w:hAnsi="Times New Roman" w:cs="Times New Roman"/>
        </w:rPr>
        <w:t xml:space="preserve">. </w:t>
      </w:r>
    </w:p>
  </w:footnote>
  <w:footnote w:id="2">
    <w:p w14:paraId="14B555B2" w14:textId="273CE384" w:rsidR="00667D3F" w:rsidRPr="006D68E2" w:rsidRDefault="00667D3F">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21. </w:t>
      </w:r>
    </w:p>
  </w:footnote>
  <w:footnote w:id="3">
    <w:p w14:paraId="31EEEE5B" w14:textId="409E7274" w:rsidR="007F647F" w:rsidRPr="006D68E2" w:rsidRDefault="007F647F">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32.</w:t>
      </w:r>
    </w:p>
  </w:footnote>
  <w:footnote w:id="4">
    <w:p w14:paraId="05F3A70C" w14:textId="4EC40273" w:rsidR="00584077" w:rsidRPr="006D68E2" w:rsidRDefault="00584077">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proofErr w:type="spellStart"/>
      <w:r w:rsidR="0015132A" w:rsidRPr="0015132A">
        <w:rPr>
          <w:rFonts w:ascii="Times New Roman" w:hAnsi="Times New Roman" w:cs="Times New Roman"/>
          <w:bCs/>
          <w:lang w:val="en-US"/>
        </w:rPr>
        <w:t>Pradana</w:t>
      </w:r>
      <w:proofErr w:type="spellEnd"/>
      <w:r w:rsidR="0015132A" w:rsidRPr="0015132A">
        <w:rPr>
          <w:rFonts w:ascii="Times New Roman" w:hAnsi="Times New Roman" w:cs="Times New Roman"/>
          <w:bCs/>
          <w:lang w:val="en-US"/>
        </w:rPr>
        <w:t xml:space="preserve"> Boy </w:t>
      </w:r>
      <w:proofErr w:type="spellStart"/>
      <w:r w:rsidR="0015132A" w:rsidRPr="0015132A">
        <w:rPr>
          <w:rFonts w:ascii="Times New Roman" w:hAnsi="Times New Roman" w:cs="Times New Roman"/>
          <w:bCs/>
          <w:lang w:val="en-US"/>
        </w:rPr>
        <w:t>Zulian</w:t>
      </w:r>
      <w:proofErr w:type="spellEnd"/>
      <w:r w:rsidR="0015132A" w:rsidRPr="0015132A">
        <w:rPr>
          <w:rFonts w:ascii="Times New Roman" w:hAnsi="Times New Roman" w:cs="Times New Roman"/>
          <w:bCs/>
          <w:lang w:val="en-US"/>
        </w:rPr>
        <w:t xml:space="preserve">, </w:t>
      </w:r>
      <w:r w:rsidR="0015132A" w:rsidRPr="0015132A">
        <w:rPr>
          <w:rFonts w:ascii="Times New Roman" w:hAnsi="Times New Roman" w:cs="Times New Roman"/>
          <w:bCs/>
          <w:i/>
          <w:lang w:val="en-US"/>
        </w:rPr>
        <w:t>Fatwa in Indonesia: An Analysis of Dominant Legal Ideas and Mode of Thought of Fatwa-Making Agencies and their Implications in the Post-New Order Period</w:t>
      </w:r>
      <w:r w:rsidR="0015132A" w:rsidRPr="0015132A">
        <w:rPr>
          <w:rFonts w:ascii="Times New Roman" w:hAnsi="Times New Roman" w:cs="Times New Roman"/>
          <w:bCs/>
          <w:lang w:val="en-US"/>
        </w:rPr>
        <w:t>, Religion and Society in Asia (Amsterdam: Amsterdam University Press, 2017)</w:t>
      </w:r>
      <w:r w:rsidR="0045430B">
        <w:rPr>
          <w:rFonts w:ascii="Times New Roman" w:hAnsi="Times New Roman" w:cs="Times New Roman"/>
          <w:bCs/>
          <w:lang w:val="en-US"/>
        </w:rPr>
        <w:t xml:space="preserve"> (</w:t>
      </w:r>
      <w:r w:rsidRPr="006D68E2">
        <w:rPr>
          <w:rFonts w:ascii="Times New Roman" w:hAnsi="Times New Roman" w:cs="Times New Roman"/>
        </w:rPr>
        <w:t>p. 44</w:t>
      </w:r>
      <w:r w:rsidR="0045430B">
        <w:rPr>
          <w:rFonts w:ascii="Times New Roman" w:hAnsi="Times New Roman" w:cs="Times New Roman"/>
        </w:rPr>
        <w:t>)</w:t>
      </w:r>
      <w:r w:rsidRPr="006D68E2">
        <w:rPr>
          <w:rFonts w:ascii="Times New Roman" w:hAnsi="Times New Roman" w:cs="Times New Roman"/>
        </w:rPr>
        <w:t xml:space="preserve">. </w:t>
      </w:r>
    </w:p>
  </w:footnote>
  <w:footnote w:id="5">
    <w:p w14:paraId="412C1048" w14:textId="739A0263" w:rsidR="00584077" w:rsidRPr="006D68E2" w:rsidRDefault="00584077" w:rsidP="00584077">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44. </w:t>
      </w:r>
    </w:p>
  </w:footnote>
  <w:footnote w:id="6">
    <w:p w14:paraId="45EB679E" w14:textId="39094680" w:rsidR="001C5CAE" w:rsidRPr="006D68E2" w:rsidRDefault="001C5CAE">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46. </w:t>
      </w:r>
    </w:p>
  </w:footnote>
  <w:footnote w:id="7">
    <w:p w14:paraId="2C603C0B" w14:textId="4F2233A8" w:rsidR="001C5CAE" w:rsidRPr="006D68E2" w:rsidRDefault="001C5CAE">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46.</w:t>
      </w:r>
    </w:p>
  </w:footnote>
  <w:footnote w:id="8">
    <w:p w14:paraId="39B1DD36" w14:textId="2DA4DDB1" w:rsidR="001A50E8" w:rsidRPr="006D68E2" w:rsidRDefault="001A50E8">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46. </w:t>
      </w:r>
    </w:p>
  </w:footnote>
  <w:footnote w:id="9">
    <w:p w14:paraId="53A52001" w14:textId="6207309A" w:rsidR="00B40427" w:rsidRPr="006D68E2" w:rsidRDefault="00B40427">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proofErr w:type="spellStart"/>
      <w:r w:rsidR="0015132A" w:rsidRPr="0015132A">
        <w:rPr>
          <w:rFonts w:ascii="Times New Roman" w:hAnsi="Times New Roman" w:cs="Times New Roman"/>
          <w:bCs/>
          <w:lang w:val="en-US"/>
        </w:rPr>
        <w:t>Nazirudih</w:t>
      </w:r>
      <w:proofErr w:type="spellEnd"/>
      <w:r w:rsidR="0015132A" w:rsidRPr="0015132A">
        <w:rPr>
          <w:rFonts w:ascii="Times New Roman" w:hAnsi="Times New Roman" w:cs="Times New Roman"/>
          <w:bCs/>
          <w:lang w:val="en-US"/>
        </w:rPr>
        <w:t xml:space="preserve"> </w:t>
      </w:r>
      <w:proofErr w:type="spellStart"/>
      <w:r w:rsidR="0015132A" w:rsidRPr="0015132A">
        <w:rPr>
          <w:rFonts w:ascii="Times New Roman" w:hAnsi="Times New Roman" w:cs="Times New Roman"/>
          <w:bCs/>
          <w:lang w:val="en-US"/>
        </w:rPr>
        <w:t>Mohd</w:t>
      </w:r>
      <w:proofErr w:type="spellEnd"/>
      <w:r w:rsidR="0015132A" w:rsidRPr="0015132A">
        <w:rPr>
          <w:rFonts w:ascii="Times New Roman" w:hAnsi="Times New Roman" w:cs="Times New Roman"/>
          <w:bCs/>
          <w:lang w:val="en-US"/>
        </w:rPr>
        <w:t xml:space="preserve"> Nasir, </w:t>
      </w:r>
      <w:r w:rsidR="0045430B" w:rsidRPr="0015132A">
        <w:rPr>
          <w:rFonts w:ascii="Times New Roman" w:hAnsi="Times New Roman" w:cs="Times New Roman"/>
          <w:bCs/>
          <w:i/>
          <w:lang w:val="en-US"/>
        </w:rPr>
        <w:t>Fatwas of Singapore</w:t>
      </w:r>
      <w:r w:rsidRPr="006D68E2">
        <w:rPr>
          <w:rFonts w:ascii="Times New Roman" w:hAnsi="Times New Roman" w:cs="Times New Roman"/>
        </w:rPr>
        <w:t xml:space="preserve">, p. 32. </w:t>
      </w:r>
    </w:p>
  </w:footnote>
  <w:footnote w:id="10">
    <w:p w14:paraId="096BCF12" w14:textId="3976AC35" w:rsidR="00B40427" w:rsidRPr="006D68E2" w:rsidRDefault="00B40427">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32.</w:t>
      </w:r>
    </w:p>
  </w:footnote>
  <w:footnote w:id="11">
    <w:p w14:paraId="5B5FC45F" w14:textId="66910A9D" w:rsidR="006B2724" w:rsidRPr="006D68E2" w:rsidRDefault="006B2724">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sidRPr="0015132A">
        <w:rPr>
          <w:rFonts w:ascii="Times New Roman" w:hAnsi="Times New Roman" w:cs="Times New Roman"/>
          <w:bCs/>
          <w:lang w:val="en-US"/>
        </w:rPr>
        <w:t xml:space="preserve">The General Secretariat for Fatwa Authorities Worldwide, </w:t>
      </w:r>
      <w:r w:rsidR="0015132A" w:rsidRPr="0015132A">
        <w:rPr>
          <w:rFonts w:ascii="Times New Roman" w:hAnsi="Times New Roman" w:cs="Times New Roman"/>
          <w:bCs/>
          <w:i/>
          <w:lang w:val="en-US"/>
        </w:rPr>
        <w:t>The Craft of Issuing Fatwa</w:t>
      </w:r>
      <w:r w:rsidR="0015132A" w:rsidRPr="0015132A">
        <w:rPr>
          <w:rFonts w:ascii="Times New Roman" w:hAnsi="Times New Roman" w:cs="Times New Roman"/>
          <w:bCs/>
          <w:lang w:val="en-US"/>
        </w:rPr>
        <w:t xml:space="preserve"> (2016) &lt;</w:t>
      </w:r>
      <w:r w:rsidR="0015132A" w:rsidRPr="00C118BB">
        <w:rPr>
          <w:rFonts w:ascii="Times New Roman" w:hAnsi="Times New Roman" w:cs="Times New Roman"/>
          <w:bCs/>
          <w:lang w:val="en-US"/>
        </w:rPr>
        <w:t>http://www.fatwaacademy.org/EnArticles/ViewArticle?id=1152&amp;catid=24</w:t>
      </w:r>
      <w:r w:rsidR="0015132A" w:rsidRPr="0015132A">
        <w:rPr>
          <w:rFonts w:ascii="Times New Roman" w:hAnsi="Times New Roman" w:cs="Times New Roman"/>
          <w:bCs/>
          <w:lang w:val="en-US"/>
        </w:rPr>
        <w:t>&gt; [accessed April 27, 2023].</w:t>
      </w:r>
      <w:r w:rsidR="0015132A">
        <w:rPr>
          <w:rFonts w:ascii="Times New Roman" w:hAnsi="Times New Roman" w:cs="Times New Roman"/>
        </w:rPr>
        <w:t xml:space="preserve"> </w:t>
      </w:r>
    </w:p>
  </w:footnote>
  <w:footnote w:id="12">
    <w:p w14:paraId="49D76A0D" w14:textId="39B5E37B" w:rsidR="006B2724" w:rsidRPr="006D68E2" w:rsidRDefault="006B2724">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p>
  </w:footnote>
  <w:footnote w:id="13">
    <w:p w14:paraId="676C001D" w14:textId="769A5483" w:rsidR="00181BE9" w:rsidRPr="006D68E2" w:rsidRDefault="00181BE9">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p>
  </w:footnote>
  <w:footnote w:id="14">
    <w:p w14:paraId="5A5AFF28" w14:textId="2EE79EBC" w:rsidR="008D7D12" w:rsidRPr="006D68E2" w:rsidRDefault="008D7D12">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p>
  </w:footnote>
  <w:footnote w:id="15">
    <w:p w14:paraId="3C451E03" w14:textId="2E662EF9" w:rsidR="008D7D12" w:rsidRPr="006D68E2" w:rsidRDefault="008D7D12">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p>
  </w:footnote>
  <w:footnote w:id="16">
    <w:p w14:paraId="6D2F5FC1" w14:textId="52F7861B" w:rsidR="00813707" w:rsidRPr="006D68E2" w:rsidRDefault="00813707">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sidRPr="0015132A">
        <w:rPr>
          <w:rFonts w:ascii="Times New Roman" w:hAnsi="Times New Roman" w:cs="Times New Roman"/>
          <w:bCs/>
          <w:lang w:val="en-US"/>
        </w:rPr>
        <w:t xml:space="preserve">Shahir Akram Hassan and Wan </w:t>
      </w:r>
      <w:proofErr w:type="spellStart"/>
      <w:r w:rsidR="0015132A" w:rsidRPr="0015132A">
        <w:rPr>
          <w:rFonts w:ascii="Times New Roman" w:hAnsi="Times New Roman" w:cs="Times New Roman"/>
          <w:bCs/>
          <w:lang w:val="en-US"/>
        </w:rPr>
        <w:t>Khairuldin</w:t>
      </w:r>
      <w:proofErr w:type="spellEnd"/>
      <w:r w:rsidR="0015132A" w:rsidRPr="0015132A">
        <w:rPr>
          <w:rFonts w:ascii="Times New Roman" w:hAnsi="Times New Roman" w:cs="Times New Roman"/>
          <w:bCs/>
          <w:lang w:val="en-US"/>
        </w:rPr>
        <w:t xml:space="preserve">, Wan </w:t>
      </w:r>
      <w:proofErr w:type="spellStart"/>
      <w:r w:rsidR="0015132A" w:rsidRPr="0015132A">
        <w:rPr>
          <w:rFonts w:ascii="Times New Roman" w:hAnsi="Times New Roman" w:cs="Times New Roman"/>
          <w:bCs/>
          <w:lang w:val="en-US"/>
        </w:rPr>
        <w:t>Mohd</w:t>
      </w:r>
      <w:proofErr w:type="spellEnd"/>
      <w:r w:rsidR="0015132A" w:rsidRPr="0015132A">
        <w:rPr>
          <w:rFonts w:ascii="Times New Roman" w:hAnsi="Times New Roman" w:cs="Times New Roman"/>
          <w:bCs/>
          <w:lang w:val="en-US"/>
        </w:rPr>
        <w:t xml:space="preserve"> Khairul Firdaus, 'Research Design Based on Fatwa Making Process: An Exploratory Study', </w:t>
      </w:r>
      <w:r w:rsidR="0015132A" w:rsidRPr="0015132A">
        <w:rPr>
          <w:rFonts w:ascii="Times New Roman" w:hAnsi="Times New Roman" w:cs="Times New Roman"/>
          <w:bCs/>
          <w:i/>
          <w:lang w:val="en-US"/>
        </w:rPr>
        <w:t xml:space="preserve">International Journal of Higher Education, </w:t>
      </w:r>
      <w:r w:rsidR="0015132A" w:rsidRPr="0015132A">
        <w:rPr>
          <w:rFonts w:ascii="Times New Roman" w:hAnsi="Times New Roman" w:cs="Times New Roman"/>
          <w:bCs/>
          <w:lang w:val="en-US"/>
        </w:rPr>
        <w:t>9 (2020), 241-246</w:t>
      </w:r>
      <w:r w:rsidR="0045430B">
        <w:rPr>
          <w:rFonts w:ascii="Times New Roman" w:hAnsi="Times New Roman" w:cs="Times New Roman"/>
          <w:bCs/>
          <w:lang w:val="en-US"/>
        </w:rPr>
        <w:t xml:space="preserve"> </w:t>
      </w:r>
      <w:r w:rsidR="0045430B" w:rsidRPr="0045430B">
        <w:rPr>
          <w:rFonts w:ascii="Times New Roman" w:hAnsi="Times New Roman" w:cs="Times New Roman"/>
          <w:bCs/>
          <w:iCs/>
          <w:lang w:val="en-US"/>
        </w:rPr>
        <w:t>(</w:t>
      </w:r>
      <w:r w:rsidRPr="006D68E2">
        <w:rPr>
          <w:rFonts w:ascii="Times New Roman" w:hAnsi="Times New Roman" w:cs="Times New Roman"/>
        </w:rPr>
        <w:t>p. 242</w:t>
      </w:r>
      <w:r w:rsidR="0045430B">
        <w:rPr>
          <w:rFonts w:ascii="Times New Roman" w:hAnsi="Times New Roman" w:cs="Times New Roman"/>
        </w:rPr>
        <w:t>)</w:t>
      </w:r>
      <w:r w:rsidRPr="006D68E2">
        <w:rPr>
          <w:rFonts w:ascii="Times New Roman" w:hAnsi="Times New Roman" w:cs="Times New Roman"/>
        </w:rPr>
        <w:t xml:space="preserve">. </w:t>
      </w:r>
    </w:p>
  </w:footnote>
  <w:footnote w:id="17">
    <w:p w14:paraId="775FDAF8" w14:textId="63ADD79E" w:rsidR="00813707" w:rsidRPr="006D68E2" w:rsidRDefault="00813707" w:rsidP="00813707">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243. </w:t>
      </w:r>
    </w:p>
  </w:footnote>
  <w:footnote w:id="18">
    <w:p w14:paraId="4FB5A6B1" w14:textId="3CCC9364" w:rsidR="00813707" w:rsidRPr="006D68E2" w:rsidRDefault="00813707" w:rsidP="00813707">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243. </w:t>
      </w:r>
    </w:p>
  </w:footnote>
  <w:footnote w:id="19">
    <w:p w14:paraId="637661D2" w14:textId="5876AC77" w:rsidR="00813707" w:rsidRPr="006D68E2" w:rsidRDefault="00813707">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sidRPr="0015132A">
        <w:rPr>
          <w:rFonts w:ascii="Times New Roman" w:hAnsi="Times New Roman" w:cs="Times New Roman"/>
          <w:bCs/>
          <w:lang w:val="en-US"/>
        </w:rPr>
        <w:t xml:space="preserve">The General Secretariat for Fatwa Authorities </w:t>
      </w:r>
      <w:proofErr w:type="gramStart"/>
      <w:r w:rsidR="0015132A" w:rsidRPr="0015132A">
        <w:rPr>
          <w:rFonts w:ascii="Times New Roman" w:hAnsi="Times New Roman" w:cs="Times New Roman"/>
          <w:bCs/>
          <w:lang w:val="en-US"/>
        </w:rPr>
        <w:t xml:space="preserve">Worldwide, </w:t>
      </w:r>
      <w:r w:rsidR="0015132A">
        <w:rPr>
          <w:rFonts w:ascii="Times New Roman" w:hAnsi="Times New Roman" w:cs="Times New Roman"/>
        </w:rPr>
        <w:t xml:space="preserve"> </w:t>
      </w:r>
      <w:r w:rsidRPr="006D68E2">
        <w:rPr>
          <w:rFonts w:ascii="Times New Roman" w:hAnsi="Times New Roman" w:cs="Times New Roman"/>
        </w:rPr>
        <w:t>The</w:t>
      </w:r>
      <w:proofErr w:type="gramEnd"/>
      <w:r w:rsidRPr="006D68E2">
        <w:rPr>
          <w:rFonts w:ascii="Times New Roman" w:hAnsi="Times New Roman" w:cs="Times New Roman"/>
        </w:rPr>
        <w:t xml:space="preserve"> General Secretariat</w:t>
      </w:r>
    </w:p>
  </w:footnote>
  <w:footnote w:id="20">
    <w:p w14:paraId="30916D98" w14:textId="11D72D61" w:rsidR="009B7893" w:rsidRPr="006D68E2" w:rsidRDefault="009B7893">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sidRPr="0015132A">
        <w:rPr>
          <w:rFonts w:ascii="Times New Roman" w:hAnsi="Times New Roman" w:cs="Times New Roman"/>
          <w:bCs/>
          <w:lang w:val="en-US"/>
        </w:rPr>
        <w:t xml:space="preserve">Shahir Akram Hassan and Wan </w:t>
      </w:r>
      <w:proofErr w:type="spellStart"/>
      <w:r w:rsidR="0015132A" w:rsidRPr="0015132A">
        <w:rPr>
          <w:rFonts w:ascii="Times New Roman" w:hAnsi="Times New Roman" w:cs="Times New Roman"/>
          <w:bCs/>
          <w:lang w:val="en-US"/>
        </w:rPr>
        <w:t>Khairuldin</w:t>
      </w:r>
      <w:proofErr w:type="spellEnd"/>
      <w:r w:rsidR="0015132A" w:rsidRPr="0015132A">
        <w:rPr>
          <w:rFonts w:ascii="Times New Roman" w:hAnsi="Times New Roman" w:cs="Times New Roman"/>
          <w:bCs/>
          <w:lang w:val="en-US"/>
        </w:rPr>
        <w:t xml:space="preserve">, </w:t>
      </w:r>
      <w:r w:rsidR="0004362B" w:rsidRPr="0004362B">
        <w:rPr>
          <w:rFonts w:ascii="Times New Roman" w:hAnsi="Times New Roman" w:cs="Times New Roman"/>
          <w:bCs/>
          <w:i/>
          <w:iCs/>
          <w:lang w:val="en-US"/>
        </w:rPr>
        <w:t>Research Design Based on Fatwa Making Process</w:t>
      </w:r>
      <w:r w:rsidR="0004362B">
        <w:rPr>
          <w:rFonts w:ascii="Times New Roman" w:hAnsi="Times New Roman" w:cs="Times New Roman"/>
          <w:bCs/>
          <w:lang w:val="en-US"/>
        </w:rPr>
        <w:t>,</w:t>
      </w:r>
      <w:r w:rsidR="0004362B" w:rsidRPr="0015132A">
        <w:rPr>
          <w:rFonts w:ascii="Times New Roman" w:hAnsi="Times New Roman" w:cs="Times New Roman"/>
          <w:bCs/>
          <w:lang w:val="en-US"/>
        </w:rPr>
        <w:t xml:space="preserve"> </w:t>
      </w:r>
      <w:r w:rsidRPr="006D68E2">
        <w:rPr>
          <w:rFonts w:ascii="Times New Roman" w:hAnsi="Times New Roman" w:cs="Times New Roman"/>
        </w:rPr>
        <w:t>p. 243.</w:t>
      </w:r>
    </w:p>
  </w:footnote>
  <w:footnote w:id="21">
    <w:p w14:paraId="64FFECB6" w14:textId="73FA2E19" w:rsidR="009B7893" w:rsidRPr="006D68E2" w:rsidRDefault="009B7893">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243.</w:t>
      </w:r>
    </w:p>
  </w:footnote>
  <w:footnote w:id="22">
    <w:p w14:paraId="38DC6ECA" w14:textId="0BB6C850" w:rsidR="009B7893" w:rsidRPr="006D68E2" w:rsidRDefault="009B7893">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sidRPr="0015132A">
        <w:rPr>
          <w:rFonts w:ascii="Times New Roman" w:hAnsi="Times New Roman" w:cs="Times New Roman"/>
          <w:bCs/>
          <w:lang w:val="en-US"/>
        </w:rPr>
        <w:t xml:space="preserve">The General Secretariat for Fatwa Authorities Worldwide, </w:t>
      </w:r>
      <w:r w:rsidR="0045430B" w:rsidRPr="0015132A">
        <w:rPr>
          <w:rFonts w:ascii="Times New Roman" w:hAnsi="Times New Roman" w:cs="Times New Roman"/>
          <w:bCs/>
          <w:i/>
          <w:lang w:val="en-US"/>
        </w:rPr>
        <w:t>The Craft of Issuing Fatwa</w:t>
      </w:r>
      <w:r w:rsidR="0045430B" w:rsidRPr="0045430B">
        <w:rPr>
          <w:rFonts w:ascii="Times New Roman" w:hAnsi="Times New Roman" w:cs="Times New Roman"/>
          <w:bCs/>
          <w:i/>
          <w:lang w:val="en-US"/>
        </w:rPr>
        <w:t>.</w:t>
      </w:r>
    </w:p>
  </w:footnote>
  <w:footnote w:id="23">
    <w:p w14:paraId="76BD1DB4" w14:textId="1DCCAC82" w:rsidR="009B7893" w:rsidRPr="006D68E2" w:rsidRDefault="009B7893">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sidRPr="0015132A">
        <w:rPr>
          <w:rFonts w:ascii="Times New Roman" w:hAnsi="Times New Roman" w:cs="Times New Roman"/>
          <w:bCs/>
          <w:lang w:val="en-US"/>
        </w:rPr>
        <w:t xml:space="preserve">Shahir Akram Hassan and Wan </w:t>
      </w:r>
      <w:proofErr w:type="spellStart"/>
      <w:r w:rsidR="0015132A" w:rsidRPr="0015132A">
        <w:rPr>
          <w:rFonts w:ascii="Times New Roman" w:hAnsi="Times New Roman" w:cs="Times New Roman"/>
          <w:bCs/>
          <w:lang w:val="en-US"/>
        </w:rPr>
        <w:t>Khairuldin</w:t>
      </w:r>
      <w:proofErr w:type="spellEnd"/>
      <w:r w:rsidR="0015132A" w:rsidRPr="0015132A">
        <w:rPr>
          <w:rFonts w:ascii="Times New Roman" w:hAnsi="Times New Roman" w:cs="Times New Roman"/>
          <w:bCs/>
          <w:lang w:val="en-US"/>
        </w:rPr>
        <w:t>,</w:t>
      </w:r>
      <w:r w:rsidR="0004362B">
        <w:rPr>
          <w:rFonts w:ascii="Times New Roman" w:hAnsi="Times New Roman" w:cs="Times New Roman"/>
          <w:bCs/>
          <w:lang w:val="en-US"/>
        </w:rPr>
        <w:t xml:space="preserve"> </w:t>
      </w:r>
      <w:r w:rsidR="0004362B" w:rsidRPr="0015132A">
        <w:rPr>
          <w:rFonts w:ascii="Times New Roman" w:hAnsi="Times New Roman" w:cs="Times New Roman"/>
          <w:bCs/>
          <w:lang w:val="en-US"/>
        </w:rPr>
        <w:t xml:space="preserve">Wan </w:t>
      </w:r>
      <w:proofErr w:type="spellStart"/>
      <w:r w:rsidR="0004362B" w:rsidRPr="0015132A">
        <w:rPr>
          <w:rFonts w:ascii="Times New Roman" w:hAnsi="Times New Roman" w:cs="Times New Roman"/>
          <w:bCs/>
          <w:lang w:val="en-US"/>
        </w:rPr>
        <w:t>Mohd</w:t>
      </w:r>
      <w:proofErr w:type="spellEnd"/>
      <w:r w:rsidR="0004362B" w:rsidRPr="0015132A">
        <w:rPr>
          <w:rFonts w:ascii="Times New Roman" w:hAnsi="Times New Roman" w:cs="Times New Roman"/>
          <w:bCs/>
          <w:lang w:val="en-US"/>
        </w:rPr>
        <w:t xml:space="preserve"> Khairul Firdaus</w:t>
      </w:r>
      <w:r w:rsidR="0004362B">
        <w:rPr>
          <w:rFonts w:ascii="Times New Roman" w:hAnsi="Times New Roman" w:cs="Times New Roman"/>
          <w:bCs/>
          <w:lang w:val="en-US"/>
        </w:rPr>
        <w:t>,</w:t>
      </w:r>
      <w:r w:rsidR="0015132A" w:rsidRPr="0015132A">
        <w:rPr>
          <w:rFonts w:ascii="Times New Roman" w:hAnsi="Times New Roman" w:cs="Times New Roman"/>
          <w:bCs/>
          <w:lang w:val="en-US"/>
        </w:rPr>
        <w:t xml:space="preserve"> </w:t>
      </w:r>
      <w:r w:rsidR="0004362B" w:rsidRPr="0004362B">
        <w:rPr>
          <w:rFonts w:ascii="Times New Roman" w:hAnsi="Times New Roman" w:cs="Times New Roman"/>
          <w:bCs/>
          <w:i/>
          <w:iCs/>
          <w:lang w:val="en-US"/>
        </w:rPr>
        <w:t>Research Design Based on Fatwa Making Process</w:t>
      </w:r>
      <w:r w:rsidR="0004362B">
        <w:rPr>
          <w:rFonts w:ascii="Times New Roman" w:hAnsi="Times New Roman" w:cs="Times New Roman"/>
          <w:bCs/>
          <w:lang w:val="en-US"/>
        </w:rPr>
        <w:t>,</w:t>
      </w:r>
      <w:r w:rsidRPr="006D68E2">
        <w:rPr>
          <w:rFonts w:ascii="Times New Roman" w:hAnsi="Times New Roman" w:cs="Times New Roman"/>
        </w:rPr>
        <w:t xml:space="preserve"> p. 243.</w:t>
      </w:r>
    </w:p>
  </w:footnote>
  <w:footnote w:id="24">
    <w:p w14:paraId="27C5B344" w14:textId="709B6484" w:rsidR="006D35DA" w:rsidRPr="006D68E2" w:rsidRDefault="006D35DA">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243.</w:t>
      </w:r>
    </w:p>
  </w:footnote>
  <w:footnote w:id="25">
    <w:p w14:paraId="2BF2DA1F" w14:textId="16693818" w:rsidR="006D35DA" w:rsidRPr="006D68E2" w:rsidRDefault="006D35DA">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243.</w:t>
      </w:r>
    </w:p>
  </w:footnote>
  <w:footnote w:id="26">
    <w:p w14:paraId="57D52A2A" w14:textId="3CA22615" w:rsidR="006D35DA" w:rsidRPr="006D68E2" w:rsidRDefault="006D35DA">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243.</w:t>
      </w:r>
    </w:p>
  </w:footnote>
  <w:footnote w:id="27">
    <w:p w14:paraId="1E526763" w14:textId="6BF690F3" w:rsidR="006D35DA" w:rsidRPr="006D68E2" w:rsidRDefault="006D35DA">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sidRPr="0015132A">
        <w:rPr>
          <w:rFonts w:ascii="Times New Roman" w:hAnsi="Times New Roman" w:cs="Times New Roman"/>
          <w:bCs/>
          <w:lang w:val="en-US"/>
        </w:rPr>
        <w:t>The General Secretariat for Fatwa Authorities Worldwide</w:t>
      </w:r>
      <w:r w:rsidR="0004362B" w:rsidRPr="0015132A">
        <w:rPr>
          <w:rFonts w:ascii="Times New Roman" w:hAnsi="Times New Roman" w:cs="Times New Roman"/>
          <w:bCs/>
          <w:lang w:val="en-US"/>
        </w:rPr>
        <w:t xml:space="preserve">, </w:t>
      </w:r>
      <w:r w:rsidR="0004362B" w:rsidRPr="0015132A">
        <w:rPr>
          <w:rFonts w:ascii="Times New Roman" w:hAnsi="Times New Roman" w:cs="Times New Roman"/>
          <w:bCs/>
          <w:i/>
          <w:lang w:val="en-US"/>
        </w:rPr>
        <w:t>The Craft of Issuing Fatwa</w:t>
      </w:r>
      <w:r w:rsidR="0004362B" w:rsidRPr="0045430B">
        <w:rPr>
          <w:rFonts w:ascii="Times New Roman" w:hAnsi="Times New Roman" w:cs="Times New Roman"/>
          <w:bCs/>
          <w:i/>
          <w:lang w:val="en-US"/>
        </w:rPr>
        <w:t>.</w:t>
      </w:r>
    </w:p>
  </w:footnote>
  <w:footnote w:id="28">
    <w:p w14:paraId="5E423E33" w14:textId="2608CABA" w:rsidR="008F1A54" w:rsidRPr="006D68E2" w:rsidRDefault="008F1A54">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sidRPr="0015132A">
        <w:rPr>
          <w:rFonts w:ascii="Times New Roman" w:hAnsi="Times New Roman" w:cs="Times New Roman"/>
          <w:bCs/>
          <w:lang w:val="en-US"/>
        </w:rPr>
        <w:t xml:space="preserve">Shahir Akram Hassan and Wan </w:t>
      </w:r>
      <w:proofErr w:type="spellStart"/>
      <w:r w:rsidR="0015132A" w:rsidRPr="0015132A">
        <w:rPr>
          <w:rFonts w:ascii="Times New Roman" w:hAnsi="Times New Roman" w:cs="Times New Roman"/>
          <w:bCs/>
          <w:lang w:val="en-US"/>
        </w:rPr>
        <w:t>Khairuldin</w:t>
      </w:r>
      <w:proofErr w:type="spellEnd"/>
      <w:r w:rsidR="0015132A" w:rsidRPr="0015132A">
        <w:rPr>
          <w:rFonts w:ascii="Times New Roman" w:hAnsi="Times New Roman" w:cs="Times New Roman"/>
          <w:bCs/>
          <w:lang w:val="en-US"/>
        </w:rPr>
        <w:t xml:space="preserve">, Wan </w:t>
      </w:r>
      <w:proofErr w:type="spellStart"/>
      <w:r w:rsidR="0015132A" w:rsidRPr="0015132A">
        <w:rPr>
          <w:rFonts w:ascii="Times New Roman" w:hAnsi="Times New Roman" w:cs="Times New Roman"/>
          <w:bCs/>
          <w:lang w:val="en-US"/>
        </w:rPr>
        <w:t>Mohd</w:t>
      </w:r>
      <w:proofErr w:type="spellEnd"/>
      <w:r w:rsidR="0015132A" w:rsidRPr="0015132A">
        <w:rPr>
          <w:rFonts w:ascii="Times New Roman" w:hAnsi="Times New Roman" w:cs="Times New Roman"/>
          <w:bCs/>
          <w:lang w:val="en-US"/>
        </w:rPr>
        <w:t xml:space="preserve"> Khairul Firdaus, </w:t>
      </w:r>
      <w:r w:rsidR="0004362B" w:rsidRPr="0004362B">
        <w:rPr>
          <w:rFonts w:ascii="Times New Roman" w:hAnsi="Times New Roman" w:cs="Times New Roman"/>
          <w:bCs/>
          <w:i/>
          <w:iCs/>
          <w:lang w:val="en-US"/>
        </w:rPr>
        <w:t>Research Design Based on Fatwa Making Process</w:t>
      </w:r>
      <w:r w:rsidR="0004362B">
        <w:rPr>
          <w:rFonts w:ascii="Times New Roman" w:hAnsi="Times New Roman" w:cs="Times New Roman"/>
          <w:bCs/>
          <w:lang w:val="en-US"/>
        </w:rPr>
        <w:t xml:space="preserve">, </w:t>
      </w:r>
      <w:r w:rsidRPr="006D68E2">
        <w:rPr>
          <w:rFonts w:ascii="Times New Roman" w:hAnsi="Times New Roman" w:cs="Times New Roman"/>
        </w:rPr>
        <w:t>p. 243.</w:t>
      </w:r>
    </w:p>
  </w:footnote>
  <w:footnote w:id="29">
    <w:p w14:paraId="3E0A476C" w14:textId="3319369E" w:rsidR="006B4E28" w:rsidRPr="006D68E2" w:rsidRDefault="006B4E28">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proofErr w:type="spellStart"/>
      <w:r w:rsidR="0015132A" w:rsidRPr="0015132A">
        <w:rPr>
          <w:rFonts w:ascii="Times New Roman" w:hAnsi="Times New Roman" w:cs="Times New Roman"/>
          <w:bCs/>
          <w:lang w:val="en-US"/>
        </w:rPr>
        <w:t>Nazirudih</w:t>
      </w:r>
      <w:proofErr w:type="spellEnd"/>
      <w:r w:rsidR="0015132A" w:rsidRPr="0015132A">
        <w:rPr>
          <w:rFonts w:ascii="Times New Roman" w:hAnsi="Times New Roman" w:cs="Times New Roman"/>
          <w:bCs/>
          <w:lang w:val="en-US"/>
        </w:rPr>
        <w:t xml:space="preserve"> </w:t>
      </w:r>
      <w:proofErr w:type="spellStart"/>
      <w:r w:rsidR="0015132A" w:rsidRPr="0015132A">
        <w:rPr>
          <w:rFonts w:ascii="Times New Roman" w:hAnsi="Times New Roman" w:cs="Times New Roman"/>
          <w:bCs/>
          <w:lang w:val="en-US"/>
        </w:rPr>
        <w:t>Mohd</w:t>
      </w:r>
      <w:proofErr w:type="spellEnd"/>
      <w:r w:rsidR="0015132A" w:rsidRPr="0015132A">
        <w:rPr>
          <w:rFonts w:ascii="Times New Roman" w:hAnsi="Times New Roman" w:cs="Times New Roman"/>
          <w:bCs/>
          <w:lang w:val="en-US"/>
        </w:rPr>
        <w:t xml:space="preserve"> Nasir, </w:t>
      </w:r>
      <w:r w:rsidR="008A76B2" w:rsidRPr="0015132A">
        <w:rPr>
          <w:rFonts w:ascii="Times New Roman" w:hAnsi="Times New Roman" w:cs="Times New Roman"/>
          <w:bCs/>
          <w:i/>
          <w:lang w:val="en-US"/>
        </w:rPr>
        <w:t>Fatwas of Singapore</w:t>
      </w:r>
      <w:r w:rsidR="008A76B2" w:rsidRPr="006D68E2">
        <w:rPr>
          <w:rFonts w:ascii="Times New Roman" w:hAnsi="Times New Roman" w:cs="Times New Roman"/>
        </w:rPr>
        <w:t>,</w:t>
      </w:r>
      <w:r w:rsidR="008A76B2">
        <w:rPr>
          <w:rFonts w:ascii="Times New Roman" w:hAnsi="Times New Roman" w:cs="Times New Roman"/>
        </w:rPr>
        <w:t xml:space="preserve"> </w:t>
      </w:r>
      <w:r w:rsidRPr="006D68E2">
        <w:rPr>
          <w:rFonts w:ascii="Times New Roman" w:hAnsi="Times New Roman" w:cs="Times New Roman"/>
        </w:rPr>
        <w:t xml:space="preserve">p. 36. </w:t>
      </w:r>
    </w:p>
  </w:footnote>
  <w:footnote w:id="30">
    <w:p w14:paraId="620FB067" w14:textId="06AC5EBD" w:rsidR="006B4E28" w:rsidRPr="006D68E2" w:rsidRDefault="006B4E28">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36.</w:t>
      </w:r>
    </w:p>
  </w:footnote>
  <w:footnote w:id="31">
    <w:p w14:paraId="7536E3F8" w14:textId="27F52BD0" w:rsidR="00A16A5C" w:rsidRPr="006D68E2" w:rsidRDefault="00A16A5C">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proofErr w:type="spellStart"/>
      <w:r w:rsidR="0015132A" w:rsidRPr="0015132A">
        <w:rPr>
          <w:rFonts w:ascii="Times New Roman" w:hAnsi="Times New Roman" w:cs="Times New Roman"/>
          <w:bCs/>
          <w:lang w:val="en-US"/>
        </w:rPr>
        <w:t>Pradana</w:t>
      </w:r>
      <w:proofErr w:type="spellEnd"/>
      <w:r w:rsidR="0015132A" w:rsidRPr="0015132A">
        <w:rPr>
          <w:rFonts w:ascii="Times New Roman" w:hAnsi="Times New Roman" w:cs="Times New Roman"/>
          <w:bCs/>
          <w:lang w:val="en-US"/>
        </w:rPr>
        <w:t xml:space="preserve"> Boy </w:t>
      </w:r>
      <w:proofErr w:type="spellStart"/>
      <w:r w:rsidR="0015132A" w:rsidRPr="0015132A">
        <w:rPr>
          <w:rFonts w:ascii="Times New Roman" w:hAnsi="Times New Roman" w:cs="Times New Roman"/>
          <w:bCs/>
          <w:lang w:val="en-US"/>
        </w:rPr>
        <w:t>Zulian</w:t>
      </w:r>
      <w:proofErr w:type="spellEnd"/>
      <w:r w:rsidR="0015132A" w:rsidRPr="0015132A">
        <w:rPr>
          <w:rFonts w:ascii="Times New Roman" w:hAnsi="Times New Roman" w:cs="Times New Roman"/>
          <w:bCs/>
          <w:lang w:val="en-US"/>
        </w:rPr>
        <w:t xml:space="preserve">, </w:t>
      </w:r>
      <w:r w:rsidR="00030214" w:rsidRPr="0015132A">
        <w:rPr>
          <w:rFonts w:ascii="Times New Roman" w:hAnsi="Times New Roman" w:cs="Times New Roman"/>
          <w:bCs/>
          <w:i/>
          <w:lang w:val="en-US"/>
        </w:rPr>
        <w:t>Fatwa in Indonesia</w:t>
      </w:r>
      <w:r w:rsidRPr="006D68E2">
        <w:rPr>
          <w:rFonts w:ascii="Times New Roman" w:hAnsi="Times New Roman" w:cs="Times New Roman"/>
        </w:rPr>
        <w:t>, p. 36.</w:t>
      </w:r>
    </w:p>
  </w:footnote>
  <w:footnote w:id="32">
    <w:p w14:paraId="1F16E523" w14:textId="19B037AE" w:rsidR="00EE5F8C" w:rsidRPr="006D68E2" w:rsidRDefault="00EE5F8C">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proofErr w:type="spellStart"/>
      <w:r w:rsidR="0015132A" w:rsidRPr="0015132A">
        <w:rPr>
          <w:rFonts w:ascii="Times New Roman" w:hAnsi="Times New Roman" w:cs="Times New Roman"/>
          <w:bCs/>
          <w:lang w:val="en-US"/>
        </w:rPr>
        <w:t>Nazirudih</w:t>
      </w:r>
      <w:proofErr w:type="spellEnd"/>
      <w:r w:rsidR="0015132A" w:rsidRPr="0015132A">
        <w:rPr>
          <w:rFonts w:ascii="Times New Roman" w:hAnsi="Times New Roman" w:cs="Times New Roman"/>
          <w:bCs/>
          <w:lang w:val="en-US"/>
        </w:rPr>
        <w:t xml:space="preserve"> </w:t>
      </w:r>
      <w:proofErr w:type="spellStart"/>
      <w:r w:rsidR="0015132A" w:rsidRPr="0015132A">
        <w:rPr>
          <w:rFonts w:ascii="Times New Roman" w:hAnsi="Times New Roman" w:cs="Times New Roman"/>
          <w:bCs/>
          <w:lang w:val="en-US"/>
        </w:rPr>
        <w:t>Mohd</w:t>
      </w:r>
      <w:proofErr w:type="spellEnd"/>
      <w:r w:rsidR="0015132A" w:rsidRPr="0015132A">
        <w:rPr>
          <w:rFonts w:ascii="Times New Roman" w:hAnsi="Times New Roman" w:cs="Times New Roman"/>
          <w:bCs/>
          <w:lang w:val="en-US"/>
        </w:rPr>
        <w:t xml:space="preserve"> Nasir, </w:t>
      </w:r>
      <w:r w:rsidR="0004362B" w:rsidRPr="0015132A">
        <w:rPr>
          <w:rFonts w:ascii="Times New Roman" w:hAnsi="Times New Roman" w:cs="Times New Roman"/>
          <w:bCs/>
          <w:i/>
          <w:lang w:val="en-US"/>
        </w:rPr>
        <w:t>Fatwas of Singapore</w:t>
      </w:r>
      <w:r w:rsidR="0004362B" w:rsidRPr="006D68E2">
        <w:rPr>
          <w:rFonts w:ascii="Times New Roman" w:hAnsi="Times New Roman" w:cs="Times New Roman"/>
        </w:rPr>
        <w:t>,</w:t>
      </w:r>
      <w:r w:rsidR="0015132A">
        <w:rPr>
          <w:rFonts w:ascii="Times New Roman" w:hAnsi="Times New Roman" w:cs="Times New Roman"/>
        </w:rPr>
        <w:t xml:space="preserve"> </w:t>
      </w:r>
      <w:r w:rsidRPr="006D68E2">
        <w:rPr>
          <w:rFonts w:ascii="Times New Roman" w:hAnsi="Times New Roman" w:cs="Times New Roman"/>
        </w:rPr>
        <w:t>p. 36.</w:t>
      </w:r>
    </w:p>
  </w:footnote>
  <w:footnote w:id="33">
    <w:p w14:paraId="239D524F" w14:textId="34AC39F4" w:rsidR="007C214B" w:rsidRPr="006D68E2" w:rsidRDefault="007C214B">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sidRPr="0015132A">
        <w:rPr>
          <w:rFonts w:ascii="Times New Roman" w:hAnsi="Times New Roman" w:cs="Times New Roman"/>
          <w:bCs/>
          <w:lang w:val="en-US"/>
        </w:rPr>
        <w:t xml:space="preserve">Alexandre </w:t>
      </w:r>
      <w:proofErr w:type="spellStart"/>
      <w:r w:rsidR="0015132A" w:rsidRPr="0015132A">
        <w:rPr>
          <w:rFonts w:ascii="Times New Roman" w:hAnsi="Times New Roman" w:cs="Times New Roman"/>
          <w:bCs/>
          <w:lang w:val="en-US"/>
        </w:rPr>
        <w:t>Caeiro</w:t>
      </w:r>
      <w:proofErr w:type="spellEnd"/>
      <w:r w:rsidR="0015132A" w:rsidRPr="0015132A">
        <w:rPr>
          <w:rFonts w:ascii="Times New Roman" w:hAnsi="Times New Roman" w:cs="Times New Roman"/>
          <w:bCs/>
          <w:lang w:val="en-US"/>
        </w:rPr>
        <w:t xml:space="preserve">, 'The Making of the Fatwa: The Production of Islamic Legal Expertise in Europe', </w:t>
      </w:r>
      <w:r w:rsidR="0015132A" w:rsidRPr="0015132A">
        <w:rPr>
          <w:rFonts w:ascii="Times New Roman" w:hAnsi="Times New Roman" w:cs="Times New Roman"/>
          <w:bCs/>
          <w:i/>
          <w:lang w:val="en-US"/>
        </w:rPr>
        <w:t xml:space="preserve">Archives De Sciences </w:t>
      </w:r>
      <w:proofErr w:type="spellStart"/>
      <w:r w:rsidR="0015132A" w:rsidRPr="0015132A">
        <w:rPr>
          <w:rFonts w:ascii="Times New Roman" w:hAnsi="Times New Roman" w:cs="Times New Roman"/>
          <w:bCs/>
          <w:i/>
          <w:lang w:val="en-US"/>
        </w:rPr>
        <w:t>Sociales</w:t>
      </w:r>
      <w:proofErr w:type="spellEnd"/>
      <w:r w:rsidR="0015132A" w:rsidRPr="0015132A">
        <w:rPr>
          <w:rFonts w:ascii="Times New Roman" w:hAnsi="Times New Roman" w:cs="Times New Roman"/>
          <w:bCs/>
          <w:i/>
          <w:lang w:val="en-US"/>
        </w:rPr>
        <w:t xml:space="preserve"> </w:t>
      </w:r>
      <w:proofErr w:type="gramStart"/>
      <w:r w:rsidR="0015132A" w:rsidRPr="0015132A">
        <w:rPr>
          <w:rFonts w:ascii="Times New Roman" w:hAnsi="Times New Roman" w:cs="Times New Roman"/>
          <w:bCs/>
          <w:i/>
          <w:lang w:val="en-US"/>
        </w:rPr>
        <w:t>Des</w:t>
      </w:r>
      <w:proofErr w:type="gramEnd"/>
      <w:r w:rsidR="0015132A" w:rsidRPr="0015132A">
        <w:rPr>
          <w:rFonts w:ascii="Times New Roman" w:hAnsi="Times New Roman" w:cs="Times New Roman"/>
          <w:bCs/>
          <w:i/>
          <w:lang w:val="en-US"/>
        </w:rPr>
        <w:t xml:space="preserve"> Religions, </w:t>
      </w:r>
      <w:r w:rsidR="0015132A" w:rsidRPr="0015132A">
        <w:rPr>
          <w:rFonts w:ascii="Times New Roman" w:hAnsi="Times New Roman" w:cs="Times New Roman"/>
          <w:bCs/>
          <w:lang w:val="en-US"/>
        </w:rPr>
        <w:t>155 (2011), 81-100</w:t>
      </w:r>
      <w:r w:rsidR="001B241C">
        <w:rPr>
          <w:rFonts w:ascii="Times New Roman" w:hAnsi="Times New Roman" w:cs="Times New Roman"/>
          <w:bCs/>
          <w:lang w:val="en-US"/>
        </w:rPr>
        <w:t xml:space="preserve"> (</w:t>
      </w:r>
      <w:r w:rsidRPr="006D68E2">
        <w:rPr>
          <w:rFonts w:ascii="Times New Roman" w:hAnsi="Times New Roman" w:cs="Times New Roman"/>
        </w:rPr>
        <w:t>p. 85</w:t>
      </w:r>
      <w:r w:rsidR="001B241C">
        <w:rPr>
          <w:rFonts w:ascii="Times New Roman" w:hAnsi="Times New Roman" w:cs="Times New Roman"/>
        </w:rPr>
        <w:t>)</w:t>
      </w:r>
      <w:r w:rsidRPr="006D68E2">
        <w:rPr>
          <w:rFonts w:ascii="Times New Roman" w:hAnsi="Times New Roman" w:cs="Times New Roman"/>
        </w:rPr>
        <w:t>.</w:t>
      </w:r>
    </w:p>
  </w:footnote>
  <w:footnote w:id="34">
    <w:p w14:paraId="725DF1F9" w14:textId="4ED80505" w:rsidR="00F6433A" w:rsidRPr="006D68E2" w:rsidRDefault="00F6433A">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sidRPr="0015132A">
        <w:rPr>
          <w:rFonts w:ascii="Times New Roman" w:hAnsi="Times New Roman" w:cs="Times New Roman"/>
          <w:bCs/>
          <w:lang w:val="en-US"/>
        </w:rPr>
        <w:t xml:space="preserve">Muhammad </w:t>
      </w:r>
      <w:proofErr w:type="spellStart"/>
      <w:r w:rsidR="0015132A" w:rsidRPr="0015132A">
        <w:rPr>
          <w:rFonts w:ascii="Times New Roman" w:hAnsi="Times New Roman" w:cs="Times New Roman"/>
          <w:bCs/>
          <w:lang w:val="en-US"/>
        </w:rPr>
        <w:t>Asrorun</w:t>
      </w:r>
      <w:proofErr w:type="spellEnd"/>
      <w:r w:rsidR="0015132A" w:rsidRPr="0015132A">
        <w:rPr>
          <w:rFonts w:ascii="Times New Roman" w:hAnsi="Times New Roman" w:cs="Times New Roman"/>
          <w:bCs/>
          <w:lang w:val="en-US"/>
        </w:rPr>
        <w:t xml:space="preserve"> </w:t>
      </w:r>
      <w:proofErr w:type="spellStart"/>
      <w:r w:rsidR="0015132A" w:rsidRPr="0015132A">
        <w:rPr>
          <w:rFonts w:ascii="Times New Roman" w:hAnsi="Times New Roman" w:cs="Times New Roman"/>
          <w:bCs/>
          <w:lang w:val="en-US"/>
        </w:rPr>
        <w:t>Niam</w:t>
      </w:r>
      <w:proofErr w:type="spellEnd"/>
      <w:r w:rsidR="0015132A" w:rsidRPr="0015132A">
        <w:rPr>
          <w:rFonts w:ascii="Times New Roman" w:hAnsi="Times New Roman" w:cs="Times New Roman"/>
          <w:bCs/>
          <w:lang w:val="en-US"/>
        </w:rPr>
        <w:t xml:space="preserve"> </w:t>
      </w:r>
      <w:proofErr w:type="spellStart"/>
      <w:r w:rsidR="0015132A" w:rsidRPr="0015132A">
        <w:rPr>
          <w:rFonts w:ascii="Times New Roman" w:hAnsi="Times New Roman" w:cs="Times New Roman"/>
          <w:bCs/>
          <w:lang w:val="en-US"/>
        </w:rPr>
        <w:t>Sholeh</w:t>
      </w:r>
      <w:proofErr w:type="spellEnd"/>
      <w:r w:rsidR="0015132A" w:rsidRPr="0015132A">
        <w:rPr>
          <w:rFonts w:ascii="Times New Roman" w:hAnsi="Times New Roman" w:cs="Times New Roman"/>
          <w:bCs/>
          <w:lang w:val="en-US"/>
        </w:rPr>
        <w:t xml:space="preserve">, 'Fatwa of the Indonesian Ulema Council (MUI) and its Contributions to the Halal and Holy Status of COVID-19 Vaccine in Indonesia', </w:t>
      </w:r>
      <w:r w:rsidR="0015132A" w:rsidRPr="0015132A">
        <w:rPr>
          <w:rFonts w:ascii="Times New Roman" w:hAnsi="Times New Roman" w:cs="Times New Roman"/>
          <w:bCs/>
          <w:i/>
          <w:lang w:val="en-US"/>
        </w:rPr>
        <w:t xml:space="preserve">Journal of Positive School Psychology, </w:t>
      </w:r>
      <w:r w:rsidR="0015132A" w:rsidRPr="0015132A">
        <w:rPr>
          <w:rFonts w:ascii="Times New Roman" w:hAnsi="Times New Roman" w:cs="Times New Roman"/>
          <w:bCs/>
          <w:lang w:val="en-US"/>
        </w:rPr>
        <w:t>6 (2022), 6961-6972</w:t>
      </w:r>
      <w:r w:rsidR="00E15555">
        <w:rPr>
          <w:rFonts w:ascii="Times New Roman" w:hAnsi="Times New Roman" w:cs="Times New Roman"/>
          <w:bCs/>
          <w:lang w:val="en-US"/>
        </w:rPr>
        <w:t xml:space="preserve"> (</w:t>
      </w:r>
      <w:r w:rsidRPr="006D68E2">
        <w:rPr>
          <w:rFonts w:ascii="Times New Roman" w:hAnsi="Times New Roman" w:cs="Times New Roman"/>
        </w:rPr>
        <w:t>p. 6961</w:t>
      </w:r>
      <w:r w:rsidR="00E15555">
        <w:rPr>
          <w:rFonts w:ascii="Times New Roman" w:hAnsi="Times New Roman" w:cs="Times New Roman"/>
        </w:rPr>
        <w:t>)</w:t>
      </w:r>
      <w:r w:rsidRPr="006D68E2">
        <w:rPr>
          <w:rFonts w:ascii="Times New Roman" w:hAnsi="Times New Roman" w:cs="Times New Roman"/>
        </w:rPr>
        <w:t xml:space="preserve">. </w:t>
      </w:r>
    </w:p>
  </w:footnote>
  <w:footnote w:id="35">
    <w:p w14:paraId="24FDD9EF" w14:textId="77A830CE" w:rsidR="006E68FF" w:rsidRPr="006D68E2" w:rsidRDefault="006E68FF">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6963. </w:t>
      </w:r>
    </w:p>
  </w:footnote>
  <w:footnote w:id="36">
    <w:p w14:paraId="5AF13E42" w14:textId="3F148649" w:rsidR="00322936" w:rsidRPr="006D68E2" w:rsidRDefault="00322936">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6964.</w:t>
      </w:r>
    </w:p>
  </w:footnote>
  <w:footnote w:id="37">
    <w:p w14:paraId="5236E4D3" w14:textId="69BCAFBD" w:rsidR="00721740" w:rsidRPr="006D68E2" w:rsidRDefault="00721740">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sidRPr="0015132A">
        <w:rPr>
          <w:rFonts w:ascii="Times New Roman" w:hAnsi="Times New Roman" w:cs="Times New Roman"/>
          <w:bCs/>
          <w:lang w:val="en-US"/>
        </w:rPr>
        <w:t xml:space="preserve">Muhammad Abduh and others, 'Analyses the Construction of the Indonesian Ulema Council Fatwa on the </w:t>
      </w:r>
      <w:proofErr w:type="spellStart"/>
      <w:r w:rsidR="0015132A" w:rsidRPr="0015132A">
        <w:rPr>
          <w:rFonts w:ascii="Times New Roman" w:hAnsi="Times New Roman" w:cs="Times New Roman"/>
          <w:bCs/>
          <w:lang w:val="en-US"/>
        </w:rPr>
        <w:t>Halalness</w:t>
      </w:r>
      <w:proofErr w:type="spellEnd"/>
      <w:r w:rsidR="0015132A" w:rsidRPr="0015132A">
        <w:rPr>
          <w:rFonts w:ascii="Times New Roman" w:hAnsi="Times New Roman" w:cs="Times New Roman"/>
          <w:bCs/>
          <w:lang w:val="en-US"/>
        </w:rPr>
        <w:t xml:space="preserve"> of the </w:t>
      </w:r>
      <w:proofErr w:type="spellStart"/>
      <w:r w:rsidR="0015132A" w:rsidRPr="0015132A">
        <w:rPr>
          <w:rFonts w:ascii="Times New Roman" w:hAnsi="Times New Roman" w:cs="Times New Roman"/>
          <w:bCs/>
          <w:lang w:val="en-US"/>
        </w:rPr>
        <w:t>Sinovac</w:t>
      </w:r>
      <w:proofErr w:type="spellEnd"/>
      <w:r w:rsidR="0015132A" w:rsidRPr="0015132A">
        <w:rPr>
          <w:rFonts w:ascii="Times New Roman" w:hAnsi="Times New Roman" w:cs="Times New Roman"/>
          <w:bCs/>
          <w:lang w:val="en-US"/>
        </w:rPr>
        <w:t xml:space="preserve"> Covid-19 Vaccine using the </w:t>
      </w:r>
      <w:proofErr w:type="spellStart"/>
      <w:r w:rsidR="0015132A" w:rsidRPr="0015132A">
        <w:rPr>
          <w:rFonts w:ascii="Times New Roman" w:hAnsi="Times New Roman" w:cs="Times New Roman"/>
          <w:bCs/>
          <w:lang w:val="en-US"/>
        </w:rPr>
        <w:t>Jasser</w:t>
      </w:r>
      <w:proofErr w:type="spellEnd"/>
      <w:r w:rsidR="0015132A" w:rsidRPr="0015132A">
        <w:rPr>
          <w:rFonts w:ascii="Times New Roman" w:hAnsi="Times New Roman" w:cs="Times New Roman"/>
          <w:bCs/>
          <w:lang w:val="en-US"/>
        </w:rPr>
        <w:t xml:space="preserve"> </w:t>
      </w:r>
      <w:proofErr w:type="spellStart"/>
      <w:r w:rsidR="0015132A" w:rsidRPr="0015132A">
        <w:rPr>
          <w:rFonts w:ascii="Times New Roman" w:hAnsi="Times New Roman" w:cs="Times New Roman"/>
          <w:bCs/>
          <w:lang w:val="en-US"/>
        </w:rPr>
        <w:t>Auda’s</w:t>
      </w:r>
      <w:proofErr w:type="spellEnd"/>
      <w:r w:rsidR="0015132A" w:rsidRPr="0015132A">
        <w:rPr>
          <w:rFonts w:ascii="Times New Roman" w:hAnsi="Times New Roman" w:cs="Times New Roman"/>
          <w:bCs/>
          <w:lang w:val="en-US"/>
        </w:rPr>
        <w:t xml:space="preserve"> Perspective of Islamic Law Development Models', </w:t>
      </w:r>
      <w:r w:rsidR="0015132A" w:rsidRPr="0015132A">
        <w:rPr>
          <w:rFonts w:ascii="Times New Roman" w:hAnsi="Times New Roman" w:cs="Times New Roman"/>
          <w:bCs/>
          <w:i/>
          <w:lang w:val="en-US"/>
        </w:rPr>
        <w:t xml:space="preserve">Al </w:t>
      </w:r>
      <w:proofErr w:type="spellStart"/>
      <w:r w:rsidR="0015132A" w:rsidRPr="0015132A">
        <w:rPr>
          <w:rFonts w:ascii="Times New Roman" w:hAnsi="Times New Roman" w:cs="Times New Roman"/>
          <w:bCs/>
          <w:i/>
          <w:lang w:val="en-US"/>
        </w:rPr>
        <w:t>ʻadalah</w:t>
      </w:r>
      <w:proofErr w:type="spellEnd"/>
      <w:r w:rsidR="0015132A" w:rsidRPr="0015132A">
        <w:rPr>
          <w:rFonts w:ascii="Times New Roman" w:hAnsi="Times New Roman" w:cs="Times New Roman"/>
          <w:bCs/>
          <w:i/>
          <w:lang w:val="en-US"/>
        </w:rPr>
        <w:t xml:space="preserve">, </w:t>
      </w:r>
      <w:r w:rsidR="0015132A" w:rsidRPr="0015132A">
        <w:rPr>
          <w:rFonts w:ascii="Times New Roman" w:hAnsi="Times New Roman" w:cs="Times New Roman"/>
          <w:bCs/>
          <w:lang w:val="en-US"/>
        </w:rPr>
        <w:t>18 (2021), 269-288</w:t>
      </w:r>
      <w:r w:rsidR="00E15555">
        <w:rPr>
          <w:rFonts w:ascii="Times New Roman" w:hAnsi="Times New Roman" w:cs="Times New Roman"/>
          <w:bCs/>
          <w:lang w:val="en-US"/>
        </w:rPr>
        <w:t xml:space="preserve"> (</w:t>
      </w:r>
      <w:r w:rsidRPr="006D68E2">
        <w:rPr>
          <w:rFonts w:ascii="Times New Roman" w:hAnsi="Times New Roman" w:cs="Times New Roman"/>
        </w:rPr>
        <w:t>p. 283</w:t>
      </w:r>
      <w:r w:rsidR="00E15555">
        <w:rPr>
          <w:rFonts w:ascii="Times New Roman" w:hAnsi="Times New Roman" w:cs="Times New Roman"/>
        </w:rPr>
        <w:t>)</w:t>
      </w:r>
      <w:r w:rsidRPr="006D68E2">
        <w:rPr>
          <w:rFonts w:ascii="Times New Roman" w:hAnsi="Times New Roman" w:cs="Times New Roman"/>
        </w:rPr>
        <w:t xml:space="preserve">. </w:t>
      </w:r>
    </w:p>
  </w:footnote>
  <w:footnote w:id="38">
    <w:p w14:paraId="4C13BE35" w14:textId="3D40B777" w:rsidR="00721740" w:rsidRPr="006D68E2" w:rsidRDefault="00721740">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283.</w:t>
      </w:r>
    </w:p>
  </w:footnote>
  <w:footnote w:id="39">
    <w:p w14:paraId="75777F4F" w14:textId="13C12480" w:rsidR="003E202C" w:rsidRPr="006D68E2" w:rsidRDefault="003E202C" w:rsidP="003E202C">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27</w:t>
      </w:r>
      <w:r w:rsidR="00362CD4" w:rsidRPr="006D68E2">
        <w:rPr>
          <w:rFonts w:ascii="Times New Roman" w:hAnsi="Times New Roman" w:cs="Times New Roman"/>
        </w:rPr>
        <w:t>9</w:t>
      </w:r>
      <w:r w:rsidRPr="006D68E2">
        <w:rPr>
          <w:rFonts w:ascii="Times New Roman" w:hAnsi="Times New Roman" w:cs="Times New Roman"/>
        </w:rPr>
        <w:t>.</w:t>
      </w:r>
    </w:p>
  </w:footnote>
  <w:footnote w:id="40">
    <w:p w14:paraId="228F9089" w14:textId="68EB85BD" w:rsidR="003E202C" w:rsidRPr="006D68E2" w:rsidRDefault="003E202C">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272.</w:t>
      </w:r>
    </w:p>
  </w:footnote>
  <w:footnote w:id="41">
    <w:p w14:paraId="4F98184C" w14:textId="649C749E" w:rsidR="00362CD4" w:rsidRPr="006D68E2" w:rsidRDefault="00362CD4">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sidRPr="0015132A">
        <w:rPr>
          <w:rFonts w:ascii="Times New Roman" w:hAnsi="Times New Roman" w:cs="Times New Roman"/>
          <w:bCs/>
          <w:lang w:val="en-US"/>
        </w:rPr>
        <w:t xml:space="preserve">Mohammad Fateh and </w:t>
      </w:r>
      <w:proofErr w:type="spellStart"/>
      <w:r w:rsidR="0015132A" w:rsidRPr="0015132A">
        <w:rPr>
          <w:rFonts w:ascii="Times New Roman" w:hAnsi="Times New Roman" w:cs="Times New Roman"/>
          <w:bCs/>
          <w:lang w:val="en-US"/>
        </w:rPr>
        <w:t>Athoillah</w:t>
      </w:r>
      <w:proofErr w:type="spellEnd"/>
      <w:r w:rsidR="0015132A" w:rsidRPr="0015132A">
        <w:rPr>
          <w:rFonts w:ascii="Times New Roman" w:hAnsi="Times New Roman" w:cs="Times New Roman"/>
          <w:bCs/>
          <w:lang w:val="en-US"/>
        </w:rPr>
        <w:t xml:space="preserve"> </w:t>
      </w:r>
      <w:proofErr w:type="spellStart"/>
      <w:r w:rsidR="0015132A" w:rsidRPr="0015132A">
        <w:rPr>
          <w:rFonts w:ascii="Times New Roman" w:hAnsi="Times New Roman" w:cs="Times New Roman"/>
          <w:bCs/>
          <w:lang w:val="en-US"/>
        </w:rPr>
        <w:t>Islamy</w:t>
      </w:r>
      <w:proofErr w:type="spellEnd"/>
      <w:r w:rsidR="0015132A" w:rsidRPr="0015132A">
        <w:rPr>
          <w:rFonts w:ascii="Times New Roman" w:hAnsi="Times New Roman" w:cs="Times New Roman"/>
          <w:bCs/>
          <w:lang w:val="en-US"/>
        </w:rPr>
        <w:t xml:space="preserve">, 'The </w:t>
      </w:r>
      <w:proofErr w:type="spellStart"/>
      <w:r w:rsidR="0015132A" w:rsidRPr="0015132A">
        <w:rPr>
          <w:rFonts w:ascii="Times New Roman" w:hAnsi="Times New Roman" w:cs="Times New Roman"/>
          <w:bCs/>
          <w:lang w:val="en-US"/>
        </w:rPr>
        <w:t>Epystimology</w:t>
      </w:r>
      <w:proofErr w:type="spellEnd"/>
      <w:r w:rsidR="0015132A" w:rsidRPr="0015132A">
        <w:rPr>
          <w:rFonts w:ascii="Times New Roman" w:hAnsi="Times New Roman" w:cs="Times New Roman"/>
          <w:bCs/>
          <w:lang w:val="en-US"/>
        </w:rPr>
        <w:t xml:space="preserve"> of Islamic Jurisprudence on Covid-19 Vaccine in Indonesia', </w:t>
      </w:r>
      <w:proofErr w:type="spellStart"/>
      <w:r w:rsidR="0015132A" w:rsidRPr="0015132A">
        <w:rPr>
          <w:rFonts w:ascii="Times New Roman" w:hAnsi="Times New Roman" w:cs="Times New Roman"/>
          <w:bCs/>
          <w:i/>
          <w:lang w:val="en-US"/>
        </w:rPr>
        <w:t>Jurnal</w:t>
      </w:r>
      <w:proofErr w:type="spellEnd"/>
      <w:r w:rsidR="0015132A" w:rsidRPr="0015132A">
        <w:rPr>
          <w:rFonts w:ascii="Times New Roman" w:hAnsi="Times New Roman" w:cs="Times New Roman"/>
          <w:bCs/>
          <w:i/>
          <w:lang w:val="en-US"/>
        </w:rPr>
        <w:t xml:space="preserve"> </w:t>
      </w:r>
      <w:proofErr w:type="spellStart"/>
      <w:r w:rsidR="0015132A" w:rsidRPr="0015132A">
        <w:rPr>
          <w:rFonts w:ascii="Times New Roman" w:hAnsi="Times New Roman" w:cs="Times New Roman"/>
          <w:bCs/>
          <w:i/>
          <w:lang w:val="en-US"/>
        </w:rPr>
        <w:t>Hukum</w:t>
      </w:r>
      <w:proofErr w:type="spellEnd"/>
      <w:r w:rsidR="0015132A" w:rsidRPr="0015132A">
        <w:rPr>
          <w:rFonts w:ascii="Times New Roman" w:hAnsi="Times New Roman" w:cs="Times New Roman"/>
          <w:bCs/>
          <w:i/>
          <w:lang w:val="en-US"/>
        </w:rPr>
        <w:t xml:space="preserve"> Islam, </w:t>
      </w:r>
      <w:r w:rsidR="0015132A" w:rsidRPr="0015132A">
        <w:rPr>
          <w:rFonts w:ascii="Times New Roman" w:hAnsi="Times New Roman" w:cs="Times New Roman"/>
          <w:bCs/>
          <w:lang w:val="en-US"/>
        </w:rPr>
        <w:t>19 (2021), 213-</w:t>
      </w:r>
      <w:r w:rsidR="0015132A" w:rsidRPr="00E15555">
        <w:rPr>
          <w:rFonts w:ascii="Times New Roman" w:hAnsi="Times New Roman" w:cs="Times New Roman"/>
          <w:bCs/>
          <w:iCs/>
          <w:lang w:val="en-US"/>
        </w:rPr>
        <w:t>232</w:t>
      </w:r>
      <w:r w:rsidR="00E15555">
        <w:rPr>
          <w:rFonts w:ascii="Times New Roman" w:hAnsi="Times New Roman" w:cs="Times New Roman"/>
          <w:bCs/>
          <w:iCs/>
          <w:lang w:val="en-US"/>
        </w:rPr>
        <w:t xml:space="preserve"> (</w:t>
      </w:r>
      <w:r w:rsidRPr="00E15555">
        <w:rPr>
          <w:rFonts w:ascii="Times New Roman" w:hAnsi="Times New Roman" w:cs="Times New Roman"/>
          <w:iCs/>
        </w:rPr>
        <w:t>p</w:t>
      </w:r>
      <w:r w:rsidRPr="006D68E2">
        <w:rPr>
          <w:rFonts w:ascii="Times New Roman" w:hAnsi="Times New Roman" w:cs="Times New Roman"/>
        </w:rPr>
        <w:t>. 223</w:t>
      </w:r>
      <w:r w:rsidR="00E15555">
        <w:rPr>
          <w:rFonts w:ascii="Times New Roman" w:hAnsi="Times New Roman" w:cs="Times New Roman"/>
        </w:rPr>
        <w:t>)</w:t>
      </w:r>
      <w:r w:rsidRPr="006D68E2">
        <w:rPr>
          <w:rFonts w:ascii="Times New Roman" w:hAnsi="Times New Roman" w:cs="Times New Roman"/>
        </w:rPr>
        <w:t xml:space="preserve">. </w:t>
      </w:r>
    </w:p>
  </w:footnote>
  <w:footnote w:id="42">
    <w:p w14:paraId="3C0D2AF8" w14:textId="4B3051AD" w:rsidR="00355248" w:rsidRPr="006D68E2" w:rsidRDefault="00355248">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00A24158" w:rsidRPr="006D68E2">
        <w:rPr>
          <w:rFonts w:ascii="Times New Roman" w:hAnsi="Times New Roman" w:cs="Times New Roman"/>
        </w:rPr>
        <w:t xml:space="preserve"> p. 225. </w:t>
      </w:r>
    </w:p>
  </w:footnote>
  <w:footnote w:id="43">
    <w:p w14:paraId="087CF55C" w14:textId="0648059F" w:rsidR="00A24158" w:rsidRPr="006D68E2" w:rsidRDefault="00A24158">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sidRPr="0015132A">
        <w:rPr>
          <w:rFonts w:ascii="Times New Roman" w:hAnsi="Times New Roman" w:cs="Times New Roman"/>
          <w:bCs/>
          <w:lang w:val="en-US"/>
        </w:rPr>
        <w:t xml:space="preserve">Muhammad Abduh and others, </w:t>
      </w:r>
      <w:r w:rsidR="00E15555" w:rsidRPr="00E15555">
        <w:rPr>
          <w:rFonts w:ascii="Times New Roman" w:hAnsi="Times New Roman" w:cs="Times New Roman"/>
          <w:bCs/>
          <w:i/>
          <w:iCs/>
          <w:lang w:val="en-US"/>
        </w:rPr>
        <w:t>Analyses the Construction of the Indonesian Ulema Council Fatwa</w:t>
      </w:r>
      <w:r w:rsidR="0015132A" w:rsidRPr="0015132A">
        <w:rPr>
          <w:rFonts w:ascii="Times New Roman" w:hAnsi="Times New Roman" w:cs="Times New Roman"/>
          <w:bCs/>
          <w:lang w:val="en-US"/>
        </w:rPr>
        <w:t xml:space="preserve">, </w:t>
      </w:r>
      <w:r w:rsidRPr="006D68E2">
        <w:rPr>
          <w:rFonts w:ascii="Times New Roman" w:hAnsi="Times New Roman" w:cs="Times New Roman"/>
        </w:rPr>
        <w:t>p. 282.</w:t>
      </w:r>
    </w:p>
  </w:footnote>
  <w:footnote w:id="44">
    <w:p w14:paraId="6AB835A3" w14:textId="3D904958" w:rsidR="00A24158" w:rsidRPr="006D68E2" w:rsidRDefault="00A24158">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sidRPr="0015132A">
        <w:rPr>
          <w:rFonts w:ascii="Times New Roman" w:hAnsi="Times New Roman" w:cs="Times New Roman"/>
          <w:bCs/>
          <w:lang w:val="en-US"/>
        </w:rPr>
        <w:t xml:space="preserve">Mohammad Fateh and </w:t>
      </w:r>
      <w:proofErr w:type="spellStart"/>
      <w:r w:rsidR="0015132A" w:rsidRPr="0015132A">
        <w:rPr>
          <w:rFonts w:ascii="Times New Roman" w:hAnsi="Times New Roman" w:cs="Times New Roman"/>
          <w:bCs/>
          <w:lang w:val="en-US"/>
        </w:rPr>
        <w:t>Athoillah</w:t>
      </w:r>
      <w:proofErr w:type="spellEnd"/>
      <w:r w:rsidR="0015132A" w:rsidRPr="0015132A">
        <w:rPr>
          <w:rFonts w:ascii="Times New Roman" w:hAnsi="Times New Roman" w:cs="Times New Roman"/>
          <w:bCs/>
          <w:lang w:val="en-US"/>
        </w:rPr>
        <w:t xml:space="preserve"> </w:t>
      </w:r>
      <w:proofErr w:type="spellStart"/>
      <w:r w:rsidR="0015132A" w:rsidRPr="0015132A">
        <w:rPr>
          <w:rFonts w:ascii="Times New Roman" w:hAnsi="Times New Roman" w:cs="Times New Roman"/>
          <w:bCs/>
          <w:lang w:val="en-US"/>
        </w:rPr>
        <w:t>Islamy</w:t>
      </w:r>
      <w:proofErr w:type="spellEnd"/>
      <w:r w:rsidR="0015132A" w:rsidRPr="0015132A">
        <w:rPr>
          <w:rFonts w:ascii="Times New Roman" w:hAnsi="Times New Roman" w:cs="Times New Roman"/>
          <w:bCs/>
          <w:lang w:val="en-US"/>
        </w:rPr>
        <w:t xml:space="preserve">, </w:t>
      </w:r>
      <w:r w:rsidR="00E15555" w:rsidRPr="00E15555">
        <w:rPr>
          <w:rFonts w:ascii="Times New Roman" w:hAnsi="Times New Roman" w:cs="Times New Roman"/>
          <w:bCs/>
          <w:i/>
          <w:iCs/>
          <w:lang w:val="en-US"/>
        </w:rPr>
        <w:t xml:space="preserve">The </w:t>
      </w:r>
      <w:proofErr w:type="spellStart"/>
      <w:r w:rsidR="00E15555" w:rsidRPr="00E15555">
        <w:rPr>
          <w:rFonts w:ascii="Times New Roman" w:hAnsi="Times New Roman" w:cs="Times New Roman"/>
          <w:bCs/>
          <w:i/>
          <w:iCs/>
          <w:lang w:val="en-US"/>
        </w:rPr>
        <w:t>Epystimology</w:t>
      </w:r>
      <w:proofErr w:type="spellEnd"/>
      <w:r w:rsidR="00E15555" w:rsidRPr="00E15555">
        <w:rPr>
          <w:rFonts w:ascii="Times New Roman" w:hAnsi="Times New Roman" w:cs="Times New Roman"/>
          <w:bCs/>
          <w:i/>
          <w:iCs/>
          <w:lang w:val="en-US"/>
        </w:rPr>
        <w:t xml:space="preserve"> of Islamic Jurisprudence</w:t>
      </w:r>
      <w:r w:rsidR="0015132A" w:rsidRPr="0015132A">
        <w:rPr>
          <w:rFonts w:ascii="Times New Roman" w:hAnsi="Times New Roman" w:cs="Times New Roman"/>
          <w:bCs/>
          <w:lang w:val="en-US"/>
        </w:rPr>
        <w:t xml:space="preserve">, </w:t>
      </w:r>
      <w:r w:rsidRPr="006D68E2">
        <w:rPr>
          <w:rFonts w:ascii="Times New Roman" w:hAnsi="Times New Roman" w:cs="Times New Roman"/>
        </w:rPr>
        <w:t>p. 226.</w:t>
      </w:r>
    </w:p>
  </w:footnote>
  <w:footnote w:id="45">
    <w:p w14:paraId="301695F2" w14:textId="28501D19" w:rsidR="00EF0E3F" w:rsidRPr="006D68E2" w:rsidRDefault="00EF0E3F" w:rsidP="00EF0E3F">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226.</w:t>
      </w:r>
    </w:p>
  </w:footnote>
  <w:footnote w:id="46">
    <w:p w14:paraId="2E26F539" w14:textId="6D51BC8E" w:rsidR="00EF0E3F" w:rsidRPr="006D68E2" w:rsidRDefault="00EF0E3F">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sidRPr="0015132A">
        <w:rPr>
          <w:rFonts w:ascii="Times New Roman" w:hAnsi="Times New Roman" w:cs="Times New Roman"/>
          <w:bCs/>
          <w:lang w:val="en-US"/>
        </w:rPr>
        <w:t xml:space="preserve">Muhammad </w:t>
      </w:r>
      <w:proofErr w:type="spellStart"/>
      <w:r w:rsidR="0015132A" w:rsidRPr="0015132A">
        <w:rPr>
          <w:rFonts w:ascii="Times New Roman" w:hAnsi="Times New Roman" w:cs="Times New Roman"/>
          <w:bCs/>
          <w:lang w:val="en-US"/>
        </w:rPr>
        <w:t>Asrorun</w:t>
      </w:r>
      <w:proofErr w:type="spellEnd"/>
      <w:r w:rsidR="0015132A" w:rsidRPr="0015132A">
        <w:rPr>
          <w:rFonts w:ascii="Times New Roman" w:hAnsi="Times New Roman" w:cs="Times New Roman"/>
          <w:bCs/>
          <w:lang w:val="en-US"/>
        </w:rPr>
        <w:t xml:space="preserve"> </w:t>
      </w:r>
      <w:proofErr w:type="spellStart"/>
      <w:r w:rsidR="0015132A" w:rsidRPr="0015132A">
        <w:rPr>
          <w:rFonts w:ascii="Times New Roman" w:hAnsi="Times New Roman" w:cs="Times New Roman"/>
          <w:bCs/>
          <w:lang w:val="en-US"/>
        </w:rPr>
        <w:t>Niam</w:t>
      </w:r>
      <w:proofErr w:type="spellEnd"/>
      <w:r w:rsidR="0015132A" w:rsidRPr="0015132A">
        <w:rPr>
          <w:rFonts w:ascii="Times New Roman" w:hAnsi="Times New Roman" w:cs="Times New Roman"/>
          <w:bCs/>
          <w:lang w:val="en-US"/>
        </w:rPr>
        <w:t xml:space="preserve"> </w:t>
      </w:r>
      <w:proofErr w:type="spellStart"/>
      <w:r w:rsidR="0015132A" w:rsidRPr="0015132A">
        <w:rPr>
          <w:rFonts w:ascii="Times New Roman" w:hAnsi="Times New Roman" w:cs="Times New Roman"/>
          <w:bCs/>
          <w:lang w:val="en-US"/>
        </w:rPr>
        <w:t>Sholeh</w:t>
      </w:r>
      <w:proofErr w:type="spellEnd"/>
      <w:r w:rsidR="0015132A" w:rsidRPr="0015132A">
        <w:rPr>
          <w:rFonts w:ascii="Times New Roman" w:hAnsi="Times New Roman" w:cs="Times New Roman"/>
          <w:bCs/>
          <w:lang w:val="en-US"/>
        </w:rPr>
        <w:t xml:space="preserve">, </w:t>
      </w:r>
      <w:r w:rsidR="00962B1A" w:rsidRPr="00962B1A">
        <w:rPr>
          <w:rFonts w:ascii="Times New Roman" w:hAnsi="Times New Roman" w:cs="Times New Roman"/>
          <w:bCs/>
          <w:i/>
          <w:iCs/>
          <w:lang w:val="en-US"/>
        </w:rPr>
        <w:t>Fatwa of the Indonesian Ulema Council</w:t>
      </w:r>
      <w:r w:rsidR="0015132A" w:rsidRPr="0015132A">
        <w:rPr>
          <w:rFonts w:ascii="Times New Roman" w:hAnsi="Times New Roman" w:cs="Times New Roman"/>
          <w:bCs/>
          <w:lang w:val="en-US"/>
        </w:rPr>
        <w:t xml:space="preserve">, </w:t>
      </w:r>
      <w:r w:rsidRPr="006D68E2">
        <w:rPr>
          <w:rFonts w:ascii="Times New Roman" w:hAnsi="Times New Roman" w:cs="Times New Roman"/>
        </w:rPr>
        <w:t>p. 6964.</w:t>
      </w:r>
    </w:p>
  </w:footnote>
  <w:footnote w:id="47">
    <w:p w14:paraId="41742216" w14:textId="0D91DE1C" w:rsidR="00EF0E3F" w:rsidRPr="006D68E2" w:rsidRDefault="00EF0E3F">
      <w:pPr>
        <w:pStyle w:val="FootnoteText"/>
        <w:rPr>
          <w:rFonts w:ascii="Times New Roman" w:hAnsi="Times New Roman" w:cs="Times New Roman"/>
        </w:rPr>
      </w:pPr>
      <w:r w:rsidRPr="006D68E2">
        <w:rPr>
          <w:rStyle w:val="FootnoteReference"/>
          <w:rFonts w:ascii="Times New Roman" w:hAnsi="Times New Roman" w:cs="Times New Roman"/>
        </w:rPr>
        <w:footnoteRef/>
      </w:r>
      <w:r w:rsidRPr="006D68E2">
        <w:rPr>
          <w:rFonts w:ascii="Times New Roman" w:hAnsi="Times New Roman" w:cs="Times New Roman"/>
        </w:rPr>
        <w:t xml:space="preserve"> </w:t>
      </w:r>
      <w:r w:rsidR="0015132A">
        <w:rPr>
          <w:rFonts w:ascii="Times New Roman" w:hAnsi="Times New Roman" w:cs="Times New Roman"/>
        </w:rPr>
        <w:t>Ibid.</w:t>
      </w:r>
      <w:r w:rsidRPr="006D68E2">
        <w:rPr>
          <w:rFonts w:ascii="Times New Roman" w:hAnsi="Times New Roman" w:cs="Times New Roman"/>
        </w:rPr>
        <w:t xml:space="preserve"> p. 6965.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824B7"/>
    <w:multiLevelType w:val="hybridMultilevel"/>
    <w:tmpl w:val="3E4C3D84"/>
    <w:lvl w:ilvl="0" w:tplc="4809000F">
      <w:start w:val="1"/>
      <w:numFmt w:val="decimal"/>
      <w:lvlText w:val="%1."/>
      <w:lvlJc w:val="left"/>
      <w:pPr>
        <w:ind w:left="720" w:hanging="360"/>
      </w:pPr>
      <w:rPr>
        <w:rFonts w:hint="default"/>
      </w:rPr>
    </w:lvl>
    <w:lvl w:ilvl="1" w:tplc="48090019">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226121AA"/>
    <w:multiLevelType w:val="hybridMultilevel"/>
    <w:tmpl w:val="7C16EEAE"/>
    <w:lvl w:ilvl="0" w:tplc="4809000F">
      <w:start w:val="1"/>
      <w:numFmt w:val="decimal"/>
      <w:lvlText w:val="%1."/>
      <w:lvlJc w:val="left"/>
      <w:pPr>
        <w:ind w:left="360" w:hanging="360"/>
      </w:pPr>
    </w:lvl>
    <w:lvl w:ilvl="1" w:tplc="48090019">
      <w:start w:val="1"/>
      <w:numFmt w:val="lowerLetter"/>
      <w:lvlText w:val="%2."/>
      <w:lvlJc w:val="left"/>
      <w:pPr>
        <w:ind w:left="1080" w:hanging="360"/>
      </w:pPr>
    </w:lvl>
    <w:lvl w:ilvl="2" w:tplc="4809001B" w:tentative="1">
      <w:start w:val="1"/>
      <w:numFmt w:val="lowerRoman"/>
      <w:lvlText w:val="%3."/>
      <w:lvlJc w:val="right"/>
      <w:pPr>
        <w:ind w:left="1800" w:hanging="180"/>
      </w:pPr>
    </w:lvl>
    <w:lvl w:ilvl="3" w:tplc="4809000F" w:tentative="1">
      <w:start w:val="1"/>
      <w:numFmt w:val="decimal"/>
      <w:lvlText w:val="%4."/>
      <w:lvlJc w:val="left"/>
      <w:pPr>
        <w:ind w:left="2520" w:hanging="360"/>
      </w:pPr>
    </w:lvl>
    <w:lvl w:ilvl="4" w:tplc="48090019" w:tentative="1">
      <w:start w:val="1"/>
      <w:numFmt w:val="lowerLetter"/>
      <w:lvlText w:val="%5."/>
      <w:lvlJc w:val="left"/>
      <w:pPr>
        <w:ind w:left="3240" w:hanging="360"/>
      </w:pPr>
    </w:lvl>
    <w:lvl w:ilvl="5" w:tplc="4809001B" w:tentative="1">
      <w:start w:val="1"/>
      <w:numFmt w:val="lowerRoman"/>
      <w:lvlText w:val="%6."/>
      <w:lvlJc w:val="right"/>
      <w:pPr>
        <w:ind w:left="3960" w:hanging="180"/>
      </w:pPr>
    </w:lvl>
    <w:lvl w:ilvl="6" w:tplc="4809000F" w:tentative="1">
      <w:start w:val="1"/>
      <w:numFmt w:val="decimal"/>
      <w:lvlText w:val="%7."/>
      <w:lvlJc w:val="left"/>
      <w:pPr>
        <w:ind w:left="4680" w:hanging="360"/>
      </w:pPr>
    </w:lvl>
    <w:lvl w:ilvl="7" w:tplc="48090019" w:tentative="1">
      <w:start w:val="1"/>
      <w:numFmt w:val="lowerLetter"/>
      <w:lvlText w:val="%8."/>
      <w:lvlJc w:val="left"/>
      <w:pPr>
        <w:ind w:left="5400" w:hanging="360"/>
      </w:pPr>
    </w:lvl>
    <w:lvl w:ilvl="8" w:tplc="4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9C3"/>
    <w:rsid w:val="00007277"/>
    <w:rsid w:val="0000769B"/>
    <w:rsid w:val="000101DE"/>
    <w:rsid w:val="0001394B"/>
    <w:rsid w:val="00013CF6"/>
    <w:rsid w:val="00015212"/>
    <w:rsid w:val="00022400"/>
    <w:rsid w:val="00026102"/>
    <w:rsid w:val="00027B69"/>
    <w:rsid w:val="00030214"/>
    <w:rsid w:val="00032E11"/>
    <w:rsid w:val="00036712"/>
    <w:rsid w:val="0004362B"/>
    <w:rsid w:val="00056268"/>
    <w:rsid w:val="00063CA3"/>
    <w:rsid w:val="00066840"/>
    <w:rsid w:val="00067191"/>
    <w:rsid w:val="00071534"/>
    <w:rsid w:val="00072F66"/>
    <w:rsid w:val="000822BE"/>
    <w:rsid w:val="00083BBE"/>
    <w:rsid w:val="000841D8"/>
    <w:rsid w:val="00091347"/>
    <w:rsid w:val="00096548"/>
    <w:rsid w:val="000A05F2"/>
    <w:rsid w:val="000A0E66"/>
    <w:rsid w:val="000A2D64"/>
    <w:rsid w:val="000A3F57"/>
    <w:rsid w:val="000B3764"/>
    <w:rsid w:val="000B4BA2"/>
    <w:rsid w:val="000C0472"/>
    <w:rsid w:val="000C1799"/>
    <w:rsid w:val="000D0EAF"/>
    <w:rsid w:val="000D1D54"/>
    <w:rsid w:val="000D56F0"/>
    <w:rsid w:val="000D6299"/>
    <w:rsid w:val="000E11D9"/>
    <w:rsid w:val="000E47BF"/>
    <w:rsid w:val="000E6017"/>
    <w:rsid w:val="000E6FEB"/>
    <w:rsid w:val="000F18BA"/>
    <w:rsid w:val="000F5CE2"/>
    <w:rsid w:val="000F757E"/>
    <w:rsid w:val="00123B73"/>
    <w:rsid w:val="00127B11"/>
    <w:rsid w:val="001309EF"/>
    <w:rsid w:val="00131672"/>
    <w:rsid w:val="00131B46"/>
    <w:rsid w:val="00136F69"/>
    <w:rsid w:val="001458AB"/>
    <w:rsid w:val="0015132A"/>
    <w:rsid w:val="0017491E"/>
    <w:rsid w:val="00181BE9"/>
    <w:rsid w:val="00184FBF"/>
    <w:rsid w:val="001A2544"/>
    <w:rsid w:val="001A50E8"/>
    <w:rsid w:val="001B241C"/>
    <w:rsid w:val="001C3E22"/>
    <w:rsid w:val="001C5CAE"/>
    <w:rsid w:val="001D096A"/>
    <w:rsid w:val="001D1C4B"/>
    <w:rsid w:val="001D302E"/>
    <w:rsid w:val="001D5AD8"/>
    <w:rsid w:val="001D761A"/>
    <w:rsid w:val="001E1869"/>
    <w:rsid w:val="001E31D5"/>
    <w:rsid w:val="001E32EA"/>
    <w:rsid w:val="001E727E"/>
    <w:rsid w:val="001E75E1"/>
    <w:rsid w:val="001F49AF"/>
    <w:rsid w:val="001F78DF"/>
    <w:rsid w:val="001F7E06"/>
    <w:rsid w:val="002011B0"/>
    <w:rsid w:val="00206DC4"/>
    <w:rsid w:val="00211DDA"/>
    <w:rsid w:val="0021267B"/>
    <w:rsid w:val="00213CAA"/>
    <w:rsid w:val="00216205"/>
    <w:rsid w:val="00216CE2"/>
    <w:rsid w:val="00223C05"/>
    <w:rsid w:val="002249D3"/>
    <w:rsid w:val="00225BB0"/>
    <w:rsid w:val="00235DED"/>
    <w:rsid w:val="00236727"/>
    <w:rsid w:val="00243300"/>
    <w:rsid w:val="00245F03"/>
    <w:rsid w:val="002467B4"/>
    <w:rsid w:val="002758B2"/>
    <w:rsid w:val="00280304"/>
    <w:rsid w:val="00286F87"/>
    <w:rsid w:val="00296908"/>
    <w:rsid w:val="002A3261"/>
    <w:rsid w:val="002B03B9"/>
    <w:rsid w:val="002B593A"/>
    <w:rsid w:val="002C2C39"/>
    <w:rsid w:val="002C6D46"/>
    <w:rsid w:val="002D10DE"/>
    <w:rsid w:val="002D37B5"/>
    <w:rsid w:val="002D3AB0"/>
    <w:rsid w:val="002D4A5E"/>
    <w:rsid w:val="002D7091"/>
    <w:rsid w:val="002F7484"/>
    <w:rsid w:val="00322936"/>
    <w:rsid w:val="003241CC"/>
    <w:rsid w:val="00340B64"/>
    <w:rsid w:val="003440F5"/>
    <w:rsid w:val="003466C0"/>
    <w:rsid w:val="00355248"/>
    <w:rsid w:val="00362CD4"/>
    <w:rsid w:val="00374FF4"/>
    <w:rsid w:val="003874D0"/>
    <w:rsid w:val="00393543"/>
    <w:rsid w:val="00393C1B"/>
    <w:rsid w:val="003A2CC0"/>
    <w:rsid w:val="003A7A57"/>
    <w:rsid w:val="003B202B"/>
    <w:rsid w:val="003B28BA"/>
    <w:rsid w:val="003B3C0C"/>
    <w:rsid w:val="003B4292"/>
    <w:rsid w:val="003C0424"/>
    <w:rsid w:val="003C1083"/>
    <w:rsid w:val="003C4CDB"/>
    <w:rsid w:val="003D153C"/>
    <w:rsid w:val="003D74CC"/>
    <w:rsid w:val="003E202C"/>
    <w:rsid w:val="003E4294"/>
    <w:rsid w:val="003E5F8F"/>
    <w:rsid w:val="003E6DB1"/>
    <w:rsid w:val="003F527B"/>
    <w:rsid w:val="00401BAB"/>
    <w:rsid w:val="00405604"/>
    <w:rsid w:val="00406D74"/>
    <w:rsid w:val="00406F6F"/>
    <w:rsid w:val="00412614"/>
    <w:rsid w:val="00422E69"/>
    <w:rsid w:val="00423D9D"/>
    <w:rsid w:val="00424728"/>
    <w:rsid w:val="004266AC"/>
    <w:rsid w:val="00433ABF"/>
    <w:rsid w:val="00434952"/>
    <w:rsid w:val="004377CF"/>
    <w:rsid w:val="00446653"/>
    <w:rsid w:val="0045430B"/>
    <w:rsid w:val="00454518"/>
    <w:rsid w:val="0045672F"/>
    <w:rsid w:val="004602EB"/>
    <w:rsid w:val="00462377"/>
    <w:rsid w:val="004623B6"/>
    <w:rsid w:val="0046590B"/>
    <w:rsid w:val="00466DDF"/>
    <w:rsid w:val="00472299"/>
    <w:rsid w:val="004746C7"/>
    <w:rsid w:val="00474D7A"/>
    <w:rsid w:val="00482F71"/>
    <w:rsid w:val="00486943"/>
    <w:rsid w:val="004954EC"/>
    <w:rsid w:val="004A4F5F"/>
    <w:rsid w:val="004A534B"/>
    <w:rsid w:val="004B2C92"/>
    <w:rsid w:val="004C4186"/>
    <w:rsid w:val="004C66A4"/>
    <w:rsid w:val="004D0DA4"/>
    <w:rsid w:val="004D4D45"/>
    <w:rsid w:val="004E3683"/>
    <w:rsid w:val="004E67B1"/>
    <w:rsid w:val="004F5387"/>
    <w:rsid w:val="004F570E"/>
    <w:rsid w:val="0051233D"/>
    <w:rsid w:val="0051280A"/>
    <w:rsid w:val="00530AD2"/>
    <w:rsid w:val="00530F4A"/>
    <w:rsid w:val="00534B67"/>
    <w:rsid w:val="005356D0"/>
    <w:rsid w:val="00540C62"/>
    <w:rsid w:val="005414AF"/>
    <w:rsid w:val="00547B5E"/>
    <w:rsid w:val="00550849"/>
    <w:rsid w:val="00553037"/>
    <w:rsid w:val="005543CD"/>
    <w:rsid w:val="00555A90"/>
    <w:rsid w:val="00566F33"/>
    <w:rsid w:val="00570C3A"/>
    <w:rsid w:val="0057239C"/>
    <w:rsid w:val="00574E14"/>
    <w:rsid w:val="005775B7"/>
    <w:rsid w:val="00584077"/>
    <w:rsid w:val="005901ED"/>
    <w:rsid w:val="005A08FA"/>
    <w:rsid w:val="005B1752"/>
    <w:rsid w:val="005B1F62"/>
    <w:rsid w:val="005C0E73"/>
    <w:rsid w:val="005C62F1"/>
    <w:rsid w:val="005D168E"/>
    <w:rsid w:val="005D4CAA"/>
    <w:rsid w:val="005E12C7"/>
    <w:rsid w:val="005E2851"/>
    <w:rsid w:val="005F69AE"/>
    <w:rsid w:val="00602D85"/>
    <w:rsid w:val="006063A4"/>
    <w:rsid w:val="006241C3"/>
    <w:rsid w:val="00640E11"/>
    <w:rsid w:val="006458C5"/>
    <w:rsid w:val="00652683"/>
    <w:rsid w:val="00663CE8"/>
    <w:rsid w:val="00667D3F"/>
    <w:rsid w:val="00672275"/>
    <w:rsid w:val="00674965"/>
    <w:rsid w:val="006752B2"/>
    <w:rsid w:val="00675474"/>
    <w:rsid w:val="006775AA"/>
    <w:rsid w:val="00691750"/>
    <w:rsid w:val="00694BD9"/>
    <w:rsid w:val="006A11EC"/>
    <w:rsid w:val="006A17EB"/>
    <w:rsid w:val="006A4092"/>
    <w:rsid w:val="006B2724"/>
    <w:rsid w:val="006B3E87"/>
    <w:rsid w:val="006B4E28"/>
    <w:rsid w:val="006C019F"/>
    <w:rsid w:val="006C3CE3"/>
    <w:rsid w:val="006D347F"/>
    <w:rsid w:val="006D35DA"/>
    <w:rsid w:val="006D5152"/>
    <w:rsid w:val="006D6328"/>
    <w:rsid w:val="006D68E2"/>
    <w:rsid w:val="006D7982"/>
    <w:rsid w:val="006E23B0"/>
    <w:rsid w:val="006E3734"/>
    <w:rsid w:val="006E68FF"/>
    <w:rsid w:val="006E6AE3"/>
    <w:rsid w:val="006F07C5"/>
    <w:rsid w:val="006F10C2"/>
    <w:rsid w:val="007003F8"/>
    <w:rsid w:val="00704F6D"/>
    <w:rsid w:val="0070500B"/>
    <w:rsid w:val="007116B7"/>
    <w:rsid w:val="0071236A"/>
    <w:rsid w:val="00715E5C"/>
    <w:rsid w:val="007167D6"/>
    <w:rsid w:val="00721740"/>
    <w:rsid w:val="007409AF"/>
    <w:rsid w:val="00742595"/>
    <w:rsid w:val="00742991"/>
    <w:rsid w:val="00747620"/>
    <w:rsid w:val="00760524"/>
    <w:rsid w:val="00774A26"/>
    <w:rsid w:val="00775204"/>
    <w:rsid w:val="00791688"/>
    <w:rsid w:val="00792660"/>
    <w:rsid w:val="00797CE2"/>
    <w:rsid w:val="007A1597"/>
    <w:rsid w:val="007A213C"/>
    <w:rsid w:val="007C214B"/>
    <w:rsid w:val="007C30F1"/>
    <w:rsid w:val="007C340E"/>
    <w:rsid w:val="007C76E7"/>
    <w:rsid w:val="007D2D45"/>
    <w:rsid w:val="007E20CA"/>
    <w:rsid w:val="007F0453"/>
    <w:rsid w:val="007F0610"/>
    <w:rsid w:val="007F647F"/>
    <w:rsid w:val="00813707"/>
    <w:rsid w:val="00814D82"/>
    <w:rsid w:val="0082081B"/>
    <w:rsid w:val="00821445"/>
    <w:rsid w:val="00824422"/>
    <w:rsid w:val="00827C51"/>
    <w:rsid w:val="00863FEC"/>
    <w:rsid w:val="008645FA"/>
    <w:rsid w:val="00866242"/>
    <w:rsid w:val="0086795E"/>
    <w:rsid w:val="00873C77"/>
    <w:rsid w:val="0088322D"/>
    <w:rsid w:val="00887ED0"/>
    <w:rsid w:val="0089073E"/>
    <w:rsid w:val="008A659A"/>
    <w:rsid w:val="008A76B2"/>
    <w:rsid w:val="008B4FEA"/>
    <w:rsid w:val="008C51A6"/>
    <w:rsid w:val="008D2576"/>
    <w:rsid w:val="008D7D12"/>
    <w:rsid w:val="008E4AD0"/>
    <w:rsid w:val="008F1A54"/>
    <w:rsid w:val="008F1BFD"/>
    <w:rsid w:val="009009F1"/>
    <w:rsid w:val="009058C6"/>
    <w:rsid w:val="00913656"/>
    <w:rsid w:val="009268B2"/>
    <w:rsid w:val="00935EE2"/>
    <w:rsid w:val="009429EA"/>
    <w:rsid w:val="00946C85"/>
    <w:rsid w:val="00955EAD"/>
    <w:rsid w:val="00961034"/>
    <w:rsid w:val="00961F80"/>
    <w:rsid w:val="00962B1A"/>
    <w:rsid w:val="00964EF1"/>
    <w:rsid w:val="00973AA9"/>
    <w:rsid w:val="00973AC3"/>
    <w:rsid w:val="00973BAA"/>
    <w:rsid w:val="0097493E"/>
    <w:rsid w:val="009871F3"/>
    <w:rsid w:val="009A6D48"/>
    <w:rsid w:val="009B1EFC"/>
    <w:rsid w:val="009B377A"/>
    <w:rsid w:val="009B7893"/>
    <w:rsid w:val="009B7C3C"/>
    <w:rsid w:val="009C6BAF"/>
    <w:rsid w:val="009C74E7"/>
    <w:rsid w:val="009E5849"/>
    <w:rsid w:val="009F5106"/>
    <w:rsid w:val="00A02B99"/>
    <w:rsid w:val="00A102DE"/>
    <w:rsid w:val="00A10A3C"/>
    <w:rsid w:val="00A1380C"/>
    <w:rsid w:val="00A16A5C"/>
    <w:rsid w:val="00A24158"/>
    <w:rsid w:val="00A24633"/>
    <w:rsid w:val="00A3003E"/>
    <w:rsid w:val="00A346CC"/>
    <w:rsid w:val="00A355D1"/>
    <w:rsid w:val="00A4751C"/>
    <w:rsid w:val="00A50D19"/>
    <w:rsid w:val="00A52266"/>
    <w:rsid w:val="00A62988"/>
    <w:rsid w:val="00A67B06"/>
    <w:rsid w:val="00A714EF"/>
    <w:rsid w:val="00A76C37"/>
    <w:rsid w:val="00A84301"/>
    <w:rsid w:val="00A87C90"/>
    <w:rsid w:val="00A928AB"/>
    <w:rsid w:val="00AA29EB"/>
    <w:rsid w:val="00AB293D"/>
    <w:rsid w:val="00AB44E3"/>
    <w:rsid w:val="00AB5CDF"/>
    <w:rsid w:val="00AB7AEE"/>
    <w:rsid w:val="00AC4FBE"/>
    <w:rsid w:val="00AC7165"/>
    <w:rsid w:val="00AF6B73"/>
    <w:rsid w:val="00B16236"/>
    <w:rsid w:val="00B30C4B"/>
    <w:rsid w:val="00B332F2"/>
    <w:rsid w:val="00B34743"/>
    <w:rsid w:val="00B35A4A"/>
    <w:rsid w:val="00B40427"/>
    <w:rsid w:val="00B40841"/>
    <w:rsid w:val="00B40B99"/>
    <w:rsid w:val="00B46B97"/>
    <w:rsid w:val="00B50240"/>
    <w:rsid w:val="00B57046"/>
    <w:rsid w:val="00B608B4"/>
    <w:rsid w:val="00B66341"/>
    <w:rsid w:val="00B73D00"/>
    <w:rsid w:val="00B75141"/>
    <w:rsid w:val="00B82E8D"/>
    <w:rsid w:val="00BB3EFA"/>
    <w:rsid w:val="00BB543C"/>
    <w:rsid w:val="00BC48DC"/>
    <w:rsid w:val="00BD106A"/>
    <w:rsid w:val="00BD149B"/>
    <w:rsid w:val="00BE3087"/>
    <w:rsid w:val="00BF72BA"/>
    <w:rsid w:val="00C00561"/>
    <w:rsid w:val="00C07B70"/>
    <w:rsid w:val="00C118BB"/>
    <w:rsid w:val="00C3483E"/>
    <w:rsid w:val="00C41AA6"/>
    <w:rsid w:val="00C576ED"/>
    <w:rsid w:val="00C6078E"/>
    <w:rsid w:val="00C671C6"/>
    <w:rsid w:val="00C805FB"/>
    <w:rsid w:val="00C83848"/>
    <w:rsid w:val="00C9074E"/>
    <w:rsid w:val="00C91C8B"/>
    <w:rsid w:val="00C93DE4"/>
    <w:rsid w:val="00C959ED"/>
    <w:rsid w:val="00CB54DD"/>
    <w:rsid w:val="00CB7294"/>
    <w:rsid w:val="00CC0557"/>
    <w:rsid w:val="00CC7190"/>
    <w:rsid w:val="00CE17E0"/>
    <w:rsid w:val="00CE3DAF"/>
    <w:rsid w:val="00CE5B1C"/>
    <w:rsid w:val="00CE7F5C"/>
    <w:rsid w:val="00CF24A9"/>
    <w:rsid w:val="00D03804"/>
    <w:rsid w:val="00D07158"/>
    <w:rsid w:val="00D11D10"/>
    <w:rsid w:val="00D149DE"/>
    <w:rsid w:val="00D15957"/>
    <w:rsid w:val="00D159D6"/>
    <w:rsid w:val="00D2085E"/>
    <w:rsid w:val="00D222DC"/>
    <w:rsid w:val="00D30028"/>
    <w:rsid w:val="00D30DE6"/>
    <w:rsid w:val="00D35C8A"/>
    <w:rsid w:val="00D413E3"/>
    <w:rsid w:val="00D45546"/>
    <w:rsid w:val="00D53C88"/>
    <w:rsid w:val="00D56FE6"/>
    <w:rsid w:val="00D65429"/>
    <w:rsid w:val="00D7594C"/>
    <w:rsid w:val="00D77714"/>
    <w:rsid w:val="00D856D8"/>
    <w:rsid w:val="00D86705"/>
    <w:rsid w:val="00D90E7E"/>
    <w:rsid w:val="00D9448B"/>
    <w:rsid w:val="00DA0531"/>
    <w:rsid w:val="00DC12F8"/>
    <w:rsid w:val="00DC4089"/>
    <w:rsid w:val="00DD7A89"/>
    <w:rsid w:val="00DF6FBE"/>
    <w:rsid w:val="00E03C4D"/>
    <w:rsid w:val="00E0474C"/>
    <w:rsid w:val="00E04926"/>
    <w:rsid w:val="00E0533E"/>
    <w:rsid w:val="00E06427"/>
    <w:rsid w:val="00E112B8"/>
    <w:rsid w:val="00E1388B"/>
    <w:rsid w:val="00E15555"/>
    <w:rsid w:val="00E2169C"/>
    <w:rsid w:val="00E24E11"/>
    <w:rsid w:val="00E32652"/>
    <w:rsid w:val="00E41449"/>
    <w:rsid w:val="00E43D29"/>
    <w:rsid w:val="00E522A8"/>
    <w:rsid w:val="00E52B7B"/>
    <w:rsid w:val="00E5685A"/>
    <w:rsid w:val="00E64691"/>
    <w:rsid w:val="00E65812"/>
    <w:rsid w:val="00E660DF"/>
    <w:rsid w:val="00E83FBE"/>
    <w:rsid w:val="00EA01AD"/>
    <w:rsid w:val="00EA4450"/>
    <w:rsid w:val="00EA593C"/>
    <w:rsid w:val="00EB19C3"/>
    <w:rsid w:val="00EC2EE3"/>
    <w:rsid w:val="00ED12D5"/>
    <w:rsid w:val="00ED18BE"/>
    <w:rsid w:val="00ED1E33"/>
    <w:rsid w:val="00ED241B"/>
    <w:rsid w:val="00ED5DBE"/>
    <w:rsid w:val="00EE246B"/>
    <w:rsid w:val="00EE3182"/>
    <w:rsid w:val="00EE32AA"/>
    <w:rsid w:val="00EE447E"/>
    <w:rsid w:val="00EE5F8C"/>
    <w:rsid w:val="00EF0E3F"/>
    <w:rsid w:val="00EF3FED"/>
    <w:rsid w:val="00F0067B"/>
    <w:rsid w:val="00F025A6"/>
    <w:rsid w:val="00F03071"/>
    <w:rsid w:val="00F04811"/>
    <w:rsid w:val="00F06986"/>
    <w:rsid w:val="00F103DA"/>
    <w:rsid w:val="00F137CD"/>
    <w:rsid w:val="00F26951"/>
    <w:rsid w:val="00F55DFB"/>
    <w:rsid w:val="00F562B9"/>
    <w:rsid w:val="00F57366"/>
    <w:rsid w:val="00F611BB"/>
    <w:rsid w:val="00F6433A"/>
    <w:rsid w:val="00F97875"/>
    <w:rsid w:val="00F97B7F"/>
    <w:rsid w:val="00FA4A19"/>
    <w:rsid w:val="00FE27D2"/>
    <w:rsid w:val="00FF6024"/>
    <w:rsid w:val="00FF6D14"/>
    <w:rsid w:val="00FF6DB9"/>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00DC3A"/>
  <w15:chartTrackingRefBased/>
  <w15:docId w15:val="{199C4D4E-ACDD-4D23-BC2D-D563412A9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6299"/>
    <w:pPr>
      <w:ind w:left="720"/>
      <w:contextualSpacing/>
    </w:pPr>
  </w:style>
  <w:style w:type="paragraph" w:styleId="FootnoteText">
    <w:name w:val="footnote text"/>
    <w:basedOn w:val="Normal"/>
    <w:link w:val="FootnoteTextChar"/>
    <w:uiPriority w:val="99"/>
    <w:semiHidden/>
    <w:unhideWhenUsed/>
    <w:rsid w:val="00D944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448B"/>
    <w:rPr>
      <w:sz w:val="20"/>
      <w:szCs w:val="20"/>
    </w:rPr>
  </w:style>
  <w:style w:type="character" w:styleId="FootnoteReference">
    <w:name w:val="footnote reference"/>
    <w:basedOn w:val="DefaultParagraphFont"/>
    <w:uiPriority w:val="99"/>
    <w:semiHidden/>
    <w:unhideWhenUsed/>
    <w:rsid w:val="00D9448B"/>
    <w:rPr>
      <w:vertAlign w:val="superscript"/>
    </w:rPr>
  </w:style>
  <w:style w:type="character" w:styleId="Hyperlink">
    <w:name w:val="Hyperlink"/>
    <w:basedOn w:val="DefaultParagraphFont"/>
    <w:uiPriority w:val="99"/>
    <w:unhideWhenUsed/>
    <w:rsid w:val="0015132A"/>
    <w:rPr>
      <w:color w:val="0563C1" w:themeColor="hyperlink"/>
      <w:u w:val="single"/>
    </w:rPr>
  </w:style>
  <w:style w:type="character" w:styleId="UnresolvedMention">
    <w:name w:val="Unresolved Mention"/>
    <w:basedOn w:val="DefaultParagraphFont"/>
    <w:uiPriority w:val="99"/>
    <w:semiHidden/>
    <w:unhideWhenUsed/>
    <w:rsid w:val="0015132A"/>
    <w:rPr>
      <w:color w:val="605E5C"/>
      <w:shd w:val="clear" w:color="auto" w:fill="E1DFDD"/>
    </w:rPr>
  </w:style>
  <w:style w:type="paragraph" w:styleId="NormalWeb">
    <w:name w:val="Normal (Web)"/>
    <w:basedOn w:val="Normal"/>
    <w:uiPriority w:val="99"/>
    <w:unhideWhenUsed/>
    <w:rsid w:val="0015132A"/>
    <w:pPr>
      <w:spacing w:before="100" w:beforeAutospacing="1" w:after="100" w:afterAutospacing="1" w:line="240" w:lineRule="auto"/>
    </w:pPr>
    <w:rPr>
      <w:rFonts w:ascii="Times New Roman" w:hAnsi="Times New Roman" w:cs="Times New Roman"/>
      <w:sz w:val="24"/>
      <w:szCs w:val="24"/>
      <w:lang w:eastAsia="en-SG"/>
    </w:rPr>
  </w:style>
  <w:style w:type="paragraph" w:customStyle="1" w:styleId="Body-API">
    <w:name w:val="Body - API"/>
    <w:basedOn w:val="BodyText"/>
    <w:qFormat/>
    <w:rsid w:val="00F26951"/>
    <w:pPr>
      <w:snapToGrid w:val="0"/>
      <w:spacing w:after="240" w:line="480" w:lineRule="auto"/>
    </w:pPr>
    <w:rPr>
      <w:rFonts w:ascii="Times New Roman" w:eastAsia="Times New Roman" w:hAnsi="Times New Roman" w:cs="Times New Roman"/>
      <w:sz w:val="24"/>
      <w:szCs w:val="24"/>
      <w:lang w:val="en-GB" w:eastAsia="en-US"/>
    </w:rPr>
  </w:style>
  <w:style w:type="paragraph" w:styleId="BodyText">
    <w:name w:val="Body Text"/>
    <w:basedOn w:val="Normal"/>
    <w:link w:val="BodyTextChar"/>
    <w:uiPriority w:val="99"/>
    <w:semiHidden/>
    <w:unhideWhenUsed/>
    <w:rsid w:val="00F26951"/>
    <w:pPr>
      <w:spacing w:after="120"/>
    </w:pPr>
  </w:style>
  <w:style w:type="character" w:customStyle="1" w:styleId="BodyTextChar">
    <w:name w:val="Body Text Char"/>
    <w:basedOn w:val="DefaultParagraphFont"/>
    <w:link w:val="BodyText"/>
    <w:uiPriority w:val="99"/>
    <w:semiHidden/>
    <w:rsid w:val="00F269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3207493">
      <w:bodyDiv w:val="1"/>
      <w:marLeft w:val="0"/>
      <w:marRight w:val="0"/>
      <w:marTop w:val="0"/>
      <w:marBottom w:val="0"/>
      <w:divBdr>
        <w:top w:val="none" w:sz="0" w:space="0" w:color="auto"/>
        <w:left w:val="none" w:sz="0" w:space="0" w:color="auto"/>
        <w:bottom w:val="none" w:sz="0" w:space="0" w:color="auto"/>
        <w:right w:val="none" w:sz="0" w:space="0" w:color="auto"/>
      </w:divBdr>
    </w:div>
    <w:div w:id="1129737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EAA4EA-26A6-4AD2-95D0-4F98D88A0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3295</TotalTime>
  <Pages>10</Pages>
  <Words>1701</Words>
  <Characters>9701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Henry Jacob</dc:creator>
  <cp:keywords/>
  <dc:description/>
  <cp:lastModifiedBy>Gabriel Henry Jacob</cp:lastModifiedBy>
  <cp:revision>353</cp:revision>
  <dcterms:created xsi:type="dcterms:W3CDTF">2023-03-06T05:11:00Z</dcterms:created>
  <dcterms:modified xsi:type="dcterms:W3CDTF">2023-05-05T06:13:00Z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jectId">
    <vt:lpwstr>ap:61b19f7f8f08c81a95aae34d</vt:lpwstr>
  </property>
</Properties>
</file>