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69941" w14:textId="77777777" w:rsidR="00BD00B0" w:rsidRPr="00BD00B0" w:rsidRDefault="005B4C28" w:rsidP="00CC0D96">
      <w:pPr>
        <w:spacing w:before="240" w:line="720" w:lineRule="auto"/>
        <w:jc w:val="center"/>
        <w:rPr>
          <w:rFonts w:asciiTheme="majorBidi" w:hAnsiTheme="majorBidi" w:cstheme="majorBidi"/>
          <w:b/>
          <w:bCs/>
          <w:sz w:val="22"/>
          <w:szCs w:val="22"/>
        </w:rPr>
      </w:pPr>
      <w:r>
        <w:rPr>
          <w:rFonts w:asciiTheme="majorBidi" w:hAnsiTheme="majorBidi" w:cstheme="majorBidi"/>
          <w:b/>
          <w:bCs/>
          <w:noProof/>
          <w:sz w:val="40"/>
          <w:szCs w:val="40"/>
        </w:rPr>
        <w:drawing>
          <wp:anchor distT="0" distB="0" distL="114300" distR="114300" simplePos="0" relativeHeight="251657216" behindDoc="0" locked="0" layoutInCell="1" allowOverlap="1" wp14:anchorId="133D3DBB" wp14:editId="2F75F0B9">
            <wp:simplePos x="0" y="0"/>
            <wp:positionH relativeFrom="margin">
              <wp:posOffset>-561975</wp:posOffset>
            </wp:positionH>
            <wp:positionV relativeFrom="paragraph">
              <wp:posOffset>-561975</wp:posOffset>
            </wp:positionV>
            <wp:extent cx="6845300" cy="3581400"/>
            <wp:effectExtent l="76200" t="76200" r="127000" b="76200"/>
            <wp:wrapNone/>
            <wp:docPr id="2121510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10532" name="Picture 2121510532"/>
                    <pic:cNvPicPr/>
                  </pic:nvPicPr>
                  <pic:blipFill>
                    <a:blip r:embed="rId8">
                      <a:extLst>
                        <a:ext uri="{28A0092B-C50C-407E-A947-70E740481C1C}">
                          <a14:useLocalDpi xmlns:a14="http://schemas.microsoft.com/office/drawing/2010/main" val="0"/>
                        </a:ext>
                      </a:extLst>
                    </a:blip>
                    <a:stretch>
                      <a:fillRect/>
                    </a:stretch>
                  </pic:blipFill>
                  <pic:spPr>
                    <a:xfrm>
                      <a:off x="0" y="0"/>
                      <a:ext cx="6845300" cy="3581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2B524EFF" w14:textId="77777777" w:rsidR="008764C5" w:rsidRDefault="008764C5" w:rsidP="008764C5">
      <w:pPr>
        <w:spacing w:line="600" w:lineRule="auto"/>
        <w:jc w:val="center"/>
        <w:rPr>
          <w:b/>
          <w:bCs/>
        </w:rPr>
      </w:pPr>
      <w:bookmarkStart w:id="0" w:name="_Hlk211908250"/>
    </w:p>
    <w:p w14:paraId="0FAD5432" w14:textId="77777777" w:rsidR="005B4C28" w:rsidRDefault="005B4C28" w:rsidP="00297F92">
      <w:pPr>
        <w:spacing w:line="240" w:lineRule="auto"/>
        <w:jc w:val="center"/>
        <w:rPr>
          <w:rFonts w:ascii="Brush Script MT" w:hAnsi="Brush Script MT" w:cstheme="majorBidi"/>
          <w:bCs/>
          <w:color w:val="000000" w:themeColor="text1"/>
          <w:sz w:val="52"/>
          <w:szCs w:val="52"/>
        </w:rPr>
      </w:pPr>
    </w:p>
    <w:p w14:paraId="0783C78D" w14:textId="77777777" w:rsidR="005B4C28" w:rsidRDefault="005B4C28" w:rsidP="00297F92">
      <w:pPr>
        <w:spacing w:line="240" w:lineRule="auto"/>
        <w:jc w:val="center"/>
        <w:rPr>
          <w:rFonts w:ascii="Brush Script MT" w:hAnsi="Brush Script MT" w:cstheme="majorBidi"/>
          <w:bCs/>
          <w:color w:val="000000" w:themeColor="text1"/>
          <w:sz w:val="52"/>
          <w:szCs w:val="52"/>
        </w:rPr>
      </w:pPr>
    </w:p>
    <w:p w14:paraId="658B2757" w14:textId="77777777" w:rsidR="005B4C28" w:rsidRDefault="005B4C28" w:rsidP="00297F92">
      <w:pPr>
        <w:spacing w:line="240" w:lineRule="auto"/>
        <w:jc w:val="center"/>
        <w:rPr>
          <w:rFonts w:ascii="Brush Script MT" w:hAnsi="Brush Script MT" w:cstheme="majorBidi"/>
          <w:bCs/>
          <w:color w:val="000000" w:themeColor="text1"/>
          <w:sz w:val="52"/>
          <w:szCs w:val="52"/>
        </w:rPr>
      </w:pPr>
    </w:p>
    <w:p w14:paraId="26711A83" w14:textId="77777777" w:rsidR="005B4C28" w:rsidRDefault="00322915" w:rsidP="00297F92">
      <w:pPr>
        <w:spacing w:line="240" w:lineRule="auto"/>
        <w:jc w:val="center"/>
        <w:rPr>
          <w:rFonts w:ascii="Brush Script MT" w:hAnsi="Brush Script MT" w:cstheme="majorBidi"/>
          <w:bCs/>
          <w:color w:val="000000" w:themeColor="text1"/>
          <w:sz w:val="72"/>
          <w:szCs w:val="72"/>
        </w:rPr>
      </w:pPr>
      <w:r>
        <w:rPr>
          <w:rFonts w:ascii="Brush Script MT" w:hAnsi="Brush Script MT" w:cstheme="majorBidi"/>
          <w:bCs/>
          <w:noProof/>
          <w:color w:val="000000" w:themeColor="text1"/>
          <w:sz w:val="72"/>
          <w:szCs w:val="72"/>
        </w:rPr>
        <mc:AlternateContent>
          <mc:Choice Requires="wps">
            <w:drawing>
              <wp:anchor distT="0" distB="0" distL="114300" distR="114300" simplePos="0" relativeHeight="251658240" behindDoc="1" locked="0" layoutInCell="1" allowOverlap="1" wp14:anchorId="5AA0AF1D" wp14:editId="616AD76E">
                <wp:simplePos x="0" y="0"/>
                <wp:positionH relativeFrom="column">
                  <wp:posOffset>-581025</wp:posOffset>
                </wp:positionH>
                <wp:positionV relativeFrom="paragraph">
                  <wp:posOffset>244475</wp:posOffset>
                </wp:positionV>
                <wp:extent cx="6877050" cy="6315075"/>
                <wp:effectExtent l="0" t="0" r="38100" b="666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631507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1B6D3392" w14:textId="77777777" w:rsidR="00676A0C" w:rsidRDefault="00676A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0AF1D" id="_x0000_t202" coordsize="21600,21600" o:spt="202" path="m,l,21600r21600,l21600,xe">
                <v:stroke joinstyle="miter"/>
                <v:path gradientshapeok="t" o:connecttype="rect"/>
              </v:shapetype>
              <v:shape id="Text Box 1" o:spid="_x0000_s1026" type="#_x0000_t202" style="position:absolute;left:0;text-align:left;margin-left:-45.75pt;margin-top:19.25pt;width:541.5pt;height:49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" fillcolor="white [3201]" strokecolor="#8eaadb [1940]" strokeweight="1pt">
                <v:fill color2="#b4c6e7 [1300]" focus="100%" type="gradient"/>
                <v:shadow on="t" color="#1f3763 [1604]" opacity=".5" offset="1pt"/>
                <v:textbox>
                  <w:txbxContent>
                    <w:p w14:paraId="1B6D3392" w14:textId="77777777" w:rsidR="00676A0C" w:rsidRDefault="00676A0C"/>
                  </w:txbxContent>
                </v:textbox>
              </v:shape>
            </w:pict>
          </mc:Fallback>
        </mc:AlternateContent>
      </w:r>
    </w:p>
    <w:p w14:paraId="5C12C843" w14:textId="77777777" w:rsidR="005B4C28" w:rsidRDefault="005B4C28" w:rsidP="00297F92">
      <w:pPr>
        <w:spacing w:line="240" w:lineRule="auto"/>
        <w:jc w:val="center"/>
        <w:rPr>
          <w:rFonts w:ascii="Brush Script MT" w:hAnsi="Brush Script MT" w:cstheme="majorBidi"/>
          <w:bCs/>
          <w:color w:val="000000" w:themeColor="text1"/>
          <w:sz w:val="72"/>
          <w:szCs w:val="72"/>
        </w:rPr>
      </w:pPr>
    </w:p>
    <w:p w14:paraId="5799A6C7" w14:textId="77777777" w:rsidR="008764C5" w:rsidRPr="005B4C28" w:rsidRDefault="00000820" w:rsidP="005B4C28">
      <w:pPr>
        <w:spacing w:line="240" w:lineRule="auto"/>
        <w:rPr>
          <w:rFonts w:ascii="Brush Script MT" w:hAnsi="Brush Script MT" w:cstheme="majorBidi"/>
          <w:bCs/>
          <w:color w:val="000000" w:themeColor="text1"/>
          <w:sz w:val="74"/>
          <w:szCs w:val="74"/>
        </w:rPr>
      </w:pPr>
      <w:r w:rsidRPr="005B4C28">
        <w:rPr>
          <w:rFonts w:ascii="Brush Script MT" w:hAnsi="Brush Script MT" w:cstheme="majorBidi"/>
          <w:bCs/>
          <w:color w:val="000000" w:themeColor="text1"/>
          <w:sz w:val="74"/>
          <w:szCs w:val="74"/>
        </w:rPr>
        <w:t xml:space="preserve">Student </w:t>
      </w:r>
      <w:r w:rsidR="008764C5" w:rsidRPr="005B4C28">
        <w:rPr>
          <w:rFonts w:ascii="Brush Script MT" w:hAnsi="Brush Script MT" w:cstheme="majorBidi"/>
          <w:bCs/>
          <w:color w:val="000000" w:themeColor="text1"/>
          <w:sz w:val="74"/>
          <w:szCs w:val="74"/>
        </w:rPr>
        <w:t>Name</w:t>
      </w:r>
      <w:r w:rsidRPr="005B4C28">
        <w:rPr>
          <w:rFonts w:ascii="Brush Script MT" w:hAnsi="Brush Script MT" w:cstheme="majorBidi"/>
          <w:bCs/>
          <w:color w:val="000000" w:themeColor="text1"/>
          <w:sz w:val="74"/>
          <w:szCs w:val="74"/>
        </w:rPr>
        <w:t>:</w:t>
      </w:r>
      <w:r w:rsidR="005B4C28">
        <w:rPr>
          <w:rFonts w:ascii="Brush Script MT" w:hAnsi="Brush Script MT" w:cstheme="majorBidi"/>
          <w:bCs/>
          <w:color w:val="000000" w:themeColor="text1"/>
          <w:sz w:val="74"/>
          <w:szCs w:val="74"/>
        </w:rPr>
        <w:tab/>
      </w:r>
      <w:r w:rsidR="005B4C28">
        <w:rPr>
          <w:rFonts w:ascii="Brush Script MT" w:hAnsi="Brush Script MT" w:cstheme="majorBidi"/>
          <w:bCs/>
          <w:color w:val="000000" w:themeColor="text1"/>
          <w:sz w:val="74"/>
          <w:szCs w:val="74"/>
        </w:rPr>
        <w:tab/>
      </w:r>
      <w:r w:rsidR="00F73F40">
        <w:rPr>
          <w:rFonts w:ascii="Brush Script MT" w:hAnsi="Brush Script MT" w:cstheme="majorBidi"/>
          <w:bCs/>
          <w:color w:val="000000" w:themeColor="text1"/>
          <w:sz w:val="74"/>
          <w:szCs w:val="74"/>
        </w:rPr>
        <w:tab/>
      </w:r>
      <w:r w:rsidRPr="00F73F40">
        <w:rPr>
          <w:rFonts w:ascii="Brush Script MT" w:hAnsi="Brush Script MT" w:cstheme="majorBidi"/>
          <w:b/>
          <w:color w:val="2E74B5" w:themeColor="accent5" w:themeShade="BF"/>
          <w:sz w:val="68"/>
          <w:szCs w:val="68"/>
        </w:rPr>
        <w:t>Rabia Ahmed</w:t>
      </w:r>
    </w:p>
    <w:p w14:paraId="3CA00479" w14:textId="77777777" w:rsidR="00000820" w:rsidRPr="005B4C28" w:rsidRDefault="008764C5" w:rsidP="005B4C28">
      <w:pPr>
        <w:spacing w:line="240" w:lineRule="auto"/>
        <w:rPr>
          <w:rFonts w:ascii="Brush Script MT" w:hAnsi="Brush Script MT" w:cstheme="majorBidi"/>
          <w:b/>
          <w:color w:val="2E74B5" w:themeColor="accent5" w:themeShade="BF"/>
          <w:sz w:val="54"/>
          <w:szCs w:val="54"/>
        </w:rPr>
      </w:pPr>
      <w:r w:rsidRPr="00E469D2">
        <w:rPr>
          <w:rFonts w:ascii="Brush Script MT" w:hAnsi="Brush Script MT" w:cstheme="majorBidi"/>
          <w:b/>
          <w:color w:val="000000" w:themeColor="text1"/>
          <w:sz w:val="54"/>
          <w:szCs w:val="54"/>
        </w:rPr>
        <w:t>Student Number:</w:t>
      </w:r>
      <w:r w:rsidR="005B4C28">
        <w:rPr>
          <w:rFonts w:ascii="Brush Script MT" w:hAnsi="Brush Script MT" w:cstheme="majorBidi"/>
          <w:bCs/>
          <w:color w:val="000000" w:themeColor="text1"/>
          <w:sz w:val="54"/>
          <w:szCs w:val="54"/>
        </w:rPr>
        <w:tab/>
      </w:r>
      <w:r w:rsidR="005B4C28">
        <w:rPr>
          <w:rFonts w:ascii="Brush Script MT" w:hAnsi="Brush Script MT" w:cstheme="majorBidi"/>
          <w:bCs/>
          <w:color w:val="000000" w:themeColor="text1"/>
          <w:sz w:val="54"/>
          <w:szCs w:val="54"/>
        </w:rPr>
        <w:tab/>
      </w:r>
      <w:r w:rsidR="005B4C28">
        <w:rPr>
          <w:rFonts w:ascii="Brush Script MT" w:hAnsi="Brush Script MT" w:cstheme="majorBidi"/>
          <w:bCs/>
          <w:color w:val="000000" w:themeColor="text1"/>
          <w:sz w:val="54"/>
          <w:szCs w:val="54"/>
        </w:rPr>
        <w:tab/>
      </w:r>
      <w:r w:rsidR="005B4C28">
        <w:rPr>
          <w:rFonts w:ascii="Brush Script MT" w:hAnsi="Brush Script MT" w:cstheme="majorBidi"/>
          <w:bCs/>
          <w:color w:val="000000" w:themeColor="text1"/>
          <w:sz w:val="54"/>
          <w:szCs w:val="54"/>
        </w:rPr>
        <w:tab/>
      </w:r>
      <w:r w:rsidR="00F73F40">
        <w:rPr>
          <w:rFonts w:ascii="Brush Script MT" w:hAnsi="Brush Script MT" w:cstheme="majorBidi"/>
          <w:bCs/>
          <w:color w:val="000000" w:themeColor="text1"/>
          <w:sz w:val="54"/>
          <w:szCs w:val="54"/>
        </w:rPr>
        <w:tab/>
      </w:r>
      <w:r w:rsidR="00000820" w:rsidRPr="005B4C28">
        <w:rPr>
          <w:rFonts w:ascii="Brush Script MT" w:hAnsi="Brush Script MT" w:cstheme="majorBidi"/>
          <w:b/>
          <w:color w:val="2E74B5" w:themeColor="accent5" w:themeShade="BF"/>
          <w:sz w:val="54"/>
          <w:szCs w:val="54"/>
        </w:rPr>
        <w:t>2321114</w:t>
      </w:r>
    </w:p>
    <w:p w14:paraId="61D86A2D" w14:textId="77777777" w:rsidR="00000820" w:rsidRPr="005B4C28" w:rsidRDefault="00000820" w:rsidP="005B4C28">
      <w:pPr>
        <w:spacing w:line="240" w:lineRule="auto"/>
        <w:rPr>
          <w:rFonts w:ascii="Brush Script MT" w:hAnsi="Brush Script MT" w:cstheme="majorBidi"/>
          <w:bCs/>
          <w:color w:val="000000" w:themeColor="text1"/>
          <w:sz w:val="58"/>
          <w:szCs w:val="58"/>
        </w:rPr>
      </w:pPr>
      <w:r w:rsidRPr="00E469D2">
        <w:rPr>
          <w:rFonts w:ascii="Brush Script MT" w:hAnsi="Brush Script MT" w:cstheme="majorBidi"/>
          <w:b/>
          <w:color w:val="000000" w:themeColor="text1"/>
          <w:sz w:val="58"/>
          <w:szCs w:val="58"/>
        </w:rPr>
        <w:t xml:space="preserve">Module </w:t>
      </w:r>
      <w:r w:rsidR="00297F92" w:rsidRPr="00E469D2">
        <w:rPr>
          <w:rFonts w:ascii="Brush Script MT" w:hAnsi="Brush Script MT" w:cstheme="majorBidi"/>
          <w:b/>
          <w:color w:val="000000" w:themeColor="text1"/>
          <w:sz w:val="58"/>
          <w:szCs w:val="58"/>
        </w:rPr>
        <w:t>T</w:t>
      </w:r>
      <w:r w:rsidRPr="00E469D2">
        <w:rPr>
          <w:rFonts w:ascii="Brush Script MT" w:hAnsi="Brush Script MT" w:cstheme="majorBidi"/>
          <w:b/>
          <w:color w:val="000000" w:themeColor="text1"/>
          <w:sz w:val="58"/>
          <w:szCs w:val="58"/>
        </w:rPr>
        <w:t xml:space="preserve">itle and </w:t>
      </w:r>
      <w:r w:rsidR="00297F92" w:rsidRPr="00E469D2">
        <w:rPr>
          <w:rFonts w:ascii="Brush Script MT" w:hAnsi="Brush Script MT" w:cstheme="majorBidi"/>
          <w:b/>
          <w:color w:val="000000" w:themeColor="text1"/>
          <w:sz w:val="58"/>
          <w:szCs w:val="58"/>
        </w:rPr>
        <w:t>C</w:t>
      </w:r>
      <w:r w:rsidRPr="00E469D2">
        <w:rPr>
          <w:rFonts w:ascii="Brush Script MT" w:hAnsi="Brush Script MT" w:cstheme="majorBidi"/>
          <w:b/>
          <w:color w:val="000000" w:themeColor="text1"/>
          <w:sz w:val="58"/>
          <w:szCs w:val="58"/>
        </w:rPr>
        <w:t>ode</w:t>
      </w:r>
      <w:r w:rsidR="00297F92" w:rsidRPr="00E469D2">
        <w:rPr>
          <w:rFonts w:ascii="Brush Script MT" w:hAnsi="Brush Script MT" w:cstheme="majorBidi"/>
          <w:b/>
          <w:color w:val="000000" w:themeColor="text1"/>
          <w:sz w:val="58"/>
          <w:szCs w:val="58"/>
        </w:rPr>
        <w:t>:</w:t>
      </w:r>
      <w:r w:rsidR="005B4C28">
        <w:rPr>
          <w:rFonts w:ascii="Brush Script MT" w:hAnsi="Brush Script MT" w:cstheme="majorBidi"/>
          <w:bCs/>
          <w:color w:val="000000" w:themeColor="text1"/>
          <w:sz w:val="58"/>
          <w:szCs w:val="58"/>
        </w:rPr>
        <w:tab/>
      </w:r>
      <w:r w:rsidR="005B4C28">
        <w:rPr>
          <w:rFonts w:ascii="Brush Script MT" w:hAnsi="Brush Script MT" w:cstheme="majorBidi"/>
          <w:bCs/>
          <w:color w:val="000000" w:themeColor="text1"/>
          <w:sz w:val="58"/>
          <w:szCs w:val="58"/>
        </w:rPr>
        <w:tab/>
      </w:r>
      <w:r w:rsidRPr="00F73F40">
        <w:rPr>
          <w:rFonts w:ascii="Brush Script MT" w:hAnsi="Brush Script MT" w:cstheme="majorBidi"/>
          <w:b/>
          <w:color w:val="2E74B5" w:themeColor="accent5" w:themeShade="BF"/>
          <w:sz w:val="54"/>
          <w:szCs w:val="54"/>
        </w:rPr>
        <w:t>(BMHP5016)</w:t>
      </w:r>
    </w:p>
    <w:p w14:paraId="466E207B" w14:textId="77777777" w:rsidR="00000820" w:rsidRPr="005B4C28" w:rsidRDefault="00000820" w:rsidP="005B4C28">
      <w:pPr>
        <w:spacing w:line="240" w:lineRule="auto"/>
        <w:jc w:val="both"/>
        <w:rPr>
          <w:rFonts w:ascii="Brush Script MT" w:hAnsi="Brush Script MT" w:cstheme="majorBidi"/>
          <w:b/>
          <w:color w:val="000000" w:themeColor="text1"/>
          <w:sz w:val="52"/>
          <w:szCs w:val="52"/>
        </w:rPr>
      </w:pPr>
      <w:r w:rsidRPr="00E469D2">
        <w:rPr>
          <w:rFonts w:ascii="Brush Script MT" w:hAnsi="Brush Script MT" w:cstheme="majorBidi"/>
          <w:b/>
          <w:color w:val="000000" w:themeColor="text1"/>
          <w:sz w:val="52"/>
          <w:szCs w:val="52"/>
        </w:rPr>
        <w:t xml:space="preserve">Assignment </w:t>
      </w:r>
      <w:r w:rsidR="00297F92" w:rsidRPr="00E469D2">
        <w:rPr>
          <w:rFonts w:ascii="Brush Script MT" w:hAnsi="Brush Script MT" w:cstheme="majorBidi"/>
          <w:b/>
          <w:color w:val="000000" w:themeColor="text1"/>
          <w:sz w:val="52"/>
          <w:szCs w:val="52"/>
        </w:rPr>
        <w:t>T</w:t>
      </w:r>
      <w:r w:rsidRPr="00E469D2">
        <w:rPr>
          <w:rFonts w:ascii="Brush Script MT" w:hAnsi="Brush Script MT" w:cstheme="majorBidi"/>
          <w:b/>
          <w:color w:val="000000" w:themeColor="text1"/>
          <w:sz w:val="52"/>
          <w:szCs w:val="52"/>
        </w:rPr>
        <w:t>itle: (Component 1</w:t>
      </w:r>
      <w:r w:rsidRPr="005B4C28">
        <w:rPr>
          <w:rFonts w:ascii="Brush Script MT" w:hAnsi="Brush Script MT" w:cstheme="majorBidi"/>
          <w:b/>
          <w:color w:val="000000" w:themeColor="text1"/>
          <w:sz w:val="52"/>
          <w:szCs w:val="52"/>
        </w:rPr>
        <w:t xml:space="preserve">: </w:t>
      </w:r>
      <w:r w:rsidR="005B4C28">
        <w:rPr>
          <w:rFonts w:ascii="Brush Script MT" w:hAnsi="Brush Script MT" w:cstheme="majorBidi"/>
          <w:b/>
          <w:color w:val="000000" w:themeColor="text1"/>
          <w:sz w:val="52"/>
          <w:szCs w:val="52"/>
        </w:rPr>
        <w:tab/>
      </w:r>
      <w:r w:rsidRPr="005B4C28">
        <w:rPr>
          <w:rFonts w:ascii="Brush Script MT" w:hAnsi="Brush Script MT" w:cstheme="majorBidi"/>
          <w:b/>
          <w:color w:val="2E74B5" w:themeColor="accent5" w:themeShade="BF"/>
          <w:sz w:val="52"/>
          <w:szCs w:val="52"/>
        </w:rPr>
        <w:t>Reflective Report)</w:t>
      </w:r>
    </w:p>
    <w:bookmarkEnd w:id="0"/>
    <w:p w14:paraId="09E0EA40" w14:textId="77777777" w:rsidR="00CC0D96" w:rsidRDefault="00000820" w:rsidP="00E469D2">
      <w:pPr>
        <w:spacing w:before="240" w:line="240" w:lineRule="auto"/>
        <w:rPr>
          <w:rFonts w:asciiTheme="minorBidi" w:hAnsiTheme="minorBidi"/>
          <w:b/>
          <w:bCs/>
          <w:sz w:val="22"/>
          <w:szCs w:val="22"/>
        </w:rPr>
      </w:pPr>
      <w:r w:rsidRPr="00E469D2">
        <w:rPr>
          <w:rFonts w:ascii="Brush Script MT" w:hAnsi="Brush Script MT" w:cstheme="majorBidi"/>
          <w:b/>
          <w:color w:val="000000" w:themeColor="text1"/>
          <w:sz w:val="54"/>
          <w:szCs w:val="54"/>
        </w:rPr>
        <w:t xml:space="preserve">Word </w:t>
      </w:r>
      <w:r w:rsidR="00297F92" w:rsidRPr="00E469D2">
        <w:rPr>
          <w:rFonts w:ascii="Brush Script MT" w:hAnsi="Brush Script MT" w:cstheme="majorBidi"/>
          <w:b/>
          <w:color w:val="000000" w:themeColor="text1"/>
          <w:sz w:val="54"/>
          <w:szCs w:val="54"/>
        </w:rPr>
        <w:t>C</w:t>
      </w:r>
      <w:r w:rsidRPr="00E469D2">
        <w:rPr>
          <w:rFonts w:ascii="Brush Script MT" w:hAnsi="Brush Script MT" w:cstheme="majorBidi"/>
          <w:b/>
          <w:color w:val="000000" w:themeColor="text1"/>
          <w:sz w:val="54"/>
          <w:szCs w:val="54"/>
        </w:rPr>
        <w:t>ount (main body only):</w:t>
      </w:r>
      <w:r w:rsidR="005B4C28">
        <w:rPr>
          <w:rFonts w:ascii="Brush Script MT" w:hAnsi="Brush Script MT" w:cstheme="majorBidi"/>
          <w:bCs/>
          <w:color w:val="000000" w:themeColor="text1"/>
          <w:sz w:val="54"/>
          <w:szCs w:val="54"/>
        </w:rPr>
        <w:tab/>
      </w:r>
      <w:r w:rsidR="005B4C28">
        <w:rPr>
          <w:rFonts w:ascii="Brush Script MT" w:hAnsi="Brush Script MT" w:cstheme="majorBidi"/>
          <w:bCs/>
          <w:color w:val="000000" w:themeColor="text1"/>
          <w:sz w:val="54"/>
          <w:szCs w:val="54"/>
        </w:rPr>
        <w:tab/>
      </w:r>
      <w:r w:rsidRPr="005B4C28">
        <w:rPr>
          <w:rFonts w:ascii="Brush Script MT" w:hAnsi="Brush Script MT" w:cstheme="majorBidi"/>
          <w:b/>
          <w:color w:val="2E74B5" w:themeColor="accent5" w:themeShade="BF"/>
          <w:sz w:val="54"/>
          <w:szCs w:val="54"/>
        </w:rPr>
        <w:t>(</w:t>
      </w:r>
      <w:r w:rsidR="00E469D2">
        <w:rPr>
          <w:rFonts w:ascii="Brush Script MT" w:hAnsi="Brush Script MT" w:cstheme="majorBidi"/>
          <w:b/>
          <w:color w:val="2E74B5" w:themeColor="accent5" w:themeShade="BF"/>
          <w:sz w:val="54"/>
          <w:szCs w:val="54"/>
        </w:rPr>
        <w:t>2300</w:t>
      </w:r>
      <w:r w:rsidRPr="005B4C28">
        <w:rPr>
          <w:rFonts w:ascii="Brush Script MT" w:hAnsi="Brush Script MT" w:cstheme="majorBidi"/>
          <w:b/>
          <w:color w:val="2E74B5" w:themeColor="accent5" w:themeShade="BF"/>
          <w:sz w:val="54"/>
          <w:szCs w:val="54"/>
        </w:rPr>
        <w:t>)</w:t>
      </w:r>
      <w:r w:rsidR="00CC0D96">
        <w:rPr>
          <w:rFonts w:asciiTheme="minorBidi" w:hAnsiTheme="minorBidi"/>
          <w:b/>
          <w:bCs/>
          <w:sz w:val="22"/>
          <w:szCs w:val="22"/>
        </w:rPr>
        <w:br w:type="page"/>
      </w:r>
    </w:p>
    <w:p w14:paraId="14874B61" w14:textId="77777777" w:rsidR="00676A0C" w:rsidRDefault="00676A0C" w:rsidP="00455770">
      <w:pPr>
        <w:rPr>
          <w:rFonts w:asciiTheme="minorBidi" w:hAnsiTheme="minorBidi"/>
          <w:b/>
          <w:bCs/>
          <w:sz w:val="22"/>
          <w:szCs w:val="22"/>
        </w:rPr>
        <w:sectPr w:rsidR="00676A0C" w:rsidSect="00676A0C">
          <w:footerReference w:type="default" r:id="rId9"/>
          <w:pgSz w:w="11909" w:h="16834" w:code="9"/>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fmt="lowerRoman"/>
          <w:cols w:space="720"/>
          <w:docGrid w:linePitch="360"/>
        </w:sectPr>
      </w:pPr>
    </w:p>
    <w:sdt>
      <w:sdtPr>
        <w:rPr>
          <w:rFonts w:asciiTheme="minorHAnsi" w:eastAsiaTheme="minorHAnsi" w:hAnsiTheme="minorHAnsi" w:cstheme="minorBidi"/>
          <w:bCs w:val="0"/>
          <w:color w:val="auto"/>
          <w:kern w:val="2"/>
          <w:sz w:val="24"/>
          <w:szCs w:val="24"/>
          <w:lang w:eastAsia="en-US"/>
        </w:rPr>
        <w:id w:val="-1798910056"/>
        <w:docPartObj>
          <w:docPartGallery w:val="Table of Contents"/>
          <w:docPartUnique/>
        </w:docPartObj>
      </w:sdtPr>
      <w:sdtEndPr>
        <w:rPr>
          <w:b/>
          <w:noProof/>
        </w:rPr>
      </w:sdtEndPr>
      <w:sdtContent>
        <w:p w14:paraId="25638F92" w14:textId="77777777" w:rsidR="00417D1E" w:rsidRDefault="00417D1E">
          <w:pPr>
            <w:pStyle w:val="TOCHeading"/>
          </w:pPr>
          <w:r>
            <w:t>Contents</w:t>
          </w:r>
        </w:p>
        <w:p w14:paraId="7787AAE1" w14:textId="77777777" w:rsidR="00E7248F" w:rsidRDefault="00417D1E">
          <w:pPr>
            <w:pStyle w:val="TOC1"/>
            <w:tabs>
              <w:tab w:val="right" w:leader="dot" w:pos="9019"/>
            </w:tabs>
            <w:rPr>
              <w:rFonts w:eastAsiaTheme="minorEastAsia"/>
              <w:noProof/>
              <w:kern w:val="0"/>
              <w:sz w:val="22"/>
              <w:szCs w:val="22"/>
            </w:rPr>
          </w:pPr>
          <w:r>
            <w:fldChar w:fldCharType="begin"/>
          </w:r>
          <w:r>
            <w:instrText xml:space="preserve"> TOC \o "1-3" \h \z \u </w:instrText>
          </w:r>
          <w:r>
            <w:fldChar w:fldCharType="separate"/>
          </w:r>
          <w:hyperlink w:anchor="_Toc212236223" w:history="1">
            <w:r w:rsidR="00E7248F" w:rsidRPr="005D7B6A">
              <w:rPr>
                <w:rStyle w:val="Hyperlink"/>
                <w:noProof/>
              </w:rPr>
              <w:t>Introduction</w:t>
            </w:r>
            <w:r w:rsidR="00E7248F">
              <w:rPr>
                <w:noProof/>
                <w:webHidden/>
              </w:rPr>
              <w:tab/>
            </w:r>
            <w:r w:rsidR="00E7248F">
              <w:rPr>
                <w:noProof/>
                <w:webHidden/>
              </w:rPr>
              <w:fldChar w:fldCharType="begin"/>
            </w:r>
            <w:r w:rsidR="00E7248F">
              <w:rPr>
                <w:noProof/>
                <w:webHidden/>
              </w:rPr>
              <w:instrText xml:space="preserve"> PAGEREF _Toc212236223 \h </w:instrText>
            </w:r>
            <w:r w:rsidR="00E7248F">
              <w:rPr>
                <w:noProof/>
                <w:webHidden/>
              </w:rPr>
            </w:r>
            <w:r w:rsidR="00E7248F">
              <w:rPr>
                <w:noProof/>
                <w:webHidden/>
              </w:rPr>
              <w:fldChar w:fldCharType="separate"/>
            </w:r>
            <w:r w:rsidR="00322915">
              <w:rPr>
                <w:noProof/>
                <w:webHidden/>
              </w:rPr>
              <w:t>2</w:t>
            </w:r>
            <w:r w:rsidR="00E7248F">
              <w:rPr>
                <w:noProof/>
                <w:webHidden/>
              </w:rPr>
              <w:fldChar w:fldCharType="end"/>
            </w:r>
          </w:hyperlink>
        </w:p>
        <w:p w14:paraId="2AB36796" w14:textId="77777777" w:rsidR="00E7248F" w:rsidRDefault="00E7248F">
          <w:pPr>
            <w:pStyle w:val="TOC1"/>
            <w:tabs>
              <w:tab w:val="right" w:leader="dot" w:pos="9019"/>
            </w:tabs>
            <w:rPr>
              <w:rFonts w:eastAsiaTheme="minorEastAsia"/>
              <w:noProof/>
              <w:kern w:val="0"/>
              <w:sz w:val="22"/>
              <w:szCs w:val="22"/>
            </w:rPr>
          </w:pPr>
          <w:hyperlink w:anchor="_Toc212236224" w:history="1">
            <w:r w:rsidRPr="005D7B6A">
              <w:rPr>
                <w:rStyle w:val="Hyperlink"/>
                <w:noProof/>
              </w:rPr>
              <w:t>Task 1: The Importance of Key Principles in Health and Social Care (Maslow-informed analysis)</w:t>
            </w:r>
            <w:r>
              <w:rPr>
                <w:noProof/>
                <w:webHidden/>
              </w:rPr>
              <w:tab/>
            </w:r>
            <w:r>
              <w:rPr>
                <w:noProof/>
                <w:webHidden/>
              </w:rPr>
              <w:fldChar w:fldCharType="begin"/>
            </w:r>
            <w:r>
              <w:rPr>
                <w:noProof/>
                <w:webHidden/>
              </w:rPr>
              <w:instrText xml:space="preserve"> PAGEREF _Toc212236224 \h </w:instrText>
            </w:r>
            <w:r>
              <w:rPr>
                <w:noProof/>
                <w:webHidden/>
              </w:rPr>
            </w:r>
            <w:r>
              <w:rPr>
                <w:noProof/>
                <w:webHidden/>
              </w:rPr>
              <w:fldChar w:fldCharType="separate"/>
            </w:r>
            <w:r w:rsidR="00322915">
              <w:rPr>
                <w:noProof/>
                <w:webHidden/>
              </w:rPr>
              <w:t>2</w:t>
            </w:r>
            <w:r>
              <w:rPr>
                <w:noProof/>
                <w:webHidden/>
              </w:rPr>
              <w:fldChar w:fldCharType="end"/>
            </w:r>
          </w:hyperlink>
        </w:p>
        <w:p w14:paraId="3F99A40F" w14:textId="77777777" w:rsidR="00E7248F" w:rsidRDefault="00E7248F">
          <w:pPr>
            <w:pStyle w:val="TOC2"/>
            <w:tabs>
              <w:tab w:val="right" w:leader="dot" w:pos="9019"/>
            </w:tabs>
            <w:rPr>
              <w:rFonts w:eastAsiaTheme="minorEastAsia"/>
              <w:noProof/>
              <w:kern w:val="0"/>
              <w:sz w:val="22"/>
              <w:szCs w:val="22"/>
            </w:rPr>
          </w:pPr>
          <w:hyperlink w:anchor="_Toc212236225" w:history="1">
            <w:r w:rsidRPr="005D7B6A">
              <w:rPr>
                <w:rStyle w:val="Hyperlink"/>
                <w:noProof/>
              </w:rPr>
              <w:t>Defining the principles.</w:t>
            </w:r>
            <w:r>
              <w:rPr>
                <w:noProof/>
                <w:webHidden/>
              </w:rPr>
              <w:tab/>
            </w:r>
            <w:r>
              <w:rPr>
                <w:noProof/>
                <w:webHidden/>
              </w:rPr>
              <w:fldChar w:fldCharType="begin"/>
            </w:r>
            <w:r>
              <w:rPr>
                <w:noProof/>
                <w:webHidden/>
              </w:rPr>
              <w:instrText xml:space="preserve"> PAGEREF _Toc212236225 \h </w:instrText>
            </w:r>
            <w:r>
              <w:rPr>
                <w:noProof/>
                <w:webHidden/>
              </w:rPr>
            </w:r>
            <w:r>
              <w:rPr>
                <w:noProof/>
                <w:webHidden/>
              </w:rPr>
              <w:fldChar w:fldCharType="separate"/>
            </w:r>
            <w:r w:rsidR="00322915">
              <w:rPr>
                <w:noProof/>
                <w:webHidden/>
              </w:rPr>
              <w:t>2</w:t>
            </w:r>
            <w:r>
              <w:rPr>
                <w:noProof/>
                <w:webHidden/>
              </w:rPr>
              <w:fldChar w:fldCharType="end"/>
            </w:r>
          </w:hyperlink>
        </w:p>
        <w:p w14:paraId="0437A0A1" w14:textId="77777777" w:rsidR="00E7248F" w:rsidRDefault="00E7248F">
          <w:pPr>
            <w:pStyle w:val="TOC2"/>
            <w:tabs>
              <w:tab w:val="right" w:leader="dot" w:pos="9019"/>
            </w:tabs>
            <w:rPr>
              <w:rFonts w:eastAsiaTheme="minorEastAsia"/>
              <w:noProof/>
              <w:kern w:val="0"/>
              <w:sz w:val="22"/>
              <w:szCs w:val="22"/>
            </w:rPr>
          </w:pPr>
          <w:hyperlink w:anchor="_Toc212236226" w:history="1">
            <w:r w:rsidRPr="005D7B6A">
              <w:rPr>
                <w:rStyle w:val="Hyperlink"/>
                <w:noProof/>
              </w:rPr>
              <w:t>Why these principles matter.</w:t>
            </w:r>
            <w:r>
              <w:rPr>
                <w:noProof/>
                <w:webHidden/>
              </w:rPr>
              <w:tab/>
            </w:r>
            <w:r>
              <w:rPr>
                <w:noProof/>
                <w:webHidden/>
              </w:rPr>
              <w:fldChar w:fldCharType="begin"/>
            </w:r>
            <w:r>
              <w:rPr>
                <w:noProof/>
                <w:webHidden/>
              </w:rPr>
              <w:instrText xml:space="preserve"> PAGEREF _Toc212236226 \h </w:instrText>
            </w:r>
            <w:r>
              <w:rPr>
                <w:noProof/>
                <w:webHidden/>
              </w:rPr>
            </w:r>
            <w:r>
              <w:rPr>
                <w:noProof/>
                <w:webHidden/>
              </w:rPr>
              <w:fldChar w:fldCharType="separate"/>
            </w:r>
            <w:r w:rsidR="00322915">
              <w:rPr>
                <w:noProof/>
                <w:webHidden/>
              </w:rPr>
              <w:t>3</w:t>
            </w:r>
            <w:r>
              <w:rPr>
                <w:noProof/>
                <w:webHidden/>
              </w:rPr>
              <w:fldChar w:fldCharType="end"/>
            </w:r>
          </w:hyperlink>
        </w:p>
        <w:p w14:paraId="6519F769" w14:textId="77777777" w:rsidR="00E7248F" w:rsidRDefault="00E7248F">
          <w:pPr>
            <w:pStyle w:val="TOC2"/>
            <w:tabs>
              <w:tab w:val="right" w:leader="dot" w:pos="9019"/>
            </w:tabs>
            <w:rPr>
              <w:rFonts w:eastAsiaTheme="minorEastAsia"/>
              <w:noProof/>
              <w:kern w:val="0"/>
              <w:sz w:val="22"/>
              <w:szCs w:val="22"/>
            </w:rPr>
          </w:pPr>
          <w:hyperlink w:anchor="_Toc212236227" w:history="1">
            <w:r w:rsidRPr="005D7B6A">
              <w:rPr>
                <w:rStyle w:val="Hyperlink"/>
                <w:noProof/>
              </w:rPr>
              <w:t>Benefits and challenges.</w:t>
            </w:r>
            <w:r>
              <w:rPr>
                <w:noProof/>
                <w:webHidden/>
              </w:rPr>
              <w:tab/>
            </w:r>
            <w:r>
              <w:rPr>
                <w:noProof/>
                <w:webHidden/>
              </w:rPr>
              <w:fldChar w:fldCharType="begin"/>
            </w:r>
            <w:r>
              <w:rPr>
                <w:noProof/>
                <w:webHidden/>
              </w:rPr>
              <w:instrText xml:space="preserve"> PAGEREF _Toc212236227 \h </w:instrText>
            </w:r>
            <w:r>
              <w:rPr>
                <w:noProof/>
                <w:webHidden/>
              </w:rPr>
            </w:r>
            <w:r>
              <w:rPr>
                <w:noProof/>
                <w:webHidden/>
              </w:rPr>
              <w:fldChar w:fldCharType="separate"/>
            </w:r>
            <w:r w:rsidR="00322915">
              <w:rPr>
                <w:noProof/>
                <w:webHidden/>
              </w:rPr>
              <w:t>3</w:t>
            </w:r>
            <w:r>
              <w:rPr>
                <w:noProof/>
                <w:webHidden/>
              </w:rPr>
              <w:fldChar w:fldCharType="end"/>
            </w:r>
          </w:hyperlink>
        </w:p>
        <w:p w14:paraId="30355674" w14:textId="77777777" w:rsidR="00E7248F" w:rsidRDefault="00E7248F">
          <w:pPr>
            <w:pStyle w:val="TOC1"/>
            <w:tabs>
              <w:tab w:val="right" w:leader="dot" w:pos="9019"/>
            </w:tabs>
            <w:rPr>
              <w:rFonts w:eastAsiaTheme="minorEastAsia"/>
              <w:noProof/>
              <w:kern w:val="0"/>
              <w:sz w:val="22"/>
              <w:szCs w:val="22"/>
            </w:rPr>
          </w:pPr>
          <w:hyperlink w:anchor="_Toc212236228" w:history="1">
            <w:r w:rsidRPr="005D7B6A">
              <w:rPr>
                <w:rStyle w:val="Hyperlink"/>
                <w:noProof/>
              </w:rPr>
              <w:t>Task 2: Practical Application — NHS England “Joan’s Story” (service-user perspective)</w:t>
            </w:r>
            <w:r>
              <w:rPr>
                <w:noProof/>
                <w:webHidden/>
              </w:rPr>
              <w:tab/>
            </w:r>
            <w:r>
              <w:rPr>
                <w:noProof/>
                <w:webHidden/>
              </w:rPr>
              <w:fldChar w:fldCharType="begin"/>
            </w:r>
            <w:r>
              <w:rPr>
                <w:noProof/>
                <w:webHidden/>
              </w:rPr>
              <w:instrText xml:space="preserve"> PAGEREF _Toc212236228 \h </w:instrText>
            </w:r>
            <w:r>
              <w:rPr>
                <w:noProof/>
                <w:webHidden/>
              </w:rPr>
            </w:r>
            <w:r>
              <w:rPr>
                <w:noProof/>
                <w:webHidden/>
              </w:rPr>
              <w:fldChar w:fldCharType="separate"/>
            </w:r>
            <w:r w:rsidR="00322915">
              <w:rPr>
                <w:noProof/>
                <w:webHidden/>
              </w:rPr>
              <w:t>4</w:t>
            </w:r>
            <w:r>
              <w:rPr>
                <w:noProof/>
                <w:webHidden/>
              </w:rPr>
              <w:fldChar w:fldCharType="end"/>
            </w:r>
          </w:hyperlink>
        </w:p>
        <w:p w14:paraId="09427BC8" w14:textId="77777777" w:rsidR="00E7248F" w:rsidRDefault="00E7248F">
          <w:pPr>
            <w:pStyle w:val="TOC2"/>
            <w:tabs>
              <w:tab w:val="right" w:leader="dot" w:pos="9019"/>
            </w:tabs>
            <w:rPr>
              <w:rFonts w:eastAsiaTheme="minorEastAsia"/>
              <w:noProof/>
              <w:kern w:val="0"/>
              <w:sz w:val="22"/>
              <w:szCs w:val="22"/>
            </w:rPr>
          </w:pPr>
          <w:hyperlink w:anchor="_Toc212236229" w:history="1">
            <w:r w:rsidRPr="005D7B6A">
              <w:rPr>
                <w:rStyle w:val="Hyperlink"/>
                <w:noProof/>
              </w:rPr>
              <w:t>Case overview.</w:t>
            </w:r>
            <w:r>
              <w:rPr>
                <w:noProof/>
                <w:webHidden/>
              </w:rPr>
              <w:tab/>
            </w:r>
            <w:r>
              <w:rPr>
                <w:noProof/>
                <w:webHidden/>
              </w:rPr>
              <w:fldChar w:fldCharType="begin"/>
            </w:r>
            <w:r>
              <w:rPr>
                <w:noProof/>
                <w:webHidden/>
              </w:rPr>
              <w:instrText xml:space="preserve"> PAGEREF _Toc212236229 \h </w:instrText>
            </w:r>
            <w:r>
              <w:rPr>
                <w:noProof/>
                <w:webHidden/>
              </w:rPr>
            </w:r>
            <w:r>
              <w:rPr>
                <w:noProof/>
                <w:webHidden/>
              </w:rPr>
              <w:fldChar w:fldCharType="separate"/>
            </w:r>
            <w:r w:rsidR="00322915">
              <w:rPr>
                <w:noProof/>
                <w:webHidden/>
              </w:rPr>
              <w:t>4</w:t>
            </w:r>
            <w:r>
              <w:rPr>
                <w:noProof/>
                <w:webHidden/>
              </w:rPr>
              <w:fldChar w:fldCharType="end"/>
            </w:r>
          </w:hyperlink>
        </w:p>
        <w:p w14:paraId="569360C0" w14:textId="77777777" w:rsidR="00E7248F" w:rsidRDefault="00E7248F">
          <w:pPr>
            <w:pStyle w:val="TOC2"/>
            <w:tabs>
              <w:tab w:val="right" w:leader="dot" w:pos="9019"/>
            </w:tabs>
            <w:rPr>
              <w:rFonts w:eastAsiaTheme="minorEastAsia"/>
              <w:noProof/>
              <w:kern w:val="0"/>
              <w:sz w:val="22"/>
              <w:szCs w:val="22"/>
            </w:rPr>
          </w:pPr>
          <w:hyperlink w:anchor="_Toc212236230" w:history="1">
            <w:r w:rsidRPr="005D7B6A">
              <w:rPr>
                <w:rStyle w:val="Hyperlink"/>
                <w:noProof/>
              </w:rPr>
              <w:t>Application of Principle</w:t>
            </w:r>
            <w:r>
              <w:rPr>
                <w:noProof/>
                <w:webHidden/>
              </w:rPr>
              <w:tab/>
            </w:r>
            <w:r>
              <w:rPr>
                <w:noProof/>
                <w:webHidden/>
              </w:rPr>
              <w:fldChar w:fldCharType="begin"/>
            </w:r>
            <w:r>
              <w:rPr>
                <w:noProof/>
                <w:webHidden/>
              </w:rPr>
              <w:instrText xml:space="preserve"> PAGEREF _Toc212236230 \h </w:instrText>
            </w:r>
            <w:r>
              <w:rPr>
                <w:noProof/>
                <w:webHidden/>
              </w:rPr>
            </w:r>
            <w:r>
              <w:rPr>
                <w:noProof/>
                <w:webHidden/>
              </w:rPr>
              <w:fldChar w:fldCharType="separate"/>
            </w:r>
            <w:r w:rsidR="00322915">
              <w:rPr>
                <w:noProof/>
                <w:webHidden/>
              </w:rPr>
              <w:t>4</w:t>
            </w:r>
            <w:r>
              <w:rPr>
                <w:noProof/>
                <w:webHidden/>
              </w:rPr>
              <w:fldChar w:fldCharType="end"/>
            </w:r>
          </w:hyperlink>
        </w:p>
        <w:p w14:paraId="6EF38F52" w14:textId="77777777" w:rsidR="00E7248F" w:rsidRDefault="00E7248F">
          <w:pPr>
            <w:pStyle w:val="TOC3"/>
            <w:tabs>
              <w:tab w:val="right" w:leader="dot" w:pos="9019"/>
            </w:tabs>
            <w:rPr>
              <w:rFonts w:eastAsiaTheme="minorEastAsia"/>
              <w:noProof/>
              <w:kern w:val="0"/>
              <w:sz w:val="22"/>
              <w:szCs w:val="22"/>
            </w:rPr>
          </w:pPr>
          <w:hyperlink w:anchor="_Toc212236231" w:history="1">
            <w:r w:rsidRPr="005D7B6A">
              <w:rPr>
                <w:rStyle w:val="Hyperlink"/>
                <w:noProof/>
              </w:rPr>
              <w:t>Partnership working.</w:t>
            </w:r>
            <w:r>
              <w:rPr>
                <w:noProof/>
                <w:webHidden/>
              </w:rPr>
              <w:tab/>
            </w:r>
            <w:r>
              <w:rPr>
                <w:noProof/>
                <w:webHidden/>
              </w:rPr>
              <w:fldChar w:fldCharType="begin"/>
            </w:r>
            <w:r>
              <w:rPr>
                <w:noProof/>
                <w:webHidden/>
              </w:rPr>
              <w:instrText xml:space="preserve"> PAGEREF _Toc212236231 \h </w:instrText>
            </w:r>
            <w:r>
              <w:rPr>
                <w:noProof/>
                <w:webHidden/>
              </w:rPr>
            </w:r>
            <w:r>
              <w:rPr>
                <w:noProof/>
                <w:webHidden/>
              </w:rPr>
              <w:fldChar w:fldCharType="separate"/>
            </w:r>
            <w:r w:rsidR="00322915">
              <w:rPr>
                <w:noProof/>
                <w:webHidden/>
              </w:rPr>
              <w:t>5</w:t>
            </w:r>
            <w:r>
              <w:rPr>
                <w:noProof/>
                <w:webHidden/>
              </w:rPr>
              <w:fldChar w:fldCharType="end"/>
            </w:r>
          </w:hyperlink>
        </w:p>
        <w:p w14:paraId="10CE3A5F" w14:textId="77777777" w:rsidR="00E7248F" w:rsidRDefault="00E7248F">
          <w:pPr>
            <w:pStyle w:val="TOC3"/>
            <w:tabs>
              <w:tab w:val="right" w:leader="dot" w:pos="9019"/>
            </w:tabs>
            <w:rPr>
              <w:rFonts w:eastAsiaTheme="minorEastAsia"/>
              <w:noProof/>
              <w:kern w:val="0"/>
              <w:sz w:val="22"/>
              <w:szCs w:val="22"/>
            </w:rPr>
          </w:pPr>
          <w:hyperlink w:anchor="_Toc212236232" w:history="1">
            <w:r w:rsidRPr="005D7B6A">
              <w:rPr>
                <w:rStyle w:val="Hyperlink"/>
                <w:noProof/>
              </w:rPr>
              <w:t>Ethics :</w:t>
            </w:r>
            <w:r>
              <w:rPr>
                <w:noProof/>
                <w:webHidden/>
              </w:rPr>
              <w:tab/>
            </w:r>
            <w:r>
              <w:rPr>
                <w:noProof/>
                <w:webHidden/>
              </w:rPr>
              <w:fldChar w:fldCharType="begin"/>
            </w:r>
            <w:r>
              <w:rPr>
                <w:noProof/>
                <w:webHidden/>
              </w:rPr>
              <w:instrText xml:space="preserve"> PAGEREF _Toc212236232 \h </w:instrText>
            </w:r>
            <w:r>
              <w:rPr>
                <w:noProof/>
                <w:webHidden/>
              </w:rPr>
            </w:r>
            <w:r>
              <w:rPr>
                <w:noProof/>
                <w:webHidden/>
              </w:rPr>
              <w:fldChar w:fldCharType="separate"/>
            </w:r>
            <w:r w:rsidR="00322915">
              <w:rPr>
                <w:noProof/>
                <w:webHidden/>
              </w:rPr>
              <w:t>5</w:t>
            </w:r>
            <w:r>
              <w:rPr>
                <w:noProof/>
                <w:webHidden/>
              </w:rPr>
              <w:fldChar w:fldCharType="end"/>
            </w:r>
          </w:hyperlink>
        </w:p>
        <w:p w14:paraId="52A21279" w14:textId="77777777" w:rsidR="00E7248F" w:rsidRDefault="00E7248F">
          <w:pPr>
            <w:pStyle w:val="TOC3"/>
            <w:tabs>
              <w:tab w:val="right" w:leader="dot" w:pos="9019"/>
            </w:tabs>
            <w:rPr>
              <w:rFonts w:eastAsiaTheme="minorEastAsia"/>
              <w:noProof/>
              <w:kern w:val="0"/>
              <w:sz w:val="22"/>
              <w:szCs w:val="22"/>
            </w:rPr>
          </w:pPr>
          <w:hyperlink w:anchor="_Toc212236233" w:history="1">
            <w:r w:rsidRPr="005D7B6A">
              <w:rPr>
                <w:rStyle w:val="Hyperlink"/>
                <w:noProof/>
              </w:rPr>
              <w:t>Impact and learning.</w:t>
            </w:r>
            <w:r>
              <w:rPr>
                <w:noProof/>
                <w:webHidden/>
              </w:rPr>
              <w:tab/>
            </w:r>
            <w:r>
              <w:rPr>
                <w:noProof/>
                <w:webHidden/>
              </w:rPr>
              <w:fldChar w:fldCharType="begin"/>
            </w:r>
            <w:r>
              <w:rPr>
                <w:noProof/>
                <w:webHidden/>
              </w:rPr>
              <w:instrText xml:space="preserve"> PAGEREF _Toc212236233 \h </w:instrText>
            </w:r>
            <w:r>
              <w:rPr>
                <w:noProof/>
                <w:webHidden/>
              </w:rPr>
            </w:r>
            <w:r>
              <w:rPr>
                <w:noProof/>
                <w:webHidden/>
              </w:rPr>
              <w:fldChar w:fldCharType="separate"/>
            </w:r>
            <w:r w:rsidR="00322915">
              <w:rPr>
                <w:noProof/>
                <w:webHidden/>
              </w:rPr>
              <w:t>5</w:t>
            </w:r>
            <w:r>
              <w:rPr>
                <w:noProof/>
                <w:webHidden/>
              </w:rPr>
              <w:fldChar w:fldCharType="end"/>
            </w:r>
          </w:hyperlink>
        </w:p>
        <w:p w14:paraId="2EAB7C22" w14:textId="77777777" w:rsidR="00E7248F" w:rsidRDefault="00E7248F">
          <w:pPr>
            <w:pStyle w:val="TOC1"/>
            <w:tabs>
              <w:tab w:val="right" w:leader="dot" w:pos="9019"/>
            </w:tabs>
            <w:rPr>
              <w:rFonts w:eastAsiaTheme="minorEastAsia"/>
              <w:noProof/>
              <w:kern w:val="0"/>
              <w:sz w:val="22"/>
              <w:szCs w:val="22"/>
            </w:rPr>
          </w:pPr>
          <w:hyperlink w:anchor="_Toc212236234" w:history="1">
            <w:r w:rsidRPr="005D7B6A">
              <w:rPr>
                <w:rStyle w:val="Hyperlink"/>
                <w:noProof/>
              </w:rPr>
              <w:t>Task 3: Self-Reflection Using Gibbs’ Reflective Cycle (as a Professional Nurse)</w:t>
            </w:r>
            <w:r>
              <w:rPr>
                <w:noProof/>
                <w:webHidden/>
              </w:rPr>
              <w:tab/>
            </w:r>
            <w:r>
              <w:rPr>
                <w:noProof/>
                <w:webHidden/>
              </w:rPr>
              <w:fldChar w:fldCharType="begin"/>
            </w:r>
            <w:r>
              <w:rPr>
                <w:noProof/>
                <w:webHidden/>
              </w:rPr>
              <w:instrText xml:space="preserve"> PAGEREF _Toc212236234 \h </w:instrText>
            </w:r>
            <w:r>
              <w:rPr>
                <w:noProof/>
                <w:webHidden/>
              </w:rPr>
            </w:r>
            <w:r>
              <w:rPr>
                <w:noProof/>
                <w:webHidden/>
              </w:rPr>
              <w:fldChar w:fldCharType="separate"/>
            </w:r>
            <w:r w:rsidR="00322915">
              <w:rPr>
                <w:noProof/>
                <w:webHidden/>
              </w:rPr>
              <w:t>6</w:t>
            </w:r>
            <w:r>
              <w:rPr>
                <w:noProof/>
                <w:webHidden/>
              </w:rPr>
              <w:fldChar w:fldCharType="end"/>
            </w:r>
          </w:hyperlink>
        </w:p>
        <w:p w14:paraId="03C5E578" w14:textId="77777777" w:rsidR="00E7248F" w:rsidRDefault="00E7248F">
          <w:pPr>
            <w:pStyle w:val="TOC2"/>
            <w:tabs>
              <w:tab w:val="right" w:leader="dot" w:pos="9019"/>
            </w:tabs>
            <w:rPr>
              <w:rFonts w:eastAsiaTheme="minorEastAsia"/>
              <w:noProof/>
              <w:kern w:val="0"/>
              <w:sz w:val="22"/>
              <w:szCs w:val="22"/>
            </w:rPr>
          </w:pPr>
          <w:hyperlink w:anchor="_Toc212236235" w:history="1">
            <w:r w:rsidRPr="005D7B6A">
              <w:rPr>
                <w:rStyle w:val="Hyperlink"/>
                <w:noProof/>
              </w:rPr>
              <w:t>Description</w:t>
            </w:r>
            <w:r>
              <w:rPr>
                <w:noProof/>
                <w:webHidden/>
              </w:rPr>
              <w:tab/>
            </w:r>
            <w:r>
              <w:rPr>
                <w:noProof/>
                <w:webHidden/>
              </w:rPr>
              <w:fldChar w:fldCharType="begin"/>
            </w:r>
            <w:r>
              <w:rPr>
                <w:noProof/>
                <w:webHidden/>
              </w:rPr>
              <w:instrText xml:space="preserve"> PAGEREF _Toc212236235 \h </w:instrText>
            </w:r>
            <w:r>
              <w:rPr>
                <w:noProof/>
                <w:webHidden/>
              </w:rPr>
            </w:r>
            <w:r>
              <w:rPr>
                <w:noProof/>
                <w:webHidden/>
              </w:rPr>
              <w:fldChar w:fldCharType="separate"/>
            </w:r>
            <w:r w:rsidR="00322915">
              <w:rPr>
                <w:noProof/>
                <w:webHidden/>
              </w:rPr>
              <w:t>6</w:t>
            </w:r>
            <w:r>
              <w:rPr>
                <w:noProof/>
                <w:webHidden/>
              </w:rPr>
              <w:fldChar w:fldCharType="end"/>
            </w:r>
          </w:hyperlink>
        </w:p>
        <w:p w14:paraId="5A00DA26" w14:textId="77777777" w:rsidR="00E7248F" w:rsidRDefault="00E7248F">
          <w:pPr>
            <w:pStyle w:val="TOC2"/>
            <w:tabs>
              <w:tab w:val="right" w:leader="dot" w:pos="9019"/>
            </w:tabs>
            <w:rPr>
              <w:rFonts w:eastAsiaTheme="minorEastAsia"/>
              <w:noProof/>
              <w:kern w:val="0"/>
              <w:sz w:val="22"/>
              <w:szCs w:val="22"/>
            </w:rPr>
          </w:pPr>
          <w:hyperlink w:anchor="_Toc212236236" w:history="1">
            <w:r w:rsidRPr="005D7B6A">
              <w:rPr>
                <w:rStyle w:val="Hyperlink"/>
                <w:noProof/>
              </w:rPr>
              <w:t>Feelings:</w:t>
            </w:r>
            <w:r>
              <w:rPr>
                <w:noProof/>
                <w:webHidden/>
              </w:rPr>
              <w:tab/>
            </w:r>
            <w:r>
              <w:rPr>
                <w:noProof/>
                <w:webHidden/>
              </w:rPr>
              <w:fldChar w:fldCharType="begin"/>
            </w:r>
            <w:r>
              <w:rPr>
                <w:noProof/>
                <w:webHidden/>
              </w:rPr>
              <w:instrText xml:space="preserve"> PAGEREF _Toc212236236 \h </w:instrText>
            </w:r>
            <w:r>
              <w:rPr>
                <w:noProof/>
                <w:webHidden/>
              </w:rPr>
            </w:r>
            <w:r>
              <w:rPr>
                <w:noProof/>
                <w:webHidden/>
              </w:rPr>
              <w:fldChar w:fldCharType="separate"/>
            </w:r>
            <w:r w:rsidR="00322915">
              <w:rPr>
                <w:noProof/>
                <w:webHidden/>
              </w:rPr>
              <w:t>6</w:t>
            </w:r>
            <w:r>
              <w:rPr>
                <w:noProof/>
                <w:webHidden/>
              </w:rPr>
              <w:fldChar w:fldCharType="end"/>
            </w:r>
          </w:hyperlink>
        </w:p>
        <w:p w14:paraId="6DBDCE6D" w14:textId="77777777" w:rsidR="00E7248F" w:rsidRDefault="00E7248F">
          <w:pPr>
            <w:pStyle w:val="TOC2"/>
            <w:tabs>
              <w:tab w:val="right" w:leader="dot" w:pos="9019"/>
            </w:tabs>
            <w:rPr>
              <w:rFonts w:eastAsiaTheme="minorEastAsia"/>
              <w:noProof/>
              <w:kern w:val="0"/>
              <w:sz w:val="22"/>
              <w:szCs w:val="22"/>
            </w:rPr>
          </w:pPr>
          <w:hyperlink w:anchor="_Toc212236237" w:history="1">
            <w:r w:rsidRPr="005D7B6A">
              <w:rPr>
                <w:rStyle w:val="Hyperlink"/>
                <w:noProof/>
              </w:rPr>
              <w:t>Evaluation.</w:t>
            </w:r>
            <w:r>
              <w:rPr>
                <w:noProof/>
                <w:webHidden/>
              </w:rPr>
              <w:tab/>
            </w:r>
            <w:r>
              <w:rPr>
                <w:noProof/>
                <w:webHidden/>
              </w:rPr>
              <w:fldChar w:fldCharType="begin"/>
            </w:r>
            <w:r>
              <w:rPr>
                <w:noProof/>
                <w:webHidden/>
              </w:rPr>
              <w:instrText xml:space="preserve"> PAGEREF _Toc212236237 \h </w:instrText>
            </w:r>
            <w:r>
              <w:rPr>
                <w:noProof/>
                <w:webHidden/>
              </w:rPr>
            </w:r>
            <w:r>
              <w:rPr>
                <w:noProof/>
                <w:webHidden/>
              </w:rPr>
              <w:fldChar w:fldCharType="separate"/>
            </w:r>
            <w:r w:rsidR="00322915">
              <w:rPr>
                <w:noProof/>
                <w:webHidden/>
              </w:rPr>
              <w:t>6</w:t>
            </w:r>
            <w:r>
              <w:rPr>
                <w:noProof/>
                <w:webHidden/>
              </w:rPr>
              <w:fldChar w:fldCharType="end"/>
            </w:r>
          </w:hyperlink>
        </w:p>
        <w:p w14:paraId="25A517A5" w14:textId="77777777" w:rsidR="00E7248F" w:rsidRDefault="00E7248F">
          <w:pPr>
            <w:pStyle w:val="TOC2"/>
            <w:tabs>
              <w:tab w:val="right" w:leader="dot" w:pos="9019"/>
            </w:tabs>
            <w:rPr>
              <w:rFonts w:eastAsiaTheme="minorEastAsia"/>
              <w:noProof/>
              <w:kern w:val="0"/>
              <w:sz w:val="22"/>
              <w:szCs w:val="22"/>
            </w:rPr>
          </w:pPr>
          <w:hyperlink w:anchor="_Toc212236238" w:history="1">
            <w:r w:rsidRPr="005D7B6A">
              <w:rPr>
                <w:rStyle w:val="Hyperlink"/>
                <w:noProof/>
              </w:rPr>
              <w:t>Analysis.</w:t>
            </w:r>
            <w:r>
              <w:rPr>
                <w:noProof/>
                <w:webHidden/>
              </w:rPr>
              <w:tab/>
            </w:r>
            <w:r>
              <w:rPr>
                <w:noProof/>
                <w:webHidden/>
              </w:rPr>
              <w:fldChar w:fldCharType="begin"/>
            </w:r>
            <w:r>
              <w:rPr>
                <w:noProof/>
                <w:webHidden/>
              </w:rPr>
              <w:instrText xml:space="preserve"> PAGEREF _Toc212236238 \h </w:instrText>
            </w:r>
            <w:r>
              <w:rPr>
                <w:noProof/>
                <w:webHidden/>
              </w:rPr>
            </w:r>
            <w:r>
              <w:rPr>
                <w:noProof/>
                <w:webHidden/>
              </w:rPr>
              <w:fldChar w:fldCharType="separate"/>
            </w:r>
            <w:r w:rsidR="00322915">
              <w:rPr>
                <w:noProof/>
                <w:webHidden/>
              </w:rPr>
              <w:t>7</w:t>
            </w:r>
            <w:r>
              <w:rPr>
                <w:noProof/>
                <w:webHidden/>
              </w:rPr>
              <w:fldChar w:fldCharType="end"/>
            </w:r>
          </w:hyperlink>
        </w:p>
        <w:p w14:paraId="4988EC15" w14:textId="77777777" w:rsidR="00E7248F" w:rsidRDefault="00E7248F">
          <w:pPr>
            <w:pStyle w:val="TOC2"/>
            <w:tabs>
              <w:tab w:val="right" w:leader="dot" w:pos="9019"/>
            </w:tabs>
            <w:rPr>
              <w:rFonts w:eastAsiaTheme="minorEastAsia"/>
              <w:noProof/>
              <w:kern w:val="0"/>
              <w:sz w:val="22"/>
              <w:szCs w:val="22"/>
            </w:rPr>
          </w:pPr>
          <w:hyperlink w:anchor="_Toc212236239" w:history="1">
            <w:r w:rsidRPr="005D7B6A">
              <w:rPr>
                <w:rStyle w:val="Hyperlink"/>
                <w:noProof/>
              </w:rPr>
              <w:t>Conclusion.</w:t>
            </w:r>
            <w:r>
              <w:rPr>
                <w:noProof/>
                <w:webHidden/>
              </w:rPr>
              <w:tab/>
            </w:r>
            <w:r>
              <w:rPr>
                <w:noProof/>
                <w:webHidden/>
              </w:rPr>
              <w:fldChar w:fldCharType="begin"/>
            </w:r>
            <w:r>
              <w:rPr>
                <w:noProof/>
                <w:webHidden/>
              </w:rPr>
              <w:instrText xml:space="preserve"> PAGEREF _Toc212236239 \h </w:instrText>
            </w:r>
            <w:r>
              <w:rPr>
                <w:noProof/>
                <w:webHidden/>
              </w:rPr>
            </w:r>
            <w:r>
              <w:rPr>
                <w:noProof/>
                <w:webHidden/>
              </w:rPr>
              <w:fldChar w:fldCharType="separate"/>
            </w:r>
            <w:r w:rsidR="00322915">
              <w:rPr>
                <w:noProof/>
                <w:webHidden/>
              </w:rPr>
              <w:t>8</w:t>
            </w:r>
            <w:r>
              <w:rPr>
                <w:noProof/>
                <w:webHidden/>
              </w:rPr>
              <w:fldChar w:fldCharType="end"/>
            </w:r>
          </w:hyperlink>
        </w:p>
        <w:p w14:paraId="24D5C4FC" w14:textId="77777777" w:rsidR="00E7248F" w:rsidRDefault="00E7248F">
          <w:pPr>
            <w:pStyle w:val="TOC3"/>
            <w:tabs>
              <w:tab w:val="right" w:leader="dot" w:pos="9019"/>
            </w:tabs>
            <w:rPr>
              <w:rFonts w:eastAsiaTheme="minorEastAsia"/>
              <w:noProof/>
              <w:kern w:val="0"/>
              <w:sz w:val="22"/>
              <w:szCs w:val="22"/>
            </w:rPr>
          </w:pPr>
          <w:hyperlink w:anchor="_Toc212236240" w:history="1">
            <w:r w:rsidRPr="005D7B6A">
              <w:rPr>
                <w:rStyle w:val="Hyperlink"/>
                <w:bCs/>
                <w:noProof/>
              </w:rPr>
              <w:t>Action Plan</w:t>
            </w:r>
            <w:r w:rsidRPr="005D7B6A">
              <w:rPr>
                <w:rStyle w:val="Hyperlink"/>
                <w:noProof/>
              </w:rPr>
              <w:t>.</w:t>
            </w:r>
            <w:r>
              <w:rPr>
                <w:noProof/>
                <w:webHidden/>
              </w:rPr>
              <w:tab/>
            </w:r>
            <w:r>
              <w:rPr>
                <w:noProof/>
                <w:webHidden/>
              </w:rPr>
              <w:fldChar w:fldCharType="begin"/>
            </w:r>
            <w:r>
              <w:rPr>
                <w:noProof/>
                <w:webHidden/>
              </w:rPr>
              <w:instrText xml:space="preserve"> PAGEREF _Toc212236240 \h </w:instrText>
            </w:r>
            <w:r>
              <w:rPr>
                <w:noProof/>
                <w:webHidden/>
              </w:rPr>
            </w:r>
            <w:r>
              <w:rPr>
                <w:noProof/>
                <w:webHidden/>
              </w:rPr>
              <w:fldChar w:fldCharType="separate"/>
            </w:r>
            <w:r w:rsidR="00322915">
              <w:rPr>
                <w:noProof/>
                <w:webHidden/>
              </w:rPr>
              <w:t>8</w:t>
            </w:r>
            <w:r>
              <w:rPr>
                <w:noProof/>
                <w:webHidden/>
              </w:rPr>
              <w:fldChar w:fldCharType="end"/>
            </w:r>
          </w:hyperlink>
        </w:p>
        <w:p w14:paraId="37F2CBD8" w14:textId="77777777" w:rsidR="00E7248F" w:rsidRDefault="00E7248F">
          <w:pPr>
            <w:pStyle w:val="TOC3"/>
            <w:tabs>
              <w:tab w:val="right" w:leader="dot" w:pos="9019"/>
            </w:tabs>
            <w:rPr>
              <w:rFonts w:eastAsiaTheme="minorEastAsia"/>
              <w:noProof/>
              <w:kern w:val="0"/>
              <w:sz w:val="22"/>
              <w:szCs w:val="22"/>
            </w:rPr>
          </w:pPr>
          <w:hyperlink w:anchor="_Toc212236241" w:history="1">
            <w:r w:rsidRPr="005D7B6A">
              <w:rPr>
                <w:rStyle w:val="Hyperlink"/>
                <w:bCs/>
                <w:noProof/>
              </w:rPr>
              <w:t>Shared decision-making skills</w:t>
            </w:r>
            <w:r w:rsidRPr="005D7B6A">
              <w:rPr>
                <w:rStyle w:val="Hyperlink"/>
                <w:noProof/>
              </w:rPr>
              <w:t>.</w:t>
            </w:r>
            <w:r>
              <w:rPr>
                <w:noProof/>
                <w:webHidden/>
              </w:rPr>
              <w:tab/>
            </w:r>
            <w:r>
              <w:rPr>
                <w:noProof/>
                <w:webHidden/>
              </w:rPr>
              <w:fldChar w:fldCharType="begin"/>
            </w:r>
            <w:r>
              <w:rPr>
                <w:noProof/>
                <w:webHidden/>
              </w:rPr>
              <w:instrText xml:space="preserve"> PAGEREF _Toc212236241 \h </w:instrText>
            </w:r>
            <w:r>
              <w:rPr>
                <w:noProof/>
                <w:webHidden/>
              </w:rPr>
            </w:r>
            <w:r>
              <w:rPr>
                <w:noProof/>
                <w:webHidden/>
              </w:rPr>
              <w:fldChar w:fldCharType="separate"/>
            </w:r>
            <w:r w:rsidR="00322915">
              <w:rPr>
                <w:noProof/>
                <w:webHidden/>
              </w:rPr>
              <w:t>8</w:t>
            </w:r>
            <w:r>
              <w:rPr>
                <w:noProof/>
                <w:webHidden/>
              </w:rPr>
              <w:fldChar w:fldCharType="end"/>
            </w:r>
          </w:hyperlink>
        </w:p>
        <w:p w14:paraId="7882DE34" w14:textId="77777777" w:rsidR="00E7248F" w:rsidRDefault="00E7248F">
          <w:pPr>
            <w:pStyle w:val="TOC3"/>
            <w:tabs>
              <w:tab w:val="right" w:leader="dot" w:pos="9019"/>
            </w:tabs>
            <w:rPr>
              <w:rFonts w:eastAsiaTheme="minorEastAsia"/>
              <w:noProof/>
              <w:kern w:val="0"/>
              <w:sz w:val="22"/>
              <w:szCs w:val="22"/>
            </w:rPr>
          </w:pPr>
          <w:hyperlink w:anchor="_Toc212236242" w:history="1">
            <w:r w:rsidRPr="005D7B6A">
              <w:rPr>
                <w:rStyle w:val="Hyperlink"/>
                <w:bCs/>
                <w:noProof/>
              </w:rPr>
              <w:t>Interprofessional collaboration.</w:t>
            </w:r>
            <w:r>
              <w:rPr>
                <w:noProof/>
                <w:webHidden/>
              </w:rPr>
              <w:tab/>
            </w:r>
            <w:r>
              <w:rPr>
                <w:noProof/>
                <w:webHidden/>
              </w:rPr>
              <w:fldChar w:fldCharType="begin"/>
            </w:r>
            <w:r>
              <w:rPr>
                <w:noProof/>
                <w:webHidden/>
              </w:rPr>
              <w:instrText xml:space="preserve"> PAGEREF _Toc212236242 \h </w:instrText>
            </w:r>
            <w:r>
              <w:rPr>
                <w:noProof/>
                <w:webHidden/>
              </w:rPr>
            </w:r>
            <w:r>
              <w:rPr>
                <w:noProof/>
                <w:webHidden/>
              </w:rPr>
              <w:fldChar w:fldCharType="separate"/>
            </w:r>
            <w:r w:rsidR="00322915">
              <w:rPr>
                <w:noProof/>
                <w:webHidden/>
              </w:rPr>
              <w:t>8</w:t>
            </w:r>
            <w:r>
              <w:rPr>
                <w:noProof/>
                <w:webHidden/>
              </w:rPr>
              <w:fldChar w:fldCharType="end"/>
            </w:r>
          </w:hyperlink>
        </w:p>
        <w:p w14:paraId="4F936EB2" w14:textId="77777777" w:rsidR="00E7248F" w:rsidRDefault="00E7248F">
          <w:pPr>
            <w:pStyle w:val="TOC3"/>
            <w:tabs>
              <w:tab w:val="right" w:leader="dot" w:pos="9019"/>
            </w:tabs>
            <w:rPr>
              <w:rFonts w:eastAsiaTheme="minorEastAsia"/>
              <w:noProof/>
              <w:kern w:val="0"/>
              <w:sz w:val="22"/>
              <w:szCs w:val="22"/>
            </w:rPr>
          </w:pPr>
          <w:hyperlink w:anchor="_Toc212236243" w:history="1">
            <w:r w:rsidRPr="005D7B6A">
              <w:rPr>
                <w:rStyle w:val="Hyperlink"/>
                <w:noProof/>
              </w:rPr>
              <w:t>Documentation:</w:t>
            </w:r>
            <w:r>
              <w:rPr>
                <w:noProof/>
                <w:webHidden/>
              </w:rPr>
              <w:tab/>
            </w:r>
            <w:r>
              <w:rPr>
                <w:noProof/>
                <w:webHidden/>
              </w:rPr>
              <w:fldChar w:fldCharType="begin"/>
            </w:r>
            <w:r>
              <w:rPr>
                <w:noProof/>
                <w:webHidden/>
              </w:rPr>
              <w:instrText xml:space="preserve"> PAGEREF _Toc212236243 \h </w:instrText>
            </w:r>
            <w:r>
              <w:rPr>
                <w:noProof/>
                <w:webHidden/>
              </w:rPr>
            </w:r>
            <w:r>
              <w:rPr>
                <w:noProof/>
                <w:webHidden/>
              </w:rPr>
              <w:fldChar w:fldCharType="separate"/>
            </w:r>
            <w:r w:rsidR="00322915">
              <w:rPr>
                <w:noProof/>
                <w:webHidden/>
              </w:rPr>
              <w:t>8</w:t>
            </w:r>
            <w:r>
              <w:rPr>
                <w:noProof/>
                <w:webHidden/>
              </w:rPr>
              <w:fldChar w:fldCharType="end"/>
            </w:r>
          </w:hyperlink>
        </w:p>
        <w:p w14:paraId="660A7B9A" w14:textId="77777777" w:rsidR="00E7248F" w:rsidRDefault="00E7248F">
          <w:pPr>
            <w:pStyle w:val="TOC3"/>
            <w:tabs>
              <w:tab w:val="right" w:leader="dot" w:pos="9019"/>
            </w:tabs>
            <w:rPr>
              <w:rFonts w:eastAsiaTheme="minorEastAsia"/>
              <w:noProof/>
              <w:kern w:val="0"/>
              <w:sz w:val="22"/>
              <w:szCs w:val="22"/>
            </w:rPr>
          </w:pPr>
          <w:hyperlink w:anchor="_Toc212236244" w:history="1">
            <w:r w:rsidRPr="005D7B6A">
              <w:rPr>
                <w:rStyle w:val="Hyperlink"/>
                <w:noProof/>
              </w:rPr>
              <w:t>Ethics and law:</w:t>
            </w:r>
            <w:r>
              <w:rPr>
                <w:noProof/>
                <w:webHidden/>
              </w:rPr>
              <w:tab/>
            </w:r>
            <w:r>
              <w:rPr>
                <w:noProof/>
                <w:webHidden/>
              </w:rPr>
              <w:fldChar w:fldCharType="begin"/>
            </w:r>
            <w:r>
              <w:rPr>
                <w:noProof/>
                <w:webHidden/>
              </w:rPr>
              <w:instrText xml:space="preserve"> PAGEREF _Toc212236244 \h </w:instrText>
            </w:r>
            <w:r>
              <w:rPr>
                <w:noProof/>
                <w:webHidden/>
              </w:rPr>
            </w:r>
            <w:r>
              <w:rPr>
                <w:noProof/>
                <w:webHidden/>
              </w:rPr>
              <w:fldChar w:fldCharType="separate"/>
            </w:r>
            <w:r w:rsidR="00322915">
              <w:rPr>
                <w:noProof/>
                <w:webHidden/>
              </w:rPr>
              <w:t>8</w:t>
            </w:r>
            <w:r>
              <w:rPr>
                <w:noProof/>
                <w:webHidden/>
              </w:rPr>
              <w:fldChar w:fldCharType="end"/>
            </w:r>
          </w:hyperlink>
        </w:p>
        <w:p w14:paraId="3B34B416" w14:textId="77777777" w:rsidR="00E7248F" w:rsidRDefault="00E7248F">
          <w:pPr>
            <w:pStyle w:val="TOC3"/>
            <w:tabs>
              <w:tab w:val="right" w:leader="dot" w:pos="9019"/>
            </w:tabs>
            <w:rPr>
              <w:rFonts w:eastAsiaTheme="minorEastAsia"/>
              <w:noProof/>
              <w:kern w:val="0"/>
              <w:sz w:val="22"/>
              <w:szCs w:val="22"/>
            </w:rPr>
          </w:pPr>
          <w:hyperlink w:anchor="_Toc212236245" w:history="1">
            <w:r w:rsidRPr="005D7B6A">
              <w:rPr>
                <w:rStyle w:val="Hyperlink"/>
                <w:noProof/>
              </w:rPr>
              <w:t>Reflective discipline:</w:t>
            </w:r>
            <w:r>
              <w:rPr>
                <w:noProof/>
                <w:webHidden/>
              </w:rPr>
              <w:tab/>
            </w:r>
            <w:r>
              <w:rPr>
                <w:noProof/>
                <w:webHidden/>
              </w:rPr>
              <w:fldChar w:fldCharType="begin"/>
            </w:r>
            <w:r>
              <w:rPr>
                <w:noProof/>
                <w:webHidden/>
              </w:rPr>
              <w:instrText xml:space="preserve"> PAGEREF _Toc212236245 \h </w:instrText>
            </w:r>
            <w:r>
              <w:rPr>
                <w:noProof/>
                <w:webHidden/>
              </w:rPr>
            </w:r>
            <w:r>
              <w:rPr>
                <w:noProof/>
                <w:webHidden/>
              </w:rPr>
              <w:fldChar w:fldCharType="separate"/>
            </w:r>
            <w:r w:rsidR="00322915">
              <w:rPr>
                <w:noProof/>
                <w:webHidden/>
              </w:rPr>
              <w:t>8</w:t>
            </w:r>
            <w:r>
              <w:rPr>
                <w:noProof/>
                <w:webHidden/>
              </w:rPr>
              <w:fldChar w:fldCharType="end"/>
            </w:r>
          </w:hyperlink>
        </w:p>
        <w:p w14:paraId="6FED9478" w14:textId="77777777" w:rsidR="00E7248F" w:rsidRDefault="00E7248F">
          <w:pPr>
            <w:pStyle w:val="TOC1"/>
            <w:tabs>
              <w:tab w:val="right" w:leader="dot" w:pos="9019"/>
            </w:tabs>
            <w:rPr>
              <w:rFonts w:eastAsiaTheme="minorEastAsia"/>
              <w:noProof/>
              <w:kern w:val="0"/>
              <w:sz w:val="22"/>
              <w:szCs w:val="22"/>
            </w:rPr>
          </w:pPr>
          <w:hyperlink w:anchor="_Toc212236246" w:history="1">
            <w:r w:rsidRPr="005D7B6A">
              <w:rPr>
                <w:rStyle w:val="Hyperlink"/>
                <w:noProof/>
              </w:rPr>
              <w:t>Conclusion</w:t>
            </w:r>
            <w:r>
              <w:rPr>
                <w:noProof/>
                <w:webHidden/>
              </w:rPr>
              <w:tab/>
            </w:r>
            <w:r>
              <w:rPr>
                <w:noProof/>
                <w:webHidden/>
              </w:rPr>
              <w:fldChar w:fldCharType="begin"/>
            </w:r>
            <w:r>
              <w:rPr>
                <w:noProof/>
                <w:webHidden/>
              </w:rPr>
              <w:instrText xml:space="preserve"> PAGEREF _Toc212236246 \h </w:instrText>
            </w:r>
            <w:r>
              <w:rPr>
                <w:noProof/>
                <w:webHidden/>
              </w:rPr>
            </w:r>
            <w:r>
              <w:rPr>
                <w:noProof/>
                <w:webHidden/>
              </w:rPr>
              <w:fldChar w:fldCharType="separate"/>
            </w:r>
            <w:r w:rsidR="00322915">
              <w:rPr>
                <w:noProof/>
                <w:webHidden/>
              </w:rPr>
              <w:t>9</w:t>
            </w:r>
            <w:r>
              <w:rPr>
                <w:noProof/>
                <w:webHidden/>
              </w:rPr>
              <w:fldChar w:fldCharType="end"/>
            </w:r>
          </w:hyperlink>
        </w:p>
        <w:p w14:paraId="0865AFB1" w14:textId="77777777" w:rsidR="00E7248F" w:rsidRDefault="00E7248F">
          <w:pPr>
            <w:pStyle w:val="TOC1"/>
            <w:tabs>
              <w:tab w:val="right" w:leader="dot" w:pos="9019"/>
            </w:tabs>
            <w:rPr>
              <w:rFonts w:eastAsiaTheme="minorEastAsia"/>
              <w:noProof/>
              <w:kern w:val="0"/>
              <w:sz w:val="22"/>
              <w:szCs w:val="22"/>
            </w:rPr>
          </w:pPr>
          <w:hyperlink w:anchor="_Toc212236247" w:history="1">
            <w:r w:rsidRPr="005D7B6A">
              <w:rPr>
                <w:rStyle w:val="Hyperlink"/>
                <w:noProof/>
              </w:rPr>
              <w:t>Reference List</w:t>
            </w:r>
            <w:r>
              <w:rPr>
                <w:noProof/>
                <w:webHidden/>
              </w:rPr>
              <w:tab/>
            </w:r>
            <w:r>
              <w:rPr>
                <w:noProof/>
                <w:webHidden/>
              </w:rPr>
              <w:fldChar w:fldCharType="begin"/>
            </w:r>
            <w:r>
              <w:rPr>
                <w:noProof/>
                <w:webHidden/>
              </w:rPr>
              <w:instrText xml:space="preserve"> PAGEREF _Toc212236247 \h </w:instrText>
            </w:r>
            <w:r>
              <w:rPr>
                <w:noProof/>
                <w:webHidden/>
              </w:rPr>
            </w:r>
            <w:r>
              <w:rPr>
                <w:noProof/>
                <w:webHidden/>
              </w:rPr>
              <w:fldChar w:fldCharType="separate"/>
            </w:r>
            <w:r w:rsidR="00322915">
              <w:rPr>
                <w:noProof/>
                <w:webHidden/>
              </w:rPr>
              <w:t>10</w:t>
            </w:r>
            <w:r>
              <w:rPr>
                <w:noProof/>
                <w:webHidden/>
              </w:rPr>
              <w:fldChar w:fldCharType="end"/>
            </w:r>
          </w:hyperlink>
        </w:p>
        <w:p w14:paraId="4011C296" w14:textId="77777777" w:rsidR="00417D1E" w:rsidRDefault="00417D1E">
          <w:r>
            <w:rPr>
              <w:b/>
              <w:bCs/>
              <w:noProof/>
            </w:rPr>
            <w:fldChar w:fldCharType="end"/>
          </w:r>
        </w:p>
      </w:sdtContent>
    </w:sdt>
    <w:p w14:paraId="0462D18F" w14:textId="77777777" w:rsidR="00417D1E" w:rsidRDefault="00417D1E">
      <w:pPr>
        <w:rPr>
          <w:rFonts w:ascii="Arial Black" w:eastAsiaTheme="majorEastAsia" w:hAnsi="Arial Black" w:cstheme="majorBidi"/>
          <w:b/>
          <w:color w:val="000000" w:themeColor="text1"/>
          <w:sz w:val="28"/>
          <w:szCs w:val="22"/>
        </w:rPr>
      </w:pPr>
      <w:r>
        <w:br w:type="page"/>
      </w:r>
    </w:p>
    <w:p w14:paraId="5E0DFEFD" w14:textId="77777777" w:rsidR="00CF3EDE" w:rsidRPr="00CD16CD" w:rsidRDefault="00CF3EDE" w:rsidP="00CD16CD">
      <w:pPr>
        <w:pStyle w:val="Heading1"/>
      </w:pPr>
      <w:bookmarkStart w:id="1" w:name="_Toc212236223"/>
      <w:r w:rsidRPr="00CD16CD">
        <w:lastRenderedPageBreak/>
        <w:t>Introduction</w:t>
      </w:r>
      <w:bookmarkEnd w:id="1"/>
      <w:r w:rsidRPr="00CD16CD">
        <w:t xml:space="preserve"> </w:t>
      </w:r>
    </w:p>
    <w:p w14:paraId="59FC17E9" w14:textId="4D0DB1F4" w:rsidR="00CD16CD" w:rsidRPr="00CD16CD" w:rsidRDefault="00CD16CD" w:rsidP="00E7248F">
      <w:pPr>
        <w:tabs>
          <w:tab w:val="left" w:pos="1607"/>
        </w:tabs>
        <w:spacing w:after="0" w:line="360" w:lineRule="auto"/>
        <w:jc w:val="both"/>
        <w:rPr>
          <w:rFonts w:asciiTheme="minorBidi" w:hAnsiTheme="minorBidi"/>
          <w:sz w:val="22"/>
          <w:szCs w:val="22"/>
        </w:rPr>
      </w:pPr>
      <w:r w:rsidRPr="00CD16CD">
        <w:rPr>
          <w:rFonts w:asciiTheme="minorBidi" w:hAnsiTheme="minorBidi"/>
          <w:sz w:val="22"/>
          <w:szCs w:val="22"/>
        </w:rPr>
        <w:t xml:space="preserve">Taking reference from reflective report principles, this study explores the core values that guide both the NHS and wider health and social care organizations in Britain: Person-Centered Care, </w:t>
      </w:r>
      <w:r w:rsidR="00172CEE">
        <w:rPr>
          <w:rFonts w:asciiTheme="minorBidi" w:hAnsiTheme="minorBidi"/>
          <w:sz w:val="22"/>
          <w:szCs w:val="22"/>
        </w:rPr>
        <w:t>P</w:t>
      </w:r>
      <w:r w:rsidRPr="00CD16CD">
        <w:rPr>
          <w:rFonts w:asciiTheme="minorBidi" w:hAnsiTheme="minorBidi"/>
          <w:sz w:val="22"/>
          <w:szCs w:val="22"/>
        </w:rPr>
        <w:t>artnership working, and Ethics. These Principles collectively shape the quality, safety, and dignity of service delivery across every area of care</w:t>
      </w:r>
      <w:r w:rsidR="00172CEE">
        <w:rPr>
          <w:rFonts w:asciiTheme="minorBidi" w:hAnsiTheme="minorBidi"/>
          <w:sz w:val="22"/>
          <w:szCs w:val="22"/>
        </w:rPr>
        <w:t>.</w:t>
      </w:r>
    </w:p>
    <w:p w14:paraId="372E23FB" w14:textId="5C2784A7" w:rsidR="00571B21" w:rsidRPr="00571B21" w:rsidRDefault="00571B21" w:rsidP="00E7248F">
      <w:pPr>
        <w:spacing w:after="0" w:line="360" w:lineRule="auto"/>
        <w:jc w:val="both"/>
        <w:rPr>
          <w:rFonts w:asciiTheme="minorBidi" w:hAnsiTheme="minorBidi"/>
          <w:sz w:val="22"/>
          <w:szCs w:val="22"/>
        </w:rPr>
      </w:pPr>
      <w:r w:rsidRPr="00571B21">
        <w:rPr>
          <w:rFonts w:asciiTheme="minorBidi" w:hAnsiTheme="minorBidi"/>
          <w:sz w:val="22"/>
          <w:szCs w:val="22"/>
        </w:rPr>
        <w:t>The report has three main aims. First, it explains why these fundamental principles are essential to maintaining consistency and compassion within professional practice. Drawing on Maslow’s Hierarchy of Needs, it shows that high-quality care cannot be separated from the holistic fulfilment of human needs throughout life (Maslow,1943). Second, it demonstrates how these principles operate in practice through a concrete UK example NHS England’s “Joan’s Story” which highlights the benefits of integrated partnership working and effective multi-agency collaboration. Finally, it introduces and analyses a structured self-reflective framework based on Gibbs’ Reflective Cycle, to explore how reflection enhances the ability of professionals to apply ethical judgement and person-centered care in real-world situations.</w:t>
      </w:r>
    </w:p>
    <w:p w14:paraId="002721F7" w14:textId="77777777" w:rsidR="00455770" w:rsidRDefault="00571B21" w:rsidP="00E7248F">
      <w:pPr>
        <w:spacing w:after="0" w:line="360" w:lineRule="auto"/>
        <w:jc w:val="both"/>
        <w:rPr>
          <w:rFonts w:asciiTheme="minorBidi" w:hAnsiTheme="minorBidi"/>
          <w:sz w:val="22"/>
          <w:szCs w:val="22"/>
        </w:rPr>
      </w:pPr>
      <w:r w:rsidRPr="00571B21">
        <w:rPr>
          <w:rFonts w:asciiTheme="minorBidi" w:hAnsiTheme="minorBidi"/>
          <w:sz w:val="22"/>
          <w:szCs w:val="22"/>
        </w:rPr>
        <w:t>Collectively, these perspectives show that person-centeredness’, ethical awareness, and collaborative practice are not optional ideals but professional and statutory expectations for achieving safe, dignified, and equitable care within UK health and social care (DHSC, 2014; DHSC, 2022; NHS England, 2021).</w:t>
      </w:r>
    </w:p>
    <w:p w14:paraId="784EA2AB" w14:textId="77777777" w:rsidR="001A0A71" w:rsidRPr="00455770" w:rsidRDefault="00455770" w:rsidP="00417D1E">
      <w:pPr>
        <w:pStyle w:val="Heading1"/>
        <w:rPr>
          <w:rFonts w:asciiTheme="minorBidi" w:hAnsiTheme="minorBidi"/>
          <w:sz w:val="22"/>
        </w:rPr>
      </w:pPr>
      <w:r>
        <w:rPr>
          <w:rFonts w:asciiTheme="minorBidi" w:hAnsiTheme="minorBidi"/>
          <w:sz w:val="22"/>
        </w:rPr>
        <w:t xml:space="preserve"> </w:t>
      </w:r>
      <w:bookmarkStart w:id="2" w:name="_Toc212236224"/>
      <w:r w:rsidR="00BE3B4C" w:rsidRPr="00233B6E">
        <w:t>Task 1: The Importance of Key Principles in Health and Social Care (Maslow-informed analysis)</w:t>
      </w:r>
      <w:bookmarkEnd w:id="2"/>
    </w:p>
    <w:p w14:paraId="7BC38530" w14:textId="77777777" w:rsidR="00455770" w:rsidRDefault="00BE3B4C" w:rsidP="00CD16CD">
      <w:pPr>
        <w:pStyle w:val="Heading2"/>
      </w:pPr>
      <w:bookmarkStart w:id="3" w:name="_Toc212236225"/>
      <w:r w:rsidRPr="00233B6E">
        <w:t xml:space="preserve">Defining the </w:t>
      </w:r>
      <w:r w:rsidR="00571B21" w:rsidRPr="00233B6E">
        <w:t>principles.</w:t>
      </w:r>
      <w:bookmarkEnd w:id="3"/>
    </w:p>
    <w:p w14:paraId="16D96F76" w14:textId="77777777" w:rsidR="00B22BA4" w:rsidRPr="00AC6905" w:rsidRDefault="00571B21" w:rsidP="00322915">
      <w:pPr>
        <w:tabs>
          <w:tab w:val="left" w:pos="1607"/>
        </w:tabs>
        <w:spacing w:after="0" w:line="360" w:lineRule="auto"/>
        <w:jc w:val="both"/>
        <w:rPr>
          <w:rFonts w:asciiTheme="minorBidi" w:hAnsiTheme="minorBidi"/>
          <w:sz w:val="22"/>
          <w:szCs w:val="22"/>
        </w:rPr>
      </w:pPr>
      <w:r w:rsidRPr="00AC6905">
        <w:rPr>
          <w:rFonts w:asciiTheme="minorBidi" w:hAnsiTheme="minorBidi"/>
          <w:sz w:val="22"/>
          <w:szCs w:val="22"/>
        </w:rPr>
        <w:t xml:space="preserve"> This</w:t>
      </w:r>
      <w:r w:rsidR="00B22BA4" w:rsidRPr="00AC6905">
        <w:rPr>
          <w:rFonts w:asciiTheme="minorBidi" w:hAnsiTheme="minorBidi"/>
          <w:sz w:val="22"/>
          <w:szCs w:val="22"/>
        </w:rPr>
        <w:t xml:space="preserve"> makes it important to put what matters most to the person – what they value, their preferences, what they can do and life goals at the </w:t>
      </w:r>
      <w:r w:rsidRPr="00AC6905">
        <w:rPr>
          <w:rFonts w:asciiTheme="minorBidi" w:hAnsiTheme="minorBidi"/>
          <w:sz w:val="22"/>
          <w:szCs w:val="22"/>
        </w:rPr>
        <w:t>center</w:t>
      </w:r>
      <w:r w:rsidR="00B22BA4" w:rsidRPr="00AC6905">
        <w:rPr>
          <w:rFonts w:asciiTheme="minorBidi" w:hAnsiTheme="minorBidi"/>
          <w:sz w:val="22"/>
          <w:szCs w:val="22"/>
        </w:rPr>
        <w:t xml:space="preserve"> of assessment, planning and delivery; shared decision-making and respecting autonomy as key factors (The Health Foundation 2016; NICE 2021). Partnership working meaning Collaborative interprofessional work between and across </w:t>
      </w:r>
      <w:r w:rsidRPr="00AC6905">
        <w:rPr>
          <w:rFonts w:asciiTheme="minorBidi" w:hAnsiTheme="minorBidi"/>
          <w:sz w:val="22"/>
          <w:szCs w:val="22"/>
        </w:rPr>
        <w:t>organizations</w:t>
      </w:r>
      <w:r w:rsidR="00B22BA4" w:rsidRPr="00AC6905">
        <w:rPr>
          <w:rFonts w:asciiTheme="minorBidi" w:hAnsiTheme="minorBidi"/>
          <w:sz w:val="22"/>
          <w:szCs w:val="22"/>
        </w:rPr>
        <w:t xml:space="preserve"> and sectors (e.g. primary care, hospital services, social care, voluntary agencies including carers) to provide support that is integrated, share information where lawful, and prevent fragmentation (DHSC: 2022; SCIE: 2022).</w:t>
      </w:r>
      <w:r w:rsidR="00B22BA4" w:rsidRPr="00233B6E">
        <w:rPr>
          <w:rFonts w:asciiTheme="minorBidi" w:hAnsiTheme="minorBidi"/>
          <w:sz w:val="22"/>
          <w:szCs w:val="22"/>
        </w:rPr>
        <w:t xml:space="preserve">Ethics, in this context, refers to the application of moral </w:t>
      </w:r>
      <w:r w:rsidRPr="00233B6E">
        <w:rPr>
          <w:rFonts w:asciiTheme="minorBidi" w:hAnsiTheme="minorBidi"/>
          <w:sz w:val="22"/>
          <w:szCs w:val="22"/>
        </w:rPr>
        <w:t>principles</w:t>
      </w:r>
      <w:r w:rsidRPr="00AC6905">
        <w:rPr>
          <w:rFonts w:asciiTheme="minorBidi" w:hAnsiTheme="minorBidi"/>
          <w:sz w:val="22"/>
          <w:szCs w:val="22"/>
        </w:rPr>
        <w:t>,</w:t>
      </w:r>
      <w:r w:rsidRPr="00233B6E">
        <w:rPr>
          <w:rFonts w:asciiTheme="minorBidi" w:hAnsiTheme="minorBidi"/>
          <w:sz w:val="22"/>
          <w:szCs w:val="22"/>
        </w:rPr>
        <w:t xml:space="preserve"> beneficence</w:t>
      </w:r>
      <w:r w:rsidR="00B22BA4" w:rsidRPr="00233B6E">
        <w:rPr>
          <w:rFonts w:asciiTheme="minorBidi" w:hAnsiTheme="minorBidi"/>
          <w:sz w:val="22"/>
          <w:szCs w:val="22"/>
        </w:rPr>
        <w:t xml:space="preserve">, non-maleficence, autonomy, </w:t>
      </w:r>
      <w:r w:rsidRPr="00233B6E">
        <w:rPr>
          <w:rFonts w:asciiTheme="minorBidi" w:hAnsiTheme="minorBidi"/>
          <w:sz w:val="22"/>
          <w:szCs w:val="22"/>
        </w:rPr>
        <w:t>justice alongside</w:t>
      </w:r>
      <w:r w:rsidR="00B22BA4" w:rsidRPr="00233B6E">
        <w:rPr>
          <w:rFonts w:asciiTheme="minorBidi" w:hAnsiTheme="minorBidi"/>
          <w:sz w:val="22"/>
          <w:szCs w:val="22"/>
        </w:rPr>
        <w:t xml:space="preserve"> professional codes and legal duties,</w:t>
      </w:r>
      <w:r w:rsidR="00B22BA4" w:rsidRPr="00AC6905">
        <w:rPr>
          <w:rFonts w:asciiTheme="minorBidi" w:hAnsiTheme="minorBidi"/>
          <w:sz w:val="22"/>
          <w:szCs w:val="22"/>
        </w:rPr>
        <w:t>,</w:t>
      </w:r>
      <w:r w:rsidR="00B22BA4" w:rsidRPr="00233B6E">
        <w:rPr>
          <w:rFonts w:asciiTheme="minorBidi" w:hAnsiTheme="minorBidi"/>
          <w:sz w:val="22"/>
          <w:szCs w:val="22"/>
        </w:rPr>
        <w:t xml:space="preserve"> to guide decisions that balance risk, rights and wellbeing (NHS England, 2021; CQC, 2023).</w:t>
      </w:r>
    </w:p>
    <w:p w14:paraId="2E95C06F" w14:textId="77777777" w:rsidR="00B22BA4" w:rsidRPr="00AC6905" w:rsidRDefault="00B22BA4" w:rsidP="00CC0D96">
      <w:pPr>
        <w:spacing w:after="0" w:line="360" w:lineRule="auto"/>
        <w:jc w:val="both"/>
        <w:rPr>
          <w:rFonts w:asciiTheme="minorBidi" w:hAnsiTheme="minorBidi"/>
          <w:sz w:val="22"/>
          <w:szCs w:val="22"/>
        </w:rPr>
      </w:pPr>
    </w:p>
    <w:p w14:paraId="42042F80" w14:textId="77777777" w:rsidR="001A0A71" w:rsidRDefault="00B22BA4" w:rsidP="00E469D2">
      <w:pPr>
        <w:pStyle w:val="Heading2"/>
      </w:pPr>
      <w:bookmarkStart w:id="4" w:name="_Toc212236226"/>
      <w:r w:rsidRPr="00233B6E">
        <w:lastRenderedPageBreak/>
        <w:t>Why these principles matter.</w:t>
      </w:r>
      <w:bookmarkEnd w:id="4"/>
    </w:p>
    <w:p w14:paraId="359F1EC9" w14:textId="734FFDCB" w:rsidR="001A0A71" w:rsidRPr="00AC6905" w:rsidRDefault="00B22BA4" w:rsidP="00322915">
      <w:pPr>
        <w:tabs>
          <w:tab w:val="left" w:pos="1607"/>
        </w:tabs>
        <w:spacing w:after="0" w:line="360" w:lineRule="auto"/>
        <w:jc w:val="both"/>
        <w:rPr>
          <w:rFonts w:asciiTheme="minorBidi" w:hAnsiTheme="minorBidi"/>
          <w:sz w:val="22"/>
          <w:szCs w:val="22"/>
        </w:rPr>
      </w:pPr>
      <w:r w:rsidRPr="00AC6905">
        <w:rPr>
          <w:rFonts w:asciiTheme="minorBidi" w:hAnsiTheme="minorBidi"/>
          <w:sz w:val="22"/>
          <w:szCs w:val="22"/>
        </w:rPr>
        <w:t xml:space="preserve">Maslow's Hierarchy of Needs, setting human motivation to be a fixed layout of </w:t>
      </w:r>
      <w:r w:rsidR="00571B21" w:rsidRPr="00AC6905">
        <w:rPr>
          <w:rFonts w:asciiTheme="minorBidi" w:hAnsiTheme="minorBidi"/>
          <w:sz w:val="22"/>
          <w:szCs w:val="22"/>
        </w:rPr>
        <w:t>demands (</w:t>
      </w:r>
      <w:r w:rsidRPr="00AC6905">
        <w:rPr>
          <w:rFonts w:asciiTheme="minorBidi" w:hAnsiTheme="minorBidi"/>
          <w:sz w:val="22"/>
          <w:szCs w:val="22"/>
        </w:rPr>
        <w:t>separate</w:t>
      </w:r>
      <w:r w:rsidR="00172CEE">
        <w:rPr>
          <w:rFonts w:asciiTheme="minorBidi" w:hAnsiTheme="minorBidi"/>
          <w:sz w:val="22"/>
          <w:szCs w:val="22"/>
        </w:rPr>
        <w:t xml:space="preserve">, </w:t>
      </w:r>
      <w:r w:rsidRPr="00AC6905">
        <w:rPr>
          <w:rFonts w:asciiTheme="minorBidi" w:hAnsiTheme="minorBidi"/>
          <w:sz w:val="22"/>
          <w:szCs w:val="22"/>
        </w:rPr>
        <w:t>physiological,</w:t>
      </w:r>
      <w:r w:rsidR="00172CEE">
        <w:rPr>
          <w:rFonts w:asciiTheme="minorBidi" w:hAnsiTheme="minorBidi"/>
          <w:sz w:val="22"/>
          <w:szCs w:val="22"/>
        </w:rPr>
        <w:t xml:space="preserve"> </w:t>
      </w:r>
      <w:r w:rsidRPr="00AC6905">
        <w:rPr>
          <w:rFonts w:asciiTheme="minorBidi" w:hAnsiTheme="minorBidi"/>
          <w:sz w:val="22"/>
          <w:szCs w:val="22"/>
        </w:rPr>
        <w:t>safety,</w:t>
      </w:r>
      <w:r w:rsidR="00172CEE">
        <w:rPr>
          <w:rFonts w:asciiTheme="minorBidi" w:hAnsiTheme="minorBidi"/>
          <w:sz w:val="22"/>
          <w:szCs w:val="22"/>
        </w:rPr>
        <w:t xml:space="preserve"> </w:t>
      </w:r>
      <w:r w:rsidRPr="00AC6905">
        <w:rPr>
          <w:rFonts w:asciiTheme="minorBidi" w:hAnsiTheme="minorBidi"/>
          <w:sz w:val="22"/>
          <w:szCs w:val="22"/>
        </w:rPr>
        <w:t xml:space="preserve">love and belonging, self-expression), is dynamic </w:t>
      </w:r>
      <w:r w:rsidR="00571B21" w:rsidRPr="00AC6905">
        <w:rPr>
          <w:rFonts w:asciiTheme="minorBidi" w:hAnsiTheme="minorBidi"/>
          <w:sz w:val="22"/>
          <w:szCs w:val="22"/>
        </w:rPr>
        <w:t>ado</w:t>
      </w:r>
      <w:r w:rsidRPr="00AC6905">
        <w:rPr>
          <w:rFonts w:asciiTheme="minorBidi" w:hAnsiTheme="minorBidi"/>
          <w:sz w:val="22"/>
          <w:szCs w:val="22"/>
        </w:rPr>
        <w:t xml:space="preserve"> unlike other means systems (Maslow, 1943). In Maslow’s Hierarchy of Needs model applied in health and social care, practice is made as person-</w:t>
      </w:r>
      <w:r w:rsidR="00571B21" w:rsidRPr="00AC6905">
        <w:rPr>
          <w:rFonts w:asciiTheme="minorBidi" w:hAnsiTheme="minorBidi"/>
          <w:sz w:val="22"/>
          <w:szCs w:val="22"/>
        </w:rPr>
        <w:t>centered</w:t>
      </w:r>
      <w:r w:rsidRPr="00AC6905">
        <w:rPr>
          <w:rFonts w:asciiTheme="minorBidi" w:hAnsiTheme="minorBidi"/>
          <w:sz w:val="22"/>
          <w:szCs w:val="22"/>
        </w:rPr>
        <w:t xml:space="preserve"> as possible so that patients feel like they're helped rather than merely tended to. One way example might be a living-will that takes into account not only safety (as in physiological/safety), but </w:t>
      </w:r>
      <w:r w:rsidR="00571B21" w:rsidRPr="00AC6905">
        <w:rPr>
          <w:rFonts w:asciiTheme="minorBidi" w:hAnsiTheme="minorBidi"/>
          <w:sz w:val="22"/>
          <w:szCs w:val="22"/>
        </w:rPr>
        <w:t>second,</w:t>
      </w:r>
      <w:r w:rsidRPr="00AC6905">
        <w:rPr>
          <w:rFonts w:asciiTheme="minorBidi" w:hAnsiTheme="minorBidi"/>
          <w:sz w:val="22"/>
          <w:szCs w:val="22"/>
        </w:rPr>
        <w:t xml:space="preserve"> he third priorities of belonging and esteem: occupation quality, health care assistance. Along these lines, Maslow in his own writing comes occasionally as an explicit voice for the bottom part and not just because this happened to be one of only six researchers control people decades later on how long they were willing to wait for help which assured them anything at all in </w:t>
      </w:r>
      <w:r w:rsidR="00571B21" w:rsidRPr="00AC6905">
        <w:rPr>
          <w:rFonts w:asciiTheme="minorBidi" w:hAnsiTheme="minorBidi"/>
          <w:sz w:val="22"/>
          <w:szCs w:val="22"/>
        </w:rPr>
        <w:t>self-namelessness</w:t>
      </w:r>
      <w:r w:rsidRPr="00AC6905">
        <w:rPr>
          <w:rFonts w:asciiTheme="minorBidi" w:hAnsiTheme="minorBidi"/>
          <w:sz w:val="22"/>
          <w:szCs w:val="22"/>
        </w:rPr>
        <w:t>. But once an individual rests comfortable upon base 1 (physiological requirements), here is what it will do:</w:t>
      </w:r>
      <w:r w:rsidR="00172CEE">
        <w:rPr>
          <w:rFonts w:asciiTheme="minorBidi" w:hAnsiTheme="minorBidi"/>
          <w:sz w:val="22"/>
          <w:szCs w:val="22"/>
        </w:rPr>
        <w:t xml:space="preserve"> </w:t>
      </w:r>
      <w:r w:rsidRPr="00AC6905">
        <w:rPr>
          <w:rFonts w:asciiTheme="minorBidi" w:hAnsiTheme="minorBidi"/>
          <w:sz w:val="22"/>
          <w:szCs w:val="22"/>
        </w:rPr>
        <w:t xml:space="preserve">For example, a care plan that controls pain and reduces falls risk (physiological/safety) but ignores communication preferences or cultural needs undermines esteem and belonging, diminishing outcomes and </w:t>
      </w:r>
      <w:r w:rsidR="00571B21" w:rsidRPr="00AC6905">
        <w:rPr>
          <w:rFonts w:asciiTheme="minorBidi" w:hAnsiTheme="minorBidi"/>
          <w:sz w:val="22"/>
          <w:szCs w:val="22"/>
        </w:rPr>
        <w:t>satisfaction. Ethical</w:t>
      </w:r>
      <w:r w:rsidRPr="00AC6905">
        <w:rPr>
          <w:rFonts w:asciiTheme="minorBidi" w:hAnsiTheme="minorBidi"/>
          <w:sz w:val="22"/>
          <w:szCs w:val="22"/>
        </w:rPr>
        <w:t xml:space="preserve"> practice rationalizes this holistic concern by demanding respect for (support of) </w:t>
      </w:r>
      <w:proofErr w:type="gramStart"/>
      <w:r w:rsidRPr="00AC6905">
        <w:rPr>
          <w:rFonts w:asciiTheme="minorBidi" w:hAnsiTheme="minorBidi"/>
          <w:sz w:val="22"/>
          <w:szCs w:val="22"/>
        </w:rPr>
        <w:t>autonomy</w:t>
      </w:r>
      <w:r w:rsidR="00172CEE">
        <w:rPr>
          <w:rFonts w:asciiTheme="minorBidi" w:hAnsiTheme="minorBidi"/>
          <w:sz w:val="22"/>
          <w:szCs w:val="22"/>
        </w:rPr>
        <w:t xml:space="preserve"> </w:t>
      </w:r>
      <w:r w:rsidRPr="00AC6905">
        <w:rPr>
          <w:rFonts w:asciiTheme="minorBidi" w:hAnsiTheme="minorBidi"/>
          <w:sz w:val="22"/>
          <w:szCs w:val="22"/>
        </w:rPr>
        <w:t xml:space="preserve"> (</w:t>
      </w:r>
      <w:proofErr w:type="gramEnd"/>
      <w:r w:rsidRPr="00AC6905">
        <w:rPr>
          <w:rFonts w:asciiTheme="minorBidi" w:hAnsiTheme="minorBidi"/>
          <w:sz w:val="22"/>
          <w:szCs w:val="22"/>
        </w:rPr>
        <w:t xml:space="preserve">respecting individual choice); justice (fair access), and proportionality in risk management (beneficence/non-maleficence). Partnership working </w:t>
      </w:r>
      <w:r w:rsidR="00571B21" w:rsidRPr="00AC6905">
        <w:rPr>
          <w:rFonts w:asciiTheme="minorBidi" w:hAnsiTheme="minorBidi"/>
          <w:sz w:val="22"/>
          <w:szCs w:val="22"/>
        </w:rPr>
        <w:t>operationalizes</w:t>
      </w:r>
      <w:r w:rsidRPr="00AC6905">
        <w:rPr>
          <w:rFonts w:asciiTheme="minorBidi" w:hAnsiTheme="minorBidi"/>
          <w:sz w:val="22"/>
          <w:szCs w:val="22"/>
        </w:rPr>
        <w:t xml:space="preserve"> Maslow in systems-terms: integrated teams are the only ones that can regularly serve a range of needs across settings (e.g., managing medications, adapting homes, providing social contact) without falling between cracks that threaten safety or dignity (DHSC 2014; SCIE 2022).</w:t>
      </w:r>
    </w:p>
    <w:p w14:paraId="346CE454" w14:textId="77777777" w:rsidR="00CC0D96" w:rsidRPr="00CD16CD" w:rsidRDefault="00AC6905" w:rsidP="00CD16CD">
      <w:pPr>
        <w:pStyle w:val="Heading2"/>
      </w:pPr>
      <w:bookmarkStart w:id="5" w:name="_Toc212236227"/>
      <w:r w:rsidRPr="00CD16CD">
        <w:rPr>
          <w:rStyle w:val="Heading2Char"/>
        </w:rPr>
        <w:t>Benefits and challenges</w:t>
      </w:r>
      <w:r w:rsidRPr="00CD16CD">
        <w:t>.</w:t>
      </w:r>
      <w:bookmarkEnd w:id="5"/>
    </w:p>
    <w:p w14:paraId="50804627" w14:textId="77777777" w:rsidR="00455770" w:rsidRPr="00322915" w:rsidRDefault="00AC6905" w:rsidP="00455770">
      <w:pPr>
        <w:spacing w:after="0" w:line="360" w:lineRule="auto"/>
        <w:jc w:val="both"/>
        <w:rPr>
          <w:rFonts w:asciiTheme="minorBidi" w:hAnsiTheme="minorBidi"/>
          <w:sz w:val="22"/>
          <w:szCs w:val="22"/>
        </w:rPr>
      </w:pPr>
      <w:r w:rsidRPr="00AC6905">
        <w:rPr>
          <w:rFonts w:asciiTheme="minorBidi" w:hAnsiTheme="minorBidi"/>
          <w:sz w:val="22"/>
          <w:szCs w:val="22"/>
        </w:rPr>
        <w:t>These principles, once implemented, result in improved patient-reported experience and adherence, safety and population outcomes as well as a lower number of avoidable admissions through proactive support that is coordinated (NICE, 2021; CQC 2023). They also chime well with statutory duties: the Care Act 2014 requires assessment and care planning to be wellbeing-based, personally-led, carer-involved and considerate of control, dignity and participation (DHSC, 2014). The Health and Care Act 2022 privileges integration and partnership as collaborative commissioning (through Integrated Care Systems), embeds partnership at system level (DHSC, 2022).However, problems still remain: With an over-stretched workforce and technical issues in the handling of data, asymmetrical digital systems, in particular those set up under time imperative of emergency situations provide practice with great temptations to revert a task-</w:t>
      </w:r>
      <w:r w:rsidR="00571B21" w:rsidRPr="00AC6905">
        <w:rPr>
          <w:rFonts w:asciiTheme="minorBidi" w:hAnsiTheme="minorBidi"/>
          <w:sz w:val="22"/>
          <w:szCs w:val="22"/>
        </w:rPr>
        <w:t>centered</w:t>
      </w:r>
      <w:r w:rsidRPr="00AC6905">
        <w:rPr>
          <w:rFonts w:asciiTheme="minorBidi" w:hAnsiTheme="minorBidi"/>
          <w:sz w:val="22"/>
          <w:szCs w:val="22"/>
        </w:rPr>
        <w:t xml:space="preserve"> routine Focus on the individual's own choices Ethical conflicts arise where autonomy clashes with perceived risk--such as a competent adult's decision to return home with limited help. It is important to have a sense of proportion, share decisions and make best-interest processes (properly recorded document </w:t>
      </w:r>
      <w:r w:rsidRPr="00AC6905">
        <w:rPr>
          <w:rFonts w:asciiTheme="minorBidi" w:hAnsiTheme="minorBidi"/>
          <w:sz w:val="22"/>
          <w:szCs w:val="22"/>
        </w:rPr>
        <w:lastRenderedPageBreak/>
        <w:t xml:space="preserve">procedures required in law regards mental capacity under the Mental Capacity Act 2005) In sum, Maslow explains what everyone needs (human needs), while UK policy and professional practice methods show how to achieve it (structures, standards and responsibilities). </w:t>
      </w:r>
      <w:r w:rsidR="00571B21" w:rsidRPr="00AC6905">
        <w:rPr>
          <w:rFonts w:asciiTheme="minorBidi" w:hAnsiTheme="minorBidi"/>
          <w:sz w:val="22"/>
          <w:szCs w:val="22"/>
        </w:rPr>
        <w:t>Better</w:t>
      </w:r>
      <w:r w:rsidRPr="00AC6905">
        <w:rPr>
          <w:rFonts w:asciiTheme="minorBidi" w:hAnsiTheme="minorBidi"/>
          <w:sz w:val="22"/>
          <w:szCs w:val="22"/>
        </w:rPr>
        <w:t xml:space="preserve"> formatted toward person-</w:t>
      </w:r>
      <w:r w:rsidR="00571B21" w:rsidRPr="00AC6905">
        <w:rPr>
          <w:rFonts w:asciiTheme="minorBidi" w:hAnsiTheme="minorBidi"/>
          <w:sz w:val="22"/>
          <w:szCs w:val="22"/>
        </w:rPr>
        <w:t>centered</w:t>
      </w:r>
      <w:r w:rsidRPr="00AC6905">
        <w:rPr>
          <w:rFonts w:asciiTheme="minorBidi" w:hAnsiTheme="minorBidi"/>
          <w:sz w:val="22"/>
          <w:szCs w:val="22"/>
        </w:rPr>
        <w:t xml:space="preserve"> wellness: partnership working stands as a direction for all pursuits of </w:t>
      </w:r>
      <w:r w:rsidR="00571B21" w:rsidRPr="00AC6905">
        <w:rPr>
          <w:rFonts w:asciiTheme="minorBidi" w:hAnsiTheme="minorBidi"/>
          <w:sz w:val="22"/>
          <w:szCs w:val="22"/>
        </w:rPr>
        <w:t>quality.</w:t>
      </w:r>
      <w:r w:rsidR="00571B21" w:rsidRPr="00322915">
        <w:rPr>
          <w:rFonts w:asciiTheme="minorBidi" w:hAnsiTheme="minorBidi"/>
          <w:sz w:val="22"/>
          <w:szCs w:val="22"/>
        </w:rPr>
        <w:t xml:space="preserve"> The</w:t>
      </w:r>
      <w:r w:rsidR="00AF5056" w:rsidRPr="00322915">
        <w:rPr>
          <w:rFonts w:asciiTheme="minorBidi" w:hAnsiTheme="minorBidi"/>
          <w:sz w:val="22"/>
          <w:szCs w:val="22"/>
        </w:rPr>
        <w:t xml:space="preserve"> overworked workforce and technical issues in handling data in asymmetrical digital systems can lead to temptations to revert to task-centered routines. Ethical conflicts arise when autonomy clashes with perceived risk. It is crucial to have a sense of proportion, share decisions, and make best-interest processes. UK policy and professional practice methods guide achieving human needs through structures, standards, and responsibilities. Partnership working is a direction for person-centered wellness.</w:t>
      </w:r>
    </w:p>
    <w:p w14:paraId="641025A0" w14:textId="77777777" w:rsidR="00455770" w:rsidRDefault="00AF5056" w:rsidP="00CD16CD">
      <w:pPr>
        <w:pStyle w:val="Heading1"/>
      </w:pPr>
      <w:bookmarkStart w:id="6" w:name="_Toc212236228"/>
      <w:r w:rsidRPr="00233B6E">
        <w:t>Task 2: Practical Application — NHS England “Joan’s Story” (service-user perspective)</w:t>
      </w:r>
      <w:bookmarkEnd w:id="6"/>
    </w:p>
    <w:p w14:paraId="5A8054B3" w14:textId="77777777" w:rsidR="000B343B" w:rsidRPr="00455770" w:rsidRDefault="00AF5056" w:rsidP="00CD16CD">
      <w:pPr>
        <w:pStyle w:val="Heading2"/>
        <w:rPr>
          <w:rFonts w:asciiTheme="minorBidi" w:eastAsia="Times New Roman" w:hAnsiTheme="minorBidi"/>
          <w:kern w:val="0"/>
          <w:sz w:val="22"/>
        </w:rPr>
      </w:pPr>
      <w:bookmarkStart w:id="7" w:name="_Toc212236229"/>
      <w:r w:rsidRPr="00233B6E">
        <w:t>Case overview.</w:t>
      </w:r>
      <w:bookmarkEnd w:id="7"/>
    </w:p>
    <w:p w14:paraId="083E2E3F" w14:textId="77777777" w:rsidR="00AF5056" w:rsidRDefault="00AF5056" w:rsidP="00322915">
      <w:pPr>
        <w:tabs>
          <w:tab w:val="left" w:pos="1607"/>
        </w:tabs>
        <w:spacing w:after="0" w:line="360" w:lineRule="auto"/>
        <w:jc w:val="both"/>
        <w:rPr>
          <w:rFonts w:asciiTheme="minorBidi" w:hAnsiTheme="minorBidi"/>
          <w:sz w:val="22"/>
          <w:szCs w:val="22"/>
        </w:rPr>
      </w:pPr>
      <w:r w:rsidRPr="00CC0D96">
        <w:rPr>
          <w:rFonts w:asciiTheme="minorBidi" w:hAnsiTheme="minorBidi"/>
          <w:sz w:val="22"/>
          <w:szCs w:val="22"/>
        </w:rPr>
        <w:t>NHS England’s “Joan’s Story” demonstrates the journey of an older person, who has multiple long-term diseases, and suffers from (initially) fragmented, episodic care. (NHS England, no date) By means of a person-</w:t>
      </w:r>
      <w:r w:rsidR="00571B21" w:rsidRPr="00CC0D96">
        <w:rPr>
          <w:rFonts w:asciiTheme="minorBidi" w:hAnsiTheme="minorBidi"/>
          <w:sz w:val="22"/>
          <w:szCs w:val="22"/>
        </w:rPr>
        <w:t>centered</w:t>
      </w:r>
      <w:r w:rsidRPr="00CC0D96">
        <w:rPr>
          <w:rFonts w:asciiTheme="minorBidi" w:hAnsiTheme="minorBidi"/>
          <w:sz w:val="22"/>
          <w:szCs w:val="22"/>
        </w:rPr>
        <w:t xml:space="preserve"> and integrated approach, Joan and her family are involved in her own care; care planning is efficient and coordinated across practices, community nursing, social services, which is delivered by the voluntary sector; and most importantly there are frequent references by Joan to what she values most —relaxed living at home, being self-reliant, and feeling secure From a service-user perspective, what changes is not only services but also the relationships they have with her: professionals listen to her, they share decisions, explain options in ways that are easily understood by a layperson, and adjust support accordingly her preferences.</w:t>
      </w:r>
    </w:p>
    <w:p w14:paraId="5480EAD9" w14:textId="77777777" w:rsidR="000B343B" w:rsidRPr="00CC0D96" w:rsidRDefault="000B343B" w:rsidP="001A0A71">
      <w:pPr>
        <w:spacing w:after="0" w:line="360" w:lineRule="auto"/>
        <w:jc w:val="both"/>
        <w:rPr>
          <w:rFonts w:asciiTheme="minorBidi" w:hAnsiTheme="minorBidi"/>
          <w:sz w:val="22"/>
          <w:szCs w:val="22"/>
        </w:rPr>
      </w:pPr>
    </w:p>
    <w:p w14:paraId="70BE5701" w14:textId="77777777" w:rsidR="00CD16CD" w:rsidRDefault="00417D1E" w:rsidP="00417D1E">
      <w:pPr>
        <w:pStyle w:val="Heading2"/>
      </w:pPr>
      <w:bookmarkStart w:id="8" w:name="_Toc212236230"/>
      <w:r>
        <w:t>Application of Principle</w:t>
      </w:r>
      <w:bookmarkEnd w:id="8"/>
      <w:r>
        <w:t xml:space="preserve"> </w:t>
      </w:r>
    </w:p>
    <w:p w14:paraId="511CA8D7" w14:textId="02096424" w:rsidR="00A726DD" w:rsidRPr="00CC0D96" w:rsidRDefault="00CD16CD" w:rsidP="00322915">
      <w:pPr>
        <w:tabs>
          <w:tab w:val="left" w:pos="1607"/>
        </w:tabs>
        <w:spacing w:after="0" w:line="360" w:lineRule="auto"/>
        <w:jc w:val="both"/>
        <w:rPr>
          <w:rFonts w:asciiTheme="minorBidi" w:hAnsiTheme="minorBidi"/>
          <w:sz w:val="22"/>
          <w:szCs w:val="22"/>
        </w:rPr>
      </w:pPr>
      <w:r w:rsidRPr="00322915">
        <w:rPr>
          <w:rFonts w:asciiTheme="minorBidi" w:hAnsiTheme="minorBidi"/>
          <w:sz w:val="22"/>
          <w:szCs w:val="22"/>
        </w:rPr>
        <w:t xml:space="preserve"> </w:t>
      </w:r>
      <w:r w:rsidR="00417D1E" w:rsidRPr="00322915">
        <w:rPr>
          <w:rFonts w:asciiTheme="minorBidi" w:hAnsiTheme="minorBidi"/>
          <w:sz w:val="22"/>
          <w:szCs w:val="22"/>
        </w:rPr>
        <w:t xml:space="preserve"> Person-</w:t>
      </w:r>
      <w:proofErr w:type="spellStart"/>
      <w:r w:rsidR="00417D1E" w:rsidRPr="00322915">
        <w:rPr>
          <w:rFonts w:asciiTheme="minorBidi" w:hAnsiTheme="minorBidi"/>
          <w:sz w:val="22"/>
          <w:szCs w:val="22"/>
        </w:rPr>
        <w:t>centred</w:t>
      </w:r>
      <w:proofErr w:type="spellEnd"/>
      <w:r w:rsidR="00417D1E" w:rsidRPr="00322915">
        <w:rPr>
          <w:rFonts w:asciiTheme="minorBidi" w:hAnsiTheme="minorBidi"/>
          <w:sz w:val="22"/>
          <w:szCs w:val="22"/>
        </w:rPr>
        <w:t xml:space="preserve"> </w:t>
      </w:r>
      <w:r w:rsidR="00A726DD" w:rsidRPr="00CC0D96">
        <w:rPr>
          <w:rFonts w:asciiTheme="minorBidi" w:hAnsiTheme="minorBidi"/>
          <w:sz w:val="22"/>
          <w:szCs w:val="22"/>
        </w:rPr>
        <w:t xml:space="preserve">Joan feels like planning for her needs is really </w:t>
      </w:r>
      <w:r w:rsidR="00571B21" w:rsidRPr="00CC0D96">
        <w:rPr>
          <w:rFonts w:asciiTheme="minorBidi" w:hAnsiTheme="minorBidi"/>
          <w:sz w:val="22"/>
          <w:szCs w:val="22"/>
        </w:rPr>
        <w:t>effective. That</w:t>
      </w:r>
      <w:r w:rsidR="00A726DD" w:rsidRPr="00CC0D96">
        <w:rPr>
          <w:rFonts w:asciiTheme="minorBidi" w:hAnsiTheme="minorBidi"/>
          <w:sz w:val="22"/>
          <w:szCs w:val="22"/>
        </w:rPr>
        <w:t xml:space="preserve"> means staff hammer out a single plan that covers medication, movement, falls prevention, social contacts, and alternative </w:t>
      </w:r>
      <w:r w:rsidR="00571B21" w:rsidRPr="00CC0D96">
        <w:rPr>
          <w:rFonts w:asciiTheme="minorBidi" w:hAnsiTheme="minorBidi"/>
          <w:sz w:val="22"/>
          <w:szCs w:val="22"/>
        </w:rPr>
        <w:t>arrangements. In</w:t>
      </w:r>
      <w:r w:rsidR="00A726DD" w:rsidRPr="00CC0D96">
        <w:rPr>
          <w:rFonts w:asciiTheme="minorBidi" w:hAnsiTheme="minorBidi"/>
          <w:sz w:val="22"/>
          <w:szCs w:val="22"/>
        </w:rPr>
        <w:t xml:space="preserve"> addition, information is passed on as needed and appointments made in the right order so it doesn't inconvenience everyone </w:t>
      </w:r>
      <w:r w:rsidR="00571B21" w:rsidRPr="00CC0D96">
        <w:rPr>
          <w:rFonts w:asciiTheme="minorBidi" w:hAnsiTheme="minorBidi"/>
          <w:sz w:val="22"/>
          <w:szCs w:val="22"/>
        </w:rPr>
        <w:t>concerned. To</w:t>
      </w:r>
      <w:r w:rsidR="00A726DD" w:rsidRPr="00CC0D96">
        <w:rPr>
          <w:rFonts w:asciiTheme="minorBidi" w:hAnsiTheme="minorBidi"/>
          <w:sz w:val="22"/>
          <w:szCs w:val="22"/>
        </w:rPr>
        <w:t xml:space="preserve"> Joan “it feels like the team know me” rather than being processed by the system – a change in line with NHS Constitution values of better involvement and respect (NHS England, 2021) as well as shared decision-making guidance issued by NICE (NICE, 2021).</w:t>
      </w:r>
    </w:p>
    <w:p w14:paraId="53861419" w14:textId="77777777" w:rsidR="00A726DD" w:rsidRPr="00CC0D96" w:rsidRDefault="00A726DD" w:rsidP="00CC0D96">
      <w:pPr>
        <w:spacing w:after="0" w:line="360" w:lineRule="auto"/>
        <w:jc w:val="both"/>
        <w:rPr>
          <w:rFonts w:asciiTheme="minorBidi" w:hAnsiTheme="minorBidi"/>
          <w:sz w:val="22"/>
          <w:szCs w:val="22"/>
        </w:rPr>
      </w:pPr>
    </w:p>
    <w:p w14:paraId="59BDF4AC" w14:textId="77777777" w:rsidR="00CD16CD" w:rsidRDefault="00CD16CD" w:rsidP="00CC0D96">
      <w:pPr>
        <w:spacing w:after="0" w:line="360" w:lineRule="auto"/>
        <w:jc w:val="both"/>
        <w:rPr>
          <w:rFonts w:asciiTheme="minorBidi" w:hAnsiTheme="minorBidi"/>
          <w:i/>
          <w:iCs/>
          <w:sz w:val="22"/>
          <w:szCs w:val="22"/>
        </w:rPr>
      </w:pPr>
    </w:p>
    <w:p w14:paraId="67605268" w14:textId="77777777" w:rsidR="00CD16CD" w:rsidRPr="00417D1E" w:rsidRDefault="00A726DD" w:rsidP="00417D1E">
      <w:pPr>
        <w:pStyle w:val="Heading3"/>
      </w:pPr>
      <w:bookmarkStart w:id="9" w:name="_Toc212236231"/>
      <w:r w:rsidRPr="00417D1E">
        <w:t>Partnership working.</w:t>
      </w:r>
      <w:bookmarkEnd w:id="9"/>
      <w:r w:rsidRPr="00417D1E">
        <w:t xml:space="preserve"> </w:t>
      </w:r>
    </w:p>
    <w:p w14:paraId="75465D82" w14:textId="77777777" w:rsidR="00A726DD" w:rsidRPr="00CC0D96" w:rsidRDefault="00A726DD" w:rsidP="00322915">
      <w:pPr>
        <w:tabs>
          <w:tab w:val="left" w:pos="1607"/>
        </w:tabs>
        <w:spacing w:after="0" w:line="360" w:lineRule="auto"/>
        <w:jc w:val="both"/>
        <w:rPr>
          <w:rFonts w:asciiTheme="minorBidi" w:hAnsiTheme="minorBidi"/>
          <w:sz w:val="22"/>
          <w:szCs w:val="22"/>
        </w:rPr>
      </w:pPr>
      <w:r w:rsidRPr="00A726DD">
        <w:rPr>
          <w:rFonts w:asciiTheme="minorBidi" w:hAnsiTheme="minorBidi"/>
          <w:sz w:val="22"/>
          <w:szCs w:val="22"/>
        </w:rPr>
        <w:t xml:space="preserve">There’s a multidisciplinary meeting where we have regular discussions and they put all their expertise together on the table.” (GP, community nurse: SDKP1) One GP described in practice meetings consisting of himself, community nurses working within general practice teams, social workers, an occupational therapist and voluntary sector coordinator. The focus on Integrated Care Systems and place-based partnership within the Health and Care Act 2022 offers the governance architecture to support this collaboration (DHSC, 2022). Confidential information is safeguarded and the continuity of care is maintained (CQC, 2023) as in other UK jurisdictions within information sharing protocols. Crucially, the team also sees Joan and her </w:t>
      </w:r>
      <w:proofErr w:type="spellStart"/>
      <w:r w:rsidRPr="00A726DD">
        <w:rPr>
          <w:rFonts w:asciiTheme="minorBidi" w:hAnsiTheme="minorBidi"/>
          <w:sz w:val="22"/>
          <w:szCs w:val="22"/>
        </w:rPr>
        <w:t>carer</w:t>
      </w:r>
      <w:proofErr w:type="spellEnd"/>
      <w:r w:rsidRPr="00A726DD">
        <w:rPr>
          <w:rFonts w:asciiTheme="minorBidi" w:hAnsiTheme="minorBidi"/>
          <w:sz w:val="22"/>
          <w:szCs w:val="22"/>
        </w:rPr>
        <w:t xml:space="preserve"> as full members, fitting roles and time around Joan’s schedule.</w:t>
      </w:r>
    </w:p>
    <w:p w14:paraId="277E3C7D" w14:textId="77777777" w:rsidR="00A726DD" w:rsidRPr="00CC0D96" w:rsidRDefault="00A726DD" w:rsidP="00CC0D96">
      <w:pPr>
        <w:spacing w:after="0" w:line="360" w:lineRule="auto"/>
        <w:jc w:val="both"/>
        <w:rPr>
          <w:rFonts w:asciiTheme="minorBidi" w:hAnsiTheme="minorBidi"/>
          <w:sz w:val="22"/>
          <w:szCs w:val="22"/>
        </w:rPr>
      </w:pPr>
    </w:p>
    <w:p w14:paraId="30E34F6B" w14:textId="77777777" w:rsidR="00CD16CD" w:rsidRPr="00417D1E" w:rsidRDefault="00DF493B" w:rsidP="00417D1E">
      <w:pPr>
        <w:pStyle w:val="Heading3"/>
      </w:pPr>
      <w:bookmarkStart w:id="10" w:name="_Toc212236232"/>
      <w:proofErr w:type="gramStart"/>
      <w:r w:rsidRPr="00417D1E">
        <w:t>Ethics</w:t>
      </w:r>
      <w:r w:rsidR="00CD16CD" w:rsidRPr="00417D1E">
        <w:t xml:space="preserve"> </w:t>
      </w:r>
      <w:r w:rsidRPr="00417D1E">
        <w:t>:</w:t>
      </w:r>
      <w:bookmarkEnd w:id="10"/>
      <w:proofErr w:type="gramEnd"/>
    </w:p>
    <w:p w14:paraId="1B6A84B4" w14:textId="77777777" w:rsidR="00455770" w:rsidRPr="00322915" w:rsidRDefault="00DF493B" w:rsidP="00322915">
      <w:pPr>
        <w:tabs>
          <w:tab w:val="left" w:pos="1607"/>
        </w:tabs>
        <w:spacing w:after="0" w:line="360" w:lineRule="auto"/>
        <w:jc w:val="both"/>
        <w:rPr>
          <w:rFonts w:asciiTheme="minorBidi" w:hAnsiTheme="minorBidi"/>
          <w:sz w:val="22"/>
          <w:szCs w:val="22"/>
        </w:rPr>
      </w:pPr>
      <w:r w:rsidRPr="00DF493B">
        <w:rPr>
          <w:rFonts w:asciiTheme="minorBidi" w:hAnsiTheme="minorBidi"/>
          <w:sz w:val="22"/>
          <w:szCs w:val="22"/>
        </w:rPr>
        <w:t>Ethics</w:t>
      </w:r>
      <w:r w:rsidR="00CD16CD">
        <w:rPr>
          <w:rFonts w:asciiTheme="minorBidi" w:hAnsiTheme="minorBidi"/>
          <w:sz w:val="22"/>
          <w:szCs w:val="22"/>
        </w:rPr>
        <w:t xml:space="preserve"> </w:t>
      </w:r>
      <w:r w:rsidRPr="00DF493B">
        <w:rPr>
          <w:rFonts w:asciiTheme="minorBidi" w:hAnsiTheme="minorBidi"/>
          <w:sz w:val="22"/>
          <w:szCs w:val="22"/>
        </w:rPr>
        <w:t>Quality of Ethics continues to rise. Becoming beneficence--stand with Joan to postpone deterioration in her condition; not maleficence--perform medication and adhere to principles of as non-malefice, harm, falls; autonomy, Joan's future stays within her own hands Through justice, getting hold of community resources in some reasonable way Where risks are established--to hand Joan back at home won't do: she prefers ambulating independently--it must be universally supported (home changes, strength and balance training aimed at older people, adult social care); no one area has to carry all the risk. This fits in with The Care Act also emphasizes wellbeing self-evident principles like proportionality or reasonableness but they were already in place in safeguarding long before then.</w:t>
      </w:r>
    </w:p>
    <w:p w14:paraId="6071B625" w14:textId="77777777" w:rsidR="00A726DD" w:rsidRPr="00455770" w:rsidRDefault="00DF493B" w:rsidP="00417D1E">
      <w:pPr>
        <w:pStyle w:val="Heading3"/>
        <w:rPr>
          <w:szCs w:val="22"/>
        </w:rPr>
      </w:pPr>
      <w:bookmarkStart w:id="11" w:name="_Toc212236233"/>
      <w:r w:rsidRPr="00233B6E">
        <w:t>Impact and learning.</w:t>
      </w:r>
      <w:bookmarkEnd w:id="11"/>
    </w:p>
    <w:p w14:paraId="05659198" w14:textId="77777777" w:rsidR="00DF493B" w:rsidRDefault="00DF493B" w:rsidP="00322915">
      <w:pPr>
        <w:tabs>
          <w:tab w:val="left" w:pos="1607"/>
        </w:tabs>
        <w:spacing w:after="0" w:line="360" w:lineRule="auto"/>
        <w:jc w:val="both"/>
        <w:rPr>
          <w:rFonts w:asciiTheme="minorBidi" w:hAnsiTheme="minorBidi"/>
          <w:sz w:val="22"/>
          <w:szCs w:val="22"/>
        </w:rPr>
      </w:pPr>
      <w:r w:rsidRPr="00DF493B">
        <w:rPr>
          <w:rFonts w:asciiTheme="minorBidi" w:hAnsiTheme="minorBidi"/>
          <w:sz w:val="22"/>
          <w:szCs w:val="22"/>
        </w:rPr>
        <w:t xml:space="preserve">This is, from Joan's perspective, the difference countermen as clear: fewer crisis admissions, greater confidence, enhanced moods and continued </w:t>
      </w:r>
      <w:r w:rsidR="00571B21" w:rsidRPr="00DF493B">
        <w:rPr>
          <w:rFonts w:asciiTheme="minorBidi" w:hAnsiTheme="minorBidi"/>
          <w:sz w:val="22"/>
          <w:szCs w:val="22"/>
        </w:rPr>
        <w:t>independence</w:t>
      </w:r>
      <w:r w:rsidRPr="00DF493B">
        <w:rPr>
          <w:rFonts w:asciiTheme="minorBidi" w:hAnsiTheme="minorBidi"/>
          <w:sz w:val="22"/>
          <w:szCs w:val="22"/>
        </w:rPr>
        <w:t xml:space="preserve"> vs. For professionals, the case shows that person-</w:t>
      </w:r>
      <w:r w:rsidR="00571B21" w:rsidRPr="00DF493B">
        <w:rPr>
          <w:rFonts w:asciiTheme="minorBidi" w:hAnsiTheme="minorBidi"/>
          <w:sz w:val="22"/>
          <w:szCs w:val="22"/>
        </w:rPr>
        <w:t>centeredness’</w:t>
      </w:r>
      <w:r w:rsidRPr="00DF493B">
        <w:rPr>
          <w:rFonts w:asciiTheme="minorBidi" w:hAnsiTheme="minorBidi"/>
          <w:sz w:val="22"/>
          <w:szCs w:val="22"/>
        </w:rPr>
        <w:t xml:space="preserve"> is not extra work loaded onto an already overloaded system; rather it mostly eliminates repetition and reactive </w:t>
      </w:r>
      <w:r w:rsidR="00571B21" w:rsidRPr="00DF493B">
        <w:rPr>
          <w:rFonts w:asciiTheme="minorBidi" w:hAnsiTheme="minorBidi"/>
          <w:sz w:val="22"/>
          <w:szCs w:val="22"/>
        </w:rPr>
        <w:t>demanded</w:t>
      </w:r>
      <w:r w:rsidRPr="00DF493B">
        <w:rPr>
          <w:rFonts w:asciiTheme="minorBidi" w:hAnsiTheme="minorBidi"/>
          <w:sz w:val="22"/>
          <w:szCs w:val="22"/>
        </w:rPr>
        <w:t xml:space="preserve"> implementing the 6Cs </w:t>
      </w:r>
      <w:r w:rsidRPr="00322915">
        <w:rPr>
          <w:rFonts w:asciiTheme="minorBidi" w:hAnsiTheme="minorBidi"/>
          <w:sz w:val="22"/>
          <w:szCs w:val="22"/>
        </w:rPr>
        <w:t>care, compassion, competence, communication, courage, commitment</w:t>
      </w:r>
      <w:r w:rsidRPr="00DF493B">
        <w:rPr>
          <w:rFonts w:asciiTheme="minorBidi" w:hAnsiTheme="minorBidi"/>
          <w:sz w:val="22"/>
          <w:szCs w:val="22"/>
        </w:rPr>
        <w:t xml:space="preserve"> is to be seen in everyday behaviors </w:t>
      </w:r>
      <w:r w:rsidRPr="00CC0D96">
        <w:rPr>
          <w:rFonts w:asciiTheme="minorBidi" w:hAnsiTheme="minorBidi"/>
          <w:sz w:val="22"/>
          <w:szCs w:val="22"/>
        </w:rPr>
        <w:t>,</w:t>
      </w:r>
      <w:r w:rsidRPr="00DF493B">
        <w:rPr>
          <w:rFonts w:asciiTheme="minorBidi" w:hAnsiTheme="minorBidi"/>
          <w:sz w:val="22"/>
          <w:szCs w:val="22"/>
        </w:rPr>
        <w:t xml:space="preserve"> timely phone calls, clear explanations and respectful questioning when Joan's goals diverge from what has been planned for her activities. The sum of these small exchanges is that she is safe; satisfaction increases.</w:t>
      </w:r>
    </w:p>
    <w:p w14:paraId="248F3A21" w14:textId="77777777" w:rsidR="003B0F64" w:rsidRDefault="003B0F64" w:rsidP="00CC0D96">
      <w:pPr>
        <w:spacing w:after="0" w:line="360" w:lineRule="auto"/>
        <w:jc w:val="both"/>
        <w:rPr>
          <w:rFonts w:asciiTheme="minorBidi" w:hAnsiTheme="minorBidi"/>
          <w:sz w:val="22"/>
          <w:szCs w:val="22"/>
        </w:rPr>
      </w:pPr>
    </w:p>
    <w:p w14:paraId="25B5C986" w14:textId="77777777" w:rsidR="00455770" w:rsidRDefault="003B0F64" w:rsidP="00455770">
      <w:pPr>
        <w:spacing w:after="0" w:line="360" w:lineRule="auto"/>
        <w:jc w:val="both"/>
        <w:rPr>
          <w:rFonts w:asciiTheme="minorBidi" w:hAnsiTheme="minorBidi"/>
          <w:i/>
          <w:iCs/>
          <w:sz w:val="22"/>
          <w:szCs w:val="22"/>
        </w:rPr>
      </w:pPr>
      <w:r w:rsidRPr="003B0F64">
        <w:rPr>
          <w:rFonts w:asciiTheme="minorBidi" w:hAnsiTheme="minorBidi"/>
          <w:i/>
          <w:iCs/>
          <w:sz w:val="22"/>
          <w:szCs w:val="22"/>
        </w:rPr>
        <w:t>Drawing from the insights derived from Joan's Story, which exemplifies person-</w:t>
      </w:r>
      <w:proofErr w:type="spellStart"/>
      <w:r w:rsidRPr="003B0F64">
        <w:rPr>
          <w:rFonts w:asciiTheme="minorBidi" w:hAnsiTheme="minorBidi"/>
          <w:i/>
          <w:iCs/>
          <w:sz w:val="22"/>
          <w:szCs w:val="22"/>
        </w:rPr>
        <w:t>centred</w:t>
      </w:r>
      <w:proofErr w:type="spellEnd"/>
      <w:r w:rsidRPr="003B0F64">
        <w:rPr>
          <w:rFonts w:asciiTheme="minorBidi" w:hAnsiTheme="minorBidi"/>
          <w:i/>
          <w:iCs/>
          <w:sz w:val="22"/>
          <w:szCs w:val="22"/>
        </w:rPr>
        <w:t xml:space="preserve">, ethical, and collaborative practice, the subsequent section offers my professional reflection </w:t>
      </w:r>
      <w:r w:rsidRPr="003B0F64">
        <w:rPr>
          <w:rFonts w:asciiTheme="minorBidi" w:hAnsiTheme="minorBidi"/>
          <w:i/>
          <w:iCs/>
          <w:sz w:val="22"/>
          <w:szCs w:val="22"/>
        </w:rPr>
        <w:lastRenderedPageBreak/>
        <w:t>utilizing Gibbs' Reflective Cycle, examining the application of these principles in my own nursing practice.</w:t>
      </w:r>
    </w:p>
    <w:p w14:paraId="4A00E2BC" w14:textId="77777777" w:rsidR="000B343B" w:rsidRPr="00417D1E" w:rsidRDefault="00DF493B" w:rsidP="00417D1E">
      <w:pPr>
        <w:pStyle w:val="Heading1"/>
      </w:pPr>
      <w:bookmarkStart w:id="12" w:name="_Toc212236234"/>
      <w:r w:rsidRPr="00417D1E">
        <w:t xml:space="preserve">Task 3: Self-Reflection Using Gibbs’ Reflective Cycle (as a </w:t>
      </w:r>
      <w:r w:rsidR="00417D1E" w:rsidRPr="00417D1E">
        <w:t>Professional Nurse</w:t>
      </w:r>
      <w:r w:rsidRPr="00417D1E">
        <w:t>)</w:t>
      </w:r>
      <w:bookmarkEnd w:id="12"/>
    </w:p>
    <w:p w14:paraId="1F0723F6" w14:textId="77777777" w:rsidR="00CD16CD" w:rsidRDefault="00CD16CD" w:rsidP="00CD16CD">
      <w:pPr>
        <w:pStyle w:val="Heading2"/>
      </w:pPr>
      <w:bookmarkStart w:id="13" w:name="_Toc212236235"/>
      <w:r>
        <w:t>Description</w:t>
      </w:r>
      <w:bookmarkEnd w:id="13"/>
    </w:p>
    <w:p w14:paraId="6FFB49CA" w14:textId="5DB290D6" w:rsidR="00CD16CD" w:rsidRPr="00322915" w:rsidRDefault="00CD16CD" w:rsidP="00322915">
      <w:pPr>
        <w:tabs>
          <w:tab w:val="left" w:pos="1607"/>
        </w:tabs>
        <w:spacing w:after="0" w:line="360" w:lineRule="auto"/>
        <w:jc w:val="both"/>
        <w:rPr>
          <w:rFonts w:asciiTheme="minorBidi" w:hAnsiTheme="minorBidi"/>
          <w:sz w:val="22"/>
          <w:szCs w:val="22"/>
        </w:rPr>
      </w:pPr>
      <w:r w:rsidRPr="00417D1E">
        <w:rPr>
          <w:rFonts w:asciiTheme="minorBidi" w:hAnsiTheme="minorBidi"/>
          <w:sz w:val="22"/>
          <w:szCs w:val="22"/>
        </w:rPr>
        <w:t xml:space="preserve">In the case I had to organize the discharge planning of a </w:t>
      </w:r>
      <w:proofErr w:type="gramStart"/>
      <w:r w:rsidRPr="00417D1E">
        <w:rPr>
          <w:rFonts w:asciiTheme="minorBidi" w:hAnsiTheme="minorBidi"/>
          <w:sz w:val="22"/>
          <w:szCs w:val="22"/>
        </w:rPr>
        <w:t>7</w:t>
      </w:r>
      <w:r w:rsidR="00172CEE">
        <w:rPr>
          <w:rFonts w:asciiTheme="minorBidi" w:hAnsiTheme="minorBidi"/>
          <w:sz w:val="22"/>
          <w:szCs w:val="22"/>
        </w:rPr>
        <w:t>9</w:t>
      </w:r>
      <w:r w:rsidRPr="00417D1E">
        <w:rPr>
          <w:rFonts w:asciiTheme="minorBidi" w:hAnsiTheme="minorBidi"/>
          <w:sz w:val="22"/>
          <w:szCs w:val="22"/>
        </w:rPr>
        <w:t xml:space="preserve"> year old</w:t>
      </w:r>
      <w:proofErr w:type="gramEnd"/>
      <w:r w:rsidRPr="00417D1E">
        <w:rPr>
          <w:rFonts w:asciiTheme="minorBidi" w:hAnsiTheme="minorBidi"/>
          <w:sz w:val="22"/>
          <w:szCs w:val="22"/>
        </w:rPr>
        <w:t xml:space="preserve"> woman that had broken her neck of the femur, my time in a rehabilitation ward as a registered nurse involved older adults. She lived by herself and said that she wanted to get home as soon as possible but her mobility and confidence had been severely affected. The team of physiotherapist, social worker, occupational therapist, general practitioner </w:t>
      </w:r>
      <w:r w:rsidR="00172CEE" w:rsidRPr="00417D1E">
        <w:rPr>
          <w:rFonts w:asciiTheme="minorBidi" w:hAnsiTheme="minorBidi"/>
          <w:sz w:val="22"/>
          <w:szCs w:val="22"/>
        </w:rPr>
        <w:t>met to</w:t>
      </w:r>
      <w:r w:rsidRPr="00417D1E">
        <w:rPr>
          <w:rFonts w:asciiTheme="minorBidi" w:hAnsiTheme="minorBidi"/>
          <w:sz w:val="22"/>
          <w:szCs w:val="22"/>
        </w:rPr>
        <w:t xml:space="preserve"> discuss her needs. I was required to perform the nursing contributions, communicate clinical observations, and make sure that the risk assessments, consent, and documentation were implemented in compliance with the NMC Code (2023). The patient and the team were shown to be clashing in the discussion around an aspiration of the patient to have autonomy and the responsibility of the team to protect her well-being. It had to be determined</w:t>
      </w:r>
      <w:r w:rsidR="00172CEE">
        <w:rPr>
          <w:rFonts w:asciiTheme="minorBidi" w:hAnsiTheme="minorBidi"/>
          <w:sz w:val="22"/>
          <w:szCs w:val="22"/>
        </w:rPr>
        <w:t xml:space="preserve"> </w:t>
      </w:r>
      <w:r w:rsidRPr="00417D1E">
        <w:rPr>
          <w:rFonts w:asciiTheme="minorBidi" w:hAnsiTheme="minorBidi"/>
          <w:sz w:val="22"/>
          <w:szCs w:val="22"/>
        </w:rPr>
        <w:t>whether she could be released at home with a support package or whether she would be allowed to carry on with her rehabilitation</w:t>
      </w:r>
      <w:r w:rsidRPr="00322915">
        <w:rPr>
          <w:rFonts w:asciiTheme="minorBidi" w:hAnsiTheme="minorBidi"/>
          <w:sz w:val="22"/>
          <w:szCs w:val="22"/>
        </w:rPr>
        <w:t>.</w:t>
      </w:r>
    </w:p>
    <w:p w14:paraId="164AB7C8" w14:textId="77777777" w:rsidR="00CD16CD" w:rsidRDefault="00CD16CD" w:rsidP="00CD16CD">
      <w:pPr>
        <w:pStyle w:val="Heading2"/>
      </w:pPr>
      <w:bookmarkStart w:id="14" w:name="_Toc212236236"/>
      <w:r>
        <w:t>Feelings:</w:t>
      </w:r>
      <w:bookmarkEnd w:id="14"/>
    </w:p>
    <w:p w14:paraId="4B792EA0" w14:textId="77777777" w:rsidR="00CD16CD" w:rsidRPr="00417D1E" w:rsidRDefault="00CD16CD" w:rsidP="00322915">
      <w:pPr>
        <w:tabs>
          <w:tab w:val="left" w:pos="1607"/>
        </w:tabs>
        <w:spacing w:after="0" w:line="360" w:lineRule="auto"/>
        <w:jc w:val="both"/>
        <w:rPr>
          <w:rFonts w:asciiTheme="minorBidi" w:hAnsiTheme="minorBidi"/>
          <w:sz w:val="22"/>
          <w:szCs w:val="22"/>
        </w:rPr>
      </w:pPr>
      <w:r w:rsidRPr="00417D1E">
        <w:rPr>
          <w:rFonts w:asciiTheme="minorBidi" w:hAnsiTheme="minorBidi"/>
          <w:sz w:val="22"/>
          <w:szCs w:val="22"/>
        </w:rPr>
        <w:t>Initially, I was confident about my coordination skills, but I felt anxious because I needed to strike the appropriate balance between autonomy and safety. The patient had a strong wish to go back home as a reminder that I should respect individual choice as stated in the NHS Constitution (2021). But I too was also worried of the risks that might be involved in case community support would not be successful. I experienced frustration because of the miscommunication delays on the part of social care and I feared that I was seen as confrontational in my advocacy. When I started to reflect upon it, I realized that I felt pride in the empathy and compassion shown, and this is consistent with the values of the 6Cs framework, but I was also uncertain about the fact that might have been paternalistic due to the delayed discharge.</w:t>
      </w:r>
    </w:p>
    <w:p w14:paraId="02FE8818" w14:textId="77777777" w:rsidR="000B343B" w:rsidRDefault="00E4554B" w:rsidP="00E469D2">
      <w:pPr>
        <w:pStyle w:val="Heading2"/>
      </w:pPr>
      <w:bookmarkStart w:id="15" w:name="_Toc212236237"/>
      <w:r w:rsidRPr="00233B6E">
        <w:t>Evaluation.</w:t>
      </w:r>
      <w:bookmarkEnd w:id="15"/>
    </w:p>
    <w:p w14:paraId="79B7BDA2" w14:textId="7A9777C6" w:rsidR="000B343B" w:rsidRPr="00CC0D96" w:rsidRDefault="00C566D4" w:rsidP="00322915">
      <w:pPr>
        <w:tabs>
          <w:tab w:val="left" w:pos="1607"/>
        </w:tabs>
        <w:spacing w:after="0" w:line="360" w:lineRule="auto"/>
        <w:jc w:val="both"/>
        <w:rPr>
          <w:rFonts w:asciiTheme="minorBidi" w:hAnsiTheme="minorBidi"/>
          <w:sz w:val="22"/>
          <w:szCs w:val="22"/>
        </w:rPr>
      </w:pPr>
      <w:r w:rsidRPr="00C566D4">
        <w:rPr>
          <w:rFonts w:asciiTheme="minorBidi" w:hAnsiTheme="minorBidi"/>
          <w:sz w:val="22"/>
          <w:szCs w:val="22"/>
        </w:rPr>
        <w:t xml:space="preserve">The positive aspects included building a good working relationship between the members of the team and the presence of the patient during the decision-making process. Following the NICE (2021) recommendations on shared decision-making, I made sure that the patient got the information about risks, home modifications, and community </w:t>
      </w:r>
      <w:r w:rsidR="00172CEE" w:rsidRPr="00C566D4">
        <w:rPr>
          <w:rFonts w:asciiTheme="minorBidi" w:hAnsiTheme="minorBidi"/>
          <w:sz w:val="22"/>
          <w:szCs w:val="22"/>
        </w:rPr>
        <w:t>rabblement</w:t>
      </w:r>
      <w:r w:rsidRPr="00C566D4">
        <w:rPr>
          <w:rFonts w:asciiTheme="minorBidi" w:hAnsiTheme="minorBidi"/>
          <w:sz w:val="22"/>
          <w:szCs w:val="22"/>
        </w:rPr>
        <w:t xml:space="preserve"> in a clear way. The documentation was in line with CQC (2023) fundamental standards in terms of safety </w:t>
      </w:r>
      <w:r w:rsidRPr="00C566D4">
        <w:rPr>
          <w:rFonts w:asciiTheme="minorBidi" w:hAnsiTheme="minorBidi"/>
          <w:sz w:val="22"/>
          <w:szCs w:val="22"/>
        </w:rPr>
        <w:lastRenderedPageBreak/>
        <w:t>and transparency. Still, health and social care agencies communication was slow, and the documentation systems were not completely integrated, which is associated with the issues identified in the Health and Care Act (2022) that address information sharing. Although the ultimate discharge plan was considered safe, I felt that the process could have empowered the patient more by giving it priority to visit the home first and assess the feasibility.</w:t>
      </w:r>
    </w:p>
    <w:p w14:paraId="18F2E38C" w14:textId="77777777" w:rsidR="00E7248F" w:rsidRDefault="00E7248F" w:rsidP="00417D1E">
      <w:pPr>
        <w:spacing w:line="360" w:lineRule="auto"/>
        <w:jc w:val="both"/>
        <w:rPr>
          <w:rFonts w:asciiTheme="minorBidi" w:hAnsiTheme="minorBidi"/>
          <w:sz w:val="22"/>
          <w:szCs w:val="22"/>
        </w:rPr>
      </w:pPr>
    </w:p>
    <w:p w14:paraId="3910276F" w14:textId="77777777" w:rsidR="00E7248F" w:rsidRPr="00E7248F" w:rsidRDefault="00E7248F" w:rsidP="00E7248F">
      <w:pPr>
        <w:pStyle w:val="Heading2"/>
      </w:pPr>
      <w:bookmarkStart w:id="16" w:name="_Toc212236238"/>
      <w:r w:rsidRPr="00E7248F">
        <w:t>Analysis.</w:t>
      </w:r>
      <w:bookmarkEnd w:id="16"/>
    </w:p>
    <w:p w14:paraId="3BC5A24B" w14:textId="77777777" w:rsidR="00E7248F" w:rsidRDefault="00E7248F" w:rsidP="00322915">
      <w:pPr>
        <w:tabs>
          <w:tab w:val="left" w:pos="1607"/>
        </w:tabs>
        <w:spacing w:after="0" w:line="360" w:lineRule="auto"/>
        <w:jc w:val="both"/>
        <w:rPr>
          <w:rFonts w:asciiTheme="minorBidi" w:hAnsiTheme="minorBidi"/>
          <w:sz w:val="22"/>
          <w:szCs w:val="22"/>
        </w:rPr>
      </w:pPr>
      <w:r w:rsidRPr="00E7248F">
        <w:rPr>
          <w:rFonts w:asciiTheme="minorBidi" w:hAnsiTheme="minorBidi"/>
          <w:sz w:val="22"/>
          <w:szCs w:val="22"/>
        </w:rPr>
        <w:t>This event illustrates the interplay among human needs, professional standards, and system limitations. Drawing on Maslow (1943), we addressed physiological and safety needs through the provision of mobility aids and medication reviews, while higher-level needs such as belonging, esteem, and self-actualization were fulfilled by acknowledging the patient's desire for autonomy. The Care Act (2014) emphasizes the importance of wellbeing in all adult-care decisions; the principles of control and participation were fundamental to our discussions. As a nurse, my responsibilities involved balancing beneficence (preventing falls) with autonomy (respecting informed choice). The NMC Code (2023) highlights the necessity for nurses to practice effectively while maintaining patient dignity; thus, the documentation of capacity assessments and shared decisions was essential for upholding ethical accountability.</w:t>
      </w:r>
    </w:p>
    <w:p w14:paraId="27EFF056" w14:textId="77777777" w:rsidR="00417D1E" w:rsidRPr="00417D1E" w:rsidRDefault="00417D1E" w:rsidP="00322915">
      <w:pPr>
        <w:tabs>
          <w:tab w:val="left" w:pos="1607"/>
        </w:tabs>
        <w:spacing w:after="0" w:line="360" w:lineRule="auto"/>
        <w:jc w:val="both"/>
        <w:rPr>
          <w:rFonts w:asciiTheme="minorBidi" w:hAnsiTheme="minorBidi"/>
          <w:sz w:val="22"/>
          <w:szCs w:val="22"/>
        </w:rPr>
      </w:pPr>
      <w:r w:rsidRPr="00417D1E">
        <w:rPr>
          <w:rFonts w:asciiTheme="minorBidi" w:hAnsiTheme="minorBidi"/>
          <w:sz w:val="22"/>
          <w:szCs w:val="22"/>
        </w:rPr>
        <w:t>Collaborative efforts reflected the Health and Care Act (2022) mandate for integrated care systems. Working alongside therapy and social-care colleagues demonstrated how teamwork can enhance person-</w:t>
      </w:r>
      <w:proofErr w:type="spellStart"/>
      <w:r w:rsidRPr="00417D1E">
        <w:rPr>
          <w:rFonts w:asciiTheme="minorBidi" w:hAnsiTheme="minorBidi"/>
          <w:sz w:val="22"/>
          <w:szCs w:val="22"/>
        </w:rPr>
        <w:t>centred</w:t>
      </w:r>
      <w:proofErr w:type="spellEnd"/>
      <w:r w:rsidRPr="00417D1E">
        <w:rPr>
          <w:rFonts w:asciiTheme="minorBidi" w:hAnsiTheme="minorBidi"/>
          <w:sz w:val="22"/>
          <w:szCs w:val="22"/>
        </w:rPr>
        <w:t xml:space="preserve"> outcomes, although challenges in digital interoperability exposed persistent system fragmentation. The NHS Leadership Academy (2021) model identifies "leading with care" and "influencing for results" as essential </w:t>
      </w:r>
      <w:proofErr w:type="spellStart"/>
      <w:r w:rsidRPr="00417D1E">
        <w:rPr>
          <w:rFonts w:asciiTheme="minorBidi" w:hAnsiTheme="minorBidi"/>
          <w:sz w:val="22"/>
          <w:szCs w:val="22"/>
        </w:rPr>
        <w:t>behaviours</w:t>
      </w:r>
      <w:proofErr w:type="spellEnd"/>
      <w:r w:rsidRPr="00417D1E">
        <w:rPr>
          <w:rFonts w:asciiTheme="minorBidi" w:hAnsiTheme="minorBidi"/>
          <w:sz w:val="22"/>
          <w:szCs w:val="22"/>
        </w:rPr>
        <w:t>; I came to understand that constructive challenge within the team is an aspect of professional leadership rather than mere confrontation. Ethically, this case underscored that risk cannot be entirely eliminated-only managed in a proportionate manner. By documenting the patient's understanding and consent, we adhered to the principle of non-maleficence while respecting autonomy. Our person-</w:t>
      </w:r>
      <w:proofErr w:type="spellStart"/>
      <w:r w:rsidRPr="00417D1E">
        <w:rPr>
          <w:rFonts w:asciiTheme="minorBidi" w:hAnsiTheme="minorBidi"/>
          <w:sz w:val="22"/>
          <w:szCs w:val="22"/>
        </w:rPr>
        <w:t>centred</w:t>
      </w:r>
      <w:proofErr w:type="spellEnd"/>
      <w:r w:rsidRPr="00417D1E">
        <w:rPr>
          <w:rFonts w:asciiTheme="minorBidi" w:hAnsiTheme="minorBidi"/>
          <w:sz w:val="22"/>
          <w:szCs w:val="22"/>
        </w:rPr>
        <w:t xml:space="preserve"> communication was in line with The Health Foundation (2016) guidance, which advocates that decisions should begin with "what matters to you?" instead of "what's the matter with you?", This methodology fostered greater trust from the patient and alleviated anxiety. Upon reflection, I acknowledged that sustaining such a balance necessitates ongoing situational awareness and moral courage, especially when resource constraints may lead practitioners towards paternalistic tendencies.</w:t>
      </w:r>
    </w:p>
    <w:p w14:paraId="3AE3EBF5" w14:textId="77777777" w:rsidR="00455770" w:rsidRDefault="00455770" w:rsidP="00455770">
      <w:pPr>
        <w:pStyle w:val="Heading1"/>
        <w:spacing w:before="0" w:after="0" w:line="360" w:lineRule="auto"/>
        <w:jc w:val="both"/>
        <w:rPr>
          <w:rFonts w:asciiTheme="minorBidi" w:eastAsiaTheme="minorHAnsi" w:hAnsiTheme="minorBidi" w:cstheme="minorBidi"/>
          <w:color w:val="auto"/>
          <w:sz w:val="22"/>
        </w:rPr>
      </w:pPr>
    </w:p>
    <w:p w14:paraId="54DFF23D" w14:textId="77777777" w:rsidR="0010139E" w:rsidRPr="00417D1E" w:rsidRDefault="0010139E" w:rsidP="00417D1E">
      <w:pPr>
        <w:pStyle w:val="Heading2"/>
      </w:pPr>
      <w:bookmarkStart w:id="17" w:name="_Toc212236239"/>
      <w:r w:rsidRPr="00417D1E">
        <w:t>Conclusion.</w:t>
      </w:r>
      <w:bookmarkEnd w:id="17"/>
    </w:p>
    <w:p w14:paraId="2E5CFF01" w14:textId="3F8B4C99" w:rsidR="00E31D19" w:rsidRDefault="009F09B2" w:rsidP="00322915">
      <w:pPr>
        <w:tabs>
          <w:tab w:val="left" w:pos="1607"/>
        </w:tabs>
        <w:spacing w:after="0" w:line="360" w:lineRule="auto"/>
        <w:jc w:val="both"/>
        <w:rPr>
          <w:rFonts w:asciiTheme="minorBidi" w:hAnsiTheme="minorBidi"/>
          <w:sz w:val="22"/>
          <w:szCs w:val="22"/>
        </w:rPr>
      </w:pPr>
      <w:r>
        <w:rPr>
          <w:rFonts w:asciiTheme="minorBidi" w:hAnsiTheme="minorBidi"/>
          <w:sz w:val="22"/>
          <w:szCs w:val="22"/>
        </w:rPr>
        <w:t>The reflection of emphasized that successful nursing practice relies on the equilibrium between professional responsibilities and the empowerment of patients</w:t>
      </w:r>
      <w:r w:rsidRPr="009F09B2">
        <w:rPr>
          <w:rFonts w:asciiTheme="minorBidi" w:hAnsiTheme="minorBidi"/>
          <w:sz w:val="22"/>
          <w:szCs w:val="22"/>
        </w:rPr>
        <w:t>. Integration of Maslow’s theory and statutory guidance showed that safety and independence are complementary, not opposing, aims. I learned that ethical, person-</w:t>
      </w:r>
      <w:proofErr w:type="spellStart"/>
      <w:r w:rsidRPr="009F09B2">
        <w:rPr>
          <w:rFonts w:asciiTheme="minorBidi" w:hAnsiTheme="minorBidi"/>
          <w:sz w:val="22"/>
          <w:szCs w:val="22"/>
        </w:rPr>
        <w:t>centred</w:t>
      </w:r>
      <w:proofErr w:type="spellEnd"/>
      <w:r w:rsidRPr="009F09B2">
        <w:rPr>
          <w:rFonts w:asciiTheme="minorBidi" w:hAnsiTheme="minorBidi"/>
          <w:sz w:val="22"/>
          <w:szCs w:val="22"/>
        </w:rPr>
        <w:t xml:space="preserve"> care requires assertive communication, accurate documentation, and inter-agency understanding. Applying </w:t>
      </w:r>
      <w:r w:rsidRPr="00322915">
        <w:rPr>
          <w:rFonts w:asciiTheme="minorBidi" w:hAnsiTheme="minorBidi"/>
          <w:sz w:val="22"/>
          <w:szCs w:val="22"/>
        </w:rPr>
        <w:t>Gibbs (1988)</w:t>
      </w:r>
      <w:r w:rsidRPr="009F09B2">
        <w:rPr>
          <w:rFonts w:asciiTheme="minorBidi" w:hAnsiTheme="minorBidi"/>
          <w:sz w:val="22"/>
          <w:szCs w:val="22"/>
        </w:rPr>
        <w:t xml:space="preserve"> has enabled me to identify </w:t>
      </w:r>
      <w:r w:rsidR="00172CEE" w:rsidRPr="009F09B2">
        <w:rPr>
          <w:rFonts w:asciiTheme="minorBidi" w:hAnsiTheme="minorBidi"/>
          <w:sz w:val="22"/>
          <w:szCs w:val="22"/>
        </w:rPr>
        <w:t>strengths empathy</w:t>
      </w:r>
      <w:r w:rsidRPr="009F09B2">
        <w:rPr>
          <w:rFonts w:asciiTheme="minorBidi" w:hAnsiTheme="minorBidi"/>
          <w:sz w:val="22"/>
          <w:szCs w:val="22"/>
        </w:rPr>
        <w:t xml:space="preserve">, teamwork—and areas for development such as timely advocacy and confidence in negotiation. The experience deepened my appreciation that reflective practice is a professional obligation under the </w:t>
      </w:r>
      <w:r w:rsidRPr="00322915">
        <w:rPr>
          <w:rFonts w:asciiTheme="minorBidi" w:hAnsiTheme="minorBidi"/>
          <w:sz w:val="22"/>
          <w:szCs w:val="22"/>
        </w:rPr>
        <w:t>NMC Code</w:t>
      </w:r>
      <w:r w:rsidRPr="009F09B2">
        <w:rPr>
          <w:rFonts w:asciiTheme="minorBidi" w:hAnsiTheme="minorBidi"/>
          <w:sz w:val="22"/>
          <w:szCs w:val="22"/>
        </w:rPr>
        <w:t xml:space="preserve"> and essential for sustaining compassionate, evidence-based care.</w:t>
      </w:r>
    </w:p>
    <w:p w14:paraId="40AF91F8" w14:textId="77777777" w:rsidR="002A5475" w:rsidRDefault="002A5475" w:rsidP="009F09B2">
      <w:pPr>
        <w:spacing w:after="0" w:line="360" w:lineRule="auto"/>
        <w:jc w:val="both"/>
        <w:rPr>
          <w:rFonts w:asciiTheme="minorBidi" w:hAnsiTheme="minorBidi"/>
          <w:sz w:val="22"/>
          <w:szCs w:val="22"/>
        </w:rPr>
      </w:pPr>
    </w:p>
    <w:p w14:paraId="2A7FB14F" w14:textId="77777777" w:rsidR="00455770" w:rsidRDefault="005D37FE" w:rsidP="00417D1E">
      <w:pPr>
        <w:pStyle w:val="Heading3"/>
      </w:pPr>
      <w:bookmarkStart w:id="18" w:name="_Toc212236240"/>
      <w:r w:rsidRPr="002A5475">
        <w:rPr>
          <w:rStyle w:val="Heading2Char"/>
          <w:rFonts w:asciiTheme="minorBidi" w:hAnsiTheme="minorBidi" w:cstheme="minorBidi"/>
          <w:bCs/>
        </w:rPr>
        <w:t>Action Plan</w:t>
      </w:r>
      <w:r w:rsidRPr="002A5475">
        <w:t>.</w:t>
      </w:r>
      <w:bookmarkEnd w:id="18"/>
      <w:r w:rsidRPr="002A5475">
        <w:t xml:space="preserve"> </w:t>
      </w:r>
    </w:p>
    <w:p w14:paraId="7FC1F1D9" w14:textId="77777777" w:rsidR="00AF5056" w:rsidRDefault="005D37FE" w:rsidP="00E31D19">
      <w:pPr>
        <w:spacing w:after="0" w:line="360" w:lineRule="auto"/>
        <w:jc w:val="both"/>
        <w:rPr>
          <w:rFonts w:asciiTheme="minorBidi" w:hAnsiTheme="minorBidi"/>
          <w:sz w:val="22"/>
          <w:szCs w:val="22"/>
        </w:rPr>
      </w:pPr>
      <w:r w:rsidRPr="002A5475">
        <w:rPr>
          <w:rFonts w:asciiTheme="minorBidi" w:hAnsiTheme="minorBidi"/>
          <w:sz w:val="22"/>
          <w:szCs w:val="22"/>
        </w:rPr>
        <w:t>Over the next 6–12 months I will turn these conclusions into specific development tasks.</w:t>
      </w:r>
    </w:p>
    <w:p w14:paraId="4E67FCFB" w14:textId="77777777" w:rsidR="002A5475" w:rsidRPr="002A5475" w:rsidRDefault="002A5475" w:rsidP="00E31D19">
      <w:pPr>
        <w:spacing w:after="0" w:line="360" w:lineRule="auto"/>
        <w:jc w:val="both"/>
        <w:rPr>
          <w:rFonts w:asciiTheme="minorBidi" w:hAnsiTheme="minorBidi"/>
          <w:sz w:val="22"/>
          <w:szCs w:val="22"/>
        </w:rPr>
      </w:pPr>
    </w:p>
    <w:p w14:paraId="0660F970" w14:textId="77777777" w:rsidR="00455770" w:rsidRDefault="00E31D19" w:rsidP="00417D1E">
      <w:pPr>
        <w:pStyle w:val="Heading3"/>
      </w:pPr>
      <w:bookmarkStart w:id="19" w:name="_Hlk211906430"/>
      <w:bookmarkStart w:id="20" w:name="_Toc212236241"/>
      <w:r w:rsidRPr="002A5475">
        <w:rPr>
          <w:rStyle w:val="Heading2Char"/>
          <w:rFonts w:asciiTheme="minorBidi" w:hAnsiTheme="minorBidi" w:cstheme="minorBidi"/>
          <w:bCs/>
        </w:rPr>
        <w:t>Shared decision-making skills</w:t>
      </w:r>
      <w:r w:rsidRPr="002A5475">
        <w:t>.</w:t>
      </w:r>
      <w:bookmarkEnd w:id="19"/>
      <w:bookmarkEnd w:id="20"/>
    </w:p>
    <w:p w14:paraId="514DDF68" w14:textId="77777777" w:rsidR="0031798A" w:rsidRDefault="002A5475" w:rsidP="0031798A">
      <w:pPr>
        <w:spacing w:after="0" w:line="360" w:lineRule="auto"/>
        <w:jc w:val="both"/>
        <w:rPr>
          <w:rFonts w:asciiTheme="minorBidi" w:hAnsiTheme="minorBidi"/>
          <w:sz w:val="22"/>
          <w:szCs w:val="22"/>
        </w:rPr>
      </w:pPr>
      <w:r>
        <w:rPr>
          <w:rFonts w:asciiTheme="minorBidi" w:hAnsiTheme="minorBidi"/>
          <w:sz w:val="22"/>
          <w:szCs w:val="22"/>
        </w:rPr>
        <w:t>W</w:t>
      </w:r>
      <w:r w:rsidR="0031798A" w:rsidRPr="002A5475">
        <w:rPr>
          <w:rFonts w:asciiTheme="minorBidi" w:hAnsiTheme="minorBidi"/>
          <w:sz w:val="22"/>
          <w:szCs w:val="22"/>
        </w:rPr>
        <w:t>ithin three months, complete CPD training on patient involvement and teach-back communication.</w:t>
      </w:r>
    </w:p>
    <w:p w14:paraId="33806895" w14:textId="77777777" w:rsidR="002A5475" w:rsidRPr="002A5475" w:rsidRDefault="002A5475" w:rsidP="0031798A">
      <w:pPr>
        <w:spacing w:after="0" w:line="360" w:lineRule="auto"/>
        <w:jc w:val="both"/>
        <w:rPr>
          <w:rFonts w:asciiTheme="minorBidi" w:hAnsiTheme="minorBidi"/>
          <w:sz w:val="22"/>
          <w:szCs w:val="22"/>
        </w:rPr>
      </w:pPr>
    </w:p>
    <w:p w14:paraId="6038E0C3" w14:textId="77777777" w:rsidR="00455770" w:rsidRDefault="00E31D19" w:rsidP="00417D1E">
      <w:pPr>
        <w:pStyle w:val="Heading3"/>
        <w:rPr>
          <w:rStyle w:val="Heading2Char"/>
          <w:rFonts w:asciiTheme="minorBidi" w:hAnsiTheme="minorBidi" w:cstheme="minorBidi"/>
          <w:b w:val="0"/>
          <w:bCs/>
        </w:rPr>
      </w:pPr>
      <w:bookmarkStart w:id="21" w:name="_Toc212236242"/>
      <w:r w:rsidRPr="002A5475">
        <w:rPr>
          <w:rStyle w:val="Heading2Char"/>
          <w:rFonts w:asciiTheme="minorBidi" w:hAnsiTheme="minorBidi" w:cstheme="minorBidi"/>
          <w:bCs/>
        </w:rPr>
        <w:t>Interprofessional collaboration.</w:t>
      </w:r>
      <w:bookmarkEnd w:id="21"/>
    </w:p>
    <w:p w14:paraId="0113815E" w14:textId="77777777" w:rsidR="0031798A" w:rsidRDefault="002A5475" w:rsidP="0031798A">
      <w:pPr>
        <w:spacing w:after="0" w:line="360" w:lineRule="auto"/>
        <w:jc w:val="both"/>
        <w:rPr>
          <w:rFonts w:asciiTheme="minorBidi" w:hAnsiTheme="minorBidi"/>
          <w:sz w:val="22"/>
          <w:szCs w:val="22"/>
        </w:rPr>
      </w:pPr>
      <w:r>
        <w:rPr>
          <w:rFonts w:asciiTheme="minorBidi" w:hAnsiTheme="minorBidi"/>
          <w:sz w:val="22"/>
          <w:szCs w:val="22"/>
        </w:rPr>
        <w:t>A</w:t>
      </w:r>
      <w:r w:rsidR="0031798A" w:rsidRPr="002A5475">
        <w:rPr>
          <w:rFonts w:asciiTheme="minorBidi" w:hAnsiTheme="minorBidi"/>
          <w:sz w:val="22"/>
          <w:szCs w:val="22"/>
        </w:rPr>
        <w:t>rrange two shadowing sessions with social-care coordinators to understand referral pathways.</w:t>
      </w:r>
    </w:p>
    <w:p w14:paraId="6456B588" w14:textId="77777777" w:rsidR="002A5475" w:rsidRPr="002A5475" w:rsidRDefault="002A5475" w:rsidP="0031798A">
      <w:pPr>
        <w:spacing w:after="0" w:line="360" w:lineRule="auto"/>
        <w:jc w:val="both"/>
        <w:rPr>
          <w:rFonts w:asciiTheme="minorBidi" w:hAnsiTheme="minorBidi"/>
          <w:sz w:val="22"/>
          <w:szCs w:val="22"/>
        </w:rPr>
      </w:pPr>
    </w:p>
    <w:p w14:paraId="6D7F200F" w14:textId="77777777" w:rsidR="00417D1E" w:rsidRDefault="0031798A" w:rsidP="00417D1E">
      <w:pPr>
        <w:pStyle w:val="Heading3"/>
      </w:pPr>
      <w:bookmarkStart w:id="22" w:name="_Toc212236243"/>
      <w:r w:rsidRPr="002A5475">
        <w:t>Documentation:</w:t>
      </w:r>
      <w:bookmarkEnd w:id="22"/>
      <w:r w:rsidRPr="002A5475">
        <w:t xml:space="preserve"> </w:t>
      </w:r>
    </w:p>
    <w:p w14:paraId="40FDDC35" w14:textId="77777777" w:rsidR="0031798A" w:rsidRPr="002A5475" w:rsidRDefault="002A5475" w:rsidP="0031798A">
      <w:pPr>
        <w:spacing w:after="0" w:line="360" w:lineRule="auto"/>
        <w:jc w:val="both"/>
        <w:rPr>
          <w:rFonts w:asciiTheme="minorBidi" w:hAnsiTheme="minorBidi"/>
          <w:sz w:val="22"/>
          <w:szCs w:val="22"/>
        </w:rPr>
      </w:pPr>
      <w:r>
        <w:rPr>
          <w:rFonts w:asciiTheme="minorBidi" w:hAnsiTheme="minorBidi"/>
          <w:sz w:val="22"/>
          <w:szCs w:val="22"/>
        </w:rPr>
        <w:t>D</w:t>
      </w:r>
      <w:r w:rsidR="0031798A" w:rsidRPr="002A5475">
        <w:rPr>
          <w:rFonts w:asciiTheme="minorBidi" w:hAnsiTheme="minorBidi"/>
          <w:sz w:val="22"/>
          <w:szCs w:val="22"/>
        </w:rPr>
        <w:t>evelop a checklist ensuring every discharge plan records consent, risk discussion, and safeguarding review.</w:t>
      </w:r>
    </w:p>
    <w:p w14:paraId="65F5A15D" w14:textId="77777777" w:rsidR="0031798A" w:rsidRPr="002A5475" w:rsidRDefault="0031798A" w:rsidP="0031798A">
      <w:pPr>
        <w:spacing w:after="0" w:line="360" w:lineRule="auto"/>
        <w:jc w:val="both"/>
        <w:rPr>
          <w:rFonts w:asciiTheme="minorBidi" w:hAnsiTheme="minorBidi"/>
          <w:sz w:val="22"/>
          <w:szCs w:val="22"/>
        </w:rPr>
      </w:pPr>
    </w:p>
    <w:p w14:paraId="1B3C4AE6" w14:textId="77777777" w:rsidR="00455770" w:rsidRDefault="0031798A" w:rsidP="00417D1E">
      <w:pPr>
        <w:pStyle w:val="Heading3"/>
      </w:pPr>
      <w:bookmarkStart w:id="23" w:name="_Toc212236244"/>
      <w:r w:rsidRPr="002A5475">
        <w:t>Ethics and law:</w:t>
      </w:r>
      <w:bookmarkEnd w:id="23"/>
    </w:p>
    <w:p w14:paraId="7312126C" w14:textId="77777777" w:rsidR="0031798A" w:rsidRPr="002A5475" w:rsidRDefault="002A5475" w:rsidP="0031798A">
      <w:pPr>
        <w:spacing w:after="0" w:line="360" w:lineRule="auto"/>
        <w:jc w:val="both"/>
        <w:rPr>
          <w:rFonts w:asciiTheme="minorBidi" w:hAnsiTheme="minorBidi"/>
          <w:sz w:val="22"/>
          <w:szCs w:val="22"/>
        </w:rPr>
      </w:pPr>
      <w:r>
        <w:rPr>
          <w:rFonts w:asciiTheme="minorBidi" w:hAnsiTheme="minorBidi"/>
          <w:sz w:val="22"/>
          <w:szCs w:val="22"/>
        </w:rPr>
        <w:t>R</w:t>
      </w:r>
      <w:r w:rsidR="0031798A" w:rsidRPr="002A5475">
        <w:rPr>
          <w:rFonts w:asciiTheme="minorBidi" w:hAnsiTheme="minorBidi"/>
          <w:sz w:val="22"/>
          <w:szCs w:val="22"/>
        </w:rPr>
        <w:t>eview MCA 2005 and local safeguarding guidance to strengthen legal confidence within six weeks.</w:t>
      </w:r>
    </w:p>
    <w:p w14:paraId="1759B445" w14:textId="77777777" w:rsidR="0031798A" w:rsidRPr="002A5475" w:rsidRDefault="0031798A" w:rsidP="0031798A">
      <w:pPr>
        <w:spacing w:after="0" w:line="360" w:lineRule="auto"/>
        <w:jc w:val="both"/>
        <w:rPr>
          <w:rFonts w:asciiTheme="minorBidi" w:hAnsiTheme="minorBidi"/>
          <w:sz w:val="22"/>
          <w:szCs w:val="22"/>
        </w:rPr>
      </w:pPr>
    </w:p>
    <w:p w14:paraId="6765786E" w14:textId="77777777" w:rsidR="00455770" w:rsidRDefault="0031798A" w:rsidP="00417D1E">
      <w:pPr>
        <w:pStyle w:val="Heading3"/>
      </w:pPr>
      <w:bookmarkStart w:id="24" w:name="_Toc212236245"/>
      <w:r w:rsidRPr="002A5475">
        <w:t>Reflective discipline:</w:t>
      </w:r>
      <w:bookmarkEnd w:id="24"/>
    </w:p>
    <w:p w14:paraId="3ACA0B19" w14:textId="77777777" w:rsidR="00417D1E" w:rsidRPr="00322915" w:rsidRDefault="002A5475" w:rsidP="00322915">
      <w:pPr>
        <w:spacing w:after="0" w:line="360" w:lineRule="auto"/>
        <w:jc w:val="both"/>
        <w:rPr>
          <w:rFonts w:asciiTheme="minorBidi" w:hAnsiTheme="minorBidi"/>
          <w:sz w:val="22"/>
          <w:szCs w:val="22"/>
        </w:rPr>
      </w:pPr>
      <w:r>
        <w:rPr>
          <w:rFonts w:asciiTheme="minorBidi" w:hAnsiTheme="minorBidi"/>
          <w:sz w:val="22"/>
          <w:szCs w:val="22"/>
        </w:rPr>
        <w:t>C</w:t>
      </w:r>
      <w:r w:rsidR="0031798A" w:rsidRPr="002A5475">
        <w:rPr>
          <w:rFonts w:asciiTheme="minorBidi" w:hAnsiTheme="minorBidi"/>
          <w:sz w:val="22"/>
          <w:szCs w:val="22"/>
        </w:rPr>
        <w:t>ontinue monthly Gibbs-based reflections for one year and discuss progress with my line manager during supervision.</w:t>
      </w:r>
    </w:p>
    <w:p w14:paraId="74189093" w14:textId="77777777" w:rsidR="00E31D19" w:rsidRPr="00417D1E" w:rsidRDefault="00E31D19" w:rsidP="00417D1E">
      <w:pPr>
        <w:pStyle w:val="Heading1"/>
      </w:pPr>
      <w:bookmarkStart w:id="25" w:name="_Toc212236246"/>
      <w:r w:rsidRPr="00417D1E">
        <w:lastRenderedPageBreak/>
        <w:t>Conclusion</w:t>
      </w:r>
      <w:bookmarkEnd w:id="25"/>
    </w:p>
    <w:p w14:paraId="6D6F5714" w14:textId="77777777" w:rsidR="00C566D4" w:rsidRPr="00C566D4" w:rsidRDefault="00C566D4" w:rsidP="00322915">
      <w:pPr>
        <w:tabs>
          <w:tab w:val="left" w:pos="1607"/>
        </w:tabs>
        <w:spacing w:after="0" w:line="360" w:lineRule="auto"/>
        <w:jc w:val="both"/>
        <w:rPr>
          <w:rFonts w:asciiTheme="minorBidi" w:hAnsiTheme="minorBidi"/>
          <w:sz w:val="22"/>
          <w:szCs w:val="22"/>
        </w:rPr>
      </w:pPr>
      <w:r w:rsidRPr="00C566D4">
        <w:rPr>
          <w:rFonts w:asciiTheme="minorBidi" w:hAnsiTheme="minorBidi"/>
          <w:sz w:val="22"/>
          <w:szCs w:val="22"/>
        </w:rPr>
        <w:t xml:space="preserve">The incident depicts how human needs, professional norms and system constraints interact with each other. Based on Maslow (1943), physiological and safety needs were met by provision of mobility aids and medication reviews, whereas the higher levels of needs, like belonging, esteem and self-actualization were met by recognizing the need of the patient to be autonomous. The Care Act (2014) is putting wellbeing at the </w:t>
      </w:r>
      <w:proofErr w:type="spellStart"/>
      <w:r w:rsidRPr="00C566D4">
        <w:rPr>
          <w:rFonts w:asciiTheme="minorBidi" w:hAnsiTheme="minorBidi"/>
          <w:sz w:val="22"/>
          <w:szCs w:val="22"/>
        </w:rPr>
        <w:t>centre</w:t>
      </w:r>
      <w:proofErr w:type="spellEnd"/>
      <w:r w:rsidRPr="00C566D4">
        <w:rPr>
          <w:rFonts w:asciiTheme="minorBidi" w:hAnsiTheme="minorBidi"/>
          <w:sz w:val="22"/>
          <w:szCs w:val="22"/>
        </w:rPr>
        <w:t xml:space="preserve"> of all adult care decisions; the principles of control and participation were central to our discussion. The duties of my role as a nurse was to balance between beneficence (prevention of falls) and autonomy (informed choice). The NMC Code (2023) notes the importance of nurses to deliver effective care without violating patient dignity; therefore, the recording of the capacity evaluation and shared decision-making added to the ethical responsibility.</w:t>
      </w:r>
    </w:p>
    <w:p w14:paraId="636C87E2" w14:textId="77777777" w:rsidR="00C566D4" w:rsidRPr="00C566D4" w:rsidRDefault="00C566D4" w:rsidP="00322915">
      <w:pPr>
        <w:tabs>
          <w:tab w:val="left" w:pos="1607"/>
        </w:tabs>
        <w:spacing w:after="0" w:line="360" w:lineRule="auto"/>
        <w:jc w:val="both"/>
        <w:rPr>
          <w:rFonts w:asciiTheme="minorBidi" w:hAnsiTheme="minorBidi"/>
          <w:sz w:val="22"/>
          <w:szCs w:val="22"/>
        </w:rPr>
      </w:pPr>
    </w:p>
    <w:p w14:paraId="55A5DF6A" w14:textId="77777777" w:rsidR="00AF5056" w:rsidRPr="00322915" w:rsidRDefault="00C566D4" w:rsidP="00322915">
      <w:pPr>
        <w:tabs>
          <w:tab w:val="left" w:pos="1607"/>
        </w:tabs>
        <w:spacing w:after="0" w:line="360" w:lineRule="auto"/>
        <w:jc w:val="both"/>
        <w:rPr>
          <w:rFonts w:asciiTheme="minorBidi" w:hAnsiTheme="minorBidi"/>
          <w:sz w:val="22"/>
          <w:szCs w:val="22"/>
        </w:rPr>
      </w:pPr>
      <w:r w:rsidRPr="00C566D4">
        <w:rPr>
          <w:rFonts w:asciiTheme="minorBidi" w:hAnsiTheme="minorBidi"/>
          <w:sz w:val="22"/>
          <w:szCs w:val="22"/>
        </w:rPr>
        <w:t>As a summary of the above reflections, this reflective report has clearly shown that the successful nursing practice heavily depends on the combination of the person-</w:t>
      </w:r>
      <w:proofErr w:type="spellStart"/>
      <w:r w:rsidRPr="00C566D4">
        <w:rPr>
          <w:rFonts w:asciiTheme="minorBidi" w:hAnsiTheme="minorBidi"/>
          <w:sz w:val="22"/>
          <w:szCs w:val="22"/>
        </w:rPr>
        <w:t>centred</w:t>
      </w:r>
      <w:proofErr w:type="spellEnd"/>
      <w:r w:rsidRPr="00C566D4">
        <w:rPr>
          <w:rFonts w:asciiTheme="minorBidi" w:hAnsiTheme="minorBidi"/>
          <w:sz w:val="22"/>
          <w:szCs w:val="22"/>
        </w:rPr>
        <w:t xml:space="preserve"> care, partnering, and ethical decision-making in health and social care. Through reflection using Gibbs Cycle, reflection on the Hierarchy of Needs by Maslow, and Joan Story, compassionate, evidence-based care has become clearer and necessitates a holistic approach of understanding individuals, respecting autonomy, and interdisciplinary collaboration to continue and keep people safe. The discussion underlines that they are not just theoretical models but legal and professional commitments that are enshrined in the UK legislation, such as the Care Act 2014, Health and Care Act 2022, and the NMC Code (2023). Developing reflective competence will help nurses make their own values consistent with those of the policy, thus ensuring that the care delivered is always safe, fair, and with dignity to all persons.</w:t>
      </w:r>
    </w:p>
    <w:p w14:paraId="5778B814" w14:textId="77777777" w:rsidR="00E469D2" w:rsidRDefault="00E469D2" w:rsidP="00AF5056">
      <w:pPr>
        <w:spacing w:after="0" w:line="360" w:lineRule="auto"/>
        <w:rPr>
          <w:rFonts w:asciiTheme="minorBidi" w:eastAsia="Times New Roman" w:hAnsiTheme="minorBidi"/>
          <w:kern w:val="0"/>
          <w:sz w:val="22"/>
          <w:szCs w:val="22"/>
        </w:rPr>
      </w:pPr>
    </w:p>
    <w:p w14:paraId="4D3AB78C" w14:textId="77777777" w:rsidR="00E469D2" w:rsidRDefault="00E469D2" w:rsidP="00AF5056">
      <w:pPr>
        <w:spacing w:after="0" w:line="360" w:lineRule="auto"/>
        <w:rPr>
          <w:rFonts w:asciiTheme="minorBidi" w:eastAsia="Times New Roman" w:hAnsiTheme="minorBidi"/>
          <w:kern w:val="0"/>
          <w:sz w:val="22"/>
          <w:szCs w:val="22"/>
        </w:rPr>
      </w:pPr>
    </w:p>
    <w:p w14:paraId="60A05F5B" w14:textId="77777777" w:rsidR="00E469D2" w:rsidRDefault="00E469D2" w:rsidP="00AF5056">
      <w:pPr>
        <w:spacing w:after="0" w:line="360" w:lineRule="auto"/>
        <w:rPr>
          <w:rFonts w:asciiTheme="minorBidi" w:eastAsia="Times New Roman" w:hAnsiTheme="minorBidi"/>
          <w:kern w:val="0"/>
          <w:sz w:val="22"/>
          <w:szCs w:val="22"/>
        </w:rPr>
      </w:pPr>
    </w:p>
    <w:p w14:paraId="03771CAD" w14:textId="77777777" w:rsidR="00E469D2" w:rsidRDefault="00E469D2" w:rsidP="00AF5056">
      <w:pPr>
        <w:spacing w:after="0" w:line="360" w:lineRule="auto"/>
        <w:rPr>
          <w:rFonts w:asciiTheme="minorBidi" w:eastAsia="Times New Roman" w:hAnsiTheme="minorBidi"/>
          <w:kern w:val="0"/>
          <w:sz w:val="22"/>
          <w:szCs w:val="22"/>
        </w:rPr>
      </w:pPr>
    </w:p>
    <w:p w14:paraId="0B93BA92" w14:textId="77777777" w:rsidR="00E469D2" w:rsidRDefault="00E469D2" w:rsidP="00AF5056">
      <w:pPr>
        <w:spacing w:after="0" w:line="360" w:lineRule="auto"/>
        <w:rPr>
          <w:rFonts w:asciiTheme="minorBidi" w:eastAsia="Times New Roman" w:hAnsiTheme="minorBidi"/>
          <w:kern w:val="0"/>
          <w:sz w:val="22"/>
          <w:szCs w:val="22"/>
        </w:rPr>
      </w:pPr>
    </w:p>
    <w:p w14:paraId="3D691C7A" w14:textId="77777777" w:rsidR="00E469D2" w:rsidRDefault="00E469D2" w:rsidP="00AF5056">
      <w:pPr>
        <w:spacing w:after="0" w:line="360" w:lineRule="auto"/>
        <w:rPr>
          <w:rFonts w:asciiTheme="minorBidi" w:eastAsia="Times New Roman" w:hAnsiTheme="minorBidi"/>
          <w:kern w:val="0"/>
          <w:sz w:val="22"/>
          <w:szCs w:val="22"/>
        </w:rPr>
      </w:pPr>
    </w:p>
    <w:p w14:paraId="047638F5" w14:textId="77777777" w:rsidR="00E469D2" w:rsidRDefault="00E469D2" w:rsidP="00AF5056">
      <w:pPr>
        <w:spacing w:after="0" w:line="360" w:lineRule="auto"/>
        <w:rPr>
          <w:rFonts w:asciiTheme="minorBidi" w:eastAsia="Times New Roman" w:hAnsiTheme="minorBidi"/>
          <w:kern w:val="0"/>
          <w:sz w:val="22"/>
          <w:szCs w:val="22"/>
        </w:rPr>
      </w:pPr>
    </w:p>
    <w:p w14:paraId="4673D12A" w14:textId="77777777" w:rsidR="00E469D2" w:rsidRDefault="00E469D2" w:rsidP="00AF5056">
      <w:pPr>
        <w:spacing w:after="0" w:line="360" w:lineRule="auto"/>
        <w:rPr>
          <w:rFonts w:asciiTheme="minorBidi" w:eastAsia="Times New Roman" w:hAnsiTheme="minorBidi"/>
          <w:kern w:val="0"/>
          <w:sz w:val="22"/>
          <w:szCs w:val="22"/>
        </w:rPr>
      </w:pPr>
    </w:p>
    <w:p w14:paraId="642C2101" w14:textId="77777777" w:rsidR="00E469D2" w:rsidRDefault="00E469D2" w:rsidP="00AF5056">
      <w:pPr>
        <w:spacing w:after="0" w:line="360" w:lineRule="auto"/>
        <w:rPr>
          <w:rFonts w:asciiTheme="minorBidi" w:eastAsia="Times New Roman" w:hAnsiTheme="minorBidi"/>
          <w:kern w:val="0"/>
          <w:sz w:val="22"/>
          <w:szCs w:val="22"/>
        </w:rPr>
      </w:pPr>
    </w:p>
    <w:p w14:paraId="0BFB2106" w14:textId="77777777" w:rsidR="00E31D19" w:rsidRPr="00417D1E" w:rsidRDefault="00E31D19" w:rsidP="00417D1E">
      <w:pPr>
        <w:pStyle w:val="Heading1"/>
      </w:pPr>
      <w:bookmarkStart w:id="26" w:name="_Toc212236247"/>
      <w:r w:rsidRPr="00417D1E">
        <w:lastRenderedPageBreak/>
        <w:t>Reference List</w:t>
      </w:r>
      <w:bookmarkEnd w:id="26"/>
    </w:p>
    <w:p w14:paraId="3C2E87BF"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1.NMC (2023) </w:t>
      </w:r>
      <w:r w:rsidRPr="001838DD">
        <w:rPr>
          <w:rFonts w:asciiTheme="minorBidi" w:hAnsiTheme="minorBidi"/>
          <w:i/>
          <w:iCs/>
          <w:sz w:val="22"/>
          <w:szCs w:val="22"/>
        </w:rPr>
        <w:t xml:space="preserve">The Code: Professional standards of practice and </w:t>
      </w:r>
      <w:proofErr w:type="spellStart"/>
      <w:r w:rsidRPr="001838DD">
        <w:rPr>
          <w:rFonts w:asciiTheme="minorBidi" w:hAnsiTheme="minorBidi"/>
          <w:i/>
          <w:iCs/>
          <w:sz w:val="22"/>
          <w:szCs w:val="22"/>
        </w:rPr>
        <w:t>behaviour</w:t>
      </w:r>
      <w:proofErr w:type="spellEnd"/>
      <w:r w:rsidRPr="001838DD">
        <w:rPr>
          <w:rFonts w:asciiTheme="minorBidi" w:hAnsiTheme="minorBidi"/>
          <w:i/>
          <w:iCs/>
          <w:sz w:val="22"/>
          <w:szCs w:val="22"/>
        </w:rPr>
        <w:t xml:space="preserve"> for nurses, midwives and nursing associates.</w:t>
      </w:r>
      <w:r w:rsidRPr="001838DD">
        <w:rPr>
          <w:rFonts w:asciiTheme="minorBidi" w:hAnsiTheme="minorBidi"/>
          <w:sz w:val="22"/>
          <w:szCs w:val="22"/>
        </w:rPr>
        <w:t xml:space="preserve"> London: Nursing &amp; Midwifery Council. Available at: https://www.nmc.org.uk/ (Accessed: [</w:t>
      </w:r>
      <w:r>
        <w:rPr>
          <w:rFonts w:asciiTheme="minorBidi" w:hAnsiTheme="minorBidi"/>
          <w:sz w:val="22"/>
          <w:szCs w:val="22"/>
        </w:rPr>
        <w:t>Sep 9,2025</w:t>
      </w:r>
      <w:r w:rsidRPr="001838DD">
        <w:rPr>
          <w:rFonts w:asciiTheme="minorBidi" w:hAnsiTheme="minorBidi"/>
          <w:sz w:val="22"/>
          <w:szCs w:val="22"/>
        </w:rPr>
        <w:t>]).</w:t>
      </w:r>
    </w:p>
    <w:p w14:paraId="601A7670"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2.DHSC (2014) </w:t>
      </w:r>
      <w:r w:rsidRPr="001838DD">
        <w:rPr>
          <w:rFonts w:asciiTheme="minorBidi" w:hAnsiTheme="minorBidi"/>
          <w:i/>
          <w:iCs/>
          <w:sz w:val="22"/>
          <w:szCs w:val="22"/>
        </w:rPr>
        <w:t>Care Act 2014: statutory guidance.</w:t>
      </w:r>
      <w:r w:rsidRPr="001838DD">
        <w:rPr>
          <w:rFonts w:asciiTheme="minorBidi" w:hAnsiTheme="minorBidi"/>
          <w:sz w:val="22"/>
          <w:szCs w:val="22"/>
        </w:rPr>
        <w:t xml:space="preserve"> London: Department of Health and Social Care. Available at: </w:t>
      </w:r>
      <w:hyperlink r:id="rId10" w:tgtFrame="_new" w:history="1">
        <w:r w:rsidRPr="001838DD">
          <w:rPr>
            <w:rStyle w:val="Hyperlink"/>
            <w:rFonts w:asciiTheme="minorBidi" w:hAnsiTheme="minorBidi"/>
            <w:sz w:val="22"/>
            <w:szCs w:val="22"/>
          </w:rPr>
          <w:t>https://www.gov.uk/</w:t>
        </w:r>
      </w:hyperlink>
      <w:r w:rsidRPr="001838DD">
        <w:rPr>
          <w:rFonts w:asciiTheme="minorBidi" w:hAnsiTheme="minorBidi"/>
          <w:sz w:val="22"/>
          <w:szCs w:val="22"/>
        </w:rPr>
        <w:t xml:space="preserve"> (Accessed: [</w:t>
      </w:r>
      <w:r>
        <w:rPr>
          <w:rFonts w:asciiTheme="minorBidi" w:hAnsiTheme="minorBidi"/>
          <w:sz w:val="22"/>
          <w:szCs w:val="22"/>
        </w:rPr>
        <w:t>15 Sep, 2025</w:t>
      </w:r>
      <w:r w:rsidRPr="001838DD">
        <w:rPr>
          <w:rFonts w:asciiTheme="minorBidi" w:hAnsiTheme="minorBidi"/>
          <w:sz w:val="22"/>
          <w:szCs w:val="22"/>
        </w:rPr>
        <w:t>]).</w:t>
      </w:r>
    </w:p>
    <w:p w14:paraId="723E8E89"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3. DHSC (2022) </w:t>
      </w:r>
      <w:r w:rsidRPr="001838DD">
        <w:rPr>
          <w:rFonts w:asciiTheme="minorBidi" w:hAnsiTheme="minorBidi"/>
          <w:i/>
          <w:iCs/>
          <w:sz w:val="22"/>
          <w:szCs w:val="22"/>
        </w:rPr>
        <w:t>Health and Care Act 2022: integration and innovation.</w:t>
      </w:r>
      <w:r w:rsidRPr="001838DD">
        <w:rPr>
          <w:rFonts w:asciiTheme="minorBidi" w:hAnsiTheme="minorBidi"/>
          <w:sz w:val="22"/>
          <w:szCs w:val="22"/>
        </w:rPr>
        <w:t xml:space="preserve"> London: Department of Health and Social Care. Available at: </w:t>
      </w:r>
      <w:hyperlink r:id="rId11" w:tgtFrame="_new" w:history="1">
        <w:r w:rsidRPr="001838DD">
          <w:rPr>
            <w:rStyle w:val="Hyperlink"/>
            <w:rFonts w:asciiTheme="minorBidi" w:hAnsiTheme="minorBidi"/>
            <w:sz w:val="22"/>
            <w:szCs w:val="22"/>
          </w:rPr>
          <w:t>https://www.gov.uk/</w:t>
        </w:r>
      </w:hyperlink>
      <w:r w:rsidRPr="001838DD">
        <w:rPr>
          <w:rFonts w:asciiTheme="minorBidi" w:hAnsiTheme="minorBidi"/>
          <w:sz w:val="22"/>
          <w:szCs w:val="22"/>
        </w:rPr>
        <w:t xml:space="preserve"> (</w:t>
      </w:r>
      <w:r>
        <w:rPr>
          <w:rFonts w:asciiTheme="minorBidi" w:hAnsiTheme="minorBidi"/>
          <w:sz w:val="22"/>
          <w:szCs w:val="22"/>
        </w:rPr>
        <w:t>Sep 16, 2025</w:t>
      </w:r>
      <w:r w:rsidRPr="001838DD">
        <w:rPr>
          <w:rFonts w:asciiTheme="minorBidi" w:hAnsiTheme="minorBidi"/>
          <w:sz w:val="22"/>
          <w:szCs w:val="22"/>
        </w:rPr>
        <w:t>]).</w:t>
      </w:r>
    </w:p>
    <w:p w14:paraId="64EF1487"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4.NHS England (2021) </w:t>
      </w:r>
      <w:r w:rsidRPr="001838DD">
        <w:rPr>
          <w:rFonts w:asciiTheme="minorBidi" w:hAnsiTheme="minorBidi"/>
          <w:i/>
          <w:iCs/>
          <w:sz w:val="22"/>
          <w:szCs w:val="22"/>
        </w:rPr>
        <w:t>The NHS Constitution for England.</w:t>
      </w:r>
      <w:r w:rsidRPr="001838DD">
        <w:rPr>
          <w:rFonts w:asciiTheme="minorBidi" w:hAnsiTheme="minorBidi"/>
          <w:sz w:val="22"/>
          <w:szCs w:val="22"/>
        </w:rPr>
        <w:t xml:space="preserve"> NHS England. Available at: </w:t>
      </w:r>
      <w:hyperlink r:id="rId12" w:tgtFrame="_new" w:history="1">
        <w:r w:rsidRPr="001838DD">
          <w:rPr>
            <w:rStyle w:val="Hyperlink"/>
            <w:rFonts w:asciiTheme="minorBidi" w:hAnsiTheme="minorBidi"/>
            <w:sz w:val="22"/>
            <w:szCs w:val="22"/>
          </w:rPr>
          <w:t>https://www.england.nhs.uk/</w:t>
        </w:r>
      </w:hyperlink>
      <w:r w:rsidRPr="001838DD">
        <w:rPr>
          <w:rFonts w:asciiTheme="minorBidi" w:hAnsiTheme="minorBidi"/>
          <w:sz w:val="22"/>
          <w:szCs w:val="22"/>
        </w:rPr>
        <w:t xml:space="preserve"> (Accessed: [</w:t>
      </w:r>
      <w:r>
        <w:rPr>
          <w:rFonts w:asciiTheme="minorBidi" w:hAnsiTheme="minorBidi"/>
          <w:sz w:val="22"/>
          <w:szCs w:val="22"/>
        </w:rPr>
        <w:t>Sep 19, 2025</w:t>
      </w:r>
      <w:r w:rsidRPr="001838DD">
        <w:rPr>
          <w:rFonts w:asciiTheme="minorBidi" w:hAnsiTheme="minorBidi"/>
          <w:sz w:val="22"/>
          <w:szCs w:val="22"/>
        </w:rPr>
        <w:t>]).</w:t>
      </w:r>
    </w:p>
    <w:p w14:paraId="42F37B80"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5. NICE (2021) </w:t>
      </w:r>
      <w:r w:rsidRPr="001838DD">
        <w:rPr>
          <w:rFonts w:asciiTheme="minorBidi" w:hAnsiTheme="minorBidi"/>
          <w:i/>
          <w:iCs/>
          <w:sz w:val="22"/>
          <w:szCs w:val="22"/>
        </w:rPr>
        <w:t>Shared decision making (NG197).</w:t>
      </w:r>
      <w:r w:rsidRPr="001838DD">
        <w:rPr>
          <w:rFonts w:asciiTheme="minorBidi" w:hAnsiTheme="minorBidi"/>
          <w:sz w:val="22"/>
          <w:szCs w:val="22"/>
        </w:rPr>
        <w:t xml:space="preserve"> London: National Institute for Health and Care Excellence. Available at: https://www.nice.org.uk/ (Accessed: [</w:t>
      </w:r>
      <w:r>
        <w:rPr>
          <w:rFonts w:asciiTheme="minorBidi" w:hAnsiTheme="minorBidi"/>
          <w:sz w:val="22"/>
          <w:szCs w:val="22"/>
        </w:rPr>
        <w:t>Sep 22, 2025</w:t>
      </w:r>
      <w:r w:rsidRPr="001838DD">
        <w:rPr>
          <w:rFonts w:asciiTheme="minorBidi" w:hAnsiTheme="minorBidi"/>
          <w:sz w:val="22"/>
          <w:szCs w:val="22"/>
        </w:rPr>
        <w:t>]).</w:t>
      </w:r>
    </w:p>
    <w:p w14:paraId="11D5AC07"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6.CQC (2023) </w:t>
      </w:r>
      <w:r w:rsidRPr="001838DD">
        <w:rPr>
          <w:rFonts w:asciiTheme="minorBidi" w:hAnsiTheme="minorBidi"/>
          <w:i/>
          <w:iCs/>
          <w:sz w:val="22"/>
          <w:szCs w:val="22"/>
        </w:rPr>
        <w:t>Fundamental standards.</w:t>
      </w:r>
      <w:r w:rsidRPr="001838DD">
        <w:rPr>
          <w:rFonts w:asciiTheme="minorBidi" w:hAnsiTheme="minorBidi"/>
          <w:sz w:val="22"/>
          <w:szCs w:val="22"/>
        </w:rPr>
        <w:t xml:space="preserve"> Care Quality Commission. Available at: </w:t>
      </w:r>
      <w:hyperlink r:id="rId13" w:tgtFrame="_new" w:history="1">
        <w:r w:rsidRPr="001838DD">
          <w:rPr>
            <w:rStyle w:val="Hyperlink"/>
            <w:rFonts w:asciiTheme="minorBidi" w:hAnsiTheme="minorBidi"/>
            <w:sz w:val="22"/>
            <w:szCs w:val="22"/>
          </w:rPr>
          <w:t>https://www.cqc.org.uk/</w:t>
        </w:r>
      </w:hyperlink>
      <w:r w:rsidRPr="001838DD">
        <w:rPr>
          <w:rFonts w:asciiTheme="minorBidi" w:hAnsiTheme="minorBidi"/>
          <w:sz w:val="22"/>
          <w:szCs w:val="22"/>
        </w:rPr>
        <w:t xml:space="preserve"> (Accessed: [</w:t>
      </w:r>
      <w:r>
        <w:rPr>
          <w:rFonts w:asciiTheme="minorBidi" w:hAnsiTheme="minorBidi"/>
          <w:sz w:val="22"/>
          <w:szCs w:val="22"/>
        </w:rPr>
        <w:t>Sep 30, 2025</w:t>
      </w:r>
      <w:r w:rsidRPr="001838DD">
        <w:rPr>
          <w:rFonts w:asciiTheme="minorBidi" w:hAnsiTheme="minorBidi"/>
          <w:sz w:val="22"/>
          <w:szCs w:val="22"/>
        </w:rPr>
        <w:t>]).</w:t>
      </w:r>
    </w:p>
    <w:p w14:paraId="4D3549CE"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7.The Health Foundation (2016) </w:t>
      </w:r>
      <w:r w:rsidRPr="001838DD">
        <w:rPr>
          <w:rFonts w:asciiTheme="minorBidi" w:hAnsiTheme="minorBidi"/>
          <w:i/>
          <w:iCs/>
          <w:sz w:val="22"/>
          <w:szCs w:val="22"/>
        </w:rPr>
        <w:t>Person-</w:t>
      </w:r>
      <w:proofErr w:type="spellStart"/>
      <w:r w:rsidRPr="001838DD">
        <w:rPr>
          <w:rFonts w:asciiTheme="minorBidi" w:hAnsiTheme="minorBidi"/>
          <w:i/>
          <w:iCs/>
          <w:sz w:val="22"/>
          <w:szCs w:val="22"/>
        </w:rPr>
        <w:t>centred</w:t>
      </w:r>
      <w:proofErr w:type="spellEnd"/>
      <w:r w:rsidRPr="001838DD">
        <w:rPr>
          <w:rFonts w:asciiTheme="minorBidi" w:hAnsiTheme="minorBidi"/>
          <w:i/>
          <w:iCs/>
          <w:sz w:val="22"/>
          <w:szCs w:val="22"/>
        </w:rPr>
        <w:t xml:space="preserve"> care made simple.</w:t>
      </w:r>
      <w:r w:rsidRPr="001838DD">
        <w:rPr>
          <w:rFonts w:asciiTheme="minorBidi" w:hAnsiTheme="minorBidi"/>
          <w:sz w:val="22"/>
          <w:szCs w:val="22"/>
        </w:rPr>
        <w:t xml:space="preserve"> London: The Health Foundation. Available at: https://www.health.org.uk/ (</w:t>
      </w:r>
      <w:r>
        <w:rPr>
          <w:rFonts w:asciiTheme="minorBidi" w:hAnsiTheme="minorBidi"/>
          <w:sz w:val="22"/>
          <w:szCs w:val="22"/>
        </w:rPr>
        <w:t>Oct 2, 2025</w:t>
      </w:r>
      <w:r w:rsidRPr="001838DD">
        <w:rPr>
          <w:rFonts w:asciiTheme="minorBidi" w:hAnsiTheme="minorBidi"/>
          <w:sz w:val="22"/>
          <w:szCs w:val="22"/>
        </w:rPr>
        <w:t>]).</w:t>
      </w:r>
    </w:p>
    <w:p w14:paraId="105D45B2"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8.Maslow, A.H. (1943) ‘A theory of human motivation’, </w:t>
      </w:r>
      <w:r w:rsidRPr="001838DD">
        <w:rPr>
          <w:rFonts w:asciiTheme="minorBidi" w:hAnsiTheme="minorBidi"/>
          <w:i/>
          <w:iCs/>
          <w:sz w:val="22"/>
          <w:szCs w:val="22"/>
        </w:rPr>
        <w:t>Psychological Review</w:t>
      </w:r>
      <w:r w:rsidRPr="001838DD">
        <w:rPr>
          <w:rFonts w:asciiTheme="minorBidi" w:hAnsiTheme="minorBidi"/>
          <w:sz w:val="22"/>
          <w:szCs w:val="22"/>
        </w:rPr>
        <w:t>, 50(4), pp. 370–396.</w:t>
      </w:r>
    </w:p>
    <w:p w14:paraId="654779AE"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9. Gibbs, G. (1988) </w:t>
      </w:r>
      <w:r w:rsidRPr="001838DD">
        <w:rPr>
          <w:rFonts w:asciiTheme="minorBidi" w:hAnsiTheme="minorBidi"/>
          <w:i/>
          <w:iCs/>
          <w:sz w:val="22"/>
          <w:szCs w:val="22"/>
        </w:rPr>
        <w:t>Learning by Doing: A Guide to Teaching and Learning Methods.</w:t>
      </w:r>
      <w:r w:rsidRPr="001838DD">
        <w:rPr>
          <w:rFonts w:asciiTheme="minorBidi" w:hAnsiTheme="minorBidi"/>
          <w:sz w:val="22"/>
          <w:szCs w:val="22"/>
        </w:rPr>
        <w:t xml:space="preserve"> Oxford: Oxford Polytechnic.</w:t>
      </w:r>
    </w:p>
    <w:p w14:paraId="0213F503" w14:textId="77777777" w:rsidR="001838DD" w:rsidRPr="001838DD" w:rsidRDefault="001838DD" w:rsidP="001838DD">
      <w:pPr>
        <w:spacing w:after="0" w:line="480" w:lineRule="auto"/>
        <w:jc w:val="both"/>
        <w:rPr>
          <w:rFonts w:asciiTheme="minorBidi" w:hAnsiTheme="minorBidi"/>
          <w:sz w:val="22"/>
          <w:szCs w:val="22"/>
        </w:rPr>
      </w:pPr>
      <w:r w:rsidRPr="001838DD">
        <w:rPr>
          <w:rFonts w:asciiTheme="minorBidi" w:hAnsiTheme="minorBidi"/>
          <w:sz w:val="22"/>
          <w:szCs w:val="22"/>
        </w:rPr>
        <w:t xml:space="preserve">10.NHS Leadership Academy (2021) </w:t>
      </w:r>
      <w:r w:rsidRPr="001838DD">
        <w:rPr>
          <w:rFonts w:asciiTheme="minorBidi" w:hAnsiTheme="minorBidi"/>
          <w:i/>
          <w:iCs/>
          <w:sz w:val="22"/>
          <w:szCs w:val="22"/>
        </w:rPr>
        <w:t>Healthcare Leadership Model.</w:t>
      </w:r>
      <w:r w:rsidRPr="001838DD">
        <w:rPr>
          <w:rFonts w:asciiTheme="minorBidi" w:hAnsiTheme="minorBidi"/>
          <w:sz w:val="22"/>
          <w:szCs w:val="22"/>
        </w:rPr>
        <w:t xml:space="preserve"> NHS Leadership Academy. Available at: https://www.leadershipacademy.nhs.uk/ (Accessed: [</w:t>
      </w:r>
      <w:r>
        <w:rPr>
          <w:rFonts w:asciiTheme="minorBidi" w:hAnsiTheme="minorBidi"/>
          <w:sz w:val="22"/>
          <w:szCs w:val="22"/>
        </w:rPr>
        <w:t>Oct 12, 2025</w:t>
      </w:r>
      <w:r w:rsidRPr="001838DD">
        <w:rPr>
          <w:rFonts w:asciiTheme="minorBidi" w:hAnsiTheme="minorBidi"/>
          <w:sz w:val="22"/>
          <w:szCs w:val="22"/>
        </w:rPr>
        <w:t>]).</w:t>
      </w:r>
    </w:p>
    <w:p w14:paraId="52AB1DAD" w14:textId="77777777" w:rsidR="00AC6905" w:rsidRPr="00AC6905" w:rsidRDefault="00AC6905" w:rsidP="00AC6905">
      <w:pPr>
        <w:spacing w:after="0" w:line="360" w:lineRule="auto"/>
        <w:rPr>
          <w:rFonts w:asciiTheme="minorBidi" w:hAnsiTheme="minorBidi"/>
          <w:sz w:val="22"/>
          <w:szCs w:val="22"/>
        </w:rPr>
      </w:pPr>
    </w:p>
    <w:p w14:paraId="099E486D" w14:textId="77777777" w:rsidR="00AC6905" w:rsidRPr="00AC6905" w:rsidRDefault="00AC6905" w:rsidP="00AC6905">
      <w:pPr>
        <w:spacing w:after="0" w:line="360" w:lineRule="auto"/>
        <w:rPr>
          <w:rFonts w:asciiTheme="minorBidi" w:hAnsiTheme="minorBidi"/>
          <w:sz w:val="22"/>
          <w:szCs w:val="22"/>
        </w:rPr>
      </w:pPr>
    </w:p>
    <w:p w14:paraId="184D2829" w14:textId="77777777" w:rsidR="00AC6905" w:rsidRPr="00AC6905" w:rsidRDefault="00AC6905" w:rsidP="00AC6905">
      <w:pPr>
        <w:spacing w:after="0" w:line="360" w:lineRule="auto"/>
        <w:rPr>
          <w:rFonts w:asciiTheme="minorBidi" w:hAnsiTheme="minorBidi"/>
          <w:b/>
          <w:bCs/>
          <w:sz w:val="22"/>
          <w:szCs w:val="22"/>
        </w:rPr>
      </w:pPr>
    </w:p>
    <w:p w14:paraId="630A66F6" w14:textId="77777777" w:rsidR="00B22BA4" w:rsidRPr="00AC6905" w:rsidRDefault="00B22BA4" w:rsidP="00AC6905">
      <w:pPr>
        <w:spacing w:after="0" w:line="360" w:lineRule="auto"/>
        <w:rPr>
          <w:rFonts w:asciiTheme="minorBidi" w:hAnsiTheme="minorBidi"/>
          <w:b/>
          <w:bCs/>
          <w:sz w:val="22"/>
          <w:szCs w:val="22"/>
        </w:rPr>
      </w:pPr>
    </w:p>
    <w:p w14:paraId="211CE2CE" w14:textId="77777777" w:rsidR="00B22BA4" w:rsidRPr="00233B6E" w:rsidRDefault="00B22BA4" w:rsidP="00AC6905">
      <w:pPr>
        <w:spacing w:after="0" w:line="360" w:lineRule="auto"/>
        <w:rPr>
          <w:rFonts w:asciiTheme="minorBidi" w:hAnsiTheme="minorBidi"/>
          <w:sz w:val="22"/>
          <w:szCs w:val="22"/>
        </w:rPr>
      </w:pPr>
    </w:p>
    <w:p w14:paraId="6C35C0D7" w14:textId="77777777" w:rsidR="00B22BA4" w:rsidRPr="00AC6905" w:rsidRDefault="00B22BA4" w:rsidP="00AC6905">
      <w:pPr>
        <w:spacing w:after="0" w:line="360" w:lineRule="auto"/>
        <w:rPr>
          <w:rFonts w:asciiTheme="minorBidi" w:hAnsiTheme="minorBidi"/>
          <w:b/>
          <w:bCs/>
          <w:sz w:val="22"/>
          <w:szCs w:val="22"/>
        </w:rPr>
      </w:pPr>
    </w:p>
    <w:p w14:paraId="6533E74C" w14:textId="77777777" w:rsidR="00E12E77" w:rsidRPr="00AC6905" w:rsidRDefault="00E12E77" w:rsidP="00AC6905">
      <w:pPr>
        <w:spacing w:after="0" w:line="360" w:lineRule="auto"/>
        <w:rPr>
          <w:rFonts w:asciiTheme="minorBidi" w:hAnsiTheme="minorBidi"/>
          <w:sz w:val="22"/>
          <w:szCs w:val="22"/>
        </w:rPr>
      </w:pPr>
    </w:p>
    <w:sectPr w:rsidR="00E12E77" w:rsidRPr="00AC6905" w:rsidSect="00676A0C">
      <w:pgSz w:w="11909" w:h="16834" w:code="9"/>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9C6E6" w14:textId="77777777" w:rsidR="00B412D8" w:rsidRDefault="00B412D8" w:rsidP="00CC0D96">
      <w:pPr>
        <w:spacing w:after="0" w:line="240" w:lineRule="auto"/>
      </w:pPr>
      <w:r>
        <w:separator/>
      </w:r>
    </w:p>
  </w:endnote>
  <w:endnote w:type="continuationSeparator" w:id="0">
    <w:p w14:paraId="41CD2E62" w14:textId="77777777" w:rsidR="00B412D8" w:rsidRDefault="00B412D8" w:rsidP="00CC0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118276"/>
      <w:docPartObj>
        <w:docPartGallery w:val="Page Numbers (Bottom of Page)"/>
        <w:docPartUnique/>
      </w:docPartObj>
    </w:sdtPr>
    <w:sdtContent>
      <w:p w14:paraId="631F29C4" w14:textId="77777777" w:rsidR="00676A0C" w:rsidRDefault="00EA566C">
        <w:pPr>
          <w:pStyle w:val="Footer"/>
          <w:jc w:val="center"/>
        </w:pPr>
        <w:r>
          <w:fldChar w:fldCharType="begin"/>
        </w:r>
        <w:r w:rsidR="00CF22C6">
          <w:instrText xml:space="preserve"> PAGE   \* MERGEFORMAT </w:instrText>
        </w:r>
        <w:r>
          <w:fldChar w:fldCharType="separate"/>
        </w:r>
        <w:r w:rsidR="00D80E0C">
          <w:rPr>
            <w:noProof/>
          </w:rPr>
          <w:t>1</w:t>
        </w:r>
        <w:r>
          <w:rPr>
            <w:noProof/>
          </w:rPr>
          <w:fldChar w:fldCharType="end"/>
        </w:r>
      </w:p>
    </w:sdtContent>
  </w:sdt>
  <w:p w14:paraId="3D92278F" w14:textId="77777777" w:rsidR="00676A0C" w:rsidRDefault="00676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0B060" w14:textId="77777777" w:rsidR="00B412D8" w:rsidRDefault="00B412D8" w:rsidP="00CC0D96">
      <w:pPr>
        <w:spacing w:after="0" w:line="240" w:lineRule="auto"/>
      </w:pPr>
      <w:r>
        <w:separator/>
      </w:r>
    </w:p>
  </w:footnote>
  <w:footnote w:type="continuationSeparator" w:id="0">
    <w:p w14:paraId="19F03F37" w14:textId="77777777" w:rsidR="00B412D8" w:rsidRDefault="00B412D8" w:rsidP="00CC0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1479E"/>
    <w:multiLevelType w:val="hybridMultilevel"/>
    <w:tmpl w:val="97728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0C26A5"/>
    <w:multiLevelType w:val="hybridMultilevel"/>
    <w:tmpl w:val="8FFAE3E2"/>
    <w:lvl w:ilvl="0" w:tplc="30DCCFE4">
      <w:start w:val="1"/>
      <w:numFmt w:val="decimal"/>
      <w:lvlText w:val="%1."/>
      <w:lvlJc w:val="left"/>
      <w:pPr>
        <w:ind w:left="720" w:hanging="360"/>
      </w:pPr>
      <w:rPr>
        <w:rFonts w:asciiTheme="minorHAnsi" w:hAnsiTheme="minorHAns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17778C"/>
    <w:multiLevelType w:val="hybridMultilevel"/>
    <w:tmpl w:val="F782D37A"/>
    <w:lvl w:ilvl="0" w:tplc="30DCCFE4">
      <w:start w:val="1"/>
      <w:numFmt w:val="decimal"/>
      <w:lvlText w:val="%1."/>
      <w:lvlJc w:val="left"/>
      <w:pPr>
        <w:ind w:left="720" w:hanging="360"/>
      </w:pPr>
      <w:rPr>
        <w:rFonts w:asciiTheme="minorHAnsi" w:hAnsiTheme="minorHAns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4044157">
    <w:abstractNumId w:val="2"/>
  </w:num>
  <w:num w:numId="2" w16cid:durableId="1853907379">
    <w:abstractNumId w:val="0"/>
  </w:num>
  <w:num w:numId="3" w16cid:durableId="1848518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E77"/>
    <w:rsid w:val="00000820"/>
    <w:rsid w:val="000B343B"/>
    <w:rsid w:val="000B665E"/>
    <w:rsid w:val="0010139E"/>
    <w:rsid w:val="001478F8"/>
    <w:rsid w:val="00172CEE"/>
    <w:rsid w:val="001838DD"/>
    <w:rsid w:val="001A0A71"/>
    <w:rsid w:val="001B00AC"/>
    <w:rsid w:val="00293126"/>
    <w:rsid w:val="00297F92"/>
    <w:rsid w:val="002A50B6"/>
    <w:rsid w:val="002A5475"/>
    <w:rsid w:val="0031798A"/>
    <w:rsid w:val="00322915"/>
    <w:rsid w:val="003B0F64"/>
    <w:rsid w:val="00417D1E"/>
    <w:rsid w:val="004346AB"/>
    <w:rsid w:val="00454D9E"/>
    <w:rsid w:val="00455770"/>
    <w:rsid w:val="005710C3"/>
    <w:rsid w:val="00571B21"/>
    <w:rsid w:val="005B4C28"/>
    <w:rsid w:val="005D37FE"/>
    <w:rsid w:val="006741E5"/>
    <w:rsid w:val="00676A0C"/>
    <w:rsid w:val="007A495A"/>
    <w:rsid w:val="007C0038"/>
    <w:rsid w:val="00851797"/>
    <w:rsid w:val="008764C5"/>
    <w:rsid w:val="008D24AA"/>
    <w:rsid w:val="008E59A3"/>
    <w:rsid w:val="009312A9"/>
    <w:rsid w:val="009609C2"/>
    <w:rsid w:val="00983E98"/>
    <w:rsid w:val="009F09B2"/>
    <w:rsid w:val="00A013D4"/>
    <w:rsid w:val="00A15E87"/>
    <w:rsid w:val="00A726DD"/>
    <w:rsid w:val="00AC6905"/>
    <w:rsid w:val="00AE1168"/>
    <w:rsid w:val="00AF5056"/>
    <w:rsid w:val="00AF6C6A"/>
    <w:rsid w:val="00B22BA4"/>
    <w:rsid w:val="00B34D7C"/>
    <w:rsid w:val="00B412D8"/>
    <w:rsid w:val="00BD00B0"/>
    <w:rsid w:val="00BE3B4C"/>
    <w:rsid w:val="00C01DA2"/>
    <w:rsid w:val="00C4563D"/>
    <w:rsid w:val="00C566D4"/>
    <w:rsid w:val="00CC0D96"/>
    <w:rsid w:val="00CD16CD"/>
    <w:rsid w:val="00CE72D3"/>
    <w:rsid w:val="00CF22C6"/>
    <w:rsid w:val="00CF3EDE"/>
    <w:rsid w:val="00D614CB"/>
    <w:rsid w:val="00D80E0C"/>
    <w:rsid w:val="00DE23D5"/>
    <w:rsid w:val="00DF493B"/>
    <w:rsid w:val="00E12E77"/>
    <w:rsid w:val="00E31D19"/>
    <w:rsid w:val="00E4554B"/>
    <w:rsid w:val="00E469D2"/>
    <w:rsid w:val="00E7248F"/>
    <w:rsid w:val="00EA566C"/>
    <w:rsid w:val="00EA5D3F"/>
    <w:rsid w:val="00EC22BD"/>
    <w:rsid w:val="00F63802"/>
    <w:rsid w:val="00F73F4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8D28C"/>
  <w15:docId w15:val="{D9B68D95-2B3C-48F7-8FD8-C5A22FE11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2D3"/>
  </w:style>
  <w:style w:type="paragraph" w:styleId="Heading1">
    <w:name w:val="heading 1"/>
    <w:basedOn w:val="Normal"/>
    <w:next w:val="Normal"/>
    <w:link w:val="Heading1Char"/>
    <w:uiPriority w:val="9"/>
    <w:qFormat/>
    <w:rsid w:val="00CD16CD"/>
    <w:pPr>
      <w:keepNext/>
      <w:keepLines/>
      <w:spacing w:before="360" w:after="80"/>
      <w:outlineLvl w:val="0"/>
    </w:pPr>
    <w:rPr>
      <w:rFonts w:ascii="Arial Black" w:eastAsiaTheme="majorEastAsia" w:hAnsi="Arial Black" w:cstheme="majorBidi"/>
      <w:b/>
      <w:color w:val="000000" w:themeColor="text1"/>
      <w:sz w:val="28"/>
      <w:szCs w:val="22"/>
    </w:rPr>
  </w:style>
  <w:style w:type="paragraph" w:styleId="Heading2">
    <w:name w:val="heading 2"/>
    <w:basedOn w:val="Normal"/>
    <w:next w:val="Normal"/>
    <w:link w:val="Heading2Char"/>
    <w:uiPriority w:val="9"/>
    <w:unhideWhenUsed/>
    <w:qFormat/>
    <w:rsid w:val="00CD16CD"/>
    <w:pPr>
      <w:keepNext/>
      <w:keepLines/>
      <w:spacing w:before="160" w:after="80"/>
      <w:outlineLvl w:val="1"/>
    </w:pPr>
    <w:rPr>
      <w:rFonts w:ascii="Arial Black" w:eastAsiaTheme="majorEastAsia" w:hAnsi="Arial Black" w:cstheme="majorBidi"/>
      <w:color w:val="000000" w:themeColor="text1"/>
      <w:szCs w:val="22"/>
    </w:rPr>
  </w:style>
  <w:style w:type="paragraph" w:styleId="Heading3">
    <w:name w:val="heading 3"/>
    <w:basedOn w:val="Normal"/>
    <w:next w:val="Normal"/>
    <w:link w:val="Heading3Char"/>
    <w:uiPriority w:val="9"/>
    <w:unhideWhenUsed/>
    <w:qFormat/>
    <w:rsid w:val="00CD16CD"/>
    <w:pPr>
      <w:keepNext/>
      <w:keepLines/>
      <w:spacing w:before="160" w:after="80"/>
      <w:outlineLvl w:val="2"/>
    </w:pPr>
    <w:rPr>
      <w:rFonts w:asciiTheme="minorBidi" w:eastAsiaTheme="majorEastAsia" w:hAnsiTheme="minorBidi" w:cstheme="majorBidi"/>
      <w:b/>
      <w:sz w:val="22"/>
      <w:szCs w:val="28"/>
    </w:rPr>
  </w:style>
  <w:style w:type="paragraph" w:styleId="Heading4">
    <w:name w:val="heading 4"/>
    <w:basedOn w:val="Normal"/>
    <w:next w:val="Normal"/>
    <w:link w:val="Heading4Char"/>
    <w:uiPriority w:val="9"/>
    <w:semiHidden/>
    <w:unhideWhenUsed/>
    <w:qFormat/>
    <w:rsid w:val="00E12E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2E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2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6CD"/>
    <w:rPr>
      <w:rFonts w:ascii="Arial Black" w:eastAsiaTheme="majorEastAsia" w:hAnsi="Arial Black" w:cstheme="majorBidi"/>
      <w:b/>
      <w:color w:val="000000" w:themeColor="text1"/>
      <w:sz w:val="28"/>
      <w:szCs w:val="22"/>
    </w:rPr>
  </w:style>
  <w:style w:type="character" w:customStyle="1" w:styleId="Heading2Char">
    <w:name w:val="Heading 2 Char"/>
    <w:basedOn w:val="DefaultParagraphFont"/>
    <w:link w:val="Heading2"/>
    <w:uiPriority w:val="9"/>
    <w:rsid w:val="00CD16CD"/>
    <w:rPr>
      <w:rFonts w:ascii="Arial Black" w:eastAsiaTheme="majorEastAsia" w:hAnsi="Arial Black" w:cstheme="majorBidi"/>
      <w:color w:val="000000" w:themeColor="text1"/>
      <w:szCs w:val="22"/>
    </w:rPr>
  </w:style>
  <w:style w:type="character" w:customStyle="1" w:styleId="Heading3Char">
    <w:name w:val="Heading 3 Char"/>
    <w:basedOn w:val="DefaultParagraphFont"/>
    <w:link w:val="Heading3"/>
    <w:uiPriority w:val="9"/>
    <w:rsid w:val="00CD16CD"/>
    <w:rPr>
      <w:rFonts w:asciiTheme="minorBidi" w:eastAsiaTheme="majorEastAsia" w:hAnsiTheme="minorBidi" w:cstheme="majorBidi"/>
      <w:b/>
      <w:sz w:val="22"/>
      <w:szCs w:val="28"/>
    </w:rPr>
  </w:style>
  <w:style w:type="character" w:customStyle="1" w:styleId="Heading4Char">
    <w:name w:val="Heading 4 Char"/>
    <w:basedOn w:val="DefaultParagraphFont"/>
    <w:link w:val="Heading4"/>
    <w:uiPriority w:val="9"/>
    <w:semiHidden/>
    <w:rsid w:val="00E12E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2E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2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E77"/>
    <w:rPr>
      <w:rFonts w:eastAsiaTheme="majorEastAsia" w:cstheme="majorBidi"/>
      <w:color w:val="272727" w:themeColor="text1" w:themeTint="D8"/>
    </w:rPr>
  </w:style>
  <w:style w:type="paragraph" w:styleId="Title">
    <w:name w:val="Title"/>
    <w:basedOn w:val="Normal"/>
    <w:next w:val="Normal"/>
    <w:link w:val="TitleChar"/>
    <w:uiPriority w:val="10"/>
    <w:qFormat/>
    <w:rsid w:val="00E12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E77"/>
    <w:pPr>
      <w:spacing w:before="160"/>
      <w:jc w:val="center"/>
    </w:pPr>
    <w:rPr>
      <w:i/>
      <w:iCs/>
      <w:color w:val="404040" w:themeColor="text1" w:themeTint="BF"/>
    </w:rPr>
  </w:style>
  <w:style w:type="character" w:customStyle="1" w:styleId="QuoteChar">
    <w:name w:val="Quote Char"/>
    <w:basedOn w:val="DefaultParagraphFont"/>
    <w:link w:val="Quote"/>
    <w:uiPriority w:val="29"/>
    <w:rsid w:val="00E12E77"/>
    <w:rPr>
      <w:i/>
      <w:iCs/>
      <w:color w:val="404040" w:themeColor="text1" w:themeTint="BF"/>
    </w:rPr>
  </w:style>
  <w:style w:type="paragraph" w:styleId="ListParagraph">
    <w:name w:val="List Paragraph"/>
    <w:basedOn w:val="Normal"/>
    <w:uiPriority w:val="34"/>
    <w:qFormat/>
    <w:rsid w:val="00E12E77"/>
    <w:pPr>
      <w:ind w:left="720"/>
      <w:contextualSpacing/>
    </w:pPr>
  </w:style>
  <w:style w:type="character" w:styleId="IntenseEmphasis">
    <w:name w:val="Intense Emphasis"/>
    <w:basedOn w:val="DefaultParagraphFont"/>
    <w:uiPriority w:val="21"/>
    <w:qFormat/>
    <w:rsid w:val="00E12E77"/>
    <w:rPr>
      <w:i/>
      <w:iCs/>
      <w:color w:val="2F5496" w:themeColor="accent1" w:themeShade="BF"/>
    </w:rPr>
  </w:style>
  <w:style w:type="paragraph" w:styleId="IntenseQuote">
    <w:name w:val="Intense Quote"/>
    <w:basedOn w:val="Normal"/>
    <w:next w:val="Normal"/>
    <w:link w:val="IntenseQuoteChar"/>
    <w:uiPriority w:val="30"/>
    <w:qFormat/>
    <w:rsid w:val="00E12E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E77"/>
    <w:rPr>
      <w:i/>
      <w:iCs/>
      <w:color w:val="2F5496" w:themeColor="accent1" w:themeShade="BF"/>
    </w:rPr>
  </w:style>
  <w:style w:type="character" w:styleId="IntenseReference">
    <w:name w:val="Intense Reference"/>
    <w:basedOn w:val="DefaultParagraphFont"/>
    <w:uiPriority w:val="32"/>
    <w:qFormat/>
    <w:rsid w:val="00E12E77"/>
    <w:rPr>
      <w:b/>
      <w:bCs/>
      <w:smallCaps/>
      <w:color w:val="2F5496" w:themeColor="accent1" w:themeShade="BF"/>
      <w:spacing w:val="5"/>
    </w:rPr>
  </w:style>
  <w:style w:type="paragraph" w:styleId="NormalWeb">
    <w:name w:val="Normal (Web)"/>
    <w:basedOn w:val="Normal"/>
    <w:uiPriority w:val="99"/>
    <w:semiHidden/>
    <w:unhideWhenUsed/>
    <w:rsid w:val="00B22BA4"/>
    <w:rPr>
      <w:rFonts w:ascii="Times New Roman" w:hAnsi="Times New Roman" w:cs="Times New Roman"/>
    </w:rPr>
  </w:style>
  <w:style w:type="character" w:styleId="Hyperlink">
    <w:name w:val="Hyperlink"/>
    <w:basedOn w:val="DefaultParagraphFont"/>
    <w:uiPriority w:val="99"/>
    <w:unhideWhenUsed/>
    <w:rsid w:val="00E31D19"/>
    <w:rPr>
      <w:color w:val="0563C1" w:themeColor="hyperlink"/>
      <w:u w:val="single"/>
    </w:rPr>
  </w:style>
  <w:style w:type="paragraph" w:styleId="Header">
    <w:name w:val="header"/>
    <w:basedOn w:val="Normal"/>
    <w:link w:val="HeaderChar"/>
    <w:uiPriority w:val="99"/>
    <w:unhideWhenUsed/>
    <w:rsid w:val="00CC0D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D96"/>
  </w:style>
  <w:style w:type="paragraph" w:styleId="Footer">
    <w:name w:val="footer"/>
    <w:basedOn w:val="Normal"/>
    <w:link w:val="FooterChar"/>
    <w:uiPriority w:val="99"/>
    <w:unhideWhenUsed/>
    <w:rsid w:val="00CC0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D96"/>
  </w:style>
  <w:style w:type="paragraph" w:styleId="TOCHeading">
    <w:name w:val="TOC Heading"/>
    <w:basedOn w:val="Heading1"/>
    <w:next w:val="Normal"/>
    <w:uiPriority w:val="39"/>
    <w:semiHidden/>
    <w:unhideWhenUsed/>
    <w:qFormat/>
    <w:rsid w:val="00E469D2"/>
    <w:pPr>
      <w:spacing w:before="480" w:after="0" w:line="276" w:lineRule="auto"/>
      <w:outlineLvl w:val="9"/>
    </w:pPr>
    <w:rPr>
      <w:rFonts w:asciiTheme="majorHAnsi" w:hAnsiTheme="majorHAnsi"/>
      <w:b w:val="0"/>
      <w:bCs/>
      <w:color w:val="2F5496" w:themeColor="accent1" w:themeShade="BF"/>
      <w:kern w:val="0"/>
      <w:szCs w:val="28"/>
      <w:lang w:eastAsia="ja-JP"/>
    </w:rPr>
  </w:style>
  <w:style w:type="paragraph" w:styleId="TOC1">
    <w:name w:val="toc 1"/>
    <w:basedOn w:val="Normal"/>
    <w:next w:val="Normal"/>
    <w:autoRedefine/>
    <w:uiPriority w:val="39"/>
    <w:unhideWhenUsed/>
    <w:rsid w:val="00E469D2"/>
    <w:pPr>
      <w:spacing w:after="100"/>
    </w:pPr>
  </w:style>
  <w:style w:type="paragraph" w:styleId="TOC2">
    <w:name w:val="toc 2"/>
    <w:basedOn w:val="Normal"/>
    <w:next w:val="Normal"/>
    <w:autoRedefine/>
    <w:uiPriority w:val="39"/>
    <w:unhideWhenUsed/>
    <w:rsid w:val="00E469D2"/>
    <w:pPr>
      <w:spacing w:after="100"/>
      <w:ind w:left="240"/>
    </w:pPr>
  </w:style>
  <w:style w:type="paragraph" w:styleId="BalloonText">
    <w:name w:val="Balloon Text"/>
    <w:basedOn w:val="Normal"/>
    <w:link w:val="BalloonTextChar"/>
    <w:uiPriority w:val="99"/>
    <w:semiHidden/>
    <w:unhideWhenUsed/>
    <w:rsid w:val="00E46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9D2"/>
    <w:rPr>
      <w:rFonts w:ascii="Tahoma" w:hAnsi="Tahoma" w:cs="Tahoma"/>
      <w:sz w:val="16"/>
      <w:szCs w:val="16"/>
    </w:rPr>
  </w:style>
  <w:style w:type="character" w:customStyle="1" w:styleId="UnresolvedMention1">
    <w:name w:val="Unresolved Mention1"/>
    <w:basedOn w:val="DefaultParagraphFont"/>
    <w:uiPriority w:val="99"/>
    <w:semiHidden/>
    <w:unhideWhenUsed/>
    <w:rsid w:val="001838DD"/>
    <w:rPr>
      <w:color w:val="605E5C"/>
      <w:shd w:val="clear" w:color="auto" w:fill="E1DFDD"/>
    </w:rPr>
  </w:style>
  <w:style w:type="paragraph" w:styleId="TOC3">
    <w:name w:val="toc 3"/>
    <w:basedOn w:val="Normal"/>
    <w:next w:val="Normal"/>
    <w:autoRedefine/>
    <w:uiPriority w:val="39"/>
    <w:unhideWhenUsed/>
    <w:rsid w:val="00417D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5FCCA-A2BB-4D6F-8FA7-6764BC31E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3487</Words>
  <Characters>19879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Fahad Iqbal</dc:creator>
  <cp:lastModifiedBy>Fahad Iqbal</cp:lastModifiedBy>
  <cp:revision>2</cp:revision>
  <dcterms:created xsi:type="dcterms:W3CDTF">2025-10-25T08:47:00Z</dcterms:created>
  <dcterms:modified xsi:type="dcterms:W3CDTF">2025-10-25T08:47:00Z</dcterms:modified>
</cp:coreProperties>
</file>