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F0FAA" w14:textId="352D9BE3" w:rsidR="003129EC" w:rsidRDefault="003129EC" w:rsidP="000D57C9">
      <w:pPr>
        <w:spacing w:line="360" w:lineRule="auto"/>
        <w:jc w:val="both"/>
        <w:rPr>
          <w:rFonts w:ascii="Arial" w:hAnsi="Arial" w:cs="Arial"/>
          <w:b/>
          <w:sz w:val="24"/>
          <w:szCs w:val="24"/>
          <w:u w:val="single"/>
        </w:rPr>
      </w:pPr>
      <w:r>
        <w:rPr>
          <w:rFonts w:ascii="Arial" w:hAnsi="Arial" w:cs="Arial"/>
          <w:b/>
          <w:sz w:val="24"/>
          <w:szCs w:val="24"/>
          <w:u w:val="single"/>
        </w:rPr>
        <w:t>Title Page</w:t>
      </w:r>
    </w:p>
    <w:p w14:paraId="31C217BA" w14:textId="7E150040" w:rsidR="003129EC" w:rsidRDefault="003129EC" w:rsidP="000D57C9">
      <w:pPr>
        <w:spacing w:line="360" w:lineRule="auto"/>
        <w:jc w:val="both"/>
        <w:rPr>
          <w:rFonts w:ascii="Arial" w:hAnsi="Arial" w:cs="Arial"/>
          <w:b/>
          <w:sz w:val="24"/>
          <w:szCs w:val="24"/>
        </w:rPr>
      </w:pPr>
    </w:p>
    <w:p w14:paraId="06B7949C" w14:textId="6346A6F0" w:rsidR="003129EC" w:rsidRDefault="003129EC" w:rsidP="000D57C9">
      <w:pPr>
        <w:spacing w:line="360" w:lineRule="auto"/>
        <w:jc w:val="both"/>
        <w:rPr>
          <w:rFonts w:ascii="Arial" w:hAnsi="Arial" w:cs="Arial"/>
          <w:b/>
          <w:sz w:val="24"/>
          <w:szCs w:val="24"/>
        </w:rPr>
      </w:pPr>
      <w:r>
        <w:rPr>
          <w:rFonts w:ascii="Arial" w:hAnsi="Arial" w:cs="Arial"/>
          <w:b/>
          <w:sz w:val="24"/>
          <w:szCs w:val="24"/>
        </w:rPr>
        <w:t>Name: Yasmin Bibi (1808879)</w:t>
      </w:r>
    </w:p>
    <w:p w14:paraId="287F3CDA" w14:textId="29BE5DB3" w:rsidR="003129EC" w:rsidRDefault="003129EC" w:rsidP="000D57C9">
      <w:pPr>
        <w:spacing w:line="360" w:lineRule="auto"/>
        <w:jc w:val="both"/>
        <w:rPr>
          <w:rFonts w:ascii="Arial" w:hAnsi="Arial" w:cs="Arial"/>
          <w:b/>
          <w:sz w:val="24"/>
          <w:szCs w:val="24"/>
        </w:rPr>
      </w:pPr>
      <w:r>
        <w:rPr>
          <w:rFonts w:ascii="Arial" w:hAnsi="Arial" w:cs="Arial"/>
          <w:b/>
          <w:sz w:val="24"/>
          <w:szCs w:val="24"/>
        </w:rPr>
        <w:t>Module: Mental Disorders and Psychopathology</w:t>
      </w:r>
    </w:p>
    <w:p w14:paraId="071D5607" w14:textId="2126C997" w:rsidR="003129EC" w:rsidRDefault="003129EC" w:rsidP="000D57C9">
      <w:pPr>
        <w:spacing w:line="360" w:lineRule="auto"/>
        <w:jc w:val="both"/>
        <w:rPr>
          <w:rFonts w:ascii="Arial" w:hAnsi="Arial" w:cs="Arial"/>
          <w:b/>
          <w:sz w:val="24"/>
          <w:szCs w:val="24"/>
        </w:rPr>
      </w:pPr>
      <w:r>
        <w:rPr>
          <w:rFonts w:ascii="Arial" w:hAnsi="Arial" w:cs="Arial"/>
          <w:b/>
          <w:sz w:val="24"/>
          <w:szCs w:val="24"/>
        </w:rPr>
        <w:t>Module code: BMHP 6006</w:t>
      </w:r>
    </w:p>
    <w:p w14:paraId="68107A86" w14:textId="5E38351B" w:rsidR="003129EC" w:rsidRDefault="003129EC" w:rsidP="000D57C9">
      <w:pPr>
        <w:spacing w:line="360" w:lineRule="auto"/>
        <w:jc w:val="both"/>
        <w:rPr>
          <w:rFonts w:ascii="Arial" w:hAnsi="Arial" w:cs="Arial"/>
          <w:b/>
          <w:sz w:val="24"/>
          <w:szCs w:val="24"/>
        </w:rPr>
      </w:pPr>
      <w:r>
        <w:rPr>
          <w:rFonts w:ascii="Arial" w:hAnsi="Arial" w:cs="Arial"/>
          <w:b/>
          <w:sz w:val="24"/>
          <w:szCs w:val="24"/>
        </w:rPr>
        <w:t>Tutor: Dushika Soundararajan</w:t>
      </w:r>
    </w:p>
    <w:p w14:paraId="2D5A3855" w14:textId="07505B64" w:rsidR="003129EC" w:rsidRPr="003129EC" w:rsidRDefault="003129EC" w:rsidP="000D57C9">
      <w:pPr>
        <w:spacing w:line="360" w:lineRule="auto"/>
        <w:jc w:val="both"/>
        <w:rPr>
          <w:rFonts w:ascii="Arial" w:hAnsi="Arial" w:cs="Arial"/>
          <w:b/>
          <w:sz w:val="24"/>
          <w:szCs w:val="24"/>
        </w:rPr>
      </w:pPr>
      <w:r>
        <w:rPr>
          <w:rFonts w:ascii="Arial" w:hAnsi="Arial" w:cs="Arial"/>
          <w:b/>
          <w:sz w:val="24"/>
          <w:szCs w:val="24"/>
        </w:rPr>
        <w:t>University of Wales</w:t>
      </w:r>
      <w:r w:rsidR="00563D74">
        <w:rPr>
          <w:rFonts w:ascii="Arial" w:hAnsi="Arial" w:cs="Arial"/>
          <w:b/>
          <w:sz w:val="24"/>
          <w:szCs w:val="24"/>
        </w:rPr>
        <w:t xml:space="preserve"> (UWTSD) Birmingham Campus.</w:t>
      </w:r>
    </w:p>
    <w:p w14:paraId="71CD3B68" w14:textId="77777777" w:rsidR="003129EC" w:rsidRDefault="003129EC" w:rsidP="000D57C9">
      <w:pPr>
        <w:spacing w:line="360" w:lineRule="auto"/>
        <w:jc w:val="both"/>
        <w:rPr>
          <w:b/>
          <w:u w:val="single"/>
        </w:rPr>
      </w:pPr>
    </w:p>
    <w:p w14:paraId="14B5DCB2" w14:textId="77777777" w:rsidR="003129EC" w:rsidRDefault="003129EC" w:rsidP="000D57C9">
      <w:pPr>
        <w:spacing w:line="360" w:lineRule="auto"/>
        <w:jc w:val="both"/>
        <w:rPr>
          <w:b/>
          <w:u w:val="single"/>
        </w:rPr>
      </w:pPr>
    </w:p>
    <w:p w14:paraId="7C769FFF" w14:textId="005F1D0C" w:rsidR="003129EC" w:rsidRDefault="00D6242F" w:rsidP="000D57C9">
      <w:pPr>
        <w:spacing w:line="360" w:lineRule="auto"/>
        <w:jc w:val="both"/>
        <w:rPr>
          <w:rFonts w:ascii="Arial" w:hAnsi="Arial" w:cs="Arial"/>
          <w:b/>
          <w:sz w:val="24"/>
          <w:szCs w:val="24"/>
          <w:u w:val="single"/>
        </w:rPr>
      </w:pPr>
      <w:r w:rsidRPr="00D6242F">
        <w:rPr>
          <w:rFonts w:ascii="Arial" w:hAnsi="Arial" w:cs="Arial"/>
          <w:b/>
          <w:sz w:val="24"/>
          <w:szCs w:val="24"/>
          <w:u w:val="single"/>
        </w:rPr>
        <w:t>Task</w:t>
      </w:r>
    </w:p>
    <w:p w14:paraId="5BE9FD38" w14:textId="4B2075F1" w:rsidR="00D6242F" w:rsidRPr="00D6242F" w:rsidRDefault="00D6242F" w:rsidP="000D57C9">
      <w:pPr>
        <w:spacing w:line="360" w:lineRule="auto"/>
        <w:jc w:val="both"/>
        <w:rPr>
          <w:rFonts w:ascii="Arial" w:hAnsi="Arial" w:cs="Arial"/>
          <w:b/>
          <w:sz w:val="24"/>
          <w:szCs w:val="24"/>
          <w:u w:val="single"/>
        </w:rPr>
      </w:pPr>
      <w:r w:rsidRPr="00D6242F">
        <w:rPr>
          <w:rFonts w:ascii="Arial" w:hAnsi="Arial" w:cs="Arial"/>
          <w:b/>
          <w:sz w:val="24"/>
          <w:szCs w:val="24"/>
          <w:u w:val="single"/>
        </w:rPr>
        <w:t>“Did the UK support and include individuals with mental disorders during the 20th century?”</w:t>
      </w:r>
    </w:p>
    <w:p w14:paraId="00F045DC" w14:textId="77777777" w:rsidR="003129EC" w:rsidRDefault="003129EC" w:rsidP="000D57C9">
      <w:pPr>
        <w:spacing w:line="360" w:lineRule="auto"/>
        <w:jc w:val="both"/>
        <w:rPr>
          <w:b/>
          <w:u w:val="single"/>
        </w:rPr>
      </w:pPr>
    </w:p>
    <w:p w14:paraId="5AE07B6B" w14:textId="77777777" w:rsidR="003129EC" w:rsidRDefault="003129EC" w:rsidP="000D57C9">
      <w:pPr>
        <w:spacing w:line="360" w:lineRule="auto"/>
        <w:jc w:val="both"/>
        <w:rPr>
          <w:b/>
          <w:u w:val="single"/>
        </w:rPr>
      </w:pPr>
    </w:p>
    <w:p w14:paraId="1AFDB557" w14:textId="77777777" w:rsidR="003129EC" w:rsidRDefault="003129EC" w:rsidP="000D57C9">
      <w:pPr>
        <w:spacing w:line="360" w:lineRule="auto"/>
        <w:jc w:val="both"/>
        <w:rPr>
          <w:b/>
          <w:u w:val="single"/>
        </w:rPr>
      </w:pPr>
    </w:p>
    <w:p w14:paraId="4FD8C279" w14:textId="77777777" w:rsidR="003129EC" w:rsidRDefault="003129EC" w:rsidP="000D57C9">
      <w:pPr>
        <w:spacing w:line="360" w:lineRule="auto"/>
        <w:jc w:val="both"/>
        <w:rPr>
          <w:b/>
          <w:u w:val="single"/>
        </w:rPr>
      </w:pPr>
    </w:p>
    <w:p w14:paraId="06BC91E7" w14:textId="77777777" w:rsidR="003129EC" w:rsidRDefault="003129EC" w:rsidP="000D57C9">
      <w:pPr>
        <w:spacing w:line="360" w:lineRule="auto"/>
        <w:jc w:val="both"/>
        <w:rPr>
          <w:b/>
          <w:u w:val="single"/>
        </w:rPr>
      </w:pPr>
    </w:p>
    <w:p w14:paraId="332DA631" w14:textId="77777777" w:rsidR="003129EC" w:rsidRDefault="003129EC" w:rsidP="000D57C9">
      <w:pPr>
        <w:spacing w:line="360" w:lineRule="auto"/>
        <w:jc w:val="both"/>
        <w:rPr>
          <w:b/>
          <w:u w:val="single"/>
        </w:rPr>
      </w:pPr>
    </w:p>
    <w:p w14:paraId="28B9FB35" w14:textId="77777777" w:rsidR="003129EC" w:rsidRDefault="003129EC" w:rsidP="000D57C9">
      <w:pPr>
        <w:spacing w:line="360" w:lineRule="auto"/>
        <w:jc w:val="both"/>
        <w:rPr>
          <w:b/>
          <w:u w:val="single"/>
        </w:rPr>
      </w:pPr>
    </w:p>
    <w:p w14:paraId="112169EB" w14:textId="77777777" w:rsidR="003129EC" w:rsidRDefault="003129EC" w:rsidP="000D57C9">
      <w:pPr>
        <w:spacing w:line="360" w:lineRule="auto"/>
        <w:jc w:val="both"/>
        <w:rPr>
          <w:b/>
          <w:u w:val="single"/>
        </w:rPr>
      </w:pPr>
    </w:p>
    <w:p w14:paraId="0BECADB4" w14:textId="77777777" w:rsidR="003129EC" w:rsidRDefault="003129EC" w:rsidP="000D57C9">
      <w:pPr>
        <w:spacing w:line="360" w:lineRule="auto"/>
        <w:jc w:val="both"/>
        <w:rPr>
          <w:b/>
          <w:u w:val="single"/>
        </w:rPr>
      </w:pPr>
    </w:p>
    <w:p w14:paraId="06001A98" w14:textId="77777777" w:rsidR="003129EC" w:rsidRDefault="003129EC" w:rsidP="000D57C9">
      <w:pPr>
        <w:spacing w:line="360" w:lineRule="auto"/>
        <w:jc w:val="both"/>
        <w:rPr>
          <w:b/>
          <w:u w:val="single"/>
        </w:rPr>
      </w:pPr>
    </w:p>
    <w:p w14:paraId="6A649AB9" w14:textId="77777777" w:rsidR="003129EC" w:rsidRDefault="003129EC" w:rsidP="000D57C9">
      <w:pPr>
        <w:spacing w:line="360" w:lineRule="auto"/>
        <w:jc w:val="both"/>
        <w:rPr>
          <w:b/>
          <w:u w:val="single"/>
        </w:rPr>
      </w:pPr>
    </w:p>
    <w:p w14:paraId="3515FA78" w14:textId="77777777" w:rsidR="003129EC" w:rsidRDefault="003129EC" w:rsidP="000D57C9">
      <w:pPr>
        <w:spacing w:line="360" w:lineRule="auto"/>
        <w:jc w:val="both"/>
        <w:rPr>
          <w:b/>
          <w:u w:val="single"/>
        </w:rPr>
      </w:pPr>
    </w:p>
    <w:p w14:paraId="763B0512" w14:textId="77777777" w:rsidR="003129EC" w:rsidRDefault="003129EC" w:rsidP="000D57C9">
      <w:pPr>
        <w:spacing w:line="360" w:lineRule="auto"/>
        <w:jc w:val="both"/>
        <w:rPr>
          <w:b/>
          <w:u w:val="single"/>
        </w:rPr>
      </w:pPr>
    </w:p>
    <w:p w14:paraId="32FAF9BC" w14:textId="37A7A7FB" w:rsidR="003129EC" w:rsidRDefault="001050EE" w:rsidP="000D57C9">
      <w:pPr>
        <w:spacing w:line="360" w:lineRule="auto"/>
        <w:jc w:val="both"/>
        <w:rPr>
          <w:rFonts w:ascii="Arial" w:hAnsi="Arial" w:cs="Arial"/>
          <w:b/>
          <w:sz w:val="24"/>
          <w:szCs w:val="24"/>
          <w:u w:val="single"/>
        </w:rPr>
      </w:pPr>
      <w:r w:rsidRPr="001050EE">
        <w:rPr>
          <w:rFonts w:ascii="Arial" w:hAnsi="Arial" w:cs="Arial"/>
          <w:b/>
          <w:sz w:val="24"/>
          <w:szCs w:val="24"/>
          <w:u w:val="single"/>
        </w:rPr>
        <w:lastRenderedPageBreak/>
        <w:t>Contents Page.</w:t>
      </w:r>
    </w:p>
    <w:p w14:paraId="35E41968" w14:textId="77777777" w:rsidR="00100AC4" w:rsidRPr="00100AC4" w:rsidRDefault="00100AC4" w:rsidP="000D57C9">
      <w:pPr>
        <w:spacing w:line="360" w:lineRule="auto"/>
        <w:jc w:val="both"/>
        <w:rPr>
          <w:rFonts w:ascii="Arial" w:hAnsi="Arial" w:cs="Arial"/>
          <w:b/>
          <w:sz w:val="24"/>
          <w:szCs w:val="24"/>
        </w:rPr>
      </w:pPr>
    </w:p>
    <w:sdt>
      <w:sdtPr>
        <w:rPr>
          <w:rFonts w:asciiTheme="minorHAnsi" w:eastAsiaTheme="minorHAnsi" w:hAnsiTheme="minorHAnsi" w:cstheme="minorBidi"/>
          <w:color w:val="auto"/>
          <w:sz w:val="22"/>
          <w:szCs w:val="22"/>
          <w:lang w:val="en-GB"/>
        </w:rPr>
        <w:id w:val="-1371599040"/>
        <w:docPartObj>
          <w:docPartGallery w:val="Table of Contents"/>
          <w:docPartUnique/>
        </w:docPartObj>
      </w:sdtPr>
      <w:sdtEndPr>
        <w:rPr>
          <w:b/>
          <w:bCs/>
          <w:noProof/>
        </w:rPr>
      </w:sdtEndPr>
      <w:sdtContent>
        <w:p w14:paraId="7CF1028E" w14:textId="09D2E170" w:rsidR="00557B87" w:rsidRPr="00BA71F4" w:rsidRDefault="00557B87">
          <w:pPr>
            <w:pStyle w:val="TOCHeading"/>
            <w:rPr>
              <w:rFonts w:ascii="Arial" w:hAnsi="Arial" w:cs="Arial"/>
              <w:b/>
              <w:bCs/>
            </w:rPr>
          </w:pPr>
        </w:p>
        <w:p w14:paraId="5E183574" w14:textId="05046FDC" w:rsidR="00557B87" w:rsidRPr="00BA71F4" w:rsidRDefault="00557B87">
          <w:pPr>
            <w:pStyle w:val="TOC1"/>
            <w:tabs>
              <w:tab w:val="right" w:leader="dot" w:pos="9016"/>
            </w:tabs>
            <w:rPr>
              <w:rFonts w:ascii="Arial" w:eastAsiaTheme="minorEastAsia" w:hAnsi="Arial" w:cs="Arial"/>
              <w:b/>
              <w:bCs/>
              <w:noProof/>
              <w:lang w:eastAsia="en-GB"/>
            </w:rPr>
          </w:pPr>
          <w:r w:rsidRPr="00BA71F4">
            <w:rPr>
              <w:rFonts w:ascii="Arial" w:hAnsi="Arial" w:cs="Arial"/>
              <w:b/>
              <w:bCs/>
            </w:rPr>
            <w:fldChar w:fldCharType="begin"/>
          </w:r>
          <w:r w:rsidRPr="00BA71F4">
            <w:rPr>
              <w:rFonts w:ascii="Arial" w:hAnsi="Arial" w:cs="Arial"/>
              <w:b/>
              <w:bCs/>
            </w:rPr>
            <w:instrText xml:space="preserve"> TOC \o "1-3" \h \z \u </w:instrText>
          </w:r>
          <w:r w:rsidRPr="00BA71F4">
            <w:rPr>
              <w:rFonts w:ascii="Arial" w:hAnsi="Arial" w:cs="Arial"/>
              <w:b/>
              <w:bCs/>
            </w:rPr>
            <w:fldChar w:fldCharType="separate"/>
          </w:r>
          <w:hyperlink w:anchor="_Toc89807816" w:history="1">
            <w:r w:rsidRPr="00BA71F4">
              <w:rPr>
                <w:rStyle w:val="Hyperlink"/>
                <w:rFonts w:ascii="Arial" w:hAnsi="Arial" w:cs="Arial"/>
                <w:b/>
                <w:bCs/>
                <w:noProof/>
              </w:rPr>
              <w:t>Introduction</w:t>
            </w:r>
            <w:r w:rsidRPr="00BA71F4">
              <w:rPr>
                <w:rFonts w:ascii="Arial" w:hAnsi="Arial" w:cs="Arial"/>
                <w:b/>
                <w:bCs/>
                <w:noProof/>
                <w:webHidden/>
              </w:rPr>
              <w:tab/>
            </w:r>
            <w:r w:rsidRPr="00BA71F4">
              <w:rPr>
                <w:rFonts w:ascii="Arial" w:hAnsi="Arial" w:cs="Arial"/>
                <w:b/>
                <w:bCs/>
                <w:noProof/>
                <w:webHidden/>
              </w:rPr>
              <w:fldChar w:fldCharType="begin"/>
            </w:r>
            <w:r w:rsidRPr="00BA71F4">
              <w:rPr>
                <w:rFonts w:ascii="Arial" w:hAnsi="Arial" w:cs="Arial"/>
                <w:b/>
                <w:bCs/>
                <w:noProof/>
                <w:webHidden/>
              </w:rPr>
              <w:instrText xml:space="preserve"> PAGEREF _Toc89807816 \h </w:instrText>
            </w:r>
            <w:r w:rsidRPr="00BA71F4">
              <w:rPr>
                <w:rFonts w:ascii="Arial" w:hAnsi="Arial" w:cs="Arial"/>
                <w:b/>
                <w:bCs/>
                <w:noProof/>
                <w:webHidden/>
              </w:rPr>
            </w:r>
            <w:r w:rsidRPr="00BA71F4">
              <w:rPr>
                <w:rFonts w:ascii="Arial" w:hAnsi="Arial" w:cs="Arial"/>
                <w:b/>
                <w:bCs/>
                <w:noProof/>
                <w:webHidden/>
              </w:rPr>
              <w:fldChar w:fldCharType="separate"/>
            </w:r>
            <w:r w:rsidRPr="00BA71F4">
              <w:rPr>
                <w:rFonts w:ascii="Arial" w:hAnsi="Arial" w:cs="Arial"/>
                <w:b/>
                <w:bCs/>
                <w:noProof/>
                <w:webHidden/>
              </w:rPr>
              <w:t>3</w:t>
            </w:r>
            <w:r w:rsidRPr="00BA71F4">
              <w:rPr>
                <w:rFonts w:ascii="Arial" w:hAnsi="Arial" w:cs="Arial"/>
                <w:b/>
                <w:bCs/>
                <w:noProof/>
                <w:webHidden/>
              </w:rPr>
              <w:fldChar w:fldCharType="end"/>
            </w:r>
          </w:hyperlink>
        </w:p>
        <w:p w14:paraId="61C78A17" w14:textId="3CA1468C" w:rsidR="00557B87" w:rsidRPr="00BA71F4" w:rsidRDefault="00B80B6A">
          <w:pPr>
            <w:pStyle w:val="TOC1"/>
            <w:tabs>
              <w:tab w:val="right" w:leader="dot" w:pos="9016"/>
            </w:tabs>
            <w:rPr>
              <w:rFonts w:ascii="Arial" w:eastAsiaTheme="minorEastAsia" w:hAnsi="Arial" w:cs="Arial"/>
              <w:b/>
              <w:bCs/>
              <w:noProof/>
              <w:lang w:eastAsia="en-GB"/>
            </w:rPr>
          </w:pPr>
          <w:hyperlink w:anchor="_Toc89807817" w:history="1">
            <w:r w:rsidR="00557B87" w:rsidRPr="00BA71F4">
              <w:rPr>
                <w:rStyle w:val="Hyperlink"/>
                <w:rFonts w:ascii="Arial" w:hAnsi="Arial" w:cs="Arial"/>
                <w:b/>
                <w:bCs/>
                <w:noProof/>
              </w:rPr>
              <w:t>What is mental health?</w:t>
            </w:r>
            <w:r w:rsidR="00557B87" w:rsidRPr="00BA71F4">
              <w:rPr>
                <w:rFonts w:ascii="Arial" w:hAnsi="Arial" w:cs="Arial"/>
                <w:b/>
                <w:bCs/>
                <w:noProof/>
                <w:webHidden/>
              </w:rPr>
              <w:tab/>
            </w:r>
            <w:r w:rsidR="00557B87" w:rsidRPr="00BA71F4">
              <w:rPr>
                <w:rFonts w:ascii="Arial" w:hAnsi="Arial" w:cs="Arial"/>
                <w:b/>
                <w:bCs/>
                <w:noProof/>
                <w:webHidden/>
              </w:rPr>
              <w:fldChar w:fldCharType="begin"/>
            </w:r>
            <w:r w:rsidR="00557B87" w:rsidRPr="00BA71F4">
              <w:rPr>
                <w:rFonts w:ascii="Arial" w:hAnsi="Arial" w:cs="Arial"/>
                <w:b/>
                <w:bCs/>
                <w:noProof/>
                <w:webHidden/>
              </w:rPr>
              <w:instrText xml:space="preserve"> PAGEREF _Toc89807817 \h </w:instrText>
            </w:r>
            <w:r w:rsidR="00557B87" w:rsidRPr="00BA71F4">
              <w:rPr>
                <w:rFonts w:ascii="Arial" w:hAnsi="Arial" w:cs="Arial"/>
                <w:b/>
                <w:bCs/>
                <w:noProof/>
                <w:webHidden/>
              </w:rPr>
            </w:r>
            <w:r w:rsidR="00557B87" w:rsidRPr="00BA71F4">
              <w:rPr>
                <w:rFonts w:ascii="Arial" w:hAnsi="Arial" w:cs="Arial"/>
                <w:b/>
                <w:bCs/>
                <w:noProof/>
                <w:webHidden/>
              </w:rPr>
              <w:fldChar w:fldCharType="separate"/>
            </w:r>
            <w:r w:rsidR="00557B87" w:rsidRPr="00BA71F4">
              <w:rPr>
                <w:rFonts w:ascii="Arial" w:hAnsi="Arial" w:cs="Arial"/>
                <w:b/>
                <w:bCs/>
                <w:noProof/>
                <w:webHidden/>
              </w:rPr>
              <w:t>3</w:t>
            </w:r>
            <w:r w:rsidR="00557B87" w:rsidRPr="00BA71F4">
              <w:rPr>
                <w:rFonts w:ascii="Arial" w:hAnsi="Arial" w:cs="Arial"/>
                <w:b/>
                <w:bCs/>
                <w:noProof/>
                <w:webHidden/>
              </w:rPr>
              <w:fldChar w:fldCharType="end"/>
            </w:r>
          </w:hyperlink>
        </w:p>
        <w:p w14:paraId="3F098439" w14:textId="6AD36ED7" w:rsidR="00557B87" w:rsidRPr="00BA71F4" w:rsidRDefault="00B80B6A">
          <w:pPr>
            <w:pStyle w:val="TOC1"/>
            <w:tabs>
              <w:tab w:val="right" w:leader="dot" w:pos="9016"/>
            </w:tabs>
            <w:rPr>
              <w:rFonts w:ascii="Arial" w:eastAsiaTheme="minorEastAsia" w:hAnsi="Arial" w:cs="Arial"/>
              <w:b/>
              <w:bCs/>
              <w:noProof/>
              <w:lang w:eastAsia="en-GB"/>
            </w:rPr>
          </w:pPr>
          <w:hyperlink w:anchor="_Toc89807818" w:history="1">
            <w:r w:rsidR="00557B87" w:rsidRPr="00BA71F4">
              <w:rPr>
                <w:rStyle w:val="Hyperlink"/>
                <w:rFonts w:ascii="Arial" w:hAnsi="Arial" w:cs="Arial"/>
                <w:b/>
                <w:bCs/>
                <w:noProof/>
              </w:rPr>
              <w:t>What legislations relate to mental health illnesses?</w:t>
            </w:r>
            <w:r w:rsidR="00557B87" w:rsidRPr="00BA71F4">
              <w:rPr>
                <w:rFonts w:ascii="Arial" w:hAnsi="Arial" w:cs="Arial"/>
                <w:b/>
                <w:bCs/>
                <w:noProof/>
                <w:webHidden/>
              </w:rPr>
              <w:tab/>
            </w:r>
            <w:r w:rsidR="00557B87" w:rsidRPr="00BA71F4">
              <w:rPr>
                <w:rFonts w:ascii="Arial" w:hAnsi="Arial" w:cs="Arial"/>
                <w:b/>
                <w:bCs/>
                <w:noProof/>
                <w:webHidden/>
              </w:rPr>
              <w:fldChar w:fldCharType="begin"/>
            </w:r>
            <w:r w:rsidR="00557B87" w:rsidRPr="00BA71F4">
              <w:rPr>
                <w:rFonts w:ascii="Arial" w:hAnsi="Arial" w:cs="Arial"/>
                <w:b/>
                <w:bCs/>
                <w:noProof/>
                <w:webHidden/>
              </w:rPr>
              <w:instrText xml:space="preserve"> PAGEREF _Toc89807818 \h </w:instrText>
            </w:r>
            <w:r w:rsidR="00557B87" w:rsidRPr="00BA71F4">
              <w:rPr>
                <w:rFonts w:ascii="Arial" w:hAnsi="Arial" w:cs="Arial"/>
                <w:b/>
                <w:bCs/>
                <w:noProof/>
                <w:webHidden/>
              </w:rPr>
            </w:r>
            <w:r w:rsidR="00557B87" w:rsidRPr="00BA71F4">
              <w:rPr>
                <w:rFonts w:ascii="Arial" w:hAnsi="Arial" w:cs="Arial"/>
                <w:b/>
                <w:bCs/>
                <w:noProof/>
                <w:webHidden/>
              </w:rPr>
              <w:fldChar w:fldCharType="separate"/>
            </w:r>
            <w:r w:rsidR="00557B87" w:rsidRPr="00BA71F4">
              <w:rPr>
                <w:rFonts w:ascii="Arial" w:hAnsi="Arial" w:cs="Arial"/>
                <w:b/>
                <w:bCs/>
                <w:noProof/>
                <w:webHidden/>
              </w:rPr>
              <w:t>5</w:t>
            </w:r>
            <w:r w:rsidR="00557B87" w:rsidRPr="00BA71F4">
              <w:rPr>
                <w:rFonts w:ascii="Arial" w:hAnsi="Arial" w:cs="Arial"/>
                <w:b/>
                <w:bCs/>
                <w:noProof/>
                <w:webHidden/>
              </w:rPr>
              <w:fldChar w:fldCharType="end"/>
            </w:r>
          </w:hyperlink>
        </w:p>
        <w:p w14:paraId="6B225FD0" w14:textId="0A7371FD" w:rsidR="00557B87" w:rsidRPr="00BA71F4" w:rsidRDefault="00B80B6A">
          <w:pPr>
            <w:pStyle w:val="TOC1"/>
            <w:tabs>
              <w:tab w:val="right" w:leader="dot" w:pos="9016"/>
            </w:tabs>
            <w:rPr>
              <w:rFonts w:ascii="Arial" w:eastAsiaTheme="minorEastAsia" w:hAnsi="Arial" w:cs="Arial"/>
              <w:b/>
              <w:bCs/>
              <w:noProof/>
              <w:lang w:eastAsia="en-GB"/>
            </w:rPr>
          </w:pPr>
          <w:hyperlink w:anchor="_Toc89807819" w:history="1">
            <w:r w:rsidR="00557B87" w:rsidRPr="00BA71F4">
              <w:rPr>
                <w:rStyle w:val="Hyperlink"/>
                <w:rFonts w:ascii="Arial" w:hAnsi="Arial" w:cs="Arial"/>
                <w:b/>
                <w:bCs/>
                <w:noProof/>
              </w:rPr>
              <w:t>Type of support: Community centred.</w:t>
            </w:r>
            <w:r w:rsidR="00557B87" w:rsidRPr="00BA71F4">
              <w:rPr>
                <w:rFonts w:ascii="Arial" w:hAnsi="Arial" w:cs="Arial"/>
                <w:b/>
                <w:bCs/>
                <w:noProof/>
                <w:webHidden/>
              </w:rPr>
              <w:tab/>
            </w:r>
            <w:r w:rsidR="00557B87" w:rsidRPr="00BA71F4">
              <w:rPr>
                <w:rFonts w:ascii="Arial" w:hAnsi="Arial" w:cs="Arial"/>
                <w:b/>
                <w:bCs/>
                <w:noProof/>
                <w:webHidden/>
              </w:rPr>
              <w:fldChar w:fldCharType="begin"/>
            </w:r>
            <w:r w:rsidR="00557B87" w:rsidRPr="00BA71F4">
              <w:rPr>
                <w:rFonts w:ascii="Arial" w:hAnsi="Arial" w:cs="Arial"/>
                <w:b/>
                <w:bCs/>
                <w:noProof/>
                <w:webHidden/>
              </w:rPr>
              <w:instrText xml:space="preserve"> PAGEREF _Toc89807819 \h </w:instrText>
            </w:r>
            <w:r w:rsidR="00557B87" w:rsidRPr="00BA71F4">
              <w:rPr>
                <w:rFonts w:ascii="Arial" w:hAnsi="Arial" w:cs="Arial"/>
                <w:b/>
                <w:bCs/>
                <w:noProof/>
                <w:webHidden/>
              </w:rPr>
            </w:r>
            <w:r w:rsidR="00557B87" w:rsidRPr="00BA71F4">
              <w:rPr>
                <w:rFonts w:ascii="Arial" w:hAnsi="Arial" w:cs="Arial"/>
                <w:b/>
                <w:bCs/>
                <w:noProof/>
                <w:webHidden/>
              </w:rPr>
              <w:fldChar w:fldCharType="separate"/>
            </w:r>
            <w:r w:rsidR="00557B87" w:rsidRPr="00BA71F4">
              <w:rPr>
                <w:rFonts w:ascii="Arial" w:hAnsi="Arial" w:cs="Arial"/>
                <w:b/>
                <w:bCs/>
                <w:noProof/>
                <w:webHidden/>
              </w:rPr>
              <w:t>5</w:t>
            </w:r>
            <w:r w:rsidR="00557B87" w:rsidRPr="00BA71F4">
              <w:rPr>
                <w:rFonts w:ascii="Arial" w:hAnsi="Arial" w:cs="Arial"/>
                <w:b/>
                <w:bCs/>
                <w:noProof/>
                <w:webHidden/>
              </w:rPr>
              <w:fldChar w:fldCharType="end"/>
            </w:r>
          </w:hyperlink>
        </w:p>
        <w:p w14:paraId="20C297FD" w14:textId="35FBC99B" w:rsidR="00557B87" w:rsidRPr="00BA71F4" w:rsidRDefault="00B80B6A">
          <w:pPr>
            <w:pStyle w:val="TOC1"/>
            <w:tabs>
              <w:tab w:val="right" w:leader="dot" w:pos="9016"/>
            </w:tabs>
            <w:rPr>
              <w:rFonts w:ascii="Arial" w:eastAsiaTheme="minorEastAsia" w:hAnsi="Arial" w:cs="Arial"/>
              <w:b/>
              <w:bCs/>
              <w:noProof/>
              <w:lang w:eastAsia="en-GB"/>
            </w:rPr>
          </w:pPr>
          <w:hyperlink w:anchor="_Toc89807820" w:history="1">
            <w:r w:rsidR="00557B87" w:rsidRPr="00BA71F4">
              <w:rPr>
                <w:rStyle w:val="Hyperlink"/>
                <w:rFonts w:ascii="Arial" w:hAnsi="Arial" w:cs="Arial"/>
                <w:b/>
                <w:bCs/>
                <w:noProof/>
              </w:rPr>
              <w:t>Social Inclusion and Exclusion</w:t>
            </w:r>
            <w:r w:rsidR="00557B87" w:rsidRPr="00BA71F4">
              <w:rPr>
                <w:rFonts w:ascii="Arial" w:hAnsi="Arial" w:cs="Arial"/>
                <w:b/>
                <w:bCs/>
                <w:noProof/>
                <w:webHidden/>
              </w:rPr>
              <w:tab/>
            </w:r>
            <w:r w:rsidR="00557B87" w:rsidRPr="00BA71F4">
              <w:rPr>
                <w:rFonts w:ascii="Arial" w:hAnsi="Arial" w:cs="Arial"/>
                <w:b/>
                <w:bCs/>
                <w:noProof/>
                <w:webHidden/>
              </w:rPr>
              <w:fldChar w:fldCharType="begin"/>
            </w:r>
            <w:r w:rsidR="00557B87" w:rsidRPr="00BA71F4">
              <w:rPr>
                <w:rFonts w:ascii="Arial" w:hAnsi="Arial" w:cs="Arial"/>
                <w:b/>
                <w:bCs/>
                <w:noProof/>
                <w:webHidden/>
              </w:rPr>
              <w:instrText xml:space="preserve"> PAGEREF _Toc89807820 \h </w:instrText>
            </w:r>
            <w:r w:rsidR="00557B87" w:rsidRPr="00BA71F4">
              <w:rPr>
                <w:rFonts w:ascii="Arial" w:hAnsi="Arial" w:cs="Arial"/>
                <w:b/>
                <w:bCs/>
                <w:noProof/>
                <w:webHidden/>
              </w:rPr>
            </w:r>
            <w:r w:rsidR="00557B87" w:rsidRPr="00BA71F4">
              <w:rPr>
                <w:rFonts w:ascii="Arial" w:hAnsi="Arial" w:cs="Arial"/>
                <w:b/>
                <w:bCs/>
                <w:noProof/>
                <w:webHidden/>
              </w:rPr>
              <w:fldChar w:fldCharType="separate"/>
            </w:r>
            <w:r w:rsidR="00557B87" w:rsidRPr="00BA71F4">
              <w:rPr>
                <w:rFonts w:ascii="Arial" w:hAnsi="Arial" w:cs="Arial"/>
                <w:b/>
                <w:bCs/>
                <w:noProof/>
                <w:webHidden/>
              </w:rPr>
              <w:t>6</w:t>
            </w:r>
            <w:r w:rsidR="00557B87" w:rsidRPr="00BA71F4">
              <w:rPr>
                <w:rFonts w:ascii="Arial" w:hAnsi="Arial" w:cs="Arial"/>
                <w:b/>
                <w:bCs/>
                <w:noProof/>
                <w:webHidden/>
              </w:rPr>
              <w:fldChar w:fldCharType="end"/>
            </w:r>
          </w:hyperlink>
        </w:p>
        <w:p w14:paraId="644D8E43" w14:textId="66A6A694" w:rsidR="00557B87" w:rsidRPr="00BA71F4" w:rsidRDefault="00B80B6A">
          <w:pPr>
            <w:pStyle w:val="TOC1"/>
            <w:tabs>
              <w:tab w:val="right" w:leader="dot" w:pos="9016"/>
            </w:tabs>
            <w:rPr>
              <w:rFonts w:ascii="Arial" w:eastAsiaTheme="minorEastAsia" w:hAnsi="Arial" w:cs="Arial"/>
              <w:b/>
              <w:bCs/>
              <w:noProof/>
              <w:lang w:eastAsia="en-GB"/>
            </w:rPr>
          </w:pPr>
          <w:hyperlink w:anchor="_Toc89807821" w:history="1">
            <w:r w:rsidR="00557B87" w:rsidRPr="00BA71F4">
              <w:rPr>
                <w:rStyle w:val="Hyperlink"/>
                <w:rFonts w:ascii="Arial" w:eastAsia="Times New Roman" w:hAnsi="Arial" w:cs="Arial"/>
                <w:b/>
                <w:bCs/>
                <w:noProof/>
                <w:lang w:eastAsia="en-GB"/>
              </w:rPr>
              <w:t>Improvements for mental health</w:t>
            </w:r>
            <w:r w:rsidR="00557B87" w:rsidRPr="00BA71F4">
              <w:rPr>
                <w:rFonts w:ascii="Arial" w:hAnsi="Arial" w:cs="Arial"/>
                <w:b/>
                <w:bCs/>
                <w:noProof/>
                <w:webHidden/>
              </w:rPr>
              <w:tab/>
            </w:r>
            <w:r w:rsidR="00557B87" w:rsidRPr="00BA71F4">
              <w:rPr>
                <w:rFonts w:ascii="Arial" w:hAnsi="Arial" w:cs="Arial"/>
                <w:b/>
                <w:bCs/>
                <w:noProof/>
                <w:webHidden/>
              </w:rPr>
              <w:fldChar w:fldCharType="begin"/>
            </w:r>
            <w:r w:rsidR="00557B87" w:rsidRPr="00BA71F4">
              <w:rPr>
                <w:rFonts w:ascii="Arial" w:hAnsi="Arial" w:cs="Arial"/>
                <w:b/>
                <w:bCs/>
                <w:noProof/>
                <w:webHidden/>
              </w:rPr>
              <w:instrText xml:space="preserve"> PAGEREF _Toc89807821 \h </w:instrText>
            </w:r>
            <w:r w:rsidR="00557B87" w:rsidRPr="00BA71F4">
              <w:rPr>
                <w:rFonts w:ascii="Arial" w:hAnsi="Arial" w:cs="Arial"/>
                <w:b/>
                <w:bCs/>
                <w:noProof/>
                <w:webHidden/>
              </w:rPr>
            </w:r>
            <w:r w:rsidR="00557B87" w:rsidRPr="00BA71F4">
              <w:rPr>
                <w:rFonts w:ascii="Arial" w:hAnsi="Arial" w:cs="Arial"/>
                <w:b/>
                <w:bCs/>
                <w:noProof/>
                <w:webHidden/>
              </w:rPr>
              <w:fldChar w:fldCharType="separate"/>
            </w:r>
            <w:r w:rsidR="00557B87" w:rsidRPr="00BA71F4">
              <w:rPr>
                <w:rFonts w:ascii="Arial" w:hAnsi="Arial" w:cs="Arial"/>
                <w:b/>
                <w:bCs/>
                <w:noProof/>
                <w:webHidden/>
              </w:rPr>
              <w:t>7</w:t>
            </w:r>
            <w:r w:rsidR="00557B87" w:rsidRPr="00BA71F4">
              <w:rPr>
                <w:rFonts w:ascii="Arial" w:hAnsi="Arial" w:cs="Arial"/>
                <w:b/>
                <w:bCs/>
                <w:noProof/>
                <w:webHidden/>
              </w:rPr>
              <w:fldChar w:fldCharType="end"/>
            </w:r>
          </w:hyperlink>
        </w:p>
        <w:p w14:paraId="0E5799E0" w14:textId="5F613FB4" w:rsidR="00557B87" w:rsidRPr="00BA71F4" w:rsidRDefault="00B80B6A">
          <w:pPr>
            <w:pStyle w:val="TOC1"/>
            <w:tabs>
              <w:tab w:val="right" w:leader="dot" w:pos="9016"/>
            </w:tabs>
            <w:rPr>
              <w:rFonts w:ascii="Arial" w:eastAsiaTheme="minorEastAsia" w:hAnsi="Arial" w:cs="Arial"/>
              <w:b/>
              <w:bCs/>
              <w:noProof/>
              <w:lang w:eastAsia="en-GB"/>
            </w:rPr>
          </w:pPr>
          <w:hyperlink w:anchor="_Toc89807822" w:history="1">
            <w:r w:rsidR="00557B87" w:rsidRPr="00BA71F4">
              <w:rPr>
                <w:rStyle w:val="Hyperlink"/>
                <w:rFonts w:ascii="Arial" w:eastAsia="Times New Roman" w:hAnsi="Arial" w:cs="Arial"/>
                <w:b/>
                <w:bCs/>
                <w:noProof/>
                <w:lang w:eastAsia="en-GB"/>
              </w:rPr>
              <w:t>Conclusion</w:t>
            </w:r>
            <w:r w:rsidR="00557B87" w:rsidRPr="00BA71F4">
              <w:rPr>
                <w:rFonts w:ascii="Arial" w:hAnsi="Arial" w:cs="Arial"/>
                <w:b/>
                <w:bCs/>
                <w:noProof/>
                <w:webHidden/>
              </w:rPr>
              <w:tab/>
            </w:r>
            <w:r w:rsidR="00557B87" w:rsidRPr="00BA71F4">
              <w:rPr>
                <w:rFonts w:ascii="Arial" w:hAnsi="Arial" w:cs="Arial"/>
                <w:b/>
                <w:bCs/>
                <w:noProof/>
                <w:webHidden/>
              </w:rPr>
              <w:fldChar w:fldCharType="begin"/>
            </w:r>
            <w:r w:rsidR="00557B87" w:rsidRPr="00BA71F4">
              <w:rPr>
                <w:rFonts w:ascii="Arial" w:hAnsi="Arial" w:cs="Arial"/>
                <w:b/>
                <w:bCs/>
                <w:noProof/>
                <w:webHidden/>
              </w:rPr>
              <w:instrText xml:space="preserve"> PAGEREF _Toc89807822 \h </w:instrText>
            </w:r>
            <w:r w:rsidR="00557B87" w:rsidRPr="00BA71F4">
              <w:rPr>
                <w:rFonts w:ascii="Arial" w:hAnsi="Arial" w:cs="Arial"/>
                <w:b/>
                <w:bCs/>
                <w:noProof/>
                <w:webHidden/>
              </w:rPr>
            </w:r>
            <w:r w:rsidR="00557B87" w:rsidRPr="00BA71F4">
              <w:rPr>
                <w:rFonts w:ascii="Arial" w:hAnsi="Arial" w:cs="Arial"/>
                <w:b/>
                <w:bCs/>
                <w:noProof/>
                <w:webHidden/>
              </w:rPr>
              <w:fldChar w:fldCharType="separate"/>
            </w:r>
            <w:r w:rsidR="00557B87" w:rsidRPr="00BA71F4">
              <w:rPr>
                <w:rFonts w:ascii="Arial" w:hAnsi="Arial" w:cs="Arial"/>
                <w:b/>
                <w:bCs/>
                <w:noProof/>
                <w:webHidden/>
              </w:rPr>
              <w:t>8</w:t>
            </w:r>
            <w:r w:rsidR="00557B87" w:rsidRPr="00BA71F4">
              <w:rPr>
                <w:rFonts w:ascii="Arial" w:hAnsi="Arial" w:cs="Arial"/>
                <w:b/>
                <w:bCs/>
                <w:noProof/>
                <w:webHidden/>
              </w:rPr>
              <w:fldChar w:fldCharType="end"/>
            </w:r>
          </w:hyperlink>
        </w:p>
        <w:p w14:paraId="51B6F1AD" w14:textId="2CECFFF8" w:rsidR="00557B87" w:rsidRPr="00BA71F4" w:rsidRDefault="00B80B6A">
          <w:pPr>
            <w:pStyle w:val="TOC1"/>
            <w:tabs>
              <w:tab w:val="right" w:leader="dot" w:pos="9016"/>
            </w:tabs>
            <w:rPr>
              <w:rFonts w:ascii="Arial" w:eastAsiaTheme="minorEastAsia" w:hAnsi="Arial" w:cs="Arial"/>
              <w:b/>
              <w:bCs/>
              <w:noProof/>
              <w:lang w:eastAsia="en-GB"/>
            </w:rPr>
          </w:pPr>
          <w:hyperlink w:anchor="_Toc89807823" w:history="1">
            <w:r w:rsidR="00557B87" w:rsidRPr="00BA71F4">
              <w:rPr>
                <w:rStyle w:val="Hyperlink"/>
                <w:rFonts w:ascii="Arial" w:hAnsi="Arial" w:cs="Arial"/>
                <w:b/>
                <w:bCs/>
                <w:noProof/>
              </w:rPr>
              <w:t>References</w:t>
            </w:r>
            <w:r w:rsidR="00557B87" w:rsidRPr="00BA71F4">
              <w:rPr>
                <w:rFonts w:ascii="Arial" w:hAnsi="Arial" w:cs="Arial"/>
                <w:b/>
                <w:bCs/>
                <w:noProof/>
                <w:webHidden/>
              </w:rPr>
              <w:tab/>
            </w:r>
            <w:r w:rsidR="00557B87" w:rsidRPr="00BA71F4">
              <w:rPr>
                <w:rFonts w:ascii="Arial" w:hAnsi="Arial" w:cs="Arial"/>
                <w:b/>
                <w:bCs/>
                <w:noProof/>
                <w:webHidden/>
              </w:rPr>
              <w:fldChar w:fldCharType="begin"/>
            </w:r>
            <w:r w:rsidR="00557B87" w:rsidRPr="00BA71F4">
              <w:rPr>
                <w:rFonts w:ascii="Arial" w:hAnsi="Arial" w:cs="Arial"/>
                <w:b/>
                <w:bCs/>
                <w:noProof/>
                <w:webHidden/>
              </w:rPr>
              <w:instrText xml:space="preserve"> PAGEREF _Toc89807823 \h </w:instrText>
            </w:r>
            <w:r w:rsidR="00557B87" w:rsidRPr="00BA71F4">
              <w:rPr>
                <w:rFonts w:ascii="Arial" w:hAnsi="Arial" w:cs="Arial"/>
                <w:b/>
                <w:bCs/>
                <w:noProof/>
                <w:webHidden/>
              </w:rPr>
            </w:r>
            <w:r w:rsidR="00557B87" w:rsidRPr="00BA71F4">
              <w:rPr>
                <w:rFonts w:ascii="Arial" w:hAnsi="Arial" w:cs="Arial"/>
                <w:b/>
                <w:bCs/>
                <w:noProof/>
                <w:webHidden/>
              </w:rPr>
              <w:fldChar w:fldCharType="separate"/>
            </w:r>
            <w:r w:rsidR="00557B87" w:rsidRPr="00BA71F4">
              <w:rPr>
                <w:rFonts w:ascii="Arial" w:hAnsi="Arial" w:cs="Arial"/>
                <w:b/>
                <w:bCs/>
                <w:noProof/>
                <w:webHidden/>
              </w:rPr>
              <w:t>9</w:t>
            </w:r>
            <w:r w:rsidR="00557B87" w:rsidRPr="00BA71F4">
              <w:rPr>
                <w:rFonts w:ascii="Arial" w:hAnsi="Arial" w:cs="Arial"/>
                <w:b/>
                <w:bCs/>
                <w:noProof/>
                <w:webHidden/>
              </w:rPr>
              <w:fldChar w:fldCharType="end"/>
            </w:r>
          </w:hyperlink>
        </w:p>
        <w:p w14:paraId="44FC029D" w14:textId="1B248E22" w:rsidR="00557B87" w:rsidRDefault="00557B87">
          <w:r w:rsidRPr="00BA71F4">
            <w:rPr>
              <w:rFonts w:ascii="Arial" w:hAnsi="Arial" w:cs="Arial"/>
              <w:b/>
              <w:bCs/>
              <w:noProof/>
            </w:rPr>
            <w:fldChar w:fldCharType="end"/>
          </w:r>
        </w:p>
      </w:sdtContent>
    </w:sdt>
    <w:p w14:paraId="7B8D36BF" w14:textId="77777777" w:rsidR="001050EE" w:rsidRPr="001050EE" w:rsidRDefault="001050EE" w:rsidP="000D57C9">
      <w:pPr>
        <w:spacing w:line="360" w:lineRule="auto"/>
        <w:jc w:val="both"/>
        <w:rPr>
          <w:rFonts w:ascii="Arial" w:hAnsi="Arial" w:cs="Arial"/>
          <w:b/>
          <w:sz w:val="24"/>
          <w:szCs w:val="24"/>
          <w:u w:val="single"/>
        </w:rPr>
      </w:pPr>
    </w:p>
    <w:p w14:paraId="2758440B" w14:textId="77777777" w:rsidR="003129EC" w:rsidRPr="00BA71F4" w:rsidRDefault="003129EC" w:rsidP="000D57C9">
      <w:pPr>
        <w:spacing w:line="360" w:lineRule="auto"/>
        <w:jc w:val="both"/>
        <w:rPr>
          <w:rFonts w:ascii="Arial" w:hAnsi="Arial" w:cs="Arial"/>
          <w:bCs/>
        </w:rPr>
      </w:pPr>
    </w:p>
    <w:p w14:paraId="5FF7B3FC" w14:textId="77777777" w:rsidR="003129EC" w:rsidRDefault="003129EC" w:rsidP="000D57C9">
      <w:pPr>
        <w:spacing w:line="360" w:lineRule="auto"/>
        <w:jc w:val="both"/>
        <w:rPr>
          <w:b/>
          <w:u w:val="single"/>
        </w:rPr>
      </w:pPr>
    </w:p>
    <w:p w14:paraId="45134E29" w14:textId="77777777" w:rsidR="003129EC" w:rsidRDefault="003129EC" w:rsidP="000D57C9">
      <w:pPr>
        <w:spacing w:line="360" w:lineRule="auto"/>
        <w:jc w:val="both"/>
        <w:rPr>
          <w:b/>
          <w:u w:val="single"/>
        </w:rPr>
      </w:pPr>
    </w:p>
    <w:p w14:paraId="733C2E0D" w14:textId="77777777" w:rsidR="003129EC" w:rsidRDefault="003129EC" w:rsidP="000D57C9">
      <w:pPr>
        <w:spacing w:line="360" w:lineRule="auto"/>
        <w:jc w:val="both"/>
        <w:rPr>
          <w:b/>
          <w:u w:val="single"/>
        </w:rPr>
      </w:pPr>
    </w:p>
    <w:p w14:paraId="48C654C2" w14:textId="77777777" w:rsidR="00100AC4" w:rsidRDefault="00100AC4" w:rsidP="000D57C9">
      <w:pPr>
        <w:spacing w:line="360" w:lineRule="auto"/>
        <w:jc w:val="both"/>
        <w:rPr>
          <w:b/>
          <w:u w:val="single"/>
        </w:rPr>
      </w:pPr>
    </w:p>
    <w:p w14:paraId="6B884295" w14:textId="77777777" w:rsidR="00100AC4" w:rsidRDefault="00100AC4" w:rsidP="000D57C9">
      <w:pPr>
        <w:spacing w:line="360" w:lineRule="auto"/>
        <w:jc w:val="both"/>
        <w:rPr>
          <w:b/>
          <w:u w:val="single"/>
        </w:rPr>
      </w:pPr>
    </w:p>
    <w:p w14:paraId="0A582B95" w14:textId="77777777" w:rsidR="00D6242F" w:rsidRDefault="00D6242F" w:rsidP="00D6242F">
      <w:pPr>
        <w:spacing w:line="360" w:lineRule="auto"/>
        <w:rPr>
          <w:b/>
          <w:u w:val="single"/>
        </w:rPr>
      </w:pPr>
    </w:p>
    <w:p w14:paraId="763F35B6" w14:textId="77777777" w:rsidR="00D6242F" w:rsidRDefault="00D6242F" w:rsidP="00D6242F">
      <w:pPr>
        <w:spacing w:line="360" w:lineRule="auto"/>
        <w:rPr>
          <w:b/>
          <w:u w:val="single"/>
        </w:rPr>
      </w:pPr>
    </w:p>
    <w:p w14:paraId="7CAFCB43" w14:textId="77777777" w:rsidR="00D6242F" w:rsidRDefault="00D6242F" w:rsidP="00D6242F">
      <w:pPr>
        <w:spacing w:line="360" w:lineRule="auto"/>
        <w:rPr>
          <w:b/>
          <w:u w:val="single"/>
        </w:rPr>
      </w:pPr>
    </w:p>
    <w:p w14:paraId="000A4075" w14:textId="77777777" w:rsidR="00D6242F" w:rsidRDefault="00D6242F" w:rsidP="00D6242F">
      <w:pPr>
        <w:spacing w:line="360" w:lineRule="auto"/>
        <w:rPr>
          <w:b/>
          <w:u w:val="single"/>
        </w:rPr>
      </w:pPr>
    </w:p>
    <w:p w14:paraId="4A05ABD3" w14:textId="77777777" w:rsidR="00D6242F" w:rsidRDefault="00D6242F" w:rsidP="00D6242F">
      <w:pPr>
        <w:spacing w:line="360" w:lineRule="auto"/>
        <w:rPr>
          <w:b/>
          <w:u w:val="single"/>
        </w:rPr>
      </w:pPr>
    </w:p>
    <w:p w14:paraId="76791210" w14:textId="77777777" w:rsidR="00D6242F" w:rsidRDefault="00D6242F" w:rsidP="00D6242F">
      <w:pPr>
        <w:spacing w:line="360" w:lineRule="auto"/>
        <w:rPr>
          <w:b/>
          <w:u w:val="single"/>
        </w:rPr>
      </w:pPr>
    </w:p>
    <w:p w14:paraId="1C54D03F" w14:textId="200375E6" w:rsidR="00CB70A3" w:rsidRDefault="00CB70A3" w:rsidP="009F40B1">
      <w:pPr>
        <w:pStyle w:val="Heading1"/>
        <w:spacing w:line="360" w:lineRule="auto"/>
        <w:jc w:val="both"/>
        <w:rPr>
          <w:rFonts w:ascii="Arial" w:hAnsi="Arial" w:cs="Arial"/>
          <w:b/>
          <w:bCs/>
          <w:color w:val="auto"/>
          <w:sz w:val="22"/>
          <w:szCs w:val="22"/>
          <w:u w:val="single"/>
        </w:rPr>
      </w:pPr>
    </w:p>
    <w:p w14:paraId="3FCEB8FE" w14:textId="77777777" w:rsidR="00802952" w:rsidRPr="00802952" w:rsidRDefault="00802952" w:rsidP="00802952"/>
    <w:p w14:paraId="6F9F7D11" w14:textId="77777777" w:rsidR="00EA7224" w:rsidRDefault="00EA7224" w:rsidP="009F40B1">
      <w:pPr>
        <w:spacing w:line="360" w:lineRule="auto"/>
        <w:jc w:val="both"/>
        <w:rPr>
          <w:rFonts w:ascii="Arial" w:hAnsi="Arial" w:cs="Arial"/>
        </w:rPr>
      </w:pPr>
    </w:p>
    <w:p w14:paraId="0FB89620" w14:textId="1E3F3972" w:rsidR="00802952" w:rsidRPr="00802952" w:rsidRDefault="00802952" w:rsidP="009F40B1">
      <w:pPr>
        <w:spacing w:line="360" w:lineRule="auto"/>
        <w:jc w:val="both"/>
        <w:rPr>
          <w:rFonts w:ascii="Arial" w:hAnsi="Arial" w:cs="Arial"/>
          <w:b/>
          <w:bCs/>
          <w:u w:val="single"/>
        </w:rPr>
      </w:pPr>
      <w:r w:rsidRPr="00802952">
        <w:rPr>
          <w:rFonts w:ascii="Arial" w:hAnsi="Arial" w:cs="Arial"/>
          <w:b/>
          <w:bCs/>
          <w:u w:val="single"/>
        </w:rPr>
        <w:lastRenderedPageBreak/>
        <w:t>Introduction</w:t>
      </w:r>
    </w:p>
    <w:p w14:paraId="7CC5B003" w14:textId="01B173EA" w:rsidR="00AA1527" w:rsidRPr="00D6242F" w:rsidRDefault="00ED4533" w:rsidP="009F40B1">
      <w:pPr>
        <w:spacing w:line="360" w:lineRule="auto"/>
        <w:jc w:val="both"/>
        <w:rPr>
          <w:rFonts w:ascii="Arial" w:hAnsi="Arial" w:cs="Arial"/>
        </w:rPr>
      </w:pPr>
      <w:r w:rsidRPr="00D6242F">
        <w:rPr>
          <w:rFonts w:ascii="Arial" w:hAnsi="Arial" w:cs="Arial"/>
        </w:rPr>
        <w:t>This report will begin by defining and explaining what mental health is and explore what the UK did in the 20</w:t>
      </w:r>
      <w:r w:rsidRPr="00D6242F">
        <w:rPr>
          <w:rFonts w:ascii="Arial" w:hAnsi="Arial" w:cs="Arial"/>
          <w:vertAlign w:val="superscript"/>
        </w:rPr>
        <w:t>th</w:t>
      </w:r>
      <w:r w:rsidRPr="00D6242F">
        <w:rPr>
          <w:rFonts w:ascii="Arial" w:hAnsi="Arial" w:cs="Arial"/>
        </w:rPr>
        <w:t xml:space="preserve"> century to help and support individuals that had mental health disorders. There will be some historical context here that will look at different policies and legislations and examples will be given on inclusion and exclusion followed by recommendations for how improvements could be made.</w:t>
      </w:r>
    </w:p>
    <w:p w14:paraId="46FE6CF5" w14:textId="77777777" w:rsidR="00ED4533" w:rsidRPr="006C7A73" w:rsidRDefault="00ED4533" w:rsidP="009F40B1">
      <w:pPr>
        <w:pStyle w:val="Heading1"/>
        <w:spacing w:line="360" w:lineRule="auto"/>
        <w:jc w:val="both"/>
        <w:rPr>
          <w:rFonts w:ascii="Arial" w:hAnsi="Arial" w:cs="Arial"/>
          <w:b/>
          <w:bCs/>
          <w:color w:val="auto"/>
          <w:sz w:val="22"/>
          <w:szCs w:val="22"/>
          <w:u w:val="single"/>
        </w:rPr>
      </w:pPr>
      <w:bookmarkStart w:id="0" w:name="_Toc89807817"/>
      <w:r w:rsidRPr="006C7A73">
        <w:rPr>
          <w:rFonts w:ascii="Arial" w:hAnsi="Arial" w:cs="Arial"/>
          <w:b/>
          <w:bCs/>
          <w:color w:val="auto"/>
          <w:sz w:val="22"/>
          <w:szCs w:val="22"/>
          <w:u w:val="single"/>
        </w:rPr>
        <w:t>What is mental health?</w:t>
      </w:r>
      <w:bookmarkEnd w:id="0"/>
    </w:p>
    <w:p w14:paraId="1C8D4326" w14:textId="77777777" w:rsidR="00215CD9" w:rsidRDefault="00215CD9" w:rsidP="009F40B1">
      <w:pPr>
        <w:spacing w:line="360" w:lineRule="auto"/>
        <w:jc w:val="both"/>
        <w:rPr>
          <w:rFonts w:ascii="Arial" w:hAnsi="Arial" w:cs="Arial"/>
        </w:rPr>
      </w:pPr>
    </w:p>
    <w:p w14:paraId="29A6D53D" w14:textId="4E66C87B" w:rsidR="00ED4533" w:rsidRPr="00D6242F" w:rsidRDefault="00ED4533" w:rsidP="009F40B1">
      <w:pPr>
        <w:spacing w:line="360" w:lineRule="auto"/>
        <w:jc w:val="both"/>
        <w:rPr>
          <w:rFonts w:ascii="Arial" w:hAnsi="Arial" w:cs="Arial"/>
        </w:rPr>
      </w:pPr>
      <w:r w:rsidRPr="00D6242F">
        <w:rPr>
          <w:rFonts w:ascii="Arial" w:hAnsi="Arial" w:cs="Arial"/>
        </w:rPr>
        <w:t xml:space="preserve">Mental health is similar to physical health, according to the organisation, Mind (2021). Mind continues to specify that just like physical health; everybody has mental health and must take care of it. However, poor mental health is when a person may frequently find that thinking, feeling and reacting become hard and at times, too difficult to cope with </w:t>
      </w:r>
      <w:r w:rsidRPr="00D6242F">
        <w:rPr>
          <w:rFonts w:ascii="Arial" w:hAnsi="Arial" w:cs="Arial"/>
          <w:b/>
        </w:rPr>
        <w:t>(Mind.org, 2012).</w:t>
      </w:r>
      <w:r w:rsidRPr="00D6242F">
        <w:rPr>
          <w:rFonts w:ascii="Arial" w:hAnsi="Arial" w:cs="Arial"/>
        </w:rPr>
        <w:t xml:space="preserve"> Mental health can affect 1 in 4 people and includes disorders like depression, anxiety, schizophrenia and bipolar. </w:t>
      </w:r>
      <w:r w:rsidR="005F5D81" w:rsidRPr="00D6242F">
        <w:rPr>
          <w:rFonts w:ascii="Arial" w:hAnsi="Arial" w:cs="Arial"/>
        </w:rPr>
        <w:t xml:space="preserve">It can affect anyone at any stage of life. It can also develop further into other disorders and can be triggered by stress, shock, illness, trauma, losing a loved one, money problems or it can be passed down-hereditary </w:t>
      </w:r>
      <w:r w:rsidR="005F5D81" w:rsidRPr="00D6242F">
        <w:rPr>
          <w:rFonts w:ascii="Arial" w:hAnsi="Arial" w:cs="Arial"/>
          <w:b/>
        </w:rPr>
        <w:t xml:space="preserve">(Toussaint </w:t>
      </w:r>
      <w:r w:rsidR="005F5D81" w:rsidRPr="00D6242F">
        <w:rPr>
          <w:rFonts w:ascii="Arial" w:hAnsi="Arial" w:cs="Arial"/>
          <w:b/>
          <w:i/>
        </w:rPr>
        <w:t xml:space="preserve">et al. </w:t>
      </w:r>
      <w:r w:rsidR="005F5D81" w:rsidRPr="00D6242F">
        <w:rPr>
          <w:rFonts w:ascii="Arial" w:hAnsi="Arial" w:cs="Arial"/>
          <w:b/>
        </w:rPr>
        <w:t>2014).</w:t>
      </w:r>
    </w:p>
    <w:p w14:paraId="004F3DA9" w14:textId="77777777" w:rsidR="005F5D81" w:rsidRPr="00D6242F" w:rsidRDefault="005F5D81" w:rsidP="009F40B1">
      <w:pPr>
        <w:spacing w:line="360" w:lineRule="auto"/>
        <w:jc w:val="both"/>
        <w:rPr>
          <w:rFonts w:ascii="Arial" w:hAnsi="Arial" w:cs="Arial"/>
        </w:rPr>
      </w:pPr>
      <w:r w:rsidRPr="00D6242F">
        <w:rPr>
          <w:rFonts w:ascii="Arial" w:hAnsi="Arial" w:cs="Arial"/>
        </w:rPr>
        <w:t>In terms of treating mental health disorders and illnesses, medicine and therapy has been developed in many ways in comparison to the 20</w:t>
      </w:r>
      <w:r w:rsidRPr="00D6242F">
        <w:rPr>
          <w:rFonts w:ascii="Arial" w:hAnsi="Arial" w:cs="Arial"/>
          <w:vertAlign w:val="superscript"/>
        </w:rPr>
        <w:t>th</w:t>
      </w:r>
      <w:r w:rsidRPr="00D6242F">
        <w:rPr>
          <w:rFonts w:ascii="Arial" w:hAnsi="Arial" w:cs="Arial"/>
        </w:rPr>
        <w:t xml:space="preserve"> century where the UK </w:t>
      </w:r>
      <w:r w:rsidR="00737B97" w:rsidRPr="00D6242F">
        <w:rPr>
          <w:rFonts w:ascii="Arial" w:hAnsi="Arial" w:cs="Arial"/>
        </w:rPr>
        <w:t>dealt</w:t>
      </w:r>
      <w:r w:rsidRPr="00D6242F">
        <w:rPr>
          <w:rFonts w:ascii="Arial" w:hAnsi="Arial" w:cs="Arial"/>
        </w:rPr>
        <w:t xml:space="preserve"> very diff</w:t>
      </w:r>
      <w:r w:rsidR="00737B97" w:rsidRPr="00D6242F">
        <w:rPr>
          <w:rFonts w:ascii="Arial" w:hAnsi="Arial" w:cs="Arial"/>
        </w:rPr>
        <w:t>erently with people who suffered</w:t>
      </w:r>
      <w:r w:rsidRPr="00D6242F">
        <w:rPr>
          <w:rFonts w:ascii="Arial" w:hAnsi="Arial" w:cs="Arial"/>
        </w:rPr>
        <w:t xml:space="preserve"> from the disorders mentioned previously. According to Turner et al, these people were put into places similar to jails, and were seen to be more as </w:t>
      </w:r>
      <w:r w:rsidR="00737B97" w:rsidRPr="00D6242F">
        <w:rPr>
          <w:rFonts w:ascii="Arial" w:hAnsi="Arial" w:cs="Arial"/>
        </w:rPr>
        <w:t>prisoners</w:t>
      </w:r>
      <w:r w:rsidRPr="00D6242F">
        <w:rPr>
          <w:rFonts w:ascii="Arial" w:hAnsi="Arial" w:cs="Arial"/>
        </w:rPr>
        <w:t xml:space="preserve"> than patients. Once a person was admitted to an institution due to their psychiatric issues, they most definitely did not have a chance to go back to their normal way of life. Places such as London’s Bethlem Ro</w:t>
      </w:r>
      <w:r w:rsidR="00737B97" w:rsidRPr="00D6242F">
        <w:rPr>
          <w:rFonts w:ascii="Arial" w:hAnsi="Arial" w:cs="Arial"/>
        </w:rPr>
        <w:t xml:space="preserve">yal Hospital created more mental health issues for patients and they were treated very cruelly and unfairly. They were more like animals than people and as mental health was not understood as it is now, they were ignored as part of the society </w:t>
      </w:r>
      <w:r w:rsidR="00737B97" w:rsidRPr="00D6242F">
        <w:rPr>
          <w:rFonts w:ascii="Arial" w:hAnsi="Arial" w:cs="Arial"/>
          <w:b/>
        </w:rPr>
        <w:t xml:space="preserve">(Turner </w:t>
      </w:r>
      <w:r w:rsidR="00737B97" w:rsidRPr="00D6242F">
        <w:rPr>
          <w:rFonts w:ascii="Arial" w:hAnsi="Arial" w:cs="Arial"/>
          <w:b/>
          <w:i/>
        </w:rPr>
        <w:t>et al.</w:t>
      </w:r>
      <w:r w:rsidR="00737B97" w:rsidRPr="00D6242F">
        <w:rPr>
          <w:rFonts w:ascii="Arial" w:hAnsi="Arial" w:cs="Arial"/>
          <w:b/>
        </w:rPr>
        <w:t xml:space="preserve"> 2015).</w:t>
      </w:r>
      <w:r w:rsidR="00737B97" w:rsidRPr="00D6242F">
        <w:rPr>
          <w:rFonts w:ascii="Arial" w:hAnsi="Arial" w:cs="Arial"/>
        </w:rPr>
        <w:t xml:space="preserve"> </w:t>
      </w:r>
    </w:p>
    <w:p w14:paraId="7AFD2E38" w14:textId="77777777" w:rsidR="005F5D81" w:rsidRPr="00D6242F" w:rsidRDefault="00E17AAC" w:rsidP="009F40B1">
      <w:pPr>
        <w:spacing w:line="360" w:lineRule="auto"/>
        <w:jc w:val="both"/>
        <w:rPr>
          <w:rFonts w:ascii="Arial" w:hAnsi="Arial" w:cs="Arial"/>
        </w:rPr>
      </w:pPr>
      <w:r w:rsidRPr="00D6242F">
        <w:rPr>
          <w:rFonts w:ascii="Arial" w:hAnsi="Arial" w:cs="Arial"/>
        </w:rPr>
        <w:t>Weston, (2020) stated that the 20</w:t>
      </w:r>
      <w:r w:rsidRPr="00D6242F">
        <w:rPr>
          <w:rFonts w:ascii="Arial" w:hAnsi="Arial" w:cs="Arial"/>
          <w:vertAlign w:val="superscript"/>
        </w:rPr>
        <w:t>th</w:t>
      </w:r>
      <w:r w:rsidRPr="00D6242F">
        <w:rPr>
          <w:rFonts w:ascii="Arial" w:hAnsi="Arial" w:cs="Arial"/>
        </w:rPr>
        <w:t xml:space="preserve"> century saw people with mental health disorders being excluded and placed int</w:t>
      </w:r>
      <w:r w:rsidR="00121752" w:rsidRPr="00D6242F">
        <w:rPr>
          <w:rFonts w:ascii="Arial" w:hAnsi="Arial" w:cs="Arial"/>
        </w:rPr>
        <w:t>o big</w:t>
      </w:r>
      <w:r w:rsidRPr="00D6242F">
        <w:rPr>
          <w:rFonts w:ascii="Arial" w:hAnsi="Arial" w:cs="Arial"/>
        </w:rPr>
        <w:t xml:space="preserve"> </w:t>
      </w:r>
      <w:r w:rsidR="00121752" w:rsidRPr="00D6242F">
        <w:rPr>
          <w:rFonts w:ascii="Arial" w:hAnsi="Arial" w:cs="Arial"/>
        </w:rPr>
        <w:t xml:space="preserve">Victorian </w:t>
      </w:r>
      <w:r w:rsidRPr="00D6242F">
        <w:rPr>
          <w:rFonts w:ascii="Arial" w:hAnsi="Arial" w:cs="Arial"/>
        </w:rPr>
        <w:t xml:space="preserve">institutions </w:t>
      </w:r>
      <w:r w:rsidR="00121752" w:rsidRPr="00D6242F">
        <w:rPr>
          <w:rFonts w:ascii="Arial" w:hAnsi="Arial" w:cs="Arial"/>
        </w:rPr>
        <w:t xml:space="preserve">that were built all over the country. This ensured that those who have mental health issues were not a part of society and therefore were not affecting society. Weston also discussed how the UK clearly did not support these people as there was evidence that they were addressed as being ‘lunatics’ and being ‘deficient’, this became a stigma related to them and the fact that they suffered from these mental health disorders </w:t>
      </w:r>
      <w:r w:rsidR="00121752" w:rsidRPr="00D6242F">
        <w:rPr>
          <w:rFonts w:ascii="Arial" w:hAnsi="Arial" w:cs="Arial"/>
          <w:b/>
        </w:rPr>
        <w:t>(Weston, 2020).</w:t>
      </w:r>
    </w:p>
    <w:p w14:paraId="5DE31287" w14:textId="77777777" w:rsidR="00D717D9" w:rsidRPr="00D6242F" w:rsidRDefault="00121752" w:rsidP="009F40B1">
      <w:pPr>
        <w:spacing w:line="360" w:lineRule="auto"/>
        <w:jc w:val="both"/>
        <w:rPr>
          <w:rFonts w:ascii="Arial" w:hAnsi="Arial" w:cs="Arial"/>
        </w:rPr>
      </w:pPr>
      <w:r w:rsidRPr="00D6242F">
        <w:rPr>
          <w:rFonts w:ascii="Arial" w:hAnsi="Arial" w:cs="Arial"/>
        </w:rPr>
        <w:lastRenderedPageBreak/>
        <w:t>In contrast to the 20</w:t>
      </w:r>
      <w:r w:rsidRPr="00D6242F">
        <w:rPr>
          <w:rFonts w:ascii="Arial" w:hAnsi="Arial" w:cs="Arial"/>
          <w:vertAlign w:val="superscript"/>
        </w:rPr>
        <w:t>th</w:t>
      </w:r>
      <w:r w:rsidRPr="00D6242F">
        <w:rPr>
          <w:rFonts w:ascii="Arial" w:hAnsi="Arial" w:cs="Arial"/>
        </w:rPr>
        <w:t xml:space="preserve"> century, there are a range of medications</w:t>
      </w:r>
      <w:r w:rsidR="005855EF" w:rsidRPr="00D6242F">
        <w:rPr>
          <w:rFonts w:ascii="Arial" w:hAnsi="Arial" w:cs="Arial"/>
        </w:rPr>
        <w:t>,</w:t>
      </w:r>
      <w:r w:rsidRPr="00D6242F">
        <w:rPr>
          <w:rFonts w:ascii="Arial" w:hAnsi="Arial" w:cs="Arial"/>
        </w:rPr>
        <w:t xml:space="preserve"> therapies </w:t>
      </w:r>
      <w:r w:rsidR="005855EF" w:rsidRPr="00D6242F">
        <w:rPr>
          <w:rFonts w:ascii="Arial" w:hAnsi="Arial" w:cs="Arial"/>
        </w:rPr>
        <w:t xml:space="preserve">and initiatives </w:t>
      </w:r>
      <w:r w:rsidRPr="00D6242F">
        <w:rPr>
          <w:rFonts w:ascii="Arial" w:hAnsi="Arial" w:cs="Arial"/>
        </w:rPr>
        <w:t xml:space="preserve">that can be accessed by people who suffer from mental health illnesses. </w:t>
      </w:r>
      <w:r w:rsidR="005855EF" w:rsidRPr="00D6242F">
        <w:rPr>
          <w:rFonts w:ascii="Arial" w:hAnsi="Arial" w:cs="Arial"/>
        </w:rPr>
        <w:t>The NHS website</w:t>
      </w:r>
      <w:r w:rsidR="00474C3E" w:rsidRPr="00D6242F">
        <w:rPr>
          <w:rFonts w:ascii="Arial" w:hAnsi="Arial" w:cs="Arial"/>
        </w:rPr>
        <w:t xml:space="preserve"> discusses ways to access help. It states what to do if a person needs urgent help. It points out how to access helplines, charities, referrals to GPs and also coping strategies </w:t>
      </w:r>
      <w:r w:rsidR="00474C3E" w:rsidRPr="00D6242F">
        <w:rPr>
          <w:rFonts w:ascii="Arial" w:hAnsi="Arial" w:cs="Arial"/>
          <w:b/>
        </w:rPr>
        <w:t xml:space="preserve">(NHS, 2020). </w:t>
      </w:r>
      <w:r w:rsidR="00474C3E" w:rsidRPr="00D6242F">
        <w:rPr>
          <w:rFonts w:ascii="Arial" w:hAnsi="Arial" w:cs="Arial"/>
        </w:rPr>
        <w:t xml:space="preserve">Scull (2020), said that the current society has a lot more treatment to offer which are effective and definitely safer than </w:t>
      </w:r>
      <w:r w:rsidR="00D717D9" w:rsidRPr="00D6242F">
        <w:rPr>
          <w:rFonts w:ascii="Arial" w:hAnsi="Arial" w:cs="Arial"/>
        </w:rPr>
        <w:t>in the 20</w:t>
      </w:r>
      <w:r w:rsidR="00D717D9" w:rsidRPr="00D6242F">
        <w:rPr>
          <w:rFonts w:ascii="Arial" w:hAnsi="Arial" w:cs="Arial"/>
          <w:vertAlign w:val="superscript"/>
        </w:rPr>
        <w:t>th</w:t>
      </w:r>
      <w:r w:rsidR="00D717D9" w:rsidRPr="00D6242F">
        <w:rPr>
          <w:rFonts w:ascii="Arial" w:hAnsi="Arial" w:cs="Arial"/>
        </w:rPr>
        <w:t xml:space="preserve"> century. Their methods of treatment can be accessed through the GP and different professionals are available such as psychiatrists and psychotherapists to help patients with their cognitive therapy and any medication that they may need (</w:t>
      </w:r>
      <w:r w:rsidR="00D717D9" w:rsidRPr="00D6242F">
        <w:rPr>
          <w:rFonts w:ascii="Arial" w:hAnsi="Arial" w:cs="Arial"/>
          <w:b/>
        </w:rPr>
        <w:t>Scull, 2020</w:t>
      </w:r>
      <w:r w:rsidR="00D717D9" w:rsidRPr="00D6242F">
        <w:rPr>
          <w:rFonts w:ascii="Arial" w:hAnsi="Arial" w:cs="Arial"/>
        </w:rPr>
        <w:t>). The methods used in the past, of being locked away and secluded are not evident in the 21</w:t>
      </w:r>
      <w:r w:rsidR="00D717D9" w:rsidRPr="00D6242F">
        <w:rPr>
          <w:rFonts w:ascii="Arial" w:hAnsi="Arial" w:cs="Arial"/>
          <w:vertAlign w:val="superscript"/>
        </w:rPr>
        <w:t>st</w:t>
      </w:r>
      <w:r w:rsidR="00D717D9" w:rsidRPr="00D6242F">
        <w:rPr>
          <w:rFonts w:ascii="Arial" w:hAnsi="Arial" w:cs="Arial"/>
        </w:rPr>
        <w:t xml:space="preserve"> century, showing the support the UK are providing with the newer generations. Hydrotherapy was a method used in the 20</w:t>
      </w:r>
      <w:r w:rsidR="00D717D9" w:rsidRPr="00D6242F">
        <w:rPr>
          <w:rFonts w:ascii="Arial" w:hAnsi="Arial" w:cs="Arial"/>
          <w:vertAlign w:val="superscript"/>
        </w:rPr>
        <w:t>th</w:t>
      </w:r>
      <w:r w:rsidR="00D717D9" w:rsidRPr="00D6242F">
        <w:rPr>
          <w:rFonts w:ascii="Arial" w:hAnsi="Arial" w:cs="Arial"/>
        </w:rPr>
        <w:t xml:space="preserve"> century and is still used today, however, in very different ways. It once consisted of using continuous baths and needles sprays and even Scotch douches – which is the use of cold then hot showers continuously. It apparently had benefits for the patients – but was more like torture </w:t>
      </w:r>
      <w:r w:rsidR="00D717D9" w:rsidRPr="00D6242F">
        <w:rPr>
          <w:rFonts w:ascii="Arial" w:hAnsi="Arial" w:cs="Arial"/>
          <w:b/>
        </w:rPr>
        <w:t xml:space="preserve">(Braslow, 1999). </w:t>
      </w:r>
      <w:r w:rsidR="00D717D9" w:rsidRPr="00D6242F">
        <w:rPr>
          <w:rFonts w:ascii="Arial" w:hAnsi="Arial" w:cs="Arial"/>
        </w:rPr>
        <w:t xml:space="preserve">In </w:t>
      </w:r>
      <w:r w:rsidR="007928E5" w:rsidRPr="00D6242F">
        <w:rPr>
          <w:rFonts w:ascii="Arial" w:hAnsi="Arial" w:cs="Arial"/>
        </w:rPr>
        <w:t>the UK</w:t>
      </w:r>
      <w:r w:rsidR="00D717D9" w:rsidRPr="00D6242F">
        <w:rPr>
          <w:rFonts w:ascii="Arial" w:hAnsi="Arial" w:cs="Arial"/>
        </w:rPr>
        <w:t xml:space="preserve"> now, this therapy is used for people with arthritis but consists of swimming in warm water</w:t>
      </w:r>
      <w:r w:rsidR="00D717D9" w:rsidRPr="00D6242F">
        <w:rPr>
          <w:rFonts w:ascii="Arial" w:hAnsi="Arial" w:cs="Arial"/>
          <w:b/>
        </w:rPr>
        <w:t xml:space="preserve"> (</w:t>
      </w:r>
      <w:r w:rsidR="007928E5" w:rsidRPr="00D6242F">
        <w:rPr>
          <w:rFonts w:ascii="Arial" w:hAnsi="Arial" w:cs="Arial"/>
          <w:b/>
        </w:rPr>
        <w:t>VersusArthiritis, 2021</w:t>
      </w:r>
      <w:r w:rsidR="00D717D9" w:rsidRPr="00D6242F">
        <w:rPr>
          <w:rFonts w:ascii="Arial" w:hAnsi="Arial" w:cs="Arial"/>
          <w:b/>
        </w:rPr>
        <w:t>)</w:t>
      </w:r>
      <w:r w:rsidR="007928E5" w:rsidRPr="00D6242F">
        <w:rPr>
          <w:rFonts w:ascii="Arial" w:hAnsi="Arial" w:cs="Arial"/>
          <w:b/>
        </w:rPr>
        <w:t xml:space="preserve">. </w:t>
      </w:r>
      <w:r w:rsidR="007928E5" w:rsidRPr="00D6242F">
        <w:rPr>
          <w:rFonts w:ascii="Arial" w:hAnsi="Arial" w:cs="Arial"/>
        </w:rPr>
        <w:t>In addition to this, an Insulin Coma was a type of shock treatment that was developed by Manfred, Sakel in 1927. It was for those who were schizophrenic and helped to induce a coma by injecting a large amount of insulin into a patient which would bring on seizures at first then induce a coma. This would normally last for an hour t</w:t>
      </w:r>
      <w:r w:rsidR="00D550ED" w:rsidRPr="00D6242F">
        <w:rPr>
          <w:rFonts w:ascii="Arial" w:hAnsi="Arial" w:cs="Arial"/>
        </w:rPr>
        <w:t>hen the treatment was ended with either IV glucose or salt solution given to the patient.</w:t>
      </w:r>
      <w:r w:rsidR="007928E5" w:rsidRPr="00D6242F">
        <w:rPr>
          <w:rFonts w:ascii="Arial" w:hAnsi="Arial" w:cs="Arial"/>
          <w:b/>
        </w:rPr>
        <w:t xml:space="preserve"> </w:t>
      </w:r>
      <w:r w:rsidR="00D550ED" w:rsidRPr="00D6242F">
        <w:rPr>
          <w:rFonts w:ascii="Arial" w:hAnsi="Arial" w:cs="Arial"/>
          <w:color w:val="1A1A1A"/>
          <w:shd w:val="clear" w:color="auto" w:fill="FFFFFF"/>
        </w:rPr>
        <w:t xml:space="preserve">The therapy was seen to have more value for those patients who had severe paranoia </w:t>
      </w:r>
      <w:r w:rsidR="00D550ED" w:rsidRPr="00D6242F">
        <w:rPr>
          <w:rFonts w:ascii="Arial" w:hAnsi="Arial" w:cs="Arial"/>
          <w:b/>
          <w:color w:val="1A1A1A"/>
          <w:shd w:val="clear" w:color="auto" w:fill="FFFFFF"/>
        </w:rPr>
        <w:t xml:space="preserve">(Britannica, 2012). </w:t>
      </w:r>
      <w:r w:rsidR="00D550ED" w:rsidRPr="00D6242F">
        <w:rPr>
          <w:rFonts w:ascii="Arial" w:hAnsi="Arial" w:cs="Arial"/>
          <w:color w:val="1A1A1A"/>
          <w:shd w:val="clear" w:color="auto" w:fill="FFFFFF"/>
        </w:rPr>
        <w:t xml:space="preserve">Trethowan however found that this treatment was only effective at the beginning stage of any mental health illnesses, and worked after 30-40 attempts </w:t>
      </w:r>
      <w:r w:rsidR="00D550ED" w:rsidRPr="00D6242F">
        <w:rPr>
          <w:rFonts w:ascii="Arial" w:hAnsi="Arial" w:cs="Arial"/>
          <w:b/>
          <w:color w:val="1A1A1A"/>
          <w:shd w:val="clear" w:color="auto" w:fill="FFFFFF"/>
        </w:rPr>
        <w:t>(Trethowan, 1968).</w:t>
      </w:r>
      <w:r w:rsidR="00D550ED" w:rsidRPr="00D6242F">
        <w:rPr>
          <w:rFonts w:ascii="Arial" w:hAnsi="Arial" w:cs="Arial"/>
          <w:color w:val="1A1A1A"/>
          <w:shd w:val="clear" w:color="auto" w:fill="FFFFFF"/>
        </w:rPr>
        <w:t xml:space="preserve"> </w:t>
      </w:r>
    </w:p>
    <w:p w14:paraId="6B4ABAC1" w14:textId="77777777" w:rsidR="005109F2" w:rsidRPr="00D6242F" w:rsidRDefault="00032DA3" w:rsidP="009F40B1">
      <w:pPr>
        <w:spacing w:line="360" w:lineRule="auto"/>
        <w:jc w:val="both"/>
        <w:rPr>
          <w:rFonts w:ascii="Arial" w:hAnsi="Arial" w:cs="Arial"/>
        </w:rPr>
      </w:pPr>
      <w:r w:rsidRPr="00D6242F">
        <w:rPr>
          <w:rFonts w:ascii="Arial" w:hAnsi="Arial" w:cs="Arial"/>
        </w:rPr>
        <w:t>Another therapy used in the 20</w:t>
      </w:r>
      <w:r w:rsidRPr="00D6242F">
        <w:rPr>
          <w:rFonts w:ascii="Arial" w:hAnsi="Arial" w:cs="Arial"/>
          <w:vertAlign w:val="superscript"/>
        </w:rPr>
        <w:t>th</w:t>
      </w:r>
      <w:r w:rsidRPr="00D6242F">
        <w:rPr>
          <w:rFonts w:ascii="Arial" w:hAnsi="Arial" w:cs="Arial"/>
        </w:rPr>
        <w:t xml:space="preserve"> century and founded by Ugo Cerelleti (1939) was Electroconvulsive treatment. Lock (1994) explained that the procedure included having two electrodes placed either side of the patient’s head and with 70-150 volts, </w:t>
      </w:r>
      <w:r w:rsidR="005109F2" w:rsidRPr="00D6242F">
        <w:rPr>
          <w:rFonts w:ascii="Arial" w:hAnsi="Arial" w:cs="Arial"/>
        </w:rPr>
        <w:t xml:space="preserve">and for a max of 0.5 seconds, the patient was pinned down by a number of nurses and electrocuted. Any movement could cause further damage to bones and joints. This treatment once again seems more like torture and was developed for those with mental health illnesses </w:t>
      </w:r>
      <w:r w:rsidR="005109F2" w:rsidRPr="00D6242F">
        <w:rPr>
          <w:rFonts w:ascii="Arial" w:hAnsi="Arial" w:cs="Arial"/>
          <w:b/>
        </w:rPr>
        <w:t>(Lock, 1994).</w:t>
      </w:r>
      <w:r w:rsidR="005109F2" w:rsidRPr="00D6242F">
        <w:rPr>
          <w:rFonts w:ascii="Arial" w:hAnsi="Arial" w:cs="Arial"/>
        </w:rPr>
        <w:t xml:space="preserve"> During the latter part of the 20</w:t>
      </w:r>
      <w:r w:rsidR="005109F2" w:rsidRPr="00D6242F">
        <w:rPr>
          <w:rFonts w:ascii="Arial" w:hAnsi="Arial" w:cs="Arial"/>
          <w:vertAlign w:val="superscript"/>
        </w:rPr>
        <w:t>th</w:t>
      </w:r>
      <w:r w:rsidR="005109F2" w:rsidRPr="00D6242F">
        <w:rPr>
          <w:rFonts w:ascii="Arial" w:hAnsi="Arial" w:cs="Arial"/>
        </w:rPr>
        <w:t xml:space="preserve"> century this treatment was frowned upon and at last, looked upon as unethical. In the 21</w:t>
      </w:r>
      <w:r w:rsidR="005109F2" w:rsidRPr="00D6242F">
        <w:rPr>
          <w:rFonts w:ascii="Arial" w:hAnsi="Arial" w:cs="Arial"/>
          <w:vertAlign w:val="superscript"/>
        </w:rPr>
        <w:t>st</w:t>
      </w:r>
      <w:r w:rsidR="005109F2" w:rsidRPr="00D6242F">
        <w:rPr>
          <w:rFonts w:ascii="Arial" w:hAnsi="Arial" w:cs="Arial"/>
        </w:rPr>
        <w:t xml:space="preserve"> century, this method is still used for those suffering from depression and schizophrenia, but other techniques are now more favourable </w:t>
      </w:r>
      <w:r w:rsidR="005109F2" w:rsidRPr="00D6242F">
        <w:rPr>
          <w:rFonts w:ascii="Arial" w:hAnsi="Arial" w:cs="Arial"/>
          <w:b/>
        </w:rPr>
        <w:t>(Jones and Jones, 2018).</w:t>
      </w:r>
    </w:p>
    <w:p w14:paraId="2CEB65AA" w14:textId="77777777" w:rsidR="005109F2" w:rsidRPr="00D6242F" w:rsidRDefault="005109F2" w:rsidP="009F40B1">
      <w:pPr>
        <w:spacing w:before="100" w:beforeAutospacing="1" w:after="100" w:afterAutospacing="1" w:line="360" w:lineRule="auto"/>
        <w:jc w:val="both"/>
        <w:rPr>
          <w:rFonts w:ascii="Arial" w:hAnsi="Arial" w:cs="Arial"/>
          <w:b/>
        </w:rPr>
      </w:pPr>
      <w:r w:rsidRPr="00D6242F">
        <w:rPr>
          <w:rFonts w:ascii="Arial" w:hAnsi="Arial" w:cs="Arial"/>
        </w:rPr>
        <w:t xml:space="preserve">The International Statistical Classification of Diseases and Related Health Problems (ICD-10) is the global standard of diagnostic health information. It uses certification and reporting </w:t>
      </w:r>
      <w:r w:rsidRPr="00D6242F">
        <w:rPr>
          <w:rFonts w:ascii="Arial" w:hAnsi="Arial" w:cs="Arial"/>
        </w:rPr>
        <w:lastRenderedPageBreak/>
        <w:t xml:space="preserve">of causes of death as one way </w:t>
      </w:r>
      <w:r w:rsidR="00133FC7" w:rsidRPr="00D6242F">
        <w:rPr>
          <w:rFonts w:ascii="Arial" w:hAnsi="Arial" w:cs="Arial"/>
        </w:rPr>
        <w:t>to reflect on ‘</w:t>
      </w:r>
      <w:r w:rsidRPr="00D6242F">
        <w:rPr>
          <w:rFonts w:ascii="Arial" w:hAnsi="Arial" w:cs="Arial"/>
        </w:rPr>
        <w:t>current global clinical needs, ensures long-term comparability of t</w:t>
      </w:r>
      <w:r w:rsidR="00133FC7" w:rsidRPr="00D6242F">
        <w:rPr>
          <w:rFonts w:ascii="Arial" w:hAnsi="Arial" w:cs="Arial"/>
        </w:rPr>
        <w:t>he data, and provides standardis</w:t>
      </w:r>
      <w:r w:rsidRPr="00D6242F">
        <w:rPr>
          <w:rFonts w:ascii="Arial" w:hAnsi="Arial" w:cs="Arial"/>
        </w:rPr>
        <w:t>ed solutions for the digital era we all live in</w:t>
      </w:r>
      <w:r w:rsidR="00133FC7" w:rsidRPr="00D6242F">
        <w:rPr>
          <w:rFonts w:ascii="Arial" w:hAnsi="Arial" w:cs="Arial"/>
        </w:rPr>
        <w:t xml:space="preserve">’ </w:t>
      </w:r>
      <w:r w:rsidR="00133FC7" w:rsidRPr="00D6242F">
        <w:rPr>
          <w:rFonts w:ascii="Arial" w:hAnsi="Arial" w:cs="Arial"/>
          <w:b/>
        </w:rPr>
        <w:t>(WHO, 2021)</w:t>
      </w:r>
      <w:r w:rsidRPr="00D6242F">
        <w:rPr>
          <w:rFonts w:ascii="Arial" w:hAnsi="Arial" w:cs="Arial"/>
          <w:b/>
        </w:rPr>
        <w:t>.</w:t>
      </w:r>
      <w:r w:rsidR="00133FC7" w:rsidRPr="00D6242F">
        <w:rPr>
          <w:rFonts w:ascii="Arial" w:hAnsi="Arial" w:cs="Arial"/>
          <w:b/>
        </w:rPr>
        <w:t xml:space="preserve"> </w:t>
      </w:r>
      <w:r w:rsidRPr="00D6242F">
        <w:rPr>
          <w:rFonts w:ascii="Arial" w:hAnsi="Arial" w:cs="Arial"/>
        </w:rPr>
        <w:t xml:space="preserve">Mental health is diagnosed by following the </w:t>
      </w:r>
      <w:r w:rsidR="00133FC7" w:rsidRPr="00D6242F">
        <w:rPr>
          <w:rFonts w:ascii="Arial" w:hAnsi="Arial" w:cs="Arial"/>
        </w:rPr>
        <w:t>guidelines the ICD sets and the UK determines signs and symptoms through diagnostic codes for categorising mental health disorders as well as ways to determine a specific condition. This is based on up-to –date and recent research</w:t>
      </w:r>
      <w:r w:rsidR="00133FC7" w:rsidRPr="00D6242F">
        <w:rPr>
          <w:rFonts w:ascii="Arial" w:hAnsi="Arial" w:cs="Arial"/>
          <w:b/>
        </w:rPr>
        <w:t xml:space="preserve"> (Janca et al. 1993)</w:t>
      </w:r>
    </w:p>
    <w:p w14:paraId="5DA805CB" w14:textId="77777777" w:rsidR="00133FC7" w:rsidRPr="006C7A73" w:rsidRDefault="00133FC7" w:rsidP="009F40B1">
      <w:pPr>
        <w:pStyle w:val="Heading1"/>
        <w:spacing w:line="360" w:lineRule="auto"/>
        <w:jc w:val="both"/>
        <w:rPr>
          <w:rFonts w:ascii="Arial" w:hAnsi="Arial" w:cs="Arial"/>
          <w:b/>
          <w:bCs/>
          <w:color w:val="auto"/>
          <w:sz w:val="22"/>
          <w:szCs w:val="22"/>
          <w:u w:val="single"/>
        </w:rPr>
      </w:pPr>
      <w:bookmarkStart w:id="1" w:name="_Toc89807818"/>
      <w:r w:rsidRPr="006C7A73">
        <w:rPr>
          <w:rFonts w:ascii="Arial" w:hAnsi="Arial" w:cs="Arial"/>
          <w:b/>
          <w:bCs/>
          <w:color w:val="auto"/>
          <w:sz w:val="22"/>
          <w:szCs w:val="22"/>
          <w:u w:val="single"/>
        </w:rPr>
        <w:t>What legislations relate to mental health illnesses?</w:t>
      </w:r>
      <w:bookmarkEnd w:id="1"/>
    </w:p>
    <w:p w14:paraId="11F33130" w14:textId="34067EA2" w:rsidR="00081AFC" w:rsidRPr="00D6242F" w:rsidRDefault="00FA4AF7" w:rsidP="009F40B1">
      <w:pPr>
        <w:spacing w:before="100" w:beforeAutospacing="1" w:after="100" w:afterAutospacing="1" w:line="360" w:lineRule="auto"/>
        <w:jc w:val="both"/>
        <w:rPr>
          <w:rFonts w:ascii="Arial" w:hAnsi="Arial" w:cs="Arial"/>
          <w:b/>
        </w:rPr>
      </w:pPr>
      <w:r w:rsidRPr="00D6242F">
        <w:rPr>
          <w:rFonts w:ascii="Arial" w:hAnsi="Arial" w:cs="Arial"/>
        </w:rPr>
        <w:t>The Mental Health Act of 1959</w:t>
      </w:r>
      <w:r w:rsidR="00133FC7" w:rsidRPr="00D6242F">
        <w:rPr>
          <w:rFonts w:ascii="Arial" w:hAnsi="Arial" w:cs="Arial"/>
        </w:rPr>
        <w:t xml:space="preserve"> </w:t>
      </w:r>
      <w:r w:rsidR="00081AFC" w:rsidRPr="00D6242F">
        <w:rPr>
          <w:rFonts w:ascii="Arial" w:hAnsi="Arial" w:cs="Arial"/>
        </w:rPr>
        <w:t xml:space="preserve">was the first Act developed by parliament that allowed people with mental health illnesses to be taken seriously. This legal move allowed other unethical and immoral conduct to be removed. It retracted the Lunacy and Mental Treatment Acts 1890 to 1930. It allowed a new provision to be set up to respect the treatment and care of mentally ill patients and also respecting their property and affairs </w:t>
      </w:r>
      <w:r w:rsidR="00081AFC" w:rsidRPr="00D6242F">
        <w:rPr>
          <w:rFonts w:ascii="Arial" w:hAnsi="Arial" w:cs="Arial"/>
          <w:b/>
        </w:rPr>
        <w:t>(Legislation.gov, 1959).</w:t>
      </w:r>
    </w:p>
    <w:p w14:paraId="39B2BC41" w14:textId="6F4D035C" w:rsidR="00081AFC" w:rsidRPr="00D6242F" w:rsidRDefault="00081AFC" w:rsidP="009F40B1">
      <w:pPr>
        <w:spacing w:before="100" w:beforeAutospacing="1" w:after="100" w:afterAutospacing="1" w:line="360" w:lineRule="auto"/>
        <w:jc w:val="both"/>
        <w:rPr>
          <w:rFonts w:ascii="Arial" w:hAnsi="Arial" w:cs="Arial"/>
        </w:rPr>
      </w:pPr>
      <w:r w:rsidRPr="00D6242F">
        <w:rPr>
          <w:rFonts w:ascii="Arial" w:hAnsi="Arial" w:cs="Arial"/>
        </w:rPr>
        <w:t xml:space="preserve">Once the NHS was formed, it allowed the Act to allow hospital entry which would be based on medical terms as opposed to just legal terms </w:t>
      </w:r>
      <w:r w:rsidRPr="00D6242F">
        <w:rPr>
          <w:rFonts w:ascii="Arial" w:hAnsi="Arial" w:cs="Arial"/>
          <w:b/>
        </w:rPr>
        <w:t>(NHS, 2020</w:t>
      </w:r>
      <w:r w:rsidR="00FA4AF7" w:rsidRPr="00D6242F">
        <w:rPr>
          <w:rFonts w:ascii="Arial" w:hAnsi="Arial" w:cs="Arial"/>
          <w:b/>
        </w:rPr>
        <w:t>).</w:t>
      </w:r>
      <w:r w:rsidR="00FA4AF7" w:rsidRPr="00D6242F">
        <w:rPr>
          <w:rFonts w:ascii="Arial" w:hAnsi="Arial" w:cs="Arial"/>
        </w:rPr>
        <w:t xml:space="preserve"> The</w:t>
      </w:r>
      <w:r w:rsidR="003C219F" w:rsidRPr="00D6242F">
        <w:rPr>
          <w:rFonts w:ascii="Arial" w:hAnsi="Arial" w:cs="Arial"/>
        </w:rPr>
        <w:t xml:space="preserve"> UK government helped to ensure that mental health was incorporated in the whole medical system. The asylums were </w:t>
      </w:r>
      <w:r w:rsidR="00FA4AF7" w:rsidRPr="00D6242F">
        <w:rPr>
          <w:rFonts w:ascii="Arial" w:hAnsi="Arial" w:cs="Arial"/>
        </w:rPr>
        <w:t>closed</w:t>
      </w:r>
      <w:r w:rsidR="00FA4AF7">
        <w:rPr>
          <w:rFonts w:ascii="Arial" w:hAnsi="Arial" w:cs="Arial"/>
        </w:rPr>
        <w:t xml:space="preserve"> </w:t>
      </w:r>
      <w:r w:rsidR="003C219F" w:rsidRPr="00D6242F">
        <w:rPr>
          <w:rFonts w:ascii="Arial" w:hAnsi="Arial" w:cs="Arial"/>
        </w:rPr>
        <w:t xml:space="preserve">and the mainstream hospitals were able to have all the patients admitted and treated per the Mental Health Act </w:t>
      </w:r>
      <w:r w:rsidR="003C219F" w:rsidRPr="00D6242F">
        <w:rPr>
          <w:rFonts w:ascii="Arial" w:hAnsi="Arial" w:cs="Arial"/>
          <w:b/>
        </w:rPr>
        <w:t xml:space="preserve">(NICE, 2020). </w:t>
      </w:r>
      <w:r w:rsidR="003C219F" w:rsidRPr="00D6242F">
        <w:rPr>
          <w:rFonts w:ascii="Arial" w:hAnsi="Arial" w:cs="Arial"/>
        </w:rPr>
        <w:t>The act was updated in 1983 adding consent as an important factor to the Act, and again updates were made in 2007 and 2017. The Mental Health Act however, allows detaining of patients if they were a harm to themselves or others around them, according to Moncrieff, 2003 (Moncrieff, 2003).</w:t>
      </w:r>
    </w:p>
    <w:p w14:paraId="18ECDDD6" w14:textId="77777777" w:rsidR="003C219F" w:rsidRPr="006C7A73" w:rsidRDefault="003C219F" w:rsidP="009F40B1">
      <w:pPr>
        <w:pStyle w:val="Heading1"/>
        <w:spacing w:line="360" w:lineRule="auto"/>
        <w:jc w:val="both"/>
        <w:rPr>
          <w:rFonts w:ascii="Arial" w:hAnsi="Arial" w:cs="Arial"/>
          <w:b/>
          <w:bCs/>
          <w:color w:val="auto"/>
          <w:sz w:val="22"/>
          <w:szCs w:val="22"/>
          <w:u w:val="single"/>
        </w:rPr>
      </w:pPr>
      <w:bookmarkStart w:id="2" w:name="_Toc89807819"/>
      <w:r w:rsidRPr="006C7A73">
        <w:rPr>
          <w:rFonts w:ascii="Arial" w:hAnsi="Arial" w:cs="Arial"/>
          <w:b/>
          <w:bCs/>
          <w:color w:val="auto"/>
          <w:sz w:val="22"/>
          <w:szCs w:val="22"/>
          <w:u w:val="single"/>
        </w:rPr>
        <w:t>Type of support: Community centred.</w:t>
      </w:r>
      <w:bookmarkEnd w:id="2"/>
    </w:p>
    <w:p w14:paraId="52071483" w14:textId="58A69435" w:rsidR="00ED4533" w:rsidRPr="00D6242F" w:rsidRDefault="003C219F" w:rsidP="009F40B1">
      <w:pPr>
        <w:spacing w:before="100" w:beforeAutospacing="1" w:after="100" w:afterAutospacing="1" w:line="360" w:lineRule="auto"/>
        <w:jc w:val="both"/>
        <w:rPr>
          <w:rFonts w:ascii="Arial" w:hAnsi="Arial" w:cs="Arial"/>
          <w:b/>
        </w:rPr>
      </w:pPr>
      <w:r w:rsidRPr="00D6242F">
        <w:rPr>
          <w:rFonts w:ascii="Arial" w:hAnsi="Arial" w:cs="Arial"/>
        </w:rPr>
        <w:t>Before the mental Health Act was developed in 1959</w:t>
      </w:r>
      <w:r w:rsidR="009C45A1" w:rsidRPr="00D6242F">
        <w:rPr>
          <w:rFonts w:ascii="Arial" w:hAnsi="Arial" w:cs="Arial"/>
        </w:rPr>
        <w:t>,</w:t>
      </w:r>
      <w:r w:rsidRPr="00D6242F">
        <w:rPr>
          <w:rFonts w:ascii="Arial" w:hAnsi="Arial" w:cs="Arial"/>
        </w:rPr>
        <w:t xml:space="preserve"> </w:t>
      </w:r>
      <w:r w:rsidR="009C45A1" w:rsidRPr="00D6242F">
        <w:rPr>
          <w:rFonts w:ascii="Arial" w:hAnsi="Arial" w:cs="Arial"/>
        </w:rPr>
        <w:t>t</w:t>
      </w:r>
      <w:r w:rsidRPr="00D6242F">
        <w:rPr>
          <w:rFonts w:ascii="Arial" w:hAnsi="Arial" w:cs="Arial"/>
        </w:rPr>
        <w:t xml:space="preserve">he government at the time led by Winston Churchill decided that the ‘Percy Commission’ would be an initiative to complete assessments on mentally ill patients and </w:t>
      </w:r>
      <w:r w:rsidR="00FA4AF7" w:rsidRPr="00D6242F">
        <w:rPr>
          <w:rFonts w:ascii="Arial" w:hAnsi="Arial" w:cs="Arial"/>
        </w:rPr>
        <w:t>they</w:t>
      </w:r>
      <w:r w:rsidRPr="00D6242F">
        <w:rPr>
          <w:rFonts w:ascii="Arial" w:hAnsi="Arial" w:cs="Arial"/>
        </w:rPr>
        <w:t xml:space="preserve"> allow the community to look after them rather than any institution</w:t>
      </w:r>
      <w:r w:rsidR="009C45A1" w:rsidRPr="00D6242F">
        <w:rPr>
          <w:rFonts w:ascii="Arial" w:hAnsi="Arial" w:cs="Arial"/>
        </w:rPr>
        <w:t xml:space="preserve"> (Gunn, 1981)</w:t>
      </w:r>
      <w:r w:rsidRPr="00D6242F">
        <w:rPr>
          <w:rFonts w:ascii="Arial" w:hAnsi="Arial" w:cs="Arial"/>
        </w:rPr>
        <w:t>.</w:t>
      </w:r>
      <w:r w:rsidR="009C45A1" w:rsidRPr="00D6242F">
        <w:rPr>
          <w:rFonts w:ascii="Arial" w:hAnsi="Arial" w:cs="Arial"/>
        </w:rPr>
        <w:t xml:space="preserve"> Rapaport and Manthorpe</w:t>
      </w:r>
      <w:r w:rsidRPr="00D6242F">
        <w:rPr>
          <w:rFonts w:ascii="Arial" w:hAnsi="Arial" w:cs="Arial"/>
        </w:rPr>
        <w:t xml:space="preserve"> expressed </w:t>
      </w:r>
      <w:r w:rsidR="002C24BB" w:rsidRPr="00D6242F">
        <w:rPr>
          <w:rFonts w:ascii="Arial" w:hAnsi="Arial" w:cs="Arial"/>
        </w:rPr>
        <w:t xml:space="preserve">that the differentiation between mental health </w:t>
      </w:r>
      <w:r w:rsidR="009C45A1" w:rsidRPr="00D6242F">
        <w:rPr>
          <w:rFonts w:ascii="Arial" w:hAnsi="Arial" w:cs="Arial"/>
        </w:rPr>
        <w:t xml:space="preserve">should be removed and community care was the better option. The changes were taking place slowly and the society had many questions regarding who would provide this specific community </w:t>
      </w:r>
      <w:r w:rsidR="00ED4533" w:rsidRPr="00D6242F">
        <w:rPr>
          <w:rFonts w:ascii="Arial" w:hAnsi="Arial" w:cs="Arial"/>
          <w:b/>
        </w:rPr>
        <w:t>(Rapaport and Manthorpe, 2009 and Killaspy, 2006).</w:t>
      </w:r>
      <w:r w:rsidR="00ED4533" w:rsidRPr="00D6242F">
        <w:rPr>
          <w:rFonts w:ascii="Arial" w:hAnsi="Arial" w:cs="Arial"/>
        </w:rPr>
        <w:t xml:space="preserve">  </w:t>
      </w:r>
      <w:r w:rsidR="00FA4AF7" w:rsidRPr="00D6242F">
        <w:rPr>
          <w:rFonts w:ascii="Arial" w:hAnsi="Arial" w:cs="Arial"/>
        </w:rPr>
        <w:t>The former minister Powell</w:t>
      </w:r>
      <w:r w:rsidR="009C45A1" w:rsidRPr="00D6242F">
        <w:rPr>
          <w:rFonts w:ascii="Arial" w:hAnsi="Arial" w:cs="Arial"/>
        </w:rPr>
        <w:t xml:space="preserve"> did not encourage the use of mental hospitals and said that they reflected prisons. Rollin, (2007) suggested that Powell felt that patients did not react well to the mental hospitals and they could not return to their normal lives well enough. He believed that community care would be a better and more affordable option with it also being a lot more effective. The 1980s however displayed concerns when a series of killing were </w:t>
      </w:r>
      <w:r w:rsidR="009C45A1" w:rsidRPr="00D6242F">
        <w:rPr>
          <w:rFonts w:ascii="Arial" w:hAnsi="Arial" w:cs="Arial"/>
        </w:rPr>
        <w:lastRenderedPageBreak/>
        <w:t xml:space="preserve">identified by some patients mentally affected and were on these community care programmes. An enquiry into it led to the Community Care Act 1990 which happens to be a key legislation for communities today </w:t>
      </w:r>
      <w:r w:rsidR="009C45A1" w:rsidRPr="00D6242F">
        <w:rPr>
          <w:rFonts w:ascii="Arial" w:hAnsi="Arial" w:cs="Arial"/>
          <w:b/>
        </w:rPr>
        <w:t>(Marshall and Lockwood, 1998).</w:t>
      </w:r>
    </w:p>
    <w:p w14:paraId="74AAC126" w14:textId="77777777" w:rsidR="009C45A1" w:rsidRPr="006C7A73" w:rsidRDefault="009C45A1" w:rsidP="009F40B1">
      <w:pPr>
        <w:pStyle w:val="Heading1"/>
        <w:spacing w:line="360" w:lineRule="auto"/>
        <w:jc w:val="both"/>
        <w:rPr>
          <w:rFonts w:ascii="Arial" w:hAnsi="Arial" w:cs="Arial"/>
          <w:b/>
          <w:bCs/>
          <w:color w:val="auto"/>
          <w:sz w:val="22"/>
          <w:szCs w:val="22"/>
          <w:u w:val="single"/>
        </w:rPr>
      </w:pPr>
      <w:bookmarkStart w:id="3" w:name="_Toc89807820"/>
      <w:r w:rsidRPr="006C7A73">
        <w:rPr>
          <w:rFonts w:ascii="Arial" w:hAnsi="Arial" w:cs="Arial"/>
          <w:b/>
          <w:bCs/>
          <w:color w:val="auto"/>
          <w:sz w:val="22"/>
          <w:szCs w:val="22"/>
          <w:u w:val="single"/>
        </w:rPr>
        <w:t>Social Inclusion and Exclusion</w:t>
      </w:r>
      <w:bookmarkEnd w:id="3"/>
    </w:p>
    <w:p w14:paraId="55C0CDA8" w14:textId="5955229C" w:rsidR="00050396" w:rsidRPr="00D6242F" w:rsidRDefault="00135E53" w:rsidP="009F40B1">
      <w:pPr>
        <w:spacing w:before="100" w:beforeAutospacing="1" w:after="100" w:afterAutospacing="1" w:line="360" w:lineRule="auto"/>
        <w:jc w:val="both"/>
        <w:rPr>
          <w:rFonts w:ascii="Arial" w:hAnsi="Arial" w:cs="Arial"/>
        </w:rPr>
      </w:pPr>
      <w:r w:rsidRPr="00D6242F">
        <w:rPr>
          <w:rFonts w:ascii="Arial" w:hAnsi="Arial" w:cs="Arial"/>
        </w:rPr>
        <w:t xml:space="preserve">Social Inclusion can be defined as ‘positive acts to change the circumstances and habits that lead to, or have led to social exclusion’ </w:t>
      </w:r>
      <w:r w:rsidRPr="00D6242F">
        <w:rPr>
          <w:rFonts w:ascii="Arial" w:hAnsi="Arial" w:cs="Arial"/>
          <w:b/>
        </w:rPr>
        <w:t>(Charity Commision, 2021).</w:t>
      </w:r>
      <w:r w:rsidRPr="00D6242F">
        <w:rPr>
          <w:rFonts w:ascii="Arial" w:hAnsi="Arial" w:cs="Arial"/>
        </w:rPr>
        <w:t xml:space="preserve"> Social inclusion is a form of recovery for people who have had mental health illnesses and who still suffer from them. Leamy et al. talks about social outcomes and participation as well as rights for patients with mental health illnesses. He stated that inclusion is about a person’s citizenship, justice, their equality and the stigma and discrimination they may suffer</w:t>
      </w:r>
      <w:r w:rsidR="00C53B61" w:rsidRPr="00D6242F">
        <w:rPr>
          <w:rFonts w:ascii="Arial" w:hAnsi="Arial" w:cs="Arial"/>
        </w:rPr>
        <w:t xml:space="preserve"> being abolished. Inclusion i</w:t>
      </w:r>
      <w:r w:rsidRPr="00D6242F">
        <w:rPr>
          <w:rFonts w:ascii="Arial" w:hAnsi="Arial" w:cs="Arial"/>
        </w:rPr>
        <w:t xml:space="preserve">s beneficial as it helps people with mental health illnesses belong </w:t>
      </w:r>
      <w:r w:rsidR="00C53B61" w:rsidRPr="00D6242F">
        <w:rPr>
          <w:rFonts w:ascii="Arial" w:hAnsi="Arial" w:cs="Arial"/>
        </w:rPr>
        <w:t xml:space="preserve">and feel included </w:t>
      </w:r>
      <w:r w:rsidRPr="00D6242F">
        <w:rPr>
          <w:rFonts w:ascii="Arial" w:hAnsi="Arial" w:cs="Arial"/>
        </w:rPr>
        <w:t>and also benefits professionals and carers too</w:t>
      </w:r>
      <w:r w:rsidR="00C53B61" w:rsidRPr="00D6242F">
        <w:rPr>
          <w:rFonts w:ascii="Arial" w:hAnsi="Arial" w:cs="Arial"/>
        </w:rPr>
        <w:t xml:space="preserve"> as they are able to support the patients or service users and get positive results</w:t>
      </w:r>
      <w:r w:rsidRPr="00D6242F">
        <w:rPr>
          <w:rFonts w:ascii="Arial" w:hAnsi="Arial" w:cs="Arial"/>
        </w:rPr>
        <w:t>. There are many financial and economic benefits of inclusion too</w:t>
      </w:r>
      <w:r w:rsidR="00C53B61" w:rsidRPr="00D6242F">
        <w:rPr>
          <w:rFonts w:ascii="Arial" w:hAnsi="Arial" w:cs="Arial"/>
        </w:rPr>
        <w:t xml:space="preserve"> to society as a whole</w:t>
      </w:r>
      <w:r w:rsidRPr="00D6242F">
        <w:rPr>
          <w:rFonts w:ascii="Arial" w:hAnsi="Arial" w:cs="Arial"/>
        </w:rPr>
        <w:t xml:space="preserve"> </w:t>
      </w:r>
      <w:r w:rsidRPr="00D6242F">
        <w:rPr>
          <w:rFonts w:ascii="Arial" w:hAnsi="Arial" w:cs="Arial"/>
          <w:b/>
        </w:rPr>
        <w:t>(Leamy et al. 2018).</w:t>
      </w:r>
    </w:p>
    <w:p w14:paraId="609E93CD" w14:textId="77777777" w:rsidR="00ED4533" w:rsidRPr="00D6242F" w:rsidRDefault="00050396" w:rsidP="009F40B1">
      <w:pPr>
        <w:spacing w:before="100" w:beforeAutospacing="1" w:after="100" w:afterAutospacing="1" w:line="360" w:lineRule="auto"/>
        <w:jc w:val="both"/>
        <w:rPr>
          <w:rFonts w:ascii="Arial" w:hAnsi="Arial" w:cs="Arial"/>
        </w:rPr>
      </w:pPr>
      <w:r w:rsidRPr="00D6242F">
        <w:rPr>
          <w:rFonts w:ascii="Arial" w:hAnsi="Arial" w:cs="Arial"/>
        </w:rPr>
        <w:t>The early 20</w:t>
      </w:r>
      <w:r w:rsidRPr="00D6242F">
        <w:rPr>
          <w:rFonts w:ascii="Arial" w:hAnsi="Arial" w:cs="Arial"/>
          <w:vertAlign w:val="superscript"/>
        </w:rPr>
        <w:t>th</w:t>
      </w:r>
      <w:r w:rsidRPr="00D6242F">
        <w:rPr>
          <w:rFonts w:ascii="Arial" w:hAnsi="Arial" w:cs="Arial"/>
        </w:rPr>
        <w:t xml:space="preserve"> century did not include all their mentally ill patients and as they were associated to terms such as lunacy and deficiency, they were already discriminated against and excluded from the mainstream society. Many large institutions that help people with mental health illnesses began to close or improved their care into the 21</w:t>
      </w:r>
      <w:r w:rsidRPr="00D6242F">
        <w:rPr>
          <w:rFonts w:ascii="Arial" w:hAnsi="Arial" w:cs="Arial"/>
          <w:vertAlign w:val="superscript"/>
        </w:rPr>
        <w:t>st</w:t>
      </w:r>
      <w:r w:rsidRPr="00D6242F">
        <w:rPr>
          <w:rFonts w:ascii="Arial" w:hAnsi="Arial" w:cs="Arial"/>
        </w:rPr>
        <w:t xml:space="preserve"> century. Some of the poor run institutions were closed down and the patients were moved to community settings </w:t>
      </w:r>
      <w:r w:rsidRPr="00D6242F">
        <w:rPr>
          <w:rFonts w:ascii="Arial" w:hAnsi="Arial" w:cs="Arial"/>
          <w:b/>
        </w:rPr>
        <w:t xml:space="preserve">(Boardman, 2011). </w:t>
      </w:r>
      <w:r w:rsidRPr="00D6242F">
        <w:rPr>
          <w:rFonts w:ascii="Arial" w:hAnsi="Arial" w:cs="Arial"/>
        </w:rPr>
        <w:t>Other changes included patients asking to be admitted voluntarily and the empowerment of the patients who were able to make decisions on the type care and the place of care. Referrals could be made and there were places like day centres for them to attend and work on their mental health. With a range of therapies, treatment and the knowledge available, the UK has improved on the level of care and support given to the patients who have mental health disorders. Medication is not the only option – invasive medication especially, counselling and therapy is a favourable option and not invasive. It is about getting to the source of the illness, through various methods</w:t>
      </w:r>
      <w:r w:rsidR="00ED4533" w:rsidRPr="00D6242F">
        <w:rPr>
          <w:rFonts w:ascii="Arial" w:hAnsi="Arial" w:cs="Arial"/>
        </w:rPr>
        <w:t xml:space="preserve"> </w:t>
      </w:r>
      <w:r w:rsidR="00ED4533" w:rsidRPr="00D6242F">
        <w:rPr>
          <w:rFonts w:ascii="Arial" w:hAnsi="Arial" w:cs="Arial"/>
          <w:b/>
        </w:rPr>
        <w:t>(Sayce, Craig and Boardman, 1991).</w:t>
      </w:r>
    </w:p>
    <w:p w14:paraId="3E98FD49" w14:textId="77777777" w:rsidR="00C0347A" w:rsidRPr="00D6242F" w:rsidRDefault="00C0347A" w:rsidP="009F40B1">
      <w:pPr>
        <w:shd w:val="clear" w:color="auto" w:fill="FFFFFF"/>
        <w:spacing w:after="0" w:line="360" w:lineRule="auto"/>
        <w:jc w:val="both"/>
        <w:rPr>
          <w:rFonts w:ascii="Arial" w:eastAsia="Times New Roman" w:hAnsi="Arial" w:cs="Arial"/>
          <w:color w:val="1D2228"/>
          <w:lang w:eastAsia="en-GB"/>
        </w:rPr>
      </w:pPr>
      <w:r w:rsidRPr="00D6242F">
        <w:rPr>
          <w:rFonts w:ascii="Arial" w:eastAsia="Times New Roman" w:hAnsi="Arial" w:cs="Arial"/>
          <w:color w:val="1D2228"/>
          <w:lang w:eastAsia="en-GB"/>
        </w:rPr>
        <w:t xml:space="preserve">The World Health Organisation has specified that transgender health is not a mental or behavioural disorder and that the 20th century did associate it with mental health illness. This led to those who were transgender to feel excluded and misunderstood. Social exclusion can be defined by the UN as a ‘lack of participation’ in society </w:t>
      </w:r>
      <w:r w:rsidRPr="00D6242F">
        <w:rPr>
          <w:rFonts w:ascii="Arial" w:eastAsia="Times New Roman" w:hAnsi="Arial" w:cs="Arial"/>
          <w:b/>
          <w:color w:val="1D2228"/>
          <w:lang w:eastAsia="en-GB"/>
        </w:rPr>
        <w:t xml:space="preserve">(UN, 2016). </w:t>
      </w:r>
      <w:r w:rsidRPr="00D6242F">
        <w:rPr>
          <w:rFonts w:ascii="Arial" w:eastAsia="Times New Roman" w:hAnsi="Arial" w:cs="Arial"/>
          <w:color w:val="1D2228"/>
          <w:lang w:eastAsia="en-GB"/>
        </w:rPr>
        <w:t xml:space="preserve">Negative judgements pushed people to have mental health issues especially when they are seen as not belonging to a society and are discriminated against as a result. The 20th </w:t>
      </w:r>
      <w:r w:rsidRPr="00D6242F">
        <w:rPr>
          <w:rFonts w:ascii="Arial" w:eastAsia="Times New Roman" w:hAnsi="Arial" w:cs="Arial"/>
          <w:color w:val="1D2228"/>
          <w:lang w:eastAsia="en-GB"/>
        </w:rPr>
        <w:lastRenderedPageBreak/>
        <w:t>century played a role in people feeling this way and the UK developed these feelings within the patients. However</w:t>
      </w:r>
      <w:r w:rsidR="00142BAC" w:rsidRPr="00D6242F">
        <w:rPr>
          <w:rFonts w:ascii="Arial" w:eastAsia="Times New Roman" w:hAnsi="Arial" w:cs="Arial"/>
          <w:color w:val="1D2228"/>
          <w:lang w:eastAsia="en-GB"/>
        </w:rPr>
        <w:t>,</w:t>
      </w:r>
      <w:r w:rsidRPr="00D6242F">
        <w:rPr>
          <w:rFonts w:ascii="Arial" w:eastAsia="Times New Roman" w:hAnsi="Arial" w:cs="Arial"/>
          <w:color w:val="1D2228"/>
          <w:lang w:eastAsia="en-GB"/>
        </w:rPr>
        <w:t xml:space="preserve"> the different legislations and policies in place and the NHS, has improved social exclusion as a whole </w:t>
      </w:r>
      <w:r w:rsidRPr="00D6242F">
        <w:rPr>
          <w:rFonts w:ascii="Arial" w:eastAsia="Times New Roman" w:hAnsi="Arial" w:cs="Arial"/>
          <w:b/>
          <w:color w:val="1D2228"/>
          <w:lang w:eastAsia="en-GB"/>
        </w:rPr>
        <w:t xml:space="preserve">(Whittle, 2010). </w:t>
      </w:r>
      <w:r w:rsidRPr="00D6242F">
        <w:rPr>
          <w:rFonts w:ascii="Arial" w:eastAsia="Times New Roman" w:hAnsi="Arial" w:cs="Arial"/>
          <w:color w:val="1D2228"/>
          <w:lang w:eastAsia="en-GB"/>
        </w:rPr>
        <w:t xml:space="preserve">Stuart (2006), states that the media contributes to the unfair negative portrayal of people with mental health issues. This demonstrates the lack of support the UK has had for those with mental health disorders and also it plays a role in the negative stereotypes that the media has formed over decades. This has shown improvement in recent times with research and more awareness of mental health disorders and also famous faces advocating for them </w:t>
      </w:r>
      <w:r w:rsidRPr="00D6242F">
        <w:rPr>
          <w:rFonts w:ascii="Arial" w:eastAsia="Times New Roman" w:hAnsi="Arial" w:cs="Arial"/>
          <w:b/>
          <w:color w:val="1D2228"/>
          <w:lang w:eastAsia="en-GB"/>
        </w:rPr>
        <w:t>(Stuart, 2006).</w:t>
      </w:r>
    </w:p>
    <w:p w14:paraId="0E399CE2" w14:textId="77777777" w:rsidR="00C0347A" w:rsidRPr="00D6242F" w:rsidRDefault="00C0347A" w:rsidP="009F40B1">
      <w:pPr>
        <w:shd w:val="clear" w:color="auto" w:fill="FFFFFF"/>
        <w:spacing w:after="0" w:line="360" w:lineRule="auto"/>
        <w:jc w:val="both"/>
        <w:rPr>
          <w:rFonts w:ascii="Arial" w:eastAsia="Times New Roman" w:hAnsi="Arial" w:cs="Arial"/>
          <w:color w:val="1D2228"/>
          <w:lang w:eastAsia="en-GB"/>
        </w:rPr>
      </w:pPr>
    </w:p>
    <w:p w14:paraId="534448E4" w14:textId="77777777" w:rsidR="00C0347A" w:rsidRPr="006C7A73" w:rsidRDefault="00C0347A" w:rsidP="009F40B1">
      <w:pPr>
        <w:pStyle w:val="Heading1"/>
        <w:spacing w:line="360" w:lineRule="auto"/>
        <w:jc w:val="both"/>
        <w:rPr>
          <w:rFonts w:ascii="Arial" w:eastAsia="Times New Roman" w:hAnsi="Arial" w:cs="Arial"/>
          <w:b/>
          <w:bCs/>
          <w:color w:val="auto"/>
          <w:sz w:val="22"/>
          <w:szCs w:val="22"/>
          <w:u w:val="single"/>
          <w:lang w:eastAsia="en-GB"/>
        </w:rPr>
      </w:pPr>
      <w:bookmarkStart w:id="4" w:name="_Toc89807821"/>
      <w:r w:rsidRPr="006C7A73">
        <w:rPr>
          <w:rFonts w:ascii="Arial" w:eastAsia="Times New Roman" w:hAnsi="Arial" w:cs="Arial"/>
          <w:b/>
          <w:bCs/>
          <w:color w:val="auto"/>
          <w:sz w:val="22"/>
          <w:szCs w:val="22"/>
          <w:u w:val="single"/>
          <w:lang w:eastAsia="en-GB"/>
        </w:rPr>
        <w:t>Improvements for mental health</w:t>
      </w:r>
      <w:bookmarkEnd w:id="4"/>
    </w:p>
    <w:p w14:paraId="7DAD34E8" w14:textId="77777777" w:rsidR="00C0347A" w:rsidRPr="00D6242F" w:rsidRDefault="00C0347A" w:rsidP="009F40B1">
      <w:pPr>
        <w:shd w:val="clear" w:color="auto" w:fill="FFFFFF"/>
        <w:spacing w:after="0" w:line="360" w:lineRule="auto"/>
        <w:jc w:val="both"/>
        <w:rPr>
          <w:rFonts w:ascii="Arial" w:eastAsia="Times New Roman" w:hAnsi="Arial" w:cs="Arial"/>
          <w:color w:val="1D2228"/>
          <w:lang w:eastAsia="en-GB"/>
        </w:rPr>
      </w:pPr>
    </w:p>
    <w:p w14:paraId="78D39F90" w14:textId="77777777" w:rsidR="00C0347A" w:rsidRPr="00D6242F" w:rsidRDefault="00C0347A" w:rsidP="009F40B1">
      <w:pPr>
        <w:shd w:val="clear" w:color="auto" w:fill="FFFFFF"/>
        <w:spacing w:after="0" w:line="360" w:lineRule="auto"/>
        <w:jc w:val="both"/>
        <w:rPr>
          <w:rFonts w:ascii="Arial" w:eastAsia="Times New Roman" w:hAnsi="Arial" w:cs="Arial"/>
          <w:color w:val="1D2228"/>
          <w:lang w:eastAsia="en-GB"/>
        </w:rPr>
      </w:pPr>
      <w:r w:rsidRPr="00D6242F">
        <w:rPr>
          <w:rFonts w:ascii="Arial" w:eastAsia="Times New Roman" w:hAnsi="Arial" w:cs="Arial"/>
          <w:color w:val="1D2228"/>
          <w:lang w:eastAsia="en-GB"/>
        </w:rPr>
        <w:t>There are a number of improvements that the UK can make to support people with mental health issues. It has already made leaps to ensure people have access to healthcare and are not excluded in the mainstream care system.</w:t>
      </w:r>
    </w:p>
    <w:p w14:paraId="699D5E1B" w14:textId="77777777" w:rsidR="00C0347A" w:rsidRPr="00D6242F" w:rsidRDefault="00C0347A" w:rsidP="009F40B1">
      <w:pPr>
        <w:shd w:val="clear" w:color="auto" w:fill="FFFFFF"/>
        <w:spacing w:after="0" w:line="360" w:lineRule="auto"/>
        <w:jc w:val="both"/>
        <w:rPr>
          <w:rFonts w:ascii="Arial" w:eastAsia="Times New Roman" w:hAnsi="Arial" w:cs="Arial"/>
          <w:color w:val="1D2228"/>
          <w:lang w:eastAsia="en-GB"/>
        </w:rPr>
      </w:pPr>
    </w:p>
    <w:p w14:paraId="55302951" w14:textId="77777777" w:rsidR="00C0347A" w:rsidRPr="00D6242F" w:rsidRDefault="00C0347A" w:rsidP="009F40B1">
      <w:pPr>
        <w:shd w:val="clear" w:color="auto" w:fill="FFFFFF"/>
        <w:spacing w:after="0" w:line="360" w:lineRule="auto"/>
        <w:jc w:val="both"/>
        <w:rPr>
          <w:rFonts w:ascii="Arial" w:eastAsia="Times New Roman" w:hAnsi="Arial" w:cs="Arial"/>
          <w:color w:val="1D2228"/>
          <w:lang w:eastAsia="en-GB"/>
        </w:rPr>
      </w:pPr>
      <w:r w:rsidRPr="00D6242F">
        <w:rPr>
          <w:rFonts w:ascii="Arial" w:eastAsia="Times New Roman" w:hAnsi="Arial" w:cs="Arial"/>
          <w:color w:val="1D2228"/>
          <w:lang w:eastAsia="en-GB"/>
        </w:rPr>
        <w:t>Different medications are available including anti-depressants, anti-psychotics and even tranquillisers. These are expensive putting pressure on the NHS but also pharmaceutical companies want patients to use them to grow their companies.</w:t>
      </w:r>
    </w:p>
    <w:p w14:paraId="33ADFDC4" w14:textId="77777777" w:rsidR="00C0347A" w:rsidRPr="00D6242F" w:rsidRDefault="00C0347A" w:rsidP="009F40B1">
      <w:pPr>
        <w:shd w:val="clear" w:color="auto" w:fill="FFFFFF"/>
        <w:spacing w:after="0" w:line="360" w:lineRule="auto"/>
        <w:jc w:val="both"/>
        <w:rPr>
          <w:rFonts w:ascii="Arial" w:eastAsia="Times New Roman" w:hAnsi="Arial" w:cs="Arial"/>
          <w:color w:val="1D2228"/>
          <w:lang w:eastAsia="en-GB"/>
        </w:rPr>
      </w:pPr>
      <w:r w:rsidRPr="00D6242F">
        <w:rPr>
          <w:rFonts w:ascii="Arial" w:eastAsia="Times New Roman" w:hAnsi="Arial" w:cs="Arial"/>
          <w:color w:val="1D2228"/>
          <w:lang w:eastAsia="en-GB"/>
        </w:rPr>
        <w:t xml:space="preserve">However, a recommendation includes trying to steer clear of using medication as a first resort. It was used a lot in the 20th century to help take pressure of hospitals. This was not the best decision as it did not get to the bottom of the issue. People today can refuse treatment so other interventions need to be in place. Medicine is also very expensive </w:t>
      </w:r>
      <w:r w:rsidRPr="00D6242F">
        <w:rPr>
          <w:rFonts w:ascii="Arial" w:eastAsia="Times New Roman" w:hAnsi="Arial" w:cs="Arial"/>
          <w:b/>
          <w:color w:val="1D2228"/>
          <w:lang w:eastAsia="en-GB"/>
        </w:rPr>
        <w:t>(Wilbert, 1999</w:t>
      </w:r>
      <w:r w:rsidRPr="00D6242F">
        <w:rPr>
          <w:rFonts w:ascii="Arial" w:eastAsia="Times New Roman" w:hAnsi="Arial" w:cs="Arial"/>
          <w:color w:val="1D2228"/>
          <w:lang w:eastAsia="en-GB"/>
        </w:rPr>
        <w:t>).</w:t>
      </w:r>
    </w:p>
    <w:p w14:paraId="34ED0CEA" w14:textId="77777777" w:rsidR="00C0347A" w:rsidRPr="00D6242F" w:rsidRDefault="00C0347A" w:rsidP="009F40B1">
      <w:pPr>
        <w:shd w:val="clear" w:color="auto" w:fill="FFFFFF"/>
        <w:spacing w:after="0" w:line="360" w:lineRule="auto"/>
        <w:jc w:val="both"/>
        <w:rPr>
          <w:rFonts w:ascii="Arial" w:eastAsia="Times New Roman" w:hAnsi="Arial" w:cs="Arial"/>
          <w:color w:val="1D2228"/>
          <w:lang w:eastAsia="en-GB"/>
        </w:rPr>
      </w:pPr>
    </w:p>
    <w:p w14:paraId="05153624" w14:textId="77777777" w:rsidR="00C0347A" w:rsidRPr="00D6242F" w:rsidRDefault="00C0347A" w:rsidP="009F40B1">
      <w:pPr>
        <w:shd w:val="clear" w:color="auto" w:fill="FFFFFF"/>
        <w:spacing w:after="0" w:line="360" w:lineRule="auto"/>
        <w:jc w:val="both"/>
        <w:rPr>
          <w:rFonts w:ascii="Arial" w:eastAsia="Times New Roman" w:hAnsi="Arial" w:cs="Arial"/>
          <w:color w:val="1D2228"/>
          <w:lang w:eastAsia="en-GB"/>
        </w:rPr>
      </w:pPr>
      <w:r w:rsidRPr="00D6242F">
        <w:rPr>
          <w:rFonts w:ascii="Arial" w:eastAsia="Times New Roman" w:hAnsi="Arial" w:cs="Arial"/>
          <w:color w:val="1D2228"/>
          <w:lang w:eastAsia="en-GB"/>
        </w:rPr>
        <w:t xml:space="preserve">Different interventions are also available such as therapy, counselling, coaching and other complimentary therapies. A more holistic way of looking at a person is ideal and the best way to assess and ensure best course of treatment is offered. Hardy er al. (2011) discusses the importance of intervention and the fact that medication does not need to be the first option </w:t>
      </w:r>
      <w:r w:rsidRPr="00D6242F">
        <w:rPr>
          <w:rFonts w:ascii="Arial" w:eastAsia="Times New Roman" w:hAnsi="Arial" w:cs="Arial"/>
          <w:b/>
          <w:color w:val="1D2228"/>
          <w:lang w:eastAsia="en-GB"/>
        </w:rPr>
        <w:t>(Hardy </w:t>
      </w:r>
      <w:r w:rsidRPr="00D6242F">
        <w:rPr>
          <w:rFonts w:ascii="Arial" w:eastAsia="Times New Roman" w:hAnsi="Arial" w:cs="Arial"/>
          <w:b/>
          <w:i/>
          <w:iCs/>
          <w:color w:val="1D2228"/>
          <w:lang w:eastAsia="en-GB"/>
        </w:rPr>
        <w:t>et al</w:t>
      </w:r>
      <w:r w:rsidRPr="00D6242F">
        <w:rPr>
          <w:rFonts w:ascii="Arial" w:eastAsia="Times New Roman" w:hAnsi="Arial" w:cs="Arial"/>
          <w:b/>
          <w:color w:val="1D2228"/>
          <w:lang w:eastAsia="en-GB"/>
        </w:rPr>
        <w:t>. 2011).</w:t>
      </w:r>
    </w:p>
    <w:p w14:paraId="19CAC159" w14:textId="77777777" w:rsidR="00C0347A" w:rsidRPr="00D6242F" w:rsidRDefault="00C0347A" w:rsidP="009F40B1">
      <w:pPr>
        <w:shd w:val="clear" w:color="auto" w:fill="FFFFFF"/>
        <w:spacing w:after="0" w:line="360" w:lineRule="auto"/>
        <w:jc w:val="both"/>
        <w:rPr>
          <w:rFonts w:ascii="Arial" w:eastAsia="Times New Roman" w:hAnsi="Arial" w:cs="Arial"/>
          <w:color w:val="1D2228"/>
          <w:lang w:eastAsia="en-GB"/>
        </w:rPr>
      </w:pPr>
    </w:p>
    <w:p w14:paraId="126824A3" w14:textId="77777777" w:rsidR="00C0347A" w:rsidRPr="00D6242F" w:rsidRDefault="00C0347A" w:rsidP="009F40B1">
      <w:pPr>
        <w:shd w:val="clear" w:color="auto" w:fill="FFFFFF"/>
        <w:spacing w:after="0" w:line="360" w:lineRule="auto"/>
        <w:jc w:val="both"/>
        <w:rPr>
          <w:rFonts w:ascii="Arial" w:eastAsia="Times New Roman" w:hAnsi="Arial" w:cs="Arial"/>
          <w:b/>
          <w:color w:val="1D2228"/>
          <w:lang w:eastAsia="en-GB"/>
        </w:rPr>
      </w:pPr>
      <w:r w:rsidRPr="00D6242F">
        <w:rPr>
          <w:rFonts w:ascii="Arial" w:eastAsia="Times New Roman" w:hAnsi="Arial" w:cs="Arial"/>
          <w:color w:val="1D2228"/>
          <w:lang w:eastAsia="en-GB"/>
        </w:rPr>
        <w:t xml:space="preserve">The social care provision is also available to support people with mental health illnesses, and supports the patients and their carers. This is beneficial for everyone and a range of help both physical and financial can cater to better mental health overall. Support networks are vital and can help society as a whole </w:t>
      </w:r>
      <w:r w:rsidRPr="00D6242F">
        <w:rPr>
          <w:rFonts w:ascii="Arial" w:eastAsia="Times New Roman" w:hAnsi="Arial" w:cs="Arial"/>
          <w:b/>
          <w:color w:val="1D2228"/>
          <w:lang w:eastAsia="en-GB"/>
        </w:rPr>
        <w:t>(Docherty and Thornicroft, 2015).</w:t>
      </w:r>
    </w:p>
    <w:p w14:paraId="4052489F" w14:textId="77777777" w:rsidR="00C0347A" w:rsidRPr="00D6242F" w:rsidRDefault="00C0347A" w:rsidP="009F40B1">
      <w:pPr>
        <w:shd w:val="clear" w:color="auto" w:fill="FFFFFF"/>
        <w:spacing w:after="0" w:line="360" w:lineRule="auto"/>
        <w:jc w:val="both"/>
        <w:rPr>
          <w:rFonts w:ascii="Arial" w:eastAsia="Times New Roman" w:hAnsi="Arial" w:cs="Arial"/>
          <w:color w:val="1D2228"/>
          <w:lang w:eastAsia="en-GB"/>
        </w:rPr>
      </w:pPr>
    </w:p>
    <w:p w14:paraId="2FB8D993" w14:textId="77777777" w:rsidR="00C0347A" w:rsidRPr="00D6242F" w:rsidRDefault="00C0347A" w:rsidP="009F40B1">
      <w:pPr>
        <w:shd w:val="clear" w:color="auto" w:fill="FFFFFF"/>
        <w:spacing w:after="0" w:line="360" w:lineRule="auto"/>
        <w:jc w:val="both"/>
        <w:rPr>
          <w:rFonts w:ascii="Arial" w:eastAsia="Times New Roman" w:hAnsi="Arial" w:cs="Arial"/>
          <w:color w:val="1D2228"/>
          <w:lang w:eastAsia="en-GB"/>
        </w:rPr>
      </w:pPr>
      <w:r w:rsidRPr="00D6242F">
        <w:rPr>
          <w:rFonts w:ascii="Arial" w:eastAsia="Times New Roman" w:hAnsi="Arial" w:cs="Arial"/>
          <w:color w:val="1D2228"/>
          <w:lang w:eastAsia="en-GB"/>
        </w:rPr>
        <w:lastRenderedPageBreak/>
        <w:t>The media is also seen as a tool that could help to make negative situations positive and is a recommendation to allow the UK to help support people with mental health illnesses. The media tend to over exaggerate and put a comical twist on mental health issues. This does not help take mental health issues seriously and as a result the society also mocks the issues.</w:t>
      </w:r>
    </w:p>
    <w:p w14:paraId="617F9FC3" w14:textId="77777777" w:rsidR="00C0347A" w:rsidRPr="00D6242F" w:rsidRDefault="00C0347A" w:rsidP="009F40B1">
      <w:pPr>
        <w:shd w:val="clear" w:color="auto" w:fill="FFFFFF"/>
        <w:spacing w:after="0" w:line="360" w:lineRule="auto"/>
        <w:jc w:val="both"/>
        <w:rPr>
          <w:rFonts w:ascii="Arial" w:eastAsia="Times New Roman" w:hAnsi="Arial" w:cs="Arial"/>
          <w:color w:val="1D2228"/>
          <w:lang w:eastAsia="en-GB"/>
        </w:rPr>
      </w:pPr>
    </w:p>
    <w:p w14:paraId="7820E0FD" w14:textId="77777777" w:rsidR="00C0347A" w:rsidRPr="00D6242F" w:rsidRDefault="00C0347A" w:rsidP="009F40B1">
      <w:pPr>
        <w:shd w:val="clear" w:color="auto" w:fill="FFFFFF"/>
        <w:spacing w:after="0" w:line="360" w:lineRule="auto"/>
        <w:jc w:val="both"/>
        <w:rPr>
          <w:rFonts w:ascii="Arial" w:eastAsia="Times New Roman" w:hAnsi="Arial" w:cs="Arial"/>
          <w:b/>
          <w:color w:val="1D2228"/>
          <w:lang w:eastAsia="en-GB"/>
        </w:rPr>
      </w:pPr>
      <w:r w:rsidRPr="00D6242F">
        <w:rPr>
          <w:rFonts w:ascii="Arial" w:eastAsia="Times New Roman" w:hAnsi="Arial" w:cs="Arial"/>
          <w:color w:val="1D2228"/>
          <w:lang w:eastAsia="en-GB"/>
        </w:rPr>
        <w:t xml:space="preserve">Employment is affected by mental health issues and stigmas. If this was not the case and there was a lot more inclusion within the employment sector then the society would benefit as a whole </w:t>
      </w:r>
      <w:r w:rsidRPr="00D6242F">
        <w:rPr>
          <w:rFonts w:ascii="Arial" w:eastAsia="Times New Roman" w:hAnsi="Arial" w:cs="Arial"/>
          <w:b/>
          <w:color w:val="1D2228"/>
          <w:lang w:eastAsia="en-GB"/>
        </w:rPr>
        <w:t>(Sayce, and Measey, 1999).</w:t>
      </w:r>
    </w:p>
    <w:p w14:paraId="2064525B" w14:textId="77777777" w:rsidR="00C0347A" w:rsidRPr="00D6242F" w:rsidRDefault="00C0347A" w:rsidP="009F40B1">
      <w:pPr>
        <w:shd w:val="clear" w:color="auto" w:fill="FFFFFF"/>
        <w:spacing w:after="0" w:line="360" w:lineRule="auto"/>
        <w:jc w:val="both"/>
        <w:rPr>
          <w:rFonts w:ascii="Arial" w:eastAsia="Times New Roman" w:hAnsi="Arial" w:cs="Arial"/>
          <w:color w:val="1D2228"/>
          <w:lang w:eastAsia="en-GB"/>
        </w:rPr>
      </w:pPr>
    </w:p>
    <w:p w14:paraId="43B83E0E" w14:textId="77777777" w:rsidR="00C0347A" w:rsidRPr="006C7A73" w:rsidRDefault="00C0347A" w:rsidP="009F40B1">
      <w:pPr>
        <w:pStyle w:val="Heading1"/>
        <w:spacing w:line="360" w:lineRule="auto"/>
        <w:jc w:val="both"/>
        <w:rPr>
          <w:rFonts w:ascii="Arial" w:eastAsia="Times New Roman" w:hAnsi="Arial" w:cs="Arial"/>
          <w:b/>
          <w:bCs/>
          <w:color w:val="auto"/>
          <w:sz w:val="22"/>
          <w:szCs w:val="22"/>
          <w:u w:val="single"/>
          <w:lang w:eastAsia="en-GB"/>
        </w:rPr>
      </w:pPr>
      <w:bookmarkStart w:id="5" w:name="_Toc89807822"/>
      <w:r w:rsidRPr="006C7A73">
        <w:rPr>
          <w:rFonts w:ascii="Arial" w:eastAsia="Times New Roman" w:hAnsi="Arial" w:cs="Arial"/>
          <w:b/>
          <w:bCs/>
          <w:color w:val="auto"/>
          <w:sz w:val="22"/>
          <w:szCs w:val="22"/>
          <w:u w:val="single"/>
          <w:lang w:eastAsia="en-GB"/>
        </w:rPr>
        <w:t>Conclusion</w:t>
      </w:r>
      <w:bookmarkEnd w:id="5"/>
    </w:p>
    <w:p w14:paraId="0E31867E" w14:textId="77777777" w:rsidR="00C0347A" w:rsidRPr="00D6242F" w:rsidRDefault="00C0347A" w:rsidP="009F40B1">
      <w:pPr>
        <w:shd w:val="clear" w:color="auto" w:fill="FFFFFF"/>
        <w:spacing w:after="0" w:line="360" w:lineRule="auto"/>
        <w:jc w:val="both"/>
        <w:rPr>
          <w:rFonts w:ascii="Arial" w:eastAsia="Times New Roman" w:hAnsi="Arial" w:cs="Arial"/>
          <w:color w:val="1D2228"/>
          <w:lang w:eastAsia="en-GB"/>
        </w:rPr>
      </w:pPr>
    </w:p>
    <w:p w14:paraId="1D01365D" w14:textId="77777777" w:rsidR="00C0347A" w:rsidRPr="00D6242F" w:rsidRDefault="00C0347A" w:rsidP="009F40B1">
      <w:pPr>
        <w:shd w:val="clear" w:color="auto" w:fill="FFFFFF"/>
        <w:spacing w:after="0" w:line="360" w:lineRule="auto"/>
        <w:jc w:val="both"/>
        <w:rPr>
          <w:rFonts w:ascii="Arial" w:eastAsia="Times New Roman" w:hAnsi="Arial" w:cs="Arial"/>
          <w:color w:val="1D2228"/>
          <w:lang w:eastAsia="en-GB"/>
        </w:rPr>
      </w:pPr>
      <w:r w:rsidRPr="00D6242F">
        <w:rPr>
          <w:rFonts w:ascii="Arial" w:eastAsia="Times New Roman" w:hAnsi="Arial" w:cs="Arial"/>
          <w:color w:val="1D2228"/>
          <w:lang w:eastAsia="en-GB"/>
        </w:rPr>
        <w:t>To conclude, the question I have attempted to answer was whether support was given by the UK to people with mental health disorders during the 20th century. My research states that this was actually not the case and people with these disorders were treated almost on an inhumane way. Lack of education, care and support was evident and because of this people were not given equality of opportunity. The UK was not wise in their research at the time and medication was to sedate mentally ill patients rather than therapy to get to the core of the illness. Patients were socially excluded and as legislations were not in place there was no way of governing the behaviours displayed.</w:t>
      </w:r>
    </w:p>
    <w:p w14:paraId="528F562A" w14:textId="77777777" w:rsidR="00C0347A" w:rsidRPr="00D6242F" w:rsidRDefault="00C0347A" w:rsidP="009F40B1">
      <w:pPr>
        <w:shd w:val="clear" w:color="auto" w:fill="FFFFFF"/>
        <w:spacing w:after="0" w:line="360" w:lineRule="auto"/>
        <w:jc w:val="both"/>
        <w:rPr>
          <w:rFonts w:ascii="Arial" w:eastAsia="Times New Roman" w:hAnsi="Arial" w:cs="Arial"/>
          <w:color w:val="1D2228"/>
          <w:lang w:eastAsia="en-GB"/>
        </w:rPr>
      </w:pPr>
      <w:r w:rsidRPr="00D6242F">
        <w:rPr>
          <w:rFonts w:ascii="Arial" w:eastAsia="Times New Roman" w:hAnsi="Arial" w:cs="Arial"/>
          <w:color w:val="1D2228"/>
          <w:lang w:eastAsia="en-GB"/>
        </w:rPr>
        <w:t>However, as time has passed and the 20th century came to an end, the first Mental Health Act and the establishing of the NHS has played a key part in creating awareness of mental health illnesses. As a result it is seen to be as important as physical health needs.</w:t>
      </w:r>
    </w:p>
    <w:p w14:paraId="5FE974EE" w14:textId="77777777" w:rsidR="00ED4533" w:rsidRPr="00D6242F" w:rsidRDefault="00ED4533" w:rsidP="009F40B1">
      <w:pPr>
        <w:spacing w:line="360" w:lineRule="auto"/>
        <w:jc w:val="both"/>
        <w:rPr>
          <w:rFonts w:ascii="Arial" w:hAnsi="Arial" w:cs="Arial"/>
          <w:color w:val="FF0000"/>
        </w:rPr>
      </w:pPr>
      <w:r w:rsidRPr="00D6242F">
        <w:rPr>
          <w:rFonts w:ascii="Arial" w:hAnsi="Arial" w:cs="Arial"/>
          <w:color w:val="FF0000"/>
        </w:rPr>
        <w:t xml:space="preserve"> </w:t>
      </w:r>
    </w:p>
    <w:p w14:paraId="1A37A8FA" w14:textId="77777777" w:rsidR="00B100AE" w:rsidRPr="00D6242F" w:rsidRDefault="00B100AE" w:rsidP="009F40B1">
      <w:pPr>
        <w:spacing w:line="360" w:lineRule="auto"/>
        <w:jc w:val="both"/>
        <w:rPr>
          <w:rFonts w:ascii="Arial" w:eastAsiaTheme="majorEastAsia" w:hAnsi="Arial" w:cs="Arial"/>
          <w:color w:val="2E74B5" w:themeColor="accent1" w:themeShade="BF"/>
        </w:rPr>
      </w:pPr>
    </w:p>
    <w:p w14:paraId="645A427B" w14:textId="77777777" w:rsidR="00C0347A" w:rsidRPr="00D6242F" w:rsidRDefault="00C0347A" w:rsidP="009F40B1">
      <w:pPr>
        <w:spacing w:line="360" w:lineRule="auto"/>
        <w:jc w:val="both"/>
        <w:rPr>
          <w:rFonts w:ascii="Arial" w:eastAsiaTheme="majorEastAsia" w:hAnsi="Arial" w:cs="Arial"/>
          <w:color w:val="2E74B5" w:themeColor="accent1" w:themeShade="BF"/>
        </w:rPr>
      </w:pPr>
    </w:p>
    <w:p w14:paraId="75B54358" w14:textId="77777777" w:rsidR="00C0347A" w:rsidRPr="00D6242F" w:rsidRDefault="00C0347A" w:rsidP="009F40B1">
      <w:pPr>
        <w:spacing w:line="360" w:lineRule="auto"/>
        <w:jc w:val="both"/>
        <w:rPr>
          <w:rFonts w:ascii="Arial" w:eastAsiaTheme="majorEastAsia" w:hAnsi="Arial" w:cs="Arial"/>
          <w:color w:val="2E74B5" w:themeColor="accent1" w:themeShade="BF"/>
        </w:rPr>
      </w:pPr>
    </w:p>
    <w:p w14:paraId="45E57EEE" w14:textId="77777777" w:rsidR="00C0347A" w:rsidRPr="00D6242F" w:rsidRDefault="00C0347A" w:rsidP="009F40B1">
      <w:pPr>
        <w:spacing w:line="360" w:lineRule="auto"/>
        <w:jc w:val="both"/>
        <w:rPr>
          <w:rFonts w:ascii="Arial" w:eastAsiaTheme="majorEastAsia" w:hAnsi="Arial" w:cs="Arial"/>
          <w:color w:val="2E74B5" w:themeColor="accent1" w:themeShade="BF"/>
        </w:rPr>
      </w:pPr>
    </w:p>
    <w:p w14:paraId="34D14C03" w14:textId="77777777" w:rsidR="00BD75D8" w:rsidRDefault="00BD75D8" w:rsidP="00557B87">
      <w:pPr>
        <w:pStyle w:val="Heading1"/>
        <w:rPr>
          <w:rFonts w:ascii="Arial" w:hAnsi="Arial" w:cs="Arial"/>
          <w:b/>
          <w:bCs/>
          <w:color w:val="auto"/>
          <w:sz w:val="22"/>
          <w:szCs w:val="22"/>
          <w:u w:val="single"/>
        </w:rPr>
      </w:pPr>
      <w:bookmarkStart w:id="6" w:name="_Toc89807823"/>
    </w:p>
    <w:p w14:paraId="17AFBBCD" w14:textId="77777777" w:rsidR="00BD75D8" w:rsidRDefault="00BD75D8" w:rsidP="00557B87">
      <w:pPr>
        <w:pStyle w:val="Heading1"/>
        <w:rPr>
          <w:rFonts w:ascii="Arial" w:hAnsi="Arial" w:cs="Arial"/>
          <w:b/>
          <w:bCs/>
          <w:color w:val="auto"/>
          <w:sz w:val="22"/>
          <w:szCs w:val="22"/>
          <w:u w:val="single"/>
        </w:rPr>
      </w:pPr>
    </w:p>
    <w:p w14:paraId="56058D76" w14:textId="77777777" w:rsidR="00BD75D8" w:rsidRDefault="00BD75D8" w:rsidP="00557B87">
      <w:pPr>
        <w:pStyle w:val="Heading1"/>
        <w:rPr>
          <w:rFonts w:ascii="Arial" w:hAnsi="Arial" w:cs="Arial"/>
          <w:b/>
          <w:bCs/>
          <w:color w:val="auto"/>
          <w:sz w:val="22"/>
          <w:szCs w:val="22"/>
          <w:u w:val="single"/>
        </w:rPr>
      </w:pPr>
    </w:p>
    <w:p w14:paraId="16403287" w14:textId="77777777" w:rsidR="00DD13E2" w:rsidRDefault="00DD13E2" w:rsidP="00557B87">
      <w:pPr>
        <w:pStyle w:val="Heading1"/>
        <w:rPr>
          <w:rFonts w:ascii="Arial" w:hAnsi="Arial" w:cs="Arial"/>
          <w:b/>
          <w:bCs/>
          <w:color w:val="auto"/>
          <w:sz w:val="22"/>
          <w:szCs w:val="22"/>
          <w:u w:val="single"/>
        </w:rPr>
      </w:pPr>
    </w:p>
    <w:p w14:paraId="4D921321" w14:textId="17403BBB" w:rsidR="00C0347A" w:rsidRPr="006C7A73" w:rsidRDefault="00C0347A" w:rsidP="00557B87">
      <w:pPr>
        <w:pStyle w:val="Heading1"/>
        <w:rPr>
          <w:rFonts w:ascii="Arial" w:hAnsi="Arial" w:cs="Arial"/>
          <w:b/>
          <w:bCs/>
          <w:color w:val="auto"/>
          <w:sz w:val="22"/>
          <w:szCs w:val="22"/>
          <w:u w:val="single"/>
        </w:rPr>
      </w:pPr>
      <w:r w:rsidRPr="006C7A73">
        <w:rPr>
          <w:rFonts w:ascii="Arial" w:hAnsi="Arial" w:cs="Arial"/>
          <w:b/>
          <w:bCs/>
          <w:color w:val="auto"/>
          <w:sz w:val="22"/>
          <w:szCs w:val="22"/>
          <w:u w:val="single"/>
        </w:rPr>
        <w:t>References</w:t>
      </w:r>
      <w:bookmarkEnd w:id="6"/>
    </w:p>
    <w:p w14:paraId="182B62B5" w14:textId="77777777" w:rsidR="00557B87" w:rsidRDefault="00557B87" w:rsidP="007F4C3C">
      <w:pPr>
        <w:spacing w:line="480" w:lineRule="auto"/>
        <w:jc w:val="both"/>
        <w:rPr>
          <w:rFonts w:ascii="Arial" w:hAnsi="Arial" w:cs="Arial"/>
        </w:rPr>
      </w:pPr>
    </w:p>
    <w:p w14:paraId="77F4AA0F" w14:textId="78FCE007" w:rsidR="00C0347A" w:rsidRPr="007F4C3C" w:rsidRDefault="00C0347A" w:rsidP="007F4C3C">
      <w:pPr>
        <w:spacing w:line="480" w:lineRule="auto"/>
        <w:jc w:val="both"/>
        <w:rPr>
          <w:rStyle w:val="Hyperlink"/>
          <w:rFonts w:ascii="Arial" w:hAnsi="Arial" w:cs="Arial"/>
          <w:color w:val="auto"/>
        </w:rPr>
      </w:pPr>
      <w:r w:rsidRPr="007F4C3C">
        <w:rPr>
          <w:rFonts w:ascii="Arial" w:hAnsi="Arial" w:cs="Arial"/>
        </w:rPr>
        <w:t xml:space="preserve">Boardman, J. (2011), "Social exclusion and mental health – how people with mental health problems are disadvantaged: an overview", </w:t>
      </w:r>
      <w:r w:rsidRPr="007F4C3C">
        <w:rPr>
          <w:rFonts w:ascii="Arial" w:hAnsi="Arial" w:cs="Arial"/>
          <w:i/>
        </w:rPr>
        <w:t>Mental Health and Social Inclusion,</w:t>
      </w:r>
      <w:r w:rsidRPr="007F4C3C">
        <w:rPr>
          <w:rFonts w:ascii="Arial" w:hAnsi="Arial" w:cs="Arial"/>
        </w:rPr>
        <w:t xml:space="preserve"> 15, (3), pp. 112-121. </w:t>
      </w:r>
      <w:hyperlink r:id="rId8" w:history="1">
        <w:r w:rsidRPr="007F4C3C">
          <w:rPr>
            <w:rStyle w:val="Hyperlink"/>
            <w:rFonts w:ascii="Arial" w:hAnsi="Arial" w:cs="Arial"/>
            <w:color w:val="auto"/>
          </w:rPr>
          <w:t>https://doi.org/10.1108/20428301111165690</w:t>
        </w:r>
      </w:hyperlink>
    </w:p>
    <w:p w14:paraId="002CEFD3" w14:textId="77777777" w:rsidR="00C0347A" w:rsidRPr="00557B87" w:rsidRDefault="00C0347A" w:rsidP="00557B87">
      <w:pPr>
        <w:spacing w:line="480" w:lineRule="auto"/>
        <w:rPr>
          <w:rFonts w:ascii="Arial" w:hAnsi="Arial" w:cs="Arial"/>
        </w:rPr>
      </w:pPr>
      <w:r w:rsidRPr="00557B87">
        <w:rPr>
          <w:rFonts w:ascii="Arial" w:hAnsi="Arial" w:cs="Arial"/>
        </w:rPr>
        <w:t xml:space="preserve">Brittanica, (2012). ‘Shock Therapy’ Available at: </w:t>
      </w:r>
      <w:hyperlink r:id="rId9" w:history="1">
        <w:r w:rsidRPr="00557B87">
          <w:rPr>
            <w:rStyle w:val="Hyperlink"/>
            <w:rFonts w:ascii="Arial" w:hAnsi="Arial" w:cs="Arial"/>
            <w:color w:val="auto"/>
          </w:rPr>
          <w:t>https://www.britannica.com/science/neurofeedback</w:t>
        </w:r>
      </w:hyperlink>
      <w:r w:rsidRPr="00557B87">
        <w:rPr>
          <w:rFonts w:ascii="Arial" w:hAnsi="Arial" w:cs="Arial"/>
        </w:rPr>
        <w:t>.(Accessed on 8</w:t>
      </w:r>
      <w:r w:rsidRPr="00557B87">
        <w:rPr>
          <w:rFonts w:ascii="Arial" w:hAnsi="Arial" w:cs="Arial"/>
          <w:vertAlign w:val="superscript"/>
        </w:rPr>
        <w:t>th</w:t>
      </w:r>
      <w:r w:rsidRPr="00557B87">
        <w:rPr>
          <w:rFonts w:ascii="Arial" w:hAnsi="Arial" w:cs="Arial"/>
        </w:rPr>
        <w:t xml:space="preserve"> December 2021).</w:t>
      </w:r>
    </w:p>
    <w:p w14:paraId="56F91431" w14:textId="77777777" w:rsidR="00C0347A" w:rsidRPr="00557B87" w:rsidRDefault="00C0347A" w:rsidP="00557B87">
      <w:pPr>
        <w:spacing w:line="480" w:lineRule="auto"/>
        <w:rPr>
          <w:rFonts w:ascii="Arial" w:hAnsi="Arial" w:cs="Arial"/>
        </w:rPr>
      </w:pPr>
      <w:r w:rsidRPr="00557B87">
        <w:rPr>
          <w:rFonts w:ascii="Arial" w:hAnsi="Arial" w:cs="Arial"/>
        </w:rPr>
        <w:t xml:space="preserve">Charity Commission, (2021), ‘The promotion of social inclusion@. Available at: </w:t>
      </w:r>
      <w:hyperlink r:id="rId10" w:history="1">
        <w:r w:rsidRPr="00557B87">
          <w:rPr>
            <w:rStyle w:val="Hyperlink"/>
            <w:rFonts w:ascii="Arial" w:hAnsi="Arial" w:cs="Arial"/>
            <w:color w:val="auto"/>
          </w:rPr>
          <w:t>https://assets.publishing.service.gov.uk/government/uploads/system/uploads/attachment_data/file/359358/socinc.pdf</w:t>
        </w:r>
      </w:hyperlink>
      <w:r w:rsidRPr="00557B87">
        <w:rPr>
          <w:rFonts w:ascii="Arial" w:hAnsi="Arial" w:cs="Arial"/>
        </w:rPr>
        <w:t>. Accessed on: 7</w:t>
      </w:r>
      <w:r w:rsidRPr="00557B87">
        <w:rPr>
          <w:rFonts w:ascii="Arial" w:hAnsi="Arial" w:cs="Arial"/>
          <w:vertAlign w:val="superscript"/>
        </w:rPr>
        <w:t>th</w:t>
      </w:r>
      <w:r w:rsidRPr="00557B87">
        <w:rPr>
          <w:rFonts w:ascii="Arial" w:hAnsi="Arial" w:cs="Arial"/>
        </w:rPr>
        <w:t xml:space="preserve"> December 2021.</w:t>
      </w:r>
    </w:p>
    <w:p w14:paraId="2C8891E4" w14:textId="77777777" w:rsidR="00C0347A" w:rsidRPr="00557B87" w:rsidRDefault="00C0347A" w:rsidP="00557B87">
      <w:pPr>
        <w:spacing w:line="480" w:lineRule="auto"/>
        <w:jc w:val="both"/>
        <w:rPr>
          <w:rStyle w:val="Hyperlink"/>
          <w:rFonts w:ascii="Arial" w:hAnsi="Arial" w:cs="Arial"/>
          <w:color w:val="auto"/>
        </w:rPr>
      </w:pPr>
      <w:r w:rsidRPr="00557B87">
        <w:rPr>
          <w:rFonts w:ascii="Arial" w:hAnsi="Arial" w:cs="Arial"/>
        </w:rPr>
        <w:t xml:space="preserve">Docherty, M, Thornicroft, G. (2015) ‘Overview of funding, access and levels of care’. </w:t>
      </w:r>
      <w:r w:rsidRPr="00557B87">
        <w:rPr>
          <w:rFonts w:ascii="Arial" w:hAnsi="Arial" w:cs="Arial"/>
          <w:i/>
        </w:rPr>
        <w:t>International Journals of Mental Health Systems</w:t>
      </w:r>
      <w:r w:rsidRPr="00557B87">
        <w:rPr>
          <w:rFonts w:ascii="Arial" w:hAnsi="Arial" w:cs="Arial"/>
        </w:rPr>
        <w:t xml:space="preserve"> 9, (34), </w:t>
      </w:r>
      <w:hyperlink r:id="rId11" w:history="1">
        <w:r w:rsidRPr="00557B87">
          <w:rPr>
            <w:rStyle w:val="Hyperlink"/>
            <w:rFonts w:ascii="Arial" w:hAnsi="Arial" w:cs="Arial"/>
            <w:color w:val="auto"/>
          </w:rPr>
          <w:t>https://doi.org/10.1186/s13033-015-0023-9</w:t>
        </w:r>
      </w:hyperlink>
    </w:p>
    <w:p w14:paraId="0E51A3E2" w14:textId="77777777" w:rsidR="00C0347A" w:rsidRPr="00557B87" w:rsidRDefault="00C0347A" w:rsidP="00557B87">
      <w:pPr>
        <w:spacing w:line="480" w:lineRule="auto"/>
        <w:jc w:val="both"/>
        <w:rPr>
          <w:rFonts w:ascii="Arial" w:hAnsi="Arial" w:cs="Arial"/>
        </w:rPr>
      </w:pPr>
      <w:r w:rsidRPr="00557B87">
        <w:rPr>
          <w:rFonts w:ascii="Arial" w:hAnsi="Arial" w:cs="Arial"/>
        </w:rPr>
        <w:t xml:space="preserve">Hardy, S, White, J, Deane, K, Gray, R. (2011) ‘Educating healthcare professionals to act on the physical health needs of people with serious mental illness: a systematic search for evidence’. </w:t>
      </w:r>
      <w:r w:rsidRPr="00557B87">
        <w:rPr>
          <w:rFonts w:ascii="Arial" w:hAnsi="Arial" w:cs="Arial"/>
          <w:i/>
        </w:rPr>
        <w:t>Psychiatrics and Mental Health Nursing</w:t>
      </w:r>
      <w:r w:rsidRPr="00557B87">
        <w:rPr>
          <w:rFonts w:ascii="Arial" w:hAnsi="Arial" w:cs="Arial"/>
        </w:rPr>
        <w:t xml:space="preserve">. 18 (8). </w:t>
      </w:r>
      <w:hyperlink r:id="rId12" w:history="1">
        <w:r w:rsidRPr="00557B87">
          <w:rPr>
            <w:rStyle w:val="Hyperlink"/>
            <w:rFonts w:ascii="Arial" w:hAnsi="Arial" w:cs="Arial"/>
            <w:color w:val="auto"/>
          </w:rPr>
          <w:t>https://doi.org/10.1111/j.1365-2850.2011.01722</w:t>
        </w:r>
      </w:hyperlink>
      <w:r w:rsidRPr="00557B87">
        <w:rPr>
          <w:rFonts w:ascii="Arial" w:hAnsi="Arial" w:cs="Arial"/>
        </w:rPr>
        <w:t>.</w:t>
      </w:r>
    </w:p>
    <w:p w14:paraId="6D08D696" w14:textId="77777777" w:rsidR="00C0347A" w:rsidRPr="00557B87" w:rsidRDefault="00C0347A" w:rsidP="00557B87">
      <w:pPr>
        <w:spacing w:line="480" w:lineRule="auto"/>
        <w:jc w:val="both"/>
        <w:rPr>
          <w:rFonts w:ascii="Arial" w:hAnsi="Arial" w:cs="Arial"/>
        </w:rPr>
      </w:pPr>
      <w:r w:rsidRPr="00557B87">
        <w:rPr>
          <w:rFonts w:ascii="Arial" w:hAnsi="Arial" w:cs="Arial"/>
        </w:rPr>
        <w:t xml:space="preserve">Janca, A, Üstün, T. B, Early, T. S &amp; Sartorius, N. (1993) ‘The ICD-10 Symptom Checklist: a companion to the ICD-10 Classification of Mental and Behavioural Disorders’. </w:t>
      </w:r>
      <w:r w:rsidRPr="00557B87">
        <w:rPr>
          <w:rFonts w:ascii="Arial" w:hAnsi="Arial" w:cs="Arial"/>
          <w:i/>
        </w:rPr>
        <w:t>Social Psychiatry Psychiatric Epidemiology.</w:t>
      </w:r>
      <w:r w:rsidRPr="00557B87">
        <w:rPr>
          <w:rFonts w:ascii="Arial" w:hAnsi="Arial" w:cs="Arial"/>
        </w:rPr>
        <w:t xml:space="preserve"> 28, pp. 239–242. </w:t>
      </w:r>
      <w:hyperlink r:id="rId13" w:history="1">
        <w:r w:rsidRPr="00557B87">
          <w:rPr>
            <w:rStyle w:val="Hyperlink"/>
            <w:rFonts w:ascii="Arial" w:hAnsi="Arial" w:cs="Arial"/>
            <w:color w:val="auto"/>
          </w:rPr>
          <w:t>https://doi.org/10.1007/BF00788743</w:t>
        </w:r>
      </w:hyperlink>
    </w:p>
    <w:p w14:paraId="071D2F42" w14:textId="77777777" w:rsidR="00C0347A" w:rsidRPr="00557B87" w:rsidRDefault="00C0347A" w:rsidP="00557B87">
      <w:pPr>
        <w:spacing w:line="480" w:lineRule="auto"/>
        <w:jc w:val="both"/>
        <w:rPr>
          <w:rFonts w:ascii="Arial" w:hAnsi="Arial" w:cs="Arial"/>
        </w:rPr>
      </w:pPr>
      <w:r w:rsidRPr="00557B87">
        <w:rPr>
          <w:rFonts w:ascii="Arial" w:hAnsi="Arial" w:cs="Arial"/>
        </w:rPr>
        <w:t xml:space="preserve">Jones, C, Jones, S. (2018) ‘Electro Convulsive Therapy (ECT) - Milestones in its History’, </w:t>
      </w:r>
      <w:r w:rsidRPr="00557B87">
        <w:rPr>
          <w:rFonts w:ascii="Arial" w:hAnsi="Arial" w:cs="Arial"/>
          <w:i/>
        </w:rPr>
        <w:t>Journal Mental Health Nursing,</w:t>
      </w:r>
      <w:r w:rsidRPr="00557B87">
        <w:rPr>
          <w:rFonts w:ascii="Arial" w:hAnsi="Arial" w:cs="Arial"/>
        </w:rPr>
        <w:t xml:space="preserve"> 38 (4), pp. 6-10.</w:t>
      </w:r>
    </w:p>
    <w:p w14:paraId="05AAA6B6" w14:textId="77777777" w:rsidR="00C0347A" w:rsidRPr="00557B87" w:rsidRDefault="00C0347A" w:rsidP="00557B87">
      <w:pPr>
        <w:spacing w:line="480" w:lineRule="auto"/>
        <w:jc w:val="both"/>
        <w:rPr>
          <w:rStyle w:val="Hyperlink"/>
          <w:rFonts w:ascii="Arial" w:hAnsi="Arial" w:cs="Arial"/>
          <w:color w:val="auto"/>
        </w:rPr>
      </w:pPr>
      <w:r w:rsidRPr="00557B87">
        <w:rPr>
          <w:rFonts w:ascii="Arial" w:hAnsi="Arial" w:cs="Arial"/>
        </w:rPr>
        <w:lastRenderedPageBreak/>
        <w:t xml:space="preserve">Killaspy, H. (2006) ‘From the asylum to community care: learning from experience,’ </w:t>
      </w:r>
      <w:r w:rsidRPr="00557B87">
        <w:rPr>
          <w:rFonts w:ascii="Arial" w:hAnsi="Arial" w:cs="Arial"/>
          <w:i/>
        </w:rPr>
        <w:t>British Medical Bulletin,</w:t>
      </w:r>
      <w:r w:rsidRPr="00557B87">
        <w:rPr>
          <w:rFonts w:ascii="Arial" w:hAnsi="Arial" w:cs="Arial"/>
        </w:rPr>
        <w:t xml:space="preserve"> 79-80 (1), pp. 245–258.  </w:t>
      </w:r>
      <w:hyperlink r:id="rId14" w:history="1">
        <w:r w:rsidRPr="00557B87">
          <w:rPr>
            <w:rStyle w:val="Hyperlink"/>
            <w:rFonts w:ascii="Arial" w:hAnsi="Arial" w:cs="Arial"/>
            <w:color w:val="auto"/>
          </w:rPr>
          <w:t>https://doi.org/10.1093/bmb/ldl017</w:t>
        </w:r>
      </w:hyperlink>
    </w:p>
    <w:p w14:paraId="7ECA3C46" w14:textId="77777777" w:rsidR="00C0347A" w:rsidRPr="00557B87" w:rsidRDefault="00C0347A" w:rsidP="00557B87">
      <w:pPr>
        <w:spacing w:line="480" w:lineRule="auto"/>
        <w:jc w:val="both"/>
        <w:rPr>
          <w:rFonts w:ascii="Arial" w:hAnsi="Arial" w:cs="Arial"/>
          <w:i/>
        </w:rPr>
      </w:pPr>
      <w:r w:rsidRPr="00557B87">
        <w:rPr>
          <w:rFonts w:ascii="Arial" w:hAnsi="Arial" w:cs="Arial"/>
        </w:rPr>
        <w:t xml:space="preserve">Leamy, M, Bird, V, Boutillier, C, Williams, J and Slade, M. (2018) ‘Conceptual framework for personal recovery in mental health: systematic review and narrative synthesis’. </w:t>
      </w:r>
      <w:r w:rsidRPr="00557B87">
        <w:rPr>
          <w:rFonts w:ascii="Arial" w:hAnsi="Arial" w:cs="Arial"/>
          <w:i/>
        </w:rPr>
        <w:t>Cambridge University Press.</w:t>
      </w:r>
    </w:p>
    <w:p w14:paraId="2F77576C" w14:textId="77777777" w:rsidR="00C0347A" w:rsidRPr="00557B87" w:rsidRDefault="00C0347A" w:rsidP="00557B87">
      <w:pPr>
        <w:spacing w:line="480" w:lineRule="auto"/>
        <w:rPr>
          <w:rFonts w:ascii="Arial" w:hAnsi="Arial" w:cs="Arial"/>
        </w:rPr>
      </w:pPr>
      <w:r w:rsidRPr="00557B87">
        <w:rPr>
          <w:rFonts w:ascii="Arial" w:hAnsi="Arial" w:cs="Arial"/>
        </w:rPr>
        <w:t xml:space="preserve">Legislation, (1959), ‘The Mental Health Act 1959. Available at: </w:t>
      </w:r>
      <w:hyperlink r:id="rId15" w:history="1">
        <w:r w:rsidRPr="00557B87">
          <w:rPr>
            <w:rStyle w:val="Hyperlink"/>
            <w:rFonts w:ascii="Arial" w:hAnsi="Arial" w:cs="Arial"/>
            <w:color w:val="auto"/>
          </w:rPr>
          <w:t>https://www.legislation.gov.uk/ukpga/Eliz2/7-8/72</w:t>
        </w:r>
      </w:hyperlink>
      <w:r w:rsidRPr="00557B87">
        <w:rPr>
          <w:rFonts w:ascii="Arial" w:hAnsi="Arial" w:cs="Arial"/>
        </w:rPr>
        <w:t>. Accessed on 7</w:t>
      </w:r>
      <w:r w:rsidRPr="00557B87">
        <w:rPr>
          <w:rFonts w:ascii="Arial" w:hAnsi="Arial" w:cs="Arial"/>
          <w:vertAlign w:val="superscript"/>
        </w:rPr>
        <w:t>th</w:t>
      </w:r>
      <w:r w:rsidRPr="00557B87">
        <w:rPr>
          <w:rFonts w:ascii="Arial" w:hAnsi="Arial" w:cs="Arial"/>
        </w:rPr>
        <w:t xml:space="preserve"> December 2021.</w:t>
      </w:r>
    </w:p>
    <w:p w14:paraId="106185CE" w14:textId="77777777" w:rsidR="00C0347A" w:rsidRPr="00557B87" w:rsidRDefault="00C0347A" w:rsidP="00557B87">
      <w:pPr>
        <w:spacing w:line="480" w:lineRule="auto"/>
        <w:jc w:val="both"/>
        <w:rPr>
          <w:rFonts w:ascii="Arial" w:hAnsi="Arial" w:cs="Arial"/>
        </w:rPr>
      </w:pPr>
      <w:r w:rsidRPr="00557B87">
        <w:rPr>
          <w:rFonts w:ascii="Arial" w:hAnsi="Arial" w:cs="Arial"/>
        </w:rPr>
        <w:t xml:space="preserve">Lock, T. (1994) ‘Advances in the practice of electroconvulsive therapy,’ Advances in Psychiatric Treatment, </w:t>
      </w:r>
      <w:r w:rsidRPr="00557B87">
        <w:rPr>
          <w:rFonts w:ascii="Arial" w:hAnsi="Arial" w:cs="Arial"/>
          <w:i/>
        </w:rPr>
        <w:t>Cambridge University Press</w:t>
      </w:r>
      <w:r w:rsidRPr="00557B87">
        <w:rPr>
          <w:rFonts w:ascii="Arial" w:hAnsi="Arial" w:cs="Arial"/>
        </w:rPr>
        <w:t>, 1(2), pp. 47–56.</w:t>
      </w:r>
    </w:p>
    <w:p w14:paraId="0856F2D3" w14:textId="77777777" w:rsidR="00C0347A" w:rsidRPr="00557B87" w:rsidRDefault="00C0347A" w:rsidP="00557B87">
      <w:pPr>
        <w:spacing w:line="480" w:lineRule="auto"/>
        <w:jc w:val="both"/>
        <w:rPr>
          <w:rFonts w:ascii="Arial" w:hAnsi="Arial" w:cs="Arial"/>
        </w:rPr>
      </w:pPr>
      <w:r w:rsidRPr="00557B87">
        <w:rPr>
          <w:rFonts w:ascii="Arial" w:hAnsi="Arial" w:cs="Arial"/>
        </w:rPr>
        <w:t xml:space="preserve">Marshall, M, Lockwood, A. (1998) ‘Assertive community treatment for people with severe mental disorders’. 4. </w:t>
      </w:r>
      <w:r w:rsidRPr="00557B87">
        <w:rPr>
          <w:rFonts w:ascii="Arial" w:hAnsi="Arial" w:cs="Arial"/>
          <w:i/>
        </w:rPr>
        <w:t>Cochrane Library</w:t>
      </w:r>
      <w:r w:rsidRPr="00557B87">
        <w:rPr>
          <w:rFonts w:ascii="Arial" w:hAnsi="Arial" w:cs="Arial"/>
        </w:rPr>
        <w:t xml:space="preserve">. </w:t>
      </w:r>
      <w:hyperlink r:id="rId16" w:history="1">
        <w:r w:rsidRPr="00557B87">
          <w:rPr>
            <w:rStyle w:val="Hyperlink"/>
            <w:rFonts w:ascii="Arial" w:hAnsi="Arial" w:cs="Arial"/>
            <w:color w:val="auto"/>
          </w:rPr>
          <w:t>https://doi.org/10.1002/14651858.CD001089</w:t>
        </w:r>
      </w:hyperlink>
    </w:p>
    <w:p w14:paraId="0AAE4AF8" w14:textId="77777777" w:rsidR="00C0347A" w:rsidRPr="00557B87" w:rsidRDefault="00C0347A" w:rsidP="00557B87">
      <w:pPr>
        <w:spacing w:line="480" w:lineRule="auto"/>
        <w:rPr>
          <w:rFonts w:ascii="Arial" w:hAnsi="Arial" w:cs="Arial"/>
        </w:rPr>
      </w:pPr>
      <w:r w:rsidRPr="00557B87">
        <w:rPr>
          <w:rFonts w:ascii="Arial" w:hAnsi="Arial" w:cs="Arial"/>
        </w:rPr>
        <w:t>Mind. (2021) ‘What are mental health problems’. Available at: https://www.mind.org.uk/information-support/types-of-mental-health-problems/mental-health-problems-introduction/about-mental-health-problems/. (Accessed 7 December 2021).</w:t>
      </w:r>
    </w:p>
    <w:p w14:paraId="5B7EB60D" w14:textId="77777777" w:rsidR="00C0347A" w:rsidRPr="00557B87" w:rsidRDefault="00C0347A" w:rsidP="00557B87">
      <w:pPr>
        <w:spacing w:line="480" w:lineRule="auto"/>
        <w:jc w:val="both"/>
        <w:rPr>
          <w:rFonts w:ascii="Arial" w:hAnsi="Arial" w:cs="Arial"/>
        </w:rPr>
      </w:pPr>
      <w:r w:rsidRPr="00557B87">
        <w:rPr>
          <w:rFonts w:ascii="Arial" w:hAnsi="Arial" w:cs="Arial"/>
        </w:rPr>
        <w:t xml:space="preserve">Moncrieff, J. (2003) ‘The politics of a new Mental Health Act,’ </w:t>
      </w:r>
      <w:r w:rsidRPr="00557B87">
        <w:rPr>
          <w:rFonts w:ascii="Arial" w:hAnsi="Arial" w:cs="Arial"/>
          <w:i/>
        </w:rPr>
        <w:t>British Journal of Psychiatry, Cambridge University Press</w:t>
      </w:r>
      <w:r w:rsidRPr="00557B87">
        <w:rPr>
          <w:rFonts w:ascii="Arial" w:hAnsi="Arial" w:cs="Arial"/>
        </w:rPr>
        <w:t>, 183(1), pp. 8–9.</w:t>
      </w:r>
    </w:p>
    <w:p w14:paraId="271B0623" w14:textId="77777777" w:rsidR="00C0347A" w:rsidRPr="00557B87" w:rsidRDefault="00C0347A" w:rsidP="00557B87">
      <w:pPr>
        <w:spacing w:line="480" w:lineRule="auto"/>
        <w:jc w:val="both"/>
        <w:rPr>
          <w:rFonts w:ascii="Arial" w:hAnsi="Arial" w:cs="Arial"/>
        </w:rPr>
      </w:pPr>
      <w:r w:rsidRPr="00557B87">
        <w:rPr>
          <w:rFonts w:ascii="Arial" w:hAnsi="Arial" w:cs="Arial"/>
        </w:rPr>
        <w:t xml:space="preserve">NHS.  (2020) Mental Health Act. Available at: </w:t>
      </w:r>
      <w:hyperlink r:id="rId17" w:history="1">
        <w:r w:rsidRPr="00557B87">
          <w:rPr>
            <w:rStyle w:val="Hyperlink"/>
            <w:rFonts w:ascii="Arial" w:hAnsi="Arial" w:cs="Arial"/>
            <w:color w:val="auto"/>
          </w:rPr>
          <w:t>https://www.nhs.uk/using-the-nhs/nhs-services/mental-health-services/mental-health-act/</w:t>
        </w:r>
      </w:hyperlink>
      <w:r w:rsidRPr="00557B87">
        <w:rPr>
          <w:rFonts w:ascii="Arial" w:hAnsi="Arial" w:cs="Arial"/>
        </w:rPr>
        <w:t>.  (Accessed 3</w:t>
      </w:r>
      <w:r w:rsidRPr="00557B87">
        <w:rPr>
          <w:rFonts w:ascii="Arial" w:hAnsi="Arial" w:cs="Arial"/>
          <w:vertAlign w:val="superscript"/>
        </w:rPr>
        <w:t>rd</w:t>
      </w:r>
      <w:r w:rsidRPr="00557B87">
        <w:rPr>
          <w:rFonts w:ascii="Arial" w:hAnsi="Arial" w:cs="Arial"/>
        </w:rPr>
        <w:t xml:space="preserve">  December, 2021).  </w:t>
      </w:r>
    </w:p>
    <w:p w14:paraId="52C73864" w14:textId="77777777" w:rsidR="00C0347A" w:rsidRPr="00557B87" w:rsidRDefault="00C0347A" w:rsidP="00557B87">
      <w:pPr>
        <w:spacing w:line="480" w:lineRule="auto"/>
        <w:jc w:val="both"/>
        <w:rPr>
          <w:rFonts w:ascii="Arial" w:hAnsi="Arial" w:cs="Arial"/>
        </w:rPr>
      </w:pPr>
      <w:r w:rsidRPr="00557B87">
        <w:rPr>
          <w:rFonts w:ascii="Arial" w:hAnsi="Arial" w:cs="Arial"/>
        </w:rPr>
        <w:t xml:space="preserve">NHS.  (2020) Mental Health. Available at: https://www.nhs.uk/mental-health/get-urgent-help-for-mental-health/  (Accessed 9 February, 2021).  </w:t>
      </w:r>
    </w:p>
    <w:p w14:paraId="3FCB3FB3" w14:textId="77777777" w:rsidR="00C0347A" w:rsidRPr="00557B87" w:rsidRDefault="00C0347A" w:rsidP="00557B87">
      <w:pPr>
        <w:spacing w:line="480" w:lineRule="auto"/>
        <w:jc w:val="both"/>
        <w:rPr>
          <w:rFonts w:ascii="Arial" w:hAnsi="Arial" w:cs="Arial"/>
        </w:rPr>
      </w:pPr>
      <w:r w:rsidRPr="00557B87">
        <w:rPr>
          <w:rFonts w:ascii="Arial" w:hAnsi="Arial" w:cs="Arial"/>
        </w:rPr>
        <w:t xml:space="preserve">NICE. (2020) (Mental health and the NHS What's changed and what's to come? Available at: </w:t>
      </w:r>
      <w:hyperlink r:id="rId18" w:history="1">
        <w:r w:rsidRPr="00557B87">
          <w:rPr>
            <w:rStyle w:val="Hyperlink"/>
            <w:rFonts w:ascii="Arial" w:hAnsi="Arial" w:cs="Arial"/>
            <w:color w:val="auto"/>
          </w:rPr>
          <w:t>http://indepth.nice.org.uk/mental-health-and-the-nhs/index.html</w:t>
        </w:r>
      </w:hyperlink>
      <w:r w:rsidRPr="00557B87">
        <w:rPr>
          <w:rFonts w:ascii="Arial" w:hAnsi="Arial" w:cs="Arial"/>
        </w:rPr>
        <w:t xml:space="preserve">.  Accessed 8 February, 2021). </w:t>
      </w:r>
    </w:p>
    <w:p w14:paraId="73579B07" w14:textId="77777777" w:rsidR="00C0347A" w:rsidRPr="00557B87" w:rsidRDefault="00C0347A" w:rsidP="00557B87">
      <w:pPr>
        <w:spacing w:line="480" w:lineRule="auto"/>
        <w:jc w:val="both"/>
        <w:rPr>
          <w:rFonts w:ascii="Arial" w:hAnsi="Arial" w:cs="Arial"/>
        </w:rPr>
      </w:pPr>
      <w:r w:rsidRPr="00557B87">
        <w:rPr>
          <w:rFonts w:ascii="Arial" w:hAnsi="Arial" w:cs="Arial"/>
        </w:rPr>
        <w:lastRenderedPageBreak/>
        <w:t xml:space="preserve">Sayce, L. and Measey, L. (1999) “Strategies to reduce social exclusion for people with mental health problems,” </w:t>
      </w:r>
      <w:r w:rsidRPr="00557B87">
        <w:rPr>
          <w:rFonts w:ascii="Arial" w:hAnsi="Arial" w:cs="Arial"/>
          <w:i/>
        </w:rPr>
        <w:t>Psychiatric Bulletin, Cambridge University Press,</w:t>
      </w:r>
      <w:r w:rsidRPr="00557B87">
        <w:rPr>
          <w:rFonts w:ascii="Arial" w:hAnsi="Arial" w:cs="Arial"/>
        </w:rPr>
        <w:t xml:space="preserve"> 23(2), pp. 65–67.</w:t>
      </w:r>
    </w:p>
    <w:p w14:paraId="02E3560E" w14:textId="77777777" w:rsidR="00C0347A" w:rsidRPr="00557B87" w:rsidRDefault="00C0347A" w:rsidP="00557B87">
      <w:pPr>
        <w:spacing w:line="480" w:lineRule="auto"/>
        <w:jc w:val="both"/>
        <w:rPr>
          <w:rFonts w:ascii="Arial" w:hAnsi="Arial" w:cs="Arial"/>
        </w:rPr>
      </w:pPr>
      <w:r w:rsidRPr="00557B87">
        <w:rPr>
          <w:rFonts w:ascii="Arial" w:hAnsi="Arial" w:cs="Arial"/>
        </w:rPr>
        <w:t xml:space="preserve">Sayce, L., Craig, T.K.J. &amp; Boardman, A.P. (1991) ‘The development of Community Mental Health Centres in the U.K’. </w:t>
      </w:r>
      <w:r w:rsidRPr="00557B87">
        <w:rPr>
          <w:rFonts w:ascii="Arial" w:hAnsi="Arial" w:cs="Arial"/>
          <w:i/>
        </w:rPr>
        <w:t>Social Psychiatry Psychiatric Epidemiology</w:t>
      </w:r>
      <w:r w:rsidRPr="00557B87">
        <w:rPr>
          <w:rFonts w:ascii="Arial" w:hAnsi="Arial" w:cs="Arial"/>
        </w:rPr>
        <w:t xml:space="preserve"> 26, pp.14–20. </w:t>
      </w:r>
      <w:hyperlink r:id="rId19" w:history="1">
        <w:r w:rsidRPr="00557B87">
          <w:rPr>
            <w:rStyle w:val="Hyperlink"/>
            <w:rFonts w:ascii="Arial" w:hAnsi="Arial" w:cs="Arial"/>
            <w:color w:val="auto"/>
          </w:rPr>
          <w:t>https://doi.org/10.1007/BF00783575</w:t>
        </w:r>
      </w:hyperlink>
      <w:r w:rsidRPr="00557B87">
        <w:rPr>
          <w:rFonts w:ascii="Arial" w:hAnsi="Arial" w:cs="Arial"/>
        </w:rPr>
        <w:t>.</w:t>
      </w:r>
    </w:p>
    <w:p w14:paraId="666909F6" w14:textId="77777777" w:rsidR="00C0347A" w:rsidRPr="00557B87" w:rsidRDefault="00C0347A" w:rsidP="00557B87">
      <w:pPr>
        <w:spacing w:line="480" w:lineRule="auto"/>
        <w:jc w:val="both"/>
        <w:rPr>
          <w:rFonts w:ascii="Arial" w:hAnsi="Arial" w:cs="Arial"/>
        </w:rPr>
      </w:pPr>
      <w:r w:rsidRPr="00557B87">
        <w:rPr>
          <w:rFonts w:ascii="Arial" w:hAnsi="Arial" w:cs="Arial"/>
        </w:rPr>
        <w:t xml:space="preserve">Scull, J. C. (2020) Mental Illness: 20th and 21st Century. Available at: </w:t>
      </w:r>
      <w:hyperlink r:id="rId20" w:history="1">
        <w:r w:rsidRPr="00557B87">
          <w:rPr>
            <w:rStyle w:val="Hyperlink"/>
            <w:rFonts w:ascii="Arial" w:hAnsi="Arial" w:cs="Arial"/>
            <w:color w:val="auto"/>
          </w:rPr>
          <w:t>https://owlcation.com/social-sciences/Mental-Illness-Part-Two-History-and-Treatments-From-20th-Century-and-Today</w:t>
        </w:r>
      </w:hyperlink>
      <w:r w:rsidRPr="00557B87">
        <w:rPr>
          <w:rFonts w:ascii="Arial" w:hAnsi="Arial" w:cs="Arial"/>
        </w:rPr>
        <w:t xml:space="preserve">.  (accessed 7 February, 2020).  </w:t>
      </w:r>
    </w:p>
    <w:p w14:paraId="66B00905" w14:textId="77777777" w:rsidR="00C0347A" w:rsidRPr="00557B87" w:rsidRDefault="00C0347A" w:rsidP="00557B87">
      <w:pPr>
        <w:spacing w:line="480" w:lineRule="auto"/>
        <w:jc w:val="both"/>
        <w:rPr>
          <w:rFonts w:ascii="Arial" w:hAnsi="Arial" w:cs="Arial"/>
        </w:rPr>
      </w:pPr>
      <w:r w:rsidRPr="00557B87">
        <w:rPr>
          <w:rFonts w:ascii="Arial" w:hAnsi="Arial" w:cs="Arial"/>
        </w:rPr>
        <w:t xml:space="preserve">Stuart, H. (2006) ‘Media Portrayal of Mental Illness and its Treatments’. </w:t>
      </w:r>
      <w:r w:rsidRPr="00557B87">
        <w:rPr>
          <w:rFonts w:ascii="Arial" w:hAnsi="Arial" w:cs="Arial"/>
          <w:i/>
        </w:rPr>
        <w:t>Springer Link</w:t>
      </w:r>
      <w:r w:rsidRPr="00557B87">
        <w:rPr>
          <w:rFonts w:ascii="Arial" w:hAnsi="Arial" w:cs="Arial"/>
        </w:rPr>
        <w:t xml:space="preserve"> 20, pp. 99–106. </w:t>
      </w:r>
      <w:hyperlink r:id="rId21" w:history="1">
        <w:r w:rsidRPr="00557B87">
          <w:rPr>
            <w:rStyle w:val="Hyperlink"/>
            <w:rFonts w:ascii="Arial" w:hAnsi="Arial" w:cs="Arial"/>
            <w:color w:val="auto"/>
          </w:rPr>
          <w:t>https://doi.org/10.2165/00023210-200620020-00002</w:t>
        </w:r>
      </w:hyperlink>
    </w:p>
    <w:p w14:paraId="0A56EFD1" w14:textId="77777777" w:rsidR="00C0347A" w:rsidRPr="00557B87" w:rsidRDefault="00C0347A" w:rsidP="00557B87">
      <w:pPr>
        <w:spacing w:line="480" w:lineRule="auto"/>
        <w:rPr>
          <w:rFonts w:ascii="Arial" w:hAnsi="Arial" w:cs="Arial"/>
        </w:rPr>
      </w:pPr>
      <w:r w:rsidRPr="00557B87">
        <w:rPr>
          <w:rFonts w:ascii="Arial" w:hAnsi="Arial" w:cs="Arial"/>
        </w:rPr>
        <w:t xml:space="preserve">Toussaint, L, Shields, G. S, Dorn, Slavich, G. M. (2014) ‘Effects of lifetime stress exposure on mental and physical health in young adulthood: How stress degrades and forgiveness protects health’. </w:t>
      </w:r>
      <w:r w:rsidRPr="00557B87">
        <w:rPr>
          <w:rFonts w:ascii="Arial" w:hAnsi="Arial" w:cs="Arial"/>
          <w:i/>
        </w:rPr>
        <w:t>Sage Journals,</w:t>
      </w:r>
      <w:r w:rsidRPr="00557B87">
        <w:rPr>
          <w:rFonts w:ascii="Arial" w:hAnsi="Arial" w:cs="Arial"/>
        </w:rPr>
        <w:t xml:space="preserve"> 21 (6), pp. 1004-1014. </w:t>
      </w:r>
      <w:hyperlink r:id="rId22" w:history="1">
        <w:r w:rsidRPr="00557B87">
          <w:rPr>
            <w:rStyle w:val="Hyperlink"/>
            <w:rFonts w:ascii="Arial" w:hAnsi="Arial" w:cs="Arial"/>
            <w:color w:val="auto"/>
          </w:rPr>
          <w:t>https://doi.org/10.1177/1359105314544132</w:t>
        </w:r>
      </w:hyperlink>
      <w:r w:rsidRPr="00557B87">
        <w:rPr>
          <w:rFonts w:ascii="Arial" w:hAnsi="Arial" w:cs="Arial"/>
        </w:rPr>
        <w:t xml:space="preserve">. </w:t>
      </w:r>
    </w:p>
    <w:p w14:paraId="443AE716" w14:textId="77777777" w:rsidR="00C0347A" w:rsidRPr="00557B87" w:rsidRDefault="00C0347A" w:rsidP="00557B87">
      <w:pPr>
        <w:spacing w:line="480" w:lineRule="auto"/>
        <w:jc w:val="both"/>
        <w:rPr>
          <w:rFonts w:ascii="Arial" w:hAnsi="Arial" w:cs="Arial"/>
        </w:rPr>
      </w:pPr>
      <w:r w:rsidRPr="00557B87">
        <w:rPr>
          <w:rFonts w:ascii="Arial" w:hAnsi="Arial" w:cs="Arial"/>
        </w:rPr>
        <w:t xml:space="preserve">Toussaint, L, Shields, G. S, Dorn, Slavich, G. M. (2014) ‘Effects of lifetime stress exposure on mental and physical health in young adulthood: How stress degrades and forgiveness protects health’. </w:t>
      </w:r>
      <w:r w:rsidRPr="00557B87">
        <w:rPr>
          <w:rFonts w:ascii="Arial" w:hAnsi="Arial" w:cs="Arial"/>
          <w:i/>
        </w:rPr>
        <w:t>Sage Journals,</w:t>
      </w:r>
      <w:r w:rsidRPr="00557B87">
        <w:rPr>
          <w:rFonts w:ascii="Arial" w:hAnsi="Arial" w:cs="Arial"/>
        </w:rPr>
        <w:t xml:space="preserve"> 21 (6), pp. 1004-1014. </w:t>
      </w:r>
      <w:hyperlink r:id="rId23" w:history="1">
        <w:r w:rsidRPr="00557B87">
          <w:rPr>
            <w:rStyle w:val="Hyperlink"/>
            <w:rFonts w:ascii="Arial" w:hAnsi="Arial" w:cs="Arial"/>
            <w:color w:val="auto"/>
          </w:rPr>
          <w:t>https://doi.org/10.1177/1359105314544132</w:t>
        </w:r>
      </w:hyperlink>
      <w:r w:rsidRPr="00557B87">
        <w:rPr>
          <w:rFonts w:ascii="Arial" w:hAnsi="Arial" w:cs="Arial"/>
        </w:rPr>
        <w:t xml:space="preserve">. </w:t>
      </w:r>
    </w:p>
    <w:p w14:paraId="22C01FBE" w14:textId="77777777" w:rsidR="00C0347A" w:rsidRPr="00557B87" w:rsidRDefault="00C0347A" w:rsidP="00557B87">
      <w:pPr>
        <w:spacing w:line="480" w:lineRule="auto"/>
        <w:jc w:val="both"/>
        <w:rPr>
          <w:rStyle w:val="Hyperlink"/>
          <w:rFonts w:ascii="Arial" w:hAnsi="Arial" w:cs="Arial"/>
          <w:color w:val="auto"/>
        </w:rPr>
      </w:pPr>
      <w:r w:rsidRPr="00557B87">
        <w:rPr>
          <w:rFonts w:ascii="Arial" w:hAnsi="Arial" w:cs="Arial"/>
        </w:rPr>
        <w:t xml:space="preserve">Trethowan. E. (1968) ‘Insulin treatment in psychiatry’ 3 issue: 10, page(s): </w:t>
      </w:r>
      <w:r w:rsidRPr="00557B87">
        <w:rPr>
          <w:rFonts w:ascii="Arial" w:hAnsi="Arial" w:cs="Arial"/>
          <w:i/>
        </w:rPr>
        <w:t>Sage Journals</w:t>
      </w:r>
      <w:r w:rsidRPr="00557B87">
        <w:rPr>
          <w:rFonts w:ascii="Arial" w:hAnsi="Arial" w:cs="Arial"/>
        </w:rPr>
        <w:t xml:space="preserve">, 3 (10), pp. 221-235. </w:t>
      </w:r>
      <w:hyperlink r:id="rId24" w:history="1">
        <w:r w:rsidRPr="00557B87">
          <w:rPr>
            <w:rStyle w:val="Hyperlink"/>
            <w:rFonts w:ascii="Arial" w:hAnsi="Arial" w:cs="Arial"/>
            <w:color w:val="auto"/>
          </w:rPr>
          <w:t>https://doi.org/10.1177/0957154X9200301005</w:t>
        </w:r>
      </w:hyperlink>
    </w:p>
    <w:p w14:paraId="3F8E9351" w14:textId="77777777" w:rsidR="00C0347A" w:rsidRPr="00557B87" w:rsidRDefault="00C0347A" w:rsidP="00557B87">
      <w:pPr>
        <w:spacing w:line="480" w:lineRule="auto"/>
        <w:jc w:val="both"/>
        <w:rPr>
          <w:rFonts w:ascii="Arial" w:hAnsi="Arial" w:cs="Arial"/>
        </w:rPr>
      </w:pPr>
      <w:r w:rsidRPr="00557B87">
        <w:rPr>
          <w:rFonts w:ascii="Arial" w:hAnsi="Arial" w:cs="Arial"/>
        </w:rPr>
        <w:t xml:space="preserve">Turner, J, Hayward, R, Angel, K, Fulford, B Hall, Millard, C and Thomson, M. (2015)   The History of Mental Health Services in Modern England: Practitioner Memories and the Direction of Future Research. </w:t>
      </w:r>
      <w:r w:rsidRPr="00557B87">
        <w:rPr>
          <w:rFonts w:ascii="Arial" w:hAnsi="Arial" w:cs="Arial"/>
          <w:i/>
        </w:rPr>
        <w:t>Med. Hist.</w:t>
      </w:r>
      <w:r w:rsidRPr="00557B87">
        <w:rPr>
          <w:rFonts w:ascii="Arial" w:hAnsi="Arial" w:cs="Arial"/>
        </w:rPr>
        <w:t xml:space="preserve">  59(4), pp. 599–624.</w:t>
      </w:r>
    </w:p>
    <w:p w14:paraId="5BB6555A" w14:textId="77777777" w:rsidR="00C0347A" w:rsidRPr="00557B87" w:rsidRDefault="00C0347A" w:rsidP="00557B87">
      <w:pPr>
        <w:spacing w:line="480" w:lineRule="auto"/>
        <w:rPr>
          <w:rFonts w:ascii="Arial" w:hAnsi="Arial" w:cs="Arial"/>
        </w:rPr>
      </w:pPr>
      <w:r w:rsidRPr="00557B87">
        <w:rPr>
          <w:rFonts w:ascii="Arial" w:hAnsi="Arial" w:cs="Arial"/>
        </w:rPr>
        <w:lastRenderedPageBreak/>
        <w:t xml:space="preserve">Versus Arthiritis, (2021). ‘What is hydrotherapy?’ Available at: </w:t>
      </w:r>
      <w:hyperlink r:id="rId25" w:history="1">
        <w:r w:rsidRPr="00557B87">
          <w:rPr>
            <w:rStyle w:val="Hyperlink"/>
            <w:rFonts w:ascii="Arial" w:hAnsi="Arial" w:cs="Arial"/>
            <w:color w:val="auto"/>
          </w:rPr>
          <w:t>https://www.versusarthritis.org/about-arthritis/treatments/therapies/hydrotherapy/</w:t>
        </w:r>
      </w:hyperlink>
      <w:r w:rsidRPr="00557B87">
        <w:rPr>
          <w:rFonts w:ascii="Arial" w:hAnsi="Arial" w:cs="Arial"/>
        </w:rPr>
        <w:t xml:space="preserve"> (Accessed on 7</w:t>
      </w:r>
      <w:r w:rsidRPr="00557B87">
        <w:rPr>
          <w:rFonts w:ascii="Arial" w:hAnsi="Arial" w:cs="Arial"/>
          <w:vertAlign w:val="superscript"/>
        </w:rPr>
        <w:t>th</w:t>
      </w:r>
      <w:r w:rsidRPr="00557B87">
        <w:rPr>
          <w:rFonts w:ascii="Arial" w:hAnsi="Arial" w:cs="Arial"/>
        </w:rPr>
        <w:t xml:space="preserve"> December 2021).</w:t>
      </w:r>
    </w:p>
    <w:p w14:paraId="7CF5501B" w14:textId="77777777" w:rsidR="00C0347A" w:rsidRPr="00557B87" w:rsidRDefault="00C0347A" w:rsidP="00557B87">
      <w:pPr>
        <w:spacing w:line="480" w:lineRule="auto"/>
        <w:jc w:val="both"/>
        <w:rPr>
          <w:rFonts w:ascii="Arial" w:hAnsi="Arial" w:cs="Arial"/>
        </w:rPr>
      </w:pPr>
      <w:r w:rsidRPr="00557B87">
        <w:rPr>
          <w:rFonts w:ascii="Arial" w:hAnsi="Arial" w:cs="Arial"/>
        </w:rPr>
        <w:t xml:space="preserve">Weston, J. (2020) ‘Managing mental incapacity in the 20th century: A history of the Court of Protection of England &amp; Wales’ </w:t>
      </w:r>
      <w:r w:rsidRPr="00557B87">
        <w:rPr>
          <w:rFonts w:ascii="Arial" w:hAnsi="Arial" w:cs="Arial"/>
          <w:i/>
        </w:rPr>
        <w:t>science Direct</w:t>
      </w:r>
      <w:r w:rsidRPr="00557B87">
        <w:rPr>
          <w:rFonts w:ascii="Arial" w:hAnsi="Arial" w:cs="Arial"/>
        </w:rPr>
        <w:t>, 68.</w:t>
      </w:r>
    </w:p>
    <w:p w14:paraId="6A0F2A05" w14:textId="77777777" w:rsidR="00C0347A" w:rsidRPr="00557B87" w:rsidRDefault="00C0347A" w:rsidP="00557B87">
      <w:pPr>
        <w:spacing w:line="480" w:lineRule="auto"/>
        <w:jc w:val="both"/>
        <w:rPr>
          <w:rFonts w:ascii="Arial" w:hAnsi="Arial" w:cs="Arial"/>
        </w:rPr>
      </w:pPr>
      <w:r w:rsidRPr="00557B87">
        <w:rPr>
          <w:rFonts w:ascii="Arial" w:hAnsi="Arial" w:cs="Arial"/>
        </w:rPr>
        <w:t xml:space="preserve">Whittle, S. (2010) A brief history of transgender issues. Available at: </w:t>
      </w:r>
      <w:hyperlink r:id="rId26" w:history="1">
        <w:r w:rsidRPr="00557B87">
          <w:rPr>
            <w:rStyle w:val="Hyperlink"/>
            <w:rFonts w:ascii="Arial" w:hAnsi="Arial" w:cs="Arial"/>
            <w:color w:val="auto"/>
          </w:rPr>
          <w:t>http://e-space.mmu.ac.uk/621102/7/A%20brief%20history%20of%20transgender%20issues%20_%20Society%20_%20The%20Guardian.pdf</w:t>
        </w:r>
      </w:hyperlink>
      <w:r w:rsidRPr="00557B87">
        <w:rPr>
          <w:rFonts w:ascii="Arial" w:hAnsi="Arial" w:cs="Arial"/>
        </w:rPr>
        <w:t>. (Accessed 24 February, 2021)</w:t>
      </w:r>
    </w:p>
    <w:p w14:paraId="62CBF8BA" w14:textId="77777777" w:rsidR="00C0347A" w:rsidRPr="00557B87" w:rsidRDefault="00C0347A" w:rsidP="00557B87">
      <w:pPr>
        <w:spacing w:line="480" w:lineRule="auto"/>
        <w:jc w:val="both"/>
        <w:rPr>
          <w:rFonts w:ascii="Arial" w:hAnsi="Arial" w:cs="Arial"/>
        </w:rPr>
      </w:pPr>
      <w:r w:rsidRPr="00557B87">
        <w:rPr>
          <w:rFonts w:ascii="Arial" w:hAnsi="Arial" w:cs="Arial"/>
        </w:rPr>
        <w:t xml:space="preserve">WHO, (2021). ‘ICD’. Available at: </w:t>
      </w:r>
      <w:hyperlink r:id="rId27" w:history="1">
        <w:r w:rsidRPr="00557B87">
          <w:rPr>
            <w:rStyle w:val="Hyperlink"/>
            <w:rFonts w:ascii="Arial" w:hAnsi="Arial" w:cs="Arial"/>
            <w:color w:val="auto"/>
          </w:rPr>
          <w:t>https://www.who.int/standards/classifications/classification-of-diseases</w:t>
        </w:r>
      </w:hyperlink>
      <w:r w:rsidRPr="00557B87">
        <w:rPr>
          <w:rFonts w:ascii="Arial" w:hAnsi="Arial" w:cs="Arial"/>
        </w:rPr>
        <w:t>. Accessed on 8</w:t>
      </w:r>
      <w:r w:rsidRPr="00557B87">
        <w:rPr>
          <w:rFonts w:ascii="Arial" w:hAnsi="Arial" w:cs="Arial"/>
          <w:vertAlign w:val="superscript"/>
        </w:rPr>
        <w:t>th</w:t>
      </w:r>
      <w:r w:rsidRPr="00557B87">
        <w:rPr>
          <w:rFonts w:ascii="Arial" w:hAnsi="Arial" w:cs="Arial"/>
        </w:rPr>
        <w:t xml:space="preserve"> December 2021)</w:t>
      </w:r>
    </w:p>
    <w:p w14:paraId="4611DB86" w14:textId="77777777" w:rsidR="00C0347A" w:rsidRPr="00557B87" w:rsidRDefault="00C0347A" w:rsidP="00557B87">
      <w:pPr>
        <w:spacing w:line="480" w:lineRule="auto"/>
        <w:jc w:val="both"/>
        <w:rPr>
          <w:rFonts w:ascii="Arial" w:hAnsi="Arial" w:cs="Arial"/>
        </w:rPr>
      </w:pPr>
      <w:r w:rsidRPr="00557B87">
        <w:rPr>
          <w:rFonts w:ascii="Arial" w:hAnsi="Arial" w:cs="Arial"/>
        </w:rPr>
        <w:t xml:space="preserve">Wilbert, E, Kirtley, A, Balmer, N, Dix, S. (2019) ‘How much is spent on mental health research: developing a system for categorising grant funding in the UK,’ </w:t>
      </w:r>
      <w:r w:rsidRPr="00557B87">
        <w:rPr>
          <w:rFonts w:ascii="Arial" w:hAnsi="Arial" w:cs="Arial"/>
          <w:i/>
        </w:rPr>
        <w:t>The Lancet Psychiatry,</w:t>
      </w:r>
      <w:r w:rsidRPr="00557B87">
        <w:rPr>
          <w:rFonts w:ascii="Arial" w:hAnsi="Arial" w:cs="Arial"/>
        </w:rPr>
        <w:t xml:space="preserve"> 6 (5), pp. 445-452,</w:t>
      </w:r>
    </w:p>
    <w:p w14:paraId="361F895C" w14:textId="77777777" w:rsidR="00C0347A" w:rsidRPr="00D6242F" w:rsidRDefault="00C0347A" w:rsidP="00C0347A">
      <w:pPr>
        <w:rPr>
          <w:rFonts w:ascii="Arial" w:hAnsi="Arial" w:cs="Arial"/>
        </w:rPr>
      </w:pPr>
    </w:p>
    <w:p w14:paraId="72E5548D" w14:textId="77777777" w:rsidR="00C0347A" w:rsidRPr="00D6242F" w:rsidRDefault="00C0347A" w:rsidP="00ED4533">
      <w:pPr>
        <w:rPr>
          <w:rFonts w:ascii="Arial" w:hAnsi="Arial" w:cs="Arial"/>
        </w:rPr>
      </w:pPr>
    </w:p>
    <w:sectPr w:rsidR="00C0347A" w:rsidRPr="00D6242F">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3875B" w14:textId="77777777" w:rsidR="00B80B6A" w:rsidRDefault="00B80B6A" w:rsidP="00100AC4">
      <w:pPr>
        <w:spacing w:after="0" w:line="240" w:lineRule="auto"/>
      </w:pPr>
      <w:r>
        <w:separator/>
      </w:r>
    </w:p>
  </w:endnote>
  <w:endnote w:type="continuationSeparator" w:id="0">
    <w:p w14:paraId="2F7ACE98" w14:textId="77777777" w:rsidR="00B80B6A" w:rsidRDefault="00B80B6A" w:rsidP="00100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9193576"/>
      <w:docPartObj>
        <w:docPartGallery w:val="Page Numbers (Bottom of Page)"/>
        <w:docPartUnique/>
      </w:docPartObj>
    </w:sdtPr>
    <w:sdtEndPr>
      <w:rPr>
        <w:noProof/>
      </w:rPr>
    </w:sdtEndPr>
    <w:sdtContent>
      <w:p w14:paraId="48A95185" w14:textId="4F945AC6" w:rsidR="00100AC4" w:rsidRDefault="00100A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5BDDC8" w14:textId="77777777" w:rsidR="00100AC4" w:rsidRDefault="00100A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015A4" w14:textId="77777777" w:rsidR="00B80B6A" w:rsidRDefault="00B80B6A" w:rsidP="00100AC4">
      <w:pPr>
        <w:spacing w:after="0" w:line="240" w:lineRule="auto"/>
      </w:pPr>
      <w:r>
        <w:separator/>
      </w:r>
    </w:p>
  </w:footnote>
  <w:footnote w:type="continuationSeparator" w:id="0">
    <w:p w14:paraId="789C3C1F" w14:textId="77777777" w:rsidR="00B80B6A" w:rsidRDefault="00B80B6A" w:rsidP="00100A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59F"/>
    <w:multiLevelType w:val="hybridMultilevel"/>
    <w:tmpl w:val="CB6EDAA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503F1"/>
    <w:multiLevelType w:val="multilevel"/>
    <w:tmpl w:val="ABCE7D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184AFD"/>
    <w:multiLevelType w:val="multilevel"/>
    <w:tmpl w:val="2EF60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AB27A1"/>
    <w:multiLevelType w:val="hybridMultilevel"/>
    <w:tmpl w:val="ED5C8C20"/>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5B273624"/>
    <w:multiLevelType w:val="hybridMultilevel"/>
    <w:tmpl w:val="8CD8C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70A3"/>
    <w:rsid w:val="00016D70"/>
    <w:rsid w:val="00021FCE"/>
    <w:rsid w:val="00032DA3"/>
    <w:rsid w:val="00034A47"/>
    <w:rsid w:val="000502AB"/>
    <w:rsid w:val="00050396"/>
    <w:rsid w:val="000812A3"/>
    <w:rsid w:val="00081AFC"/>
    <w:rsid w:val="0009056A"/>
    <w:rsid w:val="000B4E3E"/>
    <w:rsid w:val="000D57C9"/>
    <w:rsid w:val="000E50BE"/>
    <w:rsid w:val="000F7F49"/>
    <w:rsid w:val="00100AC4"/>
    <w:rsid w:val="001050EE"/>
    <w:rsid w:val="00117AF5"/>
    <w:rsid w:val="00121752"/>
    <w:rsid w:val="001305C6"/>
    <w:rsid w:val="00133FC7"/>
    <w:rsid w:val="00135E53"/>
    <w:rsid w:val="00142BAC"/>
    <w:rsid w:val="00196D0E"/>
    <w:rsid w:val="001A339F"/>
    <w:rsid w:val="001B0E0F"/>
    <w:rsid w:val="001C6502"/>
    <w:rsid w:val="001F2AC3"/>
    <w:rsid w:val="00215CD9"/>
    <w:rsid w:val="00227460"/>
    <w:rsid w:val="002C24BB"/>
    <w:rsid w:val="002C2B1C"/>
    <w:rsid w:val="002E48A0"/>
    <w:rsid w:val="002F2FB6"/>
    <w:rsid w:val="003129EC"/>
    <w:rsid w:val="0033676F"/>
    <w:rsid w:val="00360DFA"/>
    <w:rsid w:val="00376C83"/>
    <w:rsid w:val="00394BF5"/>
    <w:rsid w:val="003B1E31"/>
    <w:rsid w:val="003C219F"/>
    <w:rsid w:val="003D0803"/>
    <w:rsid w:val="00412665"/>
    <w:rsid w:val="00416C6A"/>
    <w:rsid w:val="00426BA2"/>
    <w:rsid w:val="0043301C"/>
    <w:rsid w:val="0047017B"/>
    <w:rsid w:val="00474C3E"/>
    <w:rsid w:val="00475630"/>
    <w:rsid w:val="004C2D3B"/>
    <w:rsid w:val="004C30E1"/>
    <w:rsid w:val="004C5325"/>
    <w:rsid w:val="004D557E"/>
    <w:rsid w:val="004F691C"/>
    <w:rsid w:val="005109F2"/>
    <w:rsid w:val="005371ED"/>
    <w:rsid w:val="00557B87"/>
    <w:rsid w:val="00563D74"/>
    <w:rsid w:val="005855EF"/>
    <w:rsid w:val="005B0D8A"/>
    <w:rsid w:val="005E059D"/>
    <w:rsid w:val="005F2AEC"/>
    <w:rsid w:val="005F5D81"/>
    <w:rsid w:val="006034F9"/>
    <w:rsid w:val="006276B1"/>
    <w:rsid w:val="0065551D"/>
    <w:rsid w:val="006855B9"/>
    <w:rsid w:val="006C7A73"/>
    <w:rsid w:val="006F136B"/>
    <w:rsid w:val="006F3CBE"/>
    <w:rsid w:val="00730C88"/>
    <w:rsid w:val="00737B97"/>
    <w:rsid w:val="007928E5"/>
    <w:rsid w:val="007D209F"/>
    <w:rsid w:val="007F4C3C"/>
    <w:rsid w:val="00802952"/>
    <w:rsid w:val="008219B7"/>
    <w:rsid w:val="0089713D"/>
    <w:rsid w:val="00910C13"/>
    <w:rsid w:val="009356BF"/>
    <w:rsid w:val="00937178"/>
    <w:rsid w:val="00952BF3"/>
    <w:rsid w:val="009564F6"/>
    <w:rsid w:val="0096406F"/>
    <w:rsid w:val="00965579"/>
    <w:rsid w:val="00971106"/>
    <w:rsid w:val="00981FB4"/>
    <w:rsid w:val="009B7B1A"/>
    <w:rsid w:val="009C45A1"/>
    <w:rsid w:val="009E08FB"/>
    <w:rsid w:val="009F40B1"/>
    <w:rsid w:val="00A457FD"/>
    <w:rsid w:val="00A531EC"/>
    <w:rsid w:val="00A77385"/>
    <w:rsid w:val="00A811C6"/>
    <w:rsid w:val="00A84DD1"/>
    <w:rsid w:val="00AA1527"/>
    <w:rsid w:val="00AB73E9"/>
    <w:rsid w:val="00B100AE"/>
    <w:rsid w:val="00B12FE3"/>
    <w:rsid w:val="00B274C0"/>
    <w:rsid w:val="00B45E25"/>
    <w:rsid w:val="00B80B6A"/>
    <w:rsid w:val="00BA71F4"/>
    <w:rsid w:val="00BD74B9"/>
    <w:rsid w:val="00BD75D8"/>
    <w:rsid w:val="00BE049B"/>
    <w:rsid w:val="00BF0419"/>
    <w:rsid w:val="00C0162A"/>
    <w:rsid w:val="00C0347A"/>
    <w:rsid w:val="00C53B61"/>
    <w:rsid w:val="00C54389"/>
    <w:rsid w:val="00C910AA"/>
    <w:rsid w:val="00C971B0"/>
    <w:rsid w:val="00CA2A36"/>
    <w:rsid w:val="00CB70A3"/>
    <w:rsid w:val="00CD5AFF"/>
    <w:rsid w:val="00CE2BC9"/>
    <w:rsid w:val="00D0746D"/>
    <w:rsid w:val="00D17B5A"/>
    <w:rsid w:val="00D264F3"/>
    <w:rsid w:val="00D273C6"/>
    <w:rsid w:val="00D550ED"/>
    <w:rsid w:val="00D6242F"/>
    <w:rsid w:val="00D717D9"/>
    <w:rsid w:val="00D87745"/>
    <w:rsid w:val="00DB555C"/>
    <w:rsid w:val="00DB7BF9"/>
    <w:rsid w:val="00DD13E2"/>
    <w:rsid w:val="00DD7A34"/>
    <w:rsid w:val="00DE7D76"/>
    <w:rsid w:val="00E17AAC"/>
    <w:rsid w:val="00E23DFB"/>
    <w:rsid w:val="00E41EA9"/>
    <w:rsid w:val="00E73F5A"/>
    <w:rsid w:val="00E77333"/>
    <w:rsid w:val="00E918A9"/>
    <w:rsid w:val="00E9709C"/>
    <w:rsid w:val="00EA0A37"/>
    <w:rsid w:val="00EA7224"/>
    <w:rsid w:val="00ED4533"/>
    <w:rsid w:val="00ED5800"/>
    <w:rsid w:val="00F0563D"/>
    <w:rsid w:val="00F22107"/>
    <w:rsid w:val="00F77DF0"/>
    <w:rsid w:val="00F92AD3"/>
    <w:rsid w:val="00F93B5B"/>
    <w:rsid w:val="00FA4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31750"/>
  <w15:docId w15:val="{6D1A7644-3204-440F-BFF3-F5EBE9136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453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D453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71ED"/>
    <w:rPr>
      <w:color w:val="0563C1" w:themeColor="hyperlink"/>
      <w:u w:val="single"/>
    </w:rPr>
  </w:style>
  <w:style w:type="paragraph" w:customStyle="1" w:styleId="p">
    <w:name w:val="p"/>
    <w:basedOn w:val="Normal"/>
    <w:rsid w:val="004C30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
    <w:name w:val="label"/>
    <w:basedOn w:val="DefaultParagraphFont"/>
    <w:rsid w:val="004C30E1"/>
  </w:style>
  <w:style w:type="character" w:styleId="Strong">
    <w:name w:val="Strong"/>
    <w:basedOn w:val="DefaultParagraphFont"/>
    <w:uiPriority w:val="22"/>
    <w:qFormat/>
    <w:rsid w:val="004C30E1"/>
    <w:rPr>
      <w:b/>
      <w:bCs/>
    </w:rPr>
  </w:style>
  <w:style w:type="character" w:styleId="Emphasis">
    <w:name w:val="Emphasis"/>
    <w:basedOn w:val="DefaultParagraphFont"/>
    <w:uiPriority w:val="20"/>
    <w:qFormat/>
    <w:rsid w:val="004C5325"/>
    <w:rPr>
      <w:i/>
      <w:iCs/>
    </w:rPr>
  </w:style>
  <w:style w:type="paragraph" w:styleId="ListParagraph">
    <w:name w:val="List Paragraph"/>
    <w:basedOn w:val="Normal"/>
    <w:uiPriority w:val="34"/>
    <w:qFormat/>
    <w:rsid w:val="000F7F49"/>
    <w:pPr>
      <w:ind w:left="720"/>
      <w:contextualSpacing/>
    </w:pPr>
  </w:style>
  <w:style w:type="paragraph" w:styleId="NormalWeb">
    <w:name w:val="Normal (Web)"/>
    <w:basedOn w:val="Normal"/>
    <w:uiPriority w:val="99"/>
    <w:semiHidden/>
    <w:unhideWhenUsed/>
    <w:rsid w:val="00ED45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D453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D4533"/>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C0347A"/>
    <w:rPr>
      <w:color w:val="954F72" w:themeColor="followedHyperlink"/>
      <w:u w:val="single"/>
    </w:rPr>
  </w:style>
  <w:style w:type="paragraph" w:styleId="Header">
    <w:name w:val="header"/>
    <w:basedOn w:val="Normal"/>
    <w:link w:val="HeaderChar"/>
    <w:uiPriority w:val="99"/>
    <w:unhideWhenUsed/>
    <w:rsid w:val="00100A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AC4"/>
  </w:style>
  <w:style w:type="paragraph" w:styleId="Footer">
    <w:name w:val="footer"/>
    <w:basedOn w:val="Normal"/>
    <w:link w:val="FooterChar"/>
    <w:uiPriority w:val="99"/>
    <w:unhideWhenUsed/>
    <w:rsid w:val="00100A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AC4"/>
  </w:style>
  <w:style w:type="paragraph" w:styleId="TOCHeading">
    <w:name w:val="TOC Heading"/>
    <w:basedOn w:val="Heading1"/>
    <w:next w:val="Normal"/>
    <w:uiPriority w:val="39"/>
    <w:unhideWhenUsed/>
    <w:qFormat/>
    <w:rsid w:val="00557B87"/>
    <w:pPr>
      <w:outlineLvl w:val="9"/>
    </w:pPr>
    <w:rPr>
      <w:lang w:val="en-US"/>
    </w:rPr>
  </w:style>
  <w:style w:type="paragraph" w:styleId="TOC1">
    <w:name w:val="toc 1"/>
    <w:basedOn w:val="Normal"/>
    <w:next w:val="Normal"/>
    <w:autoRedefine/>
    <w:uiPriority w:val="39"/>
    <w:unhideWhenUsed/>
    <w:rsid w:val="00557B8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264323">
      <w:bodyDiv w:val="1"/>
      <w:marLeft w:val="0"/>
      <w:marRight w:val="0"/>
      <w:marTop w:val="0"/>
      <w:marBottom w:val="0"/>
      <w:divBdr>
        <w:top w:val="none" w:sz="0" w:space="0" w:color="auto"/>
        <w:left w:val="none" w:sz="0" w:space="0" w:color="auto"/>
        <w:bottom w:val="none" w:sz="0" w:space="0" w:color="auto"/>
        <w:right w:val="none" w:sz="0" w:space="0" w:color="auto"/>
      </w:divBdr>
    </w:div>
    <w:div w:id="1185636048">
      <w:bodyDiv w:val="1"/>
      <w:marLeft w:val="0"/>
      <w:marRight w:val="0"/>
      <w:marTop w:val="0"/>
      <w:marBottom w:val="0"/>
      <w:divBdr>
        <w:top w:val="none" w:sz="0" w:space="0" w:color="auto"/>
        <w:left w:val="none" w:sz="0" w:space="0" w:color="auto"/>
        <w:bottom w:val="none" w:sz="0" w:space="0" w:color="auto"/>
        <w:right w:val="none" w:sz="0" w:space="0" w:color="auto"/>
      </w:divBdr>
    </w:div>
    <w:div w:id="1431048372">
      <w:bodyDiv w:val="1"/>
      <w:marLeft w:val="0"/>
      <w:marRight w:val="0"/>
      <w:marTop w:val="0"/>
      <w:marBottom w:val="0"/>
      <w:divBdr>
        <w:top w:val="none" w:sz="0" w:space="0" w:color="auto"/>
        <w:left w:val="none" w:sz="0" w:space="0" w:color="auto"/>
        <w:bottom w:val="none" w:sz="0" w:space="0" w:color="auto"/>
        <w:right w:val="none" w:sz="0" w:space="0" w:color="auto"/>
      </w:divBdr>
    </w:div>
    <w:div w:id="156324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20428301111165690" TargetMode="External"/><Relationship Id="rId13" Type="http://schemas.openxmlformats.org/officeDocument/2006/relationships/hyperlink" Target="https://doi.org/10.1007/BF00788743" TargetMode="External"/><Relationship Id="rId18" Type="http://schemas.openxmlformats.org/officeDocument/2006/relationships/hyperlink" Target="http://indepth.nice.org.uk/mental-health-and-the-nhs/index.html" TargetMode="External"/><Relationship Id="rId26" Type="http://schemas.openxmlformats.org/officeDocument/2006/relationships/hyperlink" Target="http://e-space.mmu.ac.uk/621102/7/A%20brief%20history%20of%20transgender%20issues%20_%20Society%20_%20The%20Guardian.pdf" TargetMode="External"/><Relationship Id="rId3" Type="http://schemas.openxmlformats.org/officeDocument/2006/relationships/styles" Target="styles.xml"/><Relationship Id="rId21" Type="http://schemas.openxmlformats.org/officeDocument/2006/relationships/hyperlink" Target="https://doi.org/10.2165/00023210-200620020-00002" TargetMode="External"/><Relationship Id="rId7" Type="http://schemas.openxmlformats.org/officeDocument/2006/relationships/endnotes" Target="endnotes.xml"/><Relationship Id="rId12" Type="http://schemas.openxmlformats.org/officeDocument/2006/relationships/hyperlink" Target="https://doi.org/10.1111/j.1365-2850.2011.01722" TargetMode="External"/><Relationship Id="rId17" Type="http://schemas.openxmlformats.org/officeDocument/2006/relationships/hyperlink" Target="https://www.nhs.uk/using-the-nhs/nhs-services/mental-health-services/mental-health-act/" TargetMode="External"/><Relationship Id="rId25" Type="http://schemas.openxmlformats.org/officeDocument/2006/relationships/hyperlink" Target="https://www.versusarthritis.org/about-arthritis/treatments/therapies/hydrotherapy/" TargetMode="External"/><Relationship Id="rId2" Type="http://schemas.openxmlformats.org/officeDocument/2006/relationships/numbering" Target="numbering.xml"/><Relationship Id="rId16" Type="http://schemas.openxmlformats.org/officeDocument/2006/relationships/hyperlink" Target="https://doi.org/10.1002/14651858.CD001089" TargetMode="External"/><Relationship Id="rId20" Type="http://schemas.openxmlformats.org/officeDocument/2006/relationships/hyperlink" Target="https://owlcation.com/social-sciences/Mental-Illness-Part-Two-History-and-Treatments-From-20th-Century-and-Toda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3033-015-0023-9" TargetMode="External"/><Relationship Id="rId24" Type="http://schemas.openxmlformats.org/officeDocument/2006/relationships/hyperlink" Target="https://doi.org/10.1177/0957154X9200301005" TargetMode="External"/><Relationship Id="rId5" Type="http://schemas.openxmlformats.org/officeDocument/2006/relationships/webSettings" Target="webSettings.xml"/><Relationship Id="rId15" Type="http://schemas.openxmlformats.org/officeDocument/2006/relationships/hyperlink" Target="https://www.legislation.gov.uk/ukpga/Eliz2/7-8/72" TargetMode="External"/><Relationship Id="rId23" Type="http://schemas.openxmlformats.org/officeDocument/2006/relationships/hyperlink" Target="https://doi.org/10.1177/1359105314544132" TargetMode="External"/><Relationship Id="rId28" Type="http://schemas.openxmlformats.org/officeDocument/2006/relationships/footer" Target="footer1.xml"/><Relationship Id="rId10" Type="http://schemas.openxmlformats.org/officeDocument/2006/relationships/hyperlink" Target="https://assets.publishing.service.gov.uk/government/uploads/system/uploads/attachment_data/file/359358/socinc.pdf" TargetMode="External"/><Relationship Id="rId19" Type="http://schemas.openxmlformats.org/officeDocument/2006/relationships/hyperlink" Target="https://doi.org/10.1007/BF00783575" TargetMode="External"/><Relationship Id="rId4" Type="http://schemas.openxmlformats.org/officeDocument/2006/relationships/settings" Target="settings.xml"/><Relationship Id="rId9" Type="http://schemas.openxmlformats.org/officeDocument/2006/relationships/hyperlink" Target="https://www.britannica.com/science/neurofeedback" TargetMode="External"/><Relationship Id="rId14" Type="http://schemas.openxmlformats.org/officeDocument/2006/relationships/hyperlink" Target="https://doi.org/10.1093/bmb/ldl017" TargetMode="External"/><Relationship Id="rId22" Type="http://schemas.openxmlformats.org/officeDocument/2006/relationships/hyperlink" Target="https://doi.org/10.1177/1359105314544132" TargetMode="External"/><Relationship Id="rId27" Type="http://schemas.openxmlformats.org/officeDocument/2006/relationships/hyperlink" Target="https://www.who.int/standards/classifications/classification-of-disease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0CB2C5-A17D-4263-8BC2-302F761B3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12</Pages>
  <Words>3522</Words>
  <Characters>20078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Birmingham Metropolitan College</Company>
  <LinksUpToDate>false</LinksUpToDate>
  <CharactersWithSpaces>23553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sofiasultana75@yahoo.com</dc:creator>
  <cp:lastModifiedBy>Yasmin Bibi (1808879)</cp:lastModifiedBy>
  <cp:revision>37</cp:revision>
  <dcterms:created xsi:type="dcterms:W3CDTF">2021-12-07T15:25:00Z</dcterms:created>
  <dcterms:modified xsi:type="dcterms:W3CDTF">2021-12-07T22:58:00Z</dcterms:modified>
</cp:coreProperties>
</file>