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85D76E" w14:textId="77777777" w:rsidR="0030416B" w:rsidRDefault="0030416B" w:rsidP="00DA3502">
      <w:pPr>
        <w:rPr>
          <w:szCs w:val="24"/>
        </w:rPr>
      </w:pPr>
    </w:p>
    <w:p w14:paraId="0CA672E7" w14:textId="77777777" w:rsidR="0030416B" w:rsidRPr="00DA3502" w:rsidRDefault="0083488E" w:rsidP="0030416B">
      <w:pPr>
        <w:jc w:val="center"/>
        <w:rPr>
          <w:rFonts w:eastAsiaTheme="minorHAnsi"/>
          <w:sz w:val="36"/>
          <w:szCs w:val="36"/>
        </w:rPr>
      </w:pPr>
      <w:r w:rsidRPr="00DA3502">
        <w:rPr>
          <w:sz w:val="36"/>
          <w:szCs w:val="36"/>
        </w:rPr>
        <w:t>APPLYING PSYCHOLOGICAL PERSPECTIVES IN HEALTH AND SOCIAL CARE</w:t>
      </w:r>
    </w:p>
    <w:p w14:paraId="6892CD86" w14:textId="77777777" w:rsidR="0030416B" w:rsidRPr="00DA3502" w:rsidRDefault="00DA3502" w:rsidP="0030416B">
      <w:pPr>
        <w:jc w:val="center"/>
        <w:rPr>
          <w:sz w:val="36"/>
          <w:szCs w:val="36"/>
        </w:rPr>
      </w:pPr>
      <w:r w:rsidRPr="00DA3502">
        <w:rPr>
          <w:sz w:val="36"/>
          <w:szCs w:val="36"/>
        </w:rPr>
        <w:t>B</w:t>
      </w:r>
      <w:r w:rsidR="0083488E" w:rsidRPr="00DA3502">
        <w:rPr>
          <w:sz w:val="36"/>
          <w:szCs w:val="36"/>
        </w:rPr>
        <w:t>y</w:t>
      </w:r>
      <w:r>
        <w:rPr>
          <w:sz w:val="36"/>
          <w:szCs w:val="36"/>
        </w:rPr>
        <w:t>:</w:t>
      </w:r>
      <w:r w:rsidR="0083488E" w:rsidRPr="00DA3502">
        <w:rPr>
          <w:sz w:val="36"/>
          <w:szCs w:val="36"/>
        </w:rPr>
        <w:t xml:space="preserve"> [</w:t>
      </w:r>
      <w:proofErr w:type="spellStart"/>
      <w:r w:rsidR="0013394E" w:rsidRPr="00DA3502">
        <w:rPr>
          <w:b/>
          <w:bCs/>
          <w:sz w:val="36"/>
          <w:szCs w:val="36"/>
        </w:rPr>
        <w:t>Mutiat</w:t>
      </w:r>
      <w:proofErr w:type="spellEnd"/>
      <w:r w:rsidR="0013394E" w:rsidRPr="00DA3502">
        <w:rPr>
          <w:b/>
          <w:bCs/>
          <w:sz w:val="36"/>
          <w:szCs w:val="36"/>
        </w:rPr>
        <w:t xml:space="preserve"> </w:t>
      </w:r>
      <w:proofErr w:type="spellStart"/>
      <w:r w:rsidR="0013394E" w:rsidRPr="00DA3502">
        <w:rPr>
          <w:b/>
          <w:bCs/>
          <w:sz w:val="36"/>
          <w:szCs w:val="36"/>
        </w:rPr>
        <w:t>Shobajo</w:t>
      </w:r>
      <w:proofErr w:type="spellEnd"/>
      <w:r w:rsidRPr="00DA3502">
        <w:rPr>
          <w:b/>
          <w:bCs/>
          <w:sz w:val="36"/>
          <w:szCs w:val="36"/>
        </w:rPr>
        <w:t>, 1910057</w:t>
      </w:r>
      <w:r w:rsidRPr="00DA3502">
        <w:rPr>
          <w:sz w:val="36"/>
          <w:szCs w:val="36"/>
        </w:rPr>
        <w:t>]</w:t>
      </w:r>
    </w:p>
    <w:p w14:paraId="62E38411" w14:textId="77777777" w:rsidR="0030416B" w:rsidRPr="00DA3502" w:rsidRDefault="0030416B" w:rsidP="0030416B">
      <w:pPr>
        <w:jc w:val="center"/>
        <w:rPr>
          <w:b/>
          <w:bCs/>
          <w:sz w:val="36"/>
          <w:szCs w:val="36"/>
        </w:rPr>
      </w:pPr>
    </w:p>
    <w:p w14:paraId="4D4E59B7" w14:textId="77777777" w:rsidR="0030416B" w:rsidRDefault="0030416B" w:rsidP="0030416B">
      <w:pPr>
        <w:jc w:val="center"/>
        <w:rPr>
          <w:b/>
          <w:bCs/>
          <w:szCs w:val="24"/>
        </w:rPr>
      </w:pPr>
    </w:p>
    <w:p w14:paraId="51D49DA4" w14:textId="77777777" w:rsidR="0030416B" w:rsidRDefault="0030416B" w:rsidP="0030416B">
      <w:pPr>
        <w:jc w:val="center"/>
        <w:rPr>
          <w:b/>
          <w:bCs/>
          <w:szCs w:val="24"/>
        </w:rPr>
      </w:pPr>
    </w:p>
    <w:p w14:paraId="64B08673" w14:textId="77777777" w:rsidR="00DA3502" w:rsidRDefault="00DA3502" w:rsidP="0030416B">
      <w:pPr>
        <w:jc w:val="center"/>
        <w:rPr>
          <w:b/>
          <w:bCs/>
          <w:szCs w:val="24"/>
        </w:rPr>
      </w:pPr>
    </w:p>
    <w:p w14:paraId="6322DCDE" w14:textId="77777777" w:rsidR="00DA3502" w:rsidRDefault="00DA3502" w:rsidP="0030416B">
      <w:pPr>
        <w:jc w:val="center"/>
        <w:rPr>
          <w:b/>
          <w:bCs/>
          <w:szCs w:val="24"/>
        </w:rPr>
      </w:pPr>
    </w:p>
    <w:p w14:paraId="4B800A7D" w14:textId="77777777" w:rsidR="00DA3502" w:rsidRDefault="00DA3502" w:rsidP="0030416B">
      <w:pPr>
        <w:jc w:val="center"/>
        <w:rPr>
          <w:b/>
          <w:bCs/>
          <w:szCs w:val="24"/>
        </w:rPr>
      </w:pPr>
    </w:p>
    <w:p w14:paraId="0A1F2F16" w14:textId="77777777" w:rsidR="00DA3502" w:rsidRDefault="00DA3502" w:rsidP="0030416B">
      <w:pPr>
        <w:jc w:val="center"/>
        <w:rPr>
          <w:b/>
          <w:bCs/>
          <w:szCs w:val="24"/>
        </w:rPr>
      </w:pPr>
    </w:p>
    <w:p w14:paraId="695E1204" w14:textId="77777777" w:rsidR="004F002F" w:rsidRPr="00DA3502" w:rsidRDefault="004F002F" w:rsidP="004F002F">
      <w:pPr>
        <w:jc w:val="center"/>
        <w:rPr>
          <w:sz w:val="36"/>
          <w:szCs w:val="36"/>
        </w:rPr>
      </w:pPr>
      <w:r w:rsidRPr="00DA3502">
        <w:rPr>
          <w:sz w:val="36"/>
          <w:szCs w:val="36"/>
        </w:rPr>
        <w:t>Course</w:t>
      </w:r>
      <w:r w:rsidR="00DA3502" w:rsidRPr="00DA3502">
        <w:rPr>
          <w:sz w:val="36"/>
          <w:szCs w:val="36"/>
        </w:rPr>
        <w:t xml:space="preserve"> number:</w:t>
      </w:r>
      <w:r w:rsidR="0013394E" w:rsidRPr="00DA3502">
        <w:rPr>
          <w:sz w:val="36"/>
          <w:szCs w:val="36"/>
        </w:rPr>
        <w:t xml:space="preserve"> </w:t>
      </w:r>
      <w:r w:rsidR="00DA3502" w:rsidRPr="00DA3502">
        <w:rPr>
          <w:sz w:val="36"/>
          <w:szCs w:val="36"/>
        </w:rPr>
        <w:t>BMHP4003</w:t>
      </w:r>
    </w:p>
    <w:p w14:paraId="58E6180A" w14:textId="77777777" w:rsidR="0030416B" w:rsidRPr="00DA3502" w:rsidRDefault="0083488E" w:rsidP="0030416B">
      <w:pPr>
        <w:jc w:val="center"/>
        <w:rPr>
          <w:sz w:val="36"/>
          <w:szCs w:val="36"/>
        </w:rPr>
      </w:pPr>
      <w:r w:rsidRPr="00DA3502">
        <w:rPr>
          <w:sz w:val="36"/>
          <w:szCs w:val="36"/>
        </w:rPr>
        <w:t>Professor’s Name</w:t>
      </w:r>
      <w:r w:rsidR="00DA3502" w:rsidRPr="00DA3502">
        <w:rPr>
          <w:sz w:val="36"/>
          <w:szCs w:val="36"/>
        </w:rPr>
        <w:t xml:space="preserve">: Diya </w:t>
      </w:r>
      <w:proofErr w:type="spellStart"/>
      <w:r w:rsidR="00DA3502" w:rsidRPr="00DA3502">
        <w:rPr>
          <w:sz w:val="36"/>
          <w:szCs w:val="36"/>
        </w:rPr>
        <w:t>Ganguly</w:t>
      </w:r>
      <w:proofErr w:type="spellEnd"/>
    </w:p>
    <w:p w14:paraId="0E3529C1" w14:textId="77777777" w:rsidR="0030416B" w:rsidRPr="00DA3502" w:rsidRDefault="0083488E" w:rsidP="0030416B">
      <w:pPr>
        <w:jc w:val="center"/>
        <w:rPr>
          <w:sz w:val="36"/>
          <w:szCs w:val="36"/>
        </w:rPr>
      </w:pPr>
      <w:r w:rsidRPr="00DA3502">
        <w:rPr>
          <w:sz w:val="36"/>
          <w:szCs w:val="36"/>
        </w:rPr>
        <w:t>Institution</w:t>
      </w:r>
      <w:r w:rsidR="00DA3502" w:rsidRPr="00DA3502">
        <w:rPr>
          <w:sz w:val="36"/>
          <w:szCs w:val="36"/>
        </w:rPr>
        <w:t xml:space="preserve">: University of Wales Trinity saint </w:t>
      </w:r>
      <w:proofErr w:type="spellStart"/>
      <w:r w:rsidR="00DA3502" w:rsidRPr="00DA3502">
        <w:rPr>
          <w:sz w:val="36"/>
          <w:szCs w:val="36"/>
        </w:rPr>
        <w:t>Davids</w:t>
      </w:r>
      <w:proofErr w:type="spellEnd"/>
    </w:p>
    <w:p w14:paraId="288F76BB" w14:textId="77777777" w:rsidR="0030416B" w:rsidRPr="00DA3502" w:rsidRDefault="0083488E" w:rsidP="0030416B">
      <w:pPr>
        <w:jc w:val="center"/>
        <w:rPr>
          <w:sz w:val="36"/>
          <w:szCs w:val="36"/>
        </w:rPr>
      </w:pPr>
      <w:r w:rsidRPr="00DA3502">
        <w:rPr>
          <w:sz w:val="36"/>
          <w:szCs w:val="36"/>
        </w:rPr>
        <w:t xml:space="preserve">Location of the </w:t>
      </w:r>
      <w:r w:rsidR="004F002F" w:rsidRPr="00DA3502">
        <w:rPr>
          <w:sz w:val="36"/>
          <w:szCs w:val="36"/>
        </w:rPr>
        <w:t>Institution</w:t>
      </w:r>
      <w:r w:rsidR="00DA3502" w:rsidRPr="00DA3502">
        <w:rPr>
          <w:sz w:val="36"/>
          <w:szCs w:val="36"/>
        </w:rPr>
        <w:t>: London campus</w:t>
      </w:r>
    </w:p>
    <w:p w14:paraId="22CA9E74" w14:textId="77777777" w:rsidR="0030416B" w:rsidRPr="00DA3502" w:rsidRDefault="00DA3502" w:rsidP="0030416B">
      <w:pPr>
        <w:jc w:val="center"/>
        <w:rPr>
          <w:sz w:val="36"/>
          <w:szCs w:val="36"/>
        </w:rPr>
      </w:pPr>
      <w:r w:rsidRPr="00DA3502">
        <w:rPr>
          <w:sz w:val="36"/>
          <w:szCs w:val="36"/>
        </w:rPr>
        <w:t xml:space="preserve">Due </w:t>
      </w:r>
      <w:r w:rsidR="0083488E" w:rsidRPr="00DA3502">
        <w:rPr>
          <w:sz w:val="36"/>
          <w:szCs w:val="36"/>
        </w:rPr>
        <w:t>Date</w:t>
      </w:r>
      <w:r w:rsidRPr="00DA3502">
        <w:rPr>
          <w:sz w:val="36"/>
          <w:szCs w:val="36"/>
        </w:rPr>
        <w:t>: September 3, 2020</w:t>
      </w:r>
    </w:p>
    <w:p w14:paraId="522D9CA9" w14:textId="77777777" w:rsidR="0030416B" w:rsidRDefault="0083488E" w:rsidP="0030416B">
      <w:pPr>
        <w:jc w:val="center"/>
        <w:rPr>
          <w:szCs w:val="24"/>
        </w:rPr>
      </w:pPr>
      <w:r>
        <w:rPr>
          <w:szCs w:val="24"/>
        </w:rPr>
        <w:br w:type="page"/>
      </w:r>
    </w:p>
    <w:p w14:paraId="3ADFD50A" w14:textId="77777777" w:rsidR="00024298" w:rsidRPr="00DA3502" w:rsidRDefault="0083488E" w:rsidP="0030416B">
      <w:pPr>
        <w:jc w:val="center"/>
        <w:rPr>
          <w:b/>
          <w:bCs/>
          <w:u w:val="single"/>
        </w:rPr>
      </w:pPr>
      <w:r w:rsidRPr="00DA3502">
        <w:rPr>
          <w:b/>
          <w:bCs/>
          <w:u w:val="single"/>
        </w:rPr>
        <w:lastRenderedPageBreak/>
        <w:t>Applying psychological perspective in health and social care</w:t>
      </w:r>
    </w:p>
    <w:p w14:paraId="37FCABB6" w14:textId="77777777" w:rsidR="0030416B" w:rsidRPr="00DA3502" w:rsidRDefault="0083488E" w:rsidP="0030416B">
      <w:pPr>
        <w:jc w:val="center"/>
        <w:rPr>
          <w:b/>
          <w:bCs/>
          <w:u w:val="single"/>
        </w:rPr>
      </w:pPr>
      <w:r w:rsidRPr="00DA3502">
        <w:rPr>
          <w:b/>
          <w:bCs/>
          <w:u w:val="single"/>
        </w:rPr>
        <w:t>Introduction</w:t>
      </w:r>
    </w:p>
    <w:p w14:paraId="73543F1A" w14:textId="77777777" w:rsidR="00267045" w:rsidRDefault="0083488E" w:rsidP="00267045">
      <w:pPr>
        <w:ind w:firstLine="720"/>
      </w:pPr>
      <w:r>
        <w:t>Based on task 1, various psychological theories, specifically those related to behavioral psychology, w</w:t>
      </w:r>
      <w:r w:rsidR="004F002F">
        <w:t>ere discussed. These behavioral</w:t>
      </w:r>
      <w:r>
        <w:t xml:space="preserve"> psyc</w:t>
      </w:r>
      <w:r w:rsidR="004F002F">
        <w:t>hological theories mainly considered the</w:t>
      </w:r>
      <w:r>
        <w:t xml:space="preserve"> children and the effect that the environment has on psychological growth. The primary theories focused o</w:t>
      </w:r>
      <w:r w:rsidR="00A81A0C">
        <w:t>n were Kohlberg’s theory of mora</w:t>
      </w:r>
      <w:r>
        <w:t>l development and Erickson's psychological theory tuned at understanding how children learn during the infancy life stage, express emotions, think, and relate with the surrounding.</w:t>
      </w:r>
    </w:p>
    <w:p w14:paraId="0205CE6C" w14:textId="77777777" w:rsidR="00267045" w:rsidRDefault="0083488E" w:rsidP="00267045">
      <w:pPr>
        <w:ind w:firstLine="720"/>
      </w:pPr>
      <w:r>
        <w:t>The infancy life stage is generally tuned to developmental psychology entirely depending on social convention. Various factors related to the predilection for visual patterns, recognition of object performance and awareness that external forces exist independently, and formation of attachment with their m</w:t>
      </w:r>
      <w:r w:rsidR="004F002F">
        <w:t>others and primary caregivers, how c</w:t>
      </w:r>
      <w:r>
        <w:t>hildren develop motor, sensory, and perceptual skills after exposure to the wide range of experiences</w:t>
      </w:r>
      <w:r w:rsidR="004F002F">
        <w:t>,</w:t>
      </w:r>
      <w:r>
        <w:t xml:space="preserve"> with a pool of opportunities to explore and comprehend the world around them.</w:t>
      </w:r>
    </w:p>
    <w:p w14:paraId="33CCB005" w14:textId="77777777" w:rsidR="00267045" w:rsidRDefault="0083488E" w:rsidP="00267045">
      <w:pPr>
        <w:ind w:firstLine="720"/>
      </w:pPr>
      <w:r>
        <w:t xml:space="preserve">There are several theories related to infant growth and behavioral development. Erickson's theory of psychological development is amongst the available approaches focusing on quality. According to Erickson, infancy is critical in developing one's personality and based on the eight stages of development; every phase is a crisis to address before proceeding to the next stage. Ego identity is amongst Erickson's psychological stage theory. It is the conscious sense of self that an infant develops through interaction with their mothers or close caregivers. Each stage presented by Erickson was ideally tuned to a crisis resolved by the ego to develop the infant to proceed correctly. Although effective in defining how infants begin distinguishing themselves from others through the realization of dependency on their caregivers, the theory's challenges </w:t>
      </w:r>
      <w:r>
        <w:lastRenderedPageBreak/>
        <w:t>include the inability to give a definitive mechanism of resolving challenges at every stage and lack of an explanation on the types of experiences necessary at every phase to address crises and develop to the next stage successfully.</w:t>
      </w:r>
    </w:p>
    <w:p w14:paraId="4E897ECB" w14:textId="77777777" w:rsidR="00267045" w:rsidRDefault="0083488E" w:rsidP="00267045">
      <w:pPr>
        <w:ind w:firstLine="720"/>
      </w:pPr>
      <w:r>
        <w:t>On the other hand, Kohlberg's theory of moral development focuses on ethical and moral teachings that possess internal and external doctrines. Parents acting as role models to their children possess various behaviors that influence the infant's behavioral development. This implies that moral development focuses on adherence to morality, thus eliciting certain forms of behaviors, attitudes, and values in infants as they navigate the infancy life cycle. According to Kohlberg</w:t>
      </w:r>
      <w:r w:rsidR="00E97872" w:rsidRPr="00E97872">
        <w:t xml:space="preserve"> </w:t>
      </w:r>
      <w:r w:rsidR="00E97872">
        <w:t>(1994, p. 9)</w:t>
      </w:r>
      <w:r>
        <w:t xml:space="preserve">, </w:t>
      </w:r>
      <w:r w:rsidR="00D45C0C">
        <w:t>“</w:t>
      </w:r>
      <w:r>
        <w:t>an infant's moral thinking is a way of showing interest with submission to authorities to avoid being punished.</w:t>
      </w:r>
      <w:r w:rsidR="00D45C0C">
        <w:t>”</w:t>
      </w:r>
    </w:p>
    <w:p w14:paraId="0BD20D76" w14:textId="77777777" w:rsidR="0030416B" w:rsidRDefault="0083488E" w:rsidP="00267045">
      <w:pPr>
        <w:ind w:firstLine="720"/>
      </w:pPr>
      <w:r>
        <w:t>Generally, infants exhibit extensive and sophisticated psychological life that offers value to their experience and motivation, and healthcare providers and social caregivers have an advanced role in addressing these issues. The essay defines healthcare providers' role in applying the theories in providing care by focusing on the above reflection. Additionally, the paper addresses the relation of these theories to health and social care practice.</w:t>
      </w:r>
    </w:p>
    <w:p w14:paraId="145B27EF" w14:textId="77777777" w:rsidR="0030416B" w:rsidRDefault="0083488E" w:rsidP="0030416B">
      <w:pPr>
        <w:jc w:val="center"/>
      </w:pPr>
      <w:r>
        <w:t xml:space="preserve">Psychological </w:t>
      </w:r>
      <w:r w:rsidR="004F002F">
        <w:t>Healthcare Roles</w:t>
      </w:r>
    </w:p>
    <w:p w14:paraId="0817BAEB" w14:textId="77777777" w:rsidR="00EE06BB" w:rsidRDefault="0083488E" w:rsidP="0030416B">
      <w:pPr>
        <w:ind w:firstLine="720"/>
        <w:rPr>
          <w:rFonts w:ascii="Segoe UI" w:hAnsi="Segoe UI" w:cs="Segoe UI"/>
          <w:color w:val="212529"/>
          <w:shd w:val="clear" w:color="auto" w:fill="FFFFFF"/>
        </w:rPr>
      </w:pPr>
      <w:r w:rsidRPr="00B246A7">
        <w:t xml:space="preserve">There are several duties that health and social providers have based on psychological theories. The theories effectively address the roles that affect both infants and patients of all ages. </w:t>
      </w:r>
      <w:proofErr w:type="spellStart"/>
      <w:r w:rsidRPr="00B246A7">
        <w:t>Wyder</w:t>
      </w:r>
      <w:proofErr w:type="spellEnd"/>
      <w:r w:rsidRPr="00B246A7">
        <w:t xml:space="preserve"> et al. (2015, p. 1) state that </w:t>
      </w:r>
      <w:r w:rsidR="00071DD7">
        <w:t>“</w:t>
      </w:r>
      <w:r w:rsidRPr="00B246A7">
        <w:t>increased evidence in involuntary hospital admission and treatment can undermine the therapeutic relationship.</w:t>
      </w:r>
      <w:r w:rsidR="00071DD7">
        <w:t>”</w:t>
      </w:r>
      <w:r w:rsidRPr="00B246A7">
        <w:t xml:space="preserve"> Good relationships are an important factor in influencing long-term recovery. Erickson's psychological theory of development effectively addresses health and social care providers' roles in developing relationships with patients during involuntary care. An individual in later years is a period with different kinds of </w:t>
      </w:r>
      <w:r w:rsidRPr="00B246A7">
        <w:lastRenderedPageBreak/>
        <w:t>changes and likeliness of changes to occur, thus a significant phase with a confrontation of whether to rest or continue being productive, and this is in lin</w:t>
      </w:r>
      <w:r w:rsidR="004F002F">
        <w:t>e with Erickson's seventh stage (</w:t>
      </w:r>
      <w:proofErr w:type="spellStart"/>
      <w:r w:rsidR="004F002F">
        <w:t>Pilao</w:t>
      </w:r>
      <w:proofErr w:type="spellEnd"/>
      <w:r w:rsidR="004F002F">
        <w:t xml:space="preserve"> et al., 2017</w:t>
      </w:r>
      <w:r w:rsidRPr="00B246A7">
        <w:t>). These factors are essential as emotion and mental health in later d</w:t>
      </w:r>
      <w:r w:rsidR="004F002F">
        <w:t>ays are effectively influenced</w:t>
      </w:r>
      <w:r w:rsidRPr="00B246A7">
        <w:t xml:space="preserve"> by several concerns related to care providence. Health and care providers have a role in developing a care plan that addresses the needs and developing a relationship with their patients through psychologically understanding them</w:t>
      </w:r>
      <w:r w:rsidR="004F002F">
        <w:t>,</w:t>
      </w:r>
      <w:r w:rsidRPr="00B246A7">
        <w:t xml:space="preserve"> with the utilization of Erickson's theory of development, effective care, and relationships effectively addressed.</w:t>
      </w:r>
      <w:r w:rsidR="00A81A0C">
        <w:t xml:space="preserve"> Erickson's stages are simple to understand and be applied in all age groups, thus making it effective in the development of a care plan. Additionally, there are factors of response anticipation, pattern prediction, patient education, and setting goals for success to move to the next stage of health and social care.  </w:t>
      </w:r>
    </w:p>
    <w:p w14:paraId="116A7A9A" w14:textId="77777777" w:rsidR="00A81A0C" w:rsidRDefault="0083488E" w:rsidP="0030416B">
      <w:pPr>
        <w:ind w:firstLine="720"/>
      </w:pPr>
      <w:r w:rsidRPr="00623CBE">
        <w:t>Basing on Kohlberg's theory of moral development, there are several roles that this theory plays in addressing the ethical development and</w:t>
      </w:r>
      <w:r w:rsidR="004F002F">
        <w:t xml:space="preserve"> self-consciousness of nurses. </w:t>
      </w:r>
      <w:proofErr w:type="spellStart"/>
      <w:r w:rsidR="00B3460B">
        <w:t>Ra</w:t>
      </w:r>
      <w:r w:rsidRPr="00623CBE">
        <w:t>njbar</w:t>
      </w:r>
      <w:proofErr w:type="spellEnd"/>
      <w:r w:rsidRPr="00623CBE">
        <w:t xml:space="preserve"> et al. (2017, p. 585) state that </w:t>
      </w:r>
      <w:r w:rsidR="00EC71AA">
        <w:t>“</w:t>
      </w:r>
      <w:r w:rsidRPr="00623CBE">
        <w:t>nursing scholars have been compelled to utilize general theories of moral development to inform nursing educational programs.</w:t>
      </w:r>
      <w:r w:rsidR="00EC71AA">
        <w:t>”</w:t>
      </w:r>
      <w:r w:rsidRPr="00623CBE">
        <w:t xml:space="preserve"> This theory is essential in the consciousness of privacy developed in a child's moral development. Perception of privacy, self-assessment of moral development, and decision making are effectively addressed</w:t>
      </w:r>
      <w:r w:rsidR="004F002F">
        <w:t xml:space="preserve"> by utilizing this theory (Kim and An, 2017</w:t>
      </w:r>
      <w:r w:rsidRPr="00623CBE">
        <w:t>). Healthcare providers, therefore, utilize this in making ethically sound decisions.</w:t>
      </w:r>
    </w:p>
    <w:p w14:paraId="3CEE2662" w14:textId="77777777" w:rsidR="00A81A0C" w:rsidRDefault="0083488E" w:rsidP="0030416B">
      <w:pPr>
        <w:ind w:firstLine="720"/>
      </w:pPr>
      <w:r w:rsidRPr="00623CBE">
        <w:t xml:space="preserve">Additionally, </w:t>
      </w:r>
      <w:proofErr w:type="spellStart"/>
      <w:r w:rsidRPr="00623CBE">
        <w:t>Kolnberg's</w:t>
      </w:r>
      <w:proofErr w:type="spellEnd"/>
      <w:r w:rsidRPr="00623CBE">
        <w:t xml:space="preserve"> theory is effective in addressing the separation of self-morality </w:t>
      </w:r>
      <w:r w:rsidR="004F002F">
        <w:t>to the patient's view. T</w:t>
      </w:r>
      <w:r w:rsidRPr="00623CBE">
        <w:t>hrough the portrayal of adhered moral standing within the</w:t>
      </w:r>
      <w:r w:rsidR="004F002F">
        <w:t xml:space="preserve"> care providence environment, </w:t>
      </w:r>
      <w:r w:rsidR="004F002F" w:rsidRPr="004F002F">
        <w:t>healthcare practitioners</w:t>
      </w:r>
      <w:r w:rsidR="004F002F">
        <w:t xml:space="preserve"> can </w:t>
      </w:r>
      <w:r w:rsidRPr="00623CBE">
        <w:t xml:space="preserve">meet the patients' needs and create an effective moral </w:t>
      </w:r>
      <w:r w:rsidRPr="00623CBE">
        <w:lastRenderedPageBreak/>
        <w:t>to achieve the care plan's goals. Lastly, the theory effectively addresses the utilization of the entire care team in resolving conflicts, which is essentially related to the decision-making tool.</w:t>
      </w:r>
    </w:p>
    <w:p w14:paraId="17435F89" w14:textId="77777777" w:rsidR="0030416B" w:rsidRDefault="0083488E" w:rsidP="0030416B">
      <w:pPr>
        <w:jc w:val="center"/>
      </w:pPr>
      <w:r>
        <w:t xml:space="preserve">Psychological </w:t>
      </w:r>
      <w:r w:rsidR="004F002F">
        <w:t>Concepts and Their Relation to Health and Social Care Practice</w:t>
      </w:r>
    </w:p>
    <w:p w14:paraId="0EB4CDC2" w14:textId="77777777" w:rsidR="00B33549" w:rsidRDefault="0083488E" w:rsidP="00B33549">
      <w:pPr>
        <w:ind w:firstLine="720"/>
      </w:pPr>
      <w:r>
        <w:t>Several concepts can be effectively utilized by healthcare practitioners to relate these theories to healthy and social care practice. Through the utilization of Erickson's theory of development and Kohlberg's theory of moral development, several applicative concepts can be applied in every sphere of health and social care practice. Factors of human development, cognition, and health promotion are the essential relatable factors that these theories apply.</w:t>
      </w:r>
    </w:p>
    <w:p w14:paraId="49464DCA" w14:textId="77777777" w:rsidR="00B33549" w:rsidRDefault="0083488E" w:rsidP="00B33549">
      <w:pPr>
        <w:ind w:firstLine="720"/>
      </w:pPr>
      <w:r>
        <w:t>Basing on human development and the relation to these theories, according t</w:t>
      </w:r>
      <w:r w:rsidR="004F002F">
        <w:t>o Walker and Horner (2020</w:t>
      </w:r>
      <w:r>
        <w:t>), human development is a complex and progressive series of changes occurring as a result of maturation and experience. Human development is primarily characterized by variation in material conditions influencing the possibilities of satisfying the need</w:t>
      </w:r>
      <w:r w:rsidR="004F002F">
        <w:t>s</w:t>
      </w:r>
      <w:r>
        <w:t xml:space="preserve"> and</w:t>
      </w:r>
      <w:r w:rsidR="004F002F">
        <w:t xml:space="preserve"> desires as well as exploring and realizing</w:t>
      </w:r>
      <w:r>
        <w:t xml:space="preserve"> the biological, physical, cultural, and social potentials that are comfortable with each individual. Through the utilization of Erikson's theory of psychosocial development, personality is essential in human development and personality development; it is a predetermined order through stages of psychosocial development and experiences of psychosocial crisis that </w:t>
      </w:r>
      <w:r w:rsidR="004F002F">
        <w:t xml:space="preserve">one </w:t>
      </w:r>
      <w:r>
        <w:t>could have a positive or a negative outcome in personality development. Additionally, based on Kohlberg's theory of moral development, it is related to adhesive ethical considerations related to health and social care. Therefore, these theories relate to both patient and personal human development in effectively addressing patient-related care services.</w:t>
      </w:r>
    </w:p>
    <w:p w14:paraId="29230EB5" w14:textId="77777777" w:rsidR="00B33549" w:rsidRDefault="0083488E" w:rsidP="00B33549">
      <w:pPr>
        <w:ind w:firstLine="720"/>
      </w:pPr>
      <w:r>
        <w:t xml:space="preserve">On the other hand, health promotion is essentially developed by behavioral science and effectively relates to the biological, physical, and psychological sciences in promoting the health </w:t>
      </w:r>
      <w:r>
        <w:lastRenderedPageBreak/>
        <w:t>of individuals. Healthcare promotion goes beyond providing information and is a proactive decision making at all leve</w:t>
      </w:r>
      <w:r w:rsidR="004F002F">
        <w:t xml:space="preserve">ls of society (Edelman, Mandle, and </w:t>
      </w:r>
      <w:proofErr w:type="spellStart"/>
      <w:r w:rsidR="004F002F">
        <w:t>Kudzma</w:t>
      </w:r>
      <w:proofErr w:type="spellEnd"/>
      <w:r w:rsidR="004F002F">
        <w:t>, 2017</w:t>
      </w:r>
      <w:r>
        <w:t>). As defined by Kohlberg's moral development theory, moral backgrounds, and ethical considerations effectively address the decision-making process utilized by health and social care providers that should be morally sound. Additionally, Erikson's theory of development develops various life stages and crises that enable effective healthcare promotion decisions.</w:t>
      </w:r>
    </w:p>
    <w:p w14:paraId="40F804CE" w14:textId="77777777" w:rsidR="00B33549" w:rsidRDefault="0083488E" w:rsidP="00B33549">
      <w:pPr>
        <w:ind w:firstLine="720"/>
      </w:pPr>
      <w:r>
        <w:t>Lastly, cognition is also a factor related to applying the theories in he</w:t>
      </w:r>
      <w:r w:rsidR="00B3460B">
        <w:t xml:space="preserve">alth and social care. Cognitive process </w:t>
      </w:r>
      <w:r>
        <w:t>aims at the creation of specific knowledge on the relationship between disease processes. It</w:t>
      </w:r>
      <w:r w:rsidR="00B3460B">
        <w:t>,</w:t>
      </w:r>
      <w:r>
        <w:t xml:space="preserve"> generally</w:t>
      </w:r>
      <w:r w:rsidR="00B3460B">
        <w:t xml:space="preserve">, is the ability to think, </w:t>
      </w:r>
      <w:r>
        <w:t>learn</w:t>
      </w:r>
      <w:r w:rsidR="00B3460B">
        <w:t>,</w:t>
      </w:r>
      <w:r>
        <w:t xml:space="preserve"> and remember, which are related to Kohlberg's theory of moral development and Erikson's theory of development.</w:t>
      </w:r>
    </w:p>
    <w:p w14:paraId="05DD1E84" w14:textId="77777777" w:rsidR="0031497C" w:rsidRDefault="0083488E" w:rsidP="0031497C">
      <w:pPr>
        <w:jc w:val="center"/>
      </w:pPr>
      <w:r>
        <w:t>Conclusion</w:t>
      </w:r>
    </w:p>
    <w:p w14:paraId="0EE872F7" w14:textId="77777777" w:rsidR="0030416B" w:rsidRDefault="0083488E" w:rsidP="0030416B">
      <w:pPr>
        <w:ind w:firstLine="720"/>
      </w:pPr>
      <w:r w:rsidRPr="00197C3D">
        <w:t>Behaviorism in infants is a process where infants learn and respond to environmental changes, and Kohlberg's theory of moral development and Erikson's theory of development effectively addresses behavioral development. These theories are effective in health and social care practice basing on the roles they play. Erikson's theory affects the roles by aiding in anticipation to respond, predict</w:t>
      </w:r>
      <w:r w:rsidR="00B3460B">
        <w:t>ing patterns, educating</w:t>
      </w:r>
      <w:r w:rsidRPr="00197C3D">
        <w:t xml:space="preserve"> the patient, pro</w:t>
      </w:r>
      <w:r w:rsidR="00B3460B">
        <w:t>moting</w:t>
      </w:r>
      <w:r w:rsidRPr="00197C3D">
        <w:t xml:space="preserve"> the effective patient plan, and goal setting for movement to each stage. Kohlberg's theory also aids in addressing the roles of moral and sound </w:t>
      </w:r>
      <w:r w:rsidR="00B3460B">
        <w:t>decisions in healthcare provision</w:t>
      </w:r>
      <w:r w:rsidRPr="00197C3D">
        <w:t>. Lastly, there are various relatable concepts, including cognitive, healthcare promotion, and human development.</w:t>
      </w:r>
    </w:p>
    <w:p w14:paraId="068F2C60" w14:textId="77777777" w:rsidR="0030416B" w:rsidRDefault="0083488E">
      <w:r>
        <w:br w:type="page"/>
      </w:r>
    </w:p>
    <w:p w14:paraId="3DA60CA8" w14:textId="77777777" w:rsidR="0030416B" w:rsidRDefault="0083488E" w:rsidP="0030416B">
      <w:pPr>
        <w:jc w:val="center"/>
      </w:pPr>
      <w:r>
        <w:lastRenderedPageBreak/>
        <w:t>References</w:t>
      </w:r>
    </w:p>
    <w:p w14:paraId="26406233" w14:textId="77777777" w:rsidR="00611321" w:rsidRDefault="0083488E" w:rsidP="0030416B">
      <w:pPr>
        <w:ind w:left="720" w:hanging="720"/>
      </w:pPr>
      <w:r w:rsidRPr="00B4619B">
        <w:t xml:space="preserve">Edelman, C.L., Mandle, C.L. and </w:t>
      </w:r>
      <w:proofErr w:type="spellStart"/>
      <w:r w:rsidRPr="00B4619B">
        <w:t>Kudzma</w:t>
      </w:r>
      <w:proofErr w:type="spellEnd"/>
      <w:r w:rsidRPr="00B4619B">
        <w:t>, E.C., 2017. </w:t>
      </w:r>
      <w:r w:rsidRPr="00B4619B">
        <w:rPr>
          <w:i/>
          <w:iCs/>
        </w:rPr>
        <w:t>Health promotion throughout the life span-e-book</w:t>
      </w:r>
      <w:r w:rsidRPr="00B4619B">
        <w:t xml:space="preserve">. </w:t>
      </w:r>
      <w:r w:rsidR="00B3460B">
        <w:t xml:space="preserve">Amsterdam: </w:t>
      </w:r>
      <w:r w:rsidRPr="00B4619B">
        <w:t>Elsevier Health Sciences.</w:t>
      </w:r>
    </w:p>
    <w:p w14:paraId="0F03F7DA" w14:textId="77777777" w:rsidR="00611321" w:rsidRPr="00F83EA2" w:rsidRDefault="00B3460B" w:rsidP="00F83EA2">
      <w:pPr>
        <w:ind w:left="720" w:hanging="720"/>
      </w:pPr>
      <w:r>
        <w:t>Kim, B.H.</w:t>
      </w:r>
      <w:r w:rsidR="0083488E" w:rsidRPr="00F83EA2">
        <w:t xml:space="preserve"> and An, G.J., 2017. Attitudes toward privacy in social network and moral development of nursing students. </w:t>
      </w:r>
      <w:r w:rsidR="0083488E" w:rsidRPr="00F83EA2">
        <w:rPr>
          <w:i/>
          <w:iCs/>
        </w:rPr>
        <w:t xml:space="preserve">Acta </w:t>
      </w:r>
      <w:proofErr w:type="spellStart"/>
      <w:r w:rsidR="0083488E" w:rsidRPr="00F83EA2">
        <w:rPr>
          <w:i/>
          <w:iCs/>
        </w:rPr>
        <w:t>Paulista</w:t>
      </w:r>
      <w:proofErr w:type="spellEnd"/>
      <w:r w:rsidR="0083488E" w:rsidRPr="00F83EA2">
        <w:rPr>
          <w:i/>
          <w:iCs/>
        </w:rPr>
        <w:t xml:space="preserve"> de </w:t>
      </w:r>
      <w:proofErr w:type="spellStart"/>
      <w:r w:rsidR="0083488E" w:rsidRPr="00F83EA2">
        <w:rPr>
          <w:i/>
          <w:iCs/>
        </w:rPr>
        <w:t>Enfermagem</w:t>
      </w:r>
      <w:proofErr w:type="spellEnd"/>
      <w:r w:rsidR="0083488E" w:rsidRPr="00F83EA2">
        <w:t>, </w:t>
      </w:r>
      <w:r w:rsidR="0083488E" w:rsidRPr="008E5C66">
        <w:rPr>
          <w:b/>
          <w:i/>
          <w:iCs/>
        </w:rPr>
        <w:t>30</w:t>
      </w:r>
      <w:r w:rsidR="0083488E" w:rsidRPr="008E5C66">
        <w:rPr>
          <w:b/>
        </w:rPr>
        <w:t>(</w:t>
      </w:r>
      <w:r w:rsidR="0083488E" w:rsidRPr="00F83EA2">
        <w:t>2), pp.197-203.</w:t>
      </w:r>
    </w:p>
    <w:p w14:paraId="264817F3" w14:textId="77777777" w:rsidR="00B3460B" w:rsidRDefault="00B3460B" w:rsidP="00EE06BB">
      <w:pPr>
        <w:ind w:left="720" w:hanging="720"/>
      </w:pPr>
      <w:r w:rsidRPr="00B3460B">
        <w:t>Kohlberg, L. (1994). </w:t>
      </w:r>
      <w:r>
        <w:rPr>
          <w:i/>
          <w:iCs/>
        </w:rPr>
        <w:t>Moral d</w:t>
      </w:r>
      <w:r w:rsidRPr="00B3460B">
        <w:rPr>
          <w:i/>
          <w:iCs/>
        </w:rPr>
        <w:t>evelopment: Kohlberg's original study of moral development</w:t>
      </w:r>
      <w:r w:rsidRPr="00B3460B">
        <w:t xml:space="preserve"> (No. 3). </w:t>
      </w:r>
      <w:r>
        <w:t xml:space="preserve">London: </w:t>
      </w:r>
      <w:r w:rsidRPr="00B3460B">
        <w:t>Taylor &amp; Francis.</w:t>
      </w:r>
    </w:p>
    <w:p w14:paraId="36CB9022" w14:textId="77777777" w:rsidR="00611321" w:rsidRPr="00EE06BB" w:rsidRDefault="0083488E" w:rsidP="00EE06BB">
      <w:pPr>
        <w:ind w:left="720" w:hanging="720"/>
      </w:pPr>
      <w:proofErr w:type="spellStart"/>
      <w:r w:rsidRPr="00EE06BB">
        <w:t>Pilao</w:t>
      </w:r>
      <w:proofErr w:type="spellEnd"/>
      <w:r w:rsidRPr="00EE06BB">
        <w:t>, S.J., Villanueva, A.,</w:t>
      </w:r>
      <w:r w:rsidR="00B3460B">
        <w:t xml:space="preserve"> </w:t>
      </w:r>
      <w:proofErr w:type="spellStart"/>
      <w:r w:rsidR="00B3460B">
        <w:t>Gornez</w:t>
      </w:r>
      <w:proofErr w:type="spellEnd"/>
      <w:r w:rsidR="00B3460B">
        <w:t>, G.R., Villanueva, J.M.</w:t>
      </w:r>
      <w:r w:rsidRPr="00EE06BB">
        <w:t xml:space="preserve"> and </w:t>
      </w:r>
      <w:proofErr w:type="spellStart"/>
      <w:r w:rsidRPr="00EE06BB">
        <w:t>Relojo</w:t>
      </w:r>
      <w:proofErr w:type="spellEnd"/>
      <w:r w:rsidRPr="00EE06BB">
        <w:t xml:space="preserve">, D., 2017. Exploring </w:t>
      </w:r>
      <w:r w:rsidR="00B3460B" w:rsidRPr="00EE06BB">
        <w:t>wellness and quality of life among the elderly as basis for a nursing care plan and psychosocial intervention.</w:t>
      </w:r>
      <w:r w:rsidRPr="00EE06BB">
        <w:t> </w:t>
      </w:r>
      <w:proofErr w:type="spellStart"/>
      <w:r w:rsidRPr="00EE06BB">
        <w:rPr>
          <w:i/>
          <w:iCs/>
        </w:rPr>
        <w:t>i</w:t>
      </w:r>
      <w:proofErr w:type="spellEnd"/>
      <w:r w:rsidRPr="00EE06BB">
        <w:rPr>
          <w:i/>
          <w:iCs/>
        </w:rPr>
        <w:t>-Manager's Journal on Nursing</w:t>
      </w:r>
      <w:r w:rsidRPr="00EE06BB">
        <w:t>, </w:t>
      </w:r>
      <w:r w:rsidRPr="008E5C66">
        <w:rPr>
          <w:b/>
          <w:i/>
          <w:iCs/>
        </w:rPr>
        <w:t>7</w:t>
      </w:r>
      <w:r w:rsidRPr="00EE06BB">
        <w:t>(3), p.8.</w:t>
      </w:r>
    </w:p>
    <w:p w14:paraId="3A652D70" w14:textId="77777777" w:rsidR="00611321" w:rsidRPr="00F83EA2" w:rsidRDefault="0083488E" w:rsidP="00F83EA2">
      <w:pPr>
        <w:ind w:left="720" w:hanging="720"/>
      </w:pPr>
      <w:proofErr w:type="spellStart"/>
      <w:r w:rsidRPr="00F83EA2">
        <w:t>Ranjbar</w:t>
      </w:r>
      <w:proofErr w:type="spellEnd"/>
      <w:r w:rsidRPr="00F83EA2">
        <w:t xml:space="preserve">, H., </w:t>
      </w:r>
      <w:proofErr w:type="spellStart"/>
      <w:r w:rsidRPr="00F83EA2">
        <w:t>Joolaee</w:t>
      </w:r>
      <w:proofErr w:type="spellEnd"/>
      <w:r w:rsidRPr="00F83EA2">
        <w:t xml:space="preserve">, S., </w:t>
      </w:r>
      <w:proofErr w:type="spellStart"/>
      <w:r w:rsidRPr="00F83EA2">
        <w:t>Vedadhir</w:t>
      </w:r>
      <w:proofErr w:type="spellEnd"/>
      <w:r w:rsidRPr="00F83EA2">
        <w:t xml:space="preserve">, A., </w:t>
      </w:r>
      <w:proofErr w:type="spellStart"/>
      <w:r w:rsidRPr="00F83EA2">
        <w:t>Abbaszadeh</w:t>
      </w:r>
      <w:proofErr w:type="spellEnd"/>
      <w:r w:rsidRPr="00F83EA2">
        <w:t>, A. and Bernstein, C., 2017. Becomi</w:t>
      </w:r>
      <w:r w:rsidR="00B3460B">
        <w:t>ng a nurse as a moral journey: a</w:t>
      </w:r>
      <w:r w:rsidRPr="00F83EA2">
        <w:t xml:space="preserve"> constructivist grounded theory. </w:t>
      </w:r>
      <w:r w:rsidRPr="00F83EA2">
        <w:rPr>
          <w:i/>
          <w:iCs/>
        </w:rPr>
        <w:t>Nursing Ethics</w:t>
      </w:r>
      <w:r w:rsidRPr="00F83EA2">
        <w:t>, </w:t>
      </w:r>
      <w:r w:rsidRPr="008E5C66">
        <w:rPr>
          <w:b/>
          <w:i/>
          <w:iCs/>
        </w:rPr>
        <w:t>24</w:t>
      </w:r>
      <w:r w:rsidRPr="00F83EA2">
        <w:t>(5), pp.583-597.</w:t>
      </w:r>
    </w:p>
    <w:p w14:paraId="568CE74B" w14:textId="77777777" w:rsidR="00611321" w:rsidRDefault="0083488E" w:rsidP="0030416B">
      <w:pPr>
        <w:ind w:left="720" w:hanging="720"/>
      </w:pPr>
      <w:r w:rsidRPr="00917CEF">
        <w:t>Walker, J. and Horner, N., 2020. </w:t>
      </w:r>
      <w:r w:rsidRPr="00917CEF">
        <w:rPr>
          <w:i/>
          <w:iCs/>
        </w:rPr>
        <w:t>Social work and human development</w:t>
      </w:r>
      <w:r w:rsidRPr="00917CEF">
        <w:t xml:space="preserve">. </w:t>
      </w:r>
      <w:r w:rsidR="00B3460B" w:rsidRPr="00B3460B">
        <w:t>Exeter</w:t>
      </w:r>
      <w:r w:rsidR="00B3460B">
        <w:t xml:space="preserve">: </w:t>
      </w:r>
      <w:r w:rsidRPr="00917CEF">
        <w:t>Learning Matters.</w:t>
      </w:r>
    </w:p>
    <w:p w14:paraId="76921EA1" w14:textId="77777777" w:rsidR="00611321" w:rsidRPr="00EE06BB" w:rsidRDefault="0083488E" w:rsidP="00EE06BB">
      <w:pPr>
        <w:ind w:left="720" w:hanging="720"/>
      </w:pPr>
      <w:proofErr w:type="spellStart"/>
      <w:r w:rsidRPr="00EE06BB">
        <w:t>Wyder</w:t>
      </w:r>
      <w:proofErr w:type="spellEnd"/>
      <w:r w:rsidRPr="00EE06BB">
        <w:t xml:space="preserve">, M., Bland, R., Blythe, A., </w:t>
      </w:r>
      <w:proofErr w:type="spellStart"/>
      <w:r w:rsidRPr="00EE06BB">
        <w:t>Matarasso</w:t>
      </w:r>
      <w:proofErr w:type="spellEnd"/>
      <w:r w:rsidRPr="00EE06BB">
        <w:t xml:space="preserve">, B. and Crompton, D., 2015. Therapeutic relationships and </w:t>
      </w:r>
      <w:proofErr w:type="spellStart"/>
      <w:r w:rsidRPr="00EE06BB">
        <w:t>i</w:t>
      </w:r>
      <w:proofErr w:type="spellEnd"/>
      <w:r w:rsidRPr="00EE06BB">
        <w:t xml:space="preserve"> </w:t>
      </w:r>
      <w:proofErr w:type="spellStart"/>
      <w:r w:rsidRPr="00EE06BB">
        <w:t>nvoluntary</w:t>
      </w:r>
      <w:proofErr w:type="spellEnd"/>
      <w:r w:rsidRPr="00EE06BB">
        <w:t xml:space="preserve"> t </w:t>
      </w:r>
      <w:proofErr w:type="spellStart"/>
      <w:r w:rsidRPr="00EE06BB">
        <w:t>reatment</w:t>
      </w:r>
      <w:proofErr w:type="spellEnd"/>
      <w:r w:rsidRPr="00EE06BB">
        <w:t xml:space="preserve"> o </w:t>
      </w:r>
      <w:proofErr w:type="spellStart"/>
      <w:r w:rsidRPr="00EE06BB">
        <w:t>rders</w:t>
      </w:r>
      <w:proofErr w:type="spellEnd"/>
      <w:r w:rsidRPr="00EE06BB">
        <w:t>: Service users' interactions with healthcare professionals on the ward. </w:t>
      </w:r>
      <w:r w:rsidRPr="00EE06BB">
        <w:rPr>
          <w:i/>
          <w:iCs/>
        </w:rPr>
        <w:t xml:space="preserve">International </w:t>
      </w:r>
      <w:r w:rsidR="00B3460B" w:rsidRPr="00EE06BB">
        <w:rPr>
          <w:i/>
          <w:iCs/>
        </w:rPr>
        <w:t>Journal of Mental Health Nursing</w:t>
      </w:r>
      <w:r w:rsidR="00B3460B" w:rsidRPr="00EE06BB">
        <w:t>, </w:t>
      </w:r>
      <w:r w:rsidRPr="008E5C66">
        <w:rPr>
          <w:b/>
          <w:i/>
          <w:iCs/>
        </w:rPr>
        <w:t>24</w:t>
      </w:r>
      <w:r w:rsidRPr="00EE06BB">
        <w:t>(2), pp.181-189.</w:t>
      </w:r>
    </w:p>
    <w:sectPr w:rsidR="00611321" w:rsidRPr="00EE06BB" w:rsidSect="00E94E39">
      <w:headerReference w:type="even" r:id="rId6"/>
      <w:headerReference w:type="default" r:id="rId7"/>
      <w:footerReference w:type="even" r:id="rId8"/>
      <w:footerReference w:type="default" r:id="rId9"/>
      <w:headerReference w:type="first" r:id="rId10"/>
      <w:footerReference w:type="first" r:id="rId11"/>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88F801" w14:textId="77777777" w:rsidR="0083488E" w:rsidRDefault="0083488E">
      <w:pPr>
        <w:spacing w:line="240" w:lineRule="auto"/>
      </w:pPr>
      <w:r>
        <w:separator/>
      </w:r>
    </w:p>
  </w:endnote>
  <w:endnote w:type="continuationSeparator" w:id="0">
    <w:p w14:paraId="313FF94B" w14:textId="77777777" w:rsidR="0083488E" w:rsidRDefault="008348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00000003" w:usb1="00000000" w:usb2="00000000" w:usb3="00000000" w:csb0="00000001" w:csb1="00000000"/>
  </w:font>
  <w:font w:name="Segoe UI">
    <w:altName w:val="Calibri"/>
    <w:panose1 w:val="020B0604020202020204"/>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115F96" w14:textId="77777777" w:rsidR="00AA2980" w:rsidRDefault="00AA29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D798F0" w14:textId="77777777" w:rsidR="00AA2980" w:rsidRDefault="00AA29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2180B4" w14:textId="77777777" w:rsidR="00AA2980" w:rsidRDefault="00AA29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5D7013" w14:textId="77777777" w:rsidR="0083488E" w:rsidRDefault="0083488E">
      <w:pPr>
        <w:spacing w:line="240" w:lineRule="auto"/>
      </w:pPr>
      <w:r>
        <w:separator/>
      </w:r>
    </w:p>
  </w:footnote>
  <w:footnote w:type="continuationSeparator" w:id="0">
    <w:p w14:paraId="5CD5388E" w14:textId="77777777" w:rsidR="0083488E" w:rsidRDefault="0083488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645B08" w14:textId="77777777" w:rsidR="00AA2980" w:rsidRDefault="00AA29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5153B6" w14:textId="77777777" w:rsidR="0030416B" w:rsidRPr="004F002F" w:rsidRDefault="0083488E" w:rsidP="004F002F">
    <w:pPr>
      <w:pStyle w:val="Header"/>
      <w:jc w:val="right"/>
      <w:rPr>
        <w:lang w:val="uk-UA"/>
      </w:rPr>
    </w:pPr>
    <w:r>
      <w:t xml:space="preserve">Applying </w:t>
    </w:r>
    <w:r w:rsidR="004F002F">
      <w:t xml:space="preserve">Psychological Perspective in Health and Social Care </w:t>
    </w:r>
    <w:sdt>
      <w:sdtPr>
        <w:id w:val="33419719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AA2980">
          <w:rPr>
            <w:noProof/>
          </w:rPr>
          <w:t>7</w:t>
        </w:r>
        <w:r>
          <w:rPr>
            <w:noProof/>
          </w:rPr>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BD9022" w14:textId="77777777" w:rsidR="00AA2980" w:rsidRDefault="00AA29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16B"/>
    <w:rsid w:val="00024298"/>
    <w:rsid w:val="00071DD7"/>
    <w:rsid w:val="00075F94"/>
    <w:rsid w:val="000C2886"/>
    <w:rsid w:val="0013394E"/>
    <w:rsid w:val="00177405"/>
    <w:rsid w:val="00197C3D"/>
    <w:rsid w:val="001E7C1C"/>
    <w:rsid w:val="00267045"/>
    <w:rsid w:val="003022CA"/>
    <w:rsid w:val="0030416B"/>
    <w:rsid w:val="0031497C"/>
    <w:rsid w:val="00340DC8"/>
    <w:rsid w:val="00374322"/>
    <w:rsid w:val="00383AFB"/>
    <w:rsid w:val="004F002F"/>
    <w:rsid w:val="00611321"/>
    <w:rsid w:val="00623CBE"/>
    <w:rsid w:val="0083488E"/>
    <w:rsid w:val="008B58DE"/>
    <w:rsid w:val="008E5C66"/>
    <w:rsid w:val="009041B3"/>
    <w:rsid w:val="00917756"/>
    <w:rsid w:val="00917CEF"/>
    <w:rsid w:val="00A81A0C"/>
    <w:rsid w:val="00AA2980"/>
    <w:rsid w:val="00AB37A1"/>
    <w:rsid w:val="00B246A7"/>
    <w:rsid w:val="00B33549"/>
    <w:rsid w:val="00B3460B"/>
    <w:rsid w:val="00B4619B"/>
    <w:rsid w:val="00BB0FD6"/>
    <w:rsid w:val="00C4548B"/>
    <w:rsid w:val="00CB4042"/>
    <w:rsid w:val="00CD3A6F"/>
    <w:rsid w:val="00D45C0C"/>
    <w:rsid w:val="00DA3502"/>
    <w:rsid w:val="00DE5444"/>
    <w:rsid w:val="00E74840"/>
    <w:rsid w:val="00E94E39"/>
    <w:rsid w:val="00E97872"/>
    <w:rsid w:val="00EC71AA"/>
    <w:rsid w:val="00EE06BB"/>
    <w:rsid w:val="00F83E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5F2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16B"/>
    <w:rPr>
      <w:rFonts w:eastAsia="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416B"/>
    <w:pPr>
      <w:tabs>
        <w:tab w:val="center" w:pos="4680"/>
        <w:tab w:val="right" w:pos="9360"/>
      </w:tabs>
      <w:spacing w:line="240" w:lineRule="auto"/>
    </w:pPr>
  </w:style>
  <w:style w:type="character" w:customStyle="1" w:styleId="HeaderChar">
    <w:name w:val="Header Char"/>
    <w:basedOn w:val="DefaultParagraphFont"/>
    <w:link w:val="Header"/>
    <w:uiPriority w:val="99"/>
    <w:rsid w:val="0030416B"/>
    <w:rPr>
      <w:rFonts w:eastAsia="Calibri"/>
    </w:rPr>
  </w:style>
  <w:style w:type="paragraph" w:styleId="Footer">
    <w:name w:val="footer"/>
    <w:basedOn w:val="Normal"/>
    <w:link w:val="FooterChar"/>
    <w:uiPriority w:val="99"/>
    <w:unhideWhenUsed/>
    <w:rsid w:val="0030416B"/>
    <w:pPr>
      <w:tabs>
        <w:tab w:val="center" w:pos="4680"/>
        <w:tab w:val="right" w:pos="9360"/>
      </w:tabs>
      <w:spacing w:line="240" w:lineRule="auto"/>
    </w:pPr>
  </w:style>
  <w:style w:type="character" w:customStyle="1" w:styleId="FooterChar">
    <w:name w:val="Footer Char"/>
    <w:basedOn w:val="DefaultParagraphFont"/>
    <w:link w:val="Footer"/>
    <w:uiPriority w:val="99"/>
    <w:rsid w:val="0030416B"/>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1650</Words>
  <Characters>9410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2020-09-03T17:29:00Z</dcterms:created>
  <dcterms:modified xsi:type="dcterms:W3CDTF">2020-09-03T17:29:00Z</dcterms:modified>
  <cp:contentStatus/>
</cp:coreProperties>
</file>