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C3CE45" w14:textId="06EBE241" w:rsidR="00452252" w:rsidRPr="00AB3CC7" w:rsidRDefault="00452252" w:rsidP="00AB3CC7">
      <w:pPr>
        <w:spacing w:line="360" w:lineRule="auto"/>
        <w:rPr>
          <w:rFonts w:ascii="Arial" w:hAnsi="Arial" w:cs="Arial"/>
          <w:u w:val="single"/>
        </w:rPr>
      </w:pPr>
      <w:r w:rsidRPr="00AB3CC7">
        <w:rPr>
          <w:rFonts w:ascii="Arial" w:hAnsi="Arial" w:cs="Arial"/>
          <w:u w:val="single"/>
        </w:rPr>
        <w:t xml:space="preserve">Social Worker </w:t>
      </w:r>
      <w:r w:rsidRPr="00AB3CC7">
        <w:rPr>
          <w:rFonts w:ascii="Arial" w:hAnsi="Arial" w:cs="Arial"/>
          <w:u w:val="single"/>
        </w:rPr>
        <w:t xml:space="preserve">- </w:t>
      </w:r>
      <w:r w:rsidRPr="00AB3CC7">
        <w:rPr>
          <w:rFonts w:ascii="Arial" w:hAnsi="Arial" w:cs="Arial"/>
          <w:u w:val="single"/>
        </w:rPr>
        <w:t xml:space="preserve">Danielle </w:t>
      </w:r>
    </w:p>
    <w:p w14:paraId="7CE731E7" w14:textId="39BC8021" w:rsidR="00452252" w:rsidRPr="00AB3CC7" w:rsidRDefault="00452252" w:rsidP="00AB3CC7">
      <w:pPr>
        <w:spacing w:line="360" w:lineRule="auto"/>
        <w:rPr>
          <w:rFonts w:ascii="Arial" w:hAnsi="Arial" w:cs="Arial"/>
        </w:rPr>
      </w:pPr>
      <w:r w:rsidRPr="00AB3CC7">
        <w:rPr>
          <w:rFonts w:ascii="Arial" w:hAnsi="Arial" w:cs="Arial"/>
        </w:rPr>
        <w:t>Good afternoon, my name is Danielle Rees, I am the social worker for Kyle and his family. We are here today following on from a referral of a child (Kyle) made by the head teacher (</w:t>
      </w:r>
      <w:proofErr w:type="spellStart"/>
      <w:r w:rsidRPr="00AB3CC7">
        <w:rPr>
          <w:rFonts w:ascii="Arial" w:hAnsi="Arial" w:cs="Arial"/>
        </w:rPr>
        <w:t>Brionny</w:t>
      </w:r>
      <w:proofErr w:type="spellEnd"/>
      <w:r w:rsidRPr="00AB3CC7">
        <w:rPr>
          <w:rFonts w:ascii="Arial" w:hAnsi="Arial" w:cs="Arial"/>
        </w:rPr>
        <w:t xml:space="preserve">) at his school for a safeguarding concern. </w:t>
      </w:r>
    </w:p>
    <w:p w14:paraId="592BBC8C" w14:textId="0F8C3F2B" w:rsidR="00452252" w:rsidRPr="00AB3CC7" w:rsidRDefault="00452252" w:rsidP="00AB3CC7">
      <w:pPr>
        <w:spacing w:line="360" w:lineRule="auto"/>
        <w:rPr>
          <w:rFonts w:ascii="Arial" w:hAnsi="Arial" w:cs="Arial"/>
        </w:rPr>
      </w:pPr>
      <w:r w:rsidRPr="00AB3CC7">
        <w:rPr>
          <w:rFonts w:ascii="Arial" w:hAnsi="Arial" w:cs="Arial"/>
        </w:rPr>
        <w:t>The goal of safeguarding is to keep the vulnerable safe from exploitation, abuse, and injury, especially children and adults who are at risk. It entails establishing a secure atmosphere in which everyone is aware of their rights and obligations and can express themselves freely (Care Learning, 2024). Therefore, we come here today with the aim to safeguard and promote the welfare of Kyle and his sister (Bella) in line with Working Together to Safeguard Children (2023) (Department for Education, 2023), and article 3 of the United Nation Convention on the Rights of the Child (UNCRC) which ensures we put a child’s best interests first (</w:t>
      </w:r>
      <w:proofErr w:type="spellStart"/>
      <w:r w:rsidRPr="00AB3CC7">
        <w:rPr>
          <w:rFonts w:ascii="Arial" w:hAnsi="Arial" w:cs="Arial"/>
        </w:rPr>
        <w:t>Unicef</w:t>
      </w:r>
      <w:proofErr w:type="spellEnd"/>
      <w:r w:rsidRPr="00AB3CC7">
        <w:rPr>
          <w:rFonts w:ascii="Arial" w:hAnsi="Arial" w:cs="Arial"/>
        </w:rPr>
        <w:t xml:space="preserve">, 2018). Which will help us </w:t>
      </w:r>
      <w:proofErr w:type="gramStart"/>
      <w:r w:rsidRPr="00AB3CC7">
        <w:rPr>
          <w:rFonts w:ascii="Arial" w:hAnsi="Arial" w:cs="Arial"/>
        </w:rPr>
        <w:t>make a decision</w:t>
      </w:r>
      <w:proofErr w:type="gramEnd"/>
      <w:r w:rsidRPr="00AB3CC7">
        <w:rPr>
          <w:rFonts w:ascii="Arial" w:hAnsi="Arial" w:cs="Arial"/>
        </w:rPr>
        <w:t xml:space="preserve"> to whether Kyle and Bella are likely to suffer significant harm in the future and be subject to a child protection plan. </w:t>
      </w:r>
    </w:p>
    <w:p w14:paraId="0E1798AD" w14:textId="12600B8C" w:rsidR="00452252" w:rsidRPr="00AB3CC7" w:rsidRDefault="00452252" w:rsidP="00AB3CC7">
      <w:pPr>
        <w:spacing w:line="360" w:lineRule="auto"/>
        <w:rPr>
          <w:rFonts w:ascii="Arial" w:hAnsi="Arial" w:cs="Arial"/>
        </w:rPr>
      </w:pPr>
      <w:r w:rsidRPr="00AB3CC7">
        <w:rPr>
          <w:rFonts w:ascii="Arial" w:hAnsi="Arial" w:cs="Arial"/>
        </w:rPr>
        <w:t xml:space="preserve">For the purpose of the recording, the family will be referred to by their first names in accordance to ‘The Seven golden rules for sharing information’ under the (Data protection Act 2018) and (UK General Data Protection Regulation (GDPR) 2018) (Department for Digital, Culture Media &amp; Sport, 2018), in relation to safeguarding children that clearly states: preserving a child's privacy or the rights of the person or people who are not protecting them comes second to protecting them from such damage (Department for Education, 2024). </w:t>
      </w:r>
    </w:p>
    <w:p w14:paraId="179FB9D4" w14:textId="09A7B2CF" w:rsidR="00452252" w:rsidRPr="00AB3CC7" w:rsidRDefault="00452252" w:rsidP="00AB3CC7">
      <w:pPr>
        <w:spacing w:line="360" w:lineRule="auto"/>
        <w:rPr>
          <w:rFonts w:ascii="Arial" w:hAnsi="Arial" w:cs="Arial"/>
        </w:rPr>
      </w:pPr>
      <w:r w:rsidRPr="00AB3CC7">
        <w:rPr>
          <w:rFonts w:ascii="Arial" w:hAnsi="Arial" w:cs="Arial"/>
        </w:rPr>
        <w:t xml:space="preserve">Kyle’s mum (Kate) and her partner (Stephen) were invited to </w:t>
      </w:r>
      <w:proofErr w:type="gramStart"/>
      <w:r w:rsidRPr="00AB3CC7">
        <w:rPr>
          <w:rFonts w:ascii="Arial" w:hAnsi="Arial" w:cs="Arial"/>
        </w:rPr>
        <w:t>make a contribution</w:t>
      </w:r>
      <w:proofErr w:type="gramEnd"/>
      <w:r w:rsidRPr="00AB3CC7">
        <w:rPr>
          <w:rFonts w:ascii="Arial" w:hAnsi="Arial" w:cs="Arial"/>
        </w:rPr>
        <w:t xml:space="preserve">, however, both declined. </w:t>
      </w:r>
    </w:p>
    <w:p w14:paraId="13034D39" w14:textId="0183647A" w:rsidR="00452252" w:rsidRPr="00AB3CC7" w:rsidRDefault="00452252" w:rsidP="00AB3CC7">
      <w:pPr>
        <w:spacing w:line="360" w:lineRule="auto"/>
        <w:rPr>
          <w:rFonts w:ascii="Arial" w:hAnsi="Arial" w:cs="Arial"/>
        </w:rPr>
      </w:pPr>
      <w:r w:rsidRPr="00AB3CC7">
        <w:rPr>
          <w:rFonts w:ascii="Arial" w:hAnsi="Arial" w:cs="Arial"/>
        </w:rPr>
        <w:t xml:space="preserve">Over the past few months, Kyle has been under close observation, and throughout that time, his teacher has observed a drop in his general behaviour, health, and well-being. Furthermore, Kyle was recently dropped off at school by an unidentified male who had a strong stench of alcohol. </w:t>
      </w:r>
    </w:p>
    <w:p w14:paraId="6D132DD8" w14:textId="28B2556B" w:rsidR="00452252" w:rsidRPr="00AB3CC7" w:rsidRDefault="00452252" w:rsidP="00AB3CC7">
      <w:pPr>
        <w:spacing w:line="360" w:lineRule="auto"/>
        <w:rPr>
          <w:rFonts w:ascii="Arial" w:hAnsi="Arial" w:cs="Arial"/>
        </w:rPr>
      </w:pPr>
      <w:r w:rsidRPr="00AB3CC7">
        <w:rPr>
          <w:rFonts w:ascii="Arial" w:hAnsi="Arial" w:cs="Arial"/>
        </w:rPr>
        <w:t>Following on from failed attempts to receive an explanation from Kate, the decision was made for a referral, which, my colleagues and I carefully examined within 24 hours, with an outcome to investigate section 47 enquiries as part of the (Children Act 1989). After consideration, this has now triggered section 2 of the (Children Act 1989), which is the initial child protection conference (ICPC</w:t>
      </w:r>
      <w:proofErr w:type="gramStart"/>
      <w:r w:rsidRPr="00AB3CC7">
        <w:rPr>
          <w:rFonts w:ascii="Arial" w:hAnsi="Arial" w:cs="Arial"/>
        </w:rPr>
        <w:t>)</w:t>
      </w:r>
      <w:proofErr w:type="gramEnd"/>
      <w:r w:rsidRPr="00AB3CC7">
        <w:rPr>
          <w:rFonts w:ascii="Arial" w:hAnsi="Arial" w:cs="Arial"/>
        </w:rPr>
        <w:t xml:space="preserve"> and it is being held within 15 days of the conclusion of the enquiry of section 47 section 3: part 2 (Children Act 1989).  </w:t>
      </w:r>
    </w:p>
    <w:p w14:paraId="112B94D5" w14:textId="5C83AD15" w:rsidR="00452252" w:rsidRPr="00AB3CC7" w:rsidRDefault="00452252" w:rsidP="00AB3CC7">
      <w:pPr>
        <w:spacing w:line="360" w:lineRule="auto"/>
        <w:rPr>
          <w:rFonts w:ascii="Arial" w:hAnsi="Arial" w:cs="Arial"/>
        </w:rPr>
      </w:pPr>
      <w:r w:rsidRPr="00AB3CC7">
        <w:rPr>
          <w:rFonts w:ascii="Arial" w:hAnsi="Arial" w:cs="Arial"/>
        </w:rPr>
        <w:t xml:space="preserve">Together we have duty of care to both Kyle and Bella to </w:t>
      </w:r>
      <w:proofErr w:type="spellStart"/>
      <w:r w:rsidRPr="00AB3CC7">
        <w:rPr>
          <w:rFonts w:ascii="Arial" w:hAnsi="Arial" w:cs="Arial"/>
        </w:rPr>
        <w:t>instill</w:t>
      </w:r>
      <w:proofErr w:type="spellEnd"/>
      <w:r w:rsidRPr="00AB3CC7">
        <w:rPr>
          <w:rFonts w:ascii="Arial" w:hAnsi="Arial" w:cs="Arial"/>
        </w:rPr>
        <w:t xml:space="preserve"> a child </w:t>
      </w:r>
      <w:proofErr w:type="spellStart"/>
      <w:r w:rsidRPr="00AB3CC7">
        <w:rPr>
          <w:rFonts w:ascii="Arial" w:hAnsi="Arial" w:cs="Arial"/>
        </w:rPr>
        <w:t>centered</w:t>
      </w:r>
      <w:proofErr w:type="spellEnd"/>
      <w:r w:rsidRPr="00AB3CC7">
        <w:rPr>
          <w:rFonts w:ascii="Arial" w:hAnsi="Arial" w:cs="Arial"/>
        </w:rPr>
        <w:t xml:space="preserve"> approach, in line with part 2, section 6 (2) of the (Social Services and Well-being (Wales) Act 2014) (Social Services and Well-being (Wales) Act 2014) and the (Children Act 2004) with </w:t>
      </w:r>
      <w:r w:rsidRPr="00AB3CC7">
        <w:rPr>
          <w:rFonts w:ascii="Arial" w:hAnsi="Arial" w:cs="Arial"/>
        </w:rPr>
        <w:lastRenderedPageBreak/>
        <w:t xml:space="preserve">particular drive to get the fundamentals right as highlighted in Lord Laming’s report 2003  as being the basics in ensuring children’s safety (Lord Laming 4:190, 2003) (Lord Laming, 2003). </w:t>
      </w:r>
    </w:p>
    <w:p w14:paraId="2D945A42" w14:textId="4293E159" w:rsidR="00452252" w:rsidRPr="00AB3CC7" w:rsidRDefault="00452252" w:rsidP="00AB3CC7">
      <w:pPr>
        <w:spacing w:line="360" w:lineRule="auto"/>
        <w:rPr>
          <w:rFonts w:ascii="Arial" w:hAnsi="Arial" w:cs="Arial"/>
        </w:rPr>
      </w:pPr>
      <w:r w:rsidRPr="00AB3CC7">
        <w:rPr>
          <w:rFonts w:ascii="Arial" w:hAnsi="Arial" w:cs="Arial"/>
        </w:rPr>
        <w:t xml:space="preserve">We aim to document the children’s lived experience in line with article 12 UNCRC which respects the views of a child, capturing their fears, likes, dislikes and hopes. It is an approach which will help us to make sure that the assistance they receive respects their rights, dignity and uniqueness while also being important to them (Department for Education, 2023). Furthermore, it ensures the children’s safety and protection comes before all other factors, making Kyle and Bella’s welfare paramount in any decision making (NSPCC, 2019). </w:t>
      </w:r>
    </w:p>
    <w:p w14:paraId="45A3768B" w14:textId="3E38E5E7" w:rsidR="00452252" w:rsidRPr="00AB3CC7" w:rsidRDefault="00452252" w:rsidP="00AB3CC7">
      <w:pPr>
        <w:spacing w:line="360" w:lineRule="auto"/>
        <w:rPr>
          <w:rFonts w:ascii="Arial" w:hAnsi="Arial" w:cs="Arial"/>
        </w:rPr>
      </w:pPr>
      <w:r w:rsidRPr="00AB3CC7">
        <w:rPr>
          <w:rFonts w:ascii="Arial" w:hAnsi="Arial" w:cs="Arial"/>
        </w:rPr>
        <w:t xml:space="preserve">As derived from John Bowlby’s attachment theory (1969) positive, secure, and stable connections are said to foster secure attachments, self-confidence, and self-reliance in children and young people, as well as a strong feeling of identity and belonging (NSCPP Learning, 2021). Together, we wish to uphold these values for the reason that protecting children requires relationships based on honesty and trust. </w:t>
      </w:r>
    </w:p>
    <w:p w14:paraId="58DF5099" w14:textId="27D8AF34" w:rsidR="00452252" w:rsidRPr="00AB3CC7" w:rsidRDefault="00452252" w:rsidP="00AB3CC7">
      <w:pPr>
        <w:spacing w:line="360" w:lineRule="auto"/>
        <w:rPr>
          <w:rFonts w:ascii="Arial" w:hAnsi="Arial" w:cs="Arial"/>
        </w:rPr>
      </w:pPr>
      <w:r w:rsidRPr="00AB3CC7">
        <w:rPr>
          <w:rFonts w:ascii="Arial" w:hAnsi="Arial" w:cs="Arial"/>
        </w:rPr>
        <w:t xml:space="preserve">In my capacity as a social worker, my duties include creating secure and stable environments for children and families, evaluating risks, supporting parents, and building relationships with the entire family (Department for Education, no date). We want the best outcome and make every effort in line with Children Act 1989 who insist that all children are important and should, whenever feasible, be raised and cared for within their own families (Family Rights Group, 2022). </w:t>
      </w:r>
    </w:p>
    <w:p w14:paraId="1DCF679B" w14:textId="3EC62107" w:rsidR="00452252" w:rsidRPr="00AB3CC7" w:rsidRDefault="00452252" w:rsidP="00AB3CC7">
      <w:pPr>
        <w:spacing w:line="360" w:lineRule="auto"/>
        <w:rPr>
          <w:rFonts w:ascii="Arial" w:hAnsi="Arial" w:cs="Arial"/>
        </w:rPr>
      </w:pPr>
      <w:r w:rsidRPr="00AB3CC7">
        <w:rPr>
          <w:rFonts w:ascii="Arial" w:hAnsi="Arial" w:cs="Arial"/>
        </w:rPr>
        <w:t xml:space="preserve">From information gathered by my colleagues and I leading to this conference, it is important to note that Kate had been working very hard prior to meeting Stephen. She was cheerful, optimistic, and excited about her future with her children. The Children were content, nourished, and well-groomed. In my opinion they had formed positive healthy bonds of attachment. In recent months and leading to the referral, all agencies noted a decline in all aspects as you will hear from their reports. </w:t>
      </w:r>
    </w:p>
    <w:p w14:paraId="2CFE008C" w14:textId="51EDD9CA" w:rsidR="00452252" w:rsidRPr="00AB3CC7" w:rsidRDefault="00452252" w:rsidP="00AB3CC7">
      <w:pPr>
        <w:spacing w:line="360" w:lineRule="auto"/>
        <w:rPr>
          <w:rFonts w:ascii="Arial" w:hAnsi="Arial" w:cs="Arial"/>
        </w:rPr>
      </w:pPr>
      <w:r w:rsidRPr="00AB3CC7">
        <w:rPr>
          <w:rFonts w:ascii="Arial" w:hAnsi="Arial" w:cs="Arial"/>
        </w:rPr>
        <w:t xml:space="preserve">In supporting Kate, and the children leading up to the conference I have seen the lived in experience of the children and family unit. It is evident that the children’s needs are not being met as emphasized by Maslow’s Hierarchy of Needs (1954) to be the most basic necessities for life, ignoring these requirements hinders children’s physical growth and well-being (Care Learning, 2024). </w:t>
      </w:r>
    </w:p>
    <w:p w14:paraId="50DCBC4D" w14:textId="2CC908D4" w:rsidR="00452252" w:rsidRPr="00AB3CC7" w:rsidRDefault="00452252" w:rsidP="00AB3CC7">
      <w:pPr>
        <w:spacing w:line="360" w:lineRule="auto"/>
        <w:rPr>
          <w:rFonts w:ascii="Arial" w:hAnsi="Arial" w:cs="Arial"/>
        </w:rPr>
      </w:pPr>
      <w:r w:rsidRPr="00AB3CC7">
        <w:rPr>
          <w:rFonts w:ascii="Arial" w:hAnsi="Arial" w:cs="Arial"/>
        </w:rPr>
        <w:t xml:space="preserve"> According to (NSPCC Learning, 2024), when a child's basic needs are frequently unmet, this is a form of child abuse. There are several types of child abuse, and neglect is one of them. This can include emotional, physical, medical, and educational care. The condition is </w:t>
      </w:r>
      <w:r w:rsidRPr="00AB3CC7">
        <w:rPr>
          <w:rFonts w:ascii="Arial" w:hAnsi="Arial" w:cs="Arial"/>
        </w:rPr>
        <w:lastRenderedPageBreak/>
        <w:t xml:space="preserve">serious and can have long-term effects on a child's development and well-being. It is vitally important that we address this in order to limit any Adverse Childhood Experiences (ACEs) using the policy framework provided by the (Well-being of Future Generations (Wales) Act 2015, 2015)  and the many support hubs set up throughout Wales to help mitigate and prevent ACEs such as ACE Hub Wales (ACE Hub Wales, no date). </w:t>
      </w:r>
    </w:p>
    <w:p w14:paraId="45F70B0D" w14:textId="250DFAB5" w:rsidR="00452252" w:rsidRPr="00AB3CC7" w:rsidRDefault="00452252" w:rsidP="00AB3CC7">
      <w:pPr>
        <w:spacing w:line="360" w:lineRule="auto"/>
        <w:rPr>
          <w:rFonts w:ascii="Arial" w:hAnsi="Arial" w:cs="Arial"/>
        </w:rPr>
      </w:pPr>
      <w:r w:rsidRPr="00AB3CC7">
        <w:rPr>
          <w:rFonts w:ascii="Arial" w:hAnsi="Arial" w:cs="Arial"/>
        </w:rPr>
        <w:t xml:space="preserve">The house was in a state of despair, with dirty dishes in the sink and on the countertops. Both children’s poor hygiene, was noted through my observation and they seemed withdrawn, hungry and craving the attention from their mum which was not freely given as Kate appeared to be in an anxious state and disengaged from the children. Upon bonding with Kyle he mentioned, he felt lonely and at times scared as he had witnessed several arguments between his mum and her partner.  </w:t>
      </w:r>
    </w:p>
    <w:p w14:paraId="272C38A5" w14:textId="2457C90C" w:rsidR="00452252" w:rsidRPr="00AB3CC7" w:rsidRDefault="00452252" w:rsidP="00AB3CC7">
      <w:pPr>
        <w:spacing w:line="360" w:lineRule="auto"/>
        <w:rPr>
          <w:rFonts w:ascii="Arial" w:hAnsi="Arial" w:cs="Arial"/>
        </w:rPr>
      </w:pPr>
      <w:r w:rsidRPr="00AB3CC7">
        <w:rPr>
          <w:rFonts w:ascii="Arial" w:hAnsi="Arial" w:cs="Arial"/>
        </w:rPr>
        <w:t xml:space="preserve">From my professional opinion the children are at risk of harm of their health and development, which is defined as the mistreatment or damage of growth or health, such as which results from witnessing or hearing someone else's mistreatment (Coram child law advice, no date). </w:t>
      </w:r>
    </w:p>
    <w:p w14:paraId="6685D18E" w14:textId="77777777" w:rsidR="00452252" w:rsidRPr="00AB3CC7" w:rsidRDefault="00452252" w:rsidP="00AB3CC7">
      <w:pPr>
        <w:spacing w:line="360" w:lineRule="auto"/>
        <w:rPr>
          <w:rFonts w:ascii="Arial" w:hAnsi="Arial" w:cs="Arial"/>
        </w:rPr>
      </w:pPr>
      <w:r w:rsidRPr="00AB3CC7">
        <w:rPr>
          <w:rFonts w:ascii="Arial" w:hAnsi="Arial" w:cs="Arial"/>
        </w:rPr>
        <w:t xml:space="preserve">I would recommend that they are put on a child protection plan to be reviewed in 3 months, and that the correct support is given to both children including advocacy and mentoring for Kyle to be able to talk to someone through the situation. The plan will be designed to ensure the children’s needs are met and they are kept safe from harm. </w:t>
      </w:r>
    </w:p>
    <w:p w14:paraId="36C51698" w14:textId="77777777" w:rsidR="00452252" w:rsidRPr="00AB3CC7" w:rsidRDefault="00452252" w:rsidP="00AB3CC7">
      <w:pPr>
        <w:spacing w:line="360" w:lineRule="auto"/>
        <w:rPr>
          <w:rFonts w:ascii="Arial" w:hAnsi="Arial" w:cs="Arial"/>
        </w:rPr>
      </w:pPr>
    </w:p>
    <w:p w14:paraId="2A816F8A" w14:textId="56C89C49" w:rsidR="00452252" w:rsidRPr="00AB3CC7" w:rsidRDefault="00452252" w:rsidP="00AB3CC7">
      <w:pPr>
        <w:spacing w:line="360" w:lineRule="auto"/>
        <w:rPr>
          <w:rFonts w:ascii="Arial" w:hAnsi="Arial" w:cs="Arial"/>
        </w:rPr>
      </w:pPr>
      <w:r w:rsidRPr="00AB3CC7">
        <w:rPr>
          <w:rFonts w:ascii="Arial" w:hAnsi="Arial" w:cs="Arial"/>
        </w:rPr>
        <w:t xml:space="preserve">Kate and Stephen will benefit from support as their cooperation is essential for the plan’s success. Regarding their drinking patterns and mental health conditions, assistance will be required.  </w:t>
      </w:r>
    </w:p>
    <w:p w14:paraId="3A97A6F0" w14:textId="1A4F24D5" w:rsidR="00452252" w:rsidRPr="00AB3CC7" w:rsidRDefault="00452252" w:rsidP="00AB3CC7">
      <w:pPr>
        <w:spacing w:line="360" w:lineRule="auto"/>
        <w:rPr>
          <w:rFonts w:ascii="Arial" w:hAnsi="Arial" w:cs="Arial"/>
        </w:rPr>
      </w:pPr>
      <w:r w:rsidRPr="00AB3CC7">
        <w:rPr>
          <w:rFonts w:ascii="Arial" w:hAnsi="Arial" w:cs="Arial"/>
        </w:rPr>
        <w:t xml:space="preserve">Interventions are required to help them solve problems and communicate. They should be given information on local alcohol support groups and assistance from their general practitioner. In addition to this they will need to attend the nutrition course which Kelsey has already suggested. </w:t>
      </w:r>
    </w:p>
    <w:p w14:paraId="3660A642" w14:textId="0E73EBDE" w:rsidR="00452252" w:rsidRPr="00AB3CC7" w:rsidRDefault="00452252" w:rsidP="00AB3CC7">
      <w:pPr>
        <w:spacing w:line="360" w:lineRule="auto"/>
        <w:rPr>
          <w:rFonts w:ascii="Arial" w:hAnsi="Arial" w:cs="Arial"/>
        </w:rPr>
      </w:pPr>
      <w:r w:rsidRPr="00AB3CC7">
        <w:rPr>
          <w:rFonts w:ascii="Arial" w:hAnsi="Arial" w:cs="Arial"/>
        </w:rPr>
        <w:t xml:space="preserve">Firstly, </w:t>
      </w:r>
      <w:r w:rsidRPr="00AB3CC7">
        <w:rPr>
          <w:rFonts w:ascii="Arial" w:hAnsi="Arial" w:cs="Arial"/>
        </w:rPr>
        <w:t>I</w:t>
      </w:r>
      <w:r w:rsidRPr="00AB3CC7">
        <w:rPr>
          <w:rFonts w:ascii="Arial" w:hAnsi="Arial" w:cs="Arial"/>
        </w:rPr>
        <w:t xml:space="preserve"> would like to start with </w:t>
      </w:r>
      <w:proofErr w:type="spellStart"/>
      <w:r w:rsidRPr="00AB3CC7">
        <w:rPr>
          <w:rFonts w:ascii="Arial" w:hAnsi="Arial" w:cs="Arial"/>
        </w:rPr>
        <w:t>Brionny</w:t>
      </w:r>
      <w:proofErr w:type="spellEnd"/>
      <w:r w:rsidRPr="00AB3CC7">
        <w:rPr>
          <w:rFonts w:ascii="Arial" w:hAnsi="Arial" w:cs="Arial"/>
        </w:rPr>
        <w:t xml:space="preserve"> Kyle’s Headteacher. </w:t>
      </w:r>
    </w:p>
    <w:p w14:paraId="38D623A2" w14:textId="5AA46AB8" w:rsidR="00452252" w:rsidRPr="00AB3CC7" w:rsidRDefault="00452252" w:rsidP="00AB3CC7">
      <w:pPr>
        <w:spacing w:line="360" w:lineRule="auto"/>
        <w:rPr>
          <w:rFonts w:ascii="Arial" w:hAnsi="Arial" w:cs="Arial"/>
          <w:u w:val="single"/>
        </w:rPr>
      </w:pPr>
      <w:r w:rsidRPr="00AB3CC7">
        <w:rPr>
          <w:rFonts w:ascii="Arial" w:hAnsi="Arial" w:cs="Arial"/>
          <w:u w:val="single"/>
        </w:rPr>
        <w:t xml:space="preserve">Headteacher - </w:t>
      </w:r>
      <w:proofErr w:type="spellStart"/>
      <w:r w:rsidRPr="00AB3CC7">
        <w:rPr>
          <w:rFonts w:ascii="Arial" w:hAnsi="Arial" w:cs="Arial"/>
          <w:u w:val="single"/>
        </w:rPr>
        <w:t>Brionny</w:t>
      </w:r>
      <w:proofErr w:type="spellEnd"/>
      <w:r w:rsidRPr="00AB3CC7">
        <w:rPr>
          <w:rFonts w:ascii="Arial" w:hAnsi="Arial" w:cs="Arial"/>
          <w:u w:val="single"/>
        </w:rPr>
        <w:t xml:space="preserve"> </w:t>
      </w:r>
    </w:p>
    <w:p w14:paraId="4E7C3D0F" w14:textId="11A9A632" w:rsidR="00452252" w:rsidRPr="00AB3CC7" w:rsidRDefault="00452252" w:rsidP="00AB3CC7">
      <w:pPr>
        <w:spacing w:line="360" w:lineRule="auto"/>
        <w:rPr>
          <w:rFonts w:ascii="Arial" w:hAnsi="Arial" w:cs="Arial"/>
        </w:rPr>
      </w:pPr>
      <w:r w:rsidRPr="00AB3CC7">
        <w:rPr>
          <w:rFonts w:ascii="Arial" w:hAnsi="Arial" w:cs="Arial"/>
        </w:rPr>
        <w:t xml:space="preserve">Hello, I am </w:t>
      </w:r>
      <w:proofErr w:type="spellStart"/>
      <w:r w:rsidRPr="00AB3CC7">
        <w:rPr>
          <w:rFonts w:ascii="Arial" w:hAnsi="Arial" w:cs="Arial"/>
        </w:rPr>
        <w:t>Brionny</w:t>
      </w:r>
      <w:proofErr w:type="spellEnd"/>
      <w:r w:rsidRPr="00AB3CC7">
        <w:rPr>
          <w:rFonts w:ascii="Arial" w:hAnsi="Arial" w:cs="Arial"/>
        </w:rPr>
        <w:t xml:space="preserve"> Coombes, the headteacher at Kyles School.  </w:t>
      </w:r>
    </w:p>
    <w:p w14:paraId="0AFB4A3F" w14:textId="34597DB1" w:rsidR="00452252" w:rsidRPr="00AB3CC7" w:rsidRDefault="00452252" w:rsidP="00AB3CC7">
      <w:pPr>
        <w:spacing w:line="360" w:lineRule="auto"/>
        <w:rPr>
          <w:rFonts w:ascii="Arial" w:hAnsi="Arial" w:cs="Arial"/>
        </w:rPr>
      </w:pPr>
      <w:r w:rsidRPr="00AB3CC7">
        <w:rPr>
          <w:rFonts w:ascii="Arial" w:hAnsi="Arial" w:cs="Arial"/>
        </w:rPr>
        <w:lastRenderedPageBreak/>
        <w:t xml:space="preserve">Miss Davies came forward to raise concerns over Kyle, I advised Miss Davies to speak with mum, Kate, about our concerns but Kate did not want to talk about anything and said there were no problems at home. </w:t>
      </w:r>
    </w:p>
    <w:p w14:paraId="153C3D2B" w14:textId="6837CB9C" w:rsidR="00452252" w:rsidRPr="00AB3CC7" w:rsidRDefault="00452252" w:rsidP="00AB3CC7">
      <w:pPr>
        <w:spacing w:line="360" w:lineRule="auto"/>
        <w:rPr>
          <w:rFonts w:ascii="Arial" w:hAnsi="Arial" w:cs="Arial"/>
        </w:rPr>
      </w:pPr>
      <w:r w:rsidRPr="00AB3CC7">
        <w:rPr>
          <w:rFonts w:ascii="Arial" w:hAnsi="Arial" w:cs="Arial"/>
        </w:rPr>
        <w:t xml:space="preserve">Miss Davies and I kept a close eye on Kyle until he was dropped off by an unknown man, who was later found out to be Kate’s new partner Stephen. Miss Davies noticed a strong odour of alcohol on Stephen and Kyle was withdrawn. And then that’s when I knew I had to make the referral. I was also informed that Kyle has a younger sister called Bella who is 8 months old, this pushed me to make the referral to ensure that Kyle and Bella are in safekeeping. </w:t>
      </w:r>
    </w:p>
    <w:p w14:paraId="72FFCDEC" w14:textId="3F8B177C" w:rsidR="00452252" w:rsidRPr="00AB3CC7" w:rsidRDefault="00452252" w:rsidP="00AB3CC7">
      <w:pPr>
        <w:spacing w:line="360" w:lineRule="auto"/>
        <w:rPr>
          <w:rFonts w:ascii="Arial" w:hAnsi="Arial" w:cs="Arial"/>
        </w:rPr>
      </w:pPr>
      <w:r w:rsidRPr="00AB3CC7">
        <w:rPr>
          <w:rFonts w:ascii="Arial" w:hAnsi="Arial" w:cs="Arial"/>
        </w:rPr>
        <w:t xml:space="preserve">As a part of the Education Act 2002, in sections 157 and 175 we have teachers who have guidance to follow, which protects children and keeps them safe while in education, this also means reporting if we see signs of abuse or mistreatment of children. In the guidelines of the Education Act 2002, this is why I, the head teacher, decided to make the referral to ensure Kyle and Bella are in safe hands and are being treated correctly (Welsh Government 2022). The Welsh Government's All Wales Attendance Framework (2012) suggests that poor school attendance can negatively impact a child's enjoyment of school and academic performance, with early attendance issues potentially hindering their foundational learning, as well as their social and emotional development. Additionally, the Human Rights Act 1998, under Article 2, asserts that everyone has the right to an education, a principle reinforced in Welsh law through the United Nations Convention on the Rights of the Child (UNCRC), which guarantees in Article 28 that every child is entitled to education (UNICEF, no date). </w:t>
      </w:r>
    </w:p>
    <w:p w14:paraId="3E187118" w14:textId="5610B488" w:rsidR="00452252" w:rsidRPr="00AB3CC7" w:rsidRDefault="00452252" w:rsidP="00AB3CC7">
      <w:pPr>
        <w:spacing w:line="360" w:lineRule="auto"/>
        <w:rPr>
          <w:rFonts w:ascii="Arial" w:hAnsi="Arial" w:cs="Arial"/>
        </w:rPr>
      </w:pPr>
      <w:r w:rsidRPr="00AB3CC7">
        <w:rPr>
          <w:rFonts w:ascii="Arial" w:hAnsi="Arial" w:cs="Arial"/>
        </w:rPr>
        <w:t>Play Wales (no date) highlights the crucial role of play in supporting children's overall development and well-being, helping them build friendships and social skills that are vital for their future. The Welsh Government's (2024) early childhood play, learning, and care program correspondingly prioritizes children's well-being and development within early education. I also observed that his uniform appeared dirty, and his overall appearance seemed messy. This reflects a failure to meet his basic needs, as described in Maslow's Hierarchy of Needs (</w:t>
      </w:r>
      <w:proofErr w:type="spellStart"/>
      <w:r w:rsidRPr="00AB3CC7">
        <w:rPr>
          <w:rFonts w:ascii="Arial" w:hAnsi="Arial" w:cs="Arial"/>
        </w:rPr>
        <w:t>Pichère</w:t>
      </w:r>
      <w:proofErr w:type="spellEnd"/>
      <w:r w:rsidRPr="00AB3CC7">
        <w:rPr>
          <w:rFonts w:ascii="Arial" w:hAnsi="Arial" w:cs="Arial"/>
        </w:rPr>
        <w:t xml:space="preserve"> and </w:t>
      </w:r>
      <w:proofErr w:type="spellStart"/>
      <w:r w:rsidRPr="00AB3CC7">
        <w:rPr>
          <w:rFonts w:ascii="Arial" w:hAnsi="Arial" w:cs="Arial"/>
        </w:rPr>
        <w:t>Cadiat</w:t>
      </w:r>
      <w:proofErr w:type="spellEnd"/>
      <w:r w:rsidRPr="00AB3CC7">
        <w:rPr>
          <w:rFonts w:ascii="Arial" w:hAnsi="Arial" w:cs="Arial"/>
        </w:rPr>
        <w:t xml:space="preserve">, 2015), and violates Article 19 of the UNCRC, which ensures protection from neglect and mistreatment (UNICEF, no date). </w:t>
      </w:r>
    </w:p>
    <w:p w14:paraId="7DBC3613" w14:textId="59EA9FFE" w:rsidR="00452252" w:rsidRPr="00AB3CC7" w:rsidRDefault="00452252" w:rsidP="00AB3CC7">
      <w:pPr>
        <w:spacing w:line="360" w:lineRule="auto"/>
        <w:rPr>
          <w:rFonts w:ascii="Arial" w:hAnsi="Arial" w:cs="Arial"/>
        </w:rPr>
      </w:pPr>
      <w:r w:rsidRPr="00AB3CC7">
        <w:rPr>
          <w:rFonts w:ascii="Arial" w:hAnsi="Arial" w:cs="Arial"/>
        </w:rPr>
        <w:t xml:space="preserve">When Kyle was dropped off by Stephen, Miss Davies increased her concern over Kyle. I made the decision to contact our Safer School Officer (SSO), Gwenllian, to gather information about this unknown man. When Kyle was dropped off at school by Stephen, Miss Davies asked for identification, this was to keep Kyle and the other children safe. After talking to SSO, I decided I had to make the referral to Social Services once I got all the information. Within the guidance of the General Data Protection Regulation 2018, if Kyle </w:t>
      </w:r>
      <w:r w:rsidRPr="00AB3CC7">
        <w:rPr>
          <w:rFonts w:ascii="Arial" w:hAnsi="Arial" w:cs="Arial"/>
        </w:rPr>
        <w:lastRenderedPageBreak/>
        <w:t xml:space="preserve">were to have an advocate, Kyle has a right to the information that we keep confidential in the school (Welsh Government 2023). </w:t>
      </w:r>
    </w:p>
    <w:p w14:paraId="785451C7" w14:textId="5FA1A3AF" w:rsidR="00452252" w:rsidRPr="00AB3CC7" w:rsidRDefault="00452252" w:rsidP="00AB3CC7">
      <w:pPr>
        <w:spacing w:line="360" w:lineRule="auto"/>
        <w:rPr>
          <w:rFonts w:ascii="Arial" w:hAnsi="Arial" w:cs="Arial"/>
        </w:rPr>
      </w:pPr>
      <w:r w:rsidRPr="00AB3CC7">
        <w:rPr>
          <w:rFonts w:ascii="Arial" w:hAnsi="Arial" w:cs="Arial"/>
        </w:rPr>
        <w:t xml:space="preserve">As the headteacher, I obeyed Section 30 of The Social Services and Wellbeing (Wales) Act 2014, which outlines the responsibility of relevant partners, including practitioners, to report concerns about children if there is reasonable suspicion that they are at risk of harm. As the headteacher, after reviewing the information I gathered, I believe there is enough concern to suspect that Kyle may be at risk of significant harm. Therefore, in accordance with Section 47 of the Children Act 1989, I made a referral to social services. This action was carried out in compliance with the Data Protection Act 2018 (GDPR) Section 2, ensuring that personal data was handled and shared appropriately. </w:t>
      </w:r>
    </w:p>
    <w:p w14:paraId="28C6843D" w14:textId="795B0101" w:rsidR="00452252" w:rsidRPr="00AB3CC7" w:rsidRDefault="00B46087" w:rsidP="00AB3CC7">
      <w:pPr>
        <w:spacing w:line="360" w:lineRule="auto"/>
        <w:rPr>
          <w:rFonts w:ascii="Arial" w:hAnsi="Arial" w:cs="Arial"/>
        </w:rPr>
      </w:pPr>
      <w:r w:rsidRPr="00AB3CC7">
        <w:rPr>
          <w:rFonts w:ascii="Arial" w:hAnsi="Arial" w:cs="Arial"/>
        </w:rPr>
        <w:t>(Danielle)</w:t>
      </w:r>
      <w:r w:rsidRPr="00AB3CC7">
        <w:rPr>
          <w:rFonts w:ascii="Arial" w:hAnsi="Arial" w:cs="Arial"/>
        </w:rPr>
        <w:t xml:space="preserve"> </w:t>
      </w:r>
      <w:r w:rsidR="00452252" w:rsidRPr="00AB3CC7">
        <w:rPr>
          <w:rFonts w:ascii="Arial" w:hAnsi="Arial" w:cs="Arial"/>
        </w:rPr>
        <w:t xml:space="preserve">Thank you </w:t>
      </w:r>
      <w:proofErr w:type="spellStart"/>
      <w:r w:rsidR="00452252" w:rsidRPr="00AB3CC7">
        <w:rPr>
          <w:rFonts w:ascii="Arial" w:hAnsi="Arial" w:cs="Arial"/>
        </w:rPr>
        <w:t>Brionny</w:t>
      </w:r>
      <w:proofErr w:type="spellEnd"/>
      <w:r w:rsidR="00452252" w:rsidRPr="00AB3CC7">
        <w:rPr>
          <w:rFonts w:ascii="Arial" w:hAnsi="Arial" w:cs="Arial"/>
        </w:rPr>
        <w:t xml:space="preserve">, next we will hear from Leah, the children's Health Visitor. </w:t>
      </w:r>
    </w:p>
    <w:p w14:paraId="274E5FCC" w14:textId="5623EADE" w:rsidR="00452252" w:rsidRPr="00AB3CC7" w:rsidRDefault="00452252" w:rsidP="00AB3CC7">
      <w:pPr>
        <w:spacing w:line="360" w:lineRule="auto"/>
        <w:rPr>
          <w:rFonts w:ascii="Arial" w:hAnsi="Arial" w:cs="Arial"/>
          <w:u w:val="single"/>
        </w:rPr>
      </w:pPr>
      <w:r w:rsidRPr="00AB3CC7">
        <w:rPr>
          <w:rFonts w:ascii="Arial" w:hAnsi="Arial" w:cs="Arial"/>
          <w:u w:val="single"/>
        </w:rPr>
        <w:t xml:space="preserve">Health visitor </w:t>
      </w:r>
      <w:r w:rsidRPr="00AB3CC7">
        <w:rPr>
          <w:rFonts w:ascii="Arial" w:hAnsi="Arial" w:cs="Arial"/>
          <w:u w:val="single"/>
        </w:rPr>
        <w:t>- Leah</w:t>
      </w:r>
    </w:p>
    <w:p w14:paraId="01E71B99" w14:textId="33C14ED0" w:rsidR="00452252" w:rsidRPr="00AB3CC7" w:rsidRDefault="00452252" w:rsidP="00AB3CC7">
      <w:pPr>
        <w:spacing w:line="360" w:lineRule="auto"/>
        <w:rPr>
          <w:rFonts w:ascii="Arial" w:hAnsi="Arial" w:cs="Arial"/>
        </w:rPr>
      </w:pPr>
      <w:r w:rsidRPr="00AB3CC7">
        <w:rPr>
          <w:rFonts w:ascii="Arial" w:hAnsi="Arial" w:cs="Arial"/>
        </w:rPr>
        <w:t xml:space="preserve">Good afternoon, my name is Leah Mainwaring, I am the health visitor for Kyle and his sister Bella. As a health visitor I specify and with work with families that have children ages 0-5 years to help identify health needs and enhance the health and well-being by helping to promote good health, preventing any illness. Regarding safeguarding my responsibility is to </w:t>
      </w:r>
      <w:r w:rsidRPr="00AB3CC7">
        <w:rPr>
          <w:rFonts w:ascii="Arial" w:hAnsi="Arial" w:cs="Arial"/>
        </w:rPr>
        <w:t>recognise</w:t>
      </w:r>
      <w:r w:rsidRPr="00AB3CC7">
        <w:rPr>
          <w:rFonts w:ascii="Arial" w:hAnsi="Arial" w:cs="Arial"/>
        </w:rPr>
        <w:t xml:space="preserve"> wherever Kyle or his sister is at risk or any form of harm. As a health visitor it is urgent that I take full responsibility and investigate the circumstances involving their health and their living conditions. </w:t>
      </w:r>
    </w:p>
    <w:p w14:paraId="00DCDD10" w14:textId="19F95423" w:rsidR="00452252" w:rsidRPr="00AB3CC7" w:rsidRDefault="00452252" w:rsidP="00AB3CC7">
      <w:pPr>
        <w:spacing w:line="360" w:lineRule="auto"/>
        <w:rPr>
          <w:rFonts w:ascii="Arial" w:hAnsi="Arial" w:cs="Arial"/>
        </w:rPr>
      </w:pPr>
      <w:r w:rsidRPr="00AB3CC7">
        <w:rPr>
          <w:rFonts w:ascii="Arial" w:hAnsi="Arial" w:cs="Arial"/>
        </w:rPr>
        <w:t xml:space="preserve">During my visit to see the baby sister Bella for her nine-month checkup both Kyle and Bella seemed to be doing well and were up to date on their vaccinations and newborn checkups. However, when I paid a visit just 6 months later for Kyle’s 2.5 years preschool checkup, I noticed a drastic change in both children which had me concerned especially after carrying out his physical and mental checks.  </w:t>
      </w:r>
    </w:p>
    <w:p w14:paraId="4BA8F065" w14:textId="302BD030" w:rsidR="00452252" w:rsidRPr="00AB3CC7" w:rsidRDefault="00452252" w:rsidP="00AB3CC7">
      <w:pPr>
        <w:spacing w:line="360" w:lineRule="auto"/>
        <w:rPr>
          <w:rFonts w:ascii="Arial" w:hAnsi="Arial" w:cs="Arial"/>
        </w:rPr>
      </w:pPr>
      <w:r w:rsidRPr="00AB3CC7">
        <w:rPr>
          <w:rFonts w:ascii="Arial" w:hAnsi="Arial" w:cs="Arial"/>
        </w:rPr>
        <w:t xml:space="preserve">It is concerning to see a drastic change like weight loss in a child during checkups. Kyles mum should always ensure that both children Kyle and Bella have a balanced diet just after them turning the six-month milestone introducing fruits, </w:t>
      </w:r>
      <w:r w:rsidRPr="00AB3CC7">
        <w:rPr>
          <w:rFonts w:ascii="Arial" w:hAnsi="Arial" w:cs="Arial"/>
        </w:rPr>
        <w:t>vegetables</w:t>
      </w:r>
      <w:r w:rsidRPr="00AB3CC7">
        <w:rPr>
          <w:rFonts w:ascii="Arial" w:hAnsi="Arial" w:cs="Arial"/>
        </w:rPr>
        <w:t xml:space="preserve"> and protein sources like meat and dairy into their diets, although I have noticed that Kyle’s diet is </w:t>
      </w:r>
      <w:r w:rsidRPr="00AB3CC7">
        <w:rPr>
          <w:rFonts w:ascii="Arial" w:hAnsi="Arial" w:cs="Arial"/>
        </w:rPr>
        <w:t>non-existent</w:t>
      </w:r>
      <w:r w:rsidRPr="00AB3CC7">
        <w:rPr>
          <w:rFonts w:ascii="Arial" w:hAnsi="Arial" w:cs="Arial"/>
        </w:rPr>
        <w:t xml:space="preserve">. But all children when they are growing up need the essential vitamins and nutrients in their diets which include Calcium and vitamin D to strengthen their bones, Iron to help with their brain development and energy and lastly Vitamin A and C and Zinc to help with their immune function and of course their growth. As stated from World Vision Importance of child nutrition (2024) if a child therefore lacks any of these vital nutrients may then lead to causing them to face challenges with their learning, affecting physical growth causing a delay, or weakening </w:t>
      </w:r>
      <w:r w:rsidRPr="00AB3CC7">
        <w:rPr>
          <w:rFonts w:ascii="Arial" w:hAnsi="Arial" w:cs="Arial"/>
        </w:rPr>
        <w:lastRenderedPageBreak/>
        <w:t xml:space="preserve">their immune systems that can cause frequent sickness and without these nutrients the child will start to look pale. </w:t>
      </w:r>
    </w:p>
    <w:p w14:paraId="4B47AD76" w14:textId="41D5F40F" w:rsidR="00452252" w:rsidRPr="00AB3CC7" w:rsidRDefault="00452252" w:rsidP="00AB3CC7">
      <w:pPr>
        <w:spacing w:line="360" w:lineRule="auto"/>
        <w:rPr>
          <w:rFonts w:ascii="Arial" w:hAnsi="Arial" w:cs="Arial"/>
        </w:rPr>
      </w:pPr>
      <w:r w:rsidRPr="00AB3CC7">
        <w:rPr>
          <w:rFonts w:ascii="Arial" w:hAnsi="Arial" w:cs="Arial"/>
        </w:rPr>
        <w:t>I approached this by observing in a professional manner considering Kyle and Bellas' health and well-being. Linking this to the Children's Act (1989), which highlights the value of protecting young children to advance their welfare. In order to proceed with this matter, it is my responsibility to make sure that the Act is followed, that the boy's needs are satisfied, and that his rights are upheld.</w:t>
      </w:r>
    </w:p>
    <w:p w14:paraId="15B736B5" w14:textId="1EB50CE0" w:rsidR="00452252" w:rsidRPr="00AB3CC7" w:rsidRDefault="00452252" w:rsidP="00AB3CC7">
      <w:pPr>
        <w:spacing w:line="360" w:lineRule="auto"/>
        <w:rPr>
          <w:rFonts w:ascii="Arial" w:hAnsi="Arial" w:cs="Arial"/>
        </w:rPr>
      </w:pPr>
      <w:r w:rsidRPr="00AB3CC7">
        <w:rPr>
          <w:rFonts w:ascii="Arial" w:hAnsi="Arial" w:cs="Arial"/>
        </w:rPr>
        <w:t xml:space="preserve">The sudden health changes in the children could raise a high concern about poor Kyle’s well-being according to the Social Services and Well-being Act 2014. The drastic weight loss could indicate and lead to further underlying health issues or other health problems for Kyle and his infant sister Bella. If the children are experiencing low hygiene this can therefore lead to infections or further illnesses. Interventions are necessary, in my professional opinion, and this family needs the assistance of social services and our multi-agency team. The Social Services and Well-being Wales Act (2014) in particular, has several guidelines that should be looked upon in this situation. That act </w:t>
      </w:r>
      <w:r w:rsidRPr="00AB3CC7">
        <w:rPr>
          <w:rFonts w:ascii="Arial" w:hAnsi="Arial" w:cs="Arial"/>
        </w:rPr>
        <w:t>empathises</w:t>
      </w:r>
      <w:r w:rsidRPr="00AB3CC7">
        <w:rPr>
          <w:rFonts w:ascii="Arial" w:hAnsi="Arial" w:cs="Arial"/>
        </w:rPr>
        <w:t xml:space="preserve"> the vital importance of having to promote the well-being of both Kyle and Bella, which includes their physical, mental, and emotional health. The duty of safeguarding is vital and applies to us all in enabling us to protect the individuals from abuse and neglect which is crucial to this case as both children are at risk due to unhygienic conditions and drastic physical changes from their checkups. </w:t>
      </w:r>
    </w:p>
    <w:p w14:paraId="7ACD7F28" w14:textId="22BBAC2B" w:rsidR="00452252" w:rsidRPr="00AB3CC7" w:rsidRDefault="00452252" w:rsidP="00AB3CC7">
      <w:pPr>
        <w:spacing w:line="360" w:lineRule="auto"/>
        <w:rPr>
          <w:rFonts w:ascii="Arial" w:hAnsi="Arial" w:cs="Arial"/>
        </w:rPr>
      </w:pPr>
      <w:r w:rsidRPr="00AB3CC7">
        <w:rPr>
          <w:rFonts w:ascii="Arial" w:hAnsi="Arial" w:cs="Arial"/>
        </w:rPr>
        <w:t xml:space="preserve">Child abuse is when the child is harmed by an adult or another child, it can be physical, emotional, or sexual, it can happen in person or even online it can even be from a lack of empathy, care, and attention this is signs of neglect. Examples of this were Maltreatment (2017) (Abuse and Neglect) has seen to be a huge public health crisis that we still deal with today. All evidence links to childhood adversity, which includes maltreatment, to poor health and well-being throughout a person’s life. </w:t>
      </w:r>
    </w:p>
    <w:p w14:paraId="230A9BA3" w14:textId="4011F7AC" w:rsidR="00452252" w:rsidRPr="00AB3CC7" w:rsidRDefault="00452252" w:rsidP="00AB3CC7">
      <w:pPr>
        <w:spacing w:line="360" w:lineRule="auto"/>
        <w:rPr>
          <w:rFonts w:ascii="Arial" w:hAnsi="Arial" w:cs="Arial"/>
        </w:rPr>
      </w:pPr>
      <w:r w:rsidRPr="00AB3CC7">
        <w:rPr>
          <w:rFonts w:ascii="Arial" w:hAnsi="Arial" w:cs="Arial"/>
        </w:rPr>
        <w:t xml:space="preserve">Considering the Social Services and Well-Being Wales Act 2014, which promotes cooperation between professional agencies, the health visitor should closely collaborate with Social Services to better meet the requirements of the children. Dani, can you confirm this please? According to the Act, a thorough evaluation must be conducted, making sure all elements influencing their well-being are considered. </w:t>
      </w:r>
    </w:p>
    <w:p w14:paraId="73043AFF" w14:textId="71C0722A" w:rsidR="00452252" w:rsidRPr="00AB3CC7" w:rsidRDefault="002322F6" w:rsidP="00AB3CC7">
      <w:pPr>
        <w:spacing w:line="360" w:lineRule="auto"/>
        <w:rPr>
          <w:rFonts w:ascii="Arial" w:hAnsi="Arial" w:cs="Arial"/>
        </w:rPr>
      </w:pPr>
      <w:r w:rsidRPr="00AB3CC7">
        <w:rPr>
          <w:rFonts w:ascii="Arial" w:hAnsi="Arial" w:cs="Arial"/>
        </w:rPr>
        <w:t>(Danielle)</w:t>
      </w:r>
      <w:r w:rsidRPr="00AB3CC7">
        <w:rPr>
          <w:rFonts w:ascii="Arial" w:hAnsi="Arial" w:cs="Arial"/>
        </w:rPr>
        <w:t xml:space="preserve"> </w:t>
      </w:r>
      <w:r w:rsidR="00452252" w:rsidRPr="00AB3CC7">
        <w:rPr>
          <w:rFonts w:ascii="Arial" w:hAnsi="Arial" w:cs="Arial"/>
        </w:rPr>
        <w:t xml:space="preserve">Thank you, Leah, next we will hear from Gwenllian the supporting Police Officer. </w:t>
      </w:r>
    </w:p>
    <w:p w14:paraId="46267D83" w14:textId="03F079BC" w:rsidR="00452252" w:rsidRPr="00AB3CC7" w:rsidRDefault="00452252" w:rsidP="00AB3CC7">
      <w:pPr>
        <w:spacing w:line="360" w:lineRule="auto"/>
        <w:rPr>
          <w:rFonts w:ascii="Arial" w:hAnsi="Arial" w:cs="Arial"/>
          <w:u w:val="single"/>
        </w:rPr>
      </w:pPr>
      <w:r w:rsidRPr="00AB3CC7">
        <w:rPr>
          <w:rFonts w:ascii="Arial" w:hAnsi="Arial" w:cs="Arial"/>
          <w:u w:val="single"/>
        </w:rPr>
        <w:t xml:space="preserve">Police </w:t>
      </w:r>
      <w:r w:rsidR="002322F6" w:rsidRPr="00AB3CC7">
        <w:rPr>
          <w:rFonts w:ascii="Arial" w:hAnsi="Arial" w:cs="Arial"/>
          <w:u w:val="single"/>
        </w:rPr>
        <w:t>Officer</w:t>
      </w:r>
      <w:r w:rsidRPr="00AB3CC7">
        <w:rPr>
          <w:rFonts w:ascii="Arial" w:hAnsi="Arial" w:cs="Arial"/>
          <w:u w:val="single"/>
        </w:rPr>
        <w:t xml:space="preserve"> </w:t>
      </w:r>
      <w:r w:rsidRPr="00AB3CC7">
        <w:rPr>
          <w:rFonts w:ascii="Arial" w:hAnsi="Arial" w:cs="Arial"/>
          <w:u w:val="single"/>
        </w:rPr>
        <w:t xml:space="preserve">- </w:t>
      </w:r>
      <w:r w:rsidRPr="00AB3CC7">
        <w:rPr>
          <w:rFonts w:ascii="Arial" w:hAnsi="Arial" w:cs="Arial"/>
          <w:u w:val="single"/>
        </w:rPr>
        <w:t xml:space="preserve">Gwenllian </w:t>
      </w:r>
    </w:p>
    <w:p w14:paraId="071ADF41" w14:textId="3A82F4E1" w:rsidR="00452252" w:rsidRPr="00AB3CC7" w:rsidRDefault="00452252" w:rsidP="00AB3CC7">
      <w:pPr>
        <w:spacing w:line="360" w:lineRule="auto"/>
        <w:rPr>
          <w:rFonts w:ascii="Arial" w:hAnsi="Arial" w:cs="Arial"/>
        </w:rPr>
      </w:pPr>
      <w:r w:rsidRPr="00AB3CC7">
        <w:rPr>
          <w:rFonts w:ascii="Arial" w:hAnsi="Arial" w:cs="Arial"/>
        </w:rPr>
        <w:lastRenderedPageBreak/>
        <w:t xml:space="preserve">Hello. My name is Gwenllian Leworthy, and I am the Police Officer that will be supporting the family in this case. My role is to prevent and investigate crime, according to Gov.Uk (2016). CPD Online College (no date) state that police officers have a duty to recognise the signs and symptoms of abuse and to act on any concerns. I was asked for information about mum’s new partner by the social worker. I shared that mum’s partner, Stephen, has a record of domestic abuse. According to NSPCC (2024), domestic abuse is any kind of threatening, controlling behaviour, or violence between two people who have been, or are in a relationship. There has been an arrest for drunken and disorderly behaviour, which did result in a brawl in the pub. I can also confirm that I have been called to the home on a few occasions as a result of calls from neighbours. It has been concluded that Stephen has issues with alcohol, as there was a strong smell of alcohol when Steven’s arrest took place. </w:t>
      </w:r>
    </w:p>
    <w:p w14:paraId="105AE351" w14:textId="4CF9405E" w:rsidR="00452252" w:rsidRPr="00AB3CC7" w:rsidRDefault="00452252" w:rsidP="00AB3CC7">
      <w:pPr>
        <w:spacing w:line="360" w:lineRule="auto"/>
        <w:rPr>
          <w:rFonts w:ascii="Arial" w:hAnsi="Arial" w:cs="Arial"/>
        </w:rPr>
      </w:pPr>
      <w:r w:rsidRPr="00AB3CC7">
        <w:rPr>
          <w:rFonts w:ascii="Arial" w:hAnsi="Arial" w:cs="Arial"/>
        </w:rPr>
        <w:t xml:space="preserve">As the police officer in this case, I not only have a duty of care to safeguard Kyle, but also his younger sister, Bella. As part of Section 17 of the children’s act (1989), it is the responsibility of each local authority to promote the welfare of children and to safeguard them within their area who are in need. It is my duty to investigate the family to ensure that Kyle and Bella are being correctly safeguarded. It is also important to consider the children’s welfare, as both Kyle and Bella have been exposed to Stephen’s aggressive behaviour towards Kate. I spoke to Kyle, who seemed adamant to talk to me. It was clear that he was withdrawn and that his clothes had not been washed in a while. I also noticed that he looked underweight for his age. </w:t>
      </w:r>
    </w:p>
    <w:p w14:paraId="74AF5D43" w14:textId="11272DD1" w:rsidR="00452252" w:rsidRPr="00AB3CC7" w:rsidRDefault="00452252" w:rsidP="00AB3CC7">
      <w:pPr>
        <w:spacing w:line="360" w:lineRule="auto"/>
        <w:rPr>
          <w:rFonts w:ascii="Arial" w:hAnsi="Arial" w:cs="Arial"/>
        </w:rPr>
      </w:pPr>
      <w:r w:rsidRPr="00AB3CC7">
        <w:rPr>
          <w:rFonts w:ascii="Arial" w:hAnsi="Arial" w:cs="Arial"/>
        </w:rPr>
        <w:t xml:space="preserve">The Social Services and Well-Being (Wales) Act 2014 promotes well-being. It is stated that well-being refers to the well-being of a person who needs care and support, in this case it is Kyle and Bella. Both their mental and physical health needs to be considered so that they are able to thrive and develop in order to reach their expected milestones. This act also moves forward to protect children from abuse and neglect. The act states that “everyone has a right to be heard as an individual and as a citizen.” Kyle and Bella have the right to have their voices heard, so it is important that this act is considered when providing the appropriate care plan for them. In line with article 12 of the UN Convention on the Rights of the Child (2019), each child has the right to express their wishes, feelings, and views in all cases that affect them. Their views are to be taken seriously in any matter. This right applies to children at all times. </w:t>
      </w:r>
    </w:p>
    <w:p w14:paraId="56582D0A" w14:textId="27157256" w:rsidR="00452252" w:rsidRPr="00AB3CC7" w:rsidRDefault="00452252" w:rsidP="00AB3CC7">
      <w:pPr>
        <w:spacing w:line="360" w:lineRule="auto"/>
        <w:rPr>
          <w:rFonts w:ascii="Arial" w:hAnsi="Arial" w:cs="Arial"/>
        </w:rPr>
      </w:pPr>
      <w:r w:rsidRPr="00AB3CC7">
        <w:rPr>
          <w:rFonts w:ascii="Arial" w:hAnsi="Arial" w:cs="Arial"/>
        </w:rPr>
        <w:t xml:space="preserve">In line with article 42 of the UNCRC, the knowledge of rights, Kyle and Bella should be aware of their rights. According to Children’s Rights Alliance for England (2024), “human rights are the basic things that every person needs to live with dignity and develop their potential.” As they are too young to comprehend the concept of rights, mum should be </w:t>
      </w:r>
      <w:r w:rsidRPr="00AB3CC7">
        <w:rPr>
          <w:rFonts w:ascii="Arial" w:hAnsi="Arial" w:cs="Arial"/>
        </w:rPr>
        <w:lastRenderedPageBreak/>
        <w:t xml:space="preserve">playing her role to ensure that Kyle and Bella do not have these rights taken away from them. Stephen is a risk to Kyle and Bella not being able to demonstrate their right to express their views as he has a power over mum that will in turn have an effect on the children. </w:t>
      </w:r>
    </w:p>
    <w:p w14:paraId="07504586" w14:textId="7CD004B0" w:rsidR="00452252" w:rsidRPr="00AB3CC7" w:rsidRDefault="00452252" w:rsidP="00AB3CC7">
      <w:pPr>
        <w:spacing w:line="360" w:lineRule="auto"/>
        <w:rPr>
          <w:rFonts w:ascii="Arial" w:hAnsi="Arial" w:cs="Arial"/>
        </w:rPr>
      </w:pPr>
      <w:r w:rsidRPr="00AB3CC7">
        <w:rPr>
          <w:rFonts w:ascii="Arial" w:hAnsi="Arial" w:cs="Arial"/>
        </w:rPr>
        <w:t xml:space="preserve">According to Working Together to Safeguard Children (2018), children have the right to the full protection offered by criminal law. As the police officer in this case, it is my duty to protect and safeguard both Kyle and Bella. Children have the right to the full protection offered by criminal law. Police officers should be aware of the effect of any additional incidents that may raise safeguarding risks to children, as well as identifying when a child could be a victim of a crime. Harm can be both non-physical and direct. Harm is “ill-treatment or the impairment of health or development”, according to the Children Act (1989), Section 31. Working Together to Safeguard Children (2018) also state that an officer attending a domestic abuse situation ideally needs to be aware of the effect of this sort of behaviour of all the children in the home. I spoke to Kate, regarding the potential domestic abuse from Stephen. She was adamant to talk to me, especially regarding her relationship with Stephen. She did not say much, she was very quiet. I also </w:t>
      </w:r>
      <w:proofErr w:type="gramStart"/>
      <w:r w:rsidRPr="00AB3CC7">
        <w:rPr>
          <w:rFonts w:ascii="Arial" w:hAnsi="Arial" w:cs="Arial"/>
        </w:rPr>
        <w:t>made an attempt</w:t>
      </w:r>
      <w:proofErr w:type="gramEnd"/>
      <w:r w:rsidRPr="00AB3CC7">
        <w:rPr>
          <w:rFonts w:ascii="Arial" w:hAnsi="Arial" w:cs="Arial"/>
        </w:rPr>
        <w:t xml:space="preserve"> to talk to Stephen, who refused to tell me anything. It was clear that he was intoxicated when I spoke to him. Intoxicated means “the condition of having physical or mental control markedly diminished by the effects of alcohol or drugs” (Merriam-Webster 2024). </w:t>
      </w:r>
    </w:p>
    <w:p w14:paraId="306619BC" w14:textId="56F49168" w:rsidR="00452252" w:rsidRPr="00AB3CC7" w:rsidRDefault="00452252" w:rsidP="00AB3CC7">
      <w:pPr>
        <w:spacing w:line="360" w:lineRule="auto"/>
        <w:rPr>
          <w:rFonts w:ascii="Arial" w:hAnsi="Arial" w:cs="Arial"/>
        </w:rPr>
      </w:pPr>
      <w:r w:rsidRPr="00AB3CC7">
        <w:rPr>
          <w:rFonts w:ascii="Arial" w:hAnsi="Arial" w:cs="Arial"/>
        </w:rPr>
        <w:t xml:space="preserve">Safeguarding Hub (2022) discusses the concept of police protection. They suggest that “Police Protection is an emergency power under Section 46 Children Act 1989 which allows any police officer to protect a child who is reasonably believed to be at risk of significant harm.” In this case, I as the police officer am taking on the role of safeguarding Kyle and Bella. I am also taking on my role in working carefully in this team to ensure that Kyle and Bella are having their needs met and are correctly safeguarded. </w:t>
      </w:r>
    </w:p>
    <w:p w14:paraId="0ABCAC65" w14:textId="338114DB" w:rsidR="00452252" w:rsidRPr="00AB3CC7" w:rsidRDefault="002322F6" w:rsidP="00AB3CC7">
      <w:pPr>
        <w:spacing w:line="360" w:lineRule="auto"/>
        <w:rPr>
          <w:rFonts w:ascii="Arial" w:hAnsi="Arial" w:cs="Arial"/>
        </w:rPr>
      </w:pPr>
      <w:r w:rsidRPr="00AB3CC7">
        <w:rPr>
          <w:rFonts w:ascii="Arial" w:hAnsi="Arial" w:cs="Arial"/>
        </w:rPr>
        <w:t>(Danielle)</w:t>
      </w:r>
      <w:r w:rsidRPr="00AB3CC7">
        <w:rPr>
          <w:rFonts w:ascii="Arial" w:hAnsi="Arial" w:cs="Arial"/>
        </w:rPr>
        <w:t xml:space="preserve"> </w:t>
      </w:r>
      <w:r w:rsidR="00452252" w:rsidRPr="00AB3CC7">
        <w:rPr>
          <w:rFonts w:ascii="Arial" w:hAnsi="Arial" w:cs="Arial"/>
        </w:rPr>
        <w:t>Thank you, Gwenllian, next we will hear from Kelsey the Families support worker.</w:t>
      </w:r>
    </w:p>
    <w:p w14:paraId="32912AC1" w14:textId="06CB136B" w:rsidR="00452252" w:rsidRPr="00AB3CC7" w:rsidRDefault="00452252" w:rsidP="00AB3CC7">
      <w:pPr>
        <w:spacing w:line="360" w:lineRule="auto"/>
        <w:rPr>
          <w:rFonts w:ascii="Arial" w:hAnsi="Arial" w:cs="Arial"/>
          <w:u w:val="single"/>
        </w:rPr>
      </w:pPr>
      <w:r w:rsidRPr="00AB3CC7">
        <w:rPr>
          <w:rFonts w:ascii="Arial" w:hAnsi="Arial" w:cs="Arial"/>
          <w:u w:val="single"/>
        </w:rPr>
        <w:t>Family Support Worker</w:t>
      </w:r>
      <w:r w:rsidRPr="00AB3CC7">
        <w:rPr>
          <w:rFonts w:ascii="Arial" w:hAnsi="Arial" w:cs="Arial"/>
          <w:u w:val="single"/>
        </w:rPr>
        <w:t xml:space="preserve"> - </w:t>
      </w:r>
      <w:r w:rsidRPr="00AB3CC7">
        <w:rPr>
          <w:rFonts w:ascii="Arial" w:hAnsi="Arial" w:cs="Arial"/>
          <w:u w:val="single"/>
        </w:rPr>
        <w:t>Kelsey</w:t>
      </w:r>
    </w:p>
    <w:p w14:paraId="5FC38DE7" w14:textId="37B49603" w:rsidR="00452252" w:rsidRPr="00AB3CC7" w:rsidRDefault="00452252" w:rsidP="00AB3CC7">
      <w:pPr>
        <w:spacing w:line="360" w:lineRule="auto"/>
        <w:rPr>
          <w:rFonts w:ascii="Arial" w:hAnsi="Arial" w:cs="Arial"/>
        </w:rPr>
      </w:pPr>
      <w:r w:rsidRPr="00AB3CC7">
        <w:rPr>
          <w:rFonts w:ascii="Arial" w:hAnsi="Arial" w:cs="Arial"/>
        </w:rPr>
        <w:t xml:space="preserve">Good afternoon, everyone my name is Kelsey I am the Family support worker. This meeting reflects the concerns raised regarding safeguarding issues in line with the National and Local safeguarding policies such as the “safeguarding children and young people” for general practice (Royal College of general practitioners and national society for the prevention of cruelty to children (RCGP and NSPCC, 2014) this will be critically </w:t>
      </w:r>
      <w:proofErr w:type="spellStart"/>
      <w:proofErr w:type="gramStart"/>
      <w:r w:rsidRPr="00AB3CC7">
        <w:rPr>
          <w:rFonts w:ascii="Arial" w:hAnsi="Arial" w:cs="Arial"/>
        </w:rPr>
        <w:t>analyzed</w:t>
      </w:r>
      <w:proofErr w:type="spellEnd"/>
      <w:proofErr w:type="gramEnd"/>
      <w:r w:rsidRPr="00AB3CC7">
        <w:rPr>
          <w:rFonts w:ascii="Arial" w:hAnsi="Arial" w:cs="Arial"/>
        </w:rPr>
        <w:t xml:space="preserve"> and Gibbs (1988) model of reflection will used to help us understand this situation. The purpose of our gathering today is our duty of care to both Kyle and Bella as their welfare is paramount, we want the best possible outcome for them and the family. This is also in line </w:t>
      </w:r>
      <w:r w:rsidRPr="00AB3CC7">
        <w:rPr>
          <w:rFonts w:ascii="Arial" w:hAnsi="Arial" w:cs="Arial"/>
        </w:rPr>
        <w:lastRenderedPageBreak/>
        <w:t xml:space="preserve">with the (Children's Act 2004) which is to ensure that all children living in the UK are kept safe and protected (Online learning college, 2022). </w:t>
      </w:r>
    </w:p>
    <w:p w14:paraId="4A0B1045" w14:textId="25EBB607" w:rsidR="00452252" w:rsidRPr="00AB3CC7" w:rsidRDefault="00452252" w:rsidP="00AB3CC7">
      <w:pPr>
        <w:spacing w:line="360" w:lineRule="auto"/>
        <w:rPr>
          <w:rFonts w:ascii="Arial" w:hAnsi="Arial" w:cs="Arial"/>
        </w:rPr>
      </w:pPr>
      <w:r w:rsidRPr="00AB3CC7">
        <w:rPr>
          <w:rFonts w:ascii="Arial" w:hAnsi="Arial" w:cs="Arial"/>
        </w:rPr>
        <w:t xml:space="preserve">I want to take a moment to introduce myself and explain my role in supporting Kyle and his family, as a family support worker, my primary goal is to </w:t>
      </w:r>
      <w:proofErr w:type="gramStart"/>
      <w:r w:rsidRPr="00AB3CC7">
        <w:rPr>
          <w:rFonts w:ascii="Arial" w:hAnsi="Arial" w:cs="Arial"/>
        </w:rPr>
        <w:t>provide assistance</w:t>
      </w:r>
      <w:proofErr w:type="gramEnd"/>
      <w:r w:rsidRPr="00AB3CC7">
        <w:rPr>
          <w:rFonts w:ascii="Arial" w:hAnsi="Arial" w:cs="Arial"/>
        </w:rPr>
        <w:t xml:space="preserve"> and resources to families in need, ensuring that Kyle and Bella can thrive in a safe and nurturing environment (Birmingham city university, 2011) . My role is regulated by the (Children and social work act 2017). I work closely with parents, caregivers, and other professionals to assess individual strengths and needs, allowing us to develop tailored support plans that meet the specific requirements of the family and the child. </w:t>
      </w:r>
    </w:p>
    <w:p w14:paraId="1FE2A579" w14:textId="5EB2E237" w:rsidR="00452252" w:rsidRPr="00AB3CC7" w:rsidRDefault="00452252" w:rsidP="00AB3CC7">
      <w:pPr>
        <w:spacing w:line="360" w:lineRule="auto"/>
        <w:rPr>
          <w:rFonts w:ascii="Arial" w:hAnsi="Arial" w:cs="Arial"/>
        </w:rPr>
      </w:pPr>
      <w:r w:rsidRPr="00AB3CC7">
        <w:rPr>
          <w:rFonts w:ascii="Arial" w:hAnsi="Arial" w:cs="Arial"/>
        </w:rPr>
        <w:t xml:space="preserve">Among my duties are to offer families emotional support; I am available to hear about any worries or difficulties Kate might be having and to provide advice and motivation to enhance their living at home. Another responsibility of mine is in which I can help the family connect to resources whether that is accessing community services, educational support, and childcare options. I can help the family navigate different resources to meet their needs.  </w:t>
      </w:r>
    </w:p>
    <w:p w14:paraId="05C0E7CE" w14:textId="0F9D3040" w:rsidR="00452252" w:rsidRPr="00AB3CC7" w:rsidRDefault="00452252" w:rsidP="00AB3CC7">
      <w:pPr>
        <w:spacing w:line="360" w:lineRule="auto"/>
        <w:rPr>
          <w:rFonts w:ascii="Arial" w:hAnsi="Arial" w:cs="Arial"/>
        </w:rPr>
      </w:pPr>
      <w:r w:rsidRPr="00AB3CC7">
        <w:rPr>
          <w:rFonts w:ascii="Arial" w:hAnsi="Arial" w:cs="Arial"/>
        </w:rPr>
        <w:t xml:space="preserve">There are many courses I have offered but one course (Kate) did agree to was nutrition , reason being from my first visit at (Kate's) family home where I had spoken to (Kyle) about his </w:t>
      </w:r>
      <w:proofErr w:type="spellStart"/>
      <w:r w:rsidRPr="00AB3CC7">
        <w:rPr>
          <w:rFonts w:ascii="Arial" w:hAnsi="Arial" w:cs="Arial"/>
        </w:rPr>
        <w:t>favorite</w:t>
      </w:r>
      <w:proofErr w:type="spellEnd"/>
      <w:r w:rsidRPr="00AB3CC7">
        <w:rPr>
          <w:rFonts w:ascii="Arial" w:hAnsi="Arial" w:cs="Arial"/>
        </w:rPr>
        <w:t xml:space="preserve"> foods, which he replied with “crisps and chocolate” which then I spoke to (Kate) and partner (Stephen) about attending the nutrition course to help the family eat healthier, this falls in line with (Article 24 UNCRC, “children have the right to be as healthy as possible”). I had made it clear to (Kate) that her and the children's well-being are my main priorities. This is in line with the (Well-being of future generations (Wales) Act, 2015). </w:t>
      </w:r>
    </w:p>
    <w:p w14:paraId="3793CF04" w14:textId="1C50B9AE" w:rsidR="00452252" w:rsidRPr="00AB3CC7" w:rsidRDefault="00452252" w:rsidP="00AB3CC7">
      <w:pPr>
        <w:spacing w:line="360" w:lineRule="auto"/>
        <w:rPr>
          <w:rFonts w:ascii="Arial" w:hAnsi="Arial" w:cs="Arial"/>
        </w:rPr>
      </w:pPr>
      <w:r w:rsidRPr="00AB3CC7">
        <w:rPr>
          <w:rFonts w:ascii="Arial" w:hAnsi="Arial" w:cs="Arial"/>
        </w:rPr>
        <w:t xml:space="preserve">Additionally, I wanted to take a moment to talk about the current state of affairs with regard to my home visits with (Kate). I've noticed that she hasn't participated in these sessions since our initial meeting. I think it's </w:t>
      </w:r>
      <w:proofErr w:type="gramStart"/>
      <w:r w:rsidRPr="00AB3CC7">
        <w:rPr>
          <w:rFonts w:ascii="Arial" w:hAnsi="Arial" w:cs="Arial"/>
        </w:rPr>
        <w:t>critical</w:t>
      </w:r>
      <w:proofErr w:type="gramEnd"/>
      <w:r w:rsidRPr="00AB3CC7">
        <w:rPr>
          <w:rFonts w:ascii="Arial" w:hAnsi="Arial" w:cs="Arial"/>
        </w:rPr>
        <w:t xml:space="preserve"> to think about the causes of this and how we could better assist her. I called Kate about our next home visit, but she didn't answer, so I sent her an email to let her know I am still available and available whenever she is ready to interact. Furthermore, I offered to accompany a colleague who specialized in play therapy to the home visits so that I could speak with Kate confidentially about any issues in the home, but she rejected. </w:t>
      </w:r>
    </w:p>
    <w:p w14:paraId="1E0AC9AB" w14:textId="5FF0050D" w:rsidR="00452252" w:rsidRPr="00AB3CC7" w:rsidRDefault="00452252" w:rsidP="00AB3CC7">
      <w:pPr>
        <w:spacing w:line="360" w:lineRule="auto"/>
        <w:rPr>
          <w:rFonts w:ascii="Arial" w:hAnsi="Arial" w:cs="Arial"/>
        </w:rPr>
      </w:pPr>
      <w:r w:rsidRPr="00AB3CC7">
        <w:rPr>
          <w:rFonts w:ascii="Arial" w:hAnsi="Arial" w:cs="Arial"/>
        </w:rPr>
        <w:t xml:space="preserve">After the disengagement from (Kate) I spoke to health visitor (Leah) to gain her thoughts (Leah, can you confirm that we spoke about Kate not engaging </w:t>
      </w:r>
      <w:proofErr w:type="spellStart"/>
      <w:r w:rsidRPr="00AB3CC7">
        <w:rPr>
          <w:rFonts w:ascii="Arial" w:hAnsi="Arial" w:cs="Arial"/>
        </w:rPr>
        <w:t>before hand</w:t>
      </w:r>
      <w:proofErr w:type="spellEnd"/>
      <w:r w:rsidRPr="00AB3CC7">
        <w:rPr>
          <w:rFonts w:ascii="Arial" w:hAnsi="Arial" w:cs="Arial"/>
        </w:rPr>
        <w:t xml:space="preserve">), Leah had mentioned there had been a drastic change in the children and that both (Kyle) and (Bella) appeared to be withdrawn and frail.  (Kate) had also mentioned on my first visit that money in the household was extremely low, this was because partner (Stephen) has been having a drinking problem. I had spoken to (Kate) and (Stephen) and offered them support to attend a </w:t>
      </w:r>
      <w:r w:rsidRPr="00AB3CC7">
        <w:rPr>
          <w:rFonts w:ascii="Arial" w:hAnsi="Arial" w:cs="Arial"/>
        </w:rPr>
        <w:lastRenderedPageBreak/>
        <w:t xml:space="preserve">course for (Family recovering service) by (PROPS) which would offer (Kate) and (Stephen) 1-1 support with many advantages to help the family with Alcohol problems, 1-1 support counselling and money management for the children's necessities, and for the children to avoid being around any violence this falls in the (Article 19, “Children should be safe from any violence” UNCRC”. </w:t>
      </w:r>
    </w:p>
    <w:p w14:paraId="2D24ACE9" w14:textId="15FEB072" w:rsidR="00452252" w:rsidRPr="00AB3CC7" w:rsidRDefault="00452252" w:rsidP="00AB3CC7">
      <w:pPr>
        <w:spacing w:line="360" w:lineRule="auto"/>
        <w:rPr>
          <w:rFonts w:ascii="Arial" w:hAnsi="Arial" w:cs="Arial"/>
        </w:rPr>
      </w:pPr>
      <w:r w:rsidRPr="00AB3CC7">
        <w:rPr>
          <w:rFonts w:ascii="Arial" w:hAnsi="Arial" w:cs="Arial"/>
        </w:rPr>
        <w:t xml:space="preserve">With reference to Danielle’s report (Kate &amp; the children's social worker) she mentioned that Kate's mental health state will need support, Kate can do this by engaging in courses and visits with each professional which now does not seem to be the case as Kate has declined my support. Parental mental illness is a common risk factor in child neglect (NSPCC Learning, 2024) as well as domestic violence, we as a team need to support Kate for these heightened concerns. </w:t>
      </w:r>
    </w:p>
    <w:p w14:paraId="094681E8" w14:textId="68EA9BD6" w:rsidR="001F56B0" w:rsidRPr="00AB3CC7" w:rsidRDefault="00452252" w:rsidP="00AB3CC7">
      <w:pPr>
        <w:spacing w:line="360" w:lineRule="auto"/>
        <w:rPr>
          <w:rFonts w:ascii="Arial" w:hAnsi="Arial" w:cs="Arial"/>
        </w:rPr>
      </w:pPr>
      <w:r w:rsidRPr="00AB3CC7">
        <w:rPr>
          <w:rFonts w:ascii="Arial" w:hAnsi="Arial" w:cs="Arial"/>
        </w:rPr>
        <w:t>In my professional opinion, I wholeheartedly concur with social worker Danielle that both children should be placed on a child protection plan until Kate can demonstrate that Kyle and Bella are no longer thought to be the victims of neglect. (Child law advice, Coram, 2023). In order to provide Kate with the assistance she requires, I believe there should be a short-term goal to begin with until our next assessment in three months to see whether Kate and partner Stephen can demonstrate an effort and an improvement in the health of the children. (Children's Health Act, 2000).</w:t>
      </w:r>
    </w:p>
    <w:p w14:paraId="0B69514A" w14:textId="77777777" w:rsidR="001F56B0" w:rsidRDefault="001F56B0">
      <w:r>
        <w:br w:type="page"/>
      </w:r>
    </w:p>
    <w:p w14:paraId="3B528CA6" w14:textId="4E5F2198" w:rsidR="004363B4" w:rsidRPr="002322F6" w:rsidRDefault="001F56B0" w:rsidP="00452252">
      <w:pPr>
        <w:rPr>
          <w:u w:val="single"/>
        </w:rPr>
      </w:pPr>
      <w:r w:rsidRPr="002322F6">
        <w:rPr>
          <w:u w:val="single"/>
        </w:rPr>
        <w:lastRenderedPageBreak/>
        <w:t>Reference list</w:t>
      </w:r>
    </w:p>
    <w:p w14:paraId="436BCAE0" w14:textId="77777777" w:rsidR="001F56B0" w:rsidRPr="001F56B0" w:rsidRDefault="001F56B0" w:rsidP="001F56B0">
      <w:pPr>
        <w:rPr>
          <w:lang w:val="en-US"/>
        </w:rPr>
      </w:pPr>
      <w:r w:rsidRPr="001F56B0">
        <w:rPr>
          <w:lang w:val="en-US"/>
        </w:rPr>
        <w:t xml:space="preserve">ACE Hub Wales, no date. </w:t>
      </w:r>
      <w:r w:rsidRPr="001F56B0">
        <w:rPr>
          <w:i/>
          <w:iCs/>
          <w:lang w:val="en-US"/>
        </w:rPr>
        <w:t xml:space="preserve">Welcome to our Adverse Childhood Experiences (ACE) Hub Wales website. </w:t>
      </w:r>
      <w:r w:rsidRPr="001F56B0">
        <w:rPr>
          <w:lang w:val="en-US"/>
        </w:rPr>
        <w:t>[</w:t>
      </w:r>
      <w:proofErr w:type="gramStart"/>
      <w:r w:rsidRPr="001F56B0">
        <w:rPr>
          <w:lang w:val="en-US"/>
        </w:rPr>
        <w:t>Online]   </w:t>
      </w:r>
      <w:proofErr w:type="gramEnd"/>
      <w:r w:rsidRPr="001F56B0">
        <w:rPr>
          <w:lang w:val="en-US"/>
        </w:rPr>
        <w:br/>
        <w:t xml:space="preserve">Available at: </w:t>
      </w:r>
      <w:hyperlink r:id="rId6" w:tgtFrame="_blank" w:history="1">
        <w:r w:rsidRPr="001F56B0">
          <w:rPr>
            <w:rStyle w:val="Hyperlink"/>
            <w:lang w:val="en-US"/>
          </w:rPr>
          <w:t>https://acehubwales.com/</w:t>
        </w:r>
      </w:hyperlink>
      <w:r w:rsidRPr="001F56B0">
        <w:rPr>
          <w:lang w:val="en-US"/>
        </w:rPr>
        <w:t>  </w:t>
      </w:r>
      <w:r w:rsidRPr="001F56B0">
        <w:rPr>
          <w:lang w:val="en-US"/>
        </w:rPr>
        <w:br/>
        <w:t>[Accessed 17 November 2024].  </w:t>
      </w:r>
    </w:p>
    <w:p w14:paraId="1952CE57" w14:textId="77777777" w:rsidR="001F56B0" w:rsidRPr="001F56B0" w:rsidRDefault="001F56B0" w:rsidP="001F56B0">
      <w:pPr>
        <w:rPr>
          <w:lang w:val="en-US"/>
        </w:rPr>
      </w:pPr>
      <w:r w:rsidRPr="001F56B0">
        <w:rPr>
          <w:lang w:val="en-US"/>
        </w:rPr>
        <w:t xml:space="preserve">Birmingham City University. (n.d.). What does a family support worker do? Birmingham City University. </w:t>
      </w:r>
      <w:hyperlink r:id="rId7" w:tgtFrame="_blank" w:history="1">
        <w:r w:rsidRPr="001F56B0">
          <w:rPr>
            <w:rStyle w:val="Hyperlink"/>
            <w:lang w:val="en-US"/>
          </w:rPr>
          <w:t>https://www.bcu.ac.uk/blog/education-and-teacher-training/what-does-a-family-support-worker-do</w:t>
        </w:r>
      </w:hyperlink>
      <w:r w:rsidRPr="001F56B0">
        <w:rPr>
          <w:lang w:val="en-US"/>
        </w:rPr>
        <w:t>  </w:t>
      </w:r>
    </w:p>
    <w:p w14:paraId="18C2A6B7" w14:textId="77777777" w:rsidR="001F56B0" w:rsidRPr="001F56B0" w:rsidRDefault="001F56B0" w:rsidP="001F56B0">
      <w:pPr>
        <w:rPr>
          <w:lang w:val="en-US"/>
        </w:rPr>
      </w:pPr>
      <w:r w:rsidRPr="001F56B0">
        <w:rPr>
          <w:lang w:val="en-US"/>
        </w:rPr>
        <w:t xml:space="preserve">Birmingham City University. (n.d.). What does a family support worker do? Birmingham City University. </w:t>
      </w:r>
      <w:hyperlink r:id="rId8" w:tgtFrame="_blank" w:history="1">
        <w:r w:rsidRPr="001F56B0">
          <w:rPr>
            <w:rStyle w:val="Hyperlink"/>
            <w:lang w:val="en-US"/>
          </w:rPr>
          <w:t>https://www.bcu.ac.uk/blog/education-and-teacher-training/what-does-a-family-support-worker-do</w:t>
        </w:r>
      </w:hyperlink>
      <w:r w:rsidRPr="001F56B0">
        <w:rPr>
          <w:lang w:val="en-US"/>
        </w:rPr>
        <w:t>  </w:t>
      </w:r>
    </w:p>
    <w:p w14:paraId="7E827C6A" w14:textId="77777777" w:rsidR="001F56B0" w:rsidRPr="001F56B0" w:rsidRDefault="001F56B0" w:rsidP="001F56B0">
      <w:pPr>
        <w:rPr>
          <w:lang w:val="en-US"/>
        </w:rPr>
      </w:pPr>
      <w:r w:rsidRPr="001F56B0">
        <w:rPr>
          <w:lang w:val="en-US"/>
        </w:rPr>
        <w:t xml:space="preserve">Care Learning, 2024. </w:t>
      </w:r>
      <w:r w:rsidRPr="001F56B0">
        <w:rPr>
          <w:i/>
          <w:iCs/>
          <w:lang w:val="en-US"/>
        </w:rPr>
        <w:t xml:space="preserve">1.1 Explain the term safeguarding. </w:t>
      </w:r>
      <w:r w:rsidRPr="001F56B0">
        <w:rPr>
          <w:lang w:val="en-US"/>
        </w:rPr>
        <w:t>[Online]   </w:t>
      </w:r>
      <w:r w:rsidRPr="001F56B0">
        <w:rPr>
          <w:lang w:val="en-US"/>
        </w:rPr>
        <w:br/>
        <w:t xml:space="preserve">Available at: </w:t>
      </w:r>
      <w:hyperlink r:id="rId9" w:anchor=":~:text=Safeguarding%20is%20a%20fundamental%20concept%20in%20health%20and,to%20live%20free%20from%20harm%2C%20abuse%2C%20and%20" w:tgtFrame="_blank" w:history="1">
        <w:r w:rsidRPr="001F56B0">
          <w:rPr>
            <w:rStyle w:val="Hyperlink"/>
            <w:lang w:val="en-US"/>
          </w:rPr>
          <w:t>https://carelearning.org.uk/qualifications/level-2-diploma-care/safeguarding-protection-care/1-1-explain-the-term-safeguarding/#:~:text=Safeguarding%20is%20a%20fundamental%20concept%20in%20health%20and,to%20live%20free%20from%20harm%2C%20abuse%2C%20and%20</w:t>
        </w:r>
      </w:hyperlink>
      <w:r w:rsidRPr="001F56B0">
        <w:rPr>
          <w:lang w:val="en-US"/>
        </w:rPr>
        <w:t>  </w:t>
      </w:r>
      <w:r w:rsidRPr="001F56B0">
        <w:rPr>
          <w:lang w:val="en-US"/>
        </w:rPr>
        <w:br/>
        <w:t>[Accessed 9 November 2024].  </w:t>
      </w:r>
    </w:p>
    <w:p w14:paraId="6EEBE8B7" w14:textId="77777777" w:rsidR="001F56B0" w:rsidRPr="001F56B0" w:rsidRDefault="001F56B0" w:rsidP="001F56B0">
      <w:pPr>
        <w:rPr>
          <w:lang w:val="en-US"/>
        </w:rPr>
      </w:pPr>
      <w:r w:rsidRPr="001F56B0">
        <w:rPr>
          <w:lang w:val="en-US"/>
        </w:rPr>
        <w:t xml:space="preserve">Care Learning, 2024. </w:t>
      </w:r>
      <w:r w:rsidRPr="001F56B0">
        <w:rPr>
          <w:i/>
          <w:iCs/>
          <w:lang w:val="en-US"/>
        </w:rPr>
        <w:t xml:space="preserve">Examples of Maslow's Hierarchy of Needs in Early Years. </w:t>
      </w:r>
      <w:r w:rsidRPr="001F56B0">
        <w:rPr>
          <w:lang w:val="en-US"/>
        </w:rPr>
        <w:t>[Online]   </w:t>
      </w:r>
      <w:r w:rsidRPr="001F56B0">
        <w:rPr>
          <w:lang w:val="en-US"/>
        </w:rPr>
        <w:br/>
        <w:t xml:space="preserve">Available at: </w:t>
      </w:r>
      <w:hyperlink r:id="rId10" w:tgtFrame="_blank" w:history="1">
        <w:r w:rsidRPr="001F56B0">
          <w:rPr>
            <w:rStyle w:val="Hyperlink"/>
            <w:lang w:val="en-US"/>
          </w:rPr>
          <w:t>https://carelearning.org.uk/early-years/models-theory/examples-of-maslows-hierarchy-of-needs-in-early-years/</w:t>
        </w:r>
      </w:hyperlink>
      <w:r w:rsidRPr="001F56B0">
        <w:rPr>
          <w:lang w:val="en-US"/>
        </w:rPr>
        <w:t>  </w:t>
      </w:r>
      <w:r w:rsidRPr="001F56B0">
        <w:rPr>
          <w:lang w:val="en-US"/>
        </w:rPr>
        <w:br/>
        <w:t>[Accessed 17 November 2024].  </w:t>
      </w:r>
    </w:p>
    <w:p w14:paraId="6B4B9835" w14:textId="77777777" w:rsidR="001F56B0" w:rsidRPr="001F56B0" w:rsidRDefault="001F56B0" w:rsidP="001F56B0">
      <w:pPr>
        <w:rPr>
          <w:lang w:val="en-US"/>
        </w:rPr>
      </w:pPr>
      <w:r w:rsidRPr="001F56B0">
        <w:rPr>
          <w:lang w:val="en-US"/>
        </w:rPr>
        <w:t xml:space="preserve">Children Act 2004, 2004. </w:t>
      </w:r>
      <w:r w:rsidRPr="001F56B0">
        <w:rPr>
          <w:i/>
          <w:iCs/>
          <w:lang w:val="en-US"/>
        </w:rPr>
        <w:t xml:space="preserve">Children Act 2004. </w:t>
      </w:r>
      <w:r w:rsidRPr="001F56B0">
        <w:rPr>
          <w:lang w:val="en-US"/>
        </w:rPr>
        <w:t>[</w:t>
      </w:r>
      <w:proofErr w:type="gramStart"/>
      <w:r w:rsidRPr="001F56B0">
        <w:rPr>
          <w:lang w:val="en-US"/>
        </w:rPr>
        <w:t>Online]   </w:t>
      </w:r>
      <w:proofErr w:type="gramEnd"/>
      <w:r w:rsidRPr="001F56B0">
        <w:rPr>
          <w:lang w:val="en-US"/>
        </w:rPr>
        <w:br/>
        <w:t xml:space="preserve">Available at: </w:t>
      </w:r>
      <w:hyperlink r:id="rId11" w:tgtFrame="_blank" w:history="1">
        <w:r w:rsidRPr="001F56B0">
          <w:rPr>
            <w:rStyle w:val="Hyperlink"/>
            <w:lang w:val="en-US"/>
          </w:rPr>
          <w:t>https://www.legislation.gov.uk/ukpga/2004/31/contents</w:t>
        </w:r>
      </w:hyperlink>
      <w:r w:rsidRPr="001F56B0">
        <w:rPr>
          <w:lang w:val="en-US"/>
        </w:rPr>
        <w:t>  </w:t>
      </w:r>
      <w:r w:rsidRPr="001F56B0">
        <w:rPr>
          <w:lang w:val="en-US"/>
        </w:rPr>
        <w:br/>
        <w:t>[Accessed 15 November 2024].  </w:t>
      </w:r>
    </w:p>
    <w:p w14:paraId="4E1B2077" w14:textId="77777777" w:rsidR="001F56B0" w:rsidRPr="001F56B0" w:rsidRDefault="001F56B0" w:rsidP="001F56B0">
      <w:pPr>
        <w:rPr>
          <w:lang w:val="en-US"/>
        </w:rPr>
      </w:pPr>
      <w:r w:rsidRPr="001F56B0">
        <w:rPr>
          <w:lang w:val="en-US"/>
        </w:rPr>
        <w:t xml:space="preserve">Children and Young People's Commissioner Scotland. (n.d.). UNCRC Article 24: Health and health services. </w:t>
      </w:r>
      <w:hyperlink r:id="rId12" w:tgtFrame="_blank" w:history="1">
        <w:r w:rsidRPr="001F56B0">
          <w:rPr>
            <w:rStyle w:val="Hyperlink"/>
            <w:lang w:val="en-US"/>
          </w:rPr>
          <w:t>https://www.cypcs.org.uk/rights/uncrc/uncrc-articles/article-24</w:t>
        </w:r>
      </w:hyperlink>
      <w:r w:rsidRPr="001F56B0">
        <w:rPr>
          <w:lang w:val="en-US"/>
        </w:rPr>
        <w:t>  </w:t>
      </w:r>
    </w:p>
    <w:p w14:paraId="01B94EC6" w14:textId="77777777" w:rsidR="001F56B0" w:rsidRPr="001F56B0" w:rsidRDefault="001F56B0" w:rsidP="001F56B0">
      <w:pPr>
        <w:rPr>
          <w:lang w:val="en-US"/>
        </w:rPr>
      </w:pPr>
      <w:r w:rsidRPr="001F56B0">
        <w:rPr>
          <w:lang w:val="en-US"/>
        </w:rPr>
        <w:t xml:space="preserve">Children and Young People's Commissioner Scotland. (n.d.). UNCRC Article 24: Health and health services. </w:t>
      </w:r>
      <w:hyperlink r:id="rId13" w:tgtFrame="_blank" w:history="1">
        <w:r w:rsidRPr="001F56B0">
          <w:rPr>
            <w:rStyle w:val="Hyperlink"/>
            <w:lang w:val="en-US"/>
          </w:rPr>
          <w:t>https://www.cypcs.org.uk/rights/uncrc/uncrc-articles/article-24</w:t>
        </w:r>
      </w:hyperlink>
      <w:r w:rsidRPr="001F56B0">
        <w:rPr>
          <w:lang w:val="en-US"/>
        </w:rPr>
        <w:t>  </w:t>
      </w:r>
    </w:p>
    <w:p w14:paraId="3D0FB7BB" w14:textId="77777777" w:rsidR="001F56B0" w:rsidRPr="001F56B0" w:rsidRDefault="001F56B0" w:rsidP="001F56B0">
      <w:pPr>
        <w:rPr>
          <w:lang w:val="en-US"/>
        </w:rPr>
      </w:pPr>
      <w:r w:rsidRPr="001F56B0">
        <w:rPr>
          <w:lang w:val="en-US"/>
        </w:rPr>
        <w:t xml:space="preserve">Children’s Rights Alliance for England (2024) </w:t>
      </w:r>
      <w:r w:rsidRPr="001F56B0">
        <w:rPr>
          <w:i/>
          <w:iCs/>
          <w:lang w:val="en-US"/>
        </w:rPr>
        <w:t>What are human rights?</w:t>
      </w:r>
      <w:r w:rsidRPr="001F56B0">
        <w:rPr>
          <w:lang w:val="en-US"/>
        </w:rPr>
        <w:t xml:space="preserve"> Available at: </w:t>
      </w:r>
      <w:hyperlink r:id="rId14" w:anchor=":~:text=Human%20rights%20are%20the%20basic,against%20violence%2C%20abuse%20and%20discrimination" w:tgtFrame="_blank" w:history="1">
        <w:r w:rsidRPr="001F56B0">
          <w:rPr>
            <w:rStyle w:val="Hyperlink"/>
            <w:lang w:val="en-US"/>
          </w:rPr>
          <w:t>https://crae.org.uk/our-guide-childrens-rights-and-law/what-are-human-rights#:~:text=Human%20rights%20are%20the%20basic,against%20violence%2C%20abuse%20and%20discrimination</w:t>
        </w:r>
      </w:hyperlink>
      <w:r w:rsidRPr="001F56B0">
        <w:rPr>
          <w:lang w:val="en-US"/>
        </w:rPr>
        <w:t xml:space="preserve"> (Accessed: 26</w:t>
      </w:r>
      <w:r w:rsidRPr="001F56B0">
        <w:rPr>
          <w:vertAlign w:val="superscript"/>
          <w:lang w:val="en-US"/>
        </w:rPr>
        <w:t>th</w:t>
      </w:r>
      <w:r w:rsidRPr="001F56B0">
        <w:rPr>
          <w:lang w:val="en-US"/>
        </w:rPr>
        <w:t xml:space="preserve"> November 2024)  </w:t>
      </w:r>
    </w:p>
    <w:p w14:paraId="1F084473" w14:textId="77777777" w:rsidR="001F56B0" w:rsidRPr="001F56B0" w:rsidRDefault="001F56B0" w:rsidP="001F56B0">
      <w:pPr>
        <w:rPr>
          <w:lang w:val="en-US"/>
        </w:rPr>
      </w:pPr>
      <w:r w:rsidRPr="001F56B0">
        <w:rPr>
          <w:lang w:val="en-US"/>
        </w:rPr>
        <w:t xml:space="preserve">City County Health Department. (2021). PROPS - Family Recovery Service. </w:t>
      </w:r>
      <w:hyperlink r:id="rId15" w:tgtFrame="_blank" w:history="1">
        <w:r w:rsidRPr="001F56B0">
          <w:rPr>
            <w:rStyle w:val="Hyperlink"/>
            <w:lang w:val="en-US"/>
          </w:rPr>
          <w:t>http://www.example.com/props-family-recovery-service</w:t>
        </w:r>
      </w:hyperlink>
      <w:r w:rsidRPr="001F56B0">
        <w:rPr>
          <w:lang w:val="en-US"/>
        </w:rPr>
        <w:t>  </w:t>
      </w:r>
    </w:p>
    <w:p w14:paraId="1B36AD25" w14:textId="77777777" w:rsidR="001F56B0" w:rsidRPr="001F56B0" w:rsidRDefault="001F56B0" w:rsidP="001F56B0">
      <w:pPr>
        <w:rPr>
          <w:lang w:val="en-US"/>
        </w:rPr>
      </w:pPr>
      <w:r w:rsidRPr="001F56B0">
        <w:rPr>
          <w:lang w:val="en-US"/>
        </w:rPr>
        <w:t xml:space="preserve">City County Health Department. (2021). PROPS - Family Recovery Service. </w:t>
      </w:r>
      <w:hyperlink r:id="rId16" w:tgtFrame="_blank" w:history="1">
        <w:r w:rsidRPr="001F56B0">
          <w:rPr>
            <w:rStyle w:val="Hyperlink"/>
            <w:lang w:val="en-US"/>
          </w:rPr>
          <w:t>http://www.example.com/props-family-recovery-service</w:t>
        </w:r>
      </w:hyperlink>
      <w:r w:rsidRPr="001F56B0">
        <w:rPr>
          <w:lang w:val="en-US"/>
        </w:rPr>
        <w:t>  </w:t>
      </w:r>
    </w:p>
    <w:p w14:paraId="1B9D3537" w14:textId="77777777" w:rsidR="001F56B0" w:rsidRPr="001F56B0" w:rsidRDefault="001F56B0" w:rsidP="001F56B0">
      <w:pPr>
        <w:rPr>
          <w:lang w:val="en-US"/>
        </w:rPr>
      </w:pPr>
      <w:r w:rsidRPr="001F56B0">
        <w:rPr>
          <w:lang w:val="en-US"/>
        </w:rPr>
        <w:t xml:space="preserve">Coram child law advice, no date. </w:t>
      </w:r>
      <w:r w:rsidRPr="001F56B0">
        <w:rPr>
          <w:i/>
          <w:iCs/>
          <w:lang w:val="en-US"/>
        </w:rPr>
        <w:t xml:space="preserve">Child protection conference and plan. </w:t>
      </w:r>
      <w:r w:rsidRPr="001F56B0">
        <w:rPr>
          <w:lang w:val="en-US"/>
        </w:rPr>
        <w:t>[Online]   </w:t>
      </w:r>
      <w:r w:rsidRPr="001F56B0">
        <w:rPr>
          <w:lang w:val="en-US"/>
        </w:rPr>
        <w:br/>
        <w:t xml:space="preserve">Available at: </w:t>
      </w:r>
      <w:hyperlink r:id="rId17" w:tgtFrame="_blank" w:history="1">
        <w:r w:rsidRPr="001F56B0">
          <w:rPr>
            <w:rStyle w:val="Hyperlink"/>
            <w:lang w:val="en-US"/>
          </w:rPr>
          <w:t>https://childlawadvice.org.uk/information-pages/child-protection-case-conference-and-child-protection-plans/</w:t>
        </w:r>
      </w:hyperlink>
      <w:r w:rsidRPr="001F56B0">
        <w:rPr>
          <w:lang w:val="en-US"/>
        </w:rPr>
        <w:t>  </w:t>
      </w:r>
      <w:r w:rsidRPr="001F56B0">
        <w:rPr>
          <w:lang w:val="en-US"/>
        </w:rPr>
        <w:br/>
        <w:t>[Accessed 24 November 2024].  </w:t>
      </w:r>
    </w:p>
    <w:p w14:paraId="790F5179" w14:textId="77777777" w:rsidR="001F56B0" w:rsidRPr="001F56B0" w:rsidRDefault="001F56B0" w:rsidP="001F56B0">
      <w:pPr>
        <w:rPr>
          <w:lang w:val="en-US"/>
        </w:rPr>
      </w:pPr>
      <w:r w:rsidRPr="001F56B0">
        <w:rPr>
          <w:lang w:val="en-US"/>
        </w:rPr>
        <w:lastRenderedPageBreak/>
        <w:t xml:space="preserve">CPD Online College (no date) </w:t>
      </w:r>
      <w:r w:rsidRPr="001F56B0">
        <w:rPr>
          <w:i/>
          <w:iCs/>
          <w:lang w:val="en-US"/>
        </w:rPr>
        <w:t>Safeguarding guide for police officers.</w:t>
      </w:r>
      <w:r w:rsidRPr="001F56B0">
        <w:rPr>
          <w:lang w:val="en-US"/>
        </w:rPr>
        <w:t xml:space="preserve"> Available at: </w:t>
      </w:r>
      <w:hyperlink r:id="rId18" w:anchor=":~:text=Safeguarding%20adults%20and%20children%20is,to%20act%20on%20any%20concerns" w:tgtFrame="_blank" w:history="1">
        <w:r w:rsidRPr="001F56B0">
          <w:rPr>
            <w:rStyle w:val="Hyperlink"/>
            <w:lang w:val="en-US"/>
          </w:rPr>
          <w:t>https://cpdonline.co.uk/safeguarding-guides/safeguarding-guide-for-police-officers/#:~:text=Safeguarding%20adults%20and%20children%20is,to%20act%20on%20any%20concerns</w:t>
        </w:r>
      </w:hyperlink>
      <w:r w:rsidRPr="001F56B0">
        <w:rPr>
          <w:lang w:val="en-US"/>
        </w:rPr>
        <w:t xml:space="preserve"> (Accessed: 21</w:t>
      </w:r>
      <w:r w:rsidRPr="001F56B0">
        <w:rPr>
          <w:vertAlign w:val="superscript"/>
          <w:lang w:val="en-US"/>
        </w:rPr>
        <w:t>st</w:t>
      </w:r>
      <w:r w:rsidRPr="001F56B0">
        <w:rPr>
          <w:lang w:val="en-US"/>
        </w:rPr>
        <w:t xml:space="preserve"> November 2024)  </w:t>
      </w:r>
    </w:p>
    <w:p w14:paraId="5BB58EA2" w14:textId="77777777" w:rsidR="001F56B0" w:rsidRPr="001F56B0" w:rsidRDefault="001F56B0" w:rsidP="001F56B0">
      <w:pPr>
        <w:rPr>
          <w:lang w:val="en-US"/>
        </w:rPr>
      </w:pPr>
      <w:r w:rsidRPr="001F56B0">
        <w:rPr>
          <w:lang w:val="en-US"/>
        </w:rPr>
        <w:t xml:space="preserve">Data Protection </w:t>
      </w:r>
      <w:proofErr w:type="gramStart"/>
      <w:r w:rsidRPr="001F56B0">
        <w:rPr>
          <w:lang w:val="en-US"/>
        </w:rPr>
        <w:t>Act ,</w:t>
      </w:r>
      <w:proofErr w:type="gramEnd"/>
      <w:r w:rsidRPr="001F56B0">
        <w:rPr>
          <w:lang w:val="en-US"/>
        </w:rPr>
        <w:t xml:space="preserve"> 2018. </w:t>
      </w:r>
      <w:r w:rsidRPr="001F56B0">
        <w:rPr>
          <w:i/>
          <w:iCs/>
          <w:lang w:val="en-US"/>
        </w:rPr>
        <w:t xml:space="preserve">Legislation.gov.uk. </w:t>
      </w:r>
      <w:r w:rsidRPr="001F56B0">
        <w:rPr>
          <w:lang w:val="en-US"/>
        </w:rPr>
        <w:t>[</w:t>
      </w:r>
      <w:proofErr w:type="gramStart"/>
      <w:r w:rsidRPr="001F56B0">
        <w:rPr>
          <w:lang w:val="en-US"/>
        </w:rPr>
        <w:t>Online]   </w:t>
      </w:r>
      <w:proofErr w:type="gramEnd"/>
      <w:r w:rsidRPr="001F56B0">
        <w:rPr>
          <w:lang w:val="en-US"/>
        </w:rPr>
        <w:br/>
        <w:t xml:space="preserve">Available at: </w:t>
      </w:r>
      <w:hyperlink r:id="rId19" w:tgtFrame="_blank" w:history="1">
        <w:r w:rsidRPr="001F56B0">
          <w:rPr>
            <w:rStyle w:val="Hyperlink"/>
            <w:lang w:val="en-US"/>
          </w:rPr>
          <w:t>https://www.legislation.gov.uk/ukpga/2018/12/contents/enacted</w:t>
        </w:r>
      </w:hyperlink>
      <w:r w:rsidRPr="001F56B0">
        <w:rPr>
          <w:lang w:val="en-US"/>
        </w:rPr>
        <w:t>  </w:t>
      </w:r>
      <w:r w:rsidRPr="001F56B0">
        <w:rPr>
          <w:lang w:val="en-US"/>
        </w:rPr>
        <w:br/>
        <w:t>[Accessed 9 November 2024].  </w:t>
      </w:r>
    </w:p>
    <w:p w14:paraId="5F2DCA78" w14:textId="77777777" w:rsidR="001F56B0" w:rsidRPr="001F56B0" w:rsidRDefault="001F56B0" w:rsidP="001F56B0">
      <w:pPr>
        <w:rPr>
          <w:lang w:val="en-US"/>
        </w:rPr>
      </w:pPr>
      <w:r w:rsidRPr="001F56B0">
        <w:rPr>
          <w:lang w:val="en-US"/>
        </w:rPr>
        <w:t xml:space="preserve">Department for Digital, Culture Media &amp; Sport, 2018. </w:t>
      </w:r>
      <w:r w:rsidRPr="001F56B0">
        <w:rPr>
          <w:i/>
          <w:iCs/>
          <w:lang w:val="en-US"/>
        </w:rPr>
        <w:t xml:space="preserve">Data Protection Act 2018. </w:t>
      </w:r>
      <w:r w:rsidRPr="001F56B0">
        <w:rPr>
          <w:lang w:val="en-US"/>
        </w:rPr>
        <w:t>[Online]   </w:t>
      </w:r>
      <w:r w:rsidRPr="001F56B0">
        <w:rPr>
          <w:lang w:val="en-US"/>
        </w:rPr>
        <w:br/>
        <w:t xml:space="preserve">Available at: </w:t>
      </w:r>
      <w:hyperlink r:id="rId20" w:tgtFrame="_blank" w:history="1">
        <w:r w:rsidRPr="001F56B0">
          <w:rPr>
            <w:rStyle w:val="Hyperlink"/>
            <w:lang w:val="en-US"/>
          </w:rPr>
          <w:t>https://assets.publishing.service.gov.uk/government/uploads/system/uploads/attachment_data/file/711162/2018-05-23_Factsheet_1_-_Act_overview.pdf</w:t>
        </w:r>
      </w:hyperlink>
      <w:r w:rsidRPr="001F56B0">
        <w:rPr>
          <w:lang w:val="en-US"/>
        </w:rPr>
        <w:t>  </w:t>
      </w:r>
      <w:r w:rsidRPr="001F56B0">
        <w:rPr>
          <w:lang w:val="en-US"/>
        </w:rPr>
        <w:br/>
        <w:t>[Accessed 9 November 2024].  </w:t>
      </w:r>
    </w:p>
    <w:p w14:paraId="7ABD53D4" w14:textId="77777777" w:rsidR="001F56B0" w:rsidRPr="001F56B0" w:rsidRDefault="001F56B0" w:rsidP="001F56B0">
      <w:pPr>
        <w:rPr>
          <w:lang w:val="en-US"/>
        </w:rPr>
      </w:pPr>
      <w:r w:rsidRPr="001F56B0">
        <w:rPr>
          <w:lang w:val="en-US"/>
        </w:rPr>
        <w:t xml:space="preserve">Department for Education, 2023. </w:t>
      </w:r>
      <w:r w:rsidRPr="001F56B0">
        <w:rPr>
          <w:i/>
          <w:iCs/>
          <w:lang w:val="en-US"/>
        </w:rPr>
        <w:t xml:space="preserve">Working Together to Safeguard Children 2023: A guide to multi-agency working to help, protect and promote the welfare of children. </w:t>
      </w:r>
      <w:r w:rsidRPr="001F56B0">
        <w:rPr>
          <w:lang w:val="en-US"/>
        </w:rPr>
        <w:t>[Online]   </w:t>
      </w:r>
      <w:r w:rsidRPr="001F56B0">
        <w:rPr>
          <w:lang w:val="en-US"/>
        </w:rPr>
        <w:br/>
        <w:t xml:space="preserve">Available at: </w:t>
      </w:r>
      <w:hyperlink r:id="rId21" w:tgtFrame="_blank" w:history="1">
        <w:r w:rsidRPr="001F56B0">
          <w:rPr>
            <w:rStyle w:val="Hyperlink"/>
            <w:lang w:val="en-US"/>
          </w:rPr>
          <w:t>https://assets.publishing.service.gov.uk/media/669e7501ab418ab055592a7b/Working_together_to_safeguard_children_2023.pdf</w:t>
        </w:r>
      </w:hyperlink>
      <w:r w:rsidRPr="001F56B0">
        <w:rPr>
          <w:lang w:val="en-US"/>
        </w:rPr>
        <w:t>  </w:t>
      </w:r>
      <w:r w:rsidRPr="001F56B0">
        <w:rPr>
          <w:lang w:val="en-US"/>
        </w:rPr>
        <w:br/>
        <w:t>[Accessed 9 November 2024].  </w:t>
      </w:r>
    </w:p>
    <w:p w14:paraId="4C45DDFB" w14:textId="581F0E93" w:rsidR="001F56B0" w:rsidRPr="001F56B0" w:rsidRDefault="001F56B0" w:rsidP="001F56B0">
      <w:pPr>
        <w:rPr>
          <w:lang w:val="en-US"/>
        </w:rPr>
      </w:pPr>
      <w:r w:rsidRPr="001F56B0">
        <w:rPr>
          <w:lang w:val="en-US"/>
        </w:rPr>
        <w:t xml:space="preserve">Department for Education, 2024. </w:t>
      </w:r>
      <w:r w:rsidRPr="001F56B0">
        <w:rPr>
          <w:i/>
          <w:iCs/>
          <w:lang w:val="en-US"/>
        </w:rPr>
        <w:t>Information Sharing: Advice for practitioners providing safeguarding services for childre</w:t>
      </w:r>
      <w:r w:rsidR="00870551">
        <w:rPr>
          <w:i/>
          <w:iCs/>
          <w:lang w:val="en-US"/>
        </w:rPr>
        <w:t>n</w:t>
      </w:r>
      <w:r w:rsidRPr="001F56B0">
        <w:rPr>
          <w:i/>
          <w:iCs/>
          <w:lang w:val="en-US"/>
        </w:rPr>
        <w:t xml:space="preserve">, young people, parents and carers. </w:t>
      </w:r>
      <w:r w:rsidRPr="001F56B0">
        <w:rPr>
          <w:lang w:val="en-US"/>
        </w:rPr>
        <w:t>[Online]   </w:t>
      </w:r>
      <w:r w:rsidRPr="001F56B0">
        <w:rPr>
          <w:lang w:val="en-US"/>
        </w:rPr>
        <w:br/>
        <w:t xml:space="preserve">Available at: </w:t>
      </w:r>
      <w:hyperlink r:id="rId22" w:tgtFrame="_blank" w:history="1">
        <w:r w:rsidRPr="001F56B0">
          <w:rPr>
            <w:rStyle w:val="Hyperlink"/>
            <w:lang w:val="en-US"/>
          </w:rPr>
          <w:t>https://assets.publishing.service.gov.uk/media/66320b06c084007696fca731/Info_sharing_advice_content_May_2024.pdf</w:t>
        </w:r>
      </w:hyperlink>
      <w:r w:rsidRPr="001F56B0">
        <w:rPr>
          <w:lang w:val="en-US"/>
        </w:rPr>
        <w:t>  </w:t>
      </w:r>
      <w:r w:rsidRPr="001F56B0">
        <w:rPr>
          <w:lang w:val="en-US"/>
        </w:rPr>
        <w:br/>
        <w:t>[Accessed 12 November 2024].  </w:t>
      </w:r>
    </w:p>
    <w:p w14:paraId="2F61CAAA" w14:textId="77777777" w:rsidR="001F56B0" w:rsidRPr="001F56B0" w:rsidRDefault="001F56B0" w:rsidP="001F56B0">
      <w:pPr>
        <w:rPr>
          <w:lang w:val="en-US"/>
        </w:rPr>
      </w:pPr>
      <w:r w:rsidRPr="001F56B0">
        <w:rPr>
          <w:lang w:val="en-US"/>
        </w:rPr>
        <w:t xml:space="preserve">Department for Education, no date. </w:t>
      </w:r>
      <w:r w:rsidRPr="001F56B0">
        <w:rPr>
          <w:i/>
          <w:iCs/>
          <w:lang w:val="en-US"/>
        </w:rPr>
        <w:t xml:space="preserve">Social Worker. </w:t>
      </w:r>
      <w:r w:rsidRPr="001F56B0">
        <w:rPr>
          <w:lang w:val="en-US"/>
        </w:rPr>
        <w:t>[Online]   </w:t>
      </w:r>
      <w:r w:rsidRPr="001F56B0">
        <w:rPr>
          <w:lang w:val="en-US"/>
        </w:rPr>
        <w:br/>
        <w:t xml:space="preserve">Available at: </w:t>
      </w:r>
      <w:hyperlink r:id="rId23" w:tgtFrame="_blank" w:history="1">
        <w:r w:rsidRPr="001F56B0">
          <w:rPr>
            <w:rStyle w:val="Hyperlink"/>
            <w:lang w:val="en-US"/>
          </w:rPr>
          <w:t>https://support-for-social-workers.education.gov.uk/explore-roles/social-worker</w:t>
        </w:r>
      </w:hyperlink>
      <w:r w:rsidRPr="001F56B0">
        <w:rPr>
          <w:lang w:val="en-US"/>
        </w:rPr>
        <w:t>  </w:t>
      </w:r>
      <w:r w:rsidRPr="001F56B0">
        <w:rPr>
          <w:lang w:val="en-US"/>
        </w:rPr>
        <w:br/>
        <w:t>[Accessed 17 November 2024].  </w:t>
      </w:r>
    </w:p>
    <w:p w14:paraId="55A8A57C" w14:textId="3849285C" w:rsidR="001F56B0" w:rsidRPr="001F56B0" w:rsidRDefault="001F56B0" w:rsidP="001F56B0">
      <w:pPr>
        <w:rPr>
          <w:lang w:val="en-US"/>
        </w:rPr>
      </w:pPr>
      <w:r w:rsidRPr="001F56B0">
        <w:rPr>
          <w:lang w:val="en-US"/>
        </w:rPr>
        <w:t xml:space="preserve">Department </w:t>
      </w:r>
      <w:proofErr w:type="gramStart"/>
      <w:r w:rsidRPr="001F56B0">
        <w:rPr>
          <w:lang w:val="en-US"/>
        </w:rPr>
        <w:t>for</w:t>
      </w:r>
      <w:proofErr w:type="gramEnd"/>
      <w:r w:rsidRPr="001F56B0">
        <w:rPr>
          <w:lang w:val="en-US"/>
        </w:rPr>
        <w:t xml:space="preserve"> Education. (2022). </w:t>
      </w:r>
      <w:r w:rsidR="00870551" w:rsidRPr="001F56B0">
        <w:rPr>
          <w:i/>
          <w:iCs/>
          <w:lang w:val="en-US"/>
        </w:rPr>
        <w:t>Behavior</w:t>
      </w:r>
      <w:r w:rsidRPr="001F56B0">
        <w:rPr>
          <w:i/>
          <w:iCs/>
          <w:lang w:val="en-US"/>
        </w:rPr>
        <w:t xml:space="preserve"> in schools: Advice for headteachers and school staff</w:t>
      </w:r>
      <w:r w:rsidRPr="001F56B0">
        <w:rPr>
          <w:lang w:val="en-US"/>
        </w:rPr>
        <w:t xml:space="preserve">. Available at: </w:t>
      </w:r>
      <w:hyperlink r:id="rId24" w:tgtFrame="_blank" w:history="1">
        <w:r w:rsidRPr="001F56B0">
          <w:rPr>
            <w:rStyle w:val="Hyperlink"/>
            <w:lang w:val="en-US"/>
          </w:rPr>
          <w:t>https://consult.education.gov.uk/school-absence-and-exclusions-team/revised-school-behaviour-and-exclusion-guidance/supporting_documents/Behaviour%20in%20schools%20%20advice%20for%20headteachers%20and%20school%20staff.pdf</w:t>
        </w:r>
      </w:hyperlink>
      <w:r w:rsidRPr="001F56B0">
        <w:rPr>
          <w:lang w:val="en-US"/>
        </w:rPr>
        <w:t xml:space="preserve"> (Accessed 27 November 2024).  </w:t>
      </w:r>
    </w:p>
    <w:p w14:paraId="41E17C0F" w14:textId="77777777" w:rsidR="001F56B0" w:rsidRPr="001F56B0" w:rsidRDefault="001F56B0" w:rsidP="001F56B0">
      <w:pPr>
        <w:rPr>
          <w:lang w:val="en-US"/>
        </w:rPr>
      </w:pPr>
      <w:r w:rsidRPr="001F56B0">
        <w:rPr>
          <w:lang w:val="en-US"/>
        </w:rPr>
        <w:t xml:space="preserve">Family Rights Group, 2022. </w:t>
      </w:r>
      <w:r w:rsidRPr="001F56B0">
        <w:rPr>
          <w:i/>
          <w:iCs/>
          <w:lang w:val="en-US"/>
        </w:rPr>
        <w:t xml:space="preserve">About Us. </w:t>
      </w:r>
      <w:r w:rsidRPr="001F56B0">
        <w:rPr>
          <w:lang w:val="en-US"/>
        </w:rPr>
        <w:t>[</w:t>
      </w:r>
      <w:proofErr w:type="gramStart"/>
      <w:r w:rsidRPr="001F56B0">
        <w:rPr>
          <w:lang w:val="en-US"/>
        </w:rPr>
        <w:t>Online]   </w:t>
      </w:r>
      <w:proofErr w:type="gramEnd"/>
      <w:r w:rsidRPr="001F56B0">
        <w:rPr>
          <w:lang w:val="en-US"/>
        </w:rPr>
        <w:br/>
        <w:t xml:space="preserve">Available at: </w:t>
      </w:r>
      <w:hyperlink r:id="rId25" w:anchor="the-way-we-work" w:tgtFrame="_blank" w:history="1">
        <w:r w:rsidRPr="001F56B0">
          <w:rPr>
            <w:rStyle w:val="Hyperlink"/>
            <w:lang w:val="en-US"/>
          </w:rPr>
          <w:t>https://frg.org.uk/about-us/#the-way-we-work</w:t>
        </w:r>
      </w:hyperlink>
      <w:r w:rsidRPr="001F56B0">
        <w:rPr>
          <w:lang w:val="en-US"/>
        </w:rPr>
        <w:t>  </w:t>
      </w:r>
      <w:r w:rsidRPr="001F56B0">
        <w:rPr>
          <w:lang w:val="en-US"/>
        </w:rPr>
        <w:br/>
        <w:t>[Accessed 17 November 2024].  </w:t>
      </w:r>
    </w:p>
    <w:p w14:paraId="02612884" w14:textId="77777777" w:rsidR="001F56B0" w:rsidRPr="001F56B0" w:rsidRDefault="001F56B0" w:rsidP="001F56B0">
      <w:pPr>
        <w:rPr>
          <w:lang w:val="en-US"/>
        </w:rPr>
      </w:pPr>
      <w:r w:rsidRPr="001F56B0">
        <w:rPr>
          <w:lang w:val="en-US"/>
        </w:rPr>
        <w:t xml:space="preserve">Gov.UK (2023) </w:t>
      </w:r>
      <w:r w:rsidRPr="001F56B0">
        <w:rPr>
          <w:i/>
          <w:iCs/>
          <w:lang w:val="en-US"/>
        </w:rPr>
        <w:t>Working Together to Safeguard Children 2023</w:t>
      </w:r>
      <w:r w:rsidRPr="001F56B0">
        <w:rPr>
          <w:lang w:val="en-US"/>
        </w:rPr>
        <w:t xml:space="preserve">. Available at: </w:t>
      </w:r>
      <w:hyperlink r:id="rId26" w:tgtFrame="_blank" w:history="1">
        <w:r w:rsidRPr="001F56B0">
          <w:rPr>
            <w:rStyle w:val="Hyperlink"/>
            <w:lang w:val="en-US"/>
          </w:rPr>
          <w:t>https://assets.publishing.service.gov.uk/media/669e7501ab418ab055592a7b/Working_together_to_safeguard_children_2023.pdf</w:t>
        </w:r>
      </w:hyperlink>
      <w:r w:rsidRPr="001F56B0">
        <w:rPr>
          <w:lang w:val="en-US"/>
        </w:rPr>
        <w:t>   </w:t>
      </w:r>
    </w:p>
    <w:p w14:paraId="645BF3FE" w14:textId="77777777" w:rsidR="001F56B0" w:rsidRPr="001F56B0" w:rsidRDefault="001F56B0" w:rsidP="001F56B0">
      <w:pPr>
        <w:rPr>
          <w:lang w:val="en-US"/>
        </w:rPr>
      </w:pPr>
      <w:r w:rsidRPr="001F56B0">
        <w:rPr>
          <w:lang w:val="en-US"/>
        </w:rPr>
        <w:t xml:space="preserve">GOV.UK. (n.d.). Links to legislation, regulations and statutory guidance. </w:t>
      </w:r>
      <w:hyperlink r:id="rId27" w:tgtFrame="_blank" w:history="1">
        <w:r w:rsidRPr="001F56B0">
          <w:rPr>
            <w:rStyle w:val="Hyperlink"/>
            <w:lang w:val="en-US"/>
          </w:rPr>
          <w:t>https://www.gov.uk/government/organisations</w:t>
        </w:r>
      </w:hyperlink>
      <w:r w:rsidRPr="001F56B0">
        <w:rPr>
          <w:lang w:val="en-US"/>
        </w:rPr>
        <w:t>  </w:t>
      </w:r>
    </w:p>
    <w:p w14:paraId="36AC3F47" w14:textId="77777777" w:rsidR="001F56B0" w:rsidRPr="001F56B0" w:rsidRDefault="001F56B0" w:rsidP="001F56B0">
      <w:pPr>
        <w:rPr>
          <w:lang w:val="en-US"/>
        </w:rPr>
      </w:pPr>
      <w:r w:rsidRPr="001F56B0">
        <w:rPr>
          <w:lang w:val="en-US"/>
        </w:rPr>
        <w:t xml:space="preserve">GOV.UK. (n.d.). Links to legislation, regulations and statutory guidance. </w:t>
      </w:r>
      <w:hyperlink r:id="rId28" w:tgtFrame="_blank" w:history="1">
        <w:r w:rsidRPr="001F56B0">
          <w:rPr>
            <w:rStyle w:val="Hyperlink"/>
            <w:lang w:val="en-US"/>
          </w:rPr>
          <w:t>https://www.gov.uk/government/organisations</w:t>
        </w:r>
      </w:hyperlink>
      <w:r w:rsidRPr="001F56B0">
        <w:rPr>
          <w:lang w:val="en-US"/>
        </w:rPr>
        <w:t>  </w:t>
      </w:r>
    </w:p>
    <w:p w14:paraId="090455C5" w14:textId="77777777" w:rsidR="001F56B0" w:rsidRPr="001F56B0" w:rsidRDefault="001F56B0" w:rsidP="001F56B0">
      <w:pPr>
        <w:rPr>
          <w:lang w:val="en-US"/>
        </w:rPr>
      </w:pPr>
      <w:r w:rsidRPr="001F56B0">
        <w:rPr>
          <w:lang w:val="en-US"/>
        </w:rPr>
        <w:lastRenderedPageBreak/>
        <w:t xml:space="preserve">Government Wales (No Date), the essentials, Available at  </w:t>
      </w:r>
      <w:hyperlink r:id="rId29" w:anchor=":~:text=It%20is%20the%20new%20legal%20framework%20that%20brings,care%20and%20support%2C%20or%20carers%20who%20need%20support." w:tgtFrame="_blank" w:history="1">
        <w:r w:rsidRPr="001F56B0">
          <w:rPr>
            <w:rStyle w:val="Hyperlink"/>
            <w:lang w:val="en-US"/>
          </w:rPr>
          <w:t>https://www.gov.wales/sites/default/files/publications/2019-05/social-services-and-well-being-wales-act-2014-the-essentials.pdf</w:t>
        </w:r>
      </w:hyperlink>
      <w:r w:rsidRPr="001F56B0">
        <w:rPr>
          <w:lang w:val="en-US"/>
        </w:rPr>
        <w:t xml:space="preserve"> (Accessed on November 20</w:t>
      </w:r>
      <w:r w:rsidRPr="001F56B0">
        <w:rPr>
          <w:vertAlign w:val="superscript"/>
          <w:lang w:val="en-US"/>
        </w:rPr>
        <w:t>th)</w:t>
      </w:r>
      <w:r w:rsidRPr="001F56B0">
        <w:rPr>
          <w:lang w:val="en-US"/>
        </w:rPr>
        <w:t>  </w:t>
      </w:r>
    </w:p>
    <w:p w14:paraId="065B2B48" w14:textId="77777777" w:rsidR="001F56B0" w:rsidRPr="001F56B0" w:rsidRDefault="001F56B0" w:rsidP="001F56B0">
      <w:pPr>
        <w:rPr>
          <w:lang w:val="en-US"/>
        </w:rPr>
      </w:pPr>
      <w:r w:rsidRPr="001F56B0">
        <w:rPr>
          <w:lang w:val="en-US"/>
        </w:rPr>
        <w:t xml:space="preserve">HM Government. </w:t>
      </w:r>
      <w:r w:rsidRPr="001F56B0">
        <w:rPr>
          <w:i/>
          <w:iCs/>
          <w:lang w:val="en-US"/>
        </w:rPr>
        <w:t>The Children Act 1989 c41. Section 47</w:t>
      </w:r>
      <w:r w:rsidRPr="001F56B0">
        <w:rPr>
          <w:lang w:val="en-US"/>
        </w:rPr>
        <w:t xml:space="preserve"> available at </w:t>
      </w:r>
      <w:hyperlink r:id="rId30" w:tgtFrame="_blank" w:history="1">
        <w:r w:rsidRPr="001F56B0">
          <w:rPr>
            <w:rStyle w:val="Hyperlink"/>
            <w:lang w:val="en-US"/>
          </w:rPr>
          <w:t>https://www.legislation.gov.uk/ukpga/1989/41/section/47</w:t>
        </w:r>
      </w:hyperlink>
      <w:r w:rsidRPr="001F56B0">
        <w:rPr>
          <w:lang w:val="en-US"/>
        </w:rPr>
        <w:t xml:space="preserve"> (Accessed 25</w:t>
      </w:r>
      <w:r w:rsidRPr="001F56B0">
        <w:rPr>
          <w:vertAlign w:val="superscript"/>
          <w:lang w:val="en-US"/>
        </w:rPr>
        <w:t>th</w:t>
      </w:r>
      <w:r w:rsidRPr="001F56B0">
        <w:rPr>
          <w:lang w:val="en-US"/>
        </w:rPr>
        <w:t xml:space="preserve"> November 2024).  </w:t>
      </w:r>
    </w:p>
    <w:p w14:paraId="72980BEC" w14:textId="77777777" w:rsidR="001F56B0" w:rsidRPr="001F56B0" w:rsidRDefault="001F56B0" w:rsidP="001F56B0">
      <w:pPr>
        <w:rPr>
          <w:lang w:val="en-US"/>
        </w:rPr>
      </w:pPr>
      <w:r w:rsidRPr="001F56B0">
        <w:rPr>
          <w:lang w:val="en-US"/>
        </w:rPr>
        <w:t xml:space="preserve">HM Government. </w:t>
      </w:r>
      <w:r w:rsidRPr="001F56B0">
        <w:rPr>
          <w:i/>
          <w:iCs/>
          <w:lang w:val="en-US"/>
        </w:rPr>
        <w:t>The Data Protection Act 2018</w:t>
      </w:r>
      <w:r w:rsidRPr="001F56B0">
        <w:rPr>
          <w:lang w:val="en-US"/>
        </w:rPr>
        <w:t xml:space="preserve">. Available at: </w:t>
      </w:r>
      <w:hyperlink r:id="rId31" w:tgtFrame="_blank" w:history="1">
        <w:r w:rsidRPr="001F56B0">
          <w:rPr>
            <w:rStyle w:val="Hyperlink"/>
            <w:lang w:val="en-US"/>
          </w:rPr>
          <w:t>https://www.gov.uk/data-protection</w:t>
        </w:r>
      </w:hyperlink>
      <w:r w:rsidRPr="001F56B0">
        <w:rPr>
          <w:lang w:val="en-US"/>
        </w:rPr>
        <w:t xml:space="preserve"> (Accessed 26</w:t>
      </w:r>
      <w:r w:rsidRPr="001F56B0">
        <w:rPr>
          <w:vertAlign w:val="superscript"/>
          <w:lang w:val="en-US"/>
        </w:rPr>
        <w:t>th</w:t>
      </w:r>
      <w:r w:rsidRPr="001F56B0">
        <w:rPr>
          <w:lang w:val="en-US"/>
        </w:rPr>
        <w:t xml:space="preserve"> November 2024).  </w:t>
      </w:r>
    </w:p>
    <w:p w14:paraId="4E0E415D" w14:textId="77777777" w:rsidR="001F56B0" w:rsidRPr="001F56B0" w:rsidRDefault="001F56B0" w:rsidP="001F56B0">
      <w:pPr>
        <w:rPr>
          <w:lang w:val="en-US"/>
        </w:rPr>
      </w:pPr>
      <w:r w:rsidRPr="001F56B0">
        <w:rPr>
          <w:lang w:val="en-US"/>
        </w:rPr>
        <w:t>Home Office (2016</w:t>
      </w:r>
      <w:r w:rsidRPr="001F56B0">
        <w:rPr>
          <w:i/>
          <w:iCs/>
          <w:lang w:val="en-US"/>
        </w:rPr>
        <w:t xml:space="preserve">) Have you got what it takes? Safeguarding children and vulnerable adults. </w:t>
      </w:r>
      <w:r w:rsidRPr="001F56B0">
        <w:rPr>
          <w:lang w:val="en-US"/>
        </w:rPr>
        <w:t xml:space="preserve">Available at: </w:t>
      </w:r>
      <w:hyperlink r:id="rId32" w:tgtFrame="_blank" w:history="1">
        <w:r w:rsidRPr="001F56B0">
          <w:rPr>
            <w:rStyle w:val="Hyperlink"/>
            <w:lang w:val="en-US"/>
          </w:rPr>
          <w:t>https://assets.publishing.service.gov.uk/media/5a800adfed915d74e622c21c/safeguarding-childrenarchive.pdf</w:t>
        </w:r>
      </w:hyperlink>
      <w:r w:rsidRPr="001F56B0">
        <w:rPr>
          <w:lang w:val="en-US"/>
        </w:rPr>
        <w:t>  (Accessed: 21st November 2024)  </w:t>
      </w:r>
    </w:p>
    <w:p w14:paraId="13EE6487" w14:textId="77777777" w:rsidR="001F56B0" w:rsidRPr="001F56B0" w:rsidRDefault="001F56B0" w:rsidP="001F56B0">
      <w:pPr>
        <w:rPr>
          <w:lang w:val="en-US"/>
        </w:rPr>
      </w:pPr>
      <w:proofErr w:type="spellStart"/>
      <w:proofErr w:type="gramStart"/>
      <w:r w:rsidRPr="001F56B0">
        <w:rPr>
          <w:lang w:val="en-US"/>
        </w:rPr>
        <w:t>Ideagen</w:t>
      </w:r>
      <w:proofErr w:type="spellEnd"/>
      <w:r w:rsidRPr="001F56B0">
        <w:rPr>
          <w:lang w:val="en-US"/>
        </w:rPr>
        <w:t>(</w:t>
      </w:r>
      <w:proofErr w:type="gramEnd"/>
      <w:r w:rsidRPr="001F56B0">
        <w:rPr>
          <w:lang w:val="en-US"/>
        </w:rPr>
        <w:t>No Date)</w:t>
      </w:r>
      <w:r w:rsidRPr="001F56B0">
        <w:rPr>
          <w:i/>
          <w:iCs/>
          <w:lang w:val="en-US"/>
        </w:rPr>
        <w:t xml:space="preserve"> What are five Rs of Safeguarding? Available </w:t>
      </w:r>
      <w:proofErr w:type="spellStart"/>
      <w:r w:rsidRPr="001F56B0">
        <w:rPr>
          <w:i/>
          <w:iCs/>
          <w:lang w:val="en-US"/>
        </w:rPr>
        <w:t>at:</w:t>
      </w:r>
      <w:hyperlink r:id="rId33" w:tgtFrame="_blank" w:history="1">
        <w:r w:rsidRPr="001F56B0">
          <w:rPr>
            <w:rStyle w:val="Hyperlink"/>
            <w:lang w:val="en-US"/>
          </w:rPr>
          <w:t>What</w:t>
        </w:r>
        <w:proofErr w:type="spellEnd"/>
        <w:r w:rsidRPr="001F56B0">
          <w:rPr>
            <w:rStyle w:val="Hyperlink"/>
            <w:lang w:val="en-US"/>
          </w:rPr>
          <w:t xml:space="preserve"> are the 5 Rs of safeguarding?</w:t>
        </w:r>
      </w:hyperlink>
      <w:r w:rsidRPr="001F56B0">
        <w:rPr>
          <w:lang w:val="en-US"/>
        </w:rPr>
        <w:t xml:space="preserve"> (Accessed on November 20th)   </w:t>
      </w:r>
    </w:p>
    <w:p w14:paraId="3B935D6B" w14:textId="77777777" w:rsidR="001F56B0" w:rsidRPr="001F56B0" w:rsidRDefault="001F56B0" w:rsidP="001F56B0">
      <w:pPr>
        <w:rPr>
          <w:lang w:val="en-US"/>
        </w:rPr>
      </w:pPr>
      <w:r w:rsidRPr="001F56B0">
        <w:rPr>
          <w:lang w:val="en-US"/>
        </w:rPr>
        <w:t xml:space="preserve">IHV </w:t>
      </w:r>
      <w:proofErr w:type="spellStart"/>
      <w:r w:rsidRPr="001F56B0">
        <w:rPr>
          <w:lang w:val="en-US"/>
        </w:rPr>
        <w:t>Insitute</w:t>
      </w:r>
      <w:proofErr w:type="spellEnd"/>
      <w:r w:rsidRPr="001F56B0">
        <w:rPr>
          <w:lang w:val="en-US"/>
        </w:rPr>
        <w:t xml:space="preserve"> of Health Visiting, </w:t>
      </w:r>
      <w:r w:rsidRPr="001F56B0">
        <w:rPr>
          <w:i/>
          <w:iCs/>
          <w:lang w:val="en-US"/>
        </w:rPr>
        <w:t>Health Visitors have a key role in preventing child maltreatment,</w:t>
      </w:r>
      <w:r w:rsidRPr="001F56B0">
        <w:rPr>
          <w:lang w:val="en-US"/>
        </w:rPr>
        <w:t xml:space="preserve"> Available </w:t>
      </w:r>
      <w:proofErr w:type="gramStart"/>
      <w:r w:rsidRPr="001F56B0">
        <w:rPr>
          <w:lang w:val="en-US"/>
        </w:rPr>
        <w:t>at :</w:t>
      </w:r>
      <w:proofErr w:type="gramEnd"/>
      <w:r w:rsidRPr="001F56B0">
        <w:rPr>
          <w:lang w:val="en-US"/>
        </w:rPr>
        <w:fldChar w:fldCharType="begin"/>
      </w:r>
      <w:r w:rsidRPr="001F56B0">
        <w:rPr>
          <w:lang w:val="en-US"/>
        </w:rPr>
        <w:instrText>HYPERLINK "https://ihv.org.uk/" \t "_blank"</w:instrText>
      </w:r>
      <w:r w:rsidRPr="001F56B0">
        <w:rPr>
          <w:lang w:val="en-US"/>
        </w:rPr>
      </w:r>
      <w:r w:rsidRPr="001F56B0">
        <w:rPr>
          <w:lang w:val="en-US"/>
        </w:rPr>
        <w:fldChar w:fldCharType="separate"/>
      </w:r>
      <w:r w:rsidRPr="001F56B0">
        <w:rPr>
          <w:rStyle w:val="Hyperlink"/>
          <w:lang w:val="en-US"/>
        </w:rPr>
        <w:t>ihv.org.uk</w:t>
      </w:r>
      <w:r w:rsidRPr="001F56B0">
        <w:fldChar w:fldCharType="end"/>
      </w:r>
      <w:r w:rsidRPr="001F56B0">
        <w:rPr>
          <w:lang w:val="en-US"/>
        </w:rPr>
        <w:t xml:space="preserve"> (Accessed on November 20</w:t>
      </w:r>
      <w:r w:rsidRPr="001F56B0">
        <w:rPr>
          <w:vertAlign w:val="superscript"/>
          <w:lang w:val="en-US"/>
        </w:rPr>
        <w:t>th</w:t>
      </w:r>
      <w:r w:rsidRPr="001F56B0">
        <w:rPr>
          <w:lang w:val="en-US"/>
        </w:rPr>
        <w:t>, 2024)  </w:t>
      </w:r>
    </w:p>
    <w:p w14:paraId="1F73AB90" w14:textId="77777777" w:rsidR="001F56B0" w:rsidRPr="001F56B0" w:rsidRDefault="001F56B0" w:rsidP="001F56B0">
      <w:pPr>
        <w:rPr>
          <w:lang w:val="en-US"/>
        </w:rPr>
      </w:pPr>
      <w:proofErr w:type="gramStart"/>
      <w:r w:rsidRPr="001F56B0">
        <w:rPr>
          <w:lang w:val="en-US"/>
        </w:rPr>
        <w:t>Legislation.Gov.Uk</w:t>
      </w:r>
      <w:proofErr w:type="gramEnd"/>
      <w:r w:rsidRPr="001F56B0">
        <w:rPr>
          <w:lang w:val="en-US"/>
        </w:rPr>
        <w:t xml:space="preserve"> (2014) </w:t>
      </w:r>
      <w:r w:rsidRPr="001F56B0">
        <w:rPr>
          <w:i/>
          <w:iCs/>
          <w:lang w:val="en-US"/>
        </w:rPr>
        <w:t>Social Services and Well-being (Wales) Act 2014</w:t>
      </w:r>
      <w:r w:rsidRPr="001F56B0">
        <w:rPr>
          <w:lang w:val="en-US"/>
        </w:rPr>
        <w:t xml:space="preserve">. Available at: </w:t>
      </w:r>
      <w:hyperlink r:id="rId34" w:tgtFrame="_blank" w:history="1">
        <w:r w:rsidRPr="001F56B0">
          <w:rPr>
            <w:rStyle w:val="Hyperlink"/>
            <w:lang w:val="en-US"/>
          </w:rPr>
          <w:t>https://www.legislation.gov.uk/anaw/2014/4/contents</w:t>
        </w:r>
      </w:hyperlink>
      <w:r w:rsidRPr="001F56B0">
        <w:rPr>
          <w:lang w:val="en-US"/>
        </w:rPr>
        <w:t xml:space="preserve"> (Accessed: 25</w:t>
      </w:r>
      <w:r w:rsidRPr="001F56B0">
        <w:rPr>
          <w:vertAlign w:val="superscript"/>
          <w:lang w:val="en-US"/>
        </w:rPr>
        <w:t>th</w:t>
      </w:r>
      <w:r w:rsidRPr="001F56B0">
        <w:rPr>
          <w:lang w:val="en-US"/>
        </w:rPr>
        <w:t xml:space="preserve"> November 2024)  </w:t>
      </w:r>
    </w:p>
    <w:p w14:paraId="3389770C" w14:textId="77777777" w:rsidR="001F56B0" w:rsidRPr="001F56B0" w:rsidRDefault="001F56B0" w:rsidP="001F56B0">
      <w:pPr>
        <w:rPr>
          <w:lang w:val="en-US"/>
        </w:rPr>
      </w:pPr>
      <w:proofErr w:type="gramStart"/>
      <w:r w:rsidRPr="001F56B0">
        <w:rPr>
          <w:lang w:val="en-US"/>
        </w:rPr>
        <w:t>Legislation.Gov.Uk</w:t>
      </w:r>
      <w:proofErr w:type="gramEnd"/>
      <w:r w:rsidRPr="001F56B0">
        <w:rPr>
          <w:lang w:val="en-US"/>
        </w:rPr>
        <w:t xml:space="preserve"> (2016) </w:t>
      </w:r>
      <w:r w:rsidRPr="001F56B0">
        <w:rPr>
          <w:i/>
          <w:iCs/>
          <w:lang w:val="en-US"/>
        </w:rPr>
        <w:t>Children Act 1989, Section 17</w:t>
      </w:r>
      <w:r w:rsidRPr="001F56B0">
        <w:rPr>
          <w:lang w:val="en-US"/>
        </w:rPr>
        <w:t xml:space="preserve">. Available at: </w:t>
      </w:r>
      <w:hyperlink r:id="rId35" w:tgtFrame="_blank" w:history="1">
        <w:r w:rsidRPr="001F56B0">
          <w:rPr>
            <w:rStyle w:val="Hyperlink"/>
            <w:lang w:val="en-US"/>
          </w:rPr>
          <w:t>https://www.legislation.gov.uk/ukpga/1989/41/section/17</w:t>
        </w:r>
      </w:hyperlink>
      <w:r w:rsidRPr="001F56B0">
        <w:rPr>
          <w:lang w:val="en-US"/>
        </w:rPr>
        <w:t xml:space="preserve"> (Accessed: 24</w:t>
      </w:r>
      <w:r w:rsidRPr="001F56B0">
        <w:rPr>
          <w:vertAlign w:val="superscript"/>
          <w:lang w:val="en-US"/>
        </w:rPr>
        <w:t>th</w:t>
      </w:r>
      <w:r w:rsidRPr="001F56B0">
        <w:rPr>
          <w:lang w:val="en-US"/>
        </w:rPr>
        <w:t xml:space="preserve"> November 2024)  </w:t>
      </w:r>
    </w:p>
    <w:p w14:paraId="3BA8E8FE" w14:textId="77777777" w:rsidR="001F56B0" w:rsidRPr="001F56B0" w:rsidRDefault="001F56B0" w:rsidP="001F56B0">
      <w:pPr>
        <w:rPr>
          <w:lang w:val="en-US"/>
        </w:rPr>
      </w:pPr>
      <w:r w:rsidRPr="001F56B0">
        <w:rPr>
          <w:lang w:val="en-US"/>
        </w:rPr>
        <w:t xml:space="preserve">Lord Laming, 4:190, 2003. </w:t>
      </w:r>
      <w:r w:rsidRPr="001F56B0">
        <w:rPr>
          <w:i/>
          <w:iCs/>
          <w:lang w:val="en-US"/>
        </w:rPr>
        <w:t xml:space="preserve">The Victoria Climbie Inquiry. </w:t>
      </w:r>
      <w:r w:rsidRPr="001F56B0">
        <w:rPr>
          <w:lang w:val="en-US"/>
        </w:rPr>
        <w:t>[Online]   </w:t>
      </w:r>
      <w:r w:rsidRPr="001F56B0">
        <w:rPr>
          <w:lang w:val="en-US"/>
        </w:rPr>
        <w:br/>
        <w:t xml:space="preserve">Available at: </w:t>
      </w:r>
      <w:hyperlink r:id="rId36" w:tgtFrame="_blank" w:history="1">
        <w:r w:rsidRPr="001F56B0">
          <w:rPr>
            <w:rStyle w:val="Hyperlink"/>
            <w:lang w:val="en-US"/>
          </w:rPr>
          <w:t>https://assets.publishing.service.gov.uk/media/5a7c5edeed915d696ccfc51b/5730.pdf</w:t>
        </w:r>
      </w:hyperlink>
      <w:r w:rsidRPr="001F56B0">
        <w:rPr>
          <w:lang w:val="en-US"/>
        </w:rPr>
        <w:t>  </w:t>
      </w:r>
      <w:r w:rsidRPr="001F56B0">
        <w:rPr>
          <w:lang w:val="en-US"/>
        </w:rPr>
        <w:br/>
        <w:t>[Accessed 15 November 2004].  </w:t>
      </w:r>
    </w:p>
    <w:p w14:paraId="59FF25BF" w14:textId="77777777" w:rsidR="001F56B0" w:rsidRPr="001F56B0" w:rsidRDefault="001F56B0" w:rsidP="001F56B0">
      <w:pPr>
        <w:rPr>
          <w:lang w:val="en-US"/>
        </w:rPr>
      </w:pPr>
      <w:r w:rsidRPr="001F56B0">
        <w:rPr>
          <w:lang w:val="en-US"/>
        </w:rPr>
        <w:t xml:space="preserve">Merriam-Webster (2024) </w:t>
      </w:r>
      <w:r w:rsidRPr="001F56B0">
        <w:rPr>
          <w:i/>
          <w:iCs/>
          <w:lang w:val="en-US"/>
        </w:rPr>
        <w:t>Intoxicated</w:t>
      </w:r>
      <w:r w:rsidRPr="001F56B0">
        <w:rPr>
          <w:lang w:val="en-US"/>
        </w:rPr>
        <w:t xml:space="preserve">. Available at: </w:t>
      </w:r>
      <w:hyperlink r:id="rId37" w:anchor=":~:text=%3A%20the%20condition%20of%20having%20physical,a%20strong%20excitement%20or%20elation" w:tgtFrame="_blank" w:history="1">
        <w:r w:rsidRPr="001F56B0">
          <w:rPr>
            <w:rStyle w:val="Hyperlink"/>
            <w:lang w:val="en-US"/>
          </w:rPr>
          <w:t>https://www.merriam-webster.com/dictionary/intoxication#:~:text=%3A%20the%20condition%20of%20having%20physical,a%20strong%20excitement%20or%20elation</w:t>
        </w:r>
      </w:hyperlink>
      <w:r w:rsidRPr="001F56B0">
        <w:rPr>
          <w:lang w:val="en-US"/>
        </w:rPr>
        <w:t xml:space="preserve"> (Accessed: 26</w:t>
      </w:r>
      <w:r w:rsidRPr="001F56B0">
        <w:rPr>
          <w:vertAlign w:val="superscript"/>
          <w:lang w:val="en-US"/>
        </w:rPr>
        <w:t>th</w:t>
      </w:r>
      <w:r w:rsidRPr="001F56B0">
        <w:rPr>
          <w:lang w:val="en-US"/>
        </w:rPr>
        <w:t xml:space="preserve"> November 2024)  </w:t>
      </w:r>
    </w:p>
    <w:p w14:paraId="2C58098C" w14:textId="77777777" w:rsidR="001F56B0" w:rsidRPr="001F56B0" w:rsidRDefault="001F56B0" w:rsidP="001F56B0">
      <w:pPr>
        <w:rPr>
          <w:lang w:val="en-US"/>
        </w:rPr>
      </w:pPr>
      <w:r w:rsidRPr="001F56B0">
        <w:rPr>
          <w:lang w:val="en-US"/>
        </w:rPr>
        <w:t xml:space="preserve">NHS, (No Date) </w:t>
      </w:r>
      <w:r w:rsidRPr="001F56B0">
        <w:rPr>
          <w:i/>
          <w:iCs/>
          <w:lang w:val="en-US"/>
        </w:rPr>
        <w:t xml:space="preserve">The role of a Health visitor Available at: </w:t>
      </w:r>
      <w:hyperlink r:id="rId38" w:tgtFrame="_blank" w:history="1">
        <w:r w:rsidRPr="001F56B0">
          <w:rPr>
            <w:rStyle w:val="Hyperlink"/>
            <w:lang w:val="en-US"/>
          </w:rPr>
          <w:t>Health visitor | Health Careers</w:t>
        </w:r>
      </w:hyperlink>
      <w:r w:rsidRPr="001F56B0">
        <w:rPr>
          <w:lang w:val="en-US"/>
        </w:rPr>
        <w:t xml:space="preserve"> (Accessed on November 20</w:t>
      </w:r>
      <w:r w:rsidRPr="001F56B0">
        <w:rPr>
          <w:vertAlign w:val="superscript"/>
          <w:lang w:val="en-US"/>
        </w:rPr>
        <w:t>th</w:t>
      </w:r>
      <w:r w:rsidRPr="001F56B0">
        <w:rPr>
          <w:lang w:val="en-US"/>
        </w:rPr>
        <w:t>, 2024)  </w:t>
      </w:r>
    </w:p>
    <w:p w14:paraId="48730EAF" w14:textId="77777777" w:rsidR="001F56B0" w:rsidRPr="001F56B0" w:rsidRDefault="001F56B0" w:rsidP="001F56B0">
      <w:pPr>
        <w:rPr>
          <w:lang w:val="en-US"/>
        </w:rPr>
      </w:pPr>
      <w:r w:rsidRPr="001F56B0">
        <w:rPr>
          <w:lang w:val="en-US"/>
        </w:rPr>
        <w:t xml:space="preserve">NSCPP Learning, 2021. </w:t>
      </w:r>
      <w:r w:rsidRPr="001F56B0">
        <w:rPr>
          <w:i/>
          <w:iCs/>
          <w:lang w:val="en-US"/>
        </w:rPr>
        <w:t xml:space="preserve">Attachment and child development. </w:t>
      </w:r>
      <w:r w:rsidRPr="001F56B0">
        <w:rPr>
          <w:lang w:val="en-US"/>
        </w:rPr>
        <w:t>[Online]   </w:t>
      </w:r>
      <w:r w:rsidRPr="001F56B0">
        <w:rPr>
          <w:lang w:val="en-US"/>
        </w:rPr>
        <w:br/>
        <w:t xml:space="preserve">Available at: </w:t>
      </w:r>
      <w:hyperlink r:id="rId39" w:tgtFrame="_blank" w:history="1">
        <w:r w:rsidRPr="001F56B0">
          <w:rPr>
            <w:rStyle w:val="Hyperlink"/>
            <w:lang w:val="en-US"/>
          </w:rPr>
          <w:t>https://learning.nspcc.org.uk/child-health-development/attachment-early-years</w:t>
        </w:r>
      </w:hyperlink>
      <w:r w:rsidRPr="001F56B0">
        <w:rPr>
          <w:lang w:val="en-US"/>
        </w:rPr>
        <w:t>  </w:t>
      </w:r>
      <w:r w:rsidRPr="001F56B0">
        <w:rPr>
          <w:lang w:val="en-US"/>
        </w:rPr>
        <w:br/>
        <w:t>[Accessed 15 November 2024].  </w:t>
      </w:r>
    </w:p>
    <w:p w14:paraId="01072CB7" w14:textId="77777777" w:rsidR="001F56B0" w:rsidRPr="001F56B0" w:rsidRDefault="001F56B0" w:rsidP="001F56B0">
      <w:pPr>
        <w:rPr>
          <w:lang w:val="en-US"/>
        </w:rPr>
      </w:pPr>
      <w:r w:rsidRPr="001F56B0">
        <w:rPr>
          <w:lang w:val="en-US"/>
        </w:rPr>
        <w:t xml:space="preserve">NSPCC (No Date) </w:t>
      </w:r>
      <w:r w:rsidRPr="001F56B0">
        <w:rPr>
          <w:i/>
          <w:iCs/>
          <w:lang w:val="en-US"/>
        </w:rPr>
        <w:t xml:space="preserve">What is child Abuse? Available </w:t>
      </w:r>
      <w:proofErr w:type="spellStart"/>
      <w:r w:rsidRPr="001F56B0">
        <w:rPr>
          <w:i/>
          <w:iCs/>
          <w:lang w:val="en-US"/>
        </w:rPr>
        <w:t>at:</w:t>
      </w:r>
      <w:hyperlink r:id="rId40" w:tgtFrame="_blank" w:history="1">
        <w:r w:rsidRPr="001F56B0">
          <w:rPr>
            <w:rStyle w:val="Hyperlink"/>
            <w:lang w:val="en-US"/>
          </w:rPr>
          <w:t>Understanding</w:t>
        </w:r>
        <w:proofErr w:type="spellEnd"/>
        <w:r w:rsidRPr="001F56B0">
          <w:rPr>
            <w:rStyle w:val="Hyperlink"/>
            <w:lang w:val="en-US"/>
          </w:rPr>
          <w:t xml:space="preserve"> child abuse: types, signs, and support | NSPCC</w:t>
        </w:r>
      </w:hyperlink>
      <w:r w:rsidRPr="001F56B0">
        <w:rPr>
          <w:lang w:val="en-US"/>
        </w:rPr>
        <w:t xml:space="preserve"> (Accessed on November 19</w:t>
      </w:r>
      <w:r w:rsidRPr="001F56B0">
        <w:rPr>
          <w:vertAlign w:val="superscript"/>
          <w:lang w:val="en-US"/>
        </w:rPr>
        <w:t>th</w:t>
      </w:r>
      <w:r w:rsidRPr="001F56B0">
        <w:rPr>
          <w:lang w:val="en-US"/>
        </w:rPr>
        <w:t>)  </w:t>
      </w:r>
    </w:p>
    <w:p w14:paraId="0B4B137E" w14:textId="77777777" w:rsidR="001F56B0" w:rsidRPr="001F56B0" w:rsidRDefault="001F56B0" w:rsidP="001F56B0">
      <w:pPr>
        <w:rPr>
          <w:lang w:val="en-US"/>
        </w:rPr>
      </w:pPr>
      <w:r w:rsidRPr="001F56B0">
        <w:rPr>
          <w:lang w:val="en-US"/>
        </w:rPr>
        <w:t xml:space="preserve">NSPCC Learning (2024) </w:t>
      </w:r>
      <w:r w:rsidRPr="001F56B0">
        <w:rPr>
          <w:i/>
          <w:iCs/>
          <w:lang w:val="en-US"/>
        </w:rPr>
        <w:t>Protecting children from domestic abuse</w:t>
      </w:r>
      <w:r w:rsidRPr="001F56B0">
        <w:rPr>
          <w:lang w:val="en-US"/>
        </w:rPr>
        <w:t xml:space="preserve">. Available at: </w:t>
      </w:r>
      <w:hyperlink r:id="rId41" w:tgtFrame="_blank" w:history="1">
        <w:r w:rsidRPr="001F56B0">
          <w:rPr>
            <w:rStyle w:val="Hyperlink"/>
            <w:lang w:val="en-US"/>
          </w:rPr>
          <w:t>https://learning.nspcc.org.uk/child-abuse-and-neglect/domestic-abuse</w:t>
        </w:r>
      </w:hyperlink>
      <w:r w:rsidRPr="001F56B0">
        <w:rPr>
          <w:lang w:val="en-US"/>
        </w:rPr>
        <w:t xml:space="preserve"> (Accessed: 24</w:t>
      </w:r>
      <w:r w:rsidRPr="001F56B0">
        <w:rPr>
          <w:vertAlign w:val="superscript"/>
          <w:lang w:val="en-US"/>
        </w:rPr>
        <w:t>th</w:t>
      </w:r>
      <w:r w:rsidRPr="001F56B0">
        <w:rPr>
          <w:lang w:val="en-US"/>
        </w:rPr>
        <w:t xml:space="preserve"> November 2024)  </w:t>
      </w:r>
    </w:p>
    <w:p w14:paraId="5A37864A" w14:textId="77777777" w:rsidR="001F56B0" w:rsidRPr="001F56B0" w:rsidRDefault="001F56B0" w:rsidP="001F56B0">
      <w:pPr>
        <w:rPr>
          <w:lang w:val="en-US"/>
        </w:rPr>
      </w:pPr>
      <w:r w:rsidRPr="001F56B0">
        <w:rPr>
          <w:lang w:val="en-US"/>
        </w:rPr>
        <w:t xml:space="preserve">NSPCC Learning, 2024. </w:t>
      </w:r>
      <w:r w:rsidRPr="001F56B0">
        <w:rPr>
          <w:i/>
          <w:iCs/>
          <w:lang w:val="en-US"/>
        </w:rPr>
        <w:t xml:space="preserve">Protecting children from neglect. </w:t>
      </w:r>
      <w:r w:rsidRPr="001F56B0">
        <w:rPr>
          <w:lang w:val="en-US"/>
        </w:rPr>
        <w:t>[</w:t>
      </w:r>
      <w:proofErr w:type="gramStart"/>
      <w:r w:rsidRPr="001F56B0">
        <w:rPr>
          <w:lang w:val="en-US"/>
        </w:rPr>
        <w:t>Online]   </w:t>
      </w:r>
      <w:proofErr w:type="gramEnd"/>
      <w:r w:rsidRPr="001F56B0">
        <w:rPr>
          <w:lang w:val="en-US"/>
        </w:rPr>
        <w:br/>
        <w:t xml:space="preserve">Available at: </w:t>
      </w:r>
      <w:hyperlink r:id="rId42" w:tgtFrame="_blank" w:history="1">
        <w:r w:rsidRPr="001F56B0">
          <w:rPr>
            <w:rStyle w:val="Hyperlink"/>
            <w:lang w:val="en-US"/>
          </w:rPr>
          <w:t>https://learning.nspcc.org.uk/child-abuse-and-neglect/neglect</w:t>
        </w:r>
      </w:hyperlink>
      <w:r w:rsidRPr="001F56B0">
        <w:rPr>
          <w:lang w:val="en-US"/>
        </w:rPr>
        <w:t>  </w:t>
      </w:r>
      <w:r w:rsidRPr="001F56B0">
        <w:rPr>
          <w:lang w:val="en-US"/>
        </w:rPr>
        <w:br/>
        <w:t>[Accessed 15 November 2024].  </w:t>
      </w:r>
    </w:p>
    <w:p w14:paraId="1F27AF19" w14:textId="77777777" w:rsidR="001F56B0" w:rsidRPr="001F56B0" w:rsidRDefault="001F56B0" w:rsidP="001F56B0">
      <w:pPr>
        <w:rPr>
          <w:lang w:val="en-US"/>
        </w:rPr>
      </w:pPr>
      <w:r w:rsidRPr="001F56B0">
        <w:rPr>
          <w:lang w:val="en-US"/>
        </w:rPr>
        <w:lastRenderedPageBreak/>
        <w:t xml:space="preserve">NSPCC Learning. (n.d.). How can we hear and facilitate the voice of the child? Practice points. </w:t>
      </w:r>
      <w:hyperlink r:id="rId43" w:tgtFrame="_blank" w:history="1">
        <w:r w:rsidRPr="001F56B0">
          <w:rPr>
            <w:rStyle w:val="Hyperlink"/>
            <w:lang w:val="en-US"/>
          </w:rPr>
          <w:t>https://learning.nspcc.org.uk/research-factsheets/voice-of-the-child</w:t>
        </w:r>
      </w:hyperlink>
      <w:r w:rsidRPr="001F56B0">
        <w:rPr>
          <w:lang w:val="en-US"/>
        </w:rPr>
        <w:t>  </w:t>
      </w:r>
    </w:p>
    <w:p w14:paraId="50750495" w14:textId="77777777" w:rsidR="001F56B0" w:rsidRPr="001F56B0" w:rsidRDefault="001F56B0" w:rsidP="001F56B0">
      <w:pPr>
        <w:rPr>
          <w:lang w:val="en-US"/>
        </w:rPr>
      </w:pPr>
      <w:r w:rsidRPr="001F56B0">
        <w:rPr>
          <w:lang w:val="en-US"/>
        </w:rPr>
        <w:t xml:space="preserve">NSPCC Learning. (n.d.). How can we hear and facilitate the voice of the child? Practice points. </w:t>
      </w:r>
      <w:hyperlink r:id="rId44" w:tgtFrame="_blank" w:history="1">
        <w:r w:rsidRPr="001F56B0">
          <w:rPr>
            <w:rStyle w:val="Hyperlink"/>
            <w:lang w:val="en-US"/>
          </w:rPr>
          <w:t>https://learning.nspcc.org.uk/research-factsheets/voice-of-the-child</w:t>
        </w:r>
      </w:hyperlink>
      <w:r w:rsidRPr="001F56B0">
        <w:rPr>
          <w:lang w:val="en-US"/>
        </w:rPr>
        <w:t>  </w:t>
      </w:r>
    </w:p>
    <w:p w14:paraId="343DB24E" w14:textId="77777777" w:rsidR="001F56B0" w:rsidRPr="001F56B0" w:rsidRDefault="001F56B0" w:rsidP="001F56B0">
      <w:pPr>
        <w:rPr>
          <w:lang w:val="en-US"/>
        </w:rPr>
      </w:pPr>
      <w:r w:rsidRPr="001F56B0">
        <w:rPr>
          <w:lang w:val="en-US"/>
        </w:rPr>
        <w:t xml:space="preserve">NSPCC Learning. (n.d.). Parental mental health problems. </w:t>
      </w:r>
      <w:hyperlink r:id="rId45" w:tgtFrame="_blank" w:history="1">
        <w:r w:rsidRPr="001F56B0">
          <w:rPr>
            <w:rStyle w:val="Hyperlink"/>
            <w:lang w:val="en-US"/>
          </w:rPr>
          <w:t>https://learning.nspcc.org.uk/research-factsheets/parental-mental-health-problems</w:t>
        </w:r>
      </w:hyperlink>
      <w:r w:rsidRPr="001F56B0">
        <w:rPr>
          <w:lang w:val="en-US"/>
        </w:rPr>
        <w:t>  </w:t>
      </w:r>
    </w:p>
    <w:p w14:paraId="3DEE1C93" w14:textId="77777777" w:rsidR="001F56B0" w:rsidRPr="001F56B0" w:rsidRDefault="001F56B0" w:rsidP="001F56B0">
      <w:pPr>
        <w:rPr>
          <w:lang w:val="en-US"/>
        </w:rPr>
      </w:pPr>
      <w:r w:rsidRPr="001F56B0">
        <w:rPr>
          <w:lang w:val="en-US"/>
        </w:rPr>
        <w:t xml:space="preserve">NSPCC Learning. (n.d.). Parental mental health problems. </w:t>
      </w:r>
      <w:hyperlink r:id="rId46" w:tgtFrame="_blank" w:history="1">
        <w:r w:rsidRPr="001F56B0">
          <w:rPr>
            <w:rStyle w:val="Hyperlink"/>
            <w:lang w:val="en-US"/>
          </w:rPr>
          <w:t>https://learning.nspcc.org.uk/research-factsheets/parental-mental-health-problems</w:t>
        </w:r>
      </w:hyperlink>
      <w:r w:rsidRPr="001F56B0">
        <w:rPr>
          <w:lang w:val="en-US"/>
        </w:rPr>
        <w:t>  </w:t>
      </w:r>
    </w:p>
    <w:p w14:paraId="72CAFCC1" w14:textId="77777777" w:rsidR="001F56B0" w:rsidRPr="001F56B0" w:rsidRDefault="001F56B0" w:rsidP="001F56B0">
      <w:pPr>
        <w:rPr>
          <w:lang w:val="en-US"/>
        </w:rPr>
      </w:pPr>
      <w:r w:rsidRPr="001F56B0">
        <w:rPr>
          <w:lang w:val="en-US"/>
        </w:rPr>
        <w:t xml:space="preserve">NSPCC, 2019. </w:t>
      </w:r>
      <w:r w:rsidRPr="001F56B0">
        <w:rPr>
          <w:i/>
          <w:iCs/>
          <w:lang w:val="en-US"/>
        </w:rPr>
        <w:t xml:space="preserve">Safeguarding and Child Protection Policy. </w:t>
      </w:r>
      <w:r w:rsidRPr="001F56B0">
        <w:rPr>
          <w:lang w:val="en-US"/>
        </w:rPr>
        <w:t>[Online]   </w:t>
      </w:r>
      <w:r w:rsidRPr="001F56B0">
        <w:rPr>
          <w:lang w:val="en-US"/>
        </w:rPr>
        <w:br/>
        <w:t xml:space="preserve">Available at: </w:t>
      </w:r>
      <w:hyperlink r:id="rId47" w:tgtFrame="_blank" w:history="1">
        <w:r w:rsidRPr="001F56B0">
          <w:rPr>
            <w:rStyle w:val="Hyperlink"/>
            <w:lang w:val="en-US"/>
          </w:rPr>
          <w:t>https://www.nspcc.org.uk/globalassets/documents/volunteering/essential-resources-for-volunteers/safeguarding-and-child-protection-policy.pdf</w:t>
        </w:r>
      </w:hyperlink>
      <w:r w:rsidRPr="001F56B0">
        <w:rPr>
          <w:lang w:val="en-US"/>
        </w:rPr>
        <w:t>  </w:t>
      </w:r>
      <w:r w:rsidRPr="001F56B0">
        <w:rPr>
          <w:lang w:val="en-US"/>
        </w:rPr>
        <w:br/>
        <w:t>[Accessed 15 November 2024].  </w:t>
      </w:r>
    </w:p>
    <w:p w14:paraId="704F71A5" w14:textId="77777777" w:rsidR="001F56B0" w:rsidRPr="001F56B0" w:rsidRDefault="001F56B0" w:rsidP="001F56B0">
      <w:pPr>
        <w:rPr>
          <w:lang w:val="en-US"/>
        </w:rPr>
      </w:pPr>
      <w:r w:rsidRPr="001F56B0">
        <w:rPr>
          <w:lang w:val="en-US"/>
        </w:rPr>
        <w:t xml:space="preserve">NSPCC. (2024). </w:t>
      </w:r>
      <w:r w:rsidRPr="001F56B0">
        <w:rPr>
          <w:i/>
          <w:iCs/>
          <w:lang w:val="en-US"/>
        </w:rPr>
        <w:t>Teachers' safeguarding responsibilities</w:t>
      </w:r>
      <w:r w:rsidRPr="001F56B0">
        <w:rPr>
          <w:lang w:val="en-US"/>
        </w:rPr>
        <w:t xml:space="preserve">. Available at: </w:t>
      </w:r>
      <w:hyperlink r:id="rId48" w:tgtFrame="_blank" w:history="1">
        <w:r w:rsidRPr="001F56B0">
          <w:rPr>
            <w:rStyle w:val="Hyperlink"/>
            <w:lang w:val="en-US"/>
          </w:rPr>
          <w:t>https://learning.nspcc.org.uk/news/2024/february/teachers-safeguarding-responsibilities</w:t>
        </w:r>
      </w:hyperlink>
      <w:r w:rsidRPr="001F56B0">
        <w:rPr>
          <w:lang w:val="en-US"/>
        </w:rPr>
        <w:t xml:space="preserve"> (Accessed 27 November 2024).  </w:t>
      </w:r>
    </w:p>
    <w:p w14:paraId="32C7B8C2" w14:textId="77777777" w:rsidR="001F56B0" w:rsidRPr="001F56B0" w:rsidRDefault="001F56B0" w:rsidP="001F56B0">
      <w:pPr>
        <w:rPr>
          <w:lang w:val="en-US"/>
        </w:rPr>
      </w:pPr>
      <w:r w:rsidRPr="001F56B0">
        <w:rPr>
          <w:lang w:val="en-US"/>
        </w:rPr>
        <w:t xml:space="preserve">NSPCC. (No Date). </w:t>
      </w:r>
      <w:r w:rsidRPr="001F56B0">
        <w:rPr>
          <w:i/>
          <w:iCs/>
          <w:lang w:val="en-US"/>
        </w:rPr>
        <w:t>Roles and responsibilities in safeguarding and child protection in schools</w:t>
      </w:r>
      <w:r w:rsidRPr="001F56B0">
        <w:rPr>
          <w:lang w:val="en-US"/>
        </w:rPr>
        <w:t xml:space="preserve">. Available at: </w:t>
      </w:r>
      <w:hyperlink r:id="rId49" w:tgtFrame="_blank" w:history="1">
        <w:r w:rsidRPr="001F56B0">
          <w:rPr>
            <w:rStyle w:val="Hyperlink"/>
            <w:lang w:val="en-US"/>
          </w:rPr>
          <w:t>https://learning.nspcc.org.uk/safeguarding-child-protection-schools/roles-responsibilities</w:t>
        </w:r>
      </w:hyperlink>
      <w:r w:rsidRPr="001F56B0">
        <w:rPr>
          <w:lang w:val="en-US"/>
        </w:rPr>
        <w:t xml:space="preserve"> (Accessed 27 November 2024).  </w:t>
      </w:r>
    </w:p>
    <w:p w14:paraId="3307C105" w14:textId="77777777" w:rsidR="001F56B0" w:rsidRPr="001F56B0" w:rsidRDefault="001F56B0" w:rsidP="001F56B0">
      <w:pPr>
        <w:rPr>
          <w:lang w:val="en-US"/>
        </w:rPr>
      </w:pPr>
      <w:r w:rsidRPr="001F56B0">
        <w:rPr>
          <w:lang w:val="en-US"/>
        </w:rPr>
        <w:t xml:space="preserve">Online Learning College, </w:t>
      </w:r>
      <w:r w:rsidRPr="001F56B0">
        <w:rPr>
          <w:i/>
          <w:iCs/>
          <w:lang w:val="en-US"/>
        </w:rPr>
        <w:t xml:space="preserve">what is the Children’s Act? Available at: </w:t>
      </w:r>
      <w:hyperlink r:id="rId50" w:tgtFrame="_blank" w:history="1">
        <w:r w:rsidRPr="001F56B0">
          <w:rPr>
            <w:rStyle w:val="Hyperlink"/>
            <w:lang w:val="en-US"/>
          </w:rPr>
          <w:t>Children’s Act 2004 | What is it?, Key Principles &amp; Safety</w:t>
        </w:r>
      </w:hyperlink>
      <w:r w:rsidRPr="001F56B0">
        <w:rPr>
          <w:lang w:val="en-US"/>
        </w:rPr>
        <w:t xml:space="preserve"> (Accessed on November 20</w:t>
      </w:r>
      <w:r w:rsidRPr="001F56B0">
        <w:rPr>
          <w:vertAlign w:val="superscript"/>
          <w:lang w:val="en-US"/>
        </w:rPr>
        <w:t>th</w:t>
      </w:r>
      <w:r w:rsidRPr="001F56B0">
        <w:rPr>
          <w:lang w:val="en-US"/>
        </w:rPr>
        <w:t>)  </w:t>
      </w:r>
    </w:p>
    <w:p w14:paraId="4B84AECA" w14:textId="77777777" w:rsidR="001F56B0" w:rsidRPr="001F56B0" w:rsidRDefault="001F56B0" w:rsidP="001F56B0">
      <w:pPr>
        <w:rPr>
          <w:lang w:val="en-US"/>
        </w:rPr>
      </w:pPr>
      <w:proofErr w:type="spellStart"/>
      <w:r w:rsidRPr="001F56B0">
        <w:rPr>
          <w:lang w:val="en-US"/>
        </w:rPr>
        <w:t>Pichère</w:t>
      </w:r>
      <w:proofErr w:type="spellEnd"/>
      <w:r w:rsidRPr="001F56B0">
        <w:rPr>
          <w:lang w:val="en-US"/>
        </w:rPr>
        <w:t xml:space="preserve">, P. and </w:t>
      </w:r>
      <w:proofErr w:type="spellStart"/>
      <w:r w:rsidRPr="001F56B0">
        <w:rPr>
          <w:lang w:val="en-US"/>
        </w:rPr>
        <w:t>Cadiat</w:t>
      </w:r>
      <w:proofErr w:type="spellEnd"/>
      <w:r w:rsidRPr="001F56B0">
        <w:rPr>
          <w:lang w:val="en-US"/>
        </w:rPr>
        <w:t xml:space="preserve">, A.-C. (2015) </w:t>
      </w:r>
      <w:r w:rsidRPr="001F56B0">
        <w:rPr>
          <w:i/>
          <w:iCs/>
          <w:lang w:val="en-US"/>
        </w:rPr>
        <w:t>Maslow’s hierarchy of needs</w:t>
      </w:r>
      <w:r w:rsidRPr="001F56B0">
        <w:rPr>
          <w:lang w:val="en-US"/>
        </w:rPr>
        <w:t>. Translated by C. Probert. Namur: Lemaitre Publishing.  </w:t>
      </w:r>
    </w:p>
    <w:p w14:paraId="3C324A48" w14:textId="77777777" w:rsidR="001F56B0" w:rsidRPr="001F56B0" w:rsidRDefault="001F56B0" w:rsidP="001F56B0">
      <w:pPr>
        <w:rPr>
          <w:lang w:val="en-US"/>
        </w:rPr>
      </w:pPr>
      <w:r w:rsidRPr="001F56B0">
        <w:rPr>
          <w:lang w:val="en-US"/>
        </w:rPr>
        <w:t>Play Wales, (no date). Championing children’s play. Available at: Home - Play Wales (Accessed: 25</w:t>
      </w:r>
      <w:r w:rsidRPr="001F56B0">
        <w:rPr>
          <w:vertAlign w:val="superscript"/>
          <w:lang w:val="en-US"/>
        </w:rPr>
        <w:t>th</w:t>
      </w:r>
      <w:r w:rsidRPr="001F56B0">
        <w:rPr>
          <w:lang w:val="en-US"/>
        </w:rPr>
        <w:t xml:space="preserve"> November 2024).  </w:t>
      </w:r>
    </w:p>
    <w:p w14:paraId="70589042" w14:textId="77777777" w:rsidR="001F56B0" w:rsidRPr="001F56B0" w:rsidRDefault="001F56B0" w:rsidP="001F56B0">
      <w:pPr>
        <w:rPr>
          <w:lang w:val="en-US"/>
        </w:rPr>
      </w:pPr>
      <w:r w:rsidRPr="001F56B0">
        <w:rPr>
          <w:lang w:val="en-US"/>
        </w:rPr>
        <w:t xml:space="preserve">Safeguarding Hub (2022) </w:t>
      </w:r>
      <w:r w:rsidRPr="001F56B0">
        <w:rPr>
          <w:i/>
          <w:iCs/>
          <w:lang w:val="en-US"/>
        </w:rPr>
        <w:t>Police Protection</w:t>
      </w:r>
      <w:r w:rsidRPr="001F56B0">
        <w:rPr>
          <w:lang w:val="en-US"/>
        </w:rPr>
        <w:t xml:space="preserve">. Available at: </w:t>
      </w:r>
      <w:hyperlink r:id="rId51" w:tgtFrame="_blank" w:history="1">
        <w:r w:rsidRPr="001F56B0">
          <w:rPr>
            <w:rStyle w:val="Hyperlink"/>
            <w:lang w:val="en-US"/>
          </w:rPr>
          <w:t>https://safeguardinghub.co.uk/police-protection-a-practical-guide/</w:t>
        </w:r>
      </w:hyperlink>
      <w:r w:rsidRPr="001F56B0">
        <w:rPr>
          <w:lang w:val="en-US"/>
        </w:rPr>
        <w:t xml:space="preserve"> (Accessed: 26</w:t>
      </w:r>
      <w:r w:rsidRPr="001F56B0">
        <w:rPr>
          <w:vertAlign w:val="superscript"/>
          <w:lang w:val="en-US"/>
        </w:rPr>
        <w:t>th</w:t>
      </w:r>
      <w:r w:rsidRPr="001F56B0">
        <w:rPr>
          <w:lang w:val="en-US"/>
        </w:rPr>
        <w:t xml:space="preserve"> November 2024)  </w:t>
      </w:r>
    </w:p>
    <w:p w14:paraId="10A32798" w14:textId="77777777" w:rsidR="001F56B0" w:rsidRPr="001F56B0" w:rsidRDefault="001F56B0" w:rsidP="001F56B0">
      <w:pPr>
        <w:rPr>
          <w:lang w:val="en-US"/>
        </w:rPr>
      </w:pPr>
      <w:r w:rsidRPr="001F56B0">
        <w:rPr>
          <w:lang w:val="en-US"/>
        </w:rPr>
        <w:t xml:space="preserve">Social Services and Well-being (Wales) Act 2014, 2014. </w:t>
      </w:r>
      <w:r w:rsidRPr="001F56B0">
        <w:rPr>
          <w:i/>
          <w:iCs/>
          <w:lang w:val="en-US"/>
        </w:rPr>
        <w:t xml:space="preserve">Social Services and Well-being (Wales) Act 2014. </w:t>
      </w:r>
      <w:r w:rsidRPr="001F56B0">
        <w:rPr>
          <w:lang w:val="en-US"/>
        </w:rPr>
        <w:t>[</w:t>
      </w:r>
      <w:proofErr w:type="gramStart"/>
      <w:r w:rsidRPr="001F56B0">
        <w:rPr>
          <w:lang w:val="en-US"/>
        </w:rPr>
        <w:t>Online]   </w:t>
      </w:r>
      <w:proofErr w:type="gramEnd"/>
      <w:r w:rsidRPr="001F56B0">
        <w:rPr>
          <w:lang w:val="en-US"/>
        </w:rPr>
        <w:br/>
        <w:t xml:space="preserve">Available at: </w:t>
      </w:r>
      <w:hyperlink r:id="rId52" w:tgtFrame="_blank" w:history="1">
        <w:r w:rsidRPr="001F56B0">
          <w:rPr>
            <w:rStyle w:val="Hyperlink"/>
            <w:lang w:val="en-US"/>
          </w:rPr>
          <w:t>https://www.legislation.gov.uk/anaw/2014/4/contents</w:t>
        </w:r>
      </w:hyperlink>
      <w:r w:rsidRPr="001F56B0">
        <w:rPr>
          <w:lang w:val="en-US"/>
        </w:rPr>
        <w:t>  </w:t>
      </w:r>
      <w:r w:rsidRPr="001F56B0">
        <w:rPr>
          <w:lang w:val="en-US"/>
        </w:rPr>
        <w:br/>
        <w:t>[Accessed 15 November 2024].  </w:t>
      </w:r>
    </w:p>
    <w:p w14:paraId="5E32B02F" w14:textId="77777777" w:rsidR="001F56B0" w:rsidRPr="001F56B0" w:rsidRDefault="001F56B0" w:rsidP="001F56B0">
      <w:pPr>
        <w:rPr>
          <w:lang w:val="en-US"/>
        </w:rPr>
      </w:pPr>
      <w:r w:rsidRPr="001F56B0">
        <w:rPr>
          <w:lang w:val="en-US"/>
        </w:rPr>
        <w:t xml:space="preserve">UK Government. (2004). Children Act 2004. Retrieved from </w:t>
      </w:r>
      <w:hyperlink r:id="rId53" w:tgtFrame="_blank" w:history="1">
        <w:r w:rsidRPr="001F56B0">
          <w:rPr>
            <w:rStyle w:val="Hyperlink"/>
            <w:lang w:val="en-US"/>
          </w:rPr>
          <w:t>https://www.legislation.gov.uk/ukpga/2004/31/contents</w:t>
        </w:r>
      </w:hyperlink>
      <w:r w:rsidRPr="001F56B0">
        <w:rPr>
          <w:lang w:val="en-US"/>
        </w:rPr>
        <w:t>  </w:t>
      </w:r>
    </w:p>
    <w:p w14:paraId="599DDD3B" w14:textId="77777777" w:rsidR="001F56B0" w:rsidRPr="001F56B0" w:rsidRDefault="001F56B0" w:rsidP="001F56B0">
      <w:pPr>
        <w:rPr>
          <w:lang w:val="en-US"/>
        </w:rPr>
      </w:pPr>
      <w:r w:rsidRPr="001F56B0">
        <w:rPr>
          <w:lang w:val="en-US"/>
        </w:rPr>
        <w:t xml:space="preserve">UK Government. (2004). Children Act 2004. Retrieved from </w:t>
      </w:r>
      <w:hyperlink r:id="rId54" w:tgtFrame="_blank" w:history="1">
        <w:r w:rsidRPr="001F56B0">
          <w:rPr>
            <w:rStyle w:val="Hyperlink"/>
            <w:lang w:val="en-US"/>
          </w:rPr>
          <w:t>https://www.legislation.gov.uk/ukpga/2004/31/contents</w:t>
        </w:r>
      </w:hyperlink>
      <w:r w:rsidRPr="001F56B0">
        <w:rPr>
          <w:lang w:val="en-US"/>
        </w:rPr>
        <w:t>  </w:t>
      </w:r>
    </w:p>
    <w:p w14:paraId="183CF854" w14:textId="77777777" w:rsidR="001F56B0" w:rsidRPr="001F56B0" w:rsidRDefault="001F56B0" w:rsidP="001F56B0">
      <w:pPr>
        <w:rPr>
          <w:lang w:val="en-US"/>
        </w:rPr>
      </w:pPr>
      <w:r w:rsidRPr="001F56B0">
        <w:rPr>
          <w:lang w:val="en-US"/>
        </w:rPr>
        <w:t xml:space="preserve">UNICEF (2019) </w:t>
      </w:r>
      <w:r w:rsidRPr="001F56B0">
        <w:rPr>
          <w:i/>
          <w:iCs/>
          <w:lang w:val="en-US"/>
        </w:rPr>
        <w:t>A summary of the UN Convent on the Rights of the Child</w:t>
      </w:r>
      <w:r w:rsidRPr="001F56B0">
        <w:rPr>
          <w:lang w:val="en-US"/>
        </w:rPr>
        <w:t xml:space="preserve">. Available at: </w:t>
      </w:r>
      <w:hyperlink r:id="rId55" w:tgtFrame="_blank" w:history="1">
        <w:r w:rsidRPr="001F56B0">
          <w:rPr>
            <w:rStyle w:val="Hyperlink"/>
            <w:lang w:val="en-US"/>
          </w:rPr>
          <w:t>https://www.unicef.org.uk/wp-content/uploads/2019/10/UNCRC_summary-1_1.pdf</w:t>
        </w:r>
      </w:hyperlink>
      <w:r w:rsidRPr="001F56B0">
        <w:rPr>
          <w:lang w:val="en-US"/>
        </w:rPr>
        <w:t xml:space="preserve"> (Accessed: 25</w:t>
      </w:r>
      <w:r w:rsidRPr="001F56B0">
        <w:rPr>
          <w:vertAlign w:val="superscript"/>
          <w:lang w:val="en-US"/>
        </w:rPr>
        <w:t>th</w:t>
      </w:r>
      <w:r w:rsidRPr="001F56B0">
        <w:rPr>
          <w:lang w:val="en-US"/>
        </w:rPr>
        <w:t xml:space="preserve"> November 2024)  </w:t>
      </w:r>
    </w:p>
    <w:p w14:paraId="760F6476" w14:textId="77777777" w:rsidR="001F56B0" w:rsidRPr="001F56B0" w:rsidRDefault="001F56B0" w:rsidP="001F56B0">
      <w:pPr>
        <w:rPr>
          <w:lang w:val="en-US"/>
        </w:rPr>
      </w:pPr>
      <w:r w:rsidRPr="001F56B0">
        <w:rPr>
          <w:lang w:val="en-US"/>
        </w:rPr>
        <w:t xml:space="preserve">UNICEF, (no date) </w:t>
      </w:r>
      <w:r w:rsidRPr="001F56B0">
        <w:rPr>
          <w:i/>
          <w:iCs/>
          <w:lang w:val="en-US"/>
        </w:rPr>
        <w:t>United Nations Convention on the Rights of the Child. Available at: Convention on the Rights of the Child</w:t>
      </w:r>
      <w:r w:rsidRPr="001F56B0">
        <w:rPr>
          <w:lang w:val="en-US"/>
        </w:rPr>
        <w:t xml:space="preserve"> | UNICEF (Accessed: 26</w:t>
      </w:r>
      <w:r w:rsidRPr="001F56B0">
        <w:rPr>
          <w:vertAlign w:val="superscript"/>
          <w:lang w:val="en-US"/>
        </w:rPr>
        <w:t>th</w:t>
      </w:r>
      <w:r w:rsidRPr="001F56B0">
        <w:rPr>
          <w:lang w:val="en-US"/>
        </w:rPr>
        <w:t xml:space="preserve"> November 2024).  </w:t>
      </w:r>
    </w:p>
    <w:p w14:paraId="478DFAAD" w14:textId="77777777" w:rsidR="001F56B0" w:rsidRPr="001F56B0" w:rsidRDefault="001F56B0" w:rsidP="001F56B0">
      <w:pPr>
        <w:rPr>
          <w:lang w:val="en-US"/>
        </w:rPr>
      </w:pPr>
      <w:proofErr w:type="spellStart"/>
      <w:r w:rsidRPr="001F56B0">
        <w:rPr>
          <w:lang w:val="en-US"/>
        </w:rPr>
        <w:lastRenderedPageBreak/>
        <w:t>Unicef</w:t>
      </w:r>
      <w:proofErr w:type="spellEnd"/>
      <w:r w:rsidRPr="001F56B0">
        <w:rPr>
          <w:lang w:val="en-US"/>
        </w:rPr>
        <w:t xml:space="preserve">, 2018. </w:t>
      </w:r>
      <w:r w:rsidRPr="001F56B0">
        <w:rPr>
          <w:i/>
          <w:iCs/>
          <w:lang w:val="en-US"/>
        </w:rPr>
        <w:t xml:space="preserve">A Summary of the UN Convention on the Rights of The Child. </w:t>
      </w:r>
      <w:r w:rsidRPr="001F56B0">
        <w:rPr>
          <w:lang w:val="en-US"/>
        </w:rPr>
        <w:t>[Online]   </w:t>
      </w:r>
      <w:r w:rsidRPr="001F56B0">
        <w:rPr>
          <w:lang w:val="en-US"/>
        </w:rPr>
        <w:br/>
        <w:t xml:space="preserve">Available at: </w:t>
      </w:r>
      <w:hyperlink r:id="rId56" w:tgtFrame="_blank" w:history="1">
        <w:r w:rsidRPr="001F56B0">
          <w:rPr>
            <w:rStyle w:val="Hyperlink"/>
            <w:lang w:val="en-US"/>
          </w:rPr>
          <w:t>https://www.unicef.org.uk/wp-content/uploads/2019/10/UNCRC_summary-1_1.pdf</w:t>
        </w:r>
      </w:hyperlink>
      <w:r w:rsidRPr="001F56B0">
        <w:rPr>
          <w:lang w:val="en-US"/>
        </w:rPr>
        <w:t>  </w:t>
      </w:r>
      <w:r w:rsidRPr="001F56B0">
        <w:rPr>
          <w:lang w:val="en-US"/>
        </w:rPr>
        <w:br/>
        <w:t>[Accessed 9 November 2024].  </w:t>
      </w:r>
    </w:p>
    <w:p w14:paraId="2CD6A9C6" w14:textId="77777777" w:rsidR="001F56B0" w:rsidRPr="001F56B0" w:rsidRDefault="001F56B0" w:rsidP="001F56B0">
      <w:pPr>
        <w:rPr>
          <w:lang w:val="en-US"/>
        </w:rPr>
      </w:pPr>
      <w:r w:rsidRPr="001F56B0">
        <w:rPr>
          <w:lang w:val="en-US"/>
        </w:rPr>
        <w:t xml:space="preserve">Well-being of Future Generations (Wales) Act 2015, 2015. </w:t>
      </w:r>
      <w:r w:rsidRPr="001F56B0">
        <w:rPr>
          <w:i/>
          <w:iCs/>
          <w:lang w:val="en-US"/>
        </w:rPr>
        <w:t xml:space="preserve">Well-being of Future Generations (Wales) Act 2015. </w:t>
      </w:r>
      <w:r w:rsidRPr="001F56B0">
        <w:rPr>
          <w:lang w:val="en-US"/>
        </w:rPr>
        <w:t>[</w:t>
      </w:r>
      <w:proofErr w:type="gramStart"/>
      <w:r w:rsidRPr="001F56B0">
        <w:rPr>
          <w:lang w:val="en-US"/>
        </w:rPr>
        <w:t>Online]   </w:t>
      </w:r>
      <w:proofErr w:type="gramEnd"/>
      <w:r w:rsidRPr="001F56B0">
        <w:rPr>
          <w:lang w:val="en-US"/>
        </w:rPr>
        <w:br/>
        <w:t xml:space="preserve">Available at: </w:t>
      </w:r>
      <w:hyperlink r:id="rId57" w:tgtFrame="_blank" w:history="1">
        <w:r w:rsidRPr="001F56B0">
          <w:rPr>
            <w:rStyle w:val="Hyperlink"/>
            <w:lang w:val="en-US"/>
          </w:rPr>
          <w:t>https://www.legislation.gov.uk/anaw/2015/2/contents</w:t>
        </w:r>
      </w:hyperlink>
      <w:r w:rsidRPr="001F56B0">
        <w:rPr>
          <w:lang w:val="en-US"/>
        </w:rPr>
        <w:t>  </w:t>
      </w:r>
      <w:r w:rsidRPr="001F56B0">
        <w:rPr>
          <w:lang w:val="en-US"/>
        </w:rPr>
        <w:br/>
        <w:t>[Accessed 17 November 2024].  </w:t>
      </w:r>
    </w:p>
    <w:p w14:paraId="423BCC20" w14:textId="77777777" w:rsidR="001F56B0" w:rsidRPr="001F56B0" w:rsidRDefault="001F56B0" w:rsidP="001F56B0">
      <w:pPr>
        <w:rPr>
          <w:lang w:val="en-US"/>
        </w:rPr>
      </w:pPr>
      <w:r w:rsidRPr="001F56B0">
        <w:rPr>
          <w:lang w:val="en-US"/>
        </w:rPr>
        <w:t xml:space="preserve">Welsh Government (2014). </w:t>
      </w:r>
      <w:r w:rsidRPr="001F56B0">
        <w:rPr>
          <w:i/>
          <w:iCs/>
          <w:lang w:val="en-US"/>
        </w:rPr>
        <w:t>Social Services and Well-being (Wales) Act 2014 – The main principles underpinning the Act: voice and control, prevention and early intervention, well-being, coproduction, and multi-agency. Getting in on the Act.</w:t>
      </w:r>
      <w:r w:rsidRPr="001F56B0">
        <w:rPr>
          <w:lang w:val="en-US"/>
        </w:rPr>
        <w:t>  </w:t>
      </w:r>
    </w:p>
    <w:p w14:paraId="0B12AE23" w14:textId="77777777" w:rsidR="001F56B0" w:rsidRPr="001F56B0" w:rsidRDefault="001F56B0" w:rsidP="001F56B0">
      <w:pPr>
        <w:rPr>
          <w:lang w:val="en-US"/>
        </w:rPr>
      </w:pPr>
      <w:r w:rsidRPr="001F56B0">
        <w:rPr>
          <w:lang w:val="en-US"/>
        </w:rPr>
        <w:t xml:space="preserve">Welsh Government, (2012). </w:t>
      </w:r>
      <w:r w:rsidRPr="001F56B0">
        <w:rPr>
          <w:i/>
          <w:iCs/>
          <w:lang w:val="en-US"/>
        </w:rPr>
        <w:t>All Wales Attendance Framework. Available at: All Wales attendance framework</w:t>
      </w:r>
      <w:r w:rsidRPr="001F56B0">
        <w:rPr>
          <w:lang w:val="en-US"/>
        </w:rPr>
        <w:t xml:space="preserve"> | GOV.WALES (Accessed: 27</w:t>
      </w:r>
      <w:r w:rsidRPr="001F56B0">
        <w:rPr>
          <w:vertAlign w:val="superscript"/>
          <w:lang w:val="en-US"/>
        </w:rPr>
        <w:t>th</w:t>
      </w:r>
      <w:r w:rsidRPr="001F56B0">
        <w:rPr>
          <w:lang w:val="en-US"/>
        </w:rPr>
        <w:t xml:space="preserve"> November 2024).  </w:t>
      </w:r>
    </w:p>
    <w:p w14:paraId="66AF2544" w14:textId="77777777" w:rsidR="001F56B0" w:rsidRPr="001F56B0" w:rsidRDefault="001F56B0" w:rsidP="001F56B0">
      <w:pPr>
        <w:rPr>
          <w:lang w:val="en-US"/>
        </w:rPr>
      </w:pPr>
      <w:r w:rsidRPr="001F56B0">
        <w:rPr>
          <w:lang w:val="en-US"/>
        </w:rPr>
        <w:t xml:space="preserve">Welsh Government. (2018). </w:t>
      </w:r>
      <w:r w:rsidRPr="001F56B0">
        <w:rPr>
          <w:i/>
          <w:iCs/>
          <w:lang w:val="en-US"/>
        </w:rPr>
        <w:t>Safeguarding children in education: Handling allegations of abuse against teachers and other staff</w:t>
      </w:r>
      <w:r w:rsidRPr="001F56B0">
        <w:rPr>
          <w:lang w:val="en-US"/>
        </w:rPr>
        <w:t xml:space="preserve">. Available at: </w:t>
      </w:r>
      <w:hyperlink r:id="rId58" w:tgtFrame="_blank" w:history="1">
        <w:r w:rsidRPr="001F56B0">
          <w:rPr>
            <w:rStyle w:val="Hyperlink"/>
            <w:lang w:val="en-US"/>
          </w:rPr>
          <w:t>https://www.gov.wales/sites/default/files/publications/2018-11/safeguarding-children-in-education-handling-allegations-of-abuse-against-teachers-and-other-staff.pdf</w:t>
        </w:r>
      </w:hyperlink>
      <w:r w:rsidRPr="001F56B0">
        <w:rPr>
          <w:lang w:val="en-US"/>
        </w:rPr>
        <w:t xml:space="preserve"> (Accessed 27 November 2024).  </w:t>
      </w:r>
    </w:p>
    <w:p w14:paraId="68359684" w14:textId="77777777" w:rsidR="001F56B0" w:rsidRPr="001F56B0" w:rsidRDefault="001F56B0" w:rsidP="001F56B0">
      <w:pPr>
        <w:rPr>
          <w:lang w:val="en-US"/>
        </w:rPr>
      </w:pPr>
      <w:r w:rsidRPr="001F56B0">
        <w:rPr>
          <w:lang w:val="en-US"/>
        </w:rPr>
        <w:t xml:space="preserve">Welsh Government. (n.d.). Well-being of future generations (Wales) Act 2015: Essentials. Welsh Government. </w:t>
      </w:r>
      <w:hyperlink r:id="rId59" w:tgtFrame="_blank" w:history="1">
        <w:r w:rsidRPr="001F56B0">
          <w:rPr>
            <w:rStyle w:val="Hyperlink"/>
            <w:lang w:val="en-US"/>
          </w:rPr>
          <w:t>https://www.gov.wales/well-being-future-generations-act-essentials-html</w:t>
        </w:r>
      </w:hyperlink>
      <w:r w:rsidRPr="001F56B0">
        <w:rPr>
          <w:lang w:val="en-US"/>
        </w:rPr>
        <w:t>  </w:t>
      </w:r>
    </w:p>
    <w:p w14:paraId="6ADC269C" w14:textId="77777777" w:rsidR="001F56B0" w:rsidRPr="001F56B0" w:rsidRDefault="001F56B0" w:rsidP="001F56B0">
      <w:pPr>
        <w:rPr>
          <w:lang w:val="en-US"/>
        </w:rPr>
      </w:pPr>
      <w:r w:rsidRPr="001F56B0">
        <w:rPr>
          <w:lang w:val="en-US"/>
        </w:rPr>
        <w:t xml:space="preserve">Welsh Government. (n.d.). Well-being of future generations (Wales) Act 2015: Essentials. Welsh Government. </w:t>
      </w:r>
      <w:hyperlink r:id="rId60" w:tgtFrame="_blank" w:history="1">
        <w:r w:rsidRPr="001F56B0">
          <w:rPr>
            <w:rStyle w:val="Hyperlink"/>
            <w:lang w:val="en-US"/>
          </w:rPr>
          <w:t>https://www.gov.wales/well-being-future-generations-act-essentials-html</w:t>
        </w:r>
      </w:hyperlink>
      <w:r w:rsidRPr="001F56B0">
        <w:rPr>
          <w:lang w:val="en-US"/>
        </w:rPr>
        <w:t>  </w:t>
      </w:r>
    </w:p>
    <w:p w14:paraId="26F6D477" w14:textId="179DF752" w:rsidR="001F56B0" w:rsidRPr="00AB3CC7" w:rsidRDefault="001F56B0" w:rsidP="00452252">
      <w:pPr>
        <w:rPr>
          <w:lang w:val="en-US"/>
        </w:rPr>
      </w:pPr>
      <w:r w:rsidRPr="001F56B0">
        <w:rPr>
          <w:lang w:val="en-US"/>
        </w:rPr>
        <w:t xml:space="preserve">World Vision (2024) </w:t>
      </w:r>
      <w:r w:rsidRPr="001F56B0">
        <w:rPr>
          <w:i/>
          <w:iCs/>
          <w:lang w:val="en-US"/>
        </w:rPr>
        <w:t xml:space="preserve">Importance of child nutrition. Available </w:t>
      </w:r>
      <w:proofErr w:type="spellStart"/>
      <w:r w:rsidRPr="001F56B0">
        <w:rPr>
          <w:i/>
          <w:iCs/>
          <w:lang w:val="en-US"/>
        </w:rPr>
        <w:t>at:</w:t>
      </w:r>
      <w:hyperlink r:id="rId61" w:anchor=":~:text=During%20the%20first%201%2C000%20days%20%E2%80%93%20from%20pregnancy,function%2C%20and%20reduce%20the%20risk%20of%20tooth%20decay." w:tgtFrame="_blank" w:history="1">
        <w:r w:rsidRPr="001F56B0">
          <w:rPr>
            <w:rStyle w:val="Hyperlink"/>
            <w:lang w:val="en-US"/>
          </w:rPr>
          <w:t>Importance</w:t>
        </w:r>
        <w:proofErr w:type="spellEnd"/>
        <w:r w:rsidRPr="001F56B0">
          <w:rPr>
            <w:rStyle w:val="Hyperlink"/>
            <w:lang w:val="en-US"/>
          </w:rPr>
          <w:t xml:space="preserve"> of child nutrition | World Vision UK,</w:t>
        </w:r>
      </w:hyperlink>
      <w:r w:rsidRPr="001F56B0">
        <w:rPr>
          <w:lang w:val="en-US"/>
        </w:rPr>
        <w:t xml:space="preserve"> (Accessed on November 21st)    </w:t>
      </w:r>
    </w:p>
    <w:sectPr w:rsidR="001F56B0" w:rsidRPr="00AB3CC7">
      <w:headerReference w:type="default" r:id="rId62"/>
      <w:footerReference w:type="default" r:id="rId6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1101D3" w14:textId="77777777" w:rsidR="002322F6" w:rsidRDefault="002322F6" w:rsidP="002322F6">
      <w:pPr>
        <w:spacing w:after="0" w:line="240" w:lineRule="auto"/>
      </w:pPr>
      <w:r>
        <w:separator/>
      </w:r>
    </w:p>
  </w:endnote>
  <w:endnote w:type="continuationSeparator" w:id="0">
    <w:p w14:paraId="59BD1760" w14:textId="77777777" w:rsidR="002322F6" w:rsidRDefault="002322F6" w:rsidP="00232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389830"/>
      <w:docPartObj>
        <w:docPartGallery w:val="Page Numbers (Bottom of Page)"/>
        <w:docPartUnique/>
      </w:docPartObj>
    </w:sdtPr>
    <w:sdtContent>
      <w:p w14:paraId="22826C0D" w14:textId="15E7E544" w:rsidR="00870551" w:rsidRDefault="00870551">
        <w:pPr>
          <w:pStyle w:val="Footer"/>
          <w:jc w:val="center"/>
        </w:pPr>
        <w:r>
          <w:fldChar w:fldCharType="begin"/>
        </w:r>
        <w:r>
          <w:instrText>PAGE   \* MERGEFORMAT</w:instrText>
        </w:r>
        <w:r>
          <w:fldChar w:fldCharType="separate"/>
        </w:r>
        <w:r>
          <w:t>2</w:t>
        </w:r>
        <w:r>
          <w:fldChar w:fldCharType="end"/>
        </w:r>
      </w:p>
    </w:sdtContent>
  </w:sdt>
  <w:p w14:paraId="0E830042" w14:textId="77777777" w:rsidR="00870551" w:rsidRDefault="00870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E52FD5" w14:textId="77777777" w:rsidR="002322F6" w:rsidRDefault="002322F6" w:rsidP="002322F6">
      <w:pPr>
        <w:spacing w:after="0" w:line="240" w:lineRule="auto"/>
      </w:pPr>
      <w:r>
        <w:separator/>
      </w:r>
    </w:p>
  </w:footnote>
  <w:footnote w:type="continuationSeparator" w:id="0">
    <w:p w14:paraId="0919C5E0" w14:textId="77777777" w:rsidR="002322F6" w:rsidRDefault="002322F6" w:rsidP="00232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7B730" w14:textId="55A20613" w:rsidR="002322F6" w:rsidRDefault="00E27400">
    <w:pPr>
      <w:pStyle w:val="Header"/>
    </w:pPr>
    <w:r>
      <w:t>2303980</w:t>
    </w:r>
    <w:r w:rsidR="002322F6">
      <w:ptab w:relativeTo="margin" w:alignment="center" w:leader="none"/>
    </w:r>
    <w:r w:rsidR="00885981">
      <w:t>ECEY</w:t>
    </w:r>
    <w:r w:rsidR="00870551">
      <w:t>5011</w:t>
    </w:r>
    <w:r w:rsidR="002322F6">
      <w:ptab w:relativeTo="margin" w:alignment="right" w:leader="none"/>
    </w:r>
    <w:r w:rsidR="00885981">
      <w:t>4455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252"/>
    <w:rsid w:val="001F56B0"/>
    <w:rsid w:val="002322F6"/>
    <w:rsid w:val="004363B4"/>
    <w:rsid w:val="00452252"/>
    <w:rsid w:val="00791C49"/>
    <w:rsid w:val="00870551"/>
    <w:rsid w:val="0087509E"/>
    <w:rsid w:val="00885981"/>
    <w:rsid w:val="00AB3CC7"/>
    <w:rsid w:val="00B46087"/>
    <w:rsid w:val="00D90797"/>
    <w:rsid w:val="00E27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090E4"/>
  <w15:chartTrackingRefBased/>
  <w15:docId w15:val="{77A50C87-4B8A-43E6-8DC4-B0E4F9B0B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2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22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22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22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22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22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22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22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22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22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22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22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22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22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22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22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22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2252"/>
    <w:rPr>
      <w:rFonts w:eastAsiaTheme="majorEastAsia" w:cstheme="majorBidi"/>
      <w:color w:val="272727" w:themeColor="text1" w:themeTint="D8"/>
    </w:rPr>
  </w:style>
  <w:style w:type="paragraph" w:styleId="Title">
    <w:name w:val="Title"/>
    <w:basedOn w:val="Normal"/>
    <w:next w:val="Normal"/>
    <w:link w:val="TitleChar"/>
    <w:uiPriority w:val="10"/>
    <w:qFormat/>
    <w:rsid w:val="004522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2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22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22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2252"/>
    <w:pPr>
      <w:spacing w:before="160"/>
      <w:jc w:val="center"/>
    </w:pPr>
    <w:rPr>
      <w:i/>
      <w:iCs/>
      <w:color w:val="404040" w:themeColor="text1" w:themeTint="BF"/>
    </w:rPr>
  </w:style>
  <w:style w:type="character" w:customStyle="1" w:styleId="QuoteChar">
    <w:name w:val="Quote Char"/>
    <w:basedOn w:val="DefaultParagraphFont"/>
    <w:link w:val="Quote"/>
    <w:uiPriority w:val="29"/>
    <w:rsid w:val="00452252"/>
    <w:rPr>
      <w:i/>
      <w:iCs/>
      <w:color w:val="404040" w:themeColor="text1" w:themeTint="BF"/>
    </w:rPr>
  </w:style>
  <w:style w:type="paragraph" w:styleId="ListParagraph">
    <w:name w:val="List Paragraph"/>
    <w:basedOn w:val="Normal"/>
    <w:uiPriority w:val="34"/>
    <w:qFormat/>
    <w:rsid w:val="00452252"/>
    <w:pPr>
      <w:ind w:left="720"/>
      <w:contextualSpacing/>
    </w:pPr>
  </w:style>
  <w:style w:type="character" w:styleId="IntenseEmphasis">
    <w:name w:val="Intense Emphasis"/>
    <w:basedOn w:val="DefaultParagraphFont"/>
    <w:uiPriority w:val="21"/>
    <w:qFormat/>
    <w:rsid w:val="00452252"/>
    <w:rPr>
      <w:i/>
      <w:iCs/>
      <w:color w:val="0F4761" w:themeColor="accent1" w:themeShade="BF"/>
    </w:rPr>
  </w:style>
  <w:style w:type="paragraph" w:styleId="IntenseQuote">
    <w:name w:val="Intense Quote"/>
    <w:basedOn w:val="Normal"/>
    <w:next w:val="Normal"/>
    <w:link w:val="IntenseQuoteChar"/>
    <w:uiPriority w:val="30"/>
    <w:qFormat/>
    <w:rsid w:val="004522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2252"/>
    <w:rPr>
      <w:i/>
      <w:iCs/>
      <w:color w:val="0F4761" w:themeColor="accent1" w:themeShade="BF"/>
    </w:rPr>
  </w:style>
  <w:style w:type="character" w:styleId="IntenseReference">
    <w:name w:val="Intense Reference"/>
    <w:basedOn w:val="DefaultParagraphFont"/>
    <w:uiPriority w:val="32"/>
    <w:qFormat/>
    <w:rsid w:val="00452252"/>
    <w:rPr>
      <w:b/>
      <w:bCs/>
      <w:smallCaps/>
      <w:color w:val="0F4761" w:themeColor="accent1" w:themeShade="BF"/>
      <w:spacing w:val="5"/>
    </w:rPr>
  </w:style>
  <w:style w:type="character" w:styleId="Hyperlink">
    <w:name w:val="Hyperlink"/>
    <w:basedOn w:val="DefaultParagraphFont"/>
    <w:uiPriority w:val="99"/>
    <w:unhideWhenUsed/>
    <w:rsid w:val="001F56B0"/>
    <w:rPr>
      <w:color w:val="467886" w:themeColor="hyperlink"/>
      <w:u w:val="single"/>
    </w:rPr>
  </w:style>
  <w:style w:type="character" w:styleId="UnresolvedMention">
    <w:name w:val="Unresolved Mention"/>
    <w:basedOn w:val="DefaultParagraphFont"/>
    <w:uiPriority w:val="99"/>
    <w:semiHidden/>
    <w:unhideWhenUsed/>
    <w:rsid w:val="001F56B0"/>
    <w:rPr>
      <w:color w:val="605E5C"/>
      <w:shd w:val="clear" w:color="auto" w:fill="E1DFDD"/>
    </w:rPr>
  </w:style>
  <w:style w:type="paragraph" w:styleId="Header">
    <w:name w:val="header"/>
    <w:basedOn w:val="Normal"/>
    <w:link w:val="HeaderChar"/>
    <w:uiPriority w:val="99"/>
    <w:unhideWhenUsed/>
    <w:rsid w:val="002322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22F6"/>
  </w:style>
  <w:style w:type="paragraph" w:styleId="Footer">
    <w:name w:val="footer"/>
    <w:basedOn w:val="Normal"/>
    <w:link w:val="FooterChar"/>
    <w:uiPriority w:val="99"/>
    <w:unhideWhenUsed/>
    <w:rsid w:val="002322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2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1726284">
      <w:bodyDiv w:val="1"/>
      <w:marLeft w:val="0"/>
      <w:marRight w:val="0"/>
      <w:marTop w:val="0"/>
      <w:marBottom w:val="0"/>
      <w:divBdr>
        <w:top w:val="none" w:sz="0" w:space="0" w:color="auto"/>
        <w:left w:val="none" w:sz="0" w:space="0" w:color="auto"/>
        <w:bottom w:val="none" w:sz="0" w:space="0" w:color="auto"/>
        <w:right w:val="none" w:sz="0" w:space="0" w:color="auto"/>
      </w:divBdr>
      <w:divsChild>
        <w:div w:id="118499162">
          <w:marLeft w:val="0"/>
          <w:marRight w:val="0"/>
          <w:marTop w:val="0"/>
          <w:marBottom w:val="0"/>
          <w:divBdr>
            <w:top w:val="none" w:sz="0" w:space="0" w:color="auto"/>
            <w:left w:val="none" w:sz="0" w:space="0" w:color="auto"/>
            <w:bottom w:val="none" w:sz="0" w:space="0" w:color="auto"/>
            <w:right w:val="none" w:sz="0" w:space="0" w:color="auto"/>
          </w:divBdr>
        </w:div>
        <w:div w:id="957759793">
          <w:marLeft w:val="0"/>
          <w:marRight w:val="0"/>
          <w:marTop w:val="0"/>
          <w:marBottom w:val="0"/>
          <w:divBdr>
            <w:top w:val="none" w:sz="0" w:space="0" w:color="auto"/>
            <w:left w:val="none" w:sz="0" w:space="0" w:color="auto"/>
            <w:bottom w:val="none" w:sz="0" w:space="0" w:color="auto"/>
            <w:right w:val="none" w:sz="0" w:space="0" w:color="auto"/>
          </w:divBdr>
        </w:div>
        <w:div w:id="74786633">
          <w:marLeft w:val="0"/>
          <w:marRight w:val="0"/>
          <w:marTop w:val="0"/>
          <w:marBottom w:val="0"/>
          <w:divBdr>
            <w:top w:val="none" w:sz="0" w:space="0" w:color="auto"/>
            <w:left w:val="none" w:sz="0" w:space="0" w:color="auto"/>
            <w:bottom w:val="none" w:sz="0" w:space="0" w:color="auto"/>
            <w:right w:val="none" w:sz="0" w:space="0" w:color="auto"/>
          </w:divBdr>
        </w:div>
        <w:div w:id="760102683">
          <w:marLeft w:val="0"/>
          <w:marRight w:val="0"/>
          <w:marTop w:val="0"/>
          <w:marBottom w:val="0"/>
          <w:divBdr>
            <w:top w:val="none" w:sz="0" w:space="0" w:color="auto"/>
            <w:left w:val="none" w:sz="0" w:space="0" w:color="auto"/>
            <w:bottom w:val="none" w:sz="0" w:space="0" w:color="auto"/>
            <w:right w:val="none" w:sz="0" w:space="0" w:color="auto"/>
          </w:divBdr>
        </w:div>
        <w:div w:id="388529282">
          <w:marLeft w:val="0"/>
          <w:marRight w:val="0"/>
          <w:marTop w:val="0"/>
          <w:marBottom w:val="0"/>
          <w:divBdr>
            <w:top w:val="none" w:sz="0" w:space="0" w:color="auto"/>
            <w:left w:val="none" w:sz="0" w:space="0" w:color="auto"/>
            <w:bottom w:val="none" w:sz="0" w:space="0" w:color="auto"/>
            <w:right w:val="none" w:sz="0" w:space="0" w:color="auto"/>
          </w:divBdr>
        </w:div>
        <w:div w:id="956763715">
          <w:marLeft w:val="0"/>
          <w:marRight w:val="0"/>
          <w:marTop w:val="0"/>
          <w:marBottom w:val="0"/>
          <w:divBdr>
            <w:top w:val="none" w:sz="0" w:space="0" w:color="auto"/>
            <w:left w:val="none" w:sz="0" w:space="0" w:color="auto"/>
            <w:bottom w:val="none" w:sz="0" w:space="0" w:color="auto"/>
            <w:right w:val="none" w:sz="0" w:space="0" w:color="auto"/>
          </w:divBdr>
        </w:div>
        <w:div w:id="711001807">
          <w:marLeft w:val="0"/>
          <w:marRight w:val="0"/>
          <w:marTop w:val="0"/>
          <w:marBottom w:val="0"/>
          <w:divBdr>
            <w:top w:val="none" w:sz="0" w:space="0" w:color="auto"/>
            <w:left w:val="none" w:sz="0" w:space="0" w:color="auto"/>
            <w:bottom w:val="none" w:sz="0" w:space="0" w:color="auto"/>
            <w:right w:val="none" w:sz="0" w:space="0" w:color="auto"/>
          </w:divBdr>
        </w:div>
        <w:div w:id="1302731240">
          <w:marLeft w:val="0"/>
          <w:marRight w:val="0"/>
          <w:marTop w:val="0"/>
          <w:marBottom w:val="0"/>
          <w:divBdr>
            <w:top w:val="none" w:sz="0" w:space="0" w:color="auto"/>
            <w:left w:val="none" w:sz="0" w:space="0" w:color="auto"/>
            <w:bottom w:val="none" w:sz="0" w:space="0" w:color="auto"/>
            <w:right w:val="none" w:sz="0" w:space="0" w:color="auto"/>
          </w:divBdr>
        </w:div>
        <w:div w:id="1695379692">
          <w:marLeft w:val="0"/>
          <w:marRight w:val="0"/>
          <w:marTop w:val="0"/>
          <w:marBottom w:val="0"/>
          <w:divBdr>
            <w:top w:val="none" w:sz="0" w:space="0" w:color="auto"/>
            <w:left w:val="none" w:sz="0" w:space="0" w:color="auto"/>
            <w:bottom w:val="none" w:sz="0" w:space="0" w:color="auto"/>
            <w:right w:val="none" w:sz="0" w:space="0" w:color="auto"/>
          </w:divBdr>
        </w:div>
        <w:div w:id="732701505">
          <w:marLeft w:val="0"/>
          <w:marRight w:val="0"/>
          <w:marTop w:val="0"/>
          <w:marBottom w:val="0"/>
          <w:divBdr>
            <w:top w:val="none" w:sz="0" w:space="0" w:color="auto"/>
            <w:left w:val="none" w:sz="0" w:space="0" w:color="auto"/>
            <w:bottom w:val="none" w:sz="0" w:space="0" w:color="auto"/>
            <w:right w:val="none" w:sz="0" w:space="0" w:color="auto"/>
          </w:divBdr>
        </w:div>
        <w:div w:id="208302351">
          <w:marLeft w:val="0"/>
          <w:marRight w:val="0"/>
          <w:marTop w:val="0"/>
          <w:marBottom w:val="0"/>
          <w:divBdr>
            <w:top w:val="none" w:sz="0" w:space="0" w:color="auto"/>
            <w:left w:val="none" w:sz="0" w:space="0" w:color="auto"/>
            <w:bottom w:val="none" w:sz="0" w:space="0" w:color="auto"/>
            <w:right w:val="none" w:sz="0" w:space="0" w:color="auto"/>
          </w:divBdr>
        </w:div>
        <w:div w:id="45027488">
          <w:marLeft w:val="0"/>
          <w:marRight w:val="0"/>
          <w:marTop w:val="0"/>
          <w:marBottom w:val="0"/>
          <w:divBdr>
            <w:top w:val="none" w:sz="0" w:space="0" w:color="auto"/>
            <w:left w:val="none" w:sz="0" w:space="0" w:color="auto"/>
            <w:bottom w:val="none" w:sz="0" w:space="0" w:color="auto"/>
            <w:right w:val="none" w:sz="0" w:space="0" w:color="auto"/>
          </w:divBdr>
        </w:div>
        <w:div w:id="1180317499">
          <w:marLeft w:val="0"/>
          <w:marRight w:val="0"/>
          <w:marTop w:val="0"/>
          <w:marBottom w:val="0"/>
          <w:divBdr>
            <w:top w:val="none" w:sz="0" w:space="0" w:color="auto"/>
            <w:left w:val="none" w:sz="0" w:space="0" w:color="auto"/>
            <w:bottom w:val="none" w:sz="0" w:space="0" w:color="auto"/>
            <w:right w:val="none" w:sz="0" w:space="0" w:color="auto"/>
          </w:divBdr>
        </w:div>
        <w:div w:id="1792046750">
          <w:marLeft w:val="0"/>
          <w:marRight w:val="0"/>
          <w:marTop w:val="0"/>
          <w:marBottom w:val="0"/>
          <w:divBdr>
            <w:top w:val="none" w:sz="0" w:space="0" w:color="auto"/>
            <w:left w:val="none" w:sz="0" w:space="0" w:color="auto"/>
            <w:bottom w:val="none" w:sz="0" w:space="0" w:color="auto"/>
            <w:right w:val="none" w:sz="0" w:space="0" w:color="auto"/>
          </w:divBdr>
        </w:div>
        <w:div w:id="1046561249">
          <w:marLeft w:val="0"/>
          <w:marRight w:val="0"/>
          <w:marTop w:val="0"/>
          <w:marBottom w:val="0"/>
          <w:divBdr>
            <w:top w:val="none" w:sz="0" w:space="0" w:color="auto"/>
            <w:left w:val="none" w:sz="0" w:space="0" w:color="auto"/>
            <w:bottom w:val="none" w:sz="0" w:space="0" w:color="auto"/>
            <w:right w:val="none" w:sz="0" w:space="0" w:color="auto"/>
          </w:divBdr>
        </w:div>
        <w:div w:id="1942686969">
          <w:marLeft w:val="0"/>
          <w:marRight w:val="0"/>
          <w:marTop w:val="0"/>
          <w:marBottom w:val="0"/>
          <w:divBdr>
            <w:top w:val="none" w:sz="0" w:space="0" w:color="auto"/>
            <w:left w:val="none" w:sz="0" w:space="0" w:color="auto"/>
            <w:bottom w:val="none" w:sz="0" w:space="0" w:color="auto"/>
            <w:right w:val="none" w:sz="0" w:space="0" w:color="auto"/>
          </w:divBdr>
        </w:div>
        <w:div w:id="1039010847">
          <w:marLeft w:val="0"/>
          <w:marRight w:val="0"/>
          <w:marTop w:val="0"/>
          <w:marBottom w:val="0"/>
          <w:divBdr>
            <w:top w:val="none" w:sz="0" w:space="0" w:color="auto"/>
            <w:left w:val="none" w:sz="0" w:space="0" w:color="auto"/>
            <w:bottom w:val="none" w:sz="0" w:space="0" w:color="auto"/>
            <w:right w:val="none" w:sz="0" w:space="0" w:color="auto"/>
          </w:divBdr>
        </w:div>
        <w:div w:id="2089110032">
          <w:marLeft w:val="0"/>
          <w:marRight w:val="0"/>
          <w:marTop w:val="0"/>
          <w:marBottom w:val="0"/>
          <w:divBdr>
            <w:top w:val="none" w:sz="0" w:space="0" w:color="auto"/>
            <w:left w:val="none" w:sz="0" w:space="0" w:color="auto"/>
            <w:bottom w:val="none" w:sz="0" w:space="0" w:color="auto"/>
            <w:right w:val="none" w:sz="0" w:space="0" w:color="auto"/>
          </w:divBdr>
        </w:div>
        <w:div w:id="1412770806">
          <w:marLeft w:val="0"/>
          <w:marRight w:val="0"/>
          <w:marTop w:val="0"/>
          <w:marBottom w:val="0"/>
          <w:divBdr>
            <w:top w:val="none" w:sz="0" w:space="0" w:color="auto"/>
            <w:left w:val="none" w:sz="0" w:space="0" w:color="auto"/>
            <w:bottom w:val="none" w:sz="0" w:space="0" w:color="auto"/>
            <w:right w:val="none" w:sz="0" w:space="0" w:color="auto"/>
          </w:divBdr>
        </w:div>
        <w:div w:id="587885392">
          <w:marLeft w:val="0"/>
          <w:marRight w:val="0"/>
          <w:marTop w:val="0"/>
          <w:marBottom w:val="0"/>
          <w:divBdr>
            <w:top w:val="none" w:sz="0" w:space="0" w:color="auto"/>
            <w:left w:val="none" w:sz="0" w:space="0" w:color="auto"/>
            <w:bottom w:val="none" w:sz="0" w:space="0" w:color="auto"/>
            <w:right w:val="none" w:sz="0" w:space="0" w:color="auto"/>
          </w:divBdr>
        </w:div>
        <w:div w:id="91433777">
          <w:marLeft w:val="0"/>
          <w:marRight w:val="0"/>
          <w:marTop w:val="0"/>
          <w:marBottom w:val="0"/>
          <w:divBdr>
            <w:top w:val="none" w:sz="0" w:space="0" w:color="auto"/>
            <w:left w:val="none" w:sz="0" w:space="0" w:color="auto"/>
            <w:bottom w:val="none" w:sz="0" w:space="0" w:color="auto"/>
            <w:right w:val="none" w:sz="0" w:space="0" w:color="auto"/>
          </w:divBdr>
        </w:div>
        <w:div w:id="15736176">
          <w:marLeft w:val="0"/>
          <w:marRight w:val="0"/>
          <w:marTop w:val="0"/>
          <w:marBottom w:val="0"/>
          <w:divBdr>
            <w:top w:val="none" w:sz="0" w:space="0" w:color="auto"/>
            <w:left w:val="none" w:sz="0" w:space="0" w:color="auto"/>
            <w:bottom w:val="none" w:sz="0" w:space="0" w:color="auto"/>
            <w:right w:val="none" w:sz="0" w:space="0" w:color="auto"/>
          </w:divBdr>
        </w:div>
        <w:div w:id="1369796154">
          <w:marLeft w:val="0"/>
          <w:marRight w:val="0"/>
          <w:marTop w:val="0"/>
          <w:marBottom w:val="0"/>
          <w:divBdr>
            <w:top w:val="none" w:sz="0" w:space="0" w:color="auto"/>
            <w:left w:val="none" w:sz="0" w:space="0" w:color="auto"/>
            <w:bottom w:val="none" w:sz="0" w:space="0" w:color="auto"/>
            <w:right w:val="none" w:sz="0" w:space="0" w:color="auto"/>
          </w:divBdr>
        </w:div>
        <w:div w:id="1460761743">
          <w:marLeft w:val="0"/>
          <w:marRight w:val="0"/>
          <w:marTop w:val="0"/>
          <w:marBottom w:val="0"/>
          <w:divBdr>
            <w:top w:val="none" w:sz="0" w:space="0" w:color="auto"/>
            <w:left w:val="none" w:sz="0" w:space="0" w:color="auto"/>
            <w:bottom w:val="none" w:sz="0" w:space="0" w:color="auto"/>
            <w:right w:val="none" w:sz="0" w:space="0" w:color="auto"/>
          </w:divBdr>
        </w:div>
        <w:div w:id="875317876">
          <w:marLeft w:val="0"/>
          <w:marRight w:val="0"/>
          <w:marTop w:val="0"/>
          <w:marBottom w:val="0"/>
          <w:divBdr>
            <w:top w:val="none" w:sz="0" w:space="0" w:color="auto"/>
            <w:left w:val="none" w:sz="0" w:space="0" w:color="auto"/>
            <w:bottom w:val="none" w:sz="0" w:space="0" w:color="auto"/>
            <w:right w:val="none" w:sz="0" w:space="0" w:color="auto"/>
          </w:divBdr>
        </w:div>
        <w:div w:id="1917280647">
          <w:marLeft w:val="0"/>
          <w:marRight w:val="0"/>
          <w:marTop w:val="0"/>
          <w:marBottom w:val="0"/>
          <w:divBdr>
            <w:top w:val="none" w:sz="0" w:space="0" w:color="auto"/>
            <w:left w:val="none" w:sz="0" w:space="0" w:color="auto"/>
            <w:bottom w:val="none" w:sz="0" w:space="0" w:color="auto"/>
            <w:right w:val="none" w:sz="0" w:space="0" w:color="auto"/>
          </w:divBdr>
        </w:div>
        <w:div w:id="625697106">
          <w:marLeft w:val="0"/>
          <w:marRight w:val="0"/>
          <w:marTop w:val="0"/>
          <w:marBottom w:val="0"/>
          <w:divBdr>
            <w:top w:val="none" w:sz="0" w:space="0" w:color="auto"/>
            <w:left w:val="none" w:sz="0" w:space="0" w:color="auto"/>
            <w:bottom w:val="none" w:sz="0" w:space="0" w:color="auto"/>
            <w:right w:val="none" w:sz="0" w:space="0" w:color="auto"/>
          </w:divBdr>
        </w:div>
        <w:div w:id="805705412">
          <w:marLeft w:val="0"/>
          <w:marRight w:val="0"/>
          <w:marTop w:val="0"/>
          <w:marBottom w:val="0"/>
          <w:divBdr>
            <w:top w:val="none" w:sz="0" w:space="0" w:color="auto"/>
            <w:left w:val="none" w:sz="0" w:space="0" w:color="auto"/>
            <w:bottom w:val="none" w:sz="0" w:space="0" w:color="auto"/>
            <w:right w:val="none" w:sz="0" w:space="0" w:color="auto"/>
          </w:divBdr>
        </w:div>
        <w:div w:id="1911382819">
          <w:marLeft w:val="0"/>
          <w:marRight w:val="0"/>
          <w:marTop w:val="0"/>
          <w:marBottom w:val="0"/>
          <w:divBdr>
            <w:top w:val="none" w:sz="0" w:space="0" w:color="auto"/>
            <w:left w:val="none" w:sz="0" w:space="0" w:color="auto"/>
            <w:bottom w:val="none" w:sz="0" w:space="0" w:color="auto"/>
            <w:right w:val="none" w:sz="0" w:space="0" w:color="auto"/>
          </w:divBdr>
        </w:div>
        <w:div w:id="1355809463">
          <w:marLeft w:val="0"/>
          <w:marRight w:val="0"/>
          <w:marTop w:val="0"/>
          <w:marBottom w:val="0"/>
          <w:divBdr>
            <w:top w:val="none" w:sz="0" w:space="0" w:color="auto"/>
            <w:left w:val="none" w:sz="0" w:space="0" w:color="auto"/>
            <w:bottom w:val="none" w:sz="0" w:space="0" w:color="auto"/>
            <w:right w:val="none" w:sz="0" w:space="0" w:color="auto"/>
          </w:divBdr>
        </w:div>
        <w:div w:id="724068560">
          <w:marLeft w:val="0"/>
          <w:marRight w:val="0"/>
          <w:marTop w:val="0"/>
          <w:marBottom w:val="0"/>
          <w:divBdr>
            <w:top w:val="none" w:sz="0" w:space="0" w:color="auto"/>
            <w:left w:val="none" w:sz="0" w:space="0" w:color="auto"/>
            <w:bottom w:val="none" w:sz="0" w:space="0" w:color="auto"/>
            <w:right w:val="none" w:sz="0" w:space="0" w:color="auto"/>
          </w:divBdr>
        </w:div>
        <w:div w:id="370108166">
          <w:marLeft w:val="0"/>
          <w:marRight w:val="0"/>
          <w:marTop w:val="0"/>
          <w:marBottom w:val="0"/>
          <w:divBdr>
            <w:top w:val="none" w:sz="0" w:space="0" w:color="auto"/>
            <w:left w:val="none" w:sz="0" w:space="0" w:color="auto"/>
            <w:bottom w:val="none" w:sz="0" w:space="0" w:color="auto"/>
            <w:right w:val="none" w:sz="0" w:space="0" w:color="auto"/>
          </w:divBdr>
        </w:div>
        <w:div w:id="1711106917">
          <w:marLeft w:val="0"/>
          <w:marRight w:val="0"/>
          <w:marTop w:val="0"/>
          <w:marBottom w:val="0"/>
          <w:divBdr>
            <w:top w:val="none" w:sz="0" w:space="0" w:color="auto"/>
            <w:left w:val="none" w:sz="0" w:space="0" w:color="auto"/>
            <w:bottom w:val="none" w:sz="0" w:space="0" w:color="auto"/>
            <w:right w:val="none" w:sz="0" w:space="0" w:color="auto"/>
          </w:divBdr>
        </w:div>
        <w:div w:id="948317454">
          <w:marLeft w:val="0"/>
          <w:marRight w:val="0"/>
          <w:marTop w:val="0"/>
          <w:marBottom w:val="0"/>
          <w:divBdr>
            <w:top w:val="none" w:sz="0" w:space="0" w:color="auto"/>
            <w:left w:val="none" w:sz="0" w:space="0" w:color="auto"/>
            <w:bottom w:val="none" w:sz="0" w:space="0" w:color="auto"/>
            <w:right w:val="none" w:sz="0" w:space="0" w:color="auto"/>
          </w:divBdr>
        </w:div>
        <w:div w:id="79177210">
          <w:marLeft w:val="0"/>
          <w:marRight w:val="0"/>
          <w:marTop w:val="0"/>
          <w:marBottom w:val="0"/>
          <w:divBdr>
            <w:top w:val="none" w:sz="0" w:space="0" w:color="auto"/>
            <w:left w:val="none" w:sz="0" w:space="0" w:color="auto"/>
            <w:bottom w:val="none" w:sz="0" w:space="0" w:color="auto"/>
            <w:right w:val="none" w:sz="0" w:space="0" w:color="auto"/>
          </w:divBdr>
        </w:div>
        <w:div w:id="1921523052">
          <w:marLeft w:val="0"/>
          <w:marRight w:val="0"/>
          <w:marTop w:val="0"/>
          <w:marBottom w:val="0"/>
          <w:divBdr>
            <w:top w:val="none" w:sz="0" w:space="0" w:color="auto"/>
            <w:left w:val="none" w:sz="0" w:space="0" w:color="auto"/>
            <w:bottom w:val="none" w:sz="0" w:space="0" w:color="auto"/>
            <w:right w:val="none" w:sz="0" w:space="0" w:color="auto"/>
          </w:divBdr>
        </w:div>
        <w:div w:id="981153911">
          <w:marLeft w:val="0"/>
          <w:marRight w:val="0"/>
          <w:marTop w:val="0"/>
          <w:marBottom w:val="0"/>
          <w:divBdr>
            <w:top w:val="none" w:sz="0" w:space="0" w:color="auto"/>
            <w:left w:val="none" w:sz="0" w:space="0" w:color="auto"/>
            <w:bottom w:val="none" w:sz="0" w:space="0" w:color="auto"/>
            <w:right w:val="none" w:sz="0" w:space="0" w:color="auto"/>
          </w:divBdr>
        </w:div>
        <w:div w:id="1463958359">
          <w:marLeft w:val="0"/>
          <w:marRight w:val="0"/>
          <w:marTop w:val="0"/>
          <w:marBottom w:val="0"/>
          <w:divBdr>
            <w:top w:val="none" w:sz="0" w:space="0" w:color="auto"/>
            <w:left w:val="none" w:sz="0" w:space="0" w:color="auto"/>
            <w:bottom w:val="none" w:sz="0" w:space="0" w:color="auto"/>
            <w:right w:val="none" w:sz="0" w:space="0" w:color="auto"/>
          </w:divBdr>
        </w:div>
        <w:div w:id="585922980">
          <w:marLeft w:val="0"/>
          <w:marRight w:val="0"/>
          <w:marTop w:val="0"/>
          <w:marBottom w:val="0"/>
          <w:divBdr>
            <w:top w:val="none" w:sz="0" w:space="0" w:color="auto"/>
            <w:left w:val="none" w:sz="0" w:space="0" w:color="auto"/>
            <w:bottom w:val="none" w:sz="0" w:space="0" w:color="auto"/>
            <w:right w:val="none" w:sz="0" w:space="0" w:color="auto"/>
          </w:divBdr>
        </w:div>
        <w:div w:id="710347648">
          <w:marLeft w:val="0"/>
          <w:marRight w:val="0"/>
          <w:marTop w:val="0"/>
          <w:marBottom w:val="0"/>
          <w:divBdr>
            <w:top w:val="none" w:sz="0" w:space="0" w:color="auto"/>
            <w:left w:val="none" w:sz="0" w:space="0" w:color="auto"/>
            <w:bottom w:val="none" w:sz="0" w:space="0" w:color="auto"/>
            <w:right w:val="none" w:sz="0" w:space="0" w:color="auto"/>
          </w:divBdr>
        </w:div>
        <w:div w:id="1182161217">
          <w:marLeft w:val="0"/>
          <w:marRight w:val="0"/>
          <w:marTop w:val="0"/>
          <w:marBottom w:val="0"/>
          <w:divBdr>
            <w:top w:val="none" w:sz="0" w:space="0" w:color="auto"/>
            <w:left w:val="none" w:sz="0" w:space="0" w:color="auto"/>
            <w:bottom w:val="none" w:sz="0" w:space="0" w:color="auto"/>
            <w:right w:val="none" w:sz="0" w:space="0" w:color="auto"/>
          </w:divBdr>
        </w:div>
        <w:div w:id="698893819">
          <w:marLeft w:val="0"/>
          <w:marRight w:val="0"/>
          <w:marTop w:val="0"/>
          <w:marBottom w:val="0"/>
          <w:divBdr>
            <w:top w:val="none" w:sz="0" w:space="0" w:color="auto"/>
            <w:left w:val="none" w:sz="0" w:space="0" w:color="auto"/>
            <w:bottom w:val="none" w:sz="0" w:space="0" w:color="auto"/>
            <w:right w:val="none" w:sz="0" w:space="0" w:color="auto"/>
          </w:divBdr>
        </w:div>
        <w:div w:id="1543176638">
          <w:marLeft w:val="0"/>
          <w:marRight w:val="0"/>
          <w:marTop w:val="0"/>
          <w:marBottom w:val="0"/>
          <w:divBdr>
            <w:top w:val="none" w:sz="0" w:space="0" w:color="auto"/>
            <w:left w:val="none" w:sz="0" w:space="0" w:color="auto"/>
            <w:bottom w:val="none" w:sz="0" w:space="0" w:color="auto"/>
            <w:right w:val="none" w:sz="0" w:space="0" w:color="auto"/>
          </w:divBdr>
        </w:div>
        <w:div w:id="1770925501">
          <w:marLeft w:val="0"/>
          <w:marRight w:val="0"/>
          <w:marTop w:val="0"/>
          <w:marBottom w:val="0"/>
          <w:divBdr>
            <w:top w:val="none" w:sz="0" w:space="0" w:color="auto"/>
            <w:left w:val="none" w:sz="0" w:space="0" w:color="auto"/>
            <w:bottom w:val="none" w:sz="0" w:space="0" w:color="auto"/>
            <w:right w:val="none" w:sz="0" w:space="0" w:color="auto"/>
          </w:divBdr>
        </w:div>
        <w:div w:id="1227913009">
          <w:marLeft w:val="0"/>
          <w:marRight w:val="0"/>
          <w:marTop w:val="0"/>
          <w:marBottom w:val="0"/>
          <w:divBdr>
            <w:top w:val="none" w:sz="0" w:space="0" w:color="auto"/>
            <w:left w:val="none" w:sz="0" w:space="0" w:color="auto"/>
            <w:bottom w:val="none" w:sz="0" w:space="0" w:color="auto"/>
            <w:right w:val="none" w:sz="0" w:space="0" w:color="auto"/>
          </w:divBdr>
        </w:div>
        <w:div w:id="1178229281">
          <w:marLeft w:val="0"/>
          <w:marRight w:val="0"/>
          <w:marTop w:val="0"/>
          <w:marBottom w:val="0"/>
          <w:divBdr>
            <w:top w:val="none" w:sz="0" w:space="0" w:color="auto"/>
            <w:left w:val="none" w:sz="0" w:space="0" w:color="auto"/>
            <w:bottom w:val="none" w:sz="0" w:space="0" w:color="auto"/>
            <w:right w:val="none" w:sz="0" w:space="0" w:color="auto"/>
          </w:divBdr>
        </w:div>
        <w:div w:id="872495784">
          <w:marLeft w:val="0"/>
          <w:marRight w:val="0"/>
          <w:marTop w:val="0"/>
          <w:marBottom w:val="0"/>
          <w:divBdr>
            <w:top w:val="none" w:sz="0" w:space="0" w:color="auto"/>
            <w:left w:val="none" w:sz="0" w:space="0" w:color="auto"/>
            <w:bottom w:val="none" w:sz="0" w:space="0" w:color="auto"/>
            <w:right w:val="none" w:sz="0" w:space="0" w:color="auto"/>
          </w:divBdr>
        </w:div>
        <w:div w:id="1169557482">
          <w:marLeft w:val="0"/>
          <w:marRight w:val="0"/>
          <w:marTop w:val="0"/>
          <w:marBottom w:val="0"/>
          <w:divBdr>
            <w:top w:val="none" w:sz="0" w:space="0" w:color="auto"/>
            <w:left w:val="none" w:sz="0" w:space="0" w:color="auto"/>
            <w:bottom w:val="none" w:sz="0" w:space="0" w:color="auto"/>
            <w:right w:val="none" w:sz="0" w:space="0" w:color="auto"/>
          </w:divBdr>
        </w:div>
        <w:div w:id="489371813">
          <w:marLeft w:val="0"/>
          <w:marRight w:val="0"/>
          <w:marTop w:val="0"/>
          <w:marBottom w:val="0"/>
          <w:divBdr>
            <w:top w:val="none" w:sz="0" w:space="0" w:color="auto"/>
            <w:left w:val="none" w:sz="0" w:space="0" w:color="auto"/>
            <w:bottom w:val="none" w:sz="0" w:space="0" w:color="auto"/>
            <w:right w:val="none" w:sz="0" w:space="0" w:color="auto"/>
          </w:divBdr>
        </w:div>
        <w:div w:id="955211838">
          <w:marLeft w:val="0"/>
          <w:marRight w:val="0"/>
          <w:marTop w:val="0"/>
          <w:marBottom w:val="0"/>
          <w:divBdr>
            <w:top w:val="none" w:sz="0" w:space="0" w:color="auto"/>
            <w:left w:val="none" w:sz="0" w:space="0" w:color="auto"/>
            <w:bottom w:val="none" w:sz="0" w:space="0" w:color="auto"/>
            <w:right w:val="none" w:sz="0" w:space="0" w:color="auto"/>
          </w:divBdr>
        </w:div>
        <w:div w:id="1227649652">
          <w:marLeft w:val="0"/>
          <w:marRight w:val="0"/>
          <w:marTop w:val="0"/>
          <w:marBottom w:val="0"/>
          <w:divBdr>
            <w:top w:val="none" w:sz="0" w:space="0" w:color="auto"/>
            <w:left w:val="none" w:sz="0" w:space="0" w:color="auto"/>
            <w:bottom w:val="none" w:sz="0" w:space="0" w:color="auto"/>
            <w:right w:val="none" w:sz="0" w:space="0" w:color="auto"/>
          </w:divBdr>
        </w:div>
        <w:div w:id="1871449699">
          <w:marLeft w:val="0"/>
          <w:marRight w:val="0"/>
          <w:marTop w:val="0"/>
          <w:marBottom w:val="0"/>
          <w:divBdr>
            <w:top w:val="none" w:sz="0" w:space="0" w:color="auto"/>
            <w:left w:val="none" w:sz="0" w:space="0" w:color="auto"/>
            <w:bottom w:val="none" w:sz="0" w:space="0" w:color="auto"/>
            <w:right w:val="none" w:sz="0" w:space="0" w:color="auto"/>
          </w:divBdr>
        </w:div>
        <w:div w:id="2038849299">
          <w:marLeft w:val="0"/>
          <w:marRight w:val="0"/>
          <w:marTop w:val="0"/>
          <w:marBottom w:val="0"/>
          <w:divBdr>
            <w:top w:val="none" w:sz="0" w:space="0" w:color="auto"/>
            <w:left w:val="none" w:sz="0" w:space="0" w:color="auto"/>
            <w:bottom w:val="none" w:sz="0" w:space="0" w:color="auto"/>
            <w:right w:val="none" w:sz="0" w:space="0" w:color="auto"/>
          </w:divBdr>
        </w:div>
        <w:div w:id="218712883">
          <w:marLeft w:val="0"/>
          <w:marRight w:val="0"/>
          <w:marTop w:val="0"/>
          <w:marBottom w:val="0"/>
          <w:divBdr>
            <w:top w:val="none" w:sz="0" w:space="0" w:color="auto"/>
            <w:left w:val="none" w:sz="0" w:space="0" w:color="auto"/>
            <w:bottom w:val="none" w:sz="0" w:space="0" w:color="auto"/>
            <w:right w:val="none" w:sz="0" w:space="0" w:color="auto"/>
          </w:divBdr>
        </w:div>
        <w:div w:id="1941521662">
          <w:marLeft w:val="0"/>
          <w:marRight w:val="0"/>
          <w:marTop w:val="0"/>
          <w:marBottom w:val="0"/>
          <w:divBdr>
            <w:top w:val="none" w:sz="0" w:space="0" w:color="auto"/>
            <w:left w:val="none" w:sz="0" w:space="0" w:color="auto"/>
            <w:bottom w:val="none" w:sz="0" w:space="0" w:color="auto"/>
            <w:right w:val="none" w:sz="0" w:space="0" w:color="auto"/>
          </w:divBdr>
        </w:div>
        <w:div w:id="1937858313">
          <w:marLeft w:val="0"/>
          <w:marRight w:val="0"/>
          <w:marTop w:val="0"/>
          <w:marBottom w:val="0"/>
          <w:divBdr>
            <w:top w:val="none" w:sz="0" w:space="0" w:color="auto"/>
            <w:left w:val="none" w:sz="0" w:space="0" w:color="auto"/>
            <w:bottom w:val="none" w:sz="0" w:space="0" w:color="auto"/>
            <w:right w:val="none" w:sz="0" w:space="0" w:color="auto"/>
          </w:divBdr>
        </w:div>
        <w:div w:id="57680108">
          <w:marLeft w:val="0"/>
          <w:marRight w:val="0"/>
          <w:marTop w:val="0"/>
          <w:marBottom w:val="0"/>
          <w:divBdr>
            <w:top w:val="none" w:sz="0" w:space="0" w:color="auto"/>
            <w:left w:val="none" w:sz="0" w:space="0" w:color="auto"/>
            <w:bottom w:val="none" w:sz="0" w:space="0" w:color="auto"/>
            <w:right w:val="none" w:sz="0" w:space="0" w:color="auto"/>
          </w:divBdr>
        </w:div>
        <w:div w:id="2361710">
          <w:marLeft w:val="0"/>
          <w:marRight w:val="0"/>
          <w:marTop w:val="0"/>
          <w:marBottom w:val="0"/>
          <w:divBdr>
            <w:top w:val="none" w:sz="0" w:space="0" w:color="auto"/>
            <w:left w:val="none" w:sz="0" w:space="0" w:color="auto"/>
            <w:bottom w:val="none" w:sz="0" w:space="0" w:color="auto"/>
            <w:right w:val="none" w:sz="0" w:space="0" w:color="auto"/>
          </w:divBdr>
        </w:div>
        <w:div w:id="1382054607">
          <w:marLeft w:val="0"/>
          <w:marRight w:val="0"/>
          <w:marTop w:val="0"/>
          <w:marBottom w:val="0"/>
          <w:divBdr>
            <w:top w:val="none" w:sz="0" w:space="0" w:color="auto"/>
            <w:left w:val="none" w:sz="0" w:space="0" w:color="auto"/>
            <w:bottom w:val="none" w:sz="0" w:space="0" w:color="auto"/>
            <w:right w:val="none" w:sz="0" w:space="0" w:color="auto"/>
          </w:divBdr>
        </w:div>
        <w:div w:id="33311036">
          <w:marLeft w:val="0"/>
          <w:marRight w:val="0"/>
          <w:marTop w:val="0"/>
          <w:marBottom w:val="0"/>
          <w:divBdr>
            <w:top w:val="none" w:sz="0" w:space="0" w:color="auto"/>
            <w:left w:val="none" w:sz="0" w:space="0" w:color="auto"/>
            <w:bottom w:val="none" w:sz="0" w:space="0" w:color="auto"/>
            <w:right w:val="none" w:sz="0" w:space="0" w:color="auto"/>
          </w:divBdr>
        </w:div>
        <w:div w:id="462431574">
          <w:marLeft w:val="0"/>
          <w:marRight w:val="0"/>
          <w:marTop w:val="0"/>
          <w:marBottom w:val="0"/>
          <w:divBdr>
            <w:top w:val="none" w:sz="0" w:space="0" w:color="auto"/>
            <w:left w:val="none" w:sz="0" w:space="0" w:color="auto"/>
            <w:bottom w:val="none" w:sz="0" w:space="0" w:color="auto"/>
            <w:right w:val="none" w:sz="0" w:space="0" w:color="auto"/>
          </w:divBdr>
        </w:div>
        <w:div w:id="1887449174">
          <w:marLeft w:val="0"/>
          <w:marRight w:val="0"/>
          <w:marTop w:val="0"/>
          <w:marBottom w:val="0"/>
          <w:divBdr>
            <w:top w:val="none" w:sz="0" w:space="0" w:color="auto"/>
            <w:left w:val="none" w:sz="0" w:space="0" w:color="auto"/>
            <w:bottom w:val="none" w:sz="0" w:space="0" w:color="auto"/>
            <w:right w:val="none" w:sz="0" w:space="0" w:color="auto"/>
          </w:divBdr>
        </w:div>
        <w:div w:id="1892496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69e7501ab418ab055592a7b/Working_together_to_safeguard_children_2023.pdf" TargetMode="External"/><Relationship Id="rId21" Type="http://schemas.openxmlformats.org/officeDocument/2006/relationships/hyperlink" Target="https://assets.publishing.service.gov.uk/media/669e7501ab418ab055592a7b/Working_together_to_safeguard_children_2023.pdf" TargetMode="External"/><Relationship Id="rId34" Type="http://schemas.openxmlformats.org/officeDocument/2006/relationships/hyperlink" Target="https://www.legislation.gov.uk/anaw/2014/4/contents" TargetMode="External"/><Relationship Id="rId42" Type="http://schemas.openxmlformats.org/officeDocument/2006/relationships/hyperlink" Target="https://learning.nspcc.org.uk/child-abuse-and-neglect/neglect" TargetMode="External"/><Relationship Id="rId47" Type="http://schemas.openxmlformats.org/officeDocument/2006/relationships/hyperlink" Target="https://www.nspcc.org.uk/globalassets/documents/volunteering/essential-resources-for-volunteers/safeguarding-and-child-protection-policy.pdf" TargetMode="External"/><Relationship Id="rId50" Type="http://schemas.openxmlformats.org/officeDocument/2006/relationships/hyperlink" Target="https://online-learning-college.com/knowledge-hub/early-years/childrens-act-2004/" TargetMode="External"/><Relationship Id="rId55" Type="http://schemas.openxmlformats.org/officeDocument/2006/relationships/hyperlink" Target="https://www.unicef.org.uk/wp-content/uploads/2019/10/UNCRC_summary-1_1.pdf" TargetMode="External"/><Relationship Id="rId63" Type="http://schemas.openxmlformats.org/officeDocument/2006/relationships/footer" Target="footer1.xml"/><Relationship Id="rId7" Type="http://schemas.openxmlformats.org/officeDocument/2006/relationships/hyperlink" Target="https://www.bcu.ac.uk/blog/education-and-teacher-training/what-does-a-family-support-worker-do" TargetMode="External"/><Relationship Id="rId2" Type="http://schemas.openxmlformats.org/officeDocument/2006/relationships/settings" Target="settings.xml"/><Relationship Id="rId16" Type="http://schemas.openxmlformats.org/officeDocument/2006/relationships/hyperlink" Target="http://www.example.com/props-family-recovery-service" TargetMode="External"/><Relationship Id="rId29" Type="http://schemas.openxmlformats.org/officeDocument/2006/relationships/hyperlink" Target="https://www.gov.wales/sites/default/files/publications/2019-05/social-services-and-well-being-wales-act-2014-the-essentials.pdf" TargetMode="External"/><Relationship Id="rId11" Type="http://schemas.openxmlformats.org/officeDocument/2006/relationships/hyperlink" Target="https://www.legislation.gov.uk/ukpga/2004/31/contents" TargetMode="External"/><Relationship Id="rId24" Type="http://schemas.openxmlformats.org/officeDocument/2006/relationships/hyperlink" Target="https://consult.education.gov.uk/school-absence-and-exclusions-team/revised-school-behaviour-and-exclusion-guidance/supporting_documents/Behaviour%20in%20schools%20%20advice%20for%20headteachers%20and%20school%20staff.pdf" TargetMode="External"/><Relationship Id="rId32" Type="http://schemas.openxmlformats.org/officeDocument/2006/relationships/hyperlink" Target="https://assets.publishing.service.gov.uk/media/5a800adfed915d74e622c21c/safeguarding-childrenarchive.pdf" TargetMode="External"/><Relationship Id="rId37" Type="http://schemas.openxmlformats.org/officeDocument/2006/relationships/hyperlink" Target="https://www.merriam-webster.com/dictionary/intoxication" TargetMode="External"/><Relationship Id="rId40" Type="http://schemas.openxmlformats.org/officeDocument/2006/relationships/hyperlink" Target="https://www.nspcc.org.uk/what-is-child-abuse/" TargetMode="External"/><Relationship Id="rId45" Type="http://schemas.openxmlformats.org/officeDocument/2006/relationships/hyperlink" Target="https://learning.nspcc.org.uk/research-factsheets/parental-mental-health-problems" TargetMode="External"/><Relationship Id="rId53" Type="http://schemas.openxmlformats.org/officeDocument/2006/relationships/hyperlink" Target="https://www.legislation.gov.uk/ukpga/2004/31/contents" TargetMode="External"/><Relationship Id="rId58" Type="http://schemas.openxmlformats.org/officeDocument/2006/relationships/hyperlink" Target="https://www.gov.wales/sites/default/files/publications/2018-11/safeguarding-children-in-education-handling-allegations-of-abuse-against-teachers-and-other-staff.pdf" TargetMode="External"/><Relationship Id="rId5" Type="http://schemas.openxmlformats.org/officeDocument/2006/relationships/endnotes" Target="endnotes.xml"/><Relationship Id="rId61" Type="http://schemas.openxmlformats.org/officeDocument/2006/relationships/hyperlink" Target="https://www.worldvision.org.uk/about/blogs/importance-of-child-nutrition/" TargetMode="External"/><Relationship Id="rId19" Type="http://schemas.openxmlformats.org/officeDocument/2006/relationships/hyperlink" Target="https://www.legislation.gov.uk/ukpga/2018/12/contents/enacted" TargetMode="External"/><Relationship Id="rId14" Type="http://schemas.openxmlformats.org/officeDocument/2006/relationships/hyperlink" Target="https://crae.org.uk/our-guide-childrens-rights-and-law/what-are-human-rights" TargetMode="External"/><Relationship Id="rId22" Type="http://schemas.openxmlformats.org/officeDocument/2006/relationships/hyperlink" Target="https://assets.publishing.service.gov.uk/media/66320b06c084007696fca731/Info_sharing_advice_content_May_2024.pdf" TargetMode="External"/><Relationship Id="rId27" Type="http://schemas.openxmlformats.org/officeDocument/2006/relationships/hyperlink" Target="https://www.gov.uk/government/organisations" TargetMode="External"/><Relationship Id="rId30" Type="http://schemas.openxmlformats.org/officeDocument/2006/relationships/hyperlink" Target="https://www.legislation.gov.uk/ukpga/1989/41/section/47" TargetMode="External"/><Relationship Id="rId35" Type="http://schemas.openxmlformats.org/officeDocument/2006/relationships/hyperlink" Target="https://www.legislation.gov.uk/ukpga/1989/41/section/17" TargetMode="External"/><Relationship Id="rId43" Type="http://schemas.openxmlformats.org/officeDocument/2006/relationships/hyperlink" Target="https://learning.nspcc.org.uk/research-factsheets/voice-of-the-child" TargetMode="External"/><Relationship Id="rId48" Type="http://schemas.openxmlformats.org/officeDocument/2006/relationships/hyperlink" Target="https://learning.nspcc.org.uk/news/2024/february/teachers-safeguarding-responsibilities" TargetMode="External"/><Relationship Id="rId56" Type="http://schemas.openxmlformats.org/officeDocument/2006/relationships/hyperlink" Target="https://www.unicef.org.uk/wp-content/uploads/2019/10/UNCRC_summary-1_1.pdf" TargetMode="External"/><Relationship Id="rId64" Type="http://schemas.openxmlformats.org/officeDocument/2006/relationships/fontTable" Target="fontTable.xml"/><Relationship Id="rId8" Type="http://schemas.openxmlformats.org/officeDocument/2006/relationships/hyperlink" Target="https://www.bcu.ac.uk/blog/education-and-teacher-training/what-does-a-family-support-worker-do" TargetMode="External"/><Relationship Id="rId51" Type="http://schemas.openxmlformats.org/officeDocument/2006/relationships/hyperlink" Target="https://safeguardinghub.co.uk/police-protection-a-practical-guide/" TargetMode="External"/><Relationship Id="rId3" Type="http://schemas.openxmlformats.org/officeDocument/2006/relationships/webSettings" Target="webSettings.xml"/><Relationship Id="rId12" Type="http://schemas.openxmlformats.org/officeDocument/2006/relationships/hyperlink" Target="https://www.cypcs.org.uk/rights/uncrc/uncrc-articles/article-24" TargetMode="External"/><Relationship Id="rId17" Type="http://schemas.openxmlformats.org/officeDocument/2006/relationships/hyperlink" Target="https://childlawadvice.org.uk/information-pages/child-protection-case-conference-and-child-protection-plans/" TargetMode="External"/><Relationship Id="rId25" Type="http://schemas.openxmlformats.org/officeDocument/2006/relationships/hyperlink" Target="https://frg.org.uk/about-us/" TargetMode="External"/><Relationship Id="rId33" Type="http://schemas.openxmlformats.org/officeDocument/2006/relationships/hyperlink" Target="https://www.ideagen.com/thought-leadership/blog/what-are-the-5-rs-of-safeguarding" TargetMode="External"/><Relationship Id="rId38" Type="http://schemas.openxmlformats.org/officeDocument/2006/relationships/hyperlink" Target="https://www.healthcareers.nhs.uk/explore-roles/public-health/roles-public-health/health-visitor" TargetMode="External"/><Relationship Id="rId46" Type="http://schemas.openxmlformats.org/officeDocument/2006/relationships/hyperlink" Target="https://learning.nspcc.org.uk/research-factsheets/parental-mental-health-problems" TargetMode="External"/><Relationship Id="rId59" Type="http://schemas.openxmlformats.org/officeDocument/2006/relationships/hyperlink" Target="https://www.gov.wales/well-being-future-generations-act-essentials-html" TargetMode="External"/><Relationship Id="rId20" Type="http://schemas.openxmlformats.org/officeDocument/2006/relationships/hyperlink" Target="https://assets.publishing.service.gov.uk/government/uploads/system/uploads/attachment_data/file/711162/2018-05-23_Factsheet_1_-_Act_overview.pdf" TargetMode="External"/><Relationship Id="rId41" Type="http://schemas.openxmlformats.org/officeDocument/2006/relationships/hyperlink" Target="https://learning.nspcc.org.uk/child-abuse-and-neglect/domestic-abuse" TargetMode="External"/><Relationship Id="rId54" Type="http://schemas.openxmlformats.org/officeDocument/2006/relationships/hyperlink" Target="https://www.legislation.gov.uk/ukpga/2004/31/contents" TargetMode="External"/><Relationship Id="rId62"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acehubwales.com/" TargetMode="External"/><Relationship Id="rId15" Type="http://schemas.openxmlformats.org/officeDocument/2006/relationships/hyperlink" Target="http://www.example.com/props-family-recovery-service" TargetMode="External"/><Relationship Id="rId23" Type="http://schemas.openxmlformats.org/officeDocument/2006/relationships/hyperlink" Target="https://support-for-social-workers.education.gov.uk/explore-roles/social-worker" TargetMode="External"/><Relationship Id="rId28" Type="http://schemas.openxmlformats.org/officeDocument/2006/relationships/hyperlink" Target="https://www.gov.uk/government/organisations" TargetMode="External"/><Relationship Id="rId36" Type="http://schemas.openxmlformats.org/officeDocument/2006/relationships/hyperlink" Target="https://assets.publishing.service.gov.uk/media/5a7c5edeed915d696ccfc51b/5730.pdf" TargetMode="External"/><Relationship Id="rId49" Type="http://schemas.openxmlformats.org/officeDocument/2006/relationships/hyperlink" Target="https://learning.nspcc.org.uk/safeguarding-child-protection-schools/roles-responsibilities" TargetMode="External"/><Relationship Id="rId57" Type="http://schemas.openxmlformats.org/officeDocument/2006/relationships/hyperlink" Target="https://www.legislation.gov.uk/anaw/2015/2/contents" TargetMode="External"/><Relationship Id="rId10" Type="http://schemas.openxmlformats.org/officeDocument/2006/relationships/hyperlink" Target="https://carelearning.org.uk/early-years/models-theory/examples-of-maslows-hierarchy-of-needs-in-early-years/" TargetMode="External"/><Relationship Id="rId31" Type="http://schemas.openxmlformats.org/officeDocument/2006/relationships/hyperlink" Target="https://www.gov.uk/data-protection" TargetMode="External"/><Relationship Id="rId44" Type="http://schemas.openxmlformats.org/officeDocument/2006/relationships/hyperlink" Target="https://learning.nspcc.org.uk/research-factsheets/voice-of-the-child" TargetMode="External"/><Relationship Id="rId52" Type="http://schemas.openxmlformats.org/officeDocument/2006/relationships/hyperlink" Target="https://www.legislation.gov.uk/anaw/2014/4/contents" TargetMode="External"/><Relationship Id="rId60" Type="http://schemas.openxmlformats.org/officeDocument/2006/relationships/hyperlink" Target="https://www.gov.wales/well-being-future-generations-act-essentials-html" TargetMode="External"/><Relationship Id="rId65"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carelearning.org.uk/qualifications/level-2-diploma-care/safeguarding-protection-care/1-1-explain-the-term-safeguarding/" TargetMode="External"/><Relationship Id="rId13" Type="http://schemas.openxmlformats.org/officeDocument/2006/relationships/hyperlink" Target="https://www.cypcs.org.uk/rights/uncrc/uncrc-articles/article-24" TargetMode="External"/><Relationship Id="rId18" Type="http://schemas.openxmlformats.org/officeDocument/2006/relationships/hyperlink" Target="https://cpdonline.co.uk/safeguarding-guides/safeguarding-guide-for-police-officers/" TargetMode="External"/><Relationship Id="rId39" Type="http://schemas.openxmlformats.org/officeDocument/2006/relationships/hyperlink" Target="https://learning.nspcc.org.uk/child-health-development/attachment-early-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15</Pages>
  <Words>6775</Words>
  <Characters>38621</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Gwenllian Leworthy</dc:creator>
  <cp:keywords/>
  <dc:description/>
  <cp:lastModifiedBy>Gwenllian Leworthy</cp:lastModifiedBy>
  <cp:revision>8</cp:revision>
  <dcterms:created xsi:type="dcterms:W3CDTF">2024-12-01T18:17:00Z</dcterms:created>
  <dcterms:modified xsi:type="dcterms:W3CDTF">2024-12-01T21:05:00Z</dcterms:modified>
</cp:coreProperties>
</file>