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2.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2.xml" ContentType="application/vnd.openxmlformats-officedocument.themeOverride+xml"/>
  <Override PartName="/word/drawings/drawing3.xml" ContentType="application/vnd.openxmlformats-officedocument.drawingml.chartshapes+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3.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4.xml" ContentType="application/vnd.openxmlformats-officedocument.themeOverride+xml"/>
  <Override PartName="/word/drawings/drawing4.xml" ContentType="application/vnd.openxmlformats-officedocument.drawingml.chartshapes+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drawings/drawing5.xml" ContentType="application/vnd.openxmlformats-officedocument.drawingml.chartshapes+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Override5.xml" ContentType="application/vnd.openxmlformats-officedocument.themeOverride+xml"/>
  <Override PartName="/word/drawings/drawing6.xml" ContentType="application/vnd.openxmlformats-officedocument.drawingml.chartshapes+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theme/themeOverride6.xml" ContentType="application/vnd.openxmlformats-officedocument.themeOverrid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drawings/drawing7.xml" ContentType="application/vnd.openxmlformats-officedocument.drawingml.chartshapes+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469B6" w14:textId="77777777" w:rsidR="00E2066D" w:rsidRPr="00E2066D" w:rsidRDefault="00E2066D" w:rsidP="00E2066D">
      <w:pPr>
        <w:jc w:val="both"/>
      </w:pPr>
      <w:r w:rsidRPr="00E2066D">
        <w:rPr>
          <w:noProof/>
          <w:lang w:eastAsia="en-GB"/>
        </w:rPr>
        <w:drawing>
          <wp:inline distT="0" distB="0" distL="0" distR="0" wp14:anchorId="42254E40" wp14:editId="2C37C7FE">
            <wp:extent cx="3975100" cy="2028581"/>
            <wp:effectExtent l="0" t="0" r="635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3698" cy="2032969"/>
                    </a:xfrm>
                    <a:prstGeom prst="rect">
                      <a:avLst/>
                    </a:prstGeom>
                    <a:noFill/>
                  </pic:spPr>
                </pic:pic>
              </a:graphicData>
            </a:graphic>
          </wp:inline>
        </w:drawing>
      </w:r>
    </w:p>
    <w:p w14:paraId="731864DF" w14:textId="77777777" w:rsidR="00E2066D" w:rsidRPr="00E2066D" w:rsidRDefault="00E2066D" w:rsidP="00E2066D">
      <w:pPr>
        <w:jc w:val="both"/>
      </w:pPr>
    </w:p>
    <w:p w14:paraId="09E2C5A9" w14:textId="77777777" w:rsidR="00E2066D" w:rsidRPr="00E2066D" w:rsidRDefault="00E2066D" w:rsidP="00E2066D">
      <w:pPr>
        <w:jc w:val="both"/>
        <w:rPr>
          <w:rFonts w:cstheme="minorHAnsi"/>
        </w:rPr>
      </w:pPr>
    </w:p>
    <w:p w14:paraId="5BC5A79B" w14:textId="77777777" w:rsidR="00E2066D" w:rsidRPr="00E2066D" w:rsidRDefault="00E2066D" w:rsidP="00E2066D">
      <w:pPr>
        <w:jc w:val="both"/>
        <w:rPr>
          <w:rFonts w:cstheme="minorHAnsi"/>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66D">
        <w:rPr>
          <w:rFonts w:cstheme="minorHAnsi"/>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Title of the </w:t>
      </w:r>
      <w:bookmarkStart w:id="0" w:name="_Hlk96666249"/>
      <w:r w:rsidRPr="00E2066D">
        <w:rPr>
          <w:rFonts w:cstheme="minorHAnsi"/>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Dissertation:   </w:t>
      </w:r>
    </w:p>
    <w:p w14:paraId="48BBBC86" w14:textId="77777777" w:rsidR="00E2066D" w:rsidRPr="00E2066D" w:rsidRDefault="00E2066D" w:rsidP="00E2066D">
      <w:pPr>
        <w:jc w:val="both"/>
        <w:rPr>
          <w:rFonts w:cstheme="minorHAnsi"/>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66D">
        <w:rPr>
          <w:rFonts w:cstheme="minorHAnsi"/>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What Extent Can the Capital Structure of a Firm Impact on its Growth? </w:t>
      </w:r>
    </w:p>
    <w:p w14:paraId="653C4B00" w14:textId="77777777" w:rsidR="00E2066D" w:rsidRPr="00E2066D" w:rsidRDefault="00E2066D" w:rsidP="00E2066D">
      <w:pPr>
        <w:jc w:val="both"/>
        <w:rPr>
          <w:rFonts w:cstheme="minorHAnsi"/>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66D">
        <w:rPr>
          <w:rFonts w:cstheme="minorHAnsi"/>
          <w:bCs/>
          <w:color w:val="000000" w:themeColor="text1"/>
          <w:sz w:val="44"/>
          <w:szCs w:val="4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case study - Lloyds Banking Group. </w:t>
      </w:r>
    </w:p>
    <w:bookmarkEnd w:id="0"/>
    <w:p w14:paraId="55163589" w14:textId="77777777" w:rsidR="00E2066D" w:rsidRPr="00E2066D" w:rsidRDefault="00E2066D" w:rsidP="00E2066D">
      <w:pPr>
        <w:spacing w:after="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10B03F" w14:textId="77777777" w:rsidR="00E2066D" w:rsidRPr="00E2066D" w:rsidRDefault="00E2066D" w:rsidP="00E2066D">
      <w:pPr>
        <w:spacing w:after="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4634CF" w14:textId="77777777" w:rsidR="00E2066D" w:rsidRPr="00E2066D" w:rsidRDefault="00E2066D" w:rsidP="00E2066D">
      <w:pPr>
        <w:spacing w:after="0"/>
        <w:jc w:val="both"/>
        <w:rPr>
          <w:rFonts w:cstheme="minorHAnsi"/>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F64AD76" w14:textId="77777777" w:rsidR="00E2066D" w:rsidRPr="00E2066D" w:rsidRDefault="00E2066D" w:rsidP="00E2066D">
      <w:pPr>
        <w:spacing w:after="0"/>
        <w:jc w:val="both"/>
        <w:rPr>
          <w:rFonts w:cstheme="minorHAnsi"/>
        </w:rPr>
      </w:pPr>
    </w:p>
    <w:p w14:paraId="145F4D8E" w14:textId="77777777" w:rsidR="00E2066D" w:rsidRPr="00E2066D" w:rsidRDefault="00E2066D" w:rsidP="00E2066D">
      <w:pPr>
        <w:spacing w:after="0"/>
        <w:jc w:val="both"/>
        <w:rPr>
          <w:rFonts w:cstheme="minorHAnsi"/>
          <w:bCs/>
          <w:sz w:val="36"/>
          <w:szCs w:val="36"/>
        </w:rPr>
      </w:pPr>
      <w:r w:rsidRPr="00E2066D">
        <w:rPr>
          <w:rFonts w:cstheme="minorHAnsi"/>
          <w:bCs/>
          <w:sz w:val="36"/>
          <w:szCs w:val="36"/>
        </w:rPr>
        <w:t>Student Name:</w:t>
      </w:r>
      <w:r w:rsidRPr="00E2066D">
        <w:rPr>
          <w:rFonts w:cstheme="minorHAnsi"/>
          <w:b/>
          <w:bCs/>
          <w:sz w:val="36"/>
          <w:szCs w:val="36"/>
        </w:rPr>
        <w:tab/>
      </w:r>
      <w:r w:rsidRPr="00E2066D">
        <w:rPr>
          <w:rFonts w:cstheme="minorHAnsi"/>
          <w:bCs/>
          <w:sz w:val="36"/>
          <w:szCs w:val="36"/>
        </w:rPr>
        <w:t>Shazan Begum</w:t>
      </w:r>
    </w:p>
    <w:p w14:paraId="272EF137" w14:textId="77777777" w:rsidR="00E2066D" w:rsidRPr="00E2066D" w:rsidRDefault="00E2066D" w:rsidP="00E2066D">
      <w:pPr>
        <w:spacing w:after="0"/>
        <w:jc w:val="both"/>
        <w:rPr>
          <w:rFonts w:cstheme="minorHAnsi"/>
          <w:bCs/>
          <w:sz w:val="36"/>
          <w:szCs w:val="36"/>
        </w:rPr>
      </w:pPr>
    </w:p>
    <w:p w14:paraId="4EE8A066" w14:textId="77777777" w:rsidR="00E2066D" w:rsidRPr="00E2066D" w:rsidRDefault="00E2066D" w:rsidP="00E2066D">
      <w:pPr>
        <w:spacing w:after="0"/>
        <w:jc w:val="both"/>
        <w:rPr>
          <w:rFonts w:cstheme="minorHAnsi"/>
          <w:bCs/>
          <w:sz w:val="36"/>
          <w:szCs w:val="36"/>
        </w:rPr>
      </w:pPr>
      <w:r w:rsidRPr="00E2066D">
        <w:rPr>
          <w:rFonts w:cstheme="minorHAnsi"/>
          <w:bCs/>
          <w:sz w:val="36"/>
          <w:szCs w:val="36"/>
        </w:rPr>
        <w:t>Student No:</w:t>
      </w:r>
      <w:r w:rsidRPr="00E2066D">
        <w:rPr>
          <w:rFonts w:cstheme="minorHAnsi"/>
          <w:bCs/>
          <w:sz w:val="36"/>
          <w:szCs w:val="36"/>
        </w:rPr>
        <w:tab/>
      </w:r>
      <w:r w:rsidRPr="00E2066D">
        <w:rPr>
          <w:rFonts w:cstheme="minorHAnsi"/>
          <w:bCs/>
          <w:sz w:val="36"/>
          <w:szCs w:val="36"/>
        </w:rPr>
        <w:tab/>
        <w:t>1712823</w:t>
      </w:r>
    </w:p>
    <w:p w14:paraId="4D5E4597" w14:textId="77777777" w:rsidR="00E2066D" w:rsidRPr="00E2066D" w:rsidRDefault="00E2066D" w:rsidP="00E2066D">
      <w:pPr>
        <w:spacing w:after="0"/>
        <w:jc w:val="both"/>
        <w:rPr>
          <w:rFonts w:cstheme="minorHAnsi"/>
          <w:bCs/>
          <w:sz w:val="36"/>
          <w:szCs w:val="36"/>
        </w:rPr>
      </w:pPr>
    </w:p>
    <w:p w14:paraId="34A09835" w14:textId="77777777" w:rsidR="00E2066D" w:rsidRPr="00E2066D" w:rsidRDefault="00E2066D" w:rsidP="00E2066D">
      <w:pPr>
        <w:spacing w:after="0"/>
        <w:jc w:val="both"/>
        <w:rPr>
          <w:rFonts w:cstheme="minorHAnsi"/>
          <w:bCs/>
          <w:sz w:val="36"/>
          <w:szCs w:val="36"/>
        </w:rPr>
      </w:pPr>
      <w:r w:rsidRPr="00E2066D">
        <w:rPr>
          <w:rFonts w:cstheme="minorHAnsi"/>
          <w:bCs/>
          <w:sz w:val="36"/>
          <w:szCs w:val="36"/>
        </w:rPr>
        <w:t>Module Name:</w:t>
      </w:r>
      <w:r w:rsidRPr="00E2066D">
        <w:rPr>
          <w:rFonts w:cstheme="minorHAnsi"/>
          <w:bCs/>
          <w:sz w:val="36"/>
          <w:szCs w:val="36"/>
        </w:rPr>
        <w:tab/>
        <w:t>MBA Banking and Finance</w:t>
      </w:r>
    </w:p>
    <w:p w14:paraId="0FFC07BE" w14:textId="77777777" w:rsidR="00E2066D" w:rsidRPr="00E2066D" w:rsidRDefault="00E2066D" w:rsidP="00E2066D">
      <w:pPr>
        <w:spacing w:after="0"/>
        <w:jc w:val="both"/>
        <w:rPr>
          <w:rFonts w:cstheme="minorHAnsi"/>
          <w:bCs/>
          <w:sz w:val="36"/>
          <w:szCs w:val="36"/>
        </w:rPr>
      </w:pPr>
    </w:p>
    <w:p w14:paraId="52C1B95F" w14:textId="77777777" w:rsidR="00E2066D" w:rsidRPr="00E2066D" w:rsidRDefault="00E2066D" w:rsidP="00E2066D">
      <w:pPr>
        <w:spacing w:after="0"/>
        <w:jc w:val="both"/>
        <w:rPr>
          <w:rFonts w:cstheme="minorHAnsi"/>
          <w:bCs/>
          <w:sz w:val="36"/>
          <w:szCs w:val="36"/>
        </w:rPr>
      </w:pPr>
      <w:r w:rsidRPr="00E2066D">
        <w:rPr>
          <w:rFonts w:cstheme="minorHAnsi"/>
          <w:bCs/>
          <w:sz w:val="36"/>
          <w:szCs w:val="36"/>
        </w:rPr>
        <w:t>Module No:</w:t>
      </w:r>
      <w:r w:rsidRPr="00E2066D">
        <w:rPr>
          <w:rFonts w:cstheme="minorHAnsi"/>
          <w:bCs/>
          <w:sz w:val="36"/>
          <w:szCs w:val="36"/>
        </w:rPr>
        <w:tab/>
      </w:r>
      <w:r w:rsidRPr="00E2066D">
        <w:rPr>
          <w:rFonts w:cstheme="minorHAnsi"/>
          <w:bCs/>
          <w:sz w:val="36"/>
          <w:szCs w:val="36"/>
        </w:rPr>
        <w:tab/>
        <w:t>LCMB7020</w:t>
      </w:r>
    </w:p>
    <w:p w14:paraId="6CF157F0" w14:textId="77777777" w:rsidR="00E2066D" w:rsidRPr="00E2066D" w:rsidRDefault="00E2066D" w:rsidP="00E2066D">
      <w:pPr>
        <w:spacing w:after="0" w:line="240" w:lineRule="atLeast"/>
        <w:jc w:val="both"/>
        <w:rPr>
          <w:rFonts w:eastAsia="Times New Roman" w:cstheme="minorHAnsi"/>
          <w:bCs/>
          <w:sz w:val="36"/>
          <w:szCs w:val="36"/>
          <w:lang w:eastAsia="en-GB"/>
        </w:rPr>
      </w:pPr>
    </w:p>
    <w:p w14:paraId="01C777A5" w14:textId="77777777" w:rsidR="00E2066D" w:rsidRPr="00E2066D" w:rsidRDefault="00E2066D" w:rsidP="00E2066D">
      <w:pPr>
        <w:spacing w:after="0" w:line="240" w:lineRule="atLeast"/>
        <w:jc w:val="both"/>
        <w:rPr>
          <w:rFonts w:eastAsia="Times New Roman" w:cstheme="minorHAnsi"/>
          <w:bCs/>
          <w:color w:val="000000" w:themeColor="text1"/>
          <w:sz w:val="36"/>
          <w:szCs w:val="36"/>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2066D">
        <w:rPr>
          <w:rFonts w:eastAsia="Times New Roman" w:cstheme="minorHAnsi"/>
          <w:bCs/>
          <w:sz w:val="36"/>
          <w:szCs w:val="36"/>
          <w:lang w:eastAsia="en-GB"/>
        </w:rPr>
        <w:t>Supervisor Name:</w:t>
      </w:r>
      <w:r w:rsidRPr="00E2066D">
        <w:rPr>
          <w:rFonts w:eastAsia="Times New Roman" w:cstheme="minorHAnsi"/>
          <w:bCs/>
          <w:sz w:val="36"/>
          <w:szCs w:val="36"/>
          <w:lang w:eastAsia="en-GB"/>
        </w:rPr>
        <w:tab/>
        <w:t xml:space="preserve">Dr Taye Timothy </w:t>
      </w:r>
      <w:proofErr w:type="spellStart"/>
      <w:r w:rsidRPr="00E2066D">
        <w:rPr>
          <w:rFonts w:eastAsia="Times New Roman" w:cstheme="minorHAnsi"/>
          <w:bCs/>
          <w:sz w:val="36"/>
          <w:szCs w:val="36"/>
          <w:lang w:eastAsia="en-GB"/>
        </w:rPr>
        <w:t>Osadiya</w:t>
      </w:r>
      <w:proofErr w:type="spellEnd"/>
    </w:p>
    <w:p w14:paraId="5C45A651" w14:textId="77777777" w:rsidR="00E2066D" w:rsidRPr="00E2066D" w:rsidRDefault="00E2066D" w:rsidP="00E2066D">
      <w:pPr>
        <w:spacing w:after="0"/>
        <w:jc w:val="both"/>
        <w:rPr>
          <w:rFonts w:cstheme="minorHAnsi"/>
        </w:rPr>
      </w:pPr>
    </w:p>
    <w:p w14:paraId="770A662A" w14:textId="77777777" w:rsidR="00E2066D" w:rsidRPr="00E2066D" w:rsidRDefault="00E2066D" w:rsidP="00E2066D">
      <w:pPr>
        <w:spacing w:after="0"/>
        <w:jc w:val="both"/>
        <w:rPr>
          <w:rFonts w:cstheme="minorHAnsi"/>
        </w:rPr>
      </w:pPr>
    </w:p>
    <w:p w14:paraId="64FE49F3" w14:textId="77777777" w:rsidR="00E2066D" w:rsidRPr="00E2066D" w:rsidRDefault="00E2066D" w:rsidP="00E2066D">
      <w:pPr>
        <w:spacing w:after="0"/>
        <w:jc w:val="both"/>
        <w:rPr>
          <w:rFonts w:cstheme="minorHAnsi"/>
        </w:rPr>
      </w:pPr>
    </w:p>
    <w:p w14:paraId="0A67D050" w14:textId="77777777" w:rsidR="00E2066D" w:rsidRPr="00E2066D" w:rsidRDefault="00E2066D" w:rsidP="00E2066D">
      <w:pPr>
        <w:spacing w:after="0"/>
        <w:jc w:val="both"/>
        <w:rPr>
          <w:rFonts w:cstheme="minorHAnsi"/>
        </w:rPr>
      </w:pPr>
    </w:p>
    <w:p w14:paraId="4BAF4928" w14:textId="77777777" w:rsidR="00E2066D" w:rsidRPr="00E2066D" w:rsidRDefault="00E2066D" w:rsidP="00E2066D">
      <w:pPr>
        <w:spacing w:after="0"/>
        <w:jc w:val="both"/>
        <w:rPr>
          <w:rFonts w:cstheme="minorHAnsi"/>
        </w:rPr>
      </w:pPr>
    </w:p>
    <w:p w14:paraId="1E9650EF" w14:textId="77777777" w:rsidR="00E2066D" w:rsidRPr="00E2066D" w:rsidRDefault="00E2066D" w:rsidP="00E2066D">
      <w:pPr>
        <w:spacing w:after="0"/>
        <w:jc w:val="both"/>
        <w:rPr>
          <w:rFonts w:cstheme="minorHAnsi"/>
        </w:rPr>
      </w:pPr>
    </w:p>
    <w:p w14:paraId="07ABACA8" w14:textId="77777777" w:rsidR="00E2066D" w:rsidRPr="00E2066D" w:rsidRDefault="00E2066D" w:rsidP="00E2066D">
      <w:pPr>
        <w:spacing w:after="0"/>
        <w:jc w:val="both"/>
        <w:rPr>
          <w:rFonts w:cstheme="minorHAnsi"/>
          <w:b/>
          <w:bCs/>
          <w:sz w:val="28"/>
          <w:szCs w:val="28"/>
        </w:rPr>
      </w:pPr>
    </w:p>
    <w:p w14:paraId="600B559D" w14:textId="77777777" w:rsidR="00E2066D" w:rsidRPr="00E2066D" w:rsidRDefault="00E2066D" w:rsidP="00E2066D">
      <w:pPr>
        <w:spacing w:line="360" w:lineRule="auto"/>
        <w:jc w:val="both"/>
        <w:rPr>
          <w:rFonts w:ascii="Times New Roman" w:hAnsi="Times New Roman" w:cs="Times New Roman"/>
          <w:sz w:val="24"/>
          <w:szCs w:val="24"/>
        </w:rPr>
      </w:pPr>
    </w:p>
    <w:p w14:paraId="2DE044CC" w14:textId="77777777" w:rsidR="00E2066D" w:rsidRPr="00E2066D" w:rsidRDefault="00E2066D" w:rsidP="00E2066D">
      <w:pPr>
        <w:spacing w:after="0" w:line="360" w:lineRule="auto"/>
        <w:jc w:val="both"/>
        <w:rPr>
          <w:rFonts w:ascii="Times New Roman" w:hAnsi="Times New Roman" w:cs="Times New Roman"/>
          <w:b/>
          <w:bCs/>
          <w:sz w:val="24"/>
          <w:szCs w:val="24"/>
        </w:rPr>
      </w:pPr>
    </w:p>
    <w:p w14:paraId="0FBC1B02" w14:textId="77777777" w:rsidR="00E2066D" w:rsidRPr="00E2066D" w:rsidRDefault="00E2066D" w:rsidP="00E2066D">
      <w:pPr>
        <w:spacing w:after="0" w:line="360" w:lineRule="auto"/>
        <w:jc w:val="both"/>
        <w:rPr>
          <w:rFonts w:ascii="Times New Roman" w:hAnsi="Times New Roman" w:cs="Times New Roman"/>
          <w:b/>
          <w:bCs/>
          <w:sz w:val="24"/>
          <w:szCs w:val="24"/>
        </w:rPr>
      </w:pPr>
    </w:p>
    <w:p w14:paraId="3E64C77C" w14:textId="77777777" w:rsidR="00E2066D" w:rsidRPr="00E2066D" w:rsidRDefault="00E2066D" w:rsidP="00E2066D">
      <w:pPr>
        <w:keepNext/>
        <w:keepLines/>
        <w:spacing w:before="40" w:after="0" w:line="360" w:lineRule="auto"/>
        <w:jc w:val="both"/>
        <w:outlineLvl w:val="1"/>
        <w:rPr>
          <w:rFonts w:ascii="Times New Roman" w:eastAsiaTheme="majorEastAsia" w:hAnsi="Times New Roman" w:cs="Times New Roman"/>
          <w:color w:val="2F5496" w:themeColor="accent1" w:themeShade="BF"/>
          <w:sz w:val="24"/>
          <w:szCs w:val="24"/>
        </w:rPr>
      </w:pPr>
      <w:bookmarkStart w:id="1" w:name="_Toc104758099"/>
      <w:r w:rsidRPr="00E2066D">
        <w:rPr>
          <w:rFonts w:ascii="Times New Roman" w:eastAsiaTheme="majorEastAsia" w:hAnsi="Times New Roman" w:cs="Times New Roman"/>
          <w:color w:val="2F5496" w:themeColor="accent1" w:themeShade="BF"/>
          <w:sz w:val="24"/>
          <w:szCs w:val="24"/>
        </w:rPr>
        <w:t>Acknowledgement</w:t>
      </w:r>
      <w:bookmarkEnd w:id="1"/>
      <w:r w:rsidRPr="00E2066D">
        <w:rPr>
          <w:rFonts w:ascii="Times New Roman" w:eastAsiaTheme="majorEastAsia" w:hAnsi="Times New Roman" w:cs="Times New Roman"/>
          <w:color w:val="2F5496" w:themeColor="accent1" w:themeShade="BF"/>
          <w:sz w:val="24"/>
          <w:szCs w:val="24"/>
        </w:rPr>
        <w:t xml:space="preserve"> </w:t>
      </w:r>
    </w:p>
    <w:p w14:paraId="3B45BCE2" w14:textId="77777777" w:rsidR="00E2066D" w:rsidRPr="00E2066D" w:rsidRDefault="00E2066D" w:rsidP="00E2066D">
      <w:pPr>
        <w:spacing w:after="0" w:line="360" w:lineRule="auto"/>
        <w:jc w:val="both"/>
        <w:rPr>
          <w:rFonts w:ascii="Times New Roman" w:hAnsi="Times New Roman" w:cs="Times New Roman"/>
          <w:sz w:val="24"/>
          <w:szCs w:val="24"/>
        </w:rPr>
      </w:pPr>
    </w:p>
    <w:p w14:paraId="7D6C05F6"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r w:rsidRPr="00E2066D">
        <w:rPr>
          <w:rFonts w:ascii="Times New Roman" w:eastAsia="Times New Roman" w:hAnsi="Times New Roman" w:cs="Times New Roman"/>
          <w:sz w:val="24"/>
          <w:szCs w:val="24"/>
          <w:lang w:eastAsia="en-GB"/>
        </w:rPr>
        <w:t xml:space="preserve">First and foremost, I would like to praise and thank my lord, God, the Almighty who has granted me with countless blessings, knowledge, and opportunity to accomplish all that I have. Secondly, I would like to show my greatest appreciation to </w:t>
      </w:r>
      <w:proofErr w:type="spellStart"/>
      <w:r w:rsidRPr="00E2066D">
        <w:rPr>
          <w:rFonts w:ascii="Times New Roman" w:eastAsia="Times New Roman" w:hAnsi="Times New Roman" w:cs="Times New Roman"/>
          <w:sz w:val="24"/>
          <w:szCs w:val="24"/>
          <w:bdr w:val="none" w:sz="0" w:space="0" w:color="auto" w:frame="1"/>
          <w:lang w:eastAsia="en-GB"/>
        </w:rPr>
        <w:t>Dr.</w:t>
      </w:r>
      <w:proofErr w:type="spellEnd"/>
      <w:r w:rsidRPr="00E2066D">
        <w:rPr>
          <w:rFonts w:ascii="Times New Roman" w:eastAsia="Times New Roman" w:hAnsi="Times New Roman" w:cs="Times New Roman"/>
          <w:sz w:val="24"/>
          <w:szCs w:val="24"/>
          <w:bdr w:val="none" w:sz="0" w:space="0" w:color="auto" w:frame="1"/>
          <w:lang w:eastAsia="en-GB"/>
        </w:rPr>
        <w:t xml:space="preserve"> Taye Timothy </w:t>
      </w:r>
      <w:proofErr w:type="spellStart"/>
      <w:r w:rsidRPr="00E2066D">
        <w:rPr>
          <w:rFonts w:ascii="Times New Roman" w:eastAsia="Times New Roman" w:hAnsi="Times New Roman" w:cs="Times New Roman"/>
          <w:sz w:val="24"/>
          <w:szCs w:val="24"/>
          <w:bdr w:val="none" w:sz="0" w:space="0" w:color="auto" w:frame="1"/>
          <w:lang w:eastAsia="en-GB"/>
        </w:rPr>
        <w:t>Osadiya</w:t>
      </w:r>
      <w:proofErr w:type="spellEnd"/>
      <w:r w:rsidRPr="00E2066D">
        <w:rPr>
          <w:rFonts w:ascii="Times New Roman" w:eastAsia="Times New Roman" w:hAnsi="Times New Roman" w:cs="Times New Roman"/>
          <w:sz w:val="24"/>
          <w:szCs w:val="24"/>
          <w:bdr w:val="none" w:sz="0" w:space="0" w:color="auto" w:frame="1"/>
          <w:lang w:eastAsia="en-GB"/>
        </w:rPr>
        <w:t xml:space="preserve">, my supervisor, for his tremendous support and guidance in completing this thesis. Dr </w:t>
      </w:r>
      <w:proofErr w:type="spellStart"/>
      <w:r w:rsidRPr="00E2066D">
        <w:rPr>
          <w:rFonts w:ascii="Times New Roman" w:eastAsia="Times New Roman" w:hAnsi="Times New Roman" w:cs="Times New Roman"/>
          <w:sz w:val="24"/>
          <w:szCs w:val="24"/>
          <w:bdr w:val="none" w:sz="0" w:space="0" w:color="auto" w:frame="1"/>
          <w:lang w:eastAsia="en-GB"/>
        </w:rPr>
        <w:t>Osadiya’s</w:t>
      </w:r>
      <w:proofErr w:type="spellEnd"/>
      <w:r w:rsidRPr="00E2066D">
        <w:rPr>
          <w:rFonts w:ascii="Times New Roman" w:eastAsia="Times New Roman" w:hAnsi="Times New Roman" w:cs="Times New Roman"/>
          <w:sz w:val="24"/>
          <w:szCs w:val="24"/>
          <w:bdr w:val="none" w:sz="0" w:space="0" w:color="auto" w:frame="1"/>
          <w:lang w:eastAsia="en-GB"/>
        </w:rPr>
        <w:t xml:space="preserve"> valuable time and feedback not only helped to complete this thesis but has helped me grow intellectually. I am grateful to </w:t>
      </w:r>
      <w:r w:rsidRPr="00E2066D">
        <w:rPr>
          <w:rFonts w:ascii="Times New Roman" w:eastAsia="Times New Roman" w:hAnsi="Times New Roman" w:cs="Times New Roman"/>
          <w:sz w:val="24"/>
          <w:szCs w:val="24"/>
          <w:bdr w:val="none" w:sz="0" w:space="0" w:color="auto" w:frame="1"/>
          <w:shd w:val="clear" w:color="auto" w:fill="FFFFFF"/>
          <w:lang w:eastAsia="en-GB"/>
        </w:rPr>
        <w:t>Dr Anupam Mazumdar, one of my previous lecturers who encouraged me to pursue</w:t>
      </w:r>
      <w:r w:rsidRPr="00E2066D">
        <w:rPr>
          <w:rFonts w:ascii="Times New Roman" w:eastAsia="Times New Roman" w:hAnsi="Times New Roman" w:cs="Times New Roman"/>
          <w:color w:val="FF0000"/>
          <w:sz w:val="24"/>
          <w:szCs w:val="24"/>
          <w:bdr w:val="none" w:sz="0" w:space="0" w:color="auto" w:frame="1"/>
          <w:shd w:val="clear" w:color="auto" w:fill="FFFFFF"/>
          <w:lang w:eastAsia="en-GB"/>
        </w:rPr>
        <w:t xml:space="preserve"> </w:t>
      </w:r>
      <w:r w:rsidRPr="00E2066D">
        <w:rPr>
          <w:rFonts w:ascii="Times New Roman" w:eastAsia="Times New Roman" w:hAnsi="Times New Roman" w:cs="Times New Roman"/>
          <w:sz w:val="24"/>
          <w:szCs w:val="24"/>
          <w:bdr w:val="none" w:sz="0" w:space="0" w:color="auto" w:frame="1"/>
          <w:shd w:val="clear" w:color="auto" w:fill="FFFFFF"/>
          <w:lang w:eastAsia="en-GB"/>
        </w:rPr>
        <w:t>my education and undertake this journey. Special thanks to my daughter who has been helping me to maintain the house while studying and working. I would like to extend my sincere thanks to my children and</w:t>
      </w:r>
      <w:r w:rsidRPr="00E2066D">
        <w:rPr>
          <w:rFonts w:ascii="Times New Roman" w:eastAsia="Times New Roman" w:hAnsi="Times New Roman" w:cs="Times New Roman"/>
          <w:color w:val="FF0000"/>
          <w:sz w:val="24"/>
          <w:szCs w:val="24"/>
          <w:bdr w:val="none" w:sz="0" w:space="0" w:color="auto" w:frame="1"/>
          <w:shd w:val="clear" w:color="auto" w:fill="FFFFFF"/>
          <w:lang w:eastAsia="en-GB"/>
        </w:rPr>
        <w:t xml:space="preserve"> </w:t>
      </w:r>
      <w:r w:rsidRPr="00E2066D">
        <w:rPr>
          <w:rFonts w:ascii="Times New Roman" w:eastAsia="Times New Roman" w:hAnsi="Times New Roman" w:cs="Times New Roman"/>
          <w:sz w:val="24"/>
          <w:szCs w:val="24"/>
          <w:bdr w:val="none" w:sz="0" w:space="0" w:color="auto" w:frame="1"/>
          <w:shd w:val="clear" w:color="auto" w:fill="FFFFFF"/>
          <w:lang w:eastAsia="en-GB"/>
        </w:rPr>
        <w:t>family for being very encouraging and supportive in my journey. I would be remiss in not mentioning my friends who have</w:t>
      </w:r>
      <w:r w:rsidRPr="00E2066D">
        <w:rPr>
          <w:rFonts w:ascii="Times New Roman" w:eastAsia="Times New Roman" w:hAnsi="Times New Roman" w:cs="Times New Roman"/>
          <w:color w:val="FF0000"/>
          <w:sz w:val="24"/>
          <w:szCs w:val="24"/>
          <w:bdr w:val="none" w:sz="0" w:space="0" w:color="auto" w:frame="1"/>
          <w:shd w:val="clear" w:color="auto" w:fill="FFFFFF"/>
          <w:lang w:eastAsia="en-GB"/>
        </w:rPr>
        <w:t xml:space="preserve"> </w:t>
      </w:r>
      <w:r w:rsidRPr="00E2066D">
        <w:rPr>
          <w:rFonts w:ascii="Times New Roman" w:eastAsia="Times New Roman" w:hAnsi="Times New Roman" w:cs="Times New Roman"/>
          <w:sz w:val="24"/>
          <w:szCs w:val="24"/>
          <w:bdr w:val="none" w:sz="0" w:space="0" w:color="auto" w:frame="1"/>
          <w:shd w:val="clear" w:color="auto" w:fill="FFFFFF"/>
          <w:lang w:eastAsia="en-GB"/>
        </w:rPr>
        <w:t xml:space="preserve">encouraged and believed in me. </w:t>
      </w:r>
    </w:p>
    <w:p w14:paraId="342DA2BB"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55C8BD38"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110FECA8"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2AF69E4F"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5223F5CB"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48995652"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3D915F02"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0CF693B1"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6A8C971C"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2E8DF4A6"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16EF583A"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77186D54"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7F271B8F"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1A593A75"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6C245791"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4940574D"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4462081A" w14:textId="77777777" w:rsidR="00E2066D" w:rsidRPr="00E2066D" w:rsidRDefault="00E2066D" w:rsidP="00E2066D">
      <w:pPr>
        <w:spacing w:after="0" w:line="360" w:lineRule="auto"/>
        <w:jc w:val="both"/>
        <w:rPr>
          <w:rFonts w:ascii="Times New Roman" w:eastAsia="Times New Roman" w:hAnsi="Times New Roman" w:cs="Times New Roman"/>
          <w:sz w:val="24"/>
          <w:szCs w:val="24"/>
          <w:bdr w:val="none" w:sz="0" w:space="0" w:color="auto" w:frame="1"/>
          <w:shd w:val="clear" w:color="auto" w:fill="FFFFFF"/>
          <w:lang w:eastAsia="en-GB"/>
        </w:rPr>
      </w:pPr>
    </w:p>
    <w:p w14:paraId="7FDDB332" w14:textId="77777777" w:rsidR="00E2066D" w:rsidRPr="00E2066D" w:rsidRDefault="00E2066D" w:rsidP="00E2066D">
      <w:pPr>
        <w:spacing w:after="0" w:line="360" w:lineRule="auto"/>
        <w:jc w:val="both"/>
        <w:rPr>
          <w:rFonts w:ascii="Times New Roman" w:eastAsia="Times New Roman" w:hAnsi="Times New Roman" w:cs="Times New Roman"/>
          <w:sz w:val="24"/>
          <w:szCs w:val="24"/>
          <w:lang w:eastAsia="en-GB"/>
        </w:rPr>
      </w:pPr>
    </w:p>
    <w:p w14:paraId="773078A0" w14:textId="77777777" w:rsidR="00E2066D" w:rsidRPr="00E2066D" w:rsidRDefault="00E2066D" w:rsidP="00E2066D">
      <w:pPr>
        <w:spacing w:line="360" w:lineRule="auto"/>
        <w:jc w:val="both"/>
        <w:rPr>
          <w:rFonts w:ascii="Times New Roman" w:hAnsi="Times New Roman" w:cs="Times New Roman"/>
          <w:sz w:val="24"/>
          <w:szCs w:val="24"/>
        </w:rPr>
      </w:pPr>
    </w:p>
    <w:p w14:paraId="19908EE2" w14:textId="77777777" w:rsidR="00E2066D" w:rsidRPr="00E2066D" w:rsidRDefault="00E2066D" w:rsidP="00E2066D">
      <w:pPr>
        <w:keepNext/>
        <w:keepLines/>
        <w:spacing w:before="40" w:after="0" w:line="360" w:lineRule="auto"/>
        <w:jc w:val="both"/>
        <w:outlineLvl w:val="1"/>
        <w:rPr>
          <w:rFonts w:ascii="Times New Roman" w:eastAsiaTheme="majorEastAsia" w:hAnsi="Times New Roman" w:cs="Times New Roman"/>
          <w:color w:val="2F5496" w:themeColor="accent1" w:themeShade="BF"/>
          <w:sz w:val="24"/>
          <w:szCs w:val="24"/>
        </w:rPr>
      </w:pPr>
      <w:bookmarkStart w:id="2" w:name="_Toc104758100"/>
      <w:r w:rsidRPr="00E2066D">
        <w:rPr>
          <w:rFonts w:ascii="Times New Roman" w:eastAsiaTheme="majorEastAsia" w:hAnsi="Times New Roman" w:cs="Times New Roman"/>
          <w:color w:val="2F5496" w:themeColor="accent1" w:themeShade="BF"/>
          <w:sz w:val="24"/>
          <w:szCs w:val="24"/>
        </w:rPr>
        <w:t>Abstract</w:t>
      </w:r>
      <w:bookmarkEnd w:id="2"/>
      <w:r w:rsidRPr="00E2066D">
        <w:rPr>
          <w:rFonts w:ascii="Times New Roman" w:eastAsiaTheme="majorEastAsia" w:hAnsi="Times New Roman" w:cs="Times New Roman"/>
          <w:color w:val="2F5496" w:themeColor="accent1" w:themeShade="BF"/>
          <w:sz w:val="24"/>
          <w:szCs w:val="24"/>
        </w:rPr>
        <w:t xml:space="preserve"> </w:t>
      </w:r>
    </w:p>
    <w:p w14:paraId="59C63836" w14:textId="77777777" w:rsidR="00E2066D" w:rsidRPr="00E2066D" w:rsidRDefault="00E2066D" w:rsidP="00E2066D">
      <w:pPr>
        <w:spacing w:line="360" w:lineRule="auto"/>
        <w:jc w:val="both"/>
        <w:rPr>
          <w:rFonts w:ascii="Times New Roman" w:hAnsi="Times New Roman" w:cs="Times New Roman"/>
          <w:color w:val="222222"/>
          <w:sz w:val="24"/>
          <w:szCs w:val="24"/>
          <w:shd w:val="clear" w:color="auto" w:fill="FFFFFF"/>
        </w:rPr>
      </w:pPr>
      <w:r w:rsidRPr="00E2066D">
        <w:rPr>
          <w:rFonts w:ascii="Times New Roman" w:hAnsi="Times New Roman" w:cs="Times New Roman"/>
          <w:color w:val="222222"/>
          <w:sz w:val="24"/>
          <w:szCs w:val="24"/>
          <w:shd w:val="clear" w:color="auto" w:fill="FFFFFF"/>
        </w:rPr>
        <w:t xml:space="preserve">Financing decision is one of the most important decisions of a firm not only for the purpose of maximising shareholders wealth and profit but also to make sure the firm is financially equipped and can successfully operate in a competitive environment. The firm’s ability to carry out the stakeholder’s interest is related to capital structure.  In financial term capital structure means the way a firm finances its assets through the combination of debt and equity. The study investigates the extent to which the capital structure of one of the UK’s banks impacts on its growth. The diversified theories of capital structure were discussed to understand the benefits and limitations of the theories. Secondary data from year 2017 to 2021 of the bank was collected from firm’s annual report to identify any correlation between the firm’s capital structure and its growth. The findings reveal that the case study bank has more debt than equity in its capital structure and debt has consistently increased over the period of studied years while the equity has significantly decreased. Despite this significant change in its capital structure the banks profit has continued to increase. Based on the findings, it can be stated the composition of debt and equity has change significantly over the studied period. Therefore, it seems justified to conduct further research of the composition of debt and equity in its capital structure to identify if the quality of debt and equity has impacted growth.   </w:t>
      </w:r>
    </w:p>
    <w:p w14:paraId="24674DBB" w14:textId="77777777" w:rsidR="00E2066D" w:rsidRPr="00E2066D" w:rsidRDefault="00E2066D" w:rsidP="00E2066D">
      <w:pPr>
        <w:spacing w:line="360" w:lineRule="auto"/>
        <w:jc w:val="both"/>
        <w:rPr>
          <w:rFonts w:ascii="Times New Roman" w:hAnsi="Times New Roman" w:cs="Times New Roman"/>
          <w:b/>
          <w:bCs/>
          <w:sz w:val="24"/>
          <w:szCs w:val="24"/>
        </w:rPr>
      </w:pPr>
    </w:p>
    <w:p w14:paraId="2A1DB7CE" w14:textId="77777777" w:rsidR="00E2066D" w:rsidRPr="00E2066D" w:rsidRDefault="00E2066D" w:rsidP="00E2066D">
      <w:pPr>
        <w:spacing w:line="360" w:lineRule="auto"/>
        <w:jc w:val="both"/>
        <w:rPr>
          <w:rFonts w:ascii="Times New Roman" w:hAnsi="Times New Roman" w:cs="Times New Roman"/>
          <w:b/>
          <w:bCs/>
          <w:sz w:val="24"/>
          <w:szCs w:val="24"/>
        </w:rPr>
      </w:pPr>
      <w:r w:rsidRPr="00E2066D">
        <w:rPr>
          <w:rFonts w:ascii="Times New Roman" w:hAnsi="Times New Roman" w:cs="Times New Roman"/>
          <w:b/>
          <w:bCs/>
          <w:sz w:val="24"/>
          <w:szCs w:val="24"/>
        </w:rPr>
        <w:t>Keywords</w:t>
      </w:r>
    </w:p>
    <w:p w14:paraId="09A54A91" w14:textId="4AE06491" w:rsidR="00B62A97" w:rsidRDefault="00E2066D" w:rsidP="00E2066D">
      <w:pPr>
        <w:spacing w:line="360" w:lineRule="auto"/>
        <w:jc w:val="both"/>
        <w:rPr>
          <w:rFonts w:ascii="Times New Roman" w:hAnsi="Times New Roman" w:cs="Times New Roman"/>
          <w:bCs/>
          <w:sz w:val="24"/>
          <w:szCs w:val="24"/>
        </w:rPr>
        <w:sectPr w:rsidR="00B62A97" w:rsidSect="00B62A97">
          <w:footerReference w:type="default" r:id="rId9"/>
          <w:footerReference w:type="first" r:id="rId10"/>
          <w:pgSz w:w="11906" w:h="16838"/>
          <w:pgMar w:top="1440" w:right="1440" w:bottom="1440" w:left="1440" w:header="708" w:footer="708" w:gutter="0"/>
          <w:pgNumType w:fmt="lowerRoman"/>
          <w:cols w:space="708"/>
          <w:titlePg/>
          <w:docGrid w:linePitch="360"/>
        </w:sectPr>
      </w:pPr>
      <w:r w:rsidRPr="00E2066D">
        <w:rPr>
          <w:rFonts w:ascii="Times New Roman" w:hAnsi="Times New Roman" w:cs="Times New Roman"/>
          <w:bCs/>
          <w:sz w:val="24"/>
          <w:szCs w:val="24"/>
        </w:rPr>
        <w:t>Basel Committee on Banking Supervision, Capital Structure, Capital ratio, Basel Committee membership, Agency cost, Return on Investment (ROI), Weighted Average Cost of Capital (WACC)</w:t>
      </w:r>
      <w:r w:rsidR="00CB3712">
        <w:rPr>
          <w:rFonts w:ascii="Times New Roman" w:hAnsi="Times New Roman" w:cs="Times New Roman"/>
          <w:bCs/>
          <w:sz w:val="24"/>
          <w:szCs w:val="24"/>
        </w:rPr>
        <w:t>.</w:t>
      </w:r>
    </w:p>
    <w:p w14:paraId="70567DC7" w14:textId="5C85F3CD" w:rsidR="00E2066D" w:rsidRDefault="00E2066D" w:rsidP="001D1094">
      <w:pPr>
        <w:spacing w:line="360" w:lineRule="auto"/>
        <w:jc w:val="both"/>
        <w:rPr>
          <w:rFonts w:ascii="Times New Roman" w:hAnsi="Times New Roman" w:cs="Times New Roman"/>
          <w:bCs/>
          <w:sz w:val="24"/>
          <w:szCs w:val="24"/>
        </w:rPr>
      </w:pPr>
    </w:p>
    <w:sdt>
      <w:sdtPr>
        <w:rPr>
          <w:rFonts w:asciiTheme="minorHAnsi" w:eastAsiaTheme="minorHAnsi" w:hAnsiTheme="minorHAnsi" w:cstheme="minorBidi"/>
          <w:color w:val="auto"/>
          <w:sz w:val="22"/>
          <w:szCs w:val="22"/>
          <w:lang w:val="en-GB"/>
        </w:rPr>
        <w:id w:val="-774329172"/>
        <w:docPartObj>
          <w:docPartGallery w:val="Table of Contents"/>
          <w:docPartUnique/>
        </w:docPartObj>
      </w:sdtPr>
      <w:sdtEndPr>
        <w:rPr>
          <w:b/>
          <w:bCs/>
          <w:noProof/>
        </w:rPr>
      </w:sdtEndPr>
      <w:sdtContent>
        <w:p w14:paraId="65B69D84" w14:textId="01F72781" w:rsidR="003A213F" w:rsidRDefault="003A213F">
          <w:pPr>
            <w:pStyle w:val="TOCHeading"/>
          </w:pPr>
          <w:r>
            <w:t>Contents</w:t>
          </w:r>
        </w:p>
        <w:p w14:paraId="45DB2366" w14:textId="2600B04B" w:rsidR="003A213F" w:rsidRDefault="003A213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5146507" w:history="1">
            <w:r w:rsidRPr="00B449C0">
              <w:rPr>
                <w:rStyle w:val="Hyperlink"/>
                <w:noProof/>
              </w:rPr>
              <w:t>CHAPTER: 1</w:t>
            </w:r>
            <w:r>
              <w:rPr>
                <w:noProof/>
                <w:webHidden/>
              </w:rPr>
              <w:tab/>
            </w:r>
            <w:r>
              <w:rPr>
                <w:noProof/>
                <w:webHidden/>
              </w:rPr>
              <w:fldChar w:fldCharType="begin"/>
            </w:r>
            <w:r>
              <w:rPr>
                <w:noProof/>
                <w:webHidden/>
              </w:rPr>
              <w:instrText xml:space="preserve"> PAGEREF _Toc105146507 \h </w:instrText>
            </w:r>
            <w:r>
              <w:rPr>
                <w:noProof/>
                <w:webHidden/>
              </w:rPr>
            </w:r>
            <w:r>
              <w:rPr>
                <w:noProof/>
                <w:webHidden/>
              </w:rPr>
              <w:fldChar w:fldCharType="separate"/>
            </w:r>
            <w:r w:rsidR="00CB3712">
              <w:rPr>
                <w:noProof/>
                <w:webHidden/>
              </w:rPr>
              <w:t>4</w:t>
            </w:r>
            <w:r>
              <w:rPr>
                <w:noProof/>
                <w:webHidden/>
              </w:rPr>
              <w:fldChar w:fldCharType="end"/>
            </w:r>
          </w:hyperlink>
        </w:p>
        <w:p w14:paraId="02E9D314" w14:textId="6E32B852" w:rsidR="003A213F" w:rsidRDefault="00E41B8A">
          <w:pPr>
            <w:pStyle w:val="TOC3"/>
            <w:tabs>
              <w:tab w:val="right" w:leader="dot" w:pos="9016"/>
            </w:tabs>
            <w:rPr>
              <w:rFonts w:eastAsiaTheme="minorEastAsia"/>
              <w:noProof/>
              <w:lang w:eastAsia="en-GB"/>
            </w:rPr>
          </w:pPr>
          <w:hyperlink w:anchor="_Toc105146508" w:history="1">
            <w:r w:rsidR="003A213F" w:rsidRPr="00B449C0">
              <w:rPr>
                <w:rStyle w:val="Hyperlink"/>
                <w:noProof/>
              </w:rPr>
              <w:t>1.1 Background Information</w:t>
            </w:r>
            <w:r w:rsidR="003A213F">
              <w:rPr>
                <w:noProof/>
                <w:webHidden/>
              </w:rPr>
              <w:tab/>
            </w:r>
            <w:r w:rsidR="003A213F">
              <w:rPr>
                <w:noProof/>
                <w:webHidden/>
              </w:rPr>
              <w:fldChar w:fldCharType="begin"/>
            </w:r>
            <w:r w:rsidR="003A213F">
              <w:rPr>
                <w:noProof/>
                <w:webHidden/>
              </w:rPr>
              <w:instrText xml:space="preserve"> PAGEREF _Toc105146508 \h </w:instrText>
            </w:r>
            <w:r w:rsidR="003A213F">
              <w:rPr>
                <w:noProof/>
                <w:webHidden/>
              </w:rPr>
            </w:r>
            <w:r w:rsidR="003A213F">
              <w:rPr>
                <w:noProof/>
                <w:webHidden/>
              </w:rPr>
              <w:fldChar w:fldCharType="separate"/>
            </w:r>
            <w:r w:rsidR="00CB3712">
              <w:rPr>
                <w:noProof/>
                <w:webHidden/>
              </w:rPr>
              <w:t>4</w:t>
            </w:r>
            <w:r w:rsidR="003A213F">
              <w:rPr>
                <w:noProof/>
                <w:webHidden/>
              </w:rPr>
              <w:fldChar w:fldCharType="end"/>
            </w:r>
          </w:hyperlink>
        </w:p>
        <w:p w14:paraId="5F5363A1" w14:textId="77D1D02E" w:rsidR="003A213F" w:rsidRDefault="00E41B8A">
          <w:pPr>
            <w:pStyle w:val="TOC3"/>
            <w:tabs>
              <w:tab w:val="right" w:leader="dot" w:pos="9016"/>
            </w:tabs>
            <w:rPr>
              <w:rFonts w:eastAsiaTheme="minorEastAsia"/>
              <w:noProof/>
              <w:lang w:eastAsia="en-GB"/>
            </w:rPr>
          </w:pPr>
          <w:hyperlink w:anchor="_Toc105146509" w:history="1">
            <w:r w:rsidR="003A213F" w:rsidRPr="00B449C0">
              <w:rPr>
                <w:rStyle w:val="Hyperlink"/>
                <w:noProof/>
              </w:rPr>
              <w:t>1.2 STATEMENT OF THE PROBLEM</w:t>
            </w:r>
            <w:r w:rsidR="003A213F">
              <w:rPr>
                <w:noProof/>
                <w:webHidden/>
              </w:rPr>
              <w:tab/>
            </w:r>
            <w:r w:rsidR="003A213F">
              <w:rPr>
                <w:noProof/>
                <w:webHidden/>
              </w:rPr>
              <w:fldChar w:fldCharType="begin"/>
            </w:r>
            <w:r w:rsidR="003A213F">
              <w:rPr>
                <w:noProof/>
                <w:webHidden/>
              </w:rPr>
              <w:instrText xml:space="preserve"> PAGEREF _Toc105146509 \h </w:instrText>
            </w:r>
            <w:r w:rsidR="003A213F">
              <w:rPr>
                <w:noProof/>
                <w:webHidden/>
              </w:rPr>
            </w:r>
            <w:r w:rsidR="003A213F">
              <w:rPr>
                <w:noProof/>
                <w:webHidden/>
              </w:rPr>
              <w:fldChar w:fldCharType="separate"/>
            </w:r>
            <w:r w:rsidR="00CB3712">
              <w:rPr>
                <w:noProof/>
                <w:webHidden/>
              </w:rPr>
              <w:t>6</w:t>
            </w:r>
            <w:r w:rsidR="003A213F">
              <w:rPr>
                <w:noProof/>
                <w:webHidden/>
              </w:rPr>
              <w:fldChar w:fldCharType="end"/>
            </w:r>
          </w:hyperlink>
        </w:p>
        <w:p w14:paraId="1D220EA1" w14:textId="045649A8" w:rsidR="003A213F" w:rsidRDefault="00E41B8A">
          <w:pPr>
            <w:pStyle w:val="TOC3"/>
            <w:tabs>
              <w:tab w:val="right" w:leader="dot" w:pos="9016"/>
            </w:tabs>
            <w:rPr>
              <w:rFonts w:eastAsiaTheme="minorEastAsia"/>
              <w:noProof/>
              <w:lang w:eastAsia="en-GB"/>
            </w:rPr>
          </w:pPr>
          <w:hyperlink w:anchor="_Toc105146510" w:history="1">
            <w:r w:rsidR="003A213F" w:rsidRPr="00B449C0">
              <w:rPr>
                <w:rStyle w:val="Hyperlink"/>
                <w:noProof/>
              </w:rPr>
              <w:t>1.3 OBJECTIVES OF THE STUDY</w:t>
            </w:r>
            <w:r w:rsidR="003A213F">
              <w:rPr>
                <w:noProof/>
                <w:webHidden/>
              </w:rPr>
              <w:tab/>
            </w:r>
            <w:r w:rsidR="003A213F">
              <w:rPr>
                <w:noProof/>
                <w:webHidden/>
              </w:rPr>
              <w:fldChar w:fldCharType="begin"/>
            </w:r>
            <w:r w:rsidR="003A213F">
              <w:rPr>
                <w:noProof/>
                <w:webHidden/>
              </w:rPr>
              <w:instrText xml:space="preserve"> PAGEREF _Toc105146510 \h </w:instrText>
            </w:r>
            <w:r w:rsidR="003A213F">
              <w:rPr>
                <w:noProof/>
                <w:webHidden/>
              </w:rPr>
            </w:r>
            <w:r w:rsidR="003A213F">
              <w:rPr>
                <w:noProof/>
                <w:webHidden/>
              </w:rPr>
              <w:fldChar w:fldCharType="separate"/>
            </w:r>
            <w:r w:rsidR="00CB3712">
              <w:rPr>
                <w:noProof/>
                <w:webHidden/>
              </w:rPr>
              <w:t>6</w:t>
            </w:r>
            <w:r w:rsidR="003A213F">
              <w:rPr>
                <w:noProof/>
                <w:webHidden/>
              </w:rPr>
              <w:fldChar w:fldCharType="end"/>
            </w:r>
          </w:hyperlink>
        </w:p>
        <w:p w14:paraId="3E97F9A0" w14:textId="5A5D78D7" w:rsidR="003A213F" w:rsidRDefault="00E41B8A">
          <w:pPr>
            <w:pStyle w:val="TOC3"/>
            <w:tabs>
              <w:tab w:val="right" w:leader="dot" w:pos="9016"/>
            </w:tabs>
            <w:rPr>
              <w:rFonts w:eastAsiaTheme="minorEastAsia"/>
              <w:noProof/>
              <w:lang w:eastAsia="en-GB"/>
            </w:rPr>
          </w:pPr>
          <w:hyperlink w:anchor="_Toc105146511" w:history="1">
            <w:r w:rsidR="003A213F" w:rsidRPr="00B449C0">
              <w:rPr>
                <w:rStyle w:val="Hyperlink"/>
                <w:noProof/>
              </w:rPr>
              <w:t>1.4 PURPOSE OF THE STUDY</w:t>
            </w:r>
            <w:r w:rsidR="003A213F">
              <w:rPr>
                <w:noProof/>
                <w:webHidden/>
              </w:rPr>
              <w:tab/>
            </w:r>
            <w:r w:rsidR="003A213F">
              <w:rPr>
                <w:noProof/>
                <w:webHidden/>
              </w:rPr>
              <w:fldChar w:fldCharType="begin"/>
            </w:r>
            <w:r w:rsidR="003A213F">
              <w:rPr>
                <w:noProof/>
                <w:webHidden/>
              </w:rPr>
              <w:instrText xml:space="preserve"> PAGEREF _Toc105146511 \h </w:instrText>
            </w:r>
            <w:r w:rsidR="003A213F">
              <w:rPr>
                <w:noProof/>
                <w:webHidden/>
              </w:rPr>
            </w:r>
            <w:r w:rsidR="003A213F">
              <w:rPr>
                <w:noProof/>
                <w:webHidden/>
              </w:rPr>
              <w:fldChar w:fldCharType="separate"/>
            </w:r>
            <w:r w:rsidR="00CB3712">
              <w:rPr>
                <w:noProof/>
                <w:webHidden/>
              </w:rPr>
              <w:t>6</w:t>
            </w:r>
            <w:r w:rsidR="003A213F">
              <w:rPr>
                <w:noProof/>
                <w:webHidden/>
              </w:rPr>
              <w:fldChar w:fldCharType="end"/>
            </w:r>
          </w:hyperlink>
        </w:p>
        <w:p w14:paraId="67503F5F" w14:textId="4D211B5F" w:rsidR="003A213F" w:rsidRDefault="00E41B8A">
          <w:pPr>
            <w:pStyle w:val="TOC3"/>
            <w:tabs>
              <w:tab w:val="right" w:leader="dot" w:pos="9016"/>
            </w:tabs>
            <w:rPr>
              <w:rFonts w:eastAsiaTheme="minorEastAsia"/>
              <w:noProof/>
              <w:lang w:eastAsia="en-GB"/>
            </w:rPr>
          </w:pPr>
          <w:hyperlink w:anchor="_Toc105146512" w:history="1">
            <w:r w:rsidR="003A213F" w:rsidRPr="00B449C0">
              <w:rPr>
                <w:rStyle w:val="Hyperlink"/>
                <w:noProof/>
              </w:rPr>
              <w:t>1.5. RESEARCH METHODOLOGY/ DESIGN</w:t>
            </w:r>
            <w:r w:rsidR="003A213F">
              <w:rPr>
                <w:noProof/>
                <w:webHidden/>
              </w:rPr>
              <w:tab/>
            </w:r>
            <w:r w:rsidR="003A213F">
              <w:rPr>
                <w:noProof/>
                <w:webHidden/>
              </w:rPr>
              <w:fldChar w:fldCharType="begin"/>
            </w:r>
            <w:r w:rsidR="003A213F">
              <w:rPr>
                <w:noProof/>
                <w:webHidden/>
              </w:rPr>
              <w:instrText xml:space="preserve"> PAGEREF _Toc105146512 \h </w:instrText>
            </w:r>
            <w:r w:rsidR="003A213F">
              <w:rPr>
                <w:noProof/>
                <w:webHidden/>
              </w:rPr>
            </w:r>
            <w:r w:rsidR="003A213F">
              <w:rPr>
                <w:noProof/>
                <w:webHidden/>
              </w:rPr>
              <w:fldChar w:fldCharType="separate"/>
            </w:r>
            <w:r w:rsidR="00CB3712">
              <w:rPr>
                <w:noProof/>
                <w:webHidden/>
              </w:rPr>
              <w:t>7</w:t>
            </w:r>
            <w:r w:rsidR="003A213F">
              <w:rPr>
                <w:noProof/>
                <w:webHidden/>
              </w:rPr>
              <w:fldChar w:fldCharType="end"/>
            </w:r>
          </w:hyperlink>
        </w:p>
        <w:p w14:paraId="0C9C0DF6" w14:textId="14B178EB" w:rsidR="003A213F" w:rsidRDefault="00E41B8A">
          <w:pPr>
            <w:pStyle w:val="TOC3"/>
            <w:tabs>
              <w:tab w:val="right" w:leader="dot" w:pos="9016"/>
            </w:tabs>
            <w:rPr>
              <w:rFonts w:eastAsiaTheme="minorEastAsia"/>
              <w:noProof/>
              <w:lang w:eastAsia="en-GB"/>
            </w:rPr>
          </w:pPr>
          <w:hyperlink w:anchor="_Toc105146513" w:history="1">
            <w:r w:rsidR="003A213F" w:rsidRPr="00B449C0">
              <w:rPr>
                <w:rStyle w:val="Hyperlink"/>
                <w:noProof/>
              </w:rPr>
              <w:t>1.6. LIMITATIONS OF THE STUDY</w:t>
            </w:r>
            <w:r w:rsidR="003A213F">
              <w:rPr>
                <w:noProof/>
                <w:webHidden/>
              </w:rPr>
              <w:tab/>
            </w:r>
            <w:r w:rsidR="003A213F">
              <w:rPr>
                <w:noProof/>
                <w:webHidden/>
              </w:rPr>
              <w:fldChar w:fldCharType="begin"/>
            </w:r>
            <w:r w:rsidR="003A213F">
              <w:rPr>
                <w:noProof/>
                <w:webHidden/>
              </w:rPr>
              <w:instrText xml:space="preserve"> PAGEREF _Toc105146513 \h </w:instrText>
            </w:r>
            <w:r w:rsidR="003A213F">
              <w:rPr>
                <w:noProof/>
                <w:webHidden/>
              </w:rPr>
            </w:r>
            <w:r w:rsidR="003A213F">
              <w:rPr>
                <w:noProof/>
                <w:webHidden/>
              </w:rPr>
              <w:fldChar w:fldCharType="separate"/>
            </w:r>
            <w:r w:rsidR="00CB3712">
              <w:rPr>
                <w:noProof/>
                <w:webHidden/>
              </w:rPr>
              <w:t>7</w:t>
            </w:r>
            <w:r w:rsidR="003A213F">
              <w:rPr>
                <w:noProof/>
                <w:webHidden/>
              </w:rPr>
              <w:fldChar w:fldCharType="end"/>
            </w:r>
          </w:hyperlink>
        </w:p>
        <w:p w14:paraId="59D03FCD" w14:textId="3D58612B" w:rsidR="003A213F" w:rsidRDefault="00E41B8A">
          <w:pPr>
            <w:pStyle w:val="TOC3"/>
            <w:tabs>
              <w:tab w:val="right" w:leader="dot" w:pos="9016"/>
            </w:tabs>
            <w:rPr>
              <w:rFonts w:eastAsiaTheme="minorEastAsia"/>
              <w:noProof/>
              <w:lang w:eastAsia="en-GB"/>
            </w:rPr>
          </w:pPr>
          <w:hyperlink w:anchor="_Toc105146514" w:history="1">
            <w:r w:rsidR="003A213F" w:rsidRPr="00B449C0">
              <w:rPr>
                <w:rStyle w:val="Hyperlink"/>
                <w:noProof/>
              </w:rPr>
              <w:t>1.7. ETHICAL CONSIDERATIONS</w:t>
            </w:r>
            <w:r w:rsidR="003A213F">
              <w:rPr>
                <w:noProof/>
                <w:webHidden/>
              </w:rPr>
              <w:tab/>
            </w:r>
            <w:r w:rsidR="003A213F">
              <w:rPr>
                <w:noProof/>
                <w:webHidden/>
              </w:rPr>
              <w:fldChar w:fldCharType="begin"/>
            </w:r>
            <w:r w:rsidR="003A213F">
              <w:rPr>
                <w:noProof/>
                <w:webHidden/>
              </w:rPr>
              <w:instrText xml:space="preserve"> PAGEREF _Toc105146514 \h </w:instrText>
            </w:r>
            <w:r w:rsidR="003A213F">
              <w:rPr>
                <w:noProof/>
                <w:webHidden/>
              </w:rPr>
            </w:r>
            <w:r w:rsidR="003A213F">
              <w:rPr>
                <w:noProof/>
                <w:webHidden/>
              </w:rPr>
              <w:fldChar w:fldCharType="separate"/>
            </w:r>
            <w:r w:rsidR="00CB3712">
              <w:rPr>
                <w:noProof/>
                <w:webHidden/>
              </w:rPr>
              <w:t>7</w:t>
            </w:r>
            <w:r w:rsidR="003A213F">
              <w:rPr>
                <w:noProof/>
                <w:webHidden/>
              </w:rPr>
              <w:fldChar w:fldCharType="end"/>
            </w:r>
          </w:hyperlink>
        </w:p>
        <w:p w14:paraId="252C8679" w14:textId="1DA74071" w:rsidR="003A213F" w:rsidRDefault="00E41B8A">
          <w:pPr>
            <w:pStyle w:val="TOC3"/>
            <w:tabs>
              <w:tab w:val="right" w:leader="dot" w:pos="9016"/>
            </w:tabs>
            <w:rPr>
              <w:rFonts w:eastAsiaTheme="minorEastAsia"/>
              <w:noProof/>
              <w:lang w:eastAsia="en-GB"/>
            </w:rPr>
          </w:pPr>
          <w:hyperlink w:anchor="_Toc105146515" w:history="1">
            <w:r w:rsidR="003A213F" w:rsidRPr="00B449C0">
              <w:rPr>
                <w:rStyle w:val="Hyperlink"/>
                <w:noProof/>
              </w:rPr>
              <w:t>1.8. ORGANISATION OF THE STUDY</w:t>
            </w:r>
            <w:r w:rsidR="003A213F">
              <w:rPr>
                <w:noProof/>
                <w:webHidden/>
              </w:rPr>
              <w:tab/>
            </w:r>
            <w:r w:rsidR="003A213F">
              <w:rPr>
                <w:noProof/>
                <w:webHidden/>
              </w:rPr>
              <w:fldChar w:fldCharType="begin"/>
            </w:r>
            <w:r w:rsidR="003A213F">
              <w:rPr>
                <w:noProof/>
                <w:webHidden/>
              </w:rPr>
              <w:instrText xml:space="preserve"> PAGEREF _Toc105146515 \h </w:instrText>
            </w:r>
            <w:r w:rsidR="003A213F">
              <w:rPr>
                <w:noProof/>
                <w:webHidden/>
              </w:rPr>
            </w:r>
            <w:r w:rsidR="003A213F">
              <w:rPr>
                <w:noProof/>
                <w:webHidden/>
              </w:rPr>
              <w:fldChar w:fldCharType="separate"/>
            </w:r>
            <w:r w:rsidR="00CB3712">
              <w:rPr>
                <w:noProof/>
                <w:webHidden/>
              </w:rPr>
              <w:t>7</w:t>
            </w:r>
            <w:r w:rsidR="003A213F">
              <w:rPr>
                <w:noProof/>
                <w:webHidden/>
              </w:rPr>
              <w:fldChar w:fldCharType="end"/>
            </w:r>
          </w:hyperlink>
        </w:p>
        <w:p w14:paraId="382F921F" w14:textId="5C9EB7DD" w:rsidR="003A213F" w:rsidRDefault="00E41B8A">
          <w:pPr>
            <w:pStyle w:val="TOC3"/>
            <w:tabs>
              <w:tab w:val="right" w:leader="dot" w:pos="9016"/>
            </w:tabs>
            <w:rPr>
              <w:rFonts w:eastAsiaTheme="minorEastAsia"/>
              <w:noProof/>
              <w:lang w:eastAsia="en-GB"/>
            </w:rPr>
          </w:pPr>
          <w:hyperlink w:anchor="_Toc105146516" w:history="1">
            <w:r w:rsidR="003A213F" w:rsidRPr="00B449C0">
              <w:rPr>
                <w:rStyle w:val="Hyperlink"/>
                <w:noProof/>
              </w:rPr>
              <w:t>Research Timetable</w:t>
            </w:r>
            <w:r w:rsidR="003A213F">
              <w:rPr>
                <w:noProof/>
                <w:webHidden/>
              </w:rPr>
              <w:tab/>
            </w:r>
            <w:r w:rsidR="003A213F">
              <w:rPr>
                <w:noProof/>
                <w:webHidden/>
              </w:rPr>
              <w:fldChar w:fldCharType="begin"/>
            </w:r>
            <w:r w:rsidR="003A213F">
              <w:rPr>
                <w:noProof/>
                <w:webHidden/>
              </w:rPr>
              <w:instrText xml:space="preserve"> PAGEREF _Toc105146516 \h </w:instrText>
            </w:r>
            <w:r w:rsidR="003A213F">
              <w:rPr>
                <w:noProof/>
                <w:webHidden/>
              </w:rPr>
            </w:r>
            <w:r w:rsidR="003A213F">
              <w:rPr>
                <w:noProof/>
                <w:webHidden/>
              </w:rPr>
              <w:fldChar w:fldCharType="separate"/>
            </w:r>
            <w:r w:rsidR="00CB3712">
              <w:rPr>
                <w:noProof/>
                <w:webHidden/>
              </w:rPr>
              <w:t>8</w:t>
            </w:r>
            <w:r w:rsidR="003A213F">
              <w:rPr>
                <w:noProof/>
                <w:webHidden/>
              </w:rPr>
              <w:fldChar w:fldCharType="end"/>
            </w:r>
          </w:hyperlink>
        </w:p>
        <w:p w14:paraId="140571A7" w14:textId="777917E3" w:rsidR="003A213F" w:rsidRDefault="00E41B8A">
          <w:pPr>
            <w:pStyle w:val="TOC2"/>
            <w:tabs>
              <w:tab w:val="right" w:leader="dot" w:pos="9016"/>
            </w:tabs>
            <w:rPr>
              <w:rFonts w:eastAsiaTheme="minorEastAsia"/>
              <w:noProof/>
              <w:lang w:eastAsia="en-GB"/>
            </w:rPr>
          </w:pPr>
          <w:hyperlink w:anchor="_Toc105146517" w:history="1">
            <w:r w:rsidR="003A213F" w:rsidRPr="00B449C0">
              <w:rPr>
                <w:rStyle w:val="Hyperlink"/>
                <w:noProof/>
              </w:rPr>
              <w:t>CHAPTER 2 – LITERATURE REVIEW</w:t>
            </w:r>
            <w:r w:rsidR="003A213F">
              <w:rPr>
                <w:noProof/>
                <w:webHidden/>
              </w:rPr>
              <w:tab/>
            </w:r>
            <w:r w:rsidR="003A213F">
              <w:rPr>
                <w:noProof/>
                <w:webHidden/>
              </w:rPr>
              <w:fldChar w:fldCharType="begin"/>
            </w:r>
            <w:r w:rsidR="003A213F">
              <w:rPr>
                <w:noProof/>
                <w:webHidden/>
              </w:rPr>
              <w:instrText xml:space="preserve"> PAGEREF _Toc105146517 \h </w:instrText>
            </w:r>
            <w:r w:rsidR="003A213F">
              <w:rPr>
                <w:noProof/>
                <w:webHidden/>
              </w:rPr>
            </w:r>
            <w:r w:rsidR="003A213F">
              <w:rPr>
                <w:noProof/>
                <w:webHidden/>
              </w:rPr>
              <w:fldChar w:fldCharType="separate"/>
            </w:r>
            <w:r w:rsidR="00CB3712">
              <w:rPr>
                <w:noProof/>
                <w:webHidden/>
              </w:rPr>
              <w:t>9</w:t>
            </w:r>
            <w:r w:rsidR="003A213F">
              <w:rPr>
                <w:noProof/>
                <w:webHidden/>
              </w:rPr>
              <w:fldChar w:fldCharType="end"/>
            </w:r>
          </w:hyperlink>
        </w:p>
        <w:p w14:paraId="2FE5C499" w14:textId="78444E86" w:rsidR="003A213F" w:rsidRDefault="00E41B8A">
          <w:pPr>
            <w:pStyle w:val="TOC3"/>
            <w:tabs>
              <w:tab w:val="right" w:leader="dot" w:pos="9016"/>
            </w:tabs>
            <w:rPr>
              <w:rFonts w:eastAsiaTheme="minorEastAsia"/>
              <w:noProof/>
              <w:lang w:eastAsia="en-GB"/>
            </w:rPr>
          </w:pPr>
          <w:hyperlink w:anchor="_Toc105146518" w:history="1">
            <w:r w:rsidR="003A213F" w:rsidRPr="00B449C0">
              <w:rPr>
                <w:rStyle w:val="Hyperlink"/>
                <w:noProof/>
              </w:rPr>
              <w:t>2.1 Introduction</w:t>
            </w:r>
            <w:r w:rsidR="003A213F">
              <w:rPr>
                <w:noProof/>
                <w:webHidden/>
              </w:rPr>
              <w:tab/>
            </w:r>
            <w:r w:rsidR="003A213F">
              <w:rPr>
                <w:noProof/>
                <w:webHidden/>
              </w:rPr>
              <w:fldChar w:fldCharType="begin"/>
            </w:r>
            <w:r w:rsidR="003A213F">
              <w:rPr>
                <w:noProof/>
                <w:webHidden/>
              </w:rPr>
              <w:instrText xml:space="preserve"> PAGEREF _Toc105146518 \h </w:instrText>
            </w:r>
            <w:r w:rsidR="003A213F">
              <w:rPr>
                <w:noProof/>
                <w:webHidden/>
              </w:rPr>
            </w:r>
            <w:r w:rsidR="003A213F">
              <w:rPr>
                <w:noProof/>
                <w:webHidden/>
              </w:rPr>
              <w:fldChar w:fldCharType="separate"/>
            </w:r>
            <w:r w:rsidR="00CB3712">
              <w:rPr>
                <w:noProof/>
                <w:webHidden/>
              </w:rPr>
              <w:t>9</w:t>
            </w:r>
            <w:r w:rsidR="003A213F">
              <w:rPr>
                <w:noProof/>
                <w:webHidden/>
              </w:rPr>
              <w:fldChar w:fldCharType="end"/>
            </w:r>
          </w:hyperlink>
        </w:p>
        <w:p w14:paraId="1CB3EC83" w14:textId="5159BF8D" w:rsidR="003A213F" w:rsidRDefault="00E41B8A">
          <w:pPr>
            <w:pStyle w:val="TOC3"/>
            <w:tabs>
              <w:tab w:val="right" w:leader="dot" w:pos="9016"/>
            </w:tabs>
            <w:rPr>
              <w:rFonts w:eastAsiaTheme="minorEastAsia"/>
              <w:noProof/>
              <w:lang w:eastAsia="en-GB"/>
            </w:rPr>
          </w:pPr>
          <w:hyperlink w:anchor="_Toc105146519" w:history="1">
            <w:r w:rsidR="003A213F" w:rsidRPr="00B449C0">
              <w:rPr>
                <w:rStyle w:val="Hyperlink"/>
                <w:noProof/>
              </w:rPr>
              <w:t>What is capital structure?</w:t>
            </w:r>
            <w:r w:rsidR="003A213F">
              <w:rPr>
                <w:noProof/>
                <w:webHidden/>
              </w:rPr>
              <w:tab/>
            </w:r>
            <w:r w:rsidR="003A213F">
              <w:rPr>
                <w:noProof/>
                <w:webHidden/>
              </w:rPr>
              <w:fldChar w:fldCharType="begin"/>
            </w:r>
            <w:r w:rsidR="003A213F">
              <w:rPr>
                <w:noProof/>
                <w:webHidden/>
              </w:rPr>
              <w:instrText xml:space="preserve"> PAGEREF _Toc105146519 \h </w:instrText>
            </w:r>
            <w:r w:rsidR="003A213F">
              <w:rPr>
                <w:noProof/>
                <w:webHidden/>
              </w:rPr>
            </w:r>
            <w:r w:rsidR="003A213F">
              <w:rPr>
                <w:noProof/>
                <w:webHidden/>
              </w:rPr>
              <w:fldChar w:fldCharType="separate"/>
            </w:r>
            <w:r w:rsidR="00CB3712">
              <w:rPr>
                <w:noProof/>
                <w:webHidden/>
              </w:rPr>
              <w:t>9</w:t>
            </w:r>
            <w:r w:rsidR="003A213F">
              <w:rPr>
                <w:noProof/>
                <w:webHidden/>
              </w:rPr>
              <w:fldChar w:fldCharType="end"/>
            </w:r>
          </w:hyperlink>
        </w:p>
        <w:p w14:paraId="3D8529A4" w14:textId="3C7B6F68" w:rsidR="003A213F" w:rsidRDefault="00E41B8A">
          <w:pPr>
            <w:pStyle w:val="TOC3"/>
            <w:tabs>
              <w:tab w:val="right" w:leader="dot" w:pos="9016"/>
            </w:tabs>
            <w:rPr>
              <w:rFonts w:eastAsiaTheme="minorEastAsia"/>
              <w:noProof/>
              <w:lang w:eastAsia="en-GB"/>
            </w:rPr>
          </w:pPr>
          <w:hyperlink w:anchor="_Toc105146520" w:history="1">
            <w:r w:rsidR="003A213F" w:rsidRPr="00B449C0">
              <w:rPr>
                <w:rStyle w:val="Hyperlink"/>
                <w:noProof/>
              </w:rPr>
              <w:t>2.2 Capital structure definition</w:t>
            </w:r>
            <w:r w:rsidR="003A213F">
              <w:rPr>
                <w:noProof/>
                <w:webHidden/>
              </w:rPr>
              <w:tab/>
            </w:r>
            <w:r w:rsidR="003A213F">
              <w:rPr>
                <w:noProof/>
                <w:webHidden/>
              </w:rPr>
              <w:fldChar w:fldCharType="begin"/>
            </w:r>
            <w:r w:rsidR="003A213F">
              <w:rPr>
                <w:noProof/>
                <w:webHidden/>
              </w:rPr>
              <w:instrText xml:space="preserve"> PAGEREF _Toc105146520 \h </w:instrText>
            </w:r>
            <w:r w:rsidR="003A213F">
              <w:rPr>
                <w:noProof/>
                <w:webHidden/>
              </w:rPr>
            </w:r>
            <w:r w:rsidR="003A213F">
              <w:rPr>
                <w:noProof/>
                <w:webHidden/>
              </w:rPr>
              <w:fldChar w:fldCharType="separate"/>
            </w:r>
            <w:r w:rsidR="00CB3712">
              <w:rPr>
                <w:noProof/>
                <w:webHidden/>
              </w:rPr>
              <w:t>9</w:t>
            </w:r>
            <w:r w:rsidR="003A213F">
              <w:rPr>
                <w:noProof/>
                <w:webHidden/>
              </w:rPr>
              <w:fldChar w:fldCharType="end"/>
            </w:r>
          </w:hyperlink>
        </w:p>
        <w:p w14:paraId="389B606E" w14:textId="1EBC1861" w:rsidR="003A213F" w:rsidRDefault="00E41B8A">
          <w:pPr>
            <w:pStyle w:val="TOC3"/>
            <w:tabs>
              <w:tab w:val="right" w:leader="dot" w:pos="9016"/>
            </w:tabs>
            <w:rPr>
              <w:rFonts w:eastAsiaTheme="minorEastAsia"/>
              <w:noProof/>
              <w:lang w:eastAsia="en-GB"/>
            </w:rPr>
          </w:pPr>
          <w:hyperlink w:anchor="_Toc105146521" w:history="1">
            <w:r w:rsidR="003A213F" w:rsidRPr="00B449C0">
              <w:rPr>
                <w:rStyle w:val="Hyperlink"/>
                <w:noProof/>
              </w:rPr>
              <w:t>2.3 Theories of Capital Structure</w:t>
            </w:r>
            <w:r w:rsidR="003A213F">
              <w:rPr>
                <w:noProof/>
                <w:webHidden/>
              </w:rPr>
              <w:tab/>
            </w:r>
            <w:r w:rsidR="003A213F">
              <w:rPr>
                <w:noProof/>
                <w:webHidden/>
              </w:rPr>
              <w:fldChar w:fldCharType="begin"/>
            </w:r>
            <w:r w:rsidR="003A213F">
              <w:rPr>
                <w:noProof/>
                <w:webHidden/>
              </w:rPr>
              <w:instrText xml:space="preserve"> PAGEREF _Toc105146521 \h </w:instrText>
            </w:r>
            <w:r w:rsidR="003A213F">
              <w:rPr>
                <w:noProof/>
                <w:webHidden/>
              </w:rPr>
            </w:r>
            <w:r w:rsidR="003A213F">
              <w:rPr>
                <w:noProof/>
                <w:webHidden/>
              </w:rPr>
              <w:fldChar w:fldCharType="separate"/>
            </w:r>
            <w:r w:rsidR="00CB3712">
              <w:rPr>
                <w:noProof/>
                <w:webHidden/>
              </w:rPr>
              <w:t>11</w:t>
            </w:r>
            <w:r w:rsidR="003A213F">
              <w:rPr>
                <w:noProof/>
                <w:webHidden/>
              </w:rPr>
              <w:fldChar w:fldCharType="end"/>
            </w:r>
          </w:hyperlink>
        </w:p>
        <w:p w14:paraId="3BCF2C5C" w14:textId="65E7C6DF" w:rsidR="003A213F" w:rsidRDefault="00E41B8A">
          <w:pPr>
            <w:pStyle w:val="TOC3"/>
            <w:tabs>
              <w:tab w:val="right" w:leader="dot" w:pos="9016"/>
            </w:tabs>
            <w:rPr>
              <w:rFonts w:eastAsiaTheme="minorEastAsia"/>
              <w:noProof/>
              <w:lang w:eastAsia="en-GB"/>
            </w:rPr>
          </w:pPr>
          <w:hyperlink w:anchor="_Toc105146522" w:history="1">
            <w:r w:rsidR="003A213F" w:rsidRPr="00B449C0">
              <w:rPr>
                <w:rStyle w:val="Hyperlink"/>
                <w:noProof/>
              </w:rPr>
              <w:t>2.4 The Methods of Assessing Banks Financial Performance</w:t>
            </w:r>
            <w:r w:rsidR="003A213F">
              <w:rPr>
                <w:noProof/>
                <w:webHidden/>
              </w:rPr>
              <w:tab/>
            </w:r>
            <w:r w:rsidR="003A213F">
              <w:rPr>
                <w:noProof/>
                <w:webHidden/>
              </w:rPr>
              <w:fldChar w:fldCharType="begin"/>
            </w:r>
            <w:r w:rsidR="003A213F">
              <w:rPr>
                <w:noProof/>
                <w:webHidden/>
              </w:rPr>
              <w:instrText xml:space="preserve"> PAGEREF _Toc105146522 \h </w:instrText>
            </w:r>
            <w:r w:rsidR="003A213F">
              <w:rPr>
                <w:noProof/>
                <w:webHidden/>
              </w:rPr>
            </w:r>
            <w:r w:rsidR="003A213F">
              <w:rPr>
                <w:noProof/>
                <w:webHidden/>
              </w:rPr>
              <w:fldChar w:fldCharType="separate"/>
            </w:r>
            <w:r w:rsidR="00CB3712">
              <w:rPr>
                <w:noProof/>
                <w:webHidden/>
              </w:rPr>
              <w:t>18</w:t>
            </w:r>
            <w:r w:rsidR="003A213F">
              <w:rPr>
                <w:noProof/>
                <w:webHidden/>
              </w:rPr>
              <w:fldChar w:fldCharType="end"/>
            </w:r>
          </w:hyperlink>
        </w:p>
        <w:p w14:paraId="15E59B71" w14:textId="4BC03792" w:rsidR="003A213F" w:rsidRDefault="00E41B8A">
          <w:pPr>
            <w:pStyle w:val="TOC3"/>
            <w:tabs>
              <w:tab w:val="right" w:leader="dot" w:pos="9016"/>
            </w:tabs>
            <w:rPr>
              <w:rFonts w:eastAsiaTheme="minorEastAsia"/>
              <w:noProof/>
              <w:lang w:eastAsia="en-GB"/>
            </w:rPr>
          </w:pPr>
          <w:hyperlink w:anchor="_Toc105146523" w:history="1">
            <w:r w:rsidR="003A213F" w:rsidRPr="00B449C0">
              <w:rPr>
                <w:rStyle w:val="Hyperlink"/>
                <w:rFonts w:ascii="Times New Roman" w:hAnsi="Times New Roman" w:cs="Times New Roman"/>
                <w:noProof/>
              </w:rPr>
              <w:t>2.4.1 CAMALS Framework</w:t>
            </w:r>
            <w:r w:rsidR="003A213F">
              <w:rPr>
                <w:noProof/>
                <w:webHidden/>
              </w:rPr>
              <w:tab/>
            </w:r>
            <w:r w:rsidR="003A213F">
              <w:rPr>
                <w:noProof/>
                <w:webHidden/>
              </w:rPr>
              <w:fldChar w:fldCharType="begin"/>
            </w:r>
            <w:r w:rsidR="003A213F">
              <w:rPr>
                <w:noProof/>
                <w:webHidden/>
              </w:rPr>
              <w:instrText xml:space="preserve"> PAGEREF _Toc105146523 \h </w:instrText>
            </w:r>
            <w:r w:rsidR="003A213F">
              <w:rPr>
                <w:noProof/>
                <w:webHidden/>
              </w:rPr>
            </w:r>
            <w:r w:rsidR="003A213F">
              <w:rPr>
                <w:noProof/>
                <w:webHidden/>
              </w:rPr>
              <w:fldChar w:fldCharType="separate"/>
            </w:r>
            <w:r w:rsidR="00CB3712">
              <w:rPr>
                <w:noProof/>
                <w:webHidden/>
              </w:rPr>
              <w:t>18</w:t>
            </w:r>
            <w:r w:rsidR="003A213F">
              <w:rPr>
                <w:noProof/>
                <w:webHidden/>
              </w:rPr>
              <w:fldChar w:fldCharType="end"/>
            </w:r>
          </w:hyperlink>
        </w:p>
        <w:p w14:paraId="2489059C" w14:textId="7C35340F" w:rsidR="003A213F" w:rsidRDefault="00E41B8A">
          <w:pPr>
            <w:pStyle w:val="TOC2"/>
            <w:tabs>
              <w:tab w:val="right" w:leader="dot" w:pos="9016"/>
            </w:tabs>
            <w:rPr>
              <w:rFonts w:eastAsiaTheme="minorEastAsia"/>
              <w:noProof/>
              <w:lang w:eastAsia="en-GB"/>
            </w:rPr>
          </w:pPr>
          <w:hyperlink w:anchor="_Toc105146524" w:history="1">
            <w:r w:rsidR="003A213F" w:rsidRPr="00B449C0">
              <w:rPr>
                <w:rStyle w:val="Hyperlink"/>
                <w:noProof/>
              </w:rPr>
              <w:t>CHAPTER 3: RESEARCH METHODOLOGY AND DESIGN</w:t>
            </w:r>
            <w:r w:rsidR="003A213F">
              <w:rPr>
                <w:noProof/>
                <w:webHidden/>
              </w:rPr>
              <w:tab/>
            </w:r>
            <w:r w:rsidR="003A213F">
              <w:rPr>
                <w:noProof/>
                <w:webHidden/>
              </w:rPr>
              <w:fldChar w:fldCharType="begin"/>
            </w:r>
            <w:r w:rsidR="003A213F">
              <w:rPr>
                <w:noProof/>
                <w:webHidden/>
              </w:rPr>
              <w:instrText xml:space="preserve"> PAGEREF _Toc105146524 \h </w:instrText>
            </w:r>
            <w:r w:rsidR="003A213F">
              <w:rPr>
                <w:noProof/>
                <w:webHidden/>
              </w:rPr>
            </w:r>
            <w:r w:rsidR="003A213F">
              <w:rPr>
                <w:noProof/>
                <w:webHidden/>
              </w:rPr>
              <w:fldChar w:fldCharType="separate"/>
            </w:r>
            <w:r w:rsidR="00CB3712">
              <w:rPr>
                <w:noProof/>
                <w:webHidden/>
              </w:rPr>
              <w:t>21</w:t>
            </w:r>
            <w:r w:rsidR="003A213F">
              <w:rPr>
                <w:noProof/>
                <w:webHidden/>
              </w:rPr>
              <w:fldChar w:fldCharType="end"/>
            </w:r>
          </w:hyperlink>
        </w:p>
        <w:p w14:paraId="37A8F70E" w14:textId="3A00EF58" w:rsidR="003A213F" w:rsidRDefault="00E41B8A">
          <w:pPr>
            <w:pStyle w:val="TOC3"/>
            <w:tabs>
              <w:tab w:val="left" w:pos="1100"/>
              <w:tab w:val="right" w:leader="dot" w:pos="9016"/>
            </w:tabs>
            <w:rPr>
              <w:rFonts w:eastAsiaTheme="minorEastAsia"/>
              <w:noProof/>
              <w:lang w:eastAsia="en-GB"/>
            </w:rPr>
          </w:pPr>
          <w:hyperlink w:anchor="_Toc105146525" w:history="1">
            <w:r w:rsidR="003A213F" w:rsidRPr="00B449C0">
              <w:rPr>
                <w:rStyle w:val="Hyperlink"/>
                <w:noProof/>
              </w:rPr>
              <w:t>3.1</w:t>
            </w:r>
            <w:r w:rsidR="003A213F">
              <w:rPr>
                <w:rFonts w:eastAsiaTheme="minorEastAsia"/>
                <w:noProof/>
                <w:lang w:eastAsia="en-GB"/>
              </w:rPr>
              <w:tab/>
            </w:r>
            <w:r w:rsidR="003A213F" w:rsidRPr="00B449C0">
              <w:rPr>
                <w:rStyle w:val="Hyperlink"/>
                <w:noProof/>
              </w:rPr>
              <w:t xml:space="preserve"> Introduction</w:t>
            </w:r>
            <w:r w:rsidR="003A213F">
              <w:rPr>
                <w:noProof/>
                <w:webHidden/>
              </w:rPr>
              <w:tab/>
            </w:r>
            <w:r w:rsidR="003A213F">
              <w:rPr>
                <w:noProof/>
                <w:webHidden/>
              </w:rPr>
              <w:fldChar w:fldCharType="begin"/>
            </w:r>
            <w:r w:rsidR="003A213F">
              <w:rPr>
                <w:noProof/>
                <w:webHidden/>
              </w:rPr>
              <w:instrText xml:space="preserve"> PAGEREF _Toc105146525 \h </w:instrText>
            </w:r>
            <w:r w:rsidR="003A213F">
              <w:rPr>
                <w:noProof/>
                <w:webHidden/>
              </w:rPr>
            </w:r>
            <w:r w:rsidR="003A213F">
              <w:rPr>
                <w:noProof/>
                <w:webHidden/>
              </w:rPr>
              <w:fldChar w:fldCharType="separate"/>
            </w:r>
            <w:r w:rsidR="00CB3712">
              <w:rPr>
                <w:noProof/>
                <w:webHidden/>
              </w:rPr>
              <w:t>21</w:t>
            </w:r>
            <w:r w:rsidR="003A213F">
              <w:rPr>
                <w:noProof/>
                <w:webHidden/>
              </w:rPr>
              <w:fldChar w:fldCharType="end"/>
            </w:r>
          </w:hyperlink>
        </w:p>
        <w:p w14:paraId="681AB591" w14:textId="5F3FA96F" w:rsidR="003A213F" w:rsidRDefault="00E41B8A">
          <w:pPr>
            <w:pStyle w:val="TOC3"/>
            <w:tabs>
              <w:tab w:val="left" w:pos="1100"/>
              <w:tab w:val="right" w:leader="dot" w:pos="9016"/>
            </w:tabs>
            <w:rPr>
              <w:rFonts w:eastAsiaTheme="minorEastAsia"/>
              <w:noProof/>
              <w:lang w:eastAsia="en-GB"/>
            </w:rPr>
          </w:pPr>
          <w:hyperlink w:anchor="_Toc105146526" w:history="1">
            <w:r w:rsidR="003A213F" w:rsidRPr="00B449C0">
              <w:rPr>
                <w:rStyle w:val="Hyperlink"/>
                <w:noProof/>
              </w:rPr>
              <w:t xml:space="preserve">3.2 </w:t>
            </w:r>
            <w:r w:rsidR="003A213F">
              <w:rPr>
                <w:rFonts w:eastAsiaTheme="minorEastAsia"/>
                <w:noProof/>
                <w:lang w:eastAsia="en-GB"/>
              </w:rPr>
              <w:tab/>
            </w:r>
            <w:r w:rsidR="003A213F" w:rsidRPr="00B449C0">
              <w:rPr>
                <w:rStyle w:val="Hyperlink"/>
                <w:noProof/>
              </w:rPr>
              <w:t>Research Methods</w:t>
            </w:r>
            <w:r w:rsidR="003A213F">
              <w:rPr>
                <w:noProof/>
                <w:webHidden/>
              </w:rPr>
              <w:tab/>
            </w:r>
            <w:r w:rsidR="003A213F">
              <w:rPr>
                <w:noProof/>
                <w:webHidden/>
              </w:rPr>
              <w:fldChar w:fldCharType="begin"/>
            </w:r>
            <w:r w:rsidR="003A213F">
              <w:rPr>
                <w:noProof/>
                <w:webHidden/>
              </w:rPr>
              <w:instrText xml:space="preserve"> PAGEREF _Toc105146526 \h </w:instrText>
            </w:r>
            <w:r w:rsidR="003A213F">
              <w:rPr>
                <w:noProof/>
                <w:webHidden/>
              </w:rPr>
            </w:r>
            <w:r w:rsidR="003A213F">
              <w:rPr>
                <w:noProof/>
                <w:webHidden/>
              </w:rPr>
              <w:fldChar w:fldCharType="separate"/>
            </w:r>
            <w:r w:rsidR="00CB3712">
              <w:rPr>
                <w:noProof/>
                <w:webHidden/>
              </w:rPr>
              <w:t>21</w:t>
            </w:r>
            <w:r w:rsidR="003A213F">
              <w:rPr>
                <w:noProof/>
                <w:webHidden/>
              </w:rPr>
              <w:fldChar w:fldCharType="end"/>
            </w:r>
          </w:hyperlink>
        </w:p>
        <w:p w14:paraId="63B46194" w14:textId="1565D2F9" w:rsidR="003A213F" w:rsidRDefault="00E41B8A">
          <w:pPr>
            <w:pStyle w:val="TOC3"/>
            <w:tabs>
              <w:tab w:val="left" w:pos="1100"/>
              <w:tab w:val="right" w:leader="dot" w:pos="9016"/>
            </w:tabs>
            <w:rPr>
              <w:rFonts w:eastAsiaTheme="minorEastAsia"/>
              <w:noProof/>
              <w:lang w:eastAsia="en-GB"/>
            </w:rPr>
          </w:pPr>
          <w:hyperlink w:anchor="_Toc105146527" w:history="1">
            <w:r w:rsidR="003A213F" w:rsidRPr="00B449C0">
              <w:rPr>
                <w:rStyle w:val="Hyperlink"/>
                <w:noProof/>
              </w:rPr>
              <w:t xml:space="preserve">3.3 </w:t>
            </w:r>
            <w:r w:rsidR="003A213F">
              <w:rPr>
                <w:rFonts w:eastAsiaTheme="minorEastAsia"/>
                <w:noProof/>
                <w:lang w:eastAsia="en-GB"/>
              </w:rPr>
              <w:tab/>
            </w:r>
            <w:r w:rsidR="003A213F" w:rsidRPr="00B449C0">
              <w:rPr>
                <w:rStyle w:val="Hyperlink"/>
                <w:noProof/>
              </w:rPr>
              <w:t>Justification for use of research method</w:t>
            </w:r>
            <w:r w:rsidR="003A213F">
              <w:rPr>
                <w:noProof/>
                <w:webHidden/>
              </w:rPr>
              <w:tab/>
            </w:r>
            <w:r w:rsidR="003A213F">
              <w:rPr>
                <w:noProof/>
                <w:webHidden/>
              </w:rPr>
              <w:fldChar w:fldCharType="begin"/>
            </w:r>
            <w:r w:rsidR="003A213F">
              <w:rPr>
                <w:noProof/>
                <w:webHidden/>
              </w:rPr>
              <w:instrText xml:space="preserve"> PAGEREF _Toc105146527 \h </w:instrText>
            </w:r>
            <w:r w:rsidR="003A213F">
              <w:rPr>
                <w:noProof/>
                <w:webHidden/>
              </w:rPr>
            </w:r>
            <w:r w:rsidR="003A213F">
              <w:rPr>
                <w:noProof/>
                <w:webHidden/>
              </w:rPr>
              <w:fldChar w:fldCharType="separate"/>
            </w:r>
            <w:r w:rsidR="00CB3712">
              <w:rPr>
                <w:noProof/>
                <w:webHidden/>
              </w:rPr>
              <w:t>24</w:t>
            </w:r>
            <w:r w:rsidR="003A213F">
              <w:rPr>
                <w:noProof/>
                <w:webHidden/>
              </w:rPr>
              <w:fldChar w:fldCharType="end"/>
            </w:r>
          </w:hyperlink>
        </w:p>
        <w:p w14:paraId="1A1045CE" w14:textId="1EC6E62F" w:rsidR="003A213F" w:rsidRDefault="00E41B8A">
          <w:pPr>
            <w:pStyle w:val="TOC3"/>
            <w:tabs>
              <w:tab w:val="left" w:pos="1100"/>
              <w:tab w:val="right" w:leader="dot" w:pos="9016"/>
            </w:tabs>
            <w:rPr>
              <w:rFonts w:eastAsiaTheme="minorEastAsia"/>
              <w:noProof/>
              <w:lang w:eastAsia="en-GB"/>
            </w:rPr>
          </w:pPr>
          <w:hyperlink w:anchor="_Toc105146528" w:history="1">
            <w:r w:rsidR="003A213F" w:rsidRPr="00B449C0">
              <w:rPr>
                <w:rStyle w:val="Hyperlink"/>
                <w:noProof/>
              </w:rPr>
              <w:t>3.4</w:t>
            </w:r>
            <w:r w:rsidR="003A213F">
              <w:rPr>
                <w:rFonts w:eastAsiaTheme="minorEastAsia"/>
                <w:noProof/>
                <w:lang w:eastAsia="en-GB"/>
              </w:rPr>
              <w:tab/>
            </w:r>
            <w:r w:rsidR="003A213F" w:rsidRPr="00B449C0">
              <w:rPr>
                <w:rStyle w:val="Hyperlink"/>
                <w:noProof/>
              </w:rPr>
              <w:t>Case Study as strategy</w:t>
            </w:r>
            <w:r w:rsidR="003A213F">
              <w:rPr>
                <w:noProof/>
                <w:webHidden/>
              </w:rPr>
              <w:tab/>
            </w:r>
            <w:r w:rsidR="003A213F">
              <w:rPr>
                <w:noProof/>
                <w:webHidden/>
              </w:rPr>
              <w:fldChar w:fldCharType="begin"/>
            </w:r>
            <w:r w:rsidR="003A213F">
              <w:rPr>
                <w:noProof/>
                <w:webHidden/>
              </w:rPr>
              <w:instrText xml:space="preserve"> PAGEREF _Toc105146528 \h </w:instrText>
            </w:r>
            <w:r w:rsidR="003A213F">
              <w:rPr>
                <w:noProof/>
                <w:webHidden/>
              </w:rPr>
            </w:r>
            <w:r w:rsidR="003A213F">
              <w:rPr>
                <w:noProof/>
                <w:webHidden/>
              </w:rPr>
              <w:fldChar w:fldCharType="separate"/>
            </w:r>
            <w:r w:rsidR="00CB3712">
              <w:rPr>
                <w:noProof/>
                <w:webHidden/>
              </w:rPr>
              <w:t>25</w:t>
            </w:r>
            <w:r w:rsidR="003A213F">
              <w:rPr>
                <w:noProof/>
                <w:webHidden/>
              </w:rPr>
              <w:fldChar w:fldCharType="end"/>
            </w:r>
          </w:hyperlink>
        </w:p>
        <w:p w14:paraId="7D52BDE8" w14:textId="398256B1" w:rsidR="003A213F" w:rsidRDefault="00E41B8A">
          <w:pPr>
            <w:pStyle w:val="TOC3"/>
            <w:tabs>
              <w:tab w:val="left" w:pos="1100"/>
              <w:tab w:val="right" w:leader="dot" w:pos="9016"/>
            </w:tabs>
            <w:rPr>
              <w:rFonts w:eastAsiaTheme="minorEastAsia"/>
              <w:noProof/>
              <w:lang w:eastAsia="en-GB"/>
            </w:rPr>
          </w:pPr>
          <w:hyperlink w:anchor="_Toc105146529" w:history="1">
            <w:r w:rsidR="003A213F" w:rsidRPr="00B449C0">
              <w:rPr>
                <w:rStyle w:val="Hyperlink"/>
                <w:noProof/>
              </w:rPr>
              <w:t>3.5</w:t>
            </w:r>
            <w:r w:rsidR="003A213F">
              <w:rPr>
                <w:rFonts w:eastAsiaTheme="minorEastAsia"/>
                <w:noProof/>
                <w:lang w:eastAsia="en-GB"/>
              </w:rPr>
              <w:tab/>
            </w:r>
            <w:r w:rsidR="003A213F" w:rsidRPr="00B449C0">
              <w:rPr>
                <w:rStyle w:val="Hyperlink"/>
                <w:noProof/>
              </w:rPr>
              <w:t>Limitations of the case study</w:t>
            </w:r>
            <w:r w:rsidR="003A213F">
              <w:rPr>
                <w:noProof/>
                <w:webHidden/>
              </w:rPr>
              <w:tab/>
            </w:r>
            <w:r w:rsidR="003A213F">
              <w:rPr>
                <w:noProof/>
                <w:webHidden/>
              </w:rPr>
              <w:fldChar w:fldCharType="begin"/>
            </w:r>
            <w:r w:rsidR="003A213F">
              <w:rPr>
                <w:noProof/>
                <w:webHidden/>
              </w:rPr>
              <w:instrText xml:space="preserve"> PAGEREF _Toc105146529 \h </w:instrText>
            </w:r>
            <w:r w:rsidR="003A213F">
              <w:rPr>
                <w:noProof/>
                <w:webHidden/>
              </w:rPr>
            </w:r>
            <w:r w:rsidR="003A213F">
              <w:rPr>
                <w:noProof/>
                <w:webHidden/>
              </w:rPr>
              <w:fldChar w:fldCharType="separate"/>
            </w:r>
            <w:r w:rsidR="00CB3712">
              <w:rPr>
                <w:noProof/>
                <w:webHidden/>
              </w:rPr>
              <w:t>26</w:t>
            </w:r>
            <w:r w:rsidR="003A213F">
              <w:rPr>
                <w:noProof/>
                <w:webHidden/>
              </w:rPr>
              <w:fldChar w:fldCharType="end"/>
            </w:r>
          </w:hyperlink>
        </w:p>
        <w:p w14:paraId="6A4C77D2" w14:textId="114F1CA3" w:rsidR="003A213F" w:rsidRDefault="00E41B8A">
          <w:pPr>
            <w:pStyle w:val="TOC3"/>
            <w:tabs>
              <w:tab w:val="left" w:pos="1100"/>
              <w:tab w:val="right" w:leader="dot" w:pos="9016"/>
            </w:tabs>
            <w:rPr>
              <w:rFonts w:eastAsiaTheme="minorEastAsia"/>
              <w:noProof/>
              <w:lang w:eastAsia="en-GB"/>
            </w:rPr>
          </w:pPr>
          <w:hyperlink w:anchor="_Toc105146530" w:history="1">
            <w:r w:rsidR="003A213F" w:rsidRPr="00B449C0">
              <w:rPr>
                <w:rStyle w:val="Hyperlink"/>
                <w:noProof/>
              </w:rPr>
              <w:t>3.6</w:t>
            </w:r>
            <w:r w:rsidR="003A213F">
              <w:rPr>
                <w:rFonts w:eastAsiaTheme="minorEastAsia"/>
                <w:noProof/>
                <w:lang w:eastAsia="en-GB"/>
              </w:rPr>
              <w:tab/>
            </w:r>
            <w:r w:rsidR="003A213F" w:rsidRPr="00B449C0">
              <w:rPr>
                <w:rStyle w:val="Hyperlink"/>
                <w:noProof/>
              </w:rPr>
              <w:t>Ethical Considerations</w:t>
            </w:r>
            <w:r w:rsidR="003A213F">
              <w:rPr>
                <w:noProof/>
                <w:webHidden/>
              </w:rPr>
              <w:tab/>
            </w:r>
            <w:r w:rsidR="003A213F">
              <w:rPr>
                <w:noProof/>
                <w:webHidden/>
              </w:rPr>
              <w:fldChar w:fldCharType="begin"/>
            </w:r>
            <w:r w:rsidR="003A213F">
              <w:rPr>
                <w:noProof/>
                <w:webHidden/>
              </w:rPr>
              <w:instrText xml:space="preserve"> PAGEREF _Toc105146530 \h </w:instrText>
            </w:r>
            <w:r w:rsidR="003A213F">
              <w:rPr>
                <w:noProof/>
                <w:webHidden/>
              </w:rPr>
            </w:r>
            <w:r w:rsidR="003A213F">
              <w:rPr>
                <w:noProof/>
                <w:webHidden/>
              </w:rPr>
              <w:fldChar w:fldCharType="separate"/>
            </w:r>
            <w:r w:rsidR="00CB3712">
              <w:rPr>
                <w:noProof/>
                <w:webHidden/>
              </w:rPr>
              <w:t>26</w:t>
            </w:r>
            <w:r w:rsidR="003A213F">
              <w:rPr>
                <w:noProof/>
                <w:webHidden/>
              </w:rPr>
              <w:fldChar w:fldCharType="end"/>
            </w:r>
          </w:hyperlink>
        </w:p>
        <w:p w14:paraId="129DADF3" w14:textId="5992FB4D" w:rsidR="003A213F" w:rsidRDefault="00E41B8A">
          <w:pPr>
            <w:pStyle w:val="TOC3"/>
            <w:tabs>
              <w:tab w:val="left" w:pos="1100"/>
              <w:tab w:val="right" w:leader="dot" w:pos="9016"/>
            </w:tabs>
            <w:rPr>
              <w:rFonts w:eastAsiaTheme="minorEastAsia"/>
              <w:noProof/>
              <w:lang w:eastAsia="en-GB"/>
            </w:rPr>
          </w:pPr>
          <w:hyperlink w:anchor="_Toc105146531" w:history="1">
            <w:r w:rsidR="003A213F" w:rsidRPr="00B449C0">
              <w:rPr>
                <w:rStyle w:val="Hyperlink"/>
                <w:noProof/>
              </w:rPr>
              <w:t>3.7</w:t>
            </w:r>
            <w:r w:rsidR="003A213F">
              <w:rPr>
                <w:rFonts w:eastAsiaTheme="minorEastAsia"/>
                <w:noProof/>
                <w:lang w:eastAsia="en-GB"/>
              </w:rPr>
              <w:tab/>
            </w:r>
            <w:r w:rsidR="003A213F" w:rsidRPr="00B449C0">
              <w:rPr>
                <w:rStyle w:val="Hyperlink"/>
                <w:noProof/>
              </w:rPr>
              <w:t>Participants</w:t>
            </w:r>
            <w:r w:rsidR="003A213F">
              <w:rPr>
                <w:noProof/>
                <w:webHidden/>
              </w:rPr>
              <w:tab/>
            </w:r>
            <w:r w:rsidR="003A213F">
              <w:rPr>
                <w:noProof/>
                <w:webHidden/>
              </w:rPr>
              <w:fldChar w:fldCharType="begin"/>
            </w:r>
            <w:r w:rsidR="003A213F">
              <w:rPr>
                <w:noProof/>
                <w:webHidden/>
              </w:rPr>
              <w:instrText xml:space="preserve"> PAGEREF _Toc105146531 \h </w:instrText>
            </w:r>
            <w:r w:rsidR="003A213F">
              <w:rPr>
                <w:noProof/>
                <w:webHidden/>
              </w:rPr>
            </w:r>
            <w:r w:rsidR="003A213F">
              <w:rPr>
                <w:noProof/>
                <w:webHidden/>
              </w:rPr>
              <w:fldChar w:fldCharType="separate"/>
            </w:r>
            <w:r w:rsidR="00CB3712">
              <w:rPr>
                <w:noProof/>
                <w:webHidden/>
              </w:rPr>
              <w:t>27</w:t>
            </w:r>
            <w:r w:rsidR="003A213F">
              <w:rPr>
                <w:noProof/>
                <w:webHidden/>
              </w:rPr>
              <w:fldChar w:fldCharType="end"/>
            </w:r>
          </w:hyperlink>
        </w:p>
        <w:p w14:paraId="46270404" w14:textId="7314F969" w:rsidR="003A213F" w:rsidRDefault="00E41B8A">
          <w:pPr>
            <w:pStyle w:val="TOC3"/>
            <w:tabs>
              <w:tab w:val="left" w:pos="1100"/>
              <w:tab w:val="right" w:leader="dot" w:pos="9016"/>
            </w:tabs>
            <w:rPr>
              <w:rFonts w:eastAsiaTheme="minorEastAsia"/>
              <w:noProof/>
              <w:lang w:eastAsia="en-GB"/>
            </w:rPr>
          </w:pPr>
          <w:hyperlink w:anchor="_Toc105146532" w:history="1">
            <w:r w:rsidR="003A213F" w:rsidRPr="00B449C0">
              <w:rPr>
                <w:rStyle w:val="Hyperlink"/>
                <w:noProof/>
              </w:rPr>
              <w:t>3.8</w:t>
            </w:r>
            <w:r w:rsidR="003A213F">
              <w:rPr>
                <w:rFonts w:eastAsiaTheme="minorEastAsia"/>
                <w:noProof/>
                <w:lang w:eastAsia="en-GB"/>
              </w:rPr>
              <w:tab/>
            </w:r>
            <w:r w:rsidR="003A213F" w:rsidRPr="00B449C0">
              <w:rPr>
                <w:rStyle w:val="Hyperlink"/>
                <w:noProof/>
              </w:rPr>
              <w:t>Data Collection Process</w:t>
            </w:r>
            <w:r w:rsidR="003A213F">
              <w:rPr>
                <w:noProof/>
                <w:webHidden/>
              </w:rPr>
              <w:tab/>
            </w:r>
            <w:r w:rsidR="003A213F">
              <w:rPr>
                <w:noProof/>
                <w:webHidden/>
              </w:rPr>
              <w:fldChar w:fldCharType="begin"/>
            </w:r>
            <w:r w:rsidR="003A213F">
              <w:rPr>
                <w:noProof/>
                <w:webHidden/>
              </w:rPr>
              <w:instrText xml:space="preserve"> PAGEREF _Toc105146532 \h </w:instrText>
            </w:r>
            <w:r w:rsidR="003A213F">
              <w:rPr>
                <w:noProof/>
                <w:webHidden/>
              </w:rPr>
            </w:r>
            <w:r w:rsidR="003A213F">
              <w:rPr>
                <w:noProof/>
                <w:webHidden/>
              </w:rPr>
              <w:fldChar w:fldCharType="separate"/>
            </w:r>
            <w:r w:rsidR="00CB3712">
              <w:rPr>
                <w:noProof/>
                <w:webHidden/>
              </w:rPr>
              <w:t>27</w:t>
            </w:r>
            <w:r w:rsidR="003A213F">
              <w:rPr>
                <w:noProof/>
                <w:webHidden/>
              </w:rPr>
              <w:fldChar w:fldCharType="end"/>
            </w:r>
          </w:hyperlink>
        </w:p>
        <w:p w14:paraId="61D1E4E5" w14:textId="51D30788" w:rsidR="003A213F" w:rsidRDefault="00E41B8A">
          <w:pPr>
            <w:pStyle w:val="TOC3"/>
            <w:tabs>
              <w:tab w:val="left" w:pos="1100"/>
              <w:tab w:val="right" w:leader="dot" w:pos="9016"/>
            </w:tabs>
            <w:rPr>
              <w:rFonts w:eastAsiaTheme="minorEastAsia"/>
              <w:noProof/>
              <w:lang w:eastAsia="en-GB"/>
            </w:rPr>
          </w:pPr>
          <w:hyperlink w:anchor="_Toc105146533" w:history="1">
            <w:r w:rsidR="003A213F" w:rsidRPr="00B449C0">
              <w:rPr>
                <w:rStyle w:val="Hyperlink"/>
                <w:noProof/>
              </w:rPr>
              <w:t>3.9</w:t>
            </w:r>
            <w:r w:rsidR="003A213F">
              <w:rPr>
                <w:rFonts w:eastAsiaTheme="minorEastAsia"/>
                <w:noProof/>
                <w:lang w:eastAsia="en-GB"/>
              </w:rPr>
              <w:tab/>
            </w:r>
            <w:r w:rsidR="003A213F" w:rsidRPr="00B449C0">
              <w:rPr>
                <w:rStyle w:val="Hyperlink"/>
                <w:noProof/>
              </w:rPr>
              <w:t>Commencement of date collection</w:t>
            </w:r>
            <w:r w:rsidR="003A213F">
              <w:rPr>
                <w:noProof/>
                <w:webHidden/>
              </w:rPr>
              <w:tab/>
            </w:r>
            <w:r w:rsidR="003A213F">
              <w:rPr>
                <w:noProof/>
                <w:webHidden/>
              </w:rPr>
              <w:fldChar w:fldCharType="begin"/>
            </w:r>
            <w:r w:rsidR="003A213F">
              <w:rPr>
                <w:noProof/>
                <w:webHidden/>
              </w:rPr>
              <w:instrText xml:space="preserve"> PAGEREF _Toc105146533 \h </w:instrText>
            </w:r>
            <w:r w:rsidR="003A213F">
              <w:rPr>
                <w:noProof/>
                <w:webHidden/>
              </w:rPr>
            </w:r>
            <w:r w:rsidR="003A213F">
              <w:rPr>
                <w:noProof/>
                <w:webHidden/>
              </w:rPr>
              <w:fldChar w:fldCharType="separate"/>
            </w:r>
            <w:r w:rsidR="00CB3712">
              <w:rPr>
                <w:noProof/>
                <w:webHidden/>
              </w:rPr>
              <w:t>28</w:t>
            </w:r>
            <w:r w:rsidR="003A213F">
              <w:rPr>
                <w:noProof/>
                <w:webHidden/>
              </w:rPr>
              <w:fldChar w:fldCharType="end"/>
            </w:r>
          </w:hyperlink>
        </w:p>
        <w:p w14:paraId="4C46FE0E" w14:textId="1CE9D591" w:rsidR="003A213F" w:rsidRDefault="00E41B8A">
          <w:pPr>
            <w:pStyle w:val="TOC3"/>
            <w:tabs>
              <w:tab w:val="left" w:pos="1100"/>
              <w:tab w:val="right" w:leader="dot" w:pos="9016"/>
            </w:tabs>
            <w:rPr>
              <w:rFonts w:eastAsiaTheme="minorEastAsia"/>
              <w:noProof/>
              <w:lang w:eastAsia="en-GB"/>
            </w:rPr>
          </w:pPr>
          <w:hyperlink w:anchor="_Toc105146534" w:history="1">
            <w:r w:rsidR="003A213F" w:rsidRPr="00B449C0">
              <w:rPr>
                <w:rStyle w:val="Hyperlink"/>
                <w:noProof/>
              </w:rPr>
              <w:t>3.10</w:t>
            </w:r>
            <w:r w:rsidR="003A213F">
              <w:rPr>
                <w:rFonts w:eastAsiaTheme="minorEastAsia"/>
                <w:noProof/>
                <w:lang w:eastAsia="en-GB"/>
              </w:rPr>
              <w:tab/>
            </w:r>
            <w:r w:rsidR="003A213F" w:rsidRPr="00B449C0">
              <w:rPr>
                <w:rStyle w:val="Hyperlink"/>
                <w:noProof/>
              </w:rPr>
              <w:t>Method of data analysis.</w:t>
            </w:r>
            <w:r w:rsidR="003A213F">
              <w:rPr>
                <w:noProof/>
                <w:webHidden/>
              </w:rPr>
              <w:tab/>
            </w:r>
            <w:r w:rsidR="003A213F">
              <w:rPr>
                <w:noProof/>
                <w:webHidden/>
              </w:rPr>
              <w:fldChar w:fldCharType="begin"/>
            </w:r>
            <w:r w:rsidR="003A213F">
              <w:rPr>
                <w:noProof/>
                <w:webHidden/>
              </w:rPr>
              <w:instrText xml:space="preserve"> PAGEREF _Toc105146534 \h </w:instrText>
            </w:r>
            <w:r w:rsidR="003A213F">
              <w:rPr>
                <w:noProof/>
                <w:webHidden/>
              </w:rPr>
            </w:r>
            <w:r w:rsidR="003A213F">
              <w:rPr>
                <w:noProof/>
                <w:webHidden/>
              </w:rPr>
              <w:fldChar w:fldCharType="separate"/>
            </w:r>
            <w:r w:rsidR="00CB3712">
              <w:rPr>
                <w:noProof/>
                <w:webHidden/>
              </w:rPr>
              <w:t>28</w:t>
            </w:r>
            <w:r w:rsidR="003A213F">
              <w:rPr>
                <w:noProof/>
                <w:webHidden/>
              </w:rPr>
              <w:fldChar w:fldCharType="end"/>
            </w:r>
          </w:hyperlink>
        </w:p>
        <w:p w14:paraId="5A8D4942" w14:textId="5F14AF8A" w:rsidR="003A213F" w:rsidRDefault="00E41B8A">
          <w:pPr>
            <w:pStyle w:val="TOC2"/>
            <w:tabs>
              <w:tab w:val="right" w:leader="dot" w:pos="9016"/>
            </w:tabs>
            <w:rPr>
              <w:rFonts w:eastAsiaTheme="minorEastAsia"/>
              <w:noProof/>
              <w:lang w:eastAsia="en-GB"/>
            </w:rPr>
          </w:pPr>
          <w:hyperlink w:anchor="_Toc105146535" w:history="1">
            <w:r w:rsidR="003A213F" w:rsidRPr="00B449C0">
              <w:rPr>
                <w:rStyle w:val="Hyperlink"/>
                <w:noProof/>
              </w:rPr>
              <w:t>CHAPTER 4 - FINDINGS</w:t>
            </w:r>
            <w:r w:rsidR="003A213F">
              <w:rPr>
                <w:noProof/>
                <w:webHidden/>
              </w:rPr>
              <w:tab/>
            </w:r>
            <w:r w:rsidR="003A213F">
              <w:rPr>
                <w:noProof/>
                <w:webHidden/>
              </w:rPr>
              <w:fldChar w:fldCharType="begin"/>
            </w:r>
            <w:r w:rsidR="003A213F">
              <w:rPr>
                <w:noProof/>
                <w:webHidden/>
              </w:rPr>
              <w:instrText xml:space="preserve"> PAGEREF _Toc105146535 \h </w:instrText>
            </w:r>
            <w:r w:rsidR="003A213F">
              <w:rPr>
                <w:noProof/>
                <w:webHidden/>
              </w:rPr>
            </w:r>
            <w:r w:rsidR="003A213F">
              <w:rPr>
                <w:noProof/>
                <w:webHidden/>
              </w:rPr>
              <w:fldChar w:fldCharType="separate"/>
            </w:r>
            <w:r w:rsidR="00CB3712">
              <w:rPr>
                <w:noProof/>
                <w:webHidden/>
              </w:rPr>
              <w:t>28</w:t>
            </w:r>
            <w:r w:rsidR="003A213F">
              <w:rPr>
                <w:noProof/>
                <w:webHidden/>
              </w:rPr>
              <w:fldChar w:fldCharType="end"/>
            </w:r>
          </w:hyperlink>
        </w:p>
        <w:p w14:paraId="79405193" w14:textId="0CC0B493" w:rsidR="003A213F" w:rsidRDefault="00E41B8A">
          <w:pPr>
            <w:pStyle w:val="TOC3"/>
            <w:tabs>
              <w:tab w:val="right" w:leader="dot" w:pos="9016"/>
            </w:tabs>
            <w:rPr>
              <w:rFonts w:eastAsiaTheme="minorEastAsia"/>
              <w:noProof/>
              <w:lang w:eastAsia="en-GB"/>
            </w:rPr>
          </w:pPr>
          <w:hyperlink w:anchor="_Toc105146536" w:history="1">
            <w:r w:rsidR="003A213F" w:rsidRPr="00B449C0">
              <w:rPr>
                <w:rStyle w:val="Hyperlink"/>
                <w:noProof/>
              </w:rPr>
              <w:t>4.1 Banks Debt/ Liability</w:t>
            </w:r>
            <w:r w:rsidR="003A213F">
              <w:rPr>
                <w:noProof/>
                <w:webHidden/>
              </w:rPr>
              <w:tab/>
            </w:r>
            <w:r w:rsidR="003A213F">
              <w:rPr>
                <w:noProof/>
                <w:webHidden/>
              </w:rPr>
              <w:fldChar w:fldCharType="begin"/>
            </w:r>
            <w:r w:rsidR="003A213F">
              <w:rPr>
                <w:noProof/>
                <w:webHidden/>
              </w:rPr>
              <w:instrText xml:space="preserve"> PAGEREF _Toc105146536 \h </w:instrText>
            </w:r>
            <w:r w:rsidR="003A213F">
              <w:rPr>
                <w:noProof/>
                <w:webHidden/>
              </w:rPr>
            </w:r>
            <w:r w:rsidR="003A213F">
              <w:rPr>
                <w:noProof/>
                <w:webHidden/>
              </w:rPr>
              <w:fldChar w:fldCharType="separate"/>
            </w:r>
            <w:r w:rsidR="00CB3712">
              <w:rPr>
                <w:noProof/>
                <w:webHidden/>
              </w:rPr>
              <w:t>28</w:t>
            </w:r>
            <w:r w:rsidR="003A213F">
              <w:rPr>
                <w:noProof/>
                <w:webHidden/>
              </w:rPr>
              <w:fldChar w:fldCharType="end"/>
            </w:r>
          </w:hyperlink>
        </w:p>
        <w:p w14:paraId="3386641F" w14:textId="54B02752" w:rsidR="003A213F" w:rsidRDefault="00E41B8A">
          <w:pPr>
            <w:pStyle w:val="TOC3"/>
            <w:tabs>
              <w:tab w:val="right" w:leader="dot" w:pos="9016"/>
            </w:tabs>
            <w:rPr>
              <w:rFonts w:eastAsiaTheme="minorEastAsia"/>
              <w:noProof/>
              <w:lang w:eastAsia="en-GB"/>
            </w:rPr>
          </w:pPr>
          <w:hyperlink w:anchor="_Toc105146537" w:history="1">
            <w:r w:rsidR="003A213F" w:rsidRPr="00B449C0">
              <w:rPr>
                <w:rStyle w:val="Hyperlink"/>
                <w:noProof/>
              </w:rPr>
              <w:t>4.2 Deposit from banks</w:t>
            </w:r>
            <w:r w:rsidR="003A213F">
              <w:rPr>
                <w:noProof/>
                <w:webHidden/>
              </w:rPr>
              <w:tab/>
            </w:r>
            <w:r w:rsidR="003A213F">
              <w:rPr>
                <w:noProof/>
                <w:webHidden/>
              </w:rPr>
              <w:fldChar w:fldCharType="begin"/>
            </w:r>
            <w:r w:rsidR="003A213F">
              <w:rPr>
                <w:noProof/>
                <w:webHidden/>
              </w:rPr>
              <w:instrText xml:space="preserve"> PAGEREF _Toc105146537 \h </w:instrText>
            </w:r>
            <w:r w:rsidR="003A213F">
              <w:rPr>
                <w:noProof/>
                <w:webHidden/>
              </w:rPr>
            </w:r>
            <w:r w:rsidR="003A213F">
              <w:rPr>
                <w:noProof/>
                <w:webHidden/>
              </w:rPr>
              <w:fldChar w:fldCharType="separate"/>
            </w:r>
            <w:r w:rsidR="00CB3712">
              <w:rPr>
                <w:noProof/>
                <w:webHidden/>
              </w:rPr>
              <w:t>28</w:t>
            </w:r>
            <w:r w:rsidR="003A213F">
              <w:rPr>
                <w:noProof/>
                <w:webHidden/>
              </w:rPr>
              <w:fldChar w:fldCharType="end"/>
            </w:r>
          </w:hyperlink>
        </w:p>
        <w:p w14:paraId="45BBCC82" w14:textId="563E7B27" w:rsidR="003A213F" w:rsidRDefault="00E41B8A">
          <w:pPr>
            <w:pStyle w:val="TOC3"/>
            <w:tabs>
              <w:tab w:val="right" w:leader="dot" w:pos="9016"/>
            </w:tabs>
            <w:rPr>
              <w:rFonts w:eastAsiaTheme="minorEastAsia"/>
              <w:noProof/>
              <w:lang w:eastAsia="en-GB"/>
            </w:rPr>
          </w:pPr>
          <w:hyperlink w:anchor="_Toc105146538" w:history="1">
            <w:r w:rsidR="003A213F" w:rsidRPr="00B449C0">
              <w:rPr>
                <w:rStyle w:val="Hyperlink"/>
                <w:noProof/>
              </w:rPr>
              <w:t>4.5 Customer deposits</w:t>
            </w:r>
            <w:r w:rsidR="003A213F">
              <w:rPr>
                <w:noProof/>
                <w:webHidden/>
              </w:rPr>
              <w:tab/>
            </w:r>
            <w:r w:rsidR="003A213F">
              <w:rPr>
                <w:noProof/>
                <w:webHidden/>
              </w:rPr>
              <w:fldChar w:fldCharType="begin"/>
            </w:r>
            <w:r w:rsidR="003A213F">
              <w:rPr>
                <w:noProof/>
                <w:webHidden/>
              </w:rPr>
              <w:instrText xml:space="preserve"> PAGEREF _Toc105146538 \h </w:instrText>
            </w:r>
            <w:r w:rsidR="003A213F">
              <w:rPr>
                <w:noProof/>
                <w:webHidden/>
              </w:rPr>
            </w:r>
            <w:r w:rsidR="003A213F">
              <w:rPr>
                <w:noProof/>
                <w:webHidden/>
              </w:rPr>
              <w:fldChar w:fldCharType="separate"/>
            </w:r>
            <w:r w:rsidR="00CB3712">
              <w:rPr>
                <w:noProof/>
                <w:webHidden/>
              </w:rPr>
              <w:t>29</w:t>
            </w:r>
            <w:r w:rsidR="003A213F">
              <w:rPr>
                <w:noProof/>
                <w:webHidden/>
              </w:rPr>
              <w:fldChar w:fldCharType="end"/>
            </w:r>
          </w:hyperlink>
        </w:p>
        <w:p w14:paraId="50A1697F" w14:textId="5B272CB5" w:rsidR="003A213F" w:rsidRDefault="00E41B8A">
          <w:pPr>
            <w:pStyle w:val="TOC3"/>
            <w:tabs>
              <w:tab w:val="right" w:leader="dot" w:pos="9016"/>
            </w:tabs>
            <w:rPr>
              <w:rFonts w:eastAsiaTheme="minorEastAsia"/>
              <w:noProof/>
              <w:lang w:eastAsia="en-GB"/>
            </w:rPr>
          </w:pPr>
          <w:hyperlink w:anchor="_Toc105146539" w:history="1">
            <w:r w:rsidR="003A213F" w:rsidRPr="00B449C0">
              <w:rPr>
                <w:rStyle w:val="Hyperlink"/>
                <w:noProof/>
              </w:rPr>
              <w:t>4.6 Total Debt</w:t>
            </w:r>
            <w:r w:rsidR="003A213F">
              <w:rPr>
                <w:noProof/>
                <w:webHidden/>
              </w:rPr>
              <w:tab/>
            </w:r>
            <w:r w:rsidR="003A213F">
              <w:rPr>
                <w:noProof/>
                <w:webHidden/>
              </w:rPr>
              <w:fldChar w:fldCharType="begin"/>
            </w:r>
            <w:r w:rsidR="003A213F">
              <w:rPr>
                <w:noProof/>
                <w:webHidden/>
              </w:rPr>
              <w:instrText xml:space="preserve"> PAGEREF _Toc105146539 \h </w:instrText>
            </w:r>
            <w:r w:rsidR="003A213F">
              <w:rPr>
                <w:noProof/>
                <w:webHidden/>
              </w:rPr>
            </w:r>
            <w:r w:rsidR="003A213F">
              <w:rPr>
                <w:noProof/>
                <w:webHidden/>
              </w:rPr>
              <w:fldChar w:fldCharType="separate"/>
            </w:r>
            <w:r w:rsidR="00CB3712">
              <w:rPr>
                <w:noProof/>
                <w:webHidden/>
              </w:rPr>
              <w:t>29</w:t>
            </w:r>
            <w:r w:rsidR="003A213F">
              <w:rPr>
                <w:noProof/>
                <w:webHidden/>
              </w:rPr>
              <w:fldChar w:fldCharType="end"/>
            </w:r>
          </w:hyperlink>
        </w:p>
        <w:p w14:paraId="5B5917E8" w14:textId="45020C6C" w:rsidR="003A213F" w:rsidRDefault="00E41B8A">
          <w:pPr>
            <w:pStyle w:val="TOC3"/>
            <w:tabs>
              <w:tab w:val="right" w:leader="dot" w:pos="9016"/>
            </w:tabs>
            <w:rPr>
              <w:rFonts w:eastAsiaTheme="minorEastAsia"/>
              <w:noProof/>
              <w:lang w:eastAsia="en-GB"/>
            </w:rPr>
          </w:pPr>
          <w:hyperlink w:anchor="_Toc105146540" w:history="1">
            <w:r w:rsidR="003A213F" w:rsidRPr="00B449C0">
              <w:rPr>
                <w:rStyle w:val="Hyperlink"/>
                <w:noProof/>
              </w:rPr>
              <w:t>4.7 Banks Equity</w:t>
            </w:r>
            <w:r w:rsidR="003A213F">
              <w:rPr>
                <w:noProof/>
                <w:webHidden/>
              </w:rPr>
              <w:tab/>
            </w:r>
            <w:r w:rsidR="003A213F">
              <w:rPr>
                <w:noProof/>
                <w:webHidden/>
              </w:rPr>
              <w:fldChar w:fldCharType="begin"/>
            </w:r>
            <w:r w:rsidR="003A213F">
              <w:rPr>
                <w:noProof/>
                <w:webHidden/>
              </w:rPr>
              <w:instrText xml:space="preserve"> PAGEREF _Toc105146540 \h </w:instrText>
            </w:r>
            <w:r w:rsidR="003A213F">
              <w:rPr>
                <w:noProof/>
                <w:webHidden/>
              </w:rPr>
            </w:r>
            <w:r w:rsidR="003A213F">
              <w:rPr>
                <w:noProof/>
                <w:webHidden/>
              </w:rPr>
              <w:fldChar w:fldCharType="separate"/>
            </w:r>
            <w:r w:rsidR="00CB3712">
              <w:rPr>
                <w:noProof/>
                <w:webHidden/>
              </w:rPr>
              <w:t>30</w:t>
            </w:r>
            <w:r w:rsidR="003A213F">
              <w:rPr>
                <w:noProof/>
                <w:webHidden/>
              </w:rPr>
              <w:fldChar w:fldCharType="end"/>
            </w:r>
          </w:hyperlink>
        </w:p>
        <w:p w14:paraId="03F71945" w14:textId="142812C1" w:rsidR="003A213F" w:rsidRDefault="00E41B8A">
          <w:pPr>
            <w:pStyle w:val="TOC3"/>
            <w:tabs>
              <w:tab w:val="right" w:leader="dot" w:pos="9016"/>
            </w:tabs>
            <w:rPr>
              <w:rFonts w:eastAsiaTheme="minorEastAsia"/>
              <w:noProof/>
              <w:lang w:eastAsia="en-GB"/>
            </w:rPr>
          </w:pPr>
          <w:hyperlink w:anchor="_Toc105146541" w:history="1">
            <w:r w:rsidR="003A213F" w:rsidRPr="00B449C0">
              <w:rPr>
                <w:rStyle w:val="Hyperlink"/>
                <w:noProof/>
              </w:rPr>
              <w:t>4.8 Share Capital</w:t>
            </w:r>
            <w:r w:rsidR="003A213F">
              <w:rPr>
                <w:noProof/>
                <w:webHidden/>
              </w:rPr>
              <w:tab/>
            </w:r>
            <w:r w:rsidR="003A213F">
              <w:rPr>
                <w:noProof/>
                <w:webHidden/>
              </w:rPr>
              <w:fldChar w:fldCharType="begin"/>
            </w:r>
            <w:r w:rsidR="003A213F">
              <w:rPr>
                <w:noProof/>
                <w:webHidden/>
              </w:rPr>
              <w:instrText xml:space="preserve"> PAGEREF _Toc105146541 \h </w:instrText>
            </w:r>
            <w:r w:rsidR="003A213F">
              <w:rPr>
                <w:noProof/>
                <w:webHidden/>
              </w:rPr>
            </w:r>
            <w:r w:rsidR="003A213F">
              <w:rPr>
                <w:noProof/>
                <w:webHidden/>
              </w:rPr>
              <w:fldChar w:fldCharType="separate"/>
            </w:r>
            <w:r w:rsidR="00CB3712">
              <w:rPr>
                <w:noProof/>
                <w:webHidden/>
              </w:rPr>
              <w:t>30</w:t>
            </w:r>
            <w:r w:rsidR="003A213F">
              <w:rPr>
                <w:noProof/>
                <w:webHidden/>
              </w:rPr>
              <w:fldChar w:fldCharType="end"/>
            </w:r>
          </w:hyperlink>
        </w:p>
        <w:p w14:paraId="39911474" w14:textId="06E1993F" w:rsidR="003A213F" w:rsidRDefault="00E41B8A">
          <w:pPr>
            <w:pStyle w:val="TOC3"/>
            <w:tabs>
              <w:tab w:val="right" w:leader="dot" w:pos="9016"/>
            </w:tabs>
            <w:rPr>
              <w:rFonts w:eastAsiaTheme="minorEastAsia"/>
              <w:noProof/>
              <w:lang w:eastAsia="en-GB"/>
            </w:rPr>
          </w:pPr>
          <w:hyperlink w:anchor="_Toc105146542" w:history="1">
            <w:r w:rsidR="003A213F" w:rsidRPr="00B449C0">
              <w:rPr>
                <w:rStyle w:val="Hyperlink"/>
                <w:noProof/>
              </w:rPr>
              <w:t>4.9 Share Premium account</w:t>
            </w:r>
            <w:r w:rsidR="003A213F">
              <w:rPr>
                <w:noProof/>
                <w:webHidden/>
              </w:rPr>
              <w:tab/>
            </w:r>
            <w:r w:rsidR="003A213F">
              <w:rPr>
                <w:noProof/>
                <w:webHidden/>
              </w:rPr>
              <w:fldChar w:fldCharType="begin"/>
            </w:r>
            <w:r w:rsidR="003A213F">
              <w:rPr>
                <w:noProof/>
                <w:webHidden/>
              </w:rPr>
              <w:instrText xml:space="preserve"> PAGEREF _Toc105146542 \h </w:instrText>
            </w:r>
            <w:r w:rsidR="003A213F">
              <w:rPr>
                <w:noProof/>
                <w:webHidden/>
              </w:rPr>
            </w:r>
            <w:r w:rsidR="003A213F">
              <w:rPr>
                <w:noProof/>
                <w:webHidden/>
              </w:rPr>
              <w:fldChar w:fldCharType="separate"/>
            </w:r>
            <w:r w:rsidR="00CB3712">
              <w:rPr>
                <w:noProof/>
                <w:webHidden/>
              </w:rPr>
              <w:t>31</w:t>
            </w:r>
            <w:r w:rsidR="003A213F">
              <w:rPr>
                <w:noProof/>
                <w:webHidden/>
              </w:rPr>
              <w:fldChar w:fldCharType="end"/>
            </w:r>
          </w:hyperlink>
        </w:p>
        <w:p w14:paraId="0DCA7C50" w14:textId="623517FA" w:rsidR="003A213F" w:rsidRDefault="00E41B8A">
          <w:pPr>
            <w:pStyle w:val="TOC3"/>
            <w:tabs>
              <w:tab w:val="right" w:leader="dot" w:pos="9016"/>
            </w:tabs>
            <w:rPr>
              <w:rFonts w:eastAsiaTheme="minorEastAsia"/>
              <w:noProof/>
              <w:lang w:eastAsia="en-GB"/>
            </w:rPr>
          </w:pPr>
          <w:hyperlink w:anchor="_Toc105146543" w:history="1">
            <w:r w:rsidR="003A213F" w:rsidRPr="00B449C0">
              <w:rPr>
                <w:rStyle w:val="Hyperlink"/>
                <w:noProof/>
              </w:rPr>
              <w:t>4.10 Banks Other Reserves</w:t>
            </w:r>
            <w:r w:rsidR="003A213F">
              <w:rPr>
                <w:noProof/>
                <w:webHidden/>
              </w:rPr>
              <w:tab/>
            </w:r>
            <w:r w:rsidR="003A213F">
              <w:rPr>
                <w:noProof/>
                <w:webHidden/>
              </w:rPr>
              <w:fldChar w:fldCharType="begin"/>
            </w:r>
            <w:r w:rsidR="003A213F">
              <w:rPr>
                <w:noProof/>
                <w:webHidden/>
              </w:rPr>
              <w:instrText xml:space="preserve"> PAGEREF _Toc105146543 \h </w:instrText>
            </w:r>
            <w:r w:rsidR="003A213F">
              <w:rPr>
                <w:noProof/>
                <w:webHidden/>
              </w:rPr>
            </w:r>
            <w:r w:rsidR="003A213F">
              <w:rPr>
                <w:noProof/>
                <w:webHidden/>
              </w:rPr>
              <w:fldChar w:fldCharType="separate"/>
            </w:r>
            <w:r w:rsidR="00CB3712">
              <w:rPr>
                <w:noProof/>
                <w:webHidden/>
              </w:rPr>
              <w:t>31</w:t>
            </w:r>
            <w:r w:rsidR="003A213F">
              <w:rPr>
                <w:noProof/>
                <w:webHidden/>
              </w:rPr>
              <w:fldChar w:fldCharType="end"/>
            </w:r>
          </w:hyperlink>
        </w:p>
        <w:p w14:paraId="2C0FB832" w14:textId="7F50CB8E" w:rsidR="003A213F" w:rsidRDefault="00E41B8A">
          <w:pPr>
            <w:pStyle w:val="TOC3"/>
            <w:tabs>
              <w:tab w:val="right" w:leader="dot" w:pos="9016"/>
            </w:tabs>
            <w:rPr>
              <w:rFonts w:eastAsiaTheme="minorEastAsia"/>
              <w:noProof/>
              <w:lang w:eastAsia="en-GB"/>
            </w:rPr>
          </w:pPr>
          <w:hyperlink w:anchor="_Toc105146544" w:history="1">
            <w:r w:rsidR="003A213F" w:rsidRPr="00B449C0">
              <w:rPr>
                <w:rStyle w:val="Hyperlink"/>
                <w:noProof/>
              </w:rPr>
              <w:t>4.11 Banks Retained Profits</w:t>
            </w:r>
            <w:r w:rsidR="003A213F">
              <w:rPr>
                <w:noProof/>
                <w:webHidden/>
              </w:rPr>
              <w:tab/>
            </w:r>
            <w:r w:rsidR="003A213F">
              <w:rPr>
                <w:noProof/>
                <w:webHidden/>
              </w:rPr>
              <w:fldChar w:fldCharType="begin"/>
            </w:r>
            <w:r w:rsidR="003A213F">
              <w:rPr>
                <w:noProof/>
                <w:webHidden/>
              </w:rPr>
              <w:instrText xml:space="preserve"> PAGEREF _Toc105146544 \h </w:instrText>
            </w:r>
            <w:r w:rsidR="003A213F">
              <w:rPr>
                <w:noProof/>
                <w:webHidden/>
              </w:rPr>
            </w:r>
            <w:r w:rsidR="003A213F">
              <w:rPr>
                <w:noProof/>
                <w:webHidden/>
              </w:rPr>
              <w:fldChar w:fldCharType="separate"/>
            </w:r>
            <w:r w:rsidR="00CB3712">
              <w:rPr>
                <w:noProof/>
                <w:webHidden/>
              </w:rPr>
              <w:t>32</w:t>
            </w:r>
            <w:r w:rsidR="003A213F">
              <w:rPr>
                <w:noProof/>
                <w:webHidden/>
              </w:rPr>
              <w:fldChar w:fldCharType="end"/>
            </w:r>
          </w:hyperlink>
        </w:p>
        <w:p w14:paraId="721A134E" w14:textId="2806B036" w:rsidR="003A213F" w:rsidRDefault="00E41B8A">
          <w:pPr>
            <w:pStyle w:val="TOC3"/>
            <w:tabs>
              <w:tab w:val="right" w:leader="dot" w:pos="9016"/>
            </w:tabs>
            <w:rPr>
              <w:rFonts w:eastAsiaTheme="minorEastAsia"/>
              <w:noProof/>
              <w:lang w:eastAsia="en-GB"/>
            </w:rPr>
          </w:pPr>
          <w:hyperlink w:anchor="_Toc105146545" w:history="1">
            <w:r w:rsidR="003A213F" w:rsidRPr="00B449C0">
              <w:rPr>
                <w:rStyle w:val="Hyperlink"/>
                <w:noProof/>
              </w:rPr>
              <w:t>4.12 Banks Total Equity</w:t>
            </w:r>
            <w:r w:rsidR="003A213F">
              <w:rPr>
                <w:noProof/>
                <w:webHidden/>
              </w:rPr>
              <w:tab/>
            </w:r>
            <w:r w:rsidR="003A213F">
              <w:rPr>
                <w:noProof/>
                <w:webHidden/>
              </w:rPr>
              <w:fldChar w:fldCharType="begin"/>
            </w:r>
            <w:r w:rsidR="003A213F">
              <w:rPr>
                <w:noProof/>
                <w:webHidden/>
              </w:rPr>
              <w:instrText xml:space="preserve"> PAGEREF _Toc105146545 \h </w:instrText>
            </w:r>
            <w:r w:rsidR="003A213F">
              <w:rPr>
                <w:noProof/>
                <w:webHidden/>
              </w:rPr>
            </w:r>
            <w:r w:rsidR="003A213F">
              <w:rPr>
                <w:noProof/>
                <w:webHidden/>
              </w:rPr>
              <w:fldChar w:fldCharType="separate"/>
            </w:r>
            <w:r w:rsidR="00CB3712">
              <w:rPr>
                <w:noProof/>
                <w:webHidden/>
              </w:rPr>
              <w:t>33</w:t>
            </w:r>
            <w:r w:rsidR="003A213F">
              <w:rPr>
                <w:noProof/>
                <w:webHidden/>
              </w:rPr>
              <w:fldChar w:fldCharType="end"/>
            </w:r>
          </w:hyperlink>
        </w:p>
        <w:p w14:paraId="6D637991" w14:textId="261C6E15" w:rsidR="003A213F" w:rsidRDefault="00E41B8A">
          <w:pPr>
            <w:pStyle w:val="TOC3"/>
            <w:tabs>
              <w:tab w:val="right" w:leader="dot" w:pos="9016"/>
            </w:tabs>
            <w:rPr>
              <w:rFonts w:eastAsiaTheme="minorEastAsia"/>
              <w:noProof/>
              <w:lang w:eastAsia="en-GB"/>
            </w:rPr>
          </w:pPr>
          <w:hyperlink w:anchor="_Toc105146546" w:history="1">
            <w:r w:rsidR="003A213F" w:rsidRPr="00B449C0">
              <w:rPr>
                <w:rStyle w:val="Hyperlink"/>
                <w:noProof/>
              </w:rPr>
              <w:t>4.13 Risk Weighted Assets (RWA)</w:t>
            </w:r>
            <w:r w:rsidR="003A213F">
              <w:rPr>
                <w:noProof/>
                <w:webHidden/>
              </w:rPr>
              <w:tab/>
            </w:r>
            <w:r w:rsidR="003A213F">
              <w:rPr>
                <w:noProof/>
                <w:webHidden/>
              </w:rPr>
              <w:fldChar w:fldCharType="begin"/>
            </w:r>
            <w:r w:rsidR="003A213F">
              <w:rPr>
                <w:noProof/>
                <w:webHidden/>
              </w:rPr>
              <w:instrText xml:space="preserve"> PAGEREF _Toc105146546 \h </w:instrText>
            </w:r>
            <w:r w:rsidR="003A213F">
              <w:rPr>
                <w:noProof/>
                <w:webHidden/>
              </w:rPr>
            </w:r>
            <w:r w:rsidR="003A213F">
              <w:rPr>
                <w:noProof/>
                <w:webHidden/>
              </w:rPr>
              <w:fldChar w:fldCharType="separate"/>
            </w:r>
            <w:r w:rsidR="00CB3712">
              <w:rPr>
                <w:noProof/>
                <w:webHidden/>
              </w:rPr>
              <w:t>33</w:t>
            </w:r>
            <w:r w:rsidR="003A213F">
              <w:rPr>
                <w:noProof/>
                <w:webHidden/>
              </w:rPr>
              <w:fldChar w:fldCharType="end"/>
            </w:r>
          </w:hyperlink>
        </w:p>
        <w:p w14:paraId="1C3B8E9D" w14:textId="1DA42BC3" w:rsidR="003A213F" w:rsidRDefault="00E41B8A">
          <w:pPr>
            <w:pStyle w:val="TOC3"/>
            <w:tabs>
              <w:tab w:val="right" w:leader="dot" w:pos="9016"/>
            </w:tabs>
            <w:rPr>
              <w:rFonts w:eastAsiaTheme="minorEastAsia"/>
              <w:noProof/>
              <w:lang w:eastAsia="en-GB"/>
            </w:rPr>
          </w:pPr>
          <w:hyperlink w:anchor="_Toc105146547" w:history="1">
            <w:r w:rsidR="003A213F" w:rsidRPr="00B449C0">
              <w:rPr>
                <w:rStyle w:val="Hyperlink"/>
                <w:rFonts w:eastAsia="Times New Roman"/>
                <w:noProof/>
                <w:lang w:eastAsia="en-GB"/>
              </w:rPr>
              <w:t>4.14 Statutory Profit after Tax</w:t>
            </w:r>
            <w:r w:rsidR="003A213F">
              <w:rPr>
                <w:noProof/>
                <w:webHidden/>
              </w:rPr>
              <w:tab/>
            </w:r>
            <w:r w:rsidR="003A213F">
              <w:rPr>
                <w:noProof/>
                <w:webHidden/>
              </w:rPr>
              <w:fldChar w:fldCharType="begin"/>
            </w:r>
            <w:r w:rsidR="003A213F">
              <w:rPr>
                <w:noProof/>
                <w:webHidden/>
              </w:rPr>
              <w:instrText xml:space="preserve"> PAGEREF _Toc105146547 \h </w:instrText>
            </w:r>
            <w:r w:rsidR="003A213F">
              <w:rPr>
                <w:noProof/>
                <w:webHidden/>
              </w:rPr>
            </w:r>
            <w:r w:rsidR="003A213F">
              <w:rPr>
                <w:noProof/>
                <w:webHidden/>
              </w:rPr>
              <w:fldChar w:fldCharType="separate"/>
            </w:r>
            <w:r w:rsidR="00CB3712">
              <w:rPr>
                <w:noProof/>
                <w:webHidden/>
              </w:rPr>
              <w:t>34</w:t>
            </w:r>
            <w:r w:rsidR="003A213F">
              <w:rPr>
                <w:noProof/>
                <w:webHidden/>
              </w:rPr>
              <w:fldChar w:fldCharType="end"/>
            </w:r>
          </w:hyperlink>
        </w:p>
        <w:p w14:paraId="33DAD5E8" w14:textId="648FA9CB" w:rsidR="003A213F" w:rsidRDefault="00E41B8A">
          <w:pPr>
            <w:pStyle w:val="TOC3"/>
            <w:tabs>
              <w:tab w:val="right" w:leader="dot" w:pos="9016"/>
            </w:tabs>
            <w:rPr>
              <w:rFonts w:eastAsiaTheme="minorEastAsia"/>
              <w:noProof/>
              <w:lang w:eastAsia="en-GB"/>
            </w:rPr>
          </w:pPr>
          <w:hyperlink w:anchor="_Toc105146548" w:history="1">
            <w:r w:rsidR="003A213F" w:rsidRPr="00B449C0">
              <w:rPr>
                <w:rStyle w:val="Hyperlink"/>
                <w:rFonts w:eastAsia="Times New Roman"/>
                <w:noProof/>
                <w:lang w:eastAsia="en-GB"/>
              </w:rPr>
              <w:t>4.15 Common Equity Tier 1 Ratio</w:t>
            </w:r>
            <w:r w:rsidR="003A213F">
              <w:rPr>
                <w:noProof/>
                <w:webHidden/>
              </w:rPr>
              <w:tab/>
            </w:r>
            <w:r w:rsidR="003A213F">
              <w:rPr>
                <w:noProof/>
                <w:webHidden/>
              </w:rPr>
              <w:fldChar w:fldCharType="begin"/>
            </w:r>
            <w:r w:rsidR="003A213F">
              <w:rPr>
                <w:noProof/>
                <w:webHidden/>
              </w:rPr>
              <w:instrText xml:space="preserve"> PAGEREF _Toc105146548 \h </w:instrText>
            </w:r>
            <w:r w:rsidR="003A213F">
              <w:rPr>
                <w:noProof/>
                <w:webHidden/>
              </w:rPr>
            </w:r>
            <w:r w:rsidR="003A213F">
              <w:rPr>
                <w:noProof/>
                <w:webHidden/>
              </w:rPr>
              <w:fldChar w:fldCharType="separate"/>
            </w:r>
            <w:r w:rsidR="00CB3712">
              <w:rPr>
                <w:noProof/>
                <w:webHidden/>
              </w:rPr>
              <w:t>35</w:t>
            </w:r>
            <w:r w:rsidR="003A213F">
              <w:rPr>
                <w:noProof/>
                <w:webHidden/>
              </w:rPr>
              <w:fldChar w:fldCharType="end"/>
            </w:r>
          </w:hyperlink>
        </w:p>
        <w:p w14:paraId="6D4CF9F3" w14:textId="1D35303E" w:rsidR="003A213F" w:rsidRDefault="00E41B8A">
          <w:pPr>
            <w:pStyle w:val="TOC3"/>
            <w:tabs>
              <w:tab w:val="right" w:leader="dot" w:pos="9016"/>
            </w:tabs>
            <w:rPr>
              <w:rFonts w:eastAsiaTheme="minorEastAsia"/>
              <w:noProof/>
              <w:lang w:eastAsia="en-GB"/>
            </w:rPr>
          </w:pPr>
          <w:hyperlink w:anchor="_Toc105146549" w:history="1">
            <w:r w:rsidR="003A213F" w:rsidRPr="00B449C0">
              <w:rPr>
                <w:rStyle w:val="Hyperlink"/>
                <w:noProof/>
              </w:rPr>
              <w:t>4.16 Total debt and equity.</w:t>
            </w:r>
            <w:r w:rsidR="003A213F">
              <w:rPr>
                <w:noProof/>
                <w:webHidden/>
              </w:rPr>
              <w:tab/>
            </w:r>
            <w:r w:rsidR="003A213F">
              <w:rPr>
                <w:noProof/>
                <w:webHidden/>
              </w:rPr>
              <w:fldChar w:fldCharType="begin"/>
            </w:r>
            <w:r w:rsidR="003A213F">
              <w:rPr>
                <w:noProof/>
                <w:webHidden/>
              </w:rPr>
              <w:instrText xml:space="preserve"> PAGEREF _Toc105146549 \h </w:instrText>
            </w:r>
            <w:r w:rsidR="003A213F">
              <w:rPr>
                <w:noProof/>
                <w:webHidden/>
              </w:rPr>
            </w:r>
            <w:r w:rsidR="003A213F">
              <w:rPr>
                <w:noProof/>
                <w:webHidden/>
              </w:rPr>
              <w:fldChar w:fldCharType="separate"/>
            </w:r>
            <w:r w:rsidR="00CB3712">
              <w:rPr>
                <w:noProof/>
                <w:webHidden/>
              </w:rPr>
              <w:t>35</w:t>
            </w:r>
            <w:r w:rsidR="003A213F">
              <w:rPr>
                <w:noProof/>
                <w:webHidden/>
              </w:rPr>
              <w:fldChar w:fldCharType="end"/>
            </w:r>
          </w:hyperlink>
        </w:p>
        <w:p w14:paraId="3D1DC2DC" w14:textId="24F0898A" w:rsidR="003A213F" w:rsidRDefault="00E41B8A">
          <w:pPr>
            <w:pStyle w:val="TOC2"/>
            <w:tabs>
              <w:tab w:val="right" w:leader="dot" w:pos="9016"/>
            </w:tabs>
            <w:rPr>
              <w:rFonts w:eastAsiaTheme="minorEastAsia"/>
              <w:noProof/>
              <w:lang w:eastAsia="en-GB"/>
            </w:rPr>
          </w:pPr>
          <w:hyperlink w:anchor="_Toc105146550" w:history="1">
            <w:r w:rsidR="003A213F" w:rsidRPr="00B449C0">
              <w:rPr>
                <w:rStyle w:val="Hyperlink"/>
                <w:noProof/>
              </w:rPr>
              <w:t>CHAPTER 5 – ANALYSIS AND DISCUSSION</w:t>
            </w:r>
            <w:r w:rsidR="003A213F">
              <w:rPr>
                <w:noProof/>
                <w:webHidden/>
              </w:rPr>
              <w:tab/>
            </w:r>
            <w:r w:rsidR="003A213F">
              <w:rPr>
                <w:noProof/>
                <w:webHidden/>
              </w:rPr>
              <w:fldChar w:fldCharType="begin"/>
            </w:r>
            <w:r w:rsidR="003A213F">
              <w:rPr>
                <w:noProof/>
                <w:webHidden/>
              </w:rPr>
              <w:instrText xml:space="preserve"> PAGEREF _Toc105146550 \h </w:instrText>
            </w:r>
            <w:r w:rsidR="003A213F">
              <w:rPr>
                <w:noProof/>
                <w:webHidden/>
              </w:rPr>
            </w:r>
            <w:r w:rsidR="003A213F">
              <w:rPr>
                <w:noProof/>
                <w:webHidden/>
              </w:rPr>
              <w:fldChar w:fldCharType="separate"/>
            </w:r>
            <w:r w:rsidR="00CB3712">
              <w:rPr>
                <w:noProof/>
                <w:webHidden/>
              </w:rPr>
              <w:t>36</w:t>
            </w:r>
            <w:r w:rsidR="003A213F">
              <w:rPr>
                <w:noProof/>
                <w:webHidden/>
              </w:rPr>
              <w:fldChar w:fldCharType="end"/>
            </w:r>
          </w:hyperlink>
        </w:p>
        <w:p w14:paraId="39C934D5" w14:textId="207370E9" w:rsidR="003A213F" w:rsidRDefault="00E41B8A">
          <w:pPr>
            <w:pStyle w:val="TOC3"/>
            <w:tabs>
              <w:tab w:val="right" w:leader="dot" w:pos="9016"/>
            </w:tabs>
            <w:rPr>
              <w:rFonts w:eastAsiaTheme="minorEastAsia"/>
              <w:noProof/>
              <w:lang w:eastAsia="en-GB"/>
            </w:rPr>
          </w:pPr>
          <w:hyperlink w:anchor="_Toc105146551" w:history="1">
            <w:r w:rsidR="003A213F" w:rsidRPr="00B449C0">
              <w:rPr>
                <w:rStyle w:val="Hyperlink"/>
                <w:noProof/>
              </w:rPr>
              <w:t>5.1 Introduction</w:t>
            </w:r>
            <w:r w:rsidR="003A213F">
              <w:rPr>
                <w:noProof/>
                <w:webHidden/>
              </w:rPr>
              <w:tab/>
            </w:r>
            <w:r w:rsidR="003A213F">
              <w:rPr>
                <w:noProof/>
                <w:webHidden/>
              </w:rPr>
              <w:fldChar w:fldCharType="begin"/>
            </w:r>
            <w:r w:rsidR="003A213F">
              <w:rPr>
                <w:noProof/>
                <w:webHidden/>
              </w:rPr>
              <w:instrText xml:space="preserve"> PAGEREF _Toc105146551 \h </w:instrText>
            </w:r>
            <w:r w:rsidR="003A213F">
              <w:rPr>
                <w:noProof/>
                <w:webHidden/>
              </w:rPr>
            </w:r>
            <w:r w:rsidR="003A213F">
              <w:rPr>
                <w:noProof/>
                <w:webHidden/>
              </w:rPr>
              <w:fldChar w:fldCharType="separate"/>
            </w:r>
            <w:r w:rsidR="00CB3712">
              <w:rPr>
                <w:noProof/>
                <w:webHidden/>
              </w:rPr>
              <w:t>36</w:t>
            </w:r>
            <w:r w:rsidR="003A213F">
              <w:rPr>
                <w:noProof/>
                <w:webHidden/>
              </w:rPr>
              <w:fldChar w:fldCharType="end"/>
            </w:r>
          </w:hyperlink>
        </w:p>
        <w:p w14:paraId="76FCB115" w14:textId="5A58AEE8" w:rsidR="003A213F" w:rsidRDefault="00E41B8A">
          <w:pPr>
            <w:pStyle w:val="TOC3"/>
            <w:tabs>
              <w:tab w:val="left" w:pos="1100"/>
              <w:tab w:val="right" w:leader="dot" w:pos="9016"/>
            </w:tabs>
            <w:rPr>
              <w:rFonts w:eastAsiaTheme="minorEastAsia"/>
              <w:noProof/>
              <w:lang w:eastAsia="en-GB"/>
            </w:rPr>
          </w:pPr>
          <w:hyperlink w:anchor="_Toc105146552" w:history="1">
            <w:r w:rsidR="003A213F" w:rsidRPr="00B449C0">
              <w:rPr>
                <w:rStyle w:val="Hyperlink"/>
                <w:noProof/>
              </w:rPr>
              <w:t xml:space="preserve">5.2 </w:t>
            </w:r>
            <w:r w:rsidR="003A213F">
              <w:rPr>
                <w:rFonts w:eastAsiaTheme="minorEastAsia"/>
                <w:noProof/>
                <w:lang w:eastAsia="en-GB"/>
              </w:rPr>
              <w:tab/>
            </w:r>
            <w:r w:rsidR="003A213F" w:rsidRPr="00B449C0">
              <w:rPr>
                <w:rStyle w:val="Hyperlink"/>
                <w:noProof/>
              </w:rPr>
              <w:t>Debt/Liability</w:t>
            </w:r>
            <w:r w:rsidR="003A213F">
              <w:rPr>
                <w:noProof/>
                <w:webHidden/>
              </w:rPr>
              <w:tab/>
            </w:r>
            <w:r w:rsidR="003A213F">
              <w:rPr>
                <w:noProof/>
                <w:webHidden/>
              </w:rPr>
              <w:fldChar w:fldCharType="begin"/>
            </w:r>
            <w:r w:rsidR="003A213F">
              <w:rPr>
                <w:noProof/>
                <w:webHidden/>
              </w:rPr>
              <w:instrText xml:space="preserve"> PAGEREF _Toc105146552 \h </w:instrText>
            </w:r>
            <w:r w:rsidR="003A213F">
              <w:rPr>
                <w:noProof/>
                <w:webHidden/>
              </w:rPr>
            </w:r>
            <w:r w:rsidR="003A213F">
              <w:rPr>
                <w:noProof/>
                <w:webHidden/>
              </w:rPr>
              <w:fldChar w:fldCharType="separate"/>
            </w:r>
            <w:r w:rsidR="00CB3712">
              <w:rPr>
                <w:noProof/>
                <w:webHidden/>
              </w:rPr>
              <w:t>36</w:t>
            </w:r>
            <w:r w:rsidR="003A213F">
              <w:rPr>
                <w:noProof/>
                <w:webHidden/>
              </w:rPr>
              <w:fldChar w:fldCharType="end"/>
            </w:r>
          </w:hyperlink>
        </w:p>
        <w:p w14:paraId="57226D6F" w14:textId="16D4A29C" w:rsidR="003A213F" w:rsidRDefault="00E41B8A">
          <w:pPr>
            <w:pStyle w:val="TOC3"/>
            <w:tabs>
              <w:tab w:val="left" w:pos="1100"/>
              <w:tab w:val="right" w:leader="dot" w:pos="9016"/>
            </w:tabs>
            <w:rPr>
              <w:rFonts w:eastAsiaTheme="minorEastAsia"/>
              <w:noProof/>
              <w:lang w:eastAsia="en-GB"/>
            </w:rPr>
          </w:pPr>
          <w:hyperlink w:anchor="_Toc105146553" w:history="1">
            <w:r w:rsidR="003A213F" w:rsidRPr="00B449C0">
              <w:rPr>
                <w:rStyle w:val="Hyperlink"/>
                <w:noProof/>
              </w:rPr>
              <w:t>5.3</w:t>
            </w:r>
            <w:r w:rsidR="003A213F">
              <w:rPr>
                <w:rFonts w:eastAsiaTheme="minorEastAsia"/>
                <w:noProof/>
                <w:lang w:eastAsia="en-GB"/>
              </w:rPr>
              <w:tab/>
            </w:r>
            <w:r w:rsidR="003A213F" w:rsidRPr="00B449C0">
              <w:rPr>
                <w:rStyle w:val="Hyperlink"/>
                <w:noProof/>
              </w:rPr>
              <w:t>Equity</w:t>
            </w:r>
            <w:r w:rsidR="003A213F">
              <w:rPr>
                <w:noProof/>
                <w:webHidden/>
              </w:rPr>
              <w:tab/>
            </w:r>
            <w:r w:rsidR="003A213F">
              <w:rPr>
                <w:noProof/>
                <w:webHidden/>
              </w:rPr>
              <w:fldChar w:fldCharType="begin"/>
            </w:r>
            <w:r w:rsidR="003A213F">
              <w:rPr>
                <w:noProof/>
                <w:webHidden/>
              </w:rPr>
              <w:instrText xml:space="preserve"> PAGEREF _Toc105146553 \h </w:instrText>
            </w:r>
            <w:r w:rsidR="003A213F">
              <w:rPr>
                <w:noProof/>
                <w:webHidden/>
              </w:rPr>
            </w:r>
            <w:r w:rsidR="003A213F">
              <w:rPr>
                <w:noProof/>
                <w:webHidden/>
              </w:rPr>
              <w:fldChar w:fldCharType="separate"/>
            </w:r>
            <w:r w:rsidR="00CB3712">
              <w:rPr>
                <w:noProof/>
                <w:webHidden/>
              </w:rPr>
              <w:t>38</w:t>
            </w:r>
            <w:r w:rsidR="003A213F">
              <w:rPr>
                <w:noProof/>
                <w:webHidden/>
              </w:rPr>
              <w:fldChar w:fldCharType="end"/>
            </w:r>
          </w:hyperlink>
        </w:p>
        <w:p w14:paraId="5ECD3070" w14:textId="73D9B99D" w:rsidR="003A213F" w:rsidRDefault="00E41B8A">
          <w:pPr>
            <w:pStyle w:val="TOC3"/>
            <w:tabs>
              <w:tab w:val="right" w:leader="dot" w:pos="9016"/>
            </w:tabs>
            <w:rPr>
              <w:rFonts w:eastAsiaTheme="minorEastAsia"/>
              <w:noProof/>
              <w:lang w:eastAsia="en-GB"/>
            </w:rPr>
          </w:pPr>
          <w:hyperlink w:anchor="_Toc105146554" w:history="1">
            <w:r w:rsidR="003A213F" w:rsidRPr="00B449C0">
              <w:rPr>
                <w:rStyle w:val="Hyperlink"/>
                <w:noProof/>
              </w:rPr>
              <w:t>5.4   Risk Weighted Assets (RWA)</w:t>
            </w:r>
            <w:r w:rsidR="003A213F">
              <w:rPr>
                <w:noProof/>
                <w:webHidden/>
              </w:rPr>
              <w:tab/>
            </w:r>
            <w:r w:rsidR="003A213F">
              <w:rPr>
                <w:noProof/>
                <w:webHidden/>
              </w:rPr>
              <w:fldChar w:fldCharType="begin"/>
            </w:r>
            <w:r w:rsidR="003A213F">
              <w:rPr>
                <w:noProof/>
                <w:webHidden/>
              </w:rPr>
              <w:instrText xml:space="preserve"> PAGEREF _Toc105146554 \h </w:instrText>
            </w:r>
            <w:r w:rsidR="003A213F">
              <w:rPr>
                <w:noProof/>
                <w:webHidden/>
              </w:rPr>
            </w:r>
            <w:r w:rsidR="003A213F">
              <w:rPr>
                <w:noProof/>
                <w:webHidden/>
              </w:rPr>
              <w:fldChar w:fldCharType="separate"/>
            </w:r>
            <w:r w:rsidR="00CB3712">
              <w:rPr>
                <w:noProof/>
                <w:webHidden/>
              </w:rPr>
              <w:t>42</w:t>
            </w:r>
            <w:r w:rsidR="003A213F">
              <w:rPr>
                <w:noProof/>
                <w:webHidden/>
              </w:rPr>
              <w:fldChar w:fldCharType="end"/>
            </w:r>
          </w:hyperlink>
        </w:p>
        <w:p w14:paraId="00C80EDC" w14:textId="50CAB2FE" w:rsidR="003A213F" w:rsidRDefault="00E41B8A">
          <w:pPr>
            <w:pStyle w:val="TOC3"/>
            <w:tabs>
              <w:tab w:val="right" w:leader="dot" w:pos="9016"/>
            </w:tabs>
            <w:rPr>
              <w:rFonts w:eastAsiaTheme="minorEastAsia"/>
              <w:noProof/>
              <w:lang w:eastAsia="en-GB"/>
            </w:rPr>
          </w:pPr>
          <w:hyperlink w:anchor="_Toc105146555" w:history="1">
            <w:r w:rsidR="003A213F" w:rsidRPr="00B449C0">
              <w:rPr>
                <w:rStyle w:val="Hyperlink"/>
                <w:noProof/>
              </w:rPr>
              <w:t>5.5   Statutory Profit after Tax</w:t>
            </w:r>
            <w:r w:rsidR="003A213F">
              <w:rPr>
                <w:noProof/>
                <w:webHidden/>
              </w:rPr>
              <w:tab/>
            </w:r>
            <w:r w:rsidR="003A213F">
              <w:rPr>
                <w:noProof/>
                <w:webHidden/>
              </w:rPr>
              <w:fldChar w:fldCharType="begin"/>
            </w:r>
            <w:r w:rsidR="003A213F">
              <w:rPr>
                <w:noProof/>
                <w:webHidden/>
              </w:rPr>
              <w:instrText xml:space="preserve"> PAGEREF _Toc105146555 \h </w:instrText>
            </w:r>
            <w:r w:rsidR="003A213F">
              <w:rPr>
                <w:noProof/>
                <w:webHidden/>
              </w:rPr>
            </w:r>
            <w:r w:rsidR="003A213F">
              <w:rPr>
                <w:noProof/>
                <w:webHidden/>
              </w:rPr>
              <w:fldChar w:fldCharType="separate"/>
            </w:r>
            <w:r w:rsidR="00CB3712">
              <w:rPr>
                <w:noProof/>
                <w:webHidden/>
              </w:rPr>
              <w:t>43</w:t>
            </w:r>
            <w:r w:rsidR="003A213F">
              <w:rPr>
                <w:noProof/>
                <w:webHidden/>
              </w:rPr>
              <w:fldChar w:fldCharType="end"/>
            </w:r>
          </w:hyperlink>
        </w:p>
        <w:p w14:paraId="15EEBD0E" w14:textId="27483F79" w:rsidR="003A213F" w:rsidRDefault="00E41B8A">
          <w:pPr>
            <w:pStyle w:val="TOC3"/>
            <w:tabs>
              <w:tab w:val="right" w:leader="dot" w:pos="9016"/>
            </w:tabs>
            <w:rPr>
              <w:rFonts w:eastAsiaTheme="minorEastAsia"/>
              <w:noProof/>
              <w:lang w:eastAsia="en-GB"/>
            </w:rPr>
          </w:pPr>
          <w:hyperlink w:anchor="_Toc105146556" w:history="1">
            <w:r w:rsidR="003A213F" w:rsidRPr="00B449C0">
              <w:rPr>
                <w:rStyle w:val="Hyperlink"/>
                <w:noProof/>
              </w:rPr>
              <w:t>5.6   Common equity Tier 1 Ratio</w:t>
            </w:r>
            <w:r w:rsidR="003A213F">
              <w:rPr>
                <w:noProof/>
                <w:webHidden/>
              </w:rPr>
              <w:tab/>
            </w:r>
            <w:r w:rsidR="003A213F">
              <w:rPr>
                <w:noProof/>
                <w:webHidden/>
              </w:rPr>
              <w:fldChar w:fldCharType="begin"/>
            </w:r>
            <w:r w:rsidR="003A213F">
              <w:rPr>
                <w:noProof/>
                <w:webHidden/>
              </w:rPr>
              <w:instrText xml:space="preserve"> PAGEREF _Toc105146556 \h </w:instrText>
            </w:r>
            <w:r w:rsidR="003A213F">
              <w:rPr>
                <w:noProof/>
                <w:webHidden/>
              </w:rPr>
            </w:r>
            <w:r w:rsidR="003A213F">
              <w:rPr>
                <w:noProof/>
                <w:webHidden/>
              </w:rPr>
              <w:fldChar w:fldCharType="separate"/>
            </w:r>
            <w:r w:rsidR="00CB3712">
              <w:rPr>
                <w:noProof/>
                <w:webHidden/>
              </w:rPr>
              <w:t>43</w:t>
            </w:r>
            <w:r w:rsidR="003A213F">
              <w:rPr>
                <w:noProof/>
                <w:webHidden/>
              </w:rPr>
              <w:fldChar w:fldCharType="end"/>
            </w:r>
          </w:hyperlink>
        </w:p>
        <w:p w14:paraId="02D77F3C" w14:textId="0AAFC7ED" w:rsidR="003A213F" w:rsidRDefault="00E41B8A">
          <w:pPr>
            <w:pStyle w:val="TOC2"/>
            <w:tabs>
              <w:tab w:val="right" w:leader="dot" w:pos="9016"/>
            </w:tabs>
            <w:rPr>
              <w:rFonts w:eastAsiaTheme="minorEastAsia"/>
              <w:noProof/>
              <w:lang w:eastAsia="en-GB"/>
            </w:rPr>
          </w:pPr>
          <w:hyperlink w:anchor="_Toc105146557" w:history="1">
            <w:r w:rsidR="003A213F" w:rsidRPr="00B449C0">
              <w:rPr>
                <w:rStyle w:val="Hyperlink"/>
                <w:noProof/>
              </w:rPr>
              <w:t>CHAPTER 6 – CONCLUSION, RECOMMENDATION AND REFLECTION</w:t>
            </w:r>
            <w:r w:rsidR="003A213F">
              <w:rPr>
                <w:noProof/>
                <w:webHidden/>
              </w:rPr>
              <w:tab/>
            </w:r>
            <w:r w:rsidR="003A213F">
              <w:rPr>
                <w:noProof/>
                <w:webHidden/>
              </w:rPr>
              <w:fldChar w:fldCharType="begin"/>
            </w:r>
            <w:r w:rsidR="003A213F">
              <w:rPr>
                <w:noProof/>
                <w:webHidden/>
              </w:rPr>
              <w:instrText xml:space="preserve"> PAGEREF _Toc105146557 \h </w:instrText>
            </w:r>
            <w:r w:rsidR="003A213F">
              <w:rPr>
                <w:noProof/>
                <w:webHidden/>
              </w:rPr>
            </w:r>
            <w:r w:rsidR="003A213F">
              <w:rPr>
                <w:noProof/>
                <w:webHidden/>
              </w:rPr>
              <w:fldChar w:fldCharType="separate"/>
            </w:r>
            <w:r w:rsidR="00CB3712">
              <w:rPr>
                <w:noProof/>
                <w:webHidden/>
              </w:rPr>
              <w:t>44</w:t>
            </w:r>
            <w:r w:rsidR="003A213F">
              <w:rPr>
                <w:noProof/>
                <w:webHidden/>
              </w:rPr>
              <w:fldChar w:fldCharType="end"/>
            </w:r>
          </w:hyperlink>
        </w:p>
        <w:p w14:paraId="2038C1CE" w14:textId="2BA8F09D" w:rsidR="003A213F" w:rsidRDefault="00E41B8A">
          <w:pPr>
            <w:pStyle w:val="TOC3"/>
            <w:tabs>
              <w:tab w:val="left" w:pos="1100"/>
              <w:tab w:val="right" w:leader="dot" w:pos="9016"/>
            </w:tabs>
            <w:rPr>
              <w:rFonts w:eastAsiaTheme="minorEastAsia"/>
              <w:noProof/>
              <w:lang w:eastAsia="en-GB"/>
            </w:rPr>
          </w:pPr>
          <w:hyperlink w:anchor="_Toc105146558" w:history="1">
            <w:r w:rsidR="003A213F" w:rsidRPr="00B449C0">
              <w:rPr>
                <w:rStyle w:val="Hyperlink"/>
                <w:noProof/>
              </w:rPr>
              <w:t>6.1</w:t>
            </w:r>
            <w:r w:rsidR="003A213F">
              <w:rPr>
                <w:rFonts w:eastAsiaTheme="minorEastAsia"/>
                <w:noProof/>
                <w:lang w:eastAsia="en-GB"/>
              </w:rPr>
              <w:tab/>
            </w:r>
            <w:r w:rsidR="003A213F" w:rsidRPr="00B449C0">
              <w:rPr>
                <w:rStyle w:val="Hyperlink"/>
                <w:noProof/>
              </w:rPr>
              <w:t>Conclusion</w:t>
            </w:r>
            <w:r w:rsidR="003A213F">
              <w:rPr>
                <w:noProof/>
                <w:webHidden/>
              </w:rPr>
              <w:tab/>
            </w:r>
            <w:r w:rsidR="003A213F">
              <w:rPr>
                <w:noProof/>
                <w:webHidden/>
              </w:rPr>
              <w:fldChar w:fldCharType="begin"/>
            </w:r>
            <w:r w:rsidR="003A213F">
              <w:rPr>
                <w:noProof/>
                <w:webHidden/>
              </w:rPr>
              <w:instrText xml:space="preserve"> PAGEREF _Toc105146558 \h </w:instrText>
            </w:r>
            <w:r w:rsidR="003A213F">
              <w:rPr>
                <w:noProof/>
                <w:webHidden/>
              </w:rPr>
            </w:r>
            <w:r w:rsidR="003A213F">
              <w:rPr>
                <w:noProof/>
                <w:webHidden/>
              </w:rPr>
              <w:fldChar w:fldCharType="separate"/>
            </w:r>
            <w:r w:rsidR="00CB3712">
              <w:rPr>
                <w:noProof/>
                <w:webHidden/>
              </w:rPr>
              <w:t>44</w:t>
            </w:r>
            <w:r w:rsidR="003A213F">
              <w:rPr>
                <w:noProof/>
                <w:webHidden/>
              </w:rPr>
              <w:fldChar w:fldCharType="end"/>
            </w:r>
          </w:hyperlink>
        </w:p>
        <w:p w14:paraId="3C6FC2FC" w14:textId="24AED457" w:rsidR="003A213F" w:rsidRDefault="00E41B8A">
          <w:pPr>
            <w:pStyle w:val="TOC3"/>
            <w:tabs>
              <w:tab w:val="left" w:pos="1100"/>
              <w:tab w:val="right" w:leader="dot" w:pos="9016"/>
            </w:tabs>
            <w:rPr>
              <w:rFonts w:eastAsiaTheme="minorEastAsia"/>
              <w:noProof/>
              <w:lang w:eastAsia="en-GB"/>
            </w:rPr>
          </w:pPr>
          <w:hyperlink w:anchor="_Toc105146559" w:history="1">
            <w:r w:rsidR="003A213F" w:rsidRPr="00B449C0">
              <w:rPr>
                <w:rStyle w:val="Hyperlink"/>
                <w:noProof/>
              </w:rPr>
              <w:t>6.2</w:t>
            </w:r>
            <w:r w:rsidR="003A213F">
              <w:rPr>
                <w:rFonts w:eastAsiaTheme="minorEastAsia"/>
                <w:noProof/>
                <w:lang w:eastAsia="en-GB"/>
              </w:rPr>
              <w:tab/>
            </w:r>
            <w:r w:rsidR="003A213F" w:rsidRPr="00B449C0">
              <w:rPr>
                <w:rStyle w:val="Hyperlink"/>
                <w:noProof/>
              </w:rPr>
              <w:t>Recommendation</w:t>
            </w:r>
            <w:r w:rsidR="003A213F">
              <w:rPr>
                <w:noProof/>
                <w:webHidden/>
              </w:rPr>
              <w:tab/>
            </w:r>
            <w:r w:rsidR="003A213F">
              <w:rPr>
                <w:noProof/>
                <w:webHidden/>
              </w:rPr>
              <w:fldChar w:fldCharType="begin"/>
            </w:r>
            <w:r w:rsidR="003A213F">
              <w:rPr>
                <w:noProof/>
                <w:webHidden/>
              </w:rPr>
              <w:instrText xml:space="preserve"> PAGEREF _Toc105146559 \h </w:instrText>
            </w:r>
            <w:r w:rsidR="003A213F">
              <w:rPr>
                <w:noProof/>
                <w:webHidden/>
              </w:rPr>
            </w:r>
            <w:r w:rsidR="003A213F">
              <w:rPr>
                <w:noProof/>
                <w:webHidden/>
              </w:rPr>
              <w:fldChar w:fldCharType="separate"/>
            </w:r>
            <w:r w:rsidR="00CB3712">
              <w:rPr>
                <w:noProof/>
                <w:webHidden/>
              </w:rPr>
              <w:t>46</w:t>
            </w:r>
            <w:r w:rsidR="003A213F">
              <w:rPr>
                <w:noProof/>
                <w:webHidden/>
              </w:rPr>
              <w:fldChar w:fldCharType="end"/>
            </w:r>
          </w:hyperlink>
        </w:p>
        <w:p w14:paraId="269806CB" w14:textId="17DC4A31" w:rsidR="003A213F" w:rsidRDefault="00E41B8A">
          <w:pPr>
            <w:pStyle w:val="TOC3"/>
            <w:tabs>
              <w:tab w:val="left" w:pos="1100"/>
              <w:tab w:val="right" w:leader="dot" w:pos="9016"/>
            </w:tabs>
            <w:rPr>
              <w:rFonts w:eastAsiaTheme="minorEastAsia"/>
              <w:noProof/>
              <w:lang w:eastAsia="en-GB"/>
            </w:rPr>
          </w:pPr>
          <w:hyperlink w:anchor="_Toc105146560" w:history="1">
            <w:r w:rsidR="003A213F" w:rsidRPr="00B449C0">
              <w:rPr>
                <w:rStyle w:val="Hyperlink"/>
                <w:noProof/>
              </w:rPr>
              <w:t>6.3</w:t>
            </w:r>
            <w:r w:rsidR="003A213F">
              <w:rPr>
                <w:rFonts w:eastAsiaTheme="minorEastAsia"/>
                <w:noProof/>
                <w:lang w:eastAsia="en-GB"/>
              </w:rPr>
              <w:tab/>
            </w:r>
            <w:r w:rsidR="003A213F" w:rsidRPr="00B449C0">
              <w:rPr>
                <w:rStyle w:val="Hyperlink"/>
                <w:noProof/>
              </w:rPr>
              <w:t>Reflection</w:t>
            </w:r>
            <w:r w:rsidR="003A213F">
              <w:rPr>
                <w:noProof/>
                <w:webHidden/>
              </w:rPr>
              <w:tab/>
            </w:r>
            <w:r w:rsidR="003A213F">
              <w:rPr>
                <w:noProof/>
                <w:webHidden/>
              </w:rPr>
              <w:fldChar w:fldCharType="begin"/>
            </w:r>
            <w:r w:rsidR="003A213F">
              <w:rPr>
                <w:noProof/>
                <w:webHidden/>
              </w:rPr>
              <w:instrText xml:space="preserve"> PAGEREF _Toc105146560 \h </w:instrText>
            </w:r>
            <w:r w:rsidR="003A213F">
              <w:rPr>
                <w:noProof/>
                <w:webHidden/>
              </w:rPr>
            </w:r>
            <w:r w:rsidR="003A213F">
              <w:rPr>
                <w:noProof/>
                <w:webHidden/>
              </w:rPr>
              <w:fldChar w:fldCharType="separate"/>
            </w:r>
            <w:r w:rsidR="00CB3712">
              <w:rPr>
                <w:noProof/>
                <w:webHidden/>
              </w:rPr>
              <w:t>46</w:t>
            </w:r>
            <w:r w:rsidR="003A213F">
              <w:rPr>
                <w:noProof/>
                <w:webHidden/>
              </w:rPr>
              <w:fldChar w:fldCharType="end"/>
            </w:r>
          </w:hyperlink>
        </w:p>
        <w:p w14:paraId="31494F3F" w14:textId="2174FDB7" w:rsidR="003A213F" w:rsidRDefault="00E41B8A">
          <w:pPr>
            <w:pStyle w:val="TOC2"/>
            <w:tabs>
              <w:tab w:val="right" w:leader="dot" w:pos="9016"/>
            </w:tabs>
            <w:rPr>
              <w:rFonts w:eastAsiaTheme="minorEastAsia"/>
              <w:noProof/>
              <w:lang w:eastAsia="en-GB"/>
            </w:rPr>
          </w:pPr>
          <w:hyperlink w:anchor="_Toc105146561" w:history="1">
            <w:r w:rsidR="003A213F" w:rsidRPr="00B449C0">
              <w:rPr>
                <w:rStyle w:val="Hyperlink"/>
                <w:noProof/>
              </w:rPr>
              <w:t>Bibliography</w:t>
            </w:r>
            <w:r w:rsidR="003A213F">
              <w:rPr>
                <w:noProof/>
                <w:webHidden/>
              </w:rPr>
              <w:tab/>
            </w:r>
            <w:r w:rsidR="003A213F">
              <w:rPr>
                <w:noProof/>
                <w:webHidden/>
              </w:rPr>
              <w:fldChar w:fldCharType="begin"/>
            </w:r>
            <w:r w:rsidR="003A213F">
              <w:rPr>
                <w:noProof/>
                <w:webHidden/>
              </w:rPr>
              <w:instrText xml:space="preserve"> PAGEREF _Toc105146561 \h </w:instrText>
            </w:r>
            <w:r w:rsidR="003A213F">
              <w:rPr>
                <w:noProof/>
                <w:webHidden/>
              </w:rPr>
            </w:r>
            <w:r w:rsidR="003A213F">
              <w:rPr>
                <w:noProof/>
                <w:webHidden/>
              </w:rPr>
              <w:fldChar w:fldCharType="separate"/>
            </w:r>
            <w:r w:rsidR="00CB3712">
              <w:rPr>
                <w:noProof/>
                <w:webHidden/>
              </w:rPr>
              <w:t>49</w:t>
            </w:r>
            <w:r w:rsidR="003A213F">
              <w:rPr>
                <w:noProof/>
                <w:webHidden/>
              </w:rPr>
              <w:fldChar w:fldCharType="end"/>
            </w:r>
          </w:hyperlink>
        </w:p>
        <w:p w14:paraId="6471F1E3" w14:textId="1842D7FD" w:rsidR="003A213F" w:rsidRDefault="00E41B8A">
          <w:pPr>
            <w:pStyle w:val="TOC2"/>
            <w:tabs>
              <w:tab w:val="right" w:leader="dot" w:pos="9016"/>
            </w:tabs>
            <w:rPr>
              <w:rFonts w:eastAsiaTheme="minorEastAsia"/>
              <w:noProof/>
              <w:lang w:eastAsia="en-GB"/>
            </w:rPr>
          </w:pPr>
          <w:hyperlink w:anchor="_Toc105146562" w:history="1">
            <w:r w:rsidR="003A213F" w:rsidRPr="00B449C0">
              <w:rPr>
                <w:rStyle w:val="Hyperlink"/>
                <w:noProof/>
              </w:rPr>
              <w:t>Appendices</w:t>
            </w:r>
            <w:r w:rsidR="003A213F">
              <w:rPr>
                <w:noProof/>
                <w:webHidden/>
              </w:rPr>
              <w:tab/>
            </w:r>
            <w:r w:rsidR="003A213F">
              <w:rPr>
                <w:noProof/>
                <w:webHidden/>
              </w:rPr>
              <w:fldChar w:fldCharType="begin"/>
            </w:r>
            <w:r w:rsidR="003A213F">
              <w:rPr>
                <w:noProof/>
                <w:webHidden/>
              </w:rPr>
              <w:instrText xml:space="preserve"> PAGEREF _Toc105146562 \h </w:instrText>
            </w:r>
            <w:r w:rsidR="003A213F">
              <w:rPr>
                <w:noProof/>
                <w:webHidden/>
              </w:rPr>
            </w:r>
            <w:r w:rsidR="003A213F">
              <w:rPr>
                <w:noProof/>
                <w:webHidden/>
              </w:rPr>
              <w:fldChar w:fldCharType="separate"/>
            </w:r>
            <w:r w:rsidR="00CB3712">
              <w:rPr>
                <w:noProof/>
                <w:webHidden/>
              </w:rPr>
              <w:t>56</w:t>
            </w:r>
            <w:r w:rsidR="003A213F">
              <w:rPr>
                <w:noProof/>
                <w:webHidden/>
              </w:rPr>
              <w:fldChar w:fldCharType="end"/>
            </w:r>
          </w:hyperlink>
        </w:p>
        <w:p w14:paraId="02596EAE" w14:textId="2317FD52" w:rsidR="003A213F" w:rsidRDefault="00E41B8A">
          <w:pPr>
            <w:pStyle w:val="TOC3"/>
            <w:tabs>
              <w:tab w:val="right" w:leader="dot" w:pos="9016"/>
            </w:tabs>
            <w:rPr>
              <w:rFonts w:eastAsiaTheme="minorEastAsia"/>
              <w:noProof/>
              <w:lang w:eastAsia="en-GB"/>
            </w:rPr>
          </w:pPr>
          <w:hyperlink w:anchor="_Toc105146563" w:history="1">
            <w:r w:rsidR="003A213F" w:rsidRPr="00B449C0">
              <w:rPr>
                <w:rStyle w:val="Hyperlink"/>
                <w:noProof/>
              </w:rPr>
              <w:t>Appendix 1. Lloyds Banking Group Annual Report 2018</w:t>
            </w:r>
            <w:r w:rsidR="003A213F">
              <w:rPr>
                <w:noProof/>
                <w:webHidden/>
              </w:rPr>
              <w:tab/>
            </w:r>
            <w:r w:rsidR="003A213F">
              <w:rPr>
                <w:noProof/>
                <w:webHidden/>
              </w:rPr>
              <w:fldChar w:fldCharType="begin"/>
            </w:r>
            <w:r w:rsidR="003A213F">
              <w:rPr>
                <w:noProof/>
                <w:webHidden/>
              </w:rPr>
              <w:instrText xml:space="preserve"> PAGEREF _Toc105146563 \h </w:instrText>
            </w:r>
            <w:r w:rsidR="003A213F">
              <w:rPr>
                <w:noProof/>
                <w:webHidden/>
              </w:rPr>
            </w:r>
            <w:r w:rsidR="003A213F">
              <w:rPr>
                <w:noProof/>
                <w:webHidden/>
              </w:rPr>
              <w:fldChar w:fldCharType="separate"/>
            </w:r>
            <w:r w:rsidR="00CB3712">
              <w:rPr>
                <w:noProof/>
                <w:webHidden/>
              </w:rPr>
              <w:t>56</w:t>
            </w:r>
            <w:r w:rsidR="003A213F">
              <w:rPr>
                <w:noProof/>
                <w:webHidden/>
              </w:rPr>
              <w:fldChar w:fldCharType="end"/>
            </w:r>
          </w:hyperlink>
        </w:p>
        <w:p w14:paraId="3BF7BB30" w14:textId="09F3C1BF" w:rsidR="003A213F" w:rsidRDefault="00E41B8A">
          <w:pPr>
            <w:pStyle w:val="TOC3"/>
            <w:tabs>
              <w:tab w:val="right" w:leader="dot" w:pos="9016"/>
            </w:tabs>
            <w:rPr>
              <w:rFonts w:eastAsiaTheme="minorEastAsia"/>
              <w:noProof/>
              <w:lang w:eastAsia="en-GB"/>
            </w:rPr>
          </w:pPr>
          <w:hyperlink w:anchor="_Toc105146564" w:history="1">
            <w:r w:rsidR="003A213F" w:rsidRPr="00B449C0">
              <w:rPr>
                <w:rStyle w:val="Hyperlink"/>
                <w:noProof/>
              </w:rPr>
              <w:t>Appendix 1.2: Statutory profit after tax.</w:t>
            </w:r>
            <w:r w:rsidR="003A213F">
              <w:rPr>
                <w:noProof/>
                <w:webHidden/>
              </w:rPr>
              <w:tab/>
            </w:r>
            <w:r w:rsidR="003A213F">
              <w:rPr>
                <w:noProof/>
                <w:webHidden/>
              </w:rPr>
              <w:fldChar w:fldCharType="begin"/>
            </w:r>
            <w:r w:rsidR="003A213F">
              <w:rPr>
                <w:noProof/>
                <w:webHidden/>
              </w:rPr>
              <w:instrText xml:space="preserve"> PAGEREF _Toc105146564 \h </w:instrText>
            </w:r>
            <w:r w:rsidR="003A213F">
              <w:rPr>
                <w:noProof/>
                <w:webHidden/>
              </w:rPr>
            </w:r>
            <w:r w:rsidR="003A213F">
              <w:rPr>
                <w:noProof/>
                <w:webHidden/>
              </w:rPr>
              <w:fldChar w:fldCharType="separate"/>
            </w:r>
            <w:r w:rsidR="00CB3712">
              <w:rPr>
                <w:noProof/>
                <w:webHidden/>
              </w:rPr>
              <w:t>57</w:t>
            </w:r>
            <w:r w:rsidR="003A213F">
              <w:rPr>
                <w:noProof/>
                <w:webHidden/>
              </w:rPr>
              <w:fldChar w:fldCharType="end"/>
            </w:r>
          </w:hyperlink>
        </w:p>
        <w:p w14:paraId="29D50033" w14:textId="53E5E8AF" w:rsidR="003A213F" w:rsidRDefault="00E41B8A">
          <w:pPr>
            <w:pStyle w:val="TOC3"/>
            <w:tabs>
              <w:tab w:val="right" w:leader="dot" w:pos="9016"/>
            </w:tabs>
            <w:rPr>
              <w:rFonts w:eastAsiaTheme="minorEastAsia"/>
              <w:noProof/>
              <w:lang w:eastAsia="en-GB"/>
            </w:rPr>
          </w:pPr>
          <w:hyperlink w:anchor="_Toc105146565" w:history="1">
            <w:r w:rsidR="003A213F" w:rsidRPr="00B449C0">
              <w:rPr>
                <w:rStyle w:val="Hyperlink"/>
                <w:noProof/>
              </w:rPr>
              <w:t>Appendix 1.3: Common equity tier 1 ratio percentage and risk weighted assets.</w:t>
            </w:r>
            <w:r w:rsidR="003A213F">
              <w:rPr>
                <w:noProof/>
                <w:webHidden/>
              </w:rPr>
              <w:tab/>
            </w:r>
            <w:r w:rsidR="003A213F">
              <w:rPr>
                <w:noProof/>
                <w:webHidden/>
              </w:rPr>
              <w:fldChar w:fldCharType="begin"/>
            </w:r>
            <w:r w:rsidR="003A213F">
              <w:rPr>
                <w:noProof/>
                <w:webHidden/>
              </w:rPr>
              <w:instrText xml:space="preserve"> PAGEREF _Toc105146565 \h </w:instrText>
            </w:r>
            <w:r w:rsidR="003A213F">
              <w:rPr>
                <w:noProof/>
                <w:webHidden/>
              </w:rPr>
            </w:r>
            <w:r w:rsidR="003A213F">
              <w:rPr>
                <w:noProof/>
                <w:webHidden/>
              </w:rPr>
              <w:fldChar w:fldCharType="separate"/>
            </w:r>
            <w:r w:rsidR="00CB3712">
              <w:rPr>
                <w:noProof/>
                <w:webHidden/>
              </w:rPr>
              <w:t>57</w:t>
            </w:r>
            <w:r w:rsidR="003A213F">
              <w:rPr>
                <w:noProof/>
                <w:webHidden/>
              </w:rPr>
              <w:fldChar w:fldCharType="end"/>
            </w:r>
          </w:hyperlink>
        </w:p>
        <w:p w14:paraId="6B757440" w14:textId="71C6DF8A" w:rsidR="003A213F" w:rsidRDefault="00E41B8A">
          <w:pPr>
            <w:pStyle w:val="TOC2"/>
            <w:tabs>
              <w:tab w:val="right" w:leader="dot" w:pos="9016"/>
            </w:tabs>
            <w:rPr>
              <w:rFonts w:eastAsiaTheme="minorEastAsia"/>
              <w:noProof/>
              <w:lang w:eastAsia="en-GB"/>
            </w:rPr>
          </w:pPr>
          <w:hyperlink w:anchor="_Toc105146566" w:history="1">
            <w:r w:rsidR="003A213F" w:rsidRPr="00B449C0">
              <w:rPr>
                <w:rStyle w:val="Hyperlink"/>
                <w:rFonts w:ascii="Times New Roman" w:hAnsi="Times New Roman" w:cs="Times New Roman"/>
                <w:noProof/>
              </w:rPr>
              <w:t>Appendix 2. Lloyds Banking Group Annual Report 2020.</w:t>
            </w:r>
            <w:r w:rsidR="003A213F">
              <w:rPr>
                <w:noProof/>
                <w:webHidden/>
              </w:rPr>
              <w:tab/>
            </w:r>
            <w:r w:rsidR="003A213F">
              <w:rPr>
                <w:noProof/>
                <w:webHidden/>
              </w:rPr>
              <w:fldChar w:fldCharType="begin"/>
            </w:r>
            <w:r w:rsidR="003A213F">
              <w:rPr>
                <w:noProof/>
                <w:webHidden/>
              </w:rPr>
              <w:instrText xml:space="preserve"> PAGEREF _Toc105146566 \h </w:instrText>
            </w:r>
            <w:r w:rsidR="003A213F">
              <w:rPr>
                <w:noProof/>
                <w:webHidden/>
              </w:rPr>
            </w:r>
            <w:r w:rsidR="003A213F">
              <w:rPr>
                <w:noProof/>
                <w:webHidden/>
              </w:rPr>
              <w:fldChar w:fldCharType="separate"/>
            </w:r>
            <w:r w:rsidR="00CB3712">
              <w:rPr>
                <w:noProof/>
                <w:webHidden/>
              </w:rPr>
              <w:t>58</w:t>
            </w:r>
            <w:r w:rsidR="003A213F">
              <w:rPr>
                <w:noProof/>
                <w:webHidden/>
              </w:rPr>
              <w:fldChar w:fldCharType="end"/>
            </w:r>
          </w:hyperlink>
        </w:p>
        <w:p w14:paraId="13F99F48" w14:textId="549C205F" w:rsidR="003A213F" w:rsidRDefault="00E41B8A">
          <w:pPr>
            <w:pStyle w:val="TOC3"/>
            <w:tabs>
              <w:tab w:val="right" w:leader="dot" w:pos="9016"/>
            </w:tabs>
            <w:rPr>
              <w:rFonts w:eastAsiaTheme="minorEastAsia"/>
              <w:noProof/>
              <w:lang w:eastAsia="en-GB"/>
            </w:rPr>
          </w:pPr>
          <w:hyperlink w:anchor="_Toc105146567" w:history="1">
            <w:r w:rsidR="003A213F" w:rsidRPr="00B449C0">
              <w:rPr>
                <w:rStyle w:val="Hyperlink"/>
                <w:noProof/>
              </w:rPr>
              <w:t>Appendix 2.1: Deposits from banks, customer deposits, share capital, share premium account, and total equity.</w:t>
            </w:r>
            <w:r w:rsidR="003A213F">
              <w:rPr>
                <w:noProof/>
                <w:webHidden/>
              </w:rPr>
              <w:tab/>
            </w:r>
            <w:r w:rsidR="003A213F">
              <w:rPr>
                <w:noProof/>
                <w:webHidden/>
              </w:rPr>
              <w:fldChar w:fldCharType="begin"/>
            </w:r>
            <w:r w:rsidR="003A213F">
              <w:rPr>
                <w:noProof/>
                <w:webHidden/>
              </w:rPr>
              <w:instrText xml:space="preserve"> PAGEREF _Toc105146567 \h </w:instrText>
            </w:r>
            <w:r w:rsidR="003A213F">
              <w:rPr>
                <w:noProof/>
                <w:webHidden/>
              </w:rPr>
            </w:r>
            <w:r w:rsidR="003A213F">
              <w:rPr>
                <w:noProof/>
                <w:webHidden/>
              </w:rPr>
              <w:fldChar w:fldCharType="separate"/>
            </w:r>
            <w:r w:rsidR="00CB3712">
              <w:rPr>
                <w:noProof/>
                <w:webHidden/>
              </w:rPr>
              <w:t>58</w:t>
            </w:r>
            <w:r w:rsidR="003A213F">
              <w:rPr>
                <w:noProof/>
                <w:webHidden/>
              </w:rPr>
              <w:fldChar w:fldCharType="end"/>
            </w:r>
          </w:hyperlink>
        </w:p>
        <w:p w14:paraId="6A605383" w14:textId="0E74D564" w:rsidR="003A213F" w:rsidRDefault="00E41B8A">
          <w:pPr>
            <w:pStyle w:val="TOC3"/>
            <w:tabs>
              <w:tab w:val="right" w:leader="dot" w:pos="9016"/>
            </w:tabs>
            <w:rPr>
              <w:rFonts w:eastAsiaTheme="minorEastAsia"/>
              <w:noProof/>
              <w:lang w:eastAsia="en-GB"/>
            </w:rPr>
          </w:pPr>
          <w:hyperlink w:anchor="_Toc105146568" w:history="1">
            <w:r w:rsidR="003A213F" w:rsidRPr="00B449C0">
              <w:rPr>
                <w:rStyle w:val="Hyperlink"/>
                <w:noProof/>
              </w:rPr>
              <w:t>Appendix 2.2: Statutory profit after tax.</w:t>
            </w:r>
            <w:r w:rsidR="003A213F">
              <w:rPr>
                <w:noProof/>
                <w:webHidden/>
              </w:rPr>
              <w:tab/>
            </w:r>
            <w:r w:rsidR="003A213F">
              <w:rPr>
                <w:noProof/>
                <w:webHidden/>
              </w:rPr>
              <w:fldChar w:fldCharType="begin"/>
            </w:r>
            <w:r w:rsidR="003A213F">
              <w:rPr>
                <w:noProof/>
                <w:webHidden/>
              </w:rPr>
              <w:instrText xml:space="preserve"> PAGEREF _Toc105146568 \h </w:instrText>
            </w:r>
            <w:r w:rsidR="003A213F">
              <w:rPr>
                <w:noProof/>
                <w:webHidden/>
              </w:rPr>
            </w:r>
            <w:r w:rsidR="003A213F">
              <w:rPr>
                <w:noProof/>
                <w:webHidden/>
              </w:rPr>
              <w:fldChar w:fldCharType="separate"/>
            </w:r>
            <w:r w:rsidR="00CB3712">
              <w:rPr>
                <w:noProof/>
                <w:webHidden/>
              </w:rPr>
              <w:t>59</w:t>
            </w:r>
            <w:r w:rsidR="003A213F">
              <w:rPr>
                <w:noProof/>
                <w:webHidden/>
              </w:rPr>
              <w:fldChar w:fldCharType="end"/>
            </w:r>
          </w:hyperlink>
        </w:p>
        <w:p w14:paraId="0C70B7F0" w14:textId="149440CC" w:rsidR="003A213F" w:rsidRDefault="00E41B8A">
          <w:pPr>
            <w:pStyle w:val="TOC3"/>
            <w:tabs>
              <w:tab w:val="right" w:leader="dot" w:pos="9016"/>
            </w:tabs>
            <w:rPr>
              <w:rFonts w:eastAsiaTheme="minorEastAsia"/>
              <w:noProof/>
              <w:lang w:eastAsia="en-GB"/>
            </w:rPr>
          </w:pPr>
          <w:hyperlink w:anchor="_Toc105146569" w:history="1">
            <w:r w:rsidR="003A213F" w:rsidRPr="00B449C0">
              <w:rPr>
                <w:rStyle w:val="Hyperlink"/>
                <w:noProof/>
              </w:rPr>
              <w:t>Appendix 2.3: Common equity tier 1 ratio percentage and risk weighted assets.</w:t>
            </w:r>
            <w:r w:rsidR="003A213F">
              <w:rPr>
                <w:noProof/>
                <w:webHidden/>
              </w:rPr>
              <w:tab/>
            </w:r>
            <w:r w:rsidR="003A213F">
              <w:rPr>
                <w:noProof/>
                <w:webHidden/>
              </w:rPr>
              <w:fldChar w:fldCharType="begin"/>
            </w:r>
            <w:r w:rsidR="003A213F">
              <w:rPr>
                <w:noProof/>
                <w:webHidden/>
              </w:rPr>
              <w:instrText xml:space="preserve"> PAGEREF _Toc105146569 \h </w:instrText>
            </w:r>
            <w:r w:rsidR="003A213F">
              <w:rPr>
                <w:noProof/>
                <w:webHidden/>
              </w:rPr>
            </w:r>
            <w:r w:rsidR="003A213F">
              <w:rPr>
                <w:noProof/>
                <w:webHidden/>
              </w:rPr>
              <w:fldChar w:fldCharType="separate"/>
            </w:r>
            <w:r w:rsidR="00CB3712">
              <w:rPr>
                <w:noProof/>
                <w:webHidden/>
              </w:rPr>
              <w:t>59</w:t>
            </w:r>
            <w:r w:rsidR="003A213F">
              <w:rPr>
                <w:noProof/>
                <w:webHidden/>
              </w:rPr>
              <w:fldChar w:fldCharType="end"/>
            </w:r>
          </w:hyperlink>
        </w:p>
        <w:p w14:paraId="5B4D2284" w14:textId="2FB26577" w:rsidR="003A213F" w:rsidRDefault="00E41B8A">
          <w:pPr>
            <w:pStyle w:val="TOC2"/>
            <w:tabs>
              <w:tab w:val="right" w:leader="dot" w:pos="9016"/>
            </w:tabs>
            <w:rPr>
              <w:rFonts w:eastAsiaTheme="minorEastAsia"/>
              <w:noProof/>
              <w:lang w:eastAsia="en-GB"/>
            </w:rPr>
          </w:pPr>
          <w:hyperlink w:anchor="_Toc105146570" w:history="1">
            <w:r w:rsidR="003A213F" w:rsidRPr="00B449C0">
              <w:rPr>
                <w:rStyle w:val="Hyperlink"/>
                <w:noProof/>
              </w:rPr>
              <w:t>Appendix 3. Lloyds Banking Group Annual Report 2021.</w:t>
            </w:r>
            <w:r w:rsidR="003A213F">
              <w:rPr>
                <w:noProof/>
                <w:webHidden/>
              </w:rPr>
              <w:tab/>
            </w:r>
            <w:r w:rsidR="003A213F">
              <w:rPr>
                <w:noProof/>
                <w:webHidden/>
              </w:rPr>
              <w:fldChar w:fldCharType="begin"/>
            </w:r>
            <w:r w:rsidR="003A213F">
              <w:rPr>
                <w:noProof/>
                <w:webHidden/>
              </w:rPr>
              <w:instrText xml:space="preserve"> PAGEREF _Toc105146570 \h </w:instrText>
            </w:r>
            <w:r w:rsidR="003A213F">
              <w:rPr>
                <w:noProof/>
                <w:webHidden/>
              </w:rPr>
            </w:r>
            <w:r w:rsidR="003A213F">
              <w:rPr>
                <w:noProof/>
                <w:webHidden/>
              </w:rPr>
              <w:fldChar w:fldCharType="separate"/>
            </w:r>
            <w:r w:rsidR="00CB3712">
              <w:rPr>
                <w:noProof/>
                <w:webHidden/>
              </w:rPr>
              <w:t>60</w:t>
            </w:r>
            <w:r w:rsidR="003A213F">
              <w:rPr>
                <w:noProof/>
                <w:webHidden/>
              </w:rPr>
              <w:fldChar w:fldCharType="end"/>
            </w:r>
          </w:hyperlink>
        </w:p>
        <w:p w14:paraId="393201DD" w14:textId="3F127707" w:rsidR="003A213F" w:rsidRDefault="00E41B8A">
          <w:pPr>
            <w:pStyle w:val="TOC3"/>
            <w:tabs>
              <w:tab w:val="right" w:leader="dot" w:pos="9016"/>
            </w:tabs>
            <w:rPr>
              <w:rFonts w:eastAsiaTheme="minorEastAsia"/>
              <w:noProof/>
              <w:lang w:eastAsia="en-GB"/>
            </w:rPr>
          </w:pPr>
          <w:hyperlink w:anchor="_Toc105146571" w:history="1">
            <w:r w:rsidR="003A213F" w:rsidRPr="00B449C0">
              <w:rPr>
                <w:rStyle w:val="Hyperlink"/>
                <w:noProof/>
              </w:rPr>
              <w:t>Appendix 3.1: Deposits from banks, customer deposits, share capital, share premium account, and total equity.</w:t>
            </w:r>
            <w:r w:rsidR="003A213F">
              <w:rPr>
                <w:noProof/>
                <w:webHidden/>
              </w:rPr>
              <w:tab/>
            </w:r>
            <w:r w:rsidR="003A213F">
              <w:rPr>
                <w:noProof/>
                <w:webHidden/>
              </w:rPr>
              <w:fldChar w:fldCharType="begin"/>
            </w:r>
            <w:r w:rsidR="003A213F">
              <w:rPr>
                <w:noProof/>
                <w:webHidden/>
              </w:rPr>
              <w:instrText xml:space="preserve"> PAGEREF _Toc105146571 \h </w:instrText>
            </w:r>
            <w:r w:rsidR="003A213F">
              <w:rPr>
                <w:noProof/>
                <w:webHidden/>
              </w:rPr>
            </w:r>
            <w:r w:rsidR="003A213F">
              <w:rPr>
                <w:noProof/>
                <w:webHidden/>
              </w:rPr>
              <w:fldChar w:fldCharType="separate"/>
            </w:r>
            <w:r w:rsidR="00CB3712">
              <w:rPr>
                <w:noProof/>
                <w:webHidden/>
              </w:rPr>
              <w:t>61</w:t>
            </w:r>
            <w:r w:rsidR="003A213F">
              <w:rPr>
                <w:noProof/>
                <w:webHidden/>
              </w:rPr>
              <w:fldChar w:fldCharType="end"/>
            </w:r>
          </w:hyperlink>
        </w:p>
        <w:p w14:paraId="4E7E41F1" w14:textId="4A3631D7" w:rsidR="003A213F" w:rsidRDefault="00E41B8A">
          <w:pPr>
            <w:pStyle w:val="TOC3"/>
            <w:tabs>
              <w:tab w:val="right" w:leader="dot" w:pos="9016"/>
            </w:tabs>
            <w:rPr>
              <w:rFonts w:eastAsiaTheme="minorEastAsia"/>
              <w:noProof/>
              <w:lang w:eastAsia="en-GB"/>
            </w:rPr>
          </w:pPr>
          <w:hyperlink w:anchor="_Toc105146572" w:history="1">
            <w:r w:rsidR="003A213F" w:rsidRPr="00B449C0">
              <w:rPr>
                <w:rStyle w:val="Hyperlink"/>
                <w:noProof/>
              </w:rPr>
              <w:t>Appendix 3.2: Statutory profit after tax.</w:t>
            </w:r>
            <w:r w:rsidR="003A213F">
              <w:rPr>
                <w:noProof/>
                <w:webHidden/>
              </w:rPr>
              <w:tab/>
            </w:r>
            <w:r w:rsidR="003A213F">
              <w:rPr>
                <w:noProof/>
                <w:webHidden/>
              </w:rPr>
              <w:fldChar w:fldCharType="begin"/>
            </w:r>
            <w:r w:rsidR="003A213F">
              <w:rPr>
                <w:noProof/>
                <w:webHidden/>
              </w:rPr>
              <w:instrText xml:space="preserve"> PAGEREF _Toc105146572 \h </w:instrText>
            </w:r>
            <w:r w:rsidR="003A213F">
              <w:rPr>
                <w:noProof/>
                <w:webHidden/>
              </w:rPr>
            </w:r>
            <w:r w:rsidR="003A213F">
              <w:rPr>
                <w:noProof/>
                <w:webHidden/>
              </w:rPr>
              <w:fldChar w:fldCharType="separate"/>
            </w:r>
            <w:r w:rsidR="00CB3712">
              <w:rPr>
                <w:noProof/>
                <w:webHidden/>
              </w:rPr>
              <w:t>61</w:t>
            </w:r>
            <w:r w:rsidR="003A213F">
              <w:rPr>
                <w:noProof/>
                <w:webHidden/>
              </w:rPr>
              <w:fldChar w:fldCharType="end"/>
            </w:r>
          </w:hyperlink>
        </w:p>
        <w:p w14:paraId="5CB49F67" w14:textId="192750E1" w:rsidR="003A213F" w:rsidRDefault="00E41B8A">
          <w:pPr>
            <w:pStyle w:val="TOC3"/>
            <w:tabs>
              <w:tab w:val="right" w:leader="dot" w:pos="9016"/>
            </w:tabs>
            <w:rPr>
              <w:rFonts w:eastAsiaTheme="minorEastAsia"/>
              <w:noProof/>
              <w:lang w:eastAsia="en-GB"/>
            </w:rPr>
          </w:pPr>
          <w:hyperlink w:anchor="_Toc105146573" w:history="1">
            <w:r w:rsidR="003A213F" w:rsidRPr="00B449C0">
              <w:rPr>
                <w:rStyle w:val="Hyperlink"/>
                <w:rFonts w:ascii="Times New Roman" w:hAnsi="Times New Roman" w:cs="Times New Roman"/>
                <w:noProof/>
              </w:rPr>
              <w:t>Appendix 3.3: Common equity tier 1 ratio percentage and risk weighted assets.</w:t>
            </w:r>
            <w:r w:rsidR="003A213F">
              <w:rPr>
                <w:noProof/>
                <w:webHidden/>
              </w:rPr>
              <w:tab/>
            </w:r>
            <w:r w:rsidR="003A213F">
              <w:rPr>
                <w:noProof/>
                <w:webHidden/>
              </w:rPr>
              <w:fldChar w:fldCharType="begin"/>
            </w:r>
            <w:r w:rsidR="003A213F">
              <w:rPr>
                <w:noProof/>
                <w:webHidden/>
              </w:rPr>
              <w:instrText xml:space="preserve"> PAGEREF _Toc105146573 \h </w:instrText>
            </w:r>
            <w:r w:rsidR="003A213F">
              <w:rPr>
                <w:noProof/>
                <w:webHidden/>
              </w:rPr>
            </w:r>
            <w:r w:rsidR="003A213F">
              <w:rPr>
                <w:noProof/>
                <w:webHidden/>
              </w:rPr>
              <w:fldChar w:fldCharType="separate"/>
            </w:r>
            <w:r w:rsidR="00CB3712">
              <w:rPr>
                <w:noProof/>
                <w:webHidden/>
              </w:rPr>
              <w:t>61</w:t>
            </w:r>
            <w:r w:rsidR="003A213F">
              <w:rPr>
                <w:noProof/>
                <w:webHidden/>
              </w:rPr>
              <w:fldChar w:fldCharType="end"/>
            </w:r>
          </w:hyperlink>
        </w:p>
        <w:p w14:paraId="18541EFE" w14:textId="3AFF08E9" w:rsidR="003A213F" w:rsidRDefault="00E41B8A">
          <w:pPr>
            <w:pStyle w:val="TOC3"/>
            <w:tabs>
              <w:tab w:val="right" w:leader="dot" w:pos="9016"/>
            </w:tabs>
            <w:rPr>
              <w:rFonts w:eastAsiaTheme="minorEastAsia"/>
              <w:noProof/>
              <w:lang w:eastAsia="en-GB"/>
            </w:rPr>
          </w:pPr>
          <w:hyperlink w:anchor="_Toc105146574" w:history="1">
            <w:r w:rsidR="003A213F" w:rsidRPr="00B449C0">
              <w:rPr>
                <w:rStyle w:val="Hyperlink"/>
                <w:noProof/>
              </w:rPr>
              <w:t>Appendix 3.4: Common equity tier 1 ratio in percentages for the studied period year 2017 to 2021.</w:t>
            </w:r>
            <w:r w:rsidR="003A213F">
              <w:rPr>
                <w:noProof/>
                <w:webHidden/>
              </w:rPr>
              <w:tab/>
            </w:r>
            <w:r w:rsidR="003A213F">
              <w:rPr>
                <w:noProof/>
                <w:webHidden/>
              </w:rPr>
              <w:fldChar w:fldCharType="begin"/>
            </w:r>
            <w:r w:rsidR="003A213F">
              <w:rPr>
                <w:noProof/>
                <w:webHidden/>
              </w:rPr>
              <w:instrText xml:space="preserve"> PAGEREF _Toc105146574 \h </w:instrText>
            </w:r>
            <w:r w:rsidR="003A213F">
              <w:rPr>
                <w:noProof/>
                <w:webHidden/>
              </w:rPr>
            </w:r>
            <w:r w:rsidR="003A213F">
              <w:rPr>
                <w:noProof/>
                <w:webHidden/>
              </w:rPr>
              <w:fldChar w:fldCharType="separate"/>
            </w:r>
            <w:r w:rsidR="00CB3712">
              <w:rPr>
                <w:noProof/>
                <w:webHidden/>
              </w:rPr>
              <w:t>62</w:t>
            </w:r>
            <w:r w:rsidR="003A213F">
              <w:rPr>
                <w:noProof/>
                <w:webHidden/>
              </w:rPr>
              <w:fldChar w:fldCharType="end"/>
            </w:r>
          </w:hyperlink>
        </w:p>
        <w:p w14:paraId="6E35B150" w14:textId="762A8767" w:rsidR="003A213F" w:rsidRDefault="00E41B8A">
          <w:pPr>
            <w:pStyle w:val="TOC2"/>
            <w:tabs>
              <w:tab w:val="right" w:leader="dot" w:pos="9016"/>
            </w:tabs>
            <w:rPr>
              <w:rFonts w:eastAsiaTheme="minorEastAsia"/>
              <w:noProof/>
              <w:lang w:eastAsia="en-GB"/>
            </w:rPr>
          </w:pPr>
          <w:hyperlink w:anchor="_Toc105146575" w:history="1">
            <w:r w:rsidR="003A213F" w:rsidRPr="00B449C0">
              <w:rPr>
                <w:rStyle w:val="Hyperlink"/>
                <w:noProof/>
              </w:rPr>
              <w:t>Appendix 4. Lloyds Banking Group year 2017 to 2021</w:t>
            </w:r>
            <w:r w:rsidR="003A213F">
              <w:rPr>
                <w:noProof/>
                <w:webHidden/>
              </w:rPr>
              <w:tab/>
            </w:r>
            <w:r w:rsidR="003A213F">
              <w:rPr>
                <w:noProof/>
                <w:webHidden/>
              </w:rPr>
              <w:fldChar w:fldCharType="begin"/>
            </w:r>
            <w:r w:rsidR="003A213F">
              <w:rPr>
                <w:noProof/>
                <w:webHidden/>
              </w:rPr>
              <w:instrText xml:space="preserve"> PAGEREF _Toc105146575 \h </w:instrText>
            </w:r>
            <w:r w:rsidR="003A213F">
              <w:rPr>
                <w:noProof/>
                <w:webHidden/>
              </w:rPr>
            </w:r>
            <w:r w:rsidR="003A213F">
              <w:rPr>
                <w:noProof/>
                <w:webHidden/>
              </w:rPr>
              <w:fldChar w:fldCharType="separate"/>
            </w:r>
            <w:r w:rsidR="00CB3712">
              <w:rPr>
                <w:noProof/>
                <w:webHidden/>
              </w:rPr>
              <w:t>62</w:t>
            </w:r>
            <w:r w:rsidR="003A213F">
              <w:rPr>
                <w:noProof/>
                <w:webHidden/>
              </w:rPr>
              <w:fldChar w:fldCharType="end"/>
            </w:r>
          </w:hyperlink>
        </w:p>
        <w:p w14:paraId="1CE04F5D" w14:textId="12FCFF63" w:rsidR="003A213F" w:rsidRDefault="00E41B8A">
          <w:pPr>
            <w:pStyle w:val="TOC2"/>
            <w:tabs>
              <w:tab w:val="right" w:leader="dot" w:pos="9016"/>
            </w:tabs>
            <w:rPr>
              <w:rFonts w:eastAsiaTheme="minorEastAsia"/>
              <w:noProof/>
              <w:lang w:eastAsia="en-GB"/>
            </w:rPr>
          </w:pPr>
          <w:hyperlink w:anchor="_Toc105146576" w:history="1">
            <w:r w:rsidR="003A213F" w:rsidRPr="00B449C0">
              <w:rPr>
                <w:rStyle w:val="Hyperlink"/>
                <w:noProof/>
              </w:rPr>
              <w:t>APPLICATION FOR ETHICAL APPROVAL</w:t>
            </w:r>
            <w:r w:rsidR="003A213F">
              <w:rPr>
                <w:noProof/>
                <w:webHidden/>
              </w:rPr>
              <w:tab/>
            </w:r>
            <w:r w:rsidR="003A213F">
              <w:rPr>
                <w:noProof/>
                <w:webHidden/>
              </w:rPr>
              <w:fldChar w:fldCharType="begin"/>
            </w:r>
            <w:r w:rsidR="003A213F">
              <w:rPr>
                <w:noProof/>
                <w:webHidden/>
              </w:rPr>
              <w:instrText xml:space="preserve"> PAGEREF _Toc105146576 \h </w:instrText>
            </w:r>
            <w:r w:rsidR="003A213F">
              <w:rPr>
                <w:noProof/>
                <w:webHidden/>
              </w:rPr>
            </w:r>
            <w:r w:rsidR="003A213F">
              <w:rPr>
                <w:noProof/>
                <w:webHidden/>
              </w:rPr>
              <w:fldChar w:fldCharType="separate"/>
            </w:r>
            <w:r w:rsidR="00CB3712">
              <w:rPr>
                <w:noProof/>
                <w:webHidden/>
              </w:rPr>
              <w:t>63</w:t>
            </w:r>
            <w:r w:rsidR="003A213F">
              <w:rPr>
                <w:noProof/>
                <w:webHidden/>
              </w:rPr>
              <w:fldChar w:fldCharType="end"/>
            </w:r>
          </w:hyperlink>
        </w:p>
        <w:p w14:paraId="64515BA7" w14:textId="7F5BADA3" w:rsidR="003A213F" w:rsidRDefault="00E41B8A">
          <w:pPr>
            <w:pStyle w:val="TOC1"/>
            <w:tabs>
              <w:tab w:val="right" w:leader="dot" w:pos="9016"/>
            </w:tabs>
            <w:rPr>
              <w:rFonts w:eastAsiaTheme="minorEastAsia"/>
              <w:noProof/>
              <w:lang w:eastAsia="en-GB"/>
            </w:rPr>
          </w:pPr>
          <w:hyperlink w:anchor="_Toc105146577" w:history="1">
            <w:r w:rsidR="003A213F" w:rsidRPr="00B449C0">
              <w:rPr>
                <w:rStyle w:val="Hyperlink"/>
                <w:noProof/>
              </w:rPr>
              <w:t>Outline any anticipated risks</w:t>
            </w:r>
            <w:r w:rsidR="003A213F" w:rsidRPr="00B449C0">
              <w:rPr>
                <w:rStyle w:val="Hyperlink"/>
                <w:rFonts w:eastAsia="SimSun"/>
                <w:noProof/>
                <w:lang w:eastAsia="zh-CN"/>
              </w:rPr>
              <w:t xml:space="preserve"> </w:t>
            </w:r>
            <w:r w:rsidR="003A213F" w:rsidRPr="00B449C0">
              <w:rPr>
                <w:rStyle w:val="Hyperlink"/>
                <w:noProof/>
              </w:rPr>
              <w:t>that may adversely affect any of the participants, the researchers and/or the University, and the steps that will be taken to address them.</w:t>
            </w:r>
            <w:r w:rsidR="003A213F">
              <w:rPr>
                <w:noProof/>
                <w:webHidden/>
              </w:rPr>
              <w:tab/>
            </w:r>
            <w:r w:rsidR="003A213F">
              <w:rPr>
                <w:noProof/>
                <w:webHidden/>
              </w:rPr>
              <w:fldChar w:fldCharType="begin"/>
            </w:r>
            <w:r w:rsidR="003A213F">
              <w:rPr>
                <w:noProof/>
                <w:webHidden/>
              </w:rPr>
              <w:instrText xml:space="preserve"> PAGEREF _Toc105146577 \h </w:instrText>
            </w:r>
            <w:r w:rsidR="003A213F">
              <w:rPr>
                <w:noProof/>
                <w:webHidden/>
              </w:rPr>
            </w:r>
            <w:r w:rsidR="003A213F">
              <w:rPr>
                <w:noProof/>
                <w:webHidden/>
              </w:rPr>
              <w:fldChar w:fldCharType="separate"/>
            </w:r>
            <w:r w:rsidR="00CB3712">
              <w:rPr>
                <w:noProof/>
                <w:webHidden/>
              </w:rPr>
              <w:t>70</w:t>
            </w:r>
            <w:r w:rsidR="003A213F">
              <w:rPr>
                <w:noProof/>
                <w:webHidden/>
              </w:rPr>
              <w:fldChar w:fldCharType="end"/>
            </w:r>
          </w:hyperlink>
        </w:p>
        <w:p w14:paraId="29C5B416" w14:textId="203610B4" w:rsidR="003A213F" w:rsidRDefault="003A213F">
          <w:r>
            <w:rPr>
              <w:b/>
              <w:bCs/>
              <w:noProof/>
            </w:rPr>
            <w:fldChar w:fldCharType="end"/>
          </w:r>
        </w:p>
      </w:sdtContent>
    </w:sdt>
    <w:p w14:paraId="7E142E3E" w14:textId="2E1FD5CC" w:rsidR="00A50B6B" w:rsidRDefault="00A50B6B" w:rsidP="001D1094">
      <w:pPr>
        <w:spacing w:line="360" w:lineRule="auto"/>
        <w:jc w:val="both"/>
        <w:rPr>
          <w:rFonts w:ascii="Times New Roman" w:hAnsi="Times New Roman" w:cs="Times New Roman"/>
          <w:bCs/>
          <w:sz w:val="24"/>
          <w:szCs w:val="24"/>
        </w:rPr>
      </w:pPr>
    </w:p>
    <w:p w14:paraId="1659B859" w14:textId="0B01DB84" w:rsidR="003A213F" w:rsidRDefault="003A213F" w:rsidP="001D1094">
      <w:pPr>
        <w:spacing w:line="360" w:lineRule="auto"/>
        <w:jc w:val="both"/>
        <w:rPr>
          <w:rFonts w:ascii="Times New Roman" w:hAnsi="Times New Roman" w:cs="Times New Roman"/>
          <w:bCs/>
          <w:sz w:val="24"/>
          <w:szCs w:val="24"/>
        </w:rPr>
      </w:pPr>
    </w:p>
    <w:p w14:paraId="614F1EBC" w14:textId="3B5146B3" w:rsidR="003A213F" w:rsidRDefault="003A213F" w:rsidP="001D1094">
      <w:pPr>
        <w:spacing w:line="360" w:lineRule="auto"/>
        <w:jc w:val="both"/>
        <w:rPr>
          <w:rFonts w:ascii="Times New Roman" w:hAnsi="Times New Roman" w:cs="Times New Roman"/>
          <w:bCs/>
          <w:sz w:val="24"/>
          <w:szCs w:val="24"/>
        </w:rPr>
      </w:pPr>
    </w:p>
    <w:p w14:paraId="38121180" w14:textId="043C0898" w:rsidR="003A213F" w:rsidRDefault="003A213F" w:rsidP="001D1094">
      <w:pPr>
        <w:spacing w:line="360" w:lineRule="auto"/>
        <w:jc w:val="both"/>
        <w:rPr>
          <w:rFonts w:ascii="Times New Roman" w:hAnsi="Times New Roman" w:cs="Times New Roman"/>
          <w:bCs/>
          <w:sz w:val="24"/>
          <w:szCs w:val="24"/>
        </w:rPr>
      </w:pPr>
    </w:p>
    <w:p w14:paraId="0E2266D2" w14:textId="600F743A" w:rsidR="003A213F" w:rsidRDefault="003A213F" w:rsidP="001D1094">
      <w:pPr>
        <w:spacing w:line="360" w:lineRule="auto"/>
        <w:jc w:val="both"/>
        <w:rPr>
          <w:rFonts w:ascii="Times New Roman" w:hAnsi="Times New Roman" w:cs="Times New Roman"/>
          <w:bCs/>
          <w:sz w:val="24"/>
          <w:szCs w:val="24"/>
        </w:rPr>
      </w:pPr>
    </w:p>
    <w:p w14:paraId="4BEAC550" w14:textId="1A955AC8" w:rsidR="003A213F" w:rsidRDefault="003A213F" w:rsidP="001D1094">
      <w:pPr>
        <w:spacing w:line="360" w:lineRule="auto"/>
        <w:jc w:val="both"/>
        <w:rPr>
          <w:rFonts w:ascii="Times New Roman" w:hAnsi="Times New Roman" w:cs="Times New Roman"/>
          <w:bCs/>
          <w:sz w:val="24"/>
          <w:szCs w:val="24"/>
        </w:rPr>
      </w:pPr>
    </w:p>
    <w:p w14:paraId="6EC8653F" w14:textId="70FC4565" w:rsidR="003A213F" w:rsidRDefault="003A213F" w:rsidP="001D1094">
      <w:pPr>
        <w:spacing w:line="360" w:lineRule="auto"/>
        <w:jc w:val="both"/>
        <w:rPr>
          <w:rFonts w:ascii="Times New Roman" w:hAnsi="Times New Roman" w:cs="Times New Roman"/>
          <w:bCs/>
          <w:sz w:val="24"/>
          <w:szCs w:val="24"/>
        </w:rPr>
      </w:pPr>
    </w:p>
    <w:p w14:paraId="18FF2C67" w14:textId="59EA3CB0" w:rsidR="003A213F" w:rsidRDefault="003A213F" w:rsidP="001D1094">
      <w:pPr>
        <w:spacing w:line="360" w:lineRule="auto"/>
        <w:jc w:val="both"/>
        <w:rPr>
          <w:rFonts w:ascii="Times New Roman" w:hAnsi="Times New Roman" w:cs="Times New Roman"/>
          <w:bCs/>
          <w:sz w:val="24"/>
          <w:szCs w:val="24"/>
        </w:rPr>
      </w:pPr>
    </w:p>
    <w:p w14:paraId="0A26FF09" w14:textId="73A49E3C" w:rsidR="003A213F" w:rsidRDefault="003A213F" w:rsidP="001D1094">
      <w:pPr>
        <w:spacing w:line="360" w:lineRule="auto"/>
        <w:jc w:val="both"/>
        <w:rPr>
          <w:rFonts w:ascii="Times New Roman" w:hAnsi="Times New Roman" w:cs="Times New Roman"/>
          <w:bCs/>
          <w:sz w:val="24"/>
          <w:szCs w:val="24"/>
        </w:rPr>
      </w:pPr>
    </w:p>
    <w:p w14:paraId="26B253D9" w14:textId="2B50BAA6" w:rsidR="003A213F" w:rsidRDefault="003A213F" w:rsidP="001D1094">
      <w:pPr>
        <w:spacing w:line="360" w:lineRule="auto"/>
        <w:jc w:val="both"/>
        <w:rPr>
          <w:rFonts w:ascii="Times New Roman" w:hAnsi="Times New Roman" w:cs="Times New Roman"/>
          <w:bCs/>
          <w:sz w:val="24"/>
          <w:szCs w:val="24"/>
        </w:rPr>
      </w:pPr>
    </w:p>
    <w:p w14:paraId="53153BF5" w14:textId="70AA150C" w:rsidR="003A213F" w:rsidRDefault="003A213F" w:rsidP="001D1094">
      <w:pPr>
        <w:spacing w:line="360" w:lineRule="auto"/>
        <w:jc w:val="both"/>
        <w:rPr>
          <w:rFonts w:ascii="Times New Roman" w:hAnsi="Times New Roman" w:cs="Times New Roman"/>
          <w:bCs/>
          <w:sz w:val="24"/>
          <w:szCs w:val="24"/>
        </w:rPr>
      </w:pPr>
    </w:p>
    <w:p w14:paraId="47F64E8B" w14:textId="6A22955B" w:rsidR="003A213F" w:rsidRDefault="003A213F" w:rsidP="001D1094">
      <w:pPr>
        <w:spacing w:line="360" w:lineRule="auto"/>
        <w:jc w:val="both"/>
        <w:rPr>
          <w:rFonts w:ascii="Times New Roman" w:hAnsi="Times New Roman" w:cs="Times New Roman"/>
          <w:bCs/>
          <w:sz w:val="24"/>
          <w:szCs w:val="24"/>
        </w:rPr>
      </w:pPr>
    </w:p>
    <w:p w14:paraId="4BC8B6C6" w14:textId="3FFE047C" w:rsidR="003A213F" w:rsidRDefault="003A213F" w:rsidP="001D1094">
      <w:pPr>
        <w:spacing w:line="360" w:lineRule="auto"/>
        <w:jc w:val="both"/>
        <w:rPr>
          <w:rFonts w:ascii="Times New Roman" w:hAnsi="Times New Roman" w:cs="Times New Roman"/>
          <w:bCs/>
          <w:sz w:val="24"/>
          <w:szCs w:val="24"/>
        </w:rPr>
      </w:pPr>
    </w:p>
    <w:p w14:paraId="0EFEEFDA" w14:textId="2214351D" w:rsidR="003A213F" w:rsidRDefault="003A213F" w:rsidP="001D1094">
      <w:pPr>
        <w:spacing w:line="360" w:lineRule="auto"/>
        <w:jc w:val="both"/>
        <w:rPr>
          <w:rFonts w:ascii="Times New Roman" w:hAnsi="Times New Roman" w:cs="Times New Roman"/>
          <w:bCs/>
          <w:sz w:val="24"/>
          <w:szCs w:val="24"/>
        </w:rPr>
      </w:pPr>
    </w:p>
    <w:p w14:paraId="7C4669DB" w14:textId="42F79298" w:rsidR="003A213F" w:rsidRDefault="003A213F" w:rsidP="001D1094">
      <w:pPr>
        <w:spacing w:line="360" w:lineRule="auto"/>
        <w:jc w:val="both"/>
        <w:rPr>
          <w:rFonts w:ascii="Times New Roman" w:hAnsi="Times New Roman" w:cs="Times New Roman"/>
          <w:bCs/>
          <w:sz w:val="24"/>
          <w:szCs w:val="24"/>
        </w:rPr>
      </w:pPr>
    </w:p>
    <w:p w14:paraId="2EBFB21A" w14:textId="62337C1D" w:rsidR="003A213F" w:rsidRDefault="003A213F" w:rsidP="001D1094">
      <w:pPr>
        <w:spacing w:line="360" w:lineRule="auto"/>
        <w:jc w:val="both"/>
        <w:rPr>
          <w:rFonts w:ascii="Times New Roman" w:hAnsi="Times New Roman" w:cs="Times New Roman"/>
          <w:bCs/>
          <w:sz w:val="24"/>
          <w:szCs w:val="24"/>
        </w:rPr>
      </w:pPr>
    </w:p>
    <w:p w14:paraId="6C2D5B38" w14:textId="231168C2" w:rsidR="00084B03" w:rsidRDefault="00084B03" w:rsidP="001D1094">
      <w:pPr>
        <w:spacing w:line="360" w:lineRule="auto"/>
        <w:jc w:val="both"/>
        <w:rPr>
          <w:rFonts w:ascii="Times New Roman" w:hAnsi="Times New Roman" w:cs="Times New Roman"/>
          <w:bCs/>
          <w:sz w:val="24"/>
          <w:szCs w:val="24"/>
        </w:rPr>
      </w:pPr>
    </w:p>
    <w:p w14:paraId="6DECA63A" w14:textId="77777777" w:rsidR="00084B03" w:rsidRDefault="00084B03" w:rsidP="001D1094">
      <w:pPr>
        <w:spacing w:line="360" w:lineRule="auto"/>
        <w:jc w:val="both"/>
        <w:rPr>
          <w:rFonts w:ascii="Times New Roman" w:hAnsi="Times New Roman" w:cs="Times New Roman"/>
          <w:bCs/>
          <w:sz w:val="24"/>
          <w:szCs w:val="24"/>
        </w:rPr>
      </w:pPr>
    </w:p>
    <w:p w14:paraId="291113C8" w14:textId="77777777" w:rsidR="003A213F" w:rsidRPr="006207B6" w:rsidRDefault="003A213F" w:rsidP="001D1094">
      <w:pPr>
        <w:spacing w:line="360" w:lineRule="auto"/>
        <w:jc w:val="both"/>
        <w:rPr>
          <w:rFonts w:ascii="Times New Roman" w:hAnsi="Times New Roman" w:cs="Times New Roman"/>
          <w:bCs/>
          <w:sz w:val="24"/>
          <w:szCs w:val="24"/>
        </w:rPr>
      </w:pPr>
    </w:p>
    <w:p w14:paraId="49D442D0" w14:textId="371FEC71" w:rsidR="007879FA" w:rsidRPr="0095384C" w:rsidRDefault="00FF1A76" w:rsidP="0095384C">
      <w:pPr>
        <w:pStyle w:val="Heading2"/>
      </w:pPr>
      <w:bookmarkStart w:id="3" w:name="_Toc104758101"/>
      <w:bookmarkStart w:id="4" w:name="_Toc105146507"/>
      <w:r w:rsidRPr="0095384C">
        <w:lastRenderedPageBreak/>
        <w:t>CHAPTER</w:t>
      </w:r>
      <w:r w:rsidR="007879FA" w:rsidRPr="0095384C">
        <w:t>: 1</w:t>
      </w:r>
      <w:bookmarkEnd w:id="3"/>
      <w:bookmarkEnd w:id="4"/>
    </w:p>
    <w:p w14:paraId="5A1E3B33" w14:textId="3B76EBEE" w:rsidR="007879FA" w:rsidRDefault="003812AA" w:rsidP="00E30680">
      <w:pPr>
        <w:pStyle w:val="Heading3"/>
        <w:numPr>
          <w:ilvl w:val="1"/>
          <w:numId w:val="34"/>
        </w:numPr>
      </w:pPr>
      <w:bookmarkStart w:id="5" w:name="_Toc105146508"/>
      <w:r w:rsidRPr="006207B6">
        <w:t>Background Information</w:t>
      </w:r>
      <w:bookmarkEnd w:id="5"/>
    </w:p>
    <w:p w14:paraId="54D1FAED" w14:textId="7221B14A" w:rsidR="007879FA" w:rsidRPr="00B0605E" w:rsidRDefault="00E30680" w:rsidP="00B0605E">
      <w:pPr>
        <w:spacing w:line="360" w:lineRule="auto"/>
        <w:jc w:val="both"/>
        <w:rPr>
          <w:rFonts w:ascii="Times New Roman" w:hAnsi="Times New Roman" w:cs="Times New Roman"/>
          <w:sz w:val="24"/>
          <w:szCs w:val="24"/>
          <w:shd w:val="clear" w:color="auto" w:fill="FFFFFF"/>
        </w:rPr>
      </w:pPr>
      <w:r w:rsidRPr="00B0605E">
        <w:rPr>
          <w:rFonts w:ascii="Times New Roman" w:hAnsi="Times New Roman" w:cs="Times New Roman"/>
          <w:sz w:val="24"/>
          <w:szCs w:val="24"/>
        </w:rPr>
        <w:t xml:space="preserve">In 1695 </w:t>
      </w:r>
      <w:r w:rsidR="009C297D" w:rsidRPr="00B0605E">
        <w:rPr>
          <w:rFonts w:ascii="Times New Roman" w:hAnsi="Times New Roman" w:cs="Times New Roman"/>
          <w:sz w:val="24"/>
          <w:szCs w:val="24"/>
        </w:rPr>
        <w:t>one of the oldest bank</w:t>
      </w:r>
      <w:r w:rsidR="00E306ED" w:rsidRPr="00B0605E">
        <w:rPr>
          <w:rFonts w:ascii="Times New Roman" w:hAnsi="Times New Roman" w:cs="Times New Roman"/>
          <w:sz w:val="24"/>
          <w:szCs w:val="24"/>
        </w:rPr>
        <w:t>s</w:t>
      </w:r>
      <w:r w:rsidR="009C297D" w:rsidRPr="00B0605E">
        <w:rPr>
          <w:rFonts w:ascii="Times New Roman" w:hAnsi="Times New Roman" w:cs="Times New Roman"/>
          <w:sz w:val="24"/>
          <w:szCs w:val="24"/>
        </w:rPr>
        <w:t xml:space="preserve"> in Scotland was founded named The Royal Bank of Scotland</w:t>
      </w:r>
      <w:r w:rsidR="00F36743" w:rsidRPr="00B0605E">
        <w:rPr>
          <w:rFonts w:ascii="Times New Roman" w:hAnsi="Times New Roman" w:cs="Times New Roman"/>
          <w:sz w:val="24"/>
          <w:szCs w:val="24"/>
        </w:rPr>
        <w:t xml:space="preserve"> after that Taylor &amp; Lloyds in Birmingham founded the Lloyds bank in 1765.</w:t>
      </w:r>
      <w:r w:rsidR="007879FA" w:rsidRPr="00B0605E">
        <w:rPr>
          <w:rFonts w:ascii="Times New Roman" w:hAnsi="Times New Roman" w:cs="Times New Roman"/>
          <w:sz w:val="24"/>
          <w:szCs w:val="24"/>
          <w:shd w:val="clear" w:color="auto" w:fill="FFFFFF"/>
        </w:rPr>
        <w:t xml:space="preserve"> (Lloyds Bank</w:t>
      </w:r>
      <w:r w:rsidR="009B5643" w:rsidRPr="00B0605E">
        <w:rPr>
          <w:rFonts w:ascii="Times New Roman" w:hAnsi="Times New Roman" w:cs="Times New Roman"/>
          <w:sz w:val="24"/>
          <w:szCs w:val="24"/>
          <w:shd w:val="clear" w:color="auto" w:fill="FFFFFF"/>
        </w:rPr>
        <w:t>, 2020</w:t>
      </w:r>
      <w:r w:rsidR="007879FA" w:rsidRPr="00B0605E">
        <w:rPr>
          <w:rFonts w:ascii="Times New Roman" w:hAnsi="Times New Roman" w:cs="Times New Roman"/>
          <w:sz w:val="24"/>
          <w:szCs w:val="24"/>
          <w:shd w:val="clear" w:color="auto" w:fill="FFFFFF"/>
        </w:rPr>
        <w:t xml:space="preserve">). </w:t>
      </w:r>
      <w:r w:rsidR="00F36743" w:rsidRPr="00B0605E">
        <w:rPr>
          <w:rFonts w:ascii="Times New Roman" w:hAnsi="Times New Roman" w:cs="Times New Roman"/>
          <w:sz w:val="24"/>
          <w:szCs w:val="24"/>
          <w:shd w:val="clear" w:color="auto" w:fill="FFFFFF"/>
        </w:rPr>
        <w:t xml:space="preserve">Merger took place in 2009 between the two banks and it was from this point onwards it became </w:t>
      </w:r>
      <w:r w:rsidR="003E7E4E" w:rsidRPr="00B0605E">
        <w:rPr>
          <w:rFonts w:ascii="Times New Roman" w:hAnsi="Times New Roman" w:cs="Times New Roman"/>
          <w:sz w:val="24"/>
          <w:szCs w:val="24"/>
          <w:shd w:val="clear" w:color="auto" w:fill="FFFFFF"/>
        </w:rPr>
        <w:t xml:space="preserve">known as </w:t>
      </w:r>
      <w:r w:rsidR="007879FA" w:rsidRPr="00B0605E">
        <w:rPr>
          <w:rFonts w:ascii="Times New Roman" w:hAnsi="Times New Roman" w:cs="Times New Roman"/>
          <w:sz w:val="24"/>
          <w:szCs w:val="24"/>
          <w:shd w:val="clear" w:color="auto" w:fill="FFFFFF"/>
        </w:rPr>
        <w:t>The Lloyds Banking Group (Lloyds Bank</w:t>
      </w:r>
      <w:r w:rsidR="009B5643" w:rsidRPr="00B0605E">
        <w:rPr>
          <w:rFonts w:ascii="Times New Roman" w:hAnsi="Times New Roman" w:cs="Times New Roman"/>
          <w:sz w:val="24"/>
          <w:szCs w:val="24"/>
          <w:shd w:val="clear" w:color="auto" w:fill="FFFFFF"/>
        </w:rPr>
        <w:t>, 2020</w:t>
      </w:r>
      <w:r w:rsidR="007879FA" w:rsidRPr="00B0605E">
        <w:rPr>
          <w:rFonts w:ascii="Times New Roman" w:hAnsi="Times New Roman" w:cs="Times New Roman"/>
          <w:sz w:val="24"/>
          <w:szCs w:val="24"/>
          <w:shd w:val="clear" w:color="auto" w:fill="FFFFFF"/>
        </w:rPr>
        <w:t xml:space="preserve">). </w:t>
      </w:r>
      <w:r w:rsidR="003E7E4E" w:rsidRPr="00B0605E">
        <w:rPr>
          <w:rFonts w:ascii="Times New Roman" w:hAnsi="Times New Roman" w:cs="Times New Roman"/>
          <w:sz w:val="24"/>
          <w:szCs w:val="24"/>
          <w:shd w:val="clear" w:color="auto" w:fill="FFFFFF"/>
        </w:rPr>
        <w:t>There are many well-known brands within The Lloyds Banking Group, they are</w:t>
      </w:r>
      <w:r w:rsidR="007879FA" w:rsidRPr="00B0605E">
        <w:rPr>
          <w:rFonts w:ascii="Times New Roman" w:hAnsi="Times New Roman" w:cs="Times New Roman"/>
          <w:sz w:val="24"/>
          <w:szCs w:val="24"/>
          <w:shd w:val="clear" w:color="auto" w:fill="FFFFFF"/>
        </w:rPr>
        <w:t xml:space="preserve"> Lloyds Bank, Halifax, Bank of Scotland, Scottish Widows, MBNA, Schroders Personal Wealth, Blackhorse, Lex </w:t>
      </w:r>
      <w:proofErr w:type="spellStart"/>
      <w:r w:rsidR="007879FA" w:rsidRPr="00B0605E">
        <w:rPr>
          <w:rFonts w:ascii="Times New Roman" w:hAnsi="Times New Roman" w:cs="Times New Roman"/>
          <w:sz w:val="24"/>
          <w:szCs w:val="24"/>
          <w:shd w:val="clear" w:color="auto" w:fill="FFFFFF"/>
        </w:rPr>
        <w:t>Autolease</w:t>
      </w:r>
      <w:proofErr w:type="spellEnd"/>
      <w:r w:rsidR="007879FA" w:rsidRPr="00B0605E">
        <w:rPr>
          <w:rFonts w:ascii="Times New Roman" w:hAnsi="Times New Roman" w:cs="Times New Roman"/>
          <w:sz w:val="24"/>
          <w:szCs w:val="24"/>
          <w:shd w:val="clear" w:color="auto" w:fill="FFFFFF"/>
        </w:rPr>
        <w:t xml:space="preserve">, Birmingham Midshires, LDC, </w:t>
      </w:r>
      <w:r w:rsidR="007879FA" w:rsidRPr="00B0605E">
        <w:rPr>
          <w:rFonts w:ascii="Times New Roman" w:hAnsi="Times New Roman" w:cs="Times New Roman"/>
          <w:sz w:val="24"/>
          <w:szCs w:val="24"/>
        </w:rPr>
        <w:t>AMC,</w:t>
      </w:r>
      <w:r w:rsidR="007879FA" w:rsidRPr="00B0605E">
        <w:rPr>
          <w:rFonts w:ascii="Times New Roman" w:hAnsi="Times New Roman" w:cs="Times New Roman"/>
          <w:sz w:val="24"/>
          <w:szCs w:val="24"/>
          <w:shd w:val="clear" w:color="auto" w:fill="FFFFFF"/>
        </w:rPr>
        <w:t xml:space="preserve"> </w:t>
      </w:r>
      <w:proofErr w:type="spellStart"/>
      <w:r w:rsidR="007879FA" w:rsidRPr="00B0605E">
        <w:rPr>
          <w:rFonts w:ascii="Times New Roman" w:hAnsi="Times New Roman" w:cs="Times New Roman"/>
          <w:sz w:val="24"/>
          <w:szCs w:val="24"/>
          <w:shd w:val="clear" w:color="auto" w:fill="FFFFFF"/>
        </w:rPr>
        <w:t>iWeb</w:t>
      </w:r>
      <w:proofErr w:type="spellEnd"/>
      <w:r w:rsidR="007879FA" w:rsidRPr="00B0605E">
        <w:rPr>
          <w:rFonts w:ascii="Times New Roman" w:hAnsi="Times New Roman" w:cs="Times New Roman"/>
          <w:sz w:val="24"/>
          <w:szCs w:val="24"/>
          <w:shd w:val="clear" w:color="auto" w:fill="FFFFFF"/>
        </w:rPr>
        <w:t xml:space="preserve">. </w:t>
      </w:r>
      <w:r w:rsidR="003E7E4E" w:rsidRPr="00B0605E">
        <w:rPr>
          <w:rFonts w:ascii="Times New Roman" w:hAnsi="Times New Roman" w:cs="Times New Roman"/>
          <w:sz w:val="24"/>
          <w:szCs w:val="24"/>
          <w:shd w:val="clear" w:color="auto" w:fill="FFFFFF"/>
        </w:rPr>
        <w:t xml:space="preserve">These thirteen brands are sub divided into </w:t>
      </w:r>
      <w:r w:rsidR="001D01DA" w:rsidRPr="00B0605E">
        <w:rPr>
          <w:rFonts w:ascii="Times New Roman" w:hAnsi="Times New Roman" w:cs="Times New Roman"/>
          <w:sz w:val="24"/>
          <w:szCs w:val="24"/>
          <w:shd w:val="clear" w:color="auto" w:fill="FFFFFF"/>
        </w:rPr>
        <w:t xml:space="preserve">four </w:t>
      </w:r>
      <w:r w:rsidR="003E7E4E" w:rsidRPr="00B0605E">
        <w:rPr>
          <w:rFonts w:ascii="Times New Roman" w:hAnsi="Times New Roman" w:cs="Times New Roman"/>
          <w:sz w:val="24"/>
          <w:szCs w:val="24"/>
          <w:shd w:val="clear" w:color="auto" w:fill="FFFFFF"/>
        </w:rPr>
        <w:t>core areas</w:t>
      </w:r>
      <w:r w:rsidR="001D01DA" w:rsidRPr="00B0605E">
        <w:rPr>
          <w:rFonts w:ascii="Times New Roman" w:hAnsi="Times New Roman" w:cs="Times New Roman"/>
          <w:sz w:val="24"/>
          <w:szCs w:val="24"/>
          <w:shd w:val="clear" w:color="auto" w:fill="FFFFFF"/>
        </w:rPr>
        <w:t xml:space="preserve"> and these are retail banking, commercial banking, insurance, and wealth. With the verity of services Lloyds Banking Group provides, it implies customers financial needs can be met in one </w:t>
      </w:r>
      <w:r w:rsidR="002A1C3F" w:rsidRPr="00B0605E">
        <w:rPr>
          <w:rFonts w:ascii="Times New Roman" w:hAnsi="Times New Roman" w:cs="Times New Roman"/>
          <w:sz w:val="24"/>
          <w:szCs w:val="24"/>
          <w:shd w:val="clear" w:color="auto" w:fill="FFFFFF"/>
        </w:rPr>
        <w:t>location</w:t>
      </w:r>
      <w:r w:rsidR="007879FA" w:rsidRPr="00B0605E">
        <w:rPr>
          <w:rFonts w:ascii="Times New Roman" w:hAnsi="Times New Roman" w:cs="Times New Roman"/>
          <w:sz w:val="24"/>
          <w:szCs w:val="24"/>
          <w:shd w:val="clear" w:color="auto" w:fill="FFFFFF"/>
        </w:rPr>
        <w:t xml:space="preserve"> (IBID). </w:t>
      </w:r>
      <w:r w:rsidR="002A1C3F" w:rsidRPr="00B0605E">
        <w:rPr>
          <w:rFonts w:ascii="Times New Roman" w:hAnsi="Times New Roman" w:cs="Times New Roman"/>
          <w:sz w:val="24"/>
          <w:szCs w:val="24"/>
          <w:shd w:val="clear" w:color="auto" w:fill="FFFFFF"/>
        </w:rPr>
        <w:t xml:space="preserve">While the banking group has 30 million customers, they have 65,000 colleagues working for the firm. Pre-tax income for 2020 of Lloyds Banking Group was </w:t>
      </w:r>
      <w:r w:rsidR="007879FA" w:rsidRPr="00B0605E">
        <w:rPr>
          <w:rFonts w:ascii="Times New Roman" w:hAnsi="Times New Roman" w:cs="Times New Roman"/>
          <w:sz w:val="24"/>
          <w:szCs w:val="24"/>
        </w:rPr>
        <w:t>£1,226</w:t>
      </w:r>
      <w:r w:rsidR="007879FA" w:rsidRPr="00B0605E">
        <w:rPr>
          <w:rFonts w:ascii="Times New Roman" w:hAnsi="Times New Roman" w:cs="Times New Roman"/>
          <w:sz w:val="24"/>
          <w:szCs w:val="24"/>
          <w:shd w:val="clear" w:color="auto" w:fill="FFFFFF"/>
        </w:rPr>
        <w:t xml:space="preserve"> million and</w:t>
      </w:r>
      <w:r w:rsidR="00E306ED" w:rsidRPr="00B0605E">
        <w:rPr>
          <w:rFonts w:ascii="Times New Roman" w:hAnsi="Times New Roman" w:cs="Times New Roman"/>
          <w:sz w:val="24"/>
          <w:szCs w:val="24"/>
          <w:shd w:val="clear" w:color="auto" w:fill="FFFFFF"/>
        </w:rPr>
        <w:t xml:space="preserve"> the groups</w:t>
      </w:r>
      <w:r w:rsidR="007879FA" w:rsidRPr="00B0605E">
        <w:rPr>
          <w:rFonts w:ascii="Times New Roman" w:hAnsi="Times New Roman" w:cs="Times New Roman"/>
          <w:sz w:val="24"/>
          <w:szCs w:val="24"/>
          <w:shd w:val="clear" w:color="auto" w:fill="FFFFFF"/>
        </w:rPr>
        <w:t xml:space="preserve"> </w:t>
      </w:r>
      <w:r w:rsidR="007879FA" w:rsidRPr="00B0605E">
        <w:rPr>
          <w:rFonts w:ascii="Times New Roman" w:hAnsi="Times New Roman" w:cs="Times New Roman"/>
          <w:sz w:val="24"/>
          <w:szCs w:val="24"/>
        </w:rPr>
        <w:t>after-tax</w:t>
      </w:r>
      <w:r w:rsidR="007879FA" w:rsidRPr="00B0605E">
        <w:rPr>
          <w:rFonts w:ascii="Times New Roman" w:hAnsi="Times New Roman" w:cs="Times New Roman"/>
          <w:sz w:val="24"/>
          <w:szCs w:val="24"/>
          <w:shd w:val="clear" w:color="auto" w:fill="FFFFFF"/>
        </w:rPr>
        <w:t xml:space="preserve"> statutory </w:t>
      </w:r>
      <w:r w:rsidR="007879FA" w:rsidRPr="00B0605E">
        <w:rPr>
          <w:rFonts w:ascii="Times New Roman" w:hAnsi="Times New Roman" w:cs="Times New Roman"/>
          <w:sz w:val="24"/>
          <w:szCs w:val="24"/>
        </w:rPr>
        <w:t>income</w:t>
      </w:r>
      <w:r w:rsidR="007879FA" w:rsidRPr="00B0605E">
        <w:rPr>
          <w:rFonts w:ascii="Times New Roman" w:hAnsi="Times New Roman" w:cs="Times New Roman"/>
          <w:sz w:val="24"/>
          <w:szCs w:val="24"/>
          <w:shd w:val="clear" w:color="auto" w:fill="FFFFFF"/>
        </w:rPr>
        <w:t xml:space="preserve"> was </w:t>
      </w:r>
      <w:r w:rsidR="007879FA" w:rsidRPr="00B0605E">
        <w:rPr>
          <w:rFonts w:ascii="Times New Roman" w:hAnsi="Times New Roman" w:cs="Times New Roman"/>
          <w:sz w:val="24"/>
          <w:szCs w:val="24"/>
        </w:rPr>
        <w:t>£1,387</w:t>
      </w:r>
      <w:r w:rsidR="007879FA" w:rsidRPr="00B0605E">
        <w:rPr>
          <w:rFonts w:ascii="Times New Roman" w:hAnsi="Times New Roman" w:cs="Times New Roman"/>
          <w:sz w:val="24"/>
          <w:szCs w:val="24"/>
          <w:shd w:val="clear" w:color="auto" w:fill="FFFFFF"/>
        </w:rPr>
        <w:t xml:space="preserve"> million</w:t>
      </w:r>
      <w:r w:rsidR="00E306ED" w:rsidRPr="00B0605E">
        <w:rPr>
          <w:rFonts w:ascii="Times New Roman" w:hAnsi="Times New Roman" w:cs="Times New Roman"/>
          <w:sz w:val="24"/>
          <w:szCs w:val="24"/>
          <w:shd w:val="clear" w:color="auto" w:fill="FFFFFF"/>
        </w:rPr>
        <w:t xml:space="preserve"> for 2020</w:t>
      </w:r>
      <w:r w:rsidR="007879FA" w:rsidRPr="00B0605E">
        <w:rPr>
          <w:rFonts w:ascii="Times New Roman" w:hAnsi="Times New Roman" w:cs="Times New Roman"/>
          <w:sz w:val="24"/>
          <w:szCs w:val="24"/>
          <w:shd w:val="clear" w:color="auto" w:fill="FFFFFF"/>
        </w:rPr>
        <w:t xml:space="preserve"> </w:t>
      </w:r>
      <w:r w:rsidR="007879FA" w:rsidRPr="00B0605E">
        <w:rPr>
          <w:rFonts w:ascii="Times New Roman" w:hAnsi="Times New Roman" w:cs="Times New Roman"/>
          <w:sz w:val="24"/>
          <w:szCs w:val="24"/>
        </w:rPr>
        <w:t xml:space="preserve">(Lloyds Bank, 2020).  </w:t>
      </w:r>
    </w:p>
    <w:p w14:paraId="1694496A" w14:textId="22BB60B8" w:rsidR="007879FA" w:rsidRPr="006207B6" w:rsidRDefault="007879FA" w:rsidP="006207B6">
      <w:pPr>
        <w:pStyle w:val="CommentText"/>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Lloyds group’s annual reports</w:t>
      </w:r>
      <w:r w:rsidR="00CB4B8E">
        <w:rPr>
          <w:rFonts w:ascii="Times New Roman" w:hAnsi="Times New Roman" w:cs="Times New Roman"/>
          <w:sz w:val="24"/>
          <w:szCs w:val="24"/>
        </w:rPr>
        <w:t xml:space="preserve"> evidence</w:t>
      </w:r>
      <w:r w:rsidRPr="006207B6">
        <w:rPr>
          <w:rFonts w:ascii="Times New Roman" w:hAnsi="Times New Roman" w:cs="Times New Roman"/>
          <w:sz w:val="24"/>
          <w:szCs w:val="24"/>
        </w:rPr>
        <w:t xml:space="preserve"> suggests that the bank hold</w:t>
      </w:r>
      <w:r w:rsidR="009B5643" w:rsidRPr="006207B6">
        <w:rPr>
          <w:rFonts w:ascii="Times New Roman" w:hAnsi="Times New Roman" w:cs="Times New Roman"/>
          <w:sz w:val="24"/>
          <w:szCs w:val="24"/>
        </w:rPr>
        <w:t>s</w:t>
      </w:r>
      <w:r w:rsidRPr="006207B6">
        <w:rPr>
          <w:rFonts w:ascii="Times New Roman" w:hAnsi="Times New Roman" w:cs="Times New Roman"/>
          <w:sz w:val="24"/>
          <w:szCs w:val="24"/>
        </w:rPr>
        <w:t xml:space="preserve"> </w:t>
      </w:r>
      <w:r w:rsidR="009B5643" w:rsidRPr="006207B6">
        <w:rPr>
          <w:rFonts w:ascii="Times New Roman" w:hAnsi="Times New Roman" w:cs="Times New Roman"/>
          <w:sz w:val="24"/>
          <w:szCs w:val="24"/>
        </w:rPr>
        <w:t xml:space="preserve">one of the largest market </w:t>
      </w:r>
      <w:r w:rsidR="00733EC7" w:rsidRPr="006207B6">
        <w:rPr>
          <w:rFonts w:ascii="Times New Roman" w:hAnsi="Times New Roman" w:cs="Times New Roman"/>
          <w:sz w:val="24"/>
          <w:szCs w:val="24"/>
        </w:rPr>
        <w:t>share</w:t>
      </w:r>
      <w:r w:rsidR="00A50B6B">
        <w:rPr>
          <w:rFonts w:ascii="Times New Roman" w:hAnsi="Times New Roman" w:cs="Times New Roman"/>
          <w:sz w:val="24"/>
          <w:szCs w:val="24"/>
        </w:rPr>
        <w:t>s</w:t>
      </w:r>
      <w:r w:rsidR="009B5643" w:rsidRPr="006207B6">
        <w:rPr>
          <w:rFonts w:ascii="Times New Roman" w:hAnsi="Times New Roman" w:cs="Times New Roman"/>
          <w:sz w:val="24"/>
          <w:szCs w:val="24"/>
        </w:rPr>
        <w:t xml:space="preserve"> within the UK financial services sector</w:t>
      </w:r>
      <w:r w:rsidR="00733EC7" w:rsidRPr="006207B6">
        <w:rPr>
          <w:rFonts w:ascii="Times New Roman" w:hAnsi="Times New Roman" w:cs="Times New Roman"/>
          <w:sz w:val="24"/>
          <w:szCs w:val="24"/>
        </w:rPr>
        <w:t xml:space="preserve">. </w:t>
      </w:r>
      <w:r w:rsidRPr="006207B6">
        <w:rPr>
          <w:rFonts w:ascii="Times New Roman" w:hAnsi="Times New Roman" w:cs="Times New Roman"/>
          <w:sz w:val="24"/>
          <w:szCs w:val="24"/>
        </w:rPr>
        <w:t xml:space="preserve">This </w:t>
      </w:r>
      <w:r w:rsidR="00CB4B8E">
        <w:rPr>
          <w:rFonts w:ascii="Times New Roman" w:hAnsi="Times New Roman" w:cs="Times New Roman"/>
          <w:sz w:val="24"/>
          <w:szCs w:val="24"/>
        </w:rPr>
        <w:t>provision has facilitated</w:t>
      </w:r>
      <w:r w:rsidR="00060618">
        <w:rPr>
          <w:rFonts w:ascii="Times New Roman" w:hAnsi="Times New Roman" w:cs="Times New Roman"/>
          <w:sz w:val="24"/>
          <w:szCs w:val="24"/>
        </w:rPr>
        <w:t xml:space="preserve"> for the</w:t>
      </w:r>
      <w:r w:rsidRPr="006207B6">
        <w:rPr>
          <w:rFonts w:ascii="Times New Roman" w:hAnsi="Times New Roman" w:cs="Times New Roman"/>
          <w:sz w:val="24"/>
          <w:szCs w:val="24"/>
        </w:rPr>
        <w:t xml:space="preserve"> group</w:t>
      </w:r>
      <w:r w:rsidR="00060618">
        <w:rPr>
          <w:rFonts w:ascii="Times New Roman" w:hAnsi="Times New Roman" w:cs="Times New Roman"/>
          <w:sz w:val="24"/>
          <w:szCs w:val="24"/>
        </w:rPr>
        <w:t>s</w:t>
      </w:r>
      <w:r w:rsidRPr="006207B6">
        <w:rPr>
          <w:rFonts w:ascii="Times New Roman" w:hAnsi="Times New Roman" w:cs="Times New Roman"/>
          <w:sz w:val="24"/>
          <w:szCs w:val="24"/>
        </w:rPr>
        <w:t xml:space="preserve"> increase revenues and profitab</w:t>
      </w:r>
      <w:r w:rsidR="009B5643" w:rsidRPr="006207B6">
        <w:rPr>
          <w:rFonts w:ascii="Times New Roman" w:hAnsi="Times New Roman" w:cs="Times New Roman"/>
          <w:sz w:val="24"/>
          <w:szCs w:val="24"/>
        </w:rPr>
        <w:t>ility consistently.</w:t>
      </w:r>
      <w:r w:rsidR="00060618">
        <w:rPr>
          <w:rFonts w:ascii="Times New Roman" w:hAnsi="Times New Roman" w:cs="Times New Roman"/>
          <w:sz w:val="24"/>
          <w:szCs w:val="24"/>
        </w:rPr>
        <w:t xml:space="preserve"> Lloyds Banking Group has presence in more than 210 locations in</w:t>
      </w:r>
      <w:r w:rsidR="00B0605E">
        <w:rPr>
          <w:rFonts w:ascii="Times New Roman" w:hAnsi="Times New Roman" w:cs="Times New Roman"/>
          <w:sz w:val="24"/>
          <w:szCs w:val="24"/>
        </w:rPr>
        <w:t xml:space="preserve"> the UK alone and holds the largest branch network in </w:t>
      </w:r>
      <w:r w:rsidR="00060618">
        <w:rPr>
          <w:rFonts w:ascii="Times New Roman" w:hAnsi="Times New Roman" w:cs="Times New Roman"/>
          <w:sz w:val="24"/>
          <w:szCs w:val="24"/>
        </w:rPr>
        <w:t>2018</w:t>
      </w:r>
      <w:r w:rsidRPr="006207B6">
        <w:rPr>
          <w:rFonts w:ascii="Times New Roman" w:hAnsi="Times New Roman" w:cs="Times New Roman"/>
          <w:sz w:val="24"/>
          <w:szCs w:val="24"/>
        </w:rPr>
        <w:t xml:space="preserve"> (MarketLine, 2020).</w:t>
      </w:r>
    </w:p>
    <w:p w14:paraId="51D12FE3" w14:textId="3CA05FE3" w:rsidR="007879FA" w:rsidRPr="006207B6" w:rsidRDefault="00B0605E" w:rsidP="006207B6">
      <w:pPr>
        <w:pStyle w:val="CommentText"/>
        <w:spacing w:line="360" w:lineRule="auto"/>
        <w:jc w:val="both"/>
        <w:rPr>
          <w:rFonts w:ascii="Times New Roman" w:hAnsi="Times New Roman" w:cs="Times New Roman"/>
          <w:sz w:val="24"/>
          <w:szCs w:val="24"/>
        </w:rPr>
      </w:pPr>
      <w:r>
        <w:rPr>
          <w:rFonts w:ascii="Times New Roman" w:hAnsi="Times New Roman" w:cs="Times New Roman"/>
          <w:sz w:val="24"/>
          <w:szCs w:val="24"/>
        </w:rPr>
        <w:t>Evidence suggests</w:t>
      </w:r>
      <w:r w:rsidR="007879FA" w:rsidRPr="006207B6">
        <w:rPr>
          <w:rFonts w:ascii="Times New Roman" w:hAnsi="Times New Roman" w:cs="Times New Roman"/>
          <w:sz w:val="24"/>
          <w:szCs w:val="24"/>
        </w:rPr>
        <w:t xml:space="preserve"> </w:t>
      </w:r>
      <w:r w:rsidR="00253D73" w:rsidRPr="006207B6">
        <w:rPr>
          <w:rFonts w:ascii="Times New Roman" w:hAnsi="Times New Roman" w:cs="Times New Roman"/>
          <w:sz w:val="24"/>
          <w:szCs w:val="24"/>
        </w:rPr>
        <w:t>Lloyd</w:t>
      </w:r>
      <w:r w:rsidR="00253D73">
        <w:rPr>
          <w:rFonts w:ascii="Times New Roman" w:hAnsi="Times New Roman" w:cs="Times New Roman"/>
          <w:sz w:val="24"/>
          <w:szCs w:val="24"/>
        </w:rPr>
        <w:t>s B</w:t>
      </w:r>
      <w:r w:rsidR="007879FA" w:rsidRPr="006207B6">
        <w:rPr>
          <w:rFonts w:ascii="Times New Roman" w:hAnsi="Times New Roman" w:cs="Times New Roman"/>
          <w:sz w:val="24"/>
          <w:szCs w:val="24"/>
        </w:rPr>
        <w:t>ank</w:t>
      </w:r>
      <w:r w:rsidR="00253D73">
        <w:rPr>
          <w:rFonts w:ascii="Times New Roman" w:hAnsi="Times New Roman" w:cs="Times New Roman"/>
          <w:sz w:val="24"/>
          <w:szCs w:val="24"/>
        </w:rPr>
        <w:t>ing</w:t>
      </w:r>
      <w:r w:rsidR="007879FA" w:rsidRPr="006207B6">
        <w:rPr>
          <w:rFonts w:ascii="Times New Roman" w:hAnsi="Times New Roman" w:cs="Times New Roman"/>
          <w:sz w:val="24"/>
          <w:szCs w:val="24"/>
        </w:rPr>
        <w:t xml:space="preserve"> group has been performing well</w:t>
      </w:r>
      <w:r w:rsidR="00935F72">
        <w:rPr>
          <w:rFonts w:ascii="Times New Roman" w:hAnsi="Times New Roman" w:cs="Times New Roman"/>
          <w:sz w:val="24"/>
          <w:szCs w:val="24"/>
        </w:rPr>
        <w:t xml:space="preserve"> consistently</w:t>
      </w:r>
      <w:r w:rsidR="007879FA" w:rsidRPr="006207B6">
        <w:rPr>
          <w:rFonts w:ascii="Times New Roman" w:hAnsi="Times New Roman" w:cs="Times New Roman"/>
          <w:sz w:val="24"/>
          <w:szCs w:val="24"/>
        </w:rPr>
        <w:t xml:space="preserve"> </w:t>
      </w:r>
      <w:r w:rsidR="00935F72">
        <w:rPr>
          <w:rFonts w:ascii="Times New Roman" w:hAnsi="Times New Roman" w:cs="Times New Roman"/>
          <w:sz w:val="24"/>
          <w:szCs w:val="24"/>
        </w:rPr>
        <w:t>over the last few</w:t>
      </w:r>
      <w:r w:rsidR="007879FA" w:rsidRPr="006207B6">
        <w:rPr>
          <w:rFonts w:ascii="Times New Roman" w:hAnsi="Times New Roman" w:cs="Times New Roman"/>
          <w:sz w:val="24"/>
          <w:szCs w:val="24"/>
        </w:rPr>
        <w:t xml:space="preserve"> years. </w:t>
      </w:r>
      <w:r w:rsidR="00935F72">
        <w:rPr>
          <w:rFonts w:ascii="Times New Roman" w:hAnsi="Times New Roman" w:cs="Times New Roman"/>
          <w:sz w:val="24"/>
          <w:szCs w:val="24"/>
        </w:rPr>
        <w:t>The impressive growth and profitability of the bank</w:t>
      </w:r>
      <w:r w:rsidR="007879FA" w:rsidRPr="006207B6">
        <w:rPr>
          <w:rFonts w:ascii="Times New Roman" w:hAnsi="Times New Roman" w:cs="Times New Roman"/>
          <w:sz w:val="24"/>
          <w:szCs w:val="24"/>
        </w:rPr>
        <w:t xml:space="preserve"> is influenced by its capital structure </w:t>
      </w:r>
      <w:r w:rsidR="00253D73">
        <w:rPr>
          <w:rFonts w:ascii="Times New Roman" w:hAnsi="Times New Roman" w:cs="Times New Roman"/>
          <w:sz w:val="24"/>
          <w:szCs w:val="24"/>
        </w:rPr>
        <w:t xml:space="preserve">which is evident and further the research inclines the same </w:t>
      </w:r>
      <w:r w:rsidR="007879FA" w:rsidRPr="006207B6">
        <w:rPr>
          <w:rFonts w:ascii="Times New Roman" w:hAnsi="Times New Roman" w:cs="Times New Roman"/>
          <w:sz w:val="24"/>
          <w:szCs w:val="24"/>
        </w:rPr>
        <w:t>(Lloyds Bank. 2020).</w:t>
      </w:r>
      <w:r w:rsidR="00253D73">
        <w:rPr>
          <w:rFonts w:ascii="Times New Roman" w:hAnsi="Times New Roman" w:cs="Times New Roman"/>
          <w:sz w:val="24"/>
          <w:szCs w:val="24"/>
        </w:rPr>
        <w:t xml:space="preserve"> Lloyds Banking Group is one of the </w:t>
      </w:r>
      <w:r w:rsidR="007879FA" w:rsidRPr="006207B6">
        <w:rPr>
          <w:rFonts w:ascii="Times New Roman" w:hAnsi="Times New Roman" w:cs="Times New Roman"/>
          <w:sz w:val="24"/>
          <w:szCs w:val="24"/>
        </w:rPr>
        <w:t>leading financial servic</w:t>
      </w:r>
      <w:r w:rsidR="001C0D28">
        <w:rPr>
          <w:rFonts w:ascii="Times New Roman" w:hAnsi="Times New Roman" w:cs="Times New Roman"/>
          <w:sz w:val="24"/>
          <w:szCs w:val="24"/>
        </w:rPr>
        <w:t xml:space="preserve">e </w:t>
      </w:r>
      <w:proofErr w:type="gramStart"/>
      <w:r w:rsidR="001C0D28">
        <w:rPr>
          <w:rFonts w:ascii="Times New Roman" w:hAnsi="Times New Roman" w:cs="Times New Roman"/>
          <w:sz w:val="24"/>
          <w:szCs w:val="24"/>
        </w:rPr>
        <w:t>firm</w:t>
      </w:r>
      <w:proofErr w:type="gramEnd"/>
      <w:r w:rsidR="007879FA" w:rsidRPr="006207B6">
        <w:rPr>
          <w:rFonts w:ascii="Times New Roman" w:hAnsi="Times New Roman" w:cs="Times New Roman"/>
          <w:sz w:val="24"/>
          <w:szCs w:val="24"/>
        </w:rPr>
        <w:t xml:space="preserve"> with a large network worth</w:t>
      </w:r>
      <w:r w:rsidR="001C0D28">
        <w:rPr>
          <w:rFonts w:ascii="Times New Roman" w:hAnsi="Times New Roman" w:cs="Times New Roman"/>
          <w:sz w:val="24"/>
          <w:szCs w:val="24"/>
        </w:rPr>
        <w:t xml:space="preserve"> and therefore other financial service</w:t>
      </w:r>
      <w:r w:rsidR="007879FA" w:rsidRPr="006207B6">
        <w:rPr>
          <w:rFonts w:ascii="Times New Roman" w:hAnsi="Times New Roman" w:cs="Times New Roman"/>
          <w:sz w:val="24"/>
          <w:szCs w:val="24"/>
        </w:rPr>
        <w:t xml:space="preserve"> in the sector can learn important facts by further investigating the capital structure of </w:t>
      </w:r>
      <w:r w:rsidR="001C0D28">
        <w:rPr>
          <w:rFonts w:ascii="Times New Roman" w:hAnsi="Times New Roman" w:cs="Times New Roman"/>
          <w:sz w:val="24"/>
          <w:szCs w:val="24"/>
        </w:rPr>
        <w:t>the g</w:t>
      </w:r>
      <w:r w:rsidR="007879FA" w:rsidRPr="006207B6">
        <w:rPr>
          <w:rFonts w:ascii="Times New Roman" w:hAnsi="Times New Roman" w:cs="Times New Roman"/>
          <w:sz w:val="24"/>
          <w:szCs w:val="24"/>
        </w:rPr>
        <w:t>roup and its impact on growth therefore further investigation is needed.</w:t>
      </w:r>
    </w:p>
    <w:p w14:paraId="61270323" w14:textId="674C729A" w:rsidR="007879FA" w:rsidRDefault="007879FA" w:rsidP="00DE2876">
      <w:pPr>
        <w:pStyle w:val="Heading5"/>
        <w:numPr>
          <w:ilvl w:val="2"/>
          <w:numId w:val="33"/>
        </w:numPr>
        <w:rPr>
          <w:rFonts w:eastAsia="Times New Roman"/>
          <w:lang w:eastAsia="en-GB"/>
        </w:rPr>
      </w:pPr>
      <w:bookmarkStart w:id="6" w:name="_Toc104758103"/>
      <w:r w:rsidRPr="006207B6">
        <w:rPr>
          <w:rFonts w:eastAsia="Times New Roman"/>
          <w:lang w:eastAsia="en-GB"/>
        </w:rPr>
        <w:t>What I want to find ou</w:t>
      </w:r>
      <w:bookmarkStart w:id="7" w:name="_Hlk97650787"/>
      <w:r w:rsidRPr="006207B6">
        <w:rPr>
          <w:rFonts w:eastAsia="Times New Roman"/>
          <w:lang w:eastAsia="en-GB"/>
        </w:rPr>
        <w:t>t</w:t>
      </w:r>
      <w:bookmarkEnd w:id="6"/>
    </w:p>
    <w:p w14:paraId="30B0303B" w14:textId="57D253BC" w:rsidR="007879FA" w:rsidRPr="006207B6" w:rsidRDefault="004D1185" w:rsidP="00FC0462">
      <w:pPr>
        <w:spacing w:line="360" w:lineRule="auto"/>
        <w:jc w:val="both"/>
        <w:rPr>
          <w:rFonts w:ascii="Times New Roman" w:hAnsi="Times New Roman" w:cs="Times New Roman"/>
          <w:sz w:val="24"/>
          <w:szCs w:val="24"/>
          <w:lang w:eastAsia="en-GB"/>
        </w:rPr>
      </w:pPr>
      <w:r w:rsidRPr="004D1185">
        <w:rPr>
          <w:rFonts w:ascii="Times New Roman" w:hAnsi="Times New Roman" w:cs="Times New Roman"/>
          <w:sz w:val="24"/>
          <w:szCs w:val="24"/>
          <w:lang w:eastAsia="en-GB"/>
        </w:rPr>
        <w:t>Over the years academics and practitioners have</w:t>
      </w:r>
      <w:r>
        <w:rPr>
          <w:rFonts w:ascii="Times New Roman" w:hAnsi="Times New Roman" w:cs="Times New Roman"/>
          <w:sz w:val="24"/>
          <w:szCs w:val="24"/>
          <w:lang w:eastAsia="en-GB"/>
        </w:rPr>
        <w:t xml:space="preserve"> demonstrated the</w:t>
      </w:r>
      <w:r w:rsidR="007879FA" w:rsidRPr="006207B6">
        <w:rPr>
          <w:rFonts w:ascii="Times New Roman" w:hAnsi="Times New Roman" w:cs="Times New Roman"/>
          <w:sz w:val="24"/>
          <w:szCs w:val="24"/>
        </w:rPr>
        <w:t xml:space="preserve"> significance of capital structure in </w:t>
      </w:r>
      <w:r>
        <w:rPr>
          <w:rFonts w:ascii="Times New Roman" w:hAnsi="Times New Roman" w:cs="Times New Roman"/>
          <w:sz w:val="24"/>
          <w:szCs w:val="24"/>
        </w:rPr>
        <w:t>enriching</w:t>
      </w:r>
      <w:r w:rsidR="007879FA" w:rsidRPr="006207B6">
        <w:rPr>
          <w:rFonts w:ascii="Times New Roman" w:hAnsi="Times New Roman" w:cs="Times New Roman"/>
          <w:sz w:val="24"/>
          <w:szCs w:val="24"/>
        </w:rPr>
        <w:t xml:space="preserve"> the achievement of profitability and growth objectives</w:t>
      </w:r>
      <w:r>
        <w:rPr>
          <w:rFonts w:ascii="Times New Roman" w:hAnsi="Times New Roman" w:cs="Times New Roman"/>
          <w:sz w:val="24"/>
          <w:szCs w:val="24"/>
        </w:rPr>
        <w:t xml:space="preserve"> of a bank</w:t>
      </w:r>
      <w:r w:rsidR="007879FA" w:rsidRPr="006207B6">
        <w:rPr>
          <w:rFonts w:ascii="Times New Roman" w:hAnsi="Times New Roman" w:cs="Times New Roman"/>
          <w:sz w:val="24"/>
          <w:szCs w:val="24"/>
        </w:rPr>
        <w:t xml:space="preserve"> (</w:t>
      </w:r>
      <w:proofErr w:type="spellStart"/>
      <w:r w:rsidR="007879FA" w:rsidRPr="006207B6">
        <w:rPr>
          <w:rFonts w:ascii="Times New Roman" w:hAnsi="Times New Roman" w:cs="Times New Roman"/>
          <w:sz w:val="24"/>
          <w:szCs w:val="24"/>
        </w:rPr>
        <w:t>Ajanthan</w:t>
      </w:r>
      <w:proofErr w:type="spellEnd"/>
      <w:r w:rsidR="007879FA" w:rsidRPr="006207B6">
        <w:rPr>
          <w:rFonts w:ascii="Times New Roman" w:hAnsi="Times New Roman" w:cs="Times New Roman"/>
          <w:sz w:val="24"/>
          <w:szCs w:val="24"/>
        </w:rPr>
        <w:t xml:space="preserve">, 2013). </w:t>
      </w:r>
      <w:r>
        <w:rPr>
          <w:rFonts w:ascii="Times New Roman" w:hAnsi="Times New Roman" w:cs="Times New Roman"/>
          <w:sz w:val="24"/>
          <w:szCs w:val="24"/>
        </w:rPr>
        <w:t>T</w:t>
      </w:r>
      <w:r w:rsidR="007879FA" w:rsidRPr="006207B6">
        <w:rPr>
          <w:rFonts w:ascii="Times New Roman" w:hAnsi="Times New Roman" w:cs="Times New Roman"/>
          <w:sz w:val="24"/>
          <w:szCs w:val="24"/>
        </w:rPr>
        <w:t xml:space="preserve">he </w:t>
      </w:r>
      <w:r w:rsidRPr="006207B6">
        <w:rPr>
          <w:rFonts w:ascii="Times New Roman" w:hAnsi="Times New Roman" w:cs="Times New Roman"/>
          <w:sz w:val="24"/>
          <w:szCs w:val="24"/>
        </w:rPr>
        <w:t>concept</w:t>
      </w:r>
      <w:r w:rsidR="00E92DF9">
        <w:rPr>
          <w:rFonts w:ascii="Times New Roman" w:hAnsi="Times New Roman" w:cs="Times New Roman"/>
          <w:sz w:val="24"/>
          <w:szCs w:val="24"/>
        </w:rPr>
        <w:t xml:space="preserve"> is</w:t>
      </w:r>
      <w:r w:rsidR="007879FA" w:rsidRPr="006207B6">
        <w:rPr>
          <w:rFonts w:ascii="Times New Roman" w:hAnsi="Times New Roman" w:cs="Times New Roman"/>
          <w:sz w:val="24"/>
          <w:szCs w:val="24"/>
        </w:rPr>
        <w:t xml:space="preserve"> that financing decisions are made to minimise the financing cost (Weighted Average Cost of Capital) and to maximise the value of firms and its shareholders wealth. </w:t>
      </w:r>
      <w:bookmarkEnd w:id="7"/>
      <w:r w:rsidR="007879FA" w:rsidRPr="006207B6">
        <w:rPr>
          <w:rFonts w:ascii="Times New Roman" w:hAnsi="Times New Roman" w:cs="Times New Roman"/>
          <w:sz w:val="24"/>
          <w:szCs w:val="24"/>
        </w:rPr>
        <w:t xml:space="preserve">The </w:t>
      </w:r>
      <w:r w:rsidR="00E92DF9" w:rsidRPr="006207B6">
        <w:rPr>
          <w:rFonts w:ascii="Times New Roman" w:hAnsi="Times New Roman" w:cs="Times New Roman"/>
          <w:sz w:val="24"/>
          <w:szCs w:val="24"/>
        </w:rPr>
        <w:t>approach</w:t>
      </w:r>
      <w:r w:rsidR="007879FA" w:rsidRPr="006207B6">
        <w:rPr>
          <w:rFonts w:ascii="Times New Roman" w:hAnsi="Times New Roman" w:cs="Times New Roman"/>
          <w:sz w:val="24"/>
          <w:szCs w:val="24"/>
        </w:rPr>
        <w:t xml:space="preserve"> a firm</w:t>
      </w:r>
      <w:r w:rsidR="00E92DF9">
        <w:rPr>
          <w:rFonts w:ascii="Times New Roman" w:hAnsi="Times New Roman" w:cs="Times New Roman"/>
          <w:sz w:val="24"/>
          <w:szCs w:val="24"/>
        </w:rPr>
        <w:t xml:space="preserve"> takes in</w:t>
      </w:r>
      <w:r w:rsidR="007879FA" w:rsidRPr="006207B6">
        <w:rPr>
          <w:rFonts w:ascii="Times New Roman" w:hAnsi="Times New Roman" w:cs="Times New Roman"/>
          <w:sz w:val="24"/>
          <w:szCs w:val="24"/>
        </w:rPr>
        <w:t xml:space="preserve"> financ</w:t>
      </w:r>
      <w:r w:rsidR="00E92DF9">
        <w:rPr>
          <w:rFonts w:ascii="Times New Roman" w:hAnsi="Times New Roman" w:cs="Times New Roman"/>
          <w:sz w:val="24"/>
          <w:szCs w:val="24"/>
        </w:rPr>
        <w:t>ing</w:t>
      </w:r>
      <w:r w:rsidR="007879FA" w:rsidRPr="006207B6">
        <w:rPr>
          <w:rFonts w:ascii="Times New Roman" w:hAnsi="Times New Roman" w:cs="Times New Roman"/>
          <w:sz w:val="24"/>
          <w:szCs w:val="24"/>
        </w:rPr>
        <w:t xml:space="preserve"> its investment activity is referred </w:t>
      </w:r>
      <w:r w:rsidR="007879FA" w:rsidRPr="006207B6">
        <w:rPr>
          <w:rFonts w:ascii="Times New Roman" w:hAnsi="Times New Roman" w:cs="Times New Roman"/>
          <w:sz w:val="24"/>
          <w:szCs w:val="24"/>
        </w:rPr>
        <w:lastRenderedPageBreak/>
        <w:t xml:space="preserve">to as capital structure decisions </w:t>
      </w:r>
      <w:r w:rsidR="007879FA" w:rsidRPr="006207B6">
        <w:rPr>
          <w:rFonts w:ascii="Times New Roman" w:hAnsi="Times New Roman" w:cs="Times New Roman"/>
          <w:sz w:val="24"/>
          <w:szCs w:val="24"/>
          <w:shd w:val="clear" w:color="auto" w:fill="FFFFFF"/>
        </w:rPr>
        <w:t>(Arnold, 2013)</w:t>
      </w:r>
      <w:r w:rsidR="007879FA" w:rsidRPr="006207B6">
        <w:rPr>
          <w:rFonts w:ascii="Times New Roman" w:hAnsi="Times New Roman" w:cs="Times New Roman"/>
          <w:sz w:val="24"/>
          <w:szCs w:val="24"/>
        </w:rPr>
        <w:t xml:space="preserve">. </w:t>
      </w:r>
      <w:r w:rsidR="00E92DF9">
        <w:rPr>
          <w:rFonts w:ascii="Times New Roman" w:hAnsi="Times New Roman" w:cs="Times New Roman"/>
          <w:sz w:val="24"/>
          <w:szCs w:val="24"/>
        </w:rPr>
        <w:t>Other sectors capital structure has been discussed o</w:t>
      </w:r>
      <w:r w:rsidR="007879FA" w:rsidRPr="006207B6">
        <w:rPr>
          <w:rFonts w:ascii="Times New Roman" w:hAnsi="Times New Roman" w:cs="Times New Roman"/>
          <w:sz w:val="24"/>
          <w:szCs w:val="24"/>
        </w:rPr>
        <w:t>ver the years</w:t>
      </w:r>
      <w:r w:rsidR="00E92DF9">
        <w:rPr>
          <w:rFonts w:ascii="Times New Roman" w:hAnsi="Times New Roman" w:cs="Times New Roman"/>
          <w:sz w:val="24"/>
          <w:szCs w:val="24"/>
        </w:rPr>
        <w:t xml:space="preserve"> however there has been</w:t>
      </w:r>
      <w:r w:rsidR="007879FA" w:rsidRPr="006207B6">
        <w:rPr>
          <w:rFonts w:ascii="Times New Roman" w:hAnsi="Times New Roman" w:cs="Times New Roman"/>
          <w:sz w:val="24"/>
          <w:szCs w:val="24"/>
        </w:rPr>
        <w:t xml:space="preserve"> little</w:t>
      </w:r>
      <w:r w:rsidR="00E92DF9">
        <w:rPr>
          <w:rFonts w:ascii="Times New Roman" w:hAnsi="Times New Roman" w:cs="Times New Roman"/>
          <w:sz w:val="24"/>
          <w:szCs w:val="24"/>
        </w:rPr>
        <w:t xml:space="preserve"> discussion </w:t>
      </w:r>
      <w:r w:rsidR="007879FA" w:rsidRPr="006207B6">
        <w:rPr>
          <w:rFonts w:ascii="Times New Roman" w:hAnsi="Times New Roman" w:cs="Times New Roman"/>
          <w:sz w:val="24"/>
          <w:szCs w:val="24"/>
        </w:rPr>
        <w:t>on</w:t>
      </w:r>
      <w:r w:rsidR="00FC0462">
        <w:rPr>
          <w:rFonts w:ascii="Times New Roman" w:hAnsi="Times New Roman" w:cs="Times New Roman"/>
          <w:sz w:val="24"/>
          <w:szCs w:val="24"/>
        </w:rPr>
        <w:t xml:space="preserve"> capital structure of </w:t>
      </w:r>
      <w:r w:rsidR="00FC0462" w:rsidRPr="006207B6">
        <w:rPr>
          <w:rFonts w:ascii="Times New Roman" w:hAnsi="Times New Roman" w:cs="Times New Roman"/>
          <w:sz w:val="24"/>
          <w:szCs w:val="24"/>
        </w:rPr>
        <w:t>financial</w:t>
      </w:r>
      <w:r w:rsidR="007879FA" w:rsidRPr="006207B6">
        <w:rPr>
          <w:rFonts w:ascii="Times New Roman" w:hAnsi="Times New Roman" w:cs="Times New Roman"/>
          <w:sz w:val="24"/>
          <w:szCs w:val="24"/>
        </w:rPr>
        <w:t xml:space="preserve"> services sector.</w:t>
      </w:r>
      <w:r w:rsidR="00FC0462">
        <w:rPr>
          <w:rFonts w:ascii="Times New Roman" w:hAnsi="Times New Roman" w:cs="Times New Roman"/>
          <w:sz w:val="24"/>
          <w:szCs w:val="24"/>
        </w:rPr>
        <w:t xml:space="preserve"> </w:t>
      </w:r>
      <w:proofErr w:type="spellStart"/>
      <w:r w:rsidR="007879FA" w:rsidRPr="006207B6">
        <w:rPr>
          <w:rFonts w:ascii="Times New Roman" w:hAnsi="Times New Roman" w:cs="Times New Roman"/>
          <w:sz w:val="24"/>
          <w:szCs w:val="24"/>
        </w:rPr>
        <w:t>Sidduil</w:t>
      </w:r>
      <w:proofErr w:type="spellEnd"/>
      <w:r w:rsidR="007879FA" w:rsidRPr="006207B6">
        <w:rPr>
          <w:rFonts w:ascii="Times New Roman" w:hAnsi="Times New Roman" w:cs="Times New Roman"/>
          <w:sz w:val="24"/>
          <w:szCs w:val="24"/>
        </w:rPr>
        <w:t xml:space="preserve"> and Shoaib (2011) </w:t>
      </w:r>
      <w:r w:rsidR="00FC0462" w:rsidRPr="006207B6">
        <w:rPr>
          <w:rFonts w:ascii="Times New Roman" w:hAnsi="Times New Roman" w:cs="Times New Roman"/>
          <w:sz w:val="24"/>
          <w:szCs w:val="24"/>
        </w:rPr>
        <w:t>contend</w:t>
      </w:r>
      <w:r w:rsidR="00733EC7" w:rsidRPr="006207B6">
        <w:rPr>
          <w:rFonts w:ascii="Times New Roman" w:hAnsi="Times New Roman" w:cs="Times New Roman"/>
          <w:sz w:val="24"/>
          <w:szCs w:val="24"/>
        </w:rPr>
        <w:t xml:space="preserve"> </w:t>
      </w:r>
      <w:r w:rsidR="007879FA" w:rsidRPr="006207B6">
        <w:rPr>
          <w:rFonts w:ascii="Times New Roman" w:hAnsi="Times New Roman" w:cs="Times New Roman"/>
          <w:sz w:val="24"/>
          <w:szCs w:val="24"/>
        </w:rPr>
        <w:t>that</w:t>
      </w:r>
      <w:r w:rsidR="00DB3DA6">
        <w:rPr>
          <w:rFonts w:ascii="Times New Roman" w:hAnsi="Times New Roman" w:cs="Times New Roman"/>
          <w:sz w:val="24"/>
          <w:szCs w:val="24"/>
        </w:rPr>
        <w:t xml:space="preserve"> agency cost is determined by</w:t>
      </w:r>
      <w:r w:rsidR="00A34928" w:rsidRPr="006207B6">
        <w:rPr>
          <w:rFonts w:ascii="Times New Roman" w:hAnsi="Times New Roman" w:cs="Times New Roman"/>
          <w:sz w:val="24"/>
          <w:szCs w:val="24"/>
        </w:rPr>
        <w:t xml:space="preserve"> </w:t>
      </w:r>
      <w:r w:rsidR="007879FA" w:rsidRPr="006207B6">
        <w:rPr>
          <w:rFonts w:ascii="Times New Roman" w:hAnsi="Times New Roman" w:cs="Times New Roman"/>
          <w:sz w:val="24"/>
          <w:szCs w:val="24"/>
        </w:rPr>
        <w:t>capital structure of financial institution</w:t>
      </w:r>
      <w:r w:rsidR="00DB3DA6">
        <w:rPr>
          <w:rFonts w:ascii="Times New Roman" w:hAnsi="Times New Roman" w:cs="Times New Roman"/>
          <w:sz w:val="24"/>
          <w:szCs w:val="24"/>
        </w:rPr>
        <w:t>s</w:t>
      </w:r>
      <w:r w:rsidR="00A50B6B">
        <w:rPr>
          <w:rFonts w:ascii="Times New Roman" w:hAnsi="Times New Roman" w:cs="Times New Roman"/>
          <w:sz w:val="24"/>
          <w:szCs w:val="24"/>
        </w:rPr>
        <w:t>. The</w:t>
      </w:r>
      <w:r w:rsidR="007879FA" w:rsidRPr="006207B6">
        <w:rPr>
          <w:rFonts w:ascii="Times New Roman" w:hAnsi="Times New Roman" w:cs="Times New Roman"/>
          <w:sz w:val="24"/>
          <w:szCs w:val="24"/>
        </w:rPr>
        <w:t xml:space="preserve"> study</w:t>
      </w:r>
      <w:r w:rsidR="00DB3DA6">
        <w:rPr>
          <w:rFonts w:ascii="Times New Roman" w:hAnsi="Times New Roman" w:cs="Times New Roman"/>
          <w:sz w:val="24"/>
          <w:szCs w:val="24"/>
        </w:rPr>
        <w:t xml:space="preserve"> carried out by </w:t>
      </w:r>
      <w:proofErr w:type="spellStart"/>
      <w:r w:rsidR="00DB3DA6">
        <w:rPr>
          <w:rFonts w:ascii="Times New Roman" w:hAnsi="Times New Roman" w:cs="Times New Roman"/>
          <w:sz w:val="24"/>
          <w:szCs w:val="24"/>
        </w:rPr>
        <w:t>Sidduil</w:t>
      </w:r>
      <w:proofErr w:type="spellEnd"/>
      <w:r w:rsidR="00DB3DA6">
        <w:rPr>
          <w:rFonts w:ascii="Times New Roman" w:hAnsi="Times New Roman" w:cs="Times New Roman"/>
          <w:sz w:val="24"/>
          <w:szCs w:val="24"/>
        </w:rPr>
        <w:t xml:space="preserve"> and Shoaib (2011)</w:t>
      </w:r>
      <w:r w:rsidR="007879FA" w:rsidRPr="006207B6">
        <w:rPr>
          <w:rFonts w:ascii="Times New Roman" w:hAnsi="Times New Roman" w:cs="Times New Roman"/>
          <w:sz w:val="24"/>
          <w:szCs w:val="24"/>
        </w:rPr>
        <w:t xml:space="preserve"> </w:t>
      </w:r>
      <w:r w:rsidR="00D15ECB" w:rsidRPr="006207B6">
        <w:rPr>
          <w:rFonts w:ascii="Times New Roman" w:hAnsi="Times New Roman" w:cs="Times New Roman"/>
          <w:sz w:val="24"/>
          <w:szCs w:val="24"/>
        </w:rPr>
        <w:t>investigated</w:t>
      </w:r>
      <w:r w:rsidR="00D15ECB">
        <w:rPr>
          <w:rFonts w:ascii="Times New Roman" w:hAnsi="Times New Roman" w:cs="Times New Roman"/>
          <w:sz w:val="24"/>
          <w:szCs w:val="24"/>
        </w:rPr>
        <w:t xml:space="preserve"> the</w:t>
      </w:r>
      <w:r w:rsidR="007879FA" w:rsidRPr="006207B6">
        <w:rPr>
          <w:rFonts w:ascii="Times New Roman" w:hAnsi="Times New Roman" w:cs="Times New Roman"/>
          <w:sz w:val="24"/>
          <w:szCs w:val="24"/>
        </w:rPr>
        <w:t xml:space="preserve"> agency cost hypothesis of banking sector</w:t>
      </w:r>
      <w:r w:rsidR="00D15ECB">
        <w:rPr>
          <w:rFonts w:ascii="Times New Roman" w:hAnsi="Times New Roman" w:cs="Times New Roman"/>
          <w:sz w:val="24"/>
          <w:szCs w:val="24"/>
        </w:rPr>
        <w:t>. P</w:t>
      </w:r>
      <w:r w:rsidR="007879FA" w:rsidRPr="006207B6">
        <w:rPr>
          <w:rFonts w:ascii="Times New Roman" w:hAnsi="Times New Roman" w:cs="Times New Roman"/>
          <w:sz w:val="24"/>
          <w:szCs w:val="24"/>
        </w:rPr>
        <w:t>anel data of 22 banks</w:t>
      </w:r>
      <w:r w:rsidR="00D15ECB">
        <w:rPr>
          <w:rFonts w:ascii="Times New Roman" w:hAnsi="Times New Roman" w:cs="Times New Roman"/>
          <w:sz w:val="24"/>
          <w:szCs w:val="24"/>
        </w:rPr>
        <w:t xml:space="preserve"> was used and </w:t>
      </w:r>
      <w:r w:rsidR="007879FA" w:rsidRPr="006207B6">
        <w:rPr>
          <w:rFonts w:ascii="Times New Roman" w:hAnsi="Times New Roman" w:cs="Times New Roman"/>
          <w:sz w:val="24"/>
          <w:szCs w:val="24"/>
        </w:rPr>
        <w:t xml:space="preserve">banks profit </w:t>
      </w:r>
      <w:r w:rsidR="00D15ECB">
        <w:rPr>
          <w:rFonts w:ascii="Times New Roman" w:hAnsi="Times New Roman" w:cs="Times New Roman"/>
          <w:sz w:val="24"/>
          <w:szCs w:val="24"/>
        </w:rPr>
        <w:t>was used as</w:t>
      </w:r>
      <w:r w:rsidR="007879FA" w:rsidRPr="006207B6">
        <w:rPr>
          <w:rFonts w:ascii="Times New Roman" w:hAnsi="Times New Roman" w:cs="Times New Roman"/>
          <w:sz w:val="24"/>
          <w:szCs w:val="24"/>
        </w:rPr>
        <w:t xml:space="preserve"> a measure of efficiency of banks</w:t>
      </w:r>
      <w:r w:rsidR="00D15ECB">
        <w:rPr>
          <w:rFonts w:ascii="Times New Roman" w:hAnsi="Times New Roman" w:cs="Times New Roman"/>
          <w:sz w:val="24"/>
          <w:szCs w:val="24"/>
        </w:rPr>
        <w:t>, they further</w:t>
      </w:r>
      <w:r w:rsidR="007879FA" w:rsidRPr="006207B6">
        <w:rPr>
          <w:rFonts w:ascii="Times New Roman" w:hAnsi="Times New Roman" w:cs="Times New Roman"/>
          <w:sz w:val="24"/>
          <w:szCs w:val="24"/>
        </w:rPr>
        <w:t xml:space="preserve"> identified size of banks and consumer banking has played significant role in t</w:t>
      </w:r>
      <w:r w:rsidR="00D15ECB">
        <w:rPr>
          <w:rFonts w:ascii="Times New Roman" w:hAnsi="Times New Roman" w:cs="Times New Roman"/>
          <w:sz w:val="24"/>
          <w:szCs w:val="24"/>
        </w:rPr>
        <w:t>he banks</w:t>
      </w:r>
      <w:r w:rsidR="007879FA" w:rsidRPr="006207B6">
        <w:rPr>
          <w:rFonts w:ascii="Times New Roman" w:hAnsi="Times New Roman" w:cs="Times New Roman"/>
          <w:sz w:val="24"/>
          <w:szCs w:val="24"/>
        </w:rPr>
        <w:t xml:space="preserve"> profit efficiency. Kayani and others (Kayani et al, 2021) </w:t>
      </w:r>
      <w:r w:rsidR="000503D6" w:rsidRPr="006207B6">
        <w:rPr>
          <w:rFonts w:ascii="Times New Roman" w:hAnsi="Times New Roman" w:cs="Times New Roman"/>
          <w:sz w:val="24"/>
          <w:szCs w:val="24"/>
        </w:rPr>
        <w:t>claim</w:t>
      </w:r>
      <w:r w:rsidR="007879FA" w:rsidRPr="006207B6">
        <w:rPr>
          <w:rFonts w:ascii="Times New Roman" w:hAnsi="Times New Roman" w:cs="Times New Roman"/>
          <w:sz w:val="24"/>
          <w:szCs w:val="24"/>
        </w:rPr>
        <w:t xml:space="preserve"> that </w:t>
      </w:r>
      <w:r w:rsidR="000503D6">
        <w:rPr>
          <w:rFonts w:ascii="Times New Roman" w:hAnsi="Times New Roman" w:cs="Times New Roman"/>
          <w:sz w:val="24"/>
          <w:szCs w:val="24"/>
        </w:rPr>
        <w:t xml:space="preserve">liquidity creation which plays a vital role is also influenced </w:t>
      </w:r>
      <w:r w:rsidR="00691D13">
        <w:rPr>
          <w:rFonts w:ascii="Times New Roman" w:hAnsi="Times New Roman" w:cs="Times New Roman"/>
          <w:sz w:val="24"/>
          <w:szCs w:val="24"/>
        </w:rPr>
        <w:t xml:space="preserve">by </w:t>
      </w:r>
      <w:r w:rsidR="007879FA" w:rsidRPr="006207B6">
        <w:rPr>
          <w:rFonts w:ascii="Times New Roman" w:hAnsi="Times New Roman" w:cs="Times New Roman"/>
          <w:sz w:val="24"/>
          <w:szCs w:val="24"/>
        </w:rPr>
        <w:t>the size of bank. Furthermore,</w:t>
      </w:r>
      <w:r w:rsidR="000B09DE">
        <w:rPr>
          <w:rFonts w:ascii="Times New Roman" w:hAnsi="Times New Roman" w:cs="Times New Roman"/>
          <w:sz w:val="24"/>
          <w:szCs w:val="24"/>
        </w:rPr>
        <w:t xml:space="preserve"> there is </w:t>
      </w:r>
      <w:r w:rsidR="007879FA" w:rsidRPr="006207B6">
        <w:rPr>
          <w:rFonts w:ascii="Times New Roman" w:hAnsi="Times New Roman" w:cs="Times New Roman"/>
          <w:sz w:val="24"/>
          <w:szCs w:val="24"/>
        </w:rPr>
        <w:t xml:space="preserve">more aptitude in creating </w:t>
      </w:r>
      <w:proofErr w:type="gramStart"/>
      <w:r w:rsidR="007879FA" w:rsidRPr="006207B6">
        <w:rPr>
          <w:rFonts w:ascii="Times New Roman" w:hAnsi="Times New Roman" w:cs="Times New Roman"/>
          <w:sz w:val="24"/>
          <w:szCs w:val="24"/>
        </w:rPr>
        <w:t xml:space="preserve">liquidity </w:t>
      </w:r>
      <w:r w:rsidR="000B09DE">
        <w:rPr>
          <w:rFonts w:ascii="Times New Roman" w:hAnsi="Times New Roman" w:cs="Times New Roman"/>
          <w:sz w:val="24"/>
          <w:szCs w:val="24"/>
        </w:rPr>
        <w:t xml:space="preserve"> for</w:t>
      </w:r>
      <w:proofErr w:type="gramEnd"/>
      <w:r w:rsidR="000B09DE">
        <w:rPr>
          <w:rFonts w:ascii="Times New Roman" w:hAnsi="Times New Roman" w:cs="Times New Roman"/>
          <w:sz w:val="24"/>
          <w:szCs w:val="24"/>
        </w:rPr>
        <w:t xml:space="preserve"> larger banks </w:t>
      </w:r>
      <w:r w:rsidR="007879FA" w:rsidRPr="006207B6">
        <w:rPr>
          <w:rFonts w:ascii="Times New Roman" w:hAnsi="Times New Roman" w:cs="Times New Roman"/>
          <w:sz w:val="24"/>
          <w:szCs w:val="24"/>
        </w:rPr>
        <w:t xml:space="preserve">as they enjoy more of the safety net provision provided by lenders of last resort in the event of crisis. </w:t>
      </w:r>
    </w:p>
    <w:p w14:paraId="72370B17" w14:textId="19B1A0A6" w:rsidR="007879FA" w:rsidRPr="006207B6" w:rsidRDefault="00EC1033" w:rsidP="006207B6">
      <w:pPr>
        <w:spacing w:before="100" w:beforeAutospacing="1" w:after="100" w:afterAutospacing="1" w:line="360" w:lineRule="auto"/>
        <w:ind w:right="120"/>
        <w:jc w:val="both"/>
        <w:rPr>
          <w:rFonts w:ascii="Times New Roman" w:hAnsi="Times New Roman" w:cs="Times New Roman"/>
          <w:sz w:val="24"/>
          <w:szCs w:val="24"/>
        </w:rPr>
      </w:pPr>
      <w:r w:rsidRPr="006207B6">
        <w:rPr>
          <w:rFonts w:ascii="Times New Roman" w:hAnsi="Times New Roman" w:cs="Times New Roman"/>
          <w:sz w:val="24"/>
          <w:szCs w:val="24"/>
        </w:rPr>
        <w:t>Earlier</w:t>
      </w:r>
      <w:r w:rsidR="007879FA" w:rsidRPr="006207B6">
        <w:rPr>
          <w:rFonts w:ascii="Times New Roman" w:hAnsi="Times New Roman" w:cs="Times New Roman"/>
          <w:sz w:val="24"/>
          <w:szCs w:val="24"/>
        </w:rPr>
        <w:t xml:space="preserve"> to Kayani et </w:t>
      </w:r>
      <w:proofErr w:type="spellStart"/>
      <w:r w:rsidR="007879FA" w:rsidRPr="006207B6">
        <w:rPr>
          <w:rFonts w:ascii="Times New Roman" w:hAnsi="Times New Roman" w:cs="Times New Roman"/>
          <w:sz w:val="24"/>
          <w:szCs w:val="24"/>
        </w:rPr>
        <w:t>al’s</w:t>
      </w:r>
      <w:proofErr w:type="spellEnd"/>
      <w:r w:rsidR="007879FA" w:rsidRPr="006207B6">
        <w:rPr>
          <w:rFonts w:ascii="Times New Roman" w:hAnsi="Times New Roman" w:cs="Times New Roman"/>
          <w:sz w:val="24"/>
          <w:szCs w:val="24"/>
        </w:rPr>
        <w:t xml:space="preserve"> (2021) study, El-</w:t>
      </w:r>
      <w:proofErr w:type="spellStart"/>
      <w:r w:rsidR="007879FA" w:rsidRPr="006207B6">
        <w:rPr>
          <w:rFonts w:ascii="Times New Roman" w:hAnsi="Times New Roman" w:cs="Times New Roman"/>
          <w:sz w:val="24"/>
          <w:szCs w:val="24"/>
        </w:rPr>
        <w:t>Chaarun</w:t>
      </w:r>
      <w:proofErr w:type="spellEnd"/>
      <w:r w:rsidR="007879FA" w:rsidRPr="006207B6">
        <w:rPr>
          <w:rFonts w:ascii="Times New Roman" w:hAnsi="Times New Roman" w:cs="Times New Roman"/>
          <w:sz w:val="24"/>
          <w:szCs w:val="24"/>
        </w:rPr>
        <w:t xml:space="preserve"> and El-</w:t>
      </w:r>
      <w:proofErr w:type="spellStart"/>
      <w:r w:rsidR="007879FA" w:rsidRPr="006207B6">
        <w:rPr>
          <w:rFonts w:ascii="Times New Roman" w:hAnsi="Times New Roman" w:cs="Times New Roman"/>
          <w:sz w:val="24"/>
          <w:szCs w:val="24"/>
        </w:rPr>
        <w:t>Abiad</w:t>
      </w:r>
      <w:proofErr w:type="spellEnd"/>
      <w:r w:rsidR="007879FA" w:rsidRPr="006207B6">
        <w:rPr>
          <w:rFonts w:ascii="Times New Roman" w:hAnsi="Times New Roman" w:cs="Times New Roman"/>
          <w:sz w:val="24"/>
          <w:szCs w:val="24"/>
        </w:rPr>
        <w:t xml:space="preserve"> (2019) </w:t>
      </w:r>
      <w:r>
        <w:rPr>
          <w:rFonts w:ascii="Times New Roman" w:hAnsi="Times New Roman" w:cs="Times New Roman"/>
          <w:sz w:val="24"/>
          <w:szCs w:val="24"/>
        </w:rPr>
        <w:t>study</w:t>
      </w:r>
      <w:r w:rsidR="007879FA" w:rsidRPr="006207B6">
        <w:rPr>
          <w:rFonts w:ascii="Times New Roman" w:hAnsi="Times New Roman" w:cs="Times New Roman"/>
          <w:sz w:val="24"/>
          <w:szCs w:val="24"/>
        </w:rPr>
        <w:t xml:space="preserve"> examined whether there </w:t>
      </w:r>
      <w:r>
        <w:rPr>
          <w:rFonts w:ascii="Times New Roman" w:hAnsi="Times New Roman" w:cs="Times New Roman"/>
          <w:sz w:val="24"/>
          <w:szCs w:val="24"/>
        </w:rPr>
        <w:t>is</w:t>
      </w:r>
      <w:r w:rsidR="007879FA" w:rsidRPr="006207B6">
        <w:rPr>
          <w:rFonts w:ascii="Times New Roman" w:hAnsi="Times New Roman" w:cs="Times New Roman"/>
          <w:sz w:val="24"/>
          <w:szCs w:val="24"/>
        </w:rPr>
        <w:t xml:space="preserve"> a relationship between Middle East Countries on capital structure and the performance of the banking sector</w:t>
      </w:r>
      <w:r>
        <w:rPr>
          <w:rFonts w:ascii="Times New Roman" w:hAnsi="Times New Roman" w:cs="Times New Roman"/>
          <w:sz w:val="24"/>
          <w:szCs w:val="24"/>
        </w:rPr>
        <w:t xml:space="preserve"> of 143 banks</w:t>
      </w:r>
      <w:r w:rsidR="007879FA" w:rsidRPr="006207B6">
        <w:rPr>
          <w:rFonts w:ascii="Times New Roman" w:hAnsi="Times New Roman" w:cs="Times New Roman"/>
          <w:sz w:val="24"/>
          <w:szCs w:val="24"/>
        </w:rPr>
        <w:t xml:space="preserve"> over a period. </w:t>
      </w:r>
    </w:p>
    <w:p w14:paraId="421E0764" w14:textId="2529EAEC" w:rsidR="00C31396" w:rsidRPr="006207B6" w:rsidRDefault="00C31396" w:rsidP="0095384C">
      <w:pPr>
        <w:pStyle w:val="Heading5"/>
        <w:rPr>
          <w:rFonts w:eastAsia="Times New Roman"/>
          <w:lang w:eastAsia="en-GB"/>
        </w:rPr>
      </w:pPr>
      <w:r w:rsidRPr="006207B6">
        <w:rPr>
          <w:rFonts w:eastAsia="Times New Roman"/>
          <w:lang w:eastAsia="en-GB"/>
        </w:rPr>
        <w:t xml:space="preserve">1.1.2 </w:t>
      </w:r>
      <w:r w:rsidR="007879FA" w:rsidRPr="006207B6">
        <w:rPr>
          <w:rFonts w:eastAsia="Times New Roman"/>
          <w:lang w:eastAsia="en-GB"/>
        </w:rPr>
        <w:t xml:space="preserve">Reason for choosing this topic. </w:t>
      </w:r>
    </w:p>
    <w:p w14:paraId="0F89310F" w14:textId="6A62A1D5" w:rsidR="004157C9" w:rsidRPr="004157C9" w:rsidRDefault="004157C9" w:rsidP="004157C9">
      <w:pPr>
        <w:spacing w:before="100" w:beforeAutospacing="1" w:after="100" w:afterAutospacing="1" w:line="360" w:lineRule="auto"/>
        <w:ind w:right="120"/>
        <w:jc w:val="both"/>
        <w:rPr>
          <w:rFonts w:ascii="Times New Roman" w:eastAsia="Times New Roman" w:hAnsi="Times New Roman" w:cs="Times New Roman"/>
          <w:spacing w:val="2"/>
          <w:sz w:val="24"/>
          <w:szCs w:val="24"/>
          <w:lang w:eastAsia="en-GB"/>
        </w:rPr>
      </w:pPr>
      <w:r w:rsidRPr="004157C9">
        <w:rPr>
          <w:rFonts w:ascii="Times New Roman" w:hAnsi="Times New Roman" w:cs="Times New Roman"/>
          <w:color w:val="333333"/>
          <w:sz w:val="24"/>
          <w:szCs w:val="24"/>
          <w:shd w:val="clear" w:color="auto" w:fill="FFFFFF"/>
        </w:rPr>
        <w:t>During my bachelor's and master's degrees, capital structure was a topic of great interest to me. My interest in the subject stems from the various controversies that have arisen in the past. The fact that, despite much debate on the subject, scholars and practitioners are yet to provide solid, concrete evidence on a fundamental question: Does the composition of a</w:t>
      </w:r>
      <w:r>
        <w:rPr>
          <w:rFonts w:ascii="Times New Roman" w:hAnsi="Times New Roman" w:cs="Times New Roman"/>
          <w:color w:val="333333"/>
          <w:sz w:val="24"/>
          <w:szCs w:val="24"/>
          <w:shd w:val="clear" w:color="auto" w:fill="FFFFFF"/>
        </w:rPr>
        <w:t xml:space="preserve"> firm</w:t>
      </w:r>
      <w:r w:rsidRPr="004157C9">
        <w:rPr>
          <w:rFonts w:ascii="Times New Roman" w:hAnsi="Times New Roman" w:cs="Times New Roman"/>
          <w:color w:val="333333"/>
          <w:sz w:val="24"/>
          <w:szCs w:val="24"/>
          <w:shd w:val="clear" w:color="auto" w:fill="FFFFFF"/>
        </w:rPr>
        <w:t>'s capital structure affect its growth and performance? The desire to make some significant contributions to the ongoing debate about capital structure influenced my decision to begin the study.</w:t>
      </w:r>
    </w:p>
    <w:p w14:paraId="767D728C" w14:textId="1D3E5549" w:rsidR="000B146A" w:rsidRDefault="00C31396" w:rsidP="000B146A">
      <w:pPr>
        <w:pStyle w:val="Heading5"/>
        <w:numPr>
          <w:ilvl w:val="2"/>
          <w:numId w:val="35"/>
        </w:numPr>
        <w:rPr>
          <w:rFonts w:eastAsia="Times New Roman"/>
          <w:lang w:eastAsia="en-GB"/>
        </w:rPr>
      </w:pPr>
      <w:bookmarkStart w:id="8" w:name="_Toc104758104"/>
      <w:r w:rsidRPr="006207B6">
        <w:rPr>
          <w:rFonts w:eastAsia="Times New Roman"/>
          <w:lang w:eastAsia="en-GB"/>
        </w:rPr>
        <w:t>W</w:t>
      </w:r>
      <w:r w:rsidR="007879FA" w:rsidRPr="006207B6">
        <w:rPr>
          <w:rFonts w:eastAsia="Times New Roman"/>
          <w:lang w:eastAsia="en-GB"/>
        </w:rPr>
        <w:t>hy my proposed academic enquiry important.</w:t>
      </w:r>
      <w:bookmarkEnd w:id="8"/>
    </w:p>
    <w:p w14:paraId="07BA95B2" w14:textId="00835934" w:rsidR="007879FA" w:rsidRDefault="004649BA" w:rsidP="000B146A">
      <w:pPr>
        <w:pStyle w:val="Heading5"/>
        <w:spacing w:line="360" w:lineRule="auto"/>
        <w:jc w:val="both"/>
        <w:rPr>
          <w:rFonts w:ascii="Times New Roman" w:eastAsia="Times New Roman" w:hAnsi="Times New Roman" w:cs="Times New Roman"/>
          <w:color w:val="000000"/>
          <w:spacing w:val="2"/>
          <w:sz w:val="24"/>
          <w:szCs w:val="24"/>
          <w:lang w:eastAsia="en-GB"/>
        </w:rPr>
      </w:pPr>
      <w:r w:rsidRPr="000B146A">
        <w:rPr>
          <w:rFonts w:ascii="Times New Roman" w:hAnsi="Times New Roman" w:cs="Times New Roman"/>
          <w:color w:val="333333"/>
          <w:sz w:val="24"/>
          <w:szCs w:val="24"/>
          <w:shd w:val="clear" w:color="auto" w:fill="FFFFFF"/>
        </w:rPr>
        <w:t>The proposed research is important to answer a fundamental question: Does a company's capital structure affect its growth? A review of the literature on the research topic suggests that not enough studies have been conducted in the UK</w:t>
      </w:r>
      <w:r w:rsidR="007879FA" w:rsidRPr="000B146A">
        <w:rPr>
          <w:rFonts w:ascii="Times New Roman" w:hAnsi="Times New Roman" w:cs="Times New Roman"/>
          <w:sz w:val="24"/>
          <w:szCs w:val="24"/>
        </w:rPr>
        <w:t xml:space="preserve"> (</w:t>
      </w:r>
      <w:r w:rsidR="007879FA" w:rsidRPr="000B146A">
        <w:rPr>
          <w:rFonts w:ascii="Times New Roman" w:eastAsia="Times New Roman" w:hAnsi="Times New Roman" w:cs="Times New Roman"/>
          <w:color w:val="000000"/>
          <w:spacing w:val="2"/>
          <w:sz w:val="24"/>
          <w:szCs w:val="24"/>
          <w:lang w:eastAsia="en-GB"/>
        </w:rPr>
        <w:t>Ding and Sickles, 2020)</w:t>
      </w:r>
      <w:r w:rsidR="007879FA" w:rsidRPr="000B146A">
        <w:rPr>
          <w:rFonts w:ascii="Times New Roman" w:hAnsi="Times New Roman" w:cs="Times New Roman"/>
          <w:sz w:val="24"/>
          <w:szCs w:val="24"/>
        </w:rPr>
        <w:t>.</w:t>
      </w:r>
      <w:r w:rsidR="007879FA" w:rsidRPr="000B146A">
        <w:rPr>
          <w:rFonts w:ascii="Times New Roman" w:eastAsia="Times New Roman" w:hAnsi="Times New Roman" w:cs="Times New Roman"/>
          <w:color w:val="000000"/>
          <w:spacing w:val="2"/>
          <w:sz w:val="24"/>
          <w:szCs w:val="24"/>
          <w:lang w:eastAsia="en-GB"/>
        </w:rPr>
        <w:t xml:space="preserve"> </w:t>
      </w:r>
    </w:p>
    <w:p w14:paraId="4A01C727" w14:textId="77777777" w:rsidR="000B146A" w:rsidRPr="000B146A" w:rsidRDefault="000B146A" w:rsidP="000B146A">
      <w:pPr>
        <w:spacing w:line="360" w:lineRule="auto"/>
        <w:jc w:val="both"/>
        <w:rPr>
          <w:lang w:eastAsia="en-GB"/>
        </w:rPr>
      </w:pPr>
    </w:p>
    <w:p w14:paraId="1C0D7168" w14:textId="5B810ECA" w:rsidR="007879FA" w:rsidRPr="006207B6" w:rsidRDefault="00C31396" w:rsidP="0095384C">
      <w:pPr>
        <w:pStyle w:val="Heading5"/>
        <w:rPr>
          <w:rFonts w:eastAsia="Times New Roman"/>
          <w:lang w:eastAsia="en-GB"/>
        </w:rPr>
      </w:pPr>
      <w:bookmarkStart w:id="9" w:name="_Toc104758105"/>
      <w:r w:rsidRPr="006207B6">
        <w:rPr>
          <w:rFonts w:eastAsia="Times New Roman"/>
          <w:lang w:eastAsia="en-GB"/>
        </w:rPr>
        <w:t xml:space="preserve">1.1.4 </w:t>
      </w:r>
      <w:r w:rsidR="007879FA" w:rsidRPr="006207B6">
        <w:rPr>
          <w:rFonts w:eastAsia="Times New Roman"/>
          <w:lang w:eastAsia="en-GB"/>
        </w:rPr>
        <w:t>Potential user of this research.</w:t>
      </w:r>
      <w:bookmarkEnd w:id="9"/>
    </w:p>
    <w:p w14:paraId="4AC46EE8" w14:textId="4850D967" w:rsidR="007879FA" w:rsidRDefault="00EE1F42" w:rsidP="006207B6">
      <w:pPr>
        <w:spacing w:before="100" w:beforeAutospacing="1" w:after="100" w:afterAutospacing="1" w:line="360" w:lineRule="auto"/>
        <w:ind w:right="120"/>
        <w:jc w:val="both"/>
        <w:rPr>
          <w:rFonts w:ascii="Times New Roman" w:eastAsia="Times New Roman" w:hAnsi="Times New Roman" w:cs="Times New Roman"/>
          <w:color w:val="000000"/>
          <w:spacing w:val="2"/>
          <w:sz w:val="24"/>
          <w:szCs w:val="24"/>
          <w:lang w:eastAsia="en-GB"/>
        </w:rPr>
      </w:pPr>
      <w:r>
        <w:rPr>
          <w:rFonts w:ascii="Times New Roman" w:eastAsia="Times New Roman" w:hAnsi="Times New Roman" w:cs="Times New Roman"/>
          <w:color w:val="000000"/>
          <w:spacing w:val="2"/>
          <w:sz w:val="24"/>
          <w:szCs w:val="24"/>
          <w:lang w:eastAsia="en-GB"/>
        </w:rPr>
        <w:t>P</w:t>
      </w:r>
      <w:r w:rsidR="007879FA" w:rsidRPr="006207B6">
        <w:rPr>
          <w:rFonts w:ascii="Times New Roman" w:eastAsia="Times New Roman" w:hAnsi="Times New Roman" w:cs="Times New Roman"/>
          <w:color w:val="000000"/>
          <w:spacing w:val="2"/>
          <w:sz w:val="24"/>
          <w:szCs w:val="24"/>
          <w:lang w:eastAsia="en-GB"/>
        </w:rPr>
        <w:t>otential users of this research are professionals with similar interest in the field</w:t>
      </w:r>
      <w:r>
        <w:rPr>
          <w:rFonts w:ascii="Times New Roman" w:eastAsia="Times New Roman" w:hAnsi="Times New Roman" w:cs="Times New Roman"/>
          <w:color w:val="000000"/>
          <w:spacing w:val="2"/>
          <w:sz w:val="24"/>
          <w:szCs w:val="24"/>
          <w:lang w:eastAsia="en-GB"/>
        </w:rPr>
        <w:t xml:space="preserve"> such </w:t>
      </w:r>
      <w:proofErr w:type="gramStart"/>
      <w:r>
        <w:rPr>
          <w:rFonts w:ascii="Times New Roman" w:eastAsia="Times New Roman" w:hAnsi="Times New Roman" w:cs="Times New Roman"/>
          <w:color w:val="000000"/>
          <w:spacing w:val="2"/>
          <w:sz w:val="24"/>
          <w:szCs w:val="24"/>
          <w:lang w:eastAsia="en-GB"/>
        </w:rPr>
        <w:t>a</w:t>
      </w:r>
      <w:proofErr w:type="gramEnd"/>
      <w:r>
        <w:rPr>
          <w:rFonts w:ascii="Times New Roman" w:eastAsia="Times New Roman" w:hAnsi="Times New Roman" w:cs="Times New Roman"/>
          <w:color w:val="000000"/>
          <w:spacing w:val="2"/>
          <w:sz w:val="24"/>
          <w:szCs w:val="24"/>
          <w:lang w:eastAsia="en-GB"/>
        </w:rPr>
        <w:t xml:space="preserve"> academics, institutions, </w:t>
      </w:r>
      <w:r w:rsidR="007879FA" w:rsidRPr="006207B6">
        <w:rPr>
          <w:rFonts w:ascii="Times New Roman" w:eastAsia="Times New Roman" w:hAnsi="Times New Roman" w:cs="Times New Roman"/>
          <w:color w:val="000000"/>
          <w:spacing w:val="2"/>
          <w:sz w:val="24"/>
          <w:szCs w:val="24"/>
          <w:lang w:eastAsia="en-GB"/>
        </w:rPr>
        <w:t>bankers, managers</w:t>
      </w:r>
      <w:r>
        <w:rPr>
          <w:rFonts w:ascii="Times New Roman" w:eastAsia="Times New Roman" w:hAnsi="Times New Roman" w:cs="Times New Roman"/>
          <w:color w:val="000000"/>
          <w:spacing w:val="2"/>
          <w:sz w:val="24"/>
          <w:szCs w:val="24"/>
          <w:lang w:eastAsia="en-GB"/>
        </w:rPr>
        <w:t xml:space="preserve"> and</w:t>
      </w:r>
      <w:r w:rsidR="007879FA" w:rsidRPr="006207B6">
        <w:rPr>
          <w:rFonts w:ascii="Times New Roman" w:eastAsia="Times New Roman" w:hAnsi="Times New Roman" w:cs="Times New Roman"/>
          <w:color w:val="000000"/>
          <w:spacing w:val="2"/>
          <w:sz w:val="24"/>
          <w:szCs w:val="24"/>
          <w:lang w:eastAsia="en-GB"/>
        </w:rPr>
        <w:t xml:space="preserve"> analysts.</w:t>
      </w:r>
    </w:p>
    <w:p w14:paraId="1416A7D2" w14:textId="4430E1B4" w:rsidR="00B144A3" w:rsidRDefault="00B144A3" w:rsidP="006207B6">
      <w:pPr>
        <w:spacing w:before="100" w:beforeAutospacing="1" w:after="100" w:afterAutospacing="1" w:line="360" w:lineRule="auto"/>
        <w:ind w:right="120"/>
        <w:jc w:val="both"/>
        <w:rPr>
          <w:rFonts w:ascii="Times New Roman" w:eastAsia="Times New Roman" w:hAnsi="Times New Roman" w:cs="Times New Roman"/>
          <w:color w:val="000000"/>
          <w:spacing w:val="2"/>
          <w:sz w:val="24"/>
          <w:szCs w:val="24"/>
          <w:lang w:eastAsia="en-GB"/>
        </w:rPr>
      </w:pPr>
    </w:p>
    <w:p w14:paraId="224F9BFF" w14:textId="77777777" w:rsidR="00B144A3" w:rsidRPr="006207B6" w:rsidRDefault="00B144A3" w:rsidP="006207B6">
      <w:pPr>
        <w:spacing w:before="100" w:beforeAutospacing="1" w:after="100" w:afterAutospacing="1" w:line="360" w:lineRule="auto"/>
        <w:ind w:right="120"/>
        <w:jc w:val="both"/>
        <w:rPr>
          <w:rFonts w:ascii="Times New Roman" w:eastAsia="Times New Roman" w:hAnsi="Times New Roman" w:cs="Times New Roman"/>
          <w:color w:val="000000"/>
          <w:spacing w:val="2"/>
          <w:sz w:val="24"/>
          <w:szCs w:val="24"/>
          <w:lang w:eastAsia="en-GB"/>
        </w:rPr>
      </w:pPr>
    </w:p>
    <w:p w14:paraId="57254860" w14:textId="556BAB6C" w:rsidR="00DE2876" w:rsidRDefault="007879FA" w:rsidP="000B146A">
      <w:pPr>
        <w:pStyle w:val="Heading3"/>
        <w:numPr>
          <w:ilvl w:val="1"/>
          <w:numId w:val="35"/>
        </w:numPr>
      </w:pPr>
      <w:bookmarkStart w:id="10" w:name="_Toc104758106"/>
      <w:bookmarkStart w:id="11" w:name="_Toc105146509"/>
      <w:r w:rsidRPr="006207B6">
        <w:t>STATEMENT OF THE PROBLEM</w:t>
      </w:r>
      <w:bookmarkEnd w:id="10"/>
      <w:bookmarkEnd w:id="11"/>
    </w:p>
    <w:p w14:paraId="1E9C3BEF" w14:textId="77777777" w:rsidR="00B144A3" w:rsidRPr="00B144A3" w:rsidRDefault="00B144A3" w:rsidP="00B144A3"/>
    <w:p w14:paraId="63D4E0CC" w14:textId="51164452" w:rsidR="00B144A3"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 problem that the study is trying to solve in this research is to identify if there is a correlation between company growth and the composition of its capital structure. Various studies have been carried out in some countries with the main aim of answering the question that this study aims to answer but none coherently presents a generally agreed answer to the question. In view of this, this study aims to make significant contribution to the debate.</w:t>
      </w:r>
    </w:p>
    <w:p w14:paraId="1CDF8DC0" w14:textId="2DCE90FF" w:rsidR="007879FA" w:rsidRDefault="007879FA" w:rsidP="000B146A">
      <w:pPr>
        <w:pStyle w:val="Heading3"/>
        <w:numPr>
          <w:ilvl w:val="1"/>
          <w:numId w:val="35"/>
        </w:numPr>
      </w:pPr>
      <w:bookmarkStart w:id="12" w:name="_Toc104758107"/>
      <w:bookmarkStart w:id="13" w:name="_Toc105146510"/>
      <w:r w:rsidRPr="0095384C">
        <w:t>OBJECTIVES OF THE STUDY</w:t>
      </w:r>
      <w:bookmarkEnd w:id="12"/>
      <w:bookmarkEnd w:id="13"/>
    </w:p>
    <w:p w14:paraId="6B6C1E2D" w14:textId="77777777" w:rsidR="00B144A3" w:rsidRPr="00B144A3" w:rsidRDefault="00B144A3" w:rsidP="00B144A3">
      <w:pPr>
        <w:pStyle w:val="ListParagraph"/>
        <w:ind w:left="510"/>
      </w:pPr>
    </w:p>
    <w:p w14:paraId="474DD0B9" w14:textId="72F7210A" w:rsidR="007879FA" w:rsidRPr="00B144A3"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study will further investigate if the firm chosen has had any volatility in their capital structure over the chosen period and if it has affected their growth, especially during the covid-19.  </w:t>
      </w:r>
    </w:p>
    <w:p w14:paraId="0F4D181C" w14:textId="77777777" w:rsidR="007879FA" w:rsidRPr="006207B6" w:rsidRDefault="007879FA" w:rsidP="006207B6">
      <w:pPr>
        <w:pStyle w:val="ListParagraph"/>
        <w:numPr>
          <w:ilvl w:val="0"/>
          <w:numId w:val="1"/>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To identify a firm’s composition of capital structure.</w:t>
      </w:r>
    </w:p>
    <w:p w14:paraId="1BA2A7EA" w14:textId="77777777" w:rsidR="007879FA" w:rsidRPr="006207B6" w:rsidRDefault="007879FA" w:rsidP="006207B6">
      <w:pPr>
        <w:pStyle w:val="ListParagraph"/>
        <w:numPr>
          <w:ilvl w:val="0"/>
          <w:numId w:val="1"/>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Investigate in depth a Firm’s historical capital structure over the last five years.</w:t>
      </w:r>
    </w:p>
    <w:p w14:paraId="4A108942" w14:textId="77777777" w:rsidR="007879FA" w:rsidRPr="006207B6" w:rsidRDefault="007879FA" w:rsidP="006207B6">
      <w:pPr>
        <w:pStyle w:val="ListParagraph"/>
        <w:numPr>
          <w:ilvl w:val="0"/>
          <w:numId w:val="1"/>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To investigate the legislation and laws in UK on Capital Structure for Financial Service Sector.</w:t>
      </w:r>
    </w:p>
    <w:p w14:paraId="776E8D3A" w14:textId="77777777" w:rsidR="007879FA" w:rsidRPr="006207B6" w:rsidRDefault="007879FA" w:rsidP="006207B6">
      <w:pPr>
        <w:pStyle w:val="ListParagraph"/>
        <w:numPr>
          <w:ilvl w:val="0"/>
          <w:numId w:val="1"/>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Has the capital structure of the firm changed over the years and if it has, why has it changed, if it has not changed, why has it not changed? </w:t>
      </w:r>
    </w:p>
    <w:p w14:paraId="41580ED9" w14:textId="1EF79D33" w:rsidR="007879FA" w:rsidRPr="006207B6" w:rsidRDefault="007879FA" w:rsidP="006207B6">
      <w:pPr>
        <w:pStyle w:val="ListParagraph"/>
        <w:numPr>
          <w:ilvl w:val="0"/>
          <w:numId w:val="1"/>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Has the firm maintained or enhance its growth over the period?</w:t>
      </w:r>
    </w:p>
    <w:p w14:paraId="6A3E7DBC" w14:textId="657B63A4" w:rsidR="007879FA" w:rsidRDefault="007879FA" w:rsidP="000B146A">
      <w:pPr>
        <w:pStyle w:val="Heading3"/>
        <w:numPr>
          <w:ilvl w:val="1"/>
          <w:numId w:val="35"/>
        </w:numPr>
      </w:pPr>
      <w:bookmarkStart w:id="14" w:name="_Toc104758108"/>
      <w:bookmarkStart w:id="15" w:name="_Toc105146511"/>
      <w:r w:rsidRPr="0095384C">
        <w:t>PURPOSE OF THE STUDY</w:t>
      </w:r>
      <w:bookmarkEnd w:id="14"/>
      <w:bookmarkEnd w:id="15"/>
      <w:r w:rsidRPr="0095384C">
        <w:t xml:space="preserve"> </w:t>
      </w:r>
    </w:p>
    <w:p w14:paraId="46527C67" w14:textId="77777777" w:rsidR="00B144A3" w:rsidRPr="00B144A3" w:rsidRDefault="00B144A3" w:rsidP="00B144A3">
      <w:pPr>
        <w:pStyle w:val="ListParagraph"/>
        <w:ind w:left="510"/>
      </w:pPr>
    </w:p>
    <w:p w14:paraId="2BCE4E83" w14:textId="60F7A839" w:rsidR="007879FA"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Evidence from research and literature reviewed suggests that there are studies on capital structure which have been carried out in the UK manufacturing sector over the years but studies on the UK financial services sector on capital structure is limited.  Most of the studies on the capital structure of financial services sector focused on developing countries such as Pakistan, Nigeria, and Kenya. These studies were also on pools of banks of different size, structure, length of service, and of different region. In addition, these studies were done for comparison. Against this background information it is therefore reasonable to investigate a particular bank on its capital structure over a period and the impact on its growth and if the changes have </w:t>
      </w:r>
      <w:r w:rsidRPr="006207B6">
        <w:rPr>
          <w:rFonts w:ascii="Times New Roman" w:hAnsi="Times New Roman" w:cs="Times New Roman"/>
          <w:sz w:val="24"/>
          <w:szCs w:val="24"/>
        </w:rPr>
        <w:lastRenderedPageBreak/>
        <w:t>contributed significantly. This study may also answer some of the questions on how the banks has adjusted to covid and was there any significant changes to capital structure and growth furthermore if the changes was good or bad and what can be avoided in the future.</w:t>
      </w:r>
    </w:p>
    <w:p w14:paraId="17FD6A14" w14:textId="77777777" w:rsidR="00B144A3" w:rsidRPr="006207B6" w:rsidRDefault="00B144A3" w:rsidP="006207B6">
      <w:pPr>
        <w:spacing w:line="360" w:lineRule="auto"/>
        <w:jc w:val="both"/>
        <w:rPr>
          <w:rFonts w:ascii="Times New Roman" w:hAnsi="Times New Roman" w:cs="Times New Roman"/>
          <w:sz w:val="24"/>
          <w:szCs w:val="24"/>
        </w:rPr>
      </w:pPr>
    </w:p>
    <w:p w14:paraId="24A6BBDA" w14:textId="6FF5818B" w:rsidR="007879FA" w:rsidRDefault="007879FA" w:rsidP="0095384C">
      <w:pPr>
        <w:pStyle w:val="Heading3"/>
      </w:pPr>
      <w:bookmarkStart w:id="16" w:name="_Toc104758109"/>
      <w:bookmarkStart w:id="17" w:name="_Toc105146512"/>
      <w:r w:rsidRPr="0095384C">
        <w:t>1.5. RESEARCH METHODOLOGY/ DESIGN</w:t>
      </w:r>
      <w:bookmarkEnd w:id="16"/>
      <w:bookmarkEnd w:id="17"/>
    </w:p>
    <w:p w14:paraId="3877A4BD" w14:textId="77777777" w:rsidR="00B144A3" w:rsidRPr="00B144A3" w:rsidRDefault="00B144A3" w:rsidP="00B144A3"/>
    <w:p w14:paraId="2B815FE1"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eastAsia="Times New Roman" w:hAnsi="Times New Roman" w:cs="Times New Roman"/>
          <w:color w:val="000000"/>
          <w:spacing w:val="2"/>
          <w:sz w:val="24"/>
          <w:szCs w:val="24"/>
          <w:lang w:eastAsia="en-GB"/>
        </w:rPr>
        <w:t xml:space="preserve">This is </w:t>
      </w:r>
      <w:proofErr w:type="gramStart"/>
      <w:r w:rsidRPr="006207B6">
        <w:rPr>
          <w:rFonts w:ascii="Times New Roman" w:eastAsia="Times New Roman" w:hAnsi="Times New Roman" w:cs="Times New Roman"/>
          <w:color w:val="000000"/>
          <w:spacing w:val="2"/>
          <w:sz w:val="24"/>
          <w:szCs w:val="24"/>
          <w:lang w:eastAsia="en-GB"/>
        </w:rPr>
        <w:t>a quantitative research</w:t>
      </w:r>
      <w:proofErr w:type="gramEnd"/>
      <w:r w:rsidRPr="006207B6">
        <w:rPr>
          <w:rFonts w:ascii="Times New Roman" w:eastAsia="Times New Roman" w:hAnsi="Times New Roman" w:cs="Times New Roman"/>
          <w:color w:val="000000"/>
          <w:spacing w:val="2"/>
          <w:sz w:val="24"/>
          <w:szCs w:val="24"/>
          <w:lang w:eastAsia="en-GB"/>
        </w:rPr>
        <w:t xml:space="preserve">. The research data will be collected from secondary sources such as annual reports, publicly available documents relating to banking operations in the UK, academic journals, textbooks, and library archives. </w:t>
      </w:r>
      <w:r w:rsidRPr="006207B6">
        <w:rPr>
          <w:rFonts w:ascii="Times New Roman" w:hAnsi="Times New Roman" w:cs="Times New Roman"/>
          <w:sz w:val="24"/>
          <w:szCs w:val="24"/>
        </w:rPr>
        <w:t>The research will be based on a specific case - The Lloyds Banking Group. The study will adopt</w:t>
      </w:r>
      <w:r w:rsidRPr="006207B6">
        <w:rPr>
          <w:rFonts w:ascii="Times New Roman" w:eastAsia="Times New Roman" w:hAnsi="Times New Roman" w:cs="Times New Roman"/>
          <w:color w:val="000000"/>
          <w:spacing w:val="2"/>
          <w:sz w:val="24"/>
          <w:szCs w:val="24"/>
          <w:lang w:eastAsia="en-GB"/>
        </w:rPr>
        <w:t xml:space="preserve"> </w:t>
      </w:r>
      <w:r w:rsidRPr="006207B6">
        <w:rPr>
          <w:rFonts w:ascii="Times New Roman" w:hAnsi="Times New Roman" w:cs="Times New Roman"/>
          <w:sz w:val="24"/>
          <w:szCs w:val="24"/>
        </w:rPr>
        <w:t>deductive approach by developing hypothesis that is based on pre-exiting theory. The data collected will be analysed to identify any changes to the composition of capital structure of the bank over the years and its growth.  The data collected will subsequently be analysed, using SPSS software.</w:t>
      </w:r>
    </w:p>
    <w:p w14:paraId="1D4811BC" w14:textId="33E5480D" w:rsidR="007879FA" w:rsidRDefault="007879FA" w:rsidP="0095384C">
      <w:pPr>
        <w:pStyle w:val="Heading3"/>
      </w:pPr>
      <w:bookmarkStart w:id="18" w:name="_Toc104758110"/>
      <w:bookmarkStart w:id="19" w:name="_Toc105146513"/>
      <w:r w:rsidRPr="0095384C">
        <w:t>1.6. LIMITATIONS OF THE STUDY</w:t>
      </w:r>
      <w:bookmarkEnd w:id="18"/>
      <w:bookmarkEnd w:id="19"/>
    </w:p>
    <w:p w14:paraId="7E09F528" w14:textId="77777777" w:rsidR="00B144A3" w:rsidRPr="00B144A3" w:rsidRDefault="00B144A3" w:rsidP="00B144A3"/>
    <w:p w14:paraId="70DD0859" w14:textId="77777777" w:rsidR="007879FA" w:rsidRPr="006207B6" w:rsidRDefault="007879FA" w:rsidP="006207B6">
      <w:pPr>
        <w:pStyle w:val="Default"/>
        <w:spacing w:line="360" w:lineRule="auto"/>
        <w:jc w:val="both"/>
        <w:rPr>
          <w:color w:val="auto"/>
        </w:rPr>
      </w:pPr>
      <w:r w:rsidRPr="006207B6">
        <w:t>The study will focus specifically on the capital structure of one of the UK banks. The study intends to use secondary which will be collected and analysed.</w:t>
      </w:r>
      <w:r w:rsidRPr="006207B6">
        <w:rPr>
          <w:color w:val="FF0000"/>
        </w:rPr>
        <w:t xml:space="preserve"> </w:t>
      </w:r>
      <w:r w:rsidRPr="006207B6">
        <w:rPr>
          <w:color w:val="auto"/>
        </w:rPr>
        <w:t xml:space="preserve">Generally capital structure of manufacturing and service sector has the component of debt, equity, and capital however for financial sector the capital structure is different. There is no clear identifiable listed component of capital structure of UK banks. Although Lloyds Banking Group is public listed company it is still difficult to collect data from annual reports of consecutive years. Furthermore, finding component of capital structure within the balance sheet/income statement is challenging. </w:t>
      </w:r>
    </w:p>
    <w:p w14:paraId="21515ADD" w14:textId="3BAE5430" w:rsidR="007879FA" w:rsidRPr="006207B6" w:rsidRDefault="007879FA" w:rsidP="006207B6">
      <w:pPr>
        <w:pStyle w:val="Default"/>
        <w:spacing w:line="360" w:lineRule="auto"/>
        <w:jc w:val="both"/>
        <w:rPr>
          <w:color w:val="auto"/>
        </w:rPr>
      </w:pPr>
      <w:r w:rsidRPr="006207B6">
        <w:rPr>
          <w:color w:val="auto"/>
        </w:rPr>
        <w:t xml:space="preserve">Further research will be carried out to identify these components of capital structure of banks in the UK as well as contacting Lloyds Banking Group for further assistance/support.   </w:t>
      </w:r>
    </w:p>
    <w:p w14:paraId="29E083E4" w14:textId="77777777" w:rsidR="00EE6D75" w:rsidRPr="006207B6" w:rsidRDefault="00EE6D75" w:rsidP="006207B6">
      <w:pPr>
        <w:pStyle w:val="Default"/>
        <w:spacing w:line="360" w:lineRule="auto"/>
        <w:jc w:val="both"/>
        <w:rPr>
          <w:color w:val="auto"/>
        </w:rPr>
      </w:pPr>
    </w:p>
    <w:p w14:paraId="49178F60" w14:textId="5F0F08F3" w:rsidR="007879FA" w:rsidRDefault="007879FA" w:rsidP="0095384C">
      <w:pPr>
        <w:pStyle w:val="Heading3"/>
      </w:pPr>
      <w:bookmarkStart w:id="20" w:name="_Toc104758111"/>
      <w:bookmarkStart w:id="21" w:name="_Toc105146514"/>
      <w:r w:rsidRPr="0095384C">
        <w:t>1.7. ETHICAL CONSIDERATIONS</w:t>
      </w:r>
      <w:bookmarkEnd w:id="20"/>
      <w:bookmarkEnd w:id="21"/>
    </w:p>
    <w:p w14:paraId="5ED73136" w14:textId="77777777" w:rsidR="00B144A3" w:rsidRPr="00B144A3" w:rsidRDefault="00B144A3" w:rsidP="00B144A3"/>
    <w:p w14:paraId="27E42D78"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Since the focus of the study is to investigate the capital structure of a specific UK bank, it is imperative to seek for research ethics approval of the University of Wales Trinity Saint David’s prior to investigating the chosen bank’s operations. In addition, since the research will not involve the collection of primary data, it is not deemed necessary to seek for participants’ informed consent (Bell and Waters, 2014). To maintain the UWTSD research ethical standard, </w:t>
      </w:r>
      <w:r w:rsidRPr="006207B6">
        <w:rPr>
          <w:rFonts w:ascii="Times New Roman" w:hAnsi="Times New Roman" w:cs="Times New Roman"/>
          <w:sz w:val="24"/>
          <w:szCs w:val="24"/>
        </w:rPr>
        <w:lastRenderedPageBreak/>
        <w:t>it is important that we maintain confidentiality of the secondary data collected to ensure that the participating bank’s information is not compromised (Sapsford and Abbott, 1996)</w:t>
      </w:r>
    </w:p>
    <w:p w14:paraId="77B11507" w14:textId="0087C3C8" w:rsidR="007879FA" w:rsidRDefault="007879FA" w:rsidP="0095384C">
      <w:pPr>
        <w:pStyle w:val="Heading3"/>
      </w:pPr>
      <w:bookmarkStart w:id="22" w:name="_Toc104758112"/>
      <w:bookmarkStart w:id="23" w:name="_Toc105146515"/>
      <w:r w:rsidRPr="0095384C">
        <w:t>1.8. ORGANISATION OF THE STUDY</w:t>
      </w:r>
      <w:bookmarkEnd w:id="22"/>
      <w:bookmarkEnd w:id="23"/>
    </w:p>
    <w:p w14:paraId="736E76FE" w14:textId="77777777" w:rsidR="00B144A3" w:rsidRPr="00B144A3" w:rsidRDefault="00B144A3" w:rsidP="00B144A3"/>
    <w:p w14:paraId="5F80B5D6"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 study will be divided into five chapters</w:t>
      </w:r>
    </w:p>
    <w:p w14:paraId="67CCBC2A"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Chapter one will be introduction to the topic of enquiry</w:t>
      </w:r>
    </w:p>
    <w:p w14:paraId="345B86E7"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Chapter two will be literature review</w:t>
      </w:r>
    </w:p>
    <w:p w14:paraId="3653181F"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Chapter three will be research methodology and design</w:t>
      </w:r>
    </w:p>
    <w:p w14:paraId="2CD12CB0"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Chapter four will be analysis of findings and discussion</w:t>
      </w:r>
    </w:p>
    <w:p w14:paraId="441971B5" w14:textId="65950AA1" w:rsidR="000129D0"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Chapter five will be conclusion, recommendation, and reflection.</w:t>
      </w:r>
      <w:bookmarkStart w:id="24" w:name="_Toc104758115"/>
    </w:p>
    <w:p w14:paraId="3BE7BB01" w14:textId="43FDFA4B" w:rsidR="000129D0" w:rsidRPr="006207B6" w:rsidRDefault="000129D0" w:rsidP="006207B6">
      <w:pPr>
        <w:spacing w:line="360" w:lineRule="auto"/>
        <w:jc w:val="both"/>
        <w:rPr>
          <w:rFonts w:ascii="Times New Roman" w:hAnsi="Times New Roman" w:cs="Times New Roman"/>
          <w:sz w:val="24"/>
          <w:szCs w:val="24"/>
        </w:rPr>
      </w:pPr>
    </w:p>
    <w:p w14:paraId="3075F530" w14:textId="77777777" w:rsidR="00DE2876" w:rsidRPr="006207B6" w:rsidRDefault="00DE2876" w:rsidP="006207B6">
      <w:pPr>
        <w:spacing w:line="360" w:lineRule="auto"/>
        <w:rPr>
          <w:rFonts w:ascii="Times New Roman" w:hAnsi="Times New Roman" w:cs="Times New Roman"/>
          <w:sz w:val="24"/>
          <w:szCs w:val="24"/>
        </w:rPr>
      </w:pPr>
    </w:p>
    <w:p w14:paraId="1FA78FAB" w14:textId="6FD7D5F9" w:rsidR="007879FA" w:rsidRDefault="007879FA" w:rsidP="0095384C">
      <w:pPr>
        <w:pStyle w:val="Heading3"/>
      </w:pPr>
      <w:bookmarkStart w:id="25" w:name="_Toc105146516"/>
      <w:r w:rsidRPr="006207B6">
        <w:t>Research Timetable</w:t>
      </w:r>
      <w:bookmarkEnd w:id="24"/>
      <w:bookmarkEnd w:id="25"/>
      <w:r w:rsidRPr="006207B6">
        <w:t xml:space="preserve"> </w:t>
      </w:r>
    </w:p>
    <w:p w14:paraId="4638A5D2" w14:textId="77777777" w:rsidR="00B144A3" w:rsidRPr="00B144A3" w:rsidRDefault="00B144A3" w:rsidP="00B144A3"/>
    <w:tbl>
      <w:tblPr>
        <w:tblW w:w="935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56"/>
        <w:gridCol w:w="1624"/>
        <w:gridCol w:w="2480"/>
        <w:gridCol w:w="1164"/>
        <w:gridCol w:w="1901"/>
        <w:gridCol w:w="1526"/>
      </w:tblGrid>
      <w:tr w:rsidR="007879FA" w:rsidRPr="006207B6" w14:paraId="7F6669D8" w14:textId="77777777" w:rsidTr="00C923FC">
        <w:trPr>
          <w:trHeight w:val="225"/>
        </w:trPr>
        <w:tc>
          <w:tcPr>
            <w:tcW w:w="639" w:type="dxa"/>
            <w:shd w:val="clear" w:color="auto" w:fill="auto"/>
            <w:noWrap/>
            <w:vAlign w:val="bottom"/>
            <w:hideMark/>
          </w:tcPr>
          <w:p w14:paraId="7A3F5CC6"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proofErr w:type="spellStart"/>
            <w:r w:rsidRPr="006207B6">
              <w:rPr>
                <w:rFonts w:ascii="Times New Roman" w:eastAsia="Times New Roman" w:hAnsi="Times New Roman" w:cs="Times New Roman"/>
                <w:color w:val="000000"/>
                <w:sz w:val="24"/>
                <w:szCs w:val="24"/>
                <w:lang w:eastAsia="en-GB"/>
              </w:rPr>
              <w:t>Wks</w:t>
            </w:r>
            <w:proofErr w:type="spellEnd"/>
          </w:p>
        </w:tc>
        <w:tc>
          <w:tcPr>
            <w:tcW w:w="1624" w:type="dxa"/>
            <w:shd w:val="clear" w:color="auto" w:fill="auto"/>
            <w:vAlign w:val="center"/>
            <w:hideMark/>
          </w:tcPr>
          <w:p w14:paraId="6BD706F9"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Feb-22</w:t>
            </w:r>
          </w:p>
        </w:tc>
        <w:tc>
          <w:tcPr>
            <w:tcW w:w="2480" w:type="dxa"/>
            <w:shd w:val="clear" w:color="auto" w:fill="auto"/>
            <w:vAlign w:val="center"/>
            <w:hideMark/>
          </w:tcPr>
          <w:p w14:paraId="33335FCA"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Mar-22</w:t>
            </w:r>
          </w:p>
        </w:tc>
        <w:tc>
          <w:tcPr>
            <w:tcW w:w="1164" w:type="dxa"/>
            <w:shd w:val="clear" w:color="auto" w:fill="auto"/>
            <w:vAlign w:val="center"/>
            <w:hideMark/>
          </w:tcPr>
          <w:p w14:paraId="54EEA06C"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Apr-22</w:t>
            </w:r>
          </w:p>
        </w:tc>
        <w:tc>
          <w:tcPr>
            <w:tcW w:w="1906" w:type="dxa"/>
            <w:shd w:val="clear" w:color="auto" w:fill="auto"/>
            <w:vAlign w:val="center"/>
            <w:hideMark/>
          </w:tcPr>
          <w:p w14:paraId="618D397B"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May-22</w:t>
            </w:r>
          </w:p>
        </w:tc>
        <w:tc>
          <w:tcPr>
            <w:tcW w:w="1538" w:type="dxa"/>
            <w:shd w:val="clear" w:color="auto" w:fill="auto"/>
            <w:vAlign w:val="center"/>
            <w:hideMark/>
          </w:tcPr>
          <w:p w14:paraId="01E31342"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Jun-22</w:t>
            </w:r>
          </w:p>
        </w:tc>
      </w:tr>
      <w:tr w:rsidR="007879FA" w:rsidRPr="006207B6" w14:paraId="6D29D358" w14:textId="77777777" w:rsidTr="00C923FC">
        <w:trPr>
          <w:trHeight w:val="871"/>
        </w:trPr>
        <w:tc>
          <w:tcPr>
            <w:tcW w:w="639" w:type="dxa"/>
            <w:shd w:val="clear" w:color="auto" w:fill="auto"/>
            <w:vAlign w:val="center"/>
            <w:hideMark/>
          </w:tcPr>
          <w:p w14:paraId="16F77D62"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w:t>
            </w:r>
          </w:p>
        </w:tc>
        <w:tc>
          <w:tcPr>
            <w:tcW w:w="1624" w:type="dxa"/>
            <w:shd w:val="clear" w:color="auto" w:fill="auto"/>
            <w:vAlign w:val="center"/>
            <w:hideMark/>
          </w:tcPr>
          <w:p w14:paraId="2F91D106"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w:t>
            </w:r>
          </w:p>
        </w:tc>
        <w:tc>
          <w:tcPr>
            <w:tcW w:w="2480" w:type="dxa"/>
            <w:vMerge w:val="restart"/>
            <w:shd w:val="clear" w:color="auto" w:fill="auto"/>
            <w:noWrap/>
            <w:vAlign w:val="center"/>
            <w:hideMark/>
          </w:tcPr>
          <w:p w14:paraId="080CA468"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xml:space="preserve">Literature review, Research methodology </w:t>
            </w:r>
          </w:p>
        </w:tc>
        <w:tc>
          <w:tcPr>
            <w:tcW w:w="1164" w:type="dxa"/>
            <w:vMerge w:val="restart"/>
            <w:shd w:val="clear" w:color="auto" w:fill="auto"/>
            <w:vAlign w:val="center"/>
            <w:hideMark/>
          </w:tcPr>
          <w:p w14:paraId="680BD95C"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xml:space="preserve">Data collection </w:t>
            </w:r>
          </w:p>
        </w:tc>
        <w:tc>
          <w:tcPr>
            <w:tcW w:w="1906" w:type="dxa"/>
            <w:shd w:val="clear" w:color="auto" w:fill="auto"/>
            <w:vAlign w:val="center"/>
            <w:hideMark/>
          </w:tcPr>
          <w:p w14:paraId="299E8560"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xml:space="preserve">Conclusion &amp; recommendation </w:t>
            </w:r>
          </w:p>
        </w:tc>
        <w:tc>
          <w:tcPr>
            <w:tcW w:w="1538" w:type="dxa"/>
            <w:shd w:val="clear" w:color="auto" w:fill="auto"/>
            <w:vAlign w:val="center"/>
            <w:hideMark/>
          </w:tcPr>
          <w:p w14:paraId="416F7D61"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 xml:space="preserve">Submission and Final report </w:t>
            </w:r>
          </w:p>
        </w:tc>
      </w:tr>
      <w:tr w:rsidR="007879FA" w:rsidRPr="006207B6" w14:paraId="325296BC" w14:textId="77777777" w:rsidTr="00C923FC">
        <w:trPr>
          <w:trHeight w:val="215"/>
        </w:trPr>
        <w:tc>
          <w:tcPr>
            <w:tcW w:w="639" w:type="dxa"/>
            <w:shd w:val="clear" w:color="auto" w:fill="auto"/>
            <w:vAlign w:val="center"/>
            <w:hideMark/>
          </w:tcPr>
          <w:p w14:paraId="789DC064"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2</w:t>
            </w:r>
          </w:p>
        </w:tc>
        <w:tc>
          <w:tcPr>
            <w:tcW w:w="1624" w:type="dxa"/>
            <w:shd w:val="clear" w:color="auto" w:fill="auto"/>
            <w:noWrap/>
            <w:vAlign w:val="bottom"/>
            <w:hideMark/>
          </w:tcPr>
          <w:p w14:paraId="56EAAC0C"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 </w:t>
            </w:r>
          </w:p>
        </w:tc>
        <w:tc>
          <w:tcPr>
            <w:tcW w:w="2480" w:type="dxa"/>
            <w:vMerge/>
            <w:vAlign w:val="center"/>
            <w:hideMark/>
          </w:tcPr>
          <w:p w14:paraId="03D71B9C"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p>
        </w:tc>
        <w:tc>
          <w:tcPr>
            <w:tcW w:w="1164" w:type="dxa"/>
            <w:vMerge/>
            <w:vAlign w:val="center"/>
            <w:hideMark/>
          </w:tcPr>
          <w:p w14:paraId="6E4ADB94"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p>
        </w:tc>
        <w:tc>
          <w:tcPr>
            <w:tcW w:w="1906" w:type="dxa"/>
            <w:vMerge w:val="restart"/>
            <w:shd w:val="clear" w:color="auto" w:fill="auto"/>
            <w:vAlign w:val="center"/>
            <w:hideMark/>
          </w:tcPr>
          <w:p w14:paraId="48D6A78A"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xml:space="preserve">Reflection </w:t>
            </w:r>
          </w:p>
        </w:tc>
        <w:tc>
          <w:tcPr>
            <w:tcW w:w="1538" w:type="dxa"/>
            <w:shd w:val="clear" w:color="auto" w:fill="auto"/>
            <w:vAlign w:val="center"/>
            <w:hideMark/>
          </w:tcPr>
          <w:p w14:paraId="6DE62CD3"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w:t>
            </w:r>
          </w:p>
        </w:tc>
      </w:tr>
      <w:tr w:rsidR="007879FA" w:rsidRPr="006207B6" w14:paraId="5BEE9FE0" w14:textId="77777777" w:rsidTr="00C923FC">
        <w:trPr>
          <w:trHeight w:val="430"/>
        </w:trPr>
        <w:tc>
          <w:tcPr>
            <w:tcW w:w="639" w:type="dxa"/>
            <w:shd w:val="clear" w:color="auto" w:fill="auto"/>
            <w:vAlign w:val="center"/>
            <w:hideMark/>
          </w:tcPr>
          <w:p w14:paraId="256D7C58"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3</w:t>
            </w:r>
          </w:p>
        </w:tc>
        <w:tc>
          <w:tcPr>
            <w:tcW w:w="1624" w:type="dxa"/>
            <w:vMerge w:val="restart"/>
            <w:shd w:val="clear" w:color="auto" w:fill="auto"/>
            <w:vAlign w:val="center"/>
            <w:hideMark/>
          </w:tcPr>
          <w:p w14:paraId="744811D5"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Research workshop</w:t>
            </w:r>
          </w:p>
        </w:tc>
        <w:tc>
          <w:tcPr>
            <w:tcW w:w="2480" w:type="dxa"/>
            <w:shd w:val="clear" w:color="auto" w:fill="auto"/>
            <w:vAlign w:val="center"/>
            <w:hideMark/>
          </w:tcPr>
          <w:p w14:paraId="0BE11EBB"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Submission of research proposal</w:t>
            </w:r>
          </w:p>
        </w:tc>
        <w:tc>
          <w:tcPr>
            <w:tcW w:w="1164" w:type="dxa"/>
            <w:vMerge w:val="restart"/>
            <w:shd w:val="clear" w:color="auto" w:fill="auto"/>
            <w:vAlign w:val="center"/>
            <w:hideMark/>
          </w:tcPr>
          <w:p w14:paraId="56649345"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Data analysis</w:t>
            </w:r>
          </w:p>
        </w:tc>
        <w:tc>
          <w:tcPr>
            <w:tcW w:w="1906" w:type="dxa"/>
            <w:vMerge/>
            <w:vAlign w:val="center"/>
            <w:hideMark/>
          </w:tcPr>
          <w:p w14:paraId="6B72A5C4"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p>
        </w:tc>
        <w:tc>
          <w:tcPr>
            <w:tcW w:w="1538" w:type="dxa"/>
            <w:shd w:val="clear" w:color="auto" w:fill="auto"/>
            <w:vAlign w:val="center"/>
            <w:hideMark/>
          </w:tcPr>
          <w:p w14:paraId="284E3908"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w:t>
            </w:r>
          </w:p>
        </w:tc>
      </w:tr>
      <w:tr w:rsidR="007879FA" w:rsidRPr="006207B6" w14:paraId="07C38934" w14:textId="77777777" w:rsidTr="00C923FC">
        <w:trPr>
          <w:trHeight w:val="430"/>
        </w:trPr>
        <w:tc>
          <w:tcPr>
            <w:tcW w:w="639" w:type="dxa"/>
            <w:shd w:val="clear" w:color="auto" w:fill="auto"/>
            <w:vAlign w:val="center"/>
            <w:hideMark/>
          </w:tcPr>
          <w:p w14:paraId="6C784883"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w:t>
            </w:r>
          </w:p>
        </w:tc>
        <w:tc>
          <w:tcPr>
            <w:tcW w:w="1624" w:type="dxa"/>
            <w:vMerge/>
            <w:vAlign w:val="center"/>
            <w:hideMark/>
          </w:tcPr>
          <w:p w14:paraId="5D82B842"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p>
        </w:tc>
        <w:tc>
          <w:tcPr>
            <w:tcW w:w="2480" w:type="dxa"/>
            <w:shd w:val="clear" w:color="auto" w:fill="auto"/>
            <w:vAlign w:val="center"/>
            <w:hideMark/>
          </w:tcPr>
          <w:p w14:paraId="7AE3A0C0"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w:t>
            </w:r>
          </w:p>
        </w:tc>
        <w:tc>
          <w:tcPr>
            <w:tcW w:w="1164" w:type="dxa"/>
            <w:vMerge/>
            <w:vAlign w:val="center"/>
            <w:hideMark/>
          </w:tcPr>
          <w:p w14:paraId="099AF1B8"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p>
        </w:tc>
        <w:tc>
          <w:tcPr>
            <w:tcW w:w="1906" w:type="dxa"/>
            <w:shd w:val="clear" w:color="auto" w:fill="auto"/>
            <w:vAlign w:val="center"/>
            <w:hideMark/>
          </w:tcPr>
          <w:p w14:paraId="1837DF03"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xml:space="preserve">Submission and Final report </w:t>
            </w:r>
          </w:p>
        </w:tc>
        <w:tc>
          <w:tcPr>
            <w:tcW w:w="1538" w:type="dxa"/>
            <w:shd w:val="clear" w:color="auto" w:fill="auto"/>
            <w:vAlign w:val="center"/>
            <w:hideMark/>
          </w:tcPr>
          <w:p w14:paraId="32732E4A"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w:t>
            </w:r>
          </w:p>
        </w:tc>
      </w:tr>
      <w:tr w:rsidR="007879FA" w:rsidRPr="006207B6" w14:paraId="5B70A53F" w14:textId="77777777" w:rsidTr="00C923FC">
        <w:trPr>
          <w:trHeight w:val="440"/>
        </w:trPr>
        <w:tc>
          <w:tcPr>
            <w:tcW w:w="639" w:type="dxa"/>
            <w:shd w:val="clear" w:color="auto" w:fill="auto"/>
            <w:vAlign w:val="center"/>
            <w:hideMark/>
          </w:tcPr>
          <w:p w14:paraId="73734BD5"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5</w:t>
            </w:r>
          </w:p>
        </w:tc>
        <w:tc>
          <w:tcPr>
            <w:tcW w:w="1624" w:type="dxa"/>
            <w:shd w:val="clear" w:color="auto" w:fill="auto"/>
            <w:vAlign w:val="center"/>
            <w:hideMark/>
          </w:tcPr>
          <w:p w14:paraId="29311035"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xml:space="preserve">Introduction, Aim and Objective  </w:t>
            </w:r>
          </w:p>
        </w:tc>
        <w:tc>
          <w:tcPr>
            <w:tcW w:w="2480" w:type="dxa"/>
            <w:shd w:val="clear" w:color="auto" w:fill="auto"/>
            <w:vAlign w:val="center"/>
            <w:hideMark/>
          </w:tcPr>
          <w:p w14:paraId="5A479566"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Data collection</w:t>
            </w:r>
          </w:p>
        </w:tc>
        <w:tc>
          <w:tcPr>
            <w:tcW w:w="1164" w:type="dxa"/>
            <w:vMerge/>
            <w:vAlign w:val="center"/>
            <w:hideMark/>
          </w:tcPr>
          <w:p w14:paraId="073B4339"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p>
        </w:tc>
        <w:tc>
          <w:tcPr>
            <w:tcW w:w="1906" w:type="dxa"/>
            <w:shd w:val="clear" w:color="auto" w:fill="auto"/>
            <w:vAlign w:val="center"/>
            <w:hideMark/>
          </w:tcPr>
          <w:p w14:paraId="078E9B08"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w:t>
            </w:r>
          </w:p>
        </w:tc>
        <w:tc>
          <w:tcPr>
            <w:tcW w:w="1538" w:type="dxa"/>
            <w:shd w:val="clear" w:color="auto" w:fill="auto"/>
            <w:vAlign w:val="center"/>
            <w:hideMark/>
          </w:tcPr>
          <w:p w14:paraId="04DE33AA" w14:textId="77777777" w:rsidR="007879FA" w:rsidRPr="006207B6" w:rsidRDefault="007879FA"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val="en-US" w:eastAsia="en-GB"/>
              </w:rPr>
              <w:t> </w:t>
            </w:r>
          </w:p>
        </w:tc>
      </w:tr>
    </w:tbl>
    <w:p w14:paraId="0B804D56" w14:textId="77777777" w:rsidR="007879FA" w:rsidRPr="006207B6" w:rsidRDefault="007879FA" w:rsidP="006207B6">
      <w:pPr>
        <w:spacing w:line="360" w:lineRule="auto"/>
        <w:jc w:val="both"/>
        <w:rPr>
          <w:rFonts w:ascii="Times New Roman" w:eastAsia="Lucida Sans Unicode" w:hAnsi="Times New Roman" w:cs="Times New Roman"/>
          <w:sz w:val="24"/>
          <w:szCs w:val="24"/>
          <w:lang w:val="en-US" w:eastAsia="en-GB"/>
        </w:rPr>
      </w:pPr>
    </w:p>
    <w:p w14:paraId="7604F837" w14:textId="311443EC" w:rsidR="007879FA" w:rsidRPr="006207B6" w:rsidRDefault="007879FA" w:rsidP="006207B6">
      <w:pPr>
        <w:spacing w:line="360" w:lineRule="auto"/>
        <w:jc w:val="both"/>
        <w:rPr>
          <w:rFonts w:ascii="Times New Roman" w:eastAsia="Lucida Sans Unicode" w:hAnsi="Times New Roman" w:cs="Times New Roman"/>
          <w:sz w:val="24"/>
          <w:szCs w:val="24"/>
          <w:lang w:val="en-US" w:eastAsia="en-GB"/>
        </w:rPr>
      </w:pPr>
    </w:p>
    <w:p w14:paraId="717E788B" w14:textId="1BE35519" w:rsidR="00A17E6F" w:rsidRPr="006207B6" w:rsidRDefault="00A17E6F" w:rsidP="006207B6">
      <w:pPr>
        <w:spacing w:line="360" w:lineRule="auto"/>
        <w:jc w:val="both"/>
        <w:rPr>
          <w:rFonts w:ascii="Times New Roman" w:eastAsia="Lucida Sans Unicode" w:hAnsi="Times New Roman" w:cs="Times New Roman"/>
          <w:sz w:val="24"/>
          <w:szCs w:val="24"/>
          <w:lang w:val="en-US" w:eastAsia="en-GB"/>
        </w:rPr>
      </w:pPr>
    </w:p>
    <w:p w14:paraId="7B44696F" w14:textId="0A8DC0DD" w:rsidR="00A17E6F" w:rsidRPr="006207B6" w:rsidRDefault="00A17E6F" w:rsidP="006207B6">
      <w:pPr>
        <w:spacing w:line="360" w:lineRule="auto"/>
        <w:jc w:val="both"/>
        <w:rPr>
          <w:rFonts w:ascii="Times New Roman" w:eastAsia="Lucida Sans Unicode" w:hAnsi="Times New Roman" w:cs="Times New Roman"/>
          <w:sz w:val="24"/>
          <w:szCs w:val="24"/>
          <w:lang w:val="en-US" w:eastAsia="en-GB"/>
        </w:rPr>
      </w:pPr>
    </w:p>
    <w:p w14:paraId="7B2C835F" w14:textId="75B8D057" w:rsidR="00A17E6F" w:rsidRPr="006207B6" w:rsidRDefault="00A17E6F" w:rsidP="006207B6">
      <w:pPr>
        <w:spacing w:line="360" w:lineRule="auto"/>
        <w:jc w:val="both"/>
        <w:rPr>
          <w:rFonts w:ascii="Times New Roman" w:eastAsia="Lucida Sans Unicode" w:hAnsi="Times New Roman" w:cs="Times New Roman"/>
          <w:sz w:val="24"/>
          <w:szCs w:val="24"/>
          <w:lang w:val="en-US" w:eastAsia="en-GB"/>
        </w:rPr>
      </w:pPr>
    </w:p>
    <w:p w14:paraId="35A0EA3A" w14:textId="279D4130" w:rsidR="007879FA" w:rsidRPr="0095384C" w:rsidRDefault="00A17E6F" w:rsidP="0095384C">
      <w:pPr>
        <w:pStyle w:val="Heading2"/>
      </w:pPr>
      <w:bookmarkStart w:id="26" w:name="_Toc105146517"/>
      <w:r w:rsidRPr="0095384C">
        <w:t>CHAPTER 2 – LITERATURE REVIEW</w:t>
      </w:r>
      <w:bookmarkEnd w:id="26"/>
    </w:p>
    <w:p w14:paraId="1DA19B87" w14:textId="13E7B008" w:rsidR="00A17E6F" w:rsidRPr="0095384C" w:rsidRDefault="007879FA" w:rsidP="0095384C">
      <w:pPr>
        <w:pStyle w:val="Heading3"/>
      </w:pPr>
      <w:bookmarkStart w:id="27" w:name="_Toc104758117"/>
      <w:bookmarkStart w:id="28" w:name="_Toc105146518"/>
      <w:r w:rsidRPr="0095384C">
        <w:t>2.1 Introduction</w:t>
      </w:r>
      <w:bookmarkEnd w:id="27"/>
      <w:bookmarkEnd w:id="28"/>
    </w:p>
    <w:p w14:paraId="1E5A0934" w14:textId="4306713C" w:rsidR="007879FA" w:rsidRPr="006207B6" w:rsidRDefault="000A3369" w:rsidP="006207B6">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7879FA" w:rsidRPr="006207B6">
        <w:rPr>
          <w:rFonts w:ascii="Times New Roman" w:hAnsi="Times New Roman" w:cs="Times New Roman"/>
          <w:sz w:val="24"/>
          <w:szCs w:val="24"/>
        </w:rPr>
        <w:t>ommercial banks</w:t>
      </w:r>
      <w:r>
        <w:rPr>
          <w:rFonts w:ascii="Times New Roman" w:hAnsi="Times New Roman" w:cs="Times New Roman"/>
          <w:sz w:val="24"/>
          <w:szCs w:val="24"/>
        </w:rPr>
        <w:t xml:space="preserve"> in the United Kingdom</w:t>
      </w:r>
      <w:r w:rsidR="007879FA" w:rsidRPr="006207B6">
        <w:rPr>
          <w:rFonts w:ascii="Times New Roman" w:hAnsi="Times New Roman" w:cs="Times New Roman"/>
          <w:sz w:val="24"/>
          <w:szCs w:val="24"/>
        </w:rPr>
        <w:t xml:space="preserve"> play a significant role in providing modern financial services in the country. The banks are intermediating between the surplus and deficit units. This an activity that </w:t>
      </w:r>
      <w:proofErr w:type="gramStart"/>
      <w:r w:rsidR="007879FA" w:rsidRPr="006207B6">
        <w:rPr>
          <w:rFonts w:ascii="Times New Roman" w:hAnsi="Times New Roman" w:cs="Times New Roman"/>
          <w:sz w:val="24"/>
          <w:szCs w:val="24"/>
        </w:rPr>
        <w:t>is capable of enhancing</w:t>
      </w:r>
      <w:proofErr w:type="gramEnd"/>
      <w:r w:rsidR="007879FA" w:rsidRPr="006207B6">
        <w:rPr>
          <w:rFonts w:ascii="Times New Roman" w:hAnsi="Times New Roman" w:cs="Times New Roman"/>
          <w:sz w:val="24"/>
          <w:szCs w:val="24"/>
        </w:rPr>
        <w:t xml:space="preserve"> the economic welfare of a country (</w:t>
      </w:r>
      <w:proofErr w:type="spellStart"/>
      <w:r w:rsidR="007879FA" w:rsidRPr="006207B6">
        <w:rPr>
          <w:rFonts w:ascii="Times New Roman" w:hAnsi="Times New Roman" w:cs="Times New Roman"/>
          <w:sz w:val="24"/>
          <w:szCs w:val="24"/>
        </w:rPr>
        <w:t>Lingesiya</w:t>
      </w:r>
      <w:proofErr w:type="spellEnd"/>
      <w:r w:rsidR="007879FA" w:rsidRPr="006207B6">
        <w:rPr>
          <w:rFonts w:ascii="Times New Roman" w:hAnsi="Times New Roman" w:cs="Times New Roman"/>
          <w:sz w:val="24"/>
          <w:szCs w:val="24"/>
        </w:rPr>
        <w:t xml:space="preserve">, </w:t>
      </w:r>
      <w:proofErr w:type="spellStart"/>
      <w:r w:rsidR="007879FA" w:rsidRPr="006207B6">
        <w:rPr>
          <w:rFonts w:ascii="Times New Roman" w:hAnsi="Times New Roman" w:cs="Times New Roman"/>
          <w:sz w:val="24"/>
          <w:szCs w:val="24"/>
        </w:rPr>
        <w:t>Logavathani</w:t>
      </w:r>
      <w:proofErr w:type="spellEnd"/>
      <w:r w:rsidR="007879FA" w:rsidRPr="006207B6">
        <w:rPr>
          <w:rFonts w:ascii="Times New Roman" w:hAnsi="Times New Roman" w:cs="Times New Roman"/>
          <w:sz w:val="24"/>
          <w:szCs w:val="24"/>
        </w:rPr>
        <w:t>, 2018). It is important to note that for commercial banks to operate profitably, they must have the right mix of capital structure because it plays a fundamental role in their</w:t>
      </w:r>
      <w:r>
        <w:rPr>
          <w:rFonts w:ascii="Times New Roman" w:hAnsi="Times New Roman" w:cs="Times New Roman"/>
          <w:sz w:val="24"/>
          <w:szCs w:val="24"/>
        </w:rPr>
        <w:t xml:space="preserve"> public credibility,</w:t>
      </w:r>
      <w:r w:rsidR="007879FA" w:rsidRPr="006207B6">
        <w:rPr>
          <w:rFonts w:ascii="Times New Roman" w:hAnsi="Times New Roman" w:cs="Times New Roman"/>
          <w:sz w:val="24"/>
          <w:szCs w:val="24"/>
        </w:rPr>
        <w:t xml:space="preserve"> financial </w:t>
      </w:r>
      <w:r w:rsidR="00AF2C2A" w:rsidRPr="006207B6">
        <w:rPr>
          <w:rFonts w:ascii="Times New Roman" w:hAnsi="Times New Roman" w:cs="Times New Roman"/>
          <w:sz w:val="24"/>
          <w:szCs w:val="24"/>
        </w:rPr>
        <w:t>performance,</w:t>
      </w:r>
      <w:r>
        <w:rPr>
          <w:rFonts w:ascii="Times New Roman" w:hAnsi="Times New Roman" w:cs="Times New Roman"/>
          <w:sz w:val="24"/>
          <w:szCs w:val="24"/>
        </w:rPr>
        <w:t xml:space="preserve"> and </w:t>
      </w:r>
      <w:r w:rsidR="007879FA" w:rsidRPr="006207B6">
        <w:rPr>
          <w:rFonts w:ascii="Times New Roman" w:hAnsi="Times New Roman" w:cs="Times New Roman"/>
          <w:sz w:val="24"/>
          <w:szCs w:val="24"/>
        </w:rPr>
        <w:t>solvency position (</w:t>
      </w:r>
      <w:proofErr w:type="spellStart"/>
      <w:r w:rsidR="007879FA" w:rsidRPr="006207B6">
        <w:rPr>
          <w:rFonts w:ascii="Times New Roman" w:hAnsi="Times New Roman" w:cs="Times New Roman"/>
          <w:sz w:val="24"/>
          <w:szCs w:val="24"/>
        </w:rPr>
        <w:t>Lingesiya</w:t>
      </w:r>
      <w:proofErr w:type="spellEnd"/>
      <w:r w:rsidR="007879FA" w:rsidRPr="006207B6">
        <w:rPr>
          <w:rFonts w:ascii="Times New Roman" w:hAnsi="Times New Roman" w:cs="Times New Roman"/>
          <w:sz w:val="24"/>
          <w:szCs w:val="24"/>
        </w:rPr>
        <w:t xml:space="preserve"> &amp; </w:t>
      </w:r>
      <w:proofErr w:type="spellStart"/>
      <w:r w:rsidR="007879FA" w:rsidRPr="006207B6">
        <w:rPr>
          <w:rFonts w:ascii="Times New Roman" w:hAnsi="Times New Roman" w:cs="Times New Roman"/>
          <w:sz w:val="24"/>
          <w:szCs w:val="24"/>
        </w:rPr>
        <w:t>Logavathani</w:t>
      </w:r>
      <w:proofErr w:type="spellEnd"/>
      <w:r w:rsidR="007879FA" w:rsidRPr="006207B6">
        <w:rPr>
          <w:rFonts w:ascii="Times New Roman" w:hAnsi="Times New Roman" w:cs="Times New Roman"/>
          <w:sz w:val="24"/>
          <w:szCs w:val="24"/>
        </w:rPr>
        <w:t xml:space="preserve">, 2018: </w:t>
      </w:r>
      <w:proofErr w:type="spellStart"/>
      <w:r w:rsidR="007879FA" w:rsidRPr="006207B6">
        <w:rPr>
          <w:rFonts w:ascii="Times New Roman" w:hAnsi="Times New Roman" w:cs="Times New Roman"/>
          <w:sz w:val="24"/>
          <w:szCs w:val="24"/>
        </w:rPr>
        <w:t>Pahlavan</w:t>
      </w:r>
      <w:proofErr w:type="spellEnd"/>
      <w:r w:rsidR="007879FA" w:rsidRPr="006207B6">
        <w:rPr>
          <w:rFonts w:ascii="Times New Roman" w:hAnsi="Times New Roman" w:cs="Times New Roman"/>
          <w:sz w:val="24"/>
          <w:szCs w:val="24"/>
        </w:rPr>
        <w:t xml:space="preserve"> et, </w:t>
      </w:r>
      <w:proofErr w:type="spellStart"/>
      <w:r w:rsidR="007879FA" w:rsidRPr="006207B6">
        <w:rPr>
          <w:rFonts w:ascii="Times New Roman" w:hAnsi="Times New Roman" w:cs="Times New Roman"/>
          <w:sz w:val="24"/>
          <w:szCs w:val="24"/>
        </w:rPr>
        <w:t>at’s</w:t>
      </w:r>
      <w:proofErr w:type="spellEnd"/>
      <w:r w:rsidR="007879FA" w:rsidRPr="006207B6">
        <w:rPr>
          <w:rFonts w:ascii="Times New Roman" w:hAnsi="Times New Roman" w:cs="Times New Roman"/>
          <w:sz w:val="24"/>
          <w:szCs w:val="24"/>
        </w:rPr>
        <w:t xml:space="preserve"> 2015). This emphasises the significance of capital structure of firms. This significance awakened the interests of academics and practitioners in understanding the relationship between corporate performance</w:t>
      </w:r>
      <w:r w:rsidR="00AF2C2A">
        <w:rPr>
          <w:rFonts w:ascii="Times New Roman" w:hAnsi="Times New Roman" w:cs="Times New Roman"/>
          <w:sz w:val="24"/>
          <w:szCs w:val="24"/>
        </w:rPr>
        <w:t xml:space="preserve"> and its capital structure</w:t>
      </w:r>
      <w:r w:rsidR="007879FA" w:rsidRPr="006207B6">
        <w:rPr>
          <w:rFonts w:ascii="Times New Roman" w:hAnsi="Times New Roman" w:cs="Times New Roman"/>
          <w:sz w:val="24"/>
          <w:szCs w:val="24"/>
        </w:rPr>
        <w:t xml:space="preserve"> (</w:t>
      </w:r>
      <w:proofErr w:type="spellStart"/>
      <w:r w:rsidR="007879FA" w:rsidRPr="006207B6">
        <w:rPr>
          <w:rFonts w:ascii="Times New Roman" w:hAnsi="Times New Roman" w:cs="Times New Roman"/>
          <w:sz w:val="24"/>
          <w:szCs w:val="24"/>
        </w:rPr>
        <w:t>Pahlavan</w:t>
      </w:r>
      <w:proofErr w:type="spellEnd"/>
      <w:r w:rsidR="007879FA" w:rsidRPr="006207B6">
        <w:rPr>
          <w:rFonts w:ascii="Times New Roman" w:hAnsi="Times New Roman" w:cs="Times New Roman"/>
          <w:sz w:val="24"/>
          <w:szCs w:val="24"/>
        </w:rPr>
        <w:t xml:space="preserve"> et, at. 2015). </w:t>
      </w:r>
    </w:p>
    <w:p w14:paraId="7F1FDA24" w14:textId="4E8BC781"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For instance, </w:t>
      </w:r>
      <w:proofErr w:type="spellStart"/>
      <w:r w:rsidRPr="006207B6">
        <w:rPr>
          <w:rFonts w:ascii="Times New Roman" w:hAnsi="Times New Roman" w:cs="Times New Roman"/>
          <w:sz w:val="24"/>
          <w:szCs w:val="24"/>
        </w:rPr>
        <w:t>Gebremichael</w:t>
      </w:r>
      <w:proofErr w:type="spellEnd"/>
      <w:r w:rsidRPr="006207B6">
        <w:rPr>
          <w:rFonts w:ascii="Times New Roman" w:hAnsi="Times New Roman" w:cs="Times New Roman"/>
          <w:sz w:val="24"/>
          <w:szCs w:val="24"/>
        </w:rPr>
        <w:t xml:space="preserve"> (2016) examined the </w:t>
      </w:r>
      <w:r w:rsidR="00AF2C2A" w:rsidRPr="006207B6">
        <w:rPr>
          <w:rFonts w:ascii="Times New Roman" w:hAnsi="Times New Roman" w:cs="Times New Roman"/>
          <w:sz w:val="24"/>
          <w:szCs w:val="24"/>
        </w:rPr>
        <w:t>influence</w:t>
      </w:r>
      <w:r w:rsidRPr="006207B6">
        <w:rPr>
          <w:rFonts w:ascii="Times New Roman" w:hAnsi="Times New Roman" w:cs="Times New Roman"/>
          <w:sz w:val="24"/>
          <w:szCs w:val="24"/>
        </w:rPr>
        <w:t xml:space="preserve"> of capital structure on profitability of commercial banks that were operating in Ethiopia and found a negative relationship between banks’ capital structures and their net income margin (NIM). So also, </w:t>
      </w:r>
      <w:proofErr w:type="spellStart"/>
      <w:r w:rsidRPr="006207B6">
        <w:rPr>
          <w:rFonts w:ascii="Times New Roman" w:hAnsi="Times New Roman" w:cs="Times New Roman"/>
          <w:sz w:val="24"/>
          <w:szCs w:val="24"/>
        </w:rPr>
        <w:t>Marandu</w:t>
      </w:r>
      <w:proofErr w:type="spellEnd"/>
      <w:r w:rsidRPr="006207B6">
        <w:rPr>
          <w:rFonts w:ascii="Times New Roman" w:hAnsi="Times New Roman" w:cs="Times New Roman"/>
          <w:sz w:val="24"/>
          <w:szCs w:val="24"/>
        </w:rPr>
        <w:t xml:space="preserve"> and </w:t>
      </w:r>
      <w:proofErr w:type="spellStart"/>
      <w:r w:rsidRPr="006207B6">
        <w:rPr>
          <w:rFonts w:ascii="Times New Roman" w:hAnsi="Times New Roman" w:cs="Times New Roman"/>
          <w:sz w:val="24"/>
          <w:szCs w:val="24"/>
        </w:rPr>
        <w:t>Sibindi</w:t>
      </w:r>
      <w:proofErr w:type="spellEnd"/>
      <w:r w:rsidRPr="006207B6">
        <w:rPr>
          <w:rFonts w:ascii="Times New Roman" w:hAnsi="Times New Roman" w:cs="Times New Roman"/>
          <w:sz w:val="24"/>
          <w:szCs w:val="24"/>
        </w:rPr>
        <w:t xml:space="preserve"> (2016) study of South African banks found a strong relationship between b</w:t>
      </w:r>
      <w:r w:rsidR="0026277B" w:rsidRPr="006207B6">
        <w:rPr>
          <w:rFonts w:ascii="Times New Roman" w:hAnsi="Times New Roman" w:cs="Times New Roman"/>
          <w:sz w:val="24"/>
          <w:szCs w:val="24"/>
        </w:rPr>
        <w:t>anks capital structure and</w:t>
      </w:r>
      <w:r w:rsidRPr="006207B6">
        <w:rPr>
          <w:rFonts w:ascii="Times New Roman" w:hAnsi="Times New Roman" w:cs="Times New Roman"/>
          <w:sz w:val="24"/>
          <w:szCs w:val="24"/>
        </w:rPr>
        <w:t xml:space="preserve"> return on assets. However, prior to the two noted studies, </w:t>
      </w:r>
      <w:proofErr w:type="spellStart"/>
      <w:r w:rsidRPr="006207B6">
        <w:rPr>
          <w:rFonts w:ascii="Times New Roman" w:hAnsi="Times New Roman" w:cs="Times New Roman"/>
          <w:sz w:val="24"/>
          <w:szCs w:val="24"/>
        </w:rPr>
        <w:t>Aymen</w:t>
      </w:r>
      <w:proofErr w:type="spellEnd"/>
      <w:r w:rsidRPr="006207B6">
        <w:rPr>
          <w:rFonts w:ascii="Times New Roman" w:hAnsi="Times New Roman" w:cs="Times New Roman"/>
          <w:sz w:val="24"/>
          <w:szCs w:val="24"/>
        </w:rPr>
        <w:t xml:space="preserve"> (2013) study on Tunisia banks also found that the capital structure of the country’s banks has influence on their returns on equity and NIM.</w:t>
      </w:r>
    </w:p>
    <w:p w14:paraId="04009782" w14:textId="20A43336"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In furtherance to the discussion, Abor (2005) looked at the effect of capital structure on corporate profitability of listed firms in Ghana using some measures such as firms’ short-term debt, long-term debt, and total debt ratios. The results indicated a significant positive relationship between short-term debt</w:t>
      </w:r>
      <w:r w:rsidR="00E60934">
        <w:rPr>
          <w:rFonts w:ascii="Times New Roman" w:hAnsi="Times New Roman" w:cs="Times New Roman"/>
          <w:sz w:val="24"/>
          <w:szCs w:val="24"/>
        </w:rPr>
        <w:t xml:space="preserve"> and profitability</w:t>
      </w:r>
      <w:r w:rsidRPr="006207B6">
        <w:rPr>
          <w:rFonts w:ascii="Times New Roman" w:hAnsi="Times New Roman" w:cs="Times New Roman"/>
          <w:sz w:val="24"/>
          <w:szCs w:val="24"/>
        </w:rPr>
        <w:t xml:space="preserve"> and a negative relationship between long-term debt</w:t>
      </w:r>
      <w:r w:rsidR="00E60934">
        <w:rPr>
          <w:rFonts w:ascii="Times New Roman" w:hAnsi="Times New Roman" w:cs="Times New Roman"/>
          <w:sz w:val="24"/>
          <w:szCs w:val="24"/>
        </w:rPr>
        <w:t xml:space="preserve"> and profitability</w:t>
      </w:r>
      <w:r w:rsidRPr="006207B6">
        <w:rPr>
          <w:rFonts w:ascii="Times New Roman" w:hAnsi="Times New Roman" w:cs="Times New Roman"/>
          <w:sz w:val="24"/>
          <w:szCs w:val="24"/>
        </w:rPr>
        <w:t xml:space="preserve">. So also, </w:t>
      </w:r>
      <w:proofErr w:type="spellStart"/>
      <w:r w:rsidRPr="006207B6">
        <w:rPr>
          <w:rFonts w:ascii="Times New Roman" w:hAnsi="Times New Roman" w:cs="Times New Roman"/>
          <w:sz w:val="24"/>
          <w:szCs w:val="24"/>
        </w:rPr>
        <w:t>Yegon</w:t>
      </w:r>
      <w:proofErr w:type="spellEnd"/>
      <w:r w:rsidRPr="006207B6">
        <w:rPr>
          <w:rFonts w:ascii="Times New Roman" w:hAnsi="Times New Roman" w:cs="Times New Roman"/>
          <w:sz w:val="24"/>
          <w:szCs w:val="24"/>
        </w:rPr>
        <w:t xml:space="preserve"> et </w:t>
      </w:r>
      <w:proofErr w:type="spellStart"/>
      <w:r w:rsidRPr="006207B6">
        <w:rPr>
          <w:rFonts w:ascii="Times New Roman" w:hAnsi="Times New Roman" w:cs="Times New Roman"/>
          <w:sz w:val="24"/>
          <w:szCs w:val="24"/>
        </w:rPr>
        <w:t>al’s</w:t>
      </w:r>
      <w:proofErr w:type="spellEnd"/>
      <w:r w:rsidRPr="006207B6">
        <w:rPr>
          <w:rFonts w:ascii="Times New Roman" w:hAnsi="Times New Roman" w:cs="Times New Roman"/>
          <w:sz w:val="24"/>
          <w:szCs w:val="24"/>
        </w:rPr>
        <w:t xml:space="preserve"> (2014) carried out a study, which looked at the capital structure and profitability of banking industry in </w:t>
      </w:r>
      <w:r w:rsidR="009B554B" w:rsidRPr="006207B6">
        <w:rPr>
          <w:rFonts w:ascii="Times New Roman" w:hAnsi="Times New Roman" w:cs="Times New Roman"/>
          <w:sz w:val="24"/>
          <w:szCs w:val="24"/>
        </w:rPr>
        <w:t>Kenya and</w:t>
      </w:r>
      <w:r w:rsidRPr="006207B6">
        <w:rPr>
          <w:rFonts w:ascii="Times New Roman" w:hAnsi="Times New Roman" w:cs="Times New Roman"/>
          <w:sz w:val="24"/>
          <w:szCs w:val="24"/>
        </w:rPr>
        <w:t xml:space="preserve"> found a relationship between short-term debt and firms’ profitability. </w:t>
      </w:r>
    </w:p>
    <w:p w14:paraId="25C11698"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On this note, it is rational to carry out a study in the UK to know whether there is a relationship between the UK banks’ capital structure and their performance. Hence, this study examines capital structure pattern of the Lloyds banking group and its impact on their performance. </w:t>
      </w:r>
    </w:p>
    <w:p w14:paraId="7B8C79D1" w14:textId="5ED53309" w:rsidR="007879FA" w:rsidRPr="0095384C" w:rsidRDefault="0026277B" w:rsidP="0095384C">
      <w:pPr>
        <w:pStyle w:val="Heading3"/>
      </w:pPr>
      <w:bookmarkStart w:id="29" w:name="_Toc104758118"/>
      <w:bookmarkStart w:id="30" w:name="_Toc105146519"/>
      <w:r w:rsidRPr="0095384C">
        <w:lastRenderedPageBreak/>
        <w:t>What is</w:t>
      </w:r>
      <w:r w:rsidR="007879FA" w:rsidRPr="0095384C">
        <w:t xml:space="preserve"> capital structure?</w:t>
      </w:r>
      <w:bookmarkEnd w:id="29"/>
      <w:bookmarkEnd w:id="30"/>
    </w:p>
    <w:p w14:paraId="572A3465" w14:textId="77777777" w:rsidR="007879FA" w:rsidRPr="0095384C" w:rsidRDefault="007879FA" w:rsidP="0095384C">
      <w:pPr>
        <w:pStyle w:val="Heading3"/>
      </w:pPr>
      <w:bookmarkStart w:id="31" w:name="_Toc104758119"/>
      <w:bookmarkStart w:id="32" w:name="_Toc105146520"/>
      <w:r w:rsidRPr="0095384C">
        <w:t>2.2 Capital structure definition</w:t>
      </w:r>
      <w:bookmarkEnd w:id="31"/>
      <w:bookmarkEnd w:id="32"/>
      <w:r w:rsidRPr="0095384C">
        <w:t xml:space="preserve"> </w:t>
      </w:r>
    </w:p>
    <w:p w14:paraId="0928EF12" w14:textId="77777777" w:rsidR="007879FA" w:rsidRPr="006207B6" w:rsidRDefault="007879FA" w:rsidP="006207B6">
      <w:pPr>
        <w:pStyle w:val="CommentText"/>
        <w:spacing w:line="360" w:lineRule="auto"/>
        <w:jc w:val="both"/>
        <w:rPr>
          <w:rFonts w:ascii="Times New Roman" w:hAnsi="Times New Roman" w:cs="Times New Roman"/>
          <w:sz w:val="24"/>
          <w:szCs w:val="24"/>
          <w:shd w:val="clear" w:color="auto" w:fill="FFFFFF"/>
        </w:rPr>
      </w:pPr>
      <w:r w:rsidRPr="006207B6">
        <w:rPr>
          <w:rFonts w:ascii="Times New Roman" w:hAnsi="Times New Roman" w:cs="Times New Roman"/>
          <w:sz w:val="24"/>
          <w:szCs w:val="24"/>
          <w:shd w:val="clear" w:color="auto" w:fill="FFFFFF"/>
        </w:rPr>
        <w:t>Gleason et al. (2000)</w:t>
      </w:r>
      <w:r w:rsidRPr="006207B6">
        <w:rPr>
          <w:rFonts w:ascii="Times New Roman" w:hAnsi="Times New Roman" w:cs="Times New Roman"/>
          <w:sz w:val="24"/>
          <w:szCs w:val="24"/>
        </w:rPr>
        <w:t xml:space="preserve"> defined capital structure as an </w:t>
      </w:r>
      <w:r w:rsidRPr="006207B6">
        <w:rPr>
          <w:rFonts w:ascii="Times New Roman" w:hAnsi="Times New Roman" w:cs="Times New Roman"/>
          <w:sz w:val="24"/>
          <w:szCs w:val="24"/>
          <w:shd w:val="clear" w:color="auto" w:fill="FFFFFF"/>
        </w:rPr>
        <w:t xml:space="preserve">interplay between debt and equity. In their contribution to the discourse, </w:t>
      </w:r>
      <w:proofErr w:type="spellStart"/>
      <w:r w:rsidRPr="006207B6">
        <w:rPr>
          <w:rFonts w:ascii="Times New Roman" w:hAnsi="Times New Roman" w:cs="Times New Roman"/>
          <w:sz w:val="24"/>
          <w:szCs w:val="24"/>
          <w:shd w:val="clear" w:color="auto" w:fill="FFFFFF"/>
        </w:rPr>
        <w:t>Cleyman</w:t>
      </w:r>
      <w:proofErr w:type="spellEnd"/>
      <w:r w:rsidRPr="006207B6">
        <w:rPr>
          <w:rFonts w:ascii="Times New Roman" w:hAnsi="Times New Roman" w:cs="Times New Roman"/>
          <w:sz w:val="24"/>
          <w:szCs w:val="24"/>
          <w:shd w:val="clear" w:color="auto" w:fill="FFFFFF"/>
        </w:rPr>
        <w:t xml:space="preserve"> et </w:t>
      </w:r>
      <w:proofErr w:type="spellStart"/>
      <w:r w:rsidRPr="006207B6">
        <w:rPr>
          <w:rFonts w:ascii="Times New Roman" w:hAnsi="Times New Roman" w:cs="Times New Roman"/>
          <w:sz w:val="24"/>
          <w:szCs w:val="24"/>
          <w:shd w:val="clear" w:color="auto" w:fill="FFFFFF"/>
        </w:rPr>
        <w:t>al’s</w:t>
      </w:r>
      <w:proofErr w:type="spellEnd"/>
      <w:r w:rsidRPr="006207B6">
        <w:rPr>
          <w:rFonts w:ascii="Times New Roman" w:hAnsi="Times New Roman" w:cs="Times New Roman"/>
          <w:sz w:val="24"/>
          <w:szCs w:val="24"/>
          <w:shd w:val="clear" w:color="auto" w:fill="FFFFFF"/>
        </w:rPr>
        <w:t xml:space="preserve"> (2012) explained that capital structure is the mix of debt and equity that a firm uses to finance its business. This implies that it is the composition of a firm’s capital structure that determines the extent to which its financial leverage can be used to maximise its value and minimise its weighted average cost of capital (WACC) (</w:t>
      </w:r>
      <w:bookmarkStart w:id="33" w:name="_Hlk98355003"/>
      <w:proofErr w:type="spellStart"/>
      <w:r w:rsidRPr="006207B6">
        <w:rPr>
          <w:rFonts w:ascii="Times New Roman" w:hAnsi="Times New Roman" w:cs="Times New Roman"/>
          <w:sz w:val="24"/>
          <w:szCs w:val="24"/>
          <w:shd w:val="clear" w:color="auto" w:fill="FFFFFF"/>
        </w:rPr>
        <w:t>Cleyman</w:t>
      </w:r>
      <w:proofErr w:type="spellEnd"/>
      <w:r w:rsidRPr="006207B6">
        <w:rPr>
          <w:rFonts w:ascii="Times New Roman" w:hAnsi="Times New Roman" w:cs="Times New Roman"/>
          <w:sz w:val="24"/>
          <w:szCs w:val="24"/>
          <w:shd w:val="clear" w:color="auto" w:fill="FFFFFF"/>
        </w:rPr>
        <w:t xml:space="preserve"> et al. 2012)</w:t>
      </w:r>
      <w:bookmarkEnd w:id="33"/>
      <w:r w:rsidRPr="006207B6">
        <w:rPr>
          <w:rFonts w:ascii="Times New Roman" w:hAnsi="Times New Roman" w:cs="Times New Roman"/>
          <w:sz w:val="24"/>
          <w:szCs w:val="24"/>
          <w:shd w:val="clear" w:color="auto" w:fill="FFFFFF"/>
        </w:rPr>
        <w:t xml:space="preserve">. This explains why the mix of firms’ capital structure </w:t>
      </w:r>
      <w:r w:rsidRPr="006207B6">
        <w:rPr>
          <w:rFonts w:ascii="Times New Roman" w:hAnsi="Times New Roman" w:cs="Times New Roman"/>
          <w:sz w:val="24"/>
          <w:szCs w:val="24"/>
        </w:rPr>
        <w:t xml:space="preserve">financing decisions is considered one of the essential elements of corporate finance because the decisions on the composition of firms’ capital structure are made to minimise the financing cost to maximise firms’ value and shareholders wealth. In emphasising the significance of capital structure, </w:t>
      </w:r>
      <w:proofErr w:type="spellStart"/>
      <w:r w:rsidRPr="006207B6">
        <w:rPr>
          <w:rFonts w:ascii="Times New Roman" w:hAnsi="Times New Roman" w:cs="Times New Roman"/>
          <w:sz w:val="24"/>
          <w:szCs w:val="24"/>
        </w:rPr>
        <w:t>Ajanthan</w:t>
      </w:r>
      <w:proofErr w:type="spellEnd"/>
      <w:r w:rsidRPr="006207B6">
        <w:rPr>
          <w:rFonts w:ascii="Times New Roman" w:hAnsi="Times New Roman" w:cs="Times New Roman"/>
          <w:sz w:val="24"/>
          <w:szCs w:val="24"/>
        </w:rPr>
        <w:t xml:space="preserve"> (2013), contends that capital structure should not only be viewed in the context of profit maximisation strategy but as a business strategic decision that goes as far as enhancing firms’ ability to operate successfully in a competitive environment. Although, in earlier discussion, Berger and </w:t>
      </w:r>
      <w:proofErr w:type="spellStart"/>
      <w:r w:rsidRPr="006207B6">
        <w:rPr>
          <w:rFonts w:ascii="Times New Roman" w:hAnsi="Times New Roman" w:cs="Times New Roman"/>
          <w:sz w:val="24"/>
          <w:szCs w:val="24"/>
        </w:rPr>
        <w:t>Bonaccorsi</w:t>
      </w:r>
      <w:proofErr w:type="spellEnd"/>
      <w:r w:rsidRPr="006207B6">
        <w:rPr>
          <w:rFonts w:ascii="Times New Roman" w:hAnsi="Times New Roman" w:cs="Times New Roman"/>
          <w:sz w:val="24"/>
          <w:szCs w:val="24"/>
        </w:rPr>
        <w:t xml:space="preserve"> (2006) emphasised the necessity of using profitability as an indicator for measuring a corporate performance, in further study, </w:t>
      </w:r>
      <w:proofErr w:type="spellStart"/>
      <w:r w:rsidRPr="006207B6">
        <w:rPr>
          <w:rFonts w:ascii="Times New Roman" w:hAnsi="Times New Roman" w:cs="Times New Roman"/>
          <w:sz w:val="24"/>
          <w:szCs w:val="24"/>
        </w:rPr>
        <w:t>Ajanthan</w:t>
      </w:r>
      <w:proofErr w:type="spellEnd"/>
      <w:r w:rsidRPr="006207B6">
        <w:rPr>
          <w:rFonts w:ascii="Times New Roman" w:hAnsi="Times New Roman" w:cs="Times New Roman"/>
          <w:sz w:val="24"/>
          <w:szCs w:val="24"/>
        </w:rPr>
        <w:t xml:space="preserve"> (2013) suggests that corporate performance can be measured using variables such as growth, profitability, and productivity. </w:t>
      </w:r>
    </w:p>
    <w:p w14:paraId="026839FE" w14:textId="2EC61E34"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On this note, </w:t>
      </w:r>
      <w:proofErr w:type="spellStart"/>
      <w:r w:rsidRPr="006207B6">
        <w:rPr>
          <w:rFonts w:ascii="Times New Roman" w:hAnsi="Times New Roman" w:cs="Times New Roman"/>
          <w:sz w:val="24"/>
          <w:szCs w:val="24"/>
          <w:shd w:val="clear" w:color="auto" w:fill="FFFFFF"/>
        </w:rPr>
        <w:t>Cleyman</w:t>
      </w:r>
      <w:proofErr w:type="spellEnd"/>
      <w:r w:rsidRPr="006207B6">
        <w:rPr>
          <w:rFonts w:ascii="Times New Roman" w:hAnsi="Times New Roman" w:cs="Times New Roman"/>
          <w:sz w:val="24"/>
          <w:szCs w:val="24"/>
          <w:shd w:val="clear" w:color="auto" w:fill="FFFFFF"/>
        </w:rPr>
        <w:t xml:space="preserve"> et al. (2012)</w:t>
      </w:r>
      <w:r w:rsidRPr="006207B6">
        <w:rPr>
          <w:rFonts w:ascii="Times New Roman" w:hAnsi="Times New Roman" w:cs="Times New Roman"/>
          <w:sz w:val="24"/>
          <w:szCs w:val="24"/>
        </w:rPr>
        <w:t xml:space="preserve"> assert that it is the significance of capital structure of firms’ financing strategy that have made the topic of interest in corporate finance discourse in attempting to answer a fundamental question – Does capital structure </w:t>
      </w:r>
      <w:r w:rsidR="009B554B" w:rsidRPr="006207B6">
        <w:rPr>
          <w:rFonts w:ascii="Times New Roman" w:hAnsi="Times New Roman" w:cs="Times New Roman"/>
          <w:sz w:val="24"/>
          <w:szCs w:val="24"/>
        </w:rPr>
        <w:t>matter?</w:t>
      </w:r>
      <w:r w:rsidRPr="006207B6">
        <w:rPr>
          <w:rFonts w:ascii="Times New Roman" w:hAnsi="Times New Roman" w:cs="Times New Roman"/>
          <w:sz w:val="24"/>
          <w:szCs w:val="24"/>
          <w:shd w:val="clear" w:color="auto" w:fill="FFFFFF"/>
        </w:rPr>
        <w:t xml:space="preserve"> </w:t>
      </w:r>
    </w:p>
    <w:p w14:paraId="73857E71"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It is the norm in the corporate world for a firm to take a decision to have debt and equity as the two main components of capital structure. Debts come with interest payment over time while equity attracts dividends (</w:t>
      </w:r>
      <w:proofErr w:type="spellStart"/>
      <w:r w:rsidRPr="006207B6">
        <w:rPr>
          <w:rFonts w:ascii="Times New Roman" w:hAnsi="Times New Roman" w:cs="Times New Roman"/>
          <w:sz w:val="24"/>
          <w:szCs w:val="24"/>
        </w:rPr>
        <w:t>Yhlas</w:t>
      </w:r>
      <w:proofErr w:type="spellEnd"/>
      <w:r w:rsidRPr="006207B6">
        <w:rPr>
          <w:rFonts w:ascii="Times New Roman" w:hAnsi="Times New Roman" w:cs="Times New Roman"/>
          <w:sz w:val="24"/>
          <w:szCs w:val="24"/>
        </w:rPr>
        <w:t xml:space="preserve">, 2013). When contemplating capital structure, there are two options that a firm could consider - whether to attain wealth maximisation or pursue the best optimal capital structure. Other factors to consider are minimisation of risk, control, flexibility, profitability, and solvency (ICWAI, 2008, p.59). </w:t>
      </w:r>
    </w:p>
    <w:p w14:paraId="6350A598" w14:textId="6ADA6121"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major distinction between capital structure </w:t>
      </w:r>
      <w:r w:rsidR="00FE0913" w:rsidRPr="006207B6">
        <w:rPr>
          <w:rFonts w:ascii="Times New Roman" w:hAnsi="Times New Roman" w:cs="Times New Roman"/>
          <w:sz w:val="24"/>
          <w:szCs w:val="24"/>
        </w:rPr>
        <w:t>theories</w:t>
      </w:r>
      <w:r w:rsidRPr="006207B6">
        <w:rPr>
          <w:rFonts w:ascii="Times New Roman" w:hAnsi="Times New Roman" w:cs="Times New Roman"/>
          <w:sz w:val="24"/>
          <w:szCs w:val="24"/>
        </w:rPr>
        <w:t xml:space="preserve"> is on tax and non-tax, a further distinction of capital structure theory is of the criterion of the state within which the structure is analysed. There are two criterions, static and dynamic. Static theory assumes that the firm has knowledge of the </w:t>
      </w:r>
      <w:r w:rsidR="001162A6" w:rsidRPr="006207B6">
        <w:rPr>
          <w:rFonts w:ascii="Times New Roman" w:hAnsi="Times New Roman" w:cs="Times New Roman"/>
          <w:sz w:val="24"/>
          <w:szCs w:val="24"/>
        </w:rPr>
        <w:t>sum</w:t>
      </w:r>
      <w:r w:rsidRPr="006207B6">
        <w:rPr>
          <w:rFonts w:ascii="Times New Roman" w:hAnsi="Times New Roman" w:cs="Times New Roman"/>
          <w:sz w:val="24"/>
          <w:szCs w:val="24"/>
        </w:rPr>
        <w:t xml:space="preserve"> of capital necessary to finance its operations/activities and the optimal capital structure is identified within it. Dynamic theory on the other hand assumes the </w:t>
      </w:r>
      <w:r w:rsidR="001308C7" w:rsidRPr="006207B6">
        <w:rPr>
          <w:rFonts w:ascii="Times New Roman" w:hAnsi="Times New Roman" w:cs="Times New Roman"/>
          <w:sz w:val="24"/>
          <w:szCs w:val="24"/>
        </w:rPr>
        <w:t>quantity</w:t>
      </w:r>
      <w:r w:rsidRPr="006207B6">
        <w:rPr>
          <w:rFonts w:ascii="Times New Roman" w:hAnsi="Times New Roman" w:cs="Times New Roman"/>
          <w:sz w:val="24"/>
          <w:szCs w:val="24"/>
        </w:rPr>
        <w:t xml:space="preserve"> of capital changes as each firm is unique furthermore the order in which capital should </w:t>
      </w:r>
      <w:r w:rsidRPr="006207B6">
        <w:rPr>
          <w:rFonts w:ascii="Times New Roman" w:hAnsi="Times New Roman" w:cs="Times New Roman"/>
          <w:sz w:val="24"/>
          <w:szCs w:val="24"/>
        </w:rPr>
        <w:lastRenderedPageBreak/>
        <w:t>be obtained can be different (Kruk, 2021). The changes in capital structure, of its increase is generally related to investment decisions (Ibid).</w:t>
      </w:r>
    </w:p>
    <w:p w14:paraId="27EDA265" w14:textId="77777777" w:rsidR="007879FA" w:rsidRPr="006207B6" w:rsidRDefault="007879FA" w:rsidP="006207B6">
      <w:pPr>
        <w:spacing w:line="360" w:lineRule="auto"/>
        <w:jc w:val="both"/>
        <w:rPr>
          <w:rFonts w:ascii="Times New Roman" w:hAnsi="Times New Roman" w:cs="Times New Roman"/>
          <w:sz w:val="24"/>
          <w:szCs w:val="24"/>
        </w:rPr>
      </w:pPr>
      <w:proofErr w:type="gramStart"/>
      <w:r w:rsidRPr="006207B6">
        <w:rPr>
          <w:rFonts w:ascii="Times New Roman" w:hAnsi="Times New Roman" w:cs="Times New Roman"/>
          <w:sz w:val="24"/>
          <w:szCs w:val="24"/>
        </w:rPr>
        <w:t>In the course of</w:t>
      </w:r>
      <w:proofErr w:type="gramEnd"/>
      <w:r w:rsidRPr="006207B6">
        <w:rPr>
          <w:rFonts w:ascii="Times New Roman" w:hAnsi="Times New Roman" w:cs="Times New Roman"/>
          <w:sz w:val="24"/>
          <w:szCs w:val="24"/>
        </w:rPr>
        <w:t xml:space="preserve"> reviewing literature on capital structure, there is sufficient evidence to suggest that, over the years, there have been debates amongst academics and practitioners on the relevance and irrelevance of capital structure to value of a firm. These arguments have led to emergence of theories and models that focus on how best to optimise capital structure (Solomon, 1963). It is important to note that </w:t>
      </w:r>
      <w:proofErr w:type="gramStart"/>
      <w:r w:rsidRPr="006207B6">
        <w:rPr>
          <w:rFonts w:ascii="Times New Roman" w:hAnsi="Times New Roman" w:cs="Times New Roman"/>
          <w:sz w:val="24"/>
          <w:szCs w:val="24"/>
        </w:rPr>
        <w:t>all of</w:t>
      </w:r>
      <w:proofErr w:type="gramEnd"/>
      <w:r w:rsidRPr="006207B6">
        <w:rPr>
          <w:rFonts w:ascii="Times New Roman" w:hAnsi="Times New Roman" w:cs="Times New Roman"/>
          <w:sz w:val="24"/>
          <w:szCs w:val="24"/>
        </w:rPr>
        <w:t xml:space="preserve"> the existing theories and models of capital structure are based on the following assumptions:</w:t>
      </w:r>
      <w:r w:rsidRPr="006207B6">
        <w:rPr>
          <w:rFonts w:ascii="Times New Roman" w:eastAsiaTheme="minorEastAsia" w:hAnsi="Times New Roman" w:cs="Times New Roman"/>
          <w:b/>
          <w:bCs/>
          <w:kern w:val="24"/>
          <w:sz w:val="24"/>
          <w:szCs w:val="24"/>
          <w:lang w:val="en-US" w:eastAsia="en-GB"/>
        </w:rPr>
        <w:t xml:space="preserve"> </w:t>
      </w:r>
    </w:p>
    <w:p w14:paraId="627BBEED" w14:textId="5C883507" w:rsidR="007879FA" w:rsidRPr="0000748A" w:rsidRDefault="0000748A" w:rsidP="0000748A">
      <w:pPr>
        <w:pStyle w:val="ListParagraph"/>
        <w:numPr>
          <w:ilvl w:val="0"/>
          <w:numId w:val="36"/>
        </w:numPr>
        <w:spacing w:line="360" w:lineRule="auto"/>
        <w:jc w:val="both"/>
        <w:rPr>
          <w:rFonts w:ascii="Times New Roman" w:hAnsi="Times New Roman" w:cs="Times New Roman"/>
          <w:sz w:val="24"/>
          <w:szCs w:val="24"/>
        </w:rPr>
      </w:pPr>
      <w:r w:rsidRPr="0000748A">
        <w:rPr>
          <w:rFonts w:ascii="Times New Roman" w:hAnsi="Times New Roman" w:cs="Times New Roman"/>
          <w:bCs/>
          <w:sz w:val="24"/>
          <w:szCs w:val="24"/>
          <w:lang w:val="en-US"/>
        </w:rPr>
        <w:t xml:space="preserve">There are two </w:t>
      </w:r>
      <w:r w:rsidR="007879FA" w:rsidRPr="0000748A">
        <w:rPr>
          <w:rFonts w:ascii="Times New Roman" w:hAnsi="Times New Roman" w:cs="Times New Roman"/>
          <w:bCs/>
          <w:sz w:val="24"/>
          <w:szCs w:val="24"/>
          <w:lang w:val="en-US"/>
        </w:rPr>
        <w:t>sources of funds</w:t>
      </w:r>
      <w:r w:rsidRPr="0000748A">
        <w:rPr>
          <w:rFonts w:ascii="Times New Roman" w:hAnsi="Times New Roman" w:cs="Times New Roman"/>
          <w:bCs/>
          <w:sz w:val="24"/>
          <w:szCs w:val="24"/>
          <w:lang w:val="en-US"/>
        </w:rPr>
        <w:t xml:space="preserve"> that firms use </w:t>
      </w:r>
      <w:r w:rsidR="007879FA" w:rsidRPr="0000748A">
        <w:rPr>
          <w:rFonts w:ascii="Times New Roman" w:hAnsi="Times New Roman" w:cs="Times New Roman"/>
          <w:bCs/>
          <w:sz w:val="24"/>
          <w:szCs w:val="24"/>
          <w:lang w:val="en-US"/>
        </w:rPr>
        <w:t xml:space="preserve">– equity &amp; </w:t>
      </w:r>
      <w:r w:rsidR="00B9688F" w:rsidRPr="0000748A">
        <w:rPr>
          <w:rFonts w:ascii="Times New Roman" w:hAnsi="Times New Roman" w:cs="Times New Roman"/>
          <w:bCs/>
          <w:sz w:val="24"/>
          <w:szCs w:val="24"/>
          <w:lang w:val="en-US"/>
        </w:rPr>
        <w:t>debt.</w:t>
      </w:r>
    </w:p>
    <w:p w14:paraId="405879D1" w14:textId="0F0D438F" w:rsidR="007879FA" w:rsidRPr="006207B6" w:rsidRDefault="004A67C3" w:rsidP="006207B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Cs/>
          <w:sz w:val="24"/>
          <w:szCs w:val="24"/>
          <w:lang w:val="en-US"/>
        </w:rPr>
        <w:t xml:space="preserve">There is no </w:t>
      </w:r>
      <w:r w:rsidR="007879FA" w:rsidRPr="006207B6">
        <w:rPr>
          <w:rFonts w:ascii="Times New Roman" w:hAnsi="Times New Roman" w:cs="Times New Roman"/>
          <w:bCs/>
          <w:sz w:val="24"/>
          <w:szCs w:val="24"/>
          <w:lang w:val="en-US"/>
        </w:rPr>
        <w:t xml:space="preserve">change in investment decisions of the firm, </w:t>
      </w:r>
      <w:r w:rsidR="00B9688F" w:rsidRPr="006207B6">
        <w:rPr>
          <w:rFonts w:ascii="Times New Roman" w:hAnsi="Times New Roman" w:cs="Times New Roman"/>
          <w:bCs/>
          <w:sz w:val="24"/>
          <w:szCs w:val="24"/>
          <w:lang w:val="en-US"/>
        </w:rPr>
        <w:t>i.e.,</w:t>
      </w:r>
      <w:r w:rsidR="007879FA" w:rsidRPr="006207B6">
        <w:rPr>
          <w:rFonts w:ascii="Times New Roman" w:hAnsi="Times New Roman" w:cs="Times New Roman"/>
          <w:bCs/>
          <w:sz w:val="24"/>
          <w:szCs w:val="24"/>
          <w:lang w:val="en-US"/>
        </w:rPr>
        <w:t xml:space="preserve"> no change in total </w:t>
      </w:r>
      <w:r w:rsidR="00B9688F" w:rsidRPr="006207B6">
        <w:rPr>
          <w:rFonts w:ascii="Times New Roman" w:hAnsi="Times New Roman" w:cs="Times New Roman"/>
          <w:bCs/>
          <w:sz w:val="24"/>
          <w:szCs w:val="24"/>
          <w:lang w:val="en-US"/>
        </w:rPr>
        <w:t>assets.</w:t>
      </w:r>
    </w:p>
    <w:p w14:paraId="1D461A19" w14:textId="4EC0D69E" w:rsidR="007879FA" w:rsidRPr="006207B6" w:rsidRDefault="004A67C3" w:rsidP="006207B6">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bCs/>
          <w:sz w:val="24"/>
          <w:szCs w:val="24"/>
          <w:lang w:val="en-US"/>
        </w:rPr>
        <w:t>D</w:t>
      </w:r>
      <w:r w:rsidR="007879FA" w:rsidRPr="006207B6">
        <w:rPr>
          <w:rFonts w:ascii="Times New Roman" w:hAnsi="Times New Roman" w:cs="Times New Roman"/>
          <w:bCs/>
          <w:sz w:val="24"/>
          <w:szCs w:val="24"/>
          <w:lang w:val="en-US"/>
        </w:rPr>
        <w:t>ividend payout ratio</w:t>
      </w:r>
      <w:r>
        <w:rPr>
          <w:rFonts w:ascii="Times New Roman" w:hAnsi="Times New Roman" w:cs="Times New Roman"/>
          <w:bCs/>
          <w:sz w:val="24"/>
          <w:szCs w:val="24"/>
          <w:lang w:val="en-US"/>
        </w:rPr>
        <w:t xml:space="preserve"> is 100%</w:t>
      </w:r>
      <w:r w:rsidR="007879FA" w:rsidRPr="006207B6">
        <w:rPr>
          <w:rFonts w:ascii="Times New Roman" w:hAnsi="Times New Roman" w:cs="Times New Roman"/>
          <w:bCs/>
          <w:sz w:val="24"/>
          <w:szCs w:val="24"/>
          <w:lang w:val="en-US"/>
        </w:rPr>
        <w:t xml:space="preserve">, </w:t>
      </w:r>
      <w:r w:rsidR="00B9688F" w:rsidRPr="006207B6">
        <w:rPr>
          <w:rFonts w:ascii="Times New Roman" w:hAnsi="Times New Roman" w:cs="Times New Roman"/>
          <w:bCs/>
          <w:sz w:val="24"/>
          <w:szCs w:val="24"/>
          <w:lang w:val="en-US"/>
        </w:rPr>
        <w:t>i.e.,</w:t>
      </w:r>
      <w:r w:rsidR="007879FA" w:rsidRPr="006207B6">
        <w:rPr>
          <w:rFonts w:ascii="Times New Roman" w:hAnsi="Times New Roman" w:cs="Times New Roman"/>
          <w:bCs/>
          <w:sz w:val="24"/>
          <w:szCs w:val="24"/>
          <w:lang w:val="en-US"/>
        </w:rPr>
        <w:t xml:space="preserve"> no retained </w:t>
      </w:r>
      <w:r w:rsidR="00B9688F" w:rsidRPr="006207B6">
        <w:rPr>
          <w:rFonts w:ascii="Times New Roman" w:hAnsi="Times New Roman" w:cs="Times New Roman"/>
          <w:bCs/>
          <w:sz w:val="24"/>
          <w:szCs w:val="24"/>
          <w:lang w:val="en-US"/>
        </w:rPr>
        <w:t>earnings.</w:t>
      </w:r>
    </w:p>
    <w:p w14:paraId="2563FC63" w14:textId="005CE699" w:rsidR="007879FA" w:rsidRPr="006207B6" w:rsidRDefault="007879FA" w:rsidP="006207B6">
      <w:pPr>
        <w:pStyle w:val="ListParagraph"/>
        <w:numPr>
          <w:ilvl w:val="0"/>
          <w:numId w:val="5"/>
        </w:numPr>
        <w:spacing w:line="360" w:lineRule="auto"/>
        <w:jc w:val="both"/>
        <w:rPr>
          <w:rFonts w:ascii="Times New Roman" w:hAnsi="Times New Roman" w:cs="Times New Roman"/>
          <w:sz w:val="24"/>
          <w:szCs w:val="24"/>
        </w:rPr>
      </w:pPr>
      <w:r w:rsidRPr="006207B6">
        <w:rPr>
          <w:rFonts w:ascii="Times New Roman" w:hAnsi="Times New Roman" w:cs="Times New Roman"/>
          <w:bCs/>
          <w:sz w:val="24"/>
          <w:szCs w:val="24"/>
          <w:lang w:val="en-US"/>
        </w:rPr>
        <w:t xml:space="preserve">No corporate or personal </w:t>
      </w:r>
      <w:r w:rsidR="00B9688F" w:rsidRPr="006207B6">
        <w:rPr>
          <w:rFonts w:ascii="Times New Roman" w:hAnsi="Times New Roman" w:cs="Times New Roman"/>
          <w:bCs/>
          <w:sz w:val="24"/>
          <w:szCs w:val="24"/>
          <w:lang w:val="en-US"/>
        </w:rPr>
        <w:t>taxation.</w:t>
      </w:r>
    </w:p>
    <w:p w14:paraId="07D62A80" w14:textId="37BF59FB" w:rsidR="007879FA" w:rsidRPr="006207B6" w:rsidRDefault="007879FA" w:rsidP="006207B6">
      <w:pPr>
        <w:pStyle w:val="ListParagraph"/>
        <w:numPr>
          <w:ilvl w:val="0"/>
          <w:numId w:val="5"/>
        </w:numPr>
        <w:spacing w:line="360" w:lineRule="auto"/>
        <w:jc w:val="both"/>
        <w:rPr>
          <w:rFonts w:ascii="Times New Roman" w:hAnsi="Times New Roman" w:cs="Times New Roman"/>
          <w:sz w:val="24"/>
          <w:szCs w:val="24"/>
        </w:rPr>
      </w:pPr>
      <w:r w:rsidRPr="006207B6">
        <w:rPr>
          <w:rFonts w:ascii="Times New Roman" w:hAnsi="Times New Roman" w:cs="Times New Roman"/>
          <w:bCs/>
          <w:sz w:val="24"/>
          <w:szCs w:val="24"/>
          <w:lang w:val="en-US"/>
        </w:rPr>
        <w:t xml:space="preserve">Investors expect future profitability of the </w:t>
      </w:r>
      <w:r w:rsidR="00B9688F" w:rsidRPr="006207B6">
        <w:rPr>
          <w:rFonts w:ascii="Times New Roman" w:hAnsi="Times New Roman" w:cs="Times New Roman"/>
          <w:bCs/>
          <w:sz w:val="24"/>
          <w:szCs w:val="24"/>
          <w:lang w:val="en-US"/>
        </w:rPr>
        <w:t>firm.</w:t>
      </w:r>
    </w:p>
    <w:p w14:paraId="3E291D62" w14:textId="683877C8" w:rsidR="007879FA" w:rsidRPr="006207B6" w:rsidRDefault="007879FA" w:rsidP="006207B6">
      <w:pPr>
        <w:pStyle w:val="ListParagraph"/>
        <w:numPr>
          <w:ilvl w:val="0"/>
          <w:numId w:val="5"/>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Economy is stable in the long </w:t>
      </w:r>
      <w:r w:rsidR="00B9688F" w:rsidRPr="006207B6">
        <w:rPr>
          <w:rFonts w:ascii="Times New Roman" w:hAnsi="Times New Roman" w:cs="Times New Roman"/>
          <w:sz w:val="24"/>
          <w:szCs w:val="24"/>
        </w:rPr>
        <w:t>run.</w:t>
      </w:r>
    </w:p>
    <w:p w14:paraId="4A590ADF" w14:textId="24B993E7" w:rsidR="007879FA" w:rsidRPr="006207B6" w:rsidRDefault="007879FA" w:rsidP="006207B6">
      <w:pPr>
        <w:pStyle w:val="ListParagraph"/>
        <w:numPr>
          <w:ilvl w:val="0"/>
          <w:numId w:val="5"/>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Borrowing rates are same for corporate and </w:t>
      </w:r>
      <w:r w:rsidR="00B9688F" w:rsidRPr="006207B6">
        <w:rPr>
          <w:rFonts w:ascii="Times New Roman" w:hAnsi="Times New Roman" w:cs="Times New Roman"/>
          <w:sz w:val="24"/>
          <w:szCs w:val="24"/>
        </w:rPr>
        <w:t>individuals.</w:t>
      </w:r>
    </w:p>
    <w:p w14:paraId="5502F7C9" w14:textId="075C978C" w:rsidR="007879FA" w:rsidRPr="006207B6" w:rsidRDefault="007879FA" w:rsidP="006207B6">
      <w:pPr>
        <w:pStyle w:val="ListParagraph"/>
        <w:numPr>
          <w:ilvl w:val="0"/>
          <w:numId w:val="5"/>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All investors have the same </w:t>
      </w:r>
      <w:r w:rsidR="00B9688F" w:rsidRPr="006207B6">
        <w:rPr>
          <w:rFonts w:ascii="Times New Roman" w:hAnsi="Times New Roman" w:cs="Times New Roman"/>
          <w:sz w:val="24"/>
          <w:szCs w:val="24"/>
        </w:rPr>
        <w:t>information.</w:t>
      </w:r>
      <w:r w:rsidRPr="006207B6">
        <w:rPr>
          <w:rFonts w:ascii="Times New Roman" w:hAnsi="Times New Roman" w:cs="Times New Roman"/>
          <w:sz w:val="24"/>
          <w:szCs w:val="24"/>
        </w:rPr>
        <w:t xml:space="preserve"> </w:t>
      </w:r>
    </w:p>
    <w:p w14:paraId="6DE8ADA3" w14:textId="40970E17" w:rsidR="007879FA" w:rsidRPr="006207B6" w:rsidRDefault="007879FA" w:rsidP="006207B6">
      <w:pPr>
        <w:pStyle w:val="ListParagraph"/>
        <w:numPr>
          <w:ilvl w:val="0"/>
          <w:numId w:val="5"/>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There are no transaction, </w:t>
      </w:r>
      <w:proofErr w:type="gramStart"/>
      <w:r w:rsidRPr="006207B6">
        <w:rPr>
          <w:rFonts w:ascii="Times New Roman" w:hAnsi="Times New Roman" w:cs="Times New Roman"/>
          <w:sz w:val="24"/>
          <w:szCs w:val="24"/>
        </w:rPr>
        <w:t>agency</w:t>
      </w:r>
      <w:proofErr w:type="gramEnd"/>
      <w:r w:rsidRPr="006207B6">
        <w:rPr>
          <w:rFonts w:ascii="Times New Roman" w:hAnsi="Times New Roman" w:cs="Times New Roman"/>
          <w:sz w:val="24"/>
          <w:szCs w:val="24"/>
        </w:rPr>
        <w:t xml:space="preserve"> or bankruptcy </w:t>
      </w:r>
      <w:r w:rsidR="00B9688F" w:rsidRPr="006207B6">
        <w:rPr>
          <w:rFonts w:ascii="Times New Roman" w:hAnsi="Times New Roman" w:cs="Times New Roman"/>
          <w:sz w:val="24"/>
          <w:szCs w:val="24"/>
        </w:rPr>
        <w:t>costs.</w:t>
      </w:r>
    </w:p>
    <w:p w14:paraId="125A3B55" w14:textId="0FFC7D2F" w:rsidR="007879FA" w:rsidRPr="006207B6" w:rsidRDefault="007879FA" w:rsidP="006207B6">
      <w:pPr>
        <w:pStyle w:val="ListParagraph"/>
        <w:numPr>
          <w:ilvl w:val="0"/>
          <w:numId w:val="5"/>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There </w:t>
      </w:r>
      <w:r w:rsidR="006B4D0C" w:rsidRPr="006207B6">
        <w:rPr>
          <w:rFonts w:ascii="Times New Roman" w:hAnsi="Times New Roman" w:cs="Times New Roman"/>
          <w:sz w:val="24"/>
          <w:szCs w:val="24"/>
        </w:rPr>
        <w:t>is</w:t>
      </w:r>
      <w:r w:rsidRPr="006207B6">
        <w:rPr>
          <w:rFonts w:ascii="Times New Roman" w:hAnsi="Times New Roman" w:cs="Times New Roman"/>
          <w:sz w:val="24"/>
          <w:szCs w:val="24"/>
        </w:rPr>
        <w:t xml:space="preserve"> no arbitrage opportunity</w:t>
      </w:r>
    </w:p>
    <w:p w14:paraId="278CA6A6" w14:textId="6F2EF893"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w:t>
      </w:r>
      <w:proofErr w:type="spellStart"/>
      <w:r w:rsidRPr="006207B6">
        <w:rPr>
          <w:rFonts w:ascii="Times New Roman" w:hAnsi="Times New Roman" w:cs="Times New Roman"/>
          <w:sz w:val="24"/>
          <w:szCs w:val="24"/>
        </w:rPr>
        <w:t>Yhlas</w:t>
      </w:r>
      <w:proofErr w:type="spellEnd"/>
      <w:r w:rsidRPr="006207B6">
        <w:rPr>
          <w:rFonts w:ascii="Times New Roman" w:hAnsi="Times New Roman" w:cs="Times New Roman"/>
          <w:sz w:val="24"/>
          <w:szCs w:val="24"/>
        </w:rPr>
        <w:t xml:space="preserve">, 2013).  </w:t>
      </w:r>
    </w:p>
    <w:p w14:paraId="59E1E347" w14:textId="77777777" w:rsidR="007879FA" w:rsidRPr="006207B6" w:rsidRDefault="007879FA" w:rsidP="009C26BF">
      <w:pPr>
        <w:pStyle w:val="Heading3"/>
      </w:pPr>
      <w:bookmarkStart w:id="34" w:name="_Toc104758120"/>
      <w:bookmarkStart w:id="35" w:name="_Toc105146521"/>
      <w:r w:rsidRPr="006207B6">
        <w:t>2.3 Theories of Capital Structure</w:t>
      </w:r>
      <w:bookmarkEnd w:id="34"/>
      <w:bookmarkEnd w:id="35"/>
    </w:p>
    <w:p w14:paraId="49D904BE" w14:textId="77777777" w:rsidR="007879FA" w:rsidRPr="006207B6" w:rsidRDefault="007879FA" w:rsidP="009C26BF">
      <w:pPr>
        <w:pStyle w:val="Heading5"/>
      </w:pPr>
      <w:bookmarkStart w:id="36" w:name="_Toc104758121"/>
      <w:r w:rsidRPr="006207B6">
        <w:t>2.3.1 The Net Income Theory (NI)</w:t>
      </w:r>
      <w:bookmarkEnd w:id="36"/>
    </w:p>
    <w:p w14:paraId="2597C0B8" w14:textId="227893B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Net Income theory hypothesis is there is a strong correlation between capital structure of a firm and its market value (Durand, 1959), Kruk (2021) also conclude capital structure of a firm does affect the value of the firm.</w:t>
      </w:r>
      <w:r w:rsidR="006B4D0C">
        <w:rPr>
          <w:rFonts w:ascii="Times New Roman" w:hAnsi="Times New Roman" w:cs="Times New Roman"/>
          <w:sz w:val="24"/>
          <w:szCs w:val="24"/>
        </w:rPr>
        <w:t xml:space="preserve"> </w:t>
      </w:r>
      <w:r w:rsidRPr="006207B6">
        <w:rPr>
          <w:rFonts w:ascii="Times New Roman" w:hAnsi="Times New Roman" w:cs="Times New Roman"/>
          <w:sz w:val="24"/>
          <w:szCs w:val="24"/>
        </w:rPr>
        <w:t xml:space="preserve">This theory assumes debt comes at a lower cost than equity therefore as the debt increases, the weighted average cost of capital (WACC) reduces, and the value of the firm is maximized. In other words, theory of net income approach </w:t>
      </w:r>
      <w:r w:rsidR="00086CBE" w:rsidRPr="006207B6">
        <w:rPr>
          <w:rFonts w:ascii="Times New Roman" w:hAnsi="Times New Roman" w:cs="Times New Roman"/>
          <w:sz w:val="24"/>
          <w:szCs w:val="24"/>
        </w:rPr>
        <w:t>implies</w:t>
      </w:r>
      <w:r w:rsidRPr="006207B6">
        <w:rPr>
          <w:rFonts w:ascii="Times New Roman" w:hAnsi="Times New Roman" w:cs="Times New Roman"/>
          <w:sz w:val="24"/>
          <w:szCs w:val="24"/>
        </w:rPr>
        <w:t xml:space="preserve"> </w:t>
      </w:r>
      <w:r w:rsidR="003836E3" w:rsidRPr="006207B6">
        <w:rPr>
          <w:rFonts w:ascii="Times New Roman" w:hAnsi="Times New Roman" w:cs="Times New Roman"/>
          <w:sz w:val="24"/>
          <w:szCs w:val="24"/>
        </w:rPr>
        <w:t>raising</w:t>
      </w:r>
      <w:r w:rsidRPr="006207B6">
        <w:rPr>
          <w:rFonts w:ascii="Times New Roman" w:hAnsi="Times New Roman" w:cs="Times New Roman"/>
          <w:sz w:val="24"/>
          <w:szCs w:val="24"/>
        </w:rPr>
        <w:t xml:space="preserve"> the value of the firm by decreasing the overall cost of capital. Cost of equity (</w:t>
      </w:r>
      <w:proofErr w:type="spellStart"/>
      <w:r w:rsidRPr="006207B6">
        <w:rPr>
          <w:rFonts w:ascii="Times New Roman" w:hAnsi="Times New Roman" w:cs="Times New Roman"/>
          <w:sz w:val="24"/>
          <w:szCs w:val="24"/>
        </w:rPr>
        <w:t>Ke</w:t>
      </w:r>
      <w:proofErr w:type="spellEnd"/>
      <w:r w:rsidRPr="006207B6">
        <w:rPr>
          <w:rFonts w:ascii="Times New Roman" w:hAnsi="Times New Roman" w:cs="Times New Roman"/>
          <w:sz w:val="24"/>
          <w:szCs w:val="24"/>
        </w:rPr>
        <w:t>) and cost of debt (</w:t>
      </w:r>
      <w:proofErr w:type="spellStart"/>
      <w:r w:rsidRPr="006207B6">
        <w:rPr>
          <w:rFonts w:ascii="Times New Roman" w:hAnsi="Times New Roman" w:cs="Times New Roman"/>
          <w:sz w:val="24"/>
          <w:szCs w:val="24"/>
        </w:rPr>
        <w:t>Kd</w:t>
      </w:r>
      <w:proofErr w:type="spellEnd"/>
      <w:r w:rsidRPr="006207B6">
        <w:rPr>
          <w:rFonts w:ascii="Times New Roman" w:hAnsi="Times New Roman" w:cs="Times New Roman"/>
          <w:sz w:val="24"/>
          <w:szCs w:val="24"/>
        </w:rPr>
        <w:t>) are perpetual and overall cost of capital (Ko) will decrease.  Debts are encouraged to increase the value of the firm (Durand, 1959).</w:t>
      </w:r>
    </w:p>
    <w:p w14:paraId="49C92890" w14:textId="02FFF343" w:rsidR="007879FA" w:rsidRDefault="007879FA" w:rsidP="006207B6">
      <w:pPr>
        <w:spacing w:line="360" w:lineRule="auto"/>
        <w:jc w:val="both"/>
        <w:rPr>
          <w:rFonts w:ascii="Times New Roman" w:hAnsi="Times New Roman" w:cs="Times New Roman"/>
          <w:sz w:val="24"/>
          <w:szCs w:val="24"/>
        </w:rPr>
      </w:pPr>
    </w:p>
    <w:p w14:paraId="3024117B" w14:textId="5FBB0652" w:rsidR="00DE2876" w:rsidRDefault="00DE2876" w:rsidP="006207B6">
      <w:pPr>
        <w:spacing w:line="360" w:lineRule="auto"/>
        <w:jc w:val="both"/>
        <w:rPr>
          <w:rFonts w:ascii="Times New Roman" w:hAnsi="Times New Roman" w:cs="Times New Roman"/>
          <w:sz w:val="24"/>
          <w:szCs w:val="24"/>
        </w:rPr>
      </w:pPr>
    </w:p>
    <w:p w14:paraId="24EE5DFE" w14:textId="6798A9D2" w:rsidR="00DE2876" w:rsidRDefault="00DE2876" w:rsidP="006207B6">
      <w:pPr>
        <w:spacing w:line="360" w:lineRule="auto"/>
        <w:jc w:val="both"/>
        <w:rPr>
          <w:rFonts w:ascii="Times New Roman" w:hAnsi="Times New Roman" w:cs="Times New Roman"/>
          <w:sz w:val="24"/>
          <w:szCs w:val="24"/>
        </w:rPr>
      </w:pPr>
    </w:p>
    <w:p w14:paraId="66B7C13E" w14:textId="77777777" w:rsidR="00DE2876" w:rsidRPr="006207B6" w:rsidRDefault="00DE2876" w:rsidP="006207B6">
      <w:pPr>
        <w:spacing w:line="360" w:lineRule="auto"/>
        <w:jc w:val="both"/>
        <w:rPr>
          <w:rFonts w:ascii="Times New Roman" w:hAnsi="Times New Roman" w:cs="Times New Roman"/>
          <w:sz w:val="24"/>
          <w:szCs w:val="24"/>
        </w:rPr>
      </w:pPr>
    </w:p>
    <w:p w14:paraId="4525EE5C"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Figure 1: Net Income Theory. </w:t>
      </w:r>
      <w:proofErr w:type="spellStart"/>
      <w:r w:rsidRPr="006207B6">
        <w:rPr>
          <w:rFonts w:ascii="Times New Roman" w:hAnsi="Times New Roman" w:cs="Times New Roman"/>
          <w:sz w:val="24"/>
          <w:szCs w:val="24"/>
        </w:rPr>
        <w:t>Ke</w:t>
      </w:r>
      <w:proofErr w:type="spellEnd"/>
      <w:r w:rsidRPr="006207B6">
        <w:rPr>
          <w:rFonts w:ascii="Times New Roman" w:hAnsi="Times New Roman" w:cs="Times New Roman"/>
          <w:sz w:val="24"/>
          <w:szCs w:val="24"/>
        </w:rPr>
        <w:t xml:space="preserve">, </w:t>
      </w:r>
      <w:proofErr w:type="spellStart"/>
      <w:proofErr w:type="gramStart"/>
      <w:r w:rsidRPr="006207B6">
        <w:rPr>
          <w:rFonts w:ascii="Times New Roman" w:hAnsi="Times New Roman" w:cs="Times New Roman"/>
          <w:sz w:val="24"/>
          <w:szCs w:val="24"/>
        </w:rPr>
        <w:t>Kd</w:t>
      </w:r>
      <w:proofErr w:type="spellEnd"/>
      <w:proofErr w:type="gramEnd"/>
      <w:r w:rsidRPr="006207B6">
        <w:rPr>
          <w:rFonts w:ascii="Times New Roman" w:hAnsi="Times New Roman" w:cs="Times New Roman"/>
          <w:sz w:val="24"/>
          <w:szCs w:val="24"/>
        </w:rPr>
        <w:t xml:space="preserve"> and Ko in degree of Leverage. </w:t>
      </w:r>
    </w:p>
    <w:p w14:paraId="5B36154A"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                 </w:t>
      </w:r>
      <w:r w:rsidRPr="006207B6">
        <w:rPr>
          <w:rFonts w:ascii="Times New Roman" w:hAnsi="Times New Roman" w:cs="Times New Roman"/>
          <w:noProof/>
          <w:sz w:val="24"/>
          <w:szCs w:val="24"/>
          <w:lang w:eastAsia="en-GB"/>
        </w:rPr>
        <w:drawing>
          <wp:inline distT="0" distB="0" distL="0" distR="0" wp14:anchorId="0464BEA9" wp14:editId="27F2FDF6">
            <wp:extent cx="2501900" cy="1390341"/>
            <wp:effectExtent l="0" t="0" r="0" b="63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1"/>
                    <a:stretch>
                      <a:fillRect/>
                    </a:stretch>
                  </pic:blipFill>
                  <pic:spPr>
                    <a:xfrm>
                      <a:off x="0" y="0"/>
                      <a:ext cx="2521679" cy="1401333"/>
                    </a:xfrm>
                    <a:prstGeom prst="rect">
                      <a:avLst/>
                    </a:prstGeom>
                  </pic:spPr>
                </pic:pic>
              </a:graphicData>
            </a:graphic>
          </wp:inline>
        </w:drawing>
      </w:r>
      <w:r w:rsidRPr="006207B6">
        <w:rPr>
          <w:rFonts w:ascii="Times New Roman" w:hAnsi="Times New Roman" w:cs="Times New Roman"/>
          <w:sz w:val="24"/>
          <w:szCs w:val="24"/>
        </w:rPr>
        <w:t xml:space="preserve">  </w:t>
      </w:r>
    </w:p>
    <w:p w14:paraId="44DB97DE"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b/>
          <w:bCs/>
          <w:sz w:val="24"/>
          <w:szCs w:val="24"/>
        </w:rPr>
        <w:t xml:space="preserve">Source: </w:t>
      </w:r>
      <w:r w:rsidRPr="006207B6">
        <w:rPr>
          <w:rFonts w:ascii="Times New Roman" w:hAnsi="Times New Roman" w:cs="Times New Roman"/>
          <w:sz w:val="24"/>
          <w:szCs w:val="24"/>
        </w:rPr>
        <w:t xml:space="preserve">The Institute of Cost and Works Accountants of India </w:t>
      </w:r>
      <w:bookmarkStart w:id="37" w:name="_Hlk99740892"/>
      <w:r w:rsidRPr="006207B6">
        <w:rPr>
          <w:rFonts w:ascii="Times New Roman" w:hAnsi="Times New Roman" w:cs="Times New Roman"/>
          <w:sz w:val="24"/>
          <w:szCs w:val="24"/>
        </w:rPr>
        <w:t>(ICWAI, 2008, p.59)</w:t>
      </w:r>
      <w:bookmarkEnd w:id="37"/>
      <w:r w:rsidRPr="006207B6">
        <w:rPr>
          <w:rFonts w:ascii="Times New Roman" w:hAnsi="Times New Roman" w:cs="Times New Roman"/>
          <w:sz w:val="24"/>
          <w:szCs w:val="24"/>
        </w:rPr>
        <w:t>.</w:t>
      </w:r>
    </w:p>
    <w:p w14:paraId="6AC7ABBD" w14:textId="0914746A" w:rsidR="00DE2876"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In contribution to earlier discussion on the assumptions of capital structure theories </w:t>
      </w:r>
      <w:proofErr w:type="spellStart"/>
      <w:r w:rsidRPr="006207B6">
        <w:rPr>
          <w:rFonts w:ascii="Times New Roman" w:hAnsi="Times New Roman" w:cs="Times New Roman"/>
          <w:sz w:val="24"/>
          <w:szCs w:val="24"/>
        </w:rPr>
        <w:t>Yhlas</w:t>
      </w:r>
      <w:proofErr w:type="spellEnd"/>
      <w:r w:rsidRPr="006207B6">
        <w:rPr>
          <w:rFonts w:ascii="Times New Roman" w:hAnsi="Times New Roman" w:cs="Times New Roman"/>
          <w:sz w:val="24"/>
          <w:szCs w:val="24"/>
        </w:rPr>
        <w:t xml:space="preserve">, (2013), argued that the Net Income theory approach is based on a perfect market </w:t>
      </w:r>
      <w:bookmarkStart w:id="38" w:name="_Hlk101441466"/>
      <w:r w:rsidRPr="006207B6">
        <w:rPr>
          <w:rFonts w:ascii="Times New Roman" w:hAnsi="Times New Roman" w:cs="Times New Roman"/>
          <w:sz w:val="24"/>
          <w:szCs w:val="24"/>
        </w:rPr>
        <w:t>with non-tax existence and that borrowing rates are same for corporate and individuals.</w:t>
      </w:r>
      <w:bookmarkEnd w:id="38"/>
      <w:r w:rsidRPr="006207B6">
        <w:rPr>
          <w:rFonts w:ascii="Times New Roman" w:hAnsi="Times New Roman" w:cs="Times New Roman"/>
          <w:sz w:val="24"/>
          <w:szCs w:val="24"/>
        </w:rPr>
        <w:t xml:space="preserve"> The theories also assumed that firms use generally two sources of financing, </w:t>
      </w:r>
      <w:proofErr w:type="gramStart"/>
      <w:r w:rsidRPr="006207B6">
        <w:rPr>
          <w:rFonts w:ascii="Times New Roman" w:hAnsi="Times New Roman" w:cs="Times New Roman"/>
          <w:sz w:val="24"/>
          <w:szCs w:val="24"/>
        </w:rPr>
        <w:t>equity</w:t>
      </w:r>
      <w:proofErr w:type="gramEnd"/>
      <w:r w:rsidRPr="006207B6">
        <w:rPr>
          <w:rFonts w:ascii="Times New Roman" w:hAnsi="Times New Roman" w:cs="Times New Roman"/>
          <w:sz w:val="24"/>
          <w:szCs w:val="24"/>
        </w:rPr>
        <w:t xml:space="preserve"> and debt. </w:t>
      </w:r>
      <w:r w:rsidR="00965F8F" w:rsidRPr="006207B6">
        <w:rPr>
          <w:rFonts w:ascii="Times New Roman" w:hAnsi="Times New Roman" w:cs="Times New Roman"/>
          <w:sz w:val="24"/>
          <w:szCs w:val="24"/>
        </w:rPr>
        <w:t xml:space="preserve"> These assumptions do not hold.</w:t>
      </w:r>
    </w:p>
    <w:p w14:paraId="0E3C4CD8" w14:textId="70C2B8A2" w:rsidR="007879FA" w:rsidRDefault="007879FA" w:rsidP="009C26BF">
      <w:pPr>
        <w:pStyle w:val="Heading5"/>
      </w:pPr>
      <w:bookmarkStart w:id="39" w:name="_Toc104758122"/>
      <w:r w:rsidRPr="006207B6">
        <w:t>2.3.2 Net Operating Income (NOI) Approach</w:t>
      </w:r>
      <w:bookmarkEnd w:id="39"/>
    </w:p>
    <w:p w14:paraId="79320C8B" w14:textId="77777777" w:rsidR="00DE2876" w:rsidRPr="00DE2876" w:rsidRDefault="00DE2876" w:rsidP="00DE2876"/>
    <w:p w14:paraId="3A5CB1FE" w14:textId="1FA58AAD" w:rsidR="007879FA" w:rsidRPr="006207B6" w:rsidRDefault="007879FA" w:rsidP="006207B6">
      <w:pPr>
        <w:spacing w:line="360" w:lineRule="auto"/>
        <w:jc w:val="both"/>
        <w:rPr>
          <w:rFonts w:ascii="Times New Roman" w:hAnsi="Times New Roman" w:cs="Times New Roman"/>
          <w:sz w:val="24"/>
          <w:szCs w:val="24"/>
        </w:rPr>
      </w:pPr>
      <w:bookmarkStart w:id="40" w:name="_Hlk99950540"/>
      <w:r w:rsidRPr="006207B6">
        <w:rPr>
          <w:rFonts w:ascii="Times New Roman" w:hAnsi="Times New Roman" w:cs="Times New Roman"/>
          <w:sz w:val="24"/>
          <w:szCs w:val="24"/>
        </w:rPr>
        <w:t xml:space="preserve">Durand (1952) </w:t>
      </w:r>
      <w:bookmarkEnd w:id="40"/>
      <w:r w:rsidRPr="006207B6">
        <w:rPr>
          <w:rFonts w:ascii="Times New Roman" w:hAnsi="Times New Roman" w:cs="Times New Roman"/>
          <w:sz w:val="24"/>
          <w:szCs w:val="24"/>
        </w:rPr>
        <w:t xml:space="preserve">indicates </w:t>
      </w:r>
      <w:r w:rsidR="00DF57AB">
        <w:rPr>
          <w:rFonts w:ascii="Times New Roman" w:hAnsi="Times New Roman" w:cs="Times New Roman"/>
          <w:sz w:val="24"/>
          <w:szCs w:val="24"/>
        </w:rPr>
        <w:t>in</w:t>
      </w:r>
      <w:r w:rsidRPr="006207B6">
        <w:rPr>
          <w:rFonts w:ascii="Times New Roman" w:hAnsi="Times New Roman" w:cs="Times New Roman"/>
          <w:sz w:val="24"/>
          <w:szCs w:val="24"/>
        </w:rPr>
        <w:t xml:space="preserve"> NOI approach the value of the firm is not affected by the composition or the structure of its financing. This approach totally differs from the previous theory, the Net Income Theory (Durand, 1959). As illustrated in the below diagram, investors expect a higher risk premium as the debt increases. This increases the cost of equity (</w:t>
      </w:r>
      <w:proofErr w:type="spellStart"/>
      <w:r w:rsidRPr="006207B6">
        <w:rPr>
          <w:rFonts w:ascii="Times New Roman" w:hAnsi="Times New Roman" w:cs="Times New Roman"/>
          <w:sz w:val="24"/>
          <w:szCs w:val="24"/>
        </w:rPr>
        <w:t>Ke</w:t>
      </w:r>
      <w:proofErr w:type="spellEnd"/>
      <w:r w:rsidRPr="006207B6">
        <w:rPr>
          <w:rFonts w:ascii="Times New Roman" w:hAnsi="Times New Roman" w:cs="Times New Roman"/>
          <w:sz w:val="24"/>
          <w:szCs w:val="24"/>
        </w:rPr>
        <w:t>). The cost of debt capital (</w:t>
      </w:r>
      <w:proofErr w:type="spellStart"/>
      <w:r w:rsidRPr="006207B6">
        <w:rPr>
          <w:rFonts w:ascii="Times New Roman" w:hAnsi="Times New Roman" w:cs="Times New Roman"/>
          <w:sz w:val="24"/>
          <w:szCs w:val="24"/>
        </w:rPr>
        <w:t>Kd</w:t>
      </w:r>
      <w:proofErr w:type="spellEnd"/>
      <w:r w:rsidRPr="006207B6">
        <w:rPr>
          <w:rFonts w:ascii="Times New Roman" w:hAnsi="Times New Roman" w:cs="Times New Roman"/>
          <w:sz w:val="24"/>
          <w:szCs w:val="24"/>
        </w:rPr>
        <w:t>) and the weighted average cost of capital (Ko) does not change, the cost of capital is constant. Changes in the debt level can cause adequate changes in the cost of equity. Durand further indicated that the condition exists only when a firm has a reasonable amount of debt. Excessive debt can increase the risk of bankruptcy and reduce the value of firms, as</w:t>
      </w:r>
      <w:r w:rsidR="00274E6A">
        <w:rPr>
          <w:rFonts w:ascii="Times New Roman" w:hAnsi="Times New Roman" w:cs="Times New Roman"/>
          <w:sz w:val="24"/>
          <w:szCs w:val="24"/>
        </w:rPr>
        <w:t xml:space="preserve"> a result </w:t>
      </w:r>
      <w:r w:rsidRPr="006207B6">
        <w:rPr>
          <w:rFonts w:ascii="Times New Roman" w:hAnsi="Times New Roman" w:cs="Times New Roman"/>
          <w:sz w:val="24"/>
          <w:szCs w:val="24"/>
        </w:rPr>
        <w:t xml:space="preserve">the investors will want to pay less for stocks and bonds of the firm (Durand, 1959). </w:t>
      </w:r>
    </w:p>
    <w:p w14:paraId="1125279B"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noProof/>
          <w:sz w:val="24"/>
          <w:szCs w:val="24"/>
          <w:lang w:eastAsia="en-GB"/>
        </w:rPr>
        <w:lastRenderedPageBreak/>
        <w:drawing>
          <wp:inline distT="0" distB="0" distL="0" distR="0" wp14:anchorId="3005926C" wp14:editId="60CEFAB8">
            <wp:extent cx="2609850" cy="1466850"/>
            <wp:effectExtent l="0" t="0" r="0" b="0"/>
            <wp:docPr id="2" name="Picture 2"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hart&#10;&#10;Description automatically generated"/>
                    <pic:cNvPicPr/>
                  </pic:nvPicPr>
                  <pic:blipFill>
                    <a:blip r:embed="rId12"/>
                    <a:stretch>
                      <a:fillRect/>
                    </a:stretch>
                  </pic:blipFill>
                  <pic:spPr>
                    <a:xfrm>
                      <a:off x="0" y="0"/>
                      <a:ext cx="2609850" cy="1466850"/>
                    </a:xfrm>
                    <a:prstGeom prst="rect">
                      <a:avLst/>
                    </a:prstGeom>
                  </pic:spPr>
                </pic:pic>
              </a:graphicData>
            </a:graphic>
          </wp:inline>
        </w:drawing>
      </w:r>
      <w:r w:rsidRPr="006207B6">
        <w:rPr>
          <w:rFonts w:ascii="Times New Roman" w:hAnsi="Times New Roman" w:cs="Times New Roman"/>
          <w:sz w:val="24"/>
          <w:szCs w:val="24"/>
        </w:rPr>
        <w:t xml:space="preserve">    </w:t>
      </w:r>
    </w:p>
    <w:p w14:paraId="596D1FFA" w14:textId="77777777" w:rsidR="007879FA" w:rsidRPr="006207B6" w:rsidRDefault="007879FA" w:rsidP="006207B6">
      <w:pPr>
        <w:spacing w:line="360" w:lineRule="auto"/>
        <w:jc w:val="both"/>
        <w:rPr>
          <w:rFonts w:ascii="Times New Roman" w:hAnsi="Times New Roman" w:cs="Times New Roman"/>
          <w:sz w:val="24"/>
          <w:szCs w:val="24"/>
        </w:rPr>
      </w:pPr>
      <w:bookmarkStart w:id="41" w:name="_Hlk99953904"/>
      <w:bookmarkStart w:id="42" w:name="_Hlk99904819"/>
      <w:r w:rsidRPr="006207B6">
        <w:rPr>
          <w:rFonts w:ascii="Times New Roman" w:hAnsi="Times New Roman" w:cs="Times New Roman"/>
          <w:sz w:val="24"/>
          <w:szCs w:val="24"/>
        </w:rPr>
        <w:t xml:space="preserve">Source: The Institute of Cost and Works Accountants of India </w:t>
      </w:r>
      <w:bookmarkStart w:id="43" w:name="_Hlk99904771"/>
      <w:r w:rsidRPr="006207B6">
        <w:rPr>
          <w:rFonts w:ascii="Times New Roman" w:hAnsi="Times New Roman" w:cs="Times New Roman"/>
          <w:sz w:val="24"/>
          <w:szCs w:val="24"/>
        </w:rPr>
        <w:t>(ICWAI, 2008, p.70</w:t>
      </w:r>
      <w:bookmarkEnd w:id="41"/>
      <w:r w:rsidRPr="006207B6">
        <w:rPr>
          <w:rFonts w:ascii="Times New Roman" w:hAnsi="Times New Roman" w:cs="Times New Roman"/>
          <w:sz w:val="24"/>
          <w:szCs w:val="24"/>
        </w:rPr>
        <w:t>).</w:t>
      </w:r>
      <w:bookmarkEnd w:id="43"/>
    </w:p>
    <w:p w14:paraId="5D281D31" w14:textId="61CAFAF5" w:rsidR="007879FA" w:rsidRPr="006207B6" w:rsidRDefault="007879FA" w:rsidP="006207B6">
      <w:pPr>
        <w:spacing w:line="360" w:lineRule="auto"/>
        <w:jc w:val="both"/>
        <w:rPr>
          <w:rFonts w:ascii="Times New Roman" w:hAnsi="Times New Roman" w:cs="Times New Roman"/>
          <w:sz w:val="24"/>
          <w:szCs w:val="24"/>
          <w:shd w:val="clear" w:color="auto" w:fill="FFFFFF"/>
        </w:rPr>
      </w:pPr>
      <w:r w:rsidRPr="006207B6">
        <w:rPr>
          <w:rFonts w:ascii="Times New Roman" w:hAnsi="Times New Roman" w:cs="Times New Roman"/>
          <w:sz w:val="24"/>
          <w:szCs w:val="24"/>
          <w:shd w:val="clear" w:color="auto" w:fill="FFFFFF"/>
        </w:rPr>
        <w:t xml:space="preserve">It is assumed the firm’s benefit of low-cost debt in capital structure is </w:t>
      </w:r>
      <w:r w:rsidR="006969B4" w:rsidRPr="006207B6">
        <w:rPr>
          <w:rFonts w:ascii="Times New Roman" w:hAnsi="Times New Roman" w:cs="Times New Roman"/>
          <w:sz w:val="24"/>
          <w:szCs w:val="24"/>
          <w:shd w:val="clear" w:color="auto" w:fill="FFFFFF"/>
        </w:rPr>
        <w:t>counteracted</w:t>
      </w:r>
      <w:r w:rsidRPr="006207B6">
        <w:rPr>
          <w:rFonts w:ascii="Times New Roman" w:hAnsi="Times New Roman" w:cs="Times New Roman"/>
          <w:sz w:val="24"/>
          <w:szCs w:val="24"/>
          <w:shd w:val="clear" w:color="auto" w:fill="FFFFFF"/>
        </w:rPr>
        <w:t xml:space="preserve"> by the simultaneous increase in the required rates of return by the equity shareholders. As discussed earlier (</w:t>
      </w:r>
      <w:proofErr w:type="spellStart"/>
      <w:r w:rsidRPr="006207B6">
        <w:rPr>
          <w:rFonts w:ascii="Times New Roman" w:hAnsi="Times New Roman" w:cs="Times New Roman"/>
          <w:sz w:val="24"/>
          <w:szCs w:val="24"/>
          <w:shd w:val="clear" w:color="auto" w:fill="FFFFFF"/>
        </w:rPr>
        <w:t>Yhlas</w:t>
      </w:r>
      <w:proofErr w:type="spellEnd"/>
      <w:r w:rsidRPr="006207B6">
        <w:rPr>
          <w:rFonts w:ascii="Times New Roman" w:hAnsi="Times New Roman" w:cs="Times New Roman"/>
          <w:sz w:val="24"/>
          <w:szCs w:val="24"/>
          <w:shd w:val="clear" w:color="auto" w:fill="FFFFFF"/>
        </w:rPr>
        <w:t>, 2013) on the assumptions of capital structure theories, net operating income theory has similar assumptions as of net income theory, as both theories were one of the earliest approaches put forth of capital structure. Net operating income theory approach is based on a perfect market with</w:t>
      </w:r>
      <w:r w:rsidRPr="006207B6">
        <w:rPr>
          <w:rFonts w:ascii="Times New Roman" w:hAnsi="Times New Roman" w:cs="Times New Roman"/>
          <w:sz w:val="24"/>
          <w:szCs w:val="24"/>
        </w:rPr>
        <w:t xml:space="preserve"> non-tax existence, and borrowing rates are same for corporate and individuals.</w:t>
      </w:r>
      <w:bookmarkEnd w:id="42"/>
    </w:p>
    <w:p w14:paraId="7F7067B7" w14:textId="0C078A07" w:rsidR="00965F8F" w:rsidRDefault="007879FA" w:rsidP="00DE2876">
      <w:pPr>
        <w:pStyle w:val="Heading5"/>
      </w:pPr>
      <w:bookmarkStart w:id="44" w:name="_Toc104758123"/>
      <w:r w:rsidRPr="006207B6">
        <w:t>2.3.4 Traditional Approach/ Compromise Theory</w:t>
      </w:r>
      <w:bookmarkEnd w:id="44"/>
      <w:r w:rsidRPr="006207B6">
        <w:t xml:space="preserve"> </w:t>
      </w:r>
    </w:p>
    <w:p w14:paraId="1846E29F" w14:textId="77777777" w:rsidR="00DE2876" w:rsidRPr="00DE2876" w:rsidRDefault="00DE2876" w:rsidP="00DE2876"/>
    <w:p w14:paraId="594F2D38" w14:textId="0D6F78D0" w:rsidR="007879FA" w:rsidRPr="006207B6" w:rsidRDefault="007879FA" w:rsidP="006207B6">
      <w:pPr>
        <w:spacing w:line="360" w:lineRule="auto"/>
        <w:jc w:val="both"/>
        <w:rPr>
          <w:rFonts w:ascii="Times New Roman" w:hAnsi="Times New Roman" w:cs="Times New Roman"/>
          <w:b/>
          <w:bCs/>
          <w:sz w:val="24"/>
          <w:szCs w:val="24"/>
        </w:rPr>
      </w:pPr>
      <w:r w:rsidRPr="006207B6">
        <w:rPr>
          <w:rFonts w:ascii="Times New Roman" w:hAnsi="Times New Roman" w:cs="Times New Roman"/>
          <w:sz w:val="24"/>
          <w:szCs w:val="24"/>
        </w:rPr>
        <w:t xml:space="preserve">Durand (1952) discovered the </w:t>
      </w:r>
      <w:r w:rsidR="00790653" w:rsidRPr="006207B6">
        <w:rPr>
          <w:rFonts w:ascii="Times New Roman" w:hAnsi="Times New Roman" w:cs="Times New Roman"/>
          <w:sz w:val="24"/>
          <w:szCs w:val="24"/>
        </w:rPr>
        <w:t>appropriate</w:t>
      </w:r>
      <w:r w:rsidRPr="006207B6">
        <w:rPr>
          <w:rFonts w:ascii="Times New Roman" w:hAnsi="Times New Roman" w:cs="Times New Roman"/>
          <w:sz w:val="24"/>
          <w:szCs w:val="24"/>
        </w:rPr>
        <w:t xml:space="preserve"> valuation method was the income method that is based on discounting. A business will always want to </w:t>
      </w:r>
      <w:r w:rsidR="00EE47E7" w:rsidRPr="006207B6">
        <w:rPr>
          <w:rFonts w:ascii="Times New Roman" w:hAnsi="Times New Roman" w:cs="Times New Roman"/>
          <w:sz w:val="24"/>
          <w:szCs w:val="24"/>
        </w:rPr>
        <w:t>take advantage of</w:t>
      </w:r>
      <w:r w:rsidRPr="006207B6">
        <w:rPr>
          <w:rFonts w:ascii="Times New Roman" w:hAnsi="Times New Roman" w:cs="Times New Roman"/>
          <w:sz w:val="24"/>
          <w:szCs w:val="24"/>
        </w:rPr>
        <w:t xml:space="preserve"> the discounted value of the future income and estimating the cost of capital is related to aspect measuring the value of the firm. Therefore, Durand focused on operating income, net </w:t>
      </w:r>
      <w:proofErr w:type="gramStart"/>
      <w:r w:rsidRPr="006207B6">
        <w:rPr>
          <w:rFonts w:ascii="Times New Roman" w:hAnsi="Times New Roman" w:cs="Times New Roman"/>
          <w:sz w:val="24"/>
          <w:szCs w:val="24"/>
        </w:rPr>
        <w:t>profit</w:t>
      </w:r>
      <w:proofErr w:type="gramEnd"/>
      <w:r w:rsidRPr="006207B6">
        <w:rPr>
          <w:rFonts w:ascii="Times New Roman" w:hAnsi="Times New Roman" w:cs="Times New Roman"/>
          <w:sz w:val="24"/>
          <w:szCs w:val="24"/>
        </w:rPr>
        <w:t xml:space="preserve"> and compromise approaches. Hence, this is termed, the Traditional Approach. This approach pays </w:t>
      </w:r>
      <w:r w:rsidR="004473E4" w:rsidRPr="006207B6">
        <w:rPr>
          <w:rFonts w:ascii="Times New Roman" w:hAnsi="Times New Roman" w:cs="Times New Roman"/>
          <w:sz w:val="24"/>
          <w:szCs w:val="24"/>
        </w:rPr>
        <w:t>importance</w:t>
      </w:r>
      <w:r w:rsidRPr="006207B6">
        <w:rPr>
          <w:rFonts w:ascii="Times New Roman" w:hAnsi="Times New Roman" w:cs="Times New Roman"/>
          <w:sz w:val="24"/>
          <w:szCs w:val="24"/>
        </w:rPr>
        <w:t xml:space="preserve"> to the relationship between capital structure, cost of capital and </w:t>
      </w:r>
      <w:r w:rsidR="004473E4">
        <w:rPr>
          <w:rFonts w:ascii="Times New Roman" w:hAnsi="Times New Roman" w:cs="Times New Roman"/>
          <w:sz w:val="24"/>
          <w:szCs w:val="24"/>
        </w:rPr>
        <w:t>firm</w:t>
      </w:r>
      <w:r w:rsidRPr="006207B6">
        <w:rPr>
          <w:rFonts w:ascii="Times New Roman" w:hAnsi="Times New Roman" w:cs="Times New Roman"/>
          <w:sz w:val="24"/>
          <w:szCs w:val="24"/>
        </w:rPr>
        <w:t>’s value (Kruk, 2021).</w:t>
      </w:r>
    </w:p>
    <w:p w14:paraId="4D869A1B" w14:textId="26BB9EDA"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Traditional Approach is a combination of Net Operating Income theory and Net Income theory to some degree. It is assumed that owners of firms will accept debt to a certain level and do not expect additional risk premium Hence the weighted average cost of capital will decrease, and the firms market value will increase however only if the debt level does not reach as acceptable limit as the firm grows. In the condition the level of debt and equity exceed acceptable level, both the equity and debt holder will expect additional higher risk premium. Therefore, the weighted average cost of capital will increase, and this is expected to impact on the market value of the firm (Durand, 1952).</w:t>
      </w:r>
    </w:p>
    <w:p w14:paraId="3FD2D2B4" w14:textId="565D6951"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lastRenderedPageBreak/>
        <w:t xml:space="preserve">The theory assumes that the value of the firm increases with the increase </w:t>
      </w:r>
      <w:r w:rsidR="003836E3">
        <w:rPr>
          <w:rFonts w:ascii="Times New Roman" w:hAnsi="Times New Roman" w:cs="Times New Roman"/>
          <w:sz w:val="24"/>
          <w:szCs w:val="24"/>
        </w:rPr>
        <w:t>of</w:t>
      </w:r>
      <w:r w:rsidRPr="006207B6">
        <w:rPr>
          <w:rFonts w:ascii="Times New Roman" w:hAnsi="Times New Roman" w:cs="Times New Roman"/>
          <w:sz w:val="24"/>
          <w:szCs w:val="24"/>
        </w:rPr>
        <w:t xml:space="preserve"> debt up to a certain point. Furthermore, it assumes the cost of debt (</w:t>
      </w:r>
      <w:proofErr w:type="spellStart"/>
      <w:r w:rsidRPr="006207B6">
        <w:rPr>
          <w:rFonts w:ascii="Times New Roman" w:hAnsi="Times New Roman" w:cs="Times New Roman"/>
          <w:sz w:val="24"/>
          <w:szCs w:val="24"/>
        </w:rPr>
        <w:t>Kd</w:t>
      </w:r>
      <w:proofErr w:type="spellEnd"/>
      <w:r w:rsidRPr="006207B6">
        <w:rPr>
          <w:rFonts w:ascii="Times New Roman" w:hAnsi="Times New Roman" w:cs="Times New Roman"/>
          <w:sz w:val="24"/>
          <w:szCs w:val="24"/>
        </w:rPr>
        <w:t>) is expected to be less than cost of equity (</w:t>
      </w:r>
      <w:proofErr w:type="spellStart"/>
      <w:r w:rsidRPr="006207B6">
        <w:rPr>
          <w:rFonts w:ascii="Times New Roman" w:hAnsi="Times New Roman" w:cs="Times New Roman"/>
          <w:sz w:val="24"/>
          <w:szCs w:val="24"/>
        </w:rPr>
        <w:t>Ke</w:t>
      </w:r>
      <w:proofErr w:type="spellEnd"/>
      <w:r w:rsidRPr="006207B6">
        <w:rPr>
          <w:rFonts w:ascii="Times New Roman" w:hAnsi="Times New Roman" w:cs="Times New Roman"/>
          <w:sz w:val="24"/>
          <w:szCs w:val="24"/>
        </w:rPr>
        <w:t>) (ICWAI, 2008, p.70).</w:t>
      </w:r>
    </w:p>
    <w:p w14:paraId="15EA1584"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7F755B9A" wp14:editId="54481F53">
            <wp:extent cx="5619750" cy="2552700"/>
            <wp:effectExtent l="0" t="0" r="0" b="0"/>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13"/>
                    <a:stretch>
                      <a:fillRect/>
                    </a:stretch>
                  </pic:blipFill>
                  <pic:spPr>
                    <a:xfrm>
                      <a:off x="0" y="0"/>
                      <a:ext cx="5619750" cy="2552700"/>
                    </a:xfrm>
                    <a:prstGeom prst="rect">
                      <a:avLst/>
                    </a:prstGeom>
                  </pic:spPr>
                </pic:pic>
              </a:graphicData>
            </a:graphic>
          </wp:inline>
        </w:drawing>
      </w:r>
    </w:p>
    <w:p w14:paraId="50481F6D"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Traditional belief there is a relationship between leverage, cost of capital and the value of the firm.</w:t>
      </w:r>
    </w:p>
    <w:p w14:paraId="3282A0DE" w14:textId="14D3BF51"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Source: The Institute of Cost and Works Accountants of India (</w:t>
      </w:r>
      <w:bookmarkStart w:id="45" w:name="_Hlk99951932"/>
      <w:r w:rsidRPr="006207B6">
        <w:rPr>
          <w:rFonts w:ascii="Times New Roman" w:hAnsi="Times New Roman" w:cs="Times New Roman"/>
          <w:sz w:val="24"/>
          <w:szCs w:val="24"/>
        </w:rPr>
        <w:t>ICWAI, 2008</w:t>
      </w:r>
      <w:bookmarkEnd w:id="45"/>
      <w:r w:rsidRPr="006207B6">
        <w:rPr>
          <w:rFonts w:ascii="Times New Roman" w:hAnsi="Times New Roman" w:cs="Times New Roman"/>
          <w:sz w:val="24"/>
          <w:szCs w:val="24"/>
        </w:rPr>
        <w:t>, p.71).</w:t>
      </w:r>
    </w:p>
    <w:p w14:paraId="586241EF" w14:textId="2FCC3544" w:rsidR="007879FA" w:rsidRPr="006207B6" w:rsidRDefault="007879FA" w:rsidP="009C26BF">
      <w:pPr>
        <w:pStyle w:val="Heading5"/>
      </w:pPr>
      <w:bookmarkStart w:id="46" w:name="_Toc104758124"/>
      <w:r w:rsidRPr="006207B6">
        <w:t>2.3.5 MM Approach to Cost of Capital and Leverage</w:t>
      </w:r>
      <w:bookmarkEnd w:id="46"/>
      <w:r w:rsidRPr="006207B6">
        <w:t xml:space="preserve"> </w:t>
      </w:r>
    </w:p>
    <w:p w14:paraId="48244A31" w14:textId="77777777" w:rsidR="00B93EC4" w:rsidRPr="006207B6" w:rsidRDefault="00B93EC4" w:rsidP="006207B6">
      <w:pPr>
        <w:spacing w:line="360" w:lineRule="auto"/>
        <w:rPr>
          <w:rFonts w:ascii="Times New Roman" w:hAnsi="Times New Roman" w:cs="Times New Roman"/>
          <w:sz w:val="24"/>
          <w:szCs w:val="24"/>
        </w:rPr>
      </w:pPr>
    </w:p>
    <w:p w14:paraId="4C884D22" w14:textId="0EE1357D"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Modigliani and Miller (MM) original approach to capital structure and leverage (1958) is consistent</w:t>
      </w:r>
      <w:r w:rsidR="00FD511F">
        <w:rPr>
          <w:rFonts w:ascii="Times New Roman" w:hAnsi="Times New Roman" w:cs="Times New Roman"/>
          <w:sz w:val="24"/>
          <w:szCs w:val="24"/>
        </w:rPr>
        <w:t xml:space="preserve"> and</w:t>
      </w:r>
      <w:r w:rsidRPr="006207B6">
        <w:rPr>
          <w:rFonts w:ascii="Times New Roman" w:hAnsi="Times New Roman" w:cs="Times New Roman"/>
          <w:sz w:val="24"/>
          <w:szCs w:val="24"/>
        </w:rPr>
        <w:t xml:space="preserve"> identical with the Net Operating Income Approach by Durand (1952). As with NOI there is no tax, M &amp;M likewise argue in the </w:t>
      </w:r>
      <w:r w:rsidR="00FD511F" w:rsidRPr="006207B6">
        <w:rPr>
          <w:rFonts w:ascii="Times New Roman" w:hAnsi="Times New Roman" w:cs="Times New Roman"/>
          <w:sz w:val="24"/>
          <w:szCs w:val="24"/>
        </w:rPr>
        <w:t>non-appearance</w:t>
      </w:r>
      <w:r w:rsidRPr="006207B6">
        <w:rPr>
          <w:rFonts w:ascii="Times New Roman" w:hAnsi="Times New Roman" w:cs="Times New Roman"/>
          <w:sz w:val="24"/>
          <w:szCs w:val="24"/>
        </w:rPr>
        <w:t xml:space="preserve"> of taxes the cost of capital and the value of the firm are not affected by composition of capital structure and therefore the capital structure decision is irrelevant, and the value of the firm is independent to combination of debt and equity. There are two basic propositions by M &amp; M; the value of the firm and the overall cost of capital (Ko) are independent of the capital structure and the market value of the firm is assumed by capitalising the expected net operating income with the risk class appropriate rate </w:t>
      </w:r>
      <w:bookmarkStart w:id="47" w:name="_Hlk99999667"/>
      <w:r w:rsidRPr="006207B6">
        <w:rPr>
          <w:rFonts w:ascii="Times New Roman" w:hAnsi="Times New Roman" w:cs="Times New Roman"/>
          <w:sz w:val="24"/>
          <w:szCs w:val="24"/>
        </w:rPr>
        <w:t xml:space="preserve">(ICWAI, 2008, p.71). </w:t>
      </w:r>
      <w:bookmarkEnd w:id="47"/>
      <w:r w:rsidRPr="006207B6">
        <w:rPr>
          <w:rFonts w:ascii="Times New Roman" w:hAnsi="Times New Roman" w:cs="Times New Roman"/>
          <w:sz w:val="24"/>
          <w:szCs w:val="24"/>
        </w:rPr>
        <w:t>The second proposition with more debt content in the capital structure the financial risk also increases, this results in cost of equity (</w:t>
      </w:r>
      <w:proofErr w:type="spellStart"/>
      <w:r w:rsidRPr="006207B6">
        <w:rPr>
          <w:rFonts w:ascii="Times New Roman" w:hAnsi="Times New Roman" w:cs="Times New Roman"/>
          <w:sz w:val="24"/>
          <w:szCs w:val="24"/>
        </w:rPr>
        <w:t>Ke</w:t>
      </w:r>
      <w:proofErr w:type="spellEnd"/>
      <w:r w:rsidRPr="006207B6">
        <w:rPr>
          <w:rFonts w:ascii="Times New Roman" w:hAnsi="Times New Roman" w:cs="Times New Roman"/>
          <w:sz w:val="24"/>
          <w:szCs w:val="24"/>
        </w:rPr>
        <w:t xml:space="preserve">) increase to offset exactly the low-cost advantage of debt therefore the </w:t>
      </w:r>
      <w:r w:rsidR="00FD511F" w:rsidRPr="006207B6">
        <w:rPr>
          <w:rFonts w:ascii="Times New Roman" w:hAnsi="Times New Roman" w:cs="Times New Roman"/>
          <w:sz w:val="24"/>
          <w:szCs w:val="24"/>
        </w:rPr>
        <w:t>total</w:t>
      </w:r>
      <w:r w:rsidRPr="006207B6">
        <w:rPr>
          <w:rFonts w:ascii="Times New Roman" w:hAnsi="Times New Roman" w:cs="Times New Roman"/>
          <w:sz w:val="24"/>
          <w:szCs w:val="24"/>
        </w:rPr>
        <w:t xml:space="preserve"> cost of capital remains the same (Ibid).</w:t>
      </w:r>
    </w:p>
    <w:p w14:paraId="45A7855E" w14:textId="2E796FFD"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lastRenderedPageBreak/>
        <w:t xml:space="preserve">M &amp; M approach assumption is there is a perfect capital market, where firms are categorized into equal risk class and all the same risk class will have the same level of financial risk. It further assumes all investors have the same expectation regarding firm’s net operating income (EBIT) and there is no retained earning which indicate dividend </w:t>
      </w:r>
      <w:r w:rsidR="006207B6" w:rsidRPr="006207B6">
        <w:rPr>
          <w:rFonts w:ascii="Times New Roman" w:hAnsi="Times New Roman" w:cs="Times New Roman"/>
          <w:sz w:val="24"/>
          <w:szCs w:val="24"/>
        </w:rPr>
        <w:t>pay-out</w:t>
      </w:r>
      <w:r w:rsidRPr="006207B6">
        <w:rPr>
          <w:rFonts w:ascii="Times New Roman" w:hAnsi="Times New Roman" w:cs="Times New Roman"/>
          <w:sz w:val="24"/>
          <w:szCs w:val="24"/>
        </w:rPr>
        <w:t xml:space="preserve"> ratio is 100% with no corporate taxes (ICWAI, 2008, p.72).  </w:t>
      </w:r>
    </w:p>
    <w:p w14:paraId="46B450B9"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Proposition 1. The average cost of capital is constant as illustrated in the figure below.</w:t>
      </w:r>
    </w:p>
    <w:p w14:paraId="0E89A06D"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6DE6A112" wp14:editId="43BE1B49">
            <wp:extent cx="3962400" cy="1676400"/>
            <wp:effectExtent l="0" t="0" r="0" b="0"/>
            <wp:docPr id="4" name="Picture 4" descr="A picture containing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box and whisker chart&#10;&#10;Description automatically generated"/>
                    <pic:cNvPicPr/>
                  </pic:nvPicPr>
                  <pic:blipFill>
                    <a:blip r:embed="rId14"/>
                    <a:stretch>
                      <a:fillRect/>
                    </a:stretch>
                  </pic:blipFill>
                  <pic:spPr>
                    <a:xfrm>
                      <a:off x="0" y="0"/>
                      <a:ext cx="3962400" cy="1676400"/>
                    </a:xfrm>
                    <a:prstGeom prst="rect">
                      <a:avLst/>
                    </a:prstGeom>
                  </pic:spPr>
                </pic:pic>
              </a:graphicData>
            </a:graphic>
          </wp:inline>
        </w:drawing>
      </w:r>
    </w:p>
    <w:p w14:paraId="2B98F320" w14:textId="52C71E62" w:rsidR="007879FA" w:rsidRPr="006207B6" w:rsidRDefault="007879FA" w:rsidP="006207B6">
      <w:pPr>
        <w:spacing w:line="360" w:lineRule="auto"/>
        <w:jc w:val="both"/>
        <w:rPr>
          <w:rFonts w:ascii="Times New Roman" w:hAnsi="Times New Roman" w:cs="Times New Roman"/>
          <w:sz w:val="24"/>
          <w:szCs w:val="24"/>
        </w:rPr>
      </w:pPr>
      <w:bookmarkStart w:id="48" w:name="_Hlk100043923"/>
      <w:r w:rsidRPr="006207B6">
        <w:rPr>
          <w:rFonts w:ascii="Times New Roman" w:hAnsi="Times New Roman" w:cs="Times New Roman"/>
          <w:sz w:val="24"/>
          <w:szCs w:val="24"/>
        </w:rPr>
        <w:t>Source: The Institute of Cost and Works Accountants of India (ICWAI, 2008, p.63).</w:t>
      </w:r>
    </w:p>
    <w:bookmarkEnd w:id="48"/>
    <w:p w14:paraId="25B3D3BD" w14:textId="03CD9471"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M &amp; M philosophy for proposition 1 is two identical firms except their capital structure will not have </w:t>
      </w:r>
      <w:r w:rsidR="00914CC0">
        <w:rPr>
          <w:rFonts w:ascii="Times New Roman" w:hAnsi="Times New Roman" w:cs="Times New Roman"/>
          <w:sz w:val="24"/>
          <w:szCs w:val="24"/>
        </w:rPr>
        <w:t>varied</w:t>
      </w:r>
      <w:r w:rsidRPr="006207B6">
        <w:rPr>
          <w:rFonts w:ascii="Times New Roman" w:hAnsi="Times New Roman" w:cs="Times New Roman"/>
          <w:sz w:val="24"/>
          <w:szCs w:val="24"/>
        </w:rPr>
        <w:t xml:space="preserve"> market value or different cost of capital. If any firms do have different market value, then the arbitrage process takes place and equilibrium in market value is restored. When identical firms in all respect have different market value, the investors shift from one firm to another to take advantage of it by selling their security with high market price and buying the low market price securities, this process is called arbitrage process. With this process the higher valued market price of securities will lower, and the lower market price securities will rise, this will continue until the equilibrium is established in the market values. Therefore M &amp;M conclude firms identical in nature will not have different market value </w:t>
      </w:r>
      <w:bookmarkStart w:id="49" w:name="_Hlk100042483"/>
      <w:r w:rsidRPr="006207B6">
        <w:rPr>
          <w:rFonts w:ascii="Times New Roman" w:hAnsi="Times New Roman" w:cs="Times New Roman"/>
          <w:sz w:val="24"/>
          <w:szCs w:val="24"/>
        </w:rPr>
        <w:t xml:space="preserve">(ICWAI, 2008, p.63). </w:t>
      </w:r>
      <w:bookmarkEnd w:id="49"/>
      <w:r w:rsidRPr="006207B6">
        <w:rPr>
          <w:rFonts w:ascii="Times New Roman" w:hAnsi="Times New Roman" w:cs="Times New Roman"/>
          <w:sz w:val="24"/>
          <w:szCs w:val="24"/>
        </w:rPr>
        <w:t>M &amp; M further state leverage has n</w:t>
      </w:r>
      <w:r w:rsidR="00325996">
        <w:rPr>
          <w:rFonts w:ascii="Times New Roman" w:hAnsi="Times New Roman" w:cs="Times New Roman"/>
          <w:sz w:val="24"/>
          <w:szCs w:val="24"/>
        </w:rPr>
        <w:t>o</w:t>
      </w:r>
      <w:r w:rsidRPr="006207B6">
        <w:rPr>
          <w:rFonts w:ascii="Times New Roman" w:hAnsi="Times New Roman" w:cs="Times New Roman"/>
          <w:sz w:val="24"/>
          <w:szCs w:val="24"/>
        </w:rPr>
        <w:t xml:space="preserve"> advantage or disadvantage as arbitrage process can work reverse order. When a firm has no debt capital (unlevered) with higher market value than the firm with debt capital (levered), arbitrage process works in reverse order. Investors will make effort to switch to debt capital (levered) firm from no debt capital firm (unlevered) then equilibrium is created. This proves the proposition 1 where value of the firm is not affected by the composition of debt and equity.</w:t>
      </w:r>
    </w:p>
    <w:p w14:paraId="7ECECD94" w14:textId="52E63539"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M &amp; M proposition 2 claim the </w:t>
      </w:r>
      <w:r w:rsidR="00325996" w:rsidRPr="006207B6">
        <w:rPr>
          <w:rFonts w:ascii="Times New Roman" w:hAnsi="Times New Roman" w:cs="Times New Roman"/>
          <w:sz w:val="24"/>
          <w:szCs w:val="24"/>
        </w:rPr>
        <w:t>raise</w:t>
      </w:r>
      <w:r w:rsidRPr="006207B6">
        <w:rPr>
          <w:rFonts w:ascii="Times New Roman" w:hAnsi="Times New Roman" w:cs="Times New Roman"/>
          <w:sz w:val="24"/>
          <w:szCs w:val="24"/>
        </w:rPr>
        <w:t xml:space="preserve"> in leverage will not increase the overall cost of capital (Ko) as the low-cost advantage of debt capital will offset the increase in the cost of equity anticipated to the </w:t>
      </w:r>
      <w:r w:rsidR="00325996" w:rsidRPr="006207B6">
        <w:rPr>
          <w:rFonts w:ascii="Times New Roman" w:hAnsi="Times New Roman" w:cs="Times New Roman"/>
          <w:sz w:val="24"/>
          <w:szCs w:val="24"/>
        </w:rPr>
        <w:t>enhanced</w:t>
      </w:r>
      <w:r w:rsidRPr="006207B6">
        <w:rPr>
          <w:rFonts w:ascii="Times New Roman" w:hAnsi="Times New Roman" w:cs="Times New Roman"/>
          <w:sz w:val="24"/>
          <w:szCs w:val="24"/>
        </w:rPr>
        <w:t xml:space="preserve"> risk to equity shareholders (ICWAI, 2008, p.64). An excessive use </w:t>
      </w:r>
      <w:r w:rsidRPr="006207B6">
        <w:rPr>
          <w:rFonts w:ascii="Times New Roman" w:hAnsi="Times New Roman" w:cs="Times New Roman"/>
          <w:sz w:val="24"/>
          <w:szCs w:val="24"/>
        </w:rPr>
        <w:lastRenderedPageBreak/>
        <w:t>of leverage in capital structure will increase the risk to the debt holders therefore an increase in cost of debt (</w:t>
      </w:r>
      <w:proofErr w:type="spellStart"/>
      <w:r w:rsidRPr="006207B6">
        <w:rPr>
          <w:rFonts w:ascii="Times New Roman" w:hAnsi="Times New Roman" w:cs="Times New Roman"/>
          <w:sz w:val="24"/>
          <w:szCs w:val="24"/>
        </w:rPr>
        <w:t>Kd</w:t>
      </w:r>
      <w:proofErr w:type="spellEnd"/>
      <w:r w:rsidRPr="006207B6">
        <w:rPr>
          <w:rFonts w:ascii="Times New Roman" w:hAnsi="Times New Roman" w:cs="Times New Roman"/>
          <w:sz w:val="24"/>
          <w:szCs w:val="24"/>
        </w:rPr>
        <w:t>) however the cause will not be the rise in cost of capital (Ko) (Ibid). M &amp; M argue in such case cost of equity (</w:t>
      </w:r>
      <w:proofErr w:type="spellStart"/>
      <w:r w:rsidRPr="006207B6">
        <w:rPr>
          <w:rFonts w:ascii="Times New Roman" w:hAnsi="Times New Roman" w:cs="Times New Roman"/>
          <w:sz w:val="24"/>
          <w:szCs w:val="24"/>
        </w:rPr>
        <w:t>Ke</w:t>
      </w:r>
      <w:proofErr w:type="spellEnd"/>
      <w:r w:rsidRPr="006207B6">
        <w:rPr>
          <w:rFonts w:ascii="Times New Roman" w:hAnsi="Times New Roman" w:cs="Times New Roman"/>
          <w:sz w:val="24"/>
          <w:szCs w:val="24"/>
        </w:rPr>
        <w:t>) can increase at a decreasing rate and in some cases even decline. With the increased leverage the increased risk will be shared and therefore the Ko remain constant as illustrated in the below figure:</w:t>
      </w:r>
    </w:p>
    <w:p w14:paraId="5EB19163"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          </w:t>
      </w:r>
      <w:r w:rsidRPr="006207B6">
        <w:rPr>
          <w:rFonts w:ascii="Times New Roman" w:hAnsi="Times New Roman" w:cs="Times New Roman"/>
          <w:noProof/>
          <w:sz w:val="24"/>
          <w:szCs w:val="24"/>
          <w:lang w:eastAsia="en-GB"/>
        </w:rPr>
        <w:drawing>
          <wp:inline distT="0" distB="0" distL="0" distR="0" wp14:anchorId="6F29A126" wp14:editId="2B1822A5">
            <wp:extent cx="3876233" cy="1685413"/>
            <wp:effectExtent l="0" t="0" r="0" b="0"/>
            <wp:docPr id="5" name="Picture 5" descr="Box and whisker 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Box and whisker chart&#10;&#10;Description automatically generated with low confidence"/>
                    <pic:cNvPicPr/>
                  </pic:nvPicPr>
                  <pic:blipFill>
                    <a:blip r:embed="rId15"/>
                    <a:stretch>
                      <a:fillRect/>
                    </a:stretch>
                  </pic:blipFill>
                  <pic:spPr>
                    <a:xfrm>
                      <a:off x="0" y="0"/>
                      <a:ext cx="3905170" cy="1697995"/>
                    </a:xfrm>
                    <a:prstGeom prst="rect">
                      <a:avLst/>
                    </a:prstGeom>
                  </pic:spPr>
                </pic:pic>
              </a:graphicData>
            </a:graphic>
          </wp:inline>
        </w:drawing>
      </w:r>
      <w:r w:rsidRPr="006207B6">
        <w:rPr>
          <w:rFonts w:ascii="Times New Roman" w:hAnsi="Times New Roman" w:cs="Times New Roman"/>
          <w:sz w:val="24"/>
          <w:szCs w:val="24"/>
        </w:rPr>
        <w:t xml:space="preserve">  </w:t>
      </w:r>
    </w:p>
    <w:p w14:paraId="5D236F16" w14:textId="77777777" w:rsidR="007879FA" w:rsidRPr="006207B6" w:rsidRDefault="007879FA" w:rsidP="006207B6">
      <w:pPr>
        <w:spacing w:line="360" w:lineRule="auto"/>
        <w:ind w:left="2160" w:firstLine="720"/>
        <w:jc w:val="both"/>
        <w:rPr>
          <w:rFonts w:ascii="Times New Roman" w:hAnsi="Times New Roman" w:cs="Times New Roman"/>
          <w:sz w:val="24"/>
          <w:szCs w:val="24"/>
        </w:rPr>
      </w:pPr>
      <w:r w:rsidRPr="006207B6">
        <w:rPr>
          <w:rFonts w:ascii="Times New Roman" w:hAnsi="Times New Roman" w:cs="Times New Roman"/>
          <w:sz w:val="24"/>
          <w:szCs w:val="24"/>
        </w:rPr>
        <w:t xml:space="preserve">Cost of Capital </w:t>
      </w:r>
    </w:p>
    <w:p w14:paraId="33697CF4"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Source: The Institute of Cost and Works Accountants of India (ICWAI, 2008, p.64).</w:t>
      </w:r>
    </w:p>
    <w:p w14:paraId="70EB6DEF" w14:textId="203BE0E9"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M &amp;M Hypothesis is based on the operational and behavioural foundation of the arbitrage process which brings about the desired equilibrium. However, the desired equilibrium </w:t>
      </w:r>
      <w:r w:rsidR="000129D0" w:rsidRPr="006207B6">
        <w:rPr>
          <w:rFonts w:ascii="Times New Roman" w:hAnsi="Times New Roman" w:cs="Times New Roman"/>
          <w:sz w:val="24"/>
          <w:szCs w:val="24"/>
        </w:rPr>
        <w:t>cannot</w:t>
      </w:r>
      <w:r w:rsidRPr="006207B6">
        <w:rPr>
          <w:rFonts w:ascii="Times New Roman" w:hAnsi="Times New Roman" w:cs="Times New Roman"/>
          <w:sz w:val="24"/>
          <w:szCs w:val="24"/>
        </w:rPr>
        <w:t xml:space="preserve"> be obtained for many limitations as stated below (Ibid).</w:t>
      </w:r>
    </w:p>
    <w:p w14:paraId="12E56D1A" w14:textId="77777777" w:rsidR="007879FA" w:rsidRPr="006207B6" w:rsidRDefault="007879FA" w:rsidP="006207B6">
      <w:pPr>
        <w:pStyle w:val="ListParagraph"/>
        <w:numPr>
          <w:ilvl w:val="0"/>
          <w:numId w:val="4"/>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Interest rates are not same for firms and individuals.</w:t>
      </w:r>
    </w:p>
    <w:p w14:paraId="06973AEB" w14:textId="77777777" w:rsidR="007879FA" w:rsidRPr="006207B6" w:rsidRDefault="007879FA" w:rsidP="006207B6">
      <w:pPr>
        <w:pStyle w:val="ListParagraph"/>
        <w:numPr>
          <w:ilvl w:val="0"/>
          <w:numId w:val="4"/>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Home – Made leverage is not an ultimate substitute for corporate leverage. When individuals borrow personally the liability can extend to individuals’ personal property but if the firm borrows the risk is limited to the shareholder of that firm. Therefore, home-made leverage for corporate leverage is not valid.</w:t>
      </w:r>
    </w:p>
    <w:p w14:paraId="72BBECE2" w14:textId="77777777" w:rsidR="007879FA" w:rsidRPr="006207B6" w:rsidRDefault="007879FA" w:rsidP="006207B6">
      <w:pPr>
        <w:pStyle w:val="ListParagraph"/>
        <w:numPr>
          <w:ilvl w:val="0"/>
          <w:numId w:val="4"/>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There are no transaction costs are not valid as there is cost involved in selling and buying securities.</w:t>
      </w:r>
    </w:p>
    <w:p w14:paraId="2E7B9E0D" w14:textId="77777777" w:rsidR="007879FA" w:rsidRPr="006207B6" w:rsidRDefault="007879FA" w:rsidP="006207B6">
      <w:pPr>
        <w:pStyle w:val="ListParagraph"/>
        <w:numPr>
          <w:ilvl w:val="0"/>
          <w:numId w:val="4"/>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Institutional investors are not permitted to practice home-made leverage therefore arbitrage working is restricted.</w:t>
      </w:r>
    </w:p>
    <w:p w14:paraId="576B2D9E" w14:textId="77777777" w:rsidR="007879FA" w:rsidRPr="006207B6" w:rsidRDefault="007879FA" w:rsidP="006207B6">
      <w:pPr>
        <w:pStyle w:val="ListParagraph"/>
        <w:numPr>
          <w:ilvl w:val="0"/>
          <w:numId w:val="4"/>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M &amp;M hypothesis’s major limitation is the non-existence of corporate taxes. Interest charges are tax deductible therefore the levered firm will have the advantage of lower cost of debt due to tax deduction (Ibid). </w:t>
      </w:r>
    </w:p>
    <w:p w14:paraId="45C1D885"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Modigliani and Miller later changed their hypothesis to incorporate taxes. Their conclusion was, with the use of debt the cost of capital will decrease due to tax deductibility of interest </w:t>
      </w:r>
      <w:r w:rsidRPr="006207B6">
        <w:rPr>
          <w:rFonts w:ascii="Times New Roman" w:hAnsi="Times New Roman" w:cs="Times New Roman"/>
          <w:sz w:val="24"/>
          <w:szCs w:val="24"/>
        </w:rPr>
        <w:lastRenderedPageBreak/>
        <w:t xml:space="preserve">charges and the value of the firm will increase. M &amp; M argue by maximising debt component in the capital structure the optimum capital structure can be accomplished (Ibid).    </w:t>
      </w:r>
    </w:p>
    <w:p w14:paraId="389C4327" w14:textId="6E5644A9" w:rsidR="007879FA" w:rsidRDefault="007879FA" w:rsidP="009C26BF">
      <w:pPr>
        <w:pStyle w:val="Heading5"/>
      </w:pPr>
      <w:bookmarkStart w:id="50" w:name="_Toc104758125"/>
      <w:r w:rsidRPr="006207B6">
        <w:t>2.3.5.1 Trade off Theory</w:t>
      </w:r>
      <w:bookmarkEnd w:id="50"/>
      <w:r w:rsidRPr="006207B6">
        <w:t xml:space="preserve"> </w:t>
      </w:r>
    </w:p>
    <w:p w14:paraId="7E94E8DF" w14:textId="77777777" w:rsidR="00DE2876" w:rsidRPr="00DE2876" w:rsidRDefault="00DE2876" w:rsidP="00DE2876"/>
    <w:p w14:paraId="5DC90B07" w14:textId="4D62E9EA"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As </w:t>
      </w:r>
      <w:proofErr w:type="gramStart"/>
      <w:r w:rsidR="00914CC0" w:rsidRPr="006207B6">
        <w:rPr>
          <w:rFonts w:ascii="Times New Roman" w:hAnsi="Times New Roman" w:cs="Times New Roman"/>
          <w:sz w:val="24"/>
          <w:szCs w:val="24"/>
        </w:rPr>
        <w:t>stated</w:t>
      </w:r>
      <w:proofErr w:type="gramEnd"/>
      <w:r w:rsidRPr="006207B6">
        <w:rPr>
          <w:rFonts w:ascii="Times New Roman" w:hAnsi="Times New Roman" w:cs="Times New Roman"/>
          <w:sz w:val="24"/>
          <w:szCs w:val="24"/>
        </w:rPr>
        <w:t xml:space="preserve"> earlier Modigliani and Miller developed their approach to cost of capital and leverage to include taxes and pioneered the </w:t>
      </w:r>
      <w:r w:rsidR="00D46E4F" w:rsidRPr="006207B6">
        <w:rPr>
          <w:rFonts w:ascii="Times New Roman" w:hAnsi="Times New Roman" w:cs="Times New Roman"/>
          <w:sz w:val="24"/>
          <w:szCs w:val="24"/>
        </w:rPr>
        <w:t>Trade-off</w:t>
      </w:r>
      <w:r w:rsidRPr="006207B6">
        <w:rPr>
          <w:rFonts w:ascii="Times New Roman" w:hAnsi="Times New Roman" w:cs="Times New Roman"/>
          <w:sz w:val="24"/>
          <w:szCs w:val="24"/>
        </w:rPr>
        <w:t xml:space="preserve"> Theory (1963) where interest payment on the debt, shield profits being taxed (</w:t>
      </w:r>
      <w:r w:rsidRPr="006207B6">
        <w:rPr>
          <w:rFonts w:ascii="Times New Roman" w:hAnsi="Times New Roman" w:cs="Times New Roman"/>
          <w:sz w:val="24"/>
          <w:szCs w:val="24"/>
          <w:shd w:val="clear" w:color="auto" w:fill="FFFFFF"/>
        </w:rPr>
        <w:t>NG and Bundala, 2012</w:t>
      </w:r>
      <w:r w:rsidRPr="006207B6">
        <w:rPr>
          <w:rFonts w:ascii="Times New Roman" w:hAnsi="Times New Roman" w:cs="Times New Roman"/>
          <w:sz w:val="24"/>
          <w:szCs w:val="24"/>
        </w:rPr>
        <w:t>) Enjolras et al (2021) argue in trade off theory the objective of managers and owners is to optimise the liability of the firm and maximize firm value. The tax shield on interest is balanced with indirect and direct cost of debt and risk associated (Ibid).</w:t>
      </w:r>
    </w:p>
    <w:p w14:paraId="483E447E" w14:textId="37D761FE"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In Trade Off Theory size of the firm is found to be positively related with the leverage (</w:t>
      </w:r>
      <w:proofErr w:type="spellStart"/>
      <w:r w:rsidRPr="006207B6">
        <w:rPr>
          <w:rFonts w:ascii="Times New Roman" w:hAnsi="Times New Roman" w:cs="Times New Roman"/>
          <w:sz w:val="24"/>
          <w:szCs w:val="24"/>
          <w:shd w:val="clear" w:color="auto" w:fill="FFFFFF"/>
        </w:rPr>
        <w:t>Cevheroglu-Acar</w:t>
      </w:r>
      <w:proofErr w:type="spellEnd"/>
      <w:r w:rsidRPr="006207B6">
        <w:rPr>
          <w:rFonts w:ascii="Times New Roman" w:hAnsi="Times New Roman" w:cs="Times New Roman"/>
          <w:sz w:val="24"/>
          <w:szCs w:val="24"/>
        </w:rPr>
        <w:t xml:space="preserve">, 2018). Reported by Warner (1977) and Altman (1984) in </w:t>
      </w:r>
      <w:proofErr w:type="spellStart"/>
      <w:r w:rsidRPr="006207B6">
        <w:rPr>
          <w:rFonts w:ascii="Times New Roman" w:hAnsi="Times New Roman" w:cs="Times New Roman"/>
          <w:sz w:val="24"/>
          <w:szCs w:val="24"/>
          <w:shd w:val="clear" w:color="auto" w:fill="FFFFFF"/>
        </w:rPr>
        <w:t>Cevheroglu-Acar</w:t>
      </w:r>
      <w:proofErr w:type="spellEnd"/>
      <w:r w:rsidRPr="006207B6">
        <w:rPr>
          <w:rFonts w:ascii="Times New Roman" w:hAnsi="Times New Roman" w:cs="Times New Roman"/>
          <w:sz w:val="24"/>
          <w:szCs w:val="24"/>
          <w:shd w:val="clear" w:color="auto" w:fill="FFFFFF"/>
        </w:rPr>
        <w:t xml:space="preserve"> (2018) size of the firm is one of the main components of </w:t>
      </w:r>
      <w:r w:rsidR="00286270" w:rsidRPr="006207B6">
        <w:rPr>
          <w:rFonts w:ascii="Times New Roman" w:hAnsi="Times New Roman" w:cs="Times New Roman"/>
          <w:sz w:val="24"/>
          <w:szCs w:val="24"/>
          <w:shd w:val="clear" w:color="auto" w:fill="FFFFFF"/>
        </w:rPr>
        <w:t>determining factor</w:t>
      </w:r>
      <w:r w:rsidRPr="006207B6">
        <w:rPr>
          <w:rFonts w:ascii="Times New Roman" w:hAnsi="Times New Roman" w:cs="Times New Roman"/>
          <w:sz w:val="24"/>
          <w:szCs w:val="24"/>
          <w:shd w:val="clear" w:color="auto" w:fill="FFFFFF"/>
        </w:rPr>
        <w:t xml:space="preserve"> of the capital structure as larger firms have lower bankruptcy cost therefore </w:t>
      </w:r>
      <w:r w:rsidR="00286270" w:rsidRPr="006207B6">
        <w:rPr>
          <w:rFonts w:ascii="Times New Roman" w:hAnsi="Times New Roman" w:cs="Times New Roman"/>
          <w:sz w:val="24"/>
          <w:szCs w:val="24"/>
          <w:shd w:val="clear" w:color="auto" w:fill="FFFFFF"/>
        </w:rPr>
        <w:t>corresponding</w:t>
      </w:r>
      <w:r w:rsidRPr="006207B6">
        <w:rPr>
          <w:rFonts w:ascii="Times New Roman" w:hAnsi="Times New Roman" w:cs="Times New Roman"/>
          <w:sz w:val="24"/>
          <w:szCs w:val="24"/>
          <w:shd w:val="clear" w:color="auto" w:fill="FFFFFF"/>
        </w:rPr>
        <w:t xml:space="preserve"> to Trade Off Theory these large firms may issue more debt.   </w:t>
      </w:r>
      <w:r w:rsidRPr="006207B6">
        <w:rPr>
          <w:rFonts w:ascii="Times New Roman" w:hAnsi="Times New Roman" w:cs="Times New Roman"/>
          <w:sz w:val="24"/>
          <w:szCs w:val="24"/>
        </w:rPr>
        <w:t xml:space="preserve"> </w:t>
      </w:r>
    </w:p>
    <w:p w14:paraId="17D66E1E" w14:textId="10182DB4" w:rsidR="007879FA" w:rsidRDefault="007879FA" w:rsidP="009C26BF">
      <w:pPr>
        <w:pStyle w:val="Heading5"/>
      </w:pPr>
      <w:bookmarkStart w:id="51" w:name="_Toc104758126"/>
      <w:r w:rsidRPr="006207B6">
        <w:t>2.3.5.2 Packing Order Theory</w:t>
      </w:r>
      <w:bookmarkEnd w:id="51"/>
      <w:r w:rsidRPr="006207B6">
        <w:t xml:space="preserve"> </w:t>
      </w:r>
    </w:p>
    <w:p w14:paraId="0A9E19F3" w14:textId="77777777" w:rsidR="00DE2876" w:rsidRPr="00DE2876" w:rsidRDefault="00DE2876" w:rsidP="00DE2876"/>
    <w:p w14:paraId="184B2E4C" w14:textId="11ABFF7E"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This theory suggests there is a negative relationship between profitability and debt and </w:t>
      </w:r>
      <w:r w:rsidR="00B81080" w:rsidRPr="006207B6">
        <w:rPr>
          <w:rFonts w:ascii="Times New Roman" w:hAnsi="Times New Roman" w:cs="Times New Roman"/>
          <w:sz w:val="24"/>
          <w:szCs w:val="24"/>
        </w:rPr>
        <w:t>is an alternative to the Trade-off</w:t>
      </w:r>
      <w:r w:rsidRPr="006207B6">
        <w:rPr>
          <w:rFonts w:ascii="Times New Roman" w:hAnsi="Times New Roman" w:cs="Times New Roman"/>
          <w:sz w:val="24"/>
          <w:szCs w:val="24"/>
        </w:rPr>
        <w:t xml:space="preserve"> Theory. In Packing Order Theory, it is assumed firms use internal financing first then move to debt and lastly resort to issue of new equity if necessary </w:t>
      </w:r>
      <w:bookmarkStart w:id="52" w:name="_Hlk100049038"/>
      <w:r w:rsidRPr="006207B6">
        <w:rPr>
          <w:rFonts w:ascii="Times New Roman" w:hAnsi="Times New Roman" w:cs="Times New Roman"/>
          <w:sz w:val="24"/>
          <w:szCs w:val="24"/>
        </w:rPr>
        <w:t>(</w:t>
      </w:r>
      <w:bookmarkStart w:id="53" w:name="_Hlk100049485"/>
      <w:proofErr w:type="spellStart"/>
      <w:r w:rsidRPr="006207B6">
        <w:rPr>
          <w:rFonts w:ascii="Times New Roman" w:hAnsi="Times New Roman" w:cs="Times New Roman"/>
          <w:sz w:val="24"/>
          <w:szCs w:val="24"/>
          <w:shd w:val="clear" w:color="auto" w:fill="FFFFFF"/>
        </w:rPr>
        <w:t>Cevheroglu-Acar</w:t>
      </w:r>
      <w:bookmarkEnd w:id="53"/>
      <w:proofErr w:type="spellEnd"/>
      <w:r w:rsidRPr="006207B6">
        <w:rPr>
          <w:rFonts w:ascii="Times New Roman" w:hAnsi="Times New Roman" w:cs="Times New Roman"/>
          <w:sz w:val="24"/>
          <w:szCs w:val="24"/>
        </w:rPr>
        <w:t>, 2018).</w:t>
      </w:r>
      <w:bookmarkEnd w:id="52"/>
      <w:r w:rsidRPr="006207B6">
        <w:rPr>
          <w:rFonts w:ascii="Times New Roman" w:hAnsi="Times New Roman" w:cs="Times New Roman"/>
          <w:sz w:val="24"/>
          <w:szCs w:val="24"/>
        </w:rPr>
        <w:t xml:space="preserve"> Distinct from Trade </w:t>
      </w:r>
      <w:r w:rsidR="00B81080" w:rsidRPr="006207B6">
        <w:rPr>
          <w:rFonts w:ascii="Times New Roman" w:hAnsi="Times New Roman" w:cs="Times New Roman"/>
          <w:sz w:val="24"/>
          <w:szCs w:val="24"/>
        </w:rPr>
        <w:t>off</w:t>
      </w:r>
      <w:r w:rsidRPr="006207B6">
        <w:rPr>
          <w:rFonts w:ascii="Times New Roman" w:hAnsi="Times New Roman" w:cs="Times New Roman"/>
          <w:sz w:val="24"/>
          <w:szCs w:val="24"/>
        </w:rPr>
        <w:t xml:space="preserve"> Theory there is no optimal debt ratio rather Pecking Order Theory suggest that capital structure of firm depend on the financing requirements of the firm (Rahman, 2019).  </w:t>
      </w:r>
    </w:p>
    <w:p w14:paraId="173BD255"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For instance, in their work, Modigliani and Miller (1958) argue that the composition of a firm’s capital structure is irrelevant to its value.</w:t>
      </w:r>
    </w:p>
    <w:p w14:paraId="6D00CD9C" w14:textId="5293BA38"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Modigliani and Miller (1958) argument </w:t>
      </w:r>
      <w:r w:rsidR="00D46E4F" w:rsidRPr="006207B6">
        <w:rPr>
          <w:rFonts w:ascii="Times New Roman" w:hAnsi="Times New Roman" w:cs="Times New Roman"/>
          <w:sz w:val="24"/>
          <w:szCs w:val="24"/>
        </w:rPr>
        <w:t>were</w:t>
      </w:r>
      <w:r w:rsidRPr="006207B6">
        <w:rPr>
          <w:rFonts w:ascii="Times New Roman" w:hAnsi="Times New Roman" w:cs="Times New Roman"/>
          <w:sz w:val="24"/>
          <w:szCs w:val="24"/>
        </w:rPr>
        <w:t xml:space="preserve"> based on the assumptions that capital markets are </w:t>
      </w:r>
      <w:proofErr w:type="gramStart"/>
      <w:r w:rsidRPr="006207B6">
        <w:rPr>
          <w:rFonts w:ascii="Times New Roman" w:hAnsi="Times New Roman" w:cs="Times New Roman"/>
          <w:sz w:val="24"/>
          <w:szCs w:val="24"/>
        </w:rPr>
        <w:t>perfect</w:t>
      </w:r>
      <w:proofErr w:type="gramEnd"/>
      <w:r w:rsidRPr="006207B6">
        <w:rPr>
          <w:rFonts w:ascii="Times New Roman" w:hAnsi="Times New Roman" w:cs="Times New Roman"/>
          <w:sz w:val="24"/>
          <w:szCs w:val="24"/>
        </w:rPr>
        <w:t xml:space="preserve"> and that firms nor investors pay taxes or transactions costs and that investors can borrow and lend at the same rate that corporations can and no information asymmetric.</w:t>
      </w:r>
    </w:p>
    <w:p w14:paraId="52DCC57E" w14:textId="0E752CCA"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Consistent with this argument, </w:t>
      </w:r>
      <w:proofErr w:type="spellStart"/>
      <w:r w:rsidRPr="006207B6">
        <w:rPr>
          <w:rFonts w:ascii="Times New Roman" w:hAnsi="Times New Roman" w:cs="Times New Roman"/>
          <w:sz w:val="24"/>
          <w:szCs w:val="24"/>
        </w:rPr>
        <w:t>Athenia</w:t>
      </w:r>
      <w:proofErr w:type="spellEnd"/>
      <w:r w:rsidRPr="006207B6">
        <w:rPr>
          <w:rFonts w:ascii="Times New Roman" w:hAnsi="Times New Roman" w:cs="Times New Roman"/>
          <w:sz w:val="24"/>
          <w:szCs w:val="24"/>
        </w:rPr>
        <w:t xml:space="preserve"> (2016) explains that the value of a firm is not influenced through the manipulation of its financing decisions but derived through productivity and the quality of the assets invested in (</w:t>
      </w:r>
      <w:proofErr w:type="spellStart"/>
      <w:r w:rsidRPr="006207B6">
        <w:rPr>
          <w:rFonts w:ascii="Times New Roman" w:hAnsi="Times New Roman" w:cs="Times New Roman"/>
          <w:sz w:val="24"/>
          <w:szCs w:val="24"/>
        </w:rPr>
        <w:t>Ajanthan</w:t>
      </w:r>
      <w:proofErr w:type="spellEnd"/>
      <w:r w:rsidRPr="006207B6">
        <w:rPr>
          <w:rFonts w:ascii="Times New Roman" w:hAnsi="Times New Roman" w:cs="Times New Roman"/>
          <w:sz w:val="24"/>
          <w:szCs w:val="24"/>
        </w:rPr>
        <w:t xml:space="preserve">, 2013). One of the flaws of the MM argument is that in the real world, frictionless markets do not exist. Realistically, in our </w:t>
      </w:r>
      <w:r w:rsidR="00D46E4F" w:rsidRPr="006207B6">
        <w:rPr>
          <w:rFonts w:ascii="Times New Roman" w:hAnsi="Times New Roman" w:cs="Times New Roman"/>
          <w:sz w:val="24"/>
          <w:szCs w:val="24"/>
        </w:rPr>
        <w:t>modern-day</w:t>
      </w:r>
      <w:r w:rsidRPr="006207B6">
        <w:rPr>
          <w:rFonts w:ascii="Times New Roman" w:hAnsi="Times New Roman" w:cs="Times New Roman"/>
          <w:sz w:val="24"/>
          <w:szCs w:val="24"/>
        </w:rPr>
        <w:t xml:space="preserve"> market </w:t>
      </w:r>
      <w:r w:rsidRPr="006207B6">
        <w:rPr>
          <w:rFonts w:ascii="Times New Roman" w:hAnsi="Times New Roman" w:cs="Times New Roman"/>
          <w:sz w:val="24"/>
          <w:szCs w:val="24"/>
        </w:rPr>
        <w:lastRenderedPageBreak/>
        <w:t xml:space="preserve">financial environments, firms must pay corporate tax, interest on borrowed amount and there is the risk of bankruptcy. </w:t>
      </w:r>
      <w:r w:rsidR="00D46E4F" w:rsidRPr="006207B6">
        <w:rPr>
          <w:rFonts w:ascii="Times New Roman" w:hAnsi="Times New Roman" w:cs="Times New Roman"/>
          <w:sz w:val="24"/>
          <w:szCs w:val="24"/>
        </w:rPr>
        <w:t>This,</w:t>
      </w:r>
      <w:r w:rsidRPr="006207B6">
        <w:rPr>
          <w:rFonts w:ascii="Times New Roman" w:hAnsi="Times New Roman" w:cs="Times New Roman"/>
          <w:sz w:val="24"/>
          <w:szCs w:val="24"/>
        </w:rPr>
        <w:t xml:space="preserve"> therefore, suggests that the capital structure choices of firms might influence their values (</w:t>
      </w:r>
      <w:proofErr w:type="spellStart"/>
      <w:r w:rsidRPr="006207B6">
        <w:rPr>
          <w:rFonts w:ascii="Times New Roman" w:hAnsi="Times New Roman" w:cs="Times New Roman"/>
          <w:sz w:val="24"/>
          <w:szCs w:val="24"/>
        </w:rPr>
        <w:t>Athenia</w:t>
      </w:r>
      <w:proofErr w:type="spellEnd"/>
      <w:r w:rsidRPr="006207B6">
        <w:rPr>
          <w:rFonts w:ascii="Times New Roman" w:hAnsi="Times New Roman" w:cs="Times New Roman"/>
          <w:sz w:val="24"/>
          <w:szCs w:val="24"/>
        </w:rPr>
        <w:t>,</w:t>
      </w:r>
      <w:r w:rsidR="00B81080" w:rsidRPr="006207B6">
        <w:rPr>
          <w:rFonts w:ascii="Times New Roman" w:hAnsi="Times New Roman" w:cs="Times New Roman"/>
          <w:sz w:val="24"/>
          <w:szCs w:val="24"/>
        </w:rPr>
        <w:t xml:space="preserve"> </w:t>
      </w:r>
      <w:r w:rsidRPr="006207B6">
        <w:rPr>
          <w:rFonts w:ascii="Times New Roman" w:hAnsi="Times New Roman" w:cs="Times New Roman"/>
          <w:sz w:val="24"/>
          <w:szCs w:val="24"/>
        </w:rPr>
        <w:t xml:space="preserve">2016). </w:t>
      </w:r>
    </w:p>
    <w:p w14:paraId="7A915B4C" w14:textId="77777777" w:rsidR="007879FA" w:rsidRPr="006207B6" w:rsidRDefault="007879FA" w:rsidP="006207B6">
      <w:pPr>
        <w:spacing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Regardless of the composition of a firm’s capital structure, banks liquidity is of a paramount importance to regulators and other stakeholders. Because of the significance of banks liquidity, there are frameworks which have been formulate for measuring their soundness</w:t>
      </w:r>
    </w:p>
    <w:p w14:paraId="35685B5C" w14:textId="4043F4B6" w:rsidR="007879FA" w:rsidRPr="006207B6" w:rsidRDefault="007879FA" w:rsidP="009C26BF">
      <w:pPr>
        <w:pStyle w:val="Heading3"/>
      </w:pPr>
      <w:bookmarkStart w:id="54" w:name="_Toc104758127"/>
      <w:bookmarkStart w:id="55" w:name="_Toc105146522"/>
      <w:r w:rsidRPr="006207B6">
        <w:t>2.4 The Methods of Assessing Banks Financial Performance</w:t>
      </w:r>
      <w:bookmarkEnd w:id="54"/>
      <w:bookmarkEnd w:id="55"/>
    </w:p>
    <w:p w14:paraId="0A0FADDB" w14:textId="77777777" w:rsidR="00B81080" w:rsidRPr="006207B6" w:rsidRDefault="00B81080" w:rsidP="006207B6">
      <w:pPr>
        <w:spacing w:line="360" w:lineRule="auto"/>
        <w:rPr>
          <w:rFonts w:ascii="Times New Roman" w:hAnsi="Times New Roman" w:cs="Times New Roman"/>
          <w:sz w:val="24"/>
          <w:szCs w:val="24"/>
        </w:rPr>
      </w:pPr>
    </w:p>
    <w:p w14:paraId="7F85AFDC" w14:textId="11F8CA51"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Financial institutions such as banks are subject to numerous rules, regulations, and </w:t>
      </w:r>
      <w:r w:rsidR="007179C8" w:rsidRPr="006207B6">
        <w:rPr>
          <w:rFonts w:ascii="Times New Roman" w:hAnsi="Times New Roman" w:cs="Times New Roman"/>
          <w:sz w:val="24"/>
          <w:szCs w:val="24"/>
        </w:rPr>
        <w:t>requirement</w:t>
      </w:r>
      <w:r w:rsidRPr="006207B6">
        <w:rPr>
          <w:rFonts w:ascii="Times New Roman" w:hAnsi="Times New Roman" w:cs="Times New Roman"/>
          <w:sz w:val="24"/>
          <w:szCs w:val="24"/>
        </w:rPr>
        <w:t xml:space="preserve"> for authorisation to conduct banking and financial services as business. These apply on day-to-day business operation, registration and reporting requirements, restrictions on certain activities of the bank and further impact financial returns such as capital, leverage, and liquidity requirement, and many more (Barclays Bank, 2021).</w:t>
      </w:r>
    </w:p>
    <w:p w14:paraId="46B88A26" w14:textId="51F2AC36"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w:t>
      </w:r>
      <w:r w:rsidR="008234D8">
        <w:rPr>
          <w:rFonts w:ascii="Times New Roman" w:hAnsi="Times New Roman" w:cs="Times New Roman"/>
          <w:sz w:val="24"/>
          <w:szCs w:val="24"/>
        </w:rPr>
        <w:t>routine daily</w:t>
      </w:r>
      <w:r w:rsidRPr="006207B6">
        <w:rPr>
          <w:rFonts w:ascii="Times New Roman" w:hAnsi="Times New Roman" w:cs="Times New Roman"/>
          <w:sz w:val="24"/>
          <w:szCs w:val="24"/>
        </w:rPr>
        <w:t xml:space="preserve"> regulation and supervision of financial institution are divided between the Prudential Regulation Authority (PRA) which is a division of the Bank of England and the Financial Conduct Authority (FCA). Bank of England through the Financial Policy Committee (FPC) has influence on the prudential requirements that may be imposed on the banking system through its powers to recommend and direct </w:t>
      </w:r>
      <w:bookmarkStart w:id="56" w:name="_Hlk101906298"/>
      <w:r w:rsidRPr="006207B6">
        <w:rPr>
          <w:rFonts w:ascii="Times New Roman" w:hAnsi="Times New Roman" w:cs="Times New Roman"/>
          <w:sz w:val="24"/>
          <w:szCs w:val="24"/>
        </w:rPr>
        <w:t>(Barclays Bank, 2021).</w:t>
      </w:r>
    </w:p>
    <w:bookmarkEnd w:id="56"/>
    <w:p w14:paraId="6EC2C829" w14:textId="398B316C" w:rsidR="007879FA" w:rsidRPr="006207B6" w:rsidRDefault="00B81080"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Weather it relates</w:t>
      </w:r>
      <w:r w:rsidR="007879FA" w:rsidRPr="006207B6">
        <w:rPr>
          <w:rFonts w:ascii="Times New Roman" w:hAnsi="Times New Roman" w:cs="Times New Roman"/>
          <w:sz w:val="24"/>
          <w:szCs w:val="24"/>
        </w:rPr>
        <w:t xml:space="preserve"> to capital, leverage and liquidity, resolvability and resolution or matter of conduct both the PRA and FCA apply standards and requirements established by the global or EU standards. Basel III standards were implemented in EU law, although UK withdrew from the European Union, the UK regulatory framework standards were retained through a series of onshoring instruments as part of withdrawal plan (Barclays Bank, 2021).</w:t>
      </w:r>
    </w:p>
    <w:p w14:paraId="175D4ECE" w14:textId="31B6BF5B" w:rsidR="00754B08" w:rsidRDefault="007879FA" w:rsidP="00DE2876">
      <w:pPr>
        <w:pStyle w:val="Heading3"/>
        <w:spacing w:line="360" w:lineRule="auto"/>
        <w:rPr>
          <w:rFonts w:ascii="Times New Roman" w:hAnsi="Times New Roman" w:cs="Times New Roman"/>
        </w:rPr>
      </w:pPr>
      <w:bookmarkStart w:id="57" w:name="_Toc104758128"/>
      <w:bookmarkStart w:id="58" w:name="_Toc105146523"/>
      <w:r w:rsidRPr="006207B6">
        <w:rPr>
          <w:rFonts w:ascii="Times New Roman" w:hAnsi="Times New Roman" w:cs="Times New Roman"/>
        </w:rPr>
        <w:t>2.4.1 CAMALS Framework</w:t>
      </w:r>
      <w:bookmarkEnd w:id="57"/>
      <w:bookmarkEnd w:id="58"/>
    </w:p>
    <w:p w14:paraId="4AD7C1C7" w14:textId="77777777" w:rsidR="00DE2876" w:rsidRPr="00DE2876" w:rsidRDefault="00DE2876" w:rsidP="00DE2876"/>
    <w:p w14:paraId="41657482" w14:textId="31F5F5B2"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There are five components to bank safety and soundness: Asset quality; Management quality; Earning ability</w:t>
      </w:r>
      <w:r w:rsidR="008234D8">
        <w:rPr>
          <w:rFonts w:ascii="Times New Roman" w:hAnsi="Times New Roman" w:cs="Times New Roman"/>
          <w:sz w:val="24"/>
          <w:szCs w:val="24"/>
        </w:rPr>
        <w:t>;</w:t>
      </w:r>
      <w:r w:rsidRPr="006207B6">
        <w:rPr>
          <w:rFonts w:ascii="Times New Roman" w:hAnsi="Times New Roman" w:cs="Times New Roman"/>
          <w:sz w:val="24"/>
          <w:szCs w:val="24"/>
        </w:rPr>
        <w:t xml:space="preserve"> Liquidity</w:t>
      </w:r>
      <w:r w:rsidR="008234D8" w:rsidRPr="008234D8">
        <w:rPr>
          <w:rFonts w:ascii="Times New Roman" w:hAnsi="Times New Roman" w:cs="Times New Roman"/>
          <w:sz w:val="24"/>
          <w:szCs w:val="24"/>
        </w:rPr>
        <w:t xml:space="preserve"> </w:t>
      </w:r>
      <w:r w:rsidR="008234D8">
        <w:rPr>
          <w:rFonts w:ascii="Times New Roman" w:hAnsi="Times New Roman" w:cs="Times New Roman"/>
          <w:sz w:val="24"/>
          <w:szCs w:val="24"/>
        </w:rPr>
        <w:t xml:space="preserve">and </w:t>
      </w:r>
      <w:r w:rsidR="008234D8" w:rsidRPr="006207B6">
        <w:rPr>
          <w:rFonts w:ascii="Times New Roman" w:hAnsi="Times New Roman" w:cs="Times New Roman"/>
          <w:sz w:val="24"/>
          <w:szCs w:val="24"/>
        </w:rPr>
        <w:t xml:space="preserve">Capital </w:t>
      </w:r>
      <w:proofErr w:type="gramStart"/>
      <w:r w:rsidR="008234D8" w:rsidRPr="006207B6">
        <w:rPr>
          <w:rFonts w:ascii="Times New Roman" w:hAnsi="Times New Roman" w:cs="Times New Roman"/>
          <w:sz w:val="24"/>
          <w:szCs w:val="24"/>
        </w:rPr>
        <w:t xml:space="preserve">adequacy; </w:t>
      </w:r>
      <w:r w:rsidRPr="006207B6">
        <w:rPr>
          <w:rFonts w:ascii="Times New Roman" w:hAnsi="Times New Roman" w:cs="Times New Roman"/>
          <w:sz w:val="24"/>
          <w:szCs w:val="24"/>
        </w:rPr>
        <w:t xml:space="preserve"> (</w:t>
      </w:r>
      <w:proofErr w:type="gramEnd"/>
      <w:r w:rsidRPr="006207B6">
        <w:rPr>
          <w:rFonts w:ascii="Times New Roman" w:hAnsi="Times New Roman" w:cs="Times New Roman"/>
          <w:sz w:val="24"/>
          <w:szCs w:val="24"/>
        </w:rPr>
        <w:t>CAMEL) (Salami et al, 2021). CAMEL rating system is a modern technique used for financial performance analysis. By using this framework supervisory authorities can identify the banks that may needed additional capital or alternative arrangements to continue their operations. This is popular approach for rating banking system (Salami et al, 2021).</w:t>
      </w:r>
    </w:p>
    <w:p w14:paraId="6C336A74" w14:textId="77777777" w:rsidR="007879FA" w:rsidRPr="006207B6" w:rsidRDefault="007879FA" w:rsidP="006207B6">
      <w:pPr>
        <w:spacing w:line="360" w:lineRule="auto"/>
        <w:jc w:val="both"/>
        <w:rPr>
          <w:rFonts w:ascii="Times New Roman" w:hAnsi="Times New Roman" w:cs="Times New Roman"/>
          <w:sz w:val="24"/>
          <w:szCs w:val="24"/>
        </w:rPr>
      </w:pPr>
      <w:proofErr w:type="spellStart"/>
      <w:r w:rsidRPr="006207B6">
        <w:rPr>
          <w:rFonts w:ascii="Times New Roman" w:hAnsi="Times New Roman" w:cs="Times New Roman"/>
          <w:sz w:val="24"/>
          <w:szCs w:val="24"/>
        </w:rPr>
        <w:lastRenderedPageBreak/>
        <w:t>Detzer</w:t>
      </w:r>
      <w:proofErr w:type="spellEnd"/>
      <w:r w:rsidRPr="006207B6">
        <w:rPr>
          <w:rFonts w:ascii="Times New Roman" w:hAnsi="Times New Roman" w:cs="Times New Roman"/>
          <w:sz w:val="24"/>
          <w:szCs w:val="24"/>
        </w:rPr>
        <w:t xml:space="preserve"> (2015) argues there has been long tradition in the banking regulations about Capital requirements. </w:t>
      </w:r>
      <w:proofErr w:type="spellStart"/>
      <w:r w:rsidRPr="006207B6">
        <w:rPr>
          <w:rFonts w:ascii="Times New Roman" w:hAnsi="Times New Roman" w:cs="Times New Roman"/>
          <w:sz w:val="24"/>
          <w:szCs w:val="24"/>
        </w:rPr>
        <w:t>Abdulkarim</w:t>
      </w:r>
      <w:proofErr w:type="spellEnd"/>
      <w:r w:rsidRPr="006207B6">
        <w:rPr>
          <w:rFonts w:ascii="Times New Roman" w:hAnsi="Times New Roman" w:cs="Times New Roman"/>
          <w:sz w:val="24"/>
          <w:szCs w:val="24"/>
        </w:rPr>
        <w:t xml:space="preserve"> et al (2014) assert the insufficient equity capital are partly to blame for the Global Financial crisis and further acknowledge capital requirements was geared towards enabling banks to be prudent in maintaining adequate reserves as a defence to protect themselves from any losses that can ensue with their operating activities and to protect their depositors. Capital Adequacy Ratio (CAR) are the requirement by the Basel Accord of the capital (Tier 1 and Tier 2) to risk-weighted assets for total capital ratio (</w:t>
      </w:r>
      <w:bookmarkStart w:id="59" w:name="_Hlk100696077"/>
      <w:r w:rsidRPr="006207B6">
        <w:rPr>
          <w:rFonts w:ascii="Times New Roman" w:hAnsi="Times New Roman" w:cs="Times New Roman"/>
          <w:sz w:val="24"/>
          <w:szCs w:val="24"/>
        </w:rPr>
        <w:t>Salami et al, 2021).</w:t>
      </w:r>
      <w:bookmarkEnd w:id="59"/>
    </w:p>
    <w:p w14:paraId="0B87CC12"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Asset Quality of the bank is another component in CAMAL framework, which can affect the operating and financial performance of the bank and can hinder the soundness of the national financial system. Banks that hold lower ranking assets are more vulnerable to loses and therefore there is an increase in the risk of failure (</w:t>
      </w:r>
      <w:proofErr w:type="spellStart"/>
      <w:r w:rsidRPr="006207B6">
        <w:rPr>
          <w:rFonts w:ascii="Times New Roman" w:hAnsi="Times New Roman" w:cs="Times New Roman"/>
          <w:sz w:val="24"/>
          <w:szCs w:val="24"/>
        </w:rPr>
        <w:t>Chisti</w:t>
      </w:r>
      <w:proofErr w:type="spellEnd"/>
      <w:r w:rsidRPr="006207B6">
        <w:rPr>
          <w:rFonts w:ascii="Times New Roman" w:hAnsi="Times New Roman" w:cs="Times New Roman"/>
          <w:sz w:val="24"/>
          <w:szCs w:val="24"/>
        </w:rPr>
        <w:t xml:space="preserve">, 2012). </w:t>
      </w:r>
    </w:p>
    <w:p w14:paraId="73AC7F9D" w14:textId="48764BBE"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Management Quality is the </w:t>
      </w:r>
      <w:r w:rsidR="008234D8" w:rsidRPr="006207B6">
        <w:rPr>
          <w:rFonts w:ascii="Times New Roman" w:hAnsi="Times New Roman" w:cs="Times New Roman"/>
          <w:sz w:val="24"/>
          <w:szCs w:val="24"/>
        </w:rPr>
        <w:t>implication</w:t>
      </w:r>
      <w:r w:rsidRPr="006207B6">
        <w:rPr>
          <w:rFonts w:ascii="Times New Roman" w:hAnsi="Times New Roman" w:cs="Times New Roman"/>
          <w:sz w:val="24"/>
          <w:szCs w:val="24"/>
        </w:rPr>
        <w:t xml:space="preserve"> of the ability and skill of the bank management in its performance and success. This component focuses on obedience to the set guidelines, leadership, and administrative capability of the bank and further assess its ability to plan and respond to shifting environment </w:t>
      </w:r>
      <w:bookmarkStart w:id="60" w:name="_Hlk100700378"/>
      <w:r w:rsidRPr="006207B6">
        <w:rPr>
          <w:rFonts w:ascii="Times New Roman" w:hAnsi="Times New Roman" w:cs="Times New Roman"/>
          <w:sz w:val="24"/>
          <w:szCs w:val="24"/>
        </w:rPr>
        <w:t xml:space="preserve">(Salami et al, 2021). </w:t>
      </w:r>
      <w:bookmarkEnd w:id="60"/>
      <w:r w:rsidR="008234D8">
        <w:rPr>
          <w:rFonts w:ascii="Times New Roman" w:hAnsi="Times New Roman" w:cs="Times New Roman"/>
          <w:sz w:val="24"/>
          <w:szCs w:val="24"/>
        </w:rPr>
        <w:t>Although it is</w:t>
      </w:r>
      <w:r w:rsidR="00BE4224">
        <w:rPr>
          <w:rFonts w:ascii="Times New Roman" w:hAnsi="Times New Roman" w:cs="Times New Roman"/>
          <w:sz w:val="24"/>
          <w:szCs w:val="24"/>
        </w:rPr>
        <w:t xml:space="preserve"> difficult to identify the</w:t>
      </w:r>
      <w:r w:rsidRPr="006207B6">
        <w:rPr>
          <w:rFonts w:ascii="Times New Roman" w:hAnsi="Times New Roman" w:cs="Times New Roman"/>
          <w:sz w:val="24"/>
          <w:szCs w:val="24"/>
        </w:rPr>
        <w:t xml:space="preserve"> indicators of management quality</w:t>
      </w:r>
      <w:r w:rsidR="00BE4224">
        <w:rPr>
          <w:rFonts w:ascii="Times New Roman" w:hAnsi="Times New Roman" w:cs="Times New Roman"/>
          <w:sz w:val="24"/>
          <w:szCs w:val="24"/>
        </w:rPr>
        <w:t>,</w:t>
      </w:r>
      <w:r w:rsidRPr="006207B6">
        <w:rPr>
          <w:rFonts w:ascii="Times New Roman" w:hAnsi="Times New Roman" w:cs="Times New Roman"/>
          <w:sz w:val="24"/>
          <w:szCs w:val="24"/>
        </w:rPr>
        <w:t xml:space="preserve"> cost to income ratio (CIR) also known as ratio of expenses to revenue has been used, Abdulrahim (2013) indicate asset turnover ratio, ratio of revenue to total asset (RTA) can also be used.</w:t>
      </w:r>
    </w:p>
    <w:p w14:paraId="3BA8A944"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Earning Capacity main indicators include net income to total asset (ROA) and net income to shareholders equity (ROE), further indicators include net interest income to earning asset, and income interest income to total income. Higher level of profitability will enable banks to improve their capital and reduce the likelihood of distress (Mayes and </w:t>
      </w:r>
      <w:proofErr w:type="spellStart"/>
      <w:r w:rsidRPr="006207B6">
        <w:rPr>
          <w:rFonts w:ascii="Times New Roman" w:hAnsi="Times New Roman" w:cs="Times New Roman"/>
          <w:sz w:val="24"/>
          <w:szCs w:val="24"/>
        </w:rPr>
        <w:t>Stremmel</w:t>
      </w:r>
      <w:proofErr w:type="spellEnd"/>
      <w:r w:rsidRPr="006207B6">
        <w:rPr>
          <w:rFonts w:ascii="Times New Roman" w:hAnsi="Times New Roman" w:cs="Times New Roman"/>
          <w:sz w:val="24"/>
          <w:szCs w:val="24"/>
        </w:rPr>
        <w:t xml:space="preserve">, 2014). Without consistent earnings, a bank is liable to make losses and impede sustainable growth (Ibid).   </w:t>
      </w:r>
    </w:p>
    <w:p w14:paraId="507259AA"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Liquidity assets are assets that can be easily converted to cash at any time without incurring significant loses (</w:t>
      </w:r>
      <w:proofErr w:type="spellStart"/>
      <w:r w:rsidRPr="006207B6">
        <w:rPr>
          <w:rFonts w:ascii="Times New Roman" w:hAnsi="Times New Roman" w:cs="Times New Roman"/>
          <w:sz w:val="24"/>
          <w:szCs w:val="24"/>
        </w:rPr>
        <w:t>Sangmi</w:t>
      </w:r>
      <w:proofErr w:type="spellEnd"/>
      <w:r w:rsidRPr="006207B6">
        <w:rPr>
          <w:rFonts w:ascii="Times New Roman" w:hAnsi="Times New Roman" w:cs="Times New Roman"/>
          <w:sz w:val="24"/>
          <w:szCs w:val="24"/>
        </w:rPr>
        <w:t xml:space="preserve"> and nazir, 2010). How liquid the bank can be identified by the bank’s ability to meet and repay its long term and short-term obligations and unexpected withdrawals. When financial assets are not available to the owners at short notice then there is liquidity problem in the bank (</w:t>
      </w:r>
      <w:proofErr w:type="spellStart"/>
      <w:r w:rsidRPr="006207B6">
        <w:rPr>
          <w:rFonts w:ascii="Times New Roman" w:hAnsi="Times New Roman" w:cs="Times New Roman"/>
          <w:sz w:val="24"/>
          <w:szCs w:val="24"/>
        </w:rPr>
        <w:t>Sangmi</w:t>
      </w:r>
      <w:proofErr w:type="spellEnd"/>
      <w:r w:rsidRPr="006207B6">
        <w:rPr>
          <w:rFonts w:ascii="Times New Roman" w:hAnsi="Times New Roman" w:cs="Times New Roman"/>
          <w:sz w:val="24"/>
          <w:szCs w:val="24"/>
        </w:rPr>
        <w:t xml:space="preserve"> and nazir, 2010). Liquid asset to total asset (LTA) and liquid asset to deposit (LTD) are considered the most important measurement for liquidity (Ibid). </w:t>
      </w:r>
    </w:p>
    <w:p w14:paraId="236BF7F0" w14:textId="33F73E2C"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CAMEL framework was revised to add another component to accommodate for the market sensitivity. The model was renamed to CAMELS including the ‘S’ to represent sensitivity to </w:t>
      </w:r>
      <w:r w:rsidRPr="006207B6">
        <w:rPr>
          <w:rFonts w:ascii="Times New Roman" w:hAnsi="Times New Roman" w:cs="Times New Roman"/>
          <w:sz w:val="24"/>
          <w:szCs w:val="24"/>
        </w:rPr>
        <w:lastRenderedPageBreak/>
        <w:t xml:space="preserve">market risk (Salami et al, 2021). Banks activities can be impacted by the shifts and fluctuation in the financial markets, Mayes and </w:t>
      </w:r>
      <w:proofErr w:type="spellStart"/>
      <w:r w:rsidRPr="006207B6">
        <w:rPr>
          <w:rFonts w:ascii="Times New Roman" w:hAnsi="Times New Roman" w:cs="Times New Roman"/>
          <w:sz w:val="24"/>
          <w:szCs w:val="24"/>
        </w:rPr>
        <w:t>Stremmel</w:t>
      </w:r>
      <w:proofErr w:type="spellEnd"/>
      <w:r w:rsidRPr="006207B6">
        <w:rPr>
          <w:rFonts w:ascii="Times New Roman" w:hAnsi="Times New Roman" w:cs="Times New Roman"/>
          <w:sz w:val="24"/>
          <w:szCs w:val="24"/>
        </w:rPr>
        <w:t xml:space="preserve"> (2014) emphasize banks are vulnerable to market volatility if they have highly volatile assets or relying heavily on market refinancing.</w:t>
      </w:r>
      <w:r w:rsidRPr="006207B6">
        <w:rPr>
          <w:rStyle w:val="CommentReference"/>
          <w:rFonts w:ascii="Times New Roman" w:hAnsi="Times New Roman" w:cs="Times New Roman"/>
          <w:sz w:val="24"/>
          <w:szCs w:val="24"/>
        </w:rPr>
        <w:t xml:space="preserve"> </w:t>
      </w:r>
      <w:r w:rsidRPr="006207B6">
        <w:rPr>
          <w:rFonts w:ascii="Times New Roman" w:hAnsi="Times New Roman" w:cs="Times New Roman"/>
          <w:sz w:val="24"/>
          <w:szCs w:val="24"/>
        </w:rPr>
        <w:t xml:space="preserve">To assess the sensitivity to market risk variation in interest rate, foreign exchange rates and equity price can be used </w:t>
      </w:r>
      <w:bookmarkStart w:id="61" w:name="_Hlk101442797"/>
      <w:r w:rsidRPr="006207B6">
        <w:rPr>
          <w:rFonts w:ascii="Times New Roman" w:hAnsi="Times New Roman" w:cs="Times New Roman"/>
          <w:sz w:val="24"/>
          <w:szCs w:val="24"/>
        </w:rPr>
        <w:t xml:space="preserve">(Salami et al, 2021).  </w:t>
      </w:r>
      <w:bookmarkEnd w:id="61"/>
    </w:p>
    <w:p w14:paraId="0013861D" w14:textId="5231C037" w:rsidR="007879FA" w:rsidRDefault="007879FA" w:rsidP="009C26BF">
      <w:pPr>
        <w:pStyle w:val="Heading5"/>
      </w:pPr>
      <w:bookmarkStart w:id="62" w:name="_Toc104758129"/>
      <w:r w:rsidRPr="006207B6">
        <w:t>2.4.2 Basel Accord</w:t>
      </w:r>
      <w:bookmarkEnd w:id="62"/>
      <w:r w:rsidRPr="006207B6">
        <w:t xml:space="preserve"> </w:t>
      </w:r>
    </w:p>
    <w:p w14:paraId="59A7DE69" w14:textId="77777777" w:rsidR="00DE2876" w:rsidRPr="00DE2876" w:rsidRDefault="00DE2876" w:rsidP="00DE2876"/>
    <w:p w14:paraId="080CA46F"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Basel Accord is the international standard for bank regulation. It was established in 1988 and has been an evolutionary process since then (Hull, 2015). The Basel Committee on Banking Supervision (BCBS) was first composed of central bank governors of the G10 countries and Luxembourg, BCBS further incorporated new members including 28 jurisdictions (Min, 2019).</w:t>
      </w:r>
    </w:p>
    <w:p w14:paraId="680CFC02" w14:textId="0456303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New banking regulations over time have modified the previous regulations however many of the approach previously used has been preserved. These banking regulations were introduced to ensure banks keep enough capital aside for risks it takes however it is impossible to eradicate all the risk banks can face or eliminate bank failing and therefore the governments endeavours to minimize the probability of default for any given bank (Hull, 2015). These banking regulations are introduced by government to </w:t>
      </w:r>
      <w:r w:rsidR="004F57B1" w:rsidRPr="006207B6">
        <w:rPr>
          <w:rFonts w:ascii="Times New Roman" w:hAnsi="Times New Roman" w:cs="Times New Roman"/>
          <w:sz w:val="24"/>
          <w:szCs w:val="24"/>
        </w:rPr>
        <w:t>establish</w:t>
      </w:r>
      <w:r w:rsidRPr="006207B6">
        <w:rPr>
          <w:rFonts w:ascii="Times New Roman" w:hAnsi="Times New Roman" w:cs="Times New Roman"/>
          <w:sz w:val="24"/>
          <w:szCs w:val="24"/>
        </w:rPr>
        <w:t xml:space="preserve"> a </w:t>
      </w:r>
      <w:r w:rsidR="004F57B1" w:rsidRPr="006207B6">
        <w:rPr>
          <w:rFonts w:ascii="Times New Roman" w:hAnsi="Times New Roman" w:cs="Times New Roman"/>
          <w:sz w:val="24"/>
          <w:szCs w:val="24"/>
        </w:rPr>
        <w:t>balanced</w:t>
      </w:r>
      <w:r w:rsidRPr="006207B6">
        <w:rPr>
          <w:rFonts w:ascii="Times New Roman" w:hAnsi="Times New Roman" w:cs="Times New Roman"/>
          <w:sz w:val="24"/>
          <w:szCs w:val="24"/>
        </w:rPr>
        <w:t xml:space="preserve"> economic environment for private individuals and businesses to have confidence in the banking system (Ibid). </w:t>
      </w:r>
    </w:p>
    <w:p w14:paraId="552CBD5F"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Over the years banking supervision has bought about many changes starting with Basel I (1988), then Basel II (2004), Basel 2.5 and finally Basel III (2016) after the financial crisis of 2007-2008 with further postcrisis regulation and relevant institutional changes both inside and outside the Basel Committee (</w:t>
      </w:r>
      <w:proofErr w:type="spellStart"/>
      <w:r w:rsidRPr="006207B6">
        <w:rPr>
          <w:rFonts w:ascii="Times New Roman" w:hAnsi="Times New Roman" w:cs="Times New Roman"/>
          <w:sz w:val="24"/>
          <w:szCs w:val="24"/>
        </w:rPr>
        <w:t>Ortino</w:t>
      </w:r>
      <w:proofErr w:type="spellEnd"/>
      <w:r w:rsidRPr="006207B6">
        <w:rPr>
          <w:rFonts w:ascii="Times New Roman" w:hAnsi="Times New Roman" w:cs="Times New Roman"/>
          <w:sz w:val="24"/>
          <w:szCs w:val="24"/>
        </w:rPr>
        <w:t>, 2019). National financial systems are dominated by capital markets or banks and because of their structural importance, states must shape policies to protect their financial systems (Mitchell, 2022).</w:t>
      </w:r>
      <w:bookmarkStart w:id="63" w:name="_Hlk100663981"/>
      <w:r w:rsidRPr="006207B6">
        <w:rPr>
          <w:rFonts w:ascii="Times New Roman" w:hAnsi="Times New Roman" w:cs="Times New Roman"/>
          <w:sz w:val="24"/>
          <w:szCs w:val="24"/>
        </w:rPr>
        <w:t xml:space="preserve"> BCBS</w:t>
      </w:r>
      <w:bookmarkEnd w:id="63"/>
      <w:r w:rsidRPr="006207B6">
        <w:rPr>
          <w:rFonts w:ascii="Times New Roman" w:hAnsi="Times New Roman" w:cs="Times New Roman"/>
          <w:sz w:val="24"/>
          <w:szCs w:val="24"/>
        </w:rPr>
        <w:t xml:space="preserve"> has been promoting a harmonized global standard for banking regulations to strengthen the banking system and further remove systemic risk. They have developed three banking regulatory frameworks (Basel I, Basel </w:t>
      </w:r>
      <w:proofErr w:type="gramStart"/>
      <w:r w:rsidRPr="006207B6">
        <w:rPr>
          <w:rFonts w:ascii="Times New Roman" w:hAnsi="Times New Roman" w:cs="Times New Roman"/>
          <w:sz w:val="24"/>
          <w:szCs w:val="24"/>
        </w:rPr>
        <w:t>II</w:t>
      </w:r>
      <w:proofErr w:type="gramEnd"/>
      <w:r w:rsidRPr="006207B6">
        <w:rPr>
          <w:rFonts w:ascii="Times New Roman" w:hAnsi="Times New Roman" w:cs="Times New Roman"/>
          <w:sz w:val="24"/>
          <w:szCs w:val="24"/>
        </w:rPr>
        <w:t xml:space="preserve"> and Basel III) which has been adopted by countries worldwide ranging from well developed economies to countries with less sophisticated financial systems (Min, 2019). Adoption of the Basel Accord by countries is primarily to avoid any chain reaction which can be triggered with one bank’s failure and any negative externalities, as global banking system is integrated (Ibid).</w:t>
      </w:r>
    </w:p>
    <w:p w14:paraId="3069DBAD" w14:textId="77777777"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Basel accord require banks to keep minimum capital equal to 8% of the risk weighted assets of which has two components: Tier 1 Capital and Tier 2 Capital. However, some countries </w:t>
      </w:r>
      <w:r w:rsidRPr="006207B6">
        <w:rPr>
          <w:rFonts w:ascii="Times New Roman" w:hAnsi="Times New Roman" w:cs="Times New Roman"/>
          <w:sz w:val="24"/>
          <w:szCs w:val="24"/>
        </w:rPr>
        <w:lastRenderedPageBreak/>
        <w:t>banking supervision require banks to hold more capital than the minimum requirement by the Basel committee and some banks themselves will have a target of their own for reserve capital which in most cases is higher than the requirement by their supervisors (Hull, 2015).</w:t>
      </w:r>
    </w:p>
    <w:p w14:paraId="453F9735" w14:textId="125F0C54"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However, literature reviewed indicates that banks are struggling to meet the new capital requirement under Basel III accords according to the rules proposed by the Federal Reserve in the US, it further indicates 19 largest US banks are at least $50bn short of meeting the requirements (</w:t>
      </w:r>
      <w:proofErr w:type="spellStart"/>
      <w:r w:rsidRPr="006207B6">
        <w:rPr>
          <w:rFonts w:ascii="Times New Roman" w:hAnsi="Times New Roman" w:cs="Times New Roman"/>
          <w:sz w:val="24"/>
          <w:szCs w:val="24"/>
        </w:rPr>
        <w:t>Nasiripour</w:t>
      </w:r>
      <w:proofErr w:type="spellEnd"/>
      <w:r w:rsidRPr="006207B6">
        <w:rPr>
          <w:rFonts w:ascii="Times New Roman" w:hAnsi="Times New Roman" w:cs="Times New Roman"/>
          <w:sz w:val="24"/>
          <w:szCs w:val="24"/>
        </w:rPr>
        <w:t xml:space="preserve"> and Braithwaite, 2012). Official at Federal Reserve claim most banks should be able to reach the new levels, by the 2019 deadline for fully compliance, by retaining earnings during the next few years instead of raising capital in the market </w:t>
      </w:r>
      <w:bookmarkStart w:id="64" w:name="_Hlk101433400"/>
      <w:r w:rsidRPr="006207B6">
        <w:rPr>
          <w:rFonts w:ascii="Times New Roman" w:hAnsi="Times New Roman" w:cs="Times New Roman"/>
          <w:sz w:val="24"/>
          <w:szCs w:val="24"/>
        </w:rPr>
        <w:t>(</w:t>
      </w:r>
      <w:proofErr w:type="spellStart"/>
      <w:r w:rsidRPr="006207B6">
        <w:rPr>
          <w:rFonts w:ascii="Times New Roman" w:hAnsi="Times New Roman" w:cs="Times New Roman"/>
          <w:sz w:val="24"/>
          <w:szCs w:val="24"/>
        </w:rPr>
        <w:t>Nasiripour</w:t>
      </w:r>
      <w:proofErr w:type="spellEnd"/>
      <w:r w:rsidRPr="006207B6">
        <w:rPr>
          <w:rFonts w:ascii="Times New Roman" w:hAnsi="Times New Roman" w:cs="Times New Roman"/>
          <w:sz w:val="24"/>
          <w:szCs w:val="24"/>
        </w:rPr>
        <w:t xml:space="preserve"> and Braithwaite, 2012).     </w:t>
      </w:r>
      <w:bookmarkEnd w:id="64"/>
    </w:p>
    <w:p w14:paraId="3398B501" w14:textId="6368BAD2" w:rsidR="007879FA" w:rsidRPr="006207B6" w:rsidRDefault="007879FA"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In addition to Basel III standard and its requirements, Global systemically important banks (G-SIBs) are subject to several additional prudential requirements. These requirements include banks to hold additional loss-absorbing capacity and additional capital buffers above the required level by Basel III standards </w:t>
      </w:r>
      <w:bookmarkStart w:id="65" w:name="_Hlk104710689"/>
      <w:r w:rsidRPr="006207B6">
        <w:rPr>
          <w:rFonts w:ascii="Times New Roman" w:hAnsi="Times New Roman" w:cs="Times New Roman"/>
          <w:sz w:val="24"/>
          <w:szCs w:val="24"/>
        </w:rPr>
        <w:t xml:space="preserve">(Lloyds Banking Group, 2021). </w:t>
      </w:r>
      <w:bookmarkEnd w:id="65"/>
      <w:r w:rsidRPr="006207B6">
        <w:rPr>
          <w:rFonts w:ascii="Times New Roman" w:hAnsi="Times New Roman" w:cs="Times New Roman"/>
          <w:sz w:val="24"/>
          <w:szCs w:val="24"/>
        </w:rPr>
        <w:t>The Financial Stability Board (FSB) sets the level of the G-SIB buffer according to a bank’s systemic importance and can range from 1% to 3,5 of risk-weighted assets (RWAs), in addition G-SIB buffer must be met with CET1 (common equity tier 1) (Barclays, 2021).</w:t>
      </w:r>
    </w:p>
    <w:p w14:paraId="09514831" w14:textId="2E65DA09" w:rsidR="00C520FD" w:rsidRPr="009C26BF" w:rsidRDefault="00754B08" w:rsidP="009C26BF">
      <w:pPr>
        <w:pStyle w:val="Heading2"/>
      </w:pPr>
      <w:bookmarkStart w:id="66" w:name="_Toc105146524"/>
      <w:bookmarkStart w:id="67" w:name="_Toc104758130"/>
      <w:r w:rsidRPr="009C26BF">
        <w:t>CHAPTER 3: RESEARCH METHODOLOGY AND DESIGN</w:t>
      </w:r>
      <w:bookmarkEnd w:id="66"/>
      <w:r w:rsidRPr="009C26BF">
        <w:t xml:space="preserve"> </w:t>
      </w:r>
      <w:bookmarkEnd w:id="67"/>
    </w:p>
    <w:p w14:paraId="0E4B3FCB" w14:textId="77777777" w:rsidR="00C520FD" w:rsidRPr="006207B6" w:rsidRDefault="00C520FD" w:rsidP="009C26BF">
      <w:pPr>
        <w:pStyle w:val="Heading3"/>
      </w:pPr>
      <w:bookmarkStart w:id="68" w:name="_Toc104758131"/>
      <w:bookmarkStart w:id="69" w:name="_Toc105146525"/>
      <w:r w:rsidRPr="006207B6">
        <w:t>3.1</w:t>
      </w:r>
      <w:r w:rsidRPr="006207B6">
        <w:tab/>
        <w:t xml:space="preserve"> </w:t>
      </w:r>
      <w:bookmarkStart w:id="70" w:name="_Hlk102038919"/>
      <w:r w:rsidRPr="006207B6">
        <w:t>Introduction</w:t>
      </w:r>
      <w:bookmarkEnd w:id="68"/>
      <w:bookmarkEnd w:id="69"/>
    </w:p>
    <w:bookmarkEnd w:id="70"/>
    <w:p w14:paraId="77DB06DD" w14:textId="5550A15C"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w:t>
      </w:r>
      <w:r w:rsidR="004F57B1">
        <w:rPr>
          <w:rFonts w:ascii="Times New Roman" w:hAnsi="Times New Roman" w:cs="Times New Roman"/>
          <w:sz w:val="24"/>
          <w:szCs w:val="24"/>
        </w:rPr>
        <w:t xml:space="preserve"> </w:t>
      </w:r>
      <w:r w:rsidRPr="006207B6">
        <w:rPr>
          <w:rFonts w:ascii="Times New Roman" w:hAnsi="Times New Roman" w:cs="Times New Roman"/>
          <w:sz w:val="24"/>
          <w:szCs w:val="24"/>
        </w:rPr>
        <w:t>three main reasons why it is important to be clear about the ethical dimensions of any research: navigating sensitive topics, ensuring professional conduct, and improving research outcomes. The first reason for considering ethics is that the research can be on sensitive topic and sensitive can be defined or viewed differently by different parties. Understanding these different perspectives are important in ethical choices. Secondly, research ethics go beyond the present moment and beyond the individual and sometimes you will join professional body who will have code of conducts which you as a researcher is expected to abide by the standards set. And finally, when ethical consideration is taken it will improve the quality of the outcome of the research (O’Gorman, 2015).</w:t>
      </w:r>
    </w:p>
    <w:p w14:paraId="28A34E5D" w14:textId="063E4694" w:rsidR="00C520FD" w:rsidRDefault="00C520FD" w:rsidP="009C26BF">
      <w:pPr>
        <w:pStyle w:val="Heading3"/>
      </w:pPr>
      <w:bookmarkStart w:id="71" w:name="_Toc104758132"/>
      <w:bookmarkStart w:id="72" w:name="_Toc105146526"/>
      <w:r w:rsidRPr="006207B6">
        <w:t xml:space="preserve">3.2 </w:t>
      </w:r>
      <w:r w:rsidRPr="006207B6">
        <w:tab/>
        <w:t>Research Methods</w:t>
      </w:r>
      <w:bookmarkEnd w:id="71"/>
      <w:bookmarkEnd w:id="72"/>
      <w:r w:rsidRPr="006207B6">
        <w:t xml:space="preserve"> </w:t>
      </w:r>
    </w:p>
    <w:p w14:paraId="1E2654B7" w14:textId="77777777" w:rsidR="00B144A3" w:rsidRPr="00B144A3" w:rsidRDefault="00B144A3" w:rsidP="00B144A3"/>
    <w:p w14:paraId="1C0205DA"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Research design or the method is how you plan to answer the research question and without clearly defining the research question which contain clear objective it will be impossible to </w:t>
      </w:r>
      <w:r w:rsidRPr="006207B6">
        <w:rPr>
          <w:rFonts w:ascii="Times New Roman" w:hAnsi="Times New Roman" w:cs="Times New Roman"/>
          <w:sz w:val="24"/>
          <w:szCs w:val="24"/>
        </w:rPr>
        <w:lastRenderedPageBreak/>
        <w:t xml:space="preserve">design an effect research design for a satisfactory result. Research design will contain clear objectives, specify the source from the data will be collected, how you propose to collect it and analyse these. Ethical issues will need to be discussed and the constraints you will encounter (Saunders, 2019).  </w:t>
      </w:r>
    </w:p>
    <w:p w14:paraId="14A73B4A"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There are three methodological choices for research design; quantitative, qualitative or mix methods. The difference between quantitative and qualitative research is numeric and non-numeric data. In other words, any data collection technique or data analysis procedure which generates or uses numerical data is identified as qualitative research. In contrast any data collection technique or data analysis procedure such as interview or categorising data that generates or uses non-numerical data is referred to as qualitative research (Saunders, 2019). Then there is the mix method, </w:t>
      </w:r>
      <w:proofErr w:type="gramStart"/>
      <w:r w:rsidRPr="006207B6">
        <w:rPr>
          <w:rFonts w:ascii="Times New Roman" w:hAnsi="Times New Roman" w:cs="Times New Roman"/>
          <w:sz w:val="24"/>
          <w:szCs w:val="24"/>
        </w:rPr>
        <w:t>in reality many</w:t>
      </w:r>
      <w:proofErr w:type="gramEnd"/>
      <w:r w:rsidRPr="006207B6">
        <w:rPr>
          <w:rFonts w:ascii="Times New Roman" w:hAnsi="Times New Roman" w:cs="Times New Roman"/>
          <w:sz w:val="24"/>
          <w:szCs w:val="24"/>
        </w:rPr>
        <w:t xml:space="preserve"> businesses are likely to use the mix method where they combine quantitative and qualitative elements. There are number of reasons the research is carried out this way. For example, research design using questionnaire can have tick box but for some questions they may require the participant to answer some open questions in their own words, or further down the research it may be necessary to conduct follow-up interview to seek explanation from finding of the questionnaire (Saunders, 2019).</w:t>
      </w:r>
    </w:p>
    <w:p w14:paraId="6E9A371C" w14:textId="564BB00D" w:rsidR="00C520FD" w:rsidRDefault="00C520FD" w:rsidP="009C26BF">
      <w:pPr>
        <w:pStyle w:val="Heading5"/>
      </w:pPr>
      <w:bookmarkStart w:id="73" w:name="_Toc104758133"/>
      <w:bookmarkStart w:id="74" w:name="_Hlk101105768"/>
      <w:r w:rsidRPr="006207B6">
        <w:t>3.2.1</w:t>
      </w:r>
      <w:r w:rsidRPr="006207B6">
        <w:tab/>
        <w:t>Quantitative Research Design</w:t>
      </w:r>
      <w:bookmarkEnd w:id="73"/>
    </w:p>
    <w:p w14:paraId="30ADBE83" w14:textId="77777777" w:rsidR="00B144A3" w:rsidRPr="00B144A3" w:rsidRDefault="00B144A3" w:rsidP="00B144A3"/>
    <w:bookmarkEnd w:id="74"/>
    <w:p w14:paraId="2D4113FA" w14:textId="7504827C"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philosophical assumption on quantitative research designs is </w:t>
      </w:r>
      <w:r w:rsidR="00EB0618" w:rsidRPr="006207B6">
        <w:rPr>
          <w:rFonts w:ascii="Times New Roman" w:hAnsi="Times New Roman" w:cs="Times New Roman"/>
          <w:sz w:val="24"/>
          <w:szCs w:val="24"/>
        </w:rPr>
        <w:t>commonly</w:t>
      </w:r>
      <w:r w:rsidRPr="006207B6">
        <w:rPr>
          <w:rFonts w:ascii="Times New Roman" w:hAnsi="Times New Roman" w:cs="Times New Roman"/>
          <w:sz w:val="24"/>
          <w:szCs w:val="24"/>
        </w:rPr>
        <w:t xml:space="preserve"> associated with positivism especially when using predetermined and highly structured data collection techniques. Quantitative research design is </w:t>
      </w:r>
      <w:r w:rsidR="00EB0618" w:rsidRPr="006207B6">
        <w:rPr>
          <w:rFonts w:ascii="Times New Roman" w:hAnsi="Times New Roman" w:cs="Times New Roman"/>
          <w:sz w:val="24"/>
          <w:szCs w:val="24"/>
        </w:rPr>
        <w:t>regularly</w:t>
      </w:r>
      <w:r w:rsidRPr="006207B6">
        <w:rPr>
          <w:rFonts w:ascii="Times New Roman" w:hAnsi="Times New Roman" w:cs="Times New Roman"/>
          <w:sz w:val="24"/>
          <w:szCs w:val="24"/>
        </w:rPr>
        <w:t xml:space="preserve"> seen as a philosophical exaggeration to suggest there is </w:t>
      </w:r>
      <w:r w:rsidR="00EB0618" w:rsidRPr="006207B6">
        <w:rPr>
          <w:rFonts w:ascii="Times New Roman" w:hAnsi="Times New Roman" w:cs="Times New Roman"/>
          <w:sz w:val="24"/>
          <w:szCs w:val="24"/>
        </w:rPr>
        <w:t>an</w:t>
      </w:r>
      <w:r w:rsidRPr="006207B6">
        <w:rPr>
          <w:rFonts w:ascii="Times New Roman" w:hAnsi="Times New Roman" w:cs="Times New Roman"/>
          <w:sz w:val="24"/>
          <w:szCs w:val="24"/>
        </w:rPr>
        <w:t xml:space="preserve"> exclusive link between positivism, </w:t>
      </w:r>
      <w:proofErr w:type="gramStart"/>
      <w:r w:rsidRPr="006207B6">
        <w:rPr>
          <w:rFonts w:ascii="Times New Roman" w:hAnsi="Times New Roman" w:cs="Times New Roman"/>
          <w:sz w:val="24"/>
          <w:szCs w:val="24"/>
        </w:rPr>
        <w:t>deduction</w:t>
      </w:r>
      <w:proofErr w:type="gramEnd"/>
      <w:r w:rsidRPr="006207B6">
        <w:rPr>
          <w:rFonts w:ascii="Times New Roman" w:hAnsi="Times New Roman" w:cs="Times New Roman"/>
          <w:sz w:val="24"/>
          <w:szCs w:val="24"/>
        </w:rPr>
        <w:t xml:space="preserve"> and </w:t>
      </w:r>
      <w:r w:rsidR="00EB0618" w:rsidRPr="006207B6">
        <w:rPr>
          <w:rFonts w:ascii="Times New Roman" w:hAnsi="Times New Roman" w:cs="Times New Roman"/>
          <w:sz w:val="24"/>
          <w:szCs w:val="24"/>
        </w:rPr>
        <w:t>quantitative research</w:t>
      </w:r>
      <w:r w:rsidRPr="006207B6">
        <w:rPr>
          <w:rFonts w:ascii="Times New Roman" w:hAnsi="Times New Roman" w:cs="Times New Roman"/>
          <w:sz w:val="24"/>
          <w:szCs w:val="24"/>
        </w:rPr>
        <w:t xml:space="preserve">. Instead, </w:t>
      </w:r>
      <w:r w:rsidR="00EB0618" w:rsidRPr="006207B6">
        <w:rPr>
          <w:rFonts w:ascii="Times New Roman" w:hAnsi="Times New Roman" w:cs="Times New Roman"/>
          <w:sz w:val="24"/>
          <w:szCs w:val="24"/>
        </w:rPr>
        <w:t>merit</w:t>
      </w:r>
      <w:r w:rsidRPr="006207B6">
        <w:rPr>
          <w:rFonts w:ascii="Times New Roman" w:hAnsi="Times New Roman" w:cs="Times New Roman"/>
          <w:sz w:val="24"/>
          <w:szCs w:val="24"/>
        </w:rPr>
        <w:t xml:space="preserve"> should be drawn between data about the attributes of people, organisation and data based on opinion (Yazan, 2015). As a result, some survey research, although conducted quantitatively, can be seen to fit partly within an interpretivism philosophy. </w:t>
      </w:r>
      <w:bookmarkStart w:id="75" w:name="_Hlk101515163"/>
      <w:r w:rsidRPr="006207B6">
        <w:rPr>
          <w:rFonts w:ascii="Times New Roman" w:hAnsi="Times New Roman" w:cs="Times New Roman"/>
          <w:sz w:val="24"/>
          <w:szCs w:val="24"/>
        </w:rPr>
        <w:t xml:space="preserve">Generally quantitative research is associated with a deductive approach, where data is collected and analysed to test a theory. Inductive approach can also be incorporated where data is used to develop theory. Quantitative research </w:t>
      </w:r>
      <w:r w:rsidR="00EB0618" w:rsidRPr="006207B6">
        <w:rPr>
          <w:rFonts w:ascii="Times New Roman" w:hAnsi="Times New Roman" w:cs="Times New Roman"/>
          <w:sz w:val="24"/>
          <w:szCs w:val="24"/>
        </w:rPr>
        <w:t>analyses</w:t>
      </w:r>
      <w:r w:rsidRPr="006207B6">
        <w:rPr>
          <w:rFonts w:ascii="Times New Roman" w:hAnsi="Times New Roman" w:cs="Times New Roman"/>
          <w:sz w:val="24"/>
          <w:szCs w:val="24"/>
        </w:rPr>
        <w:t xml:space="preserve"> the relationship between variables and are analysed usi</w:t>
      </w:r>
      <w:r w:rsidR="00884399" w:rsidRPr="006207B6">
        <w:rPr>
          <w:rFonts w:ascii="Times New Roman" w:hAnsi="Times New Roman" w:cs="Times New Roman"/>
          <w:sz w:val="24"/>
          <w:szCs w:val="24"/>
        </w:rPr>
        <w:t>ng a range of graphical and statistical</w:t>
      </w:r>
      <w:r w:rsidRPr="006207B6">
        <w:rPr>
          <w:rFonts w:ascii="Times New Roman" w:hAnsi="Times New Roman" w:cs="Times New Roman"/>
          <w:sz w:val="24"/>
          <w:szCs w:val="24"/>
        </w:rPr>
        <w:t xml:space="preserve"> techniques (Saunders, 2019). </w:t>
      </w:r>
      <w:bookmarkEnd w:id="75"/>
      <w:r w:rsidRPr="006207B6">
        <w:rPr>
          <w:rFonts w:ascii="Times New Roman" w:hAnsi="Times New Roman" w:cs="Times New Roman"/>
          <w:sz w:val="24"/>
          <w:szCs w:val="24"/>
        </w:rPr>
        <w:t xml:space="preserve">As data is collected in a standardised manner it is important to ensure the questions are clearly expressed so that all participants understand the question in the same manner. In this methodology probability sampling techniques are generally used to ensure generalisability. Furthermore, researcher is seen as independent from those being researched. A single data collection </w:t>
      </w:r>
      <w:r w:rsidRPr="006207B6">
        <w:rPr>
          <w:rFonts w:ascii="Times New Roman" w:hAnsi="Times New Roman" w:cs="Times New Roman"/>
          <w:sz w:val="24"/>
          <w:szCs w:val="24"/>
        </w:rPr>
        <w:lastRenderedPageBreak/>
        <w:t xml:space="preserve">technique can be used for example questionnaire and use corresponding quantitative analytical procedure, this is called memo method quantitative study. Collecting quantitative data using both questionnaire and structured observation and analysing these data statistically are known as a multi-method quantitative study. Multiple method is a branch of multi-method research that uses more than quantitative or qualitative method however does not mix them. In brief quantitative research can be conducted using questionnaire, structured interview, or structured observation </w:t>
      </w:r>
      <w:bookmarkStart w:id="76" w:name="_Hlk101309649"/>
      <w:r w:rsidRPr="006207B6">
        <w:rPr>
          <w:rFonts w:ascii="Times New Roman" w:hAnsi="Times New Roman" w:cs="Times New Roman"/>
          <w:sz w:val="24"/>
          <w:szCs w:val="24"/>
        </w:rPr>
        <w:t xml:space="preserve">(Saunders, 2019).  </w:t>
      </w:r>
      <w:bookmarkEnd w:id="76"/>
    </w:p>
    <w:p w14:paraId="34A81964" w14:textId="0AD4DCFD"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In contribution to Saunders discussion (2019), Bryman (2006) has advocated </w:t>
      </w:r>
      <w:r w:rsidR="00086294" w:rsidRPr="006207B6">
        <w:rPr>
          <w:rFonts w:ascii="Times New Roman" w:hAnsi="Times New Roman" w:cs="Times New Roman"/>
          <w:sz w:val="24"/>
          <w:szCs w:val="24"/>
        </w:rPr>
        <w:t>numerous</w:t>
      </w:r>
      <w:r w:rsidRPr="006207B6">
        <w:rPr>
          <w:rFonts w:ascii="Times New Roman" w:hAnsi="Times New Roman" w:cs="Times New Roman"/>
          <w:sz w:val="24"/>
          <w:szCs w:val="24"/>
        </w:rPr>
        <w:t xml:space="preserve"> methods </w:t>
      </w:r>
      <w:r w:rsidR="00086294">
        <w:rPr>
          <w:rFonts w:ascii="Times New Roman" w:hAnsi="Times New Roman" w:cs="Times New Roman"/>
          <w:sz w:val="24"/>
          <w:szCs w:val="24"/>
        </w:rPr>
        <w:t>for</w:t>
      </w:r>
      <w:r w:rsidRPr="006207B6">
        <w:rPr>
          <w:rFonts w:ascii="Times New Roman" w:hAnsi="Times New Roman" w:cs="Times New Roman"/>
          <w:sz w:val="24"/>
          <w:szCs w:val="24"/>
        </w:rPr>
        <w:t xml:space="preserve"> business and management research as it is likely to overcome weaknesses associated with using only single or memo method and further provide scope for a richer approach to data collection, analysis as well as the interpretation.   </w:t>
      </w:r>
    </w:p>
    <w:p w14:paraId="2FE2D451" w14:textId="0EEC6C7F" w:rsidR="00C520FD" w:rsidRPr="006207B6" w:rsidRDefault="00C520FD" w:rsidP="009C26BF">
      <w:pPr>
        <w:pStyle w:val="Heading5"/>
      </w:pPr>
      <w:bookmarkStart w:id="77" w:name="_Toc104758134"/>
      <w:r w:rsidRPr="006207B6">
        <w:t>3.2.2</w:t>
      </w:r>
      <w:r w:rsidRPr="006207B6">
        <w:tab/>
        <w:t>Qualitative Research Design</w:t>
      </w:r>
      <w:bookmarkEnd w:id="77"/>
    </w:p>
    <w:p w14:paraId="1F0AEC87" w14:textId="77777777" w:rsidR="00884399" w:rsidRPr="006207B6" w:rsidRDefault="00884399" w:rsidP="006207B6">
      <w:pPr>
        <w:spacing w:line="360" w:lineRule="auto"/>
        <w:rPr>
          <w:rFonts w:ascii="Times New Roman" w:hAnsi="Times New Roman" w:cs="Times New Roman"/>
          <w:sz w:val="24"/>
          <w:szCs w:val="24"/>
        </w:rPr>
      </w:pPr>
    </w:p>
    <w:p w14:paraId="2BF7E9BD" w14:textId="695F7CBB"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philosophical assumption of qualitative research is often associated with </w:t>
      </w:r>
      <w:r w:rsidR="00985AE0">
        <w:rPr>
          <w:rFonts w:ascii="Times New Roman" w:hAnsi="Times New Roman" w:cs="Times New Roman"/>
          <w:sz w:val="24"/>
          <w:szCs w:val="24"/>
        </w:rPr>
        <w:t>interpretative; this is due</w:t>
      </w:r>
      <w:r w:rsidRPr="006207B6">
        <w:rPr>
          <w:rFonts w:ascii="Times New Roman" w:hAnsi="Times New Roman" w:cs="Times New Roman"/>
          <w:sz w:val="24"/>
          <w:szCs w:val="24"/>
        </w:rPr>
        <w:t xml:space="preserve"> to its nature </w:t>
      </w:r>
      <w:r w:rsidR="00985AE0">
        <w:rPr>
          <w:rFonts w:ascii="Times New Roman" w:hAnsi="Times New Roman" w:cs="Times New Roman"/>
          <w:sz w:val="24"/>
          <w:szCs w:val="24"/>
        </w:rPr>
        <w:t>of</w:t>
      </w:r>
      <w:r w:rsidRPr="006207B6">
        <w:rPr>
          <w:rFonts w:ascii="Times New Roman" w:hAnsi="Times New Roman" w:cs="Times New Roman"/>
          <w:sz w:val="24"/>
          <w:szCs w:val="24"/>
        </w:rPr>
        <w:t xml:space="preserve"> researchers </w:t>
      </w:r>
      <w:r w:rsidR="00985AE0">
        <w:rPr>
          <w:rFonts w:ascii="Times New Roman" w:hAnsi="Times New Roman" w:cs="Times New Roman"/>
          <w:sz w:val="24"/>
          <w:szCs w:val="24"/>
        </w:rPr>
        <w:t>having</w:t>
      </w:r>
      <w:r w:rsidRPr="006207B6">
        <w:rPr>
          <w:rFonts w:ascii="Times New Roman" w:hAnsi="Times New Roman" w:cs="Times New Roman"/>
          <w:sz w:val="24"/>
          <w:szCs w:val="24"/>
        </w:rPr>
        <w:t xml:space="preserve"> to make sense of the subjective and socially constructive meanings expressed. Meanings are derived from images and from words not numbers in qualitative research.</w:t>
      </w:r>
      <w:r w:rsidR="00985AE0">
        <w:rPr>
          <w:rFonts w:ascii="Times New Roman" w:hAnsi="Times New Roman" w:cs="Times New Roman"/>
          <w:sz w:val="24"/>
          <w:szCs w:val="24"/>
        </w:rPr>
        <w:t xml:space="preserve"> </w:t>
      </w:r>
      <w:r w:rsidRPr="006207B6">
        <w:rPr>
          <w:rFonts w:ascii="Times New Roman" w:hAnsi="Times New Roman" w:cs="Times New Roman"/>
          <w:sz w:val="24"/>
          <w:szCs w:val="24"/>
        </w:rPr>
        <w:t>This research method is sometimes referred to as naturalistic</w:t>
      </w:r>
      <w:r w:rsidR="0077403F">
        <w:rPr>
          <w:rFonts w:ascii="Times New Roman" w:hAnsi="Times New Roman" w:cs="Times New Roman"/>
          <w:sz w:val="24"/>
          <w:szCs w:val="24"/>
        </w:rPr>
        <w:t>, this is because the</w:t>
      </w:r>
      <w:r w:rsidRPr="006207B6">
        <w:rPr>
          <w:rFonts w:ascii="Times New Roman" w:hAnsi="Times New Roman" w:cs="Times New Roman"/>
          <w:sz w:val="24"/>
          <w:szCs w:val="24"/>
        </w:rPr>
        <w:t xml:space="preserve"> researcher</w:t>
      </w:r>
      <w:r w:rsidR="0077403F">
        <w:rPr>
          <w:rFonts w:ascii="Times New Roman" w:hAnsi="Times New Roman" w:cs="Times New Roman"/>
          <w:sz w:val="24"/>
          <w:szCs w:val="24"/>
        </w:rPr>
        <w:t xml:space="preserve"> is expected</w:t>
      </w:r>
      <w:r w:rsidRPr="006207B6">
        <w:rPr>
          <w:rFonts w:ascii="Times New Roman" w:hAnsi="Times New Roman" w:cs="Times New Roman"/>
          <w:sz w:val="24"/>
          <w:szCs w:val="24"/>
        </w:rPr>
        <w:t xml:space="preserve"> to operate in a natural setting, in research context, establish trust and have access to meaning and in-depth understanding </w:t>
      </w:r>
      <w:bookmarkStart w:id="78" w:name="_Hlk101130081"/>
      <w:r w:rsidRPr="006207B6">
        <w:rPr>
          <w:rFonts w:ascii="Times New Roman" w:hAnsi="Times New Roman" w:cs="Times New Roman"/>
          <w:sz w:val="24"/>
          <w:szCs w:val="24"/>
        </w:rPr>
        <w:t xml:space="preserve">(Saunders, 2019). </w:t>
      </w:r>
      <w:bookmarkEnd w:id="78"/>
      <w:r w:rsidRPr="006207B6">
        <w:rPr>
          <w:rFonts w:ascii="Times New Roman" w:hAnsi="Times New Roman" w:cs="Times New Roman"/>
          <w:sz w:val="24"/>
          <w:szCs w:val="24"/>
        </w:rPr>
        <w:t xml:space="preserve">According to Saunders (2019) there are </w:t>
      </w:r>
      <w:r w:rsidR="0077403F" w:rsidRPr="006207B6">
        <w:rPr>
          <w:rFonts w:ascii="Times New Roman" w:hAnsi="Times New Roman" w:cs="Times New Roman"/>
          <w:sz w:val="24"/>
          <w:szCs w:val="24"/>
        </w:rPr>
        <w:t>variations</w:t>
      </w:r>
      <w:r w:rsidRPr="006207B6">
        <w:rPr>
          <w:rFonts w:ascii="Times New Roman" w:hAnsi="Times New Roman" w:cs="Times New Roman"/>
          <w:sz w:val="24"/>
          <w:szCs w:val="24"/>
        </w:rPr>
        <w:t xml:space="preserve"> of qualitative research that initiate with an inductive approach to theory development or to develop a stronger theoretical perspective than already exists. However according to Yin (2018) </w:t>
      </w:r>
      <w:r w:rsidR="0077403F" w:rsidRPr="006207B6">
        <w:rPr>
          <w:rFonts w:ascii="Times New Roman" w:hAnsi="Times New Roman" w:cs="Times New Roman"/>
          <w:sz w:val="24"/>
          <w:szCs w:val="24"/>
        </w:rPr>
        <w:t>several</w:t>
      </w:r>
      <w:r w:rsidRPr="006207B6">
        <w:rPr>
          <w:rFonts w:ascii="Times New Roman" w:hAnsi="Times New Roman" w:cs="Times New Roman"/>
          <w:sz w:val="24"/>
          <w:szCs w:val="24"/>
        </w:rPr>
        <w:t xml:space="preserve"> qualitative research </w:t>
      </w:r>
      <w:r w:rsidR="0077403F" w:rsidRPr="006207B6">
        <w:rPr>
          <w:rFonts w:ascii="Times New Roman" w:hAnsi="Times New Roman" w:cs="Times New Roman"/>
          <w:sz w:val="24"/>
          <w:szCs w:val="24"/>
        </w:rPr>
        <w:t>approaches</w:t>
      </w:r>
      <w:r w:rsidRPr="006207B6">
        <w:rPr>
          <w:rFonts w:ascii="Times New Roman" w:hAnsi="Times New Roman" w:cs="Times New Roman"/>
          <w:sz w:val="24"/>
          <w:szCs w:val="24"/>
        </w:rPr>
        <w:t xml:space="preserve"> start with a deductive approach where existing theory are tested using qualitative procedures. Many of the qualitative research also use an abductive approach to theory development in which case inductive conclusion are developed and deductive ones are tested repetitively throughout the research. In Qualitative research variety of data collection techniques and analytical procedures are used to develop conceptual framework and add to theoretical contribution. For a qualitative researcher to succeed it is not sufficient in gaining physical access to those who take part, the participants, but also rapport needs to be built and demonstration to sensitivity to gain cognitive access to their data must be displayed. Therefore, those who have consented in taking part in qualitative research are not seen as respondents </w:t>
      </w:r>
      <w:r w:rsidR="00A24107">
        <w:rPr>
          <w:rFonts w:ascii="Times New Roman" w:hAnsi="Times New Roman" w:cs="Times New Roman"/>
          <w:sz w:val="24"/>
          <w:szCs w:val="24"/>
        </w:rPr>
        <w:t>rather they are seen</w:t>
      </w:r>
      <w:r w:rsidRPr="006207B6">
        <w:rPr>
          <w:rFonts w:ascii="Times New Roman" w:hAnsi="Times New Roman" w:cs="Times New Roman"/>
          <w:sz w:val="24"/>
          <w:szCs w:val="24"/>
        </w:rPr>
        <w:t xml:space="preserve"> as participants in the collection of data. </w:t>
      </w:r>
      <w:r w:rsidR="00A24107">
        <w:rPr>
          <w:rFonts w:ascii="Times New Roman" w:hAnsi="Times New Roman" w:cs="Times New Roman"/>
          <w:sz w:val="24"/>
          <w:szCs w:val="24"/>
        </w:rPr>
        <w:t>I</w:t>
      </w:r>
      <w:r w:rsidRPr="006207B6">
        <w:rPr>
          <w:rFonts w:ascii="Times New Roman" w:hAnsi="Times New Roman" w:cs="Times New Roman"/>
          <w:sz w:val="24"/>
          <w:szCs w:val="24"/>
        </w:rPr>
        <w:t>mages</w:t>
      </w:r>
      <w:r w:rsidR="00A24107">
        <w:rPr>
          <w:rFonts w:ascii="Times New Roman" w:hAnsi="Times New Roman" w:cs="Times New Roman"/>
          <w:sz w:val="24"/>
          <w:szCs w:val="24"/>
        </w:rPr>
        <w:t xml:space="preserve"> and words</w:t>
      </w:r>
      <w:r w:rsidRPr="006207B6">
        <w:rPr>
          <w:rFonts w:ascii="Times New Roman" w:hAnsi="Times New Roman" w:cs="Times New Roman"/>
          <w:sz w:val="24"/>
          <w:szCs w:val="24"/>
        </w:rPr>
        <w:t xml:space="preserve"> may have multiple meanings as well as having </w:t>
      </w:r>
      <w:r w:rsidR="00A24107" w:rsidRPr="006207B6">
        <w:rPr>
          <w:rFonts w:ascii="Times New Roman" w:hAnsi="Times New Roman" w:cs="Times New Roman"/>
          <w:sz w:val="24"/>
          <w:szCs w:val="24"/>
        </w:rPr>
        <w:t>imprecise</w:t>
      </w:r>
      <w:r w:rsidRPr="006207B6">
        <w:rPr>
          <w:rFonts w:ascii="Times New Roman" w:hAnsi="Times New Roman" w:cs="Times New Roman"/>
          <w:sz w:val="24"/>
          <w:szCs w:val="24"/>
        </w:rPr>
        <w:t xml:space="preserve"> meaning therefore it is often necessary to clarify these with the participants. Methods used in </w:t>
      </w:r>
      <w:r w:rsidRPr="006207B6">
        <w:rPr>
          <w:rFonts w:ascii="Times New Roman" w:hAnsi="Times New Roman" w:cs="Times New Roman"/>
          <w:sz w:val="24"/>
          <w:szCs w:val="24"/>
        </w:rPr>
        <w:lastRenderedPageBreak/>
        <w:t xml:space="preserve">research can be of unstructured or semi structured where questions, procedures and focus may alter or </w:t>
      </w:r>
      <w:r w:rsidR="00D56313" w:rsidRPr="006207B6">
        <w:rPr>
          <w:rFonts w:ascii="Times New Roman" w:hAnsi="Times New Roman" w:cs="Times New Roman"/>
          <w:sz w:val="24"/>
          <w:szCs w:val="24"/>
        </w:rPr>
        <w:t>appear</w:t>
      </w:r>
      <w:r w:rsidRPr="006207B6">
        <w:rPr>
          <w:rFonts w:ascii="Times New Roman" w:hAnsi="Times New Roman" w:cs="Times New Roman"/>
          <w:sz w:val="24"/>
          <w:szCs w:val="24"/>
        </w:rPr>
        <w:t xml:space="preserve"> during the research process to be more naturalistic and interactive. Data collected are non-standardised and in general require it to be classified into categories for analysis. A qualitative research design with single data collection technique for example semi-structured interview is known as a mono method qualitative study. A qualitative research design can also use more than one qualitative data collection techniques which is known as a multi-method qualitative study (Saunders, 2019).       </w:t>
      </w:r>
    </w:p>
    <w:p w14:paraId="60CEC7FB" w14:textId="0120A6DA" w:rsidR="00C520FD" w:rsidRPr="006207B6" w:rsidRDefault="00C520FD" w:rsidP="009C26BF">
      <w:pPr>
        <w:pStyle w:val="Heading5"/>
      </w:pPr>
      <w:bookmarkStart w:id="79" w:name="_Toc104758135"/>
      <w:r w:rsidRPr="006207B6">
        <w:t>3.2.3</w:t>
      </w:r>
      <w:r w:rsidRPr="006207B6">
        <w:tab/>
        <w:t>Mixed Methods Research Design</w:t>
      </w:r>
      <w:bookmarkEnd w:id="79"/>
    </w:p>
    <w:p w14:paraId="63ED48B8" w14:textId="77777777" w:rsidR="00DB1C6E" w:rsidRDefault="00DB1C6E" w:rsidP="006207B6">
      <w:pPr>
        <w:spacing w:line="360" w:lineRule="auto"/>
        <w:jc w:val="both"/>
        <w:rPr>
          <w:rFonts w:ascii="Times New Roman" w:hAnsi="Times New Roman" w:cs="Times New Roman"/>
          <w:sz w:val="24"/>
          <w:szCs w:val="24"/>
        </w:rPr>
      </w:pPr>
    </w:p>
    <w:p w14:paraId="77DADD98" w14:textId="5B25EC34"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 integration of</w:t>
      </w:r>
      <w:r w:rsidR="00002D90">
        <w:rPr>
          <w:rFonts w:ascii="Times New Roman" w:hAnsi="Times New Roman" w:cs="Times New Roman"/>
          <w:sz w:val="24"/>
          <w:szCs w:val="24"/>
        </w:rPr>
        <w:t xml:space="preserve"> </w:t>
      </w:r>
      <w:r w:rsidRPr="006207B6">
        <w:rPr>
          <w:rFonts w:ascii="Times New Roman" w:hAnsi="Times New Roman" w:cs="Times New Roman"/>
          <w:sz w:val="24"/>
          <w:szCs w:val="24"/>
        </w:rPr>
        <w:t>qualitative</w:t>
      </w:r>
      <w:r w:rsidR="00DB1C6E">
        <w:rPr>
          <w:rFonts w:ascii="Times New Roman" w:hAnsi="Times New Roman" w:cs="Times New Roman"/>
          <w:sz w:val="24"/>
          <w:szCs w:val="24"/>
        </w:rPr>
        <w:t xml:space="preserve"> and quantitative</w:t>
      </w:r>
      <w:r w:rsidR="00002D90">
        <w:rPr>
          <w:rFonts w:ascii="Times New Roman" w:hAnsi="Times New Roman" w:cs="Times New Roman"/>
          <w:sz w:val="24"/>
          <w:szCs w:val="24"/>
        </w:rPr>
        <w:t xml:space="preserve"> </w:t>
      </w:r>
      <w:r w:rsidRPr="006207B6">
        <w:rPr>
          <w:rFonts w:ascii="Times New Roman" w:hAnsi="Times New Roman" w:cs="Times New Roman"/>
          <w:sz w:val="24"/>
          <w:szCs w:val="24"/>
        </w:rPr>
        <w:t xml:space="preserve">data collection techniques and analytical </w:t>
      </w:r>
      <w:r w:rsidR="00002D90" w:rsidRPr="006207B6">
        <w:rPr>
          <w:rFonts w:ascii="Times New Roman" w:hAnsi="Times New Roman" w:cs="Times New Roman"/>
          <w:sz w:val="24"/>
          <w:szCs w:val="24"/>
        </w:rPr>
        <w:t>processes</w:t>
      </w:r>
      <w:r w:rsidRPr="006207B6">
        <w:rPr>
          <w:rFonts w:ascii="Times New Roman" w:hAnsi="Times New Roman" w:cs="Times New Roman"/>
          <w:sz w:val="24"/>
          <w:szCs w:val="24"/>
        </w:rPr>
        <w:t xml:space="preserve"> in the same research project is known as mixed methods research, it is also the branch of multiple method research. According to Molina-</w:t>
      </w:r>
      <w:proofErr w:type="spellStart"/>
      <w:r w:rsidRPr="006207B6">
        <w:rPr>
          <w:rFonts w:ascii="Times New Roman" w:hAnsi="Times New Roman" w:cs="Times New Roman"/>
          <w:sz w:val="24"/>
          <w:szCs w:val="24"/>
        </w:rPr>
        <w:t>Azorin</w:t>
      </w:r>
      <w:proofErr w:type="spellEnd"/>
      <w:r w:rsidRPr="006207B6">
        <w:rPr>
          <w:rFonts w:ascii="Times New Roman" w:hAnsi="Times New Roman" w:cs="Times New Roman"/>
          <w:sz w:val="24"/>
          <w:szCs w:val="24"/>
        </w:rPr>
        <w:t xml:space="preserve"> et al (2017) it is on philosophical assumptions that guide the collection, analysis of data, the mixing of qualitative and quantitative collection techniques and the analysis procedures. There are two philosophical </w:t>
      </w:r>
      <w:r w:rsidR="00002D90" w:rsidRPr="006207B6">
        <w:rPr>
          <w:rFonts w:ascii="Times New Roman" w:hAnsi="Times New Roman" w:cs="Times New Roman"/>
          <w:sz w:val="24"/>
          <w:szCs w:val="24"/>
        </w:rPr>
        <w:t>opinions</w:t>
      </w:r>
      <w:r w:rsidRPr="006207B6">
        <w:rPr>
          <w:rFonts w:ascii="Times New Roman" w:hAnsi="Times New Roman" w:cs="Times New Roman"/>
          <w:sz w:val="24"/>
          <w:szCs w:val="24"/>
        </w:rPr>
        <w:t xml:space="preserve"> associated with mixed methods design: pragmatism and critical realism. Pragmatists affirm there are many interpretations of the world and that different methods are often appropriate within one research study. However, this does mean pragmatists always will use mixed methods rather pragmatists choose methods which will enable relevant, reliable, and credible data to be collected to address the research question/problem. Pragmatists value both quantitative and qualitative research as well as mixed methods therefore their choice will be dependent on the </w:t>
      </w:r>
      <w:proofErr w:type="gramStart"/>
      <w:r w:rsidRPr="006207B6">
        <w:rPr>
          <w:rFonts w:ascii="Times New Roman" w:hAnsi="Times New Roman" w:cs="Times New Roman"/>
          <w:sz w:val="24"/>
          <w:szCs w:val="24"/>
        </w:rPr>
        <w:t>particular nature</w:t>
      </w:r>
      <w:proofErr w:type="gramEnd"/>
      <w:r w:rsidRPr="006207B6">
        <w:rPr>
          <w:rFonts w:ascii="Times New Roman" w:hAnsi="Times New Roman" w:cs="Times New Roman"/>
          <w:sz w:val="24"/>
          <w:szCs w:val="24"/>
        </w:rPr>
        <w:t xml:space="preserve"> of the research. Like pragmatism, critical realism also has propositions for research design supporting the use of mix methods research. To accommodate ontology and subjectivist epistemology, researchers may initially use qualitative research methods to explore insight, this can be followed by quantitative analysis of published date or other documentary source to conduct a conceptualised analysis for the purpose of understanding the relationship between socially constructive </w:t>
      </w:r>
      <w:r w:rsidR="00002D90" w:rsidRPr="006207B6">
        <w:rPr>
          <w:rFonts w:ascii="Times New Roman" w:hAnsi="Times New Roman" w:cs="Times New Roman"/>
          <w:sz w:val="24"/>
          <w:szCs w:val="24"/>
        </w:rPr>
        <w:t>awareness</w:t>
      </w:r>
      <w:r w:rsidRPr="006207B6">
        <w:rPr>
          <w:rFonts w:ascii="Times New Roman" w:hAnsi="Times New Roman" w:cs="Times New Roman"/>
          <w:sz w:val="24"/>
          <w:szCs w:val="24"/>
        </w:rPr>
        <w:t xml:space="preserve"> and possibility of </w:t>
      </w:r>
      <w:r w:rsidR="00002D90" w:rsidRPr="006207B6">
        <w:rPr>
          <w:rFonts w:ascii="Times New Roman" w:hAnsi="Times New Roman" w:cs="Times New Roman"/>
          <w:sz w:val="24"/>
          <w:szCs w:val="24"/>
        </w:rPr>
        <w:t>fundamental</w:t>
      </w:r>
      <w:r w:rsidRPr="006207B6">
        <w:rPr>
          <w:rFonts w:ascii="Times New Roman" w:hAnsi="Times New Roman" w:cs="Times New Roman"/>
          <w:sz w:val="24"/>
          <w:szCs w:val="24"/>
        </w:rPr>
        <w:t xml:space="preserve"> casual structures, forces, and processes (Saunders, 2019).   </w:t>
      </w:r>
    </w:p>
    <w:p w14:paraId="1DBBF8FE" w14:textId="77777777" w:rsidR="00884399" w:rsidRPr="006207B6" w:rsidRDefault="00884399" w:rsidP="006207B6">
      <w:pPr>
        <w:spacing w:line="360" w:lineRule="auto"/>
        <w:jc w:val="both"/>
        <w:rPr>
          <w:rFonts w:ascii="Times New Roman" w:hAnsi="Times New Roman" w:cs="Times New Roman"/>
          <w:sz w:val="24"/>
          <w:szCs w:val="24"/>
        </w:rPr>
      </w:pPr>
    </w:p>
    <w:p w14:paraId="7BE3541A" w14:textId="77777777" w:rsidR="00806E21" w:rsidRDefault="00C520FD" w:rsidP="00B144A3">
      <w:pPr>
        <w:pStyle w:val="Heading3"/>
      </w:pPr>
      <w:bookmarkStart w:id="80" w:name="_Toc104758136"/>
      <w:bookmarkStart w:id="81" w:name="_Toc105146527"/>
      <w:r w:rsidRPr="006207B6">
        <w:t xml:space="preserve">3.3 </w:t>
      </w:r>
      <w:r w:rsidRPr="006207B6">
        <w:tab/>
        <w:t>Justification for use of research method</w:t>
      </w:r>
      <w:bookmarkEnd w:id="80"/>
      <w:bookmarkEnd w:id="81"/>
    </w:p>
    <w:p w14:paraId="070C29BB" w14:textId="0932C605" w:rsidR="00884399" w:rsidRPr="00B144A3" w:rsidRDefault="00C520FD" w:rsidP="00B144A3">
      <w:pPr>
        <w:pStyle w:val="Heading3"/>
      </w:pPr>
      <w:r w:rsidRPr="006207B6">
        <w:t xml:space="preserve"> </w:t>
      </w:r>
    </w:p>
    <w:p w14:paraId="5787897F" w14:textId="22277DC6" w:rsidR="00C520FD" w:rsidRPr="00806E21"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research method will be quantitative </w:t>
      </w:r>
      <w:r w:rsidR="00B144A3">
        <w:rPr>
          <w:rFonts w:ascii="Times New Roman" w:hAnsi="Times New Roman" w:cs="Times New Roman"/>
          <w:sz w:val="24"/>
          <w:szCs w:val="24"/>
        </w:rPr>
        <w:t>research</w:t>
      </w:r>
      <w:r w:rsidRPr="006207B6">
        <w:rPr>
          <w:rFonts w:ascii="Times New Roman" w:hAnsi="Times New Roman" w:cs="Times New Roman"/>
          <w:sz w:val="24"/>
          <w:szCs w:val="24"/>
        </w:rPr>
        <w:t>. To answer the proposed research question secondary numeric data needs to be collected which fits the description of quantitative research methodology.</w:t>
      </w:r>
      <w:r w:rsidRPr="006207B6">
        <w:rPr>
          <w:rFonts w:ascii="Times New Roman" w:eastAsia="Times New Roman" w:hAnsi="Times New Roman" w:cs="Times New Roman"/>
          <w:color w:val="000000"/>
          <w:spacing w:val="2"/>
          <w:sz w:val="24"/>
          <w:szCs w:val="24"/>
          <w:lang w:eastAsia="en-GB"/>
        </w:rPr>
        <w:t xml:space="preserve"> Data</w:t>
      </w:r>
      <w:r w:rsidR="0058482E">
        <w:rPr>
          <w:rFonts w:ascii="Times New Roman" w:eastAsia="Times New Roman" w:hAnsi="Times New Roman" w:cs="Times New Roman"/>
          <w:color w:val="000000"/>
          <w:spacing w:val="2"/>
          <w:sz w:val="24"/>
          <w:szCs w:val="24"/>
          <w:lang w:eastAsia="en-GB"/>
        </w:rPr>
        <w:t xml:space="preserve"> for the research</w:t>
      </w:r>
      <w:r w:rsidRPr="006207B6">
        <w:rPr>
          <w:rFonts w:ascii="Times New Roman" w:eastAsia="Times New Roman" w:hAnsi="Times New Roman" w:cs="Times New Roman"/>
          <w:color w:val="000000"/>
          <w:spacing w:val="2"/>
          <w:sz w:val="24"/>
          <w:szCs w:val="24"/>
          <w:lang w:eastAsia="en-GB"/>
        </w:rPr>
        <w:t xml:space="preserve"> will be collected from secondary sources such as publicly </w:t>
      </w:r>
      <w:r w:rsidRPr="006207B6">
        <w:rPr>
          <w:rFonts w:ascii="Times New Roman" w:eastAsia="Times New Roman" w:hAnsi="Times New Roman" w:cs="Times New Roman"/>
          <w:color w:val="000000"/>
          <w:spacing w:val="2"/>
          <w:sz w:val="24"/>
          <w:szCs w:val="24"/>
          <w:lang w:eastAsia="en-GB"/>
        </w:rPr>
        <w:lastRenderedPageBreak/>
        <w:t>available documents relating to banking operations in the UK, academic journals, textbooks, library archives</w:t>
      </w:r>
      <w:r w:rsidR="0058482E">
        <w:rPr>
          <w:rFonts w:ascii="Times New Roman" w:eastAsia="Times New Roman" w:hAnsi="Times New Roman" w:cs="Times New Roman"/>
          <w:color w:val="000000"/>
          <w:spacing w:val="2"/>
          <w:sz w:val="24"/>
          <w:szCs w:val="24"/>
          <w:lang w:eastAsia="en-GB"/>
        </w:rPr>
        <w:t xml:space="preserve"> and from </w:t>
      </w:r>
      <w:proofErr w:type="gramStart"/>
      <w:r w:rsidR="0058482E">
        <w:rPr>
          <w:rFonts w:ascii="Times New Roman" w:eastAsia="Times New Roman" w:hAnsi="Times New Roman" w:cs="Times New Roman"/>
          <w:color w:val="000000"/>
          <w:spacing w:val="2"/>
          <w:sz w:val="24"/>
          <w:szCs w:val="24"/>
          <w:lang w:eastAsia="en-GB"/>
        </w:rPr>
        <w:t>firms</w:t>
      </w:r>
      <w:proofErr w:type="gramEnd"/>
      <w:r w:rsidR="0058482E">
        <w:rPr>
          <w:rFonts w:ascii="Times New Roman" w:eastAsia="Times New Roman" w:hAnsi="Times New Roman" w:cs="Times New Roman"/>
          <w:color w:val="000000"/>
          <w:spacing w:val="2"/>
          <w:sz w:val="24"/>
          <w:szCs w:val="24"/>
          <w:lang w:eastAsia="en-GB"/>
        </w:rPr>
        <w:t xml:space="preserve"> annual report</w:t>
      </w:r>
      <w:r w:rsidRPr="006207B6">
        <w:rPr>
          <w:rFonts w:ascii="Times New Roman" w:eastAsia="Times New Roman" w:hAnsi="Times New Roman" w:cs="Times New Roman"/>
          <w:color w:val="000000"/>
          <w:spacing w:val="2"/>
          <w:sz w:val="24"/>
          <w:szCs w:val="24"/>
          <w:lang w:eastAsia="en-GB"/>
        </w:rPr>
        <w:t>.</w:t>
      </w:r>
      <w:r w:rsidRPr="006207B6">
        <w:rPr>
          <w:rFonts w:ascii="Times New Roman" w:hAnsi="Times New Roman" w:cs="Times New Roman"/>
          <w:sz w:val="24"/>
          <w:szCs w:val="24"/>
        </w:rPr>
        <w:t xml:space="preserve"> The quantitative research will adopt</w:t>
      </w:r>
      <w:r w:rsidRPr="006207B6">
        <w:rPr>
          <w:rFonts w:ascii="Times New Roman" w:eastAsia="Times New Roman" w:hAnsi="Times New Roman" w:cs="Times New Roman"/>
          <w:color w:val="000000"/>
          <w:spacing w:val="2"/>
          <w:sz w:val="24"/>
          <w:szCs w:val="24"/>
          <w:lang w:eastAsia="en-GB"/>
        </w:rPr>
        <w:t xml:space="preserve"> </w:t>
      </w:r>
      <w:r w:rsidRPr="006207B6">
        <w:rPr>
          <w:rFonts w:ascii="Times New Roman" w:hAnsi="Times New Roman" w:cs="Times New Roman"/>
          <w:sz w:val="24"/>
          <w:szCs w:val="24"/>
        </w:rPr>
        <w:t>deductive approach by developing hypothesis that is based on pre-exiting theory. Data collected will be used to analyse relationship between variables and will be analysed using a range of graphical and stati</w:t>
      </w:r>
      <w:r w:rsidR="0023027F" w:rsidRPr="006207B6">
        <w:rPr>
          <w:rFonts w:ascii="Times New Roman" w:hAnsi="Times New Roman" w:cs="Times New Roman"/>
          <w:sz w:val="24"/>
          <w:szCs w:val="24"/>
        </w:rPr>
        <w:t>stical</w:t>
      </w:r>
      <w:r w:rsidRPr="006207B6">
        <w:rPr>
          <w:rFonts w:ascii="Times New Roman" w:hAnsi="Times New Roman" w:cs="Times New Roman"/>
          <w:sz w:val="24"/>
          <w:szCs w:val="24"/>
        </w:rPr>
        <w:t xml:space="preserve"> techniques (Saunders, 2019).</w:t>
      </w:r>
    </w:p>
    <w:p w14:paraId="0FA97910" w14:textId="5B1E62AE" w:rsidR="00884399" w:rsidRDefault="00C520FD" w:rsidP="00B144A3">
      <w:pPr>
        <w:pStyle w:val="Heading3"/>
      </w:pPr>
      <w:bookmarkStart w:id="82" w:name="_Toc104758137"/>
      <w:bookmarkStart w:id="83" w:name="_Toc105146528"/>
      <w:r w:rsidRPr="006207B6">
        <w:t>3.4</w:t>
      </w:r>
      <w:r w:rsidRPr="006207B6">
        <w:tab/>
        <w:t>Case Study as strategy</w:t>
      </w:r>
      <w:bookmarkEnd w:id="82"/>
      <w:bookmarkEnd w:id="83"/>
      <w:r w:rsidRPr="006207B6">
        <w:t xml:space="preserve"> </w:t>
      </w:r>
    </w:p>
    <w:p w14:paraId="37BC8328" w14:textId="77777777" w:rsidR="00806E21" w:rsidRPr="00806E21" w:rsidRDefault="00806E21" w:rsidP="00806E21"/>
    <w:p w14:paraId="357F8B2B"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Case study research method are commonly used in psychology, sociology, political science, social work, anthropology business, education, health and in community planning. It is used in economics to investigate the structure of given industry, economy of a city or region. In all these situations the need for case studies arises for the shire desire to understand a complex social phenomenon (Yin, 2009).</w:t>
      </w:r>
    </w:p>
    <w:p w14:paraId="790ACA88" w14:textId="0F96BCE8"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Case study can be used as research method however there are other methods that include doing research and are not limited to experiments, servery’s, histories, and economic and epidemiologic research (Yin, 2019). Each methods have its own advantages and limitation but mainly dependent on three conditions: the control a researcher has on over the behavioural events</w:t>
      </w:r>
      <w:r w:rsidR="00F10FA5">
        <w:rPr>
          <w:rFonts w:ascii="Times New Roman" w:hAnsi="Times New Roman" w:cs="Times New Roman"/>
          <w:sz w:val="24"/>
          <w:szCs w:val="24"/>
        </w:rPr>
        <w:t>,</w:t>
      </w:r>
      <w:r w:rsidRPr="006207B6">
        <w:rPr>
          <w:rFonts w:ascii="Times New Roman" w:hAnsi="Times New Roman" w:cs="Times New Roman"/>
          <w:sz w:val="24"/>
          <w:szCs w:val="24"/>
        </w:rPr>
        <w:t xml:space="preserve"> the focus on current rather than historical experiences</w:t>
      </w:r>
      <w:r w:rsidR="00F10FA5">
        <w:rPr>
          <w:rFonts w:ascii="Times New Roman" w:hAnsi="Times New Roman" w:cs="Times New Roman"/>
          <w:sz w:val="24"/>
          <w:szCs w:val="24"/>
        </w:rPr>
        <w:t xml:space="preserve"> and of course the type of research question</w:t>
      </w:r>
      <w:r w:rsidRPr="006207B6">
        <w:rPr>
          <w:rFonts w:ascii="Times New Roman" w:hAnsi="Times New Roman" w:cs="Times New Roman"/>
          <w:sz w:val="24"/>
          <w:szCs w:val="24"/>
        </w:rPr>
        <w:t xml:space="preserve">. Yin (2009) further explains case studies is the must preferred method when the research question poses “how” or “why”, when researcher has less control over the events and when the focus is on a modern phenomenon within real life context. These conditions distinguish from other type of research although to some extent all methods overlap. In case study, researchers are required to cope with distinctive situation due to the richness of the phenomenon and the real-life context which can include unpredictable interest than data points. The tactic would be to use multiple sources of evidence for data. This challenge of data collection makes case study research hard although typically it has been considered a soft form of research </w:t>
      </w:r>
      <w:bookmarkStart w:id="84" w:name="_Hlk101295411"/>
      <w:r w:rsidRPr="006207B6">
        <w:rPr>
          <w:rFonts w:ascii="Times New Roman" w:hAnsi="Times New Roman" w:cs="Times New Roman"/>
          <w:sz w:val="24"/>
          <w:szCs w:val="24"/>
        </w:rPr>
        <w:t xml:space="preserve">(Yin, 2009). </w:t>
      </w:r>
    </w:p>
    <w:bookmarkEnd w:id="84"/>
    <w:p w14:paraId="2E08C269" w14:textId="5011115B"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Case study, a qualitative research methodology that is frequently used still does not have </w:t>
      </w:r>
      <w:r w:rsidR="00853160" w:rsidRPr="006207B6">
        <w:rPr>
          <w:rFonts w:ascii="Times New Roman" w:hAnsi="Times New Roman" w:cs="Times New Roman"/>
          <w:sz w:val="24"/>
          <w:szCs w:val="24"/>
        </w:rPr>
        <w:t>appropriate</w:t>
      </w:r>
      <w:r w:rsidRPr="006207B6">
        <w:rPr>
          <w:rFonts w:ascii="Times New Roman" w:hAnsi="Times New Roman" w:cs="Times New Roman"/>
          <w:sz w:val="24"/>
          <w:szCs w:val="24"/>
        </w:rPr>
        <w:t xml:space="preserve"> status as social science research strategy due to the lack of well-defined and well-structured protocol (Yin, 2002). Merriam (1998) further adds </w:t>
      </w:r>
      <w:r w:rsidR="00853160" w:rsidRPr="006207B6">
        <w:rPr>
          <w:rFonts w:ascii="Times New Roman" w:hAnsi="Times New Roman" w:cs="Times New Roman"/>
          <w:sz w:val="24"/>
          <w:szCs w:val="24"/>
        </w:rPr>
        <w:t>emergent</w:t>
      </w:r>
      <w:r w:rsidRPr="006207B6">
        <w:rPr>
          <w:rFonts w:ascii="Times New Roman" w:hAnsi="Times New Roman" w:cs="Times New Roman"/>
          <w:sz w:val="24"/>
          <w:szCs w:val="24"/>
        </w:rPr>
        <w:t xml:space="preserve"> researchers who plan to utilize case study are </w:t>
      </w:r>
      <w:r w:rsidR="00B026A7">
        <w:rPr>
          <w:rFonts w:ascii="Times New Roman" w:hAnsi="Times New Roman" w:cs="Times New Roman"/>
          <w:sz w:val="24"/>
          <w:szCs w:val="24"/>
        </w:rPr>
        <w:t>disorientated</w:t>
      </w:r>
      <w:r w:rsidRPr="006207B6">
        <w:rPr>
          <w:rFonts w:ascii="Times New Roman" w:hAnsi="Times New Roman" w:cs="Times New Roman"/>
          <w:sz w:val="24"/>
          <w:szCs w:val="24"/>
        </w:rPr>
        <w:t xml:space="preserve"> as to what a case study is and how to differentiate from type of qualitative research. </w:t>
      </w:r>
      <w:bookmarkStart w:id="85" w:name="_Hlk101306334"/>
      <w:r w:rsidRPr="006207B6">
        <w:rPr>
          <w:rFonts w:ascii="Times New Roman" w:hAnsi="Times New Roman" w:cs="Times New Roman"/>
          <w:sz w:val="24"/>
          <w:szCs w:val="24"/>
        </w:rPr>
        <w:t xml:space="preserve">The three foundational methodologists </w:t>
      </w:r>
      <w:bookmarkEnd w:id="85"/>
      <w:r w:rsidRPr="006207B6">
        <w:rPr>
          <w:rFonts w:ascii="Times New Roman" w:hAnsi="Times New Roman" w:cs="Times New Roman"/>
          <w:sz w:val="24"/>
          <w:szCs w:val="24"/>
        </w:rPr>
        <w:t>(Yin, Stak</w:t>
      </w:r>
      <w:r w:rsidR="00040F11" w:rsidRPr="006207B6">
        <w:rPr>
          <w:rFonts w:ascii="Times New Roman" w:hAnsi="Times New Roman" w:cs="Times New Roman"/>
          <w:sz w:val="24"/>
          <w:szCs w:val="24"/>
        </w:rPr>
        <w:t>e</w:t>
      </w:r>
      <w:r w:rsidRPr="006207B6">
        <w:rPr>
          <w:rFonts w:ascii="Times New Roman" w:hAnsi="Times New Roman" w:cs="Times New Roman"/>
          <w:sz w:val="24"/>
          <w:szCs w:val="24"/>
        </w:rPr>
        <w:t xml:space="preserve">, Merriam) in case study research have identified six categorical dimensions on which they mostly converge upon through their text on case study method: Epistemological, Commitments, defining case </w:t>
      </w:r>
      <w:r w:rsidRPr="006207B6">
        <w:rPr>
          <w:rFonts w:ascii="Times New Roman" w:hAnsi="Times New Roman" w:cs="Times New Roman"/>
          <w:sz w:val="24"/>
          <w:szCs w:val="24"/>
        </w:rPr>
        <w:lastRenderedPageBreak/>
        <w:t>and the case study, designing the case study, gathering data, analysing, and validating data (Yazan, 2015). Yin definition of case</w:t>
      </w:r>
      <w:r w:rsidR="00492159" w:rsidRPr="006207B6">
        <w:rPr>
          <w:rFonts w:ascii="Times New Roman" w:hAnsi="Times New Roman" w:cs="Times New Roman"/>
          <w:sz w:val="24"/>
          <w:szCs w:val="24"/>
        </w:rPr>
        <w:t xml:space="preserve"> study</w:t>
      </w:r>
      <w:r w:rsidRPr="006207B6">
        <w:rPr>
          <w:rFonts w:ascii="Times New Roman" w:hAnsi="Times New Roman" w:cs="Times New Roman"/>
          <w:sz w:val="24"/>
          <w:szCs w:val="24"/>
        </w:rPr>
        <w:t xml:space="preserve"> is </w:t>
      </w:r>
      <w:r w:rsidR="00B026A7" w:rsidRPr="006207B6">
        <w:rPr>
          <w:rFonts w:ascii="Times New Roman" w:hAnsi="Times New Roman" w:cs="Times New Roman"/>
          <w:sz w:val="24"/>
          <w:szCs w:val="24"/>
        </w:rPr>
        <w:t>modern</w:t>
      </w:r>
      <w:r w:rsidRPr="006207B6">
        <w:rPr>
          <w:rFonts w:ascii="Times New Roman" w:hAnsi="Times New Roman" w:cs="Times New Roman"/>
          <w:sz w:val="24"/>
          <w:szCs w:val="24"/>
        </w:rPr>
        <w:t xml:space="preserve"> phenomenon within its real-life context furthermore when the boundaries between a context and phenomenon are not clear and researchers have limited control. Stak</w:t>
      </w:r>
      <w:r w:rsidR="00492159" w:rsidRPr="006207B6">
        <w:rPr>
          <w:rFonts w:ascii="Times New Roman" w:hAnsi="Times New Roman" w:cs="Times New Roman"/>
          <w:sz w:val="24"/>
          <w:szCs w:val="24"/>
        </w:rPr>
        <w:t>e</w:t>
      </w:r>
      <w:r w:rsidRPr="006207B6">
        <w:rPr>
          <w:rFonts w:ascii="Times New Roman" w:hAnsi="Times New Roman" w:cs="Times New Roman"/>
          <w:sz w:val="24"/>
          <w:szCs w:val="24"/>
        </w:rPr>
        <w:t xml:space="preserve"> </w:t>
      </w:r>
      <w:r w:rsidR="009D37DD" w:rsidRPr="006207B6">
        <w:rPr>
          <w:rFonts w:ascii="Times New Roman" w:hAnsi="Times New Roman" w:cs="Times New Roman"/>
          <w:sz w:val="24"/>
          <w:szCs w:val="24"/>
        </w:rPr>
        <w:t>explanation</w:t>
      </w:r>
      <w:r w:rsidRPr="006207B6">
        <w:rPr>
          <w:rFonts w:ascii="Times New Roman" w:hAnsi="Times New Roman" w:cs="Times New Roman"/>
          <w:sz w:val="24"/>
          <w:szCs w:val="24"/>
        </w:rPr>
        <w:t xml:space="preserve"> of case </w:t>
      </w:r>
      <w:r w:rsidR="00492159" w:rsidRPr="006207B6">
        <w:rPr>
          <w:rFonts w:ascii="Times New Roman" w:hAnsi="Times New Roman" w:cs="Times New Roman"/>
          <w:sz w:val="24"/>
          <w:szCs w:val="24"/>
        </w:rPr>
        <w:t xml:space="preserve">study </w:t>
      </w:r>
      <w:r w:rsidRPr="006207B6">
        <w:rPr>
          <w:rFonts w:ascii="Times New Roman" w:hAnsi="Times New Roman" w:cs="Times New Roman"/>
          <w:sz w:val="24"/>
          <w:szCs w:val="24"/>
        </w:rPr>
        <w:t xml:space="preserve">is researchers should view case as bounded system and should </w:t>
      </w:r>
      <w:r w:rsidR="009D37DD" w:rsidRPr="006207B6">
        <w:rPr>
          <w:rFonts w:ascii="Times New Roman" w:hAnsi="Times New Roman" w:cs="Times New Roman"/>
          <w:sz w:val="24"/>
          <w:szCs w:val="24"/>
        </w:rPr>
        <w:t>investigate</w:t>
      </w:r>
      <w:r w:rsidRPr="006207B6">
        <w:rPr>
          <w:rFonts w:ascii="Times New Roman" w:hAnsi="Times New Roman" w:cs="Times New Roman"/>
          <w:sz w:val="24"/>
          <w:szCs w:val="24"/>
        </w:rPr>
        <w:t xml:space="preserve"> into it as an object and not as a process. Similarly presented by Merriam’s definition of case as bounded system, she further views case as a thing, a single entity, </w:t>
      </w:r>
      <w:r w:rsidR="00DE04DA" w:rsidRPr="006207B6">
        <w:rPr>
          <w:rFonts w:ascii="Times New Roman" w:hAnsi="Times New Roman" w:cs="Times New Roman"/>
          <w:sz w:val="24"/>
          <w:szCs w:val="24"/>
        </w:rPr>
        <w:t>and a</w:t>
      </w:r>
      <w:r w:rsidRPr="006207B6">
        <w:rPr>
          <w:rFonts w:ascii="Times New Roman" w:hAnsi="Times New Roman" w:cs="Times New Roman"/>
          <w:sz w:val="24"/>
          <w:szCs w:val="24"/>
        </w:rPr>
        <w:t xml:space="preserve"> unit where there are boundaries. Merriam states if the researcher </w:t>
      </w:r>
      <w:proofErr w:type="gramStart"/>
      <w:r w:rsidRPr="006207B6">
        <w:rPr>
          <w:rFonts w:ascii="Times New Roman" w:hAnsi="Times New Roman" w:cs="Times New Roman"/>
          <w:sz w:val="24"/>
          <w:szCs w:val="24"/>
        </w:rPr>
        <w:t>is able to</w:t>
      </w:r>
      <w:proofErr w:type="gramEnd"/>
      <w:r w:rsidRPr="006207B6">
        <w:rPr>
          <w:rFonts w:ascii="Times New Roman" w:hAnsi="Times New Roman" w:cs="Times New Roman"/>
          <w:sz w:val="24"/>
          <w:szCs w:val="24"/>
        </w:rPr>
        <w:t xml:space="preserve"> specify the phenomenon of the interest and drew its boundaries or illustrate what they are inquiring they can name it a case (Yazan, 2015).</w:t>
      </w:r>
    </w:p>
    <w:p w14:paraId="21170B7D" w14:textId="60F9EF6B"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I chose to do a case study research method as my dissertation questions seeks to explain present circumstance and further explain the complex phenomenon of growth and capital structure. </w:t>
      </w:r>
      <w:r w:rsidR="00884399" w:rsidRPr="006207B6">
        <w:rPr>
          <w:rFonts w:ascii="Times New Roman" w:hAnsi="Times New Roman" w:cs="Times New Roman"/>
          <w:sz w:val="24"/>
          <w:szCs w:val="24"/>
        </w:rPr>
        <w:t>This is one of the strengths of a case study method (</w:t>
      </w:r>
      <w:r w:rsidRPr="006207B6">
        <w:rPr>
          <w:rFonts w:ascii="Times New Roman" w:hAnsi="Times New Roman" w:cs="Times New Roman"/>
          <w:sz w:val="24"/>
          <w:szCs w:val="24"/>
        </w:rPr>
        <w:t>Yin, 2019).  Another important reason for choosing to do case study research is to avoid any bias that can enter the research as with case study research all evidence</w:t>
      </w:r>
      <w:r w:rsidR="00C50D0B">
        <w:rPr>
          <w:rFonts w:ascii="Times New Roman" w:hAnsi="Times New Roman" w:cs="Times New Roman"/>
          <w:sz w:val="24"/>
          <w:szCs w:val="24"/>
        </w:rPr>
        <w:t xml:space="preserve"> must be reported</w:t>
      </w:r>
      <w:r w:rsidRPr="006207B6">
        <w:rPr>
          <w:rFonts w:ascii="Times New Roman" w:hAnsi="Times New Roman" w:cs="Times New Roman"/>
          <w:sz w:val="24"/>
          <w:szCs w:val="24"/>
        </w:rPr>
        <w:t xml:space="preserve"> fairly</w:t>
      </w:r>
      <w:r w:rsidR="00C50D0B">
        <w:rPr>
          <w:rFonts w:ascii="Times New Roman" w:hAnsi="Times New Roman" w:cs="Times New Roman"/>
          <w:sz w:val="24"/>
          <w:szCs w:val="24"/>
        </w:rPr>
        <w:t xml:space="preserve"> by the researcher</w:t>
      </w:r>
      <w:r w:rsidRPr="006207B6">
        <w:rPr>
          <w:rFonts w:ascii="Times New Roman" w:hAnsi="Times New Roman" w:cs="Times New Roman"/>
          <w:sz w:val="24"/>
          <w:szCs w:val="24"/>
        </w:rPr>
        <w:t xml:space="preserve"> (Yin, 2019). Bias can enter conduct of experiments and in the use of other methods such as surveys where questionnaire is designed or when conducting historical research (Yin, 2009). </w:t>
      </w:r>
    </w:p>
    <w:p w14:paraId="0C208FFB"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proposed question for the dissertation is an empirical inquiry of a particular firm therefore meets the criterion of a case study research (Merriam in Yazan, 2015).  </w:t>
      </w:r>
    </w:p>
    <w:p w14:paraId="5F8694DB" w14:textId="6CF8A537" w:rsidR="00884399" w:rsidRDefault="00C520FD" w:rsidP="00B144A3">
      <w:pPr>
        <w:pStyle w:val="Heading3"/>
      </w:pPr>
      <w:bookmarkStart w:id="86" w:name="_Toc104758138"/>
      <w:bookmarkStart w:id="87" w:name="_Toc105146529"/>
      <w:r w:rsidRPr="006207B6">
        <w:t>3.5</w:t>
      </w:r>
      <w:r w:rsidRPr="006207B6">
        <w:tab/>
        <w:t>Limitation</w:t>
      </w:r>
      <w:r w:rsidR="00DE04DA" w:rsidRPr="006207B6">
        <w:t>s</w:t>
      </w:r>
      <w:r w:rsidRPr="006207B6">
        <w:t xml:space="preserve"> of the case study</w:t>
      </w:r>
      <w:bookmarkEnd w:id="86"/>
      <w:bookmarkEnd w:id="87"/>
      <w:r w:rsidRPr="006207B6">
        <w:t xml:space="preserve"> </w:t>
      </w:r>
    </w:p>
    <w:p w14:paraId="19E731BC" w14:textId="77777777" w:rsidR="00B144A3" w:rsidRPr="00B144A3" w:rsidRDefault="00B144A3" w:rsidP="00B144A3"/>
    <w:p w14:paraId="36EE9F5B" w14:textId="0B6E388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w:t>
      </w:r>
      <w:r w:rsidR="00C50D0B" w:rsidRPr="006207B6">
        <w:rPr>
          <w:rFonts w:ascii="Times New Roman" w:hAnsi="Times New Roman" w:cs="Times New Roman"/>
          <w:sz w:val="24"/>
          <w:szCs w:val="24"/>
        </w:rPr>
        <w:t>inadequacy</w:t>
      </w:r>
      <w:r w:rsidRPr="006207B6">
        <w:rPr>
          <w:rFonts w:ascii="Times New Roman" w:hAnsi="Times New Roman" w:cs="Times New Roman"/>
          <w:sz w:val="24"/>
          <w:szCs w:val="24"/>
        </w:rPr>
        <w:t xml:space="preserve"> of the case study is that I am only focusing on a particular firm and therefore cannot generalise it. Further </w:t>
      </w:r>
      <w:r w:rsidR="00C50D0B" w:rsidRPr="006207B6">
        <w:rPr>
          <w:rFonts w:ascii="Times New Roman" w:hAnsi="Times New Roman" w:cs="Times New Roman"/>
          <w:sz w:val="24"/>
          <w:szCs w:val="24"/>
        </w:rPr>
        <w:t>constraint</w:t>
      </w:r>
      <w:r w:rsidRPr="006207B6">
        <w:rPr>
          <w:rFonts w:ascii="Times New Roman" w:hAnsi="Times New Roman" w:cs="Times New Roman"/>
          <w:sz w:val="24"/>
          <w:szCs w:val="24"/>
        </w:rPr>
        <w:t xml:space="preserve"> to the case study is that most of the data will be gathered from firm’s annual report and although the stoke exchange may have some data it will be very limited and therefore validating the data can have some limitations. As mentioned earlier on the introduction chapter the capital structure for a financial institution in this case a bank defers from the capital structure of a manufacturing sector or a service sector therefore it will be challenging to find the components of debt in a bank other than the deposits from customers. </w:t>
      </w:r>
    </w:p>
    <w:p w14:paraId="7B64454A" w14:textId="793B2EB7" w:rsidR="00C520FD" w:rsidRPr="006207B6" w:rsidRDefault="00C520FD" w:rsidP="009C26BF">
      <w:pPr>
        <w:pStyle w:val="Heading3"/>
      </w:pPr>
      <w:bookmarkStart w:id="88" w:name="_Toc104758139"/>
      <w:bookmarkStart w:id="89" w:name="_Toc105146530"/>
      <w:r w:rsidRPr="006207B6">
        <w:t>3.6</w:t>
      </w:r>
      <w:r w:rsidRPr="006207B6">
        <w:tab/>
        <w:t>Ethical Considerations</w:t>
      </w:r>
      <w:bookmarkEnd w:id="88"/>
      <w:bookmarkEnd w:id="89"/>
    </w:p>
    <w:p w14:paraId="6E7C2202" w14:textId="77777777" w:rsidR="00DE04DA" w:rsidRPr="006207B6" w:rsidRDefault="00DE04DA" w:rsidP="006207B6">
      <w:pPr>
        <w:spacing w:line="360" w:lineRule="auto"/>
        <w:rPr>
          <w:rFonts w:ascii="Times New Roman" w:hAnsi="Times New Roman" w:cs="Times New Roman"/>
          <w:sz w:val="24"/>
          <w:szCs w:val="24"/>
        </w:rPr>
      </w:pPr>
    </w:p>
    <w:p w14:paraId="50C322EA" w14:textId="7151E053"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According to Bell (2005) research is learnt through carrying out the research, he further emphases on the fact that great deal of time and effort can be wasted by inadequate preparation. Potter (2006) approaches it on another angle, stating researchers underestimate the ethical </w:t>
      </w:r>
      <w:r w:rsidRPr="006207B6">
        <w:rPr>
          <w:rFonts w:ascii="Times New Roman" w:hAnsi="Times New Roman" w:cs="Times New Roman"/>
          <w:sz w:val="24"/>
          <w:szCs w:val="24"/>
        </w:rPr>
        <w:lastRenderedPageBreak/>
        <w:t>issues that can arise when embarking on a research project. While ethical conduct discussed is that of UK and Europe, the emergent principle of sound ethical conduct in research worldwide has significant variation across continents, even the ethical principles are regulated and enforced differently. Furthermore, in last few years there has been a noticeable massive growth in concern about research ethics and in the regulations. Phrase such as “a reasonable person knows what’s ethical and what’s not” can still be encountered suggesting individual researchers can be left to behave in an ethically sound way. Truth of the matter is the assurance of ethical conduct of research is complex and therefore needs a supporting infrastructure</w:t>
      </w:r>
      <w:r w:rsidR="00356D8D" w:rsidRPr="006207B6">
        <w:rPr>
          <w:rFonts w:ascii="Times New Roman" w:hAnsi="Times New Roman" w:cs="Times New Roman"/>
          <w:sz w:val="24"/>
          <w:szCs w:val="24"/>
        </w:rPr>
        <w:t xml:space="preserve"> (Potter, 2006)</w:t>
      </w:r>
      <w:r w:rsidRPr="006207B6">
        <w:rPr>
          <w:rFonts w:ascii="Times New Roman" w:hAnsi="Times New Roman" w:cs="Times New Roman"/>
          <w:sz w:val="24"/>
          <w:szCs w:val="24"/>
        </w:rPr>
        <w:t xml:space="preserve">. </w:t>
      </w:r>
    </w:p>
    <w:p w14:paraId="037D3532" w14:textId="3BE568FF" w:rsidR="00EE6D75"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 focus of the study is to investigate the capital structure of a specific UK bank therefore it is imperative to seek for research ethics approval of the University of Wales Trinity Saint David’s prior to investigating the chosen bank’s operations. In addition, since the research will not involve the collection of primary data or direct contact with the bank, it is not deemed necessary to seek for participants’ informed consent (Bell and Waters, 2014). To maintain the UWTSD research ethical standard, it is important that we maintain confidentiality of the secondary data collected to ensure that the participating bank’s information is not compromised (Sapsford and Abbott, 1996) and further ensure data collected will not be used for any other purpose other than this research project.</w:t>
      </w:r>
    </w:p>
    <w:p w14:paraId="26040214" w14:textId="18F011E3" w:rsidR="00DE04DA" w:rsidRDefault="00C520FD" w:rsidP="00B144A3">
      <w:pPr>
        <w:pStyle w:val="Heading3"/>
      </w:pPr>
      <w:bookmarkStart w:id="90" w:name="_Toc104758140"/>
      <w:bookmarkStart w:id="91" w:name="_Toc105146531"/>
      <w:r w:rsidRPr="006207B6">
        <w:t>3.7</w:t>
      </w:r>
      <w:r w:rsidRPr="006207B6">
        <w:tab/>
        <w:t>Participants</w:t>
      </w:r>
      <w:bookmarkEnd w:id="90"/>
      <w:bookmarkEnd w:id="91"/>
      <w:r w:rsidRPr="006207B6">
        <w:t xml:space="preserve"> </w:t>
      </w:r>
    </w:p>
    <w:p w14:paraId="4CEAF653" w14:textId="77777777" w:rsidR="00B144A3" w:rsidRPr="00B144A3" w:rsidRDefault="00B144A3" w:rsidP="00B144A3"/>
    <w:p w14:paraId="6C6B69D1" w14:textId="56A839CD"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Participants is referred to people who assist as a data source for the research, previously human participants were referred to as guinea pigs. The term Participants are promoted to give human their dignity and respect for their time and effort (Potter, 2006). There is no participant involved or any face-to-face interaction between the </w:t>
      </w:r>
      <w:r w:rsidR="00DE04DA" w:rsidRPr="006207B6">
        <w:rPr>
          <w:rFonts w:ascii="Times New Roman" w:hAnsi="Times New Roman" w:cs="Times New Roman"/>
          <w:sz w:val="24"/>
          <w:szCs w:val="24"/>
        </w:rPr>
        <w:t>researchers</w:t>
      </w:r>
      <w:r w:rsidRPr="006207B6">
        <w:rPr>
          <w:rFonts w:ascii="Times New Roman" w:hAnsi="Times New Roman" w:cs="Times New Roman"/>
          <w:sz w:val="24"/>
          <w:szCs w:val="24"/>
        </w:rPr>
        <w:t xml:space="preserve"> or the bank as the data needed for the research will be collected using their financial report. </w:t>
      </w:r>
    </w:p>
    <w:p w14:paraId="6FC776AD" w14:textId="0EBE4E22" w:rsidR="00C520FD" w:rsidRPr="006207B6" w:rsidRDefault="00C520FD" w:rsidP="009C26BF">
      <w:pPr>
        <w:pStyle w:val="Heading3"/>
      </w:pPr>
      <w:bookmarkStart w:id="92" w:name="_Toc104758141"/>
      <w:bookmarkStart w:id="93" w:name="_Toc105146532"/>
      <w:r w:rsidRPr="006207B6">
        <w:t>3.8</w:t>
      </w:r>
      <w:r w:rsidRPr="006207B6">
        <w:tab/>
        <w:t>Data Collection Process</w:t>
      </w:r>
      <w:bookmarkEnd w:id="92"/>
      <w:bookmarkEnd w:id="93"/>
      <w:r w:rsidRPr="006207B6">
        <w:t xml:space="preserve">  </w:t>
      </w:r>
    </w:p>
    <w:p w14:paraId="35C82DF7" w14:textId="77777777" w:rsidR="00DE04DA" w:rsidRPr="006207B6" w:rsidRDefault="00DE04DA" w:rsidP="006207B6">
      <w:pPr>
        <w:spacing w:line="360" w:lineRule="auto"/>
        <w:rPr>
          <w:rFonts w:ascii="Times New Roman" w:hAnsi="Times New Roman" w:cs="Times New Roman"/>
          <w:sz w:val="24"/>
          <w:szCs w:val="24"/>
        </w:rPr>
      </w:pPr>
    </w:p>
    <w:p w14:paraId="5220BF83" w14:textId="258A459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three foundational methodologists, Yin, </w:t>
      </w:r>
      <w:proofErr w:type="gramStart"/>
      <w:r w:rsidRPr="006207B6">
        <w:rPr>
          <w:rFonts w:ascii="Times New Roman" w:hAnsi="Times New Roman" w:cs="Times New Roman"/>
          <w:sz w:val="24"/>
          <w:szCs w:val="24"/>
        </w:rPr>
        <w:t>Merriam</w:t>
      </w:r>
      <w:proofErr w:type="gramEnd"/>
      <w:r w:rsidRPr="006207B6">
        <w:rPr>
          <w:rFonts w:ascii="Times New Roman" w:hAnsi="Times New Roman" w:cs="Times New Roman"/>
          <w:sz w:val="24"/>
          <w:szCs w:val="24"/>
        </w:rPr>
        <w:t xml:space="preserve"> and Stake argue that it is compulsory upon case study researchers to gather their data from multiple sources to capture the case in its true essence and complexity (Yazan, 2015). The data for the case study will be collected from the firm’s financial report and for validating reasons and to meet the criteria set by the three methodologists, data collected will be checked for validity through multiple platforms. For </w:t>
      </w:r>
      <w:r w:rsidRPr="006207B6">
        <w:rPr>
          <w:rFonts w:ascii="Times New Roman" w:hAnsi="Times New Roman" w:cs="Times New Roman"/>
          <w:sz w:val="24"/>
          <w:szCs w:val="24"/>
        </w:rPr>
        <w:lastRenderedPageBreak/>
        <w:t xml:space="preserve">example, the firm is public listed company therefore the data will be available on stock exchange as well as company annual report.  </w:t>
      </w:r>
    </w:p>
    <w:p w14:paraId="449C82B4" w14:textId="035FDB33" w:rsidR="00DE04DA" w:rsidRDefault="00DE04DA" w:rsidP="006207B6">
      <w:pPr>
        <w:spacing w:line="360" w:lineRule="auto"/>
        <w:jc w:val="both"/>
        <w:rPr>
          <w:rFonts w:ascii="Times New Roman" w:hAnsi="Times New Roman" w:cs="Times New Roman"/>
          <w:sz w:val="24"/>
          <w:szCs w:val="24"/>
        </w:rPr>
      </w:pPr>
    </w:p>
    <w:p w14:paraId="0F68EAD4" w14:textId="47057C70" w:rsidR="00DE2876" w:rsidRDefault="00DE2876" w:rsidP="006207B6">
      <w:pPr>
        <w:spacing w:line="360" w:lineRule="auto"/>
        <w:jc w:val="both"/>
        <w:rPr>
          <w:rFonts w:ascii="Times New Roman" w:hAnsi="Times New Roman" w:cs="Times New Roman"/>
          <w:sz w:val="24"/>
          <w:szCs w:val="24"/>
        </w:rPr>
      </w:pPr>
    </w:p>
    <w:p w14:paraId="3883C215" w14:textId="77777777" w:rsidR="00DE2876" w:rsidRPr="006207B6" w:rsidRDefault="00DE2876" w:rsidP="006207B6">
      <w:pPr>
        <w:spacing w:line="360" w:lineRule="auto"/>
        <w:jc w:val="both"/>
        <w:rPr>
          <w:rFonts w:ascii="Times New Roman" w:hAnsi="Times New Roman" w:cs="Times New Roman"/>
          <w:sz w:val="24"/>
          <w:szCs w:val="24"/>
        </w:rPr>
      </w:pPr>
    </w:p>
    <w:p w14:paraId="7AABA29C" w14:textId="5600561E" w:rsidR="00DE04DA" w:rsidRDefault="00C520FD" w:rsidP="00DE2876">
      <w:pPr>
        <w:pStyle w:val="Heading3"/>
      </w:pPr>
      <w:bookmarkStart w:id="94" w:name="_Toc104758142"/>
      <w:bookmarkStart w:id="95" w:name="_Toc105146533"/>
      <w:r w:rsidRPr="006207B6">
        <w:t>3.9</w:t>
      </w:r>
      <w:r w:rsidRPr="006207B6">
        <w:tab/>
        <w:t>Commencement of date collection</w:t>
      </w:r>
      <w:bookmarkEnd w:id="94"/>
      <w:bookmarkEnd w:id="95"/>
      <w:r w:rsidRPr="006207B6">
        <w:t xml:space="preserve"> </w:t>
      </w:r>
    </w:p>
    <w:p w14:paraId="65F4ACC4" w14:textId="77777777" w:rsidR="00806E21" w:rsidRPr="00806E21" w:rsidRDefault="00806E21" w:rsidP="00806E21"/>
    <w:p w14:paraId="70D6BFC9"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Data collection will commence on the last week of April however before commencing with data collection a excel spreadsheet will be drafted comprising of all the required field of data that needs to be collected.</w:t>
      </w:r>
    </w:p>
    <w:p w14:paraId="0DECA406" w14:textId="7694BC4F" w:rsidR="00DE04DA" w:rsidRDefault="00C520FD" w:rsidP="00DE2876">
      <w:pPr>
        <w:pStyle w:val="Heading3"/>
      </w:pPr>
      <w:bookmarkStart w:id="96" w:name="_Toc104758143"/>
      <w:bookmarkStart w:id="97" w:name="_Toc105146534"/>
      <w:r w:rsidRPr="006207B6">
        <w:t>3.10</w:t>
      </w:r>
      <w:r w:rsidRPr="006207B6">
        <w:tab/>
        <w:t>Method of data analysis.</w:t>
      </w:r>
      <w:bookmarkEnd w:id="96"/>
      <w:bookmarkEnd w:id="97"/>
      <w:r w:rsidRPr="006207B6">
        <w:t xml:space="preserve"> </w:t>
      </w:r>
    </w:p>
    <w:p w14:paraId="43090C20" w14:textId="77777777" w:rsidR="00806E21" w:rsidRPr="00806E21" w:rsidRDefault="00806E21" w:rsidP="00806E21"/>
    <w:p w14:paraId="057710C4"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To analyse the data set, excel spreadsheet will be used, within the spreadsheet there are analytical tools that will be made use of such as, Bar chart and pie charts.</w:t>
      </w:r>
    </w:p>
    <w:p w14:paraId="016D13BB" w14:textId="77777777" w:rsidR="00DE04DA" w:rsidRPr="006207B6" w:rsidRDefault="00DE04DA" w:rsidP="006207B6">
      <w:pPr>
        <w:spacing w:line="360" w:lineRule="auto"/>
        <w:jc w:val="both"/>
        <w:rPr>
          <w:rFonts w:ascii="Times New Roman" w:hAnsi="Times New Roman" w:cs="Times New Roman"/>
          <w:b/>
          <w:bCs/>
          <w:sz w:val="24"/>
          <w:szCs w:val="24"/>
        </w:rPr>
      </w:pPr>
    </w:p>
    <w:p w14:paraId="2CA3B3B2" w14:textId="05347C2C" w:rsidR="00C520FD" w:rsidRPr="006207B6" w:rsidRDefault="00DE04DA" w:rsidP="00F4532A">
      <w:pPr>
        <w:pStyle w:val="Heading2"/>
      </w:pPr>
      <w:bookmarkStart w:id="98" w:name="_Toc105146535"/>
      <w:r w:rsidRPr="006207B6">
        <w:t>CHAPTER 4 - FINDINGS</w:t>
      </w:r>
      <w:bookmarkEnd w:id="98"/>
    </w:p>
    <w:p w14:paraId="1F318244" w14:textId="4A76E8C1" w:rsidR="00C520FD" w:rsidRPr="006207B6" w:rsidRDefault="00DE04DA" w:rsidP="00F4532A">
      <w:pPr>
        <w:pStyle w:val="Heading3"/>
      </w:pPr>
      <w:bookmarkStart w:id="99" w:name="_Toc104758144"/>
      <w:bookmarkStart w:id="100" w:name="_Toc105146536"/>
      <w:r w:rsidRPr="006207B6">
        <w:t xml:space="preserve">4.1 </w:t>
      </w:r>
      <w:r w:rsidR="00C520FD" w:rsidRPr="006207B6">
        <w:t>Banks Debt/ Liability</w:t>
      </w:r>
      <w:bookmarkEnd w:id="99"/>
      <w:bookmarkEnd w:id="100"/>
      <w:r w:rsidR="00C520FD" w:rsidRPr="006207B6">
        <w:t xml:space="preserve"> </w:t>
      </w:r>
    </w:p>
    <w:p w14:paraId="495F32EF" w14:textId="77777777" w:rsidR="00C520FD" w:rsidRPr="006207B6" w:rsidRDefault="00C520FD"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sz w:val="24"/>
          <w:szCs w:val="24"/>
        </w:rPr>
        <w:t xml:space="preserve">At the micro level the bank has its debt/equity which consists of deposits from banks and customer deposits </w:t>
      </w:r>
    </w:p>
    <w:p w14:paraId="6431D88F" w14:textId="77777777" w:rsidR="00C520FD" w:rsidRPr="006207B6" w:rsidRDefault="00C520FD" w:rsidP="006207B6">
      <w:pPr>
        <w:pStyle w:val="ListParagraph"/>
        <w:spacing w:line="360" w:lineRule="auto"/>
        <w:ind w:left="0"/>
        <w:jc w:val="both"/>
        <w:rPr>
          <w:rFonts w:ascii="Times New Roman" w:hAnsi="Times New Roman" w:cs="Times New Roman"/>
          <w:b/>
          <w:bCs/>
          <w:sz w:val="24"/>
          <w:szCs w:val="24"/>
        </w:rPr>
      </w:pPr>
    </w:p>
    <w:p w14:paraId="674DC8B4" w14:textId="4D22F0FB" w:rsidR="00C520FD" w:rsidRDefault="00C520FD" w:rsidP="00F4532A">
      <w:pPr>
        <w:pStyle w:val="Heading3"/>
      </w:pPr>
      <w:r w:rsidRPr="006207B6">
        <w:t xml:space="preserve"> </w:t>
      </w:r>
      <w:bookmarkStart w:id="101" w:name="_Toc104758145"/>
      <w:bookmarkStart w:id="102" w:name="_Toc105146537"/>
      <w:r w:rsidR="00DE04DA" w:rsidRPr="00F4532A">
        <w:t xml:space="preserve">4.2 </w:t>
      </w:r>
      <w:r w:rsidRPr="00F4532A">
        <w:t>Deposit from banks</w:t>
      </w:r>
      <w:bookmarkEnd w:id="101"/>
      <w:bookmarkEnd w:id="102"/>
      <w:r w:rsidRPr="00F4532A">
        <w:t xml:space="preserve"> </w:t>
      </w:r>
    </w:p>
    <w:p w14:paraId="5083A05A" w14:textId="77777777" w:rsidR="00806E21" w:rsidRPr="00806E21" w:rsidRDefault="00806E21" w:rsidP="00806E21"/>
    <w:p w14:paraId="2E198AAB" w14:textId="2999DEBE" w:rsidR="00C520FD" w:rsidRPr="006207B6" w:rsidRDefault="00C520FD"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sz w:val="24"/>
          <w:szCs w:val="24"/>
        </w:rPr>
        <w:t>The line graph below indicates deposits from banks have significantly decreased from year 2017 to 20</w:t>
      </w:r>
      <w:r w:rsidR="008451F2" w:rsidRPr="006207B6">
        <w:rPr>
          <w:rFonts w:ascii="Times New Roman" w:hAnsi="Times New Roman" w:cs="Times New Roman"/>
          <w:sz w:val="24"/>
          <w:szCs w:val="24"/>
        </w:rPr>
        <w:t>2</w:t>
      </w:r>
      <w:r w:rsidR="005D4405" w:rsidRPr="006207B6">
        <w:rPr>
          <w:rFonts w:ascii="Times New Roman" w:hAnsi="Times New Roman" w:cs="Times New Roman"/>
          <w:sz w:val="24"/>
          <w:szCs w:val="24"/>
        </w:rPr>
        <w:t>1</w:t>
      </w:r>
      <w:r w:rsidRPr="006207B6">
        <w:rPr>
          <w:rFonts w:ascii="Times New Roman" w:hAnsi="Times New Roman" w:cs="Times New Roman"/>
          <w:sz w:val="24"/>
          <w:szCs w:val="24"/>
        </w:rPr>
        <w:t xml:space="preserve"> by 75 percent. There was a slight increase from year 2017 to 2018 but then there was a gradual decline to 2019. From year 2019 to 2020</w:t>
      </w:r>
      <w:r w:rsidR="005D4405" w:rsidRPr="006207B6">
        <w:rPr>
          <w:rFonts w:ascii="Times New Roman" w:hAnsi="Times New Roman" w:cs="Times New Roman"/>
          <w:sz w:val="24"/>
          <w:szCs w:val="24"/>
        </w:rPr>
        <w:t xml:space="preserve"> there was a slight increase which was higher than 2017 </w:t>
      </w:r>
      <w:r w:rsidR="00FD434C" w:rsidRPr="006207B6">
        <w:rPr>
          <w:rFonts w:ascii="Times New Roman" w:hAnsi="Times New Roman" w:cs="Times New Roman"/>
          <w:sz w:val="24"/>
          <w:szCs w:val="24"/>
        </w:rPr>
        <w:t>however from 2020</w:t>
      </w:r>
      <w:r w:rsidRPr="006207B6">
        <w:rPr>
          <w:rFonts w:ascii="Times New Roman" w:hAnsi="Times New Roman" w:cs="Times New Roman"/>
          <w:sz w:val="24"/>
          <w:szCs w:val="24"/>
        </w:rPr>
        <w:t xml:space="preserve"> to 2021</w:t>
      </w:r>
      <w:r w:rsidR="00FD434C" w:rsidRPr="006207B6">
        <w:rPr>
          <w:rFonts w:ascii="Times New Roman" w:hAnsi="Times New Roman" w:cs="Times New Roman"/>
          <w:sz w:val="24"/>
          <w:szCs w:val="24"/>
        </w:rPr>
        <w:t xml:space="preserve"> there was a significant decrease</w:t>
      </w:r>
      <w:r w:rsidRPr="006207B6">
        <w:rPr>
          <w:rFonts w:ascii="Times New Roman" w:hAnsi="Times New Roman" w:cs="Times New Roman"/>
          <w:sz w:val="24"/>
          <w:szCs w:val="24"/>
        </w:rPr>
        <w:t xml:space="preserve">. </w:t>
      </w:r>
    </w:p>
    <w:p w14:paraId="11EBABD8" w14:textId="4C669762" w:rsidR="008451F2" w:rsidRPr="006207B6" w:rsidRDefault="008451F2" w:rsidP="006207B6">
      <w:pPr>
        <w:pStyle w:val="ListParagraph"/>
        <w:spacing w:line="360" w:lineRule="auto"/>
        <w:ind w:left="0"/>
        <w:jc w:val="both"/>
        <w:rPr>
          <w:rFonts w:ascii="Times New Roman" w:hAnsi="Times New Roman" w:cs="Times New Roman"/>
          <w:b/>
          <w:bCs/>
          <w:sz w:val="24"/>
          <w:szCs w:val="24"/>
        </w:rPr>
      </w:pPr>
      <w:r w:rsidRPr="006207B6">
        <w:rPr>
          <w:rFonts w:ascii="Times New Roman" w:hAnsi="Times New Roman" w:cs="Times New Roman"/>
          <w:noProof/>
          <w:sz w:val="24"/>
          <w:szCs w:val="24"/>
          <w:lang w:eastAsia="en-GB"/>
        </w:rPr>
        <w:lastRenderedPageBreak/>
        <w:drawing>
          <wp:inline distT="0" distB="0" distL="0" distR="0" wp14:anchorId="16CA729B" wp14:editId="470748C9">
            <wp:extent cx="5057775" cy="2190750"/>
            <wp:effectExtent l="0" t="0" r="9525" b="0"/>
            <wp:docPr id="36" name="Chart 36">
              <a:extLst xmlns:a="http://schemas.openxmlformats.org/drawingml/2006/main">
                <a:ext uri="{FF2B5EF4-FFF2-40B4-BE49-F238E27FC236}">
                  <a16:creationId xmlns:a16="http://schemas.microsoft.com/office/drawing/2014/main" id="{5B136BA8-D4D2-1225-995D-0E5087D15A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767D23D" w14:textId="77777777" w:rsidR="00C520FD" w:rsidRPr="006207B6" w:rsidRDefault="00C520FD" w:rsidP="006207B6">
      <w:pPr>
        <w:spacing w:line="360" w:lineRule="auto"/>
        <w:jc w:val="both"/>
        <w:rPr>
          <w:rFonts w:ascii="Times New Roman" w:hAnsi="Times New Roman" w:cs="Times New Roman"/>
          <w:b/>
          <w:bCs/>
          <w:sz w:val="24"/>
          <w:szCs w:val="24"/>
        </w:rPr>
      </w:pPr>
    </w:p>
    <w:p w14:paraId="34F929F5" w14:textId="2AA85846" w:rsidR="00C520FD" w:rsidRPr="00F4532A" w:rsidRDefault="00DE04DA" w:rsidP="00F4532A">
      <w:pPr>
        <w:pStyle w:val="Heading3"/>
      </w:pPr>
      <w:bookmarkStart w:id="103" w:name="_Toc104758146"/>
      <w:bookmarkStart w:id="104" w:name="_Toc105146538"/>
      <w:bookmarkStart w:id="105" w:name="_Hlk104704885"/>
      <w:r w:rsidRPr="00F4532A">
        <w:t xml:space="preserve">4.5 </w:t>
      </w:r>
      <w:r w:rsidR="00C520FD" w:rsidRPr="00F4532A">
        <w:t>Customer deposits</w:t>
      </w:r>
      <w:bookmarkEnd w:id="103"/>
      <w:bookmarkEnd w:id="104"/>
    </w:p>
    <w:p w14:paraId="2A378231" w14:textId="77777777" w:rsidR="00DE04DA" w:rsidRPr="006207B6" w:rsidRDefault="00DE04DA" w:rsidP="006207B6">
      <w:pPr>
        <w:spacing w:line="360" w:lineRule="auto"/>
        <w:rPr>
          <w:rFonts w:ascii="Times New Roman" w:hAnsi="Times New Roman" w:cs="Times New Roman"/>
          <w:sz w:val="24"/>
          <w:szCs w:val="24"/>
        </w:rPr>
      </w:pPr>
    </w:p>
    <w:p w14:paraId="55CB6486" w14:textId="40C37099" w:rsidR="00C520FD" w:rsidRPr="006207B6" w:rsidRDefault="00C520FD"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sz w:val="24"/>
          <w:szCs w:val="24"/>
        </w:rPr>
        <w:t>The line graph below indicates bank’s customer deposits have gradually increased but not significantly from year 2017 to 20</w:t>
      </w:r>
      <w:r w:rsidR="00A5457C" w:rsidRPr="006207B6">
        <w:rPr>
          <w:rFonts w:ascii="Times New Roman" w:hAnsi="Times New Roman" w:cs="Times New Roman"/>
          <w:sz w:val="24"/>
          <w:szCs w:val="24"/>
        </w:rPr>
        <w:t>19</w:t>
      </w:r>
      <w:r w:rsidRPr="006207B6">
        <w:rPr>
          <w:rFonts w:ascii="Times New Roman" w:hAnsi="Times New Roman" w:cs="Times New Roman"/>
          <w:sz w:val="24"/>
          <w:szCs w:val="24"/>
        </w:rPr>
        <w:t>. From year 2017 to 2019 there was very little change however from year 2019 to 2021 the</w:t>
      </w:r>
      <w:r w:rsidR="00C26212" w:rsidRPr="006207B6">
        <w:rPr>
          <w:rFonts w:ascii="Times New Roman" w:hAnsi="Times New Roman" w:cs="Times New Roman"/>
          <w:sz w:val="24"/>
          <w:szCs w:val="24"/>
        </w:rPr>
        <w:t xml:space="preserve"> increase is more significant</w:t>
      </w:r>
      <w:r w:rsidRPr="006207B6">
        <w:rPr>
          <w:rFonts w:ascii="Times New Roman" w:hAnsi="Times New Roman" w:cs="Times New Roman"/>
          <w:sz w:val="24"/>
          <w:szCs w:val="24"/>
        </w:rPr>
        <w:t>.</w:t>
      </w:r>
      <w:r w:rsidR="00C26212" w:rsidRPr="006207B6">
        <w:rPr>
          <w:rFonts w:ascii="Times New Roman" w:hAnsi="Times New Roman" w:cs="Times New Roman"/>
          <w:sz w:val="24"/>
          <w:szCs w:val="24"/>
        </w:rPr>
        <w:t xml:space="preserve"> </w:t>
      </w:r>
      <w:r w:rsidRPr="006207B6">
        <w:rPr>
          <w:rFonts w:ascii="Times New Roman" w:hAnsi="Times New Roman" w:cs="Times New Roman"/>
          <w:sz w:val="24"/>
          <w:szCs w:val="24"/>
        </w:rPr>
        <w:t xml:space="preserve"> </w:t>
      </w:r>
      <w:r w:rsidR="00C26212" w:rsidRPr="006207B6">
        <w:rPr>
          <w:rFonts w:ascii="Times New Roman" w:hAnsi="Times New Roman" w:cs="Times New Roman"/>
          <w:sz w:val="24"/>
          <w:szCs w:val="24"/>
        </w:rPr>
        <w:t xml:space="preserve">From 2017 to 2021 there was 13 percent increase in customer deposits. </w:t>
      </w:r>
    </w:p>
    <w:p w14:paraId="12BA5CD6" w14:textId="128842E7" w:rsidR="00A5457C" w:rsidRPr="006207B6" w:rsidRDefault="00A5457C" w:rsidP="006207B6">
      <w:pPr>
        <w:pStyle w:val="ListParagraph"/>
        <w:spacing w:line="360" w:lineRule="auto"/>
        <w:ind w:left="0"/>
        <w:jc w:val="both"/>
        <w:rPr>
          <w:rFonts w:ascii="Times New Roman" w:hAnsi="Times New Roman" w:cs="Times New Roman"/>
          <w:sz w:val="24"/>
          <w:szCs w:val="24"/>
        </w:rPr>
      </w:pPr>
    </w:p>
    <w:p w14:paraId="107B647F" w14:textId="68CB2809" w:rsidR="00A5457C" w:rsidRPr="006207B6" w:rsidRDefault="00A5457C" w:rsidP="006207B6">
      <w:pPr>
        <w:pStyle w:val="ListParagraph"/>
        <w:spacing w:line="360" w:lineRule="auto"/>
        <w:ind w:left="0"/>
        <w:jc w:val="both"/>
        <w:rPr>
          <w:rFonts w:ascii="Times New Roman" w:hAnsi="Times New Roman" w:cs="Times New Roman"/>
          <w:sz w:val="24"/>
          <w:szCs w:val="24"/>
        </w:rPr>
      </w:pPr>
    </w:p>
    <w:p w14:paraId="37D20AC2" w14:textId="64097B51" w:rsidR="00EE6D75" w:rsidRPr="006207B6" w:rsidRDefault="00A5457C" w:rsidP="006207B6">
      <w:pPr>
        <w:pStyle w:val="ListParagraph"/>
        <w:spacing w:line="360" w:lineRule="auto"/>
        <w:ind w:left="0"/>
        <w:jc w:val="both"/>
        <w:rPr>
          <w:rFonts w:ascii="Times New Roman" w:hAnsi="Times New Roman" w:cs="Times New Roman"/>
          <w:b/>
          <w:bCs/>
          <w:sz w:val="24"/>
          <w:szCs w:val="24"/>
        </w:rPr>
      </w:pPr>
      <w:r w:rsidRPr="006207B6">
        <w:rPr>
          <w:rFonts w:ascii="Times New Roman" w:hAnsi="Times New Roman" w:cs="Times New Roman"/>
          <w:noProof/>
          <w:sz w:val="24"/>
          <w:szCs w:val="24"/>
          <w:lang w:eastAsia="en-GB"/>
        </w:rPr>
        <w:drawing>
          <wp:inline distT="0" distB="0" distL="0" distR="0" wp14:anchorId="43E89EBE" wp14:editId="4E1EAE86">
            <wp:extent cx="4572000" cy="2743200"/>
            <wp:effectExtent l="0" t="0" r="0" b="0"/>
            <wp:docPr id="37" name="Chart 37">
              <a:extLst xmlns:a="http://schemas.openxmlformats.org/drawingml/2006/main">
                <a:ext uri="{FF2B5EF4-FFF2-40B4-BE49-F238E27FC236}">
                  <a16:creationId xmlns:a16="http://schemas.microsoft.com/office/drawing/2014/main" id="{72276E71-884C-C359-B040-1E0AA9EC6D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bookmarkEnd w:id="105"/>
    </w:p>
    <w:p w14:paraId="7D6A8D6E" w14:textId="77777777" w:rsidR="00C520FD" w:rsidRPr="006207B6" w:rsidRDefault="00C520FD" w:rsidP="006207B6">
      <w:pPr>
        <w:spacing w:line="360" w:lineRule="auto"/>
        <w:jc w:val="both"/>
        <w:rPr>
          <w:rFonts w:ascii="Times New Roman" w:hAnsi="Times New Roman" w:cs="Times New Roman"/>
          <w:b/>
          <w:bCs/>
          <w:sz w:val="24"/>
          <w:szCs w:val="24"/>
        </w:rPr>
      </w:pPr>
    </w:p>
    <w:p w14:paraId="7BC0BD41" w14:textId="64AB8E5C" w:rsidR="00C520FD" w:rsidRDefault="00DE04DA" w:rsidP="00F4532A">
      <w:pPr>
        <w:pStyle w:val="Heading3"/>
      </w:pPr>
      <w:bookmarkStart w:id="106" w:name="_Toc104758147"/>
      <w:bookmarkStart w:id="107" w:name="_Toc105146539"/>
      <w:bookmarkStart w:id="108" w:name="_Hlk104706065"/>
      <w:r w:rsidRPr="00F4532A">
        <w:t xml:space="preserve">4.6 </w:t>
      </w:r>
      <w:r w:rsidR="00C520FD" w:rsidRPr="00F4532A">
        <w:t>Total Debt</w:t>
      </w:r>
      <w:bookmarkEnd w:id="106"/>
      <w:bookmarkEnd w:id="107"/>
    </w:p>
    <w:p w14:paraId="24814E51" w14:textId="77777777" w:rsidR="00806E21" w:rsidRPr="00806E21" w:rsidRDefault="00806E21" w:rsidP="00806E21"/>
    <w:p w14:paraId="2C29500A" w14:textId="6321ABF0" w:rsidR="00C520FD" w:rsidRPr="006207B6" w:rsidRDefault="00C520FD"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sz w:val="24"/>
          <w:szCs w:val="24"/>
        </w:rPr>
        <w:lastRenderedPageBreak/>
        <w:t>The pie chart below shows the total deposit from banks and customers deposit from year 2017 to 2021. It demonstrates the customer deposit was the largest portion compared to the deposits from banks.</w:t>
      </w:r>
    </w:p>
    <w:p w14:paraId="4B45DFE9" w14:textId="33F2F5C7" w:rsidR="008B65F6" w:rsidRPr="006207B6" w:rsidRDefault="008B65F6"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0ACB9143" wp14:editId="3E907322">
            <wp:extent cx="4572000" cy="2743200"/>
            <wp:effectExtent l="0" t="0" r="0" b="0"/>
            <wp:docPr id="39" name="Chart 39">
              <a:extLst xmlns:a="http://schemas.openxmlformats.org/drawingml/2006/main">
                <a:ext uri="{FF2B5EF4-FFF2-40B4-BE49-F238E27FC236}">
                  <a16:creationId xmlns:a16="http://schemas.microsoft.com/office/drawing/2014/main" id="{9E4BF154-CF44-B001-82EE-F98B30471D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bookmarkEnd w:id="108"/>
    <w:p w14:paraId="47F058FD" w14:textId="77777777" w:rsidR="00C520FD" w:rsidRPr="006207B6" w:rsidRDefault="00C520FD" w:rsidP="006207B6">
      <w:pPr>
        <w:pStyle w:val="ListParagraph"/>
        <w:spacing w:line="360" w:lineRule="auto"/>
        <w:ind w:left="0"/>
        <w:jc w:val="both"/>
        <w:rPr>
          <w:rFonts w:ascii="Times New Roman" w:hAnsi="Times New Roman" w:cs="Times New Roman"/>
          <w:sz w:val="24"/>
          <w:szCs w:val="24"/>
        </w:rPr>
      </w:pPr>
    </w:p>
    <w:p w14:paraId="2771044E" w14:textId="459ADFB3" w:rsidR="00C520FD" w:rsidRPr="006207B6" w:rsidRDefault="00C520FD" w:rsidP="00F4532A">
      <w:pPr>
        <w:pStyle w:val="Heading3"/>
      </w:pPr>
      <w:r w:rsidRPr="006207B6">
        <w:t xml:space="preserve"> </w:t>
      </w:r>
      <w:bookmarkStart w:id="109" w:name="_Toc104758148"/>
      <w:bookmarkStart w:id="110" w:name="_Toc105146540"/>
      <w:r w:rsidR="00DE04DA" w:rsidRPr="006207B6">
        <w:t xml:space="preserve">4.7 </w:t>
      </w:r>
      <w:r w:rsidRPr="006207B6">
        <w:t>Banks Equity</w:t>
      </w:r>
      <w:bookmarkEnd w:id="109"/>
      <w:bookmarkEnd w:id="110"/>
      <w:r w:rsidRPr="006207B6">
        <w:t xml:space="preserve"> </w:t>
      </w:r>
    </w:p>
    <w:p w14:paraId="61849E55" w14:textId="77777777" w:rsidR="00DE04DA" w:rsidRPr="006207B6" w:rsidRDefault="00DE04DA" w:rsidP="006207B6">
      <w:pPr>
        <w:spacing w:line="360" w:lineRule="auto"/>
        <w:rPr>
          <w:rFonts w:ascii="Times New Roman" w:hAnsi="Times New Roman" w:cs="Times New Roman"/>
          <w:sz w:val="24"/>
          <w:szCs w:val="24"/>
        </w:rPr>
      </w:pPr>
    </w:p>
    <w:p w14:paraId="17721532" w14:textId="07BAA1E5" w:rsidR="00BB14EC"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At the macro level of the bank has its Share Capital, Share Premium account, Banks Other Reserves, Banks Retained Profits and Banks Total Equity.  </w:t>
      </w:r>
    </w:p>
    <w:p w14:paraId="7A078314" w14:textId="10CD023F" w:rsidR="00C520FD" w:rsidRPr="00F4532A" w:rsidRDefault="00DE04DA" w:rsidP="00F4532A">
      <w:pPr>
        <w:pStyle w:val="Heading3"/>
      </w:pPr>
      <w:bookmarkStart w:id="111" w:name="_Hlk102293372"/>
      <w:bookmarkStart w:id="112" w:name="_Toc104758149"/>
      <w:bookmarkStart w:id="113" w:name="_Toc105146541"/>
      <w:bookmarkStart w:id="114" w:name="_Hlk104707564"/>
      <w:r w:rsidRPr="00F4532A">
        <w:t xml:space="preserve">4.8 </w:t>
      </w:r>
      <w:r w:rsidR="00C520FD" w:rsidRPr="00F4532A">
        <w:t>Share Capital</w:t>
      </w:r>
      <w:bookmarkEnd w:id="111"/>
      <w:bookmarkEnd w:id="112"/>
      <w:bookmarkEnd w:id="113"/>
    </w:p>
    <w:p w14:paraId="23DBE2DC" w14:textId="77777777" w:rsidR="00DE04DA" w:rsidRPr="006207B6" w:rsidRDefault="00DE04DA" w:rsidP="006207B6">
      <w:pPr>
        <w:spacing w:line="360" w:lineRule="auto"/>
        <w:rPr>
          <w:rFonts w:ascii="Times New Roman" w:hAnsi="Times New Roman" w:cs="Times New Roman"/>
          <w:sz w:val="24"/>
          <w:szCs w:val="24"/>
        </w:rPr>
      </w:pPr>
    </w:p>
    <w:p w14:paraId="0D3C9041" w14:textId="77777777" w:rsidR="00C520FD" w:rsidRPr="006207B6" w:rsidRDefault="00C520FD"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sz w:val="24"/>
          <w:szCs w:val="24"/>
        </w:rPr>
        <w:t>The bar graph below illustrates there has been very little decrease in banks share capital from year 2017 to 2021.</w:t>
      </w:r>
    </w:p>
    <w:p w14:paraId="6776B5FF" w14:textId="77777777" w:rsidR="00C520FD" w:rsidRPr="006207B6" w:rsidRDefault="00C520FD" w:rsidP="006207B6">
      <w:pPr>
        <w:pStyle w:val="ListParagraph"/>
        <w:spacing w:line="360" w:lineRule="auto"/>
        <w:jc w:val="both"/>
        <w:rPr>
          <w:rFonts w:ascii="Times New Roman" w:hAnsi="Times New Roman" w:cs="Times New Roman"/>
          <w:b/>
          <w:bCs/>
          <w:sz w:val="24"/>
          <w:szCs w:val="24"/>
        </w:rPr>
      </w:pPr>
    </w:p>
    <w:p w14:paraId="5030F42B" w14:textId="77777777" w:rsidR="00C520FD" w:rsidRPr="006207B6" w:rsidRDefault="00C520FD" w:rsidP="006207B6">
      <w:pPr>
        <w:spacing w:line="360" w:lineRule="auto"/>
        <w:jc w:val="both"/>
        <w:rPr>
          <w:rFonts w:ascii="Times New Roman" w:hAnsi="Times New Roman" w:cs="Times New Roman"/>
          <w:b/>
          <w:bCs/>
          <w:sz w:val="24"/>
          <w:szCs w:val="24"/>
        </w:rPr>
      </w:pPr>
      <w:r w:rsidRPr="006207B6">
        <w:rPr>
          <w:rFonts w:ascii="Times New Roman" w:hAnsi="Times New Roman" w:cs="Times New Roman"/>
          <w:b/>
          <w:bCs/>
          <w:sz w:val="24"/>
          <w:szCs w:val="24"/>
        </w:rPr>
        <w:lastRenderedPageBreak/>
        <w:t xml:space="preserve"> </w:t>
      </w:r>
      <w:r w:rsidRPr="006207B6">
        <w:rPr>
          <w:rFonts w:ascii="Times New Roman" w:hAnsi="Times New Roman" w:cs="Times New Roman"/>
          <w:noProof/>
          <w:sz w:val="24"/>
          <w:szCs w:val="24"/>
          <w:lang w:eastAsia="en-GB"/>
        </w:rPr>
        <w:drawing>
          <wp:inline distT="0" distB="0" distL="0" distR="0" wp14:anchorId="1BDE59E9" wp14:editId="42E57DF3">
            <wp:extent cx="4794250" cy="2647666"/>
            <wp:effectExtent l="0" t="0" r="6350" b="635"/>
            <wp:docPr id="14" name="Chart 14" descr="Chart type: Clustered Column. 'Field2' by 'Field1'&#10;&#10;Description automatically generated">
              <a:extLst xmlns:a="http://schemas.openxmlformats.org/drawingml/2006/main">
                <a:ext uri="{FF2B5EF4-FFF2-40B4-BE49-F238E27FC236}">
                  <a16:creationId xmlns:a16="http://schemas.microsoft.com/office/drawing/2014/main" id="{7133F83B-9849-4A54-8D64-86F629741C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113EB1E" w14:textId="30751CD4" w:rsidR="00C520FD" w:rsidRPr="00F4532A" w:rsidRDefault="00DE04DA" w:rsidP="00F4532A">
      <w:pPr>
        <w:pStyle w:val="Heading3"/>
      </w:pPr>
      <w:bookmarkStart w:id="115" w:name="_Toc104758150"/>
      <w:bookmarkStart w:id="116" w:name="_Toc105146542"/>
      <w:bookmarkStart w:id="117" w:name="_Hlk102293405"/>
      <w:bookmarkStart w:id="118" w:name="_Hlk104707903"/>
      <w:bookmarkEnd w:id="114"/>
      <w:r w:rsidRPr="00F4532A">
        <w:t xml:space="preserve">4.9 </w:t>
      </w:r>
      <w:r w:rsidR="00C520FD" w:rsidRPr="00F4532A">
        <w:t>Share Premium account</w:t>
      </w:r>
      <w:bookmarkEnd w:id="115"/>
      <w:bookmarkEnd w:id="116"/>
      <w:r w:rsidR="00C520FD" w:rsidRPr="00F4532A">
        <w:t xml:space="preserve"> </w:t>
      </w:r>
    </w:p>
    <w:p w14:paraId="4FC4A56C" w14:textId="77777777" w:rsidR="00DE04DA" w:rsidRPr="006207B6" w:rsidRDefault="00DE04DA" w:rsidP="006207B6">
      <w:pPr>
        <w:spacing w:line="360" w:lineRule="auto"/>
        <w:rPr>
          <w:rFonts w:ascii="Times New Roman" w:hAnsi="Times New Roman" w:cs="Times New Roman"/>
          <w:sz w:val="24"/>
          <w:szCs w:val="24"/>
        </w:rPr>
      </w:pPr>
    </w:p>
    <w:bookmarkEnd w:id="117"/>
    <w:p w14:paraId="742F9B09" w14:textId="06615330"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bar graph below indicates there has been a gradual and steady increase in share premium account from 2017 to 2020 however from 2020 to 2021 </w:t>
      </w:r>
      <w:r w:rsidR="00AB79FD" w:rsidRPr="006207B6">
        <w:rPr>
          <w:rFonts w:ascii="Times New Roman" w:hAnsi="Times New Roman" w:cs="Times New Roman"/>
          <w:sz w:val="24"/>
          <w:szCs w:val="24"/>
        </w:rPr>
        <w:t>there is a more noticeable increase of 5 percent</w:t>
      </w:r>
      <w:r w:rsidRPr="006207B6">
        <w:rPr>
          <w:rFonts w:ascii="Times New Roman" w:hAnsi="Times New Roman" w:cs="Times New Roman"/>
          <w:sz w:val="24"/>
          <w:szCs w:val="24"/>
        </w:rPr>
        <w:t>.</w:t>
      </w:r>
    </w:p>
    <w:p w14:paraId="615BB0DD" w14:textId="77777777" w:rsidR="00C520FD" w:rsidRPr="006207B6" w:rsidRDefault="00C520FD" w:rsidP="006207B6">
      <w:pPr>
        <w:pStyle w:val="ListParagraph"/>
        <w:spacing w:line="360" w:lineRule="auto"/>
        <w:jc w:val="both"/>
        <w:rPr>
          <w:rFonts w:ascii="Times New Roman" w:hAnsi="Times New Roman" w:cs="Times New Roman"/>
          <w:sz w:val="24"/>
          <w:szCs w:val="24"/>
        </w:rPr>
      </w:pPr>
    </w:p>
    <w:p w14:paraId="159CF8C3" w14:textId="77777777" w:rsidR="00C520FD" w:rsidRPr="006207B6" w:rsidRDefault="00C520FD" w:rsidP="006207B6">
      <w:pPr>
        <w:pStyle w:val="ListParagraph"/>
        <w:spacing w:line="360" w:lineRule="auto"/>
        <w:ind w:left="0"/>
        <w:jc w:val="both"/>
        <w:rPr>
          <w:rFonts w:ascii="Times New Roman" w:hAnsi="Times New Roman" w:cs="Times New Roman"/>
          <w:b/>
          <w:bCs/>
          <w:sz w:val="24"/>
          <w:szCs w:val="24"/>
        </w:rPr>
      </w:pPr>
      <w:r w:rsidRPr="006207B6">
        <w:rPr>
          <w:rFonts w:ascii="Times New Roman" w:hAnsi="Times New Roman" w:cs="Times New Roman"/>
          <w:noProof/>
          <w:sz w:val="24"/>
          <w:szCs w:val="24"/>
          <w:lang w:eastAsia="en-GB"/>
        </w:rPr>
        <w:drawing>
          <wp:inline distT="0" distB="0" distL="0" distR="0" wp14:anchorId="7D87F904" wp14:editId="64690B0F">
            <wp:extent cx="5224145" cy="2352675"/>
            <wp:effectExtent l="0" t="0" r="14605" b="9525"/>
            <wp:docPr id="15" name="Chart 15">
              <a:extLst xmlns:a="http://schemas.openxmlformats.org/drawingml/2006/main">
                <a:ext uri="{FF2B5EF4-FFF2-40B4-BE49-F238E27FC236}">
                  <a16:creationId xmlns:a16="http://schemas.microsoft.com/office/drawing/2014/main" id="{EF233A99-1ABE-49E7-9F05-D3578299C9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2000896" w14:textId="77777777" w:rsidR="00C520FD" w:rsidRPr="006207B6" w:rsidRDefault="00C520FD" w:rsidP="006207B6">
      <w:pPr>
        <w:pStyle w:val="ListParagraph"/>
        <w:spacing w:line="360" w:lineRule="auto"/>
        <w:ind w:left="0"/>
        <w:jc w:val="both"/>
        <w:rPr>
          <w:rFonts w:ascii="Times New Roman" w:hAnsi="Times New Roman" w:cs="Times New Roman"/>
          <w:b/>
          <w:bCs/>
          <w:sz w:val="24"/>
          <w:szCs w:val="24"/>
        </w:rPr>
      </w:pPr>
    </w:p>
    <w:bookmarkEnd w:id="118"/>
    <w:p w14:paraId="0624513E" w14:textId="77777777" w:rsidR="00C520FD" w:rsidRPr="006207B6" w:rsidRDefault="00C520FD" w:rsidP="006207B6">
      <w:pPr>
        <w:pStyle w:val="ListParagraph"/>
        <w:spacing w:line="360" w:lineRule="auto"/>
        <w:ind w:left="0"/>
        <w:jc w:val="both"/>
        <w:rPr>
          <w:rFonts w:ascii="Times New Roman" w:hAnsi="Times New Roman" w:cs="Times New Roman"/>
          <w:b/>
          <w:bCs/>
          <w:sz w:val="24"/>
          <w:szCs w:val="24"/>
        </w:rPr>
      </w:pPr>
    </w:p>
    <w:p w14:paraId="3A4D74BE" w14:textId="5B68512F" w:rsidR="00C520FD" w:rsidRPr="00F4532A" w:rsidRDefault="00DE04DA" w:rsidP="00F4532A">
      <w:pPr>
        <w:pStyle w:val="Heading3"/>
      </w:pPr>
      <w:bookmarkStart w:id="119" w:name="_Toc104758151"/>
      <w:bookmarkStart w:id="120" w:name="_Toc105146543"/>
      <w:bookmarkStart w:id="121" w:name="_Hlk102293453"/>
      <w:r w:rsidRPr="00F4532A">
        <w:t xml:space="preserve">4.10 </w:t>
      </w:r>
      <w:r w:rsidR="00C520FD" w:rsidRPr="00F4532A">
        <w:t>Banks Other Reserves</w:t>
      </w:r>
      <w:bookmarkEnd w:id="119"/>
      <w:bookmarkEnd w:id="120"/>
      <w:r w:rsidR="00C520FD" w:rsidRPr="00F4532A">
        <w:t xml:space="preserve">  </w:t>
      </w:r>
      <w:bookmarkEnd w:id="121"/>
    </w:p>
    <w:p w14:paraId="4BFF6159" w14:textId="77777777" w:rsidR="00DE04DA" w:rsidRPr="006207B6" w:rsidRDefault="00DE04DA" w:rsidP="006207B6">
      <w:pPr>
        <w:spacing w:line="360" w:lineRule="auto"/>
        <w:rPr>
          <w:rFonts w:ascii="Times New Roman" w:hAnsi="Times New Roman" w:cs="Times New Roman"/>
          <w:sz w:val="24"/>
          <w:szCs w:val="24"/>
        </w:rPr>
      </w:pPr>
    </w:p>
    <w:p w14:paraId="48845FDC" w14:textId="77777777" w:rsidR="00C520FD" w:rsidRPr="006207B6" w:rsidRDefault="00C520FD"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sz w:val="24"/>
          <w:szCs w:val="24"/>
        </w:rPr>
        <w:lastRenderedPageBreak/>
        <w:t xml:space="preserve">The bar graph below illustrates banks other reserves over year 2017 to year 2020 has been between 12m and just under 14m however in year 2021 there has been a significant drop to just over 11m. </w:t>
      </w:r>
    </w:p>
    <w:p w14:paraId="195E55AA" w14:textId="77777777" w:rsidR="00C520FD" w:rsidRPr="006207B6" w:rsidRDefault="00C520FD" w:rsidP="006207B6">
      <w:pPr>
        <w:pStyle w:val="ListParagraph"/>
        <w:spacing w:line="360" w:lineRule="auto"/>
        <w:ind w:left="0"/>
        <w:jc w:val="both"/>
        <w:rPr>
          <w:rFonts w:ascii="Times New Roman" w:hAnsi="Times New Roman" w:cs="Times New Roman"/>
          <w:b/>
          <w:bCs/>
          <w:sz w:val="24"/>
          <w:szCs w:val="24"/>
        </w:rPr>
      </w:pPr>
    </w:p>
    <w:p w14:paraId="53090CF5" w14:textId="77777777" w:rsidR="00C520FD" w:rsidRPr="006207B6" w:rsidRDefault="00C520FD" w:rsidP="006207B6">
      <w:pPr>
        <w:pStyle w:val="ListParagraph"/>
        <w:spacing w:line="360" w:lineRule="auto"/>
        <w:ind w:left="0"/>
        <w:jc w:val="both"/>
        <w:rPr>
          <w:rFonts w:ascii="Times New Roman" w:hAnsi="Times New Roman" w:cs="Times New Roman"/>
          <w:b/>
          <w:bCs/>
          <w:sz w:val="24"/>
          <w:szCs w:val="24"/>
        </w:rPr>
      </w:pPr>
      <w:r w:rsidRPr="006207B6">
        <w:rPr>
          <w:rFonts w:ascii="Times New Roman" w:hAnsi="Times New Roman" w:cs="Times New Roman"/>
          <w:noProof/>
          <w:sz w:val="24"/>
          <w:szCs w:val="24"/>
          <w:lang w:eastAsia="en-GB"/>
        </w:rPr>
        <w:drawing>
          <wp:inline distT="0" distB="0" distL="0" distR="0" wp14:anchorId="2CDA1AFD" wp14:editId="464A1BE6">
            <wp:extent cx="4572000" cy="2743200"/>
            <wp:effectExtent l="0" t="0" r="0" b="0"/>
            <wp:docPr id="16" name="Chart 16" descr="Chart type: Clustered Bar. 'Field2' by 'Field1'&#10;&#10;Description automatically generated">
              <a:extLst xmlns:a="http://schemas.openxmlformats.org/drawingml/2006/main">
                <a:ext uri="{FF2B5EF4-FFF2-40B4-BE49-F238E27FC236}">
                  <a16:creationId xmlns:a16="http://schemas.microsoft.com/office/drawing/2014/main" id="{22A2207E-BF71-4438-92CA-63AEE2F83A0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D4307AB" w14:textId="77777777" w:rsidR="00C520FD" w:rsidRPr="006207B6" w:rsidRDefault="00C520FD" w:rsidP="006207B6">
      <w:pPr>
        <w:pStyle w:val="Heading3"/>
        <w:spacing w:line="360" w:lineRule="auto"/>
        <w:rPr>
          <w:rFonts w:ascii="Times New Roman" w:hAnsi="Times New Roman" w:cs="Times New Roman"/>
        </w:rPr>
      </w:pPr>
    </w:p>
    <w:p w14:paraId="2F89FDD8" w14:textId="63490AEB" w:rsidR="00C520FD" w:rsidRPr="00F4532A" w:rsidRDefault="00DE04DA" w:rsidP="00F4532A">
      <w:pPr>
        <w:pStyle w:val="Heading3"/>
      </w:pPr>
      <w:bookmarkStart w:id="122" w:name="_Hlk102293474"/>
      <w:bookmarkStart w:id="123" w:name="_Toc104758152"/>
      <w:bookmarkStart w:id="124" w:name="_Toc105146544"/>
      <w:r w:rsidRPr="00F4532A">
        <w:t xml:space="preserve">4.11 </w:t>
      </w:r>
      <w:r w:rsidR="00C520FD" w:rsidRPr="00F4532A">
        <w:t>Banks Retained Profits</w:t>
      </w:r>
      <w:bookmarkEnd w:id="122"/>
      <w:bookmarkEnd w:id="123"/>
      <w:bookmarkEnd w:id="124"/>
    </w:p>
    <w:p w14:paraId="0434CE30" w14:textId="77777777" w:rsidR="00DE04DA" w:rsidRPr="006207B6" w:rsidRDefault="00DE04DA" w:rsidP="006207B6">
      <w:pPr>
        <w:spacing w:line="360" w:lineRule="auto"/>
        <w:rPr>
          <w:rFonts w:ascii="Times New Roman" w:hAnsi="Times New Roman" w:cs="Times New Roman"/>
          <w:sz w:val="24"/>
          <w:szCs w:val="24"/>
        </w:rPr>
      </w:pPr>
    </w:p>
    <w:p w14:paraId="5BDC0F53" w14:textId="77777777" w:rsidR="00C520FD" w:rsidRPr="006207B6" w:rsidRDefault="00C520FD"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sz w:val="24"/>
          <w:szCs w:val="24"/>
        </w:rPr>
        <w:t xml:space="preserve">According to the line graph below the bank has more than doubled their retained profits from year 2017 to year 2021. However, there was significant movements in between, from year 2017 to 2018 there was a gradual increase then from 2018 to 2019 a gradual decrease can be seen. From year 2019 to 2020 again a gradual increase then from year 2020 to 2021 a sharp increase can be seen.  </w:t>
      </w:r>
    </w:p>
    <w:p w14:paraId="2444C469" w14:textId="77777777" w:rsidR="00C520FD" w:rsidRPr="006207B6" w:rsidRDefault="00C520FD" w:rsidP="006207B6">
      <w:pPr>
        <w:pStyle w:val="ListParagraph"/>
        <w:spacing w:line="360" w:lineRule="auto"/>
        <w:ind w:left="0"/>
        <w:jc w:val="both"/>
        <w:rPr>
          <w:rFonts w:ascii="Times New Roman" w:hAnsi="Times New Roman" w:cs="Times New Roman"/>
          <w:sz w:val="24"/>
          <w:szCs w:val="24"/>
        </w:rPr>
      </w:pPr>
    </w:p>
    <w:p w14:paraId="7D2FC123" w14:textId="269247D4" w:rsidR="00C520FD" w:rsidRPr="006207B6" w:rsidRDefault="00C520FD" w:rsidP="006207B6">
      <w:pPr>
        <w:pStyle w:val="ListParagraph"/>
        <w:spacing w:line="360" w:lineRule="auto"/>
        <w:ind w:left="0"/>
        <w:jc w:val="both"/>
        <w:rPr>
          <w:rFonts w:ascii="Times New Roman" w:hAnsi="Times New Roman" w:cs="Times New Roman"/>
          <w:b/>
          <w:bCs/>
          <w:sz w:val="24"/>
          <w:szCs w:val="24"/>
        </w:rPr>
      </w:pPr>
      <w:r w:rsidRPr="006207B6">
        <w:rPr>
          <w:rFonts w:ascii="Times New Roman" w:hAnsi="Times New Roman" w:cs="Times New Roman"/>
          <w:noProof/>
          <w:sz w:val="24"/>
          <w:szCs w:val="24"/>
          <w:lang w:eastAsia="en-GB"/>
        </w:rPr>
        <w:drawing>
          <wp:inline distT="0" distB="0" distL="0" distR="0" wp14:anchorId="241D250B" wp14:editId="0D22CC59">
            <wp:extent cx="4676775" cy="2428875"/>
            <wp:effectExtent l="0" t="0" r="9525" b="9525"/>
            <wp:docPr id="17" name="Chart 17">
              <a:extLst xmlns:a="http://schemas.openxmlformats.org/drawingml/2006/main">
                <a:ext uri="{FF2B5EF4-FFF2-40B4-BE49-F238E27FC236}">
                  <a16:creationId xmlns:a16="http://schemas.microsoft.com/office/drawing/2014/main" id="{7BEA1BBA-3021-4F8F-BF57-FC26979435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4DA5B18" w14:textId="77777777" w:rsidR="006D5BEF" w:rsidRPr="006207B6" w:rsidRDefault="006D5BEF" w:rsidP="006207B6">
      <w:pPr>
        <w:pStyle w:val="ListParagraph"/>
        <w:spacing w:line="360" w:lineRule="auto"/>
        <w:ind w:left="0"/>
        <w:jc w:val="both"/>
        <w:rPr>
          <w:rFonts w:ascii="Times New Roman" w:hAnsi="Times New Roman" w:cs="Times New Roman"/>
          <w:b/>
          <w:bCs/>
          <w:sz w:val="24"/>
          <w:szCs w:val="24"/>
        </w:rPr>
      </w:pPr>
    </w:p>
    <w:p w14:paraId="4B3C8E85" w14:textId="77777777" w:rsidR="00DE04DA" w:rsidRPr="00F4532A" w:rsidRDefault="00DE04DA" w:rsidP="00F4532A">
      <w:pPr>
        <w:pStyle w:val="Heading3"/>
      </w:pPr>
      <w:bookmarkStart w:id="125" w:name="_Toc104758153"/>
      <w:bookmarkStart w:id="126" w:name="_Toc105146545"/>
      <w:bookmarkStart w:id="127" w:name="_Hlk102293509"/>
      <w:bookmarkStart w:id="128" w:name="_Hlk104708969"/>
      <w:r w:rsidRPr="00F4532A">
        <w:t xml:space="preserve">4.12 </w:t>
      </w:r>
      <w:r w:rsidR="00C520FD" w:rsidRPr="00F4532A">
        <w:t>Banks Total Equity</w:t>
      </w:r>
      <w:bookmarkEnd w:id="125"/>
      <w:bookmarkEnd w:id="126"/>
      <w:r w:rsidR="00C520FD" w:rsidRPr="00F4532A">
        <w:t xml:space="preserve"> </w:t>
      </w:r>
    </w:p>
    <w:p w14:paraId="2C11697B" w14:textId="221CF054" w:rsidR="00C520FD" w:rsidRPr="006207B6" w:rsidRDefault="00C520FD" w:rsidP="006207B6">
      <w:pPr>
        <w:pStyle w:val="Heading3"/>
        <w:spacing w:line="360" w:lineRule="auto"/>
        <w:rPr>
          <w:rFonts w:ascii="Times New Roman" w:hAnsi="Times New Roman" w:cs="Times New Roman"/>
        </w:rPr>
      </w:pPr>
      <w:r w:rsidRPr="006207B6">
        <w:rPr>
          <w:rFonts w:ascii="Times New Roman" w:hAnsi="Times New Roman" w:cs="Times New Roman"/>
        </w:rPr>
        <w:t xml:space="preserve"> </w:t>
      </w:r>
      <w:bookmarkEnd w:id="127"/>
    </w:p>
    <w:p w14:paraId="330860A3" w14:textId="6493B26D" w:rsidR="00C520FD" w:rsidRPr="006207B6" w:rsidRDefault="00C520FD"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sz w:val="24"/>
          <w:szCs w:val="24"/>
        </w:rPr>
        <w:t xml:space="preserve">The below </w:t>
      </w:r>
      <w:r w:rsidR="006B11D2" w:rsidRPr="006207B6">
        <w:rPr>
          <w:rFonts w:ascii="Times New Roman" w:hAnsi="Times New Roman" w:cs="Times New Roman"/>
          <w:sz w:val="24"/>
          <w:szCs w:val="24"/>
        </w:rPr>
        <w:t>graph</w:t>
      </w:r>
      <w:r w:rsidRPr="006207B6">
        <w:rPr>
          <w:rFonts w:ascii="Times New Roman" w:hAnsi="Times New Roman" w:cs="Times New Roman"/>
          <w:sz w:val="24"/>
          <w:szCs w:val="24"/>
        </w:rPr>
        <w:t xml:space="preserve"> demonstrates the banks total equity had a slight </w:t>
      </w:r>
      <w:r w:rsidR="006B11D2" w:rsidRPr="006207B6">
        <w:rPr>
          <w:rFonts w:ascii="Times New Roman" w:hAnsi="Times New Roman" w:cs="Times New Roman"/>
          <w:sz w:val="24"/>
          <w:szCs w:val="24"/>
        </w:rPr>
        <w:t>increase</w:t>
      </w:r>
      <w:r w:rsidRPr="006207B6">
        <w:rPr>
          <w:rFonts w:ascii="Times New Roman" w:hAnsi="Times New Roman" w:cs="Times New Roman"/>
          <w:sz w:val="24"/>
          <w:szCs w:val="24"/>
        </w:rPr>
        <w:t xml:space="preserve"> from year 2017 to 2018 however from year 2018 to 2019 there was </w:t>
      </w:r>
      <w:r w:rsidR="006B11D2" w:rsidRPr="006207B6">
        <w:rPr>
          <w:rFonts w:ascii="Times New Roman" w:hAnsi="Times New Roman" w:cs="Times New Roman"/>
          <w:sz w:val="24"/>
          <w:szCs w:val="24"/>
        </w:rPr>
        <w:t>a sharp decrease then over the next three years leading to 2021 there has been a gradual consistent increase</w:t>
      </w:r>
      <w:r w:rsidRPr="006207B6">
        <w:rPr>
          <w:rFonts w:ascii="Times New Roman" w:hAnsi="Times New Roman" w:cs="Times New Roman"/>
          <w:sz w:val="24"/>
          <w:szCs w:val="24"/>
        </w:rPr>
        <w:t xml:space="preserve">. </w:t>
      </w:r>
      <w:r w:rsidR="006B11D2" w:rsidRPr="006207B6">
        <w:rPr>
          <w:rFonts w:ascii="Times New Roman" w:hAnsi="Times New Roman" w:cs="Times New Roman"/>
          <w:sz w:val="24"/>
          <w:szCs w:val="24"/>
        </w:rPr>
        <w:t xml:space="preserve">From year 2017 to year 2021 the increase in equity was </w:t>
      </w:r>
      <w:r w:rsidR="007336E5" w:rsidRPr="006207B6">
        <w:rPr>
          <w:rFonts w:ascii="Times New Roman" w:hAnsi="Times New Roman" w:cs="Times New Roman"/>
          <w:sz w:val="24"/>
          <w:szCs w:val="24"/>
        </w:rPr>
        <w:t>up by 8 percent.</w:t>
      </w:r>
    </w:p>
    <w:p w14:paraId="26EB44B2" w14:textId="26942BF4" w:rsidR="000101CE" w:rsidRPr="006207B6" w:rsidRDefault="000101CE"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1D66ED62" wp14:editId="10AD95DB">
            <wp:extent cx="4572000" cy="2743200"/>
            <wp:effectExtent l="0" t="0" r="0" b="0"/>
            <wp:docPr id="38" name="Chart 38">
              <a:extLst xmlns:a="http://schemas.openxmlformats.org/drawingml/2006/main">
                <a:ext uri="{FF2B5EF4-FFF2-40B4-BE49-F238E27FC236}">
                  <a16:creationId xmlns:a16="http://schemas.microsoft.com/office/drawing/2014/main" id="{9564AA44-EDE5-691C-7B5B-18607AECA5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bookmarkEnd w:id="128"/>
    <w:p w14:paraId="41142C57" w14:textId="77777777" w:rsidR="00C520FD" w:rsidRPr="006207B6" w:rsidRDefault="00C520FD" w:rsidP="006207B6">
      <w:pPr>
        <w:spacing w:line="360" w:lineRule="auto"/>
        <w:jc w:val="both"/>
        <w:rPr>
          <w:rFonts w:ascii="Times New Roman" w:hAnsi="Times New Roman" w:cs="Times New Roman"/>
          <w:b/>
          <w:bCs/>
          <w:sz w:val="24"/>
          <w:szCs w:val="24"/>
        </w:rPr>
      </w:pPr>
    </w:p>
    <w:p w14:paraId="3DF5EFA1" w14:textId="30514C93" w:rsidR="00C520FD" w:rsidRPr="006207B6" w:rsidRDefault="00DE04DA" w:rsidP="00F4532A">
      <w:pPr>
        <w:pStyle w:val="Heading3"/>
      </w:pPr>
      <w:bookmarkStart w:id="129" w:name="_Toc104758154"/>
      <w:bookmarkStart w:id="130" w:name="_Toc105146546"/>
      <w:r w:rsidRPr="006207B6">
        <w:t xml:space="preserve">4.13 </w:t>
      </w:r>
      <w:r w:rsidR="00C520FD" w:rsidRPr="006207B6">
        <w:t>Risk Weighted Assets (RWA)</w:t>
      </w:r>
      <w:bookmarkEnd w:id="129"/>
      <w:bookmarkEnd w:id="130"/>
    </w:p>
    <w:p w14:paraId="39F37D8B" w14:textId="77777777" w:rsidR="00DE04DA" w:rsidRPr="006207B6" w:rsidRDefault="00DE04DA" w:rsidP="006207B6">
      <w:pPr>
        <w:spacing w:line="360" w:lineRule="auto"/>
        <w:rPr>
          <w:rFonts w:ascii="Times New Roman" w:hAnsi="Times New Roman" w:cs="Times New Roman"/>
          <w:sz w:val="24"/>
          <w:szCs w:val="24"/>
        </w:rPr>
      </w:pPr>
    </w:p>
    <w:p w14:paraId="1EF6CE27" w14:textId="77777777" w:rsidR="00C520FD" w:rsidRPr="006207B6" w:rsidRDefault="00C520FD"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sz w:val="24"/>
          <w:szCs w:val="24"/>
        </w:rPr>
        <w:t>The line graph below indicates the bank has been decreasing its risk weighted assets over the years, although only by 7 percent from year 2017 to 2021, it doesn’t seem like a significant amount however because it’s in billions it is a huge amount. A gradual decrease can be seen from year 2017 to 2019 then a very little change from year 2019 to 2020 and a significant drop from year 2020 to 2021.</w:t>
      </w:r>
    </w:p>
    <w:p w14:paraId="7D4F7FC3" w14:textId="77777777" w:rsidR="00C520FD" w:rsidRPr="006207B6" w:rsidRDefault="00C520FD" w:rsidP="006207B6">
      <w:pPr>
        <w:pStyle w:val="ListParagraph"/>
        <w:spacing w:line="360" w:lineRule="auto"/>
        <w:ind w:left="0"/>
        <w:jc w:val="both"/>
        <w:rPr>
          <w:rFonts w:ascii="Times New Roman" w:hAnsi="Times New Roman" w:cs="Times New Roman"/>
          <w:b/>
          <w:bCs/>
          <w:sz w:val="24"/>
          <w:szCs w:val="24"/>
        </w:rPr>
      </w:pPr>
    </w:p>
    <w:p w14:paraId="6DE5549F" w14:textId="77777777" w:rsidR="00C520FD" w:rsidRPr="006207B6" w:rsidRDefault="00C520FD" w:rsidP="006207B6">
      <w:pPr>
        <w:pStyle w:val="ListParagraph"/>
        <w:spacing w:line="360" w:lineRule="auto"/>
        <w:ind w:left="0"/>
        <w:jc w:val="both"/>
        <w:rPr>
          <w:rFonts w:ascii="Times New Roman" w:hAnsi="Times New Roman" w:cs="Times New Roman"/>
          <w:b/>
          <w:bCs/>
          <w:sz w:val="24"/>
          <w:szCs w:val="24"/>
        </w:rPr>
      </w:pPr>
      <w:r w:rsidRPr="006207B6">
        <w:rPr>
          <w:rFonts w:ascii="Times New Roman" w:hAnsi="Times New Roman" w:cs="Times New Roman"/>
          <w:noProof/>
          <w:sz w:val="24"/>
          <w:szCs w:val="24"/>
          <w:lang w:eastAsia="en-GB"/>
        </w:rPr>
        <w:lastRenderedPageBreak/>
        <w:drawing>
          <wp:inline distT="0" distB="0" distL="0" distR="0" wp14:anchorId="26388D09" wp14:editId="628752B5">
            <wp:extent cx="4572000" cy="2486025"/>
            <wp:effectExtent l="0" t="0" r="0" b="9525"/>
            <wp:docPr id="8" name="Chart 8">
              <a:extLst xmlns:a="http://schemas.openxmlformats.org/drawingml/2006/main">
                <a:ext uri="{FF2B5EF4-FFF2-40B4-BE49-F238E27FC236}">
                  <a16:creationId xmlns:a16="http://schemas.microsoft.com/office/drawing/2014/main" id="{7855F451-C760-4306-97C4-7470F445DA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7CE492E" w14:textId="77777777" w:rsidR="00DE04DA" w:rsidRPr="006207B6" w:rsidRDefault="00DE04DA" w:rsidP="006207B6">
      <w:pPr>
        <w:pStyle w:val="Heading2"/>
        <w:spacing w:line="360" w:lineRule="auto"/>
        <w:rPr>
          <w:rFonts w:ascii="Times New Roman" w:eastAsia="Times New Roman" w:hAnsi="Times New Roman" w:cs="Times New Roman"/>
          <w:sz w:val="24"/>
          <w:szCs w:val="24"/>
          <w:lang w:eastAsia="en-GB"/>
        </w:rPr>
      </w:pPr>
      <w:bookmarkStart w:id="131" w:name="_Toc104758155"/>
    </w:p>
    <w:p w14:paraId="11EC5079" w14:textId="3FDA6F9C" w:rsidR="00C520FD" w:rsidRPr="006207B6" w:rsidRDefault="00DE04DA" w:rsidP="00F4532A">
      <w:pPr>
        <w:pStyle w:val="Heading3"/>
        <w:rPr>
          <w:rFonts w:eastAsia="Times New Roman"/>
          <w:lang w:eastAsia="en-GB"/>
        </w:rPr>
      </w:pPr>
      <w:bookmarkStart w:id="132" w:name="_Toc105146547"/>
      <w:r w:rsidRPr="006207B6">
        <w:rPr>
          <w:rFonts w:eastAsia="Times New Roman"/>
          <w:lang w:eastAsia="en-GB"/>
        </w:rPr>
        <w:t xml:space="preserve">4.14 </w:t>
      </w:r>
      <w:r w:rsidR="00C520FD" w:rsidRPr="006207B6">
        <w:rPr>
          <w:rFonts w:eastAsia="Times New Roman"/>
          <w:lang w:eastAsia="en-GB"/>
        </w:rPr>
        <w:t>Statutory Profit after Tax</w:t>
      </w:r>
      <w:bookmarkEnd w:id="131"/>
      <w:bookmarkEnd w:id="132"/>
    </w:p>
    <w:p w14:paraId="39F87DED" w14:textId="77777777" w:rsidR="00DE04DA" w:rsidRPr="006207B6" w:rsidRDefault="00DE04DA" w:rsidP="006207B6">
      <w:pPr>
        <w:spacing w:line="360" w:lineRule="auto"/>
        <w:rPr>
          <w:rFonts w:ascii="Times New Roman" w:hAnsi="Times New Roman" w:cs="Times New Roman"/>
          <w:sz w:val="24"/>
          <w:szCs w:val="24"/>
          <w:lang w:eastAsia="en-GB"/>
        </w:rPr>
      </w:pPr>
    </w:p>
    <w:p w14:paraId="31D7FD69" w14:textId="77777777" w:rsidR="00C520FD" w:rsidRPr="006207B6" w:rsidRDefault="00C520FD" w:rsidP="006207B6">
      <w:pPr>
        <w:spacing w:after="0"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 xml:space="preserve">As illustrated on the line graph below the banks statutory profit after tax had a gradual increase from year 2017 to 2018 then from year 2018 to 2020 there was a significant decline in statutory profit after tax.  From year 2017 to 2020 it had declines by more than 50 percent however, from year 2020 to 2021 there has been a significant increase of nearly 77 percent to statuary profit after tax.   </w:t>
      </w:r>
    </w:p>
    <w:p w14:paraId="46217B9D" w14:textId="77777777" w:rsidR="00C520FD" w:rsidRPr="006207B6" w:rsidRDefault="00C520FD" w:rsidP="006207B6">
      <w:pPr>
        <w:pStyle w:val="ListParagraph"/>
        <w:spacing w:line="360" w:lineRule="auto"/>
        <w:ind w:left="0"/>
        <w:jc w:val="both"/>
        <w:rPr>
          <w:rFonts w:ascii="Times New Roman" w:hAnsi="Times New Roman" w:cs="Times New Roman"/>
          <w:b/>
          <w:bCs/>
          <w:sz w:val="24"/>
          <w:szCs w:val="24"/>
        </w:rPr>
      </w:pPr>
    </w:p>
    <w:p w14:paraId="0D90010B" w14:textId="77777777" w:rsidR="00C520FD" w:rsidRPr="006207B6" w:rsidRDefault="00C520FD" w:rsidP="006207B6">
      <w:pPr>
        <w:pStyle w:val="ListParagraph"/>
        <w:spacing w:line="360" w:lineRule="auto"/>
        <w:ind w:left="0"/>
        <w:jc w:val="both"/>
        <w:rPr>
          <w:rFonts w:ascii="Times New Roman" w:hAnsi="Times New Roman" w:cs="Times New Roman"/>
          <w:b/>
          <w:bCs/>
          <w:sz w:val="24"/>
          <w:szCs w:val="24"/>
        </w:rPr>
      </w:pPr>
      <w:r w:rsidRPr="006207B6">
        <w:rPr>
          <w:rFonts w:ascii="Times New Roman" w:hAnsi="Times New Roman" w:cs="Times New Roman"/>
          <w:noProof/>
          <w:sz w:val="24"/>
          <w:szCs w:val="24"/>
          <w:lang w:eastAsia="en-GB"/>
        </w:rPr>
        <w:drawing>
          <wp:inline distT="0" distB="0" distL="0" distR="0" wp14:anchorId="7C7CCBAF" wp14:editId="5A9EE1EC">
            <wp:extent cx="4572000" cy="2743200"/>
            <wp:effectExtent l="0" t="0" r="0" b="0"/>
            <wp:docPr id="9" name="Chart 9" descr="Chart type: Line. 2020 has minimum 'Statutory Profit after Tax £ million'.&#10;&#10;Description automatically generated">
              <a:extLst xmlns:a="http://schemas.openxmlformats.org/drawingml/2006/main">
                <a:ext uri="{FF2B5EF4-FFF2-40B4-BE49-F238E27FC236}">
                  <a16:creationId xmlns:a16="http://schemas.microsoft.com/office/drawing/2014/main" id="{094D30F4-4517-4ED2-AD7E-2B13D533B54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884AFA7" w14:textId="0FA64CAD" w:rsidR="00C520FD" w:rsidRDefault="00C520FD" w:rsidP="006207B6">
      <w:pPr>
        <w:pStyle w:val="ListParagraph"/>
        <w:spacing w:line="360" w:lineRule="auto"/>
        <w:ind w:left="0"/>
        <w:jc w:val="both"/>
        <w:rPr>
          <w:rFonts w:ascii="Times New Roman" w:hAnsi="Times New Roman" w:cs="Times New Roman"/>
          <w:b/>
          <w:bCs/>
          <w:sz w:val="24"/>
          <w:szCs w:val="24"/>
        </w:rPr>
      </w:pPr>
    </w:p>
    <w:p w14:paraId="79D834C1" w14:textId="77777777" w:rsidR="00806E21" w:rsidRPr="006207B6" w:rsidRDefault="00806E21" w:rsidP="006207B6">
      <w:pPr>
        <w:pStyle w:val="ListParagraph"/>
        <w:spacing w:line="360" w:lineRule="auto"/>
        <w:ind w:left="0"/>
        <w:jc w:val="both"/>
        <w:rPr>
          <w:rFonts w:ascii="Times New Roman" w:hAnsi="Times New Roman" w:cs="Times New Roman"/>
          <w:b/>
          <w:bCs/>
          <w:sz w:val="24"/>
          <w:szCs w:val="24"/>
        </w:rPr>
      </w:pPr>
    </w:p>
    <w:p w14:paraId="45537D66" w14:textId="304629EA" w:rsidR="00C520FD" w:rsidRPr="006207B6" w:rsidRDefault="00DE04DA" w:rsidP="00F4532A">
      <w:pPr>
        <w:pStyle w:val="Heading3"/>
        <w:rPr>
          <w:rFonts w:eastAsia="Times New Roman"/>
          <w:lang w:eastAsia="en-GB"/>
        </w:rPr>
      </w:pPr>
      <w:bookmarkStart w:id="133" w:name="_Toc104758156"/>
      <w:bookmarkStart w:id="134" w:name="_Toc105146548"/>
      <w:bookmarkStart w:id="135" w:name="_Hlk104714516"/>
      <w:r w:rsidRPr="006207B6">
        <w:rPr>
          <w:rFonts w:eastAsia="Times New Roman"/>
          <w:lang w:eastAsia="en-GB"/>
        </w:rPr>
        <w:lastRenderedPageBreak/>
        <w:t xml:space="preserve">4.15 </w:t>
      </w:r>
      <w:r w:rsidR="00C520FD" w:rsidRPr="006207B6">
        <w:rPr>
          <w:rFonts w:eastAsia="Times New Roman"/>
          <w:lang w:eastAsia="en-GB"/>
        </w:rPr>
        <w:t>Common Equity Tier 1 Ratio</w:t>
      </w:r>
      <w:bookmarkEnd w:id="133"/>
      <w:bookmarkEnd w:id="134"/>
    </w:p>
    <w:p w14:paraId="0EC2B626" w14:textId="77777777" w:rsidR="00DE04DA" w:rsidRPr="006207B6" w:rsidRDefault="00DE04DA" w:rsidP="006207B6">
      <w:pPr>
        <w:spacing w:line="360" w:lineRule="auto"/>
        <w:rPr>
          <w:rFonts w:ascii="Times New Roman" w:hAnsi="Times New Roman" w:cs="Times New Roman"/>
          <w:sz w:val="24"/>
          <w:szCs w:val="24"/>
          <w:lang w:eastAsia="en-GB"/>
        </w:rPr>
      </w:pPr>
    </w:p>
    <w:p w14:paraId="2EFE82D4" w14:textId="5B35A5E9" w:rsidR="00C520FD" w:rsidRPr="006207B6" w:rsidRDefault="00C520FD" w:rsidP="006207B6">
      <w:pPr>
        <w:spacing w:line="360" w:lineRule="auto"/>
        <w:jc w:val="both"/>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The bar graph below shows that the common equity tier 1 ratio of the bank has been in the same region from year 2017 to 201</w:t>
      </w:r>
      <w:r w:rsidR="00604008" w:rsidRPr="006207B6">
        <w:rPr>
          <w:rFonts w:ascii="Times New Roman" w:eastAsia="Times New Roman" w:hAnsi="Times New Roman" w:cs="Times New Roman"/>
          <w:color w:val="000000"/>
          <w:sz w:val="24"/>
          <w:szCs w:val="24"/>
          <w:lang w:eastAsia="en-GB"/>
        </w:rPr>
        <w:t>8</w:t>
      </w:r>
      <w:r w:rsidRPr="006207B6">
        <w:rPr>
          <w:rFonts w:ascii="Times New Roman" w:eastAsia="Times New Roman" w:hAnsi="Times New Roman" w:cs="Times New Roman"/>
          <w:color w:val="000000"/>
          <w:sz w:val="24"/>
          <w:szCs w:val="24"/>
          <w:lang w:eastAsia="en-GB"/>
        </w:rPr>
        <w:t xml:space="preserve"> however from year 201</w:t>
      </w:r>
      <w:r w:rsidR="00604008" w:rsidRPr="006207B6">
        <w:rPr>
          <w:rFonts w:ascii="Times New Roman" w:eastAsia="Times New Roman" w:hAnsi="Times New Roman" w:cs="Times New Roman"/>
          <w:color w:val="000000"/>
          <w:sz w:val="24"/>
          <w:szCs w:val="24"/>
          <w:lang w:eastAsia="en-GB"/>
        </w:rPr>
        <w:t>8</w:t>
      </w:r>
      <w:r w:rsidRPr="006207B6">
        <w:rPr>
          <w:rFonts w:ascii="Times New Roman" w:eastAsia="Times New Roman" w:hAnsi="Times New Roman" w:cs="Times New Roman"/>
          <w:color w:val="000000"/>
          <w:sz w:val="24"/>
          <w:szCs w:val="24"/>
          <w:lang w:eastAsia="en-GB"/>
        </w:rPr>
        <w:t xml:space="preserve"> to 20</w:t>
      </w:r>
      <w:r w:rsidR="00604008" w:rsidRPr="006207B6">
        <w:rPr>
          <w:rFonts w:ascii="Times New Roman" w:eastAsia="Times New Roman" w:hAnsi="Times New Roman" w:cs="Times New Roman"/>
          <w:color w:val="000000"/>
          <w:sz w:val="24"/>
          <w:szCs w:val="24"/>
          <w:lang w:eastAsia="en-GB"/>
        </w:rPr>
        <w:t>19</w:t>
      </w:r>
      <w:r w:rsidRPr="006207B6">
        <w:rPr>
          <w:rFonts w:ascii="Times New Roman" w:eastAsia="Times New Roman" w:hAnsi="Times New Roman" w:cs="Times New Roman"/>
          <w:color w:val="000000"/>
          <w:sz w:val="24"/>
          <w:szCs w:val="24"/>
          <w:lang w:eastAsia="en-GB"/>
        </w:rPr>
        <w:t xml:space="preserve"> there was</w:t>
      </w:r>
      <w:r w:rsidR="00604008" w:rsidRPr="006207B6">
        <w:rPr>
          <w:rFonts w:ascii="Times New Roman" w:eastAsia="Times New Roman" w:hAnsi="Times New Roman" w:cs="Times New Roman"/>
          <w:color w:val="000000"/>
          <w:sz w:val="24"/>
          <w:szCs w:val="24"/>
          <w:lang w:eastAsia="en-GB"/>
        </w:rPr>
        <w:t xml:space="preserve"> a slight decrease in percentage then almost 3 percent increase from year 2019 to 2020</w:t>
      </w:r>
      <w:r w:rsidR="00943AD0" w:rsidRPr="006207B6">
        <w:rPr>
          <w:rFonts w:ascii="Times New Roman" w:eastAsia="Times New Roman" w:hAnsi="Times New Roman" w:cs="Times New Roman"/>
          <w:color w:val="000000"/>
          <w:sz w:val="24"/>
          <w:szCs w:val="24"/>
          <w:lang w:eastAsia="en-GB"/>
        </w:rPr>
        <w:t xml:space="preserve"> and then an increase of 0.1 percent increase from 2020 to 2021. </w:t>
      </w:r>
      <w:r w:rsidR="00604008" w:rsidRPr="006207B6">
        <w:rPr>
          <w:rFonts w:ascii="Times New Roman" w:eastAsia="Times New Roman" w:hAnsi="Times New Roman" w:cs="Times New Roman"/>
          <w:color w:val="000000"/>
          <w:sz w:val="24"/>
          <w:szCs w:val="24"/>
          <w:lang w:eastAsia="en-GB"/>
        </w:rPr>
        <w:t xml:space="preserve"> </w:t>
      </w:r>
      <w:r w:rsidRPr="006207B6">
        <w:rPr>
          <w:rFonts w:ascii="Times New Roman" w:eastAsia="Times New Roman" w:hAnsi="Times New Roman" w:cs="Times New Roman"/>
          <w:color w:val="000000"/>
          <w:sz w:val="24"/>
          <w:szCs w:val="24"/>
          <w:lang w:eastAsia="en-GB"/>
        </w:rPr>
        <w:t xml:space="preserve"> </w:t>
      </w:r>
    </w:p>
    <w:p w14:paraId="7CEDD55B" w14:textId="6F993DF5" w:rsidR="00604008" w:rsidRPr="006207B6" w:rsidRDefault="00604008" w:rsidP="006207B6">
      <w:pPr>
        <w:spacing w:line="360" w:lineRule="auto"/>
        <w:jc w:val="both"/>
        <w:rPr>
          <w:rFonts w:ascii="Times New Roman" w:eastAsia="Times New Roman" w:hAnsi="Times New Roman" w:cs="Times New Roman"/>
          <w:color w:val="000000"/>
          <w:sz w:val="24"/>
          <w:szCs w:val="24"/>
          <w:lang w:eastAsia="en-GB"/>
        </w:rPr>
      </w:pPr>
      <w:r w:rsidRPr="006207B6">
        <w:rPr>
          <w:rFonts w:ascii="Times New Roman" w:hAnsi="Times New Roman" w:cs="Times New Roman"/>
          <w:noProof/>
          <w:sz w:val="24"/>
          <w:szCs w:val="24"/>
          <w:lang w:eastAsia="en-GB"/>
        </w:rPr>
        <w:drawing>
          <wp:inline distT="0" distB="0" distL="0" distR="0" wp14:anchorId="64EAC4A1" wp14:editId="1D865298">
            <wp:extent cx="4572000" cy="2743200"/>
            <wp:effectExtent l="0" t="0" r="0" b="0"/>
            <wp:docPr id="41" name="Chart 41">
              <a:extLst xmlns:a="http://schemas.openxmlformats.org/drawingml/2006/main">
                <a:ext uri="{FF2B5EF4-FFF2-40B4-BE49-F238E27FC236}">
                  <a16:creationId xmlns:a16="http://schemas.microsoft.com/office/drawing/2014/main" id="{E3C1B4CD-75D8-26BC-7CD8-9E8FB5B9D8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bookmarkEnd w:id="135"/>
    <w:p w14:paraId="0585D448" w14:textId="62F85D4A" w:rsidR="004218C3" w:rsidRPr="006207B6" w:rsidRDefault="00C520FD" w:rsidP="006207B6">
      <w:pPr>
        <w:pStyle w:val="ListParagraph"/>
        <w:spacing w:line="360" w:lineRule="auto"/>
        <w:ind w:left="0"/>
        <w:jc w:val="both"/>
        <w:rPr>
          <w:rFonts w:ascii="Times New Roman" w:hAnsi="Times New Roman" w:cs="Times New Roman"/>
          <w:b/>
          <w:bCs/>
          <w:sz w:val="24"/>
          <w:szCs w:val="24"/>
        </w:rPr>
      </w:pPr>
      <w:r w:rsidRPr="006207B6">
        <w:rPr>
          <w:rFonts w:ascii="Times New Roman" w:hAnsi="Times New Roman" w:cs="Times New Roman"/>
          <w:b/>
          <w:bCs/>
          <w:sz w:val="24"/>
          <w:szCs w:val="24"/>
        </w:rPr>
        <w:t xml:space="preserve"> </w:t>
      </w:r>
    </w:p>
    <w:p w14:paraId="3E09BE94" w14:textId="5DA16E80" w:rsidR="004218C3" w:rsidRPr="006207B6" w:rsidRDefault="00DE04DA" w:rsidP="00F4532A">
      <w:pPr>
        <w:pStyle w:val="Heading3"/>
      </w:pPr>
      <w:bookmarkStart w:id="136" w:name="_Toc104758157"/>
      <w:bookmarkStart w:id="137" w:name="_Toc105146549"/>
      <w:r w:rsidRPr="006207B6">
        <w:t xml:space="preserve">4.16 </w:t>
      </w:r>
      <w:r w:rsidR="007F7AA0" w:rsidRPr="006207B6">
        <w:t>Total debt and equity.</w:t>
      </w:r>
      <w:bookmarkEnd w:id="136"/>
      <w:bookmarkEnd w:id="137"/>
    </w:p>
    <w:p w14:paraId="15190217" w14:textId="77777777" w:rsidR="00DE04DA" w:rsidRPr="006207B6" w:rsidRDefault="00DE04DA" w:rsidP="006207B6">
      <w:pPr>
        <w:spacing w:line="360" w:lineRule="auto"/>
        <w:rPr>
          <w:rFonts w:ascii="Times New Roman" w:hAnsi="Times New Roman" w:cs="Times New Roman"/>
          <w:sz w:val="24"/>
          <w:szCs w:val="24"/>
        </w:rPr>
      </w:pPr>
    </w:p>
    <w:p w14:paraId="1A879DD6" w14:textId="3BA12928" w:rsidR="007F7AA0" w:rsidRPr="006207B6" w:rsidRDefault="007F7AA0" w:rsidP="006207B6">
      <w:pPr>
        <w:pStyle w:val="ListParagraph"/>
        <w:spacing w:line="360" w:lineRule="auto"/>
        <w:ind w:left="0"/>
        <w:jc w:val="both"/>
        <w:rPr>
          <w:rFonts w:ascii="Times New Roman" w:hAnsi="Times New Roman" w:cs="Times New Roman"/>
          <w:sz w:val="24"/>
          <w:szCs w:val="24"/>
        </w:rPr>
      </w:pPr>
      <w:r w:rsidRPr="006207B6">
        <w:rPr>
          <w:rFonts w:ascii="Times New Roman" w:hAnsi="Times New Roman" w:cs="Times New Roman"/>
          <w:sz w:val="24"/>
          <w:szCs w:val="24"/>
        </w:rPr>
        <w:t>The pie chart below present illustrate</w:t>
      </w:r>
      <w:r w:rsidR="00E3113F" w:rsidRPr="006207B6">
        <w:rPr>
          <w:rFonts w:ascii="Times New Roman" w:hAnsi="Times New Roman" w:cs="Times New Roman"/>
          <w:sz w:val="24"/>
          <w:szCs w:val="24"/>
        </w:rPr>
        <w:t>s</w:t>
      </w:r>
      <w:r w:rsidRPr="006207B6">
        <w:rPr>
          <w:rFonts w:ascii="Times New Roman" w:hAnsi="Times New Roman" w:cs="Times New Roman"/>
          <w:sz w:val="24"/>
          <w:szCs w:val="24"/>
        </w:rPr>
        <w:t xml:space="preserve"> the debt and equity in the </w:t>
      </w:r>
      <w:r w:rsidR="00E3113F" w:rsidRPr="006207B6">
        <w:rPr>
          <w:rFonts w:ascii="Times New Roman" w:hAnsi="Times New Roman" w:cs="Times New Roman"/>
          <w:sz w:val="24"/>
          <w:szCs w:val="24"/>
        </w:rPr>
        <w:t>firm’s</w:t>
      </w:r>
      <w:r w:rsidRPr="006207B6">
        <w:rPr>
          <w:rFonts w:ascii="Times New Roman" w:hAnsi="Times New Roman" w:cs="Times New Roman"/>
          <w:sz w:val="24"/>
          <w:szCs w:val="24"/>
        </w:rPr>
        <w:t xml:space="preserve"> capital structure. </w:t>
      </w:r>
      <w:r w:rsidR="00E3113F" w:rsidRPr="006207B6">
        <w:rPr>
          <w:rFonts w:ascii="Times New Roman" w:hAnsi="Times New Roman" w:cs="Times New Roman"/>
          <w:sz w:val="24"/>
          <w:szCs w:val="24"/>
        </w:rPr>
        <w:t xml:space="preserve">The debt is significantly higher than the equity. The difference is more than 200 million. </w:t>
      </w:r>
    </w:p>
    <w:p w14:paraId="3EDDF685" w14:textId="766CBAE2" w:rsidR="00BB14EC" w:rsidRPr="006207B6" w:rsidRDefault="007F7AA0" w:rsidP="00806E21">
      <w:pPr>
        <w:pStyle w:val="ListParagraph"/>
        <w:spacing w:line="360" w:lineRule="auto"/>
        <w:ind w:left="360"/>
        <w:jc w:val="both"/>
        <w:rPr>
          <w:rFonts w:ascii="Times New Roman" w:hAnsi="Times New Roman" w:cs="Times New Roman"/>
          <w:b/>
          <w:bCs/>
          <w:sz w:val="24"/>
          <w:szCs w:val="24"/>
        </w:rPr>
      </w:pPr>
      <w:r w:rsidRPr="006207B6">
        <w:rPr>
          <w:rFonts w:ascii="Times New Roman" w:hAnsi="Times New Roman" w:cs="Times New Roman"/>
          <w:noProof/>
          <w:sz w:val="24"/>
          <w:szCs w:val="24"/>
          <w:lang w:eastAsia="en-GB"/>
        </w:rPr>
        <w:drawing>
          <wp:inline distT="0" distB="0" distL="0" distR="0" wp14:anchorId="48049045" wp14:editId="721F81A7">
            <wp:extent cx="4572000" cy="2743200"/>
            <wp:effectExtent l="0" t="0" r="0" b="0"/>
            <wp:docPr id="40" name="Chart 40">
              <a:extLst xmlns:a="http://schemas.openxmlformats.org/drawingml/2006/main">
                <a:ext uri="{FF2B5EF4-FFF2-40B4-BE49-F238E27FC236}">
                  <a16:creationId xmlns:a16="http://schemas.microsoft.com/office/drawing/2014/main" id="{A622FC74-85C0-3000-ADFC-0D177CC74ED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F1F9A69" w14:textId="2FB46E2D" w:rsidR="00C520FD" w:rsidRPr="006207B6" w:rsidRDefault="00DE04DA" w:rsidP="00F4532A">
      <w:pPr>
        <w:pStyle w:val="Heading2"/>
      </w:pPr>
      <w:bookmarkStart w:id="138" w:name="_Toc105146550"/>
      <w:r w:rsidRPr="006207B6">
        <w:lastRenderedPageBreak/>
        <w:t>CHAPTER 5 – ANALYSIS AND DISCUSSION</w:t>
      </w:r>
      <w:bookmarkEnd w:id="138"/>
      <w:r w:rsidR="00C520FD" w:rsidRPr="006207B6">
        <w:t xml:space="preserve"> </w:t>
      </w:r>
    </w:p>
    <w:p w14:paraId="3A738FDA" w14:textId="51DDE50B" w:rsidR="00C520FD" w:rsidRPr="00F4532A" w:rsidRDefault="00DE04DA" w:rsidP="00F4532A">
      <w:pPr>
        <w:pStyle w:val="Heading3"/>
      </w:pPr>
      <w:bookmarkStart w:id="139" w:name="_Toc104758158"/>
      <w:bookmarkStart w:id="140" w:name="_Toc105146551"/>
      <w:r w:rsidRPr="00F4532A">
        <w:t xml:space="preserve">5.1 </w:t>
      </w:r>
      <w:r w:rsidR="00C520FD" w:rsidRPr="00F4532A">
        <w:t>Introduction</w:t>
      </w:r>
      <w:bookmarkEnd w:id="139"/>
      <w:bookmarkEnd w:id="140"/>
      <w:r w:rsidR="00C520FD" w:rsidRPr="00F4532A">
        <w:t xml:space="preserve"> </w:t>
      </w:r>
    </w:p>
    <w:p w14:paraId="21D4CC41" w14:textId="1B610A5F" w:rsidR="00C520FD" w:rsidRPr="006207B6" w:rsidRDefault="00C520FD" w:rsidP="006207B6">
      <w:pPr>
        <w:spacing w:before="100" w:beforeAutospacing="1" w:after="100" w:afterAutospacing="1" w:line="360" w:lineRule="auto"/>
        <w:ind w:right="120"/>
        <w:jc w:val="both"/>
        <w:rPr>
          <w:rFonts w:ascii="Times New Roman" w:eastAsia="Times New Roman" w:hAnsi="Times New Roman" w:cs="Times New Roman"/>
          <w:spacing w:val="2"/>
          <w:sz w:val="24"/>
          <w:szCs w:val="24"/>
          <w:lang w:eastAsia="en-GB"/>
        </w:rPr>
      </w:pPr>
      <w:r w:rsidRPr="006207B6">
        <w:rPr>
          <w:rFonts w:ascii="Times New Roman" w:hAnsi="Times New Roman" w:cs="Times New Roman"/>
          <w:sz w:val="24"/>
          <w:szCs w:val="24"/>
        </w:rPr>
        <w:t xml:space="preserve">As emphasised earlier on </w:t>
      </w:r>
      <w:r w:rsidR="009B1F9F" w:rsidRPr="006207B6">
        <w:rPr>
          <w:rFonts w:ascii="Times New Roman" w:hAnsi="Times New Roman" w:cs="Times New Roman"/>
          <w:sz w:val="24"/>
          <w:szCs w:val="24"/>
        </w:rPr>
        <w:t xml:space="preserve">in </w:t>
      </w:r>
      <w:r w:rsidRPr="006207B6">
        <w:rPr>
          <w:rFonts w:ascii="Times New Roman" w:hAnsi="Times New Roman" w:cs="Times New Roman"/>
          <w:sz w:val="24"/>
          <w:szCs w:val="24"/>
        </w:rPr>
        <w:t>the literature review chapter, academics and practitioners have over the years demonstrated the significance of capital structure in enhancing the achievements of bank’s profitability and growth objectives (</w:t>
      </w:r>
      <w:proofErr w:type="spellStart"/>
      <w:r w:rsidRPr="006207B6">
        <w:rPr>
          <w:rFonts w:ascii="Times New Roman" w:hAnsi="Times New Roman" w:cs="Times New Roman"/>
          <w:sz w:val="24"/>
          <w:szCs w:val="24"/>
        </w:rPr>
        <w:t>Ajanthan</w:t>
      </w:r>
      <w:proofErr w:type="spellEnd"/>
      <w:r w:rsidRPr="006207B6">
        <w:rPr>
          <w:rFonts w:ascii="Times New Roman" w:hAnsi="Times New Roman" w:cs="Times New Roman"/>
          <w:sz w:val="24"/>
          <w:szCs w:val="24"/>
        </w:rPr>
        <w:t xml:space="preserve">, 2013). In addition, financial decisions are made to minimize the financing cost </w:t>
      </w:r>
      <w:proofErr w:type="gramStart"/>
      <w:r w:rsidRPr="006207B6">
        <w:rPr>
          <w:rFonts w:ascii="Times New Roman" w:hAnsi="Times New Roman" w:cs="Times New Roman"/>
          <w:sz w:val="24"/>
          <w:szCs w:val="24"/>
        </w:rPr>
        <w:t>so as to</w:t>
      </w:r>
      <w:proofErr w:type="gramEnd"/>
      <w:r w:rsidRPr="006207B6">
        <w:rPr>
          <w:rFonts w:ascii="Times New Roman" w:hAnsi="Times New Roman" w:cs="Times New Roman"/>
          <w:sz w:val="24"/>
          <w:szCs w:val="24"/>
        </w:rPr>
        <w:t xml:space="preserve"> maximize the value of the firm and its shareholders wealth. Capital structure is how a firm fina</w:t>
      </w:r>
      <w:r w:rsidR="009B1F9F" w:rsidRPr="006207B6">
        <w:rPr>
          <w:rFonts w:ascii="Times New Roman" w:hAnsi="Times New Roman" w:cs="Times New Roman"/>
          <w:sz w:val="24"/>
          <w:szCs w:val="24"/>
        </w:rPr>
        <w:t>nces its investment activities</w:t>
      </w:r>
      <w:r w:rsidRPr="006207B6">
        <w:rPr>
          <w:rFonts w:ascii="Times New Roman" w:hAnsi="Times New Roman" w:cs="Times New Roman"/>
          <w:sz w:val="24"/>
          <w:szCs w:val="24"/>
        </w:rPr>
        <w:t xml:space="preserve">. Although, there have been discussions on capital structure of other sectors, these discussions did not extend to the financial service sector. In contributing to the discourse, </w:t>
      </w:r>
      <w:proofErr w:type="spellStart"/>
      <w:r w:rsidRPr="006207B6">
        <w:rPr>
          <w:rFonts w:ascii="Times New Roman" w:hAnsi="Times New Roman" w:cs="Times New Roman"/>
          <w:sz w:val="24"/>
          <w:szCs w:val="24"/>
        </w:rPr>
        <w:t>Sidduil</w:t>
      </w:r>
      <w:proofErr w:type="spellEnd"/>
      <w:r w:rsidRPr="006207B6">
        <w:rPr>
          <w:rFonts w:ascii="Times New Roman" w:hAnsi="Times New Roman" w:cs="Times New Roman"/>
          <w:sz w:val="24"/>
          <w:szCs w:val="24"/>
        </w:rPr>
        <w:t xml:space="preserve"> and Shoaib (2011) investigate how profits are used as a measure of efficiency of bank. Their finding suggests that the size of banks plays a significant role in profit efficiency. Consistent with </w:t>
      </w:r>
      <w:proofErr w:type="spellStart"/>
      <w:r w:rsidRPr="006207B6">
        <w:rPr>
          <w:rFonts w:ascii="Times New Roman" w:hAnsi="Times New Roman" w:cs="Times New Roman"/>
          <w:sz w:val="24"/>
          <w:szCs w:val="24"/>
        </w:rPr>
        <w:t>Sidduil</w:t>
      </w:r>
      <w:proofErr w:type="spellEnd"/>
      <w:r w:rsidRPr="006207B6">
        <w:rPr>
          <w:rFonts w:ascii="Times New Roman" w:hAnsi="Times New Roman" w:cs="Times New Roman"/>
          <w:sz w:val="24"/>
          <w:szCs w:val="24"/>
        </w:rPr>
        <w:t xml:space="preserve"> &amp; Shoaib’s (2011) study, Kayani et al, (2021) study reached similar conclusion. But the fundamental question that is yet to be answered is – does capital structure of a firm have influence on its growth? The literature review on the topic of enquiry suggests that there was not enough study carried out on it in the UK (</w:t>
      </w:r>
      <w:r w:rsidRPr="006207B6">
        <w:rPr>
          <w:rFonts w:ascii="Times New Roman" w:eastAsia="Times New Roman" w:hAnsi="Times New Roman" w:cs="Times New Roman"/>
          <w:spacing w:val="2"/>
          <w:sz w:val="24"/>
          <w:szCs w:val="24"/>
          <w:lang w:eastAsia="en-GB"/>
        </w:rPr>
        <w:t>Ding and Sickles, 2020)</w:t>
      </w:r>
      <w:r w:rsidRPr="006207B6">
        <w:rPr>
          <w:rFonts w:ascii="Times New Roman" w:hAnsi="Times New Roman" w:cs="Times New Roman"/>
          <w:sz w:val="24"/>
          <w:szCs w:val="24"/>
        </w:rPr>
        <w:t>.</w:t>
      </w:r>
      <w:r w:rsidRPr="006207B6">
        <w:rPr>
          <w:rFonts w:ascii="Times New Roman" w:eastAsia="Times New Roman" w:hAnsi="Times New Roman" w:cs="Times New Roman"/>
          <w:spacing w:val="2"/>
          <w:sz w:val="24"/>
          <w:szCs w:val="24"/>
          <w:lang w:eastAsia="en-GB"/>
        </w:rPr>
        <w:t xml:space="preserve"> This research study is trying to identify if there is a correlation between firm’s growth and the composition of its capital structure. Furthermore, the study was to investigate if the firm had any volatility in their capital structure over the period of five years and if it has affected its growth especially during the covid-19. To answer the proposed academic enquiry on firm’s capital structure and its association with growth, a set of secondary data of covering specified periods was collected from the case study firm’s annual report. These data set included the bank’s debt consisting of deposits from banks and customer deposits, equity of the bank included share capital, share premium account, banks other reserves, banks retained profit, and banks total equity. Data on risk weighted assets, statutory profit after tax and common equity tier 1 ratio was also collected. The data is used in this chapter to identify any changes to the firm’s capital structure over five-year period. </w:t>
      </w:r>
    </w:p>
    <w:p w14:paraId="7BACA8F6" w14:textId="148D32AF" w:rsidR="00C520FD" w:rsidRPr="00F4532A" w:rsidRDefault="002349B9" w:rsidP="00F4532A">
      <w:pPr>
        <w:pStyle w:val="Heading3"/>
      </w:pPr>
      <w:bookmarkStart w:id="141" w:name="_Toc104758159"/>
      <w:bookmarkStart w:id="142" w:name="_Toc105146552"/>
      <w:r w:rsidRPr="00F4532A">
        <w:t>5.2</w:t>
      </w:r>
      <w:r w:rsidR="00C520FD" w:rsidRPr="00F4532A">
        <w:t xml:space="preserve"> </w:t>
      </w:r>
      <w:r w:rsidR="00C520FD" w:rsidRPr="00F4532A">
        <w:tab/>
        <w:t>Debt/Liability</w:t>
      </w:r>
      <w:bookmarkEnd w:id="141"/>
      <w:bookmarkEnd w:id="142"/>
    </w:p>
    <w:p w14:paraId="29DACCEB" w14:textId="444A6A29" w:rsidR="00C520FD" w:rsidRDefault="002349B9" w:rsidP="00F4532A">
      <w:pPr>
        <w:pStyle w:val="Heading5"/>
      </w:pPr>
      <w:bookmarkStart w:id="143" w:name="_Toc104758160"/>
      <w:r w:rsidRPr="006207B6">
        <w:t xml:space="preserve">5.2.1 </w:t>
      </w:r>
      <w:r w:rsidR="00C520FD" w:rsidRPr="006207B6">
        <w:t>Figure 1. Deposit from banks - To what extent does the deposit from banks effect banks performance.</w:t>
      </w:r>
      <w:bookmarkEnd w:id="143"/>
    </w:p>
    <w:p w14:paraId="75D77CAF" w14:textId="77777777" w:rsidR="00806E21" w:rsidRPr="00806E21" w:rsidRDefault="00806E21" w:rsidP="00806E21"/>
    <w:p w14:paraId="49F42E69" w14:textId="4AF7E96D"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 data displayed in chapter 4.1.1: the deposit from banks dropped by 75% from year 2017 to 2021. Although from 2017 to 201</w:t>
      </w:r>
      <w:r w:rsidR="00F62F7A" w:rsidRPr="006207B6">
        <w:rPr>
          <w:rFonts w:ascii="Times New Roman" w:hAnsi="Times New Roman" w:cs="Times New Roman"/>
          <w:sz w:val="24"/>
          <w:szCs w:val="24"/>
        </w:rPr>
        <w:t>8</w:t>
      </w:r>
      <w:r w:rsidRPr="006207B6">
        <w:rPr>
          <w:rFonts w:ascii="Times New Roman" w:hAnsi="Times New Roman" w:cs="Times New Roman"/>
          <w:sz w:val="24"/>
          <w:szCs w:val="24"/>
        </w:rPr>
        <w:t xml:space="preserve"> there was a</w:t>
      </w:r>
      <w:r w:rsidR="00C7266A" w:rsidRPr="006207B6">
        <w:rPr>
          <w:rFonts w:ascii="Times New Roman" w:hAnsi="Times New Roman" w:cs="Times New Roman"/>
          <w:sz w:val="24"/>
          <w:szCs w:val="24"/>
        </w:rPr>
        <w:t xml:space="preserve"> slight increase,</w:t>
      </w:r>
      <w:r w:rsidR="00F62F7A" w:rsidRPr="006207B6">
        <w:rPr>
          <w:rFonts w:ascii="Times New Roman" w:hAnsi="Times New Roman" w:cs="Times New Roman"/>
          <w:sz w:val="24"/>
          <w:szCs w:val="24"/>
        </w:rPr>
        <w:t xml:space="preserve"> from year 2018 to 2019, the deposit from bank </w:t>
      </w:r>
      <w:r w:rsidR="00C7266A" w:rsidRPr="006207B6">
        <w:rPr>
          <w:rFonts w:ascii="Times New Roman" w:hAnsi="Times New Roman" w:cs="Times New Roman"/>
          <w:sz w:val="24"/>
          <w:szCs w:val="24"/>
        </w:rPr>
        <w:t xml:space="preserve">decreased and </w:t>
      </w:r>
      <w:r w:rsidR="00F62F7A" w:rsidRPr="006207B6">
        <w:rPr>
          <w:rFonts w:ascii="Times New Roman" w:hAnsi="Times New Roman" w:cs="Times New Roman"/>
          <w:sz w:val="24"/>
          <w:szCs w:val="24"/>
        </w:rPr>
        <w:t xml:space="preserve">was even lower than 2017. There was a further increase in </w:t>
      </w:r>
      <w:r w:rsidR="00F62F7A" w:rsidRPr="006207B6">
        <w:rPr>
          <w:rFonts w:ascii="Times New Roman" w:hAnsi="Times New Roman" w:cs="Times New Roman"/>
          <w:sz w:val="24"/>
          <w:szCs w:val="24"/>
        </w:rPr>
        <w:lastRenderedPageBreak/>
        <w:t>2020 than a sharp drop can be seen from 2020 to 202</w:t>
      </w:r>
      <w:r w:rsidR="00C7266A" w:rsidRPr="006207B6">
        <w:rPr>
          <w:rFonts w:ascii="Times New Roman" w:hAnsi="Times New Roman" w:cs="Times New Roman"/>
          <w:sz w:val="24"/>
          <w:szCs w:val="24"/>
        </w:rPr>
        <w:t>1</w:t>
      </w:r>
      <w:r w:rsidR="00F62F7A" w:rsidRPr="006207B6">
        <w:rPr>
          <w:rFonts w:ascii="Times New Roman" w:hAnsi="Times New Roman" w:cs="Times New Roman"/>
          <w:sz w:val="24"/>
          <w:szCs w:val="24"/>
        </w:rPr>
        <w:t>.</w:t>
      </w:r>
      <w:r w:rsidRPr="006207B6">
        <w:rPr>
          <w:rFonts w:ascii="Times New Roman" w:hAnsi="Times New Roman" w:cs="Times New Roman"/>
          <w:sz w:val="24"/>
          <w:szCs w:val="24"/>
        </w:rPr>
        <w:t xml:space="preserve"> The changes may be due to macroeconomic and microenvironment in which the chosen bank operates. One of the noticeable reasons for changes can be attributed to the macroeconomic event - pandemic and the covid-19 and its impact around the world. All sectors were affected with significant loses while resources had to be prioritised and relocated. </w:t>
      </w:r>
    </w:p>
    <w:p w14:paraId="37A54038"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Another important reason to consider for the decline in deposits in banks is the changes in banking regulatory requirements. The new regulations compelled banks to hold more capital to reduce risks (Salami et al, 2021). These requirements made it mandatory for banks to hold additional loss-absorbing capacity and additional capital buffers above the Basel’s III required level of deposits (Lloyds Banking Group, 2021). Therefore, after meeting these requirements, there may not have been sufficient money left to deposit. </w:t>
      </w:r>
    </w:p>
    <w:p w14:paraId="599D8886" w14:textId="30C739D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deposit from the banks </w:t>
      </w:r>
      <w:proofErr w:type="gramStart"/>
      <w:r w:rsidRPr="006207B6">
        <w:rPr>
          <w:rFonts w:ascii="Times New Roman" w:hAnsi="Times New Roman" w:cs="Times New Roman"/>
          <w:sz w:val="24"/>
          <w:szCs w:val="24"/>
        </w:rPr>
        <w:t>was considered to be</w:t>
      </w:r>
      <w:proofErr w:type="gramEnd"/>
      <w:r w:rsidRPr="006207B6">
        <w:rPr>
          <w:rFonts w:ascii="Times New Roman" w:hAnsi="Times New Roman" w:cs="Times New Roman"/>
          <w:sz w:val="24"/>
          <w:szCs w:val="24"/>
        </w:rPr>
        <w:t xml:space="preserve"> part of the firm’s debt. This declined between 2017 and 2021 with volatility, this can also be witness with the firms profit up to year 2020 then while there was a decline in deposits from banks</w:t>
      </w:r>
      <w:r w:rsidR="00736839" w:rsidRPr="006207B6">
        <w:rPr>
          <w:rFonts w:ascii="Times New Roman" w:hAnsi="Times New Roman" w:cs="Times New Roman"/>
          <w:sz w:val="24"/>
          <w:szCs w:val="24"/>
        </w:rPr>
        <w:t>,</w:t>
      </w:r>
      <w:r w:rsidRPr="006207B6">
        <w:rPr>
          <w:rFonts w:ascii="Times New Roman" w:hAnsi="Times New Roman" w:cs="Times New Roman"/>
          <w:sz w:val="24"/>
          <w:szCs w:val="24"/>
        </w:rPr>
        <w:t xml:space="preserve"> the profit from year 2020 to 2021 has seen a sharp increase. Although the deposits from banks have declined and there is less debt from this avenue, the profit of the firm has increased therefore this implies the decrease in deposits from other banks has not impacted the profit or the growth of the bank.</w:t>
      </w:r>
    </w:p>
    <w:p w14:paraId="0B8B50E7" w14:textId="28AFAB6D" w:rsidR="00C520FD" w:rsidRPr="006207B6" w:rsidRDefault="002349B9" w:rsidP="00F4532A">
      <w:pPr>
        <w:pStyle w:val="Heading5"/>
      </w:pPr>
      <w:bookmarkStart w:id="144" w:name="_Toc104758161"/>
      <w:r w:rsidRPr="006207B6">
        <w:t xml:space="preserve">5.2.2 </w:t>
      </w:r>
      <w:r w:rsidR="00C520FD" w:rsidRPr="006207B6">
        <w:t>Figure 2. Customer deposits - to what extent does customer deposits effect banks performance</w:t>
      </w:r>
      <w:bookmarkEnd w:id="144"/>
      <w:r w:rsidR="00C520FD" w:rsidRPr="006207B6">
        <w:t xml:space="preserve"> </w:t>
      </w:r>
    </w:p>
    <w:p w14:paraId="76503735" w14:textId="77777777" w:rsidR="002349B9" w:rsidRPr="006207B6" w:rsidRDefault="002349B9" w:rsidP="006207B6">
      <w:pPr>
        <w:spacing w:line="360" w:lineRule="auto"/>
        <w:rPr>
          <w:rFonts w:ascii="Times New Roman" w:hAnsi="Times New Roman" w:cs="Times New Roman"/>
          <w:sz w:val="24"/>
          <w:szCs w:val="24"/>
        </w:rPr>
      </w:pPr>
    </w:p>
    <w:p w14:paraId="7AAB67AF" w14:textId="64F0892F"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As noted in chapter 4.1.2: while there was much change in the deposits from banks over the studied period,</w:t>
      </w:r>
      <w:r w:rsidR="007E1F16" w:rsidRPr="006207B6">
        <w:rPr>
          <w:rFonts w:ascii="Times New Roman" w:hAnsi="Times New Roman" w:cs="Times New Roman"/>
          <w:sz w:val="24"/>
          <w:szCs w:val="24"/>
        </w:rPr>
        <w:t xml:space="preserve"> there were noticeable changes in</w:t>
      </w:r>
      <w:r w:rsidRPr="006207B6">
        <w:rPr>
          <w:rFonts w:ascii="Times New Roman" w:hAnsi="Times New Roman" w:cs="Times New Roman"/>
          <w:sz w:val="24"/>
          <w:szCs w:val="24"/>
        </w:rPr>
        <w:t xml:space="preserve"> customer deposits during the same five-year period year 2017 to 2021</w:t>
      </w:r>
      <w:r w:rsidR="007E1F16" w:rsidRPr="006207B6">
        <w:rPr>
          <w:rFonts w:ascii="Times New Roman" w:hAnsi="Times New Roman" w:cs="Times New Roman"/>
          <w:sz w:val="24"/>
          <w:szCs w:val="24"/>
        </w:rPr>
        <w:t xml:space="preserve"> however the changes were </w:t>
      </w:r>
      <w:r w:rsidR="001E5D01" w:rsidRPr="006207B6">
        <w:rPr>
          <w:rFonts w:ascii="Times New Roman" w:hAnsi="Times New Roman" w:cs="Times New Roman"/>
          <w:sz w:val="24"/>
          <w:szCs w:val="24"/>
        </w:rPr>
        <w:t>deviating.</w:t>
      </w:r>
      <w:r w:rsidRPr="006207B6">
        <w:rPr>
          <w:rFonts w:ascii="Times New Roman" w:hAnsi="Times New Roman" w:cs="Times New Roman"/>
          <w:sz w:val="24"/>
          <w:szCs w:val="24"/>
        </w:rPr>
        <w:t xml:space="preserve"> From year 2017 to 2019 the increase in customer deposit is not statistically significant. However, from year 2019 to 202</w:t>
      </w:r>
      <w:r w:rsidR="001E5D01" w:rsidRPr="006207B6">
        <w:rPr>
          <w:rFonts w:ascii="Times New Roman" w:hAnsi="Times New Roman" w:cs="Times New Roman"/>
          <w:sz w:val="24"/>
          <w:szCs w:val="24"/>
        </w:rPr>
        <w:t>0 there was a sharp increase that is more significant and then a gradual increase in 2021</w:t>
      </w:r>
      <w:r w:rsidR="000B6F06" w:rsidRPr="006207B6">
        <w:rPr>
          <w:rFonts w:ascii="Times New Roman" w:hAnsi="Times New Roman" w:cs="Times New Roman"/>
          <w:sz w:val="24"/>
          <w:szCs w:val="24"/>
        </w:rPr>
        <w:t xml:space="preserve">. </w:t>
      </w:r>
      <w:r w:rsidRPr="006207B6">
        <w:rPr>
          <w:rFonts w:ascii="Times New Roman" w:hAnsi="Times New Roman" w:cs="Times New Roman"/>
          <w:sz w:val="24"/>
          <w:szCs w:val="24"/>
        </w:rPr>
        <w:t>The macroeconomic conditions in particular, the pandemic and covid-19 may have had an impact on the customers spending, customers may have been reluctant to spend during this uncertainty time therefore deposits were consistent at the bank</w:t>
      </w:r>
      <w:r w:rsidR="000B6F06" w:rsidRPr="006207B6">
        <w:rPr>
          <w:rFonts w:ascii="Times New Roman" w:hAnsi="Times New Roman" w:cs="Times New Roman"/>
          <w:sz w:val="24"/>
          <w:szCs w:val="24"/>
        </w:rPr>
        <w:t xml:space="preserve"> at the start of the studied period and then a sharp increase</w:t>
      </w:r>
      <w:r w:rsidRPr="006207B6">
        <w:rPr>
          <w:rFonts w:ascii="Times New Roman" w:hAnsi="Times New Roman" w:cs="Times New Roman"/>
          <w:sz w:val="24"/>
          <w:szCs w:val="24"/>
        </w:rPr>
        <w:t xml:space="preserve">. Although having more customer deposits is beneficial for the bank, as it’s a cheap way of financing and the firm gets higher return on borrowed amount however, it can also have a negative impact as less customers are spending therefore less borrowing is taking place which leads to less profit for the firm. Increase in customer deposit is important and beneficial for the bank not only to operate its business and for investments but enhance its </w:t>
      </w:r>
      <w:r w:rsidRPr="006207B6">
        <w:rPr>
          <w:rFonts w:ascii="Times New Roman" w:hAnsi="Times New Roman" w:cs="Times New Roman"/>
          <w:sz w:val="24"/>
          <w:szCs w:val="24"/>
        </w:rPr>
        <w:lastRenderedPageBreak/>
        <w:t xml:space="preserve">profitability and growth. This is emphasised in </w:t>
      </w:r>
      <w:proofErr w:type="spellStart"/>
      <w:r w:rsidRPr="006207B6">
        <w:rPr>
          <w:rFonts w:ascii="Times New Roman" w:hAnsi="Times New Roman" w:cs="Times New Roman"/>
          <w:sz w:val="24"/>
          <w:szCs w:val="24"/>
        </w:rPr>
        <w:t>Ajanthan</w:t>
      </w:r>
      <w:proofErr w:type="spellEnd"/>
      <w:r w:rsidRPr="006207B6">
        <w:rPr>
          <w:rFonts w:ascii="Times New Roman" w:hAnsi="Times New Roman" w:cs="Times New Roman"/>
          <w:sz w:val="24"/>
          <w:szCs w:val="24"/>
        </w:rPr>
        <w:t xml:space="preserve"> (2013) study, that capital structure should not only be viewed in the context of maximising profit, but it should be a business strategic decision that enhances its ability to operate successfully in a competitive market. The increase in customer deposits did have a positive impact on banks growth and its performance. During the year 2019 to 2021 there was an increase in customer deposit </w:t>
      </w:r>
      <w:r w:rsidR="00E366DC" w:rsidRPr="006207B6">
        <w:rPr>
          <w:rFonts w:ascii="Times New Roman" w:hAnsi="Times New Roman" w:cs="Times New Roman"/>
          <w:sz w:val="24"/>
          <w:szCs w:val="24"/>
        </w:rPr>
        <w:t xml:space="preserve">while in 2021 an </w:t>
      </w:r>
      <w:r w:rsidRPr="006207B6">
        <w:rPr>
          <w:rFonts w:ascii="Times New Roman" w:hAnsi="Times New Roman" w:cs="Times New Roman"/>
          <w:sz w:val="24"/>
          <w:szCs w:val="24"/>
        </w:rPr>
        <w:t xml:space="preserve">increase in profit can be seen.  </w:t>
      </w:r>
    </w:p>
    <w:p w14:paraId="1CB5A681" w14:textId="29B31BE8" w:rsidR="00C520FD" w:rsidRPr="006207B6" w:rsidRDefault="002349B9" w:rsidP="00F4532A">
      <w:pPr>
        <w:pStyle w:val="Heading5"/>
      </w:pPr>
      <w:bookmarkStart w:id="145" w:name="_Toc104758162"/>
      <w:r w:rsidRPr="006207B6">
        <w:t xml:space="preserve">5.2.3 </w:t>
      </w:r>
      <w:r w:rsidR="00C520FD" w:rsidRPr="006207B6">
        <w:t xml:space="preserve">Figure 3. Total Debt – </w:t>
      </w:r>
      <w:bookmarkStart w:id="146" w:name="_Hlk103248904"/>
      <w:r w:rsidR="00C520FD" w:rsidRPr="006207B6">
        <w:t>to what extent does the total debt effect banks performance</w:t>
      </w:r>
      <w:bookmarkEnd w:id="145"/>
      <w:r w:rsidR="00C520FD" w:rsidRPr="006207B6">
        <w:t xml:space="preserve"> </w:t>
      </w:r>
    </w:p>
    <w:p w14:paraId="57424A47" w14:textId="77777777" w:rsidR="002349B9" w:rsidRPr="006207B6" w:rsidRDefault="002349B9" w:rsidP="006207B6">
      <w:pPr>
        <w:spacing w:line="360" w:lineRule="auto"/>
        <w:rPr>
          <w:rFonts w:ascii="Times New Roman" w:hAnsi="Times New Roman" w:cs="Times New Roman"/>
          <w:sz w:val="24"/>
          <w:szCs w:val="24"/>
        </w:rPr>
      </w:pPr>
    </w:p>
    <w:bookmarkEnd w:id="146"/>
    <w:p w14:paraId="7FC15523" w14:textId="179CACDB"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According to chapter 4.1.3: figure 3 shows the total debt from deposit from banks and customer deposits from 2017 to 2021. Each of the debt was talked about separately and the movement of it but on this figure, all deposit from years 2017 to 2021 has been added to give a visual understanding. Customer deposit had the largest portion compared to deposits from banks, the deposit from banks was only 5 percent while the customer deposit was 95 percent. Customer deposit is a cheap way of debt in capital structure as the banks pays very little interests to customers for their deposits, this coincides with M &amp; M proposition 2 as discussed earlier in literature review chapter, the increase in leverage will not increase the overall cost of capital as the low cost advantage of debt capital will offset the increase in the cost of equity anticipated to the increased risk to equity holders (ICWAI, 2008, p.64). Furthermore, the firm will benefit as interest payment on debt shield profits being taxed (NG and Bundala, 2012). When considering the banks debt and equity from year 2017 to 2021, the bank has more debt than equity on its capital structure. The banks debt</w:t>
      </w:r>
      <w:r w:rsidR="00F0434F" w:rsidRPr="006207B6">
        <w:rPr>
          <w:rFonts w:ascii="Times New Roman" w:hAnsi="Times New Roman" w:cs="Times New Roman"/>
          <w:sz w:val="24"/>
          <w:szCs w:val="24"/>
        </w:rPr>
        <w:t xml:space="preserve"> total</w:t>
      </w:r>
      <w:r w:rsidRPr="006207B6">
        <w:rPr>
          <w:rFonts w:ascii="Times New Roman" w:hAnsi="Times New Roman" w:cs="Times New Roman"/>
          <w:sz w:val="24"/>
          <w:szCs w:val="24"/>
        </w:rPr>
        <w:t xml:space="preserve"> is</w:t>
      </w:r>
      <w:r w:rsidR="00F0434F" w:rsidRPr="006207B6">
        <w:rPr>
          <w:rFonts w:ascii="Times New Roman" w:hAnsi="Times New Roman" w:cs="Times New Roman"/>
          <w:sz w:val="24"/>
          <w:szCs w:val="24"/>
        </w:rPr>
        <w:t xml:space="preserve"> 2,321,337million while its total equity is 249,713million a significantly high variation</w:t>
      </w:r>
      <w:r w:rsidRPr="006207B6">
        <w:rPr>
          <w:rFonts w:ascii="Times New Roman" w:hAnsi="Times New Roman" w:cs="Times New Roman"/>
          <w:sz w:val="24"/>
          <w:szCs w:val="24"/>
        </w:rPr>
        <w:t xml:space="preserve">. The implication of banks having more debt ratio than equity on their capital structure indicate the bank is utilising the benefits of use of debt to its fullest and further implies there is a positive effect on banks performance and on its growth, as the profit of the banks has increased significantly.  </w:t>
      </w:r>
    </w:p>
    <w:p w14:paraId="36EC1B59" w14:textId="71C15180" w:rsidR="00C520FD" w:rsidRPr="006207B6" w:rsidRDefault="002349B9" w:rsidP="00F4532A">
      <w:pPr>
        <w:pStyle w:val="Heading3"/>
      </w:pPr>
      <w:bookmarkStart w:id="147" w:name="_Toc104758163"/>
      <w:bookmarkStart w:id="148" w:name="_Toc105146553"/>
      <w:r w:rsidRPr="006207B6">
        <w:t>5.3</w:t>
      </w:r>
      <w:r w:rsidR="00C520FD" w:rsidRPr="006207B6">
        <w:tab/>
        <w:t>Equity</w:t>
      </w:r>
      <w:bookmarkEnd w:id="147"/>
      <w:bookmarkEnd w:id="148"/>
      <w:r w:rsidR="00C520FD" w:rsidRPr="006207B6">
        <w:t xml:space="preserve"> </w:t>
      </w:r>
    </w:p>
    <w:p w14:paraId="20609DCD" w14:textId="77777777" w:rsidR="002349B9" w:rsidRPr="006207B6" w:rsidRDefault="002349B9" w:rsidP="006207B6">
      <w:pPr>
        <w:spacing w:line="360" w:lineRule="auto"/>
        <w:rPr>
          <w:rFonts w:ascii="Times New Roman" w:hAnsi="Times New Roman" w:cs="Times New Roman"/>
          <w:sz w:val="24"/>
          <w:szCs w:val="24"/>
        </w:rPr>
      </w:pPr>
    </w:p>
    <w:p w14:paraId="1AE1F416" w14:textId="574AD2BE" w:rsidR="00C520FD" w:rsidRPr="006207B6" w:rsidRDefault="002349B9" w:rsidP="00F4532A">
      <w:pPr>
        <w:pStyle w:val="Heading5"/>
      </w:pPr>
      <w:bookmarkStart w:id="149" w:name="_Toc104758164"/>
      <w:r w:rsidRPr="006207B6">
        <w:t xml:space="preserve">5.3.1 </w:t>
      </w:r>
      <w:r w:rsidR="00C520FD" w:rsidRPr="006207B6">
        <w:t>Figure 4.  Share Capital - to what extent does the share capital effect banks performance</w:t>
      </w:r>
      <w:bookmarkEnd w:id="149"/>
      <w:r w:rsidR="00C520FD" w:rsidRPr="006207B6">
        <w:t xml:space="preserve"> </w:t>
      </w:r>
    </w:p>
    <w:p w14:paraId="6C83AA46" w14:textId="77777777" w:rsidR="002349B9" w:rsidRPr="006207B6" w:rsidRDefault="002349B9" w:rsidP="006207B6">
      <w:pPr>
        <w:spacing w:line="360" w:lineRule="auto"/>
        <w:rPr>
          <w:rFonts w:ascii="Times New Roman" w:hAnsi="Times New Roman" w:cs="Times New Roman"/>
          <w:sz w:val="24"/>
          <w:szCs w:val="24"/>
        </w:rPr>
      </w:pPr>
    </w:p>
    <w:p w14:paraId="695D9FCB" w14:textId="7FE40F6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Chapter 4.2.1: for share capital in equity there was a very little decline from year 2017 to 2021 however it has started to increase slightly in year 2019 to 2021 although it didn’t go high as the original price in year 2017. The gradual increase from year 2019 to 2021 can be due to the </w:t>
      </w:r>
      <w:r w:rsidRPr="006207B6">
        <w:rPr>
          <w:rFonts w:ascii="Times New Roman" w:hAnsi="Times New Roman" w:cs="Times New Roman"/>
          <w:sz w:val="24"/>
          <w:szCs w:val="24"/>
        </w:rPr>
        <w:lastRenderedPageBreak/>
        <w:t xml:space="preserve">recovery process of the economy from the pandemic and coved-19 and therefore people are investing in shares. The increase in the share capital is a good sign for the bank, it implies </w:t>
      </w:r>
      <w:r w:rsidR="002349B9" w:rsidRPr="006207B6">
        <w:rPr>
          <w:rFonts w:ascii="Times New Roman" w:hAnsi="Times New Roman" w:cs="Times New Roman"/>
          <w:sz w:val="24"/>
          <w:szCs w:val="24"/>
        </w:rPr>
        <w:t>investors’</w:t>
      </w:r>
      <w:r w:rsidRPr="006207B6">
        <w:rPr>
          <w:rFonts w:ascii="Times New Roman" w:hAnsi="Times New Roman" w:cs="Times New Roman"/>
          <w:sz w:val="24"/>
          <w:szCs w:val="24"/>
        </w:rPr>
        <w:t xml:space="preserve"> value and have faith in the potential growth and sustainability of the bank. This links with Durand (1959) and Kruk (2021) conclusion that there is a strong correlation between capital structure of a firm and its market value as discussed in Net Income Theory. As the debt (customer deposit) comes at a lower cost than equity, the debt increases, and the weighted average cost of capital (WACC) reduces, and the value of the firm is maximized therefore investors value firm and are willing to invest in the way of share capital. The inference of having an increase of share capital is a positive sign for the bank as this demonstrates bank is in a good position and investors are willing to invest in the firm furthermore it’s a form of signal to its customers indicating they are performing well. On the other hand, with the rise of share capital the cost of equity is rising and having high cost of equity in capital structure is not good for the firm as investors expect higher return on investments (</w:t>
      </w:r>
      <w:proofErr w:type="spellStart"/>
      <w:r w:rsidRPr="006207B6">
        <w:rPr>
          <w:rFonts w:ascii="Times New Roman" w:hAnsi="Times New Roman" w:cs="Times New Roman"/>
          <w:sz w:val="24"/>
          <w:szCs w:val="24"/>
        </w:rPr>
        <w:t>Yhlas</w:t>
      </w:r>
      <w:proofErr w:type="spellEnd"/>
      <w:r w:rsidRPr="006207B6">
        <w:rPr>
          <w:rFonts w:ascii="Times New Roman" w:hAnsi="Times New Roman" w:cs="Times New Roman"/>
          <w:sz w:val="24"/>
          <w:szCs w:val="24"/>
        </w:rPr>
        <w:t xml:space="preserve">, 2013). The increase of share capital has had a positive effect on banks performance which is transparent on banks profit for year 2020 to 2021 with a sharp increase, this coincides with the rise of share capital during year 2020 to 2021. </w:t>
      </w:r>
    </w:p>
    <w:p w14:paraId="47C82A9A" w14:textId="794518FC" w:rsidR="00C520FD" w:rsidRPr="006207B6" w:rsidRDefault="002349B9" w:rsidP="00F4532A">
      <w:pPr>
        <w:pStyle w:val="Heading5"/>
      </w:pPr>
      <w:bookmarkStart w:id="150" w:name="_Toc104758165"/>
      <w:r w:rsidRPr="006207B6">
        <w:t xml:space="preserve">5.3.2 </w:t>
      </w:r>
      <w:r w:rsidR="00C520FD" w:rsidRPr="006207B6">
        <w:t xml:space="preserve">Figure 5.  Share premium account - </w:t>
      </w:r>
      <w:bookmarkStart w:id="151" w:name="_Hlk103267304"/>
      <w:r w:rsidR="00C520FD" w:rsidRPr="006207B6">
        <w:t xml:space="preserve">to what extent does the share premium accounts effect banks </w:t>
      </w:r>
      <w:r w:rsidR="00931931" w:rsidRPr="006207B6">
        <w:t>performance.</w:t>
      </w:r>
      <w:bookmarkEnd w:id="150"/>
    </w:p>
    <w:p w14:paraId="6ADC6E43" w14:textId="77777777" w:rsidR="002349B9" w:rsidRPr="006207B6" w:rsidRDefault="002349B9" w:rsidP="006207B6">
      <w:pPr>
        <w:spacing w:line="360" w:lineRule="auto"/>
        <w:rPr>
          <w:rFonts w:ascii="Times New Roman" w:hAnsi="Times New Roman" w:cs="Times New Roman"/>
          <w:sz w:val="24"/>
          <w:szCs w:val="24"/>
        </w:rPr>
      </w:pPr>
    </w:p>
    <w:bookmarkEnd w:id="151"/>
    <w:p w14:paraId="65173973" w14:textId="0860DC1E"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According to chapter 4.2.2: share premium accounts has seen a gradual and consistent increase from year 2017 to 2020 and then from year 202</w:t>
      </w:r>
      <w:r w:rsidR="00AB79FD" w:rsidRPr="006207B6">
        <w:rPr>
          <w:rFonts w:ascii="Times New Roman" w:hAnsi="Times New Roman" w:cs="Times New Roman"/>
          <w:sz w:val="24"/>
          <w:szCs w:val="24"/>
        </w:rPr>
        <w:t>0</w:t>
      </w:r>
      <w:r w:rsidRPr="006207B6">
        <w:rPr>
          <w:rFonts w:ascii="Times New Roman" w:hAnsi="Times New Roman" w:cs="Times New Roman"/>
          <w:sz w:val="24"/>
          <w:szCs w:val="24"/>
        </w:rPr>
        <w:t xml:space="preserve"> to </w:t>
      </w:r>
      <w:r w:rsidR="00796CD6" w:rsidRPr="006207B6">
        <w:rPr>
          <w:rFonts w:ascii="Times New Roman" w:hAnsi="Times New Roman" w:cs="Times New Roman"/>
          <w:sz w:val="24"/>
          <w:szCs w:val="24"/>
        </w:rPr>
        <w:t>2021 there</w:t>
      </w:r>
      <w:r w:rsidR="00AB79FD" w:rsidRPr="006207B6">
        <w:rPr>
          <w:rFonts w:ascii="Times New Roman" w:hAnsi="Times New Roman" w:cs="Times New Roman"/>
          <w:sz w:val="24"/>
          <w:szCs w:val="24"/>
        </w:rPr>
        <w:t xml:space="preserve"> is a more </w:t>
      </w:r>
      <w:r w:rsidR="00796CD6" w:rsidRPr="006207B6">
        <w:rPr>
          <w:rFonts w:ascii="Times New Roman" w:hAnsi="Times New Roman" w:cs="Times New Roman"/>
          <w:sz w:val="24"/>
          <w:szCs w:val="24"/>
        </w:rPr>
        <w:t>noticeable increase of 5 percent</w:t>
      </w:r>
      <w:r w:rsidRPr="006207B6">
        <w:rPr>
          <w:rFonts w:ascii="Times New Roman" w:hAnsi="Times New Roman" w:cs="Times New Roman"/>
          <w:sz w:val="24"/>
          <w:szCs w:val="24"/>
        </w:rPr>
        <w:t xml:space="preserve">. The </w:t>
      </w:r>
      <w:r w:rsidR="00796CD6" w:rsidRPr="006207B6">
        <w:rPr>
          <w:rFonts w:ascii="Times New Roman" w:hAnsi="Times New Roman" w:cs="Times New Roman"/>
          <w:sz w:val="24"/>
          <w:szCs w:val="24"/>
        </w:rPr>
        <w:t>increase</w:t>
      </w:r>
      <w:r w:rsidRPr="006207B6">
        <w:rPr>
          <w:rFonts w:ascii="Times New Roman" w:hAnsi="Times New Roman" w:cs="Times New Roman"/>
          <w:sz w:val="24"/>
          <w:szCs w:val="24"/>
        </w:rPr>
        <w:t xml:space="preserve"> of</w:t>
      </w:r>
      <w:r w:rsidR="00796CD6" w:rsidRPr="006207B6">
        <w:rPr>
          <w:rFonts w:ascii="Times New Roman" w:hAnsi="Times New Roman" w:cs="Times New Roman"/>
          <w:sz w:val="24"/>
          <w:szCs w:val="24"/>
        </w:rPr>
        <w:t xml:space="preserve"> 5 percent increase in</w:t>
      </w:r>
      <w:r w:rsidRPr="006207B6">
        <w:rPr>
          <w:rFonts w:ascii="Times New Roman" w:hAnsi="Times New Roman" w:cs="Times New Roman"/>
          <w:sz w:val="24"/>
          <w:szCs w:val="24"/>
        </w:rPr>
        <w:t xml:space="preserve"> share premium accounts in 2021 can be explained by </w:t>
      </w:r>
      <w:bookmarkStart w:id="152" w:name="_Hlk102806686"/>
      <w:r w:rsidRPr="006207B6">
        <w:rPr>
          <w:rFonts w:ascii="Times New Roman" w:hAnsi="Times New Roman" w:cs="Times New Roman"/>
          <w:sz w:val="24"/>
          <w:szCs w:val="24"/>
        </w:rPr>
        <w:t>Companies Act 2006</w:t>
      </w:r>
      <w:bookmarkEnd w:id="152"/>
      <w:r w:rsidRPr="006207B6">
        <w:rPr>
          <w:rFonts w:ascii="Times New Roman" w:hAnsi="Times New Roman" w:cs="Times New Roman"/>
          <w:sz w:val="24"/>
          <w:szCs w:val="24"/>
        </w:rPr>
        <w:t xml:space="preserve"> which is known to be in force on or before 7</w:t>
      </w:r>
      <w:r w:rsidRPr="006207B6">
        <w:rPr>
          <w:rFonts w:ascii="Times New Roman" w:hAnsi="Times New Roman" w:cs="Times New Roman"/>
          <w:sz w:val="24"/>
          <w:szCs w:val="24"/>
          <w:vertAlign w:val="superscript"/>
        </w:rPr>
        <w:t>th</w:t>
      </w:r>
      <w:r w:rsidRPr="006207B6">
        <w:rPr>
          <w:rFonts w:ascii="Times New Roman" w:hAnsi="Times New Roman" w:cs="Times New Roman"/>
          <w:sz w:val="24"/>
          <w:szCs w:val="24"/>
        </w:rPr>
        <w:t xml:space="preserve"> May 2022. Companies Act 2006 guidelines instructs a firm issuing shares at a premium weather for cash or otherwise, the sum equal to the aggregate amount or value of the premiums on those shares must be transferred to an account called the share premium account. This is very beneficial and a positive regulation act for the bank as once bank has transferred a sum to the share premium account, it may use that sum to write off the expenses of the issue of those shares as well as any commission paid on the issue of those shares. Furthermore, the bank can use the share premium account to pay new shares to be allotted to members as fully paid bonus shares. The provision of the act relating to the reduction of a firms share capital apply as if the share premium account were part of its </w:t>
      </w:r>
      <w:r w:rsidR="00D46E4F" w:rsidRPr="006207B6">
        <w:rPr>
          <w:rFonts w:ascii="Times New Roman" w:hAnsi="Times New Roman" w:cs="Times New Roman"/>
          <w:sz w:val="24"/>
          <w:szCs w:val="24"/>
        </w:rPr>
        <w:t>paid-up</w:t>
      </w:r>
      <w:r w:rsidRPr="006207B6">
        <w:rPr>
          <w:rFonts w:ascii="Times New Roman" w:hAnsi="Times New Roman" w:cs="Times New Roman"/>
          <w:sz w:val="24"/>
          <w:szCs w:val="24"/>
        </w:rPr>
        <w:t xml:space="preserve"> share capital therefore this act gives bank more power to make further provisions by regulations (Companies Act 2006). This coincides with the </w:t>
      </w:r>
      <w:r w:rsidRPr="006207B6">
        <w:rPr>
          <w:rFonts w:ascii="Times New Roman" w:hAnsi="Times New Roman" w:cs="Times New Roman"/>
          <w:sz w:val="24"/>
          <w:szCs w:val="24"/>
        </w:rPr>
        <w:lastRenderedPageBreak/>
        <w:t>Packing order theory of capital structure to some extent, where it is assumed, firms use internal financing first than move to debt and lastly resort to issue of new equity if necessary (</w:t>
      </w:r>
      <w:proofErr w:type="spellStart"/>
      <w:r w:rsidRPr="006207B6">
        <w:rPr>
          <w:rFonts w:ascii="Times New Roman" w:hAnsi="Times New Roman" w:cs="Times New Roman"/>
          <w:sz w:val="24"/>
          <w:szCs w:val="24"/>
          <w:shd w:val="clear" w:color="auto" w:fill="FFFFFF"/>
        </w:rPr>
        <w:t>Cevheroglu-Acar</w:t>
      </w:r>
      <w:proofErr w:type="spellEnd"/>
      <w:r w:rsidRPr="006207B6">
        <w:rPr>
          <w:rFonts w:ascii="Times New Roman" w:hAnsi="Times New Roman" w:cs="Times New Roman"/>
          <w:sz w:val="24"/>
          <w:szCs w:val="24"/>
        </w:rPr>
        <w:t xml:space="preserve">, 2018). Furthermore, with banks having more power to make further provision by regulations also mean banks have more liquidity which is more important than the composition of a firms’ capital structure, liquidity is of a paramount importance to regulators and other stakeholders. Companies Act 2006 legislation also explains the decrease in the share capital. The implication of the increase in share premium account means the bank can function effectively and provide the financial services that customers require which also links with banks sustainability in the competitive market. As illustrated in chapter 4.2.2 the share premium account </w:t>
      </w:r>
      <w:r w:rsidR="00796CD6" w:rsidRPr="006207B6">
        <w:rPr>
          <w:rFonts w:ascii="Times New Roman" w:hAnsi="Times New Roman" w:cs="Times New Roman"/>
          <w:sz w:val="24"/>
          <w:szCs w:val="24"/>
        </w:rPr>
        <w:t>has increased by 5 percent</w:t>
      </w:r>
      <w:r w:rsidRPr="006207B6">
        <w:rPr>
          <w:rFonts w:ascii="Times New Roman" w:hAnsi="Times New Roman" w:cs="Times New Roman"/>
          <w:sz w:val="24"/>
          <w:szCs w:val="24"/>
        </w:rPr>
        <w:t xml:space="preserve"> from year 2020 to 2021 and the effect of this can be witnessed on the bank’s performance through its profit for year 2020 to 2021 where there was a sharp increase in profit of almost double. This imply there is a correlation between share premium account and the performance of the bank and its growth.   </w:t>
      </w:r>
    </w:p>
    <w:p w14:paraId="4703D302" w14:textId="66D744F3" w:rsidR="00C520FD" w:rsidRDefault="002349B9" w:rsidP="00F4532A">
      <w:pPr>
        <w:pStyle w:val="Heading5"/>
      </w:pPr>
      <w:bookmarkStart w:id="153" w:name="_Toc104758166"/>
      <w:r w:rsidRPr="006207B6">
        <w:t xml:space="preserve">5.3.3 </w:t>
      </w:r>
      <w:r w:rsidR="00C520FD" w:rsidRPr="006207B6">
        <w:t>Figure 6.  Banks other Reserves - to what extent does the banks other reserves effect banks performance.</w:t>
      </w:r>
      <w:bookmarkEnd w:id="153"/>
    </w:p>
    <w:p w14:paraId="6B7D1663" w14:textId="77777777" w:rsidR="00806E21" w:rsidRPr="00806E21" w:rsidRDefault="00806E21" w:rsidP="00806E21"/>
    <w:p w14:paraId="78C2D295" w14:textId="77777777" w:rsidR="00C520FD" w:rsidRPr="006207B6" w:rsidRDefault="00C520FD" w:rsidP="006207B6">
      <w:pPr>
        <w:pStyle w:val="legclearfix"/>
        <w:shd w:val="clear" w:color="auto" w:fill="FFFFFF"/>
        <w:spacing w:before="0" w:beforeAutospacing="0" w:after="120" w:afterAutospacing="0" w:line="360" w:lineRule="auto"/>
        <w:jc w:val="both"/>
      </w:pPr>
      <w:r w:rsidRPr="006207B6">
        <w:t>According to chapter 4.2.3: banks other reserves was the highest in 2017, a slight decrease in 2018 and then increase in year 2019 and in year 2020 however, there was a sharp drop in 2021 and by far the largest drop from year 2017 to 2021. Year 2021 sharp decrease can be explained by the required regulations under Basel III accord (</w:t>
      </w:r>
      <w:proofErr w:type="spellStart"/>
      <w:r w:rsidRPr="006207B6">
        <w:t>Nasiripour</w:t>
      </w:r>
      <w:proofErr w:type="spellEnd"/>
      <w:r w:rsidRPr="006207B6">
        <w:t xml:space="preserve"> and Braithwaite, 2012), banks are required to be fully compliance by 2019, and several other additional prudential requirements for global systemically important banks (Lloyds Banking Group, 2021). To maintain these requirements and guidelines the bank is most likely using these other reserves to cover cost therefore the sharp decrease in banks other reserves. For the bank to have these other reserves is beneficial for them as it can be used for any shortfall in other areas of the banks and therefore it is important for banks to maintain a steady increase in other reserves to cover any unforeseen and unpresented cost that may occur in the future. The implication of the declining on banks other reserves means banks have less reserves as back up and therefore may need to add more debt to its capital structure to cover costs to services. However, the declining of banks other reserve in year 2021 so far has not affected banks performance which is transparent in banks profit for year 2021.    </w:t>
      </w:r>
    </w:p>
    <w:p w14:paraId="65159CAE" w14:textId="00197E3D" w:rsidR="00C520FD" w:rsidRPr="006207B6" w:rsidRDefault="002349B9" w:rsidP="00F4532A">
      <w:pPr>
        <w:pStyle w:val="Heading5"/>
      </w:pPr>
      <w:bookmarkStart w:id="154" w:name="_Toc104758167"/>
      <w:r w:rsidRPr="006207B6">
        <w:lastRenderedPageBreak/>
        <w:t xml:space="preserve">5.3.4 </w:t>
      </w:r>
      <w:r w:rsidR="00C520FD" w:rsidRPr="006207B6">
        <w:t>Figure 7.  Banks Retained Profits - to what extent does the banks retained profits effect banks performance</w:t>
      </w:r>
      <w:bookmarkEnd w:id="154"/>
      <w:r w:rsidR="00C520FD" w:rsidRPr="006207B6">
        <w:t xml:space="preserve">  </w:t>
      </w:r>
    </w:p>
    <w:p w14:paraId="0928B779"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According to chapter 4.2.4: banks retained profit has more than doubled from year 2017 to year 2021. There was a gradual increase from year 2017 to 2018 then it started to decline towards the end of 2018. From year 2019 to 2020 there was a gradual increase but then from year 2020 to 2021 there was a sharp increase. This could have been because of macroeconomic rules and regulations set by the banking supervision committee on banking regulations which require banks to hold back capital therefore banks are retaining profit to cover these extra requirements. Official at Federal Reserve suggests banks should retain earnings during the next few years to reach the new level set in Basel III accord by the 2019 deadline for fully compliance and further retain earnings instead of raising capital in the market (</w:t>
      </w:r>
      <w:proofErr w:type="spellStart"/>
      <w:r w:rsidRPr="006207B6">
        <w:rPr>
          <w:rFonts w:ascii="Times New Roman" w:hAnsi="Times New Roman" w:cs="Times New Roman"/>
          <w:sz w:val="24"/>
          <w:szCs w:val="24"/>
        </w:rPr>
        <w:t>Nasiripour</w:t>
      </w:r>
      <w:proofErr w:type="spellEnd"/>
      <w:r w:rsidRPr="006207B6">
        <w:rPr>
          <w:rFonts w:ascii="Times New Roman" w:hAnsi="Times New Roman" w:cs="Times New Roman"/>
          <w:sz w:val="24"/>
          <w:szCs w:val="24"/>
        </w:rPr>
        <w:t xml:space="preserve"> and Braithwaite, 2012). Banks to retain profit is very beneficial for the bank mainly for two reasons, firstly they can cover the cost of retaining extra capital as required by banking supervision and secondly, they can use the retained profit in their capital structure instead of raising funds through capital market. The double increase of banks retained profit implies that bank is doing well therefore can retain profit in addition, banks retained profit also has had a positive effect on banks performance and its profit, as can be seen, banks profit has almost double during year 2020 to 2021 which coincides with increased retained profit for year 2020 to 2021.    </w:t>
      </w:r>
    </w:p>
    <w:p w14:paraId="7A1364E3" w14:textId="38D0B453" w:rsidR="00C520FD" w:rsidRDefault="002349B9" w:rsidP="0074058F">
      <w:pPr>
        <w:pStyle w:val="Heading5"/>
      </w:pPr>
      <w:bookmarkStart w:id="155" w:name="_Toc104758168"/>
      <w:r w:rsidRPr="006207B6">
        <w:t xml:space="preserve">5.3.5 </w:t>
      </w:r>
      <w:r w:rsidR="00C520FD" w:rsidRPr="006207B6">
        <w:t>Figure 8.  Banks Total Equity - to what extent does the banks total equity effect banks performance</w:t>
      </w:r>
      <w:bookmarkEnd w:id="155"/>
      <w:r w:rsidR="00C520FD" w:rsidRPr="006207B6">
        <w:t xml:space="preserve">   </w:t>
      </w:r>
    </w:p>
    <w:p w14:paraId="39A29E68" w14:textId="77777777" w:rsidR="00806E21" w:rsidRPr="00806E21" w:rsidRDefault="00806E21" w:rsidP="00806E21"/>
    <w:p w14:paraId="551240B0" w14:textId="7A989D22"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As illustrated in chapter 4.2.5: banks total equity ha</w:t>
      </w:r>
      <w:r w:rsidR="006D5BEF" w:rsidRPr="006207B6">
        <w:rPr>
          <w:rFonts w:ascii="Times New Roman" w:hAnsi="Times New Roman" w:cs="Times New Roman"/>
          <w:sz w:val="24"/>
          <w:szCs w:val="24"/>
        </w:rPr>
        <w:t xml:space="preserve">d a slight increase from 2017 to 2018 however from year 2018 to 2019 there was a sharp noticeable decrease then over the next three years leading to 2021 there has been a gradual consistent increase. From year 2017 to year 2021 </w:t>
      </w:r>
      <w:r w:rsidR="00E2388D" w:rsidRPr="006207B6">
        <w:rPr>
          <w:rFonts w:ascii="Times New Roman" w:hAnsi="Times New Roman" w:cs="Times New Roman"/>
          <w:sz w:val="24"/>
          <w:szCs w:val="24"/>
        </w:rPr>
        <w:t>the increase in equity was up by 8 percent.</w:t>
      </w:r>
      <w:r w:rsidR="00742996" w:rsidRPr="006207B6">
        <w:rPr>
          <w:rFonts w:ascii="Times New Roman" w:hAnsi="Times New Roman" w:cs="Times New Roman"/>
          <w:sz w:val="24"/>
          <w:szCs w:val="24"/>
        </w:rPr>
        <w:t xml:space="preserve"> </w:t>
      </w:r>
      <w:r w:rsidR="00E2388D" w:rsidRPr="006207B6">
        <w:rPr>
          <w:rFonts w:ascii="Times New Roman" w:hAnsi="Times New Roman" w:cs="Times New Roman"/>
          <w:sz w:val="24"/>
          <w:szCs w:val="24"/>
        </w:rPr>
        <w:t xml:space="preserve">The increase in total equity over the last few years 2019 to 2021 can be </w:t>
      </w:r>
      <w:r w:rsidR="00742996" w:rsidRPr="006207B6">
        <w:rPr>
          <w:rFonts w:ascii="Times New Roman" w:hAnsi="Times New Roman" w:cs="Times New Roman"/>
          <w:sz w:val="24"/>
          <w:szCs w:val="24"/>
        </w:rPr>
        <w:t>due to the fact investors visualised the potential benefits/profit that can be gained</w:t>
      </w:r>
      <w:r w:rsidR="00B71B36" w:rsidRPr="006207B6">
        <w:rPr>
          <w:rFonts w:ascii="Times New Roman" w:hAnsi="Times New Roman" w:cs="Times New Roman"/>
          <w:sz w:val="24"/>
          <w:szCs w:val="24"/>
        </w:rPr>
        <w:t xml:space="preserve"> through investment while the country is trying to </w:t>
      </w:r>
      <w:r w:rsidR="002349B9" w:rsidRPr="006207B6">
        <w:rPr>
          <w:rFonts w:ascii="Times New Roman" w:hAnsi="Times New Roman" w:cs="Times New Roman"/>
          <w:sz w:val="24"/>
          <w:szCs w:val="24"/>
        </w:rPr>
        <w:t>cope and then recover from the effect of the pandemic and Covid-</w:t>
      </w:r>
      <w:r w:rsidR="00B71B36" w:rsidRPr="006207B6">
        <w:rPr>
          <w:rFonts w:ascii="Times New Roman" w:hAnsi="Times New Roman" w:cs="Times New Roman"/>
          <w:sz w:val="24"/>
          <w:szCs w:val="24"/>
        </w:rPr>
        <w:t>19.</w:t>
      </w:r>
      <w:r w:rsidR="00416E52" w:rsidRPr="006207B6">
        <w:rPr>
          <w:rFonts w:ascii="Times New Roman" w:hAnsi="Times New Roman" w:cs="Times New Roman"/>
          <w:sz w:val="24"/>
          <w:szCs w:val="24"/>
        </w:rPr>
        <w:t xml:space="preserve"> Government</w:t>
      </w:r>
      <w:r w:rsidR="007F1DE5" w:rsidRPr="006207B6">
        <w:rPr>
          <w:rFonts w:ascii="Times New Roman" w:hAnsi="Times New Roman" w:cs="Times New Roman"/>
          <w:sz w:val="24"/>
          <w:szCs w:val="24"/>
        </w:rPr>
        <w:t xml:space="preserve"> have been more lenient with the policies to help the economy recovery which means more people are borrowing for example to buy property</w:t>
      </w:r>
      <w:r w:rsidR="00FE655D" w:rsidRPr="006207B6">
        <w:rPr>
          <w:rFonts w:ascii="Times New Roman" w:hAnsi="Times New Roman" w:cs="Times New Roman"/>
          <w:sz w:val="24"/>
          <w:szCs w:val="24"/>
        </w:rPr>
        <w:t xml:space="preserve"> or invest in businesses</w:t>
      </w:r>
      <w:r w:rsidR="007F1DE5" w:rsidRPr="006207B6">
        <w:rPr>
          <w:rFonts w:ascii="Times New Roman" w:hAnsi="Times New Roman" w:cs="Times New Roman"/>
          <w:sz w:val="24"/>
          <w:szCs w:val="24"/>
        </w:rPr>
        <w:t xml:space="preserve"> and therefore investors see the opportunities </w:t>
      </w:r>
      <w:r w:rsidR="007612AA" w:rsidRPr="006207B6">
        <w:rPr>
          <w:rFonts w:ascii="Times New Roman" w:hAnsi="Times New Roman" w:cs="Times New Roman"/>
          <w:sz w:val="24"/>
          <w:szCs w:val="24"/>
        </w:rPr>
        <w:t>for potential for profit to be made</w:t>
      </w:r>
      <w:r w:rsidR="007F1DE5" w:rsidRPr="006207B6">
        <w:rPr>
          <w:rFonts w:ascii="Times New Roman" w:hAnsi="Times New Roman" w:cs="Times New Roman"/>
          <w:sz w:val="24"/>
          <w:szCs w:val="24"/>
        </w:rPr>
        <w:t xml:space="preserve"> </w:t>
      </w:r>
      <w:bookmarkStart w:id="156" w:name="_Hlk104712039"/>
      <w:r w:rsidR="00416E52" w:rsidRPr="006207B6">
        <w:rPr>
          <w:rFonts w:ascii="Times New Roman" w:hAnsi="Times New Roman" w:cs="Times New Roman"/>
          <w:sz w:val="24"/>
          <w:szCs w:val="24"/>
        </w:rPr>
        <w:t>(Lloyds Banking Group, 2021)</w:t>
      </w:r>
      <w:bookmarkEnd w:id="156"/>
      <w:r w:rsidR="00416E52" w:rsidRPr="006207B6">
        <w:rPr>
          <w:rFonts w:ascii="Times New Roman" w:hAnsi="Times New Roman" w:cs="Times New Roman"/>
          <w:sz w:val="24"/>
          <w:szCs w:val="24"/>
        </w:rPr>
        <w:t>.</w:t>
      </w:r>
      <w:r w:rsidR="007612AA" w:rsidRPr="006207B6">
        <w:rPr>
          <w:rFonts w:ascii="Times New Roman" w:hAnsi="Times New Roman" w:cs="Times New Roman"/>
          <w:sz w:val="24"/>
          <w:szCs w:val="24"/>
        </w:rPr>
        <w:t xml:space="preserve"> In addition</w:t>
      </w:r>
      <w:r w:rsidR="00726C8A" w:rsidRPr="006207B6">
        <w:rPr>
          <w:rFonts w:ascii="Times New Roman" w:hAnsi="Times New Roman" w:cs="Times New Roman"/>
          <w:sz w:val="24"/>
          <w:szCs w:val="24"/>
        </w:rPr>
        <w:t>,</w:t>
      </w:r>
      <w:r w:rsidR="007612AA" w:rsidRPr="006207B6">
        <w:rPr>
          <w:rFonts w:ascii="Times New Roman" w:hAnsi="Times New Roman" w:cs="Times New Roman"/>
          <w:sz w:val="24"/>
          <w:szCs w:val="24"/>
        </w:rPr>
        <w:t xml:space="preserve"> as the banks are getting used to the regulations and guidelines set by the banking supervision committee which saw some changes that needed to be compiled </w:t>
      </w:r>
      <w:r w:rsidR="00726C8A" w:rsidRPr="006207B6">
        <w:rPr>
          <w:rFonts w:ascii="Times New Roman" w:hAnsi="Times New Roman" w:cs="Times New Roman"/>
          <w:sz w:val="24"/>
          <w:szCs w:val="24"/>
        </w:rPr>
        <w:t xml:space="preserve">with </w:t>
      </w:r>
      <w:r w:rsidR="007612AA" w:rsidRPr="006207B6">
        <w:rPr>
          <w:rFonts w:ascii="Times New Roman" w:hAnsi="Times New Roman" w:cs="Times New Roman"/>
          <w:sz w:val="24"/>
          <w:szCs w:val="24"/>
        </w:rPr>
        <w:t xml:space="preserve">and implemented by 2019, the investors </w:t>
      </w:r>
      <w:r w:rsidR="00726C8A" w:rsidRPr="006207B6">
        <w:rPr>
          <w:rFonts w:ascii="Times New Roman" w:hAnsi="Times New Roman" w:cs="Times New Roman"/>
          <w:sz w:val="24"/>
          <w:szCs w:val="24"/>
        </w:rPr>
        <w:t xml:space="preserve">witness the improvements and </w:t>
      </w:r>
      <w:r w:rsidR="00FE655D" w:rsidRPr="006207B6">
        <w:rPr>
          <w:rFonts w:ascii="Times New Roman" w:hAnsi="Times New Roman" w:cs="Times New Roman"/>
          <w:sz w:val="24"/>
          <w:szCs w:val="24"/>
        </w:rPr>
        <w:t xml:space="preserve">enhancement of the banking system and therefore are less reluctant to invest </w:t>
      </w:r>
      <w:r w:rsidR="00FE655D" w:rsidRPr="006207B6">
        <w:rPr>
          <w:rFonts w:ascii="Times New Roman" w:hAnsi="Times New Roman" w:cs="Times New Roman"/>
          <w:sz w:val="24"/>
          <w:szCs w:val="24"/>
        </w:rPr>
        <w:lastRenderedPageBreak/>
        <w:t>(Lloyds Banking Group, 2021).</w:t>
      </w:r>
      <w:r w:rsidR="00742996" w:rsidRPr="006207B6">
        <w:rPr>
          <w:rFonts w:ascii="Times New Roman" w:hAnsi="Times New Roman" w:cs="Times New Roman"/>
          <w:sz w:val="24"/>
          <w:szCs w:val="24"/>
        </w:rPr>
        <w:t xml:space="preserve">  </w:t>
      </w:r>
      <w:r w:rsidR="00FC21BC" w:rsidRPr="006207B6">
        <w:rPr>
          <w:rFonts w:ascii="Times New Roman" w:hAnsi="Times New Roman" w:cs="Times New Roman"/>
          <w:sz w:val="24"/>
          <w:szCs w:val="24"/>
        </w:rPr>
        <w:t>In addition to equity, b</w:t>
      </w:r>
      <w:r w:rsidRPr="006207B6">
        <w:rPr>
          <w:rFonts w:ascii="Times New Roman" w:hAnsi="Times New Roman" w:cs="Times New Roman"/>
          <w:sz w:val="24"/>
          <w:szCs w:val="24"/>
        </w:rPr>
        <w:t>ank</w:t>
      </w:r>
      <w:r w:rsidR="00FC21BC" w:rsidRPr="006207B6">
        <w:rPr>
          <w:rFonts w:ascii="Times New Roman" w:hAnsi="Times New Roman" w:cs="Times New Roman"/>
          <w:sz w:val="24"/>
          <w:szCs w:val="24"/>
        </w:rPr>
        <w:t xml:space="preserve"> is</w:t>
      </w:r>
      <w:r w:rsidRPr="006207B6">
        <w:rPr>
          <w:rFonts w:ascii="Times New Roman" w:hAnsi="Times New Roman" w:cs="Times New Roman"/>
          <w:sz w:val="24"/>
          <w:szCs w:val="24"/>
        </w:rPr>
        <w:t xml:space="preserve"> </w:t>
      </w:r>
      <w:r w:rsidR="00FC21BC" w:rsidRPr="006207B6">
        <w:rPr>
          <w:rFonts w:ascii="Times New Roman" w:hAnsi="Times New Roman" w:cs="Times New Roman"/>
          <w:sz w:val="24"/>
          <w:szCs w:val="24"/>
        </w:rPr>
        <w:t xml:space="preserve">using </w:t>
      </w:r>
      <w:r w:rsidRPr="006207B6">
        <w:rPr>
          <w:rFonts w:ascii="Times New Roman" w:hAnsi="Times New Roman" w:cs="Times New Roman"/>
          <w:sz w:val="24"/>
          <w:szCs w:val="24"/>
        </w:rPr>
        <w:t>other provisions for example, using their retained profit, other reserves and using the sum in the share premium accounts to right off expenses and pay commissions on the issue of the shares. This has helped the bank maintain the running of the bank. This is consistent with Modigliani and Miller Trade off theory (1963) and packing order theory of capital structure to some extent, where the bank is using cheap debt and the interest payment on the debt are shielding profit being taxed (</w:t>
      </w:r>
      <w:r w:rsidRPr="006207B6">
        <w:rPr>
          <w:rFonts w:ascii="Times New Roman" w:hAnsi="Times New Roman" w:cs="Times New Roman"/>
          <w:sz w:val="24"/>
          <w:szCs w:val="24"/>
          <w:shd w:val="clear" w:color="auto" w:fill="FFFFFF"/>
        </w:rPr>
        <w:t>NG and Bundala, 2012</w:t>
      </w:r>
      <w:r w:rsidRPr="006207B6">
        <w:rPr>
          <w:rFonts w:ascii="Times New Roman" w:hAnsi="Times New Roman" w:cs="Times New Roman"/>
          <w:sz w:val="24"/>
          <w:szCs w:val="24"/>
        </w:rPr>
        <w:t xml:space="preserve">). Furthermore, just as in Packing order theory of capital structure, the bank is using internal financing first then moving to debt, this is transparent on the banks conduct in increase on retained profit. </w:t>
      </w:r>
      <w:r w:rsidR="00FC21BC" w:rsidRPr="006207B6">
        <w:rPr>
          <w:rFonts w:ascii="Times New Roman" w:hAnsi="Times New Roman" w:cs="Times New Roman"/>
          <w:sz w:val="24"/>
          <w:szCs w:val="24"/>
        </w:rPr>
        <w:t xml:space="preserve">In comparison to banks debt the amount of total equity in capital structure is still significantly low </w:t>
      </w:r>
      <w:r w:rsidR="00C05BA0" w:rsidRPr="006207B6">
        <w:rPr>
          <w:rFonts w:ascii="Times New Roman" w:hAnsi="Times New Roman" w:cs="Times New Roman"/>
          <w:sz w:val="24"/>
          <w:szCs w:val="24"/>
        </w:rPr>
        <w:t xml:space="preserve">and because the total equity is low, </w:t>
      </w:r>
      <w:r w:rsidRPr="006207B6">
        <w:rPr>
          <w:rFonts w:ascii="Times New Roman" w:hAnsi="Times New Roman" w:cs="Times New Roman"/>
          <w:sz w:val="24"/>
          <w:szCs w:val="24"/>
        </w:rPr>
        <w:t>bank may</w:t>
      </w:r>
      <w:r w:rsidR="00C05BA0" w:rsidRPr="006207B6">
        <w:rPr>
          <w:rFonts w:ascii="Times New Roman" w:hAnsi="Times New Roman" w:cs="Times New Roman"/>
          <w:sz w:val="24"/>
          <w:szCs w:val="24"/>
        </w:rPr>
        <w:t>be</w:t>
      </w:r>
      <w:r w:rsidRPr="006207B6">
        <w:rPr>
          <w:rFonts w:ascii="Times New Roman" w:hAnsi="Times New Roman" w:cs="Times New Roman"/>
          <w:sz w:val="24"/>
          <w:szCs w:val="24"/>
        </w:rPr>
        <w:t xml:space="preserve"> </w:t>
      </w:r>
      <w:r w:rsidR="00C05BA0" w:rsidRPr="006207B6">
        <w:rPr>
          <w:rFonts w:ascii="Times New Roman" w:hAnsi="Times New Roman" w:cs="Times New Roman"/>
          <w:sz w:val="24"/>
          <w:szCs w:val="24"/>
        </w:rPr>
        <w:t xml:space="preserve">having to use </w:t>
      </w:r>
      <w:r w:rsidRPr="006207B6">
        <w:rPr>
          <w:rFonts w:ascii="Times New Roman" w:hAnsi="Times New Roman" w:cs="Times New Roman"/>
          <w:sz w:val="24"/>
          <w:szCs w:val="24"/>
        </w:rPr>
        <w:t xml:space="preserve">more debt in their capital structure and even use capital market to raise finance which can be expense alternative. </w:t>
      </w:r>
      <w:r w:rsidR="00C05BA0" w:rsidRPr="006207B6">
        <w:rPr>
          <w:rFonts w:ascii="Times New Roman" w:hAnsi="Times New Roman" w:cs="Times New Roman"/>
          <w:sz w:val="24"/>
          <w:szCs w:val="24"/>
        </w:rPr>
        <w:t>Although there is a big difference in the</w:t>
      </w:r>
      <w:r w:rsidR="00182641" w:rsidRPr="006207B6">
        <w:rPr>
          <w:rFonts w:ascii="Times New Roman" w:hAnsi="Times New Roman" w:cs="Times New Roman"/>
          <w:sz w:val="24"/>
          <w:szCs w:val="24"/>
        </w:rPr>
        <w:t xml:space="preserve"> amount of debt and equity, there is a correlation between the increase of equity (chapter 4.2.5) and the increase of statutory profit (chapter4.4)</w:t>
      </w:r>
      <w:r w:rsidR="00931931" w:rsidRPr="006207B6">
        <w:rPr>
          <w:rFonts w:ascii="Times New Roman" w:hAnsi="Times New Roman" w:cs="Times New Roman"/>
          <w:sz w:val="24"/>
          <w:szCs w:val="24"/>
        </w:rPr>
        <w:t xml:space="preserve"> </w:t>
      </w:r>
      <w:r w:rsidR="00182641" w:rsidRPr="006207B6">
        <w:rPr>
          <w:rFonts w:ascii="Times New Roman" w:hAnsi="Times New Roman" w:cs="Times New Roman"/>
          <w:sz w:val="24"/>
          <w:szCs w:val="24"/>
        </w:rPr>
        <w:t>from</w:t>
      </w:r>
      <w:r w:rsidR="00931931" w:rsidRPr="006207B6">
        <w:rPr>
          <w:rFonts w:ascii="Times New Roman" w:hAnsi="Times New Roman" w:cs="Times New Roman"/>
          <w:sz w:val="24"/>
          <w:szCs w:val="24"/>
        </w:rPr>
        <w:t xml:space="preserve"> year</w:t>
      </w:r>
      <w:r w:rsidR="00182641" w:rsidRPr="006207B6">
        <w:rPr>
          <w:rFonts w:ascii="Times New Roman" w:hAnsi="Times New Roman" w:cs="Times New Roman"/>
          <w:sz w:val="24"/>
          <w:szCs w:val="24"/>
        </w:rPr>
        <w:t xml:space="preserve"> 2020 to 2021.</w:t>
      </w:r>
      <w:r w:rsidR="00C05BA0" w:rsidRPr="006207B6">
        <w:rPr>
          <w:rFonts w:ascii="Times New Roman" w:hAnsi="Times New Roman" w:cs="Times New Roman"/>
          <w:sz w:val="24"/>
          <w:szCs w:val="24"/>
        </w:rPr>
        <w:t xml:space="preserve"> </w:t>
      </w:r>
      <w:r w:rsidR="00931931" w:rsidRPr="006207B6">
        <w:rPr>
          <w:rFonts w:ascii="Times New Roman" w:hAnsi="Times New Roman" w:cs="Times New Roman"/>
          <w:sz w:val="24"/>
          <w:szCs w:val="24"/>
        </w:rPr>
        <w:t>The increase in the banks</w:t>
      </w:r>
      <w:r w:rsidR="002349B9" w:rsidRPr="006207B6">
        <w:rPr>
          <w:rFonts w:ascii="Times New Roman" w:hAnsi="Times New Roman" w:cs="Times New Roman"/>
          <w:sz w:val="24"/>
          <w:szCs w:val="24"/>
        </w:rPr>
        <w:t>’</w:t>
      </w:r>
      <w:r w:rsidR="00931931" w:rsidRPr="006207B6">
        <w:rPr>
          <w:rFonts w:ascii="Times New Roman" w:hAnsi="Times New Roman" w:cs="Times New Roman"/>
          <w:sz w:val="24"/>
          <w:szCs w:val="24"/>
        </w:rPr>
        <w:t xml:space="preserve"> equity in the capital structure of the bank did have a positive impact on banks </w:t>
      </w:r>
      <w:r w:rsidR="00AF47B1" w:rsidRPr="006207B6">
        <w:rPr>
          <w:rFonts w:ascii="Times New Roman" w:hAnsi="Times New Roman" w:cs="Times New Roman"/>
          <w:sz w:val="24"/>
          <w:szCs w:val="24"/>
        </w:rPr>
        <w:t>performance and growth.</w:t>
      </w:r>
      <w:r w:rsidR="00C05BA0" w:rsidRPr="006207B6">
        <w:rPr>
          <w:rFonts w:ascii="Times New Roman" w:hAnsi="Times New Roman" w:cs="Times New Roman"/>
          <w:sz w:val="24"/>
          <w:szCs w:val="24"/>
        </w:rPr>
        <w:t xml:space="preserve"> </w:t>
      </w:r>
    </w:p>
    <w:p w14:paraId="38489341" w14:textId="4E0D24F1" w:rsidR="00C520FD" w:rsidRPr="006207B6" w:rsidRDefault="002349B9" w:rsidP="0074058F">
      <w:pPr>
        <w:pStyle w:val="Heading3"/>
      </w:pPr>
      <w:bookmarkStart w:id="157" w:name="_Toc104758169"/>
      <w:bookmarkStart w:id="158" w:name="_Toc105146554"/>
      <w:r w:rsidRPr="006207B6">
        <w:t>5.4</w:t>
      </w:r>
      <w:r w:rsidR="00C520FD" w:rsidRPr="006207B6">
        <w:t xml:space="preserve">   Risk Weighted Assets (RWA)</w:t>
      </w:r>
      <w:bookmarkEnd w:id="157"/>
      <w:bookmarkEnd w:id="158"/>
      <w:r w:rsidR="00C520FD" w:rsidRPr="006207B6">
        <w:t xml:space="preserve"> </w:t>
      </w:r>
    </w:p>
    <w:p w14:paraId="694F04DE" w14:textId="77777777" w:rsidR="002349B9" w:rsidRPr="006207B6" w:rsidRDefault="002349B9" w:rsidP="006207B6">
      <w:pPr>
        <w:spacing w:line="360" w:lineRule="auto"/>
        <w:rPr>
          <w:rFonts w:ascii="Times New Roman" w:hAnsi="Times New Roman" w:cs="Times New Roman"/>
          <w:sz w:val="24"/>
          <w:szCs w:val="24"/>
        </w:rPr>
      </w:pPr>
    </w:p>
    <w:p w14:paraId="5345ECFE" w14:textId="2548A63D" w:rsidR="00C520FD" w:rsidRPr="006207B6" w:rsidRDefault="002349B9" w:rsidP="0074058F">
      <w:pPr>
        <w:pStyle w:val="Heading5"/>
      </w:pPr>
      <w:bookmarkStart w:id="159" w:name="_Toc104758170"/>
      <w:r w:rsidRPr="006207B6">
        <w:t xml:space="preserve">5.4.1 </w:t>
      </w:r>
      <w:r w:rsidR="00C520FD" w:rsidRPr="006207B6">
        <w:t>Figure 9. Risk Weighted Assets - to what extent does risk weighted assets effect banks performance</w:t>
      </w:r>
      <w:bookmarkEnd w:id="159"/>
      <w:r w:rsidR="00C520FD" w:rsidRPr="006207B6">
        <w:t xml:space="preserve"> </w:t>
      </w:r>
    </w:p>
    <w:p w14:paraId="6F1E33B8" w14:textId="77777777" w:rsidR="002349B9" w:rsidRPr="006207B6" w:rsidRDefault="002349B9" w:rsidP="006207B6">
      <w:pPr>
        <w:spacing w:line="360" w:lineRule="auto"/>
        <w:rPr>
          <w:rFonts w:ascii="Times New Roman" w:hAnsi="Times New Roman" w:cs="Times New Roman"/>
          <w:sz w:val="24"/>
          <w:szCs w:val="24"/>
        </w:rPr>
      </w:pPr>
    </w:p>
    <w:p w14:paraId="3CA1B7F2" w14:textId="22CF9EF9"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According to chapter 4.3: risk weighted assets of the bank has been declining from year 2017 to 2021 however the sharper decline can be seen from year 2020 to 2021. In contribution to earlier discussion and of Hull (2015) discussion on Basel accord and minimum requirement of capital to keep by banks, this can explain as to why the there is a decline over the years in risk weighted assets of the bank. The more the risk weighted assets in the bank’s portfolio the higher the portion of capital required to be held as set by Basel accord guidelines. Therefore, the bank is holding less of the risk weighted assets to avoid holding of capital. The implication of reducing risk weighted assets on banks portfolio is beneficial for the bank and its equity holders as there is less risk of losing money and less stress of holding extra percentage of capital aside furthermore it is also good for investors and consumers to know that banks carry less risk of losing money. Having risk weighted assets can have a positive or a negative effect on banks performance, if risk weighted assets (RWA) are high on banks portfolio it can have a negative effect</w:t>
      </w:r>
      <w:r w:rsidR="002349B9" w:rsidRPr="006207B6">
        <w:rPr>
          <w:rFonts w:ascii="Times New Roman" w:hAnsi="Times New Roman" w:cs="Times New Roman"/>
          <w:sz w:val="24"/>
          <w:szCs w:val="24"/>
        </w:rPr>
        <w:t>. H</w:t>
      </w:r>
      <w:r w:rsidRPr="006207B6">
        <w:rPr>
          <w:rFonts w:ascii="Times New Roman" w:hAnsi="Times New Roman" w:cs="Times New Roman"/>
          <w:sz w:val="24"/>
          <w:szCs w:val="24"/>
        </w:rPr>
        <w:t>owever</w:t>
      </w:r>
      <w:r w:rsidR="002349B9" w:rsidRPr="006207B6">
        <w:rPr>
          <w:rFonts w:ascii="Times New Roman" w:hAnsi="Times New Roman" w:cs="Times New Roman"/>
          <w:sz w:val="24"/>
          <w:szCs w:val="24"/>
        </w:rPr>
        <w:t>,</w:t>
      </w:r>
      <w:r w:rsidRPr="006207B6">
        <w:rPr>
          <w:rFonts w:ascii="Times New Roman" w:hAnsi="Times New Roman" w:cs="Times New Roman"/>
          <w:sz w:val="24"/>
          <w:szCs w:val="24"/>
        </w:rPr>
        <w:t xml:space="preserve"> if its low then it can have a positive effect. This illustrated on chapter 4.3 and </w:t>
      </w:r>
      <w:r w:rsidRPr="006207B6">
        <w:rPr>
          <w:rFonts w:ascii="Times New Roman" w:hAnsi="Times New Roman" w:cs="Times New Roman"/>
          <w:sz w:val="24"/>
          <w:szCs w:val="24"/>
        </w:rPr>
        <w:lastRenderedPageBreak/>
        <w:t xml:space="preserve">4.4 where RWA has declined in year 2020 to 2021 however there was rise in profit for year 2020 to 2021. This implies there is a correlation between RWA and banks performance.  </w:t>
      </w:r>
    </w:p>
    <w:p w14:paraId="231A996E" w14:textId="121285CF" w:rsidR="00C520FD" w:rsidRPr="006207B6" w:rsidRDefault="002349B9" w:rsidP="0074058F">
      <w:pPr>
        <w:pStyle w:val="Heading3"/>
      </w:pPr>
      <w:bookmarkStart w:id="160" w:name="_Toc104758171"/>
      <w:bookmarkStart w:id="161" w:name="_Toc105146555"/>
      <w:r w:rsidRPr="006207B6">
        <w:t>5.5</w:t>
      </w:r>
      <w:r w:rsidR="00C520FD" w:rsidRPr="006207B6">
        <w:t xml:space="preserve">   Statutory Profit after Tax</w:t>
      </w:r>
      <w:bookmarkEnd w:id="160"/>
      <w:bookmarkEnd w:id="161"/>
    </w:p>
    <w:p w14:paraId="6BA41762" w14:textId="77777777" w:rsidR="002349B9" w:rsidRPr="006207B6" w:rsidRDefault="002349B9" w:rsidP="006207B6">
      <w:pPr>
        <w:spacing w:line="360" w:lineRule="auto"/>
        <w:rPr>
          <w:rFonts w:ascii="Times New Roman" w:hAnsi="Times New Roman" w:cs="Times New Roman"/>
          <w:sz w:val="24"/>
          <w:szCs w:val="24"/>
        </w:rPr>
      </w:pPr>
    </w:p>
    <w:p w14:paraId="4E7CD49F" w14:textId="028C2A1D" w:rsidR="00C520FD" w:rsidRPr="0074058F" w:rsidRDefault="002349B9" w:rsidP="0074058F">
      <w:pPr>
        <w:pStyle w:val="Heading5"/>
      </w:pPr>
      <w:bookmarkStart w:id="162" w:name="_Toc104758172"/>
      <w:r w:rsidRPr="0074058F">
        <w:t xml:space="preserve">5.5.1 </w:t>
      </w:r>
      <w:r w:rsidR="00C520FD" w:rsidRPr="0074058F">
        <w:t>Figure 10. Statutory Profit after Tax - to what extent does statutory profit after tax effect banks performance</w:t>
      </w:r>
      <w:bookmarkEnd w:id="162"/>
      <w:r w:rsidR="00C520FD" w:rsidRPr="0074058F">
        <w:t xml:space="preserve"> </w:t>
      </w:r>
    </w:p>
    <w:p w14:paraId="563842D8" w14:textId="77777777" w:rsidR="002349B9" w:rsidRPr="006207B6" w:rsidRDefault="002349B9" w:rsidP="0074058F">
      <w:pPr>
        <w:pStyle w:val="Heading5"/>
      </w:pPr>
    </w:p>
    <w:p w14:paraId="25F5B26D"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As illustrated in 5.4: Statutory profit after tax started to gradually increase in year 2017 to 2018 however from year 2018 it started to decrease sharply to year 2020. From year 2020 to 2021 there was a very sharp increase, the increase was nearly 77 percent. There are few explanations for the increase in statutory profit after tax, the change in the economy is one of the biggest reasons, after the pandemic and covid-19 things are beginning to get back to normal to some extent. Other explanation includes banks having more flexibility with the deposits sum held at the bank, having less risker assets in the portfolio which means less lose, having cheap debt in the bank’s capital structure and retaining profits over the years. The implication of the bank having an increase profit means the bank can be flexible in their investment activities and invest in the future for the growth of the bank. It implies the banks capability to the investors and other stakeholders. Good profit effects the banks overall performance and furthermore profit is used as a measure of efficiency of bank (</w:t>
      </w:r>
      <w:proofErr w:type="spellStart"/>
      <w:r w:rsidRPr="006207B6">
        <w:rPr>
          <w:rFonts w:ascii="Times New Roman" w:hAnsi="Times New Roman" w:cs="Times New Roman"/>
          <w:sz w:val="24"/>
          <w:szCs w:val="24"/>
        </w:rPr>
        <w:t>Sidduil</w:t>
      </w:r>
      <w:proofErr w:type="spellEnd"/>
      <w:r w:rsidRPr="006207B6">
        <w:rPr>
          <w:rFonts w:ascii="Times New Roman" w:hAnsi="Times New Roman" w:cs="Times New Roman"/>
          <w:sz w:val="24"/>
          <w:szCs w:val="24"/>
        </w:rPr>
        <w:t xml:space="preserve"> and Shoaib, 2011).</w:t>
      </w:r>
    </w:p>
    <w:p w14:paraId="5DCAD131" w14:textId="4981FB2C" w:rsidR="00C520FD" w:rsidRPr="006207B6" w:rsidRDefault="002349B9" w:rsidP="0074058F">
      <w:pPr>
        <w:pStyle w:val="Heading3"/>
      </w:pPr>
      <w:bookmarkStart w:id="163" w:name="_Toc104758173"/>
      <w:bookmarkStart w:id="164" w:name="_Toc105146556"/>
      <w:r w:rsidRPr="006207B6">
        <w:t>5.6</w:t>
      </w:r>
      <w:r w:rsidR="00C520FD" w:rsidRPr="006207B6">
        <w:t xml:space="preserve">   </w:t>
      </w:r>
      <w:bookmarkStart w:id="165" w:name="_Hlk103090187"/>
      <w:r w:rsidR="00C520FD" w:rsidRPr="006207B6">
        <w:t>Common equity Tier 1 Ratio</w:t>
      </w:r>
      <w:bookmarkEnd w:id="163"/>
      <w:bookmarkEnd w:id="164"/>
    </w:p>
    <w:p w14:paraId="1A8DAB2B" w14:textId="77777777" w:rsidR="002349B9" w:rsidRPr="006207B6" w:rsidRDefault="002349B9" w:rsidP="006207B6">
      <w:pPr>
        <w:spacing w:line="360" w:lineRule="auto"/>
        <w:rPr>
          <w:rFonts w:ascii="Times New Roman" w:hAnsi="Times New Roman" w:cs="Times New Roman"/>
          <w:sz w:val="24"/>
          <w:szCs w:val="24"/>
        </w:rPr>
      </w:pPr>
    </w:p>
    <w:bookmarkEnd w:id="165"/>
    <w:p w14:paraId="48C83D96" w14:textId="2EA3D5D9" w:rsidR="00C520FD" w:rsidRDefault="002349B9" w:rsidP="0074058F">
      <w:pPr>
        <w:pStyle w:val="Heading5"/>
      </w:pPr>
      <w:r w:rsidRPr="006207B6">
        <w:t xml:space="preserve">5.6.1 </w:t>
      </w:r>
      <w:r w:rsidR="00C520FD" w:rsidRPr="006207B6">
        <w:t xml:space="preserve">Figure 11.   Common equity Tier 1 Ratio - to what extent does common equity tier 1 ratio effect banks performance </w:t>
      </w:r>
    </w:p>
    <w:p w14:paraId="5E4FA60B" w14:textId="77777777" w:rsidR="00806E21" w:rsidRPr="00806E21" w:rsidRDefault="00806E21" w:rsidP="00806E21"/>
    <w:p w14:paraId="68EFAF6B" w14:textId="77777777" w:rsidR="008523B9" w:rsidRPr="006207B6" w:rsidRDefault="00C520FD" w:rsidP="006207B6">
      <w:pPr>
        <w:spacing w:line="360" w:lineRule="auto"/>
        <w:jc w:val="both"/>
        <w:rPr>
          <w:rFonts w:ascii="Times New Roman" w:eastAsia="Times New Roman" w:hAnsi="Times New Roman" w:cs="Times New Roman"/>
          <w:color w:val="000000"/>
          <w:sz w:val="24"/>
          <w:szCs w:val="24"/>
          <w:lang w:eastAsia="en-GB"/>
        </w:rPr>
      </w:pPr>
      <w:r w:rsidRPr="006207B6">
        <w:rPr>
          <w:rFonts w:ascii="Times New Roman" w:hAnsi="Times New Roman" w:cs="Times New Roman"/>
          <w:sz w:val="24"/>
          <w:szCs w:val="24"/>
        </w:rPr>
        <w:t>Common equity tier 1</w:t>
      </w:r>
      <w:r w:rsidR="00426140" w:rsidRPr="006207B6">
        <w:rPr>
          <w:rFonts w:ascii="Times New Roman" w:hAnsi="Times New Roman" w:cs="Times New Roman"/>
          <w:sz w:val="24"/>
          <w:szCs w:val="24"/>
        </w:rPr>
        <w:t xml:space="preserve"> ratio of the bank has been in the similar region for year 2017 to 2019 </w:t>
      </w:r>
      <w:r w:rsidR="008523B9" w:rsidRPr="006207B6">
        <w:rPr>
          <w:rFonts w:ascii="Times New Roman" w:eastAsia="Times New Roman" w:hAnsi="Times New Roman" w:cs="Times New Roman"/>
          <w:color w:val="000000"/>
          <w:sz w:val="24"/>
          <w:szCs w:val="24"/>
          <w:lang w:eastAsia="en-GB"/>
        </w:rPr>
        <w:t xml:space="preserve">however from year 2018 to 2019 there was a slight decrease in percentage then almost 3 percent increase from year 2019 to 2020 and then an increase of 0.1 percent increase from 2020 to 2021.   </w:t>
      </w:r>
    </w:p>
    <w:p w14:paraId="3E950C52" w14:textId="4E369050" w:rsidR="002349B9" w:rsidRDefault="00C520FD" w:rsidP="006207B6">
      <w:pPr>
        <w:spacing w:line="360" w:lineRule="auto"/>
        <w:jc w:val="both"/>
        <w:rPr>
          <w:rFonts w:ascii="Times New Roman" w:hAnsi="Times New Roman" w:cs="Times New Roman"/>
          <w:sz w:val="24"/>
          <w:szCs w:val="24"/>
          <w:shd w:val="clear" w:color="auto" w:fill="FFFFFF"/>
        </w:rPr>
      </w:pPr>
      <w:r w:rsidRPr="006207B6">
        <w:rPr>
          <w:rFonts w:ascii="Times New Roman" w:hAnsi="Times New Roman" w:cs="Times New Roman"/>
          <w:sz w:val="24"/>
          <w:szCs w:val="24"/>
        </w:rPr>
        <w:t>The increase can be explained by the Basel III capital requirement regulations. The minimum capital requirements for common equity capital of risk weighted assets was increased from 4.5 percent in 2010 (Basel I, Basel II, Basel II.5) to 6 percent in 2015 (Basel III) and was fully effective as of 2019</w:t>
      </w:r>
      <w:r w:rsidRPr="006207B6">
        <w:rPr>
          <w:rFonts w:ascii="Times New Roman" w:hAnsi="Times New Roman" w:cs="Times New Roman"/>
          <w:sz w:val="24"/>
          <w:szCs w:val="24"/>
          <w:shd w:val="clear" w:color="auto" w:fill="FFFFFF"/>
        </w:rPr>
        <w:t xml:space="preserve"> </w:t>
      </w:r>
      <w:bookmarkStart w:id="166" w:name="_Hlk103088821"/>
      <w:r w:rsidRPr="006207B6">
        <w:rPr>
          <w:rFonts w:ascii="Times New Roman" w:hAnsi="Times New Roman" w:cs="Times New Roman"/>
          <w:sz w:val="24"/>
          <w:szCs w:val="24"/>
          <w:shd w:val="clear" w:color="auto" w:fill="FFFFFF"/>
        </w:rPr>
        <w:t>(Barth and Miller, 2018)</w:t>
      </w:r>
      <w:bookmarkEnd w:id="166"/>
      <w:r w:rsidRPr="006207B6">
        <w:rPr>
          <w:rFonts w:ascii="Times New Roman" w:hAnsi="Times New Roman" w:cs="Times New Roman"/>
          <w:sz w:val="24"/>
          <w:szCs w:val="24"/>
        </w:rPr>
        <w:t>, in addition to these banks are required to add a conservation buffer of 2.5 percentage points on top of common equity tier 1 ratio</w:t>
      </w:r>
      <w:r w:rsidRPr="006207B6">
        <w:rPr>
          <w:rFonts w:ascii="Times New Roman" w:hAnsi="Times New Roman" w:cs="Times New Roman"/>
          <w:sz w:val="24"/>
          <w:szCs w:val="24"/>
          <w:shd w:val="clear" w:color="auto" w:fill="FFFFFF"/>
        </w:rPr>
        <w:t xml:space="preserve"> (</w:t>
      </w:r>
      <w:proofErr w:type="spellStart"/>
      <w:r w:rsidRPr="006207B6">
        <w:rPr>
          <w:rFonts w:ascii="Times New Roman" w:hAnsi="Times New Roman" w:cs="Times New Roman"/>
          <w:sz w:val="24"/>
          <w:szCs w:val="24"/>
          <w:shd w:val="clear" w:color="auto" w:fill="FFFFFF"/>
        </w:rPr>
        <w:t>Slovik</w:t>
      </w:r>
      <w:proofErr w:type="spellEnd"/>
      <w:r w:rsidRPr="006207B6">
        <w:rPr>
          <w:rFonts w:ascii="Times New Roman" w:hAnsi="Times New Roman" w:cs="Times New Roman"/>
          <w:sz w:val="24"/>
          <w:szCs w:val="24"/>
          <w:shd w:val="clear" w:color="auto" w:fill="FFFFFF"/>
        </w:rPr>
        <w:t xml:space="preserve"> and </w:t>
      </w:r>
      <w:proofErr w:type="spellStart"/>
      <w:r w:rsidRPr="006207B6">
        <w:rPr>
          <w:rFonts w:ascii="Times New Roman" w:hAnsi="Times New Roman" w:cs="Times New Roman"/>
          <w:sz w:val="24"/>
          <w:szCs w:val="24"/>
          <w:shd w:val="clear" w:color="auto" w:fill="FFFFFF"/>
        </w:rPr>
        <w:lastRenderedPageBreak/>
        <w:t>Cournède</w:t>
      </w:r>
      <w:proofErr w:type="spellEnd"/>
      <w:r w:rsidRPr="006207B6">
        <w:rPr>
          <w:rFonts w:ascii="Times New Roman" w:hAnsi="Times New Roman" w:cs="Times New Roman"/>
          <w:sz w:val="24"/>
          <w:szCs w:val="24"/>
          <w:shd w:val="clear" w:color="auto" w:fill="FFFFFF"/>
        </w:rPr>
        <w:t>, 2011).</w:t>
      </w:r>
      <w:r w:rsidRPr="006207B6">
        <w:rPr>
          <w:rFonts w:ascii="Times New Roman" w:hAnsi="Times New Roman" w:cs="Times New Roman"/>
          <w:sz w:val="24"/>
          <w:szCs w:val="24"/>
        </w:rPr>
        <w:t xml:space="preserve"> However, the total equity of tier 1 and tier 2 remains the same percentage of 8 percent from 2010 to 2019 </w:t>
      </w:r>
      <w:r w:rsidRPr="006207B6">
        <w:rPr>
          <w:rFonts w:ascii="Times New Roman" w:hAnsi="Times New Roman" w:cs="Times New Roman"/>
          <w:sz w:val="24"/>
          <w:szCs w:val="24"/>
          <w:shd w:val="clear" w:color="auto" w:fill="FFFFFF"/>
        </w:rPr>
        <w:t>(Barth and Miller, 2018). The increase in common equity tier 1 ratio was important for the bank to prove that they are fully compliance with the regulations set by Basel Committee and the Banking Supervision.</w:t>
      </w:r>
      <w:r w:rsidR="00D807E4" w:rsidRPr="006207B6">
        <w:rPr>
          <w:rFonts w:ascii="Times New Roman" w:hAnsi="Times New Roman" w:cs="Times New Roman"/>
          <w:sz w:val="24"/>
          <w:szCs w:val="24"/>
          <w:shd w:val="clear" w:color="auto" w:fill="FFFFFF"/>
        </w:rPr>
        <w:t xml:space="preserve"> Common equity tier 1 ratio ongoing target is 12.5 percent plus a management buffer of 1 percent for the bank </w:t>
      </w:r>
      <w:r w:rsidR="00747EB0" w:rsidRPr="006207B6">
        <w:rPr>
          <w:rFonts w:ascii="Times New Roman" w:hAnsi="Times New Roman" w:cs="Times New Roman"/>
          <w:sz w:val="24"/>
          <w:szCs w:val="24"/>
          <w:shd w:val="clear" w:color="auto" w:fill="FFFFFF"/>
        </w:rPr>
        <w:t>furthermore</w:t>
      </w:r>
      <w:r w:rsidR="00D807E4" w:rsidRPr="006207B6">
        <w:rPr>
          <w:rFonts w:ascii="Times New Roman" w:hAnsi="Times New Roman" w:cs="Times New Roman"/>
          <w:sz w:val="24"/>
          <w:szCs w:val="24"/>
          <w:shd w:val="clear" w:color="auto" w:fill="FFFFFF"/>
        </w:rPr>
        <w:t xml:space="preserve"> according to the annual report (2021) common equity remain strong and is significantly </w:t>
      </w:r>
      <w:proofErr w:type="gramStart"/>
      <w:r w:rsidR="00D807E4" w:rsidRPr="006207B6">
        <w:rPr>
          <w:rFonts w:ascii="Times New Roman" w:hAnsi="Times New Roman" w:cs="Times New Roman"/>
          <w:sz w:val="24"/>
          <w:szCs w:val="24"/>
          <w:shd w:val="clear" w:color="auto" w:fill="FFFFFF"/>
        </w:rPr>
        <w:t>in excess of</w:t>
      </w:r>
      <w:proofErr w:type="gramEnd"/>
      <w:r w:rsidR="00D807E4" w:rsidRPr="006207B6">
        <w:rPr>
          <w:rFonts w:ascii="Times New Roman" w:hAnsi="Times New Roman" w:cs="Times New Roman"/>
          <w:sz w:val="24"/>
          <w:szCs w:val="24"/>
          <w:shd w:val="clear" w:color="auto" w:fill="FFFFFF"/>
        </w:rPr>
        <w:t xml:space="preserve"> current target and regulatory requirement.</w:t>
      </w:r>
      <w:r w:rsidRPr="006207B6">
        <w:rPr>
          <w:rFonts w:ascii="Times New Roman" w:hAnsi="Times New Roman" w:cs="Times New Roman"/>
          <w:sz w:val="24"/>
          <w:szCs w:val="24"/>
          <w:shd w:val="clear" w:color="auto" w:fill="FFFFFF"/>
        </w:rPr>
        <w:t xml:space="preserve"> </w:t>
      </w:r>
      <w:r w:rsidR="00747EB0" w:rsidRPr="006207B6">
        <w:rPr>
          <w:rFonts w:ascii="Times New Roman" w:hAnsi="Times New Roman" w:cs="Times New Roman"/>
          <w:sz w:val="24"/>
          <w:szCs w:val="24"/>
          <w:shd w:val="clear" w:color="auto" w:fill="FFFFFF"/>
        </w:rPr>
        <w:t xml:space="preserve"> </w:t>
      </w:r>
      <w:r w:rsidRPr="006207B6">
        <w:rPr>
          <w:rFonts w:ascii="Times New Roman" w:hAnsi="Times New Roman" w:cs="Times New Roman"/>
          <w:sz w:val="24"/>
          <w:szCs w:val="24"/>
          <w:shd w:val="clear" w:color="auto" w:fill="FFFFFF"/>
        </w:rPr>
        <w:t xml:space="preserve">Implication of the bank for having an increase on its common equity tier 1 ratio means bank is performing well and investors and other stakeholders can be assured the bank is maintaining the required standard for operation. As illustrated in chapter 4.4 the increase in profit and the increase in common equity tier 1 ratio does have a correlation with both increasing at the same time, year 2020 to 2021, and it does affect banks performance.  </w:t>
      </w:r>
    </w:p>
    <w:p w14:paraId="1E4B349E" w14:textId="77777777" w:rsidR="00806E21" w:rsidRPr="006207B6" w:rsidRDefault="00806E21" w:rsidP="006207B6">
      <w:pPr>
        <w:spacing w:line="360" w:lineRule="auto"/>
        <w:jc w:val="both"/>
        <w:rPr>
          <w:rFonts w:ascii="Times New Roman" w:hAnsi="Times New Roman" w:cs="Times New Roman"/>
          <w:sz w:val="24"/>
          <w:szCs w:val="24"/>
          <w:shd w:val="clear" w:color="auto" w:fill="FFFFFF"/>
        </w:rPr>
      </w:pPr>
    </w:p>
    <w:p w14:paraId="1CCF41E2" w14:textId="783D553C" w:rsidR="002349B9" w:rsidRDefault="002349B9" w:rsidP="00806E21">
      <w:pPr>
        <w:pStyle w:val="Heading2"/>
      </w:pPr>
      <w:bookmarkStart w:id="167" w:name="_Toc105146557"/>
      <w:bookmarkStart w:id="168" w:name="_Toc104758174"/>
      <w:r w:rsidRPr="0074058F">
        <w:t>CHAPTER 6 – CONCLUSION, RECOMMENDATION AND REFLECTION</w:t>
      </w:r>
      <w:bookmarkEnd w:id="167"/>
      <w:r w:rsidRPr="0074058F">
        <w:t xml:space="preserve"> </w:t>
      </w:r>
      <w:bookmarkEnd w:id="168"/>
    </w:p>
    <w:p w14:paraId="63FBCB37" w14:textId="77777777" w:rsidR="00806E21" w:rsidRPr="00806E21" w:rsidRDefault="00806E21" w:rsidP="00806E21"/>
    <w:p w14:paraId="081ECBDD" w14:textId="4DAFF6E3" w:rsidR="00C520FD" w:rsidRDefault="00C520FD" w:rsidP="0074058F">
      <w:pPr>
        <w:pStyle w:val="Heading3"/>
      </w:pPr>
      <w:bookmarkStart w:id="169" w:name="_Toc105146558"/>
      <w:r w:rsidRPr="006207B6">
        <w:t>6.1</w:t>
      </w:r>
      <w:r w:rsidRPr="006207B6">
        <w:tab/>
        <w:t>Conclusion</w:t>
      </w:r>
      <w:bookmarkEnd w:id="169"/>
      <w:r w:rsidRPr="006207B6">
        <w:t xml:space="preserve"> </w:t>
      </w:r>
    </w:p>
    <w:p w14:paraId="729F509B" w14:textId="77777777" w:rsidR="00806E21" w:rsidRPr="00806E21" w:rsidRDefault="00806E21" w:rsidP="00806E21"/>
    <w:p w14:paraId="207F8D8B"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Running a financial service institution requires access to </w:t>
      </w:r>
      <w:proofErr w:type="gramStart"/>
      <w:r w:rsidRPr="006207B6">
        <w:rPr>
          <w:rFonts w:ascii="Times New Roman" w:hAnsi="Times New Roman" w:cs="Times New Roman"/>
          <w:sz w:val="24"/>
          <w:szCs w:val="24"/>
        </w:rPr>
        <w:t>sufficient amount of</w:t>
      </w:r>
      <w:proofErr w:type="gramEnd"/>
      <w:r w:rsidRPr="006207B6">
        <w:rPr>
          <w:rFonts w:ascii="Times New Roman" w:hAnsi="Times New Roman" w:cs="Times New Roman"/>
          <w:sz w:val="24"/>
          <w:szCs w:val="24"/>
        </w:rPr>
        <w:t xml:space="preserve"> capital and therefore considering the cost of capital and the composition of debt and equity in the capital structure is paramount when making financing decision. Over the past decade, banks have not had it easy with all the regulations and requirement set by the banking supervision and the macroeconomic condition that financial service sector has witnessed. However, it can be said that once on board with these regulations and requirement banks have proved to be performing better with less risk of failing. This dissertation investigates a bank, its capital structure to ascertain the extent to which capital structure of the bank has influence on its growth. To accomplish this objective, secondary data of the bank was gathered using the firm’s financial and annual reports. The data was then analysed to identify the amount of debt and equity in the firm’s capital structure furthermore other data was collected which was important to understand compliance of the bank to regulations. The composition of debt and equity on the firm’s capital structure has changed significantly over the five-year period however consideration must be given to the economic conditions, especially over the last three years, that banks were facing and therefore the changes in capital structure could have had some influence furthermore, the </w:t>
      </w:r>
      <w:r w:rsidRPr="006207B6">
        <w:rPr>
          <w:rFonts w:ascii="Times New Roman" w:hAnsi="Times New Roman" w:cs="Times New Roman"/>
          <w:sz w:val="24"/>
          <w:szCs w:val="24"/>
        </w:rPr>
        <w:lastRenderedPageBreak/>
        <w:t xml:space="preserve">changes in laws and regulations may have also had some influence on composition of debt and equity in capital structure. The findings of the investigation revealed the following: </w:t>
      </w:r>
    </w:p>
    <w:p w14:paraId="5865C012" w14:textId="77777777" w:rsidR="00C520FD" w:rsidRPr="006207B6" w:rsidRDefault="00C520FD" w:rsidP="006207B6">
      <w:pPr>
        <w:pStyle w:val="ListParagraph"/>
        <w:numPr>
          <w:ilvl w:val="0"/>
          <w:numId w:val="8"/>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case study bank has more debt than equity. </w:t>
      </w:r>
    </w:p>
    <w:p w14:paraId="528663AE" w14:textId="77777777" w:rsidR="00C520FD" w:rsidRPr="006207B6" w:rsidRDefault="00C520FD" w:rsidP="006207B6">
      <w:pPr>
        <w:pStyle w:val="ListParagraph"/>
        <w:spacing w:line="360" w:lineRule="auto"/>
        <w:jc w:val="both"/>
        <w:rPr>
          <w:rFonts w:ascii="Times New Roman" w:hAnsi="Times New Roman" w:cs="Times New Roman"/>
          <w:sz w:val="24"/>
          <w:szCs w:val="24"/>
        </w:rPr>
      </w:pPr>
    </w:p>
    <w:p w14:paraId="08AAEEB2" w14:textId="67AB8539" w:rsidR="00C520FD" w:rsidRPr="006207B6" w:rsidRDefault="002349B9" w:rsidP="006207B6">
      <w:pPr>
        <w:pStyle w:val="ListParagraph"/>
        <w:numPr>
          <w:ilvl w:val="0"/>
          <w:numId w:val="8"/>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 composition of debt within</w:t>
      </w:r>
      <w:r w:rsidR="00C520FD" w:rsidRPr="006207B6">
        <w:rPr>
          <w:rFonts w:ascii="Times New Roman" w:hAnsi="Times New Roman" w:cs="Times New Roman"/>
          <w:sz w:val="24"/>
          <w:szCs w:val="24"/>
        </w:rPr>
        <w:t xml:space="preserve"> the capital structure has changed during the studied period. There was a shift in deposits from banks to customer deposit, the deposit from bank decreased while customer deposit increased.</w:t>
      </w:r>
    </w:p>
    <w:p w14:paraId="2093C608" w14:textId="77777777" w:rsidR="00C520FD" w:rsidRPr="006207B6" w:rsidRDefault="00C520FD" w:rsidP="006207B6">
      <w:pPr>
        <w:pStyle w:val="ListParagraph"/>
        <w:spacing w:line="360" w:lineRule="auto"/>
        <w:jc w:val="both"/>
        <w:rPr>
          <w:rFonts w:ascii="Times New Roman" w:hAnsi="Times New Roman" w:cs="Times New Roman"/>
          <w:sz w:val="24"/>
          <w:szCs w:val="24"/>
        </w:rPr>
      </w:pPr>
    </w:p>
    <w:p w14:paraId="6020F08E" w14:textId="73936220" w:rsidR="00C520FD" w:rsidRPr="006207B6" w:rsidRDefault="00384AD5" w:rsidP="006207B6">
      <w:pPr>
        <w:pStyle w:val="ListParagraph"/>
        <w:numPr>
          <w:ilvl w:val="0"/>
          <w:numId w:val="7"/>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w:t>
      </w:r>
      <w:r w:rsidR="00C520FD" w:rsidRPr="006207B6">
        <w:rPr>
          <w:rFonts w:ascii="Times New Roman" w:hAnsi="Times New Roman" w:cs="Times New Roman"/>
          <w:sz w:val="24"/>
          <w:szCs w:val="24"/>
        </w:rPr>
        <w:t xml:space="preserve"> share capital has reduced </w:t>
      </w:r>
      <w:r w:rsidRPr="006207B6">
        <w:rPr>
          <w:rFonts w:ascii="Times New Roman" w:hAnsi="Times New Roman" w:cs="Times New Roman"/>
          <w:sz w:val="24"/>
          <w:szCs w:val="24"/>
        </w:rPr>
        <w:t xml:space="preserve">and </w:t>
      </w:r>
      <w:r w:rsidR="00C520FD" w:rsidRPr="006207B6">
        <w:rPr>
          <w:rFonts w:ascii="Times New Roman" w:hAnsi="Times New Roman" w:cs="Times New Roman"/>
          <w:sz w:val="24"/>
          <w:szCs w:val="24"/>
        </w:rPr>
        <w:t>there was an increase in share premium account which is more beneficial for the bank as the sum within this account can be utilised.</w:t>
      </w:r>
    </w:p>
    <w:p w14:paraId="6AB954A5" w14:textId="77777777" w:rsidR="00C520FD" w:rsidRPr="006207B6" w:rsidRDefault="00C520FD" w:rsidP="006207B6">
      <w:pPr>
        <w:pStyle w:val="ListParagraph"/>
        <w:spacing w:line="360" w:lineRule="auto"/>
        <w:jc w:val="both"/>
        <w:rPr>
          <w:rFonts w:ascii="Times New Roman" w:hAnsi="Times New Roman" w:cs="Times New Roman"/>
          <w:sz w:val="24"/>
          <w:szCs w:val="24"/>
        </w:rPr>
      </w:pPr>
    </w:p>
    <w:p w14:paraId="62F12EB5" w14:textId="33FA41FB" w:rsidR="00C520FD" w:rsidRPr="006207B6" w:rsidRDefault="00C520FD" w:rsidP="006207B6">
      <w:pPr>
        <w:pStyle w:val="ListParagraph"/>
        <w:numPr>
          <w:ilvl w:val="0"/>
          <w:numId w:val="7"/>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bank’s equity portion has </w:t>
      </w:r>
      <w:r w:rsidR="00384AD5" w:rsidRPr="006207B6">
        <w:rPr>
          <w:rFonts w:ascii="Times New Roman" w:hAnsi="Times New Roman" w:cs="Times New Roman"/>
          <w:sz w:val="24"/>
          <w:szCs w:val="24"/>
        </w:rPr>
        <w:t xml:space="preserve">increased moderately over the studied period and there was an increase in debt </w:t>
      </w:r>
      <w:r w:rsidRPr="006207B6">
        <w:rPr>
          <w:rFonts w:ascii="Times New Roman" w:hAnsi="Times New Roman" w:cs="Times New Roman"/>
          <w:sz w:val="24"/>
          <w:szCs w:val="24"/>
        </w:rPr>
        <w:t xml:space="preserve">however the </w:t>
      </w:r>
      <w:r w:rsidR="00384AD5" w:rsidRPr="006207B6">
        <w:rPr>
          <w:rFonts w:ascii="Times New Roman" w:hAnsi="Times New Roman" w:cs="Times New Roman"/>
          <w:sz w:val="24"/>
          <w:szCs w:val="24"/>
        </w:rPr>
        <w:t>equity has not</w:t>
      </w:r>
      <w:r w:rsidRPr="006207B6">
        <w:rPr>
          <w:rFonts w:ascii="Times New Roman" w:hAnsi="Times New Roman" w:cs="Times New Roman"/>
          <w:sz w:val="24"/>
          <w:szCs w:val="24"/>
        </w:rPr>
        <w:t xml:space="preserve"> increased at the same rate</w:t>
      </w:r>
      <w:r w:rsidR="00384AD5" w:rsidRPr="006207B6">
        <w:rPr>
          <w:rFonts w:ascii="Times New Roman" w:hAnsi="Times New Roman" w:cs="Times New Roman"/>
          <w:sz w:val="24"/>
          <w:szCs w:val="24"/>
        </w:rPr>
        <w:t xml:space="preserve"> as debt</w:t>
      </w:r>
      <w:r w:rsidR="00314992" w:rsidRPr="006207B6">
        <w:rPr>
          <w:rFonts w:ascii="Times New Roman" w:hAnsi="Times New Roman" w:cs="Times New Roman"/>
          <w:sz w:val="24"/>
          <w:szCs w:val="24"/>
        </w:rPr>
        <w:t>.</w:t>
      </w:r>
      <w:r w:rsidR="00384AD5" w:rsidRPr="006207B6">
        <w:rPr>
          <w:rFonts w:ascii="Times New Roman" w:hAnsi="Times New Roman" w:cs="Times New Roman"/>
          <w:sz w:val="24"/>
          <w:szCs w:val="24"/>
        </w:rPr>
        <w:t xml:space="preserve"> </w:t>
      </w:r>
      <w:r w:rsidR="00314992" w:rsidRPr="006207B6">
        <w:rPr>
          <w:rFonts w:ascii="Times New Roman" w:hAnsi="Times New Roman" w:cs="Times New Roman"/>
          <w:sz w:val="24"/>
          <w:szCs w:val="24"/>
        </w:rPr>
        <w:t>I</w:t>
      </w:r>
      <w:r w:rsidR="00384AD5" w:rsidRPr="006207B6">
        <w:rPr>
          <w:rFonts w:ascii="Times New Roman" w:hAnsi="Times New Roman" w:cs="Times New Roman"/>
          <w:sz w:val="24"/>
          <w:szCs w:val="24"/>
        </w:rPr>
        <w:t xml:space="preserve">n </w:t>
      </w:r>
      <w:r w:rsidR="00314992" w:rsidRPr="006207B6">
        <w:rPr>
          <w:rFonts w:ascii="Times New Roman" w:hAnsi="Times New Roman" w:cs="Times New Roman"/>
          <w:sz w:val="24"/>
          <w:szCs w:val="24"/>
        </w:rPr>
        <w:t>fact,</w:t>
      </w:r>
      <w:r w:rsidR="00384AD5" w:rsidRPr="006207B6">
        <w:rPr>
          <w:rFonts w:ascii="Times New Roman" w:hAnsi="Times New Roman" w:cs="Times New Roman"/>
          <w:sz w:val="24"/>
          <w:szCs w:val="24"/>
        </w:rPr>
        <w:t xml:space="preserve"> </w:t>
      </w:r>
      <w:r w:rsidR="00314992" w:rsidRPr="006207B6">
        <w:rPr>
          <w:rFonts w:ascii="Times New Roman" w:hAnsi="Times New Roman" w:cs="Times New Roman"/>
          <w:sz w:val="24"/>
          <w:szCs w:val="24"/>
        </w:rPr>
        <w:t>the figures</w:t>
      </w:r>
      <w:r w:rsidR="00384AD5" w:rsidRPr="006207B6">
        <w:rPr>
          <w:rFonts w:ascii="Times New Roman" w:hAnsi="Times New Roman" w:cs="Times New Roman"/>
          <w:sz w:val="24"/>
          <w:szCs w:val="24"/>
        </w:rPr>
        <w:t xml:space="preserve"> are very far apart with debt at 2,321,337million and </w:t>
      </w:r>
      <w:r w:rsidR="00314992" w:rsidRPr="006207B6">
        <w:rPr>
          <w:rFonts w:ascii="Times New Roman" w:hAnsi="Times New Roman" w:cs="Times New Roman"/>
          <w:sz w:val="24"/>
          <w:szCs w:val="24"/>
        </w:rPr>
        <w:t>249,713 in total for the five years</w:t>
      </w:r>
      <w:r w:rsidRPr="006207B6">
        <w:rPr>
          <w:rFonts w:ascii="Times New Roman" w:hAnsi="Times New Roman" w:cs="Times New Roman"/>
          <w:sz w:val="24"/>
          <w:szCs w:val="24"/>
        </w:rPr>
        <w:t>.</w:t>
      </w:r>
    </w:p>
    <w:p w14:paraId="5999BDC1" w14:textId="77777777" w:rsidR="00C520FD" w:rsidRPr="006207B6" w:rsidRDefault="00C520FD" w:rsidP="006207B6">
      <w:pPr>
        <w:pStyle w:val="ListParagraph"/>
        <w:spacing w:line="360" w:lineRule="auto"/>
        <w:jc w:val="both"/>
        <w:rPr>
          <w:rFonts w:ascii="Times New Roman" w:hAnsi="Times New Roman" w:cs="Times New Roman"/>
          <w:sz w:val="24"/>
          <w:szCs w:val="24"/>
        </w:rPr>
      </w:pPr>
    </w:p>
    <w:p w14:paraId="7A117372" w14:textId="477A1D0B" w:rsidR="00C520FD" w:rsidRPr="006207B6" w:rsidRDefault="00C520FD" w:rsidP="006207B6">
      <w:pPr>
        <w:pStyle w:val="ListParagraph"/>
        <w:numPr>
          <w:ilvl w:val="0"/>
          <w:numId w:val="7"/>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Increase in retained earnings. The firm’s retained earning has double over the five </w:t>
      </w:r>
      <w:proofErr w:type="gramStart"/>
      <w:r w:rsidRPr="006207B6">
        <w:rPr>
          <w:rFonts w:ascii="Times New Roman" w:hAnsi="Times New Roman" w:cs="Times New Roman"/>
          <w:sz w:val="24"/>
          <w:szCs w:val="24"/>
        </w:rPr>
        <w:t>years</w:t>
      </w:r>
      <w:proofErr w:type="gramEnd"/>
      <w:r w:rsidRPr="006207B6">
        <w:rPr>
          <w:rFonts w:ascii="Times New Roman" w:hAnsi="Times New Roman" w:cs="Times New Roman"/>
          <w:sz w:val="24"/>
          <w:szCs w:val="24"/>
        </w:rPr>
        <w:t xml:space="preserve"> and this has impacted the firm positively with increase profit. This is a significant change in its capital structure.</w:t>
      </w:r>
    </w:p>
    <w:p w14:paraId="0A86D08E" w14:textId="77777777" w:rsidR="00C520FD" w:rsidRPr="006207B6" w:rsidRDefault="00C520FD" w:rsidP="006207B6">
      <w:pPr>
        <w:pStyle w:val="ListParagraph"/>
        <w:spacing w:line="360" w:lineRule="auto"/>
        <w:jc w:val="both"/>
        <w:rPr>
          <w:rFonts w:ascii="Times New Roman" w:hAnsi="Times New Roman" w:cs="Times New Roman"/>
          <w:sz w:val="24"/>
          <w:szCs w:val="24"/>
        </w:rPr>
      </w:pPr>
    </w:p>
    <w:p w14:paraId="70FBA00A" w14:textId="77777777" w:rsidR="00C520FD" w:rsidRPr="006207B6" w:rsidRDefault="00C520FD" w:rsidP="006207B6">
      <w:pPr>
        <w:pStyle w:val="ListParagraph"/>
        <w:numPr>
          <w:ilvl w:val="0"/>
          <w:numId w:val="7"/>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 profit has increased. The increase in profit is due to the debt capital and components of equity that has allowed the bank to be more flexible with their capital in their investment plans.</w:t>
      </w:r>
    </w:p>
    <w:p w14:paraId="00379247" w14:textId="77777777" w:rsidR="00C520FD" w:rsidRPr="006207B6" w:rsidRDefault="00C520FD" w:rsidP="006207B6">
      <w:pPr>
        <w:pStyle w:val="ListParagraph"/>
        <w:spacing w:line="360" w:lineRule="auto"/>
        <w:jc w:val="both"/>
        <w:rPr>
          <w:rFonts w:ascii="Times New Roman" w:hAnsi="Times New Roman" w:cs="Times New Roman"/>
          <w:sz w:val="24"/>
          <w:szCs w:val="24"/>
        </w:rPr>
      </w:pPr>
    </w:p>
    <w:p w14:paraId="6EF35DF8" w14:textId="547C1FF1" w:rsidR="00C520FD"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As per my proposed academic enquiry “does capital structure of a firm has influence on its growth”, according to the data yes it does. Capital structure has influenced the firm’s growth significantly. However, after analysing the data, it has come to light more in-depth study needs to be conducted to identify which components of debt and equity in capital structure has enhanced profitability. </w:t>
      </w:r>
    </w:p>
    <w:p w14:paraId="38E25344" w14:textId="5DA13510" w:rsidR="00806E21" w:rsidRDefault="00806E21" w:rsidP="006207B6">
      <w:pPr>
        <w:spacing w:line="360" w:lineRule="auto"/>
        <w:jc w:val="both"/>
        <w:rPr>
          <w:rFonts w:ascii="Times New Roman" w:hAnsi="Times New Roman" w:cs="Times New Roman"/>
          <w:sz w:val="24"/>
          <w:szCs w:val="24"/>
        </w:rPr>
      </w:pPr>
    </w:p>
    <w:p w14:paraId="0C7D8D18" w14:textId="77777777" w:rsidR="00806E21" w:rsidRPr="006207B6" w:rsidRDefault="00806E21" w:rsidP="006207B6">
      <w:pPr>
        <w:spacing w:line="360" w:lineRule="auto"/>
        <w:jc w:val="both"/>
        <w:rPr>
          <w:rFonts w:ascii="Times New Roman" w:hAnsi="Times New Roman" w:cs="Times New Roman"/>
          <w:sz w:val="24"/>
          <w:szCs w:val="24"/>
        </w:rPr>
      </w:pPr>
    </w:p>
    <w:p w14:paraId="0968EB6F" w14:textId="64E44AF5" w:rsidR="00C520FD" w:rsidRDefault="00C520FD" w:rsidP="0074058F">
      <w:pPr>
        <w:pStyle w:val="Heading3"/>
      </w:pPr>
      <w:bookmarkStart w:id="170" w:name="_Toc104758175"/>
      <w:bookmarkStart w:id="171" w:name="_Toc105146559"/>
      <w:r w:rsidRPr="006207B6">
        <w:lastRenderedPageBreak/>
        <w:t>6.2</w:t>
      </w:r>
      <w:r w:rsidRPr="006207B6">
        <w:tab/>
        <w:t>Recommendation</w:t>
      </w:r>
      <w:bookmarkEnd w:id="170"/>
      <w:bookmarkEnd w:id="171"/>
      <w:r w:rsidRPr="006207B6">
        <w:t xml:space="preserve"> </w:t>
      </w:r>
    </w:p>
    <w:p w14:paraId="251C9490" w14:textId="77777777" w:rsidR="00806E21" w:rsidRPr="00806E21" w:rsidRDefault="00806E21" w:rsidP="00806E21"/>
    <w:p w14:paraId="191CB840"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To enhance banks growth and performance with its capital structure there are few recommendations that can be made:</w:t>
      </w:r>
    </w:p>
    <w:p w14:paraId="7DD52831" w14:textId="77777777" w:rsidR="00C520FD" w:rsidRPr="006207B6" w:rsidRDefault="00C520FD" w:rsidP="006207B6">
      <w:pPr>
        <w:pStyle w:val="ListParagraph"/>
        <w:numPr>
          <w:ilvl w:val="0"/>
          <w:numId w:val="9"/>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The bank should formulate a strategic plan to deal with unauthorised and unpresented crisis situations reminiscent of the one observed with covid-19 and pandemic.</w:t>
      </w:r>
    </w:p>
    <w:p w14:paraId="7573E1CC" w14:textId="77777777" w:rsidR="00C520FD" w:rsidRPr="006207B6" w:rsidRDefault="00C520FD" w:rsidP="006207B6">
      <w:pPr>
        <w:pStyle w:val="ListParagraph"/>
        <w:numPr>
          <w:ilvl w:val="0"/>
          <w:numId w:val="9"/>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Bank should increase the percentage of equity in their capital structure to 60% equity and 40% debt. This will decrease the financial destress that comes with high level of debt in capital structure. </w:t>
      </w:r>
    </w:p>
    <w:p w14:paraId="79AA5501" w14:textId="77777777" w:rsidR="00C520FD" w:rsidRPr="006207B6" w:rsidRDefault="00C520FD" w:rsidP="006207B6">
      <w:pPr>
        <w:pStyle w:val="ListParagraph"/>
        <w:numPr>
          <w:ilvl w:val="0"/>
          <w:numId w:val="9"/>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bank should investigate why the deposit from other banks have decreased and further identify the improvements that can be made going forward to encourage an increase on deposit from other banks.    </w:t>
      </w:r>
    </w:p>
    <w:p w14:paraId="168BF7FC" w14:textId="5492C431" w:rsidR="00C520FD" w:rsidRPr="006207B6" w:rsidRDefault="00C520FD" w:rsidP="006207B6">
      <w:pPr>
        <w:pStyle w:val="ListParagraph"/>
        <w:numPr>
          <w:ilvl w:val="0"/>
          <w:numId w:val="9"/>
        </w:num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bank should investigate why there was a </w:t>
      </w:r>
      <w:r w:rsidR="00CF07A9" w:rsidRPr="006207B6">
        <w:rPr>
          <w:rFonts w:ascii="Times New Roman" w:hAnsi="Times New Roman" w:cs="Times New Roman"/>
          <w:sz w:val="24"/>
          <w:szCs w:val="24"/>
        </w:rPr>
        <w:t>decrease</w:t>
      </w:r>
      <w:r w:rsidRPr="006207B6">
        <w:rPr>
          <w:rFonts w:ascii="Times New Roman" w:hAnsi="Times New Roman" w:cs="Times New Roman"/>
          <w:sz w:val="24"/>
          <w:szCs w:val="24"/>
        </w:rPr>
        <w:t xml:space="preserve"> on banks other reserves and improve the deposits of banks other reserves.</w:t>
      </w:r>
    </w:p>
    <w:p w14:paraId="12B53253" w14:textId="5B80D7A2"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After concluding that capital structure can influence firms’ growth it has come to light that further in-depth research is needed to understand the different composition of capital structure within the firm and its impact on growth and further within this composition, has legislation and laws have had any consequence on them. Further to this there was not enough research carried out on the composition of capital structure of financial service firms. Therefore, the recommendation is to study the composition of capital structure in depth for financial service sector, understand if this composition has changed due to new laws and legislations.</w:t>
      </w:r>
    </w:p>
    <w:p w14:paraId="78DD4B7F" w14:textId="77777777" w:rsidR="000235D6" w:rsidRPr="006207B6" w:rsidRDefault="000235D6" w:rsidP="006207B6">
      <w:pPr>
        <w:spacing w:line="360" w:lineRule="auto"/>
        <w:jc w:val="both"/>
        <w:rPr>
          <w:rFonts w:ascii="Times New Roman" w:hAnsi="Times New Roman" w:cs="Times New Roman"/>
          <w:sz w:val="24"/>
          <w:szCs w:val="24"/>
        </w:rPr>
      </w:pPr>
    </w:p>
    <w:p w14:paraId="4C586155" w14:textId="77777777" w:rsidR="00C520FD" w:rsidRPr="006207B6" w:rsidRDefault="00C520FD" w:rsidP="006207B6">
      <w:pPr>
        <w:spacing w:line="360" w:lineRule="auto"/>
        <w:jc w:val="both"/>
        <w:rPr>
          <w:rFonts w:ascii="Times New Roman" w:hAnsi="Times New Roman" w:cs="Times New Roman"/>
          <w:sz w:val="24"/>
          <w:szCs w:val="24"/>
        </w:rPr>
      </w:pPr>
    </w:p>
    <w:p w14:paraId="759AE925" w14:textId="22443886" w:rsidR="00C520FD" w:rsidRDefault="00C520FD" w:rsidP="0074058F">
      <w:pPr>
        <w:pStyle w:val="Heading3"/>
      </w:pPr>
      <w:bookmarkStart w:id="172" w:name="_Toc104758176"/>
      <w:bookmarkStart w:id="173" w:name="_Toc105146560"/>
      <w:r w:rsidRPr="006207B6">
        <w:t>6.3</w:t>
      </w:r>
      <w:r w:rsidRPr="006207B6">
        <w:tab/>
        <w:t>Reflection</w:t>
      </w:r>
      <w:bookmarkEnd w:id="172"/>
      <w:bookmarkEnd w:id="173"/>
    </w:p>
    <w:p w14:paraId="2E392F4B" w14:textId="77777777" w:rsidR="00806E21" w:rsidRPr="00806E21" w:rsidRDefault="00806E21" w:rsidP="00806E21"/>
    <w:p w14:paraId="52EF2687" w14:textId="7813CBEE"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This </w:t>
      </w:r>
      <w:proofErr w:type="gramStart"/>
      <w:r w:rsidRPr="006207B6">
        <w:rPr>
          <w:rFonts w:ascii="Times New Roman" w:hAnsi="Times New Roman" w:cs="Times New Roman"/>
          <w:sz w:val="24"/>
          <w:szCs w:val="24"/>
        </w:rPr>
        <w:t>is a reflection of</w:t>
      </w:r>
      <w:proofErr w:type="gramEnd"/>
      <w:r w:rsidRPr="006207B6">
        <w:rPr>
          <w:rFonts w:ascii="Times New Roman" w:hAnsi="Times New Roman" w:cs="Times New Roman"/>
          <w:sz w:val="24"/>
          <w:szCs w:val="24"/>
        </w:rPr>
        <w:t xml:space="preserve"> the course of the thesis carried out over sixteen weeks period. However, in practice, it was much less than this due to some situations that emerged </w:t>
      </w:r>
      <w:proofErr w:type="gramStart"/>
      <w:r w:rsidRPr="006207B6">
        <w:rPr>
          <w:rFonts w:ascii="Times New Roman" w:hAnsi="Times New Roman" w:cs="Times New Roman"/>
          <w:sz w:val="24"/>
          <w:szCs w:val="24"/>
        </w:rPr>
        <w:t>during the course of</w:t>
      </w:r>
      <w:proofErr w:type="gramEnd"/>
      <w:r w:rsidRPr="006207B6">
        <w:rPr>
          <w:rFonts w:ascii="Times New Roman" w:hAnsi="Times New Roman" w:cs="Times New Roman"/>
          <w:sz w:val="24"/>
          <w:szCs w:val="24"/>
        </w:rPr>
        <w:t xml:space="preserve"> the research. This reflection will be drafted using Kolb’s Learning Cycle (Kolb, D. A. 1985). Kolb’s Learning cycle has four stages: Reflective observation, Abstract conceptualisation, Active experimentation, and Concrete experience. The point of reflection can start from concrete experience or reflective observation, starting from concrete experience is more suited in a situation where you’ve consciously and physically experienced a situation and realise you </w:t>
      </w:r>
      <w:r w:rsidRPr="006207B6">
        <w:rPr>
          <w:rFonts w:ascii="Times New Roman" w:hAnsi="Times New Roman" w:cs="Times New Roman"/>
          <w:sz w:val="24"/>
          <w:szCs w:val="24"/>
        </w:rPr>
        <w:lastRenderedPageBreak/>
        <w:t xml:space="preserve">need to reflect systematically to learn something new or improve on existing skills. Whereas reflective observation is reflecting deeply on what has happened, what worked, what failed, and a situation arise why did it </w:t>
      </w:r>
      <w:r w:rsidR="00D46E4F" w:rsidRPr="006207B6">
        <w:rPr>
          <w:rFonts w:ascii="Times New Roman" w:hAnsi="Times New Roman" w:cs="Times New Roman"/>
          <w:sz w:val="24"/>
          <w:szCs w:val="24"/>
        </w:rPr>
        <w:t>arise?</w:t>
      </w:r>
      <w:r w:rsidRPr="006207B6">
        <w:rPr>
          <w:rFonts w:ascii="Times New Roman" w:hAnsi="Times New Roman" w:cs="Times New Roman"/>
          <w:sz w:val="24"/>
          <w:szCs w:val="24"/>
        </w:rPr>
        <w:t xml:space="preserve"> Starting with reflective observation is more appropriate in this situation.</w:t>
      </w:r>
    </w:p>
    <w:p w14:paraId="3BA5ED13"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When I started the research proposal chapter, I started with a broad research question which had to be narrowed down to more specific which was quite difficult because I was not sure of how narrow or broad the research had to be. However, reflecting on the modules I covered previously helped me to understand what I wanted to achieve furthermore the supervision session further helped me to think more critically and come to conclusion for the research proposal question. As quoted by Morgan A. P (1997) “Critical thinking may be defined as a form of intelligent criticism which helps people to reach independent and justifiable conclusions about their experiences”. </w:t>
      </w:r>
    </w:p>
    <w:p w14:paraId="6784B82F"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After identifying the idea of the deliverables, I started the project by revising the theories, models, and frameworks of capital structure. Although some of the theories was well understood and written well others were however still in skeleton stage. This meant I had to do further reading to understand them in addition I went back to my old reference list for further clarification on these theories.  </w:t>
      </w:r>
    </w:p>
    <w:p w14:paraId="699ACB72"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The deliverable required me to collect secondary data which I considered to be quite straight forward as I can use the firm annual report however, it was little challenging as the capital structure of financial service sector is completely different to any other sector. Capital structure of financial service sector does not have loans from banks rather it has deposits from customers and other banks. The question remained “what is debt in banks capital structure”. I did a broad search to get some answers but found there was no information on it, I went on firm’s website to get some sort of contact number in the financial department but had no luck. The only other option was to go to each banks website and look at what consists of debt in their capital structure and come to conclusion which I did. At this stage this was my active experimentation and newly acquired knowledge of capital structure of a bank. </w:t>
      </w:r>
    </w:p>
    <w:p w14:paraId="727BD596"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After completing the thesis, I realised I needed to consciously experience the situations faced and reflect to learn and improve my existing skills. I can say keeping up to the agreed work schedule has meant I had enough time to search and further ponder on my ideas and thoughts and make further improvements to the thesis. </w:t>
      </w:r>
      <w:proofErr w:type="gramStart"/>
      <w:r w:rsidRPr="006207B6">
        <w:rPr>
          <w:rFonts w:ascii="Times New Roman" w:hAnsi="Times New Roman" w:cs="Times New Roman"/>
          <w:sz w:val="24"/>
          <w:szCs w:val="24"/>
        </w:rPr>
        <w:t>During the course of</w:t>
      </w:r>
      <w:proofErr w:type="gramEnd"/>
      <w:r w:rsidRPr="006207B6">
        <w:rPr>
          <w:rFonts w:ascii="Times New Roman" w:hAnsi="Times New Roman" w:cs="Times New Roman"/>
          <w:sz w:val="24"/>
          <w:szCs w:val="24"/>
        </w:rPr>
        <w:t xml:space="preserve"> this thesis, I feel I have made a noticeable improvement and developed my writing skills as well as how to review </w:t>
      </w:r>
      <w:r w:rsidRPr="006207B6">
        <w:rPr>
          <w:rFonts w:ascii="Times New Roman" w:hAnsi="Times New Roman" w:cs="Times New Roman"/>
          <w:sz w:val="24"/>
          <w:szCs w:val="24"/>
        </w:rPr>
        <w:lastRenderedPageBreak/>
        <w:t xml:space="preserve">literature. After completing this thesis, I also feel that if I had some sort of link with the financial service sector, I would have been in a better position with knowledge gain and experience.   </w:t>
      </w:r>
    </w:p>
    <w:p w14:paraId="13BDE164" w14:textId="77777777" w:rsidR="00C520FD" w:rsidRPr="006207B6" w:rsidRDefault="00C520FD"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If I was to carry out this research study again and had additional access to resources and financial institution, I would do the research study differently. Relying on secondary data has not given me comprehensive information about the bank as data was collected from annual report of the firm. If I had access to the firm and its resources, it would have been more appropriate to interview the banks manager for the data and for a better understanding of their capital structure. Customers of the bank could have been interviewed or provided with questionnaire to completer to understand their perception of the bank and their services. In addition to these shareholders of the bank could have been interviewed or provided with a questionnaire to complete, for better understanding of their perception of the bank’s capital structure and any suggestions or recommendation they may have had. This would have enriched the study of the firm’s capital structure and its impact on its growth and further could have changed the results of the findings as well as further solution for improvement.  </w:t>
      </w:r>
    </w:p>
    <w:p w14:paraId="43D3EEFE" w14:textId="52A3C2C6" w:rsidR="007879FA" w:rsidRPr="006207B6" w:rsidRDefault="007879FA" w:rsidP="006207B6">
      <w:pPr>
        <w:spacing w:line="360" w:lineRule="auto"/>
        <w:jc w:val="both"/>
        <w:rPr>
          <w:rFonts w:ascii="Times New Roman" w:hAnsi="Times New Roman" w:cs="Times New Roman"/>
          <w:sz w:val="24"/>
          <w:szCs w:val="24"/>
        </w:rPr>
      </w:pPr>
    </w:p>
    <w:p w14:paraId="6F741A11" w14:textId="5418ECD8" w:rsidR="0054571B" w:rsidRPr="006207B6" w:rsidRDefault="0054571B" w:rsidP="006207B6">
      <w:pPr>
        <w:spacing w:line="360" w:lineRule="auto"/>
        <w:jc w:val="both"/>
        <w:rPr>
          <w:rFonts w:ascii="Times New Roman" w:hAnsi="Times New Roman" w:cs="Times New Roman"/>
          <w:sz w:val="24"/>
          <w:szCs w:val="24"/>
        </w:rPr>
      </w:pPr>
    </w:p>
    <w:p w14:paraId="5B42FF3F" w14:textId="3446F97E" w:rsidR="0054571B" w:rsidRPr="006207B6" w:rsidRDefault="0054571B" w:rsidP="006207B6">
      <w:pPr>
        <w:spacing w:line="360" w:lineRule="auto"/>
        <w:jc w:val="both"/>
        <w:rPr>
          <w:rFonts w:ascii="Times New Roman" w:hAnsi="Times New Roman" w:cs="Times New Roman"/>
          <w:sz w:val="24"/>
          <w:szCs w:val="24"/>
        </w:rPr>
      </w:pPr>
    </w:p>
    <w:p w14:paraId="21DE15F1" w14:textId="5FFC76BF" w:rsidR="0054571B" w:rsidRPr="006207B6" w:rsidRDefault="0054571B" w:rsidP="006207B6">
      <w:pPr>
        <w:spacing w:line="360" w:lineRule="auto"/>
        <w:jc w:val="both"/>
        <w:rPr>
          <w:rFonts w:ascii="Times New Roman" w:hAnsi="Times New Roman" w:cs="Times New Roman"/>
          <w:sz w:val="24"/>
          <w:szCs w:val="24"/>
        </w:rPr>
      </w:pPr>
    </w:p>
    <w:p w14:paraId="73646011" w14:textId="6CC64E7B" w:rsidR="0054571B" w:rsidRPr="006207B6" w:rsidRDefault="0054571B" w:rsidP="006207B6">
      <w:pPr>
        <w:spacing w:line="360" w:lineRule="auto"/>
        <w:jc w:val="both"/>
        <w:rPr>
          <w:rFonts w:ascii="Times New Roman" w:hAnsi="Times New Roman" w:cs="Times New Roman"/>
          <w:sz w:val="24"/>
          <w:szCs w:val="24"/>
        </w:rPr>
      </w:pPr>
    </w:p>
    <w:p w14:paraId="0EBDAA84" w14:textId="1D4337BD" w:rsidR="0054571B" w:rsidRPr="006207B6" w:rsidRDefault="0054571B" w:rsidP="006207B6">
      <w:pPr>
        <w:spacing w:line="360" w:lineRule="auto"/>
        <w:jc w:val="both"/>
        <w:rPr>
          <w:rFonts w:ascii="Times New Roman" w:hAnsi="Times New Roman" w:cs="Times New Roman"/>
          <w:sz w:val="24"/>
          <w:szCs w:val="24"/>
        </w:rPr>
      </w:pPr>
    </w:p>
    <w:p w14:paraId="36BE0076" w14:textId="32248E8D" w:rsidR="0054571B" w:rsidRPr="006207B6" w:rsidRDefault="0054571B" w:rsidP="006207B6">
      <w:pPr>
        <w:spacing w:line="360" w:lineRule="auto"/>
        <w:jc w:val="both"/>
        <w:rPr>
          <w:rFonts w:ascii="Times New Roman" w:hAnsi="Times New Roman" w:cs="Times New Roman"/>
          <w:sz w:val="24"/>
          <w:szCs w:val="24"/>
        </w:rPr>
      </w:pPr>
    </w:p>
    <w:p w14:paraId="3F7D8F57" w14:textId="4EF0C775" w:rsidR="0054571B" w:rsidRPr="006207B6" w:rsidRDefault="0054571B" w:rsidP="006207B6">
      <w:pPr>
        <w:spacing w:line="360" w:lineRule="auto"/>
        <w:jc w:val="both"/>
        <w:rPr>
          <w:rFonts w:ascii="Times New Roman" w:hAnsi="Times New Roman" w:cs="Times New Roman"/>
          <w:sz w:val="24"/>
          <w:szCs w:val="24"/>
        </w:rPr>
      </w:pPr>
    </w:p>
    <w:p w14:paraId="0620BEF4" w14:textId="314A5C40" w:rsidR="0054571B" w:rsidRPr="006207B6" w:rsidRDefault="0054571B" w:rsidP="006207B6">
      <w:pPr>
        <w:spacing w:line="360" w:lineRule="auto"/>
        <w:jc w:val="both"/>
        <w:rPr>
          <w:rFonts w:ascii="Times New Roman" w:hAnsi="Times New Roman" w:cs="Times New Roman"/>
          <w:sz w:val="24"/>
          <w:szCs w:val="24"/>
        </w:rPr>
      </w:pPr>
    </w:p>
    <w:p w14:paraId="0CC1D347" w14:textId="02D2FDF9" w:rsidR="0054571B" w:rsidRPr="006207B6" w:rsidRDefault="0054571B" w:rsidP="006207B6">
      <w:pPr>
        <w:spacing w:line="360" w:lineRule="auto"/>
        <w:jc w:val="both"/>
        <w:rPr>
          <w:rFonts w:ascii="Times New Roman" w:hAnsi="Times New Roman" w:cs="Times New Roman"/>
          <w:sz w:val="24"/>
          <w:szCs w:val="24"/>
        </w:rPr>
      </w:pPr>
    </w:p>
    <w:p w14:paraId="7365EF41" w14:textId="28987A7E" w:rsidR="0054571B" w:rsidRPr="006207B6" w:rsidRDefault="0054571B" w:rsidP="006207B6">
      <w:pPr>
        <w:spacing w:line="360" w:lineRule="auto"/>
        <w:jc w:val="both"/>
        <w:rPr>
          <w:rFonts w:ascii="Times New Roman" w:hAnsi="Times New Roman" w:cs="Times New Roman"/>
          <w:sz w:val="24"/>
          <w:szCs w:val="24"/>
        </w:rPr>
      </w:pPr>
    </w:p>
    <w:p w14:paraId="7C9FF123" w14:textId="1EF2C2DA" w:rsidR="0054571B" w:rsidRPr="006207B6" w:rsidRDefault="0054571B" w:rsidP="006207B6">
      <w:pPr>
        <w:spacing w:line="360" w:lineRule="auto"/>
        <w:jc w:val="both"/>
        <w:rPr>
          <w:rFonts w:ascii="Times New Roman" w:hAnsi="Times New Roman" w:cs="Times New Roman"/>
          <w:sz w:val="24"/>
          <w:szCs w:val="24"/>
        </w:rPr>
      </w:pPr>
    </w:p>
    <w:p w14:paraId="6E730C6E" w14:textId="77777777" w:rsidR="00E272D8" w:rsidRPr="0074058F" w:rsidRDefault="00E272D8" w:rsidP="0074058F">
      <w:pPr>
        <w:pStyle w:val="Heading2"/>
      </w:pPr>
      <w:bookmarkStart w:id="174" w:name="_Toc104758177"/>
      <w:bookmarkStart w:id="175" w:name="_Toc105146561"/>
      <w:r w:rsidRPr="0074058F">
        <w:lastRenderedPageBreak/>
        <w:t>Bibliography</w:t>
      </w:r>
      <w:bookmarkEnd w:id="174"/>
      <w:bookmarkEnd w:id="175"/>
      <w:r w:rsidRPr="0074058F">
        <w:t xml:space="preserve"> </w:t>
      </w:r>
    </w:p>
    <w:p w14:paraId="4EB0BF10" w14:textId="77777777" w:rsidR="00E272D8" w:rsidRPr="006207B6" w:rsidRDefault="00E272D8" w:rsidP="006207B6">
      <w:pPr>
        <w:spacing w:line="360" w:lineRule="auto"/>
        <w:rPr>
          <w:rFonts w:ascii="Times New Roman" w:hAnsi="Times New Roman" w:cs="Times New Roman"/>
          <w:sz w:val="24"/>
          <w:szCs w:val="24"/>
        </w:rPr>
      </w:pPr>
      <w:proofErr w:type="spellStart"/>
      <w:r w:rsidRPr="006207B6">
        <w:rPr>
          <w:rFonts w:ascii="Times New Roman" w:hAnsi="Times New Roman" w:cs="Times New Roman"/>
          <w:sz w:val="24"/>
          <w:szCs w:val="24"/>
        </w:rPr>
        <w:t>Abdulkarim</w:t>
      </w:r>
      <w:proofErr w:type="spellEnd"/>
      <w:r w:rsidRPr="006207B6">
        <w:rPr>
          <w:rFonts w:ascii="Times New Roman" w:hAnsi="Times New Roman" w:cs="Times New Roman"/>
          <w:sz w:val="24"/>
          <w:szCs w:val="24"/>
        </w:rPr>
        <w:t xml:space="preserve">, M., Hassan, M.K., Hassan, T., &amp; Mohamad, S. (2014) Capital adequacy and lending deposit behaviours of conventional and Islamic banks. Pacific-Basin Finance Journal, 28, 58-75. DOI: </w:t>
      </w:r>
      <w:hyperlink r:id="rId28" w:history="1">
        <w:r w:rsidRPr="006207B6">
          <w:rPr>
            <w:rStyle w:val="Hyperlink"/>
            <w:rFonts w:ascii="Times New Roman" w:hAnsi="Times New Roman" w:cs="Times New Roman"/>
            <w:sz w:val="24"/>
            <w:szCs w:val="24"/>
          </w:rPr>
          <w:t>http://dx.doi.org/10.1016/j.pacfin.2013.11.002</w:t>
        </w:r>
      </w:hyperlink>
    </w:p>
    <w:p w14:paraId="6D9EA040" w14:textId="77777777" w:rsidR="00E272D8" w:rsidRPr="006207B6" w:rsidRDefault="00E272D8" w:rsidP="006207B6">
      <w:pPr>
        <w:spacing w:line="360" w:lineRule="auto"/>
        <w:rPr>
          <w:rFonts w:ascii="Times New Roman" w:hAnsi="Times New Roman" w:cs="Times New Roman"/>
          <w:color w:val="000000"/>
          <w:sz w:val="24"/>
          <w:szCs w:val="24"/>
        </w:rPr>
      </w:pPr>
      <w:r w:rsidRPr="006207B6">
        <w:rPr>
          <w:rFonts w:ascii="Times New Roman" w:hAnsi="Times New Roman" w:cs="Times New Roman"/>
          <w:color w:val="000000"/>
          <w:sz w:val="24"/>
          <w:szCs w:val="24"/>
        </w:rPr>
        <w:t>Abor, J. (2005) The effect of capital structure on profitability: An empirical analysis of</w:t>
      </w:r>
      <w:r w:rsidRPr="006207B6">
        <w:rPr>
          <w:rFonts w:ascii="Times New Roman" w:hAnsi="Times New Roman" w:cs="Times New Roman"/>
          <w:color w:val="000000"/>
          <w:sz w:val="24"/>
          <w:szCs w:val="24"/>
        </w:rPr>
        <w:br/>
        <w:t>listed firms in Ghana. The Journal of Risk Finance, 6(5), 438-445.</w:t>
      </w:r>
      <w:r w:rsidRPr="006207B6">
        <w:rPr>
          <w:rFonts w:ascii="Times New Roman" w:hAnsi="Times New Roman" w:cs="Times New Roman"/>
          <w:color w:val="000000"/>
          <w:sz w:val="24"/>
          <w:szCs w:val="24"/>
        </w:rPr>
        <w:br/>
      </w:r>
      <w:hyperlink r:id="rId29" w:history="1">
        <w:r w:rsidRPr="006207B6">
          <w:rPr>
            <w:rFonts w:ascii="Times New Roman" w:hAnsi="Times New Roman" w:cs="Times New Roman"/>
            <w:color w:val="0000FF"/>
            <w:sz w:val="24"/>
            <w:szCs w:val="24"/>
            <w:u w:val="single"/>
          </w:rPr>
          <w:t>https://doi.org/10.1108/15265940510633505</w:t>
        </w:r>
      </w:hyperlink>
    </w:p>
    <w:p w14:paraId="7976B67A" w14:textId="77777777" w:rsidR="00E272D8" w:rsidRPr="006207B6" w:rsidRDefault="00E272D8"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Altman, E. I. (1984) A further empirical investigation of the bankruptcy cost question. The Journal of Finance, 39(4), 1067-1089. https://doi.org/10.1111/j.1540-6261.1984.tb03893.x</w:t>
      </w:r>
    </w:p>
    <w:p w14:paraId="5A4350A4" w14:textId="77777777" w:rsidR="00E272D8" w:rsidRPr="006207B6" w:rsidRDefault="00E272D8" w:rsidP="006207B6">
      <w:pPr>
        <w:pStyle w:val="NormalWeb"/>
        <w:shd w:val="clear" w:color="auto" w:fill="FFFFFF"/>
        <w:spacing w:before="0" w:beforeAutospacing="0" w:after="173" w:afterAutospacing="0" w:line="360" w:lineRule="auto"/>
      </w:pPr>
      <w:proofErr w:type="spellStart"/>
      <w:r w:rsidRPr="006207B6">
        <w:t>Ajanthan</w:t>
      </w:r>
      <w:proofErr w:type="spellEnd"/>
      <w:r w:rsidRPr="006207B6">
        <w:t>, A. (2013) "CAPITAL STRUCTURE AND FINANCIAL PERFORMANCE: A STUDY OF LISTED TRADING COMPANIES IN SRI LANKA", ACADEMICIA, No. 6. Available at: </w:t>
      </w:r>
      <w:hyperlink r:id="rId30" w:tgtFrame="_blank" w:history="1">
        <w:r w:rsidRPr="006207B6">
          <w:rPr>
            <w:rStyle w:val="Hyperlink"/>
            <w:color w:val="0066CC"/>
          </w:rPr>
          <w:t>https://www.researchgate.net/publication/259783241_CAPITAL_STRUCTURE_AND_FINANCIAL_PERFORMANCE_A_STUDY_OF_LISTED_TRADING_COMPANIES_IN_SRI_LANKA</w:t>
        </w:r>
      </w:hyperlink>
      <w:r w:rsidRPr="006207B6">
        <w:rPr>
          <w:color w:val="53565A"/>
        </w:rPr>
        <w:t xml:space="preserve">. </w:t>
      </w:r>
      <w:r w:rsidRPr="006207B6">
        <w:t>(Accessed: 19 March 2022).</w:t>
      </w:r>
    </w:p>
    <w:p w14:paraId="63799A30" w14:textId="77777777" w:rsidR="00E272D8" w:rsidRPr="006207B6" w:rsidRDefault="00E272D8" w:rsidP="006207B6">
      <w:pPr>
        <w:pStyle w:val="NormalWeb"/>
        <w:shd w:val="clear" w:color="auto" w:fill="FFFFFF"/>
        <w:spacing w:before="0" w:beforeAutospacing="0" w:after="173" w:afterAutospacing="0" w:line="360" w:lineRule="auto"/>
        <w:ind w:left="450" w:hanging="450"/>
      </w:pPr>
      <w:r w:rsidRPr="006207B6">
        <w:t>Arnold, G. (2013) Corporate financial management, Fifth edition. ed., Pearson, Harlow, England.</w:t>
      </w:r>
    </w:p>
    <w:p w14:paraId="4B1D11E2" w14:textId="77777777" w:rsidR="00E272D8" w:rsidRPr="006207B6" w:rsidRDefault="00E272D8" w:rsidP="006207B6">
      <w:pPr>
        <w:pStyle w:val="NormalWeb"/>
        <w:shd w:val="clear" w:color="auto" w:fill="FFFFFF"/>
        <w:spacing w:before="0" w:beforeAutospacing="0" w:after="173" w:afterAutospacing="0" w:line="360" w:lineRule="auto"/>
      </w:pPr>
      <w:proofErr w:type="spellStart"/>
      <w:r w:rsidRPr="006207B6">
        <w:t>Athenia</w:t>
      </w:r>
      <w:proofErr w:type="spellEnd"/>
      <w:r w:rsidRPr="006207B6">
        <w:t>, B, S. (2016) Risk Governance &amp; Control: Financial Markets &amp; Institutions. University of South Africa, South Africa.</w:t>
      </w:r>
    </w:p>
    <w:p w14:paraId="3543DAE7" w14:textId="77777777" w:rsidR="00E272D8" w:rsidRPr="006207B6" w:rsidRDefault="00E272D8" w:rsidP="006207B6">
      <w:pPr>
        <w:spacing w:line="360" w:lineRule="auto"/>
        <w:rPr>
          <w:rFonts w:ascii="Times New Roman" w:hAnsi="Times New Roman" w:cs="Times New Roman"/>
          <w:color w:val="000000"/>
          <w:sz w:val="24"/>
          <w:szCs w:val="24"/>
        </w:rPr>
      </w:pPr>
      <w:proofErr w:type="spellStart"/>
      <w:proofErr w:type="gramStart"/>
      <w:r w:rsidRPr="006207B6">
        <w:rPr>
          <w:rFonts w:ascii="Times New Roman" w:hAnsi="Times New Roman" w:cs="Times New Roman"/>
          <w:color w:val="000000"/>
          <w:sz w:val="24"/>
          <w:szCs w:val="24"/>
        </w:rPr>
        <w:t>Aymen,B.M.M</w:t>
      </w:r>
      <w:proofErr w:type="spellEnd"/>
      <w:r w:rsidRPr="006207B6">
        <w:rPr>
          <w:rFonts w:ascii="Times New Roman" w:hAnsi="Times New Roman" w:cs="Times New Roman"/>
          <w:color w:val="000000"/>
          <w:sz w:val="24"/>
          <w:szCs w:val="24"/>
        </w:rPr>
        <w:t>.</w:t>
      </w:r>
      <w:proofErr w:type="gramEnd"/>
      <w:r w:rsidRPr="006207B6">
        <w:rPr>
          <w:rFonts w:ascii="Times New Roman" w:hAnsi="Times New Roman" w:cs="Times New Roman"/>
          <w:color w:val="000000"/>
          <w:sz w:val="24"/>
          <w:szCs w:val="24"/>
        </w:rPr>
        <w:t xml:space="preserve"> (2013) Impact of capital structure on financial performance of banks, the</w:t>
      </w:r>
      <w:r w:rsidRPr="006207B6">
        <w:rPr>
          <w:rFonts w:ascii="Times New Roman" w:hAnsi="Times New Roman" w:cs="Times New Roman"/>
          <w:color w:val="000000"/>
          <w:sz w:val="24"/>
          <w:szCs w:val="24"/>
        </w:rPr>
        <w:br/>
        <w:t>case of Tunisia. Bank and Bank Systems, 8(4), 47-54.</w:t>
      </w:r>
    </w:p>
    <w:p w14:paraId="0731948E" w14:textId="77777777" w:rsidR="00E272D8" w:rsidRPr="006207B6" w:rsidRDefault="00E272D8" w:rsidP="006207B6">
      <w:pPr>
        <w:pStyle w:val="NormalWeb"/>
        <w:shd w:val="clear" w:color="auto" w:fill="FFFFFF"/>
        <w:spacing w:before="0" w:beforeAutospacing="0" w:after="173" w:afterAutospacing="0" w:line="360" w:lineRule="auto"/>
      </w:pPr>
      <w:r w:rsidRPr="006207B6">
        <w:t xml:space="preserve">Barclays Bank; UK PLC. (2021) Available at: </w:t>
      </w:r>
      <w:hyperlink r:id="rId31" w:history="1">
        <w:r w:rsidRPr="006207B6">
          <w:rPr>
            <w:rStyle w:val="Hyperlink"/>
          </w:rPr>
          <w:t>https://home.barclays/investor-relations/reports-and-events/annual-reports</w:t>
        </w:r>
      </w:hyperlink>
      <w:r w:rsidRPr="006207B6">
        <w:rPr>
          <w:color w:val="53565A"/>
        </w:rPr>
        <w:t xml:space="preserve"> </w:t>
      </w:r>
      <w:r w:rsidRPr="006207B6">
        <w:t>(Accessed: 19 March 2022).</w:t>
      </w:r>
    </w:p>
    <w:p w14:paraId="141CCDC0" w14:textId="77777777" w:rsidR="00E272D8" w:rsidRPr="006207B6" w:rsidRDefault="00E272D8" w:rsidP="006207B6">
      <w:pPr>
        <w:spacing w:line="360" w:lineRule="auto"/>
        <w:rPr>
          <w:rFonts w:ascii="Times New Roman" w:hAnsi="Times New Roman" w:cs="Times New Roman"/>
          <w:b/>
          <w:bCs/>
          <w:sz w:val="24"/>
          <w:szCs w:val="24"/>
        </w:rPr>
      </w:pPr>
      <w:bookmarkStart w:id="176" w:name="_Hlk103088193"/>
      <w:r w:rsidRPr="006207B6">
        <w:rPr>
          <w:rFonts w:ascii="Times New Roman" w:hAnsi="Times New Roman" w:cs="Times New Roman"/>
          <w:color w:val="222222"/>
          <w:sz w:val="24"/>
          <w:szCs w:val="24"/>
          <w:shd w:val="clear" w:color="auto" w:fill="FFFFFF"/>
        </w:rPr>
        <w:t xml:space="preserve">Barth, J.R. and Miller, S.M. (2018) </w:t>
      </w:r>
      <w:bookmarkEnd w:id="176"/>
      <w:r w:rsidRPr="006207B6">
        <w:rPr>
          <w:rFonts w:ascii="Times New Roman" w:hAnsi="Times New Roman" w:cs="Times New Roman"/>
          <w:color w:val="222222"/>
          <w:sz w:val="24"/>
          <w:szCs w:val="24"/>
          <w:shd w:val="clear" w:color="auto" w:fill="FFFFFF"/>
        </w:rPr>
        <w:t>On the rising complexity of bank regulatory capital requirements: From global guidelines to their United States (US) implementation. Journal of Risk and Financial Management, 11(4), p.77.</w:t>
      </w:r>
    </w:p>
    <w:p w14:paraId="300E0123" w14:textId="77777777" w:rsidR="00E272D8" w:rsidRPr="006207B6" w:rsidRDefault="00E272D8" w:rsidP="006207B6">
      <w:pPr>
        <w:pStyle w:val="NormalWeb"/>
        <w:shd w:val="clear" w:color="auto" w:fill="FFFFFF"/>
        <w:spacing w:before="0" w:beforeAutospacing="0" w:after="173" w:afterAutospacing="0" w:line="360" w:lineRule="auto"/>
      </w:pPr>
      <w:r w:rsidRPr="006207B6">
        <w:t>"Basel Committee membership". (2013) available at</w:t>
      </w:r>
      <w:r w:rsidRPr="006207B6">
        <w:rPr>
          <w:color w:val="53565A"/>
        </w:rPr>
        <w:t>: </w:t>
      </w:r>
      <w:hyperlink r:id="rId32" w:tgtFrame="_blank" w:history="1">
        <w:r w:rsidRPr="006207B6">
          <w:rPr>
            <w:rStyle w:val="Hyperlink"/>
            <w:color w:val="0066CC"/>
          </w:rPr>
          <w:t>https://www.bis.org/bcbs/membership.htm</w:t>
        </w:r>
      </w:hyperlink>
      <w:r w:rsidRPr="006207B6">
        <w:rPr>
          <w:color w:val="53565A"/>
        </w:rPr>
        <w:t xml:space="preserve">. </w:t>
      </w:r>
      <w:r w:rsidRPr="006207B6">
        <w:t>(Accessed: 1 Mar 2022).</w:t>
      </w:r>
    </w:p>
    <w:p w14:paraId="244E7302" w14:textId="77777777" w:rsidR="00E272D8" w:rsidRPr="006207B6" w:rsidRDefault="00E272D8" w:rsidP="006207B6">
      <w:pPr>
        <w:pStyle w:val="NormalWeb"/>
        <w:shd w:val="clear" w:color="auto" w:fill="FFFFFF"/>
        <w:spacing w:before="0" w:beforeAutospacing="0" w:after="173" w:afterAutospacing="0" w:line="360" w:lineRule="auto"/>
      </w:pPr>
      <w:r w:rsidRPr="006207B6">
        <w:t>Bell and Waters. (2014) Doing Your Research Project: A Guide for First-Time Researchers translated by Anonymous McGraw-Hill Education, UK.</w:t>
      </w:r>
    </w:p>
    <w:p w14:paraId="709EDEA7" w14:textId="77777777" w:rsidR="00E272D8" w:rsidRPr="006207B6" w:rsidRDefault="00E272D8" w:rsidP="006207B6">
      <w:pPr>
        <w:pStyle w:val="NormalWeb"/>
        <w:shd w:val="clear" w:color="auto" w:fill="FFFFFF"/>
        <w:spacing w:before="0" w:beforeAutospacing="0" w:after="173" w:afterAutospacing="0" w:line="360" w:lineRule="auto"/>
      </w:pPr>
      <w:r w:rsidRPr="006207B6">
        <w:lastRenderedPageBreak/>
        <w:t>Bell, J. (2005) Doing your research project: a guide for first-time researchers in education, health and social science, 4th ed., translated by Anonymous Open University Press, Maidenhead, England</w:t>
      </w:r>
    </w:p>
    <w:p w14:paraId="19D09F16" w14:textId="77777777" w:rsidR="00E272D8" w:rsidRPr="006207B6" w:rsidRDefault="00E272D8"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Berger, A.N., </w:t>
      </w:r>
      <w:proofErr w:type="spellStart"/>
      <w:r w:rsidRPr="006207B6">
        <w:rPr>
          <w:rFonts w:ascii="Times New Roman" w:hAnsi="Times New Roman" w:cs="Times New Roman"/>
          <w:sz w:val="24"/>
          <w:szCs w:val="24"/>
        </w:rPr>
        <w:t>Bonaccorsi</w:t>
      </w:r>
      <w:proofErr w:type="spellEnd"/>
      <w:r w:rsidRPr="006207B6">
        <w:rPr>
          <w:rFonts w:ascii="Times New Roman" w:hAnsi="Times New Roman" w:cs="Times New Roman"/>
          <w:sz w:val="24"/>
          <w:szCs w:val="24"/>
        </w:rPr>
        <w:t>, P, E. (2006) Capital Structure and Firm Performance: A New Approach to Testing Agency Theory and an Application to the Banking Industry. Journal of Banking and Finance 30, 1065-1102).</w:t>
      </w:r>
    </w:p>
    <w:p w14:paraId="7373D08D" w14:textId="77777777" w:rsidR="00E272D8" w:rsidRPr="006207B6" w:rsidRDefault="00E272D8" w:rsidP="006207B6">
      <w:pPr>
        <w:pStyle w:val="NormalWeb"/>
        <w:shd w:val="clear" w:color="auto" w:fill="FFFFFF"/>
        <w:spacing w:before="0" w:beforeAutospacing="0" w:after="173" w:afterAutospacing="0" w:line="360" w:lineRule="auto"/>
      </w:pPr>
      <w:r w:rsidRPr="006207B6">
        <w:t xml:space="preserve">Bishop, L. and </w:t>
      </w:r>
      <w:proofErr w:type="spellStart"/>
      <w:r w:rsidRPr="006207B6">
        <w:t>Kuula-Luumi</w:t>
      </w:r>
      <w:proofErr w:type="spellEnd"/>
      <w:r w:rsidRPr="006207B6">
        <w:t>, A. (2017) "Revisiting Qualitative Data Reuse: A Decade On", SAGE Open, available at</w:t>
      </w:r>
      <w:r w:rsidRPr="006207B6">
        <w:rPr>
          <w:color w:val="53565A"/>
        </w:rPr>
        <w:t>: </w:t>
      </w:r>
      <w:hyperlink r:id="rId33" w:tgtFrame="_blank" w:history="1">
        <w:r w:rsidRPr="006207B6">
          <w:rPr>
            <w:rStyle w:val="Hyperlink"/>
            <w:color w:val="0066CC"/>
          </w:rPr>
          <w:t>https://journals-sagepub-com.ezproxy.uwtsd.ac.uk/doi/full/10.1177/2158244016685136</w:t>
        </w:r>
      </w:hyperlink>
      <w:r w:rsidRPr="006207B6">
        <w:t>. (Accessed: 2 Mar 2022).</w:t>
      </w:r>
    </w:p>
    <w:p w14:paraId="3D14AEF4" w14:textId="77777777" w:rsidR="00E272D8" w:rsidRPr="006207B6" w:rsidRDefault="00E272D8"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Bryman, A. (2006) ‘Integrating Quantitative and Qualitative Research: How is it done?’. Qualitative Research, Vol, 6. No. 1, pp. 97-113.</w:t>
      </w:r>
    </w:p>
    <w:p w14:paraId="5D8898B0" w14:textId="77777777" w:rsidR="00E272D8" w:rsidRPr="006207B6" w:rsidRDefault="00E272D8"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Burdon, W.M. and </w:t>
      </w:r>
      <w:proofErr w:type="spellStart"/>
      <w:r w:rsidRPr="006207B6">
        <w:rPr>
          <w:rFonts w:ascii="Times New Roman" w:hAnsi="Times New Roman" w:cs="Times New Roman"/>
          <w:sz w:val="24"/>
          <w:szCs w:val="24"/>
        </w:rPr>
        <w:t>Sorour</w:t>
      </w:r>
      <w:proofErr w:type="spellEnd"/>
      <w:r w:rsidRPr="006207B6">
        <w:rPr>
          <w:rFonts w:ascii="Times New Roman" w:hAnsi="Times New Roman" w:cs="Times New Roman"/>
          <w:sz w:val="24"/>
          <w:szCs w:val="24"/>
        </w:rPr>
        <w:t xml:space="preserve"> Mohamed Karim. (2020) "Institutional Theory and Evolution of ‘A Legitimate’ Compliance Culture: The Case of the UK Financial Service Sector", Journal of Business Ethics</w:t>
      </w:r>
      <w:proofErr w:type="gramStart"/>
      <w:r w:rsidRPr="006207B6">
        <w:rPr>
          <w:rFonts w:ascii="Times New Roman" w:hAnsi="Times New Roman" w:cs="Times New Roman"/>
          <w:sz w:val="24"/>
          <w:szCs w:val="24"/>
        </w:rPr>
        <w:t>, ,</w:t>
      </w:r>
      <w:proofErr w:type="gramEnd"/>
      <w:r w:rsidRPr="006207B6">
        <w:rPr>
          <w:rFonts w:ascii="Times New Roman" w:hAnsi="Times New Roman" w:cs="Times New Roman"/>
          <w:sz w:val="24"/>
          <w:szCs w:val="24"/>
        </w:rPr>
        <w:t xml:space="preserve"> No. 1. Available at: </w:t>
      </w:r>
      <w:hyperlink r:id="rId34" w:tgtFrame="_blank" w:history="1">
        <w:r w:rsidRPr="006207B6">
          <w:rPr>
            <w:rStyle w:val="Hyperlink"/>
            <w:rFonts w:ascii="Times New Roman" w:hAnsi="Times New Roman" w:cs="Times New Roman"/>
            <w:color w:val="0066CC"/>
            <w:sz w:val="24"/>
            <w:szCs w:val="24"/>
          </w:rPr>
          <w:t>https://www.proquest.com/docview/2076591386?accountid=130472&amp;parentSessionId=W3wXTu%2F9xUD7tBVJ%2FW96INRSi3ODVc4XFISLIlhPdCo%3D&amp;pq-origsite=primo#</w:t>
        </w:r>
      </w:hyperlink>
      <w:r w:rsidRPr="006207B6">
        <w:rPr>
          <w:rFonts w:ascii="Times New Roman" w:hAnsi="Times New Roman" w:cs="Times New Roman"/>
          <w:color w:val="53565A"/>
          <w:sz w:val="24"/>
          <w:szCs w:val="24"/>
        </w:rPr>
        <w:t>.</w:t>
      </w:r>
      <w:r w:rsidRPr="006207B6">
        <w:rPr>
          <w:rFonts w:ascii="Times New Roman" w:hAnsi="Times New Roman" w:cs="Times New Roman"/>
          <w:sz w:val="24"/>
          <w:szCs w:val="24"/>
        </w:rPr>
        <w:t xml:space="preserve"> (Accessed: 10 March 2022).</w:t>
      </w:r>
    </w:p>
    <w:p w14:paraId="5C566DCE" w14:textId="77777777" w:rsidR="00E272D8" w:rsidRPr="006207B6" w:rsidRDefault="00E272D8" w:rsidP="006207B6">
      <w:pPr>
        <w:spacing w:line="360" w:lineRule="auto"/>
        <w:rPr>
          <w:rFonts w:ascii="Times New Roman" w:hAnsi="Times New Roman" w:cs="Times New Roman"/>
          <w:color w:val="222222"/>
          <w:sz w:val="24"/>
          <w:szCs w:val="24"/>
          <w:shd w:val="clear" w:color="auto" w:fill="FFFFFF"/>
        </w:rPr>
      </w:pPr>
      <w:bookmarkStart w:id="177" w:name="_Hlk100048572"/>
      <w:proofErr w:type="spellStart"/>
      <w:r w:rsidRPr="006207B6">
        <w:rPr>
          <w:rFonts w:ascii="Times New Roman" w:hAnsi="Times New Roman" w:cs="Times New Roman"/>
          <w:color w:val="222222"/>
          <w:sz w:val="24"/>
          <w:szCs w:val="24"/>
          <w:shd w:val="clear" w:color="auto" w:fill="FFFFFF"/>
        </w:rPr>
        <w:t>Cevheroglu-Acar</w:t>
      </w:r>
      <w:bookmarkEnd w:id="177"/>
      <w:proofErr w:type="spellEnd"/>
      <w:r w:rsidRPr="006207B6">
        <w:rPr>
          <w:rFonts w:ascii="Times New Roman" w:hAnsi="Times New Roman" w:cs="Times New Roman"/>
          <w:color w:val="222222"/>
          <w:sz w:val="24"/>
          <w:szCs w:val="24"/>
          <w:shd w:val="clear" w:color="auto" w:fill="FFFFFF"/>
        </w:rPr>
        <w:t>, M.G. (2018) Determinants of capital structure: Empirical evidence from Turkey. J. Mgmt. &amp; Sustainability, 8, p.31.</w:t>
      </w:r>
    </w:p>
    <w:p w14:paraId="7ABF57D1" w14:textId="77777777" w:rsidR="00E272D8" w:rsidRPr="006207B6" w:rsidRDefault="00E272D8" w:rsidP="006207B6">
      <w:pPr>
        <w:spacing w:line="360" w:lineRule="auto"/>
        <w:rPr>
          <w:rFonts w:ascii="Times New Roman" w:hAnsi="Times New Roman" w:cs="Times New Roman"/>
          <w:color w:val="222222"/>
          <w:sz w:val="24"/>
          <w:szCs w:val="24"/>
          <w:shd w:val="clear" w:color="auto" w:fill="FFFFFF"/>
        </w:rPr>
      </w:pPr>
      <w:proofErr w:type="spellStart"/>
      <w:r w:rsidRPr="006207B6">
        <w:rPr>
          <w:rFonts w:ascii="Times New Roman" w:hAnsi="Times New Roman" w:cs="Times New Roman"/>
          <w:sz w:val="24"/>
          <w:szCs w:val="24"/>
        </w:rPr>
        <w:t>Chisti</w:t>
      </w:r>
      <w:proofErr w:type="spellEnd"/>
      <w:r w:rsidRPr="006207B6">
        <w:rPr>
          <w:rFonts w:ascii="Times New Roman" w:hAnsi="Times New Roman" w:cs="Times New Roman"/>
          <w:sz w:val="24"/>
          <w:szCs w:val="24"/>
        </w:rPr>
        <w:t>, K. A. (2012) The impact of asset quality on profitability of private banks in Indian: A case study of JK, ICIC, HDFC and YES banks. Journal of African Macroeconomic Review, 2(1), 125-146.</w:t>
      </w:r>
    </w:p>
    <w:p w14:paraId="1998E0EB" w14:textId="77777777" w:rsidR="00E272D8" w:rsidRPr="006207B6" w:rsidRDefault="00E272D8" w:rsidP="006207B6">
      <w:pPr>
        <w:pStyle w:val="NormalWeb"/>
        <w:shd w:val="clear" w:color="auto" w:fill="FFFFFF"/>
        <w:spacing w:before="0" w:beforeAutospacing="0" w:after="173" w:afterAutospacing="0" w:line="360" w:lineRule="auto"/>
      </w:pPr>
      <w:proofErr w:type="spellStart"/>
      <w:r w:rsidRPr="006207B6">
        <w:t>Clayman</w:t>
      </w:r>
      <w:proofErr w:type="spellEnd"/>
      <w:r w:rsidRPr="006207B6">
        <w:t xml:space="preserve">, C., </w:t>
      </w:r>
      <w:proofErr w:type="spellStart"/>
      <w:r w:rsidRPr="006207B6">
        <w:t>Clayman</w:t>
      </w:r>
      <w:proofErr w:type="spellEnd"/>
      <w:r w:rsidRPr="006207B6">
        <w:t xml:space="preserve">, M.R., </w:t>
      </w:r>
      <w:proofErr w:type="spellStart"/>
      <w:r w:rsidRPr="006207B6">
        <w:t>Fridson</w:t>
      </w:r>
      <w:proofErr w:type="spellEnd"/>
      <w:r w:rsidRPr="006207B6">
        <w:t>, M.S. and Troughton, G.H. (2012) Corporate finance a practical approach, 2nd ed., translated by Anonymous Wiley, Hoboken, N.J.</w:t>
      </w:r>
    </w:p>
    <w:p w14:paraId="18F951BE" w14:textId="77777777" w:rsidR="00E272D8" w:rsidRPr="006207B6" w:rsidRDefault="00E272D8" w:rsidP="006207B6">
      <w:pPr>
        <w:spacing w:line="360" w:lineRule="auto"/>
        <w:rPr>
          <w:rFonts w:ascii="Times New Roman" w:hAnsi="Times New Roman" w:cs="Times New Roman"/>
          <w:color w:val="000000"/>
          <w:sz w:val="24"/>
          <w:szCs w:val="24"/>
        </w:rPr>
      </w:pPr>
      <w:proofErr w:type="spellStart"/>
      <w:r w:rsidRPr="006207B6">
        <w:rPr>
          <w:rFonts w:ascii="Times New Roman" w:hAnsi="Times New Roman" w:cs="Times New Roman"/>
          <w:sz w:val="24"/>
          <w:szCs w:val="24"/>
        </w:rPr>
        <w:t>Detzer</w:t>
      </w:r>
      <w:proofErr w:type="spellEnd"/>
      <w:r w:rsidRPr="006207B6">
        <w:rPr>
          <w:rFonts w:ascii="Times New Roman" w:hAnsi="Times New Roman" w:cs="Times New Roman"/>
          <w:sz w:val="24"/>
          <w:szCs w:val="24"/>
        </w:rPr>
        <w:t>, D. (2015) Financial market regulation on Germany- Capital requirements of financial institutions. PSL Quarterly Review, 68(272), 57-87. Retrieved 12/04/2022, fromhttps://ojs. uniroma1.it/index.php/PSLQuarterlyReview/article/view/12468/12920</w:t>
      </w:r>
    </w:p>
    <w:p w14:paraId="2FC1AC9B" w14:textId="77777777" w:rsidR="00E272D8" w:rsidRPr="006207B6" w:rsidRDefault="00E272D8" w:rsidP="006207B6">
      <w:pPr>
        <w:pStyle w:val="NormalWeb"/>
        <w:shd w:val="clear" w:color="auto" w:fill="FFFFFF"/>
        <w:spacing w:before="0" w:beforeAutospacing="0" w:after="173" w:afterAutospacing="0" w:line="360" w:lineRule="auto"/>
      </w:pPr>
      <w:r w:rsidRPr="006207B6">
        <w:t xml:space="preserve">Ding, D. and Sickles, R.C. (2020) "Frontier Efficiency, Capital Structure, and Portfolio Risk: An Empirical Analysis of U.S. Banks:", BRQ Business Research Quarterly, available </w:t>
      </w:r>
      <w:r w:rsidRPr="006207B6">
        <w:lastRenderedPageBreak/>
        <w:t>at</w:t>
      </w:r>
      <w:r w:rsidRPr="006207B6">
        <w:rPr>
          <w:color w:val="53565A"/>
        </w:rPr>
        <w:t>: </w:t>
      </w:r>
      <w:hyperlink r:id="rId35" w:tgtFrame="_blank" w:history="1">
        <w:r w:rsidRPr="006207B6">
          <w:rPr>
            <w:rStyle w:val="Hyperlink"/>
            <w:color w:val="0066CC"/>
          </w:rPr>
          <w:t>https://journals-sagepub-com.ezproxy.uwtsd.ac.uk/doi/full/10.1016/j.brq.2018.09.002</w:t>
        </w:r>
      </w:hyperlink>
      <w:r w:rsidRPr="006207B6">
        <w:rPr>
          <w:color w:val="53565A"/>
        </w:rPr>
        <w:t xml:space="preserve">. </w:t>
      </w:r>
      <w:r w:rsidRPr="006207B6">
        <w:t>(Accessed: 1 March 2022).</w:t>
      </w:r>
    </w:p>
    <w:p w14:paraId="34079432" w14:textId="77777777" w:rsidR="00E272D8" w:rsidRPr="006207B6" w:rsidRDefault="00E272D8"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Durand, D. (1952) Cost of Debt and Equity Funds for Business: Trends and Problems of Measurement. National Bureau of Economic Research, Conference on Research in Business Finance.</w:t>
      </w:r>
    </w:p>
    <w:p w14:paraId="21CD0C7F" w14:textId="77777777" w:rsidR="00E272D8" w:rsidRPr="006207B6" w:rsidRDefault="00E272D8" w:rsidP="006207B6">
      <w:pPr>
        <w:spacing w:line="360" w:lineRule="auto"/>
        <w:rPr>
          <w:rFonts w:ascii="Times New Roman" w:hAnsi="Times New Roman" w:cs="Times New Roman"/>
          <w:color w:val="000000"/>
          <w:sz w:val="24"/>
          <w:szCs w:val="24"/>
        </w:rPr>
      </w:pPr>
      <w:r w:rsidRPr="006207B6">
        <w:rPr>
          <w:rFonts w:ascii="Times New Roman" w:hAnsi="Times New Roman" w:cs="Times New Roman"/>
          <w:color w:val="000000"/>
          <w:sz w:val="24"/>
          <w:szCs w:val="24"/>
        </w:rPr>
        <w:t>Durand, D. (1959) The Cost of capital, Corporation Finance, and the Theory of</w:t>
      </w:r>
      <w:r w:rsidRPr="006207B6">
        <w:rPr>
          <w:rFonts w:ascii="Times New Roman" w:hAnsi="Times New Roman" w:cs="Times New Roman"/>
          <w:color w:val="000000"/>
          <w:sz w:val="24"/>
          <w:szCs w:val="24"/>
        </w:rPr>
        <w:br/>
        <w:t>Investment: Comment. The American Economic Review, Vol.49, No.4, pp.639-655.</w:t>
      </w:r>
    </w:p>
    <w:p w14:paraId="52651ECE" w14:textId="77777777" w:rsidR="00E272D8" w:rsidRPr="006207B6" w:rsidRDefault="00E272D8" w:rsidP="006207B6">
      <w:pPr>
        <w:spacing w:line="360" w:lineRule="auto"/>
        <w:rPr>
          <w:rFonts w:ascii="Times New Roman" w:hAnsi="Times New Roman" w:cs="Times New Roman"/>
          <w:color w:val="000000"/>
          <w:sz w:val="24"/>
          <w:szCs w:val="24"/>
        </w:rPr>
      </w:pPr>
      <w:r w:rsidRPr="006207B6">
        <w:rPr>
          <w:rFonts w:ascii="Times New Roman" w:hAnsi="Times New Roman" w:cs="Times New Roman"/>
          <w:sz w:val="24"/>
          <w:szCs w:val="24"/>
        </w:rPr>
        <w:t xml:space="preserve">Durand, David. (1952) National Bureau of Economic Research. Inc. Available at: </w:t>
      </w:r>
      <w:hyperlink r:id="rId36" w:history="1">
        <w:r w:rsidRPr="006207B6">
          <w:rPr>
            <w:rStyle w:val="Hyperlink"/>
            <w:rFonts w:ascii="Times New Roman" w:hAnsi="Times New Roman" w:cs="Times New Roman"/>
            <w:sz w:val="24"/>
            <w:szCs w:val="24"/>
          </w:rPr>
          <w:t>https://econpapers.repec.org/bookchap/nbrnberch/4790.htm</w:t>
        </w:r>
      </w:hyperlink>
      <w:r w:rsidRPr="006207B6">
        <w:rPr>
          <w:rFonts w:ascii="Times New Roman" w:hAnsi="Times New Roman" w:cs="Times New Roman"/>
          <w:sz w:val="24"/>
          <w:szCs w:val="24"/>
        </w:rPr>
        <w:t xml:space="preserve"> (Accessed: 10 April 2022).</w:t>
      </w:r>
    </w:p>
    <w:p w14:paraId="0C5BA74C" w14:textId="77777777" w:rsidR="00E272D8" w:rsidRPr="006207B6" w:rsidRDefault="00E272D8" w:rsidP="006207B6">
      <w:pPr>
        <w:pStyle w:val="NormalWeb"/>
        <w:shd w:val="clear" w:color="auto" w:fill="FFFFFF"/>
        <w:spacing w:before="0" w:beforeAutospacing="0" w:after="173" w:afterAutospacing="0" w:line="360" w:lineRule="auto"/>
      </w:pPr>
      <w:r w:rsidRPr="006207B6">
        <w:t>El-</w:t>
      </w:r>
      <w:proofErr w:type="spellStart"/>
      <w:r w:rsidRPr="006207B6">
        <w:t>Chaarani</w:t>
      </w:r>
      <w:proofErr w:type="spellEnd"/>
      <w:r w:rsidRPr="006207B6">
        <w:t>, Hani and El-</w:t>
      </w:r>
      <w:proofErr w:type="spellStart"/>
      <w:r w:rsidRPr="006207B6">
        <w:t>Abiad</w:t>
      </w:r>
      <w:proofErr w:type="spellEnd"/>
      <w:r w:rsidRPr="006207B6">
        <w:t xml:space="preserve">, </w:t>
      </w:r>
      <w:proofErr w:type="spellStart"/>
      <w:r w:rsidRPr="006207B6">
        <w:t>Zouhour</w:t>
      </w:r>
      <w:proofErr w:type="spellEnd"/>
      <w:r w:rsidRPr="006207B6">
        <w:t xml:space="preserve">. (2019) Analysis of Capital Structure and Performance of Banking Sector in Middle East Countries, International Journal of Economics and Financial Issues, Vol.9, No 2. Rochester, NY. Available at: </w:t>
      </w:r>
      <w:hyperlink r:id="rId37" w:history="1">
        <w:r w:rsidRPr="006207B6">
          <w:rPr>
            <w:rStyle w:val="Hyperlink"/>
          </w:rPr>
          <w:t>https://papers.ssrn.com/sol3/papers.cfm?abstract_id=3845068</w:t>
        </w:r>
      </w:hyperlink>
      <w:r w:rsidRPr="006207B6">
        <w:rPr>
          <w:color w:val="53565A"/>
        </w:rPr>
        <w:t xml:space="preserve"> </w:t>
      </w:r>
      <w:r w:rsidRPr="006207B6">
        <w:t>(Accessed: 20 February 2022).</w:t>
      </w:r>
    </w:p>
    <w:p w14:paraId="332DB5A6" w14:textId="77777777" w:rsidR="00E272D8" w:rsidRPr="006207B6" w:rsidRDefault="00E272D8" w:rsidP="006207B6">
      <w:pPr>
        <w:pStyle w:val="NormalWeb"/>
        <w:shd w:val="clear" w:color="auto" w:fill="FFFFFF"/>
        <w:spacing w:before="0" w:beforeAutospacing="0" w:after="173" w:afterAutospacing="0" w:line="360" w:lineRule="auto"/>
      </w:pPr>
      <w:r w:rsidRPr="006207B6">
        <w:t xml:space="preserve">Enjolras, G., Sanfilippo, G. and </w:t>
      </w:r>
      <w:proofErr w:type="spellStart"/>
      <w:r w:rsidRPr="006207B6">
        <w:t>Soliwoda</w:t>
      </w:r>
      <w:proofErr w:type="spellEnd"/>
      <w:r w:rsidRPr="006207B6">
        <w:t>, M. (2021) "What determines the capital structure of farms? Empirical evidence from Poland", Baltic journal of economics, Vol. 21, No. 2, pp. 113-133. available at: </w:t>
      </w:r>
      <w:hyperlink r:id="rId38" w:tgtFrame="_blank" w:history="1">
        <w:r w:rsidRPr="006207B6">
          <w:rPr>
            <w:rStyle w:val="Hyperlink"/>
            <w:color w:val="0066CC"/>
          </w:rPr>
          <w:t>https://www.tandfonline.com/doi/abs/10.1080/1406099X.2021.1972587</w:t>
        </w:r>
      </w:hyperlink>
      <w:r w:rsidRPr="006207B6">
        <w:rPr>
          <w:color w:val="53565A"/>
        </w:rPr>
        <w:t xml:space="preserve">. </w:t>
      </w:r>
      <w:r w:rsidRPr="006207B6">
        <w:t>(Accessed: 5 April 2022).</w:t>
      </w:r>
    </w:p>
    <w:p w14:paraId="7B9E6D21" w14:textId="77777777" w:rsidR="00E272D8" w:rsidRPr="006207B6" w:rsidRDefault="00E272D8" w:rsidP="006207B6">
      <w:pPr>
        <w:pStyle w:val="NormalWeb"/>
        <w:shd w:val="clear" w:color="auto" w:fill="FFFFFF"/>
        <w:spacing w:before="0" w:beforeAutospacing="0" w:after="173" w:afterAutospacing="0" w:line="360" w:lineRule="auto"/>
      </w:pPr>
      <w:r w:rsidRPr="006207B6">
        <w:t>Financial Conduct Authority. (2013) -01-02T00:00:00+00:00-last update, 2013 fines [Homepage of Financial Conduct Authority], [Online]. Available at: </w:t>
      </w:r>
      <w:hyperlink r:id="rId39" w:tgtFrame="_blank" w:history="1">
        <w:r w:rsidRPr="006207B6">
          <w:rPr>
            <w:rStyle w:val="Hyperlink"/>
            <w:color w:val="0066CC"/>
          </w:rPr>
          <w:t>https://www.fca.org.uk/news/news-stories/2013-fines</w:t>
        </w:r>
      </w:hyperlink>
      <w:r w:rsidRPr="006207B6">
        <w:rPr>
          <w:color w:val="53565A"/>
        </w:rPr>
        <w:t> </w:t>
      </w:r>
      <w:r w:rsidRPr="006207B6">
        <w:t>(Accessed: 26 February 2022).</w:t>
      </w:r>
    </w:p>
    <w:p w14:paraId="07CD844D" w14:textId="77777777" w:rsidR="00E272D8" w:rsidRPr="006207B6" w:rsidRDefault="00E272D8" w:rsidP="006207B6">
      <w:pPr>
        <w:spacing w:line="360" w:lineRule="auto"/>
        <w:rPr>
          <w:rFonts w:ascii="Times New Roman" w:hAnsi="Times New Roman" w:cs="Times New Roman"/>
          <w:sz w:val="24"/>
          <w:szCs w:val="24"/>
        </w:rPr>
      </w:pPr>
      <w:proofErr w:type="spellStart"/>
      <w:proofErr w:type="gramStart"/>
      <w:r w:rsidRPr="006207B6">
        <w:rPr>
          <w:rFonts w:ascii="Times New Roman" w:hAnsi="Times New Roman" w:cs="Times New Roman"/>
          <w:color w:val="000000"/>
          <w:sz w:val="24"/>
          <w:szCs w:val="24"/>
        </w:rPr>
        <w:t>Gebremichael,G.G</w:t>
      </w:r>
      <w:proofErr w:type="spellEnd"/>
      <w:r w:rsidRPr="006207B6">
        <w:rPr>
          <w:rFonts w:ascii="Times New Roman" w:hAnsi="Times New Roman" w:cs="Times New Roman"/>
          <w:color w:val="000000"/>
          <w:sz w:val="24"/>
          <w:szCs w:val="24"/>
        </w:rPr>
        <w:t>.</w:t>
      </w:r>
      <w:proofErr w:type="gramEnd"/>
      <w:r w:rsidRPr="006207B6">
        <w:rPr>
          <w:rFonts w:ascii="Times New Roman" w:hAnsi="Times New Roman" w:cs="Times New Roman"/>
          <w:color w:val="000000"/>
          <w:sz w:val="24"/>
          <w:szCs w:val="24"/>
        </w:rPr>
        <w:t xml:space="preserve"> (2016) The impact of capital structure on profitability of commercial bank</w:t>
      </w:r>
      <w:r w:rsidRPr="006207B6">
        <w:rPr>
          <w:rFonts w:ascii="Times New Roman" w:hAnsi="Times New Roman" w:cs="Times New Roman"/>
          <w:color w:val="000000"/>
          <w:sz w:val="24"/>
          <w:szCs w:val="24"/>
        </w:rPr>
        <w:br/>
        <w:t>of Ethiopia. Journal of Poverty, Investment and Development, 28(1), 17-36</w:t>
      </w:r>
    </w:p>
    <w:p w14:paraId="72593471" w14:textId="77777777" w:rsidR="00E272D8" w:rsidRPr="006207B6" w:rsidRDefault="00E272D8" w:rsidP="006207B6">
      <w:pPr>
        <w:pStyle w:val="NormalWeb"/>
        <w:shd w:val="clear" w:color="auto" w:fill="FFFFFF"/>
        <w:spacing w:before="0" w:beforeAutospacing="0" w:after="173" w:afterAutospacing="0" w:line="360" w:lineRule="auto"/>
      </w:pPr>
      <w:r w:rsidRPr="006207B6">
        <w:t>Gleason, K.C., Mathur, L.K. and Mathur, I. (2000) "The Interrelationship between Culture, Capital Structure, and Performance: Evidence from European Retailers", Journal of Business Research, Vol. 50, No. 2, pp. 185-191. Available at:</w:t>
      </w:r>
      <w:r w:rsidRPr="006207B6">
        <w:rPr>
          <w:color w:val="53565A"/>
        </w:rPr>
        <w:t> </w:t>
      </w:r>
      <w:hyperlink r:id="rId40" w:tgtFrame="_blank" w:history="1">
        <w:r w:rsidRPr="006207B6">
          <w:rPr>
            <w:rStyle w:val="Hyperlink"/>
            <w:color w:val="0066CC"/>
          </w:rPr>
          <w:t>https://www.sciencedirect.com/science/article/pii/S0148296399000314</w:t>
        </w:r>
      </w:hyperlink>
      <w:r w:rsidRPr="006207B6">
        <w:t>. (Accessed: 15 March 2022).</w:t>
      </w:r>
    </w:p>
    <w:p w14:paraId="633DD546" w14:textId="77777777" w:rsidR="00E272D8" w:rsidRPr="006207B6" w:rsidRDefault="00E272D8" w:rsidP="006207B6">
      <w:pPr>
        <w:pStyle w:val="NormalWeb"/>
        <w:shd w:val="clear" w:color="auto" w:fill="FFFFFF"/>
        <w:spacing w:before="0" w:beforeAutospacing="0" w:after="173" w:afterAutospacing="0" w:line="360" w:lineRule="auto"/>
      </w:pPr>
      <w:r w:rsidRPr="006207B6">
        <w:lastRenderedPageBreak/>
        <w:t>HM Government, Companies Act 2006 [Homepage of Statute Law Database], [Online]. Available at: </w:t>
      </w:r>
      <w:hyperlink r:id="rId41" w:tgtFrame="_blank" w:history="1">
        <w:r w:rsidRPr="006207B6">
          <w:rPr>
            <w:rStyle w:val="Hyperlink"/>
            <w:color w:val="0066CC"/>
          </w:rPr>
          <w:t>https://www.legislation.gov.uk/ukpga/2006/46/part/17/chapter/7/crossheading/the-share-premium-account</w:t>
        </w:r>
      </w:hyperlink>
      <w:r w:rsidRPr="006207B6">
        <w:rPr>
          <w:color w:val="53565A"/>
        </w:rPr>
        <w:t> </w:t>
      </w:r>
      <w:r w:rsidRPr="006207B6">
        <w:t>(Accessed: 7 May 2022).</w:t>
      </w:r>
    </w:p>
    <w:p w14:paraId="562BD2F1" w14:textId="77777777" w:rsidR="00E272D8" w:rsidRPr="006207B6" w:rsidRDefault="00E272D8" w:rsidP="006207B6">
      <w:pPr>
        <w:pStyle w:val="NormalWeb"/>
        <w:shd w:val="clear" w:color="auto" w:fill="FFFFFF"/>
        <w:spacing w:before="0" w:beforeAutospacing="0" w:after="173" w:afterAutospacing="0" w:line="360" w:lineRule="auto"/>
      </w:pPr>
      <w:r w:rsidRPr="006207B6">
        <w:t>Hull C. John. (2015) Risk Management and Financial Institutions, Fourth Edition ed., translated by Anonymous Wiley, John Willey &amp; Sons.</w:t>
      </w:r>
    </w:p>
    <w:p w14:paraId="6A4852B2" w14:textId="77777777" w:rsidR="00E272D8" w:rsidRPr="006207B6" w:rsidRDefault="00E272D8" w:rsidP="006207B6">
      <w:pPr>
        <w:spacing w:line="360" w:lineRule="auto"/>
        <w:rPr>
          <w:rFonts w:ascii="Times New Roman" w:hAnsi="Times New Roman" w:cs="Times New Roman"/>
          <w:color w:val="000000"/>
          <w:sz w:val="24"/>
          <w:szCs w:val="24"/>
        </w:rPr>
      </w:pPr>
      <w:r w:rsidRPr="006207B6">
        <w:rPr>
          <w:rFonts w:ascii="Times New Roman" w:hAnsi="Times New Roman" w:cs="Times New Roman"/>
          <w:color w:val="000000"/>
          <w:sz w:val="24"/>
          <w:szCs w:val="24"/>
        </w:rPr>
        <w:t>ICWAI (2008). Financial Management Decisions. Financial Management &amp;</w:t>
      </w:r>
      <w:r w:rsidRPr="006207B6">
        <w:rPr>
          <w:rFonts w:ascii="Times New Roman" w:hAnsi="Times New Roman" w:cs="Times New Roman"/>
          <w:color w:val="000000"/>
          <w:sz w:val="24"/>
          <w:szCs w:val="24"/>
        </w:rPr>
        <w:br/>
        <w:t>International Finance, Paper: 12, Study Note: 2, pp.57-65</w:t>
      </w:r>
    </w:p>
    <w:p w14:paraId="73996D1F" w14:textId="54B83EED" w:rsidR="00E272D8" w:rsidRPr="006207B6" w:rsidRDefault="00E272D8" w:rsidP="006207B6">
      <w:pPr>
        <w:pStyle w:val="NormalWeb"/>
        <w:shd w:val="clear" w:color="auto" w:fill="FFFFFF"/>
        <w:spacing w:before="0" w:beforeAutospacing="0" w:after="173" w:afterAutospacing="0" w:line="360" w:lineRule="auto"/>
      </w:pPr>
      <w:r w:rsidRPr="006207B6">
        <w:t xml:space="preserve">Kayani, G.M., Akhtar, Y., </w:t>
      </w:r>
      <w:proofErr w:type="spellStart"/>
      <w:r w:rsidRPr="006207B6">
        <w:t>Yiguo</w:t>
      </w:r>
      <w:proofErr w:type="spellEnd"/>
      <w:r w:rsidRPr="006207B6">
        <w:t xml:space="preserve">, C., Yousaf, T. and Shahzad, S.J.H. (2021) "The Role of Regulatory Capital and Ownership Structure in Bank Liquidity Creation: Evidence From Emerging Asian Economies:" SAGE </w:t>
      </w:r>
      <w:proofErr w:type="spellStart"/>
      <w:r w:rsidRPr="006207B6">
        <w:t>Open.Aavailable</w:t>
      </w:r>
      <w:proofErr w:type="spellEnd"/>
      <w:r w:rsidRPr="006207B6">
        <w:t xml:space="preserve"> at: </w:t>
      </w:r>
      <w:hyperlink r:id="rId42" w:tgtFrame="_blank" w:history="1">
        <w:r w:rsidRPr="006207B6">
          <w:rPr>
            <w:rStyle w:val="Hyperlink"/>
            <w:color w:val="0066CC"/>
          </w:rPr>
          <w:t>https://journals-sagepub-com.ezproxy.uwtsd.ac.uk/doi/full/10.1177/21582440211006051</w:t>
        </w:r>
      </w:hyperlink>
      <w:r w:rsidRPr="006207B6">
        <w:rPr>
          <w:color w:val="53565A"/>
        </w:rPr>
        <w:t xml:space="preserve">. </w:t>
      </w:r>
      <w:r w:rsidRPr="006207B6">
        <w:t>(Accessed: 1 Mar</w:t>
      </w:r>
      <w:r w:rsidR="004F46DA" w:rsidRPr="006207B6">
        <w:t>ch</w:t>
      </w:r>
      <w:r w:rsidRPr="006207B6">
        <w:t xml:space="preserve"> 2022).</w:t>
      </w:r>
    </w:p>
    <w:p w14:paraId="5FFC4522" w14:textId="77777777" w:rsidR="00E272D8" w:rsidRPr="006207B6" w:rsidRDefault="00E272D8"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Kolb, D.A. (1984) </w:t>
      </w:r>
      <w:r w:rsidRPr="006207B6">
        <w:rPr>
          <w:rStyle w:val="Emphasis"/>
          <w:rFonts w:ascii="Times New Roman" w:hAnsi="Times New Roman" w:cs="Times New Roman"/>
          <w:sz w:val="24"/>
          <w:szCs w:val="24"/>
          <w:bdr w:val="none" w:sz="0" w:space="0" w:color="auto" w:frame="1"/>
        </w:rPr>
        <w:t>Experiential learning: experience as the source of learning and development</w:t>
      </w:r>
      <w:r w:rsidRPr="006207B6">
        <w:rPr>
          <w:rFonts w:ascii="Times New Roman" w:hAnsi="Times New Roman" w:cs="Times New Roman"/>
          <w:sz w:val="24"/>
          <w:szCs w:val="24"/>
        </w:rPr>
        <w:t>. Englewood Cliffs, NJ: Prentice Hall.</w:t>
      </w:r>
    </w:p>
    <w:p w14:paraId="6BF50164" w14:textId="77777777" w:rsidR="00E272D8" w:rsidRPr="006207B6" w:rsidRDefault="00E272D8"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Kruk, </w:t>
      </w:r>
      <w:proofErr w:type="spellStart"/>
      <w:r w:rsidRPr="006207B6">
        <w:rPr>
          <w:rFonts w:ascii="Times New Roman" w:hAnsi="Times New Roman" w:cs="Times New Roman"/>
          <w:sz w:val="24"/>
          <w:szCs w:val="24"/>
        </w:rPr>
        <w:t>Sylwia</w:t>
      </w:r>
      <w:proofErr w:type="spellEnd"/>
      <w:r w:rsidRPr="006207B6">
        <w:rPr>
          <w:rFonts w:ascii="Times New Roman" w:hAnsi="Times New Roman" w:cs="Times New Roman"/>
          <w:sz w:val="24"/>
          <w:szCs w:val="24"/>
        </w:rPr>
        <w:t xml:space="preserve">. (2021) Impact of capital structure on corporate value: Review of literature, Journal of Risk and Financial Management, ISSN 1911-8074, MDPI, Basel, Vol. 14, </w:t>
      </w:r>
      <w:proofErr w:type="spellStart"/>
      <w:r w:rsidRPr="006207B6">
        <w:rPr>
          <w:rFonts w:ascii="Times New Roman" w:hAnsi="Times New Roman" w:cs="Times New Roman"/>
          <w:sz w:val="24"/>
          <w:szCs w:val="24"/>
        </w:rPr>
        <w:t>Iss</w:t>
      </w:r>
      <w:proofErr w:type="spellEnd"/>
      <w:r w:rsidRPr="006207B6">
        <w:rPr>
          <w:rFonts w:ascii="Times New Roman" w:hAnsi="Times New Roman" w:cs="Times New Roman"/>
          <w:sz w:val="24"/>
          <w:szCs w:val="24"/>
        </w:rPr>
        <w:t xml:space="preserve">, 4, pp. 1-13, </w:t>
      </w:r>
      <w:hyperlink r:id="rId43" w:history="1">
        <w:r w:rsidRPr="006207B6">
          <w:rPr>
            <w:rFonts w:ascii="Times New Roman" w:hAnsi="Times New Roman" w:cs="Times New Roman"/>
            <w:color w:val="0000FF"/>
            <w:sz w:val="24"/>
            <w:szCs w:val="24"/>
            <w:u w:val="single"/>
          </w:rPr>
          <w:t>http://dx.doi.org/10.3390/jrfm</w:t>
        </w:r>
      </w:hyperlink>
      <w:r w:rsidRPr="006207B6">
        <w:rPr>
          <w:rFonts w:ascii="Times New Roman" w:hAnsi="Times New Roman" w:cs="Times New Roman"/>
          <w:sz w:val="24"/>
          <w:szCs w:val="24"/>
        </w:rPr>
        <w:t xml:space="preserve"> 14040155</w:t>
      </w:r>
    </w:p>
    <w:p w14:paraId="31434394" w14:textId="77777777" w:rsidR="00E272D8" w:rsidRPr="006207B6" w:rsidRDefault="00E272D8" w:rsidP="006207B6">
      <w:pPr>
        <w:pStyle w:val="NormalWeb"/>
        <w:shd w:val="clear" w:color="auto" w:fill="FFFFFF"/>
        <w:spacing w:before="0" w:beforeAutospacing="0" w:after="173" w:afterAutospacing="0" w:line="360" w:lineRule="auto"/>
      </w:pPr>
      <w:proofErr w:type="spellStart"/>
      <w:r w:rsidRPr="006207B6">
        <w:t>Lingesiya</w:t>
      </w:r>
      <w:proofErr w:type="spellEnd"/>
      <w:r w:rsidRPr="006207B6">
        <w:t xml:space="preserve"> </w:t>
      </w:r>
      <w:proofErr w:type="spellStart"/>
      <w:r w:rsidRPr="006207B6">
        <w:t>Kengatharan</w:t>
      </w:r>
      <w:proofErr w:type="spellEnd"/>
      <w:r w:rsidRPr="006207B6">
        <w:t xml:space="preserve"> and </w:t>
      </w:r>
      <w:proofErr w:type="spellStart"/>
      <w:r w:rsidRPr="006207B6">
        <w:t>Logavathani</w:t>
      </w:r>
      <w:proofErr w:type="spellEnd"/>
      <w:r w:rsidRPr="006207B6">
        <w:t xml:space="preserve"> </w:t>
      </w:r>
      <w:proofErr w:type="spellStart"/>
      <w:r w:rsidRPr="006207B6">
        <w:t>Sivalingam</w:t>
      </w:r>
      <w:proofErr w:type="spellEnd"/>
      <w:r w:rsidRPr="006207B6">
        <w:t>. (2018) "Does Capital Structure Matter? The Influence of Capital</w:t>
      </w:r>
      <w:r w:rsidRPr="006207B6">
        <w:br/>
        <w:t>Structure on Net Interest Margin: Evidence from Sri</w:t>
      </w:r>
      <w:r w:rsidRPr="006207B6">
        <w:br/>
        <w:t xml:space="preserve">Lanka", Asian Journal of Finance &amp; Accounting, Vol. 10, No. 2 available </w:t>
      </w:r>
      <w:r w:rsidRPr="006207B6">
        <w:rPr>
          <w:color w:val="53565A"/>
        </w:rPr>
        <w:t>at: </w:t>
      </w:r>
      <w:hyperlink r:id="rId44" w:tgtFrame="_blank" w:history="1">
        <w:r w:rsidRPr="006207B6">
          <w:rPr>
            <w:rStyle w:val="Hyperlink"/>
            <w:color w:val="0066CC"/>
          </w:rPr>
          <w:t>https://doi.org/10.5296/ajfa.v10i2.13286</w:t>
        </w:r>
      </w:hyperlink>
      <w:r w:rsidRPr="006207B6">
        <w:t>. (Accessed: 8 March 2022).</w:t>
      </w:r>
    </w:p>
    <w:p w14:paraId="7C844E1E" w14:textId="77777777" w:rsidR="00E272D8" w:rsidRPr="006207B6" w:rsidRDefault="00E272D8" w:rsidP="006207B6">
      <w:pPr>
        <w:pStyle w:val="NormalWeb"/>
        <w:shd w:val="clear" w:color="auto" w:fill="FFFFFF"/>
        <w:spacing w:before="0" w:beforeAutospacing="0" w:after="173" w:afterAutospacing="0" w:line="360" w:lineRule="auto"/>
        <w:rPr>
          <w:color w:val="53565A"/>
        </w:rPr>
      </w:pPr>
      <w:r w:rsidRPr="006207B6">
        <w:t xml:space="preserve">Lloyds Bank. (2021) Available at: </w:t>
      </w:r>
      <w:hyperlink r:id="rId45" w:history="1">
        <w:r w:rsidRPr="006207B6">
          <w:rPr>
            <w:rStyle w:val="Hyperlink"/>
          </w:rPr>
          <w:t>https://www.lloydsbankinggroup.com/investors/annual-report.html</w:t>
        </w:r>
      </w:hyperlink>
      <w:r w:rsidRPr="006207B6">
        <w:rPr>
          <w:color w:val="53565A"/>
        </w:rPr>
        <w:t xml:space="preserve"> </w:t>
      </w:r>
      <w:r w:rsidRPr="006207B6">
        <w:t>(Accessed: 15 February 2022).</w:t>
      </w:r>
    </w:p>
    <w:p w14:paraId="7AB5CE6E" w14:textId="77777777" w:rsidR="00E272D8" w:rsidRPr="006207B6" w:rsidRDefault="00E272D8" w:rsidP="006207B6">
      <w:pPr>
        <w:spacing w:line="360" w:lineRule="auto"/>
        <w:rPr>
          <w:rFonts w:ascii="Times New Roman" w:hAnsi="Times New Roman" w:cs="Times New Roman"/>
          <w:color w:val="000000"/>
          <w:sz w:val="24"/>
          <w:szCs w:val="24"/>
        </w:rPr>
      </w:pPr>
      <w:proofErr w:type="spellStart"/>
      <w:proofErr w:type="gramStart"/>
      <w:r w:rsidRPr="006207B6">
        <w:rPr>
          <w:rFonts w:ascii="Times New Roman" w:hAnsi="Times New Roman" w:cs="Times New Roman"/>
          <w:color w:val="000000"/>
          <w:sz w:val="24"/>
          <w:szCs w:val="24"/>
        </w:rPr>
        <w:t>Marandu,K.R</w:t>
      </w:r>
      <w:proofErr w:type="spellEnd"/>
      <w:r w:rsidRPr="006207B6">
        <w:rPr>
          <w:rFonts w:ascii="Times New Roman" w:hAnsi="Times New Roman" w:cs="Times New Roman"/>
          <w:color w:val="000000"/>
          <w:sz w:val="24"/>
          <w:szCs w:val="24"/>
        </w:rPr>
        <w:t>.</w:t>
      </w:r>
      <w:proofErr w:type="gramEnd"/>
      <w:r w:rsidRPr="006207B6">
        <w:rPr>
          <w:rFonts w:ascii="Times New Roman" w:hAnsi="Times New Roman" w:cs="Times New Roman"/>
          <w:color w:val="000000"/>
          <w:sz w:val="24"/>
          <w:szCs w:val="24"/>
        </w:rPr>
        <w:t xml:space="preserve">, &amp; </w:t>
      </w:r>
      <w:proofErr w:type="spellStart"/>
      <w:r w:rsidRPr="006207B6">
        <w:rPr>
          <w:rFonts w:ascii="Times New Roman" w:hAnsi="Times New Roman" w:cs="Times New Roman"/>
          <w:color w:val="000000"/>
          <w:sz w:val="24"/>
          <w:szCs w:val="24"/>
        </w:rPr>
        <w:t>Sibindi,A.B</w:t>
      </w:r>
      <w:proofErr w:type="spellEnd"/>
      <w:r w:rsidRPr="006207B6">
        <w:rPr>
          <w:rFonts w:ascii="Times New Roman" w:hAnsi="Times New Roman" w:cs="Times New Roman"/>
          <w:color w:val="000000"/>
          <w:sz w:val="24"/>
          <w:szCs w:val="24"/>
        </w:rPr>
        <w:t>. (2016) Capital structure and profitability: An empirical study</w:t>
      </w:r>
      <w:r w:rsidRPr="006207B6">
        <w:rPr>
          <w:rFonts w:ascii="Times New Roman" w:hAnsi="Times New Roman" w:cs="Times New Roman"/>
          <w:color w:val="000000"/>
          <w:sz w:val="24"/>
          <w:szCs w:val="24"/>
        </w:rPr>
        <w:br/>
        <w:t>of South Africa Banks. Corporate Ownership &amp; Control, 14(1), 8-19.</w:t>
      </w:r>
      <w:r w:rsidRPr="006207B6">
        <w:rPr>
          <w:rFonts w:ascii="Times New Roman" w:hAnsi="Times New Roman" w:cs="Times New Roman"/>
          <w:color w:val="000000"/>
          <w:sz w:val="24"/>
          <w:szCs w:val="24"/>
        </w:rPr>
        <w:br/>
      </w:r>
      <w:hyperlink r:id="rId46" w:history="1">
        <w:r w:rsidRPr="006207B6">
          <w:rPr>
            <w:rFonts w:ascii="Times New Roman" w:hAnsi="Times New Roman" w:cs="Times New Roman"/>
            <w:color w:val="0000FF"/>
            <w:sz w:val="24"/>
            <w:szCs w:val="24"/>
            <w:u w:val="single"/>
          </w:rPr>
          <w:t>https://doi.org/10.22495/cocv14i1p1</w:t>
        </w:r>
      </w:hyperlink>
    </w:p>
    <w:p w14:paraId="2BBD43C7" w14:textId="77777777" w:rsidR="00E272D8" w:rsidRPr="006207B6" w:rsidRDefault="00E272D8" w:rsidP="006207B6">
      <w:pPr>
        <w:pStyle w:val="NormalWeb"/>
        <w:shd w:val="clear" w:color="auto" w:fill="FFFFFF"/>
        <w:spacing w:before="0" w:beforeAutospacing="0" w:after="173" w:afterAutospacing="0" w:line="360" w:lineRule="auto"/>
      </w:pPr>
      <w:r w:rsidRPr="006207B6">
        <w:t xml:space="preserve">MarketLine (2020) Available at: </w:t>
      </w:r>
      <w:hyperlink r:id="rId47" w:history="1">
        <w:r w:rsidRPr="006207B6">
          <w:rPr>
            <w:rStyle w:val="Hyperlink"/>
          </w:rPr>
          <w:t>https://advantage-marketline-com.ezproxy.uwtsd.ac.uk/Analysis/ViewasPDF/united-kingdom-banks-99346</w:t>
        </w:r>
      </w:hyperlink>
      <w:r w:rsidRPr="006207B6">
        <w:rPr>
          <w:color w:val="53565A"/>
        </w:rPr>
        <w:t xml:space="preserve"> </w:t>
      </w:r>
      <w:r w:rsidRPr="006207B6">
        <w:t>(Accessed: 10 April 2022).</w:t>
      </w:r>
    </w:p>
    <w:p w14:paraId="16DDFFD7" w14:textId="77777777" w:rsidR="00E272D8" w:rsidRPr="006207B6" w:rsidRDefault="00E272D8"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lastRenderedPageBreak/>
        <w:t xml:space="preserve">Mayes, D. G., &amp; </w:t>
      </w:r>
      <w:proofErr w:type="spellStart"/>
      <w:r w:rsidRPr="006207B6">
        <w:rPr>
          <w:rFonts w:ascii="Times New Roman" w:hAnsi="Times New Roman" w:cs="Times New Roman"/>
          <w:sz w:val="24"/>
          <w:szCs w:val="24"/>
        </w:rPr>
        <w:t>Stremmel</w:t>
      </w:r>
      <w:proofErr w:type="spellEnd"/>
      <w:r w:rsidRPr="006207B6">
        <w:rPr>
          <w:rFonts w:ascii="Times New Roman" w:hAnsi="Times New Roman" w:cs="Times New Roman"/>
          <w:sz w:val="24"/>
          <w:szCs w:val="24"/>
        </w:rPr>
        <w:t>, H. (2014) The effectiveness of capital adequacy measures in predicting bank distress. Retrieved 13/04/2022, from http://www.suerf.org/docx/s_dfbd282c18300fa0eccceea6c5fac41f_3991_suerf.pdf</w:t>
      </w:r>
    </w:p>
    <w:p w14:paraId="5DAC86B6" w14:textId="77777777" w:rsidR="00E272D8" w:rsidRPr="006207B6" w:rsidRDefault="00E272D8" w:rsidP="006207B6">
      <w:pPr>
        <w:pStyle w:val="NormalWeb"/>
        <w:shd w:val="clear" w:color="auto" w:fill="FFFFFF"/>
        <w:spacing w:before="0" w:beforeAutospacing="0" w:after="173" w:afterAutospacing="0" w:line="360" w:lineRule="auto"/>
      </w:pPr>
      <w:r w:rsidRPr="006207B6">
        <w:t>Min, J. (2018) "Basel revisited: An Assessment of the Legitimacy and Effectiveness of the Basel Framework", Peking University law journal, Vol. 6, No. 2, pp. 323-369. available at</w:t>
      </w:r>
      <w:r w:rsidRPr="006207B6">
        <w:rPr>
          <w:color w:val="53565A"/>
        </w:rPr>
        <w:t>: </w:t>
      </w:r>
      <w:hyperlink r:id="rId48" w:tgtFrame="_blank" w:history="1">
        <w:r w:rsidRPr="006207B6">
          <w:rPr>
            <w:rStyle w:val="Hyperlink"/>
            <w:color w:val="0066CC"/>
          </w:rPr>
          <w:t>https://doi-org.ezproxy.uwtsd.ac.uk/10.1080/20517483.2018.1603649</w:t>
        </w:r>
      </w:hyperlink>
      <w:r w:rsidRPr="006207B6">
        <w:t>. (Accessed: 12 April 2022).</w:t>
      </w:r>
    </w:p>
    <w:p w14:paraId="3EB8E961" w14:textId="77777777" w:rsidR="00E272D8" w:rsidRPr="006207B6" w:rsidRDefault="00E272D8" w:rsidP="006207B6">
      <w:pPr>
        <w:pStyle w:val="NormalWeb"/>
        <w:shd w:val="clear" w:color="auto" w:fill="FFFFFF"/>
        <w:spacing w:before="0" w:beforeAutospacing="0" w:after="173" w:afterAutospacing="0" w:line="360" w:lineRule="auto"/>
      </w:pPr>
      <w:r w:rsidRPr="006207B6">
        <w:t>Mitchell, C. (2022) "The Power of Delay: Banking System Structure and Implementation of the Basel Accords", Business &amp; Politics, Vol. 24, No. 1, pp. 1-17. (Accessed: 11 April 2022).</w:t>
      </w:r>
    </w:p>
    <w:p w14:paraId="56DE1257" w14:textId="77777777" w:rsidR="00E272D8" w:rsidRPr="006207B6" w:rsidRDefault="00E272D8"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Molina-</w:t>
      </w:r>
      <w:proofErr w:type="spellStart"/>
      <w:r w:rsidRPr="006207B6">
        <w:rPr>
          <w:rFonts w:ascii="Times New Roman" w:hAnsi="Times New Roman" w:cs="Times New Roman"/>
          <w:sz w:val="24"/>
          <w:szCs w:val="24"/>
        </w:rPr>
        <w:t>Azorin</w:t>
      </w:r>
      <w:proofErr w:type="spellEnd"/>
      <w:r w:rsidRPr="006207B6">
        <w:rPr>
          <w:rFonts w:ascii="Times New Roman" w:hAnsi="Times New Roman" w:cs="Times New Roman"/>
          <w:sz w:val="24"/>
          <w:szCs w:val="24"/>
        </w:rPr>
        <w:t xml:space="preserve">, J.F., Bergh, D, D. Corley, K.G. and </w:t>
      </w:r>
      <w:proofErr w:type="spellStart"/>
      <w:r w:rsidRPr="006207B6">
        <w:rPr>
          <w:rFonts w:ascii="Times New Roman" w:hAnsi="Times New Roman" w:cs="Times New Roman"/>
          <w:sz w:val="24"/>
          <w:szCs w:val="24"/>
        </w:rPr>
        <w:t>Ketvhen</w:t>
      </w:r>
      <w:proofErr w:type="spellEnd"/>
      <w:r w:rsidRPr="006207B6">
        <w:rPr>
          <w:rFonts w:ascii="Times New Roman" w:hAnsi="Times New Roman" w:cs="Times New Roman"/>
          <w:sz w:val="24"/>
          <w:szCs w:val="24"/>
        </w:rPr>
        <w:t xml:space="preserve">, Jr., D.J. (2017) ‘Mixed Methods in the </w:t>
      </w:r>
      <w:proofErr w:type="spellStart"/>
      <w:r w:rsidRPr="006207B6">
        <w:rPr>
          <w:rFonts w:ascii="Times New Roman" w:hAnsi="Times New Roman" w:cs="Times New Roman"/>
          <w:sz w:val="24"/>
          <w:szCs w:val="24"/>
        </w:rPr>
        <w:t>Organisatioal</w:t>
      </w:r>
      <w:proofErr w:type="spellEnd"/>
      <w:r w:rsidRPr="006207B6">
        <w:rPr>
          <w:rFonts w:ascii="Times New Roman" w:hAnsi="Times New Roman" w:cs="Times New Roman"/>
          <w:sz w:val="24"/>
          <w:szCs w:val="24"/>
        </w:rPr>
        <w:t xml:space="preserve"> Sciences: Taking Stock and Moving Forward’, Organizational Research Methods, Vol. 20, No. 2, pp. 179-192.</w:t>
      </w:r>
    </w:p>
    <w:p w14:paraId="20728739" w14:textId="77777777" w:rsidR="00E272D8" w:rsidRPr="006207B6" w:rsidRDefault="00E272D8" w:rsidP="006207B6">
      <w:pPr>
        <w:spacing w:line="360" w:lineRule="auto"/>
        <w:rPr>
          <w:rFonts w:ascii="Times New Roman" w:hAnsi="Times New Roman" w:cs="Times New Roman"/>
          <w:sz w:val="24"/>
          <w:szCs w:val="24"/>
        </w:rPr>
      </w:pPr>
      <w:r w:rsidRPr="006207B6">
        <w:rPr>
          <w:rFonts w:ascii="Times New Roman" w:hAnsi="Times New Roman" w:cs="Times New Roman"/>
          <w:color w:val="222222"/>
          <w:sz w:val="24"/>
          <w:szCs w:val="24"/>
          <w:shd w:val="clear" w:color="auto" w:fill="FFFFFF"/>
        </w:rPr>
        <w:t>Morgan, G.J. (1997) Communication skills required by accounting graduates: practitioner and academic perceptions. Accounting education, 6(2), pp.93-107.</w:t>
      </w:r>
    </w:p>
    <w:p w14:paraId="64BA5399" w14:textId="77777777" w:rsidR="00E272D8" w:rsidRPr="006207B6" w:rsidRDefault="00E272D8" w:rsidP="006207B6">
      <w:pPr>
        <w:pStyle w:val="NormalWeb"/>
        <w:shd w:val="clear" w:color="auto" w:fill="FFFFFF"/>
        <w:spacing w:before="0" w:beforeAutospacing="0" w:after="173" w:afterAutospacing="0" w:line="360" w:lineRule="auto"/>
      </w:pPr>
      <w:proofErr w:type="spellStart"/>
      <w:r w:rsidRPr="006207B6">
        <w:t>Nasiripour</w:t>
      </w:r>
      <w:proofErr w:type="spellEnd"/>
      <w:r w:rsidRPr="006207B6">
        <w:t xml:space="preserve">, </w:t>
      </w:r>
      <w:proofErr w:type="spellStart"/>
      <w:r w:rsidRPr="006207B6">
        <w:t>Shahien</w:t>
      </w:r>
      <w:proofErr w:type="spellEnd"/>
      <w:r w:rsidRPr="006207B6">
        <w:t xml:space="preserve"> and Braithwaite, Tom. (2012) "US banks stretched to meet Fed's Basel capital guide", Financial Times, available at: FT.com site. (Accessed: 11 April 2022).</w:t>
      </w:r>
    </w:p>
    <w:p w14:paraId="5B25EFC5" w14:textId="77777777" w:rsidR="00E272D8" w:rsidRPr="006207B6" w:rsidRDefault="00E272D8" w:rsidP="006207B6">
      <w:pPr>
        <w:pStyle w:val="NormalWeb"/>
        <w:shd w:val="clear" w:color="auto" w:fill="FFFFFF"/>
        <w:spacing w:before="0" w:beforeAutospacing="0" w:after="173" w:afterAutospacing="0" w:line="360" w:lineRule="auto"/>
      </w:pPr>
      <w:r w:rsidRPr="006207B6">
        <w:t>Ng, N. and Bundala, h. (2012) "Do Tanzanian Companies Practice Pecking Order Theory, Agency Cost Theory or Trade-Off Theory? An Empirical Study in Tanzanian Listed Companies", International Journal of Economics and Financial Issues, Vol. 2, No. 4, pp. 401-n/a. available at</w:t>
      </w:r>
      <w:r w:rsidRPr="006207B6">
        <w:rPr>
          <w:color w:val="53565A"/>
        </w:rPr>
        <w:t>: </w:t>
      </w:r>
      <w:hyperlink r:id="rId49" w:tgtFrame="_blank" w:history="1">
        <w:r w:rsidRPr="006207B6">
          <w:rPr>
            <w:rStyle w:val="Hyperlink"/>
            <w:color w:val="0066CC"/>
          </w:rPr>
          <w:t>https://www-proquest-com.ezproxy.uwtsd.ac.uk/scholarly-journals/do-tanzanian-companies-practice-pecking-order/docview/1125838349/se-2</w:t>
        </w:r>
      </w:hyperlink>
      <w:r w:rsidRPr="006207B6">
        <w:t>. (Accessed: 10 April 2022).</w:t>
      </w:r>
    </w:p>
    <w:p w14:paraId="596C3494" w14:textId="77777777" w:rsidR="00E272D8" w:rsidRPr="006207B6" w:rsidRDefault="00E272D8" w:rsidP="006207B6">
      <w:pPr>
        <w:pStyle w:val="NormalWeb"/>
        <w:shd w:val="clear" w:color="auto" w:fill="FFFFFF"/>
        <w:spacing w:before="0" w:beforeAutospacing="0" w:after="173" w:afterAutospacing="0" w:line="360" w:lineRule="auto"/>
      </w:pPr>
      <w:r w:rsidRPr="006207B6">
        <w:t>O'Gorman, K. (2015) Research methods for business &amp; management: a guide to writing your dissertation, 2nd ed. ed., Goodfellow Publishers Ltd, Oxford, England.</w:t>
      </w:r>
    </w:p>
    <w:p w14:paraId="2729EDB4" w14:textId="77777777" w:rsidR="00E272D8" w:rsidRPr="006207B6" w:rsidRDefault="00E272D8" w:rsidP="006207B6">
      <w:pPr>
        <w:pStyle w:val="NormalWeb"/>
        <w:shd w:val="clear" w:color="auto" w:fill="FFFFFF"/>
        <w:spacing w:before="0" w:beforeAutospacing="0" w:after="173" w:afterAutospacing="0" w:line="360" w:lineRule="auto"/>
      </w:pPr>
      <w:r w:rsidRPr="006207B6">
        <w:t>Oliver, P. (2010) The student's guide to research ethics, 2nd ed., translated by Anonymous Open University Press, Maidenhead, England.</w:t>
      </w:r>
    </w:p>
    <w:p w14:paraId="0E90E75D" w14:textId="77777777" w:rsidR="00E272D8" w:rsidRPr="006207B6" w:rsidRDefault="00E272D8" w:rsidP="006207B6">
      <w:pPr>
        <w:pStyle w:val="NormalWeb"/>
        <w:shd w:val="clear" w:color="auto" w:fill="FFFFFF"/>
        <w:spacing w:before="0" w:beforeAutospacing="0" w:after="173" w:afterAutospacing="0" w:line="360" w:lineRule="auto"/>
      </w:pPr>
      <w:proofErr w:type="spellStart"/>
      <w:r w:rsidRPr="006207B6">
        <w:t>Ortino</w:t>
      </w:r>
      <w:proofErr w:type="spellEnd"/>
      <w:r w:rsidRPr="006207B6">
        <w:t xml:space="preserve">, M. (2019) "Thirty Years After the Basel Accord and Ten After the Financial Crisis: the Basel Committee on Banking Supervision and its Place in International Economic Law", Journal of International Economic Law, Vol. 22, No. 2, pp. 159-161. available </w:t>
      </w:r>
      <w:r w:rsidRPr="006207B6">
        <w:rPr>
          <w:color w:val="53565A"/>
        </w:rPr>
        <w:t>at: </w:t>
      </w:r>
      <w:hyperlink r:id="rId50" w:tgtFrame="_blank" w:history="1">
        <w:r w:rsidRPr="006207B6">
          <w:rPr>
            <w:rStyle w:val="Hyperlink"/>
            <w:color w:val="0066CC"/>
          </w:rPr>
          <w:t>https://doi.org/10.1093/jiel/jgz019</w:t>
        </w:r>
      </w:hyperlink>
      <w:r w:rsidRPr="006207B6">
        <w:rPr>
          <w:color w:val="53565A"/>
        </w:rPr>
        <w:t xml:space="preserve">. </w:t>
      </w:r>
      <w:r w:rsidRPr="006207B6">
        <w:t>(Accessed: 12 April 2022).</w:t>
      </w:r>
    </w:p>
    <w:p w14:paraId="68088D82" w14:textId="77777777" w:rsidR="00E272D8" w:rsidRPr="006207B6" w:rsidRDefault="00E272D8" w:rsidP="006207B6">
      <w:pPr>
        <w:spacing w:line="360" w:lineRule="auto"/>
        <w:rPr>
          <w:rFonts w:ascii="Times New Roman" w:hAnsi="Times New Roman" w:cs="Times New Roman"/>
          <w:color w:val="000000"/>
          <w:sz w:val="24"/>
          <w:szCs w:val="24"/>
        </w:rPr>
      </w:pPr>
      <w:proofErr w:type="spellStart"/>
      <w:proofErr w:type="gramStart"/>
      <w:r w:rsidRPr="006207B6">
        <w:rPr>
          <w:rFonts w:ascii="Times New Roman" w:hAnsi="Times New Roman" w:cs="Times New Roman"/>
          <w:color w:val="000000"/>
          <w:sz w:val="24"/>
          <w:szCs w:val="24"/>
        </w:rPr>
        <w:lastRenderedPageBreak/>
        <w:t>Pahlavan,M</w:t>
      </w:r>
      <w:proofErr w:type="spellEnd"/>
      <w:r w:rsidRPr="006207B6">
        <w:rPr>
          <w:rFonts w:ascii="Times New Roman" w:hAnsi="Times New Roman" w:cs="Times New Roman"/>
          <w:color w:val="000000"/>
          <w:sz w:val="24"/>
          <w:szCs w:val="24"/>
        </w:rPr>
        <w:t>.</w:t>
      </w:r>
      <w:proofErr w:type="gramEnd"/>
      <w:r w:rsidRPr="006207B6">
        <w:rPr>
          <w:rFonts w:ascii="Times New Roman" w:hAnsi="Times New Roman" w:cs="Times New Roman"/>
          <w:color w:val="000000"/>
          <w:sz w:val="24"/>
          <w:szCs w:val="24"/>
        </w:rPr>
        <w:t xml:space="preserve">, </w:t>
      </w:r>
      <w:proofErr w:type="spellStart"/>
      <w:r w:rsidRPr="006207B6">
        <w:rPr>
          <w:rFonts w:ascii="Times New Roman" w:hAnsi="Times New Roman" w:cs="Times New Roman"/>
          <w:color w:val="000000"/>
          <w:sz w:val="24"/>
          <w:szCs w:val="24"/>
        </w:rPr>
        <w:t>Asgari,M</w:t>
      </w:r>
      <w:proofErr w:type="spellEnd"/>
      <w:r w:rsidRPr="006207B6">
        <w:rPr>
          <w:rFonts w:ascii="Times New Roman" w:hAnsi="Times New Roman" w:cs="Times New Roman"/>
          <w:color w:val="000000"/>
          <w:sz w:val="24"/>
          <w:szCs w:val="24"/>
        </w:rPr>
        <w:t xml:space="preserve">., &amp; </w:t>
      </w:r>
      <w:proofErr w:type="spellStart"/>
      <w:r w:rsidRPr="006207B6">
        <w:rPr>
          <w:rFonts w:ascii="Times New Roman" w:hAnsi="Times New Roman" w:cs="Times New Roman"/>
          <w:color w:val="000000"/>
          <w:sz w:val="24"/>
          <w:szCs w:val="24"/>
        </w:rPr>
        <w:t>Pahlavan</w:t>
      </w:r>
      <w:proofErr w:type="spellEnd"/>
      <w:r w:rsidRPr="006207B6">
        <w:rPr>
          <w:rFonts w:ascii="Times New Roman" w:hAnsi="Times New Roman" w:cs="Times New Roman"/>
          <w:color w:val="000000"/>
          <w:sz w:val="24"/>
          <w:szCs w:val="24"/>
        </w:rPr>
        <w:t>, S. (2015) The relationship between capital structure</w:t>
      </w:r>
      <w:r w:rsidRPr="006207B6">
        <w:rPr>
          <w:rFonts w:ascii="Times New Roman" w:hAnsi="Times New Roman" w:cs="Times New Roman"/>
          <w:color w:val="000000"/>
          <w:sz w:val="24"/>
          <w:szCs w:val="24"/>
        </w:rPr>
        <w:br/>
        <w:t>and profitability in Commercial banks: Evidence from Iran. Unified Journal of Economics</w:t>
      </w:r>
      <w:r w:rsidRPr="006207B6">
        <w:rPr>
          <w:rFonts w:ascii="Times New Roman" w:hAnsi="Times New Roman" w:cs="Times New Roman"/>
          <w:color w:val="000000"/>
          <w:sz w:val="24"/>
          <w:szCs w:val="24"/>
        </w:rPr>
        <w:br/>
        <w:t>and International Finance, 1(2), 008-016</w:t>
      </w:r>
    </w:p>
    <w:p w14:paraId="2B29B34E" w14:textId="77777777" w:rsidR="00E272D8" w:rsidRPr="006207B6" w:rsidRDefault="00E272D8" w:rsidP="006207B6">
      <w:pPr>
        <w:pStyle w:val="NormalWeb"/>
        <w:shd w:val="clear" w:color="auto" w:fill="FFFFFF"/>
        <w:spacing w:before="0" w:beforeAutospacing="0" w:after="173" w:afterAutospacing="0" w:line="360" w:lineRule="auto"/>
      </w:pPr>
      <w:r w:rsidRPr="006207B6">
        <w:t>Potter, S. (2006) Doing postgraduate research, 2nd ed., translated by Anonymous. The Open University in association with SAGE, London.</w:t>
      </w:r>
    </w:p>
    <w:p w14:paraId="79D09392" w14:textId="77777777" w:rsidR="00E272D8" w:rsidRPr="006207B6" w:rsidRDefault="00E272D8" w:rsidP="006207B6">
      <w:pPr>
        <w:pStyle w:val="NormalWeb"/>
        <w:shd w:val="clear" w:color="auto" w:fill="FFFFFF"/>
        <w:spacing w:before="0" w:beforeAutospacing="0" w:after="173" w:afterAutospacing="0" w:line="360" w:lineRule="auto"/>
      </w:pPr>
      <w:r w:rsidRPr="006207B6">
        <w:t>Rahman, M.T. (2019) "Testing Trade-off and Pecking Order Theories of Capital Structure: Evidence and Arguments", International Journal of Economics and Financial Issues, Vol. 9, No. 5, pp. 63-70. available at: </w:t>
      </w:r>
      <w:hyperlink r:id="rId51" w:tgtFrame="_blank" w:history="1">
        <w:r w:rsidRPr="006207B6">
          <w:rPr>
            <w:rStyle w:val="Hyperlink"/>
            <w:color w:val="0066CC"/>
          </w:rPr>
          <w:t>https://www-proquest-com.ezproxy.uwtsd.ac.uk/scholarly-journals/testing-trade-off-pecking-order-theories-capital/docview/2288737605/se-2</w:t>
        </w:r>
      </w:hyperlink>
      <w:r w:rsidRPr="006207B6">
        <w:t>. (Accessed: 05 April 2022).</w:t>
      </w:r>
    </w:p>
    <w:p w14:paraId="51BA38E1" w14:textId="77777777" w:rsidR="00E272D8" w:rsidRPr="006207B6" w:rsidRDefault="00E272D8" w:rsidP="006207B6">
      <w:pPr>
        <w:pStyle w:val="NormalWeb"/>
        <w:shd w:val="clear" w:color="auto" w:fill="FFFFFF"/>
        <w:spacing w:before="0" w:beforeAutospacing="0" w:after="173" w:afterAutospacing="0" w:line="360" w:lineRule="auto"/>
      </w:pPr>
      <w:r w:rsidRPr="006207B6">
        <w:t xml:space="preserve">Salami, A.A., Uthman, A.B. and </w:t>
      </w:r>
      <w:proofErr w:type="spellStart"/>
      <w:r w:rsidRPr="006207B6">
        <w:t>Sanni</w:t>
      </w:r>
      <w:proofErr w:type="spellEnd"/>
      <w:r w:rsidRPr="006207B6">
        <w:t>, M. (2021) "Bank-Specific Variables and Banks’ Financial Soundness: Empirical Evidence from Nigeria", Zagreb international review of economics &amp; business, Vol. 24, No. 1, pp. 37-66.</w:t>
      </w:r>
    </w:p>
    <w:p w14:paraId="7024FEDB" w14:textId="77777777" w:rsidR="00E272D8" w:rsidRPr="006207B6" w:rsidRDefault="00E272D8" w:rsidP="006207B6">
      <w:pPr>
        <w:spacing w:line="360" w:lineRule="auto"/>
        <w:rPr>
          <w:rFonts w:ascii="Times New Roman" w:hAnsi="Times New Roman" w:cs="Times New Roman"/>
          <w:color w:val="000000"/>
          <w:sz w:val="24"/>
          <w:szCs w:val="24"/>
        </w:rPr>
      </w:pPr>
      <w:proofErr w:type="spellStart"/>
      <w:r w:rsidRPr="006207B6">
        <w:rPr>
          <w:rFonts w:ascii="Times New Roman" w:hAnsi="Times New Roman" w:cs="Times New Roman"/>
          <w:sz w:val="24"/>
          <w:szCs w:val="24"/>
        </w:rPr>
        <w:t>Sangmi</w:t>
      </w:r>
      <w:proofErr w:type="spellEnd"/>
      <w:r w:rsidRPr="006207B6">
        <w:rPr>
          <w:rFonts w:ascii="Times New Roman" w:hAnsi="Times New Roman" w:cs="Times New Roman"/>
          <w:sz w:val="24"/>
          <w:szCs w:val="24"/>
        </w:rPr>
        <w:t xml:space="preserve">, M. &amp; Nazir, T. (2010) </w:t>
      </w:r>
      <w:proofErr w:type="spellStart"/>
      <w:r w:rsidRPr="006207B6">
        <w:rPr>
          <w:rFonts w:ascii="Times New Roman" w:hAnsi="Times New Roman" w:cs="Times New Roman"/>
          <w:sz w:val="24"/>
          <w:szCs w:val="24"/>
        </w:rPr>
        <w:t>Analyzing</w:t>
      </w:r>
      <w:proofErr w:type="spellEnd"/>
      <w:r w:rsidRPr="006207B6">
        <w:rPr>
          <w:rFonts w:ascii="Times New Roman" w:hAnsi="Times New Roman" w:cs="Times New Roman"/>
          <w:sz w:val="24"/>
          <w:szCs w:val="24"/>
        </w:rPr>
        <w:t xml:space="preserve"> performance of commercial banks in India: Application of CAMEL model. Pak. J. </w:t>
      </w:r>
      <w:proofErr w:type="spellStart"/>
      <w:r w:rsidRPr="006207B6">
        <w:rPr>
          <w:rFonts w:ascii="Times New Roman" w:hAnsi="Times New Roman" w:cs="Times New Roman"/>
          <w:sz w:val="24"/>
          <w:szCs w:val="24"/>
        </w:rPr>
        <w:t>Commer</w:t>
      </w:r>
      <w:proofErr w:type="spellEnd"/>
      <w:r w:rsidRPr="006207B6">
        <w:rPr>
          <w:rFonts w:ascii="Times New Roman" w:hAnsi="Times New Roman" w:cs="Times New Roman"/>
          <w:sz w:val="24"/>
          <w:szCs w:val="24"/>
        </w:rPr>
        <w:t>. Soc. Sci., 4(1), 40-55.</w:t>
      </w:r>
    </w:p>
    <w:p w14:paraId="5651FFB5" w14:textId="77777777" w:rsidR="00E272D8" w:rsidRPr="006207B6" w:rsidRDefault="00E272D8" w:rsidP="006207B6">
      <w:pPr>
        <w:pStyle w:val="NormalWeb"/>
        <w:shd w:val="clear" w:color="auto" w:fill="FFFFFF"/>
        <w:spacing w:before="0" w:beforeAutospacing="0" w:after="173" w:afterAutospacing="0" w:line="360" w:lineRule="auto"/>
      </w:pPr>
      <w:r w:rsidRPr="006207B6">
        <w:t xml:space="preserve">Sapsford, R.J. and Abbott, P. (1996) "Ethics, Politics and Research, in R. Sapsford and V. ", </w:t>
      </w:r>
      <w:proofErr w:type="spellStart"/>
      <w:r w:rsidRPr="006207B6">
        <w:t>Jupp</w:t>
      </w:r>
      <w:proofErr w:type="spellEnd"/>
      <w:r w:rsidRPr="006207B6">
        <w:t xml:space="preserve"> (eds) Data Collection and Analysis.</w:t>
      </w:r>
    </w:p>
    <w:p w14:paraId="22CBAF2D" w14:textId="1D7D656B" w:rsidR="00E272D8" w:rsidRPr="006207B6" w:rsidRDefault="00E272D8" w:rsidP="006207B6">
      <w:pPr>
        <w:pStyle w:val="NormalWeb"/>
        <w:shd w:val="clear" w:color="auto" w:fill="FFFFFF"/>
        <w:spacing w:before="0" w:beforeAutospacing="0" w:after="173" w:afterAutospacing="0" w:line="360" w:lineRule="auto"/>
      </w:pPr>
      <w:r w:rsidRPr="006207B6">
        <w:t>Saunders, M.N.K. (2019) Research methods for business students [electronic resource] 8th ed. ed., Pearson, Harlow.</w:t>
      </w:r>
    </w:p>
    <w:p w14:paraId="7B0C24D1" w14:textId="77777777" w:rsidR="00E272D8" w:rsidRPr="006207B6" w:rsidRDefault="00E272D8" w:rsidP="006207B6">
      <w:pPr>
        <w:pStyle w:val="NormalWeb"/>
        <w:shd w:val="clear" w:color="auto" w:fill="FFFFFF"/>
        <w:spacing w:before="0" w:beforeAutospacing="0" w:after="173" w:afterAutospacing="0" w:line="360" w:lineRule="auto"/>
      </w:pPr>
      <w:proofErr w:type="spellStart"/>
      <w:r w:rsidRPr="006207B6">
        <w:t>Sidduil</w:t>
      </w:r>
      <w:proofErr w:type="spellEnd"/>
      <w:r w:rsidRPr="006207B6">
        <w:t xml:space="preserve"> </w:t>
      </w:r>
      <w:proofErr w:type="spellStart"/>
      <w:r w:rsidRPr="006207B6">
        <w:t>Ayub</w:t>
      </w:r>
      <w:proofErr w:type="spellEnd"/>
      <w:r w:rsidRPr="006207B6">
        <w:t>, Muhammad and Shoaib Adnan. (2011) Measuring performance through capital structure: Evidence from banking sector of Pakistan Academic Journals, Nairobi, Kenya.</w:t>
      </w:r>
    </w:p>
    <w:p w14:paraId="1BED4D1B" w14:textId="77777777" w:rsidR="00E272D8" w:rsidRPr="006207B6" w:rsidRDefault="00E272D8" w:rsidP="006207B6">
      <w:pPr>
        <w:spacing w:line="360" w:lineRule="auto"/>
        <w:rPr>
          <w:rFonts w:ascii="Times New Roman" w:hAnsi="Times New Roman" w:cs="Times New Roman"/>
          <w:color w:val="222222"/>
          <w:sz w:val="24"/>
          <w:szCs w:val="24"/>
          <w:shd w:val="clear" w:color="auto" w:fill="FFFFFF"/>
        </w:rPr>
      </w:pPr>
      <w:bookmarkStart w:id="178" w:name="_Hlk103088859"/>
      <w:proofErr w:type="spellStart"/>
      <w:r w:rsidRPr="006207B6">
        <w:rPr>
          <w:rFonts w:ascii="Times New Roman" w:hAnsi="Times New Roman" w:cs="Times New Roman"/>
          <w:color w:val="222222"/>
          <w:sz w:val="24"/>
          <w:szCs w:val="24"/>
          <w:shd w:val="clear" w:color="auto" w:fill="FFFFFF"/>
        </w:rPr>
        <w:t>Slovik</w:t>
      </w:r>
      <w:proofErr w:type="spellEnd"/>
      <w:r w:rsidRPr="006207B6">
        <w:rPr>
          <w:rFonts w:ascii="Times New Roman" w:hAnsi="Times New Roman" w:cs="Times New Roman"/>
          <w:color w:val="222222"/>
          <w:sz w:val="24"/>
          <w:szCs w:val="24"/>
          <w:shd w:val="clear" w:color="auto" w:fill="FFFFFF"/>
        </w:rPr>
        <w:t xml:space="preserve">, P. and </w:t>
      </w:r>
      <w:proofErr w:type="spellStart"/>
      <w:r w:rsidRPr="006207B6">
        <w:rPr>
          <w:rFonts w:ascii="Times New Roman" w:hAnsi="Times New Roman" w:cs="Times New Roman"/>
          <w:color w:val="222222"/>
          <w:sz w:val="24"/>
          <w:szCs w:val="24"/>
          <w:shd w:val="clear" w:color="auto" w:fill="FFFFFF"/>
        </w:rPr>
        <w:t>Cournède</w:t>
      </w:r>
      <w:proofErr w:type="spellEnd"/>
      <w:r w:rsidRPr="006207B6">
        <w:rPr>
          <w:rFonts w:ascii="Times New Roman" w:hAnsi="Times New Roman" w:cs="Times New Roman"/>
          <w:color w:val="222222"/>
          <w:sz w:val="24"/>
          <w:szCs w:val="24"/>
          <w:shd w:val="clear" w:color="auto" w:fill="FFFFFF"/>
        </w:rPr>
        <w:t xml:space="preserve">, B. (2011) </w:t>
      </w:r>
      <w:bookmarkEnd w:id="178"/>
      <w:r w:rsidRPr="006207B6">
        <w:rPr>
          <w:rFonts w:ascii="Times New Roman" w:hAnsi="Times New Roman" w:cs="Times New Roman"/>
          <w:color w:val="222222"/>
          <w:sz w:val="24"/>
          <w:szCs w:val="24"/>
          <w:shd w:val="clear" w:color="auto" w:fill="FFFFFF"/>
        </w:rPr>
        <w:t>Macroeconomic impact of Basel III.</w:t>
      </w:r>
    </w:p>
    <w:p w14:paraId="79B3BCED" w14:textId="77777777" w:rsidR="00E272D8" w:rsidRPr="006207B6" w:rsidRDefault="00E272D8" w:rsidP="006207B6">
      <w:pPr>
        <w:spacing w:line="360" w:lineRule="auto"/>
        <w:rPr>
          <w:rFonts w:ascii="Times New Roman" w:hAnsi="Times New Roman" w:cs="Times New Roman"/>
          <w:color w:val="000000"/>
          <w:sz w:val="24"/>
          <w:szCs w:val="24"/>
        </w:rPr>
      </w:pPr>
      <w:r w:rsidRPr="006207B6">
        <w:rPr>
          <w:rFonts w:ascii="Times New Roman" w:hAnsi="Times New Roman" w:cs="Times New Roman"/>
          <w:color w:val="000000"/>
          <w:sz w:val="24"/>
          <w:szCs w:val="24"/>
        </w:rPr>
        <w:t>Solomon, E. (1963) Leverage and Cost of Capital. Journal of Finance, Vol.18, No.2,</w:t>
      </w:r>
      <w:r w:rsidRPr="006207B6">
        <w:rPr>
          <w:rFonts w:ascii="Times New Roman" w:hAnsi="Times New Roman" w:cs="Times New Roman"/>
          <w:color w:val="000000"/>
          <w:sz w:val="24"/>
          <w:szCs w:val="24"/>
        </w:rPr>
        <w:br/>
        <w:t>May, pp.273-279</w:t>
      </w:r>
    </w:p>
    <w:p w14:paraId="7F63D22B" w14:textId="77777777" w:rsidR="00E272D8" w:rsidRPr="006207B6" w:rsidRDefault="00E272D8" w:rsidP="006207B6">
      <w:pPr>
        <w:spacing w:line="360" w:lineRule="auto"/>
        <w:rPr>
          <w:rFonts w:ascii="Times New Roman" w:hAnsi="Times New Roman" w:cs="Times New Roman"/>
          <w:color w:val="000000"/>
          <w:sz w:val="24"/>
          <w:szCs w:val="24"/>
        </w:rPr>
      </w:pPr>
      <w:r w:rsidRPr="006207B6">
        <w:rPr>
          <w:rFonts w:ascii="Times New Roman" w:hAnsi="Times New Roman" w:cs="Times New Roman"/>
          <w:sz w:val="24"/>
          <w:szCs w:val="24"/>
        </w:rPr>
        <w:t xml:space="preserve">Understanding the Research Onion | Writing Guides | 15 Writers (2019). Available at: </w:t>
      </w:r>
      <w:hyperlink r:id="rId52" w:history="1">
        <w:r w:rsidRPr="006207B6">
          <w:rPr>
            <w:rStyle w:val="Hyperlink"/>
            <w:rFonts w:ascii="Times New Roman" w:hAnsi="Times New Roman" w:cs="Times New Roman"/>
            <w:sz w:val="24"/>
            <w:szCs w:val="24"/>
          </w:rPr>
          <w:t>https://15writers.com/research-onion</w:t>
        </w:r>
      </w:hyperlink>
      <w:r w:rsidRPr="006207B6">
        <w:rPr>
          <w:rFonts w:ascii="Times New Roman" w:hAnsi="Times New Roman" w:cs="Times New Roman"/>
          <w:color w:val="53565A"/>
          <w:sz w:val="24"/>
          <w:szCs w:val="24"/>
        </w:rPr>
        <w:t xml:space="preserve"> </w:t>
      </w:r>
      <w:r w:rsidRPr="006207B6">
        <w:rPr>
          <w:rFonts w:ascii="Times New Roman" w:hAnsi="Times New Roman" w:cs="Times New Roman"/>
          <w:sz w:val="24"/>
          <w:szCs w:val="24"/>
        </w:rPr>
        <w:t>(Accessed: 15 February 2022).</w:t>
      </w:r>
    </w:p>
    <w:p w14:paraId="3382C86A" w14:textId="77777777" w:rsidR="00E272D8" w:rsidRPr="006207B6" w:rsidRDefault="00E272D8" w:rsidP="006207B6">
      <w:pPr>
        <w:spacing w:line="360" w:lineRule="auto"/>
        <w:rPr>
          <w:rFonts w:ascii="Times New Roman" w:hAnsi="Times New Roman" w:cs="Times New Roman"/>
          <w:color w:val="000000"/>
          <w:sz w:val="24"/>
          <w:szCs w:val="24"/>
        </w:rPr>
      </w:pPr>
      <w:r w:rsidRPr="006207B6">
        <w:rPr>
          <w:rFonts w:ascii="Times New Roman" w:hAnsi="Times New Roman" w:cs="Times New Roman"/>
          <w:sz w:val="24"/>
          <w:szCs w:val="24"/>
        </w:rPr>
        <w:t>Warner, J. B. (1977) Bankruptcy costs: Some evidence. The Journal of Finance, 32(2), 337-347. https://doi.org/10.1111/j.1540-6261.1977.tb03274.x</w:t>
      </w:r>
    </w:p>
    <w:p w14:paraId="3B4F49AC" w14:textId="77777777" w:rsidR="00E272D8" w:rsidRPr="006207B6" w:rsidRDefault="00E272D8" w:rsidP="006207B6">
      <w:pPr>
        <w:pStyle w:val="NormalWeb"/>
        <w:shd w:val="clear" w:color="auto" w:fill="FFFFFF"/>
        <w:spacing w:before="0" w:beforeAutospacing="0" w:after="173" w:afterAutospacing="0" w:line="360" w:lineRule="auto"/>
      </w:pPr>
      <w:r w:rsidRPr="006207B6">
        <w:lastRenderedPageBreak/>
        <w:t xml:space="preserve">Yazan, B. (2015) "Three Approaches to Case Study Methods in Education: Yin, Merriam, and Stake", The Qualitative Report, Vol. 20, No. 2, pp. 134-152. Available at: </w:t>
      </w:r>
      <w:hyperlink r:id="rId53" w:history="1">
        <w:r w:rsidRPr="006207B6">
          <w:rPr>
            <w:rStyle w:val="Hyperlink"/>
          </w:rPr>
          <w:t>https://nsuworks.nova.edu/cgi/viewcontent.cgi?article=2102&amp;context=tqr</w:t>
        </w:r>
      </w:hyperlink>
      <w:r w:rsidRPr="006207B6">
        <w:rPr>
          <w:color w:val="53565A"/>
        </w:rPr>
        <w:t xml:space="preserve"> </w:t>
      </w:r>
      <w:r w:rsidRPr="006207B6">
        <w:t>(Accessed: 19 April 2022).</w:t>
      </w:r>
    </w:p>
    <w:p w14:paraId="6BCA2A0B" w14:textId="77777777" w:rsidR="00E272D8" w:rsidRPr="006207B6" w:rsidRDefault="00E272D8" w:rsidP="006207B6">
      <w:pPr>
        <w:spacing w:line="360" w:lineRule="auto"/>
        <w:rPr>
          <w:rFonts w:ascii="Times New Roman" w:hAnsi="Times New Roman" w:cs="Times New Roman"/>
          <w:sz w:val="24"/>
          <w:szCs w:val="24"/>
        </w:rPr>
      </w:pPr>
      <w:proofErr w:type="spellStart"/>
      <w:r w:rsidRPr="006207B6">
        <w:rPr>
          <w:rFonts w:ascii="Times New Roman" w:hAnsi="Times New Roman" w:cs="Times New Roman"/>
          <w:sz w:val="24"/>
          <w:szCs w:val="24"/>
        </w:rPr>
        <w:t>Yhlas</w:t>
      </w:r>
      <w:proofErr w:type="spellEnd"/>
      <w:r w:rsidRPr="006207B6">
        <w:rPr>
          <w:rFonts w:ascii="Times New Roman" w:hAnsi="Times New Roman" w:cs="Times New Roman"/>
          <w:sz w:val="24"/>
          <w:szCs w:val="24"/>
        </w:rPr>
        <w:t xml:space="preserve">, </w:t>
      </w:r>
      <w:proofErr w:type="spellStart"/>
      <w:r w:rsidRPr="006207B6">
        <w:rPr>
          <w:rFonts w:ascii="Times New Roman" w:hAnsi="Times New Roman" w:cs="Times New Roman"/>
          <w:sz w:val="24"/>
          <w:szCs w:val="24"/>
        </w:rPr>
        <w:t>Sovbetov</w:t>
      </w:r>
      <w:proofErr w:type="spellEnd"/>
      <w:r w:rsidRPr="006207B6">
        <w:rPr>
          <w:rFonts w:ascii="Times New Roman" w:hAnsi="Times New Roman" w:cs="Times New Roman"/>
          <w:sz w:val="24"/>
          <w:szCs w:val="24"/>
        </w:rPr>
        <w:t xml:space="preserve">. (2013) Relationship between Capital Structure &amp; Profitability: Evidence from UK Banking Industry Over the Period of 2007-2012. London School of Commerce. Rochester, NY. </w:t>
      </w:r>
    </w:p>
    <w:p w14:paraId="45BBCAAD" w14:textId="77777777" w:rsidR="00E272D8" w:rsidRPr="006207B6" w:rsidRDefault="00E272D8" w:rsidP="006207B6">
      <w:pPr>
        <w:spacing w:line="360" w:lineRule="auto"/>
        <w:rPr>
          <w:rFonts w:ascii="Times New Roman" w:hAnsi="Times New Roman" w:cs="Times New Roman"/>
          <w:b/>
          <w:bCs/>
          <w:sz w:val="24"/>
          <w:szCs w:val="24"/>
        </w:rPr>
      </w:pPr>
      <w:r w:rsidRPr="006207B6">
        <w:rPr>
          <w:rFonts w:ascii="Times New Roman" w:hAnsi="Times New Roman" w:cs="Times New Roman"/>
          <w:sz w:val="24"/>
          <w:szCs w:val="24"/>
        </w:rPr>
        <w:t>Yin, R. K. (2002) Case Study Research: Design and Methods. Thousand Oaks, CA: SAGE Publications.</w:t>
      </w:r>
    </w:p>
    <w:p w14:paraId="505B313A" w14:textId="77777777" w:rsidR="00E272D8" w:rsidRPr="006207B6" w:rsidRDefault="00E272D8" w:rsidP="006207B6">
      <w:pPr>
        <w:spacing w:line="360" w:lineRule="auto"/>
        <w:rPr>
          <w:rFonts w:ascii="Times New Roman" w:hAnsi="Times New Roman" w:cs="Times New Roman"/>
          <w:b/>
          <w:bCs/>
          <w:sz w:val="24"/>
          <w:szCs w:val="24"/>
        </w:rPr>
      </w:pPr>
      <w:r w:rsidRPr="006207B6">
        <w:rPr>
          <w:rFonts w:ascii="Times New Roman" w:hAnsi="Times New Roman" w:cs="Times New Roman"/>
          <w:color w:val="222222"/>
          <w:sz w:val="24"/>
          <w:szCs w:val="24"/>
          <w:shd w:val="clear" w:color="auto" w:fill="FFFFFF"/>
        </w:rPr>
        <w:t>Yin, R.K. (2009) Case Study Research: Design and Methods (Vol. 5). Sage.</w:t>
      </w:r>
    </w:p>
    <w:p w14:paraId="557C6ADD" w14:textId="0ECCE3F0" w:rsidR="00E272D8" w:rsidRPr="006207B6" w:rsidRDefault="00E272D8" w:rsidP="006207B6">
      <w:pPr>
        <w:spacing w:line="360" w:lineRule="auto"/>
        <w:rPr>
          <w:rFonts w:ascii="Times New Roman" w:hAnsi="Times New Roman" w:cs="Times New Roman"/>
          <w:color w:val="000000"/>
          <w:sz w:val="24"/>
          <w:szCs w:val="24"/>
        </w:rPr>
      </w:pPr>
      <w:proofErr w:type="spellStart"/>
      <w:proofErr w:type="gramStart"/>
      <w:r w:rsidRPr="006207B6">
        <w:rPr>
          <w:rFonts w:ascii="Times New Roman" w:hAnsi="Times New Roman" w:cs="Times New Roman"/>
          <w:color w:val="000000"/>
          <w:sz w:val="24"/>
          <w:szCs w:val="24"/>
        </w:rPr>
        <w:t>Yogen,C</w:t>
      </w:r>
      <w:proofErr w:type="spellEnd"/>
      <w:r w:rsidRPr="006207B6">
        <w:rPr>
          <w:rFonts w:ascii="Times New Roman" w:hAnsi="Times New Roman" w:cs="Times New Roman"/>
          <w:color w:val="000000"/>
          <w:sz w:val="24"/>
          <w:szCs w:val="24"/>
        </w:rPr>
        <w:t>.</w:t>
      </w:r>
      <w:proofErr w:type="gramEnd"/>
      <w:r w:rsidRPr="006207B6">
        <w:rPr>
          <w:rFonts w:ascii="Times New Roman" w:hAnsi="Times New Roman" w:cs="Times New Roman"/>
          <w:color w:val="000000"/>
          <w:sz w:val="24"/>
          <w:szCs w:val="24"/>
        </w:rPr>
        <w:t xml:space="preserve">, </w:t>
      </w:r>
      <w:proofErr w:type="spellStart"/>
      <w:r w:rsidRPr="006207B6">
        <w:rPr>
          <w:rFonts w:ascii="Times New Roman" w:hAnsi="Times New Roman" w:cs="Times New Roman"/>
          <w:color w:val="000000"/>
          <w:sz w:val="24"/>
          <w:szCs w:val="24"/>
        </w:rPr>
        <w:t>Cheruiyot,J</w:t>
      </w:r>
      <w:proofErr w:type="spellEnd"/>
      <w:r w:rsidRPr="006207B6">
        <w:rPr>
          <w:rFonts w:ascii="Times New Roman" w:hAnsi="Times New Roman" w:cs="Times New Roman"/>
          <w:color w:val="000000"/>
          <w:sz w:val="24"/>
          <w:szCs w:val="24"/>
        </w:rPr>
        <w:t xml:space="preserve">., </w:t>
      </w:r>
      <w:proofErr w:type="spellStart"/>
      <w:r w:rsidRPr="006207B6">
        <w:rPr>
          <w:rFonts w:ascii="Times New Roman" w:hAnsi="Times New Roman" w:cs="Times New Roman"/>
          <w:color w:val="000000"/>
          <w:sz w:val="24"/>
          <w:szCs w:val="24"/>
        </w:rPr>
        <w:t>Sang,J</w:t>
      </w:r>
      <w:proofErr w:type="spellEnd"/>
      <w:r w:rsidRPr="006207B6">
        <w:rPr>
          <w:rFonts w:ascii="Times New Roman" w:hAnsi="Times New Roman" w:cs="Times New Roman"/>
          <w:color w:val="000000"/>
          <w:sz w:val="24"/>
          <w:szCs w:val="24"/>
        </w:rPr>
        <w:t>., &amp; Cheruiyot, P.K. (2014) The effect of capital structure on</w:t>
      </w:r>
      <w:r w:rsidRPr="006207B6">
        <w:rPr>
          <w:rFonts w:ascii="Times New Roman" w:hAnsi="Times New Roman" w:cs="Times New Roman"/>
          <w:color w:val="000000"/>
          <w:sz w:val="24"/>
          <w:szCs w:val="24"/>
        </w:rPr>
        <w:br/>
        <w:t>firm's profitability: Evidence from Kenya's banking sector. Research Journal of Finance &amp;</w:t>
      </w:r>
      <w:r w:rsidRPr="006207B6">
        <w:rPr>
          <w:rFonts w:ascii="Times New Roman" w:hAnsi="Times New Roman" w:cs="Times New Roman"/>
          <w:color w:val="000000"/>
          <w:sz w:val="24"/>
          <w:szCs w:val="24"/>
        </w:rPr>
        <w:br/>
        <w:t>Accounting, 5(9), 152-159</w:t>
      </w:r>
      <w:r w:rsidR="004F46DA" w:rsidRPr="006207B6">
        <w:rPr>
          <w:rFonts w:ascii="Times New Roman" w:hAnsi="Times New Roman" w:cs="Times New Roman"/>
          <w:color w:val="000000"/>
          <w:sz w:val="24"/>
          <w:szCs w:val="24"/>
        </w:rPr>
        <w:t>.</w:t>
      </w:r>
    </w:p>
    <w:p w14:paraId="1AFEE9B8" w14:textId="62D81614" w:rsidR="00AE493B" w:rsidRDefault="00AE493B" w:rsidP="006207B6">
      <w:pPr>
        <w:spacing w:line="360" w:lineRule="auto"/>
        <w:rPr>
          <w:rFonts w:ascii="Times New Roman" w:hAnsi="Times New Roman" w:cs="Times New Roman"/>
          <w:color w:val="000000"/>
          <w:sz w:val="24"/>
          <w:szCs w:val="24"/>
        </w:rPr>
      </w:pPr>
    </w:p>
    <w:p w14:paraId="16D3E232" w14:textId="3FBCE523" w:rsidR="00806E21" w:rsidRDefault="00806E21" w:rsidP="006207B6">
      <w:pPr>
        <w:spacing w:line="360" w:lineRule="auto"/>
        <w:rPr>
          <w:rFonts w:ascii="Times New Roman" w:hAnsi="Times New Roman" w:cs="Times New Roman"/>
          <w:color w:val="000000"/>
          <w:sz w:val="24"/>
          <w:szCs w:val="24"/>
        </w:rPr>
      </w:pPr>
    </w:p>
    <w:p w14:paraId="4CAF4B5A" w14:textId="7BEA9B27" w:rsidR="00806E21" w:rsidRDefault="00806E21" w:rsidP="006207B6">
      <w:pPr>
        <w:spacing w:line="360" w:lineRule="auto"/>
        <w:rPr>
          <w:rFonts w:ascii="Times New Roman" w:hAnsi="Times New Roman" w:cs="Times New Roman"/>
          <w:color w:val="000000"/>
          <w:sz w:val="24"/>
          <w:szCs w:val="24"/>
        </w:rPr>
      </w:pPr>
    </w:p>
    <w:p w14:paraId="724F10BD" w14:textId="5E422050" w:rsidR="00806E21" w:rsidRDefault="00806E21" w:rsidP="006207B6">
      <w:pPr>
        <w:spacing w:line="360" w:lineRule="auto"/>
        <w:rPr>
          <w:rFonts w:ascii="Times New Roman" w:hAnsi="Times New Roman" w:cs="Times New Roman"/>
          <w:color w:val="000000"/>
          <w:sz w:val="24"/>
          <w:szCs w:val="24"/>
        </w:rPr>
      </w:pPr>
    </w:p>
    <w:p w14:paraId="29DE8E6E" w14:textId="5A0AE4FB" w:rsidR="00806E21" w:rsidRDefault="00806E21" w:rsidP="006207B6">
      <w:pPr>
        <w:spacing w:line="360" w:lineRule="auto"/>
        <w:rPr>
          <w:rFonts w:ascii="Times New Roman" w:hAnsi="Times New Roman" w:cs="Times New Roman"/>
          <w:color w:val="000000"/>
          <w:sz w:val="24"/>
          <w:szCs w:val="24"/>
        </w:rPr>
      </w:pPr>
    </w:p>
    <w:p w14:paraId="6EFF54E9" w14:textId="546965C8" w:rsidR="00806E21" w:rsidRDefault="00806E21" w:rsidP="006207B6">
      <w:pPr>
        <w:spacing w:line="360" w:lineRule="auto"/>
        <w:rPr>
          <w:rFonts w:ascii="Times New Roman" w:hAnsi="Times New Roman" w:cs="Times New Roman"/>
          <w:color w:val="000000"/>
          <w:sz w:val="24"/>
          <w:szCs w:val="24"/>
        </w:rPr>
      </w:pPr>
    </w:p>
    <w:p w14:paraId="6A727C4D" w14:textId="45177D39" w:rsidR="00806E21" w:rsidRDefault="00806E21" w:rsidP="006207B6">
      <w:pPr>
        <w:spacing w:line="360" w:lineRule="auto"/>
        <w:rPr>
          <w:rFonts w:ascii="Times New Roman" w:hAnsi="Times New Roman" w:cs="Times New Roman"/>
          <w:color w:val="000000"/>
          <w:sz w:val="24"/>
          <w:szCs w:val="24"/>
        </w:rPr>
      </w:pPr>
    </w:p>
    <w:p w14:paraId="312BD916" w14:textId="7A33F19D" w:rsidR="00806E21" w:rsidRDefault="00806E21" w:rsidP="006207B6">
      <w:pPr>
        <w:spacing w:line="360" w:lineRule="auto"/>
        <w:rPr>
          <w:rFonts w:ascii="Times New Roman" w:hAnsi="Times New Roman" w:cs="Times New Roman"/>
          <w:color w:val="000000"/>
          <w:sz w:val="24"/>
          <w:szCs w:val="24"/>
        </w:rPr>
      </w:pPr>
    </w:p>
    <w:p w14:paraId="35C8FEF5" w14:textId="7AE9DEA2" w:rsidR="00806E21" w:rsidRDefault="00806E21" w:rsidP="006207B6">
      <w:pPr>
        <w:spacing w:line="360" w:lineRule="auto"/>
        <w:rPr>
          <w:rFonts w:ascii="Times New Roman" w:hAnsi="Times New Roman" w:cs="Times New Roman"/>
          <w:color w:val="000000"/>
          <w:sz w:val="24"/>
          <w:szCs w:val="24"/>
        </w:rPr>
      </w:pPr>
    </w:p>
    <w:p w14:paraId="790EE0B0" w14:textId="4ACEB93F" w:rsidR="00806E21" w:rsidRDefault="00806E21" w:rsidP="006207B6">
      <w:pPr>
        <w:spacing w:line="360" w:lineRule="auto"/>
        <w:rPr>
          <w:rFonts w:ascii="Times New Roman" w:hAnsi="Times New Roman" w:cs="Times New Roman"/>
          <w:color w:val="000000"/>
          <w:sz w:val="24"/>
          <w:szCs w:val="24"/>
        </w:rPr>
      </w:pPr>
    </w:p>
    <w:p w14:paraId="77A582B8" w14:textId="77777777" w:rsidR="00806E21" w:rsidRPr="006207B6" w:rsidRDefault="00806E21" w:rsidP="006207B6">
      <w:pPr>
        <w:spacing w:line="360" w:lineRule="auto"/>
        <w:rPr>
          <w:rFonts w:ascii="Times New Roman" w:hAnsi="Times New Roman" w:cs="Times New Roman"/>
          <w:color w:val="000000"/>
          <w:sz w:val="24"/>
          <w:szCs w:val="24"/>
        </w:rPr>
      </w:pPr>
    </w:p>
    <w:p w14:paraId="1B6E2DF4" w14:textId="77777777" w:rsidR="000235D6" w:rsidRPr="006207B6" w:rsidRDefault="000235D6" w:rsidP="006207B6">
      <w:pPr>
        <w:spacing w:line="360" w:lineRule="auto"/>
        <w:rPr>
          <w:rFonts w:ascii="Times New Roman" w:hAnsi="Times New Roman" w:cs="Times New Roman"/>
          <w:color w:val="000000"/>
          <w:sz w:val="24"/>
          <w:szCs w:val="24"/>
        </w:rPr>
      </w:pPr>
    </w:p>
    <w:p w14:paraId="49D2F65A" w14:textId="09F85BDE" w:rsidR="004F46DA" w:rsidRPr="0074058F" w:rsidRDefault="004F46DA" w:rsidP="0074058F">
      <w:pPr>
        <w:pStyle w:val="Heading2"/>
      </w:pPr>
      <w:bookmarkStart w:id="179" w:name="_Toc104758178"/>
      <w:bookmarkStart w:id="180" w:name="_Toc105146562"/>
      <w:r w:rsidRPr="0074058F">
        <w:lastRenderedPageBreak/>
        <w:t>Append</w:t>
      </w:r>
      <w:bookmarkEnd w:id="179"/>
      <w:r w:rsidR="0054571B" w:rsidRPr="0074058F">
        <w:t>ices</w:t>
      </w:r>
      <w:bookmarkEnd w:id="180"/>
    </w:p>
    <w:p w14:paraId="4FDC30F8" w14:textId="5C5461AF" w:rsidR="00CF07A9" w:rsidRPr="0074058F" w:rsidRDefault="00CF07A9" w:rsidP="0074058F">
      <w:pPr>
        <w:pStyle w:val="Heading3"/>
      </w:pPr>
      <w:bookmarkStart w:id="181" w:name="_Toc104758179"/>
      <w:bookmarkStart w:id="182" w:name="_Toc105146563"/>
      <w:bookmarkStart w:id="183" w:name="_Hlk104720990"/>
      <w:r w:rsidRPr="0074058F">
        <w:t>Appendix</w:t>
      </w:r>
      <w:r w:rsidR="00AE493B" w:rsidRPr="0074058F">
        <w:t xml:space="preserve"> 1</w:t>
      </w:r>
      <w:r w:rsidR="00CC2532" w:rsidRPr="0074058F">
        <w:t>. Lloyds</w:t>
      </w:r>
      <w:r w:rsidR="00A56F25" w:rsidRPr="0074058F">
        <w:t xml:space="preserve"> Banking Group</w:t>
      </w:r>
      <w:r w:rsidR="00CC2532" w:rsidRPr="0074058F">
        <w:t xml:space="preserve"> Annual Report 2018</w:t>
      </w:r>
      <w:bookmarkEnd w:id="181"/>
      <w:bookmarkEnd w:id="182"/>
    </w:p>
    <w:bookmarkEnd w:id="183"/>
    <w:p w14:paraId="7389BF04" w14:textId="74EB9429" w:rsidR="00AE493B" w:rsidRPr="006207B6" w:rsidRDefault="00AE493B" w:rsidP="006207B6">
      <w:pPr>
        <w:spacing w:line="360" w:lineRule="auto"/>
        <w:rPr>
          <w:rFonts w:ascii="Times New Roman" w:hAnsi="Times New Roman" w:cs="Times New Roman"/>
          <w:sz w:val="24"/>
          <w:szCs w:val="24"/>
        </w:rPr>
      </w:pPr>
    </w:p>
    <w:p w14:paraId="5CB49943" w14:textId="7DE86972" w:rsidR="00AE493B" w:rsidRPr="006207B6" w:rsidRDefault="0054571B" w:rsidP="006207B6">
      <w:pPr>
        <w:spacing w:line="360" w:lineRule="auto"/>
        <w:rPr>
          <w:rFonts w:ascii="Times New Roman" w:hAnsi="Times New Roman" w:cs="Times New Roman"/>
          <w:sz w:val="24"/>
          <w:szCs w:val="24"/>
        </w:rPr>
      </w:pPr>
      <w:r w:rsidRPr="006207B6">
        <w:rPr>
          <w:rFonts w:ascii="Times New Roman" w:hAnsi="Times New Roman" w:cs="Times New Roman"/>
          <w:noProof/>
          <w:sz w:val="24"/>
          <w:szCs w:val="24"/>
          <w:lang w:eastAsia="en-GB"/>
        </w:rPr>
        <w:drawing>
          <wp:anchor distT="0" distB="0" distL="114300" distR="114300" simplePos="0" relativeHeight="251658240" behindDoc="0" locked="0" layoutInCell="1" allowOverlap="1" wp14:anchorId="0EF49991" wp14:editId="27661978">
            <wp:simplePos x="0" y="0"/>
            <wp:positionH relativeFrom="column">
              <wp:posOffset>47625</wp:posOffset>
            </wp:positionH>
            <wp:positionV relativeFrom="paragraph">
              <wp:posOffset>95250</wp:posOffset>
            </wp:positionV>
            <wp:extent cx="4006850" cy="4203511"/>
            <wp:effectExtent l="0" t="0" r="0" b="6985"/>
            <wp:wrapSquare wrapText="bothSides"/>
            <wp:docPr id="18" name="Picture 18" descr="A picture containing text, grass, outdoor, hor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grass, outdoor, horse&#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4006850" cy="4203511"/>
                    </a:xfrm>
                    <a:prstGeom prst="rect">
                      <a:avLst/>
                    </a:prstGeom>
                  </pic:spPr>
                </pic:pic>
              </a:graphicData>
            </a:graphic>
          </wp:anchor>
        </w:drawing>
      </w:r>
    </w:p>
    <w:p w14:paraId="1F25BE11" w14:textId="05F942BC" w:rsidR="00AE493B" w:rsidRPr="006207B6" w:rsidRDefault="00AE493B" w:rsidP="006207B6">
      <w:pPr>
        <w:spacing w:line="360" w:lineRule="auto"/>
        <w:rPr>
          <w:rFonts w:ascii="Times New Roman" w:hAnsi="Times New Roman" w:cs="Times New Roman"/>
          <w:sz w:val="24"/>
          <w:szCs w:val="24"/>
        </w:rPr>
      </w:pPr>
    </w:p>
    <w:p w14:paraId="4681CE62" w14:textId="7CD76641" w:rsidR="00AE493B" w:rsidRPr="006207B6" w:rsidRDefault="00AE493B" w:rsidP="006207B6">
      <w:pPr>
        <w:spacing w:line="360" w:lineRule="auto"/>
        <w:rPr>
          <w:rFonts w:ascii="Times New Roman" w:hAnsi="Times New Roman" w:cs="Times New Roman"/>
          <w:sz w:val="24"/>
          <w:szCs w:val="24"/>
        </w:rPr>
      </w:pPr>
    </w:p>
    <w:p w14:paraId="6E7AD7F4" w14:textId="79BB8DB8" w:rsidR="00AE493B" w:rsidRPr="006207B6" w:rsidRDefault="00AE493B" w:rsidP="006207B6">
      <w:pPr>
        <w:spacing w:line="360" w:lineRule="auto"/>
        <w:rPr>
          <w:rFonts w:ascii="Times New Roman" w:hAnsi="Times New Roman" w:cs="Times New Roman"/>
          <w:sz w:val="24"/>
          <w:szCs w:val="24"/>
        </w:rPr>
      </w:pPr>
    </w:p>
    <w:p w14:paraId="2B38C335" w14:textId="3BA5895E" w:rsidR="00AE493B" w:rsidRPr="006207B6" w:rsidRDefault="00AE493B" w:rsidP="006207B6">
      <w:pPr>
        <w:spacing w:line="360" w:lineRule="auto"/>
        <w:rPr>
          <w:rFonts w:ascii="Times New Roman" w:hAnsi="Times New Roman" w:cs="Times New Roman"/>
          <w:sz w:val="24"/>
          <w:szCs w:val="24"/>
        </w:rPr>
      </w:pPr>
    </w:p>
    <w:p w14:paraId="5893AF11" w14:textId="34B009CD" w:rsidR="00AE493B" w:rsidRPr="006207B6" w:rsidRDefault="00AE493B" w:rsidP="006207B6">
      <w:pPr>
        <w:spacing w:line="360" w:lineRule="auto"/>
        <w:rPr>
          <w:rFonts w:ascii="Times New Roman" w:hAnsi="Times New Roman" w:cs="Times New Roman"/>
          <w:sz w:val="24"/>
          <w:szCs w:val="24"/>
        </w:rPr>
      </w:pPr>
    </w:p>
    <w:p w14:paraId="6074C328" w14:textId="7A6FAC85" w:rsidR="00AE493B" w:rsidRPr="006207B6" w:rsidRDefault="00AE493B" w:rsidP="006207B6">
      <w:pPr>
        <w:spacing w:line="360" w:lineRule="auto"/>
        <w:rPr>
          <w:rFonts w:ascii="Times New Roman" w:hAnsi="Times New Roman" w:cs="Times New Roman"/>
          <w:sz w:val="24"/>
          <w:szCs w:val="24"/>
        </w:rPr>
      </w:pPr>
    </w:p>
    <w:p w14:paraId="293A661A" w14:textId="406BA99E" w:rsidR="00AE493B" w:rsidRPr="006207B6" w:rsidRDefault="00AE493B" w:rsidP="006207B6">
      <w:pPr>
        <w:spacing w:line="360" w:lineRule="auto"/>
        <w:rPr>
          <w:rFonts w:ascii="Times New Roman" w:hAnsi="Times New Roman" w:cs="Times New Roman"/>
          <w:sz w:val="24"/>
          <w:szCs w:val="24"/>
        </w:rPr>
      </w:pPr>
    </w:p>
    <w:p w14:paraId="7D56F8BF" w14:textId="0C91BC3D" w:rsidR="00AE493B" w:rsidRPr="006207B6" w:rsidRDefault="00AE493B" w:rsidP="006207B6">
      <w:pPr>
        <w:spacing w:line="360" w:lineRule="auto"/>
        <w:rPr>
          <w:rFonts w:ascii="Times New Roman" w:hAnsi="Times New Roman" w:cs="Times New Roman"/>
          <w:sz w:val="24"/>
          <w:szCs w:val="24"/>
        </w:rPr>
      </w:pPr>
    </w:p>
    <w:p w14:paraId="4DEF2595" w14:textId="6A81B286" w:rsidR="00AE493B" w:rsidRPr="006207B6" w:rsidRDefault="00AE493B" w:rsidP="006207B6">
      <w:pPr>
        <w:spacing w:line="360" w:lineRule="auto"/>
        <w:rPr>
          <w:rFonts w:ascii="Times New Roman" w:hAnsi="Times New Roman" w:cs="Times New Roman"/>
          <w:sz w:val="24"/>
          <w:szCs w:val="24"/>
        </w:rPr>
      </w:pPr>
    </w:p>
    <w:p w14:paraId="0CAAA004" w14:textId="08C96B0F" w:rsidR="00AE493B" w:rsidRPr="006207B6" w:rsidRDefault="00AE493B" w:rsidP="006207B6">
      <w:pPr>
        <w:spacing w:line="360" w:lineRule="auto"/>
        <w:rPr>
          <w:rFonts w:ascii="Times New Roman" w:hAnsi="Times New Roman" w:cs="Times New Roman"/>
          <w:sz w:val="24"/>
          <w:szCs w:val="24"/>
        </w:rPr>
      </w:pPr>
    </w:p>
    <w:p w14:paraId="321CDB5E" w14:textId="1818727A" w:rsidR="00AE493B" w:rsidRPr="006207B6" w:rsidRDefault="00AE493B" w:rsidP="006207B6">
      <w:pPr>
        <w:spacing w:line="360" w:lineRule="auto"/>
        <w:rPr>
          <w:rFonts w:ascii="Times New Roman" w:hAnsi="Times New Roman" w:cs="Times New Roman"/>
          <w:sz w:val="24"/>
          <w:szCs w:val="24"/>
        </w:rPr>
      </w:pPr>
    </w:p>
    <w:p w14:paraId="1FA0FBC6" w14:textId="05D8737E" w:rsidR="00AE493B" w:rsidRPr="006207B6" w:rsidRDefault="00AE493B" w:rsidP="0074058F">
      <w:pPr>
        <w:pStyle w:val="Heading5"/>
      </w:pPr>
      <w:bookmarkStart w:id="184" w:name="_Hlk104721362"/>
      <w:bookmarkStart w:id="185" w:name="_Toc104758180"/>
      <w:r w:rsidRPr="006207B6">
        <w:t xml:space="preserve">Appendix 1.1: </w:t>
      </w:r>
      <w:bookmarkStart w:id="186" w:name="_Hlk104721864"/>
      <w:bookmarkEnd w:id="184"/>
      <w:r w:rsidRPr="006207B6">
        <w:t>Deposit</w:t>
      </w:r>
      <w:r w:rsidR="00CC2532" w:rsidRPr="006207B6">
        <w:t xml:space="preserve">s from banks, customer deposits, share capital, share premium </w:t>
      </w:r>
      <w:r w:rsidR="00E7284F" w:rsidRPr="006207B6">
        <w:t>account,</w:t>
      </w:r>
      <w:r w:rsidR="00CC2532" w:rsidRPr="006207B6">
        <w:t xml:space="preserve"> and total equity.</w:t>
      </w:r>
      <w:bookmarkEnd w:id="185"/>
      <w:r w:rsidRPr="006207B6">
        <w:t xml:space="preserve"> </w:t>
      </w:r>
    </w:p>
    <w:bookmarkEnd w:id="186"/>
    <w:p w14:paraId="7CEC772D" w14:textId="77777777" w:rsidR="00AE493B" w:rsidRPr="006207B6" w:rsidRDefault="00AE493B" w:rsidP="006207B6">
      <w:pPr>
        <w:spacing w:line="360" w:lineRule="auto"/>
        <w:rPr>
          <w:rFonts w:ascii="Times New Roman" w:hAnsi="Times New Roman" w:cs="Times New Roman"/>
          <w:sz w:val="24"/>
          <w:szCs w:val="24"/>
        </w:rPr>
      </w:pPr>
    </w:p>
    <w:p w14:paraId="099BDE60" w14:textId="3A646761" w:rsidR="003D0347" w:rsidRPr="006207B6" w:rsidRDefault="00572567" w:rsidP="006207B6">
      <w:pPr>
        <w:spacing w:line="360" w:lineRule="auto"/>
        <w:rPr>
          <w:rFonts w:ascii="Times New Roman" w:hAnsi="Times New Roman" w:cs="Times New Roman"/>
          <w:sz w:val="24"/>
          <w:szCs w:val="24"/>
        </w:rPr>
      </w:pPr>
      <w:r w:rsidRPr="006207B6">
        <w:rPr>
          <w:rFonts w:ascii="Times New Roman" w:hAnsi="Times New Roman" w:cs="Times New Roman"/>
          <w:noProof/>
          <w:sz w:val="24"/>
          <w:szCs w:val="24"/>
          <w:lang w:eastAsia="en-GB"/>
        </w:rPr>
        <w:lastRenderedPageBreak/>
        <w:drawing>
          <wp:inline distT="0" distB="0" distL="0" distR="0" wp14:anchorId="276DC33E" wp14:editId="7207D5BE">
            <wp:extent cx="5731510" cy="4311015"/>
            <wp:effectExtent l="0" t="0" r="2540"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55"/>
                    <a:stretch>
                      <a:fillRect/>
                    </a:stretch>
                  </pic:blipFill>
                  <pic:spPr>
                    <a:xfrm>
                      <a:off x="0" y="0"/>
                      <a:ext cx="5731510" cy="4311015"/>
                    </a:xfrm>
                    <a:prstGeom prst="rect">
                      <a:avLst/>
                    </a:prstGeom>
                  </pic:spPr>
                </pic:pic>
              </a:graphicData>
            </a:graphic>
          </wp:inline>
        </w:drawing>
      </w:r>
    </w:p>
    <w:p w14:paraId="38DED5DF" w14:textId="4949392C" w:rsidR="00CC2532" w:rsidRPr="0074058F" w:rsidRDefault="00CC2532" w:rsidP="0074058F">
      <w:pPr>
        <w:pStyle w:val="Heading3"/>
      </w:pPr>
      <w:bookmarkStart w:id="187" w:name="_Toc104758181"/>
      <w:bookmarkStart w:id="188" w:name="_Toc105146564"/>
      <w:bookmarkStart w:id="189" w:name="_Hlk104721927"/>
      <w:r w:rsidRPr="0074058F">
        <w:t>Appendix 1.</w:t>
      </w:r>
      <w:r w:rsidR="00A56F25" w:rsidRPr="0074058F">
        <w:t>2: Statutory profit after tax.</w:t>
      </w:r>
      <w:bookmarkEnd w:id="187"/>
      <w:bookmarkEnd w:id="188"/>
    </w:p>
    <w:bookmarkEnd w:id="189"/>
    <w:p w14:paraId="60CA3E27" w14:textId="71F9FD9E" w:rsidR="00E272D8" w:rsidRPr="006207B6" w:rsidRDefault="00DA2E22" w:rsidP="006207B6">
      <w:pPr>
        <w:spacing w:line="360" w:lineRule="auto"/>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21F4E57F" wp14:editId="4B14FC92">
            <wp:extent cx="4610100" cy="1571625"/>
            <wp:effectExtent l="0" t="0" r="0" b="9525"/>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able&#10;&#10;Description automatically generated"/>
                    <pic:cNvPicPr/>
                  </pic:nvPicPr>
                  <pic:blipFill>
                    <a:blip r:embed="rId56"/>
                    <a:stretch>
                      <a:fillRect/>
                    </a:stretch>
                  </pic:blipFill>
                  <pic:spPr>
                    <a:xfrm>
                      <a:off x="0" y="0"/>
                      <a:ext cx="4610100" cy="1571625"/>
                    </a:xfrm>
                    <a:prstGeom prst="rect">
                      <a:avLst/>
                    </a:prstGeom>
                  </pic:spPr>
                </pic:pic>
              </a:graphicData>
            </a:graphic>
          </wp:inline>
        </w:drawing>
      </w:r>
    </w:p>
    <w:p w14:paraId="1E8390D5" w14:textId="2F6B9410" w:rsidR="00DA2E22" w:rsidRPr="0074058F" w:rsidRDefault="00A56F25" w:rsidP="0074058F">
      <w:pPr>
        <w:pStyle w:val="Heading3"/>
      </w:pPr>
      <w:bookmarkStart w:id="190" w:name="_Toc104758182"/>
      <w:bookmarkStart w:id="191" w:name="_Toc105146565"/>
      <w:r w:rsidRPr="0074058F">
        <w:t>Appendix 1.3: Common equity tier 1 ratio percentage and risk weighted assets.</w:t>
      </w:r>
      <w:bookmarkEnd w:id="190"/>
      <w:bookmarkEnd w:id="191"/>
    </w:p>
    <w:p w14:paraId="13D2116C" w14:textId="4D1BFDF5" w:rsidR="00DA2E22" w:rsidRPr="006207B6" w:rsidRDefault="00AA65EB" w:rsidP="006207B6">
      <w:pPr>
        <w:spacing w:line="360" w:lineRule="auto"/>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34535E9A" wp14:editId="306788D0">
            <wp:extent cx="5731510" cy="1480820"/>
            <wp:effectExtent l="0" t="0" r="2540" b="508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57"/>
                    <a:stretch>
                      <a:fillRect/>
                    </a:stretch>
                  </pic:blipFill>
                  <pic:spPr>
                    <a:xfrm>
                      <a:off x="0" y="0"/>
                      <a:ext cx="5731510" cy="1480820"/>
                    </a:xfrm>
                    <a:prstGeom prst="rect">
                      <a:avLst/>
                    </a:prstGeom>
                  </pic:spPr>
                </pic:pic>
              </a:graphicData>
            </a:graphic>
          </wp:inline>
        </w:drawing>
      </w:r>
    </w:p>
    <w:p w14:paraId="45EA792B" w14:textId="02C6E789" w:rsidR="00A56F25" w:rsidRPr="006207B6" w:rsidRDefault="00A56F25" w:rsidP="006207B6">
      <w:pPr>
        <w:pStyle w:val="Heading2"/>
        <w:spacing w:line="360" w:lineRule="auto"/>
        <w:rPr>
          <w:rFonts w:ascii="Times New Roman" w:hAnsi="Times New Roman" w:cs="Times New Roman"/>
          <w:sz w:val="24"/>
          <w:szCs w:val="24"/>
        </w:rPr>
      </w:pPr>
      <w:bookmarkStart w:id="192" w:name="_Hlk104721778"/>
      <w:bookmarkStart w:id="193" w:name="_Toc104758183"/>
      <w:bookmarkStart w:id="194" w:name="_Toc105146566"/>
      <w:bookmarkStart w:id="195" w:name="_Hlk104722054"/>
      <w:r w:rsidRPr="006207B6">
        <w:rPr>
          <w:rFonts w:ascii="Times New Roman" w:hAnsi="Times New Roman" w:cs="Times New Roman"/>
          <w:sz w:val="24"/>
          <w:szCs w:val="24"/>
        </w:rPr>
        <w:lastRenderedPageBreak/>
        <w:t xml:space="preserve">Appendix 2. </w:t>
      </w:r>
      <w:bookmarkEnd w:id="192"/>
      <w:r w:rsidRPr="006207B6">
        <w:rPr>
          <w:rFonts w:ascii="Times New Roman" w:hAnsi="Times New Roman" w:cs="Times New Roman"/>
          <w:sz w:val="24"/>
          <w:szCs w:val="24"/>
        </w:rPr>
        <w:t xml:space="preserve">Lloyds Banking Group </w:t>
      </w:r>
      <w:r w:rsidR="00E7284F" w:rsidRPr="006207B6">
        <w:rPr>
          <w:rFonts w:ascii="Times New Roman" w:hAnsi="Times New Roman" w:cs="Times New Roman"/>
          <w:sz w:val="24"/>
          <w:szCs w:val="24"/>
        </w:rPr>
        <w:t>Annual</w:t>
      </w:r>
      <w:r w:rsidRPr="006207B6">
        <w:rPr>
          <w:rFonts w:ascii="Times New Roman" w:hAnsi="Times New Roman" w:cs="Times New Roman"/>
          <w:sz w:val="24"/>
          <w:szCs w:val="24"/>
        </w:rPr>
        <w:t xml:space="preserve"> Report </w:t>
      </w:r>
      <w:r w:rsidR="00E7284F" w:rsidRPr="006207B6">
        <w:rPr>
          <w:rFonts w:ascii="Times New Roman" w:hAnsi="Times New Roman" w:cs="Times New Roman"/>
          <w:sz w:val="24"/>
          <w:szCs w:val="24"/>
        </w:rPr>
        <w:t>2020.</w:t>
      </w:r>
      <w:bookmarkEnd w:id="193"/>
      <w:bookmarkEnd w:id="194"/>
    </w:p>
    <w:bookmarkEnd w:id="195"/>
    <w:p w14:paraId="129A9735" w14:textId="7F93A500" w:rsidR="00DA2E22" w:rsidRPr="006207B6" w:rsidRDefault="00DA2E22" w:rsidP="006207B6">
      <w:pPr>
        <w:spacing w:line="360" w:lineRule="auto"/>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16147505" wp14:editId="0F2BCA53">
            <wp:extent cx="3683479" cy="4543425"/>
            <wp:effectExtent l="0" t="0" r="0" b="0"/>
            <wp:docPr id="24" name="Picture 24" descr="A black horse running on gras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black horse running on grass&#10;&#10;Description automatically generated with low confidence"/>
                    <pic:cNvPicPr/>
                  </pic:nvPicPr>
                  <pic:blipFill>
                    <a:blip r:embed="rId58"/>
                    <a:stretch>
                      <a:fillRect/>
                    </a:stretch>
                  </pic:blipFill>
                  <pic:spPr>
                    <a:xfrm>
                      <a:off x="0" y="0"/>
                      <a:ext cx="3689254" cy="4550548"/>
                    </a:xfrm>
                    <a:prstGeom prst="rect">
                      <a:avLst/>
                    </a:prstGeom>
                  </pic:spPr>
                </pic:pic>
              </a:graphicData>
            </a:graphic>
          </wp:inline>
        </w:drawing>
      </w:r>
    </w:p>
    <w:p w14:paraId="5E2DE3DD" w14:textId="218B80A9" w:rsidR="00E7284F" w:rsidRPr="006207B6" w:rsidRDefault="00E7284F" w:rsidP="006207B6">
      <w:pPr>
        <w:spacing w:line="360" w:lineRule="auto"/>
        <w:rPr>
          <w:rFonts w:ascii="Times New Roman" w:hAnsi="Times New Roman" w:cs="Times New Roman"/>
          <w:sz w:val="24"/>
          <w:szCs w:val="24"/>
        </w:rPr>
      </w:pPr>
    </w:p>
    <w:p w14:paraId="10A1A6F2" w14:textId="77777777" w:rsidR="00E7284F" w:rsidRPr="0074058F" w:rsidRDefault="00E7284F" w:rsidP="0074058F">
      <w:pPr>
        <w:pStyle w:val="Heading3"/>
      </w:pPr>
      <w:bookmarkStart w:id="196" w:name="_Toc104758184"/>
      <w:bookmarkStart w:id="197" w:name="_Toc105146567"/>
      <w:bookmarkStart w:id="198" w:name="_Hlk104722121"/>
      <w:r w:rsidRPr="0074058F">
        <w:t>Appendix 2.1: Deposits from banks, customer deposits, share capital, share premium account, and total equity.</w:t>
      </w:r>
      <w:bookmarkEnd w:id="196"/>
      <w:bookmarkEnd w:id="197"/>
      <w:r w:rsidRPr="0074058F">
        <w:t xml:space="preserve"> </w:t>
      </w:r>
    </w:p>
    <w:p w14:paraId="7FD39208" w14:textId="248E5EB8" w:rsidR="00E7284F" w:rsidRPr="006207B6" w:rsidRDefault="00E7284F" w:rsidP="006207B6">
      <w:pPr>
        <w:spacing w:line="360" w:lineRule="auto"/>
        <w:rPr>
          <w:rFonts w:ascii="Times New Roman" w:hAnsi="Times New Roman" w:cs="Times New Roman"/>
          <w:sz w:val="24"/>
          <w:szCs w:val="24"/>
        </w:rPr>
      </w:pPr>
    </w:p>
    <w:bookmarkEnd w:id="198"/>
    <w:p w14:paraId="7E62780B" w14:textId="04D4734B" w:rsidR="009A43BA" w:rsidRPr="006207B6" w:rsidRDefault="009A43BA" w:rsidP="006207B6">
      <w:pPr>
        <w:spacing w:line="360" w:lineRule="auto"/>
        <w:rPr>
          <w:rFonts w:ascii="Times New Roman" w:hAnsi="Times New Roman" w:cs="Times New Roman"/>
          <w:sz w:val="24"/>
          <w:szCs w:val="24"/>
        </w:rPr>
      </w:pPr>
      <w:r w:rsidRPr="006207B6">
        <w:rPr>
          <w:rFonts w:ascii="Times New Roman" w:hAnsi="Times New Roman" w:cs="Times New Roman"/>
          <w:noProof/>
          <w:sz w:val="24"/>
          <w:szCs w:val="24"/>
          <w:lang w:eastAsia="en-GB"/>
        </w:rPr>
        <w:lastRenderedPageBreak/>
        <w:drawing>
          <wp:inline distT="0" distB="0" distL="0" distR="0" wp14:anchorId="7BF1972C" wp14:editId="6AE87358">
            <wp:extent cx="5731510" cy="4204970"/>
            <wp:effectExtent l="0" t="0" r="2540" b="5080"/>
            <wp:docPr id="28" name="Picture 2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 table&#10;&#10;Description automatically generated"/>
                    <pic:cNvPicPr/>
                  </pic:nvPicPr>
                  <pic:blipFill>
                    <a:blip r:embed="rId59"/>
                    <a:stretch>
                      <a:fillRect/>
                    </a:stretch>
                  </pic:blipFill>
                  <pic:spPr>
                    <a:xfrm>
                      <a:off x="0" y="0"/>
                      <a:ext cx="5731510" cy="4204970"/>
                    </a:xfrm>
                    <a:prstGeom prst="rect">
                      <a:avLst/>
                    </a:prstGeom>
                  </pic:spPr>
                </pic:pic>
              </a:graphicData>
            </a:graphic>
          </wp:inline>
        </w:drawing>
      </w:r>
    </w:p>
    <w:p w14:paraId="101A1FAD" w14:textId="6DD8594A" w:rsidR="00E7284F" w:rsidRPr="006207B6" w:rsidRDefault="00E7284F" w:rsidP="006207B6">
      <w:pPr>
        <w:spacing w:line="360" w:lineRule="auto"/>
        <w:rPr>
          <w:rFonts w:ascii="Times New Roman" w:hAnsi="Times New Roman" w:cs="Times New Roman"/>
          <w:color w:val="000000"/>
          <w:sz w:val="24"/>
          <w:szCs w:val="24"/>
        </w:rPr>
      </w:pPr>
      <w:r w:rsidRPr="006207B6">
        <w:rPr>
          <w:rFonts w:ascii="Times New Roman" w:hAnsi="Times New Roman" w:cs="Times New Roman"/>
          <w:color w:val="000000"/>
          <w:sz w:val="24"/>
          <w:szCs w:val="24"/>
        </w:rPr>
        <w:t xml:space="preserve"> </w:t>
      </w:r>
    </w:p>
    <w:p w14:paraId="30222B24" w14:textId="3D278E1B" w:rsidR="00E7284F" w:rsidRPr="0074058F" w:rsidRDefault="00E7284F" w:rsidP="0074058F">
      <w:pPr>
        <w:pStyle w:val="Heading3"/>
      </w:pPr>
      <w:bookmarkStart w:id="199" w:name="_Toc104758185"/>
      <w:bookmarkStart w:id="200" w:name="_Toc105146568"/>
      <w:bookmarkStart w:id="201" w:name="_Hlk104722246"/>
      <w:r w:rsidRPr="0074058F">
        <w:t>Appendix 2.2: Statutory profit after tax.</w:t>
      </w:r>
      <w:bookmarkEnd w:id="199"/>
      <w:bookmarkEnd w:id="200"/>
    </w:p>
    <w:bookmarkEnd w:id="201"/>
    <w:p w14:paraId="6557AB6F" w14:textId="77777777" w:rsidR="00E7284F" w:rsidRPr="006207B6" w:rsidRDefault="00E7284F" w:rsidP="006207B6">
      <w:pPr>
        <w:pStyle w:val="Heading3"/>
        <w:spacing w:line="360" w:lineRule="auto"/>
        <w:rPr>
          <w:rFonts w:ascii="Times New Roman" w:hAnsi="Times New Roman" w:cs="Times New Roman"/>
        </w:rPr>
      </w:pPr>
    </w:p>
    <w:p w14:paraId="699C666E" w14:textId="1DE32D31" w:rsidR="00DA2E22" w:rsidRPr="006207B6" w:rsidRDefault="00DA2E22" w:rsidP="006207B6">
      <w:pPr>
        <w:spacing w:line="360" w:lineRule="auto"/>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41BBA077" wp14:editId="7472A404">
            <wp:extent cx="5731510" cy="2383155"/>
            <wp:effectExtent l="0" t="0" r="2540" b="0"/>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a:blip r:embed="rId60"/>
                    <a:stretch>
                      <a:fillRect/>
                    </a:stretch>
                  </pic:blipFill>
                  <pic:spPr>
                    <a:xfrm>
                      <a:off x="0" y="0"/>
                      <a:ext cx="5731510" cy="2383155"/>
                    </a:xfrm>
                    <a:prstGeom prst="rect">
                      <a:avLst/>
                    </a:prstGeom>
                  </pic:spPr>
                </pic:pic>
              </a:graphicData>
            </a:graphic>
          </wp:inline>
        </w:drawing>
      </w:r>
    </w:p>
    <w:p w14:paraId="5C187906" w14:textId="2215471C" w:rsidR="00E7284F" w:rsidRPr="0074058F" w:rsidRDefault="00E7284F" w:rsidP="0074058F">
      <w:pPr>
        <w:pStyle w:val="Heading3"/>
      </w:pPr>
      <w:bookmarkStart w:id="202" w:name="_Toc104758186"/>
      <w:bookmarkStart w:id="203" w:name="_Toc105146569"/>
      <w:r w:rsidRPr="0074058F">
        <w:t>Appendix 2.3: Common equity tier 1 ratio percentage and risk weighted assets.</w:t>
      </w:r>
      <w:bookmarkEnd w:id="202"/>
      <w:bookmarkEnd w:id="203"/>
    </w:p>
    <w:p w14:paraId="2F49797C" w14:textId="77777777" w:rsidR="00E7284F" w:rsidRPr="006207B6" w:rsidRDefault="00E7284F" w:rsidP="006207B6">
      <w:pPr>
        <w:spacing w:line="360" w:lineRule="auto"/>
        <w:rPr>
          <w:rFonts w:ascii="Times New Roman" w:hAnsi="Times New Roman" w:cs="Times New Roman"/>
          <w:sz w:val="24"/>
          <w:szCs w:val="24"/>
        </w:rPr>
      </w:pPr>
    </w:p>
    <w:p w14:paraId="41A22419" w14:textId="17CD8D8B" w:rsidR="00AA65EB" w:rsidRPr="006207B6" w:rsidRDefault="00AA65EB" w:rsidP="006207B6">
      <w:pPr>
        <w:spacing w:line="360" w:lineRule="auto"/>
        <w:rPr>
          <w:rFonts w:ascii="Times New Roman" w:hAnsi="Times New Roman" w:cs="Times New Roman"/>
          <w:sz w:val="24"/>
          <w:szCs w:val="24"/>
        </w:rPr>
      </w:pPr>
      <w:r w:rsidRPr="006207B6">
        <w:rPr>
          <w:rFonts w:ascii="Times New Roman" w:hAnsi="Times New Roman" w:cs="Times New Roman"/>
          <w:noProof/>
          <w:sz w:val="24"/>
          <w:szCs w:val="24"/>
          <w:lang w:eastAsia="en-GB"/>
        </w:rPr>
        <w:lastRenderedPageBreak/>
        <w:drawing>
          <wp:inline distT="0" distB="0" distL="0" distR="0" wp14:anchorId="5DA7912C" wp14:editId="00792A5E">
            <wp:extent cx="5495925" cy="1323975"/>
            <wp:effectExtent l="0" t="0" r="9525" b="9525"/>
            <wp:docPr id="27" name="Picture 27"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ext&#10;&#10;Description automatically generated with medium confidence"/>
                    <pic:cNvPicPr/>
                  </pic:nvPicPr>
                  <pic:blipFill>
                    <a:blip r:embed="rId61"/>
                    <a:stretch>
                      <a:fillRect/>
                    </a:stretch>
                  </pic:blipFill>
                  <pic:spPr>
                    <a:xfrm>
                      <a:off x="0" y="0"/>
                      <a:ext cx="5495925" cy="1323975"/>
                    </a:xfrm>
                    <a:prstGeom prst="rect">
                      <a:avLst/>
                    </a:prstGeom>
                  </pic:spPr>
                </pic:pic>
              </a:graphicData>
            </a:graphic>
          </wp:inline>
        </w:drawing>
      </w:r>
    </w:p>
    <w:p w14:paraId="43BBDC52" w14:textId="77777777" w:rsidR="00420FB7" w:rsidRPr="006207B6" w:rsidRDefault="00420FB7" w:rsidP="006207B6">
      <w:pPr>
        <w:spacing w:line="360" w:lineRule="auto"/>
        <w:rPr>
          <w:rFonts w:ascii="Times New Roman" w:hAnsi="Times New Roman" w:cs="Times New Roman"/>
          <w:sz w:val="24"/>
          <w:szCs w:val="24"/>
        </w:rPr>
      </w:pPr>
    </w:p>
    <w:p w14:paraId="0665275D" w14:textId="3F4CCC0D" w:rsidR="00420FB7" w:rsidRPr="0074058F" w:rsidRDefault="00420FB7" w:rsidP="0074058F">
      <w:pPr>
        <w:pStyle w:val="Heading2"/>
      </w:pPr>
      <w:bookmarkStart w:id="204" w:name="_Toc104758187"/>
      <w:bookmarkStart w:id="205" w:name="_Toc105146570"/>
      <w:r w:rsidRPr="0074058F">
        <w:t>Appendix 3. Lloyds Banking Group Annual Report 2021.</w:t>
      </w:r>
      <w:bookmarkEnd w:id="204"/>
      <w:bookmarkEnd w:id="205"/>
    </w:p>
    <w:p w14:paraId="37B355E2" w14:textId="78E38BE7" w:rsidR="007879FA" w:rsidRPr="006207B6" w:rsidRDefault="007879FA" w:rsidP="006207B6">
      <w:pPr>
        <w:spacing w:line="360" w:lineRule="auto"/>
        <w:jc w:val="both"/>
        <w:rPr>
          <w:rFonts w:ascii="Times New Roman" w:hAnsi="Times New Roman" w:cs="Times New Roman"/>
          <w:sz w:val="24"/>
          <w:szCs w:val="24"/>
        </w:rPr>
      </w:pPr>
    </w:p>
    <w:p w14:paraId="4C7B286F" w14:textId="6CE5A954" w:rsidR="00EF6BAF" w:rsidRPr="006207B6" w:rsidRDefault="00EF6BAF" w:rsidP="006207B6">
      <w:pPr>
        <w:spacing w:line="360" w:lineRule="auto"/>
        <w:jc w:val="both"/>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7E6C1620" wp14:editId="661D9442">
            <wp:extent cx="4105275" cy="4791075"/>
            <wp:effectExtent l="0" t="0" r="9525" b="9525"/>
            <wp:docPr id="33" name="Picture 33" descr="A horse running on a grassy hil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horse running on a grassy hill&#10;&#10;Description automatically generated with low confidence"/>
                    <pic:cNvPicPr/>
                  </pic:nvPicPr>
                  <pic:blipFill>
                    <a:blip r:embed="rId62"/>
                    <a:stretch>
                      <a:fillRect/>
                    </a:stretch>
                  </pic:blipFill>
                  <pic:spPr>
                    <a:xfrm>
                      <a:off x="0" y="0"/>
                      <a:ext cx="4105275" cy="4791075"/>
                    </a:xfrm>
                    <a:prstGeom prst="rect">
                      <a:avLst/>
                    </a:prstGeom>
                  </pic:spPr>
                </pic:pic>
              </a:graphicData>
            </a:graphic>
          </wp:inline>
        </w:drawing>
      </w:r>
    </w:p>
    <w:p w14:paraId="419DE47E" w14:textId="1370313B" w:rsidR="000235D6" w:rsidRPr="006207B6" w:rsidRDefault="000235D6" w:rsidP="006207B6">
      <w:pPr>
        <w:spacing w:line="360" w:lineRule="auto"/>
        <w:jc w:val="both"/>
        <w:rPr>
          <w:rFonts w:ascii="Times New Roman" w:hAnsi="Times New Roman" w:cs="Times New Roman"/>
          <w:sz w:val="24"/>
          <w:szCs w:val="24"/>
        </w:rPr>
      </w:pPr>
    </w:p>
    <w:p w14:paraId="521D5BBB" w14:textId="4B54F0B8" w:rsidR="000235D6" w:rsidRPr="006207B6" w:rsidRDefault="000235D6" w:rsidP="006207B6">
      <w:pPr>
        <w:spacing w:line="360" w:lineRule="auto"/>
        <w:jc w:val="both"/>
        <w:rPr>
          <w:rFonts w:ascii="Times New Roman" w:hAnsi="Times New Roman" w:cs="Times New Roman"/>
          <w:sz w:val="24"/>
          <w:szCs w:val="24"/>
        </w:rPr>
      </w:pPr>
    </w:p>
    <w:p w14:paraId="14A3B03E" w14:textId="66ACF57D" w:rsidR="000235D6" w:rsidRPr="006207B6" w:rsidRDefault="000235D6" w:rsidP="006207B6">
      <w:pPr>
        <w:spacing w:line="360" w:lineRule="auto"/>
        <w:jc w:val="both"/>
        <w:rPr>
          <w:rFonts w:ascii="Times New Roman" w:hAnsi="Times New Roman" w:cs="Times New Roman"/>
          <w:sz w:val="24"/>
          <w:szCs w:val="24"/>
        </w:rPr>
      </w:pPr>
    </w:p>
    <w:p w14:paraId="1452BABE" w14:textId="77777777" w:rsidR="000235D6" w:rsidRPr="006207B6" w:rsidRDefault="000235D6" w:rsidP="006207B6">
      <w:pPr>
        <w:spacing w:line="360" w:lineRule="auto"/>
        <w:jc w:val="both"/>
        <w:rPr>
          <w:rFonts w:ascii="Times New Roman" w:hAnsi="Times New Roman" w:cs="Times New Roman"/>
          <w:sz w:val="24"/>
          <w:szCs w:val="24"/>
        </w:rPr>
      </w:pPr>
    </w:p>
    <w:p w14:paraId="01F88CC1" w14:textId="7DE8EAB5" w:rsidR="00420FB7" w:rsidRPr="006207B6" w:rsidRDefault="00420FB7" w:rsidP="0074058F">
      <w:pPr>
        <w:pStyle w:val="Heading3"/>
      </w:pPr>
      <w:bookmarkStart w:id="206" w:name="_Toc105146571"/>
      <w:r w:rsidRPr="006207B6">
        <w:lastRenderedPageBreak/>
        <w:t>Appendix 3.1: Deposits from banks, customer deposits, share capital, share premium account, and total equity.</w:t>
      </w:r>
      <w:bookmarkEnd w:id="206"/>
      <w:r w:rsidRPr="006207B6">
        <w:t xml:space="preserve"> </w:t>
      </w:r>
    </w:p>
    <w:p w14:paraId="373C8BD9" w14:textId="77777777" w:rsidR="00420FB7" w:rsidRPr="006207B6" w:rsidRDefault="00420FB7" w:rsidP="006207B6">
      <w:pPr>
        <w:spacing w:line="360" w:lineRule="auto"/>
        <w:rPr>
          <w:rFonts w:ascii="Times New Roman" w:hAnsi="Times New Roman" w:cs="Times New Roman"/>
          <w:sz w:val="24"/>
          <w:szCs w:val="24"/>
        </w:rPr>
      </w:pPr>
    </w:p>
    <w:p w14:paraId="09EAB7A4" w14:textId="77777777" w:rsidR="00420FB7" w:rsidRPr="006207B6" w:rsidRDefault="00420FB7" w:rsidP="006207B6">
      <w:pPr>
        <w:spacing w:line="360" w:lineRule="auto"/>
        <w:jc w:val="both"/>
        <w:rPr>
          <w:rFonts w:ascii="Times New Roman" w:hAnsi="Times New Roman" w:cs="Times New Roman"/>
          <w:sz w:val="24"/>
          <w:szCs w:val="24"/>
        </w:rPr>
      </w:pPr>
    </w:p>
    <w:p w14:paraId="7324FEE7" w14:textId="21BDD990" w:rsidR="00204AF9" w:rsidRPr="006207B6" w:rsidRDefault="00EF6BAF" w:rsidP="006207B6">
      <w:pPr>
        <w:spacing w:line="360" w:lineRule="auto"/>
        <w:jc w:val="both"/>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274B3511" wp14:editId="60BAC9FB">
            <wp:extent cx="5731510" cy="3916045"/>
            <wp:effectExtent l="0" t="0" r="2540" b="8255"/>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63"/>
                    <a:stretch>
                      <a:fillRect/>
                    </a:stretch>
                  </pic:blipFill>
                  <pic:spPr>
                    <a:xfrm>
                      <a:off x="0" y="0"/>
                      <a:ext cx="5731510" cy="3916045"/>
                    </a:xfrm>
                    <a:prstGeom prst="rect">
                      <a:avLst/>
                    </a:prstGeom>
                  </pic:spPr>
                </pic:pic>
              </a:graphicData>
            </a:graphic>
          </wp:inline>
        </w:drawing>
      </w:r>
    </w:p>
    <w:p w14:paraId="43F0BB30" w14:textId="7F3EE80D" w:rsidR="00420FB7" w:rsidRPr="006207B6" w:rsidRDefault="00420FB7" w:rsidP="0074058F">
      <w:pPr>
        <w:pStyle w:val="Heading3"/>
      </w:pPr>
      <w:bookmarkStart w:id="207" w:name="_Toc104758188"/>
      <w:bookmarkStart w:id="208" w:name="_Toc105146572"/>
      <w:r w:rsidRPr="006207B6">
        <w:t>Appendix 3.2: Statutory profit after tax.</w:t>
      </w:r>
      <w:bookmarkEnd w:id="207"/>
      <w:bookmarkEnd w:id="208"/>
    </w:p>
    <w:p w14:paraId="0B5028C8" w14:textId="77777777" w:rsidR="00420FB7" w:rsidRPr="006207B6" w:rsidRDefault="00420FB7" w:rsidP="0074058F">
      <w:pPr>
        <w:pStyle w:val="Heading3"/>
      </w:pPr>
    </w:p>
    <w:p w14:paraId="7ABE99F1" w14:textId="7B798DB0" w:rsidR="00420FB7" w:rsidRPr="006207B6" w:rsidRDefault="00420FB7" w:rsidP="006207B6">
      <w:pPr>
        <w:spacing w:line="360" w:lineRule="auto"/>
        <w:jc w:val="both"/>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013D897C" wp14:editId="30D006EE">
            <wp:extent cx="1981200" cy="1047750"/>
            <wp:effectExtent l="0" t="0" r="0" b="0"/>
            <wp:docPr id="34" name="Picture 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10;&#10;Description automatically generated"/>
                    <pic:cNvPicPr/>
                  </pic:nvPicPr>
                  <pic:blipFill>
                    <a:blip r:embed="rId64"/>
                    <a:stretch>
                      <a:fillRect/>
                    </a:stretch>
                  </pic:blipFill>
                  <pic:spPr>
                    <a:xfrm>
                      <a:off x="0" y="0"/>
                      <a:ext cx="1981200" cy="1047750"/>
                    </a:xfrm>
                    <a:prstGeom prst="rect">
                      <a:avLst/>
                    </a:prstGeom>
                  </pic:spPr>
                </pic:pic>
              </a:graphicData>
            </a:graphic>
          </wp:inline>
        </w:drawing>
      </w:r>
    </w:p>
    <w:p w14:paraId="7D5F1077" w14:textId="1673CFBC" w:rsidR="00375A9A" w:rsidRPr="006207B6" w:rsidRDefault="00375A9A" w:rsidP="006207B6">
      <w:pPr>
        <w:pStyle w:val="Heading3"/>
        <w:spacing w:line="360" w:lineRule="auto"/>
        <w:rPr>
          <w:rFonts w:ascii="Times New Roman" w:hAnsi="Times New Roman" w:cs="Times New Roman"/>
        </w:rPr>
      </w:pPr>
      <w:bookmarkStart w:id="209" w:name="_Hlk104722401"/>
      <w:bookmarkStart w:id="210" w:name="_Toc104758189"/>
      <w:bookmarkStart w:id="211" w:name="_Toc105146573"/>
      <w:r w:rsidRPr="006207B6">
        <w:rPr>
          <w:rFonts w:ascii="Times New Roman" w:hAnsi="Times New Roman" w:cs="Times New Roman"/>
        </w:rPr>
        <w:t>Appendix 3.3</w:t>
      </w:r>
      <w:bookmarkEnd w:id="209"/>
      <w:r w:rsidRPr="006207B6">
        <w:rPr>
          <w:rFonts w:ascii="Times New Roman" w:hAnsi="Times New Roman" w:cs="Times New Roman"/>
        </w:rPr>
        <w:t>: Common equity tier 1 ratio percentage and risk weighted assets.</w:t>
      </w:r>
      <w:bookmarkEnd w:id="210"/>
      <w:bookmarkEnd w:id="211"/>
    </w:p>
    <w:p w14:paraId="5196817B" w14:textId="77777777" w:rsidR="00420FB7" w:rsidRPr="006207B6" w:rsidRDefault="00420FB7" w:rsidP="006207B6">
      <w:pPr>
        <w:spacing w:line="360" w:lineRule="auto"/>
        <w:jc w:val="both"/>
        <w:rPr>
          <w:rFonts w:ascii="Times New Roman" w:hAnsi="Times New Roman" w:cs="Times New Roman"/>
          <w:sz w:val="24"/>
          <w:szCs w:val="24"/>
        </w:rPr>
      </w:pPr>
    </w:p>
    <w:p w14:paraId="2B951F72" w14:textId="7510CD0E" w:rsidR="007879FA" w:rsidRPr="006207B6" w:rsidRDefault="00204AF9" w:rsidP="006207B6">
      <w:pPr>
        <w:spacing w:line="360" w:lineRule="auto"/>
        <w:jc w:val="both"/>
        <w:rPr>
          <w:rFonts w:ascii="Times New Roman" w:hAnsi="Times New Roman" w:cs="Times New Roman"/>
          <w:sz w:val="24"/>
          <w:szCs w:val="24"/>
        </w:rPr>
      </w:pPr>
      <w:r w:rsidRPr="006207B6">
        <w:rPr>
          <w:rFonts w:ascii="Times New Roman" w:hAnsi="Times New Roman" w:cs="Times New Roman"/>
          <w:noProof/>
          <w:sz w:val="24"/>
          <w:szCs w:val="24"/>
          <w:lang w:eastAsia="en-GB"/>
        </w:rPr>
        <w:lastRenderedPageBreak/>
        <w:drawing>
          <wp:inline distT="0" distB="0" distL="0" distR="0" wp14:anchorId="0BD33A82" wp14:editId="6F11DA88">
            <wp:extent cx="5731510" cy="1542415"/>
            <wp:effectExtent l="0" t="0" r="2540" b="635"/>
            <wp:docPr id="29" name="Picture 29"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application&#10;&#10;Description automatically generated"/>
                    <pic:cNvPicPr/>
                  </pic:nvPicPr>
                  <pic:blipFill>
                    <a:blip r:embed="rId65"/>
                    <a:stretch>
                      <a:fillRect/>
                    </a:stretch>
                  </pic:blipFill>
                  <pic:spPr>
                    <a:xfrm>
                      <a:off x="0" y="0"/>
                      <a:ext cx="5731510" cy="1542415"/>
                    </a:xfrm>
                    <a:prstGeom prst="rect">
                      <a:avLst/>
                    </a:prstGeom>
                  </pic:spPr>
                </pic:pic>
              </a:graphicData>
            </a:graphic>
          </wp:inline>
        </w:drawing>
      </w:r>
    </w:p>
    <w:p w14:paraId="209786E7" w14:textId="1B512DF1" w:rsidR="009612EB" w:rsidRPr="006207B6" w:rsidRDefault="009612EB" w:rsidP="006207B6">
      <w:pPr>
        <w:spacing w:line="360" w:lineRule="auto"/>
        <w:jc w:val="both"/>
        <w:rPr>
          <w:rFonts w:ascii="Times New Roman" w:hAnsi="Times New Roman" w:cs="Times New Roman"/>
          <w:sz w:val="24"/>
          <w:szCs w:val="24"/>
        </w:rPr>
      </w:pPr>
    </w:p>
    <w:p w14:paraId="145C33C5" w14:textId="019BEE68" w:rsidR="00375A9A" w:rsidRPr="003A213F" w:rsidRDefault="00375A9A" w:rsidP="003A213F">
      <w:pPr>
        <w:pStyle w:val="Heading3"/>
      </w:pPr>
      <w:bookmarkStart w:id="212" w:name="_Hlk104723949"/>
      <w:bookmarkStart w:id="213" w:name="_Toc104758190"/>
      <w:bookmarkStart w:id="214" w:name="_Toc105146574"/>
      <w:r w:rsidRPr="003A213F">
        <w:t>Appendix 3</w:t>
      </w:r>
      <w:bookmarkEnd w:id="212"/>
      <w:r w:rsidRPr="003A213F">
        <w:t>.4: Common equity tier 1 ratio in percentages for the studied period year 2017 to 2021.</w:t>
      </w:r>
      <w:bookmarkEnd w:id="213"/>
      <w:bookmarkEnd w:id="214"/>
    </w:p>
    <w:p w14:paraId="5E7798D7" w14:textId="0ABA1BB5" w:rsidR="00326613" w:rsidRPr="006207B6" w:rsidRDefault="002806AD" w:rsidP="006207B6">
      <w:pPr>
        <w:spacing w:line="360" w:lineRule="auto"/>
        <w:jc w:val="both"/>
        <w:rPr>
          <w:rFonts w:ascii="Times New Roman" w:hAnsi="Times New Roman" w:cs="Times New Roman"/>
          <w:sz w:val="24"/>
          <w:szCs w:val="24"/>
        </w:rPr>
      </w:pPr>
      <w:r w:rsidRPr="006207B6">
        <w:rPr>
          <w:rFonts w:ascii="Times New Roman" w:hAnsi="Times New Roman" w:cs="Times New Roman"/>
          <w:noProof/>
          <w:sz w:val="24"/>
          <w:szCs w:val="24"/>
          <w:lang w:eastAsia="en-GB"/>
        </w:rPr>
        <w:drawing>
          <wp:inline distT="0" distB="0" distL="0" distR="0" wp14:anchorId="27CD2784" wp14:editId="0471BEC9">
            <wp:extent cx="2000250" cy="1343025"/>
            <wp:effectExtent l="0" t="0" r="0" b="9525"/>
            <wp:docPr id="35" name="Picture 3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bar chart&#10;&#10;Description automatically generated"/>
                    <pic:cNvPicPr/>
                  </pic:nvPicPr>
                  <pic:blipFill>
                    <a:blip r:embed="rId66"/>
                    <a:stretch>
                      <a:fillRect/>
                    </a:stretch>
                  </pic:blipFill>
                  <pic:spPr>
                    <a:xfrm>
                      <a:off x="0" y="0"/>
                      <a:ext cx="2000250" cy="1343025"/>
                    </a:xfrm>
                    <a:prstGeom prst="rect">
                      <a:avLst/>
                    </a:prstGeom>
                  </pic:spPr>
                </pic:pic>
              </a:graphicData>
            </a:graphic>
          </wp:inline>
        </w:drawing>
      </w:r>
    </w:p>
    <w:p w14:paraId="27B8D43F" w14:textId="16650210" w:rsidR="002806AD" w:rsidRPr="006207B6" w:rsidRDefault="00326613" w:rsidP="003A213F">
      <w:pPr>
        <w:pStyle w:val="Heading2"/>
      </w:pPr>
      <w:bookmarkStart w:id="215" w:name="_Toc104758191"/>
      <w:bookmarkStart w:id="216" w:name="_Toc105146575"/>
      <w:r w:rsidRPr="006207B6">
        <w:rPr>
          <w:color w:val="000000"/>
        </w:rPr>
        <w:t xml:space="preserve">Appendix 4. </w:t>
      </w:r>
      <w:r w:rsidRPr="006207B6">
        <w:t>Lloyds Banking Group year 2017 to 2021</w:t>
      </w:r>
      <w:bookmarkEnd w:id="215"/>
      <w:bookmarkEnd w:id="216"/>
      <w:r w:rsidR="008213BA" w:rsidRPr="006207B6">
        <w:br/>
      </w:r>
    </w:p>
    <w:tbl>
      <w:tblPr>
        <w:tblW w:w="9781" w:type="dxa"/>
        <w:tblInd w:w="-577" w:type="dxa"/>
        <w:tblLook w:val="04A0" w:firstRow="1" w:lastRow="0" w:firstColumn="1" w:lastColumn="0" w:noHBand="0" w:noVBand="1"/>
      </w:tblPr>
      <w:tblGrid>
        <w:gridCol w:w="816"/>
        <w:gridCol w:w="1083"/>
        <w:gridCol w:w="1230"/>
        <w:gridCol w:w="937"/>
        <w:gridCol w:w="1163"/>
        <w:gridCol w:w="1056"/>
        <w:gridCol w:w="1136"/>
        <w:gridCol w:w="937"/>
        <w:gridCol w:w="803"/>
        <w:gridCol w:w="1190"/>
        <w:gridCol w:w="1163"/>
      </w:tblGrid>
      <w:tr w:rsidR="00326613" w:rsidRPr="006207B6" w14:paraId="16141B65" w14:textId="77777777" w:rsidTr="00326613">
        <w:trPr>
          <w:trHeight w:val="908"/>
        </w:trPr>
        <w:tc>
          <w:tcPr>
            <w:tcW w:w="761"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4DD2E0C9" w14:textId="77A65EB1" w:rsidR="00295630" w:rsidRPr="006207B6" w:rsidRDefault="00295630" w:rsidP="006207B6">
            <w:pPr>
              <w:spacing w:after="0" w:line="360" w:lineRule="auto"/>
              <w:ind w:firstLineChars="100" w:firstLine="240"/>
              <w:jc w:val="center"/>
              <w:rPr>
                <w:rFonts w:ascii="Times New Roman" w:eastAsia="Times New Roman" w:hAnsi="Times New Roman" w:cs="Times New Roman"/>
                <w:color w:val="000000"/>
                <w:sz w:val="24"/>
                <w:szCs w:val="24"/>
                <w:lang w:eastAsia="en-GB"/>
              </w:rPr>
            </w:pPr>
          </w:p>
        </w:tc>
        <w:tc>
          <w:tcPr>
            <w:tcW w:w="0" w:type="auto"/>
            <w:gridSpan w:val="2"/>
            <w:tcBorders>
              <w:top w:val="single" w:sz="8" w:space="0" w:color="auto"/>
              <w:left w:val="nil"/>
              <w:bottom w:val="single" w:sz="4" w:space="0" w:color="auto"/>
              <w:right w:val="single" w:sz="4" w:space="0" w:color="auto"/>
            </w:tcBorders>
            <w:shd w:val="clear" w:color="auto" w:fill="auto"/>
            <w:vAlign w:val="center"/>
            <w:hideMark/>
          </w:tcPr>
          <w:p w14:paraId="2E064C0C" w14:textId="448BA6A9"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Debt</w:t>
            </w:r>
          </w:p>
        </w:tc>
        <w:tc>
          <w:tcPr>
            <w:tcW w:w="0" w:type="auto"/>
            <w:gridSpan w:val="4"/>
            <w:tcBorders>
              <w:top w:val="single" w:sz="8" w:space="0" w:color="auto"/>
              <w:left w:val="nil"/>
              <w:bottom w:val="single" w:sz="4" w:space="0" w:color="auto"/>
              <w:right w:val="single" w:sz="4" w:space="0" w:color="auto"/>
            </w:tcBorders>
            <w:shd w:val="clear" w:color="auto" w:fill="auto"/>
            <w:noWrap/>
            <w:vAlign w:val="center"/>
            <w:hideMark/>
          </w:tcPr>
          <w:p w14:paraId="42A037B5" w14:textId="65A7D78E"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Equity</w:t>
            </w:r>
          </w:p>
        </w:tc>
        <w:tc>
          <w:tcPr>
            <w:tcW w:w="800" w:type="dxa"/>
            <w:tcBorders>
              <w:top w:val="single" w:sz="8" w:space="0" w:color="auto"/>
              <w:left w:val="nil"/>
              <w:bottom w:val="single" w:sz="4" w:space="0" w:color="auto"/>
              <w:right w:val="single" w:sz="4" w:space="0" w:color="auto"/>
            </w:tcBorders>
            <w:shd w:val="clear" w:color="auto" w:fill="auto"/>
            <w:noWrap/>
            <w:vAlign w:val="center"/>
            <w:hideMark/>
          </w:tcPr>
          <w:p w14:paraId="1786024F" w14:textId="73055C31" w:rsidR="00295630" w:rsidRPr="006207B6" w:rsidRDefault="00295630" w:rsidP="006207B6">
            <w:pPr>
              <w:spacing w:after="0" w:line="360" w:lineRule="auto"/>
              <w:ind w:firstLineChars="100" w:firstLine="240"/>
              <w:jc w:val="center"/>
              <w:rPr>
                <w:rFonts w:ascii="Times New Roman" w:eastAsia="Times New Roman" w:hAnsi="Times New Roman" w:cs="Times New Roman"/>
                <w:color w:val="000000"/>
                <w:sz w:val="24"/>
                <w:szCs w:val="24"/>
                <w:lang w:eastAsia="en-GB"/>
              </w:rPr>
            </w:pPr>
          </w:p>
        </w:tc>
        <w:tc>
          <w:tcPr>
            <w:tcW w:w="620" w:type="dxa"/>
            <w:tcBorders>
              <w:top w:val="single" w:sz="8" w:space="0" w:color="auto"/>
              <w:left w:val="nil"/>
              <w:bottom w:val="single" w:sz="4" w:space="0" w:color="auto"/>
              <w:right w:val="single" w:sz="4" w:space="0" w:color="auto"/>
            </w:tcBorders>
            <w:shd w:val="clear" w:color="auto" w:fill="auto"/>
            <w:noWrap/>
            <w:vAlign w:val="center"/>
            <w:hideMark/>
          </w:tcPr>
          <w:p w14:paraId="0B13453A" w14:textId="2FAEBC70" w:rsidR="00295630" w:rsidRPr="006207B6" w:rsidRDefault="00295630" w:rsidP="006207B6">
            <w:pPr>
              <w:spacing w:after="0" w:line="360" w:lineRule="auto"/>
              <w:ind w:firstLineChars="100" w:firstLine="240"/>
              <w:jc w:val="center"/>
              <w:rPr>
                <w:rFonts w:ascii="Times New Roman" w:eastAsia="Times New Roman" w:hAnsi="Times New Roman" w:cs="Times New Roman"/>
                <w:color w:val="000000"/>
                <w:sz w:val="24"/>
                <w:szCs w:val="24"/>
                <w:lang w:eastAsia="en-GB"/>
              </w:rPr>
            </w:pPr>
          </w:p>
        </w:tc>
        <w:tc>
          <w:tcPr>
            <w:tcW w:w="0" w:type="auto"/>
            <w:tcBorders>
              <w:top w:val="single" w:sz="8" w:space="0" w:color="auto"/>
              <w:left w:val="nil"/>
              <w:bottom w:val="single" w:sz="4" w:space="0" w:color="auto"/>
              <w:right w:val="single" w:sz="4" w:space="0" w:color="auto"/>
            </w:tcBorders>
            <w:shd w:val="clear" w:color="auto" w:fill="auto"/>
            <w:noWrap/>
            <w:vAlign w:val="center"/>
            <w:hideMark/>
          </w:tcPr>
          <w:p w14:paraId="7D538235" w14:textId="5D7FD93F" w:rsidR="00295630" w:rsidRPr="006207B6" w:rsidRDefault="00295630" w:rsidP="006207B6">
            <w:pPr>
              <w:spacing w:after="0" w:line="360" w:lineRule="auto"/>
              <w:ind w:firstLineChars="100" w:firstLine="240"/>
              <w:jc w:val="center"/>
              <w:rPr>
                <w:rFonts w:ascii="Times New Roman" w:eastAsia="Times New Roman" w:hAnsi="Times New Roman" w:cs="Times New Roman"/>
                <w:color w:val="000000"/>
                <w:sz w:val="24"/>
                <w:szCs w:val="24"/>
                <w:lang w:eastAsia="en-GB"/>
              </w:rPr>
            </w:pPr>
          </w:p>
        </w:tc>
        <w:tc>
          <w:tcPr>
            <w:tcW w:w="1146" w:type="dxa"/>
            <w:tcBorders>
              <w:top w:val="single" w:sz="8" w:space="0" w:color="auto"/>
              <w:left w:val="nil"/>
              <w:bottom w:val="single" w:sz="4" w:space="0" w:color="auto"/>
              <w:right w:val="single" w:sz="8" w:space="0" w:color="auto"/>
            </w:tcBorders>
            <w:shd w:val="clear" w:color="auto" w:fill="auto"/>
            <w:noWrap/>
            <w:vAlign w:val="center"/>
            <w:hideMark/>
          </w:tcPr>
          <w:p w14:paraId="07B717AE" w14:textId="0CBE2772" w:rsidR="00295630" w:rsidRPr="006207B6" w:rsidRDefault="00295630" w:rsidP="006207B6">
            <w:pPr>
              <w:spacing w:after="0" w:line="360" w:lineRule="auto"/>
              <w:ind w:firstLineChars="100" w:firstLine="240"/>
              <w:jc w:val="center"/>
              <w:rPr>
                <w:rFonts w:ascii="Times New Roman" w:eastAsia="Times New Roman" w:hAnsi="Times New Roman" w:cs="Times New Roman"/>
                <w:color w:val="000000"/>
                <w:sz w:val="24"/>
                <w:szCs w:val="24"/>
                <w:lang w:eastAsia="en-GB"/>
              </w:rPr>
            </w:pPr>
          </w:p>
        </w:tc>
      </w:tr>
      <w:tr w:rsidR="00326613" w:rsidRPr="006207B6" w14:paraId="02483B49" w14:textId="77777777" w:rsidTr="00326613">
        <w:trPr>
          <w:trHeight w:val="1191"/>
        </w:trPr>
        <w:tc>
          <w:tcPr>
            <w:tcW w:w="761" w:type="dxa"/>
            <w:tcBorders>
              <w:top w:val="nil"/>
              <w:left w:val="single" w:sz="8" w:space="0" w:color="auto"/>
              <w:bottom w:val="single" w:sz="4" w:space="0" w:color="auto"/>
              <w:right w:val="single" w:sz="4" w:space="0" w:color="auto"/>
            </w:tcBorders>
            <w:shd w:val="clear" w:color="auto" w:fill="auto"/>
            <w:noWrap/>
            <w:vAlign w:val="center"/>
            <w:hideMark/>
          </w:tcPr>
          <w:p w14:paraId="1C6BB97A" w14:textId="75FC06EB"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Years</w:t>
            </w:r>
          </w:p>
        </w:tc>
        <w:tc>
          <w:tcPr>
            <w:tcW w:w="0" w:type="auto"/>
            <w:tcBorders>
              <w:top w:val="nil"/>
              <w:left w:val="nil"/>
              <w:bottom w:val="single" w:sz="4" w:space="0" w:color="auto"/>
              <w:right w:val="single" w:sz="4" w:space="0" w:color="auto"/>
            </w:tcBorders>
            <w:shd w:val="clear" w:color="auto" w:fill="auto"/>
            <w:vAlign w:val="center"/>
            <w:hideMark/>
          </w:tcPr>
          <w:p w14:paraId="6BB7313E" w14:textId="60A262A6"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Deposits from Banks £ million</w:t>
            </w:r>
          </w:p>
        </w:tc>
        <w:tc>
          <w:tcPr>
            <w:tcW w:w="0" w:type="auto"/>
            <w:tcBorders>
              <w:top w:val="nil"/>
              <w:left w:val="nil"/>
              <w:bottom w:val="single" w:sz="4" w:space="0" w:color="auto"/>
              <w:right w:val="single" w:sz="4" w:space="0" w:color="auto"/>
            </w:tcBorders>
            <w:shd w:val="clear" w:color="auto" w:fill="auto"/>
            <w:vAlign w:val="center"/>
            <w:hideMark/>
          </w:tcPr>
          <w:p w14:paraId="6DE91301"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Customer deposit £ million</w:t>
            </w:r>
          </w:p>
        </w:tc>
        <w:tc>
          <w:tcPr>
            <w:tcW w:w="0" w:type="auto"/>
            <w:tcBorders>
              <w:top w:val="nil"/>
              <w:left w:val="nil"/>
              <w:bottom w:val="single" w:sz="4" w:space="0" w:color="auto"/>
              <w:right w:val="single" w:sz="4" w:space="0" w:color="auto"/>
            </w:tcBorders>
            <w:shd w:val="clear" w:color="auto" w:fill="auto"/>
            <w:vAlign w:val="center"/>
            <w:hideMark/>
          </w:tcPr>
          <w:p w14:paraId="218AF464" w14:textId="50AF6F1E"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Share capital £ million</w:t>
            </w:r>
          </w:p>
        </w:tc>
        <w:tc>
          <w:tcPr>
            <w:tcW w:w="0" w:type="auto"/>
            <w:tcBorders>
              <w:top w:val="nil"/>
              <w:left w:val="nil"/>
              <w:bottom w:val="single" w:sz="4" w:space="0" w:color="auto"/>
              <w:right w:val="single" w:sz="4" w:space="0" w:color="auto"/>
            </w:tcBorders>
            <w:shd w:val="clear" w:color="auto" w:fill="auto"/>
            <w:vAlign w:val="center"/>
            <w:hideMark/>
          </w:tcPr>
          <w:p w14:paraId="6ACE70E0"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Share premium account £ million</w:t>
            </w:r>
          </w:p>
        </w:tc>
        <w:tc>
          <w:tcPr>
            <w:tcW w:w="0" w:type="auto"/>
            <w:tcBorders>
              <w:top w:val="nil"/>
              <w:left w:val="nil"/>
              <w:bottom w:val="single" w:sz="4" w:space="0" w:color="auto"/>
              <w:right w:val="single" w:sz="4" w:space="0" w:color="auto"/>
            </w:tcBorders>
            <w:shd w:val="clear" w:color="auto" w:fill="auto"/>
            <w:vAlign w:val="center"/>
            <w:hideMark/>
          </w:tcPr>
          <w:p w14:paraId="0CCD2555"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Other reserves £ million</w:t>
            </w:r>
          </w:p>
        </w:tc>
        <w:tc>
          <w:tcPr>
            <w:tcW w:w="0" w:type="auto"/>
            <w:tcBorders>
              <w:top w:val="nil"/>
              <w:left w:val="nil"/>
              <w:bottom w:val="single" w:sz="4" w:space="0" w:color="auto"/>
              <w:right w:val="single" w:sz="4" w:space="0" w:color="auto"/>
            </w:tcBorders>
            <w:shd w:val="clear" w:color="auto" w:fill="auto"/>
            <w:vAlign w:val="center"/>
            <w:hideMark/>
          </w:tcPr>
          <w:p w14:paraId="351DED58"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Retained profits £ million</w:t>
            </w:r>
          </w:p>
        </w:tc>
        <w:tc>
          <w:tcPr>
            <w:tcW w:w="800" w:type="dxa"/>
            <w:tcBorders>
              <w:top w:val="nil"/>
              <w:left w:val="nil"/>
              <w:bottom w:val="single" w:sz="4" w:space="0" w:color="auto"/>
              <w:right w:val="single" w:sz="4" w:space="0" w:color="auto"/>
            </w:tcBorders>
            <w:shd w:val="clear" w:color="auto" w:fill="auto"/>
            <w:vAlign w:val="center"/>
            <w:hideMark/>
          </w:tcPr>
          <w:p w14:paraId="58271D0A"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Total Equity £ million</w:t>
            </w:r>
          </w:p>
        </w:tc>
        <w:tc>
          <w:tcPr>
            <w:tcW w:w="620" w:type="dxa"/>
            <w:tcBorders>
              <w:top w:val="nil"/>
              <w:left w:val="nil"/>
              <w:bottom w:val="single" w:sz="4" w:space="0" w:color="auto"/>
              <w:right w:val="single" w:sz="4" w:space="0" w:color="auto"/>
            </w:tcBorders>
            <w:shd w:val="clear" w:color="auto" w:fill="auto"/>
            <w:noWrap/>
            <w:vAlign w:val="center"/>
            <w:hideMark/>
          </w:tcPr>
          <w:p w14:paraId="6F91DAD4"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RWA £bn</w:t>
            </w:r>
          </w:p>
        </w:tc>
        <w:tc>
          <w:tcPr>
            <w:tcW w:w="0" w:type="auto"/>
            <w:tcBorders>
              <w:top w:val="nil"/>
              <w:left w:val="nil"/>
              <w:bottom w:val="single" w:sz="4" w:space="0" w:color="auto"/>
              <w:right w:val="single" w:sz="4" w:space="0" w:color="auto"/>
            </w:tcBorders>
            <w:shd w:val="clear" w:color="auto" w:fill="auto"/>
            <w:vAlign w:val="center"/>
            <w:hideMark/>
          </w:tcPr>
          <w:p w14:paraId="4984DAD2"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Statutory Profit after Tax £ million</w:t>
            </w:r>
          </w:p>
        </w:tc>
        <w:tc>
          <w:tcPr>
            <w:tcW w:w="1146" w:type="dxa"/>
            <w:tcBorders>
              <w:top w:val="nil"/>
              <w:left w:val="nil"/>
              <w:bottom w:val="single" w:sz="4" w:space="0" w:color="auto"/>
              <w:right w:val="single" w:sz="8" w:space="0" w:color="auto"/>
            </w:tcBorders>
            <w:shd w:val="clear" w:color="auto" w:fill="auto"/>
            <w:vAlign w:val="center"/>
            <w:hideMark/>
          </w:tcPr>
          <w:p w14:paraId="08CB8209"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Common equity tier 1 ratio %</w:t>
            </w:r>
          </w:p>
        </w:tc>
      </w:tr>
      <w:tr w:rsidR="00326613" w:rsidRPr="006207B6" w14:paraId="33745CBA" w14:textId="77777777" w:rsidTr="00326613">
        <w:trPr>
          <w:trHeight w:val="312"/>
        </w:trPr>
        <w:tc>
          <w:tcPr>
            <w:tcW w:w="761" w:type="dxa"/>
            <w:tcBorders>
              <w:top w:val="nil"/>
              <w:left w:val="single" w:sz="8" w:space="0" w:color="auto"/>
              <w:bottom w:val="single" w:sz="4" w:space="0" w:color="auto"/>
              <w:right w:val="single" w:sz="4" w:space="0" w:color="auto"/>
            </w:tcBorders>
            <w:shd w:val="clear" w:color="auto" w:fill="auto"/>
            <w:noWrap/>
            <w:vAlign w:val="center"/>
            <w:hideMark/>
          </w:tcPr>
          <w:p w14:paraId="281712D9"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2017</w:t>
            </w:r>
          </w:p>
        </w:tc>
        <w:tc>
          <w:tcPr>
            <w:tcW w:w="0" w:type="auto"/>
            <w:tcBorders>
              <w:top w:val="nil"/>
              <w:left w:val="nil"/>
              <w:bottom w:val="single" w:sz="4" w:space="0" w:color="auto"/>
              <w:right w:val="single" w:sz="4" w:space="0" w:color="auto"/>
            </w:tcBorders>
            <w:shd w:val="clear" w:color="auto" w:fill="auto"/>
            <w:noWrap/>
            <w:vAlign w:val="center"/>
            <w:hideMark/>
          </w:tcPr>
          <w:p w14:paraId="183AD293"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29,804</w:t>
            </w:r>
          </w:p>
        </w:tc>
        <w:tc>
          <w:tcPr>
            <w:tcW w:w="0" w:type="auto"/>
            <w:tcBorders>
              <w:top w:val="nil"/>
              <w:left w:val="nil"/>
              <w:bottom w:val="single" w:sz="4" w:space="0" w:color="auto"/>
              <w:right w:val="single" w:sz="4" w:space="0" w:color="auto"/>
            </w:tcBorders>
            <w:shd w:val="clear" w:color="auto" w:fill="auto"/>
            <w:noWrap/>
            <w:vAlign w:val="center"/>
            <w:hideMark/>
          </w:tcPr>
          <w:p w14:paraId="23ACFD50"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418,124</w:t>
            </w:r>
          </w:p>
        </w:tc>
        <w:tc>
          <w:tcPr>
            <w:tcW w:w="0" w:type="auto"/>
            <w:tcBorders>
              <w:top w:val="nil"/>
              <w:left w:val="nil"/>
              <w:bottom w:val="single" w:sz="4" w:space="0" w:color="auto"/>
              <w:right w:val="single" w:sz="4" w:space="0" w:color="auto"/>
            </w:tcBorders>
            <w:shd w:val="clear" w:color="auto" w:fill="auto"/>
            <w:noWrap/>
            <w:vAlign w:val="center"/>
            <w:hideMark/>
          </w:tcPr>
          <w:p w14:paraId="3E7EAA79"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7,197</w:t>
            </w:r>
          </w:p>
        </w:tc>
        <w:tc>
          <w:tcPr>
            <w:tcW w:w="0" w:type="auto"/>
            <w:tcBorders>
              <w:top w:val="nil"/>
              <w:left w:val="nil"/>
              <w:bottom w:val="single" w:sz="4" w:space="0" w:color="auto"/>
              <w:right w:val="single" w:sz="4" w:space="0" w:color="auto"/>
            </w:tcBorders>
            <w:shd w:val="clear" w:color="auto" w:fill="auto"/>
            <w:noWrap/>
            <w:vAlign w:val="center"/>
            <w:hideMark/>
          </w:tcPr>
          <w:p w14:paraId="1C5EB794"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17,634</w:t>
            </w:r>
          </w:p>
        </w:tc>
        <w:tc>
          <w:tcPr>
            <w:tcW w:w="0" w:type="auto"/>
            <w:tcBorders>
              <w:top w:val="nil"/>
              <w:left w:val="nil"/>
              <w:bottom w:val="single" w:sz="4" w:space="0" w:color="auto"/>
              <w:right w:val="single" w:sz="4" w:space="0" w:color="auto"/>
            </w:tcBorders>
            <w:shd w:val="clear" w:color="auto" w:fill="auto"/>
            <w:noWrap/>
            <w:vAlign w:val="center"/>
            <w:hideMark/>
          </w:tcPr>
          <w:p w14:paraId="78B57783"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13,815</w:t>
            </w:r>
          </w:p>
        </w:tc>
        <w:tc>
          <w:tcPr>
            <w:tcW w:w="0" w:type="auto"/>
            <w:tcBorders>
              <w:top w:val="nil"/>
              <w:left w:val="nil"/>
              <w:bottom w:val="single" w:sz="4" w:space="0" w:color="auto"/>
              <w:right w:val="single" w:sz="4" w:space="0" w:color="auto"/>
            </w:tcBorders>
            <w:shd w:val="clear" w:color="auto" w:fill="auto"/>
            <w:noWrap/>
            <w:vAlign w:val="center"/>
            <w:hideMark/>
          </w:tcPr>
          <w:p w14:paraId="64B6D91E"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4,905</w:t>
            </w:r>
          </w:p>
        </w:tc>
        <w:tc>
          <w:tcPr>
            <w:tcW w:w="800" w:type="dxa"/>
            <w:tcBorders>
              <w:top w:val="nil"/>
              <w:left w:val="nil"/>
              <w:bottom w:val="single" w:sz="4" w:space="0" w:color="auto"/>
              <w:right w:val="single" w:sz="4" w:space="0" w:color="auto"/>
            </w:tcBorders>
            <w:shd w:val="clear" w:color="auto" w:fill="auto"/>
            <w:noWrap/>
            <w:vAlign w:val="center"/>
            <w:hideMark/>
          </w:tcPr>
          <w:p w14:paraId="55B44FE7"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49,143</w:t>
            </w:r>
          </w:p>
        </w:tc>
        <w:tc>
          <w:tcPr>
            <w:tcW w:w="620" w:type="dxa"/>
            <w:tcBorders>
              <w:top w:val="nil"/>
              <w:left w:val="nil"/>
              <w:bottom w:val="single" w:sz="4" w:space="0" w:color="auto"/>
              <w:right w:val="single" w:sz="4" w:space="0" w:color="auto"/>
            </w:tcBorders>
            <w:shd w:val="clear" w:color="auto" w:fill="auto"/>
            <w:noWrap/>
            <w:vAlign w:val="center"/>
            <w:hideMark/>
          </w:tcPr>
          <w:p w14:paraId="016A425D"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211</w:t>
            </w:r>
          </w:p>
        </w:tc>
        <w:tc>
          <w:tcPr>
            <w:tcW w:w="0" w:type="auto"/>
            <w:tcBorders>
              <w:top w:val="nil"/>
              <w:left w:val="nil"/>
              <w:bottom w:val="single" w:sz="4" w:space="0" w:color="auto"/>
              <w:right w:val="single" w:sz="4" w:space="0" w:color="auto"/>
            </w:tcBorders>
            <w:shd w:val="clear" w:color="auto" w:fill="auto"/>
            <w:noWrap/>
            <w:vAlign w:val="center"/>
            <w:hideMark/>
          </w:tcPr>
          <w:p w14:paraId="64809D69"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3,547</w:t>
            </w:r>
          </w:p>
        </w:tc>
        <w:tc>
          <w:tcPr>
            <w:tcW w:w="1146" w:type="dxa"/>
            <w:tcBorders>
              <w:top w:val="nil"/>
              <w:left w:val="nil"/>
              <w:bottom w:val="single" w:sz="4" w:space="0" w:color="auto"/>
              <w:right w:val="single" w:sz="8" w:space="0" w:color="auto"/>
            </w:tcBorders>
            <w:shd w:val="clear" w:color="auto" w:fill="auto"/>
            <w:noWrap/>
            <w:vAlign w:val="center"/>
            <w:hideMark/>
          </w:tcPr>
          <w:p w14:paraId="3523A4C1"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13.9</w:t>
            </w:r>
          </w:p>
        </w:tc>
      </w:tr>
      <w:tr w:rsidR="00326613" w:rsidRPr="006207B6" w14:paraId="7E88678B" w14:textId="77777777" w:rsidTr="00326613">
        <w:trPr>
          <w:trHeight w:val="312"/>
        </w:trPr>
        <w:tc>
          <w:tcPr>
            <w:tcW w:w="761" w:type="dxa"/>
            <w:tcBorders>
              <w:top w:val="nil"/>
              <w:left w:val="single" w:sz="8" w:space="0" w:color="auto"/>
              <w:bottom w:val="single" w:sz="4" w:space="0" w:color="auto"/>
              <w:right w:val="single" w:sz="4" w:space="0" w:color="auto"/>
            </w:tcBorders>
            <w:shd w:val="clear" w:color="auto" w:fill="auto"/>
            <w:noWrap/>
            <w:vAlign w:val="center"/>
            <w:hideMark/>
          </w:tcPr>
          <w:p w14:paraId="12161288"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2018</w:t>
            </w:r>
          </w:p>
        </w:tc>
        <w:tc>
          <w:tcPr>
            <w:tcW w:w="0" w:type="auto"/>
            <w:tcBorders>
              <w:top w:val="nil"/>
              <w:left w:val="nil"/>
              <w:bottom w:val="single" w:sz="4" w:space="0" w:color="auto"/>
              <w:right w:val="single" w:sz="4" w:space="0" w:color="auto"/>
            </w:tcBorders>
            <w:shd w:val="clear" w:color="auto" w:fill="auto"/>
            <w:noWrap/>
            <w:vAlign w:val="center"/>
            <w:hideMark/>
          </w:tcPr>
          <w:p w14:paraId="73D19F67"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30,320</w:t>
            </w:r>
          </w:p>
        </w:tc>
        <w:tc>
          <w:tcPr>
            <w:tcW w:w="0" w:type="auto"/>
            <w:tcBorders>
              <w:top w:val="nil"/>
              <w:left w:val="nil"/>
              <w:bottom w:val="single" w:sz="4" w:space="0" w:color="auto"/>
              <w:right w:val="single" w:sz="4" w:space="0" w:color="auto"/>
            </w:tcBorders>
            <w:shd w:val="clear" w:color="auto" w:fill="auto"/>
            <w:noWrap/>
            <w:vAlign w:val="center"/>
            <w:hideMark/>
          </w:tcPr>
          <w:p w14:paraId="4BDD34DE"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418,066</w:t>
            </w:r>
          </w:p>
        </w:tc>
        <w:tc>
          <w:tcPr>
            <w:tcW w:w="0" w:type="auto"/>
            <w:tcBorders>
              <w:top w:val="nil"/>
              <w:left w:val="nil"/>
              <w:bottom w:val="single" w:sz="4" w:space="0" w:color="auto"/>
              <w:right w:val="single" w:sz="4" w:space="0" w:color="auto"/>
            </w:tcBorders>
            <w:shd w:val="clear" w:color="auto" w:fill="auto"/>
            <w:noWrap/>
            <w:vAlign w:val="center"/>
            <w:hideMark/>
          </w:tcPr>
          <w:p w14:paraId="00420BA2"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7,116</w:t>
            </w:r>
          </w:p>
        </w:tc>
        <w:tc>
          <w:tcPr>
            <w:tcW w:w="0" w:type="auto"/>
            <w:tcBorders>
              <w:top w:val="nil"/>
              <w:left w:val="nil"/>
              <w:bottom w:val="single" w:sz="4" w:space="0" w:color="auto"/>
              <w:right w:val="single" w:sz="4" w:space="0" w:color="auto"/>
            </w:tcBorders>
            <w:shd w:val="clear" w:color="auto" w:fill="auto"/>
            <w:noWrap/>
            <w:vAlign w:val="center"/>
            <w:hideMark/>
          </w:tcPr>
          <w:p w14:paraId="00C4F74F"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17,719</w:t>
            </w:r>
          </w:p>
        </w:tc>
        <w:tc>
          <w:tcPr>
            <w:tcW w:w="0" w:type="auto"/>
            <w:tcBorders>
              <w:top w:val="nil"/>
              <w:left w:val="nil"/>
              <w:bottom w:val="single" w:sz="4" w:space="0" w:color="auto"/>
              <w:right w:val="single" w:sz="4" w:space="0" w:color="auto"/>
            </w:tcBorders>
            <w:shd w:val="clear" w:color="auto" w:fill="auto"/>
            <w:noWrap/>
            <w:vAlign w:val="center"/>
            <w:hideMark/>
          </w:tcPr>
          <w:p w14:paraId="1F5040AF"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13,210</w:t>
            </w:r>
          </w:p>
        </w:tc>
        <w:tc>
          <w:tcPr>
            <w:tcW w:w="0" w:type="auto"/>
            <w:tcBorders>
              <w:top w:val="nil"/>
              <w:left w:val="nil"/>
              <w:bottom w:val="single" w:sz="4" w:space="0" w:color="auto"/>
              <w:right w:val="single" w:sz="4" w:space="0" w:color="auto"/>
            </w:tcBorders>
            <w:shd w:val="clear" w:color="auto" w:fill="auto"/>
            <w:noWrap/>
            <w:vAlign w:val="center"/>
            <w:hideMark/>
          </w:tcPr>
          <w:p w14:paraId="64CE3727"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5,389</w:t>
            </w:r>
          </w:p>
        </w:tc>
        <w:tc>
          <w:tcPr>
            <w:tcW w:w="800" w:type="dxa"/>
            <w:tcBorders>
              <w:top w:val="nil"/>
              <w:left w:val="nil"/>
              <w:bottom w:val="single" w:sz="4" w:space="0" w:color="auto"/>
              <w:right w:val="single" w:sz="4" w:space="0" w:color="auto"/>
            </w:tcBorders>
            <w:shd w:val="clear" w:color="auto" w:fill="auto"/>
            <w:noWrap/>
            <w:vAlign w:val="center"/>
            <w:hideMark/>
          </w:tcPr>
          <w:p w14:paraId="5626AD75"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50,199</w:t>
            </w:r>
          </w:p>
        </w:tc>
        <w:tc>
          <w:tcPr>
            <w:tcW w:w="620" w:type="dxa"/>
            <w:tcBorders>
              <w:top w:val="nil"/>
              <w:left w:val="nil"/>
              <w:bottom w:val="single" w:sz="4" w:space="0" w:color="auto"/>
              <w:right w:val="single" w:sz="4" w:space="0" w:color="auto"/>
            </w:tcBorders>
            <w:shd w:val="clear" w:color="auto" w:fill="auto"/>
            <w:noWrap/>
            <w:vAlign w:val="center"/>
            <w:hideMark/>
          </w:tcPr>
          <w:p w14:paraId="24D936A0"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206</w:t>
            </w:r>
          </w:p>
        </w:tc>
        <w:tc>
          <w:tcPr>
            <w:tcW w:w="0" w:type="auto"/>
            <w:tcBorders>
              <w:top w:val="nil"/>
              <w:left w:val="nil"/>
              <w:bottom w:val="single" w:sz="4" w:space="0" w:color="auto"/>
              <w:right w:val="single" w:sz="4" w:space="0" w:color="auto"/>
            </w:tcBorders>
            <w:shd w:val="clear" w:color="auto" w:fill="auto"/>
            <w:noWrap/>
            <w:vAlign w:val="center"/>
            <w:hideMark/>
          </w:tcPr>
          <w:p w14:paraId="3C1158CA"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4,400</w:t>
            </w:r>
          </w:p>
        </w:tc>
        <w:tc>
          <w:tcPr>
            <w:tcW w:w="1146" w:type="dxa"/>
            <w:tcBorders>
              <w:top w:val="nil"/>
              <w:left w:val="nil"/>
              <w:bottom w:val="single" w:sz="4" w:space="0" w:color="auto"/>
              <w:right w:val="single" w:sz="8" w:space="0" w:color="auto"/>
            </w:tcBorders>
            <w:shd w:val="clear" w:color="auto" w:fill="auto"/>
            <w:noWrap/>
            <w:vAlign w:val="center"/>
            <w:hideMark/>
          </w:tcPr>
          <w:p w14:paraId="00880DDC"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13.9</w:t>
            </w:r>
          </w:p>
        </w:tc>
      </w:tr>
      <w:tr w:rsidR="00326613" w:rsidRPr="006207B6" w14:paraId="50817699" w14:textId="77777777" w:rsidTr="00326613">
        <w:trPr>
          <w:trHeight w:val="297"/>
        </w:trPr>
        <w:tc>
          <w:tcPr>
            <w:tcW w:w="761" w:type="dxa"/>
            <w:tcBorders>
              <w:top w:val="nil"/>
              <w:left w:val="single" w:sz="8" w:space="0" w:color="auto"/>
              <w:bottom w:val="single" w:sz="4" w:space="0" w:color="auto"/>
              <w:right w:val="single" w:sz="4" w:space="0" w:color="auto"/>
            </w:tcBorders>
            <w:shd w:val="clear" w:color="auto" w:fill="auto"/>
            <w:noWrap/>
            <w:vAlign w:val="center"/>
            <w:hideMark/>
          </w:tcPr>
          <w:p w14:paraId="51F9294C"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2019</w:t>
            </w:r>
          </w:p>
        </w:tc>
        <w:tc>
          <w:tcPr>
            <w:tcW w:w="0" w:type="auto"/>
            <w:tcBorders>
              <w:top w:val="nil"/>
              <w:left w:val="nil"/>
              <w:bottom w:val="single" w:sz="4" w:space="0" w:color="auto"/>
              <w:right w:val="single" w:sz="4" w:space="0" w:color="auto"/>
            </w:tcBorders>
            <w:shd w:val="clear" w:color="auto" w:fill="auto"/>
            <w:noWrap/>
            <w:vAlign w:val="center"/>
            <w:hideMark/>
          </w:tcPr>
          <w:p w14:paraId="5EB219E8"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28,179</w:t>
            </w:r>
          </w:p>
        </w:tc>
        <w:tc>
          <w:tcPr>
            <w:tcW w:w="0" w:type="auto"/>
            <w:tcBorders>
              <w:top w:val="nil"/>
              <w:left w:val="nil"/>
              <w:bottom w:val="single" w:sz="4" w:space="0" w:color="auto"/>
              <w:right w:val="single" w:sz="4" w:space="0" w:color="auto"/>
            </w:tcBorders>
            <w:shd w:val="clear" w:color="auto" w:fill="auto"/>
            <w:noWrap/>
            <w:vAlign w:val="center"/>
            <w:hideMark/>
          </w:tcPr>
          <w:p w14:paraId="7198B631"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421,320</w:t>
            </w:r>
          </w:p>
        </w:tc>
        <w:tc>
          <w:tcPr>
            <w:tcW w:w="0" w:type="auto"/>
            <w:tcBorders>
              <w:top w:val="nil"/>
              <w:left w:val="nil"/>
              <w:bottom w:val="single" w:sz="4" w:space="0" w:color="auto"/>
              <w:right w:val="single" w:sz="4" w:space="0" w:color="auto"/>
            </w:tcBorders>
            <w:shd w:val="clear" w:color="auto" w:fill="auto"/>
            <w:noWrap/>
            <w:vAlign w:val="center"/>
            <w:hideMark/>
          </w:tcPr>
          <w:p w14:paraId="0A9258A3"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7,005</w:t>
            </w:r>
          </w:p>
        </w:tc>
        <w:tc>
          <w:tcPr>
            <w:tcW w:w="0" w:type="auto"/>
            <w:tcBorders>
              <w:top w:val="nil"/>
              <w:left w:val="nil"/>
              <w:bottom w:val="single" w:sz="4" w:space="0" w:color="auto"/>
              <w:right w:val="single" w:sz="4" w:space="0" w:color="auto"/>
            </w:tcBorders>
            <w:shd w:val="clear" w:color="auto" w:fill="auto"/>
            <w:noWrap/>
            <w:vAlign w:val="center"/>
            <w:hideMark/>
          </w:tcPr>
          <w:p w14:paraId="2B5F08CF"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17,751</w:t>
            </w:r>
          </w:p>
        </w:tc>
        <w:tc>
          <w:tcPr>
            <w:tcW w:w="0" w:type="auto"/>
            <w:tcBorders>
              <w:top w:val="nil"/>
              <w:left w:val="nil"/>
              <w:bottom w:val="single" w:sz="4" w:space="0" w:color="auto"/>
              <w:right w:val="single" w:sz="4" w:space="0" w:color="auto"/>
            </w:tcBorders>
            <w:shd w:val="clear" w:color="auto" w:fill="auto"/>
            <w:noWrap/>
            <w:vAlign w:val="center"/>
            <w:hideMark/>
          </w:tcPr>
          <w:p w14:paraId="77E1AB63"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13,695</w:t>
            </w:r>
          </w:p>
        </w:tc>
        <w:tc>
          <w:tcPr>
            <w:tcW w:w="0" w:type="auto"/>
            <w:tcBorders>
              <w:top w:val="nil"/>
              <w:left w:val="nil"/>
              <w:bottom w:val="single" w:sz="4" w:space="0" w:color="auto"/>
              <w:right w:val="single" w:sz="4" w:space="0" w:color="auto"/>
            </w:tcBorders>
            <w:shd w:val="clear" w:color="auto" w:fill="auto"/>
            <w:noWrap/>
            <w:vAlign w:val="center"/>
            <w:hideMark/>
          </w:tcPr>
          <w:p w14:paraId="2778EC07"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3,246</w:t>
            </w:r>
          </w:p>
        </w:tc>
        <w:tc>
          <w:tcPr>
            <w:tcW w:w="800" w:type="dxa"/>
            <w:tcBorders>
              <w:top w:val="nil"/>
              <w:left w:val="nil"/>
              <w:bottom w:val="single" w:sz="4" w:space="0" w:color="auto"/>
              <w:right w:val="single" w:sz="4" w:space="0" w:color="auto"/>
            </w:tcBorders>
            <w:shd w:val="clear" w:color="auto" w:fill="auto"/>
            <w:noWrap/>
            <w:vAlign w:val="center"/>
            <w:hideMark/>
          </w:tcPr>
          <w:p w14:paraId="65039425"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47,806</w:t>
            </w:r>
          </w:p>
        </w:tc>
        <w:tc>
          <w:tcPr>
            <w:tcW w:w="620" w:type="dxa"/>
            <w:tcBorders>
              <w:top w:val="nil"/>
              <w:left w:val="nil"/>
              <w:bottom w:val="single" w:sz="4" w:space="0" w:color="auto"/>
              <w:right w:val="single" w:sz="4" w:space="0" w:color="auto"/>
            </w:tcBorders>
            <w:shd w:val="clear" w:color="auto" w:fill="auto"/>
            <w:noWrap/>
            <w:vAlign w:val="center"/>
            <w:hideMark/>
          </w:tcPr>
          <w:p w14:paraId="555733D8"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203</w:t>
            </w:r>
          </w:p>
        </w:tc>
        <w:tc>
          <w:tcPr>
            <w:tcW w:w="0" w:type="auto"/>
            <w:tcBorders>
              <w:top w:val="nil"/>
              <w:left w:val="nil"/>
              <w:bottom w:val="single" w:sz="4" w:space="0" w:color="auto"/>
              <w:right w:val="single" w:sz="4" w:space="0" w:color="auto"/>
            </w:tcBorders>
            <w:shd w:val="clear" w:color="auto" w:fill="auto"/>
            <w:noWrap/>
            <w:vAlign w:val="center"/>
            <w:hideMark/>
          </w:tcPr>
          <w:p w14:paraId="0D6CCE99"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3,006</w:t>
            </w:r>
          </w:p>
        </w:tc>
        <w:tc>
          <w:tcPr>
            <w:tcW w:w="1146" w:type="dxa"/>
            <w:tcBorders>
              <w:top w:val="nil"/>
              <w:left w:val="nil"/>
              <w:bottom w:val="single" w:sz="4" w:space="0" w:color="auto"/>
              <w:right w:val="single" w:sz="8" w:space="0" w:color="auto"/>
            </w:tcBorders>
            <w:shd w:val="clear" w:color="auto" w:fill="auto"/>
            <w:noWrap/>
            <w:vAlign w:val="center"/>
            <w:hideMark/>
          </w:tcPr>
          <w:p w14:paraId="223E70FE"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13.8</w:t>
            </w:r>
          </w:p>
        </w:tc>
      </w:tr>
      <w:tr w:rsidR="00326613" w:rsidRPr="006207B6" w14:paraId="47586B70" w14:textId="77777777" w:rsidTr="00326613">
        <w:trPr>
          <w:trHeight w:val="297"/>
        </w:trPr>
        <w:tc>
          <w:tcPr>
            <w:tcW w:w="761" w:type="dxa"/>
            <w:tcBorders>
              <w:top w:val="nil"/>
              <w:left w:val="single" w:sz="8" w:space="0" w:color="auto"/>
              <w:bottom w:val="single" w:sz="4" w:space="0" w:color="auto"/>
              <w:right w:val="single" w:sz="4" w:space="0" w:color="auto"/>
            </w:tcBorders>
            <w:shd w:val="clear" w:color="auto" w:fill="auto"/>
            <w:noWrap/>
            <w:vAlign w:val="center"/>
            <w:hideMark/>
          </w:tcPr>
          <w:p w14:paraId="11AF9983"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2020</w:t>
            </w:r>
          </w:p>
        </w:tc>
        <w:tc>
          <w:tcPr>
            <w:tcW w:w="0" w:type="auto"/>
            <w:tcBorders>
              <w:top w:val="nil"/>
              <w:left w:val="nil"/>
              <w:bottom w:val="single" w:sz="4" w:space="0" w:color="auto"/>
              <w:right w:val="single" w:sz="4" w:space="0" w:color="auto"/>
            </w:tcBorders>
            <w:shd w:val="clear" w:color="auto" w:fill="auto"/>
            <w:noWrap/>
            <w:vAlign w:val="center"/>
            <w:hideMark/>
          </w:tcPr>
          <w:p w14:paraId="18A0E679"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31,465</w:t>
            </w:r>
          </w:p>
        </w:tc>
        <w:tc>
          <w:tcPr>
            <w:tcW w:w="0" w:type="auto"/>
            <w:tcBorders>
              <w:top w:val="nil"/>
              <w:left w:val="nil"/>
              <w:bottom w:val="single" w:sz="4" w:space="0" w:color="auto"/>
              <w:right w:val="single" w:sz="4" w:space="0" w:color="auto"/>
            </w:tcBorders>
            <w:shd w:val="clear" w:color="auto" w:fill="auto"/>
            <w:noWrap/>
            <w:vAlign w:val="center"/>
            <w:hideMark/>
          </w:tcPr>
          <w:p w14:paraId="6FB6660D"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460,068</w:t>
            </w:r>
          </w:p>
        </w:tc>
        <w:tc>
          <w:tcPr>
            <w:tcW w:w="0" w:type="auto"/>
            <w:tcBorders>
              <w:top w:val="nil"/>
              <w:left w:val="nil"/>
              <w:bottom w:val="single" w:sz="4" w:space="0" w:color="auto"/>
              <w:right w:val="single" w:sz="4" w:space="0" w:color="auto"/>
            </w:tcBorders>
            <w:shd w:val="clear" w:color="auto" w:fill="auto"/>
            <w:noWrap/>
            <w:vAlign w:val="center"/>
            <w:hideMark/>
          </w:tcPr>
          <w:p w14:paraId="43760678"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7,084</w:t>
            </w:r>
          </w:p>
        </w:tc>
        <w:tc>
          <w:tcPr>
            <w:tcW w:w="0" w:type="auto"/>
            <w:tcBorders>
              <w:top w:val="nil"/>
              <w:left w:val="nil"/>
              <w:bottom w:val="single" w:sz="4" w:space="0" w:color="auto"/>
              <w:right w:val="single" w:sz="4" w:space="0" w:color="auto"/>
            </w:tcBorders>
            <w:shd w:val="clear" w:color="auto" w:fill="auto"/>
            <w:noWrap/>
            <w:vAlign w:val="center"/>
            <w:hideMark/>
          </w:tcPr>
          <w:p w14:paraId="21E30C47"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17,863</w:t>
            </w:r>
          </w:p>
        </w:tc>
        <w:tc>
          <w:tcPr>
            <w:tcW w:w="0" w:type="auto"/>
            <w:tcBorders>
              <w:top w:val="nil"/>
              <w:left w:val="nil"/>
              <w:bottom w:val="single" w:sz="4" w:space="0" w:color="auto"/>
              <w:right w:val="single" w:sz="4" w:space="0" w:color="auto"/>
            </w:tcBorders>
            <w:shd w:val="clear" w:color="auto" w:fill="auto"/>
            <w:noWrap/>
            <w:vAlign w:val="center"/>
            <w:hideMark/>
          </w:tcPr>
          <w:p w14:paraId="1E5ABBBD"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13,747</w:t>
            </w:r>
          </w:p>
        </w:tc>
        <w:tc>
          <w:tcPr>
            <w:tcW w:w="0" w:type="auto"/>
            <w:tcBorders>
              <w:top w:val="nil"/>
              <w:left w:val="nil"/>
              <w:bottom w:val="single" w:sz="4" w:space="0" w:color="auto"/>
              <w:right w:val="single" w:sz="4" w:space="0" w:color="auto"/>
            </w:tcBorders>
            <w:shd w:val="clear" w:color="auto" w:fill="auto"/>
            <w:noWrap/>
            <w:vAlign w:val="center"/>
            <w:hideMark/>
          </w:tcPr>
          <w:p w14:paraId="19E10121"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4,584</w:t>
            </w:r>
          </w:p>
        </w:tc>
        <w:tc>
          <w:tcPr>
            <w:tcW w:w="800" w:type="dxa"/>
            <w:tcBorders>
              <w:top w:val="nil"/>
              <w:left w:val="nil"/>
              <w:bottom w:val="single" w:sz="4" w:space="0" w:color="auto"/>
              <w:right w:val="single" w:sz="4" w:space="0" w:color="auto"/>
            </w:tcBorders>
            <w:shd w:val="clear" w:color="auto" w:fill="auto"/>
            <w:noWrap/>
            <w:vAlign w:val="center"/>
            <w:hideMark/>
          </w:tcPr>
          <w:p w14:paraId="67F4FCB1"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49,413</w:t>
            </w:r>
          </w:p>
        </w:tc>
        <w:tc>
          <w:tcPr>
            <w:tcW w:w="620" w:type="dxa"/>
            <w:tcBorders>
              <w:top w:val="nil"/>
              <w:left w:val="nil"/>
              <w:bottom w:val="single" w:sz="4" w:space="0" w:color="auto"/>
              <w:right w:val="single" w:sz="4" w:space="0" w:color="auto"/>
            </w:tcBorders>
            <w:shd w:val="clear" w:color="auto" w:fill="auto"/>
            <w:noWrap/>
            <w:vAlign w:val="center"/>
            <w:hideMark/>
          </w:tcPr>
          <w:p w14:paraId="3C8F0ADC"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203</w:t>
            </w:r>
          </w:p>
        </w:tc>
        <w:tc>
          <w:tcPr>
            <w:tcW w:w="0" w:type="auto"/>
            <w:tcBorders>
              <w:top w:val="nil"/>
              <w:left w:val="nil"/>
              <w:bottom w:val="single" w:sz="4" w:space="0" w:color="auto"/>
              <w:right w:val="single" w:sz="4" w:space="0" w:color="auto"/>
            </w:tcBorders>
            <w:shd w:val="clear" w:color="auto" w:fill="auto"/>
            <w:noWrap/>
            <w:vAlign w:val="center"/>
            <w:hideMark/>
          </w:tcPr>
          <w:p w14:paraId="56A07DBA"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1,387</w:t>
            </w:r>
          </w:p>
        </w:tc>
        <w:tc>
          <w:tcPr>
            <w:tcW w:w="1146" w:type="dxa"/>
            <w:tcBorders>
              <w:top w:val="nil"/>
              <w:left w:val="nil"/>
              <w:bottom w:val="single" w:sz="4" w:space="0" w:color="auto"/>
              <w:right w:val="single" w:sz="8" w:space="0" w:color="auto"/>
            </w:tcBorders>
            <w:shd w:val="clear" w:color="auto" w:fill="auto"/>
            <w:noWrap/>
            <w:vAlign w:val="center"/>
            <w:hideMark/>
          </w:tcPr>
          <w:p w14:paraId="6604204F"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16.2</w:t>
            </w:r>
          </w:p>
        </w:tc>
      </w:tr>
      <w:tr w:rsidR="00326613" w:rsidRPr="006207B6" w14:paraId="0C11647D" w14:textId="77777777" w:rsidTr="00326613">
        <w:trPr>
          <w:trHeight w:val="297"/>
        </w:trPr>
        <w:tc>
          <w:tcPr>
            <w:tcW w:w="761" w:type="dxa"/>
            <w:tcBorders>
              <w:top w:val="nil"/>
              <w:left w:val="single" w:sz="8" w:space="0" w:color="auto"/>
              <w:bottom w:val="single" w:sz="4" w:space="0" w:color="auto"/>
              <w:right w:val="single" w:sz="4" w:space="0" w:color="auto"/>
            </w:tcBorders>
            <w:shd w:val="clear" w:color="auto" w:fill="auto"/>
            <w:noWrap/>
            <w:vAlign w:val="center"/>
            <w:hideMark/>
          </w:tcPr>
          <w:p w14:paraId="261E8161" w14:textId="77777777" w:rsidR="00295630" w:rsidRPr="006207B6" w:rsidRDefault="00295630" w:rsidP="006207B6">
            <w:pPr>
              <w:spacing w:after="0" w:line="360" w:lineRule="auto"/>
              <w:jc w:val="center"/>
              <w:rPr>
                <w:rFonts w:ascii="Times New Roman" w:eastAsia="Times New Roman" w:hAnsi="Times New Roman" w:cs="Times New Roman"/>
                <w:b/>
                <w:bCs/>
                <w:color w:val="000000"/>
                <w:sz w:val="24"/>
                <w:szCs w:val="24"/>
                <w:lang w:eastAsia="en-GB"/>
              </w:rPr>
            </w:pPr>
            <w:r w:rsidRPr="006207B6">
              <w:rPr>
                <w:rFonts w:ascii="Times New Roman" w:eastAsia="Times New Roman" w:hAnsi="Times New Roman" w:cs="Times New Roman"/>
                <w:b/>
                <w:bCs/>
                <w:color w:val="000000"/>
                <w:sz w:val="24"/>
                <w:szCs w:val="24"/>
                <w:lang w:eastAsia="en-GB"/>
              </w:rPr>
              <w:t>2021</w:t>
            </w:r>
          </w:p>
        </w:tc>
        <w:tc>
          <w:tcPr>
            <w:tcW w:w="0" w:type="auto"/>
            <w:tcBorders>
              <w:top w:val="nil"/>
              <w:left w:val="nil"/>
              <w:bottom w:val="single" w:sz="4" w:space="0" w:color="auto"/>
              <w:right w:val="single" w:sz="4" w:space="0" w:color="auto"/>
            </w:tcBorders>
            <w:shd w:val="clear" w:color="auto" w:fill="auto"/>
            <w:noWrap/>
            <w:vAlign w:val="center"/>
            <w:hideMark/>
          </w:tcPr>
          <w:p w14:paraId="7B5629F8"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7,647</w:t>
            </w:r>
          </w:p>
        </w:tc>
        <w:tc>
          <w:tcPr>
            <w:tcW w:w="0" w:type="auto"/>
            <w:tcBorders>
              <w:top w:val="nil"/>
              <w:left w:val="nil"/>
              <w:bottom w:val="single" w:sz="4" w:space="0" w:color="auto"/>
              <w:right w:val="single" w:sz="4" w:space="0" w:color="auto"/>
            </w:tcBorders>
            <w:shd w:val="clear" w:color="auto" w:fill="auto"/>
            <w:noWrap/>
            <w:vAlign w:val="center"/>
            <w:hideMark/>
          </w:tcPr>
          <w:p w14:paraId="33951717"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476,344</w:t>
            </w:r>
          </w:p>
        </w:tc>
        <w:tc>
          <w:tcPr>
            <w:tcW w:w="0" w:type="auto"/>
            <w:tcBorders>
              <w:top w:val="nil"/>
              <w:left w:val="nil"/>
              <w:bottom w:val="single" w:sz="4" w:space="0" w:color="auto"/>
              <w:right w:val="single" w:sz="4" w:space="0" w:color="auto"/>
            </w:tcBorders>
            <w:shd w:val="clear" w:color="auto" w:fill="auto"/>
            <w:noWrap/>
            <w:vAlign w:val="center"/>
            <w:hideMark/>
          </w:tcPr>
          <w:p w14:paraId="79A39AE7"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7,102</w:t>
            </w:r>
          </w:p>
        </w:tc>
        <w:tc>
          <w:tcPr>
            <w:tcW w:w="0" w:type="auto"/>
            <w:tcBorders>
              <w:top w:val="nil"/>
              <w:left w:val="nil"/>
              <w:bottom w:val="single" w:sz="4" w:space="0" w:color="auto"/>
              <w:right w:val="single" w:sz="4" w:space="0" w:color="auto"/>
            </w:tcBorders>
            <w:shd w:val="clear" w:color="auto" w:fill="auto"/>
            <w:noWrap/>
            <w:vAlign w:val="center"/>
            <w:hideMark/>
          </w:tcPr>
          <w:p w14:paraId="147A900C"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18,479</w:t>
            </w:r>
          </w:p>
        </w:tc>
        <w:tc>
          <w:tcPr>
            <w:tcW w:w="0" w:type="auto"/>
            <w:tcBorders>
              <w:top w:val="nil"/>
              <w:left w:val="nil"/>
              <w:bottom w:val="single" w:sz="4" w:space="0" w:color="auto"/>
              <w:right w:val="single" w:sz="4" w:space="0" w:color="auto"/>
            </w:tcBorders>
            <w:shd w:val="clear" w:color="auto" w:fill="auto"/>
            <w:noWrap/>
            <w:vAlign w:val="center"/>
            <w:hideMark/>
          </w:tcPr>
          <w:p w14:paraId="3CF4E737"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11,189</w:t>
            </w:r>
          </w:p>
        </w:tc>
        <w:tc>
          <w:tcPr>
            <w:tcW w:w="0" w:type="auto"/>
            <w:tcBorders>
              <w:top w:val="nil"/>
              <w:left w:val="nil"/>
              <w:bottom w:val="single" w:sz="4" w:space="0" w:color="auto"/>
              <w:right w:val="single" w:sz="4" w:space="0" w:color="auto"/>
            </w:tcBorders>
            <w:shd w:val="clear" w:color="auto" w:fill="auto"/>
            <w:noWrap/>
            <w:vAlign w:val="center"/>
            <w:hideMark/>
          </w:tcPr>
          <w:p w14:paraId="1A56EE11"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10,241</w:t>
            </w:r>
          </w:p>
        </w:tc>
        <w:tc>
          <w:tcPr>
            <w:tcW w:w="800" w:type="dxa"/>
            <w:tcBorders>
              <w:top w:val="nil"/>
              <w:left w:val="nil"/>
              <w:bottom w:val="single" w:sz="4" w:space="0" w:color="auto"/>
              <w:right w:val="single" w:sz="4" w:space="0" w:color="auto"/>
            </w:tcBorders>
            <w:shd w:val="clear" w:color="auto" w:fill="auto"/>
            <w:noWrap/>
            <w:vAlign w:val="center"/>
            <w:hideMark/>
          </w:tcPr>
          <w:p w14:paraId="13F7C7CA"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53,152</w:t>
            </w:r>
          </w:p>
        </w:tc>
        <w:tc>
          <w:tcPr>
            <w:tcW w:w="620" w:type="dxa"/>
            <w:tcBorders>
              <w:top w:val="nil"/>
              <w:left w:val="nil"/>
              <w:bottom w:val="single" w:sz="4" w:space="0" w:color="auto"/>
              <w:right w:val="single" w:sz="4" w:space="0" w:color="auto"/>
            </w:tcBorders>
            <w:shd w:val="clear" w:color="auto" w:fill="auto"/>
            <w:noWrap/>
            <w:vAlign w:val="center"/>
            <w:hideMark/>
          </w:tcPr>
          <w:p w14:paraId="23B83A0C"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196</w:t>
            </w:r>
          </w:p>
        </w:tc>
        <w:tc>
          <w:tcPr>
            <w:tcW w:w="0" w:type="auto"/>
            <w:tcBorders>
              <w:top w:val="nil"/>
              <w:left w:val="nil"/>
              <w:bottom w:val="single" w:sz="4" w:space="0" w:color="auto"/>
              <w:right w:val="single" w:sz="4" w:space="0" w:color="auto"/>
            </w:tcBorders>
            <w:shd w:val="clear" w:color="auto" w:fill="auto"/>
            <w:noWrap/>
            <w:vAlign w:val="center"/>
            <w:hideMark/>
          </w:tcPr>
          <w:p w14:paraId="6D979188"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5,885</w:t>
            </w:r>
          </w:p>
        </w:tc>
        <w:tc>
          <w:tcPr>
            <w:tcW w:w="1146" w:type="dxa"/>
            <w:tcBorders>
              <w:top w:val="nil"/>
              <w:left w:val="nil"/>
              <w:bottom w:val="single" w:sz="4" w:space="0" w:color="auto"/>
              <w:right w:val="single" w:sz="8" w:space="0" w:color="auto"/>
            </w:tcBorders>
            <w:shd w:val="clear" w:color="auto" w:fill="auto"/>
            <w:noWrap/>
            <w:vAlign w:val="center"/>
            <w:hideMark/>
          </w:tcPr>
          <w:p w14:paraId="6AB710EE" w14:textId="77777777"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r w:rsidRPr="006207B6">
              <w:rPr>
                <w:rFonts w:ascii="Times New Roman" w:eastAsia="Times New Roman" w:hAnsi="Times New Roman" w:cs="Times New Roman"/>
                <w:color w:val="000000"/>
                <w:sz w:val="24"/>
                <w:szCs w:val="24"/>
                <w:lang w:eastAsia="en-GB"/>
              </w:rPr>
              <w:t>16.3</w:t>
            </w:r>
          </w:p>
        </w:tc>
      </w:tr>
      <w:tr w:rsidR="00326613" w:rsidRPr="006207B6" w14:paraId="465551AB" w14:textId="77777777" w:rsidTr="00326613">
        <w:trPr>
          <w:trHeight w:val="312"/>
        </w:trPr>
        <w:tc>
          <w:tcPr>
            <w:tcW w:w="761" w:type="dxa"/>
            <w:tcBorders>
              <w:top w:val="nil"/>
              <w:left w:val="single" w:sz="8" w:space="0" w:color="auto"/>
              <w:bottom w:val="single" w:sz="8" w:space="0" w:color="auto"/>
              <w:right w:val="single" w:sz="4" w:space="0" w:color="auto"/>
            </w:tcBorders>
            <w:shd w:val="clear" w:color="auto" w:fill="auto"/>
            <w:noWrap/>
            <w:vAlign w:val="center"/>
            <w:hideMark/>
          </w:tcPr>
          <w:p w14:paraId="1248C3B7" w14:textId="7546B28E"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p>
        </w:tc>
        <w:tc>
          <w:tcPr>
            <w:tcW w:w="0" w:type="auto"/>
            <w:tcBorders>
              <w:top w:val="nil"/>
              <w:left w:val="nil"/>
              <w:bottom w:val="single" w:sz="8" w:space="0" w:color="auto"/>
              <w:right w:val="single" w:sz="4" w:space="0" w:color="auto"/>
            </w:tcBorders>
            <w:shd w:val="clear" w:color="auto" w:fill="auto"/>
            <w:noWrap/>
            <w:vAlign w:val="center"/>
            <w:hideMark/>
          </w:tcPr>
          <w:p w14:paraId="0C88EEB8" w14:textId="343CD790"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p>
        </w:tc>
        <w:tc>
          <w:tcPr>
            <w:tcW w:w="0" w:type="auto"/>
            <w:tcBorders>
              <w:top w:val="nil"/>
              <w:left w:val="nil"/>
              <w:bottom w:val="single" w:sz="8" w:space="0" w:color="auto"/>
              <w:right w:val="single" w:sz="4" w:space="0" w:color="auto"/>
            </w:tcBorders>
            <w:shd w:val="clear" w:color="auto" w:fill="auto"/>
            <w:noWrap/>
            <w:vAlign w:val="center"/>
            <w:hideMark/>
          </w:tcPr>
          <w:p w14:paraId="7C3AB4E6" w14:textId="1D269165"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p>
        </w:tc>
        <w:tc>
          <w:tcPr>
            <w:tcW w:w="0" w:type="auto"/>
            <w:tcBorders>
              <w:top w:val="nil"/>
              <w:left w:val="nil"/>
              <w:bottom w:val="single" w:sz="8" w:space="0" w:color="auto"/>
              <w:right w:val="single" w:sz="4" w:space="0" w:color="auto"/>
            </w:tcBorders>
            <w:shd w:val="clear" w:color="auto" w:fill="auto"/>
            <w:noWrap/>
            <w:vAlign w:val="center"/>
            <w:hideMark/>
          </w:tcPr>
          <w:p w14:paraId="733AD443" w14:textId="6BA4A09D"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p>
        </w:tc>
        <w:tc>
          <w:tcPr>
            <w:tcW w:w="0" w:type="auto"/>
            <w:tcBorders>
              <w:top w:val="nil"/>
              <w:left w:val="nil"/>
              <w:bottom w:val="single" w:sz="8" w:space="0" w:color="auto"/>
              <w:right w:val="single" w:sz="4" w:space="0" w:color="auto"/>
            </w:tcBorders>
            <w:shd w:val="clear" w:color="auto" w:fill="auto"/>
            <w:noWrap/>
            <w:vAlign w:val="center"/>
            <w:hideMark/>
          </w:tcPr>
          <w:p w14:paraId="32EE0028" w14:textId="25B28778"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p>
        </w:tc>
        <w:tc>
          <w:tcPr>
            <w:tcW w:w="0" w:type="auto"/>
            <w:tcBorders>
              <w:top w:val="nil"/>
              <w:left w:val="nil"/>
              <w:bottom w:val="single" w:sz="8" w:space="0" w:color="auto"/>
              <w:right w:val="single" w:sz="4" w:space="0" w:color="auto"/>
            </w:tcBorders>
            <w:shd w:val="clear" w:color="auto" w:fill="auto"/>
            <w:noWrap/>
            <w:vAlign w:val="center"/>
            <w:hideMark/>
          </w:tcPr>
          <w:p w14:paraId="6F88D512" w14:textId="4D03D7BE"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p>
        </w:tc>
        <w:tc>
          <w:tcPr>
            <w:tcW w:w="0" w:type="auto"/>
            <w:tcBorders>
              <w:top w:val="nil"/>
              <w:left w:val="nil"/>
              <w:bottom w:val="single" w:sz="8" w:space="0" w:color="auto"/>
              <w:right w:val="single" w:sz="4" w:space="0" w:color="auto"/>
            </w:tcBorders>
            <w:shd w:val="clear" w:color="auto" w:fill="auto"/>
            <w:noWrap/>
            <w:vAlign w:val="center"/>
            <w:hideMark/>
          </w:tcPr>
          <w:p w14:paraId="6F630BDF" w14:textId="27786300"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p>
        </w:tc>
        <w:tc>
          <w:tcPr>
            <w:tcW w:w="800" w:type="dxa"/>
            <w:tcBorders>
              <w:top w:val="nil"/>
              <w:left w:val="nil"/>
              <w:bottom w:val="single" w:sz="8" w:space="0" w:color="auto"/>
              <w:right w:val="single" w:sz="4" w:space="0" w:color="auto"/>
            </w:tcBorders>
            <w:shd w:val="clear" w:color="auto" w:fill="auto"/>
            <w:noWrap/>
            <w:vAlign w:val="center"/>
            <w:hideMark/>
          </w:tcPr>
          <w:p w14:paraId="45CB5F6D" w14:textId="507ABBB5"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p>
        </w:tc>
        <w:tc>
          <w:tcPr>
            <w:tcW w:w="620" w:type="dxa"/>
            <w:tcBorders>
              <w:top w:val="nil"/>
              <w:left w:val="nil"/>
              <w:bottom w:val="single" w:sz="8" w:space="0" w:color="auto"/>
              <w:right w:val="single" w:sz="4" w:space="0" w:color="auto"/>
            </w:tcBorders>
            <w:shd w:val="clear" w:color="auto" w:fill="auto"/>
            <w:noWrap/>
            <w:vAlign w:val="center"/>
            <w:hideMark/>
          </w:tcPr>
          <w:p w14:paraId="2618A45A" w14:textId="0F7FFE40"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p>
        </w:tc>
        <w:tc>
          <w:tcPr>
            <w:tcW w:w="0" w:type="auto"/>
            <w:tcBorders>
              <w:top w:val="nil"/>
              <w:left w:val="nil"/>
              <w:bottom w:val="single" w:sz="8" w:space="0" w:color="auto"/>
              <w:right w:val="single" w:sz="4" w:space="0" w:color="auto"/>
            </w:tcBorders>
            <w:shd w:val="clear" w:color="auto" w:fill="auto"/>
            <w:noWrap/>
            <w:vAlign w:val="center"/>
            <w:hideMark/>
          </w:tcPr>
          <w:p w14:paraId="1A65DCAD" w14:textId="3C499B84"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p>
        </w:tc>
        <w:tc>
          <w:tcPr>
            <w:tcW w:w="1146" w:type="dxa"/>
            <w:tcBorders>
              <w:top w:val="nil"/>
              <w:left w:val="nil"/>
              <w:bottom w:val="single" w:sz="8" w:space="0" w:color="auto"/>
              <w:right w:val="single" w:sz="8" w:space="0" w:color="auto"/>
            </w:tcBorders>
            <w:shd w:val="clear" w:color="auto" w:fill="auto"/>
            <w:noWrap/>
            <w:vAlign w:val="center"/>
            <w:hideMark/>
          </w:tcPr>
          <w:p w14:paraId="50CF935E" w14:textId="6EDFEE9E" w:rsidR="00295630" w:rsidRPr="006207B6" w:rsidRDefault="00295630" w:rsidP="006207B6">
            <w:pPr>
              <w:spacing w:after="0" w:line="360" w:lineRule="auto"/>
              <w:jc w:val="center"/>
              <w:rPr>
                <w:rFonts w:ascii="Times New Roman" w:eastAsia="Times New Roman" w:hAnsi="Times New Roman" w:cs="Times New Roman"/>
                <w:color w:val="000000"/>
                <w:sz w:val="24"/>
                <w:szCs w:val="24"/>
                <w:lang w:eastAsia="en-GB"/>
              </w:rPr>
            </w:pPr>
          </w:p>
        </w:tc>
      </w:tr>
    </w:tbl>
    <w:p w14:paraId="775C3282" w14:textId="1728A694" w:rsidR="00295630" w:rsidRPr="006207B6" w:rsidRDefault="00295630" w:rsidP="006207B6">
      <w:pPr>
        <w:spacing w:line="360" w:lineRule="auto"/>
        <w:jc w:val="both"/>
        <w:rPr>
          <w:rFonts w:ascii="Times New Roman" w:hAnsi="Times New Roman" w:cs="Times New Roman"/>
          <w:sz w:val="24"/>
          <w:szCs w:val="24"/>
        </w:rPr>
      </w:pPr>
    </w:p>
    <w:p w14:paraId="0D8B3457" w14:textId="3063A667" w:rsidR="00B367DC" w:rsidRPr="006207B6" w:rsidRDefault="00B367DC" w:rsidP="006207B6">
      <w:pPr>
        <w:spacing w:line="360" w:lineRule="auto"/>
        <w:jc w:val="both"/>
        <w:rPr>
          <w:rFonts w:ascii="Times New Roman" w:hAnsi="Times New Roman" w:cs="Times New Roman"/>
          <w:sz w:val="24"/>
          <w:szCs w:val="24"/>
        </w:rPr>
      </w:pPr>
    </w:p>
    <w:p w14:paraId="76553631" w14:textId="77777777" w:rsidR="00B367DC" w:rsidRPr="003A213F" w:rsidRDefault="00B367DC" w:rsidP="003A213F">
      <w:pPr>
        <w:pStyle w:val="Heading2"/>
      </w:pPr>
      <w:bookmarkStart w:id="217" w:name="_Toc104758192"/>
      <w:bookmarkStart w:id="218" w:name="_Toc105146576"/>
      <w:r w:rsidRPr="003A213F">
        <w:lastRenderedPageBreak/>
        <w:t>APPLICATION FOR ETHICAL APPROVAL</w:t>
      </w:r>
      <w:bookmarkEnd w:id="217"/>
      <w:bookmarkEnd w:id="218"/>
    </w:p>
    <w:p w14:paraId="3E0CF2EE" w14:textId="77777777" w:rsidR="00B367DC" w:rsidRPr="006207B6" w:rsidRDefault="00B367DC" w:rsidP="006207B6">
      <w:pPr>
        <w:tabs>
          <w:tab w:val="left" w:pos="5103"/>
        </w:tabs>
        <w:spacing w:line="360" w:lineRule="auto"/>
        <w:ind w:right="282"/>
        <w:jc w:val="center"/>
        <w:rPr>
          <w:rFonts w:ascii="Times New Roman" w:hAnsi="Times New Roman" w:cs="Times New Roman"/>
          <w:b/>
          <w:bCs/>
          <w:sz w:val="24"/>
          <w:szCs w:val="24"/>
        </w:rPr>
      </w:pPr>
    </w:p>
    <w:p w14:paraId="11D07B7E" w14:textId="77777777" w:rsidR="00B367DC" w:rsidRPr="006207B6" w:rsidRDefault="00B367DC" w:rsidP="006207B6">
      <w:pPr>
        <w:tabs>
          <w:tab w:val="left" w:pos="5103"/>
        </w:tabs>
        <w:spacing w:line="360" w:lineRule="auto"/>
        <w:ind w:right="282"/>
        <w:jc w:val="both"/>
        <w:rPr>
          <w:rFonts w:ascii="Times New Roman" w:hAnsi="Times New Roman" w:cs="Times New Roman"/>
          <w:b/>
          <w:bCs/>
          <w:sz w:val="24"/>
          <w:szCs w:val="24"/>
        </w:rPr>
      </w:pPr>
      <w:proofErr w:type="gramStart"/>
      <w:r w:rsidRPr="006207B6">
        <w:rPr>
          <w:rFonts w:ascii="Times New Roman" w:hAnsi="Times New Roman" w:cs="Times New Roman"/>
          <w:b/>
          <w:bCs/>
          <w:sz w:val="24"/>
          <w:szCs w:val="24"/>
        </w:rPr>
        <w:t>In order for</w:t>
      </w:r>
      <w:proofErr w:type="gramEnd"/>
      <w:r w:rsidRPr="006207B6">
        <w:rPr>
          <w:rFonts w:ascii="Times New Roman" w:hAnsi="Times New Roman" w:cs="Times New Roman"/>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061E3AE3" w14:textId="77777777" w:rsidR="00B367DC" w:rsidRPr="006207B6" w:rsidRDefault="00B367DC" w:rsidP="006207B6">
      <w:pPr>
        <w:tabs>
          <w:tab w:val="left" w:pos="5103"/>
        </w:tabs>
        <w:spacing w:line="360" w:lineRule="auto"/>
        <w:ind w:right="282"/>
        <w:jc w:val="center"/>
        <w:rPr>
          <w:rFonts w:ascii="Times New Roman" w:hAnsi="Times New Roman" w:cs="Times New Roman"/>
          <w:b/>
          <w:bCs/>
          <w:sz w:val="24"/>
          <w:szCs w:val="24"/>
        </w:rPr>
      </w:pPr>
    </w:p>
    <w:p w14:paraId="4F59AECA" w14:textId="7CF720E7" w:rsidR="00B367DC" w:rsidRPr="006207B6" w:rsidRDefault="00B367DC" w:rsidP="006207B6">
      <w:pPr>
        <w:tabs>
          <w:tab w:val="left" w:pos="5103"/>
        </w:tabs>
        <w:spacing w:line="360" w:lineRule="auto"/>
        <w:ind w:right="282"/>
        <w:jc w:val="both"/>
        <w:rPr>
          <w:rFonts w:ascii="Times New Roman" w:hAnsi="Times New Roman" w:cs="Times New Roman"/>
          <w:sz w:val="24"/>
          <w:szCs w:val="24"/>
        </w:rPr>
      </w:pPr>
      <w:r w:rsidRPr="006207B6">
        <w:rPr>
          <w:rFonts w:ascii="Times New Roman" w:hAnsi="Times New Roman" w:cs="Times New Roman"/>
          <w:sz w:val="24"/>
          <w:szCs w:val="24"/>
        </w:rPr>
        <w:t xml:space="preserve">The University follows the OECD Frascati manual definition of </w:t>
      </w:r>
      <w:r w:rsidRPr="006207B6">
        <w:rPr>
          <w:rFonts w:ascii="Times New Roman" w:hAnsi="Times New Roman" w:cs="Times New Roman"/>
          <w:b/>
          <w:sz w:val="24"/>
          <w:szCs w:val="24"/>
        </w:rPr>
        <w:t>research activity</w:t>
      </w:r>
      <w:r w:rsidRPr="006207B6">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7F69DD3" w14:textId="2FB6367B" w:rsidR="00B367DC" w:rsidRPr="006207B6" w:rsidRDefault="00B367DC" w:rsidP="006207B6">
      <w:pPr>
        <w:tabs>
          <w:tab w:val="left" w:pos="5103"/>
        </w:tabs>
        <w:spacing w:line="360" w:lineRule="auto"/>
        <w:ind w:right="282"/>
        <w:jc w:val="both"/>
        <w:rPr>
          <w:rFonts w:ascii="Times New Roman" w:hAnsi="Times New Roman" w:cs="Times New Roman"/>
          <w:sz w:val="24"/>
          <w:szCs w:val="24"/>
        </w:rPr>
      </w:pPr>
      <w:r w:rsidRPr="006207B6">
        <w:rPr>
          <w:rFonts w:ascii="Times New Roman" w:hAnsi="Times New Roman" w:cs="Times New Roman"/>
          <w:sz w:val="24"/>
          <w:szCs w:val="24"/>
        </w:rPr>
        <w:t>The individual undertaking the research activity is known as the “principal researcher”.</w:t>
      </w:r>
    </w:p>
    <w:p w14:paraId="3859DF30" w14:textId="7C54CA32" w:rsidR="00B367DC" w:rsidRPr="006207B6" w:rsidRDefault="00B367DC" w:rsidP="006207B6">
      <w:pPr>
        <w:tabs>
          <w:tab w:val="left" w:pos="5103"/>
        </w:tabs>
        <w:spacing w:line="360" w:lineRule="auto"/>
        <w:ind w:right="282"/>
        <w:jc w:val="both"/>
        <w:rPr>
          <w:rFonts w:ascii="Times New Roman" w:hAnsi="Times New Roman" w:cs="Times New Roman"/>
          <w:sz w:val="24"/>
          <w:szCs w:val="24"/>
        </w:rPr>
      </w:pPr>
      <w:r w:rsidRPr="006207B6">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658D7BF2" w14:textId="5BDDE53C" w:rsidR="00B367DC" w:rsidRPr="00730688" w:rsidRDefault="00B367DC" w:rsidP="00730688">
      <w:pPr>
        <w:tabs>
          <w:tab w:val="left" w:pos="5103"/>
        </w:tabs>
        <w:spacing w:line="360" w:lineRule="auto"/>
        <w:ind w:right="282"/>
        <w:jc w:val="both"/>
        <w:rPr>
          <w:rFonts w:ascii="Times New Roman" w:hAnsi="Times New Roman" w:cs="Times New Roman"/>
          <w:b/>
          <w:bCs/>
          <w:sz w:val="24"/>
          <w:szCs w:val="24"/>
        </w:rPr>
      </w:pPr>
      <w:r w:rsidRPr="006207B6">
        <w:rPr>
          <w:rFonts w:ascii="Times New Roman" w:hAnsi="Times New Roman" w:cs="Times New Roman"/>
          <w:b/>
          <w:bCs/>
          <w:sz w:val="24"/>
          <w:szCs w:val="24"/>
        </w:rPr>
        <w:t>Please read the notes for guidance before completing ALL sections of the form.</w:t>
      </w:r>
    </w:p>
    <w:p w14:paraId="35844FE0" w14:textId="63A646CD" w:rsidR="00B367DC" w:rsidRPr="006207B6" w:rsidRDefault="00B367DC" w:rsidP="006207B6">
      <w:pPr>
        <w:autoSpaceDE w:val="0"/>
        <w:autoSpaceDN w:val="0"/>
        <w:adjustRightInd w:val="0"/>
        <w:spacing w:line="360" w:lineRule="auto"/>
        <w:jc w:val="both"/>
        <w:rPr>
          <w:rFonts w:ascii="Times New Roman" w:hAnsi="Times New Roman" w:cs="Times New Roman"/>
          <w:sz w:val="24"/>
          <w:szCs w:val="24"/>
        </w:rPr>
      </w:pPr>
      <w:r w:rsidRPr="006207B6">
        <w:rPr>
          <w:rFonts w:ascii="Times New Roman" w:hAnsi="Times New Roman" w:cs="Times New Roman"/>
          <w:b/>
          <w:sz w:val="24"/>
          <w:szCs w:val="24"/>
        </w:rPr>
        <w:t>This form</w:t>
      </w:r>
      <w:r w:rsidRPr="006207B6">
        <w:rPr>
          <w:rFonts w:ascii="Times New Roman" w:hAnsi="Times New Roman" w:cs="Times New Roman"/>
          <w:sz w:val="24"/>
          <w:szCs w:val="24"/>
        </w:rPr>
        <w:t xml:space="preserve"> </w:t>
      </w:r>
      <w:r w:rsidRPr="006207B6">
        <w:rPr>
          <w:rFonts w:ascii="Times New Roman" w:hAnsi="Times New Roman" w:cs="Times New Roman"/>
          <w:b/>
          <w:sz w:val="24"/>
          <w:szCs w:val="24"/>
        </w:rPr>
        <w:t>must be completed and approved prior to undertaking any research activity.</w:t>
      </w:r>
      <w:r w:rsidRPr="006207B6">
        <w:rPr>
          <w:rFonts w:ascii="Times New Roman" w:hAnsi="Times New Roman" w:cs="Times New Roman"/>
          <w:sz w:val="24"/>
          <w:szCs w:val="24"/>
        </w:rPr>
        <w:t xml:space="preserve"> Please see Checklist for details of process for different categories of application.  </w:t>
      </w:r>
    </w:p>
    <w:p w14:paraId="2FF90DA8" w14:textId="77777777" w:rsidR="00B367DC" w:rsidRPr="006207B6" w:rsidRDefault="00B367DC" w:rsidP="006207B6">
      <w:pPr>
        <w:autoSpaceDE w:val="0"/>
        <w:autoSpaceDN w:val="0"/>
        <w:adjustRightInd w:val="0"/>
        <w:spacing w:line="360" w:lineRule="auto"/>
        <w:jc w:val="both"/>
        <w:rPr>
          <w:rFonts w:ascii="Times New Roman" w:hAnsi="Times New Roman" w:cs="Times New Roman"/>
          <w:b/>
          <w:sz w:val="24"/>
          <w:szCs w:val="24"/>
        </w:rPr>
      </w:pPr>
      <w:r w:rsidRPr="006207B6">
        <w:rPr>
          <w:rFonts w:ascii="Times New Roman" w:hAnsi="Times New Roman" w:cs="Times New Roman"/>
          <w:b/>
          <w:sz w:val="24"/>
          <w:szCs w:val="24"/>
        </w:rPr>
        <w:t>SECTION A: About You (Principal Researcher)</w:t>
      </w:r>
    </w:p>
    <w:p w14:paraId="008DB23D" w14:textId="77777777" w:rsidR="00B367DC" w:rsidRPr="006207B6" w:rsidRDefault="00B367DC" w:rsidP="006207B6">
      <w:pPr>
        <w:spacing w:line="360" w:lineRule="auto"/>
        <w:rPr>
          <w:rFonts w:ascii="Times New Roman" w:hAnsi="Times New Roman" w:cs="Times New Roman"/>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B367DC" w:rsidRPr="006207B6" w14:paraId="57643984" w14:textId="77777777" w:rsidTr="00C923FC">
        <w:trPr>
          <w:trHeight w:val="439"/>
        </w:trPr>
        <w:tc>
          <w:tcPr>
            <w:tcW w:w="3510" w:type="dxa"/>
            <w:gridSpan w:val="3"/>
            <w:shd w:val="clear" w:color="auto" w:fill="F2F2F2" w:themeFill="background1" w:themeFillShade="F2"/>
          </w:tcPr>
          <w:p w14:paraId="56FB7738"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Full Name:</w:t>
            </w:r>
          </w:p>
        </w:tc>
        <w:tc>
          <w:tcPr>
            <w:tcW w:w="6379" w:type="dxa"/>
            <w:gridSpan w:val="4"/>
          </w:tcPr>
          <w:p w14:paraId="08198DDE"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Shazan Begum</w:t>
            </w:r>
          </w:p>
        </w:tc>
      </w:tr>
      <w:tr w:rsidR="00B367DC" w:rsidRPr="006207B6" w14:paraId="717212C0" w14:textId="77777777" w:rsidTr="00C923FC">
        <w:tc>
          <w:tcPr>
            <w:tcW w:w="9889" w:type="dxa"/>
            <w:gridSpan w:val="7"/>
          </w:tcPr>
          <w:p w14:paraId="3AFF5BD0"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Tick all boxes which apply:</w:t>
            </w:r>
          </w:p>
        </w:tc>
      </w:tr>
      <w:tr w:rsidR="00B367DC" w:rsidRPr="006207B6" w14:paraId="1BBEC6A0" w14:textId="77777777" w:rsidTr="00C923FC">
        <w:trPr>
          <w:trHeight w:val="472"/>
        </w:trPr>
        <w:tc>
          <w:tcPr>
            <w:tcW w:w="1951" w:type="dxa"/>
            <w:shd w:val="clear" w:color="auto" w:fill="F2F2F2" w:themeFill="background1" w:themeFillShade="F2"/>
            <w:vAlign w:val="center"/>
          </w:tcPr>
          <w:p w14:paraId="404647EF"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Times New Roman" w:hAnsi="Times New Roman" w:cs="Times New Roman"/>
                <w:sz w:val="24"/>
                <w:szCs w:val="24"/>
              </w:rPr>
              <w:t>Member of staff:</w:t>
            </w:r>
          </w:p>
        </w:tc>
        <w:sdt>
          <w:sdtPr>
            <w:rPr>
              <w:rFonts w:ascii="Times New Roman" w:hAnsi="Times New Roman" w:cs="Times New Roman"/>
              <w:sz w:val="24"/>
              <w:szCs w:val="24"/>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63428326"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Segoe UI Symbol" w:eastAsia="MS Gothic" w:hAnsi="Segoe UI Symbol" w:cs="Segoe UI Symbol"/>
                    <w:sz w:val="24"/>
                    <w:szCs w:val="24"/>
                  </w:rPr>
                  <w:t>☐</w:t>
                </w:r>
              </w:p>
            </w:tc>
          </w:sdtContent>
        </w:sdt>
        <w:tc>
          <w:tcPr>
            <w:tcW w:w="1701" w:type="dxa"/>
            <w:gridSpan w:val="2"/>
            <w:shd w:val="clear" w:color="auto" w:fill="F2F2F2" w:themeFill="background1" w:themeFillShade="F2"/>
            <w:vAlign w:val="center"/>
          </w:tcPr>
          <w:p w14:paraId="09AE3528"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Times New Roman" w:hAnsi="Times New Roman" w:cs="Times New Roman"/>
                <w:sz w:val="24"/>
                <w:szCs w:val="24"/>
              </w:rPr>
              <w:t>Student:</w:t>
            </w:r>
          </w:p>
        </w:tc>
        <w:sdt>
          <w:sdtPr>
            <w:rPr>
              <w:rFonts w:ascii="Times New Roman" w:hAnsi="Times New Roman" w:cs="Times New Roman"/>
              <w:sz w:val="24"/>
              <w:szCs w:val="24"/>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7B39E5AB"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Segoe UI Symbol" w:eastAsia="MS Gothic" w:hAnsi="Segoe UI Symbol" w:cs="Segoe UI Symbol"/>
                    <w:sz w:val="24"/>
                    <w:szCs w:val="24"/>
                  </w:rPr>
                  <w:t>☒</w:t>
                </w:r>
              </w:p>
            </w:tc>
          </w:sdtContent>
        </w:sdt>
        <w:tc>
          <w:tcPr>
            <w:tcW w:w="3119" w:type="dxa"/>
            <w:shd w:val="clear" w:color="auto" w:fill="F2F2F2" w:themeFill="background1" w:themeFillShade="F2"/>
            <w:vAlign w:val="center"/>
          </w:tcPr>
          <w:p w14:paraId="772CBC6A"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Times New Roman" w:hAnsi="Times New Roman" w:cs="Times New Roman"/>
                <w:sz w:val="24"/>
                <w:szCs w:val="24"/>
              </w:rPr>
              <w:t>Honorary research fellow:</w:t>
            </w:r>
          </w:p>
        </w:tc>
        <w:sdt>
          <w:sdtPr>
            <w:rPr>
              <w:rFonts w:ascii="Times New Roman" w:hAnsi="Times New Roman" w:cs="Times New Roman"/>
              <w:sz w:val="24"/>
              <w:szCs w:val="24"/>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4532E9"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Segoe UI Symbol" w:eastAsia="MS Gothic" w:hAnsi="Segoe UI Symbol" w:cs="Segoe UI Symbol"/>
                    <w:sz w:val="24"/>
                    <w:szCs w:val="24"/>
                  </w:rPr>
                  <w:t>☐</w:t>
                </w:r>
              </w:p>
            </w:tc>
          </w:sdtContent>
        </w:sdt>
      </w:tr>
    </w:tbl>
    <w:p w14:paraId="00D6A186" w14:textId="77777777" w:rsidR="00B367DC" w:rsidRPr="006207B6" w:rsidRDefault="00B367DC" w:rsidP="006207B6">
      <w:pPr>
        <w:spacing w:line="360" w:lineRule="auto"/>
        <w:rPr>
          <w:rFonts w:ascii="Times New Roman" w:hAnsi="Times New Roman" w:cs="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B367DC" w:rsidRPr="006207B6" w14:paraId="00696118" w14:textId="77777777" w:rsidTr="00C923FC">
        <w:trPr>
          <w:cantSplit/>
          <w:trHeight w:val="334"/>
        </w:trPr>
        <w:tc>
          <w:tcPr>
            <w:tcW w:w="3510" w:type="dxa"/>
            <w:shd w:val="clear" w:color="auto" w:fill="F2F2F2" w:themeFill="background1" w:themeFillShade="F2"/>
          </w:tcPr>
          <w:p w14:paraId="44FF4A67"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Faculty/School/Centre:</w:t>
            </w:r>
          </w:p>
        </w:tc>
        <w:tc>
          <w:tcPr>
            <w:tcW w:w="6379" w:type="dxa"/>
            <w:gridSpan w:val="3"/>
          </w:tcPr>
          <w:p w14:paraId="10D61828"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University of Wales Trinity Saint David </w:t>
            </w:r>
          </w:p>
        </w:tc>
      </w:tr>
      <w:tr w:rsidR="00B367DC" w:rsidRPr="006207B6" w14:paraId="223AA3E6" w14:textId="77777777" w:rsidTr="00C923FC">
        <w:trPr>
          <w:cantSplit/>
          <w:trHeight w:val="340"/>
        </w:trPr>
        <w:tc>
          <w:tcPr>
            <w:tcW w:w="3510" w:type="dxa"/>
            <w:shd w:val="clear" w:color="auto" w:fill="F2F2F2" w:themeFill="background1" w:themeFillShade="F2"/>
          </w:tcPr>
          <w:p w14:paraId="65BE8FC9"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Campus:</w:t>
            </w:r>
          </w:p>
        </w:tc>
        <w:tc>
          <w:tcPr>
            <w:tcW w:w="6379" w:type="dxa"/>
            <w:gridSpan w:val="3"/>
          </w:tcPr>
          <w:p w14:paraId="5A9F0975"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London Campus </w:t>
            </w:r>
          </w:p>
        </w:tc>
      </w:tr>
      <w:tr w:rsidR="00B367DC" w:rsidRPr="006207B6" w14:paraId="49E0D6FE" w14:textId="77777777" w:rsidTr="00C923FC">
        <w:trPr>
          <w:cantSplit/>
          <w:trHeight w:val="340"/>
        </w:trPr>
        <w:tc>
          <w:tcPr>
            <w:tcW w:w="3510" w:type="dxa"/>
            <w:shd w:val="clear" w:color="auto" w:fill="F2F2F2" w:themeFill="background1" w:themeFillShade="F2"/>
          </w:tcPr>
          <w:p w14:paraId="3EAE7297"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lastRenderedPageBreak/>
              <w:t>E-mail address:</w:t>
            </w:r>
          </w:p>
        </w:tc>
        <w:tc>
          <w:tcPr>
            <w:tcW w:w="6379" w:type="dxa"/>
            <w:gridSpan w:val="3"/>
          </w:tcPr>
          <w:p w14:paraId="456EE1FF"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1712823@student.uwtsd.ac.uk</w:t>
            </w:r>
          </w:p>
        </w:tc>
      </w:tr>
      <w:tr w:rsidR="00B367DC" w:rsidRPr="006207B6" w14:paraId="1E8258BD" w14:textId="77777777" w:rsidTr="00C923FC">
        <w:trPr>
          <w:cantSplit/>
          <w:trHeight w:val="340"/>
        </w:trPr>
        <w:tc>
          <w:tcPr>
            <w:tcW w:w="3510" w:type="dxa"/>
            <w:shd w:val="clear" w:color="auto" w:fill="F2F2F2" w:themeFill="background1" w:themeFillShade="F2"/>
          </w:tcPr>
          <w:p w14:paraId="51A4A291"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Contact Telephone Number:</w:t>
            </w:r>
          </w:p>
        </w:tc>
        <w:tc>
          <w:tcPr>
            <w:tcW w:w="6379" w:type="dxa"/>
            <w:gridSpan w:val="3"/>
          </w:tcPr>
          <w:p w14:paraId="33FD7BC7"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07960455123</w:t>
            </w:r>
          </w:p>
        </w:tc>
      </w:tr>
      <w:tr w:rsidR="00B367DC" w:rsidRPr="006207B6" w14:paraId="6706F811" w14:textId="77777777" w:rsidTr="00C923FC">
        <w:tc>
          <w:tcPr>
            <w:tcW w:w="9889" w:type="dxa"/>
            <w:gridSpan w:val="4"/>
          </w:tcPr>
          <w:p w14:paraId="0992FD2A"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b/>
                <w:i/>
                <w:sz w:val="24"/>
                <w:szCs w:val="24"/>
              </w:rPr>
              <w:t>For students:</w:t>
            </w:r>
          </w:p>
        </w:tc>
      </w:tr>
      <w:tr w:rsidR="00B367DC" w:rsidRPr="006207B6" w14:paraId="35CB87A8" w14:textId="77777777" w:rsidTr="00C923FC">
        <w:trPr>
          <w:trHeight w:val="513"/>
        </w:trPr>
        <w:tc>
          <w:tcPr>
            <w:tcW w:w="3510" w:type="dxa"/>
            <w:shd w:val="clear" w:color="auto" w:fill="F2F2F2" w:themeFill="background1" w:themeFillShade="F2"/>
            <w:vAlign w:val="center"/>
          </w:tcPr>
          <w:p w14:paraId="11678CC7"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Student Number:</w:t>
            </w:r>
          </w:p>
        </w:tc>
        <w:tc>
          <w:tcPr>
            <w:tcW w:w="3969" w:type="dxa"/>
            <w:vAlign w:val="center"/>
          </w:tcPr>
          <w:p w14:paraId="4C9077A6"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1712823</w:t>
            </w:r>
          </w:p>
        </w:tc>
        <w:tc>
          <w:tcPr>
            <w:tcW w:w="1701" w:type="dxa"/>
            <w:vAlign w:val="center"/>
          </w:tcPr>
          <w:p w14:paraId="5D4AEE79"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Times New Roman" w:hAnsi="Times New Roman" w:cs="Times New Roman"/>
                <w:sz w:val="24"/>
                <w:szCs w:val="24"/>
              </w:rPr>
              <w:t>Undergraduate</w:t>
            </w:r>
          </w:p>
        </w:tc>
        <w:sdt>
          <w:sdtPr>
            <w:rPr>
              <w:rFonts w:ascii="Times New Roman" w:hAnsi="Times New Roman" w:cs="Times New Roman"/>
              <w:sz w:val="24"/>
              <w:szCs w:val="24"/>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EAB89A0"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Segoe UI Symbol" w:eastAsia="MS Gothic" w:hAnsi="Segoe UI Symbol" w:cs="Segoe UI Symbol"/>
                    <w:sz w:val="24"/>
                    <w:szCs w:val="24"/>
                  </w:rPr>
                  <w:t>☐</w:t>
                </w:r>
              </w:p>
            </w:tc>
          </w:sdtContent>
        </w:sdt>
      </w:tr>
      <w:tr w:rsidR="00B367DC" w:rsidRPr="006207B6" w14:paraId="09C9964A" w14:textId="77777777" w:rsidTr="00C923FC">
        <w:trPr>
          <w:trHeight w:val="549"/>
        </w:trPr>
        <w:tc>
          <w:tcPr>
            <w:tcW w:w="3510" w:type="dxa"/>
            <w:shd w:val="clear" w:color="auto" w:fill="F2F2F2" w:themeFill="background1" w:themeFillShade="F2"/>
            <w:vAlign w:val="center"/>
          </w:tcPr>
          <w:p w14:paraId="5C200B46"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Programme of Study:</w:t>
            </w:r>
          </w:p>
        </w:tc>
        <w:tc>
          <w:tcPr>
            <w:tcW w:w="3969" w:type="dxa"/>
            <w:vAlign w:val="center"/>
          </w:tcPr>
          <w:p w14:paraId="545D7510"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MBA Banking and Finance</w:t>
            </w:r>
          </w:p>
        </w:tc>
        <w:tc>
          <w:tcPr>
            <w:tcW w:w="1701" w:type="dxa"/>
            <w:vAlign w:val="center"/>
          </w:tcPr>
          <w:p w14:paraId="2060D196"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Times New Roman" w:hAnsi="Times New Roman" w:cs="Times New Roman"/>
                <w:sz w:val="24"/>
                <w:szCs w:val="24"/>
              </w:rPr>
              <w:t>Taught Postgraduate</w:t>
            </w:r>
          </w:p>
        </w:tc>
        <w:sdt>
          <w:sdtPr>
            <w:rPr>
              <w:rFonts w:ascii="Times New Roman" w:hAnsi="Times New Roman" w:cs="Times New Roman"/>
              <w:sz w:val="24"/>
              <w:szCs w:val="24"/>
            </w:rPr>
            <w:id w:val="214144769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D553B1D"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Segoe UI Symbol" w:eastAsia="MS Gothic" w:hAnsi="Segoe UI Symbol" w:cs="Segoe UI Symbol"/>
                    <w:sz w:val="24"/>
                    <w:szCs w:val="24"/>
                  </w:rPr>
                  <w:t>☒</w:t>
                </w:r>
              </w:p>
            </w:tc>
          </w:sdtContent>
        </w:sdt>
      </w:tr>
      <w:tr w:rsidR="00B367DC" w:rsidRPr="006207B6" w14:paraId="33AA2CBA" w14:textId="77777777" w:rsidTr="00C923FC">
        <w:trPr>
          <w:trHeight w:val="557"/>
        </w:trPr>
        <w:tc>
          <w:tcPr>
            <w:tcW w:w="3510" w:type="dxa"/>
            <w:shd w:val="clear" w:color="auto" w:fill="F2F2F2" w:themeFill="background1" w:themeFillShade="F2"/>
            <w:vAlign w:val="center"/>
          </w:tcPr>
          <w:p w14:paraId="159744B1"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Director of Studies/Supervisor:</w:t>
            </w:r>
          </w:p>
        </w:tc>
        <w:tc>
          <w:tcPr>
            <w:tcW w:w="3969" w:type="dxa"/>
            <w:vAlign w:val="center"/>
          </w:tcPr>
          <w:p w14:paraId="6732E96E"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Dr Taye Timothy </w:t>
            </w:r>
            <w:proofErr w:type="spellStart"/>
            <w:r w:rsidRPr="006207B6">
              <w:rPr>
                <w:rFonts w:ascii="Times New Roman" w:hAnsi="Times New Roman" w:cs="Times New Roman"/>
                <w:sz w:val="24"/>
                <w:szCs w:val="24"/>
              </w:rPr>
              <w:t>Osadiya</w:t>
            </w:r>
            <w:proofErr w:type="spellEnd"/>
            <w:r w:rsidRPr="006207B6">
              <w:rPr>
                <w:rFonts w:ascii="Times New Roman" w:hAnsi="Times New Roman" w:cs="Times New Roman"/>
                <w:sz w:val="24"/>
                <w:szCs w:val="24"/>
              </w:rPr>
              <w:t xml:space="preserve"> </w:t>
            </w:r>
          </w:p>
        </w:tc>
        <w:tc>
          <w:tcPr>
            <w:tcW w:w="1701" w:type="dxa"/>
            <w:vAlign w:val="center"/>
          </w:tcPr>
          <w:p w14:paraId="27320478"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Times New Roman" w:hAnsi="Times New Roman" w:cs="Times New Roman"/>
                <w:sz w:val="24"/>
                <w:szCs w:val="24"/>
              </w:rPr>
              <w:t>Research</w:t>
            </w:r>
          </w:p>
        </w:tc>
        <w:sdt>
          <w:sdtPr>
            <w:rPr>
              <w:rFonts w:ascii="Times New Roman" w:hAnsi="Times New Roman" w:cs="Times New Roman"/>
              <w:sz w:val="24"/>
              <w:szCs w:val="24"/>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4E22B76" w14:textId="77777777" w:rsidR="00B367DC" w:rsidRPr="006207B6" w:rsidRDefault="00B367DC" w:rsidP="006207B6">
                <w:pPr>
                  <w:spacing w:line="360" w:lineRule="auto"/>
                  <w:jc w:val="center"/>
                  <w:rPr>
                    <w:rFonts w:ascii="Times New Roman" w:hAnsi="Times New Roman" w:cs="Times New Roman"/>
                    <w:sz w:val="24"/>
                    <w:szCs w:val="24"/>
                  </w:rPr>
                </w:pPr>
                <w:r w:rsidRPr="006207B6">
                  <w:rPr>
                    <w:rFonts w:ascii="Segoe UI Symbol" w:eastAsia="MS Gothic" w:hAnsi="Segoe UI Symbol" w:cs="Segoe UI Symbol"/>
                    <w:sz w:val="24"/>
                    <w:szCs w:val="24"/>
                  </w:rPr>
                  <w:t>☐</w:t>
                </w:r>
              </w:p>
            </w:tc>
          </w:sdtContent>
        </w:sdt>
      </w:tr>
    </w:tbl>
    <w:p w14:paraId="2282B3C3" w14:textId="77777777" w:rsidR="00B367DC" w:rsidRPr="006207B6" w:rsidRDefault="00B367DC" w:rsidP="006207B6">
      <w:pPr>
        <w:spacing w:line="360" w:lineRule="auto"/>
        <w:rPr>
          <w:rFonts w:ascii="Times New Roman" w:hAnsi="Times New Roman" w:cs="Times New Roman"/>
          <w:bCs/>
          <w:iCs/>
          <w:sz w:val="24"/>
          <w:szCs w:val="24"/>
        </w:rPr>
      </w:pPr>
    </w:p>
    <w:p w14:paraId="0B3711AA" w14:textId="77777777" w:rsidR="00B367DC" w:rsidRPr="006207B6" w:rsidRDefault="00B367DC" w:rsidP="006207B6">
      <w:pPr>
        <w:autoSpaceDE w:val="0"/>
        <w:autoSpaceDN w:val="0"/>
        <w:adjustRightInd w:val="0"/>
        <w:spacing w:line="360" w:lineRule="auto"/>
        <w:jc w:val="both"/>
        <w:rPr>
          <w:rFonts w:ascii="Times New Roman" w:hAnsi="Times New Roman" w:cs="Times New Roman"/>
          <w:b/>
          <w:sz w:val="24"/>
          <w:szCs w:val="24"/>
        </w:rPr>
      </w:pPr>
      <w:r w:rsidRPr="006207B6">
        <w:rPr>
          <w:rFonts w:ascii="Times New Roman" w:hAnsi="Times New Roman" w:cs="Times New Roman"/>
          <w:b/>
          <w:sz w:val="24"/>
          <w:szCs w:val="24"/>
        </w:rPr>
        <w:t>SECTION B: Approval for Research Activity</w:t>
      </w:r>
    </w:p>
    <w:p w14:paraId="5AAD67B8" w14:textId="77777777" w:rsidR="00B367DC" w:rsidRPr="006207B6" w:rsidRDefault="00B367DC" w:rsidP="006207B6">
      <w:pPr>
        <w:autoSpaceDE w:val="0"/>
        <w:autoSpaceDN w:val="0"/>
        <w:adjustRightInd w:val="0"/>
        <w:spacing w:line="360" w:lineRule="auto"/>
        <w:jc w:val="both"/>
        <w:rPr>
          <w:rFonts w:ascii="Times New Roman" w:hAnsi="Times New Roman" w:cs="Times New Roman"/>
          <w:b/>
          <w:sz w:val="24"/>
          <w:szCs w:val="24"/>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B367DC" w:rsidRPr="006207B6" w14:paraId="4A06AE7C" w14:textId="77777777" w:rsidTr="00C923FC">
        <w:tc>
          <w:tcPr>
            <w:tcW w:w="7508" w:type="dxa"/>
            <w:gridSpan w:val="2"/>
            <w:shd w:val="clear" w:color="auto" w:fill="F2F2F2" w:themeFill="background1" w:themeFillShade="F2"/>
            <w:vAlign w:val="center"/>
          </w:tcPr>
          <w:p w14:paraId="4970EA31"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Has the research activity received approval in principle?</w:t>
            </w:r>
          </w:p>
          <w:p w14:paraId="0BD5264E"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w:t>
            </w:r>
            <w:proofErr w:type="gramStart"/>
            <w:r w:rsidRPr="006207B6">
              <w:rPr>
                <w:sz w:val="24"/>
                <w:szCs w:val="24"/>
              </w:rPr>
              <w:t>please</w:t>
            </w:r>
            <w:proofErr w:type="gramEnd"/>
            <w:r w:rsidRPr="006207B6">
              <w:rPr>
                <w:sz w:val="24"/>
                <w:szCs w:val="24"/>
              </w:rPr>
              <w:t xml:space="preserv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0B2B4346" w14:textId="77777777" w:rsidR="00B367DC" w:rsidRPr="006207B6" w:rsidRDefault="00B367DC" w:rsidP="006207B6">
            <w:pPr>
              <w:autoSpaceDE w:val="0"/>
              <w:autoSpaceDN w:val="0"/>
              <w:adjustRightInd w:val="0"/>
              <w:spacing w:line="360" w:lineRule="auto"/>
              <w:jc w:val="center"/>
              <w:rPr>
                <w:sz w:val="24"/>
                <w:szCs w:val="24"/>
              </w:rPr>
            </w:pPr>
            <w:r w:rsidRPr="006207B6">
              <w:rPr>
                <w:sz w:val="24"/>
                <w:szCs w:val="24"/>
              </w:rPr>
              <w:t>YES</w:t>
            </w:r>
          </w:p>
        </w:tc>
        <w:sdt>
          <w:sdtPr>
            <w:rPr>
              <w:sz w:val="24"/>
              <w:szCs w:val="24"/>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5C08C1B"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sz w:val="24"/>
                    <w:szCs w:val="24"/>
                  </w:rPr>
                  <w:t>☐</w:t>
                </w:r>
              </w:p>
            </w:tc>
          </w:sdtContent>
        </w:sdt>
        <w:tc>
          <w:tcPr>
            <w:tcW w:w="567" w:type="dxa"/>
            <w:shd w:val="clear" w:color="auto" w:fill="F2F2F2" w:themeFill="background1" w:themeFillShade="F2"/>
            <w:vAlign w:val="center"/>
          </w:tcPr>
          <w:p w14:paraId="16CB99B7" w14:textId="77777777" w:rsidR="00B367DC" w:rsidRPr="006207B6" w:rsidRDefault="00B367DC" w:rsidP="006207B6">
            <w:pPr>
              <w:autoSpaceDE w:val="0"/>
              <w:autoSpaceDN w:val="0"/>
              <w:adjustRightInd w:val="0"/>
              <w:spacing w:line="360" w:lineRule="auto"/>
              <w:jc w:val="center"/>
              <w:rPr>
                <w:sz w:val="24"/>
                <w:szCs w:val="24"/>
              </w:rPr>
            </w:pPr>
            <w:r w:rsidRPr="006207B6">
              <w:rPr>
                <w:sz w:val="24"/>
                <w:szCs w:val="24"/>
              </w:rPr>
              <w:t>NO</w:t>
            </w:r>
          </w:p>
        </w:tc>
        <w:sdt>
          <w:sdtPr>
            <w:rPr>
              <w:sz w:val="24"/>
              <w:szCs w:val="24"/>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BD4B3E9"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sz w:val="24"/>
                    <w:szCs w:val="24"/>
                  </w:rPr>
                  <w:t>☒</w:t>
                </w:r>
              </w:p>
            </w:tc>
          </w:sdtContent>
        </w:sdt>
      </w:tr>
      <w:tr w:rsidR="00B367DC" w:rsidRPr="006207B6" w14:paraId="221ED6B4" w14:textId="77777777" w:rsidTr="00C923FC">
        <w:tc>
          <w:tcPr>
            <w:tcW w:w="8784" w:type="dxa"/>
            <w:gridSpan w:val="4"/>
          </w:tcPr>
          <w:p w14:paraId="7D60B7C4" w14:textId="77777777" w:rsidR="00B367DC" w:rsidRPr="006207B6" w:rsidRDefault="00B367DC" w:rsidP="006207B6">
            <w:pPr>
              <w:autoSpaceDE w:val="0"/>
              <w:autoSpaceDN w:val="0"/>
              <w:adjustRightInd w:val="0"/>
              <w:spacing w:line="360" w:lineRule="auto"/>
              <w:jc w:val="right"/>
              <w:rPr>
                <w:b/>
                <w:bCs/>
                <w:sz w:val="24"/>
                <w:szCs w:val="24"/>
              </w:rPr>
            </w:pPr>
            <w:r w:rsidRPr="006207B6">
              <w:rPr>
                <w:b/>
                <w:bCs/>
                <w:sz w:val="24"/>
                <w:szCs w:val="24"/>
              </w:rPr>
              <w:t xml:space="preserve">     </w:t>
            </w:r>
          </w:p>
        </w:tc>
        <w:tc>
          <w:tcPr>
            <w:tcW w:w="1134" w:type="dxa"/>
            <w:gridSpan w:val="2"/>
          </w:tcPr>
          <w:p w14:paraId="0276C98D" w14:textId="77777777" w:rsidR="00B367DC" w:rsidRPr="006207B6" w:rsidRDefault="00B367DC" w:rsidP="006207B6">
            <w:pPr>
              <w:autoSpaceDE w:val="0"/>
              <w:autoSpaceDN w:val="0"/>
              <w:adjustRightInd w:val="0"/>
              <w:spacing w:line="360" w:lineRule="auto"/>
              <w:jc w:val="center"/>
              <w:rPr>
                <w:b/>
                <w:bCs/>
                <w:i/>
                <w:sz w:val="24"/>
                <w:szCs w:val="24"/>
              </w:rPr>
            </w:pPr>
            <w:r w:rsidRPr="006207B6">
              <w:rPr>
                <w:b/>
                <w:bCs/>
                <w:i/>
                <w:sz w:val="24"/>
                <w:szCs w:val="24"/>
              </w:rPr>
              <w:t>Date</w:t>
            </w:r>
          </w:p>
        </w:tc>
      </w:tr>
      <w:tr w:rsidR="00B367DC" w:rsidRPr="006207B6" w14:paraId="2AFEADDD" w14:textId="77777777" w:rsidTr="00C923FC">
        <w:trPr>
          <w:trHeight w:val="437"/>
        </w:trPr>
        <w:tc>
          <w:tcPr>
            <w:tcW w:w="3693" w:type="dxa"/>
            <w:vMerge w:val="restart"/>
            <w:shd w:val="clear" w:color="auto" w:fill="F2F2F2" w:themeFill="background1" w:themeFillShade="F2"/>
          </w:tcPr>
          <w:p w14:paraId="141F7EE1" w14:textId="77777777" w:rsidR="00B367DC" w:rsidRPr="006207B6" w:rsidRDefault="00B367DC" w:rsidP="006207B6">
            <w:pPr>
              <w:autoSpaceDE w:val="0"/>
              <w:autoSpaceDN w:val="0"/>
              <w:adjustRightInd w:val="0"/>
              <w:spacing w:line="360" w:lineRule="auto"/>
              <w:jc w:val="both"/>
              <w:rPr>
                <w:sz w:val="24"/>
                <w:szCs w:val="24"/>
              </w:rPr>
            </w:pPr>
            <w:r w:rsidRPr="006207B6">
              <w:rPr>
                <w:sz w:val="24"/>
                <w:szCs w:val="24"/>
              </w:rPr>
              <w:t xml:space="preserve">If </w:t>
            </w:r>
            <w:proofErr w:type="gramStart"/>
            <w:r w:rsidRPr="006207B6">
              <w:rPr>
                <w:sz w:val="24"/>
                <w:szCs w:val="24"/>
              </w:rPr>
              <w:t>Yes</w:t>
            </w:r>
            <w:proofErr w:type="gramEnd"/>
            <w:r w:rsidRPr="006207B6">
              <w:rPr>
                <w:sz w:val="24"/>
                <w:szCs w:val="24"/>
              </w:rPr>
              <w:t>, please indicate source of approval (and date where known):</w:t>
            </w:r>
          </w:p>
        </w:tc>
        <w:tc>
          <w:tcPr>
            <w:tcW w:w="4524" w:type="dxa"/>
            <w:gridSpan w:val="2"/>
            <w:shd w:val="clear" w:color="auto" w:fill="F2F2F2" w:themeFill="background1" w:themeFillShade="F2"/>
            <w:vAlign w:val="center"/>
          </w:tcPr>
          <w:p w14:paraId="17532CCC"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Research Degrees Committee</w:t>
            </w:r>
          </w:p>
        </w:tc>
        <w:sdt>
          <w:sdtPr>
            <w:rPr>
              <w:b/>
              <w:bCs/>
              <w:sz w:val="24"/>
              <w:szCs w:val="24"/>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CEA4448" w14:textId="77777777" w:rsidR="00B367DC" w:rsidRPr="006207B6" w:rsidRDefault="00B367DC" w:rsidP="006207B6">
                <w:pPr>
                  <w:autoSpaceDE w:val="0"/>
                  <w:autoSpaceDN w:val="0"/>
                  <w:adjustRightInd w:val="0"/>
                  <w:spacing w:line="360" w:lineRule="auto"/>
                  <w:jc w:val="center"/>
                  <w:rPr>
                    <w:b/>
                    <w:bCs/>
                    <w:sz w:val="24"/>
                    <w:szCs w:val="24"/>
                  </w:rPr>
                </w:pPr>
                <w:r w:rsidRPr="006207B6">
                  <w:rPr>
                    <w:rFonts w:ascii="Segoe UI Symbol" w:eastAsia="MS Gothic" w:hAnsi="Segoe UI Symbol" w:cs="Segoe UI Symbol"/>
                    <w:b/>
                    <w:bCs/>
                    <w:sz w:val="24"/>
                    <w:szCs w:val="24"/>
                  </w:rPr>
                  <w:t>☐</w:t>
                </w:r>
              </w:p>
            </w:tc>
          </w:sdtContent>
        </w:sdt>
        <w:tc>
          <w:tcPr>
            <w:tcW w:w="1134" w:type="dxa"/>
            <w:gridSpan w:val="2"/>
            <w:vAlign w:val="center"/>
          </w:tcPr>
          <w:p w14:paraId="724A6481" w14:textId="77777777" w:rsidR="00B367DC" w:rsidRPr="006207B6" w:rsidRDefault="00B367DC" w:rsidP="006207B6">
            <w:pPr>
              <w:autoSpaceDE w:val="0"/>
              <w:autoSpaceDN w:val="0"/>
              <w:adjustRightInd w:val="0"/>
              <w:spacing w:line="360" w:lineRule="auto"/>
              <w:jc w:val="center"/>
              <w:rPr>
                <w:b/>
                <w:bCs/>
                <w:sz w:val="24"/>
                <w:szCs w:val="24"/>
              </w:rPr>
            </w:pPr>
          </w:p>
        </w:tc>
      </w:tr>
      <w:tr w:rsidR="00B367DC" w:rsidRPr="006207B6" w14:paraId="0A068721" w14:textId="77777777" w:rsidTr="00C923FC">
        <w:trPr>
          <w:trHeight w:val="415"/>
        </w:trPr>
        <w:tc>
          <w:tcPr>
            <w:tcW w:w="3693" w:type="dxa"/>
            <w:vMerge/>
            <w:shd w:val="clear" w:color="auto" w:fill="F2F2F2" w:themeFill="background1" w:themeFillShade="F2"/>
          </w:tcPr>
          <w:p w14:paraId="0760BAA6" w14:textId="77777777" w:rsidR="00B367DC" w:rsidRPr="006207B6" w:rsidRDefault="00B367DC" w:rsidP="006207B6">
            <w:pPr>
              <w:autoSpaceDE w:val="0"/>
              <w:autoSpaceDN w:val="0"/>
              <w:adjustRightInd w:val="0"/>
              <w:spacing w:line="360" w:lineRule="auto"/>
              <w:jc w:val="both"/>
              <w:rPr>
                <w:sz w:val="24"/>
                <w:szCs w:val="24"/>
              </w:rPr>
            </w:pPr>
          </w:p>
        </w:tc>
        <w:tc>
          <w:tcPr>
            <w:tcW w:w="4524" w:type="dxa"/>
            <w:gridSpan w:val="2"/>
            <w:shd w:val="clear" w:color="auto" w:fill="F2F2F2" w:themeFill="background1" w:themeFillShade="F2"/>
            <w:vAlign w:val="center"/>
          </w:tcPr>
          <w:p w14:paraId="24E53119"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Faculty Research Committee</w:t>
            </w:r>
          </w:p>
        </w:tc>
        <w:sdt>
          <w:sdtPr>
            <w:rPr>
              <w:b/>
              <w:bCs/>
              <w:sz w:val="24"/>
              <w:szCs w:val="24"/>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79947CE" w14:textId="77777777" w:rsidR="00B367DC" w:rsidRPr="006207B6" w:rsidRDefault="00B367DC" w:rsidP="006207B6">
                <w:pPr>
                  <w:autoSpaceDE w:val="0"/>
                  <w:autoSpaceDN w:val="0"/>
                  <w:adjustRightInd w:val="0"/>
                  <w:spacing w:line="360" w:lineRule="auto"/>
                  <w:jc w:val="center"/>
                  <w:rPr>
                    <w:b/>
                    <w:bCs/>
                    <w:sz w:val="24"/>
                    <w:szCs w:val="24"/>
                  </w:rPr>
                </w:pPr>
                <w:r w:rsidRPr="006207B6">
                  <w:rPr>
                    <w:rFonts w:ascii="Segoe UI Symbol" w:eastAsia="MS Gothic" w:hAnsi="Segoe UI Symbol" w:cs="Segoe UI Symbol"/>
                    <w:b/>
                    <w:bCs/>
                    <w:sz w:val="24"/>
                    <w:szCs w:val="24"/>
                  </w:rPr>
                  <w:t>☐</w:t>
                </w:r>
              </w:p>
            </w:tc>
          </w:sdtContent>
        </w:sdt>
        <w:tc>
          <w:tcPr>
            <w:tcW w:w="1134" w:type="dxa"/>
            <w:gridSpan w:val="2"/>
            <w:vAlign w:val="center"/>
          </w:tcPr>
          <w:p w14:paraId="1E645466" w14:textId="77777777" w:rsidR="00B367DC" w:rsidRPr="006207B6" w:rsidRDefault="00B367DC" w:rsidP="006207B6">
            <w:pPr>
              <w:autoSpaceDE w:val="0"/>
              <w:autoSpaceDN w:val="0"/>
              <w:adjustRightInd w:val="0"/>
              <w:spacing w:line="360" w:lineRule="auto"/>
              <w:jc w:val="center"/>
              <w:rPr>
                <w:b/>
                <w:bCs/>
                <w:sz w:val="24"/>
                <w:szCs w:val="24"/>
              </w:rPr>
            </w:pPr>
          </w:p>
        </w:tc>
      </w:tr>
      <w:tr w:rsidR="00B367DC" w:rsidRPr="006207B6" w14:paraId="64AE231E" w14:textId="77777777" w:rsidTr="00C923FC">
        <w:tc>
          <w:tcPr>
            <w:tcW w:w="3693" w:type="dxa"/>
            <w:vMerge/>
            <w:shd w:val="clear" w:color="auto" w:fill="F2F2F2" w:themeFill="background1" w:themeFillShade="F2"/>
          </w:tcPr>
          <w:p w14:paraId="377AA7B3" w14:textId="77777777" w:rsidR="00B367DC" w:rsidRPr="006207B6" w:rsidRDefault="00B367DC" w:rsidP="006207B6">
            <w:pPr>
              <w:autoSpaceDE w:val="0"/>
              <w:autoSpaceDN w:val="0"/>
              <w:adjustRightInd w:val="0"/>
              <w:spacing w:line="360" w:lineRule="auto"/>
              <w:jc w:val="both"/>
              <w:rPr>
                <w:sz w:val="24"/>
                <w:szCs w:val="24"/>
              </w:rPr>
            </w:pPr>
          </w:p>
        </w:tc>
        <w:tc>
          <w:tcPr>
            <w:tcW w:w="4524" w:type="dxa"/>
            <w:gridSpan w:val="2"/>
            <w:shd w:val="clear" w:color="auto" w:fill="F2F2F2" w:themeFill="background1" w:themeFillShade="F2"/>
            <w:vAlign w:val="center"/>
          </w:tcPr>
          <w:p w14:paraId="77804608"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Other (write in)</w:t>
            </w:r>
          </w:p>
          <w:p w14:paraId="0F0B901A" w14:textId="77777777" w:rsidR="00B367DC" w:rsidRPr="006207B6" w:rsidRDefault="00B367DC" w:rsidP="006207B6">
            <w:pPr>
              <w:autoSpaceDE w:val="0"/>
              <w:autoSpaceDN w:val="0"/>
              <w:adjustRightInd w:val="0"/>
              <w:spacing w:line="360" w:lineRule="auto"/>
              <w:rPr>
                <w:sz w:val="24"/>
                <w:szCs w:val="24"/>
              </w:rPr>
            </w:pPr>
          </w:p>
        </w:tc>
        <w:sdt>
          <w:sdtPr>
            <w:rPr>
              <w:b/>
              <w:bCs/>
              <w:sz w:val="24"/>
              <w:szCs w:val="24"/>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9A3FE33" w14:textId="77777777" w:rsidR="00B367DC" w:rsidRPr="006207B6" w:rsidRDefault="00B367DC" w:rsidP="006207B6">
                <w:pPr>
                  <w:autoSpaceDE w:val="0"/>
                  <w:autoSpaceDN w:val="0"/>
                  <w:adjustRightInd w:val="0"/>
                  <w:spacing w:line="360" w:lineRule="auto"/>
                  <w:jc w:val="center"/>
                  <w:rPr>
                    <w:b/>
                    <w:bCs/>
                    <w:sz w:val="24"/>
                    <w:szCs w:val="24"/>
                  </w:rPr>
                </w:pPr>
                <w:r w:rsidRPr="006207B6">
                  <w:rPr>
                    <w:rFonts w:ascii="Segoe UI Symbol" w:eastAsia="MS Gothic" w:hAnsi="Segoe UI Symbol" w:cs="Segoe UI Symbol"/>
                    <w:b/>
                    <w:bCs/>
                    <w:sz w:val="24"/>
                    <w:szCs w:val="24"/>
                  </w:rPr>
                  <w:t>☐</w:t>
                </w:r>
              </w:p>
            </w:tc>
          </w:sdtContent>
        </w:sdt>
        <w:tc>
          <w:tcPr>
            <w:tcW w:w="1134" w:type="dxa"/>
            <w:gridSpan w:val="2"/>
            <w:vAlign w:val="center"/>
          </w:tcPr>
          <w:p w14:paraId="335BD2AE" w14:textId="77777777" w:rsidR="00B367DC" w:rsidRPr="006207B6" w:rsidRDefault="00B367DC" w:rsidP="006207B6">
            <w:pPr>
              <w:autoSpaceDE w:val="0"/>
              <w:autoSpaceDN w:val="0"/>
              <w:adjustRightInd w:val="0"/>
              <w:spacing w:line="360" w:lineRule="auto"/>
              <w:jc w:val="center"/>
              <w:rPr>
                <w:b/>
                <w:bCs/>
                <w:sz w:val="24"/>
                <w:szCs w:val="24"/>
              </w:rPr>
            </w:pPr>
          </w:p>
        </w:tc>
      </w:tr>
    </w:tbl>
    <w:p w14:paraId="3FCB582A" w14:textId="6AB01F69" w:rsidR="00B367DC" w:rsidRPr="006207B6" w:rsidRDefault="00B367DC" w:rsidP="006207B6">
      <w:pPr>
        <w:spacing w:line="360" w:lineRule="auto"/>
        <w:rPr>
          <w:rFonts w:ascii="Times New Roman" w:hAnsi="Times New Roman" w:cs="Times New Roman"/>
          <w:bCs/>
          <w:iCs/>
          <w:sz w:val="24"/>
          <w:szCs w:val="24"/>
        </w:rPr>
      </w:pPr>
      <w:r w:rsidRPr="006207B6">
        <w:rPr>
          <w:rFonts w:ascii="Times New Roman" w:hAnsi="Times New Roman" w:cs="Times New Roman"/>
          <w:bCs/>
          <w:iCs/>
          <w:sz w:val="24"/>
          <w:szCs w:val="24"/>
        </w:rPr>
        <w:t xml:space="preserve">Approval in principle </w:t>
      </w:r>
      <w:r w:rsidRPr="006207B6">
        <w:rPr>
          <w:rFonts w:ascii="Times New Roman" w:hAnsi="Times New Roman" w:cs="Times New Roman"/>
          <w:b/>
          <w:bCs/>
          <w:iCs/>
          <w:sz w:val="24"/>
          <w:szCs w:val="24"/>
        </w:rPr>
        <w:t>must</w:t>
      </w:r>
      <w:r w:rsidRPr="006207B6">
        <w:rPr>
          <w:rFonts w:ascii="Times New Roman" w:hAnsi="Times New Roman" w:cs="Times New Roman"/>
          <w:bCs/>
          <w:iCs/>
          <w:sz w:val="24"/>
          <w:szCs w:val="24"/>
        </w:rPr>
        <w:t xml:space="preserve"> be obtained from the relevant source prior to seeking ethical approval.</w:t>
      </w:r>
    </w:p>
    <w:p w14:paraId="27B5B329" w14:textId="01B1FF93" w:rsidR="00B367DC" w:rsidRPr="006207B6" w:rsidRDefault="00B367DC" w:rsidP="006207B6">
      <w:pPr>
        <w:autoSpaceDE w:val="0"/>
        <w:autoSpaceDN w:val="0"/>
        <w:adjustRightInd w:val="0"/>
        <w:spacing w:line="360" w:lineRule="auto"/>
        <w:jc w:val="both"/>
        <w:rPr>
          <w:rFonts w:ascii="Times New Roman" w:hAnsi="Times New Roman" w:cs="Times New Roman"/>
          <w:b/>
          <w:sz w:val="24"/>
          <w:szCs w:val="24"/>
        </w:rPr>
      </w:pPr>
      <w:r w:rsidRPr="006207B6">
        <w:rPr>
          <w:rFonts w:ascii="Times New Roman" w:hAnsi="Times New Roman" w:cs="Times New Roman"/>
          <w:b/>
          <w:sz w:val="24"/>
          <w:szCs w:val="24"/>
        </w:rPr>
        <w:t>SECTION C:  External Ethical Guidance Materials</w:t>
      </w:r>
    </w:p>
    <w:tbl>
      <w:tblPr>
        <w:tblStyle w:val="TableGrid"/>
        <w:tblW w:w="0" w:type="auto"/>
        <w:tblLook w:val="04A0" w:firstRow="1" w:lastRow="0" w:firstColumn="1" w:lastColumn="0" w:noHBand="0" w:noVBand="1"/>
      </w:tblPr>
      <w:tblGrid>
        <w:gridCol w:w="8207"/>
        <w:gridCol w:w="809"/>
      </w:tblGrid>
      <w:tr w:rsidR="00B367DC" w:rsidRPr="006207B6" w14:paraId="1FC52F4D" w14:textId="77777777" w:rsidTr="00C923FC">
        <w:tc>
          <w:tcPr>
            <w:tcW w:w="9628" w:type="dxa"/>
            <w:gridSpan w:val="2"/>
            <w:shd w:val="clear" w:color="auto" w:fill="F2F2F2" w:themeFill="background1" w:themeFillShade="F2"/>
          </w:tcPr>
          <w:p w14:paraId="00A6F301"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 xml:space="preserve">Please list the core ethical guidance documents that have been referred to during the completion of this form (including any discipline-specific codes of research ethics, </w:t>
            </w:r>
            <w:proofErr w:type="gramStart"/>
            <w:r w:rsidRPr="006207B6">
              <w:rPr>
                <w:sz w:val="24"/>
                <w:szCs w:val="24"/>
              </w:rPr>
              <w:t>and also</w:t>
            </w:r>
            <w:proofErr w:type="gramEnd"/>
            <w:r w:rsidRPr="006207B6">
              <w:rPr>
                <w:sz w:val="24"/>
                <w:szCs w:val="24"/>
              </w:rPr>
              <w:t xml:space="preserve"> any specific ethical guidance relating to the proposed methodology).  Please tick to confirm that your research proposal adheres to these codes and guidelines.</w:t>
            </w:r>
          </w:p>
        </w:tc>
      </w:tr>
      <w:tr w:rsidR="00B367DC" w:rsidRPr="006207B6" w14:paraId="2D540BB9" w14:textId="77777777" w:rsidTr="00C923FC">
        <w:trPr>
          <w:trHeight w:val="144"/>
        </w:trPr>
        <w:tc>
          <w:tcPr>
            <w:tcW w:w="8784" w:type="dxa"/>
          </w:tcPr>
          <w:p w14:paraId="6AB470D1" w14:textId="77777777" w:rsidR="00B367DC" w:rsidRPr="006207B6" w:rsidRDefault="00B367DC" w:rsidP="006207B6">
            <w:pPr>
              <w:spacing w:line="360" w:lineRule="auto"/>
              <w:rPr>
                <w:sz w:val="24"/>
                <w:szCs w:val="24"/>
                <w:shd w:val="clear" w:color="auto" w:fill="FFFFFF"/>
              </w:rPr>
            </w:pPr>
            <w:r w:rsidRPr="006207B6">
              <w:rPr>
                <w:rStyle w:val="Emphasis"/>
                <w:sz w:val="24"/>
                <w:szCs w:val="24"/>
                <w:shd w:val="clear" w:color="auto" w:fill="FFFFFF"/>
              </w:rPr>
              <w:t>Bell</w:t>
            </w:r>
            <w:r w:rsidRPr="006207B6">
              <w:rPr>
                <w:sz w:val="24"/>
                <w:szCs w:val="24"/>
                <w:shd w:val="clear" w:color="auto" w:fill="FFFFFF"/>
              </w:rPr>
              <w:t xml:space="preserve"> &amp; </w:t>
            </w:r>
            <w:r w:rsidRPr="006207B6">
              <w:rPr>
                <w:rStyle w:val="Emphasis"/>
                <w:sz w:val="24"/>
                <w:szCs w:val="24"/>
                <w:shd w:val="clear" w:color="auto" w:fill="FFFFFF"/>
              </w:rPr>
              <w:t>Waters</w:t>
            </w:r>
            <w:r w:rsidRPr="006207B6">
              <w:rPr>
                <w:sz w:val="24"/>
                <w:szCs w:val="24"/>
                <w:shd w:val="clear" w:color="auto" w:fill="FFFFFF"/>
              </w:rPr>
              <w:t>, (2014). Doing Your Research Project: A Guide for First-Time Researchers McGraw-Hill Education (UK).</w:t>
            </w:r>
          </w:p>
          <w:p w14:paraId="2758F115" w14:textId="77777777" w:rsidR="00B367DC" w:rsidRPr="006207B6" w:rsidRDefault="00B367DC" w:rsidP="006207B6">
            <w:pPr>
              <w:autoSpaceDE w:val="0"/>
              <w:autoSpaceDN w:val="0"/>
              <w:adjustRightInd w:val="0"/>
              <w:spacing w:line="360" w:lineRule="auto"/>
              <w:rPr>
                <w:b/>
                <w:bCs/>
                <w:i/>
                <w:sz w:val="24"/>
                <w:szCs w:val="24"/>
              </w:rPr>
            </w:pPr>
          </w:p>
        </w:tc>
        <w:sdt>
          <w:sdtPr>
            <w:rPr>
              <w:b/>
              <w:bCs/>
              <w:sz w:val="24"/>
              <w:szCs w:val="24"/>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1A258B0C" w14:textId="77777777" w:rsidR="00B367DC" w:rsidRPr="006207B6" w:rsidRDefault="00B367DC" w:rsidP="006207B6">
                <w:pPr>
                  <w:autoSpaceDE w:val="0"/>
                  <w:autoSpaceDN w:val="0"/>
                  <w:adjustRightInd w:val="0"/>
                  <w:spacing w:line="360" w:lineRule="auto"/>
                  <w:jc w:val="center"/>
                  <w:rPr>
                    <w:b/>
                    <w:bCs/>
                    <w:sz w:val="24"/>
                    <w:szCs w:val="24"/>
                  </w:rPr>
                </w:pPr>
                <w:r w:rsidRPr="006207B6">
                  <w:rPr>
                    <w:rFonts w:ascii="Segoe UI Symbol" w:eastAsia="MS Gothic" w:hAnsi="Segoe UI Symbol" w:cs="Segoe UI Symbol"/>
                    <w:b/>
                    <w:bCs/>
                    <w:sz w:val="24"/>
                    <w:szCs w:val="24"/>
                  </w:rPr>
                  <w:t>☒</w:t>
                </w:r>
              </w:p>
            </w:tc>
          </w:sdtContent>
        </w:sdt>
      </w:tr>
      <w:tr w:rsidR="00B367DC" w:rsidRPr="006207B6" w14:paraId="374028E0" w14:textId="77777777" w:rsidTr="00C923FC">
        <w:trPr>
          <w:trHeight w:val="144"/>
        </w:trPr>
        <w:tc>
          <w:tcPr>
            <w:tcW w:w="8784" w:type="dxa"/>
          </w:tcPr>
          <w:p w14:paraId="0C52932C" w14:textId="77777777" w:rsidR="00B367DC" w:rsidRPr="006207B6" w:rsidRDefault="00B367DC" w:rsidP="006207B6">
            <w:pPr>
              <w:spacing w:line="360" w:lineRule="auto"/>
              <w:rPr>
                <w:sz w:val="24"/>
                <w:szCs w:val="24"/>
              </w:rPr>
            </w:pPr>
            <w:r w:rsidRPr="006207B6">
              <w:rPr>
                <w:rStyle w:val="Emphasis"/>
                <w:sz w:val="24"/>
                <w:szCs w:val="24"/>
                <w:shd w:val="clear" w:color="auto" w:fill="FFFFFF"/>
              </w:rPr>
              <w:lastRenderedPageBreak/>
              <w:t>Sapsford</w:t>
            </w:r>
            <w:r w:rsidRPr="006207B6">
              <w:rPr>
                <w:sz w:val="24"/>
                <w:szCs w:val="24"/>
                <w:shd w:val="clear" w:color="auto" w:fill="FFFFFF"/>
              </w:rPr>
              <w:t>, R.J. and </w:t>
            </w:r>
            <w:r w:rsidRPr="006207B6">
              <w:rPr>
                <w:rStyle w:val="Emphasis"/>
                <w:sz w:val="24"/>
                <w:szCs w:val="24"/>
                <w:shd w:val="clear" w:color="auto" w:fill="FFFFFF"/>
              </w:rPr>
              <w:t>Abbott</w:t>
            </w:r>
            <w:r w:rsidRPr="006207B6">
              <w:rPr>
                <w:sz w:val="24"/>
                <w:szCs w:val="24"/>
                <w:shd w:val="clear" w:color="auto" w:fill="FFFFFF"/>
              </w:rPr>
              <w:t>, P. (</w:t>
            </w:r>
            <w:r w:rsidRPr="006207B6">
              <w:rPr>
                <w:rStyle w:val="Emphasis"/>
                <w:sz w:val="24"/>
                <w:szCs w:val="24"/>
                <w:shd w:val="clear" w:color="auto" w:fill="FFFFFF"/>
              </w:rPr>
              <w:t>1996</w:t>
            </w:r>
            <w:r w:rsidRPr="006207B6">
              <w:rPr>
                <w:sz w:val="24"/>
                <w:szCs w:val="24"/>
                <w:shd w:val="clear" w:color="auto" w:fill="FFFFFF"/>
              </w:rPr>
              <w:t>) Ethics, Politics and Research, in R. </w:t>
            </w:r>
            <w:r w:rsidRPr="006207B6">
              <w:rPr>
                <w:rStyle w:val="Emphasis"/>
                <w:sz w:val="24"/>
                <w:szCs w:val="24"/>
                <w:shd w:val="clear" w:color="auto" w:fill="FFFFFF"/>
              </w:rPr>
              <w:t>Sapsford</w:t>
            </w:r>
            <w:r w:rsidRPr="006207B6">
              <w:rPr>
                <w:sz w:val="24"/>
                <w:szCs w:val="24"/>
                <w:shd w:val="clear" w:color="auto" w:fill="FFFFFF"/>
              </w:rPr>
              <w:t xml:space="preserve"> and V. </w:t>
            </w:r>
            <w:proofErr w:type="spellStart"/>
            <w:r w:rsidRPr="006207B6">
              <w:rPr>
                <w:sz w:val="24"/>
                <w:szCs w:val="24"/>
                <w:shd w:val="clear" w:color="auto" w:fill="FFFFFF"/>
              </w:rPr>
              <w:t>Jupp</w:t>
            </w:r>
            <w:proofErr w:type="spellEnd"/>
            <w:r w:rsidRPr="006207B6">
              <w:rPr>
                <w:sz w:val="24"/>
                <w:szCs w:val="24"/>
                <w:shd w:val="clear" w:color="auto" w:fill="FFFFFF"/>
              </w:rPr>
              <w:t xml:space="preserve"> (eds) Data Collection and Analysis.</w:t>
            </w:r>
          </w:p>
          <w:p w14:paraId="56E4C617" w14:textId="77777777" w:rsidR="00B367DC" w:rsidRPr="006207B6" w:rsidRDefault="00B367DC" w:rsidP="006207B6">
            <w:pPr>
              <w:autoSpaceDE w:val="0"/>
              <w:autoSpaceDN w:val="0"/>
              <w:adjustRightInd w:val="0"/>
              <w:spacing w:line="360" w:lineRule="auto"/>
              <w:rPr>
                <w:iCs/>
                <w:sz w:val="24"/>
                <w:szCs w:val="24"/>
              </w:rPr>
            </w:pPr>
          </w:p>
        </w:tc>
        <w:tc>
          <w:tcPr>
            <w:tcW w:w="844" w:type="dxa"/>
            <w:shd w:val="clear" w:color="auto" w:fill="BFBFBF" w:themeFill="background1" w:themeFillShade="BF"/>
          </w:tcPr>
          <w:sdt>
            <w:sdtPr>
              <w:rPr>
                <w:b/>
                <w:bCs/>
                <w:sz w:val="24"/>
                <w:szCs w:val="24"/>
              </w:rPr>
              <w:id w:val="-2040961117"/>
              <w14:checkbox>
                <w14:checked w14:val="1"/>
                <w14:checkedState w14:val="2612" w14:font="MS Gothic"/>
                <w14:uncheckedState w14:val="2610" w14:font="MS Gothic"/>
              </w14:checkbox>
            </w:sdtPr>
            <w:sdtEndPr/>
            <w:sdtContent>
              <w:p w14:paraId="219048A8" w14:textId="77777777" w:rsidR="00B367DC" w:rsidRPr="006207B6" w:rsidRDefault="00B367DC" w:rsidP="006207B6">
                <w:pPr>
                  <w:autoSpaceDE w:val="0"/>
                  <w:autoSpaceDN w:val="0"/>
                  <w:adjustRightInd w:val="0"/>
                  <w:spacing w:line="360" w:lineRule="auto"/>
                  <w:jc w:val="center"/>
                  <w:rPr>
                    <w:b/>
                    <w:bCs/>
                    <w:i/>
                    <w:sz w:val="24"/>
                    <w:szCs w:val="24"/>
                  </w:rPr>
                </w:pPr>
                <w:r w:rsidRPr="006207B6">
                  <w:rPr>
                    <w:rFonts w:ascii="Segoe UI Symbol" w:eastAsia="MS Gothic" w:hAnsi="Segoe UI Symbol" w:cs="Segoe UI Symbol"/>
                    <w:b/>
                    <w:bCs/>
                    <w:sz w:val="24"/>
                    <w:szCs w:val="24"/>
                  </w:rPr>
                  <w:t>☒</w:t>
                </w:r>
              </w:p>
            </w:sdtContent>
          </w:sdt>
        </w:tc>
      </w:tr>
      <w:tr w:rsidR="00B367DC" w:rsidRPr="006207B6" w14:paraId="1D004DBD" w14:textId="77777777" w:rsidTr="00C923FC">
        <w:trPr>
          <w:trHeight w:val="144"/>
        </w:trPr>
        <w:tc>
          <w:tcPr>
            <w:tcW w:w="8784" w:type="dxa"/>
          </w:tcPr>
          <w:p w14:paraId="336CFD08" w14:textId="77777777" w:rsidR="00B367DC" w:rsidRPr="006207B6" w:rsidRDefault="00B367DC" w:rsidP="006207B6">
            <w:pPr>
              <w:autoSpaceDE w:val="0"/>
              <w:autoSpaceDN w:val="0"/>
              <w:adjustRightInd w:val="0"/>
              <w:spacing w:line="360" w:lineRule="auto"/>
              <w:rPr>
                <w:b/>
                <w:bCs/>
                <w:i/>
                <w:sz w:val="24"/>
                <w:szCs w:val="24"/>
              </w:rPr>
            </w:pPr>
          </w:p>
        </w:tc>
        <w:tc>
          <w:tcPr>
            <w:tcW w:w="844" w:type="dxa"/>
            <w:shd w:val="clear" w:color="auto" w:fill="BFBFBF" w:themeFill="background1" w:themeFillShade="BF"/>
          </w:tcPr>
          <w:sdt>
            <w:sdtPr>
              <w:rPr>
                <w:b/>
                <w:bCs/>
                <w:sz w:val="24"/>
                <w:szCs w:val="24"/>
              </w:rPr>
              <w:id w:val="1178089498"/>
              <w14:checkbox>
                <w14:checked w14:val="0"/>
                <w14:checkedState w14:val="2612" w14:font="MS Gothic"/>
                <w14:uncheckedState w14:val="2610" w14:font="MS Gothic"/>
              </w14:checkbox>
            </w:sdtPr>
            <w:sdtEndPr/>
            <w:sdtContent>
              <w:p w14:paraId="7733E5B5" w14:textId="77777777" w:rsidR="00B367DC" w:rsidRPr="006207B6" w:rsidRDefault="00B367DC" w:rsidP="006207B6">
                <w:pPr>
                  <w:autoSpaceDE w:val="0"/>
                  <w:autoSpaceDN w:val="0"/>
                  <w:adjustRightInd w:val="0"/>
                  <w:spacing w:line="360" w:lineRule="auto"/>
                  <w:jc w:val="center"/>
                  <w:rPr>
                    <w:b/>
                    <w:bCs/>
                    <w:i/>
                    <w:sz w:val="24"/>
                    <w:szCs w:val="24"/>
                  </w:rPr>
                </w:pPr>
                <w:r w:rsidRPr="006207B6">
                  <w:rPr>
                    <w:rFonts w:ascii="Segoe UI Symbol" w:eastAsia="MS Gothic" w:hAnsi="Segoe UI Symbol" w:cs="Segoe UI Symbol"/>
                    <w:b/>
                    <w:bCs/>
                    <w:sz w:val="24"/>
                    <w:szCs w:val="24"/>
                  </w:rPr>
                  <w:t>☐</w:t>
                </w:r>
              </w:p>
            </w:sdtContent>
          </w:sdt>
        </w:tc>
      </w:tr>
    </w:tbl>
    <w:p w14:paraId="00D034F1" w14:textId="77777777" w:rsidR="00B367DC" w:rsidRPr="006207B6" w:rsidRDefault="00B367DC" w:rsidP="006207B6">
      <w:pPr>
        <w:autoSpaceDE w:val="0"/>
        <w:autoSpaceDN w:val="0"/>
        <w:adjustRightInd w:val="0"/>
        <w:spacing w:line="360" w:lineRule="auto"/>
        <w:jc w:val="both"/>
        <w:rPr>
          <w:rFonts w:ascii="Times New Roman" w:hAnsi="Times New Roman" w:cs="Times New Roman"/>
          <w:b/>
          <w:sz w:val="24"/>
          <w:szCs w:val="24"/>
        </w:rPr>
      </w:pPr>
    </w:p>
    <w:p w14:paraId="6244CCDA" w14:textId="24A66A9E" w:rsidR="00B367DC" w:rsidRPr="00730688" w:rsidRDefault="00B367DC" w:rsidP="00730688">
      <w:pPr>
        <w:autoSpaceDE w:val="0"/>
        <w:autoSpaceDN w:val="0"/>
        <w:adjustRightInd w:val="0"/>
        <w:spacing w:line="360" w:lineRule="auto"/>
        <w:jc w:val="both"/>
        <w:rPr>
          <w:rFonts w:ascii="Times New Roman" w:hAnsi="Times New Roman" w:cs="Times New Roman"/>
          <w:b/>
          <w:sz w:val="24"/>
          <w:szCs w:val="24"/>
        </w:rPr>
      </w:pPr>
      <w:r w:rsidRPr="006207B6">
        <w:rPr>
          <w:rFonts w:ascii="Times New Roman" w:hAnsi="Times New Roman" w:cs="Times New Roman"/>
          <w:b/>
          <w:sz w:val="24"/>
          <w:szCs w:val="24"/>
        </w:rPr>
        <w:t>SECTION D: External Collaborative Research Activity</w:t>
      </w:r>
    </w:p>
    <w:tbl>
      <w:tblPr>
        <w:tblStyle w:val="TableGrid"/>
        <w:tblW w:w="9776" w:type="dxa"/>
        <w:tblLook w:val="04A0" w:firstRow="1" w:lastRow="0" w:firstColumn="1" w:lastColumn="0" w:noHBand="0" w:noVBand="1"/>
      </w:tblPr>
      <w:tblGrid>
        <w:gridCol w:w="3431"/>
        <w:gridCol w:w="2733"/>
        <w:gridCol w:w="981"/>
        <w:gridCol w:w="975"/>
        <w:gridCol w:w="703"/>
        <w:gridCol w:w="953"/>
      </w:tblGrid>
      <w:tr w:rsidR="00B367DC" w:rsidRPr="006207B6" w14:paraId="729317BE" w14:textId="77777777" w:rsidTr="00C923FC">
        <w:tc>
          <w:tcPr>
            <w:tcW w:w="6164" w:type="dxa"/>
            <w:gridSpan w:val="2"/>
            <w:shd w:val="clear" w:color="auto" w:fill="F2F2F2" w:themeFill="background1" w:themeFillShade="F2"/>
          </w:tcPr>
          <w:p w14:paraId="0473A250" w14:textId="77777777" w:rsidR="00B367DC" w:rsidRPr="006207B6" w:rsidRDefault="00B367DC" w:rsidP="006207B6">
            <w:pPr>
              <w:autoSpaceDE w:val="0"/>
              <w:autoSpaceDN w:val="0"/>
              <w:adjustRightInd w:val="0"/>
              <w:spacing w:line="360" w:lineRule="auto"/>
              <w:jc w:val="both"/>
              <w:rPr>
                <w:sz w:val="24"/>
                <w:szCs w:val="24"/>
              </w:rPr>
            </w:pPr>
            <w:r w:rsidRPr="006207B6">
              <w:rPr>
                <w:sz w:val="24"/>
                <w:szCs w:val="24"/>
              </w:rPr>
              <w:t>Does the research activity involve collaborators outside of the University?</w:t>
            </w:r>
          </w:p>
        </w:tc>
        <w:tc>
          <w:tcPr>
            <w:tcW w:w="981" w:type="dxa"/>
            <w:shd w:val="clear" w:color="auto" w:fill="F2F2F2" w:themeFill="background1" w:themeFillShade="F2"/>
            <w:vAlign w:val="center"/>
          </w:tcPr>
          <w:p w14:paraId="632685BE" w14:textId="77777777" w:rsidR="00B367DC" w:rsidRPr="006207B6" w:rsidRDefault="00B367DC" w:rsidP="006207B6">
            <w:pPr>
              <w:autoSpaceDE w:val="0"/>
              <w:autoSpaceDN w:val="0"/>
              <w:adjustRightInd w:val="0"/>
              <w:spacing w:line="360" w:lineRule="auto"/>
              <w:jc w:val="center"/>
              <w:rPr>
                <w:sz w:val="24"/>
                <w:szCs w:val="24"/>
              </w:rPr>
            </w:pPr>
            <w:r w:rsidRPr="006207B6">
              <w:rPr>
                <w:sz w:val="24"/>
                <w:szCs w:val="24"/>
              </w:rPr>
              <w:t>YES</w:t>
            </w:r>
          </w:p>
        </w:tc>
        <w:tc>
          <w:tcPr>
            <w:tcW w:w="975" w:type="dxa"/>
            <w:shd w:val="clear" w:color="auto" w:fill="BFBFBF" w:themeFill="background1" w:themeFillShade="BF"/>
            <w:vAlign w:val="center"/>
          </w:tcPr>
          <w:sdt>
            <w:sdtPr>
              <w:rPr>
                <w:b/>
                <w:bCs/>
                <w:sz w:val="24"/>
                <w:szCs w:val="24"/>
              </w:rPr>
              <w:id w:val="1804497617"/>
              <w14:checkbox>
                <w14:checked w14:val="0"/>
                <w14:checkedState w14:val="2612" w14:font="MS Gothic"/>
                <w14:uncheckedState w14:val="2610" w14:font="MS Gothic"/>
              </w14:checkbox>
            </w:sdtPr>
            <w:sdtEndPr/>
            <w:sdtContent>
              <w:p w14:paraId="57E5AA15"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703" w:type="dxa"/>
            <w:shd w:val="clear" w:color="auto" w:fill="F2F2F2" w:themeFill="background1" w:themeFillShade="F2"/>
            <w:vAlign w:val="center"/>
          </w:tcPr>
          <w:p w14:paraId="20BABC3A" w14:textId="77777777" w:rsidR="00B367DC" w:rsidRPr="006207B6" w:rsidRDefault="00B367DC" w:rsidP="006207B6">
            <w:pPr>
              <w:autoSpaceDE w:val="0"/>
              <w:autoSpaceDN w:val="0"/>
              <w:adjustRightInd w:val="0"/>
              <w:spacing w:line="360" w:lineRule="auto"/>
              <w:jc w:val="center"/>
              <w:rPr>
                <w:sz w:val="24"/>
                <w:szCs w:val="24"/>
              </w:rPr>
            </w:pPr>
            <w:r w:rsidRPr="006207B6">
              <w:rPr>
                <w:sz w:val="24"/>
                <w:szCs w:val="24"/>
              </w:rPr>
              <w:t>NO</w:t>
            </w:r>
          </w:p>
        </w:tc>
        <w:tc>
          <w:tcPr>
            <w:tcW w:w="953" w:type="dxa"/>
            <w:shd w:val="clear" w:color="auto" w:fill="BFBFBF" w:themeFill="background1" w:themeFillShade="BF"/>
            <w:vAlign w:val="center"/>
          </w:tcPr>
          <w:sdt>
            <w:sdtPr>
              <w:rPr>
                <w:b/>
                <w:bCs/>
                <w:sz w:val="24"/>
                <w:szCs w:val="24"/>
              </w:rPr>
              <w:id w:val="1016347612"/>
              <w14:checkbox>
                <w14:checked w14:val="1"/>
                <w14:checkedState w14:val="2612" w14:font="MS Gothic"/>
                <w14:uncheckedState w14:val="2610" w14:font="MS Gothic"/>
              </w14:checkbox>
            </w:sdtPr>
            <w:sdtEndPr/>
            <w:sdtContent>
              <w:p w14:paraId="36D3B352"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7BF4A563" w14:textId="77777777" w:rsidTr="00C923FC">
        <w:tc>
          <w:tcPr>
            <w:tcW w:w="9776" w:type="dxa"/>
            <w:gridSpan w:val="6"/>
          </w:tcPr>
          <w:p w14:paraId="1002D4C1" w14:textId="77777777" w:rsidR="00B367DC" w:rsidRPr="006207B6" w:rsidRDefault="00B367DC" w:rsidP="006207B6">
            <w:pPr>
              <w:autoSpaceDE w:val="0"/>
              <w:autoSpaceDN w:val="0"/>
              <w:adjustRightInd w:val="0"/>
              <w:spacing w:line="360" w:lineRule="auto"/>
              <w:rPr>
                <w:sz w:val="24"/>
                <w:szCs w:val="24"/>
              </w:rPr>
            </w:pPr>
          </w:p>
          <w:p w14:paraId="57A8A5FC" w14:textId="77777777" w:rsidR="00B367DC" w:rsidRPr="006207B6" w:rsidRDefault="00B367DC" w:rsidP="006207B6">
            <w:pPr>
              <w:autoSpaceDE w:val="0"/>
              <w:autoSpaceDN w:val="0"/>
              <w:adjustRightInd w:val="0"/>
              <w:spacing w:line="360" w:lineRule="auto"/>
              <w:rPr>
                <w:b/>
                <w:bCs/>
                <w:i/>
                <w:sz w:val="24"/>
                <w:szCs w:val="24"/>
              </w:rPr>
            </w:pPr>
            <w:r w:rsidRPr="006207B6">
              <w:rPr>
                <w:sz w:val="24"/>
                <w:szCs w:val="24"/>
              </w:rPr>
              <w:t xml:space="preserve">If </w:t>
            </w:r>
            <w:proofErr w:type="gramStart"/>
            <w:r w:rsidRPr="006207B6">
              <w:rPr>
                <w:sz w:val="24"/>
                <w:szCs w:val="24"/>
              </w:rPr>
              <w:t>Yes</w:t>
            </w:r>
            <w:proofErr w:type="gramEnd"/>
            <w:r w:rsidRPr="006207B6">
              <w:rPr>
                <w:sz w:val="24"/>
                <w:szCs w:val="24"/>
              </w:rPr>
              <w:t>, please provide the name of the external organisation and name and contact details for the main contact person:</w:t>
            </w:r>
          </w:p>
        </w:tc>
      </w:tr>
      <w:tr w:rsidR="00B367DC" w:rsidRPr="006207B6" w14:paraId="455169BB" w14:textId="77777777" w:rsidTr="00C923FC">
        <w:tc>
          <w:tcPr>
            <w:tcW w:w="3431" w:type="dxa"/>
            <w:shd w:val="clear" w:color="auto" w:fill="F2F2F2" w:themeFill="background1" w:themeFillShade="F2"/>
          </w:tcPr>
          <w:p w14:paraId="7379B5EE" w14:textId="77777777" w:rsidR="00B367DC" w:rsidRPr="006207B6" w:rsidRDefault="00B367DC" w:rsidP="006207B6">
            <w:pPr>
              <w:autoSpaceDE w:val="0"/>
              <w:autoSpaceDN w:val="0"/>
              <w:adjustRightInd w:val="0"/>
              <w:spacing w:line="360" w:lineRule="auto"/>
              <w:jc w:val="both"/>
              <w:rPr>
                <w:sz w:val="24"/>
                <w:szCs w:val="24"/>
              </w:rPr>
            </w:pPr>
            <w:r w:rsidRPr="006207B6">
              <w:rPr>
                <w:sz w:val="24"/>
                <w:szCs w:val="24"/>
              </w:rPr>
              <w:t>Institution</w:t>
            </w:r>
          </w:p>
        </w:tc>
        <w:tc>
          <w:tcPr>
            <w:tcW w:w="6345" w:type="dxa"/>
            <w:gridSpan w:val="5"/>
          </w:tcPr>
          <w:p w14:paraId="1F456C1D" w14:textId="77777777" w:rsidR="00B367DC" w:rsidRPr="006207B6" w:rsidRDefault="00B367DC" w:rsidP="006207B6">
            <w:pPr>
              <w:autoSpaceDE w:val="0"/>
              <w:autoSpaceDN w:val="0"/>
              <w:adjustRightInd w:val="0"/>
              <w:spacing w:line="360" w:lineRule="auto"/>
              <w:rPr>
                <w:bCs/>
                <w:sz w:val="24"/>
                <w:szCs w:val="24"/>
              </w:rPr>
            </w:pPr>
          </w:p>
        </w:tc>
      </w:tr>
      <w:tr w:rsidR="00B367DC" w:rsidRPr="006207B6" w14:paraId="7BA3F6E6" w14:textId="77777777" w:rsidTr="00C923FC">
        <w:tc>
          <w:tcPr>
            <w:tcW w:w="3431" w:type="dxa"/>
            <w:shd w:val="clear" w:color="auto" w:fill="F2F2F2" w:themeFill="background1" w:themeFillShade="F2"/>
          </w:tcPr>
          <w:p w14:paraId="5F51F290" w14:textId="77777777" w:rsidR="00B367DC" w:rsidRPr="006207B6" w:rsidRDefault="00B367DC" w:rsidP="006207B6">
            <w:pPr>
              <w:autoSpaceDE w:val="0"/>
              <w:autoSpaceDN w:val="0"/>
              <w:adjustRightInd w:val="0"/>
              <w:spacing w:line="360" w:lineRule="auto"/>
              <w:jc w:val="both"/>
              <w:rPr>
                <w:sz w:val="24"/>
                <w:szCs w:val="24"/>
              </w:rPr>
            </w:pPr>
            <w:r w:rsidRPr="006207B6">
              <w:rPr>
                <w:sz w:val="24"/>
                <w:szCs w:val="24"/>
              </w:rPr>
              <w:t>Contact person name</w:t>
            </w:r>
          </w:p>
        </w:tc>
        <w:tc>
          <w:tcPr>
            <w:tcW w:w="6345" w:type="dxa"/>
            <w:gridSpan w:val="5"/>
          </w:tcPr>
          <w:p w14:paraId="65D37107" w14:textId="77777777" w:rsidR="00B367DC" w:rsidRPr="006207B6" w:rsidRDefault="00B367DC" w:rsidP="006207B6">
            <w:pPr>
              <w:autoSpaceDE w:val="0"/>
              <w:autoSpaceDN w:val="0"/>
              <w:adjustRightInd w:val="0"/>
              <w:spacing w:line="360" w:lineRule="auto"/>
              <w:rPr>
                <w:bCs/>
                <w:sz w:val="24"/>
                <w:szCs w:val="24"/>
              </w:rPr>
            </w:pPr>
          </w:p>
        </w:tc>
      </w:tr>
      <w:tr w:rsidR="00B367DC" w:rsidRPr="006207B6" w14:paraId="235125EB" w14:textId="77777777" w:rsidTr="00C923FC">
        <w:tc>
          <w:tcPr>
            <w:tcW w:w="3431" w:type="dxa"/>
            <w:shd w:val="clear" w:color="auto" w:fill="F2F2F2" w:themeFill="background1" w:themeFillShade="F2"/>
          </w:tcPr>
          <w:p w14:paraId="5C43E232" w14:textId="77777777" w:rsidR="00B367DC" w:rsidRPr="006207B6" w:rsidRDefault="00B367DC" w:rsidP="006207B6">
            <w:pPr>
              <w:autoSpaceDE w:val="0"/>
              <w:autoSpaceDN w:val="0"/>
              <w:adjustRightInd w:val="0"/>
              <w:spacing w:line="360" w:lineRule="auto"/>
              <w:jc w:val="both"/>
              <w:rPr>
                <w:sz w:val="24"/>
                <w:szCs w:val="24"/>
              </w:rPr>
            </w:pPr>
            <w:r w:rsidRPr="006207B6">
              <w:rPr>
                <w:sz w:val="24"/>
                <w:szCs w:val="24"/>
              </w:rPr>
              <w:t>Contact person e-mail address</w:t>
            </w:r>
          </w:p>
        </w:tc>
        <w:tc>
          <w:tcPr>
            <w:tcW w:w="6345" w:type="dxa"/>
            <w:gridSpan w:val="5"/>
          </w:tcPr>
          <w:p w14:paraId="33496FC2" w14:textId="77777777" w:rsidR="00B367DC" w:rsidRPr="006207B6" w:rsidRDefault="00B367DC" w:rsidP="006207B6">
            <w:pPr>
              <w:autoSpaceDE w:val="0"/>
              <w:autoSpaceDN w:val="0"/>
              <w:adjustRightInd w:val="0"/>
              <w:spacing w:line="360" w:lineRule="auto"/>
              <w:rPr>
                <w:bCs/>
                <w:sz w:val="24"/>
                <w:szCs w:val="24"/>
              </w:rPr>
            </w:pPr>
          </w:p>
        </w:tc>
      </w:tr>
    </w:tbl>
    <w:p w14:paraId="7B2863F0" w14:textId="77777777" w:rsidR="00B367DC" w:rsidRPr="006207B6" w:rsidRDefault="00B367DC" w:rsidP="006207B6">
      <w:pPr>
        <w:spacing w:line="360" w:lineRule="auto"/>
        <w:rPr>
          <w:rFonts w:ascii="Times New Roman" w:hAnsi="Times New Roman" w:cs="Times New Roman"/>
          <w:bCs/>
          <w:iCs/>
          <w:sz w:val="24"/>
          <w:szCs w:val="24"/>
        </w:rPr>
      </w:pPr>
    </w:p>
    <w:p w14:paraId="578ED789" w14:textId="77777777" w:rsidR="00B367DC" w:rsidRPr="006207B6" w:rsidRDefault="00B367DC" w:rsidP="006207B6">
      <w:pPr>
        <w:spacing w:line="360" w:lineRule="auto"/>
        <w:rPr>
          <w:rFonts w:ascii="Times New Roman" w:hAnsi="Times New Roman" w:cs="Times New Roman"/>
          <w:b/>
          <w:bCs/>
          <w:iCs/>
          <w:sz w:val="24"/>
          <w:szCs w:val="24"/>
        </w:rPr>
      </w:pPr>
      <w:r w:rsidRPr="006207B6">
        <w:rPr>
          <w:rFonts w:ascii="Times New Roman" w:hAnsi="Times New Roman" w:cs="Times New Roman"/>
          <w:b/>
          <w:bCs/>
          <w:iCs/>
          <w:sz w:val="24"/>
          <w:szCs w:val="24"/>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B367DC" w:rsidRPr="006207B6" w14:paraId="518126B7" w14:textId="77777777" w:rsidTr="00C923FC">
        <w:trPr>
          <w:trHeight w:val="507"/>
        </w:trPr>
        <w:tc>
          <w:tcPr>
            <w:tcW w:w="6164" w:type="dxa"/>
            <w:shd w:val="clear" w:color="auto" w:fill="F2F2F2" w:themeFill="background1" w:themeFillShade="F2"/>
            <w:vAlign w:val="center"/>
          </w:tcPr>
          <w:p w14:paraId="1DEF8B99" w14:textId="77777777" w:rsidR="00B367DC" w:rsidRPr="006207B6" w:rsidRDefault="00B367DC" w:rsidP="006207B6">
            <w:pPr>
              <w:autoSpaceDE w:val="0"/>
              <w:autoSpaceDN w:val="0"/>
              <w:adjustRightInd w:val="0"/>
              <w:spacing w:line="360" w:lineRule="auto"/>
              <w:rPr>
                <w:bCs/>
                <w:sz w:val="24"/>
                <w:szCs w:val="24"/>
              </w:rPr>
            </w:pPr>
            <w:r w:rsidRPr="006207B6">
              <w:rPr>
                <w:bCs/>
                <w:sz w:val="24"/>
                <w:szCs w:val="24"/>
              </w:rPr>
              <w:t>Does this organisation have its own ethics approval system?</w:t>
            </w:r>
          </w:p>
        </w:tc>
        <w:tc>
          <w:tcPr>
            <w:tcW w:w="981" w:type="dxa"/>
            <w:shd w:val="clear" w:color="auto" w:fill="F2F2F2" w:themeFill="background1" w:themeFillShade="F2"/>
            <w:vAlign w:val="center"/>
          </w:tcPr>
          <w:p w14:paraId="09CB247B" w14:textId="77777777" w:rsidR="00B367DC" w:rsidRPr="006207B6" w:rsidRDefault="00B367DC" w:rsidP="006207B6">
            <w:pPr>
              <w:autoSpaceDE w:val="0"/>
              <w:autoSpaceDN w:val="0"/>
              <w:adjustRightInd w:val="0"/>
              <w:spacing w:line="360" w:lineRule="auto"/>
              <w:jc w:val="center"/>
              <w:rPr>
                <w:bCs/>
                <w:sz w:val="24"/>
                <w:szCs w:val="24"/>
              </w:rPr>
            </w:pPr>
            <w:r w:rsidRPr="006207B6">
              <w:rPr>
                <w:bCs/>
                <w:sz w:val="24"/>
                <w:szCs w:val="24"/>
              </w:rPr>
              <w:t>YES</w:t>
            </w:r>
          </w:p>
        </w:tc>
        <w:tc>
          <w:tcPr>
            <w:tcW w:w="975" w:type="dxa"/>
            <w:shd w:val="clear" w:color="auto" w:fill="BFBFBF" w:themeFill="background1" w:themeFillShade="BF"/>
            <w:vAlign w:val="center"/>
          </w:tcPr>
          <w:sdt>
            <w:sdtPr>
              <w:rPr>
                <w:b/>
                <w:bCs/>
                <w:sz w:val="24"/>
                <w:szCs w:val="24"/>
              </w:rPr>
              <w:id w:val="-1279024073"/>
              <w14:checkbox>
                <w14:checked w14:val="0"/>
                <w14:checkedState w14:val="2612" w14:font="MS Gothic"/>
                <w14:uncheckedState w14:val="2610" w14:font="MS Gothic"/>
              </w14:checkbox>
            </w:sdtPr>
            <w:sdtEndPr/>
            <w:sdtContent>
              <w:p w14:paraId="5143497D"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806" w:type="dxa"/>
            <w:shd w:val="clear" w:color="auto" w:fill="F2F2F2" w:themeFill="background1" w:themeFillShade="F2"/>
            <w:vAlign w:val="center"/>
          </w:tcPr>
          <w:p w14:paraId="1D673334" w14:textId="77777777" w:rsidR="00B367DC" w:rsidRPr="006207B6" w:rsidRDefault="00B367DC" w:rsidP="006207B6">
            <w:pPr>
              <w:autoSpaceDE w:val="0"/>
              <w:autoSpaceDN w:val="0"/>
              <w:adjustRightInd w:val="0"/>
              <w:spacing w:line="360" w:lineRule="auto"/>
              <w:jc w:val="center"/>
              <w:rPr>
                <w:bCs/>
                <w:sz w:val="24"/>
                <w:szCs w:val="24"/>
              </w:rPr>
            </w:pPr>
            <w:r w:rsidRPr="006207B6">
              <w:rPr>
                <w:bCs/>
                <w:sz w:val="24"/>
                <w:szCs w:val="24"/>
              </w:rPr>
              <w:t>NO</w:t>
            </w:r>
          </w:p>
        </w:tc>
        <w:tc>
          <w:tcPr>
            <w:tcW w:w="850" w:type="dxa"/>
            <w:shd w:val="clear" w:color="auto" w:fill="BFBFBF" w:themeFill="background1" w:themeFillShade="BF"/>
            <w:vAlign w:val="center"/>
          </w:tcPr>
          <w:sdt>
            <w:sdtPr>
              <w:rPr>
                <w:b/>
                <w:bCs/>
                <w:sz w:val="24"/>
                <w:szCs w:val="24"/>
              </w:rPr>
              <w:id w:val="-711570112"/>
              <w14:checkbox>
                <w14:checked w14:val="0"/>
                <w14:checkedState w14:val="2612" w14:font="MS Gothic"/>
                <w14:uncheckedState w14:val="2610" w14:font="MS Gothic"/>
              </w14:checkbox>
            </w:sdtPr>
            <w:sdtEndPr/>
            <w:sdtContent>
              <w:p w14:paraId="1B240FDC"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r>
      <w:tr w:rsidR="00B367DC" w:rsidRPr="006207B6" w14:paraId="2448A2D3" w14:textId="77777777" w:rsidTr="00C923FC">
        <w:tc>
          <w:tcPr>
            <w:tcW w:w="9776" w:type="dxa"/>
            <w:gridSpan w:val="5"/>
          </w:tcPr>
          <w:p w14:paraId="62B7125F" w14:textId="77777777" w:rsidR="00B367DC" w:rsidRPr="006207B6" w:rsidRDefault="00B367DC" w:rsidP="006207B6">
            <w:pPr>
              <w:autoSpaceDE w:val="0"/>
              <w:autoSpaceDN w:val="0"/>
              <w:adjustRightInd w:val="0"/>
              <w:spacing w:line="360" w:lineRule="auto"/>
              <w:rPr>
                <w:b/>
                <w:bCs/>
                <w:sz w:val="24"/>
                <w:szCs w:val="24"/>
              </w:rPr>
            </w:pPr>
            <w:r w:rsidRPr="006207B6">
              <w:rPr>
                <w:bCs/>
                <w:sz w:val="24"/>
                <w:szCs w:val="24"/>
              </w:rPr>
              <w:t xml:space="preserve">If </w:t>
            </w:r>
            <w:proofErr w:type="gramStart"/>
            <w:r w:rsidRPr="006207B6">
              <w:rPr>
                <w:bCs/>
                <w:sz w:val="24"/>
                <w:szCs w:val="24"/>
              </w:rPr>
              <w:t>Yes</w:t>
            </w:r>
            <w:proofErr w:type="gramEnd"/>
            <w:r w:rsidRPr="006207B6">
              <w:rPr>
                <w:bCs/>
                <w:sz w:val="24"/>
                <w:szCs w:val="24"/>
              </w:rPr>
              <w:t>, please attach a copy of any final approval (or interim approval) from the organisation</w:t>
            </w:r>
          </w:p>
        </w:tc>
      </w:tr>
    </w:tbl>
    <w:p w14:paraId="0D768BEF" w14:textId="77777777" w:rsidR="00B367DC" w:rsidRPr="006207B6" w:rsidRDefault="00B367DC" w:rsidP="006207B6">
      <w:pPr>
        <w:autoSpaceDE w:val="0"/>
        <w:autoSpaceDN w:val="0"/>
        <w:adjustRightInd w:val="0"/>
        <w:spacing w:line="360" w:lineRule="auto"/>
        <w:jc w:val="both"/>
        <w:rPr>
          <w:rFonts w:ascii="Times New Roman" w:hAnsi="Times New Roman" w:cs="Times New Roman"/>
          <w:b/>
          <w:sz w:val="24"/>
          <w:szCs w:val="24"/>
        </w:rPr>
      </w:pPr>
    </w:p>
    <w:p w14:paraId="7B1F3159" w14:textId="1F54FC6E" w:rsidR="00B367DC" w:rsidRPr="006207B6" w:rsidRDefault="00B367DC" w:rsidP="00730688">
      <w:pPr>
        <w:autoSpaceDE w:val="0"/>
        <w:autoSpaceDN w:val="0"/>
        <w:adjustRightInd w:val="0"/>
        <w:spacing w:line="360" w:lineRule="auto"/>
        <w:jc w:val="both"/>
        <w:rPr>
          <w:rFonts w:ascii="Times New Roman" w:hAnsi="Times New Roman" w:cs="Times New Roman"/>
          <w:b/>
          <w:sz w:val="24"/>
          <w:szCs w:val="24"/>
        </w:rPr>
      </w:pPr>
      <w:r w:rsidRPr="006207B6">
        <w:rPr>
          <w:rFonts w:ascii="Times New Roman" w:hAnsi="Times New Roman" w:cs="Times New Roman"/>
          <w:b/>
          <w:sz w:val="24"/>
          <w:szCs w:val="24"/>
        </w:rPr>
        <w:t>SECTION E: Details of Research Activity</w:t>
      </w:r>
    </w:p>
    <w:tbl>
      <w:tblPr>
        <w:tblW w:w="5630"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5"/>
        <w:gridCol w:w="2320"/>
        <w:gridCol w:w="2320"/>
        <w:gridCol w:w="3136"/>
      </w:tblGrid>
      <w:tr w:rsidR="00B367DC" w:rsidRPr="006207B6" w14:paraId="47102667" w14:textId="77777777" w:rsidTr="00BB14EC">
        <w:trPr>
          <w:trHeight w:val="454"/>
        </w:trPr>
        <w:tc>
          <w:tcPr>
            <w:tcW w:w="1166" w:type="pct"/>
            <w:shd w:val="clear" w:color="auto" w:fill="F2F2F2" w:themeFill="background1" w:themeFillShade="F2"/>
            <w:vAlign w:val="center"/>
          </w:tcPr>
          <w:p w14:paraId="76B5203C"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Indicative title:</w:t>
            </w:r>
          </w:p>
        </w:tc>
        <w:tc>
          <w:tcPr>
            <w:tcW w:w="3834" w:type="pct"/>
            <w:gridSpan w:val="3"/>
            <w:vAlign w:val="center"/>
          </w:tcPr>
          <w:p w14:paraId="1DA29636" w14:textId="77777777" w:rsidR="00B367DC" w:rsidRPr="006207B6" w:rsidRDefault="00B367DC" w:rsidP="006207B6">
            <w:pPr>
              <w:spacing w:line="360" w:lineRule="auto"/>
              <w:jc w:val="cente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07B6">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To What Extent Can the Capital Structure of a Firm Impact on its Growth? </w:t>
            </w:r>
          </w:p>
          <w:p w14:paraId="01694533" w14:textId="77777777" w:rsidR="00B367DC" w:rsidRPr="006207B6" w:rsidRDefault="00B367DC" w:rsidP="006207B6">
            <w:pPr>
              <w:spacing w:line="360" w:lineRule="auto"/>
              <w:jc w:val="center"/>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207B6">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case study: Financial Service Sector, Lloyds Banking Group. </w:t>
            </w:r>
          </w:p>
          <w:p w14:paraId="3E90761E" w14:textId="77777777" w:rsidR="00B367DC" w:rsidRPr="006207B6" w:rsidRDefault="00B367DC" w:rsidP="006207B6">
            <w:pPr>
              <w:spacing w:line="360" w:lineRule="auto"/>
              <w:rPr>
                <w:rFonts w:ascii="Times New Roman" w:hAnsi="Times New Roman" w:cs="Times New Roman"/>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B367DC" w:rsidRPr="006207B6" w14:paraId="10132BFC" w14:textId="77777777" w:rsidTr="00BB14EC">
        <w:trPr>
          <w:trHeight w:val="454"/>
        </w:trPr>
        <w:tc>
          <w:tcPr>
            <w:tcW w:w="1166" w:type="pct"/>
            <w:shd w:val="clear" w:color="auto" w:fill="F2F2F2" w:themeFill="background1" w:themeFillShade="F2"/>
            <w:vAlign w:val="center"/>
          </w:tcPr>
          <w:p w14:paraId="519E29FD"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Proposed start date:</w:t>
            </w:r>
          </w:p>
        </w:tc>
        <w:tc>
          <w:tcPr>
            <w:tcW w:w="1144" w:type="pct"/>
            <w:vAlign w:val="center"/>
          </w:tcPr>
          <w:p w14:paraId="3BBDB051"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08/04/2022</w:t>
            </w:r>
          </w:p>
        </w:tc>
        <w:tc>
          <w:tcPr>
            <w:tcW w:w="1144" w:type="pct"/>
            <w:shd w:val="clear" w:color="auto" w:fill="F2F2F2" w:themeFill="background1" w:themeFillShade="F2"/>
            <w:vAlign w:val="center"/>
          </w:tcPr>
          <w:p w14:paraId="7721F25B"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Proposed end date:</w:t>
            </w:r>
          </w:p>
        </w:tc>
        <w:tc>
          <w:tcPr>
            <w:tcW w:w="1546" w:type="pct"/>
            <w:vAlign w:val="center"/>
          </w:tcPr>
          <w:p w14:paraId="6C5B9294"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10/06/2022</w:t>
            </w:r>
          </w:p>
        </w:tc>
      </w:tr>
      <w:tr w:rsidR="00B367DC" w:rsidRPr="006207B6" w14:paraId="4A435CE4" w14:textId="77777777" w:rsidTr="00BB14EC">
        <w:trPr>
          <w:trHeight w:val="454"/>
        </w:trPr>
        <w:tc>
          <w:tcPr>
            <w:tcW w:w="5000" w:type="pct"/>
            <w:gridSpan w:val="4"/>
            <w:shd w:val="clear" w:color="auto" w:fill="F2F2F2" w:themeFill="background1" w:themeFillShade="F2"/>
            <w:vAlign w:val="center"/>
          </w:tcPr>
          <w:p w14:paraId="4A8B0B88" w14:textId="77777777" w:rsidR="00B367DC" w:rsidRPr="006207B6" w:rsidRDefault="00B367DC" w:rsidP="006207B6">
            <w:pPr>
              <w:spacing w:before="120" w:line="360" w:lineRule="auto"/>
              <w:rPr>
                <w:rFonts w:ascii="Times New Roman" w:hAnsi="Times New Roman" w:cs="Times New Roman"/>
                <w:b/>
                <w:sz w:val="24"/>
                <w:szCs w:val="24"/>
              </w:rPr>
            </w:pPr>
            <w:r w:rsidRPr="006207B6">
              <w:rPr>
                <w:rFonts w:ascii="Times New Roman" w:hAnsi="Times New Roman" w:cs="Times New Roman"/>
                <w:b/>
                <w:sz w:val="24"/>
                <w:szCs w:val="24"/>
              </w:rPr>
              <w:t>Purpose of research activity (including aims and objectives)</w:t>
            </w:r>
          </w:p>
          <w:p w14:paraId="534647F5"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lastRenderedPageBreak/>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B367DC" w:rsidRPr="006207B6" w14:paraId="39610281" w14:textId="77777777" w:rsidTr="00BB14EC">
        <w:trPr>
          <w:trHeight w:val="454"/>
        </w:trPr>
        <w:tc>
          <w:tcPr>
            <w:tcW w:w="5000" w:type="pct"/>
            <w:gridSpan w:val="4"/>
            <w:vAlign w:val="center"/>
          </w:tcPr>
          <w:p w14:paraId="4F9244AA" w14:textId="70ACB6A6" w:rsidR="00B367DC" w:rsidRPr="00730688" w:rsidRDefault="00B367DC" w:rsidP="00730688">
            <w:pPr>
              <w:spacing w:line="360" w:lineRule="auto"/>
              <w:jc w:val="both"/>
              <w:rPr>
                <w:rFonts w:ascii="Times New Roman" w:hAnsi="Times New Roman" w:cs="Times New Roman"/>
                <w:color w:val="FF0000"/>
                <w:sz w:val="24"/>
                <w:szCs w:val="24"/>
              </w:rPr>
            </w:pPr>
            <w:r w:rsidRPr="006207B6">
              <w:rPr>
                <w:rFonts w:ascii="Times New Roman" w:hAnsi="Times New Roman" w:cs="Times New Roman"/>
                <w:sz w:val="24"/>
                <w:szCs w:val="24"/>
              </w:rPr>
              <w:lastRenderedPageBreak/>
              <w:t>Evidence obtained from research and literature suggests that there have been studies carried out on capital structure in recent years but specifically focused on manufacturing sectors. The studies investigate whether there is a correlation between firms’ capital structure and their growth and value. The studies also investigate the strengths and weaknesses of capital structure theories and models. Despite the numerous studies on other sectors, only a few studies that focused on capital structure of the UK financial services sector are evident. Most of the available studies focus on the capital structure of banks operating in developing countries, such as Pakistan, Nigeria, and Kenya. These studies were also on pools of banks of different size, structure, length of service, and of different region. On this note, this study aims to investigate the capital structure of one of the largest banks in the UK. The study will attempt to answer a fundamental question: To what extent does the capital structure of a UK bank impact of its growth and profitability?</w:t>
            </w:r>
          </w:p>
        </w:tc>
      </w:tr>
      <w:tr w:rsidR="00B367DC" w:rsidRPr="006207B6" w14:paraId="51D79BCD" w14:textId="77777777" w:rsidTr="00BB14EC">
        <w:trPr>
          <w:trHeight w:val="454"/>
        </w:trPr>
        <w:tc>
          <w:tcPr>
            <w:tcW w:w="5000" w:type="pct"/>
            <w:gridSpan w:val="4"/>
            <w:shd w:val="clear" w:color="auto" w:fill="F2F2F2" w:themeFill="background1" w:themeFillShade="F2"/>
            <w:vAlign w:val="center"/>
          </w:tcPr>
          <w:p w14:paraId="59A9D30C" w14:textId="77777777" w:rsidR="00B367DC" w:rsidRPr="006207B6" w:rsidRDefault="00B367DC" w:rsidP="006207B6">
            <w:pPr>
              <w:spacing w:before="120" w:line="360" w:lineRule="auto"/>
              <w:rPr>
                <w:rFonts w:ascii="Times New Roman" w:hAnsi="Times New Roman" w:cs="Times New Roman"/>
                <w:b/>
                <w:sz w:val="24"/>
                <w:szCs w:val="24"/>
              </w:rPr>
            </w:pPr>
            <w:r w:rsidRPr="006207B6">
              <w:rPr>
                <w:rFonts w:ascii="Times New Roman" w:hAnsi="Times New Roman" w:cs="Times New Roman"/>
                <w:b/>
                <w:sz w:val="24"/>
                <w:szCs w:val="24"/>
              </w:rPr>
              <w:t>Proposed methods</w:t>
            </w:r>
          </w:p>
          <w:p w14:paraId="63125870"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Provide </w:t>
            </w:r>
            <w:proofErr w:type="gramStart"/>
            <w:r w:rsidRPr="006207B6">
              <w:rPr>
                <w:rFonts w:ascii="Times New Roman" w:hAnsi="Times New Roman" w:cs="Times New Roman"/>
                <w:sz w:val="24"/>
                <w:szCs w:val="24"/>
              </w:rPr>
              <w:t>a brief summary</w:t>
            </w:r>
            <w:proofErr w:type="gramEnd"/>
            <w:r w:rsidRPr="006207B6">
              <w:rPr>
                <w:rFonts w:ascii="Times New Roman" w:hAnsi="Times New Roman" w:cs="Times New Roman"/>
                <w:sz w:val="24"/>
                <w:szCs w:val="24"/>
              </w:rPr>
              <w:t xml:space="preserve"> of all the methods that </w:t>
            </w:r>
            <w:r w:rsidRPr="006207B6">
              <w:rPr>
                <w:rFonts w:ascii="Times New Roman" w:hAnsi="Times New Roman" w:cs="Times New Roman"/>
                <w:b/>
                <w:sz w:val="24"/>
                <w:szCs w:val="24"/>
              </w:rPr>
              <w:t>may</w:t>
            </w:r>
            <w:r w:rsidRPr="006207B6">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B367DC" w:rsidRPr="006207B6" w14:paraId="011F1DE5" w14:textId="77777777" w:rsidTr="00BB14EC">
        <w:trPr>
          <w:trHeight w:val="454"/>
        </w:trPr>
        <w:tc>
          <w:tcPr>
            <w:tcW w:w="5000" w:type="pct"/>
            <w:gridSpan w:val="4"/>
            <w:vAlign w:val="center"/>
          </w:tcPr>
          <w:p w14:paraId="77D9FF2B" w14:textId="57196137" w:rsidR="00B367DC" w:rsidRPr="00730688" w:rsidRDefault="00B367DC" w:rsidP="00730688">
            <w:pPr>
              <w:spacing w:line="360" w:lineRule="auto"/>
              <w:jc w:val="both"/>
              <w:rPr>
                <w:rFonts w:ascii="Times New Roman" w:hAnsi="Times New Roman" w:cs="Times New Roman"/>
                <w:color w:val="000000"/>
                <w:spacing w:val="2"/>
                <w:sz w:val="24"/>
                <w:szCs w:val="24"/>
                <w:lang w:eastAsia="en-GB"/>
              </w:rPr>
            </w:pPr>
            <w:r w:rsidRPr="006207B6">
              <w:rPr>
                <w:rFonts w:ascii="Times New Roman" w:hAnsi="Times New Roman" w:cs="Times New Roman"/>
                <w:color w:val="000000"/>
                <w:spacing w:val="2"/>
                <w:sz w:val="24"/>
                <w:szCs w:val="24"/>
                <w:lang w:eastAsia="en-GB"/>
              </w:rPr>
              <w:t>This qualitative study entails the gathering of data from secondary sources. There will be collection of secondary data from the case study bank’s annual reports, government papers and academic journals, which will subsequently be analysed in the context of the subject of enquiry, using SPSS application.</w:t>
            </w:r>
          </w:p>
        </w:tc>
      </w:tr>
    </w:tbl>
    <w:p w14:paraId="21CA84AE"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B367DC" w:rsidRPr="006207B6" w14:paraId="7BB43BDE" w14:textId="77777777" w:rsidTr="00C923FC">
        <w:trPr>
          <w:trHeight w:val="454"/>
        </w:trPr>
        <w:tc>
          <w:tcPr>
            <w:tcW w:w="5000" w:type="pct"/>
            <w:shd w:val="clear" w:color="auto" w:fill="F2F2F2" w:themeFill="background1" w:themeFillShade="F2"/>
            <w:vAlign w:val="center"/>
          </w:tcPr>
          <w:p w14:paraId="7150BA4F" w14:textId="77777777" w:rsidR="00B367DC" w:rsidRPr="006207B6" w:rsidRDefault="00B367DC" w:rsidP="006207B6">
            <w:pPr>
              <w:spacing w:before="120" w:line="360" w:lineRule="auto"/>
              <w:rPr>
                <w:rFonts w:ascii="Times New Roman" w:hAnsi="Times New Roman" w:cs="Times New Roman"/>
                <w:b/>
                <w:sz w:val="24"/>
                <w:szCs w:val="24"/>
              </w:rPr>
            </w:pPr>
            <w:r w:rsidRPr="006207B6">
              <w:rPr>
                <w:rFonts w:ascii="Times New Roman" w:hAnsi="Times New Roman" w:cs="Times New Roman"/>
                <w:b/>
                <w:sz w:val="24"/>
                <w:szCs w:val="24"/>
              </w:rPr>
              <w:lastRenderedPageBreak/>
              <w:t>Location of research activity</w:t>
            </w:r>
          </w:p>
          <w:p w14:paraId="41086FC2"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Identify all locations where research activity will take place.</w:t>
            </w:r>
          </w:p>
        </w:tc>
      </w:tr>
      <w:tr w:rsidR="00B367DC" w:rsidRPr="006207B6" w14:paraId="1DAEE3DB" w14:textId="77777777" w:rsidTr="00C923FC">
        <w:trPr>
          <w:trHeight w:val="454"/>
        </w:trPr>
        <w:tc>
          <w:tcPr>
            <w:tcW w:w="5000" w:type="pct"/>
            <w:vAlign w:val="center"/>
          </w:tcPr>
          <w:p w14:paraId="4C699E0C" w14:textId="77777777" w:rsidR="00B367DC" w:rsidRPr="006207B6" w:rsidRDefault="00B367DC" w:rsidP="006207B6">
            <w:pPr>
              <w:spacing w:line="360" w:lineRule="auto"/>
              <w:rPr>
                <w:rFonts w:ascii="Times New Roman" w:hAnsi="Times New Roman" w:cs="Times New Roman"/>
                <w:sz w:val="24"/>
                <w:szCs w:val="24"/>
              </w:rPr>
            </w:pPr>
          </w:p>
          <w:p w14:paraId="763656DA" w14:textId="15D1BF89" w:rsidR="00B367DC" w:rsidRPr="00730688"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All research activity will take place in a private space in the </w:t>
            </w:r>
            <w:proofErr w:type="gramStart"/>
            <w:r w:rsidRPr="006207B6">
              <w:rPr>
                <w:rFonts w:ascii="Times New Roman" w:hAnsi="Times New Roman" w:cs="Times New Roman"/>
                <w:sz w:val="24"/>
                <w:szCs w:val="24"/>
              </w:rPr>
              <w:t>students</w:t>
            </w:r>
            <w:proofErr w:type="gramEnd"/>
            <w:r w:rsidRPr="006207B6">
              <w:rPr>
                <w:rFonts w:ascii="Times New Roman" w:hAnsi="Times New Roman" w:cs="Times New Roman"/>
                <w:sz w:val="24"/>
                <w:szCs w:val="24"/>
              </w:rPr>
              <w:t xml:space="preserve"> home. </w:t>
            </w:r>
          </w:p>
        </w:tc>
      </w:tr>
      <w:tr w:rsidR="00B367DC" w:rsidRPr="006207B6" w14:paraId="3238B57B" w14:textId="77777777" w:rsidTr="00C923FC">
        <w:trPr>
          <w:trHeight w:val="454"/>
        </w:trPr>
        <w:tc>
          <w:tcPr>
            <w:tcW w:w="5000" w:type="pct"/>
            <w:shd w:val="clear" w:color="auto" w:fill="F2F2F2" w:themeFill="background1" w:themeFillShade="F2"/>
            <w:vAlign w:val="center"/>
          </w:tcPr>
          <w:p w14:paraId="5968095F" w14:textId="77777777" w:rsidR="00B367DC" w:rsidRPr="006207B6" w:rsidRDefault="00B367DC" w:rsidP="006207B6">
            <w:pPr>
              <w:spacing w:before="120" w:line="360" w:lineRule="auto"/>
              <w:rPr>
                <w:rFonts w:ascii="Times New Roman" w:hAnsi="Times New Roman" w:cs="Times New Roman"/>
                <w:b/>
                <w:sz w:val="24"/>
                <w:szCs w:val="24"/>
              </w:rPr>
            </w:pPr>
            <w:r w:rsidRPr="006207B6">
              <w:rPr>
                <w:rFonts w:ascii="Times New Roman" w:hAnsi="Times New Roman" w:cs="Times New Roman"/>
                <w:b/>
                <w:sz w:val="24"/>
                <w:szCs w:val="24"/>
              </w:rPr>
              <w:t>Research activity outside of the UK</w:t>
            </w:r>
          </w:p>
          <w:p w14:paraId="073C5FED" w14:textId="77777777" w:rsidR="00B367DC" w:rsidRPr="006207B6" w:rsidRDefault="00B367DC" w:rsidP="006207B6">
            <w:pPr>
              <w:autoSpaceDE w:val="0"/>
              <w:autoSpaceDN w:val="0"/>
              <w:adjustRightInd w:val="0"/>
              <w:spacing w:line="360" w:lineRule="auto"/>
              <w:rPr>
                <w:rFonts w:ascii="Times New Roman" w:hAnsi="Times New Roman" w:cs="Times New Roman"/>
                <w:sz w:val="24"/>
                <w:szCs w:val="24"/>
              </w:rPr>
            </w:pPr>
            <w:r w:rsidRPr="006207B6">
              <w:rPr>
                <w:rFonts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w:t>
            </w:r>
            <w:proofErr w:type="gramStart"/>
            <w:r w:rsidRPr="006207B6">
              <w:rPr>
                <w:rFonts w:ascii="Times New Roman" w:hAnsi="Times New Roman" w:cs="Times New Roman"/>
                <w:sz w:val="24"/>
                <w:szCs w:val="24"/>
              </w:rPr>
              <w:t>e.g.</w:t>
            </w:r>
            <w:proofErr w:type="gramEnd"/>
            <w:r w:rsidRPr="006207B6">
              <w:rPr>
                <w:rFonts w:ascii="Times New Roman" w:hAnsi="Times New Roman" w:cs="Times New Roman"/>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bl>
    <w:p w14:paraId="0BD385F9" w14:textId="77777777" w:rsidR="00B367DC" w:rsidRPr="006207B6" w:rsidRDefault="00B367DC" w:rsidP="006207B6">
      <w:pPr>
        <w:autoSpaceDE w:val="0"/>
        <w:autoSpaceDN w:val="0"/>
        <w:adjustRightInd w:val="0"/>
        <w:spacing w:line="360" w:lineRule="auto"/>
        <w:jc w:val="both"/>
        <w:rPr>
          <w:rFonts w:ascii="Times New Roman" w:hAnsi="Times New Roman" w:cs="Times New Roman"/>
          <w:b/>
          <w:sz w:val="24"/>
          <w:szCs w:val="24"/>
        </w:rPr>
      </w:pPr>
    </w:p>
    <w:p w14:paraId="15E42891" w14:textId="640C6C7E" w:rsidR="00B367DC" w:rsidRPr="00730688" w:rsidRDefault="00B367DC" w:rsidP="00730688">
      <w:pPr>
        <w:autoSpaceDE w:val="0"/>
        <w:autoSpaceDN w:val="0"/>
        <w:adjustRightInd w:val="0"/>
        <w:spacing w:line="360" w:lineRule="auto"/>
        <w:jc w:val="both"/>
        <w:rPr>
          <w:rFonts w:ascii="Times New Roman" w:hAnsi="Times New Roman" w:cs="Times New Roman"/>
          <w:b/>
          <w:sz w:val="24"/>
          <w:szCs w:val="24"/>
        </w:rPr>
      </w:pPr>
      <w:r w:rsidRPr="006207B6">
        <w:rPr>
          <w:rFonts w:ascii="Times New Roman" w:hAnsi="Times New Roman" w:cs="Times New Roman"/>
          <w:b/>
          <w:sz w:val="24"/>
          <w:szCs w:val="24"/>
        </w:rPr>
        <w:t>SECTION F: Scope of Research Activity</w:t>
      </w:r>
    </w:p>
    <w:tbl>
      <w:tblPr>
        <w:tblStyle w:val="TableGrid"/>
        <w:tblW w:w="9889" w:type="dxa"/>
        <w:tblLook w:val="04A0" w:firstRow="1" w:lastRow="0" w:firstColumn="1" w:lastColumn="0" w:noHBand="0" w:noVBand="1"/>
      </w:tblPr>
      <w:tblGrid>
        <w:gridCol w:w="8217"/>
        <w:gridCol w:w="850"/>
        <w:gridCol w:w="822"/>
      </w:tblGrid>
      <w:tr w:rsidR="00B367DC" w:rsidRPr="006207B6" w14:paraId="3705173E" w14:textId="77777777" w:rsidTr="00C923FC">
        <w:tc>
          <w:tcPr>
            <w:tcW w:w="8217" w:type="dxa"/>
            <w:shd w:val="clear" w:color="auto" w:fill="F2F2F2" w:themeFill="background1" w:themeFillShade="F2"/>
          </w:tcPr>
          <w:p w14:paraId="6CF51146" w14:textId="77777777" w:rsidR="00B367DC" w:rsidRPr="006207B6" w:rsidRDefault="00B367DC" w:rsidP="006207B6">
            <w:pPr>
              <w:autoSpaceDE w:val="0"/>
              <w:autoSpaceDN w:val="0"/>
              <w:adjustRightInd w:val="0"/>
              <w:spacing w:line="360" w:lineRule="auto"/>
              <w:jc w:val="both"/>
              <w:rPr>
                <w:b/>
                <w:sz w:val="24"/>
                <w:szCs w:val="24"/>
              </w:rPr>
            </w:pPr>
            <w:r w:rsidRPr="006207B6">
              <w:rPr>
                <w:b/>
                <w:sz w:val="24"/>
                <w:szCs w:val="24"/>
              </w:rPr>
              <w:t xml:space="preserve">Will the research activity </w:t>
            </w:r>
            <w:proofErr w:type="gramStart"/>
            <w:r w:rsidRPr="006207B6">
              <w:rPr>
                <w:b/>
                <w:sz w:val="24"/>
                <w:szCs w:val="24"/>
              </w:rPr>
              <w:t>include:</w:t>
            </w:r>
            <w:proofErr w:type="gramEnd"/>
          </w:p>
        </w:tc>
        <w:tc>
          <w:tcPr>
            <w:tcW w:w="850" w:type="dxa"/>
            <w:shd w:val="clear" w:color="auto" w:fill="F2F2F2" w:themeFill="background1" w:themeFillShade="F2"/>
          </w:tcPr>
          <w:p w14:paraId="10A49907" w14:textId="77777777" w:rsidR="00B367DC" w:rsidRPr="006207B6" w:rsidRDefault="00B367DC" w:rsidP="006207B6">
            <w:pPr>
              <w:autoSpaceDE w:val="0"/>
              <w:autoSpaceDN w:val="0"/>
              <w:adjustRightInd w:val="0"/>
              <w:spacing w:line="360" w:lineRule="auto"/>
              <w:jc w:val="center"/>
              <w:rPr>
                <w:b/>
                <w:bCs/>
                <w:sz w:val="24"/>
                <w:szCs w:val="24"/>
              </w:rPr>
            </w:pPr>
          </w:p>
          <w:p w14:paraId="158F58EB"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YES</w:t>
            </w:r>
          </w:p>
        </w:tc>
        <w:tc>
          <w:tcPr>
            <w:tcW w:w="822" w:type="dxa"/>
            <w:shd w:val="clear" w:color="auto" w:fill="F2F2F2" w:themeFill="background1" w:themeFillShade="F2"/>
          </w:tcPr>
          <w:p w14:paraId="3752EBC4" w14:textId="77777777" w:rsidR="00B367DC" w:rsidRPr="006207B6" w:rsidRDefault="00B367DC" w:rsidP="006207B6">
            <w:pPr>
              <w:autoSpaceDE w:val="0"/>
              <w:autoSpaceDN w:val="0"/>
              <w:adjustRightInd w:val="0"/>
              <w:spacing w:line="360" w:lineRule="auto"/>
              <w:jc w:val="center"/>
              <w:rPr>
                <w:b/>
                <w:bCs/>
                <w:sz w:val="24"/>
                <w:szCs w:val="24"/>
              </w:rPr>
            </w:pPr>
          </w:p>
          <w:p w14:paraId="032B811E"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NO</w:t>
            </w:r>
          </w:p>
        </w:tc>
      </w:tr>
      <w:tr w:rsidR="00B367DC" w:rsidRPr="006207B6" w14:paraId="270ECE41" w14:textId="77777777" w:rsidTr="00C923FC">
        <w:trPr>
          <w:trHeight w:val="439"/>
        </w:trPr>
        <w:tc>
          <w:tcPr>
            <w:tcW w:w="8217" w:type="dxa"/>
            <w:shd w:val="clear" w:color="auto" w:fill="F2F2F2" w:themeFill="background1" w:themeFillShade="F2"/>
            <w:vAlign w:val="center"/>
          </w:tcPr>
          <w:p w14:paraId="595979F8"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Use of a questionnaire or similar research instrument?</w:t>
            </w:r>
          </w:p>
        </w:tc>
        <w:tc>
          <w:tcPr>
            <w:tcW w:w="850" w:type="dxa"/>
            <w:shd w:val="clear" w:color="auto" w:fill="BFBFBF" w:themeFill="background1" w:themeFillShade="BF"/>
            <w:vAlign w:val="center"/>
          </w:tcPr>
          <w:sdt>
            <w:sdtPr>
              <w:rPr>
                <w:b/>
                <w:bCs/>
                <w:sz w:val="24"/>
                <w:szCs w:val="24"/>
              </w:rPr>
              <w:id w:val="1843739070"/>
              <w14:checkbox>
                <w14:checked w14:val="0"/>
                <w14:checkedState w14:val="2612" w14:font="MS Gothic"/>
                <w14:uncheckedState w14:val="2610" w14:font="MS Gothic"/>
              </w14:checkbox>
            </w:sdtPr>
            <w:sdtEndPr/>
            <w:sdtContent>
              <w:p w14:paraId="58A904C5"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474143939"/>
              <w14:checkbox>
                <w14:checked w14:val="1"/>
                <w14:checkedState w14:val="2612" w14:font="MS Gothic"/>
                <w14:uncheckedState w14:val="2610" w14:font="MS Gothic"/>
              </w14:checkbox>
            </w:sdtPr>
            <w:sdtEndPr/>
            <w:sdtContent>
              <w:p w14:paraId="6728E60F"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5D91FFDC" w14:textId="77777777" w:rsidTr="00C923FC">
        <w:trPr>
          <w:trHeight w:val="439"/>
        </w:trPr>
        <w:tc>
          <w:tcPr>
            <w:tcW w:w="8217" w:type="dxa"/>
            <w:shd w:val="clear" w:color="auto" w:fill="F2F2F2" w:themeFill="background1" w:themeFillShade="F2"/>
            <w:vAlign w:val="center"/>
          </w:tcPr>
          <w:p w14:paraId="7E0B504D"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Use of interviews?</w:t>
            </w:r>
          </w:p>
        </w:tc>
        <w:tc>
          <w:tcPr>
            <w:tcW w:w="850" w:type="dxa"/>
            <w:shd w:val="clear" w:color="auto" w:fill="BFBFBF" w:themeFill="background1" w:themeFillShade="BF"/>
            <w:vAlign w:val="center"/>
          </w:tcPr>
          <w:sdt>
            <w:sdtPr>
              <w:rPr>
                <w:b/>
                <w:bCs/>
                <w:sz w:val="24"/>
                <w:szCs w:val="24"/>
              </w:rPr>
              <w:id w:val="-800765487"/>
              <w14:checkbox>
                <w14:checked w14:val="0"/>
                <w14:checkedState w14:val="2612" w14:font="MS Gothic"/>
                <w14:uncheckedState w14:val="2610" w14:font="MS Gothic"/>
              </w14:checkbox>
            </w:sdtPr>
            <w:sdtEndPr/>
            <w:sdtContent>
              <w:p w14:paraId="13149F2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749926786"/>
              <w14:checkbox>
                <w14:checked w14:val="1"/>
                <w14:checkedState w14:val="2612" w14:font="MS Gothic"/>
                <w14:uncheckedState w14:val="2610" w14:font="MS Gothic"/>
              </w14:checkbox>
            </w:sdtPr>
            <w:sdtEndPr/>
            <w:sdtContent>
              <w:p w14:paraId="1929399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3F3B73BE" w14:textId="77777777" w:rsidTr="00C923FC">
        <w:trPr>
          <w:trHeight w:val="403"/>
        </w:trPr>
        <w:tc>
          <w:tcPr>
            <w:tcW w:w="8217" w:type="dxa"/>
            <w:shd w:val="clear" w:color="auto" w:fill="F2F2F2" w:themeFill="background1" w:themeFillShade="F2"/>
            <w:vAlign w:val="center"/>
          </w:tcPr>
          <w:p w14:paraId="45117DC1"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Use of diaries?</w:t>
            </w:r>
          </w:p>
        </w:tc>
        <w:tc>
          <w:tcPr>
            <w:tcW w:w="850" w:type="dxa"/>
            <w:shd w:val="clear" w:color="auto" w:fill="BFBFBF" w:themeFill="background1" w:themeFillShade="BF"/>
            <w:vAlign w:val="center"/>
          </w:tcPr>
          <w:sdt>
            <w:sdtPr>
              <w:rPr>
                <w:b/>
                <w:bCs/>
                <w:sz w:val="24"/>
                <w:szCs w:val="24"/>
              </w:rPr>
              <w:id w:val="319468663"/>
              <w14:checkbox>
                <w14:checked w14:val="0"/>
                <w14:checkedState w14:val="2612" w14:font="MS Gothic"/>
                <w14:uncheckedState w14:val="2610" w14:font="MS Gothic"/>
              </w14:checkbox>
            </w:sdtPr>
            <w:sdtEndPr/>
            <w:sdtContent>
              <w:p w14:paraId="4B121EFE"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900483589"/>
              <w14:checkbox>
                <w14:checked w14:val="1"/>
                <w14:checkedState w14:val="2612" w14:font="MS Gothic"/>
                <w14:uncheckedState w14:val="2610" w14:font="MS Gothic"/>
              </w14:checkbox>
            </w:sdtPr>
            <w:sdtEndPr/>
            <w:sdtContent>
              <w:p w14:paraId="113BD3DD"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333FFD40" w14:textId="77777777" w:rsidTr="00C923FC">
        <w:trPr>
          <w:trHeight w:val="403"/>
        </w:trPr>
        <w:tc>
          <w:tcPr>
            <w:tcW w:w="8217" w:type="dxa"/>
            <w:shd w:val="clear" w:color="auto" w:fill="F2F2F2" w:themeFill="background1" w:themeFillShade="F2"/>
            <w:vAlign w:val="center"/>
          </w:tcPr>
          <w:p w14:paraId="66D40B2D"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Participant observation with their knowledge?</w:t>
            </w:r>
          </w:p>
        </w:tc>
        <w:tc>
          <w:tcPr>
            <w:tcW w:w="850" w:type="dxa"/>
            <w:shd w:val="clear" w:color="auto" w:fill="BFBFBF" w:themeFill="background1" w:themeFillShade="BF"/>
            <w:vAlign w:val="center"/>
          </w:tcPr>
          <w:sdt>
            <w:sdtPr>
              <w:rPr>
                <w:b/>
                <w:bCs/>
                <w:sz w:val="24"/>
                <w:szCs w:val="24"/>
              </w:rPr>
              <w:id w:val="282394886"/>
              <w14:checkbox>
                <w14:checked w14:val="0"/>
                <w14:checkedState w14:val="2612" w14:font="MS Gothic"/>
                <w14:uncheckedState w14:val="2610" w14:font="MS Gothic"/>
              </w14:checkbox>
            </w:sdtPr>
            <w:sdtEndPr/>
            <w:sdtContent>
              <w:p w14:paraId="6FBD9E4D"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338917432"/>
              <w14:checkbox>
                <w14:checked w14:val="1"/>
                <w14:checkedState w14:val="2612" w14:font="MS Gothic"/>
                <w14:uncheckedState w14:val="2610" w14:font="MS Gothic"/>
              </w14:checkbox>
            </w:sdtPr>
            <w:sdtEndPr/>
            <w:sdtContent>
              <w:p w14:paraId="586EF1D2"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1F71F1FA" w14:textId="77777777" w:rsidTr="00C923FC">
        <w:trPr>
          <w:trHeight w:val="439"/>
        </w:trPr>
        <w:tc>
          <w:tcPr>
            <w:tcW w:w="8217" w:type="dxa"/>
            <w:shd w:val="clear" w:color="auto" w:fill="F2F2F2" w:themeFill="background1" w:themeFillShade="F2"/>
            <w:vAlign w:val="center"/>
          </w:tcPr>
          <w:p w14:paraId="38E352AC"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Participant observation without their knowledge?</w:t>
            </w:r>
          </w:p>
        </w:tc>
        <w:tc>
          <w:tcPr>
            <w:tcW w:w="850" w:type="dxa"/>
            <w:shd w:val="clear" w:color="auto" w:fill="BFBFBF" w:themeFill="background1" w:themeFillShade="BF"/>
            <w:vAlign w:val="center"/>
          </w:tcPr>
          <w:sdt>
            <w:sdtPr>
              <w:rPr>
                <w:b/>
                <w:bCs/>
                <w:sz w:val="24"/>
                <w:szCs w:val="24"/>
              </w:rPr>
              <w:id w:val="-1942599491"/>
              <w14:checkbox>
                <w14:checked w14:val="0"/>
                <w14:checkedState w14:val="2612" w14:font="MS Gothic"/>
                <w14:uncheckedState w14:val="2610" w14:font="MS Gothic"/>
              </w14:checkbox>
            </w:sdtPr>
            <w:sdtEndPr/>
            <w:sdtContent>
              <w:p w14:paraId="03E762D6"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26286741"/>
              <w14:checkbox>
                <w14:checked w14:val="1"/>
                <w14:checkedState w14:val="2612" w14:font="MS Gothic"/>
                <w14:uncheckedState w14:val="2610" w14:font="MS Gothic"/>
              </w14:checkbox>
            </w:sdtPr>
            <w:sdtEndPr/>
            <w:sdtContent>
              <w:p w14:paraId="5EC750C1"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60D6AAC6" w14:textId="77777777" w:rsidTr="00C923FC">
        <w:trPr>
          <w:trHeight w:val="403"/>
        </w:trPr>
        <w:tc>
          <w:tcPr>
            <w:tcW w:w="8217" w:type="dxa"/>
            <w:shd w:val="clear" w:color="auto" w:fill="F2F2F2" w:themeFill="background1" w:themeFillShade="F2"/>
            <w:vAlign w:val="center"/>
          </w:tcPr>
          <w:p w14:paraId="715CD2F1"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Use of video or audio recording?</w:t>
            </w:r>
          </w:p>
        </w:tc>
        <w:tc>
          <w:tcPr>
            <w:tcW w:w="850" w:type="dxa"/>
            <w:shd w:val="clear" w:color="auto" w:fill="BFBFBF" w:themeFill="background1" w:themeFillShade="BF"/>
            <w:vAlign w:val="center"/>
          </w:tcPr>
          <w:sdt>
            <w:sdtPr>
              <w:rPr>
                <w:b/>
                <w:bCs/>
                <w:sz w:val="24"/>
                <w:szCs w:val="24"/>
              </w:rPr>
              <w:id w:val="-387187341"/>
              <w14:checkbox>
                <w14:checked w14:val="0"/>
                <w14:checkedState w14:val="2612" w14:font="MS Gothic"/>
                <w14:uncheckedState w14:val="2610" w14:font="MS Gothic"/>
              </w14:checkbox>
            </w:sdtPr>
            <w:sdtEndPr/>
            <w:sdtContent>
              <w:p w14:paraId="1115609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580675213"/>
              <w14:checkbox>
                <w14:checked w14:val="1"/>
                <w14:checkedState w14:val="2612" w14:font="MS Gothic"/>
                <w14:uncheckedState w14:val="2610" w14:font="MS Gothic"/>
              </w14:checkbox>
            </w:sdtPr>
            <w:sdtEndPr/>
            <w:sdtContent>
              <w:p w14:paraId="7C263546"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15B2CE95" w14:textId="77777777" w:rsidTr="00C923FC">
        <w:trPr>
          <w:trHeight w:val="439"/>
        </w:trPr>
        <w:tc>
          <w:tcPr>
            <w:tcW w:w="8217" w:type="dxa"/>
            <w:shd w:val="clear" w:color="auto" w:fill="F2F2F2" w:themeFill="background1" w:themeFillShade="F2"/>
            <w:vAlign w:val="center"/>
          </w:tcPr>
          <w:p w14:paraId="266260F2"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Access to personal or confidential information without the participants’ specific consent?</w:t>
            </w:r>
          </w:p>
        </w:tc>
        <w:tc>
          <w:tcPr>
            <w:tcW w:w="850" w:type="dxa"/>
            <w:shd w:val="clear" w:color="auto" w:fill="BFBFBF" w:themeFill="background1" w:themeFillShade="BF"/>
            <w:vAlign w:val="center"/>
          </w:tcPr>
          <w:sdt>
            <w:sdtPr>
              <w:rPr>
                <w:b/>
                <w:bCs/>
                <w:sz w:val="24"/>
                <w:szCs w:val="24"/>
              </w:rPr>
              <w:id w:val="-1397120567"/>
              <w14:checkbox>
                <w14:checked w14:val="0"/>
                <w14:checkedState w14:val="2612" w14:font="MS Gothic"/>
                <w14:uncheckedState w14:val="2610" w14:font="MS Gothic"/>
              </w14:checkbox>
            </w:sdtPr>
            <w:sdtEndPr/>
            <w:sdtContent>
              <w:p w14:paraId="272DF6C9"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587048268"/>
              <w14:checkbox>
                <w14:checked w14:val="1"/>
                <w14:checkedState w14:val="2612" w14:font="MS Gothic"/>
                <w14:uncheckedState w14:val="2610" w14:font="MS Gothic"/>
              </w14:checkbox>
            </w:sdtPr>
            <w:sdtEndPr/>
            <w:sdtContent>
              <w:p w14:paraId="296152D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4838D1BB" w14:textId="77777777" w:rsidTr="00C923FC">
        <w:trPr>
          <w:trHeight w:val="403"/>
        </w:trPr>
        <w:tc>
          <w:tcPr>
            <w:tcW w:w="8217" w:type="dxa"/>
            <w:shd w:val="clear" w:color="auto" w:fill="F2F2F2" w:themeFill="background1" w:themeFillShade="F2"/>
            <w:vAlign w:val="center"/>
          </w:tcPr>
          <w:p w14:paraId="07ABD584"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 xml:space="preserve">Administration of any questions, test stimuli, presentation that may be experienced as physically, </w:t>
            </w:r>
            <w:proofErr w:type="gramStart"/>
            <w:r w:rsidRPr="006207B6">
              <w:rPr>
                <w:sz w:val="24"/>
                <w:szCs w:val="24"/>
              </w:rPr>
              <w:t>mentally</w:t>
            </w:r>
            <w:proofErr w:type="gramEnd"/>
            <w:r w:rsidRPr="006207B6">
              <w:rPr>
                <w:sz w:val="24"/>
                <w:szCs w:val="24"/>
              </w:rPr>
              <w:t xml:space="preserve"> or emotionally harmful / offensive?</w:t>
            </w:r>
          </w:p>
        </w:tc>
        <w:tc>
          <w:tcPr>
            <w:tcW w:w="850" w:type="dxa"/>
            <w:shd w:val="clear" w:color="auto" w:fill="BFBFBF" w:themeFill="background1" w:themeFillShade="BF"/>
            <w:vAlign w:val="center"/>
          </w:tcPr>
          <w:sdt>
            <w:sdtPr>
              <w:rPr>
                <w:b/>
                <w:bCs/>
                <w:sz w:val="24"/>
                <w:szCs w:val="24"/>
              </w:rPr>
              <w:id w:val="-723911514"/>
              <w14:checkbox>
                <w14:checked w14:val="0"/>
                <w14:checkedState w14:val="2612" w14:font="MS Gothic"/>
                <w14:uncheckedState w14:val="2610" w14:font="MS Gothic"/>
              </w14:checkbox>
            </w:sdtPr>
            <w:sdtEndPr/>
            <w:sdtContent>
              <w:p w14:paraId="662AE2F2"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55270249"/>
              <w14:checkbox>
                <w14:checked w14:val="1"/>
                <w14:checkedState w14:val="2612" w14:font="MS Gothic"/>
                <w14:uncheckedState w14:val="2610" w14:font="MS Gothic"/>
              </w14:checkbox>
            </w:sdtPr>
            <w:sdtEndPr/>
            <w:sdtContent>
              <w:p w14:paraId="16514E62"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7A4F3C6C" w14:textId="77777777" w:rsidTr="00C923FC">
        <w:trPr>
          <w:trHeight w:val="403"/>
        </w:trPr>
        <w:tc>
          <w:tcPr>
            <w:tcW w:w="8217" w:type="dxa"/>
            <w:shd w:val="clear" w:color="auto" w:fill="F2F2F2" w:themeFill="background1" w:themeFillShade="F2"/>
            <w:vAlign w:val="center"/>
          </w:tcPr>
          <w:p w14:paraId="46D2BB64"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Performance of any acts which may cause embarrassment or affect self-esteem?</w:t>
            </w:r>
          </w:p>
        </w:tc>
        <w:tc>
          <w:tcPr>
            <w:tcW w:w="850" w:type="dxa"/>
            <w:shd w:val="clear" w:color="auto" w:fill="BFBFBF" w:themeFill="background1" w:themeFillShade="BF"/>
            <w:vAlign w:val="center"/>
          </w:tcPr>
          <w:sdt>
            <w:sdtPr>
              <w:rPr>
                <w:b/>
                <w:bCs/>
                <w:sz w:val="24"/>
                <w:szCs w:val="24"/>
              </w:rPr>
              <w:id w:val="1994977168"/>
              <w14:checkbox>
                <w14:checked w14:val="0"/>
                <w14:checkedState w14:val="2612" w14:font="MS Gothic"/>
                <w14:uncheckedState w14:val="2610" w14:font="MS Gothic"/>
              </w14:checkbox>
            </w:sdtPr>
            <w:sdtEndPr/>
            <w:sdtContent>
              <w:p w14:paraId="1D6BB79C"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2119442801"/>
              <w14:checkbox>
                <w14:checked w14:val="1"/>
                <w14:checkedState w14:val="2612" w14:font="MS Gothic"/>
                <w14:uncheckedState w14:val="2610" w14:font="MS Gothic"/>
              </w14:checkbox>
            </w:sdtPr>
            <w:sdtEndPr/>
            <w:sdtContent>
              <w:p w14:paraId="486F8BB3"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r>
      <w:tr w:rsidR="00B367DC" w:rsidRPr="006207B6" w14:paraId="377DC761" w14:textId="77777777" w:rsidTr="00C923FC">
        <w:trPr>
          <w:trHeight w:val="403"/>
        </w:trPr>
        <w:tc>
          <w:tcPr>
            <w:tcW w:w="8217" w:type="dxa"/>
            <w:shd w:val="clear" w:color="auto" w:fill="F2F2F2" w:themeFill="background1" w:themeFillShade="F2"/>
            <w:vAlign w:val="center"/>
          </w:tcPr>
          <w:p w14:paraId="4CCDF8BD" w14:textId="77777777" w:rsidR="00B367DC" w:rsidRPr="006207B6" w:rsidRDefault="00B367DC" w:rsidP="006207B6">
            <w:pPr>
              <w:autoSpaceDE w:val="0"/>
              <w:autoSpaceDN w:val="0"/>
              <w:adjustRightInd w:val="0"/>
              <w:spacing w:line="360" w:lineRule="auto"/>
              <w:rPr>
                <w:sz w:val="24"/>
                <w:szCs w:val="24"/>
              </w:rPr>
            </w:pPr>
            <w:r w:rsidRPr="006207B6">
              <w:rPr>
                <w:sz w:val="24"/>
                <w:szCs w:val="24"/>
              </w:rPr>
              <w:lastRenderedPageBreak/>
              <w:t>Investigation of participants involved in illegal activities?</w:t>
            </w:r>
          </w:p>
        </w:tc>
        <w:tc>
          <w:tcPr>
            <w:tcW w:w="850" w:type="dxa"/>
            <w:shd w:val="clear" w:color="auto" w:fill="BFBFBF" w:themeFill="background1" w:themeFillShade="BF"/>
            <w:vAlign w:val="center"/>
          </w:tcPr>
          <w:sdt>
            <w:sdtPr>
              <w:rPr>
                <w:b/>
                <w:bCs/>
                <w:sz w:val="24"/>
                <w:szCs w:val="24"/>
              </w:rPr>
              <w:id w:val="-570350383"/>
              <w14:checkbox>
                <w14:checked w14:val="0"/>
                <w14:checkedState w14:val="2612" w14:font="MS Gothic"/>
                <w14:uncheckedState w14:val="2610" w14:font="MS Gothic"/>
              </w14:checkbox>
            </w:sdtPr>
            <w:sdtEndPr/>
            <w:sdtContent>
              <w:p w14:paraId="14CC4E18"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904758639"/>
              <w14:checkbox>
                <w14:checked w14:val="1"/>
                <w14:checkedState w14:val="2612" w14:font="MS Gothic"/>
                <w14:uncheckedState w14:val="2610" w14:font="MS Gothic"/>
              </w14:checkbox>
            </w:sdtPr>
            <w:sdtEndPr/>
            <w:sdtContent>
              <w:p w14:paraId="7CDCA39D"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r>
      <w:tr w:rsidR="00B367DC" w:rsidRPr="006207B6" w14:paraId="4F9A1CCB" w14:textId="77777777" w:rsidTr="00C923FC">
        <w:trPr>
          <w:trHeight w:val="403"/>
        </w:trPr>
        <w:tc>
          <w:tcPr>
            <w:tcW w:w="8217" w:type="dxa"/>
            <w:shd w:val="clear" w:color="auto" w:fill="F2F2F2" w:themeFill="background1" w:themeFillShade="F2"/>
            <w:vAlign w:val="center"/>
          </w:tcPr>
          <w:p w14:paraId="6F56AC20"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Use of procedures that involve deception?</w:t>
            </w:r>
          </w:p>
        </w:tc>
        <w:tc>
          <w:tcPr>
            <w:tcW w:w="850" w:type="dxa"/>
            <w:shd w:val="clear" w:color="auto" w:fill="BFBFBF" w:themeFill="background1" w:themeFillShade="BF"/>
            <w:vAlign w:val="center"/>
          </w:tcPr>
          <w:sdt>
            <w:sdtPr>
              <w:rPr>
                <w:b/>
                <w:bCs/>
                <w:sz w:val="24"/>
                <w:szCs w:val="24"/>
              </w:rPr>
              <w:id w:val="362719355"/>
              <w14:checkbox>
                <w14:checked w14:val="0"/>
                <w14:checkedState w14:val="2612" w14:font="MS Gothic"/>
                <w14:uncheckedState w14:val="2610" w14:font="MS Gothic"/>
              </w14:checkbox>
            </w:sdtPr>
            <w:sdtEndPr/>
            <w:sdtContent>
              <w:p w14:paraId="6B164A4C"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074700241"/>
              <w14:checkbox>
                <w14:checked w14:val="1"/>
                <w14:checkedState w14:val="2612" w14:font="MS Gothic"/>
                <w14:uncheckedState w14:val="2610" w14:font="MS Gothic"/>
              </w14:checkbox>
            </w:sdtPr>
            <w:sdtEndPr/>
            <w:sdtContent>
              <w:p w14:paraId="512D3D6B"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r>
      <w:tr w:rsidR="00B367DC" w:rsidRPr="006207B6" w14:paraId="60CDE86A" w14:textId="77777777" w:rsidTr="00C923FC">
        <w:trPr>
          <w:trHeight w:val="403"/>
        </w:trPr>
        <w:tc>
          <w:tcPr>
            <w:tcW w:w="8217" w:type="dxa"/>
            <w:shd w:val="clear" w:color="auto" w:fill="F2F2F2" w:themeFill="background1" w:themeFillShade="F2"/>
            <w:vAlign w:val="center"/>
          </w:tcPr>
          <w:p w14:paraId="664F794D"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 xml:space="preserve">Administration of any substance, </w:t>
            </w:r>
            <w:proofErr w:type="gramStart"/>
            <w:r w:rsidRPr="006207B6">
              <w:rPr>
                <w:sz w:val="24"/>
                <w:szCs w:val="24"/>
              </w:rPr>
              <w:t>agent</w:t>
            </w:r>
            <w:proofErr w:type="gramEnd"/>
            <w:r w:rsidRPr="006207B6">
              <w:rPr>
                <w:sz w:val="24"/>
                <w:szCs w:val="24"/>
              </w:rPr>
              <w:t xml:space="preserve"> or placebo?</w:t>
            </w:r>
          </w:p>
        </w:tc>
        <w:tc>
          <w:tcPr>
            <w:tcW w:w="850" w:type="dxa"/>
            <w:shd w:val="clear" w:color="auto" w:fill="BFBFBF" w:themeFill="background1" w:themeFillShade="BF"/>
            <w:vAlign w:val="center"/>
          </w:tcPr>
          <w:sdt>
            <w:sdtPr>
              <w:rPr>
                <w:b/>
                <w:bCs/>
                <w:sz w:val="24"/>
                <w:szCs w:val="24"/>
              </w:rPr>
              <w:id w:val="-1924798936"/>
              <w14:checkbox>
                <w14:checked w14:val="0"/>
                <w14:checkedState w14:val="2612" w14:font="MS Gothic"/>
                <w14:uncheckedState w14:val="2610" w14:font="MS Gothic"/>
              </w14:checkbox>
            </w:sdtPr>
            <w:sdtEndPr/>
            <w:sdtContent>
              <w:p w14:paraId="11ED6BD9"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24625241"/>
              <w14:checkbox>
                <w14:checked w14:val="1"/>
                <w14:checkedState w14:val="2612" w14:font="MS Gothic"/>
                <w14:uncheckedState w14:val="2610" w14:font="MS Gothic"/>
              </w14:checkbox>
            </w:sdtPr>
            <w:sdtEndPr/>
            <w:sdtContent>
              <w:p w14:paraId="5C4F1462"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r>
      <w:tr w:rsidR="00B367DC" w:rsidRPr="006207B6" w14:paraId="46D05BCA" w14:textId="77777777" w:rsidTr="00C923FC">
        <w:trPr>
          <w:trHeight w:val="403"/>
        </w:trPr>
        <w:tc>
          <w:tcPr>
            <w:tcW w:w="8217" w:type="dxa"/>
            <w:shd w:val="clear" w:color="auto" w:fill="F2F2F2" w:themeFill="background1" w:themeFillShade="F2"/>
            <w:vAlign w:val="center"/>
          </w:tcPr>
          <w:p w14:paraId="565A0B2A"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Working with live vertebrate animals?</w:t>
            </w:r>
          </w:p>
        </w:tc>
        <w:tc>
          <w:tcPr>
            <w:tcW w:w="850" w:type="dxa"/>
            <w:shd w:val="clear" w:color="auto" w:fill="BFBFBF" w:themeFill="background1" w:themeFillShade="BF"/>
            <w:vAlign w:val="center"/>
          </w:tcPr>
          <w:sdt>
            <w:sdtPr>
              <w:rPr>
                <w:b/>
                <w:bCs/>
                <w:sz w:val="24"/>
                <w:szCs w:val="24"/>
              </w:rPr>
              <w:id w:val="300428637"/>
              <w14:checkbox>
                <w14:checked w14:val="0"/>
                <w14:checkedState w14:val="2612" w14:font="MS Gothic"/>
                <w14:uncheckedState w14:val="2610" w14:font="MS Gothic"/>
              </w14:checkbox>
            </w:sdtPr>
            <w:sdtEndPr/>
            <w:sdtContent>
              <w:p w14:paraId="576B303C"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236861983"/>
              <w14:checkbox>
                <w14:checked w14:val="1"/>
                <w14:checkedState w14:val="2612" w14:font="MS Gothic"/>
                <w14:uncheckedState w14:val="2610" w14:font="MS Gothic"/>
              </w14:checkbox>
            </w:sdtPr>
            <w:sdtEndPr/>
            <w:sdtContent>
              <w:p w14:paraId="46264FCE"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r>
      <w:tr w:rsidR="00B367DC" w:rsidRPr="006207B6" w14:paraId="5CC831E6" w14:textId="77777777" w:rsidTr="00C923FC">
        <w:trPr>
          <w:trHeight w:val="403"/>
        </w:trPr>
        <w:tc>
          <w:tcPr>
            <w:tcW w:w="8217" w:type="dxa"/>
            <w:shd w:val="clear" w:color="auto" w:fill="F2F2F2" w:themeFill="background1" w:themeFillShade="F2"/>
            <w:vAlign w:val="center"/>
          </w:tcPr>
          <w:p w14:paraId="425E38F0"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Other primary data collection methods, please explain in this box</w:t>
            </w:r>
          </w:p>
          <w:p w14:paraId="33BB1FE3" w14:textId="77777777" w:rsidR="00B367DC" w:rsidRPr="006207B6" w:rsidRDefault="00B367DC" w:rsidP="006207B6">
            <w:pPr>
              <w:autoSpaceDE w:val="0"/>
              <w:autoSpaceDN w:val="0"/>
              <w:adjustRightInd w:val="0"/>
              <w:spacing w:line="360" w:lineRule="auto"/>
              <w:rPr>
                <w:sz w:val="24"/>
                <w:szCs w:val="24"/>
              </w:rPr>
            </w:pPr>
          </w:p>
          <w:p w14:paraId="2CC312FE" w14:textId="77777777" w:rsidR="00B367DC" w:rsidRPr="006207B6" w:rsidRDefault="00B367DC" w:rsidP="006207B6">
            <w:pPr>
              <w:autoSpaceDE w:val="0"/>
              <w:autoSpaceDN w:val="0"/>
              <w:adjustRightInd w:val="0"/>
              <w:spacing w:line="360" w:lineRule="auto"/>
              <w:rPr>
                <w:sz w:val="24"/>
                <w:szCs w:val="24"/>
              </w:rPr>
            </w:pPr>
          </w:p>
          <w:p w14:paraId="52BC77B5" w14:textId="77777777" w:rsidR="00B367DC" w:rsidRPr="006207B6" w:rsidRDefault="00B367DC" w:rsidP="006207B6">
            <w:pPr>
              <w:autoSpaceDE w:val="0"/>
              <w:autoSpaceDN w:val="0"/>
              <w:adjustRightInd w:val="0"/>
              <w:spacing w:line="360" w:lineRule="auto"/>
              <w:rPr>
                <w:sz w:val="24"/>
                <w:szCs w:val="24"/>
              </w:rPr>
            </w:pPr>
          </w:p>
        </w:tc>
        <w:tc>
          <w:tcPr>
            <w:tcW w:w="850" w:type="dxa"/>
            <w:shd w:val="clear" w:color="auto" w:fill="BFBFBF" w:themeFill="background1" w:themeFillShade="BF"/>
            <w:vAlign w:val="center"/>
          </w:tcPr>
          <w:sdt>
            <w:sdtPr>
              <w:rPr>
                <w:b/>
                <w:bCs/>
                <w:sz w:val="24"/>
                <w:szCs w:val="24"/>
              </w:rPr>
              <w:id w:val="2049023668"/>
              <w14:checkbox>
                <w14:checked w14:val="0"/>
                <w14:checkedState w14:val="2612" w14:font="MS Gothic"/>
                <w14:uncheckedState w14:val="2610" w14:font="MS Gothic"/>
              </w14:checkbox>
            </w:sdtPr>
            <w:sdtEndPr/>
            <w:sdtContent>
              <w:p w14:paraId="23494800" w14:textId="77777777" w:rsidR="00B367DC" w:rsidRPr="006207B6" w:rsidRDefault="00B367DC" w:rsidP="006207B6">
                <w:pPr>
                  <w:autoSpaceDE w:val="0"/>
                  <w:autoSpaceDN w:val="0"/>
                  <w:adjustRightInd w:val="0"/>
                  <w:spacing w:line="360" w:lineRule="auto"/>
                  <w:jc w:val="center"/>
                  <w:rPr>
                    <w:b/>
                    <w:bCs/>
                    <w:sz w:val="24"/>
                    <w:szCs w:val="24"/>
                  </w:rPr>
                </w:pPr>
                <w:r w:rsidRPr="006207B6">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900947946"/>
              <w14:checkbox>
                <w14:checked w14:val="1"/>
                <w14:checkedState w14:val="2612" w14:font="MS Gothic"/>
                <w14:uncheckedState w14:val="2610" w14:font="MS Gothic"/>
              </w14:checkbox>
            </w:sdtPr>
            <w:sdtEndPr/>
            <w:sdtContent>
              <w:p w14:paraId="4D5BFB65" w14:textId="77777777" w:rsidR="00B367DC" w:rsidRPr="006207B6" w:rsidRDefault="00B367DC" w:rsidP="006207B6">
                <w:pPr>
                  <w:autoSpaceDE w:val="0"/>
                  <w:autoSpaceDN w:val="0"/>
                  <w:adjustRightInd w:val="0"/>
                  <w:spacing w:line="360" w:lineRule="auto"/>
                  <w:jc w:val="center"/>
                  <w:rPr>
                    <w:b/>
                    <w:bCs/>
                    <w:sz w:val="24"/>
                    <w:szCs w:val="24"/>
                  </w:rPr>
                </w:pPr>
                <w:r w:rsidRPr="006207B6">
                  <w:rPr>
                    <w:rFonts w:ascii="Segoe UI Symbol" w:eastAsia="MS Gothic" w:hAnsi="Segoe UI Symbol" w:cs="Segoe UI Symbol"/>
                    <w:b/>
                    <w:bCs/>
                    <w:sz w:val="24"/>
                    <w:szCs w:val="24"/>
                  </w:rPr>
                  <w:t>☒</w:t>
                </w:r>
              </w:p>
            </w:sdtContent>
          </w:sdt>
        </w:tc>
      </w:tr>
    </w:tbl>
    <w:p w14:paraId="072F2717" w14:textId="77777777" w:rsidR="00B367DC" w:rsidRPr="006207B6" w:rsidRDefault="00B367DC" w:rsidP="006207B6">
      <w:pPr>
        <w:spacing w:line="360" w:lineRule="auto"/>
        <w:rPr>
          <w:rFonts w:ascii="Times New Roman" w:hAnsi="Times New Roman" w:cs="Times New Roman"/>
          <w:bCs/>
          <w:iCs/>
          <w:sz w:val="24"/>
          <w:szCs w:val="24"/>
        </w:rPr>
      </w:pPr>
    </w:p>
    <w:p w14:paraId="6186F67D" w14:textId="4BAB119D" w:rsidR="00B367DC" w:rsidRPr="006207B6" w:rsidRDefault="00B367DC" w:rsidP="00730688">
      <w:pPr>
        <w:spacing w:line="360" w:lineRule="auto"/>
        <w:jc w:val="both"/>
        <w:rPr>
          <w:rFonts w:ascii="Times New Roman" w:hAnsi="Times New Roman" w:cs="Times New Roman"/>
          <w:bCs/>
          <w:iCs/>
          <w:sz w:val="24"/>
          <w:szCs w:val="24"/>
        </w:rPr>
      </w:pPr>
      <w:r w:rsidRPr="006207B6">
        <w:rPr>
          <w:rFonts w:ascii="Times New Roman" w:hAnsi="Times New Roman" w:cs="Times New Roman"/>
          <w:bCs/>
          <w:iCs/>
          <w:sz w:val="24"/>
          <w:szCs w:val="24"/>
        </w:rPr>
        <w:t xml:space="preserve">If NO to every question, then the research activity is (ethically) low risk and </w:t>
      </w:r>
      <w:r w:rsidRPr="006207B6">
        <w:rPr>
          <w:rFonts w:ascii="Times New Roman" w:hAnsi="Times New Roman" w:cs="Times New Roman"/>
          <w:b/>
          <w:bCs/>
          <w:iCs/>
          <w:sz w:val="24"/>
          <w:szCs w:val="24"/>
        </w:rPr>
        <w:t>may</w:t>
      </w:r>
      <w:r w:rsidRPr="006207B6">
        <w:rPr>
          <w:rFonts w:ascii="Times New Roman" w:hAnsi="Times New Roman" w:cs="Times New Roman"/>
          <w:bCs/>
          <w:iCs/>
          <w:sz w:val="24"/>
          <w:szCs w:val="24"/>
        </w:rPr>
        <w:t xml:space="preserve"> be exempt from </w:t>
      </w:r>
      <w:r w:rsidRPr="006207B6">
        <w:rPr>
          <w:rFonts w:ascii="Times New Roman" w:hAnsi="Times New Roman" w:cs="Times New Roman"/>
          <w:b/>
          <w:bCs/>
          <w:iCs/>
          <w:sz w:val="24"/>
          <w:szCs w:val="24"/>
        </w:rPr>
        <w:t>some</w:t>
      </w:r>
      <w:r w:rsidRPr="006207B6">
        <w:rPr>
          <w:rFonts w:ascii="Times New Roman" w:hAnsi="Times New Roman" w:cs="Times New Roman"/>
          <w:bCs/>
          <w:iCs/>
          <w:sz w:val="24"/>
          <w:szCs w:val="24"/>
        </w:rPr>
        <w:t xml:space="preserve"> of the following sections (please refer to Guidance Notes).</w:t>
      </w:r>
    </w:p>
    <w:p w14:paraId="11AB1319" w14:textId="77777777" w:rsidR="00B367DC" w:rsidRPr="006207B6" w:rsidRDefault="00B367DC" w:rsidP="006207B6">
      <w:pPr>
        <w:spacing w:line="360" w:lineRule="auto"/>
        <w:rPr>
          <w:rFonts w:ascii="Times New Roman" w:hAnsi="Times New Roman" w:cs="Times New Roman"/>
          <w:bCs/>
          <w:iCs/>
          <w:sz w:val="24"/>
          <w:szCs w:val="24"/>
        </w:rPr>
      </w:pPr>
      <w:r w:rsidRPr="006207B6">
        <w:rPr>
          <w:rFonts w:ascii="Times New Roman" w:hAnsi="Times New Roman" w:cs="Times New Roman"/>
          <w:bCs/>
          <w:iCs/>
          <w:sz w:val="24"/>
          <w:szCs w:val="24"/>
        </w:rPr>
        <w:t xml:space="preserve">If YES to any question, then no research activity should be undertaken until full ethical approval has been obtained. </w:t>
      </w:r>
    </w:p>
    <w:p w14:paraId="33FF222D" w14:textId="7CCF86D4" w:rsidR="00B367DC" w:rsidRPr="00730688" w:rsidRDefault="00B367DC" w:rsidP="006207B6">
      <w:pPr>
        <w:spacing w:line="360" w:lineRule="auto"/>
        <w:rPr>
          <w:rFonts w:ascii="Times New Roman" w:hAnsi="Times New Roman" w:cs="Times New Roman"/>
          <w:b/>
          <w:bCs/>
          <w:sz w:val="24"/>
          <w:szCs w:val="24"/>
        </w:rPr>
      </w:pPr>
      <w:r w:rsidRPr="006207B6">
        <w:rPr>
          <w:rFonts w:ascii="Times New Roman" w:hAnsi="Times New Roman" w:cs="Times New Roman"/>
          <w:b/>
          <w:bCs/>
          <w:sz w:val="24"/>
          <w:szCs w:val="24"/>
        </w:rPr>
        <w:t>SECTION G: Intended Participants</w:t>
      </w:r>
    </w:p>
    <w:tbl>
      <w:tblPr>
        <w:tblStyle w:val="TableGrid"/>
        <w:tblW w:w="9889" w:type="dxa"/>
        <w:tblLook w:val="04A0" w:firstRow="1" w:lastRow="0" w:firstColumn="1" w:lastColumn="0" w:noHBand="0" w:noVBand="1"/>
      </w:tblPr>
      <w:tblGrid>
        <w:gridCol w:w="7763"/>
        <w:gridCol w:w="992"/>
        <w:gridCol w:w="1134"/>
      </w:tblGrid>
      <w:tr w:rsidR="00B367DC" w:rsidRPr="006207B6" w14:paraId="70D51148" w14:textId="77777777" w:rsidTr="00C923FC">
        <w:tc>
          <w:tcPr>
            <w:tcW w:w="7763" w:type="dxa"/>
            <w:shd w:val="clear" w:color="auto" w:fill="F2F2F2" w:themeFill="background1" w:themeFillShade="F2"/>
          </w:tcPr>
          <w:p w14:paraId="5DCEF183" w14:textId="77777777" w:rsidR="00B367DC" w:rsidRPr="006207B6" w:rsidRDefault="00B367DC" w:rsidP="006207B6">
            <w:pPr>
              <w:autoSpaceDE w:val="0"/>
              <w:autoSpaceDN w:val="0"/>
              <w:adjustRightInd w:val="0"/>
              <w:spacing w:line="360" w:lineRule="auto"/>
              <w:jc w:val="both"/>
              <w:rPr>
                <w:b/>
                <w:sz w:val="24"/>
                <w:szCs w:val="24"/>
              </w:rPr>
            </w:pPr>
            <w:r w:rsidRPr="006207B6">
              <w:rPr>
                <w:b/>
                <w:sz w:val="24"/>
                <w:szCs w:val="24"/>
              </w:rPr>
              <w:t xml:space="preserve">Who are the intended </w:t>
            </w:r>
            <w:proofErr w:type="gramStart"/>
            <w:r w:rsidRPr="006207B6">
              <w:rPr>
                <w:b/>
                <w:sz w:val="24"/>
                <w:szCs w:val="24"/>
              </w:rPr>
              <w:t>participants:</w:t>
            </w:r>
            <w:proofErr w:type="gramEnd"/>
          </w:p>
        </w:tc>
        <w:tc>
          <w:tcPr>
            <w:tcW w:w="992" w:type="dxa"/>
            <w:shd w:val="clear" w:color="auto" w:fill="F2F2F2" w:themeFill="background1" w:themeFillShade="F2"/>
          </w:tcPr>
          <w:p w14:paraId="67140E45" w14:textId="77777777" w:rsidR="00B367DC" w:rsidRPr="006207B6" w:rsidRDefault="00B367DC" w:rsidP="006207B6">
            <w:pPr>
              <w:autoSpaceDE w:val="0"/>
              <w:autoSpaceDN w:val="0"/>
              <w:adjustRightInd w:val="0"/>
              <w:spacing w:line="360" w:lineRule="auto"/>
              <w:jc w:val="center"/>
              <w:rPr>
                <w:b/>
                <w:bCs/>
                <w:sz w:val="24"/>
                <w:szCs w:val="24"/>
              </w:rPr>
            </w:pPr>
          </w:p>
          <w:p w14:paraId="07746B8D"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YES</w:t>
            </w:r>
          </w:p>
        </w:tc>
        <w:tc>
          <w:tcPr>
            <w:tcW w:w="1134" w:type="dxa"/>
            <w:shd w:val="clear" w:color="auto" w:fill="F2F2F2" w:themeFill="background1" w:themeFillShade="F2"/>
          </w:tcPr>
          <w:p w14:paraId="184EA4B7" w14:textId="77777777" w:rsidR="00B367DC" w:rsidRPr="006207B6" w:rsidRDefault="00B367DC" w:rsidP="006207B6">
            <w:pPr>
              <w:autoSpaceDE w:val="0"/>
              <w:autoSpaceDN w:val="0"/>
              <w:adjustRightInd w:val="0"/>
              <w:spacing w:line="360" w:lineRule="auto"/>
              <w:jc w:val="center"/>
              <w:rPr>
                <w:b/>
                <w:bCs/>
                <w:sz w:val="24"/>
                <w:szCs w:val="24"/>
              </w:rPr>
            </w:pPr>
          </w:p>
          <w:p w14:paraId="1C11C591"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NO</w:t>
            </w:r>
          </w:p>
        </w:tc>
      </w:tr>
      <w:tr w:rsidR="00B367DC" w:rsidRPr="006207B6" w14:paraId="554CE5D5" w14:textId="77777777" w:rsidTr="00C923FC">
        <w:trPr>
          <w:trHeight w:val="439"/>
        </w:trPr>
        <w:tc>
          <w:tcPr>
            <w:tcW w:w="7763" w:type="dxa"/>
            <w:shd w:val="clear" w:color="auto" w:fill="F2F2F2" w:themeFill="background1" w:themeFillShade="F2"/>
            <w:vAlign w:val="center"/>
          </w:tcPr>
          <w:p w14:paraId="3904ED8B"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Students or staff at the University?</w:t>
            </w:r>
          </w:p>
        </w:tc>
        <w:tc>
          <w:tcPr>
            <w:tcW w:w="992" w:type="dxa"/>
            <w:shd w:val="clear" w:color="auto" w:fill="BFBFBF" w:themeFill="background1" w:themeFillShade="BF"/>
            <w:vAlign w:val="center"/>
          </w:tcPr>
          <w:sdt>
            <w:sdtPr>
              <w:rPr>
                <w:b/>
                <w:bCs/>
                <w:sz w:val="24"/>
                <w:szCs w:val="24"/>
              </w:rPr>
              <w:id w:val="-227763996"/>
              <w14:checkbox>
                <w14:checked w14:val="0"/>
                <w14:checkedState w14:val="2612" w14:font="MS Gothic"/>
                <w14:uncheckedState w14:val="2610" w14:font="MS Gothic"/>
              </w14:checkbox>
            </w:sdtPr>
            <w:sdtEndPr/>
            <w:sdtContent>
              <w:p w14:paraId="0D19C70A"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947306252"/>
              <w14:checkbox>
                <w14:checked w14:val="1"/>
                <w14:checkedState w14:val="2612" w14:font="MS Gothic"/>
                <w14:uncheckedState w14:val="2610" w14:font="MS Gothic"/>
              </w14:checkbox>
            </w:sdtPr>
            <w:sdtEndPr/>
            <w:sdtContent>
              <w:p w14:paraId="30F5806F"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10A87608" w14:textId="77777777" w:rsidTr="00C923FC">
        <w:trPr>
          <w:trHeight w:val="403"/>
        </w:trPr>
        <w:tc>
          <w:tcPr>
            <w:tcW w:w="7763" w:type="dxa"/>
            <w:shd w:val="clear" w:color="auto" w:fill="F2F2F2" w:themeFill="background1" w:themeFillShade="F2"/>
            <w:vAlign w:val="center"/>
          </w:tcPr>
          <w:p w14:paraId="021A0F79"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Adults (over the age of 18 and competent to give consent)?</w:t>
            </w:r>
          </w:p>
        </w:tc>
        <w:tc>
          <w:tcPr>
            <w:tcW w:w="992" w:type="dxa"/>
            <w:shd w:val="clear" w:color="auto" w:fill="BFBFBF" w:themeFill="background1" w:themeFillShade="BF"/>
            <w:vAlign w:val="center"/>
          </w:tcPr>
          <w:sdt>
            <w:sdtPr>
              <w:rPr>
                <w:b/>
                <w:bCs/>
                <w:sz w:val="24"/>
                <w:szCs w:val="24"/>
              </w:rPr>
              <w:id w:val="-1780247199"/>
              <w14:checkbox>
                <w14:checked w14:val="0"/>
                <w14:checkedState w14:val="2612" w14:font="MS Gothic"/>
                <w14:uncheckedState w14:val="2610" w14:font="MS Gothic"/>
              </w14:checkbox>
            </w:sdtPr>
            <w:sdtEndPr/>
            <w:sdtContent>
              <w:p w14:paraId="3CD0486F"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666435130"/>
              <w14:checkbox>
                <w14:checked w14:val="1"/>
                <w14:checkedState w14:val="2612" w14:font="MS Gothic"/>
                <w14:uncheckedState w14:val="2610" w14:font="MS Gothic"/>
              </w14:checkbox>
            </w:sdtPr>
            <w:sdtEndPr/>
            <w:sdtContent>
              <w:p w14:paraId="1D779C0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5F919171" w14:textId="77777777" w:rsidTr="00C923FC">
        <w:trPr>
          <w:trHeight w:val="439"/>
        </w:trPr>
        <w:tc>
          <w:tcPr>
            <w:tcW w:w="7763" w:type="dxa"/>
            <w:shd w:val="clear" w:color="auto" w:fill="F2F2F2" w:themeFill="background1" w:themeFillShade="F2"/>
            <w:vAlign w:val="center"/>
          </w:tcPr>
          <w:p w14:paraId="29C4D611"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Vulnerable adults?</w:t>
            </w:r>
          </w:p>
        </w:tc>
        <w:tc>
          <w:tcPr>
            <w:tcW w:w="992" w:type="dxa"/>
            <w:shd w:val="clear" w:color="auto" w:fill="BFBFBF" w:themeFill="background1" w:themeFillShade="BF"/>
            <w:vAlign w:val="center"/>
          </w:tcPr>
          <w:sdt>
            <w:sdtPr>
              <w:rPr>
                <w:b/>
                <w:bCs/>
                <w:sz w:val="24"/>
                <w:szCs w:val="24"/>
              </w:rPr>
              <w:id w:val="555978563"/>
              <w14:checkbox>
                <w14:checked w14:val="0"/>
                <w14:checkedState w14:val="2612" w14:font="MS Gothic"/>
                <w14:uncheckedState w14:val="2610" w14:font="MS Gothic"/>
              </w14:checkbox>
            </w:sdtPr>
            <w:sdtEndPr/>
            <w:sdtContent>
              <w:p w14:paraId="7F5516C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35668532"/>
              <w14:checkbox>
                <w14:checked w14:val="1"/>
                <w14:checkedState w14:val="2612" w14:font="MS Gothic"/>
                <w14:uncheckedState w14:val="2610" w14:font="MS Gothic"/>
              </w14:checkbox>
            </w:sdtPr>
            <w:sdtEndPr/>
            <w:sdtContent>
              <w:p w14:paraId="7E56B603"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1F0F18DF" w14:textId="77777777" w:rsidTr="00C923FC">
        <w:trPr>
          <w:trHeight w:val="403"/>
        </w:trPr>
        <w:tc>
          <w:tcPr>
            <w:tcW w:w="7763" w:type="dxa"/>
            <w:shd w:val="clear" w:color="auto" w:fill="F2F2F2" w:themeFill="background1" w:themeFillShade="F2"/>
            <w:vAlign w:val="center"/>
          </w:tcPr>
          <w:p w14:paraId="6E857BBB"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Children under 18?</w:t>
            </w:r>
          </w:p>
        </w:tc>
        <w:tc>
          <w:tcPr>
            <w:tcW w:w="992" w:type="dxa"/>
            <w:shd w:val="clear" w:color="auto" w:fill="BFBFBF" w:themeFill="background1" w:themeFillShade="BF"/>
            <w:vAlign w:val="center"/>
          </w:tcPr>
          <w:sdt>
            <w:sdtPr>
              <w:rPr>
                <w:b/>
                <w:bCs/>
                <w:sz w:val="24"/>
                <w:szCs w:val="24"/>
              </w:rPr>
              <w:id w:val="-375472827"/>
              <w14:checkbox>
                <w14:checked w14:val="0"/>
                <w14:checkedState w14:val="2612" w14:font="MS Gothic"/>
                <w14:uncheckedState w14:val="2610" w14:font="MS Gothic"/>
              </w14:checkbox>
            </w:sdtPr>
            <w:sdtEndPr/>
            <w:sdtContent>
              <w:p w14:paraId="11E8B36A"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887361462"/>
              <w14:checkbox>
                <w14:checked w14:val="1"/>
                <w14:checkedState w14:val="2612" w14:font="MS Gothic"/>
                <w14:uncheckedState w14:val="2610" w14:font="MS Gothic"/>
              </w14:checkbox>
            </w:sdtPr>
            <w:sdtEndPr/>
            <w:sdtContent>
              <w:p w14:paraId="2737B45D"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6F0AE51C" w14:textId="77777777" w:rsidTr="00C923FC">
        <w:trPr>
          <w:trHeight w:val="403"/>
        </w:trPr>
        <w:tc>
          <w:tcPr>
            <w:tcW w:w="7763" w:type="dxa"/>
            <w:shd w:val="clear" w:color="auto" w:fill="F2F2F2" w:themeFill="background1" w:themeFillShade="F2"/>
            <w:vAlign w:val="center"/>
          </w:tcPr>
          <w:p w14:paraId="2139E89F"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Prisoners?</w:t>
            </w:r>
          </w:p>
        </w:tc>
        <w:tc>
          <w:tcPr>
            <w:tcW w:w="992" w:type="dxa"/>
            <w:shd w:val="clear" w:color="auto" w:fill="BFBFBF" w:themeFill="background1" w:themeFillShade="BF"/>
            <w:vAlign w:val="center"/>
          </w:tcPr>
          <w:sdt>
            <w:sdtPr>
              <w:rPr>
                <w:b/>
                <w:bCs/>
                <w:sz w:val="24"/>
                <w:szCs w:val="24"/>
              </w:rPr>
              <w:id w:val="1692793907"/>
              <w14:checkbox>
                <w14:checked w14:val="0"/>
                <w14:checkedState w14:val="2612" w14:font="MS Gothic"/>
                <w14:uncheckedState w14:val="2610" w14:font="MS Gothic"/>
              </w14:checkbox>
            </w:sdtPr>
            <w:sdtEndPr/>
            <w:sdtContent>
              <w:p w14:paraId="459DEBC9"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326411418"/>
              <w14:checkbox>
                <w14:checked w14:val="1"/>
                <w14:checkedState w14:val="2612" w14:font="MS Gothic"/>
                <w14:uncheckedState w14:val="2610" w14:font="MS Gothic"/>
              </w14:checkbox>
            </w:sdtPr>
            <w:sdtEndPr/>
            <w:sdtContent>
              <w:p w14:paraId="566B578F"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137739F2" w14:textId="77777777" w:rsidTr="00C923FC">
        <w:trPr>
          <w:trHeight w:val="439"/>
        </w:trPr>
        <w:tc>
          <w:tcPr>
            <w:tcW w:w="7763" w:type="dxa"/>
            <w:shd w:val="clear" w:color="auto" w:fill="F2F2F2" w:themeFill="background1" w:themeFillShade="F2"/>
            <w:vAlign w:val="center"/>
          </w:tcPr>
          <w:p w14:paraId="10044D0C"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Young offenders?</w:t>
            </w:r>
          </w:p>
        </w:tc>
        <w:tc>
          <w:tcPr>
            <w:tcW w:w="992" w:type="dxa"/>
            <w:shd w:val="clear" w:color="auto" w:fill="BFBFBF" w:themeFill="background1" w:themeFillShade="BF"/>
            <w:vAlign w:val="center"/>
          </w:tcPr>
          <w:sdt>
            <w:sdtPr>
              <w:rPr>
                <w:b/>
                <w:bCs/>
                <w:sz w:val="24"/>
                <w:szCs w:val="24"/>
              </w:rPr>
              <w:id w:val="1255410168"/>
              <w14:checkbox>
                <w14:checked w14:val="0"/>
                <w14:checkedState w14:val="2612" w14:font="MS Gothic"/>
                <w14:uncheckedState w14:val="2610" w14:font="MS Gothic"/>
              </w14:checkbox>
            </w:sdtPr>
            <w:sdtEndPr/>
            <w:sdtContent>
              <w:p w14:paraId="100C922A"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236000582"/>
              <w14:checkbox>
                <w14:checked w14:val="1"/>
                <w14:checkedState w14:val="2612" w14:font="MS Gothic"/>
                <w14:uncheckedState w14:val="2610" w14:font="MS Gothic"/>
              </w14:checkbox>
            </w:sdtPr>
            <w:sdtEndPr/>
            <w:sdtContent>
              <w:p w14:paraId="4D500FB4"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2FCC695A" w14:textId="77777777" w:rsidTr="00C923FC">
        <w:trPr>
          <w:trHeight w:val="403"/>
        </w:trPr>
        <w:tc>
          <w:tcPr>
            <w:tcW w:w="7763" w:type="dxa"/>
            <w:shd w:val="clear" w:color="auto" w:fill="F2F2F2" w:themeFill="background1" w:themeFillShade="F2"/>
            <w:vAlign w:val="center"/>
          </w:tcPr>
          <w:p w14:paraId="5FF6AC50"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b/>
                <w:bCs/>
                <w:sz w:val="24"/>
                <w:szCs w:val="24"/>
              </w:rPr>
              <w:id w:val="-1016453075"/>
              <w14:checkbox>
                <w14:checked w14:val="0"/>
                <w14:checkedState w14:val="2612" w14:font="MS Gothic"/>
                <w14:uncheckedState w14:val="2610" w14:font="MS Gothic"/>
              </w14:checkbox>
            </w:sdtPr>
            <w:sdtEndPr/>
            <w:sdtContent>
              <w:p w14:paraId="153D6A22"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673070048"/>
              <w14:checkbox>
                <w14:checked w14:val="1"/>
                <w14:checkedState w14:val="2612" w14:font="MS Gothic"/>
                <w14:uncheckedState w14:val="2610" w14:font="MS Gothic"/>
              </w14:checkbox>
            </w:sdtPr>
            <w:sdtEndPr/>
            <w:sdtContent>
              <w:p w14:paraId="701D517F"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r>
      <w:tr w:rsidR="00B367DC" w:rsidRPr="006207B6" w14:paraId="469BD0E3" w14:textId="77777777" w:rsidTr="00C923FC">
        <w:trPr>
          <w:trHeight w:val="403"/>
        </w:trPr>
        <w:tc>
          <w:tcPr>
            <w:tcW w:w="7763" w:type="dxa"/>
            <w:shd w:val="clear" w:color="auto" w:fill="F2F2F2" w:themeFill="background1" w:themeFillShade="F2"/>
            <w:vAlign w:val="center"/>
          </w:tcPr>
          <w:p w14:paraId="4FF2710B"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People engaged in illegal activities?</w:t>
            </w:r>
          </w:p>
        </w:tc>
        <w:tc>
          <w:tcPr>
            <w:tcW w:w="992" w:type="dxa"/>
            <w:shd w:val="clear" w:color="auto" w:fill="BFBFBF" w:themeFill="background1" w:themeFillShade="BF"/>
            <w:vAlign w:val="center"/>
          </w:tcPr>
          <w:sdt>
            <w:sdtPr>
              <w:rPr>
                <w:b/>
                <w:bCs/>
                <w:sz w:val="24"/>
                <w:szCs w:val="24"/>
              </w:rPr>
              <w:id w:val="-1519850840"/>
              <w14:checkbox>
                <w14:checked w14:val="0"/>
                <w14:checkedState w14:val="2612" w14:font="MS Gothic"/>
                <w14:uncheckedState w14:val="2610" w14:font="MS Gothic"/>
              </w14:checkbox>
            </w:sdtPr>
            <w:sdtEndPr/>
            <w:sdtContent>
              <w:p w14:paraId="22E79A8D"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072859745"/>
              <w14:checkbox>
                <w14:checked w14:val="1"/>
                <w14:checkedState w14:val="2612" w14:font="MS Gothic"/>
                <w14:uncheckedState w14:val="2610" w14:font="MS Gothic"/>
              </w14:checkbox>
            </w:sdtPr>
            <w:sdtEndPr/>
            <w:sdtContent>
              <w:p w14:paraId="2A20C7C0"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r>
      <w:tr w:rsidR="00B367DC" w:rsidRPr="006207B6" w14:paraId="0B4D2C04" w14:textId="77777777" w:rsidTr="00C923FC">
        <w:trPr>
          <w:trHeight w:val="403"/>
        </w:trPr>
        <w:tc>
          <w:tcPr>
            <w:tcW w:w="7763" w:type="dxa"/>
            <w:shd w:val="clear" w:color="auto" w:fill="F2F2F2" w:themeFill="background1" w:themeFillShade="F2"/>
            <w:vAlign w:val="center"/>
          </w:tcPr>
          <w:p w14:paraId="62A980E2"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Others (please identify):</w:t>
            </w:r>
          </w:p>
          <w:p w14:paraId="1BC257F0" w14:textId="77777777" w:rsidR="00B367DC" w:rsidRPr="006207B6" w:rsidRDefault="00B367DC" w:rsidP="006207B6">
            <w:pPr>
              <w:autoSpaceDE w:val="0"/>
              <w:autoSpaceDN w:val="0"/>
              <w:adjustRightInd w:val="0"/>
              <w:spacing w:line="360" w:lineRule="auto"/>
              <w:rPr>
                <w:sz w:val="24"/>
                <w:szCs w:val="24"/>
              </w:rPr>
            </w:pPr>
          </w:p>
          <w:p w14:paraId="09B45301" w14:textId="77777777" w:rsidR="00B367DC" w:rsidRPr="006207B6" w:rsidRDefault="00B367DC" w:rsidP="006207B6">
            <w:pPr>
              <w:autoSpaceDE w:val="0"/>
              <w:autoSpaceDN w:val="0"/>
              <w:adjustRightInd w:val="0"/>
              <w:spacing w:line="360" w:lineRule="auto"/>
              <w:rPr>
                <w:sz w:val="24"/>
                <w:szCs w:val="24"/>
              </w:rPr>
            </w:pPr>
          </w:p>
        </w:tc>
        <w:tc>
          <w:tcPr>
            <w:tcW w:w="992" w:type="dxa"/>
            <w:shd w:val="clear" w:color="auto" w:fill="BFBFBF" w:themeFill="background1" w:themeFillShade="BF"/>
            <w:vAlign w:val="center"/>
          </w:tcPr>
          <w:sdt>
            <w:sdtPr>
              <w:rPr>
                <w:b/>
                <w:bCs/>
                <w:sz w:val="24"/>
                <w:szCs w:val="24"/>
              </w:rPr>
              <w:id w:val="-1984918035"/>
              <w14:checkbox>
                <w14:checked w14:val="0"/>
                <w14:checkedState w14:val="2612" w14:font="MS Gothic"/>
                <w14:uncheckedState w14:val="2610" w14:font="MS Gothic"/>
              </w14:checkbox>
            </w:sdtPr>
            <w:sdtEndPr/>
            <w:sdtContent>
              <w:p w14:paraId="65E10568"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870052561"/>
              <w14:checkbox>
                <w14:checked w14:val="1"/>
                <w14:checkedState w14:val="2612" w14:font="MS Gothic"/>
                <w14:uncheckedState w14:val="2610" w14:font="MS Gothic"/>
              </w14:checkbox>
            </w:sdtPr>
            <w:sdtEndPr/>
            <w:sdtContent>
              <w:p w14:paraId="049961E4"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r>
    </w:tbl>
    <w:p w14:paraId="2A9E542B" w14:textId="77777777" w:rsidR="00B367DC" w:rsidRPr="006207B6" w:rsidRDefault="00B367DC" w:rsidP="006207B6">
      <w:pPr>
        <w:spacing w:line="360" w:lineRule="auto"/>
        <w:rPr>
          <w:rFonts w:ascii="Times New Roman" w:hAnsi="Times New Roman" w:cs="Times New Roman"/>
          <w:bCs/>
          <w:sz w:val="24"/>
          <w:szCs w:val="24"/>
        </w:rPr>
      </w:pPr>
    </w:p>
    <w:tbl>
      <w:tblPr>
        <w:tblStyle w:val="TableGrid"/>
        <w:tblW w:w="9889" w:type="dxa"/>
        <w:tblLook w:val="04A0" w:firstRow="1" w:lastRow="0" w:firstColumn="1" w:lastColumn="0" w:noHBand="0" w:noVBand="1"/>
      </w:tblPr>
      <w:tblGrid>
        <w:gridCol w:w="9889"/>
      </w:tblGrid>
      <w:tr w:rsidR="00B367DC" w:rsidRPr="006207B6" w14:paraId="071F96AB" w14:textId="77777777" w:rsidTr="00C923FC">
        <w:trPr>
          <w:trHeight w:val="403"/>
        </w:trPr>
        <w:tc>
          <w:tcPr>
            <w:tcW w:w="9889" w:type="dxa"/>
            <w:shd w:val="clear" w:color="auto" w:fill="F2F2F2" w:themeFill="background1" w:themeFillShade="F2"/>
            <w:vAlign w:val="center"/>
          </w:tcPr>
          <w:p w14:paraId="170FD0BD" w14:textId="77777777" w:rsidR="00B367DC" w:rsidRPr="006207B6" w:rsidRDefault="00B367DC" w:rsidP="006207B6">
            <w:pPr>
              <w:spacing w:line="360" w:lineRule="auto"/>
              <w:rPr>
                <w:b/>
                <w:sz w:val="24"/>
                <w:szCs w:val="24"/>
              </w:rPr>
            </w:pPr>
            <w:r w:rsidRPr="006207B6">
              <w:rPr>
                <w:b/>
                <w:sz w:val="24"/>
                <w:szCs w:val="24"/>
              </w:rPr>
              <w:lastRenderedPageBreak/>
              <w:t>Participant numbers and source</w:t>
            </w:r>
          </w:p>
          <w:p w14:paraId="54C79157"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 xml:space="preserve">Provide an estimate of the expected number of participants. How will you identify participants and how will they be recruited? </w:t>
            </w:r>
          </w:p>
        </w:tc>
      </w:tr>
    </w:tbl>
    <w:p w14:paraId="3C4EF7A6" w14:textId="77777777" w:rsidR="00B367DC" w:rsidRPr="006207B6" w:rsidRDefault="00B367DC" w:rsidP="006207B6">
      <w:pPr>
        <w:spacing w:line="360" w:lineRule="auto"/>
        <w:rPr>
          <w:rFonts w:ascii="Times New Roman" w:hAnsi="Times New Roman" w:cs="Times New Roman"/>
          <w:bCs/>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B367DC" w:rsidRPr="006207B6" w14:paraId="0D61C638" w14:textId="77777777" w:rsidTr="00C923FC">
        <w:tc>
          <w:tcPr>
            <w:tcW w:w="6629" w:type="dxa"/>
            <w:shd w:val="clear" w:color="auto" w:fill="F2F2F2" w:themeFill="background1" w:themeFillShade="F2"/>
          </w:tcPr>
          <w:p w14:paraId="3C7F7A17" w14:textId="77777777" w:rsidR="00B367DC" w:rsidRPr="006207B6" w:rsidRDefault="00B367DC" w:rsidP="006207B6">
            <w:pPr>
              <w:autoSpaceDE w:val="0"/>
              <w:autoSpaceDN w:val="0"/>
              <w:adjustRightInd w:val="0"/>
              <w:spacing w:line="360" w:lineRule="auto"/>
              <w:jc w:val="both"/>
              <w:rPr>
                <w:b/>
                <w:sz w:val="24"/>
                <w:szCs w:val="24"/>
              </w:rPr>
            </w:pPr>
            <w:r w:rsidRPr="006207B6">
              <w:rPr>
                <w:b/>
                <w:sz w:val="24"/>
                <w:szCs w:val="24"/>
              </w:rPr>
              <w:t>Information for participants:</w:t>
            </w:r>
          </w:p>
        </w:tc>
        <w:tc>
          <w:tcPr>
            <w:tcW w:w="1134" w:type="dxa"/>
            <w:shd w:val="clear" w:color="auto" w:fill="F2F2F2" w:themeFill="background1" w:themeFillShade="F2"/>
            <w:vAlign w:val="bottom"/>
          </w:tcPr>
          <w:p w14:paraId="017B9595" w14:textId="77777777" w:rsidR="00B367DC" w:rsidRPr="006207B6" w:rsidRDefault="00B367DC" w:rsidP="006207B6">
            <w:pPr>
              <w:autoSpaceDE w:val="0"/>
              <w:autoSpaceDN w:val="0"/>
              <w:adjustRightInd w:val="0"/>
              <w:spacing w:line="360" w:lineRule="auto"/>
              <w:jc w:val="center"/>
              <w:rPr>
                <w:b/>
                <w:bCs/>
                <w:sz w:val="24"/>
                <w:szCs w:val="24"/>
              </w:rPr>
            </w:pPr>
          </w:p>
          <w:p w14:paraId="7D2624B4"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YES</w:t>
            </w:r>
          </w:p>
        </w:tc>
        <w:tc>
          <w:tcPr>
            <w:tcW w:w="992" w:type="dxa"/>
            <w:shd w:val="clear" w:color="auto" w:fill="F2F2F2" w:themeFill="background1" w:themeFillShade="F2"/>
            <w:vAlign w:val="bottom"/>
          </w:tcPr>
          <w:p w14:paraId="3B5B1AB5"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NO</w:t>
            </w:r>
          </w:p>
        </w:tc>
        <w:tc>
          <w:tcPr>
            <w:tcW w:w="1134" w:type="dxa"/>
            <w:shd w:val="clear" w:color="auto" w:fill="F2F2F2" w:themeFill="background1" w:themeFillShade="F2"/>
          </w:tcPr>
          <w:p w14:paraId="311C66CC" w14:textId="77777777" w:rsidR="00B367DC" w:rsidRPr="006207B6" w:rsidRDefault="00B367DC" w:rsidP="006207B6">
            <w:pPr>
              <w:autoSpaceDE w:val="0"/>
              <w:autoSpaceDN w:val="0"/>
              <w:adjustRightInd w:val="0"/>
              <w:spacing w:line="360" w:lineRule="auto"/>
              <w:jc w:val="center"/>
              <w:rPr>
                <w:b/>
                <w:bCs/>
                <w:sz w:val="24"/>
                <w:szCs w:val="24"/>
              </w:rPr>
            </w:pPr>
          </w:p>
          <w:p w14:paraId="29A0802B"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N/A</w:t>
            </w:r>
          </w:p>
        </w:tc>
      </w:tr>
      <w:tr w:rsidR="00B367DC" w:rsidRPr="006207B6" w14:paraId="74D6F78E" w14:textId="77777777" w:rsidTr="00C923FC">
        <w:trPr>
          <w:trHeight w:val="439"/>
        </w:trPr>
        <w:tc>
          <w:tcPr>
            <w:tcW w:w="6629" w:type="dxa"/>
            <w:shd w:val="clear" w:color="auto" w:fill="F2F2F2" w:themeFill="background1" w:themeFillShade="F2"/>
            <w:vAlign w:val="center"/>
          </w:tcPr>
          <w:p w14:paraId="7AFE0897"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b/>
                <w:bCs/>
                <w:sz w:val="24"/>
                <w:szCs w:val="24"/>
              </w:rPr>
              <w:id w:val="638854427"/>
              <w14:checkbox>
                <w14:checked w14:val="0"/>
                <w14:checkedState w14:val="2612" w14:font="MS Gothic"/>
                <w14:uncheckedState w14:val="2610" w14:font="MS Gothic"/>
              </w14:checkbox>
            </w:sdtPr>
            <w:sdtEndPr/>
            <w:sdtContent>
              <w:p w14:paraId="7E9C762C"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838415725"/>
              <w14:checkbox>
                <w14:checked w14:val="0"/>
                <w14:checkedState w14:val="2612" w14:font="MS Gothic"/>
                <w14:uncheckedState w14:val="2610" w14:font="MS Gothic"/>
              </w14:checkbox>
            </w:sdtPr>
            <w:sdtEndPr/>
            <w:sdtContent>
              <w:p w14:paraId="536E76C9"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018272357"/>
              <w14:checkbox>
                <w14:checked w14:val="1"/>
                <w14:checkedState w14:val="2612" w14:font="MS Gothic"/>
                <w14:uncheckedState w14:val="2610" w14:font="MS Gothic"/>
              </w14:checkbox>
            </w:sdtPr>
            <w:sdtEndPr/>
            <w:sdtContent>
              <w:p w14:paraId="4FCFE026"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559D90FA" w14:textId="77777777" w:rsidTr="00C923FC">
        <w:trPr>
          <w:trHeight w:val="403"/>
        </w:trPr>
        <w:tc>
          <w:tcPr>
            <w:tcW w:w="6629" w:type="dxa"/>
            <w:shd w:val="clear" w:color="auto" w:fill="F2F2F2" w:themeFill="background1" w:themeFillShade="F2"/>
            <w:vAlign w:val="center"/>
          </w:tcPr>
          <w:p w14:paraId="75E3F60C"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Will you tell participants that their participation is voluntary?</w:t>
            </w:r>
          </w:p>
        </w:tc>
        <w:tc>
          <w:tcPr>
            <w:tcW w:w="1134" w:type="dxa"/>
            <w:shd w:val="clear" w:color="auto" w:fill="BFBFBF" w:themeFill="background1" w:themeFillShade="BF"/>
            <w:vAlign w:val="center"/>
          </w:tcPr>
          <w:sdt>
            <w:sdtPr>
              <w:rPr>
                <w:b/>
                <w:bCs/>
                <w:sz w:val="24"/>
                <w:szCs w:val="24"/>
              </w:rPr>
              <w:id w:val="1917978816"/>
              <w14:checkbox>
                <w14:checked w14:val="0"/>
                <w14:checkedState w14:val="2612" w14:font="MS Gothic"/>
                <w14:uncheckedState w14:val="2610" w14:font="MS Gothic"/>
              </w14:checkbox>
            </w:sdtPr>
            <w:sdtEndPr/>
            <w:sdtContent>
              <w:p w14:paraId="4563271D"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66745090"/>
              <w14:checkbox>
                <w14:checked w14:val="0"/>
                <w14:checkedState w14:val="2612" w14:font="MS Gothic"/>
                <w14:uncheckedState w14:val="2610" w14:font="MS Gothic"/>
              </w14:checkbox>
            </w:sdtPr>
            <w:sdtEndPr/>
            <w:sdtContent>
              <w:p w14:paraId="07E06E03"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964613576"/>
              <w14:checkbox>
                <w14:checked w14:val="1"/>
                <w14:checkedState w14:val="2612" w14:font="MS Gothic"/>
                <w14:uncheckedState w14:val="2610" w14:font="MS Gothic"/>
              </w14:checkbox>
            </w:sdtPr>
            <w:sdtEndPr/>
            <w:sdtContent>
              <w:p w14:paraId="47E920D6"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63C06B35" w14:textId="77777777" w:rsidTr="00C923FC">
        <w:trPr>
          <w:trHeight w:val="439"/>
        </w:trPr>
        <w:tc>
          <w:tcPr>
            <w:tcW w:w="6629" w:type="dxa"/>
            <w:shd w:val="clear" w:color="auto" w:fill="F2F2F2" w:themeFill="background1" w:themeFillShade="F2"/>
            <w:vAlign w:val="center"/>
          </w:tcPr>
          <w:p w14:paraId="18CF9B7E"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Will you obtain written consent for participation?</w:t>
            </w:r>
          </w:p>
        </w:tc>
        <w:tc>
          <w:tcPr>
            <w:tcW w:w="1134" w:type="dxa"/>
            <w:shd w:val="clear" w:color="auto" w:fill="BFBFBF" w:themeFill="background1" w:themeFillShade="BF"/>
            <w:vAlign w:val="center"/>
          </w:tcPr>
          <w:sdt>
            <w:sdtPr>
              <w:rPr>
                <w:b/>
                <w:bCs/>
                <w:sz w:val="24"/>
                <w:szCs w:val="24"/>
              </w:rPr>
              <w:id w:val="173071009"/>
              <w14:checkbox>
                <w14:checked w14:val="0"/>
                <w14:checkedState w14:val="2612" w14:font="MS Gothic"/>
                <w14:uncheckedState w14:val="2610" w14:font="MS Gothic"/>
              </w14:checkbox>
            </w:sdtPr>
            <w:sdtEndPr/>
            <w:sdtContent>
              <w:p w14:paraId="6F8CEDFD"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777214799"/>
              <w14:checkbox>
                <w14:checked w14:val="0"/>
                <w14:checkedState w14:val="2612" w14:font="MS Gothic"/>
                <w14:uncheckedState w14:val="2610" w14:font="MS Gothic"/>
              </w14:checkbox>
            </w:sdtPr>
            <w:sdtEndPr/>
            <w:sdtContent>
              <w:p w14:paraId="0C92EC1D"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046200750"/>
              <w14:checkbox>
                <w14:checked w14:val="1"/>
                <w14:checkedState w14:val="2612" w14:font="MS Gothic"/>
                <w14:uncheckedState w14:val="2610" w14:font="MS Gothic"/>
              </w14:checkbox>
            </w:sdtPr>
            <w:sdtEndPr/>
            <w:sdtContent>
              <w:p w14:paraId="7B78C8E8"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7CEAB120" w14:textId="77777777" w:rsidTr="00C923FC">
        <w:trPr>
          <w:trHeight w:val="403"/>
        </w:trPr>
        <w:tc>
          <w:tcPr>
            <w:tcW w:w="6629" w:type="dxa"/>
            <w:shd w:val="clear" w:color="auto" w:fill="F2F2F2" w:themeFill="background1" w:themeFillShade="F2"/>
            <w:vAlign w:val="center"/>
          </w:tcPr>
          <w:p w14:paraId="67DDC511"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b/>
                <w:bCs/>
                <w:sz w:val="24"/>
                <w:szCs w:val="24"/>
              </w:rPr>
              <w:id w:val="1907947677"/>
              <w14:checkbox>
                <w14:checked w14:val="0"/>
                <w14:checkedState w14:val="2612" w14:font="MS Gothic"/>
                <w14:uncheckedState w14:val="2610" w14:font="MS Gothic"/>
              </w14:checkbox>
            </w:sdtPr>
            <w:sdtEndPr/>
            <w:sdtContent>
              <w:p w14:paraId="41DDFDD5"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997954874"/>
              <w14:checkbox>
                <w14:checked w14:val="0"/>
                <w14:checkedState w14:val="2612" w14:font="MS Gothic"/>
                <w14:uncheckedState w14:val="2610" w14:font="MS Gothic"/>
              </w14:checkbox>
            </w:sdtPr>
            <w:sdtEndPr/>
            <w:sdtContent>
              <w:p w14:paraId="7C5FBA5A"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33887313"/>
              <w14:checkbox>
                <w14:checked w14:val="1"/>
                <w14:checkedState w14:val="2612" w14:font="MS Gothic"/>
                <w14:uncheckedState w14:val="2610" w14:font="MS Gothic"/>
              </w14:checkbox>
            </w:sdtPr>
            <w:sdtEndPr/>
            <w:sdtContent>
              <w:p w14:paraId="7F7D171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326B14DB" w14:textId="77777777" w:rsidTr="00C923FC">
        <w:trPr>
          <w:trHeight w:val="439"/>
        </w:trPr>
        <w:tc>
          <w:tcPr>
            <w:tcW w:w="6629" w:type="dxa"/>
            <w:shd w:val="clear" w:color="auto" w:fill="F2F2F2" w:themeFill="background1" w:themeFillShade="F2"/>
            <w:vAlign w:val="center"/>
          </w:tcPr>
          <w:p w14:paraId="529A239E"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If the research is observational, will you ask participants for their consent to being observed?</w:t>
            </w:r>
          </w:p>
        </w:tc>
        <w:tc>
          <w:tcPr>
            <w:tcW w:w="1134" w:type="dxa"/>
            <w:shd w:val="clear" w:color="auto" w:fill="BFBFBF" w:themeFill="background1" w:themeFillShade="BF"/>
            <w:vAlign w:val="center"/>
          </w:tcPr>
          <w:sdt>
            <w:sdtPr>
              <w:rPr>
                <w:b/>
                <w:bCs/>
                <w:sz w:val="24"/>
                <w:szCs w:val="24"/>
              </w:rPr>
              <w:id w:val="-65498961"/>
              <w14:checkbox>
                <w14:checked w14:val="0"/>
                <w14:checkedState w14:val="2612" w14:font="MS Gothic"/>
                <w14:uncheckedState w14:val="2610" w14:font="MS Gothic"/>
              </w14:checkbox>
            </w:sdtPr>
            <w:sdtEndPr/>
            <w:sdtContent>
              <w:p w14:paraId="7E553C23"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327907113"/>
              <w14:checkbox>
                <w14:checked w14:val="0"/>
                <w14:checkedState w14:val="2612" w14:font="MS Gothic"/>
                <w14:uncheckedState w14:val="2610" w14:font="MS Gothic"/>
              </w14:checkbox>
            </w:sdtPr>
            <w:sdtEndPr/>
            <w:sdtContent>
              <w:p w14:paraId="26F0FF74"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43242132"/>
              <w14:checkbox>
                <w14:checked w14:val="1"/>
                <w14:checkedState w14:val="2612" w14:font="MS Gothic"/>
                <w14:uncheckedState w14:val="2610" w14:font="MS Gothic"/>
              </w14:checkbox>
            </w:sdtPr>
            <w:sdtEndPr/>
            <w:sdtContent>
              <w:p w14:paraId="0684DEFC"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205FBEC2" w14:textId="77777777" w:rsidTr="00C923FC">
        <w:trPr>
          <w:trHeight w:val="403"/>
        </w:trPr>
        <w:tc>
          <w:tcPr>
            <w:tcW w:w="6629" w:type="dxa"/>
            <w:shd w:val="clear" w:color="auto" w:fill="F2F2F2" w:themeFill="background1" w:themeFillShade="F2"/>
            <w:vAlign w:val="center"/>
          </w:tcPr>
          <w:p w14:paraId="510BEEF3"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Will you tell participants that they may withdraw from the research at any time and for any reason?</w:t>
            </w:r>
          </w:p>
        </w:tc>
        <w:tc>
          <w:tcPr>
            <w:tcW w:w="1134" w:type="dxa"/>
            <w:shd w:val="clear" w:color="auto" w:fill="BFBFBF" w:themeFill="background1" w:themeFillShade="BF"/>
            <w:vAlign w:val="center"/>
          </w:tcPr>
          <w:sdt>
            <w:sdtPr>
              <w:rPr>
                <w:b/>
                <w:bCs/>
                <w:sz w:val="24"/>
                <w:szCs w:val="24"/>
              </w:rPr>
              <w:id w:val="-1689744163"/>
              <w14:checkbox>
                <w14:checked w14:val="0"/>
                <w14:checkedState w14:val="2612" w14:font="MS Gothic"/>
                <w14:uncheckedState w14:val="2610" w14:font="MS Gothic"/>
              </w14:checkbox>
            </w:sdtPr>
            <w:sdtEndPr/>
            <w:sdtContent>
              <w:p w14:paraId="51DAAE8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160307203"/>
              <w14:checkbox>
                <w14:checked w14:val="0"/>
                <w14:checkedState w14:val="2612" w14:font="MS Gothic"/>
                <w14:uncheckedState w14:val="2610" w14:font="MS Gothic"/>
              </w14:checkbox>
            </w:sdtPr>
            <w:sdtEndPr/>
            <w:sdtContent>
              <w:p w14:paraId="4D65569E"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70004211"/>
              <w14:checkbox>
                <w14:checked w14:val="1"/>
                <w14:checkedState w14:val="2612" w14:font="MS Gothic"/>
                <w14:uncheckedState w14:val="2610" w14:font="MS Gothic"/>
              </w14:checkbox>
            </w:sdtPr>
            <w:sdtEndPr/>
            <w:sdtContent>
              <w:p w14:paraId="43B8B76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0BD1FEB5" w14:textId="77777777" w:rsidTr="00C923FC">
        <w:trPr>
          <w:trHeight w:val="439"/>
        </w:trPr>
        <w:tc>
          <w:tcPr>
            <w:tcW w:w="6629" w:type="dxa"/>
            <w:shd w:val="clear" w:color="auto" w:fill="F2F2F2" w:themeFill="background1" w:themeFillShade="F2"/>
            <w:vAlign w:val="center"/>
          </w:tcPr>
          <w:p w14:paraId="1425ED00"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With questionnaires, will you give participants the option of omitting questions they do not want to answer?</w:t>
            </w:r>
          </w:p>
        </w:tc>
        <w:tc>
          <w:tcPr>
            <w:tcW w:w="1134" w:type="dxa"/>
            <w:shd w:val="clear" w:color="auto" w:fill="BFBFBF" w:themeFill="background1" w:themeFillShade="BF"/>
            <w:vAlign w:val="center"/>
          </w:tcPr>
          <w:sdt>
            <w:sdtPr>
              <w:rPr>
                <w:b/>
                <w:bCs/>
                <w:sz w:val="24"/>
                <w:szCs w:val="24"/>
              </w:rPr>
              <w:id w:val="-120004605"/>
              <w14:checkbox>
                <w14:checked w14:val="0"/>
                <w14:checkedState w14:val="2612" w14:font="MS Gothic"/>
                <w14:uncheckedState w14:val="2610" w14:font="MS Gothic"/>
              </w14:checkbox>
            </w:sdtPr>
            <w:sdtEndPr/>
            <w:sdtContent>
              <w:p w14:paraId="0E01C848"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502748247"/>
              <w14:checkbox>
                <w14:checked w14:val="0"/>
                <w14:checkedState w14:val="2612" w14:font="MS Gothic"/>
                <w14:uncheckedState w14:val="2610" w14:font="MS Gothic"/>
              </w14:checkbox>
            </w:sdtPr>
            <w:sdtEndPr/>
            <w:sdtContent>
              <w:p w14:paraId="756D3D3B"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96125454"/>
              <w14:checkbox>
                <w14:checked w14:val="1"/>
                <w14:checkedState w14:val="2612" w14:font="MS Gothic"/>
                <w14:uncheckedState w14:val="2610" w14:font="MS Gothic"/>
              </w14:checkbox>
            </w:sdtPr>
            <w:sdtEndPr/>
            <w:sdtContent>
              <w:p w14:paraId="7AD300C8"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18D222E7" w14:textId="77777777" w:rsidTr="00C923FC">
        <w:trPr>
          <w:trHeight w:val="403"/>
        </w:trPr>
        <w:tc>
          <w:tcPr>
            <w:tcW w:w="6629" w:type="dxa"/>
            <w:shd w:val="clear" w:color="auto" w:fill="F2F2F2" w:themeFill="background1" w:themeFillShade="F2"/>
            <w:vAlign w:val="center"/>
          </w:tcPr>
          <w:p w14:paraId="12251796"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b/>
                <w:bCs/>
                <w:sz w:val="24"/>
                <w:szCs w:val="24"/>
              </w:rPr>
              <w:id w:val="96221617"/>
              <w14:checkbox>
                <w14:checked w14:val="0"/>
                <w14:checkedState w14:val="2612" w14:font="MS Gothic"/>
                <w14:uncheckedState w14:val="2610" w14:font="MS Gothic"/>
              </w14:checkbox>
            </w:sdtPr>
            <w:sdtEndPr/>
            <w:sdtContent>
              <w:p w14:paraId="340680F4"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715357891"/>
              <w14:checkbox>
                <w14:checked w14:val="0"/>
                <w14:checkedState w14:val="2612" w14:font="MS Gothic"/>
                <w14:uncheckedState w14:val="2610" w14:font="MS Gothic"/>
              </w14:checkbox>
            </w:sdtPr>
            <w:sdtEndPr/>
            <w:sdtContent>
              <w:p w14:paraId="788DD19A"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61819308"/>
              <w14:checkbox>
                <w14:checked w14:val="1"/>
                <w14:checkedState w14:val="2612" w14:font="MS Gothic"/>
                <w14:uncheckedState w14:val="2610" w14:font="MS Gothic"/>
              </w14:checkbox>
            </w:sdtPr>
            <w:sdtEndPr/>
            <w:sdtContent>
              <w:p w14:paraId="73AEED4A"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388C5914" w14:textId="77777777" w:rsidTr="00C923FC">
        <w:trPr>
          <w:trHeight w:val="439"/>
        </w:trPr>
        <w:tc>
          <w:tcPr>
            <w:tcW w:w="6629" w:type="dxa"/>
            <w:shd w:val="clear" w:color="auto" w:fill="F2F2F2" w:themeFill="background1" w:themeFillShade="F2"/>
            <w:vAlign w:val="center"/>
          </w:tcPr>
          <w:p w14:paraId="5091A480"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b/>
                <w:bCs/>
                <w:sz w:val="24"/>
                <w:szCs w:val="24"/>
              </w:rPr>
              <w:id w:val="1507015635"/>
              <w14:checkbox>
                <w14:checked w14:val="0"/>
                <w14:checkedState w14:val="2612" w14:font="MS Gothic"/>
                <w14:uncheckedState w14:val="2610" w14:font="MS Gothic"/>
              </w14:checkbox>
            </w:sdtPr>
            <w:sdtEndPr/>
            <w:sdtContent>
              <w:p w14:paraId="7E609F42"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82701375"/>
              <w14:checkbox>
                <w14:checked w14:val="0"/>
                <w14:checkedState w14:val="2612" w14:font="MS Gothic"/>
                <w14:uncheckedState w14:val="2610" w14:font="MS Gothic"/>
              </w14:checkbox>
            </w:sdtPr>
            <w:sdtEndPr/>
            <w:sdtContent>
              <w:p w14:paraId="5BCAA23B"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075428902"/>
              <w14:checkbox>
                <w14:checked w14:val="1"/>
                <w14:checkedState w14:val="2612" w14:font="MS Gothic"/>
                <w14:uncheckedState w14:val="2610" w14:font="MS Gothic"/>
              </w14:checkbox>
            </w:sdtPr>
            <w:sdtEndPr/>
            <w:sdtContent>
              <w:p w14:paraId="07BEA9FF"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349F171A" w14:textId="77777777" w:rsidTr="00C923FC">
        <w:trPr>
          <w:trHeight w:val="403"/>
        </w:trPr>
        <w:tc>
          <w:tcPr>
            <w:tcW w:w="9889" w:type="dxa"/>
            <w:gridSpan w:val="4"/>
            <w:shd w:val="clear" w:color="auto" w:fill="F2F2F2" w:themeFill="background1" w:themeFillShade="F2"/>
            <w:vAlign w:val="center"/>
          </w:tcPr>
          <w:p w14:paraId="7B422C01"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If NO</w:t>
            </w:r>
            <w:r w:rsidRPr="006207B6">
              <w:rPr>
                <w:b/>
                <w:bCs/>
                <w:sz w:val="24"/>
                <w:szCs w:val="24"/>
              </w:rPr>
              <w:t xml:space="preserve"> </w:t>
            </w:r>
            <w:r w:rsidRPr="006207B6">
              <w:rPr>
                <w:sz w:val="24"/>
                <w:szCs w:val="24"/>
              </w:rPr>
              <w:t xml:space="preserve">to any of above questions, please give an explanation </w:t>
            </w:r>
          </w:p>
        </w:tc>
      </w:tr>
    </w:tbl>
    <w:p w14:paraId="654CDC64" w14:textId="744BE054" w:rsidR="00B367DC" w:rsidRPr="006207B6" w:rsidRDefault="00B367DC" w:rsidP="006207B6">
      <w:pPr>
        <w:spacing w:line="360" w:lineRule="auto"/>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6629"/>
        <w:gridCol w:w="1134"/>
        <w:gridCol w:w="992"/>
        <w:gridCol w:w="1134"/>
      </w:tblGrid>
      <w:tr w:rsidR="00B367DC" w:rsidRPr="006207B6" w14:paraId="3C0D34E1" w14:textId="77777777" w:rsidTr="00C923FC">
        <w:tc>
          <w:tcPr>
            <w:tcW w:w="6629" w:type="dxa"/>
            <w:shd w:val="clear" w:color="auto" w:fill="F2F2F2" w:themeFill="background1" w:themeFillShade="F2"/>
          </w:tcPr>
          <w:p w14:paraId="50AFE455" w14:textId="77777777" w:rsidR="00B367DC" w:rsidRPr="006207B6" w:rsidRDefault="00B367DC" w:rsidP="006207B6">
            <w:pPr>
              <w:autoSpaceDE w:val="0"/>
              <w:autoSpaceDN w:val="0"/>
              <w:adjustRightInd w:val="0"/>
              <w:spacing w:line="360" w:lineRule="auto"/>
              <w:jc w:val="both"/>
              <w:rPr>
                <w:b/>
                <w:sz w:val="24"/>
                <w:szCs w:val="24"/>
              </w:rPr>
            </w:pPr>
            <w:r w:rsidRPr="006207B6">
              <w:rPr>
                <w:b/>
                <w:sz w:val="24"/>
                <w:szCs w:val="24"/>
              </w:rPr>
              <w:t>Information for participants:</w:t>
            </w:r>
          </w:p>
        </w:tc>
        <w:tc>
          <w:tcPr>
            <w:tcW w:w="1134" w:type="dxa"/>
            <w:shd w:val="clear" w:color="auto" w:fill="F2F2F2" w:themeFill="background1" w:themeFillShade="F2"/>
            <w:vAlign w:val="bottom"/>
          </w:tcPr>
          <w:p w14:paraId="06D78253" w14:textId="77777777" w:rsidR="00B367DC" w:rsidRPr="006207B6" w:rsidRDefault="00B367DC" w:rsidP="006207B6">
            <w:pPr>
              <w:autoSpaceDE w:val="0"/>
              <w:autoSpaceDN w:val="0"/>
              <w:adjustRightInd w:val="0"/>
              <w:spacing w:line="360" w:lineRule="auto"/>
              <w:jc w:val="center"/>
              <w:rPr>
                <w:b/>
                <w:bCs/>
                <w:sz w:val="24"/>
                <w:szCs w:val="24"/>
              </w:rPr>
            </w:pPr>
          </w:p>
          <w:p w14:paraId="14AF5DC8"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YES</w:t>
            </w:r>
          </w:p>
        </w:tc>
        <w:tc>
          <w:tcPr>
            <w:tcW w:w="992" w:type="dxa"/>
            <w:shd w:val="clear" w:color="auto" w:fill="F2F2F2" w:themeFill="background1" w:themeFillShade="F2"/>
            <w:vAlign w:val="bottom"/>
          </w:tcPr>
          <w:p w14:paraId="26AD7AE7"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NO</w:t>
            </w:r>
          </w:p>
        </w:tc>
        <w:tc>
          <w:tcPr>
            <w:tcW w:w="1134" w:type="dxa"/>
            <w:shd w:val="clear" w:color="auto" w:fill="F2F2F2" w:themeFill="background1" w:themeFillShade="F2"/>
            <w:vAlign w:val="bottom"/>
          </w:tcPr>
          <w:p w14:paraId="6850C110" w14:textId="77777777" w:rsidR="00B367DC" w:rsidRPr="006207B6" w:rsidRDefault="00B367DC" w:rsidP="006207B6">
            <w:pPr>
              <w:autoSpaceDE w:val="0"/>
              <w:autoSpaceDN w:val="0"/>
              <w:adjustRightInd w:val="0"/>
              <w:spacing w:line="360" w:lineRule="auto"/>
              <w:jc w:val="center"/>
              <w:rPr>
                <w:b/>
                <w:bCs/>
                <w:sz w:val="24"/>
                <w:szCs w:val="24"/>
              </w:rPr>
            </w:pPr>
          </w:p>
          <w:p w14:paraId="7D0B7826"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N/A</w:t>
            </w:r>
          </w:p>
        </w:tc>
      </w:tr>
      <w:tr w:rsidR="00B367DC" w:rsidRPr="006207B6" w14:paraId="4D5A149C" w14:textId="77777777" w:rsidTr="00C923FC">
        <w:trPr>
          <w:trHeight w:val="439"/>
        </w:trPr>
        <w:tc>
          <w:tcPr>
            <w:tcW w:w="6629" w:type="dxa"/>
            <w:shd w:val="clear" w:color="auto" w:fill="F2F2F2" w:themeFill="background1" w:themeFillShade="F2"/>
            <w:vAlign w:val="center"/>
          </w:tcPr>
          <w:p w14:paraId="61B264F1"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Will participants be paid?</w:t>
            </w:r>
          </w:p>
        </w:tc>
        <w:tc>
          <w:tcPr>
            <w:tcW w:w="1134" w:type="dxa"/>
            <w:shd w:val="clear" w:color="auto" w:fill="BFBFBF" w:themeFill="background1" w:themeFillShade="BF"/>
            <w:vAlign w:val="center"/>
          </w:tcPr>
          <w:sdt>
            <w:sdtPr>
              <w:rPr>
                <w:b/>
                <w:bCs/>
                <w:sz w:val="24"/>
                <w:szCs w:val="24"/>
              </w:rPr>
              <w:id w:val="51043762"/>
              <w14:checkbox>
                <w14:checked w14:val="0"/>
                <w14:checkedState w14:val="2612" w14:font="MS Gothic"/>
                <w14:uncheckedState w14:val="2610" w14:font="MS Gothic"/>
              </w14:checkbox>
            </w:sdtPr>
            <w:sdtEndPr/>
            <w:sdtContent>
              <w:p w14:paraId="13D75D27"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56140063"/>
              <w14:checkbox>
                <w14:checked w14:val="0"/>
                <w14:checkedState w14:val="2612" w14:font="MS Gothic"/>
                <w14:uncheckedState w14:val="2610" w14:font="MS Gothic"/>
              </w14:checkbox>
            </w:sdtPr>
            <w:sdtEndPr/>
            <w:sdtContent>
              <w:p w14:paraId="481D4E59"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634219724"/>
              <w14:checkbox>
                <w14:checked w14:val="1"/>
                <w14:checkedState w14:val="2612" w14:font="MS Gothic"/>
                <w14:uncheckedState w14:val="2610" w14:font="MS Gothic"/>
              </w14:checkbox>
            </w:sdtPr>
            <w:sdtEndPr/>
            <w:sdtContent>
              <w:p w14:paraId="27539A7A"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6FD80C24" w14:textId="77777777" w:rsidTr="00C923FC">
        <w:trPr>
          <w:trHeight w:val="403"/>
        </w:trPr>
        <w:tc>
          <w:tcPr>
            <w:tcW w:w="6629" w:type="dxa"/>
            <w:shd w:val="clear" w:color="auto" w:fill="F2F2F2" w:themeFill="background1" w:themeFillShade="F2"/>
            <w:vAlign w:val="center"/>
          </w:tcPr>
          <w:p w14:paraId="13D579CB"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Is specialist electrical or other equipment to be used with participants?</w:t>
            </w:r>
          </w:p>
        </w:tc>
        <w:tc>
          <w:tcPr>
            <w:tcW w:w="1134" w:type="dxa"/>
            <w:shd w:val="clear" w:color="auto" w:fill="BFBFBF" w:themeFill="background1" w:themeFillShade="BF"/>
            <w:vAlign w:val="center"/>
          </w:tcPr>
          <w:sdt>
            <w:sdtPr>
              <w:rPr>
                <w:b/>
                <w:bCs/>
                <w:sz w:val="24"/>
                <w:szCs w:val="24"/>
              </w:rPr>
              <w:id w:val="-1438982454"/>
              <w14:checkbox>
                <w14:checked w14:val="0"/>
                <w14:checkedState w14:val="2612" w14:font="MS Gothic"/>
                <w14:uncheckedState w14:val="2610" w14:font="MS Gothic"/>
              </w14:checkbox>
            </w:sdtPr>
            <w:sdtEndPr/>
            <w:sdtContent>
              <w:p w14:paraId="7FAE2168"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2089267095"/>
              <w14:checkbox>
                <w14:checked w14:val="0"/>
                <w14:checkedState w14:val="2612" w14:font="MS Gothic"/>
                <w14:uncheckedState w14:val="2610" w14:font="MS Gothic"/>
              </w14:checkbox>
            </w:sdtPr>
            <w:sdtEndPr/>
            <w:sdtContent>
              <w:p w14:paraId="5644899E"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25468845"/>
              <w14:checkbox>
                <w14:checked w14:val="1"/>
                <w14:checkedState w14:val="2612" w14:font="MS Gothic"/>
                <w14:uncheckedState w14:val="2610" w14:font="MS Gothic"/>
              </w14:checkbox>
            </w:sdtPr>
            <w:sdtEndPr/>
            <w:sdtContent>
              <w:p w14:paraId="1E604F89"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43BA6134" w14:textId="77777777" w:rsidTr="00C923FC">
        <w:trPr>
          <w:trHeight w:val="439"/>
        </w:trPr>
        <w:tc>
          <w:tcPr>
            <w:tcW w:w="6629" w:type="dxa"/>
            <w:shd w:val="clear" w:color="auto" w:fill="F2F2F2" w:themeFill="background1" w:themeFillShade="F2"/>
            <w:vAlign w:val="center"/>
          </w:tcPr>
          <w:p w14:paraId="4E56A4F5"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Are there any financial or other interests to the investigator or University arising from this study?</w:t>
            </w:r>
          </w:p>
        </w:tc>
        <w:tc>
          <w:tcPr>
            <w:tcW w:w="1134" w:type="dxa"/>
            <w:shd w:val="clear" w:color="auto" w:fill="BFBFBF" w:themeFill="background1" w:themeFillShade="BF"/>
            <w:vAlign w:val="center"/>
          </w:tcPr>
          <w:sdt>
            <w:sdtPr>
              <w:rPr>
                <w:b/>
                <w:bCs/>
                <w:sz w:val="24"/>
                <w:szCs w:val="24"/>
              </w:rPr>
              <w:id w:val="-225606969"/>
              <w14:checkbox>
                <w14:checked w14:val="0"/>
                <w14:checkedState w14:val="2612" w14:font="MS Gothic"/>
                <w14:uncheckedState w14:val="2610" w14:font="MS Gothic"/>
              </w14:checkbox>
            </w:sdtPr>
            <w:sdtEndPr/>
            <w:sdtContent>
              <w:p w14:paraId="6D0329C9"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565337314"/>
              <w14:checkbox>
                <w14:checked w14:val="0"/>
                <w14:checkedState w14:val="2612" w14:font="MS Gothic"/>
                <w14:uncheckedState w14:val="2610" w14:font="MS Gothic"/>
              </w14:checkbox>
            </w:sdtPr>
            <w:sdtEndPr/>
            <w:sdtContent>
              <w:p w14:paraId="2D66FB9B"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33575194"/>
              <w14:checkbox>
                <w14:checked w14:val="1"/>
                <w14:checkedState w14:val="2612" w14:font="MS Gothic"/>
                <w14:uncheckedState w14:val="2610" w14:font="MS Gothic"/>
              </w14:checkbox>
            </w:sdtPr>
            <w:sdtEndPr/>
            <w:sdtContent>
              <w:p w14:paraId="62CF3F4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63266EEC" w14:textId="77777777" w:rsidTr="00C923FC">
        <w:trPr>
          <w:trHeight w:val="403"/>
        </w:trPr>
        <w:tc>
          <w:tcPr>
            <w:tcW w:w="6629" w:type="dxa"/>
            <w:shd w:val="clear" w:color="auto" w:fill="F2F2F2" w:themeFill="background1" w:themeFillShade="F2"/>
            <w:vAlign w:val="center"/>
          </w:tcPr>
          <w:p w14:paraId="602FD165" w14:textId="77777777" w:rsidR="00B367DC" w:rsidRPr="006207B6" w:rsidRDefault="00B367DC" w:rsidP="006207B6">
            <w:pPr>
              <w:autoSpaceDE w:val="0"/>
              <w:autoSpaceDN w:val="0"/>
              <w:adjustRightInd w:val="0"/>
              <w:spacing w:line="360" w:lineRule="auto"/>
              <w:rPr>
                <w:sz w:val="24"/>
                <w:szCs w:val="24"/>
              </w:rPr>
            </w:pPr>
            <w:r w:rsidRPr="006207B6">
              <w:rPr>
                <w:sz w:val="24"/>
                <w:szCs w:val="24"/>
              </w:rPr>
              <w:lastRenderedPageBreak/>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b/>
                <w:bCs/>
                <w:sz w:val="24"/>
                <w:szCs w:val="24"/>
              </w:rPr>
              <w:id w:val="-873932248"/>
              <w14:checkbox>
                <w14:checked w14:val="0"/>
                <w14:checkedState w14:val="2612" w14:font="MS Gothic"/>
                <w14:uncheckedState w14:val="2610" w14:font="MS Gothic"/>
              </w14:checkbox>
            </w:sdtPr>
            <w:sdtEndPr/>
            <w:sdtContent>
              <w:p w14:paraId="2580F0CD"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92" w:type="dxa"/>
            <w:shd w:val="clear" w:color="auto" w:fill="BFBFBF" w:themeFill="background1" w:themeFillShade="BF"/>
            <w:vAlign w:val="center"/>
          </w:tcPr>
          <w:sdt>
            <w:sdtPr>
              <w:rPr>
                <w:b/>
                <w:bCs/>
                <w:sz w:val="24"/>
                <w:szCs w:val="24"/>
              </w:rPr>
              <w:id w:val="-1867361740"/>
              <w14:checkbox>
                <w14:checked w14:val="0"/>
                <w14:checkedState w14:val="2612" w14:font="MS Gothic"/>
                <w14:uncheckedState w14:val="2610" w14:font="MS Gothic"/>
              </w14:checkbox>
            </w:sdtPr>
            <w:sdtEndPr/>
            <w:sdtContent>
              <w:p w14:paraId="5EA2AB88"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14328365"/>
              <w14:checkbox>
                <w14:checked w14:val="1"/>
                <w14:checkedState w14:val="2612" w14:font="MS Gothic"/>
                <w14:uncheckedState w14:val="2610" w14:font="MS Gothic"/>
              </w14:checkbox>
            </w:sdtPr>
            <w:sdtEndPr/>
            <w:sdtContent>
              <w:p w14:paraId="219B700D"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726361D5" w14:textId="77777777" w:rsidTr="00C923FC">
        <w:trPr>
          <w:trHeight w:val="403"/>
        </w:trPr>
        <w:tc>
          <w:tcPr>
            <w:tcW w:w="9889" w:type="dxa"/>
            <w:gridSpan w:val="4"/>
            <w:shd w:val="clear" w:color="auto" w:fill="F2F2F2" w:themeFill="background1" w:themeFillShade="F2"/>
            <w:vAlign w:val="center"/>
          </w:tcPr>
          <w:p w14:paraId="547A4985"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If YES</w:t>
            </w:r>
            <w:r w:rsidRPr="006207B6">
              <w:rPr>
                <w:b/>
                <w:bCs/>
                <w:sz w:val="24"/>
                <w:szCs w:val="24"/>
              </w:rPr>
              <w:t xml:space="preserve"> </w:t>
            </w:r>
            <w:r w:rsidRPr="006207B6">
              <w:rPr>
                <w:sz w:val="24"/>
                <w:szCs w:val="24"/>
              </w:rPr>
              <w:t xml:space="preserve">to any question, please provide full details </w:t>
            </w:r>
          </w:p>
        </w:tc>
      </w:tr>
    </w:tbl>
    <w:p w14:paraId="3B9EEA85" w14:textId="77777777" w:rsidR="00B367DC" w:rsidRPr="006207B6" w:rsidRDefault="00B367DC" w:rsidP="006207B6">
      <w:pPr>
        <w:spacing w:line="360" w:lineRule="auto"/>
        <w:rPr>
          <w:rFonts w:ascii="Times New Roman" w:hAnsi="Times New Roman" w:cs="Times New Roman"/>
          <w:sz w:val="24"/>
          <w:szCs w:val="24"/>
        </w:rPr>
      </w:pPr>
    </w:p>
    <w:p w14:paraId="543A8E44" w14:textId="031F549B"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b/>
          <w:bCs/>
          <w:sz w:val="24"/>
          <w:szCs w:val="24"/>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367DC" w:rsidRPr="006207B6" w14:paraId="2E24B6A6" w14:textId="77777777" w:rsidTr="00C923FC">
        <w:tc>
          <w:tcPr>
            <w:tcW w:w="9923" w:type="dxa"/>
            <w:tcBorders>
              <w:bottom w:val="single" w:sz="4" w:space="0" w:color="auto"/>
            </w:tcBorders>
            <w:shd w:val="clear" w:color="auto" w:fill="F2F2F2" w:themeFill="background1" w:themeFillShade="F2"/>
          </w:tcPr>
          <w:p w14:paraId="6570A988" w14:textId="77777777" w:rsidR="00B367DC" w:rsidRPr="006207B6" w:rsidRDefault="00B367DC" w:rsidP="006207B6">
            <w:pPr>
              <w:pStyle w:val="Heading1"/>
              <w:spacing w:line="360" w:lineRule="auto"/>
              <w:jc w:val="left"/>
              <w:rPr>
                <w:sz w:val="24"/>
                <w:szCs w:val="24"/>
              </w:rPr>
            </w:pPr>
            <w:r w:rsidRPr="006207B6">
              <w:rPr>
                <w:sz w:val="24"/>
                <w:szCs w:val="24"/>
              </w:rPr>
              <w:br w:type="page"/>
            </w:r>
            <w:bookmarkStart w:id="219" w:name="_Toc104758098"/>
            <w:bookmarkStart w:id="220" w:name="_Toc104758193"/>
            <w:bookmarkStart w:id="221" w:name="_Toc105146577"/>
            <w:r w:rsidRPr="006207B6">
              <w:rPr>
                <w:sz w:val="24"/>
                <w:szCs w:val="24"/>
              </w:rPr>
              <w:t>Outline any anticipated risks</w:t>
            </w:r>
            <w:r w:rsidRPr="006207B6">
              <w:rPr>
                <w:rFonts w:eastAsia="SimSun"/>
                <w:sz w:val="24"/>
                <w:szCs w:val="24"/>
                <w:lang w:eastAsia="zh-CN"/>
              </w:rPr>
              <w:t xml:space="preserve"> </w:t>
            </w:r>
            <w:r w:rsidRPr="006207B6">
              <w:rPr>
                <w:sz w:val="24"/>
                <w:szCs w:val="24"/>
              </w:rPr>
              <w:t>that may adversely affect any of the participants, the researchers and/or the University, and the steps that will be taken to address them.</w:t>
            </w:r>
            <w:bookmarkEnd w:id="219"/>
            <w:bookmarkEnd w:id="220"/>
            <w:bookmarkEnd w:id="221"/>
            <w:r w:rsidRPr="006207B6">
              <w:rPr>
                <w:sz w:val="24"/>
                <w:szCs w:val="24"/>
              </w:rPr>
              <w:t xml:space="preserve"> </w:t>
            </w:r>
          </w:p>
        </w:tc>
      </w:tr>
      <w:tr w:rsidR="00B367DC" w:rsidRPr="006207B6" w14:paraId="31238EA6" w14:textId="77777777" w:rsidTr="00C923FC">
        <w:tc>
          <w:tcPr>
            <w:tcW w:w="9923" w:type="dxa"/>
            <w:tcBorders>
              <w:bottom w:val="single" w:sz="4" w:space="0" w:color="auto"/>
            </w:tcBorders>
          </w:tcPr>
          <w:p w14:paraId="517FDBE4" w14:textId="77777777" w:rsidR="00B367DC" w:rsidRPr="006207B6" w:rsidRDefault="00B367DC" w:rsidP="006207B6">
            <w:pPr>
              <w:pStyle w:val="Heading1"/>
              <w:spacing w:line="360" w:lineRule="auto"/>
              <w:jc w:val="left"/>
              <w:rPr>
                <w:sz w:val="24"/>
                <w:szCs w:val="24"/>
              </w:rPr>
            </w:pPr>
          </w:p>
        </w:tc>
      </w:tr>
      <w:tr w:rsidR="00B367DC" w:rsidRPr="006207B6" w14:paraId="7434B85A" w14:textId="77777777" w:rsidTr="00C923FC">
        <w:tc>
          <w:tcPr>
            <w:tcW w:w="9923" w:type="dxa"/>
            <w:tcBorders>
              <w:bottom w:val="single" w:sz="4" w:space="0" w:color="auto"/>
            </w:tcBorders>
            <w:shd w:val="clear" w:color="auto" w:fill="F2F2F2" w:themeFill="background1" w:themeFillShade="F2"/>
          </w:tcPr>
          <w:p w14:paraId="3C244175"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b/>
                <w:sz w:val="24"/>
                <w:szCs w:val="24"/>
              </w:rPr>
              <w:t>Risks to participants</w:t>
            </w:r>
          </w:p>
          <w:p w14:paraId="55F00676"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For example: emotional distress, financial disclosure, physical harm, transfer of personal data, sensitive organisational information</w:t>
            </w:r>
          </w:p>
        </w:tc>
      </w:tr>
      <w:tr w:rsidR="00B367DC" w:rsidRPr="006207B6" w14:paraId="6FD2CD95" w14:textId="77777777" w:rsidTr="00C923FC">
        <w:tc>
          <w:tcPr>
            <w:tcW w:w="9923" w:type="dxa"/>
            <w:tcBorders>
              <w:top w:val="single" w:sz="4" w:space="0" w:color="auto"/>
              <w:bottom w:val="single" w:sz="4" w:space="0" w:color="auto"/>
            </w:tcBorders>
          </w:tcPr>
          <w:p w14:paraId="25B01999" w14:textId="69F3B386" w:rsidR="00B367DC" w:rsidRPr="006207B6" w:rsidRDefault="00B367DC" w:rsidP="006207B6">
            <w:pPr>
              <w:autoSpaceDE w:val="0"/>
              <w:autoSpaceDN w:val="0"/>
              <w:adjustRightInd w:val="0"/>
              <w:spacing w:line="360" w:lineRule="auto"/>
              <w:rPr>
                <w:rFonts w:ascii="Times New Roman" w:hAnsi="Times New Roman" w:cs="Times New Roman"/>
                <w:sz w:val="24"/>
                <w:szCs w:val="24"/>
              </w:rPr>
            </w:pPr>
            <w:r w:rsidRPr="006207B6">
              <w:rPr>
                <w:rFonts w:ascii="Times New Roman" w:hAnsi="Times New Roman" w:cs="Times New Roman"/>
                <w:sz w:val="24"/>
                <w:szCs w:val="24"/>
              </w:rPr>
              <w:t>N/A</w:t>
            </w:r>
          </w:p>
        </w:tc>
      </w:tr>
      <w:tr w:rsidR="00B367DC" w:rsidRPr="006207B6" w14:paraId="054323D0" w14:textId="77777777" w:rsidTr="00C923FC">
        <w:tc>
          <w:tcPr>
            <w:tcW w:w="9923" w:type="dxa"/>
            <w:tcBorders>
              <w:bottom w:val="single" w:sz="4" w:space="0" w:color="auto"/>
            </w:tcBorders>
            <w:shd w:val="clear" w:color="auto" w:fill="F2F2F2" w:themeFill="background1" w:themeFillShade="F2"/>
          </w:tcPr>
          <w:p w14:paraId="717DE18F"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bCs/>
                <w:sz w:val="24"/>
                <w:szCs w:val="24"/>
              </w:rPr>
              <w:t>If research activity may include sensitive, embarrassing or upsetting topics (</w:t>
            </w:r>
            <w:proofErr w:type="gramStart"/>
            <w:r w:rsidRPr="006207B6">
              <w:rPr>
                <w:rFonts w:ascii="Times New Roman" w:hAnsi="Times New Roman" w:cs="Times New Roman"/>
                <w:bCs/>
                <w:sz w:val="24"/>
                <w:szCs w:val="24"/>
              </w:rPr>
              <w:t>e.g.</w:t>
            </w:r>
            <w:proofErr w:type="gramEnd"/>
            <w:r w:rsidRPr="006207B6">
              <w:rPr>
                <w:rFonts w:ascii="Times New Roman" w:hAnsi="Times New Roman" w:cs="Times New Roman"/>
                <w:bCs/>
                <w:sz w:val="24"/>
                <w:szCs w:val="24"/>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6207B6">
              <w:rPr>
                <w:rFonts w:ascii="Times New Roman" w:hAnsi="Times New Roman" w:cs="Times New Roman"/>
                <w:color w:val="161616"/>
                <w:sz w:val="24"/>
                <w:szCs w:val="24"/>
                <w:lang w:val="en-US" w:eastAsia="en-GB"/>
              </w:rPr>
              <w:t xml:space="preserve">where applicable, consent procedures should make it clear that if something potentially or </w:t>
            </w:r>
            <w:proofErr w:type="gramStart"/>
            <w:r w:rsidRPr="006207B6">
              <w:rPr>
                <w:rFonts w:ascii="Times New Roman" w:hAnsi="Times New Roman" w:cs="Times New Roman"/>
                <w:color w:val="161616"/>
                <w:sz w:val="24"/>
                <w:szCs w:val="24"/>
                <w:lang w:val="en-US" w:eastAsia="en-GB"/>
              </w:rPr>
              <w:t>actually illegal</w:t>
            </w:r>
            <w:proofErr w:type="gramEnd"/>
            <w:r w:rsidRPr="006207B6">
              <w:rPr>
                <w:rFonts w:ascii="Times New Roman" w:hAnsi="Times New Roman" w:cs="Times New Roman"/>
                <w:color w:val="161616"/>
                <w:sz w:val="24"/>
                <w:szCs w:val="24"/>
                <w:lang w:val="en-US" w:eastAsia="en-GB"/>
              </w:rPr>
              <w:t xml:space="preserve"> is discovered in the course of a project, it may need to be disclosed to the proper authorities</w:t>
            </w:r>
          </w:p>
        </w:tc>
      </w:tr>
      <w:tr w:rsidR="00B367DC" w:rsidRPr="006207B6" w14:paraId="0CA11895" w14:textId="77777777" w:rsidTr="00C923FC">
        <w:tc>
          <w:tcPr>
            <w:tcW w:w="9923" w:type="dxa"/>
            <w:tcBorders>
              <w:top w:val="single" w:sz="4" w:space="0" w:color="auto"/>
              <w:bottom w:val="single" w:sz="4" w:space="0" w:color="auto"/>
            </w:tcBorders>
          </w:tcPr>
          <w:p w14:paraId="7A684161" w14:textId="0D0B9D4F" w:rsidR="00B367DC" w:rsidRPr="006207B6" w:rsidRDefault="00B367DC" w:rsidP="006207B6">
            <w:pPr>
              <w:autoSpaceDE w:val="0"/>
              <w:autoSpaceDN w:val="0"/>
              <w:adjustRightInd w:val="0"/>
              <w:spacing w:line="360" w:lineRule="auto"/>
              <w:rPr>
                <w:rFonts w:ascii="Times New Roman" w:hAnsi="Times New Roman" w:cs="Times New Roman"/>
                <w:sz w:val="24"/>
                <w:szCs w:val="24"/>
              </w:rPr>
            </w:pPr>
            <w:r w:rsidRPr="006207B6">
              <w:rPr>
                <w:rFonts w:ascii="Times New Roman" w:hAnsi="Times New Roman" w:cs="Times New Roman"/>
                <w:sz w:val="24"/>
                <w:szCs w:val="24"/>
              </w:rPr>
              <w:t>N/A</w:t>
            </w:r>
          </w:p>
        </w:tc>
      </w:tr>
      <w:tr w:rsidR="00B367DC" w:rsidRPr="006207B6" w14:paraId="73F3BC9B" w14:textId="77777777" w:rsidTr="00C923FC">
        <w:tc>
          <w:tcPr>
            <w:tcW w:w="9923" w:type="dxa"/>
            <w:tcBorders>
              <w:top w:val="single" w:sz="4" w:space="0" w:color="auto"/>
              <w:bottom w:val="single" w:sz="4" w:space="0" w:color="auto"/>
            </w:tcBorders>
            <w:shd w:val="clear" w:color="auto" w:fill="F2F2F2" w:themeFill="background1" w:themeFillShade="F2"/>
          </w:tcPr>
          <w:p w14:paraId="70E52213"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b/>
                <w:sz w:val="24"/>
                <w:szCs w:val="24"/>
              </w:rPr>
              <w:t>Risks to investigator</w:t>
            </w:r>
          </w:p>
          <w:p w14:paraId="2159252C"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For example: personal safety, physical harm, emotional distress, risk of accusation of harm/impropriety, conflict of interest</w:t>
            </w:r>
          </w:p>
        </w:tc>
      </w:tr>
      <w:tr w:rsidR="00B367DC" w:rsidRPr="006207B6" w14:paraId="422653C6" w14:textId="77777777" w:rsidTr="00C923FC">
        <w:tc>
          <w:tcPr>
            <w:tcW w:w="9923" w:type="dxa"/>
            <w:tcBorders>
              <w:top w:val="single" w:sz="4" w:space="0" w:color="auto"/>
              <w:bottom w:val="single" w:sz="4" w:space="0" w:color="auto"/>
            </w:tcBorders>
          </w:tcPr>
          <w:p w14:paraId="6906BA4F" w14:textId="0D07E56F" w:rsidR="00B367DC" w:rsidRPr="006207B6" w:rsidRDefault="00B367DC" w:rsidP="006207B6">
            <w:pPr>
              <w:autoSpaceDE w:val="0"/>
              <w:autoSpaceDN w:val="0"/>
              <w:adjustRightInd w:val="0"/>
              <w:spacing w:line="360" w:lineRule="auto"/>
              <w:rPr>
                <w:rFonts w:ascii="Times New Roman" w:hAnsi="Times New Roman" w:cs="Times New Roman"/>
                <w:sz w:val="24"/>
                <w:szCs w:val="24"/>
              </w:rPr>
            </w:pPr>
            <w:r w:rsidRPr="006207B6">
              <w:rPr>
                <w:rFonts w:ascii="Times New Roman" w:hAnsi="Times New Roman" w:cs="Times New Roman"/>
                <w:sz w:val="24"/>
                <w:szCs w:val="24"/>
              </w:rPr>
              <w:t>N/A</w:t>
            </w:r>
          </w:p>
        </w:tc>
      </w:tr>
      <w:tr w:rsidR="00B367DC" w:rsidRPr="006207B6" w14:paraId="0356C2FD" w14:textId="77777777" w:rsidTr="00C923FC">
        <w:tc>
          <w:tcPr>
            <w:tcW w:w="9923" w:type="dxa"/>
            <w:tcBorders>
              <w:top w:val="single" w:sz="4" w:space="0" w:color="auto"/>
              <w:bottom w:val="single" w:sz="4" w:space="0" w:color="auto"/>
            </w:tcBorders>
            <w:shd w:val="clear" w:color="auto" w:fill="F2F2F2" w:themeFill="background1" w:themeFillShade="F2"/>
          </w:tcPr>
          <w:p w14:paraId="4B3666EE"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b/>
                <w:sz w:val="24"/>
                <w:szCs w:val="24"/>
              </w:rPr>
              <w:t>University/institutional risks</w:t>
            </w:r>
          </w:p>
          <w:p w14:paraId="0117A663"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For example: adverse publicity, financial loss, data protection</w:t>
            </w:r>
          </w:p>
        </w:tc>
      </w:tr>
      <w:tr w:rsidR="00B367DC" w:rsidRPr="006207B6" w14:paraId="10568AF4" w14:textId="77777777" w:rsidTr="00C923FC">
        <w:tc>
          <w:tcPr>
            <w:tcW w:w="9923" w:type="dxa"/>
            <w:tcBorders>
              <w:top w:val="single" w:sz="4" w:space="0" w:color="auto"/>
              <w:bottom w:val="single" w:sz="4" w:space="0" w:color="auto"/>
            </w:tcBorders>
          </w:tcPr>
          <w:p w14:paraId="1AAA3F99" w14:textId="1D4D92A0" w:rsidR="00B367DC" w:rsidRPr="006207B6" w:rsidRDefault="00B367DC" w:rsidP="006207B6">
            <w:pPr>
              <w:autoSpaceDE w:val="0"/>
              <w:autoSpaceDN w:val="0"/>
              <w:adjustRightInd w:val="0"/>
              <w:spacing w:line="360" w:lineRule="auto"/>
              <w:rPr>
                <w:rFonts w:ascii="Times New Roman" w:hAnsi="Times New Roman" w:cs="Times New Roman"/>
                <w:sz w:val="24"/>
                <w:szCs w:val="24"/>
              </w:rPr>
            </w:pPr>
            <w:r w:rsidRPr="006207B6">
              <w:rPr>
                <w:rFonts w:ascii="Times New Roman" w:hAnsi="Times New Roman" w:cs="Times New Roman"/>
                <w:sz w:val="24"/>
                <w:szCs w:val="24"/>
              </w:rPr>
              <w:t>N/A</w:t>
            </w:r>
          </w:p>
        </w:tc>
      </w:tr>
      <w:tr w:rsidR="00B367DC" w:rsidRPr="006207B6" w14:paraId="1C61465C" w14:textId="77777777" w:rsidTr="00C923FC">
        <w:tc>
          <w:tcPr>
            <w:tcW w:w="9923" w:type="dxa"/>
            <w:tcBorders>
              <w:top w:val="single" w:sz="4" w:space="0" w:color="auto"/>
              <w:bottom w:val="single" w:sz="4" w:space="0" w:color="auto"/>
            </w:tcBorders>
            <w:shd w:val="clear" w:color="auto" w:fill="F2F2F2" w:themeFill="background1" w:themeFillShade="F2"/>
          </w:tcPr>
          <w:p w14:paraId="7AD35A8B" w14:textId="77777777" w:rsidR="00B367DC" w:rsidRPr="006207B6" w:rsidRDefault="00B367DC" w:rsidP="006207B6">
            <w:pPr>
              <w:spacing w:line="360" w:lineRule="auto"/>
              <w:rPr>
                <w:rFonts w:ascii="Times New Roman" w:hAnsi="Times New Roman" w:cs="Times New Roman"/>
                <w:b/>
                <w:sz w:val="24"/>
                <w:szCs w:val="24"/>
              </w:rPr>
            </w:pPr>
            <w:r w:rsidRPr="006207B6">
              <w:rPr>
                <w:rFonts w:ascii="Times New Roman" w:hAnsi="Times New Roman" w:cs="Times New Roman"/>
                <w:b/>
                <w:sz w:val="24"/>
                <w:szCs w:val="24"/>
              </w:rPr>
              <w:lastRenderedPageBreak/>
              <w:t>Adverse outcomes</w:t>
            </w:r>
          </w:p>
          <w:p w14:paraId="19458DE5"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List measures put in place to limit any adverse effects or outcomes of research activity where appropriate. Include any emergency protocols. </w:t>
            </w:r>
          </w:p>
        </w:tc>
      </w:tr>
      <w:tr w:rsidR="00B367DC" w:rsidRPr="006207B6" w14:paraId="7F490B1A" w14:textId="77777777" w:rsidTr="00C923FC">
        <w:tc>
          <w:tcPr>
            <w:tcW w:w="9923" w:type="dxa"/>
            <w:tcBorders>
              <w:top w:val="single" w:sz="4" w:space="0" w:color="auto"/>
              <w:bottom w:val="single" w:sz="4" w:space="0" w:color="auto"/>
            </w:tcBorders>
          </w:tcPr>
          <w:p w14:paraId="32C65F76" w14:textId="225FAC5F" w:rsidR="00B367DC" w:rsidRPr="006207B6" w:rsidRDefault="00B367DC" w:rsidP="006207B6">
            <w:pPr>
              <w:autoSpaceDE w:val="0"/>
              <w:autoSpaceDN w:val="0"/>
              <w:adjustRightInd w:val="0"/>
              <w:spacing w:line="360" w:lineRule="auto"/>
              <w:rPr>
                <w:rFonts w:ascii="Times New Roman" w:hAnsi="Times New Roman" w:cs="Times New Roman"/>
                <w:sz w:val="24"/>
                <w:szCs w:val="24"/>
              </w:rPr>
            </w:pPr>
            <w:r w:rsidRPr="006207B6">
              <w:rPr>
                <w:rFonts w:ascii="Times New Roman" w:hAnsi="Times New Roman" w:cs="Times New Roman"/>
                <w:sz w:val="24"/>
                <w:szCs w:val="24"/>
              </w:rPr>
              <w:t>N/A</w:t>
            </w:r>
          </w:p>
        </w:tc>
      </w:tr>
    </w:tbl>
    <w:p w14:paraId="6B921C41" w14:textId="77777777" w:rsidR="00B367DC" w:rsidRPr="006207B6" w:rsidRDefault="00B367DC" w:rsidP="006207B6">
      <w:pPr>
        <w:spacing w:line="360" w:lineRule="auto"/>
        <w:rPr>
          <w:rFonts w:ascii="Times New Roman" w:hAnsi="Times New Roman" w:cs="Times New Roman"/>
          <w:bCs/>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B367DC" w:rsidRPr="006207B6" w14:paraId="060140CE" w14:textId="77777777" w:rsidTr="00C923FC">
        <w:tc>
          <w:tcPr>
            <w:tcW w:w="9923" w:type="dxa"/>
            <w:gridSpan w:val="4"/>
            <w:tcBorders>
              <w:top w:val="single" w:sz="4" w:space="0" w:color="auto"/>
              <w:bottom w:val="single" w:sz="4" w:space="0" w:color="auto"/>
            </w:tcBorders>
            <w:shd w:val="clear" w:color="auto" w:fill="F2F2F2" w:themeFill="background1" w:themeFillShade="F2"/>
          </w:tcPr>
          <w:p w14:paraId="5F52C94C" w14:textId="77777777" w:rsidR="00B367DC" w:rsidRPr="006207B6" w:rsidRDefault="00B367DC" w:rsidP="006207B6">
            <w:pPr>
              <w:autoSpaceDE w:val="0"/>
              <w:autoSpaceDN w:val="0"/>
              <w:adjustRightInd w:val="0"/>
              <w:spacing w:line="360" w:lineRule="auto"/>
              <w:rPr>
                <w:rFonts w:ascii="Times New Roman" w:hAnsi="Times New Roman" w:cs="Times New Roman"/>
                <w:b/>
                <w:sz w:val="24"/>
                <w:szCs w:val="24"/>
              </w:rPr>
            </w:pPr>
            <w:r w:rsidRPr="006207B6">
              <w:rPr>
                <w:rFonts w:ascii="Times New Roman" w:hAnsi="Times New Roman" w:cs="Times New Roman"/>
                <w:b/>
                <w:sz w:val="24"/>
                <w:szCs w:val="24"/>
              </w:rPr>
              <w:t>Disclosure and Barring Service</w:t>
            </w:r>
          </w:p>
        </w:tc>
      </w:tr>
      <w:tr w:rsidR="00B367DC" w:rsidRPr="006207B6" w14:paraId="42DBC2BC" w14:textId="77777777" w:rsidTr="00C923FC">
        <w:tc>
          <w:tcPr>
            <w:tcW w:w="6663" w:type="dxa"/>
            <w:tcBorders>
              <w:top w:val="single" w:sz="4" w:space="0" w:color="auto"/>
              <w:bottom w:val="single" w:sz="4" w:space="0" w:color="auto"/>
            </w:tcBorders>
            <w:shd w:val="clear" w:color="auto" w:fill="F2F2F2" w:themeFill="background1" w:themeFillShade="F2"/>
          </w:tcPr>
          <w:p w14:paraId="791FCA4B" w14:textId="77777777" w:rsidR="00B367DC" w:rsidRPr="006207B6" w:rsidRDefault="00B367DC" w:rsidP="006207B6">
            <w:pPr>
              <w:autoSpaceDE w:val="0"/>
              <w:autoSpaceDN w:val="0"/>
              <w:adjustRightInd w:val="0"/>
              <w:spacing w:line="360" w:lineRule="auto"/>
              <w:rPr>
                <w:rFonts w:ascii="Times New Roman" w:hAnsi="Times New Roman" w:cs="Times New Roman"/>
                <w:sz w:val="24"/>
                <w:szCs w:val="24"/>
              </w:rPr>
            </w:pPr>
            <w:r w:rsidRPr="006207B6">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53A08692"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p>
          <w:p w14:paraId="50577B76"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p>
          <w:p w14:paraId="47283156" w14:textId="77777777" w:rsidR="00B367DC" w:rsidRPr="006207B6" w:rsidRDefault="00B367DC" w:rsidP="006207B6">
            <w:pPr>
              <w:autoSpaceDE w:val="0"/>
              <w:autoSpaceDN w:val="0"/>
              <w:adjustRightInd w:val="0"/>
              <w:spacing w:line="360" w:lineRule="auto"/>
              <w:rPr>
                <w:rFonts w:ascii="Times New Roman" w:hAnsi="Times New Roman" w:cs="Times New Roman"/>
                <w:b/>
                <w:sz w:val="24"/>
                <w:szCs w:val="24"/>
              </w:rPr>
            </w:pPr>
          </w:p>
          <w:p w14:paraId="6BF9976B"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r w:rsidRPr="006207B6">
              <w:rPr>
                <w:rFonts w:ascii="Times New Roman" w:hAnsi="Times New Roman" w:cs="Times New Roman"/>
                <w:b/>
                <w:sz w:val="24"/>
                <w:szCs w:val="24"/>
              </w:rPr>
              <w:t>YES</w:t>
            </w:r>
          </w:p>
        </w:tc>
        <w:tc>
          <w:tcPr>
            <w:tcW w:w="992" w:type="dxa"/>
            <w:tcBorders>
              <w:top w:val="single" w:sz="4" w:space="0" w:color="auto"/>
              <w:bottom w:val="single" w:sz="4" w:space="0" w:color="auto"/>
            </w:tcBorders>
          </w:tcPr>
          <w:p w14:paraId="6132C247"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p>
          <w:p w14:paraId="735418E6"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p>
          <w:p w14:paraId="7C4C1A19" w14:textId="77777777" w:rsidR="00B367DC" w:rsidRPr="006207B6" w:rsidRDefault="00B367DC" w:rsidP="006207B6">
            <w:pPr>
              <w:autoSpaceDE w:val="0"/>
              <w:autoSpaceDN w:val="0"/>
              <w:adjustRightInd w:val="0"/>
              <w:spacing w:line="360" w:lineRule="auto"/>
              <w:rPr>
                <w:rFonts w:ascii="Times New Roman" w:hAnsi="Times New Roman" w:cs="Times New Roman"/>
                <w:b/>
                <w:sz w:val="24"/>
                <w:szCs w:val="24"/>
              </w:rPr>
            </w:pPr>
          </w:p>
          <w:p w14:paraId="0E923CAD"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r w:rsidRPr="006207B6">
              <w:rPr>
                <w:rFonts w:ascii="Times New Roman" w:hAnsi="Times New Roman" w:cs="Times New Roman"/>
                <w:b/>
                <w:sz w:val="24"/>
                <w:szCs w:val="24"/>
              </w:rPr>
              <w:t>NO</w:t>
            </w:r>
          </w:p>
        </w:tc>
        <w:tc>
          <w:tcPr>
            <w:tcW w:w="1134" w:type="dxa"/>
            <w:tcBorders>
              <w:top w:val="single" w:sz="4" w:space="0" w:color="auto"/>
              <w:bottom w:val="single" w:sz="4" w:space="0" w:color="auto"/>
            </w:tcBorders>
          </w:tcPr>
          <w:p w14:paraId="1B2E7B9D"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p>
          <w:p w14:paraId="6148E371"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p>
          <w:p w14:paraId="444A42BD" w14:textId="77777777" w:rsidR="00B367DC" w:rsidRPr="006207B6" w:rsidRDefault="00B367DC" w:rsidP="006207B6">
            <w:pPr>
              <w:autoSpaceDE w:val="0"/>
              <w:autoSpaceDN w:val="0"/>
              <w:adjustRightInd w:val="0"/>
              <w:spacing w:line="360" w:lineRule="auto"/>
              <w:rPr>
                <w:rFonts w:ascii="Times New Roman" w:hAnsi="Times New Roman" w:cs="Times New Roman"/>
                <w:b/>
                <w:sz w:val="24"/>
                <w:szCs w:val="24"/>
              </w:rPr>
            </w:pPr>
          </w:p>
          <w:p w14:paraId="6FEF1A95"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r w:rsidRPr="006207B6">
              <w:rPr>
                <w:rFonts w:ascii="Times New Roman" w:hAnsi="Times New Roman" w:cs="Times New Roman"/>
                <w:b/>
                <w:sz w:val="24"/>
                <w:szCs w:val="24"/>
              </w:rPr>
              <w:t>N/A</w:t>
            </w:r>
          </w:p>
        </w:tc>
      </w:tr>
      <w:tr w:rsidR="00B367DC" w:rsidRPr="006207B6" w14:paraId="7EB3498D" w14:textId="77777777" w:rsidTr="00C923FC">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03CA82D6" w14:textId="77777777" w:rsidR="00B367DC" w:rsidRPr="006207B6" w:rsidRDefault="00B367DC" w:rsidP="006207B6">
            <w:pPr>
              <w:autoSpaceDE w:val="0"/>
              <w:autoSpaceDN w:val="0"/>
              <w:adjustRightInd w:val="0"/>
              <w:spacing w:line="360" w:lineRule="auto"/>
              <w:rPr>
                <w:rFonts w:ascii="Times New Roman" w:hAnsi="Times New Roman" w:cs="Times New Roman"/>
                <w:sz w:val="24"/>
                <w:szCs w:val="24"/>
              </w:rPr>
            </w:pPr>
            <w:r w:rsidRPr="006207B6">
              <w:rPr>
                <w:rFonts w:ascii="Times New Roman" w:hAnsi="Times New Roman" w:cs="Times New Roman"/>
                <w:sz w:val="24"/>
                <w:szCs w:val="24"/>
              </w:rPr>
              <w:t>Has a 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cs="Times New Roman"/>
                <w:b/>
                <w:bCs/>
                <w:sz w:val="24"/>
                <w:szCs w:val="24"/>
              </w:rPr>
              <w:id w:val="801050368"/>
              <w14:checkbox>
                <w14:checked w14:val="0"/>
                <w14:checkedState w14:val="2612" w14:font="MS Gothic"/>
                <w14:uncheckedState w14:val="2610" w14:font="MS Gothic"/>
              </w14:checkbox>
            </w:sdtPr>
            <w:sdtEndPr/>
            <w:sdtContent>
              <w:p w14:paraId="0B0A0BBC"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r w:rsidRPr="006207B6">
                  <w:rPr>
                    <w:rFonts w:ascii="Segoe UI Symbol" w:eastAsia="MS Gothic" w:hAnsi="Segoe UI Symbol" w:cs="Segoe UI Symbol"/>
                    <w:b/>
                    <w:bCs/>
                    <w:sz w:val="24"/>
                    <w:szCs w:val="24"/>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cs="Times New Roman"/>
                <w:b/>
                <w:bCs/>
                <w:sz w:val="24"/>
                <w:szCs w:val="24"/>
              </w:rPr>
              <w:id w:val="-720597319"/>
              <w14:checkbox>
                <w14:checked w14:val="0"/>
                <w14:checkedState w14:val="2612" w14:font="MS Gothic"/>
                <w14:uncheckedState w14:val="2610" w14:font="MS Gothic"/>
              </w14:checkbox>
            </w:sdtPr>
            <w:sdtEndPr/>
            <w:sdtContent>
              <w:p w14:paraId="1B70E36C"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r w:rsidRPr="006207B6">
                  <w:rPr>
                    <w:rFonts w:ascii="Segoe UI Symbol" w:eastAsia="MS Gothic" w:hAnsi="Segoe UI Symbol" w:cs="Segoe UI Symbol"/>
                    <w:b/>
                    <w:bCs/>
                    <w:sz w:val="24"/>
                    <w:szCs w:val="24"/>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Times New Roman" w:hAnsi="Times New Roman" w:cs="Times New Roman"/>
                <w:b/>
                <w:bCs/>
                <w:sz w:val="24"/>
                <w:szCs w:val="24"/>
              </w:rPr>
              <w:id w:val="-502505655"/>
              <w14:checkbox>
                <w14:checked w14:val="1"/>
                <w14:checkedState w14:val="2612" w14:font="MS Gothic"/>
                <w14:uncheckedState w14:val="2610" w14:font="MS Gothic"/>
              </w14:checkbox>
            </w:sdtPr>
            <w:sdtEndPr/>
            <w:sdtContent>
              <w:p w14:paraId="54D15B95" w14:textId="77777777" w:rsidR="00B367DC" w:rsidRPr="006207B6" w:rsidRDefault="00B367DC" w:rsidP="006207B6">
                <w:pPr>
                  <w:autoSpaceDE w:val="0"/>
                  <w:autoSpaceDN w:val="0"/>
                  <w:adjustRightInd w:val="0"/>
                  <w:spacing w:line="360" w:lineRule="auto"/>
                  <w:jc w:val="center"/>
                  <w:rPr>
                    <w:rFonts w:ascii="Times New Roman" w:hAnsi="Times New Roman" w:cs="Times New Roman"/>
                    <w:b/>
                    <w:sz w:val="24"/>
                    <w:szCs w:val="24"/>
                  </w:rPr>
                </w:pPr>
                <w:r w:rsidRPr="006207B6">
                  <w:rPr>
                    <w:rFonts w:ascii="Segoe UI Symbol" w:eastAsia="MS Gothic" w:hAnsi="Segoe UI Symbol" w:cs="Segoe UI Symbol"/>
                    <w:b/>
                    <w:bCs/>
                    <w:sz w:val="24"/>
                    <w:szCs w:val="24"/>
                  </w:rPr>
                  <w:t>☒</w:t>
                </w:r>
              </w:p>
            </w:sdtContent>
          </w:sdt>
        </w:tc>
      </w:tr>
    </w:tbl>
    <w:p w14:paraId="743AA7F8" w14:textId="77777777" w:rsidR="00752947" w:rsidRDefault="00752947" w:rsidP="006207B6">
      <w:pPr>
        <w:spacing w:line="360" w:lineRule="auto"/>
        <w:rPr>
          <w:rFonts w:ascii="Times New Roman" w:hAnsi="Times New Roman" w:cs="Times New Roman"/>
          <w:b/>
          <w:bCs/>
          <w:sz w:val="24"/>
          <w:szCs w:val="24"/>
        </w:rPr>
      </w:pPr>
    </w:p>
    <w:p w14:paraId="61D18E40" w14:textId="094AD29A" w:rsidR="00B367DC" w:rsidRPr="00752947" w:rsidRDefault="00B367DC" w:rsidP="006207B6">
      <w:pPr>
        <w:spacing w:line="360" w:lineRule="auto"/>
        <w:rPr>
          <w:rFonts w:ascii="Times New Roman" w:hAnsi="Times New Roman" w:cs="Times New Roman"/>
          <w:bCs/>
          <w:sz w:val="24"/>
          <w:szCs w:val="24"/>
        </w:rPr>
      </w:pPr>
      <w:r w:rsidRPr="006207B6">
        <w:rPr>
          <w:rFonts w:ascii="Times New Roman" w:hAnsi="Times New Roman" w:cs="Times New Roman"/>
          <w:b/>
          <w:bCs/>
          <w:sz w:val="24"/>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367DC" w:rsidRPr="006207B6" w14:paraId="4C954527" w14:textId="77777777" w:rsidTr="00C923FC">
        <w:tc>
          <w:tcPr>
            <w:tcW w:w="9923" w:type="dxa"/>
            <w:tcBorders>
              <w:top w:val="single" w:sz="4" w:space="0" w:color="auto"/>
              <w:bottom w:val="single" w:sz="4" w:space="0" w:color="auto"/>
            </w:tcBorders>
            <w:shd w:val="clear" w:color="auto" w:fill="F2F2F2" w:themeFill="background1" w:themeFillShade="F2"/>
          </w:tcPr>
          <w:p w14:paraId="3F4B06F1"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b/>
                <w:sz w:val="24"/>
                <w:szCs w:val="24"/>
              </w:rPr>
              <w:t>Feedback</w:t>
            </w:r>
          </w:p>
          <w:p w14:paraId="3C560F49"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What feedback will be provided to participants, how will this be done and when? </w:t>
            </w:r>
          </w:p>
        </w:tc>
      </w:tr>
      <w:tr w:rsidR="00B367DC" w:rsidRPr="006207B6" w14:paraId="56A88172" w14:textId="77777777" w:rsidTr="00C923FC">
        <w:tc>
          <w:tcPr>
            <w:tcW w:w="9923" w:type="dxa"/>
            <w:tcBorders>
              <w:top w:val="single" w:sz="4" w:space="0" w:color="auto"/>
              <w:bottom w:val="single" w:sz="4" w:space="0" w:color="auto"/>
            </w:tcBorders>
          </w:tcPr>
          <w:p w14:paraId="5CB2E92E" w14:textId="566C0CBD" w:rsidR="00B367DC" w:rsidRPr="006207B6" w:rsidRDefault="00B367DC" w:rsidP="006207B6">
            <w:pPr>
              <w:autoSpaceDE w:val="0"/>
              <w:autoSpaceDN w:val="0"/>
              <w:adjustRightInd w:val="0"/>
              <w:spacing w:line="360" w:lineRule="auto"/>
              <w:rPr>
                <w:rFonts w:ascii="Times New Roman" w:hAnsi="Times New Roman" w:cs="Times New Roman"/>
                <w:sz w:val="24"/>
                <w:szCs w:val="24"/>
              </w:rPr>
            </w:pPr>
            <w:r w:rsidRPr="006207B6">
              <w:rPr>
                <w:rFonts w:ascii="Times New Roman" w:hAnsi="Times New Roman" w:cs="Times New Roman"/>
                <w:sz w:val="24"/>
                <w:szCs w:val="24"/>
              </w:rPr>
              <w:t>N/A</w:t>
            </w:r>
          </w:p>
        </w:tc>
      </w:tr>
      <w:tr w:rsidR="00B367DC" w:rsidRPr="006207B6" w14:paraId="0E93F237" w14:textId="77777777" w:rsidTr="00C923FC">
        <w:tc>
          <w:tcPr>
            <w:tcW w:w="9923" w:type="dxa"/>
            <w:tcBorders>
              <w:top w:val="single" w:sz="4" w:space="0" w:color="auto"/>
              <w:bottom w:val="single" w:sz="4" w:space="0" w:color="auto"/>
            </w:tcBorders>
            <w:shd w:val="clear" w:color="auto" w:fill="F2F2F2" w:themeFill="background1" w:themeFillShade="F2"/>
          </w:tcPr>
          <w:p w14:paraId="62655642"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b/>
                <w:sz w:val="24"/>
                <w:szCs w:val="24"/>
              </w:rPr>
              <w:t>Informed consent</w:t>
            </w:r>
          </w:p>
          <w:p w14:paraId="64AAFC0A" w14:textId="77777777" w:rsidR="00B367DC" w:rsidRPr="006207B6" w:rsidRDefault="00B367DC" w:rsidP="006207B6">
            <w:pPr>
              <w:autoSpaceDE w:val="0"/>
              <w:autoSpaceDN w:val="0"/>
              <w:adjustRightInd w:val="0"/>
              <w:spacing w:line="360" w:lineRule="auto"/>
              <w:rPr>
                <w:rFonts w:ascii="Times New Roman" w:hAnsi="Times New Roman" w:cs="Times New Roman"/>
                <w:sz w:val="24"/>
                <w:szCs w:val="24"/>
                <w:lang w:eastAsia="en-GB"/>
              </w:rPr>
            </w:pPr>
            <w:r w:rsidRPr="006207B6">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B367DC" w:rsidRPr="006207B6" w14:paraId="3DF2B01F" w14:textId="77777777" w:rsidTr="00C923FC">
        <w:tc>
          <w:tcPr>
            <w:tcW w:w="9923" w:type="dxa"/>
            <w:tcBorders>
              <w:top w:val="single" w:sz="4" w:space="0" w:color="auto"/>
              <w:bottom w:val="single" w:sz="4" w:space="0" w:color="auto"/>
            </w:tcBorders>
          </w:tcPr>
          <w:p w14:paraId="32D55A37" w14:textId="29AD43E8" w:rsidR="00B367DC" w:rsidRPr="006207B6" w:rsidRDefault="00B367DC" w:rsidP="006207B6">
            <w:pPr>
              <w:autoSpaceDE w:val="0"/>
              <w:autoSpaceDN w:val="0"/>
              <w:adjustRightInd w:val="0"/>
              <w:spacing w:line="360" w:lineRule="auto"/>
              <w:rPr>
                <w:rFonts w:ascii="Times New Roman" w:hAnsi="Times New Roman" w:cs="Times New Roman"/>
                <w:sz w:val="24"/>
                <w:szCs w:val="24"/>
              </w:rPr>
            </w:pPr>
            <w:r w:rsidRPr="006207B6">
              <w:rPr>
                <w:rFonts w:ascii="Times New Roman" w:hAnsi="Times New Roman" w:cs="Times New Roman"/>
                <w:sz w:val="24"/>
                <w:szCs w:val="24"/>
              </w:rPr>
              <w:t>N/A</w:t>
            </w:r>
          </w:p>
        </w:tc>
      </w:tr>
      <w:tr w:rsidR="00B367DC" w:rsidRPr="006207B6" w14:paraId="010F5F84" w14:textId="77777777" w:rsidTr="00C923FC">
        <w:tc>
          <w:tcPr>
            <w:tcW w:w="9923" w:type="dxa"/>
            <w:tcBorders>
              <w:top w:val="single" w:sz="4" w:space="0" w:color="auto"/>
              <w:bottom w:val="single" w:sz="4" w:space="0" w:color="auto"/>
            </w:tcBorders>
            <w:shd w:val="clear" w:color="auto" w:fill="F2F2F2" w:themeFill="background1" w:themeFillShade="F2"/>
          </w:tcPr>
          <w:p w14:paraId="7E6DC726" w14:textId="77777777" w:rsidR="00B367DC" w:rsidRPr="006207B6" w:rsidRDefault="00B367DC" w:rsidP="006207B6">
            <w:pPr>
              <w:spacing w:line="360" w:lineRule="auto"/>
              <w:rPr>
                <w:rFonts w:ascii="Times New Roman" w:hAnsi="Times New Roman" w:cs="Times New Roman"/>
                <w:b/>
                <w:sz w:val="24"/>
                <w:szCs w:val="24"/>
              </w:rPr>
            </w:pPr>
            <w:r w:rsidRPr="006207B6">
              <w:rPr>
                <w:rFonts w:ascii="Times New Roman" w:hAnsi="Times New Roman" w:cs="Times New Roman"/>
                <w:b/>
                <w:sz w:val="24"/>
                <w:szCs w:val="24"/>
              </w:rPr>
              <w:t>Confidentiality / Anonymity</w:t>
            </w:r>
          </w:p>
          <w:p w14:paraId="547E0194"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B367DC" w:rsidRPr="006207B6" w14:paraId="0FC37023" w14:textId="77777777" w:rsidTr="00C923FC">
        <w:tc>
          <w:tcPr>
            <w:tcW w:w="9923" w:type="dxa"/>
            <w:tcBorders>
              <w:top w:val="single" w:sz="4" w:space="0" w:color="auto"/>
              <w:bottom w:val="single" w:sz="4" w:space="0" w:color="auto"/>
            </w:tcBorders>
          </w:tcPr>
          <w:p w14:paraId="573E655C" w14:textId="50DE3B1E" w:rsidR="00B367DC" w:rsidRPr="006207B6" w:rsidRDefault="00B367DC" w:rsidP="006207B6">
            <w:pPr>
              <w:autoSpaceDE w:val="0"/>
              <w:autoSpaceDN w:val="0"/>
              <w:adjustRightInd w:val="0"/>
              <w:spacing w:line="360" w:lineRule="auto"/>
              <w:rPr>
                <w:rFonts w:ascii="Times New Roman" w:hAnsi="Times New Roman" w:cs="Times New Roman"/>
                <w:sz w:val="24"/>
                <w:szCs w:val="24"/>
              </w:rPr>
            </w:pPr>
            <w:r w:rsidRPr="006207B6">
              <w:rPr>
                <w:rFonts w:ascii="Times New Roman" w:hAnsi="Times New Roman" w:cs="Times New Roman"/>
                <w:sz w:val="24"/>
                <w:szCs w:val="24"/>
              </w:rPr>
              <w:lastRenderedPageBreak/>
              <w:t>N/A</w:t>
            </w:r>
          </w:p>
        </w:tc>
      </w:tr>
    </w:tbl>
    <w:p w14:paraId="57B1AFE7" w14:textId="77777777" w:rsidR="00B367DC" w:rsidRPr="006207B6" w:rsidRDefault="00B367DC" w:rsidP="006207B6">
      <w:pPr>
        <w:spacing w:line="360" w:lineRule="auto"/>
        <w:rPr>
          <w:rFonts w:ascii="Times New Roman" w:hAnsi="Times New Roman" w:cs="Times New Roman"/>
          <w:sz w:val="24"/>
          <w:szCs w:val="24"/>
        </w:rPr>
      </w:pPr>
    </w:p>
    <w:p w14:paraId="6435643A" w14:textId="7712DFC3" w:rsidR="00B367DC" w:rsidRPr="006207B6" w:rsidRDefault="00B367DC" w:rsidP="006207B6">
      <w:pPr>
        <w:spacing w:line="360" w:lineRule="auto"/>
        <w:rPr>
          <w:rFonts w:ascii="Times New Roman" w:hAnsi="Times New Roman" w:cs="Times New Roman"/>
          <w:b/>
          <w:bCs/>
          <w:sz w:val="24"/>
          <w:szCs w:val="24"/>
        </w:rPr>
      </w:pPr>
      <w:r w:rsidRPr="006207B6">
        <w:rPr>
          <w:rFonts w:ascii="Times New Roman" w:hAnsi="Times New Roman" w:cs="Times New Roman"/>
          <w:b/>
          <w:bCs/>
          <w:sz w:val="24"/>
          <w:szCs w:val="24"/>
        </w:rPr>
        <w:t>SECTION J: Data Protection and Storage</w:t>
      </w:r>
    </w:p>
    <w:p w14:paraId="6F52EC3E" w14:textId="77777777" w:rsidR="00B367DC" w:rsidRPr="006207B6" w:rsidRDefault="00B367DC" w:rsidP="006207B6">
      <w:pPr>
        <w:spacing w:line="360" w:lineRule="auto"/>
        <w:jc w:val="both"/>
        <w:rPr>
          <w:rFonts w:ascii="Times New Roman" w:hAnsi="Times New Roman" w:cs="Times New Roman"/>
          <w:b/>
          <w:bCs/>
          <w:sz w:val="24"/>
          <w:szCs w:val="24"/>
        </w:rPr>
      </w:pPr>
      <w:r w:rsidRPr="006207B6">
        <w:rPr>
          <w:rFonts w:ascii="Times New Roman" w:hAnsi="Times New Roman" w:cs="Times New Roman"/>
          <w:color w:val="000000"/>
          <w:sz w:val="24"/>
          <w:szCs w:val="24"/>
          <w:lang w:eastAsia="en-GB"/>
        </w:rPr>
        <w:t>In completing this section refer to the University’s Research Data Management Policy and the extensive resources on the University’s Research Data Management web pages (</w:t>
      </w:r>
      <w:hyperlink r:id="rId67" w:history="1">
        <w:r w:rsidRPr="006207B6">
          <w:rPr>
            <w:rStyle w:val="Hyperlink"/>
            <w:rFonts w:ascii="Times New Roman" w:hAnsi="Times New Roman" w:cs="Times New Roman"/>
            <w:sz w:val="24"/>
            <w:szCs w:val="24"/>
            <w:lang w:eastAsia="en-GB"/>
          </w:rPr>
          <w:t>http://uwtsd.ac.uk/library/research-data-management/</w:t>
        </w:r>
      </w:hyperlink>
      <w:r w:rsidRPr="006207B6">
        <w:rPr>
          <w:rFonts w:ascii="Times New Roman" w:hAnsi="Times New Roman" w:cs="Times New Roman"/>
          <w:color w:val="000000"/>
          <w:sz w:val="24"/>
          <w:szCs w:val="24"/>
          <w:lang w:eastAsia="en-GB"/>
        </w:rPr>
        <w:t>).</w:t>
      </w:r>
    </w:p>
    <w:tbl>
      <w:tblPr>
        <w:tblStyle w:val="TableGrid"/>
        <w:tblW w:w="9889" w:type="dxa"/>
        <w:tblLook w:val="04A0" w:firstRow="1" w:lastRow="0" w:firstColumn="1" w:lastColumn="0" w:noHBand="0" w:noVBand="1"/>
      </w:tblPr>
      <w:tblGrid>
        <w:gridCol w:w="7763"/>
        <w:gridCol w:w="992"/>
        <w:gridCol w:w="1134"/>
      </w:tblGrid>
      <w:tr w:rsidR="00B367DC" w:rsidRPr="006207B6" w14:paraId="2021C9C1" w14:textId="77777777" w:rsidTr="00C923FC">
        <w:tc>
          <w:tcPr>
            <w:tcW w:w="7763" w:type="dxa"/>
            <w:tcBorders>
              <w:top w:val="nil"/>
              <w:left w:val="nil"/>
            </w:tcBorders>
          </w:tcPr>
          <w:p w14:paraId="5B3E0B4C" w14:textId="77777777" w:rsidR="00B367DC" w:rsidRPr="006207B6" w:rsidRDefault="00B367DC" w:rsidP="006207B6">
            <w:pPr>
              <w:autoSpaceDE w:val="0"/>
              <w:autoSpaceDN w:val="0"/>
              <w:adjustRightInd w:val="0"/>
              <w:spacing w:line="360" w:lineRule="auto"/>
              <w:rPr>
                <w:bCs/>
                <w:sz w:val="24"/>
                <w:szCs w:val="24"/>
              </w:rPr>
            </w:pPr>
          </w:p>
        </w:tc>
        <w:tc>
          <w:tcPr>
            <w:tcW w:w="992" w:type="dxa"/>
            <w:shd w:val="clear" w:color="auto" w:fill="F2F2F2" w:themeFill="background1" w:themeFillShade="F2"/>
            <w:vAlign w:val="bottom"/>
          </w:tcPr>
          <w:p w14:paraId="7644375A"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YES</w:t>
            </w:r>
          </w:p>
        </w:tc>
        <w:tc>
          <w:tcPr>
            <w:tcW w:w="1134" w:type="dxa"/>
            <w:shd w:val="clear" w:color="auto" w:fill="F2F2F2" w:themeFill="background1" w:themeFillShade="F2"/>
            <w:vAlign w:val="bottom"/>
          </w:tcPr>
          <w:p w14:paraId="320C623F"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NO</w:t>
            </w:r>
          </w:p>
        </w:tc>
      </w:tr>
      <w:tr w:rsidR="00B367DC" w:rsidRPr="006207B6" w14:paraId="111803B7" w14:textId="77777777" w:rsidTr="00C923FC">
        <w:trPr>
          <w:trHeight w:val="403"/>
        </w:trPr>
        <w:tc>
          <w:tcPr>
            <w:tcW w:w="7763" w:type="dxa"/>
            <w:shd w:val="clear" w:color="auto" w:fill="F2F2F2" w:themeFill="background1" w:themeFillShade="F2"/>
            <w:vAlign w:val="center"/>
          </w:tcPr>
          <w:p w14:paraId="4B45B3CD"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Does the research activity involve personal da</w:t>
            </w:r>
            <w:r w:rsidRPr="006207B6">
              <w:rPr>
                <w:sz w:val="24"/>
                <w:szCs w:val="24"/>
                <w:shd w:val="clear" w:color="auto" w:fill="F2F2F2" w:themeFill="background1" w:themeFillShade="F2"/>
              </w:rPr>
              <w:t>t</w:t>
            </w:r>
            <w:r w:rsidRPr="006207B6">
              <w:rPr>
                <w:sz w:val="24"/>
                <w:szCs w:val="24"/>
              </w:rPr>
              <w:t>a (as defined by the Data Protection Act)?</w:t>
            </w:r>
          </w:p>
        </w:tc>
        <w:tc>
          <w:tcPr>
            <w:tcW w:w="992" w:type="dxa"/>
            <w:shd w:val="clear" w:color="auto" w:fill="BFBFBF" w:themeFill="background1" w:themeFillShade="BF"/>
            <w:vAlign w:val="center"/>
          </w:tcPr>
          <w:sdt>
            <w:sdtPr>
              <w:rPr>
                <w:b/>
                <w:bCs/>
                <w:sz w:val="24"/>
                <w:szCs w:val="24"/>
              </w:rPr>
              <w:id w:val="-1901507547"/>
              <w14:checkbox>
                <w14:checked w14:val="0"/>
                <w14:checkedState w14:val="2612" w14:font="MS Gothic"/>
                <w14:uncheckedState w14:val="2610" w14:font="MS Gothic"/>
              </w14:checkbox>
            </w:sdtPr>
            <w:sdtEndPr/>
            <w:sdtContent>
              <w:p w14:paraId="4C0F8C46"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342547401"/>
              <w14:checkbox>
                <w14:checked w14:val="1"/>
                <w14:checkedState w14:val="2612" w14:font="MS Gothic"/>
                <w14:uncheckedState w14:val="2610" w14:font="MS Gothic"/>
              </w14:checkbox>
            </w:sdtPr>
            <w:sdtEndPr/>
            <w:sdtContent>
              <w:p w14:paraId="0B853A3E"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506D46CE" w14:textId="77777777" w:rsidTr="00C923FC">
        <w:trPr>
          <w:trHeight w:val="403"/>
        </w:trPr>
        <w:tc>
          <w:tcPr>
            <w:tcW w:w="9889" w:type="dxa"/>
            <w:gridSpan w:val="3"/>
            <w:shd w:val="clear" w:color="auto" w:fill="F2F2F2" w:themeFill="background1" w:themeFillShade="F2"/>
            <w:vAlign w:val="center"/>
          </w:tcPr>
          <w:p w14:paraId="615336E1"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If YES, provide a</w:t>
            </w:r>
            <w:r w:rsidRPr="006207B6">
              <w:rPr>
                <w:b/>
                <w:bCs/>
                <w:sz w:val="24"/>
                <w:szCs w:val="24"/>
              </w:rPr>
              <w:t xml:space="preserve"> </w:t>
            </w:r>
            <w:r w:rsidRPr="006207B6">
              <w:rPr>
                <w:sz w:val="24"/>
                <w:szCs w:val="24"/>
              </w:rPr>
              <w:t>description of the data and explain why this data needs to be collected:</w:t>
            </w:r>
          </w:p>
        </w:tc>
      </w:tr>
      <w:tr w:rsidR="00B367DC" w:rsidRPr="006207B6" w14:paraId="5E2FE639" w14:textId="77777777" w:rsidTr="00C923FC">
        <w:trPr>
          <w:trHeight w:val="163"/>
        </w:trPr>
        <w:tc>
          <w:tcPr>
            <w:tcW w:w="9889" w:type="dxa"/>
            <w:gridSpan w:val="3"/>
            <w:vAlign w:val="center"/>
          </w:tcPr>
          <w:p w14:paraId="6239CB0F" w14:textId="77777777" w:rsidR="00B367DC" w:rsidRPr="006207B6" w:rsidRDefault="00B367DC" w:rsidP="006207B6">
            <w:pPr>
              <w:autoSpaceDE w:val="0"/>
              <w:autoSpaceDN w:val="0"/>
              <w:adjustRightInd w:val="0"/>
              <w:spacing w:line="360" w:lineRule="auto"/>
              <w:rPr>
                <w:sz w:val="24"/>
                <w:szCs w:val="24"/>
              </w:rPr>
            </w:pPr>
          </w:p>
        </w:tc>
      </w:tr>
      <w:tr w:rsidR="00B367DC" w:rsidRPr="006207B6" w14:paraId="3489039E" w14:textId="77777777" w:rsidTr="00C923FC">
        <w:trPr>
          <w:trHeight w:val="403"/>
        </w:trPr>
        <w:tc>
          <w:tcPr>
            <w:tcW w:w="7763" w:type="dxa"/>
            <w:shd w:val="clear" w:color="auto" w:fill="F2F2F2" w:themeFill="background1" w:themeFillShade="F2"/>
            <w:vAlign w:val="center"/>
          </w:tcPr>
          <w:p w14:paraId="6EA0087F"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Does it involve sensitive personal data (as defined by the Data Protection Act)?</w:t>
            </w:r>
          </w:p>
        </w:tc>
        <w:tc>
          <w:tcPr>
            <w:tcW w:w="992" w:type="dxa"/>
            <w:shd w:val="clear" w:color="auto" w:fill="BFBFBF" w:themeFill="background1" w:themeFillShade="BF"/>
            <w:vAlign w:val="center"/>
          </w:tcPr>
          <w:sdt>
            <w:sdtPr>
              <w:rPr>
                <w:b/>
                <w:bCs/>
                <w:sz w:val="24"/>
                <w:szCs w:val="24"/>
              </w:rPr>
              <w:id w:val="1558133976"/>
              <w14:checkbox>
                <w14:checked w14:val="0"/>
                <w14:checkedState w14:val="2612" w14:font="MS Gothic"/>
                <w14:uncheckedState w14:val="2610" w14:font="MS Gothic"/>
              </w14:checkbox>
            </w:sdtPr>
            <w:sdtEndPr/>
            <w:sdtContent>
              <w:p w14:paraId="0C72F0A4"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561439910"/>
              <w14:checkbox>
                <w14:checked w14:val="1"/>
                <w14:checkedState w14:val="2612" w14:font="MS Gothic"/>
                <w14:uncheckedState w14:val="2610" w14:font="MS Gothic"/>
              </w14:checkbox>
            </w:sdtPr>
            <w:sdtEndPr/>
            <w:sdtContent>
              <w:p w14:paraId="30868AD6"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050D3468" w14:textId="77777777" w:rsidTr="00C923FC">
        <w:trPr>
          <w:trHeight w:val="403"/>
        </w:trPr>
        <w:tc>
          <w:tcPr>
            <w:tcW w:w="9889" w:type="dxa"/>
            <w:gridSpan w:val="3"/>
            <w:shd w:val="clear" w:color="auto" w:fill="F2F2F2" w:themeFill="background1" w:themeFillShade="F2"/>
            <w:vAlign w:val="center"/>
          </w:tcPr>
          <w:p w14:paraId="075C9001"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If YES, provide a</w:t>
            </w:r>
            <w:r w:rsidRPr="006207B6">
              <w:rPr>
                <w:b/>
                <w:bCs/>
                <w:sz w:val="24"/>
                <w:szCs w:val="24"/>
              </w:rPr>
              <w:t xml:space="preserve"> </w:t>
            </w:r>
            <w:r w:rsidRPr="006207B6">
              <w:rPr>
                <w:sz w:val="24"/>
                <w:szCs w:val="24"/>
              </w:rPr>
              <w:t>description of the data and explain why this data needs to be collected:</w:t>
            </w:r>
          </w:p>
        </w:tc>
      </w:tr>
    </w:tbl>
    <w:p w14:paraId="06103EB5" w14:textId="77777777" w:rsidR="00B367DC" w:rsidRPr="006207B6" w:rsidRDefault="00B367DC" w:rsidP="006207B6">
      <w:pPr>
        <w:spacing w:line="360" w:lineRule="auto"/>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763"/>
        <w:gridCol w:w="992"/>
        <w:gridCol w:w="1134"/>
      </w:tblGrid>
      <w:tr w:rsidR="00B367DC" w:rsidRPr="006207B6" w14:paraId="047DB968" w14:textId="77777777" w:rsidTr="00C923FC">
        <w:trPr>
          <w:trHeight w:val="439"/>
        </w:trPr>
        <w:tc>
          <w:tcPr>
            <w:tcW w:w="7763" w:type="dxa"/>
            <w:shd w:val="clear" w:color="auto" w:fill="F2F2F2" w:themeFill="background1" w:themeFillShade="F2"/>
            <w:vAlign w:val="center"/>
          </w:tcPr>
          <w:p w14:paraId="38424A52" w14:textId="77777777" w:rsidR="00B367DC" w:rsidRPr="006207B6" w:rsidRDefault="00B367DC" w:rsidP="006207B6">
            <w:pPr>
              <w:autoSpaceDE w:val="0"/>
              <w:autoSpaceDN w:val="0"/>
              <w:adjustRightInd w:val="0"/>
              <w:spacing w:line="360" w:lineRule="auto"/>
              <w:rPr>
                <w:b/>
                <w:bCs/>
                <w:sz w:val="24"/>
                <w:szCs w:val="24"/>
              </w:rPr>
            </w:pPr>
            <w:r w:rsidRPr="006207B6">
              <w:rPr>
                <w:sz w:val="24"/>
                <w:szCs w:val="24"/>
              </w:rPr>
              <w:t xml:space="preserve">Will the research activity </w:t>
            </w:r>
            <w:r w:rsidRPr="006207B6">
              <w:rPr>
                <w:bCs/>
                <w:sz w:val="24"/>
                <w:szCs w:val="24"/>
              </w:rPr>
              <w:t xml:space="preserve">involve any of the following </w:t>
            </w:r>
            <w:proofErr w:type="gramStart"/>
            <w:r w:rsidRPr="006207B6">
              <w:rPr>
                <w:bCs/>
                <w:sz w:val="24"/>
                <w:szCs w:val="24"/>
              </w:rPr>
              <w:t>activities:</w:t>
            </w:r>
            <w:proofErr w:type="gramEnd"/>
          </w:p>
        </w:tc>
        <w:tc>
          <w:tcPr>
            <w:tcW w:w="992" w:type="dxa"/>
            <w:shd w:val="clear" w:color="auto" w:fill="F2F2F2" w:themeFill="background1" w:themeFillShade="F2"/>
            <w:vAlign w:val="center"/>
          </w:tcPr>
          <w:p w14:paraId="6229F7D7"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YES</w:t>
            </w:r>
          </w:p>
        </w:tc>
        <w:tc>
          <w:tcPr>
            <w:tcW w:w="1134" w:type="dxa"/>
            <w:shd w:val="clear" w:color="auto" w:fill="F2F2F2" w:themeFill="background1" w:themeFillShade="F2"/>
            <w:vAlign w:val="center"/>
          </w:tcPr>
          <w:p w14:paraId="7F15DAF4"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NO</w:t>
            </w:r>
          </w:p>
        </w:tc>
      </w:tr>
      <w:tr w:rsidR="00B367DC" w:rsidRPr="006207B6" w14:paraId="2B8798C1" w14:textId="77777777" w:rsidTr="00C923FC">
        <w:trPr>
          <w:trHeight w:val="439"/>
        </w:trPr>
        <w:tc>
          <w:tcPr>
            <w:tcW w:w="7763" w:type="dxa"/>
            <w:shd w:val="clear" w:color="auto" w:fill="F2F2F2" w:themeFill="background1" w:themeFillShade="F2"/>
            <w:vAlign w:val="center"/>
          </w:tcPr>
          <w:p w14:paraId="663E7A82"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Electronic transfer of data in any form?</w:t>
            </w:r>
          </w:p>
        </w:tc>
        <w:tc>
          <w:tcPr>
            <w:tcW w:w="992" w:type="dxa"/>
            <w:shd w:val="clear" w:color="auto" w:fill="BFBFBF" w:themeFill="background1" w:themeFillShade="BF"/>
            <w:vAlign w:val="center"/>
          </w:tcPr>
          <w:sdt>
            <w:sdtPr>
              <w:rPr>
                <w:b/>
                <w:bCs/>
                <w:sz w:val="24"/>
                <w:szCs w:val="24"/>
              </w:rPr>
              <w:id w:val="-243347341"/>
              <w14:checkbox>
                <w14:checked w14:val="0"/>
                <w14:checkedState w14:val="2612" w14:font="MS Gothic"/>
                <w14:uncheckedState w14:val="2610" w14:font="MS Gothic"/>
              </w14:checkbox>
            </w:sdtPr>
            <w:sdtEndPr/>
            <w:sdtContent>
              <w:p w14:paraId="05EEC21E"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09138048"/>
              <w14:checkbox>
                <w14:checked w14:val="1"/>
                <w14:checkedState w14:val="2612" w14:font="MS Gothic"/>
                <w14:uncheckedState w14:val="2610" w14:font="MS Gothic"/>
              </w14:checkbox>
            </w:sdtPr>
            <w:sdtEndPr/>
            <w:sdtContent>
              <w:p w14:paraId="3399BA29"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0FF720AB" w14:textId="77777777" w:rsidTr="00C923FC">
        <w:trPr>
          <w:trHeight w:val="403"/>
        </w:trPr>
        <w:tc>
          <w:tcPr>
            <w:tcW w:w="7763" w:type="dxa"/>
            <w:shd w:val="clear" w:color="auto" w:fill="F2F2F2" w:themeFill="background1" w:themeFillShade="F2"/>
            <w:vAlign w:val="center"/>
          </w:tcPr>
          <w:p w14:paraId="0BFBE022"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Sharing of data with others at the University?</w:t>
            </w:r>
          </w:p>
        </w:tc>
        <w:tc>
          <w:tcPr>
            <w:tcW w:w="992" w:type="dxa"/>
            <w:shd w:val="clear" w:color="auto" w:fill="BFBFBF" w:themeFill="background1" w:themeFillShade="BF"/>
            <w:vAlign w:val="center"/>
          </w:tcPr>
          <w:sdt>
            <w:sdtPr>
              <w:rPr>
                <w:b/>
                <w:bCs/>
                <w:sz w:val="24"/>
                <w:szCs w:val="24"/>
              </w:rPr>
              <w:id w:val="206609976"/>
              <w14:checkbox>
                <w14:checked w14:val="0"/>
                <w14:checkedState w14:val="2612" w14:font="MS Gothic"/>
                <w14:uncheckedState w14:val="2610" w14:font="MS Gothic"/>
              </w14:checkbox>
            </w:sdtPr>
            <w:sdtEndPr/>
            <w:sdtContent>
              <w:p w14:paraId="58D23EC8"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162969108"/>
              <w14:checkbox>
                <w14:checked w14:val="1"/>
                <w14:checkedState w14:val="2612" w14:font="MS Gothic"/>
                <w14:uncheckedState w14:val="2610" w14:font="MS Gothic"/>
              </w14:checkbox>
            </w:sdtPr>
            <w:sdtEndPr/>
            <w:sdtContent>
              <w:p w14:paraId="14BF74F9"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749B7706" w14:textId="77777777" w:rsidTr="00C923FC">
        <w:trPr>
          <w:trHeight w:val="439"/>
        </w:trPr>
        <w:tc>
          <w:tcPr>
            <w:tcW w:w="7763" w:type="dxa"/>
            <w:shd w:val="clear" w:color="auto" w:fill="F2F2F2" w:themeFill="background1" w:themeFillShade="F2"/>
            <w:vAlign w:val="center"/>
          </w:tcPr>
          <w:p w14:paraId="16ACFA0B"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Sharing of data with other organisations?</w:t>
            </w:r>
          </w:p>
        </w:tc>
        <w:tc>
          <w:tcPr>
            <w:tcW w:w="992" w:type="dxa"/>
            <w:shd w:val="clear" w:color="auto" w:fill="BFBFBF" w:themeFill="background1" w:themeFillShade="BF"/>
            <w:vAlign w:val="center"/>
          </w:tcPr>
          <w:sdt>
            <w:sdtPr>
              <w:rPr>
                <w:b/>
                <w:bCs/>
                <w:sz w:val="24"/>
                <w:szCs w:val="24"/>
              </w:rPr>
              <w:id w:val="-853718064"/>
              <w14:checkbox>
                <w14:checked w14:val="0"/>
                <w14:checkedState w14:val="2612" w14:font="MS Gothic"/>
                <w14:uncheckedState w14:val="2610" w14:font="MS Gothic"/>
              </w14:checkbox>
            </w:sdtPr>
            <w:sdtEndPr/>
            <w:sdtContent>
              <w:p w14:paraId="05013B23"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692922631"/>
              <w14:checkbox>
                <w14:checked w14:val="1"/>
                <w14:checkedState w14:val="2612" w14:font="MS Gothic"/>
                <w14:uncheckedState w14:val="2610" w14:font="MS Gothic"/>
              </w14:checkbox>
            </w:sdtPr>
            <w:sdtEndPr/>
            <w:sdtContent>
              <w:p w14:paraId="1B46579A"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0856E13D" w14:textId="77777777" w:rsidTr="00C923FC">
        <w:trPr>
          <w:trHeight w:val="403"/>
        </w:trPr>
        <w:tc>
          <w:tcPr>
            <w:tcW w:w="7763" w:type="dxa"/>
            <w:shd w:val="clear" w:color="auto" w:fill="F2F2F2" w:themeFill="background1" w:themeFillShade="F2"/>
            <w:vAlign w:val="center"/>
          </w:tcPr>
          <w:p w14:paraId="0B321758"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Export of data outside the European Union or importing of data from outside the UK?</w:t>
            </w:r>
          </w:p>
        </w:tc>
        <w:tc>
          <w:tcPr>
            <w:tcW w:w="992" w:type="dxa"/>
            <w:shd w:val="clear" w:color="auto" w:fill="BFBFBF" w:themeFill="background1" w:themeFillShade="BF"/>
            <w:vAlign w:val="center"/>
          </w:tcPr>
          <w:sdt>
            <w:sdtPr>
              <w:rPr>
                <w:b/>
                <w:bCs/>
                <w:sz w:val="24"/>
                <w:szCs w:val="24"/>
              </w:rPr>
              <w:id w:val="-1311477419"/>
              <w14:checkbox>
                <w14:checked w14:val="0"/>
                <w14:checkedState w14:val="2612" w14:font="MS Gothic"/>
                <w14:uncheckedState w14:val="2610" w14:font="MS Gothic"/>
              </w14:checkbox>
            </w:sdtPr>
            <w:sdtEndPr/>
            <w:sdtContent>
              <w:p w14:paraId="1BB64FAE"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982232726"/>
              <w14:checkbox>
                <w14:checked w14:val="1"/>
                <w14:checkedState w14:val="2612" w14:font="MS Gothic"/>
                <w14:uncheckedState w14:val="2610" w14:font="MS Gothic"/>
              </w14:checkbox>
            </w:sdtPr>
            <w:sdtEndPr/>
            <w:sdtContent>
              <w:p w14:paraId="3C1B8F57"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513A64E7" w14:textId="77777777" w:rsidTr="00C923FC">
        <w:trPr>
          <w:trHeight w:val="403"/>
        </w:trPr>
        <w:tc>
          <w:tcPr>
            <w:tcW w:w="7763" w:type="dxa"/>
            <w:shd w:val="clear" w:color="auto" w:fill="F2F2F2" w:themeFill="background1" w:themeFillShade="F2"/>
            <w:vAlign w:val="center"/>
          </w:tcPr>
          <w:p w14:paraId="080B9277"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 xml:space="preserve">Use of personal addresses, postcodes, faxes, </w:t>
            </w:r>
            <w:proofErr w:type="gramStart"/>
            <w:r w:rsidRPr="006207B6">
              <w:rPr>
                <w:sz w:val="24"/>
                <w:szCs w:val="24"/>
              </w:rPr>
              <w:t>emails</w:t>
            </w:r>
            <w:proofErr w:type="gramEnd"/>
            <w:r w:rsidRPr="006207B6">
              <w:rPr>
                <w:sz w:val="24"/>
                <w:szCs w:val="24"/>
              </w:rPr>
              <w:t xml:space="preserve"> or telephone numbers?</w:t>
            </w:r>
          </w:p>
        </w:tc>
        <w:tc>
          <w:tcPr>
            <w:tcW w:w="992" w:type="dxa"/>
            <w:shd w:val="clear" w:color="auto" w:fill="BFBFBF" w:themeFill="background1" w:themeFillShade="BF"/>
            <w:vAlign w:val="center"/>
          </w:tcPr>
          <w:sdt>
            <w:sdtPr>
              <w:rPr>
                <w:b/>
                <w:bCs/>
                <w:sz w:val="24"/>
                <w:szCs w:val="24"/>
              </w:rPr>
              <w:id w:val="580263657"/>
              <w14:checkbox>
                <w14:checked w14:val="0"/>
                <w14:checkedState w14:val="2612" w14:font="MS Gothic"/>
                <w14:uncheckedState w14:val="2610" w14:font="MS Gothic"/>
              </w14:checkbox>
            </w:sdtPr>
            <w:sdtEndPr/>
            <w:sdtContent>
              <w:p w14:paraId="3EFEA6A3"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705679297"/>
              <w14:checkbox>
                <w14:checked w14:val="1"/>
                <w14:checkedState w14:val="2612" w14:font="MS Gothic"/>
                <w14:uncheckedState w14:val="2610" w14:font="MS Gothic"/>
              </w14:checkbox>
            </w:sdtPr>
            <w:sdtEndPr/>
            <w:sdtContent>
              <w:p w14:paraId="4A4B9906"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017B1503" w14:textId="77777777" w:rsidTr="00C923FC">
        <w:trPr>
          <w:trHeight w:val="403"/>
        </w:trPr>
        <w:tc>
          <w:tcPr>
            <w:tcW w:w="7763" w:type="dxa"/>
            <w:shd w:val="clear" w:color="auto" w:fill="F2F2F2" w:themeFill="background1" w:themeFillShade="F2"/>
            <w:vAlign w:val="center"/>
          </w:tcPr>
          <w:p w14:paraId="483DD712"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Publication of data that might allow identification of individuals?</w:t>
            </w:r>
          </w:p>
        </w:tc>
        <w:tc>
          <w:tcPr>
            <w:tcW w:w="992" w:type="dxa"/>
            <w:shd w:val="clear" w:color="auto" w:fill="BFBFBF" w:themeFill="background1" w:themeFillShade="BF"/>
            <w:vAlign w:val="center"/>
          </w:tcPr>
          <w:sdt>
            <w:sdtPr>
              <w:rPr>
                <w:b/>
                <w:bCs/>
                <w:sz w:val="24"/>
                <w:szCs w:val="24"/>
              </w:rPr>
              <w:id w:val="1833259881"/>
              <w14:checkbox>
                <w14:checked w14:val="0"/>
                <w14:checkedState w14:val="2612" w14:font="MS Gothic"/>
                <w14:uncheckedState w14:val="2610" w14:font="MS Gothic"/>
              </w14:checkbox>
            </w:sdtPr>
            <w:sdtEndPr/>
            <w:sdtContent>
              <w:p w14:paraId="0770AFA0"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8495840"/>
              <w14:checkbox>
                <w14:checked w14:val="1"/>
                <w14:checkedState w14:val="2612" w14:font="MS Gothic"/>
                <w14:uncheckedState w14:val="2610" w14:font="MS Gothic"/>
              </w14:checkbox>
            </w:sdtPr>
            <w:sdtEndPr/>
            <w:sdtContent>
              <w:p w14:paraId="090E37B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13D98DED" w14:textId="77777777" w:rsidTr="00C923FC">
        <w:trPr>
          <w:trHeight w:val="403"/>
        </w:trPr>
        <w:tc>
          <w:tcPr>
            <w:tcW w:w="7763" w:type="dxa"/>
            <w:shd w:val="clear" w:color="auto" w:fill="F2F2F2" w:themeFill="background1" w:themeFillShade="F2"/>
            <w:vAlign w:val="center"/>
          </w:tcPr>
          <w:p w14:paraId="69E1BECC"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Use of data management system?</w:t>
            </w:r>
          </w:p>
        </w:tc>
        <w:tc>
          <w:tcPr>
            <w:tcW w:w="992" w:type="dxa"/>
            <w:shd w:val="clear" w:color="auto" w:fill="BFBFBF" w:themeFill="background1" w:themeFillShade="BF"/>
            <w:vAlign w:val="center"/>
          </w:tcPr>
          <w:sdt>
            <w:sdtPr>
              <w:rPr>
                <w:b/>
                <w:bCs/>
                <w:sz w:val="24"/>
                <w:szCs w:val="24"/>
              </w:rPr>
              <w:id w:val="-1317182428"/>
              <w14:checkbox>
                <w14:checked w14:val="0"/>
                <w14:checkedState w14:val="2612" w14:font="MS Gothic"/>
                <w14:uncheckedState w14:val="2610" w14:font="MS Gothic"/>
              </w14:checkbox>
            </w:sdtPr>
            <w:sdtEndPr/>
            <w:sdtContent>
              <w:p w14:paraId="1461867C"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535304944"/>
              <w14:checkbox>
                <w14:checked w14:val="1"/>
                <w14:checkedState w14:val="2612" w14:font="MS Gothic"/>
                <w14:uncheckedState w14:val="2610" w14:font="MS Gothic"/>
              </w14:checkbox>
            </w:sdtPr>
            <w:sdtEndPr/>
            <w:sdtContent>
              <w:p w14:paraId="7C70F0F9"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2E7F3FFC" w14:textId="77777777" w:rsidTr="00C923FC">
        <w:trPr>
          <w:trHeight w:val="403"/>
        </w:trPr>
        <w:tc>
          <w:tcPr>
            <w:tcW w:w="7763" w:type="dxa"/>
            <w:shd w:val="clear" w:color="auto" w:fill="F2F2F2" w:themeFill="background1" w:themeFillShade="F2"/>
            <w:vAlign w:val="center"/>
          </w:tcPr>
          <w:p w14:paraId="1C266E2E" w14:textId="77777777" w:rsidR="00B367DC" w:rsidRPr="006207B6" w:rsidRDefault="00B367DC" w:rsidP="006207B6">
            <w:pPr>
              <w:autoSpaceDE w:val="0"/>
              <w:autoSpaceDN w:val="0"/>
              <w:adjustRightInd w:val="0"/>
              <w:spacing w:line="360" w:lineRule="auto"/>
              <w:rPr>
                <w:b/>
                <w:bCs/>
                <w:sz w:val="24"/>
                <w:szCs w:val="24"/>
              </w:rPr>
            </w:pPr>
            <w:r w:rsidRPr="006207B6">
              <w:rPr>
                <w:sz w:val="24"/>
                <w:szCs w:val="24"/>
              </w:rPr>
              <w:t>Data archiving?</w:t>
            </w:r>
          </w:p>
        </w:tc>
        <w:tc>
          <w:tcPr>
            <w:tcW w:w="992" w:type="dxa"/>
            <w:shd w:val="clear" w:color="auto" w:fill="BFBFBF" w:themeFill="background1" w:themeFillShade="BF"/>
            <w:vAlign w:val="center"/>
          </w:tcPr>
          <w:sdt>
            <w:sdtPr>
              <w:rPr>
                <w:b/>
                <w:bCs/>
                <w:sz w:val="24"/>
                <w:szCs w:val="24"/>
              </w:rPr>
              <w:id w:val="337199998"/>
              <w14:checkbox>
                <w14:checked w14:val="0"/>
                <w14:checkedState w14:val="2612" w14:font="MS Gothic"/>
                <w14:uncheckedState w14:val="2610" w14:font="MS Gothic"/>
              </w14:checkbox>
            </w:sdtPr>
            <w:sdtEndPr/>
            <w:sdtContent>
              <w:p w14:paraId="095D8D37"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33046498"/>
              <w14:checkbox>
                <w14:checked w14:val="1"/>
                <w14:checkedState w14:val="2612" w14:font="MS Gothic"/>
                <w14:uncheckedState w14:val="2610" w14:font="MS Gothic"/>
              </w14:checkbox>
            </w:sdtPr>
            <w:sdtEndPr/>
            <w:sdtContent>
              <w:p w14:paraId="64FF3ACA"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r>
      <w:tr w:rsidR="00B367DC" w:rsidRPr="006207B6" w14:paraId="71BFC416" w14:textId="77777777" w:rsidTr="00C923FC">
        <w:trPr>
          <w:trHeight w:val="403"/>
        </w:trPr>
        <w:tc>
          <w:tcPr>
            <w:tcW w:w="9889" w:type="dxa"/>
            <w:gridSpan w:val="3"/>
            <w:shd w:val="clear" w:color="auto" w:fill="F2F2F2" w:themeFill="background1" w:themeFillShade="F2"/>
            <w:vAlign w:val="center"/>
          </w:tcPr>
          <w:p w14:paraId="62C66FE6" w14:textId="77777777" w:rsidR="00B367DC" w:rsidRPr="006207B6" w:rsidRDefault="00B367DC" w:rsidP="006207B6">
            <w:pPr>
              <w:spacing w:before="120" w:after="120" w:line="360" w:lineRule="auto"/>
              <w:rPr>
                <w:bCs/>
                <w:sz w:val="24"/>
                <w:szCs w:val="24"/>
              </w:rPr>
            </w:pPr>
            <w:r w:rsidRPr="006207B6">
              <w:rPr>
                <w:sz w:val="24"/>
                <w:szCs w:val="24"/>
              </w:rPr>
              <w:t>If YES</w:t>
            </w:r>
            <w:r w:rsidRPr="006207B6">
              <w:rPr>
                <w:b/>
                <w:bCs/>
                <w:sz w:val="24"/>
                <w:szCs w:val="24"/>
              </w:rPr>
              <w:t xml:space="preserve"> </w:t>
            </w:r>
            <w:r w:rsidRPr="006207B6">
              <w:rPr>
                <w:sz w:val="24"/>
                <w:szCs w:val="24"/>
              </w:rPr>
              <w:t xml:space="preserve">to any question, please provide full details, </w:t>
            </w:r>
            <w:r w:rsidRPr="006207B6">
              <w:rPr>
                <w:bCs/>
                <w:sz w:val="24"/>
                <w:szCs w:val="24"/>
              </w:rPr>
              <w:t>explaining how this will be conducted in accordance with the Data Protection Act (and/or any international equivalent):</w:t>
            </w:r>
          </w:p>
        </w:tc>
      </w:tr>
    </w:tbl>
    <w:p w14:paraId="49D0C750" w14:textId="03E990B9" w:rsidR="00B367DC" w:rsidRPr="006207B6" w:rsidRDefault="00B367DC" w:rsidP="006207B6">
      <w:pPr>
        <w:spacing w:line="360" w:lineRule="auto"/>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763"/>
        <w:gridCol w:w="992"/>
        <w:gridCol w:w="1134"/>
      </w:tblGrid>
      <w:tr w:rsidR="00B367DC" w:rsidRPr="006207B6" w14:paraId="155C77E6" w14:textId="77777777" w:rsidTr="00C923FC">
        <w:trPr>
          <w:trHeight w:val="439"/>
        </w:trPr>
        <w:tc>
          <w:tcPr>
            <w:tcW w:w="7763" w:type="dxa"/>
            <w:shd w:val="clear" w:color="auto" w:fill="F2F2F2" w:themeFill="background1" w:themeFillShade="F2"/>
            <w:vAlign w:val="center"/>
          </w:tcPr>
          <w:p w14:paraId="697B31B6" w14:textId="77777777" w:rsidR="00B367DC" w:rsidRPr="006207B6" w:rsidRDefault="00B367DC" w:rsidP="006207B6">
            <w:pPr>
              <w:autoSpaceDE w:val="0"/>
              <w:autoSpaceDN w:val="0"/>
              <w:adjustRightInd w:val="0"/>
              <w:spacing w:line="360" w:lineRule="auto"/>
              <w:rPr>
                <w:b/>
                <w:bCs/>
                <w:sz w:val="24"/>
                <w:szCs w:val="24"/>
              </w:rPr>
            </w:pPr>
            <w:r w:rsidRPr="006207B6">
              <w:rPr>
                <w:sz w:val="24"/>
                <w:szCs w:val="24"/>
              </w:rPr>
              <w:lastRenderedPageBreak/>
              <w:t xml:space="preserve">Will the research activity </w:t>
            </w:r>
            <w:r w:rsidRPr="006207B6">
              <w:rPr>
                <w:bCs/>
                <w:sz w:val="24"/>
                <w:szCs w:val="24"/>
              </w:rPr>
              <w:t xml:space="preserve">involve storing personal data on one of the </w:t>
            </w:r>
            <w:proofErr w:type="gramStart"/>
            <w:r w:rsidRPr="006207B6">
              <w:rPr>
                <w:bCs/>
                <w:sz w:val="24"/>
                <w:szCs w:val="24"/>
              </w:rPr>
              <w:t>following:</w:t>
            </w:r>
            <w:proofErr w:type="gramEnd"/>
          </w:p>
        </w:tc>
        <w:tc>
          <w:tcPr>
            <w:tcW w:w="992" w:type="dxa"/>
            <w:shd w:val="clear" w:color="auto" w:fill="F2F2F2" w:themeFill="background1" w:themeFillShade="F2"/>
            <w:vAlign w:val="center"/>
          </w:tcPr>
          <w:p w14:paraId="362EF14E"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YES</w:t>
            </w:r>
          </w:p>
        </w:tc>
        <w:tc>
          <w:tcPr>
            <w:tcW w:w="1134" w:type="dxa"/>
            <w:shd w:val="clear" w:color="auto" w:fill="F2F2F2" w:themeFill="background1" w:themeFillShade="F2"/>
            <w:vAlign w:val="center"/>
          </w:tcPr>
          <w:p w14:paraId="41EBFD2D" w14:textId="77777777" w:rsidR="00B367DC" w:rsidRPr="006207B6" w:rsidRDefault="00B367DC" w:rsidP="006207B6">
            <w:pPr>
              <w:autoSpaceDE w:val="0"/>
              <w:autoSpaceDN w:val="0"/>
              <w:adjustRightInd w:val="0"/>
              <w:spacing w:line="360" w:lineRule="auto"/>
              <w:jc w:val="center"/>
              <w:rPr>
                <w:b/>
                <w:bCs/>
                <w:sz w:val="24"/>
                <w:szCs w:val="24"/>
              </w:rPr>
            </w:pPr>
            <w:r w:rsidRPr="006207B6">
              <w:rPr>
                <w:b/>
                <w:bCs/>
                <w:sz w:val="24"/>
                <w:szCs w:val="24"/>
              </w:rPr>
              <w:t>NO</w:t>
            </w:r>
          </w:p>
        </w:tc>
      </w:tr>
      <w:tr w:rsidR="00B367DC" w:rsidRPr="006207B6" w14:paraId="50EBC521" w14:textId="77777777" w:rsidTr="00C923FC">
        <w:trPr>
          <w:trHeight w:val="439"/>
        </w:trPr>
        <w:tc>
          <w:tcPr>
            <w:tcW w:w="7763" w:type="dxa"/>
            <w:shd w:val="clear" w:color="auto" w:fill="F2F2F2" w:themeFill="background1" w:themeFillShade="F2"/>
            <w:vAlign w:val="center"/>
          </w:tcPr>
          <w:p w14:paraId="17707026"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Manual files (</w:t>
            </w:r>
            <w:proofErr w:type="gramStart"/>
            <w:r w:rsidRPr="006207B6">
              <w:rPr>
                <w:sz w:val="24"/>
                <w:szCs w:val="24"/>
              </w:rPr>
              <w:t>i.e.</w:t>
            </w:r>
            <w:proofErr w:type="gramEnd"/>
            <w:r w:rsidRPr="006207B6">
              <w:rPr>
                <w:sz w:val="24"/>
                <w:szCs w:val="24"/>
              </w:rPr>
              <w:t xml:space="preserve"> in paper form)?</w:t>
            </w:r>
          </w:p>
        </w:tc>
        <w:tc>
          <w:tcPr>
            <w:tcW w:w="992" w:type="dxa"/>
            <w:shd w:val="clear" w:color="auto" w:fill="BFBFBF" w:themeFill="background1" w:themeFillShade="BF"/>
            <w:vAlign w:val="center"/>
          </w:tcPr>
          <w:sdt>
            <w:sdtPr>
              <w:rPr>
                <w:b/>
                <w:bCs/>
                <w:sz w:val="24"/>
                <w:szCs w:val="24"/>
              </w:rPr>
              <w:id w:val="1520894451"/>
              <w14:checkbox>
                <w14:checked w14:val="0"/>
                <w14:checkedState w14:val="2612" w14:font="MS Gothic"/>
                <w14:uncheckedState w14:val="2610" w14:font="MS Gothic"/>
              </w14:checkbox>
            </w:sdtPr>
            <w:sdtEndPr/>
            <w:sdtContent>
              <w:p w14:paraId="4F8B211E"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301083447"/>
              <w14:checkbox>
                <w14:checked w14:val="1"/>
                <w14:checkedState w14:val="2612" w14:font="MS Gothic"/>
                <w14:uncheckedState w14:val="2610" w14:font="MS Gothic"/>
              </w14:checkbox>
            </w:sdtPr>
            <w:sdtEndPr/>
            <w:sdtContent>
              <w:p w14:paraId="27826865"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56EC148D" w14:textId="77777777" w:rsidTr="00C923FC">
        <w:trPr>
          <w:trHeight w:val="403"/>
        </w:trPr>
        <w:tc>
          <w:tcPr>
            <w:tcW w:w="7763" w:type="dxa"/>
            <w:shd w:val="clear" w:color="auto" w:fill="F2F2F2" w:themeFill="background1" w:themeFillShade="F2"/>
            <w:vAlign w:val="center"/>
          </w:tcPr>
          <w:p w14:paraId="7FF6660A"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University computers?</w:t>
            </w:r>
          </w:p>
        </w:tc>
        <w:tc>
          <w:tcPr>
            <w:tcW w:w="992" w:type="dxa"/>
            <w:shd w:val="clear" w:color="auto" w:fill="BFBFBF" w:themeFill="background1" w:themeFillShade="BF"/>
            <w:vAlign w:val="center"/>
          </w:tcPr>
          <w:sdt>
            <w:sdtPr>
              <w:rPr>
                <w:b/>
                <w:bCs/>
                <w:sz w:val="24"/>
                <w:szCs w:val="24"/>
              </w:rPr>
              <w:id w:val="-711423214"/>
              <w14:checkbox>
                <w14:checked w14:val="1"/>
                <w14:checkedState w14:val="2612" w14:font="MS Gothic"/>
                <w14:uncheckedState w14:val="2610" w14:font="MS Gothic"/>
              </w14:checkbox>
            </w:sdtPr>
            <w:sdtEndPr/>
            <w:sdtContent>
              <w:p w14:paraId="2AB592C8"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77744237"/>
              <w14:checkbox>
                <w14:checked w14:val="0"/>
                <w14:checkedState w14:val="2612" w14:font="MS Gothic"/>
                <w14:uncheckedState w14:val="2610" w14:font="MS Gothic"/>
              </w14:checkbox>
            </w:sdtPr>
            <w:sdtEndPr/>
            <w:sdtContent>
              <w:p w14:paraId="12CCD3F5"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16B98F53" w14:textId="77777777" w:rsidTr="00C923FC">
        <w:trPr>
          <w:trHeight w:val="439"/>
        </w:trPr>
        <w:tc>
          <w:tcPr>
            <w:tcW w:w="7763" w:type="dxa"/>
            <w:shd w:val="clear" w:color="auto" w:fill="F2F2F2" w:themeFill="background1" w:themeFillShade="F2"/>
            <w:vAlign w:val="center"/>
          </w:tcPr>
          <w:p w14:paraId="39DD480E"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Private company computers?</w:t>
            </w:r>
          </w:p>
        </w:tc>
        <w:tc>
          <w:tcPr>
            <w:tcW w:w="992" w:type="dxa"/>
            <w:shd w:val="clear" w:color="auto" w:fill="BFBFBF" w:themeFill="background1" w:themeFillShade="BF"/>
            <w:vAlign w:val="center"/>
          </w:tcPr>
          <w:sdt>
            <w:sdtPr>
              <w:rPr>
                <w:b/>
                <w:bCs/>
                <w:sz w:val="24"/>
                <w:szCs w:val="24"/>
              </w:rPr>
              <w:id w:val="2098751376"/>
              <w14:checkbox>
                <w14:checked w14:val="0"/>
                <w14:checkedState w14:val="2612" w14:font="MS Gothic"/>
                <w14:uncheckedState w14:val="2610" w14:font="MS Gothic"/>
              </w14:checkbox>
            </w:sdtPr>
            <w:sdtEndPr/>
            <w:sdtContent>
              <w:p w14:paraId="79220AF6"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074385748"/>
              <w14:checkbox>
                <w14:checked w14:val="1"/>
                <w14:checkedState w14:val="2612" w14:font="MS Gothic"/>
                <w14:uncheckedState w14:val="2610" w14:font="MS Gothic"/>
              </w14:checkbox>
            </w:sdtPr>
            <w:sdtEndPr/>
            <w:sdtContent>
              <w:p w14:paraId="2A0B8351"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2D862FDC" w14:textId="77777777" w:rsidTr="00C923FC">
        <w:trPr>
          <w:trHeight w:val="403"/>
        </w:trPr>
        <w:tc>
          <w:tcPr>
            <w:tcW w:w="7763" w:type="dxa"/>
            <w:shd w:val="clear" w:color="auto" w:fill="F2F2F2" w:themeFill="background1" w:themeFillShade="F2"/>
            <w:vAlign w:val="center"/>
          </w:tcPr>
          <w:p w14:paraId="67BC0EE9"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Home or other personal computers?</w:t>
            </w:r>
          </w:p>
        </w:tc>
        <w:tc>
          <w:tcPr>
            <w:tcW w:w="992" w:type="dxa"/>
            <w:shd w:val="clear" w:color="auto" w:fill="BFBFBF" w:themeFill="background1" w:themeFillShade="BF"/>
            <w:vAlign w:val="center"/>
          </w:tcPr>
          <w:sdt>
            <w:sdtPr>
              <w:rPr>
                <w:b/>
                <w:bCs/>
                <w:sz w:val="24"/>
                <w:szCs w:val="24"/>
              </w:rPr>
              <w:id w:val="-1306844352"/>
              <w14:checkbox>
                <w14:checked w14:val="1"/>
                <w14:checkedState w14:val="2612" w14:font="MS Gothic"/>
                <w14:uncheckedState w14:val="2610" w14:font="MS Gothic"/>
              </w14:checkbox>
            </w:sdtPr>
            <w:sdtEndPr/>
            <w:sdtContent>
              <w:p w14:paraId="3494DD7B"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934971652"/>
              <w14:checkbox>
                <w14:checked w14:val="0"/>
                <w14:checkedState w14:val="2612" w14:font="MS Gothic"/>
                <w14:uncheckedState w14:val="2610" w14:font="MS Gothic"/>
              </w14:checkbox>
            </w:sdtPr>
            <w:sdtEndPr/>
            <w:sdtContent>
              <w:p w14:paraId="4E01938C"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4D8B2488" w14:textId="77777777" w:rsidTr="00C923FC">
        <w:trPr>
          <w:trHeight w:val="403"/>
        </w:trPr>
        <w:tc>
          <w:tcPr>
            <w:tcW w:w="7763" w:type="dxa"/>
            <w:shd w:val="clear" w:color="auto" w:fill="F2F2F2" w:themeFill="background1" w:themeFillShade="F2"/>
            <w:vAlign w:val="center"/>
          </w:tcPr>
          <w:p w14:paraId="0FE6E823"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Laptop computers/ CDs/ Portable disk-drives/ memory sticks?</w:t>
            </w:r>
          </w:p>
        </w:tc>
        <w:tc>
          <w:tcPr>
            <w:tcW w:w="992" w:type="dxa"/>
            <w:shd w:val="clear" w:color="auto" w:fill="BFBFBF" w:themeFill="background1" w:themeFillShade="BF"/>
            <w:vAlign w:val="center"/>
          </w:tcPr>
          <w:sdt>
            <w:sdtPr>
              <w:rPr>
                <w:b/>
                <w:bCs/>
                <w:sz w:val="24"/>
                <w:szCs w:val="24"/>
              </w:rPr>
              <w:id w:val="-1411378994"/>
              <w14:checkbox>
                <w14:checked w14:val="1"/>
                <w14:checkedState w14:val="2612" w14:font="MS Gothic"/>
                <w14:uncheckedState w14:val="2610" w14:font="MS Gothic"/>
              </w14:checkbox>
            </w:sdtPr>
            <w:sdtEndPr/>
            <w:sdtContent>
              <w:p w14:paraId="286438B2"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930924928"/>
              <w14:checkbox>
                <w14:checked w14:val="0"/>
                <w14:checkedState w14:val="2612" w14:font="MS Gothic"/>
                <w14:uncheckedState w14:val="2610" w14:font="MS Gothic"/>
              </w14:checkbox>
            </w:sdtPr>
            <w:sdtEndPr/>
            <w:sdtContent>
              <w:p w14:paraId="27DFBE10"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36BD63D0" w14:textId="77777777" w:rsidTr="00C923FC">
        <w:trPr>
          <w:trHeight w:val="403"/>
        </w:trPr>
        <w:tc>
          <w:tcPr>
            <w:tcW w:w="7763" w:type="dxa"/>
            <w:shd w:val="clear" w:color="auto" w:fill="F2F2F2" w:themeFill="background1" w:themeFillShade="F2"/>
            <w:vAlign w:val="center"/>
          </w:tcPr>
          <w:p w14:paraId="6E056280"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“Cloud” storage or websites?</w:t>
            </w:r>
          </w:p>
        </w:tc>
        <w:tc>
          <w:tcPr>
            <w:tcW w:w="992" w:type="dxa"/>
            <w:shd w:val="clear" w:color="auto" w:fill="BFBFBF" w:themeFill="background1" w:themeFillShade="BF"/>
            <w:vAlign w:val="center"/>
          </w:tcPr>
          <w:sdt>
            <w:sdtPr>
              <w:rPr>
                <w:b/>
                <w:bCs/>
                <w:sz w:val="24"/>
                <w:szCs w:val="24"/>
              </w:rPr>
              <w:id w:val="-1537427712"/>
              <w14:checkbox>
                <w14:checked w14:val="0"/>
                <w14:checkedState w14:val="2612" w14:font="MS Gothic"/>
                <w14:uncheckedState w14:val="2610" w14:font="MS Gothic"/>
              </w14:checkbox>
            </w:sdtPr>
            <w:sdtEndPr/>
            <w:sdtContent>
              <w:p w14:paraId="5FA0B452"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533690724"/>
              <w14:checkbox>
                <w14:checked w14:val="1"/>
                <w14:checkedState w14:val="2612" w14:font="MS Gothic"/>
                <w14:uncheckedState w14:val="2610" w14:font="MS Gothic"/>
              </w14:checkbox>
            </w:sdtPr>
            <w:sdtEndPr/>
            <w:sdtContent>
              <w:p w14:paraId="33329651"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387D353E" w14:textId="77777777" w:rsidTr="00C923FC">
        <w:trPr>
          <w:trHeight w:val="403"/>
        </w:trPr>
        <w:tc>
          <w:tcPr>
            <w:tcW w:w="7763" w:type="dxa"/>
            <w:shd w:val="clear" w:color="auto" w:fill="F2F2F2" w:themeFill="background1" w:themeFillShade="F2"/>
            <w:vAlign w:val="center"/>
          </w:tcPr>
          <w:p w14:paraId="1AAAF9DB"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Other – specify:</w:t>
            </w:r>
          </w:p>
          <w:p w14:paraId="2C40117D" w14:textId="77777777" w:rsidR="00B367DC" w:rsidRPr="006207B6" w:rsidRDefault="00B367DC" w:rsidP="006207B6">
            <w:pPr>
              <w:autoSpaceDE w:val="0"/>
              <w:autoSpaceDN w:val="0"/>
              <w:adjustRightInd w:val="0"/>
              <w:spacing w:line="360" w:lineRule="auto"/>
              <w:rPr>
                <w:sz w:val="24"/>
                <w:szCs w:val="24"/>
              </w:rPr>
            </w:pPr>
          </w:p>
        </w:tc>
        <w:tc>
          <w:tcPr>
            <w:tcW w:w="992" w:type="dxa"/>
            <w:shd w:val="clear" w:color="auto" w:fill="BFBFBF" w:themeFill="background1" w:themeFillShade="BF"/>
            <w:vAlign w:val="center"/>
          </w:tcPr>
          <w:sdt>
            <w:sdtPr>
              <w:rPr>
                <w:b/>
                <w:bCs/>
                <w:sz w:val="24"/>
                <w:szCs w:val="24"/>
              </w:rPr>
              <w:id w:val="1457996423"/>
              <w14:checkbox>
                <w14:checked w14:val="0"/>
                <w14:checkedState w14:val="2612" w14:font="MS Gothic"/>
                <w14:uncheckedState w14:val="2610" w14:font="MS Gothic"/>
              </w14:checkbox>
            </w:sdtPr>
            <w:sdtEndPr/>
            <w:sdtContent>
              <w:p w14:paraId="30EBB477" w14:textId="77777777" w:rsidR="00B367DC" w:rsidRPr="006207B6" w:rsidRDefault="00B367DC" w:rsidP="006207B6">
                <w:pPr>
                  <w:autoSpaceDE w:val="0"/>
                  <w:autoSpaceDN w:val="0"/>
                  <w:adjustRightInd w:val="0"/>
                  <w:spacing w:line="360" w:lineRule="auto"/>
                  <w:jc w:val="center"/>
                  <w:rPr>
                    <w:bCs/>
                    <w:sz w:val="24"/>
                    <w:szCs w:val="24"/>
                  </w:rPr>
                </w:pPr>
                <w:r w:rsidRPr="006207B6">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206266971"/>
              <w14:checkbox>
                <w14:checked w14:val="1"/>
                <w14:checkedState w14:val="2612" w14:font="MS Gothic"/>
                <w14:uncheckedState w14:val="2610" w14:font="MS Gothic"/>
              </w14:checkbox>
            </w:sdtPr>
            <w:sdtEndPr/>
            <w:sdtContent>
              <w:p w14:paraId="5D76FAB7" w14:textId="77777777" w:rsidR="00B367DC" w:rsidRPr="006207B6" w:rsidRDefault="00B367DC" w:rsidP="006207B6">
                <w:pPr>
                  <w:autoSpaceDE w:val="0"/>
                  <w:autoSpaceDN w:val="0"/>
                  <w:adjustRightInd w:val="0"/>
                  <w:spacing w:line="360" w:lineRule="auto"/>
                  <w:jc w:val="center"/>
                  <w:rPr>
                    <w:sz w:val="24"/>
                    <w:szCs w:val="24"/>
                  </w:rPr>
                </w:pPr>
                <w:r w:rsidRPr="006207B6">
                  <w:rPr>
                    <w:rFonts w:ascii="Segoe UI Symbol" w:eastAsia="MS Gothic" w:hAnsi="Segoe UI Symbol" w:cs="Segoe UI Symbol"/>
                    <w:b/>
                    <w:bCs/>
                    <w:sz w:val="24"/>
                    <w:szCs w:val="24"/>
                  </w:rPr>
                  <w:t>☒</w:t>
                </w:r>
              </w:p>
            </w:sdtContent>
          </w:sdt>
        </w:tc>
      </w:tr>
      <w:tr w:rsidR="00B367DC" w:rsidRPr="006207B6" w14:paraId="105AD90E" w14:textId="77777777" w:rsidTr="00C923FC">
        <w:trPr>
          <w:trHeight w:val="403"/>
        </w:trPr>
        <w:tc>
          <w:tcPr>
            <w:tcW w:w="9889" w:type="dxa"/>
            <w:gridSpan w:val="3"/>
            <w:shd w:val="clear" w:color="auto" w:fill="F2F2F2" w:themeFill="background1" w:themeFillShade="F2"/>
            <w:vAlign w:val="center"/>
          </w:tcPr>
          <w:p w14:paraId="3670618B" w14:textId="77777777" w:rsidR="00B367DC" w:rsidRPr="006207B6" w:rsidRDefault="00B367DC" w:rsidP="006207B6">
            <w:pPr>
              <w:autoSpaceDE w:val="0"/>
              <w:autoSpaceDN w:val="0"/>
              <w:adjustRightInd w:val="0"/>
              <w:spacing w:line="360" w:lineRule="auto"/>
              <w:rPr>
                <w:sz w:val="24"/>
                <w:szCs w:val="24"/>
              </w:rPr>
            </w:pPr>
            <w:r w:rsidRPr="006207B6">
              <w:rPr>
                <w:bCs/>
                <w:sz w:val="24"/>
                <w:szCs w:val="24"/>
              </w:rPr>
              <w:t>For all stored data, explain the measures in place to ensure data confidentiality, including details of password protection, encryption and anonymisation</w:t>
            </w:r>
            <w:r w:rsidRPr="006207B6">
              <w:rPr>
                <w:sz w:val="24"/>
                <w:szCs w:val="24"/>
              </w:rPr>
              <w:t>:</w:t>
            </w:r>
          </w:p>
        </w:tc>
      </w:tr>
      <w:tr w:rsidR="00B367DC" w:rsidRPr="006207B6" w14:paraId="1FD0BDF5" w14:textId="77777777" w:rsidTr="00C923FC">
        <w:trPr>
          <w:trHeight w:val="403"/>
        </w:trPr>
        <w:tc>
          <w:tcPr>
            <w:tcW w:w="9889" w:type="dxa"/>
            <w:gridSpan w:val="3"/>
            <w:vAlign w:val="center"/>
          </w:tcPr>
          <w:p w14:paraId="0F573674" w14:textId="1AE4A708" w:rsidR="00B367DC" w:rsidRPr="006207B6" w:rsidRDefault="00B367DC" w:rsidP="006207B6">
            <w:pPr>
              <w:autoSpaceDE w:val="0"/>
              <w:autoSpaceDN w:val="0"/>
              <w:adjustRightInd w:val="0"/>
              <w:spacing w:line="360" w:lineRule="auto"/>
              <w:rPr>
                <w:sz w:val="24"/>
                <w:szCs w:val="24"/>
              </w:rPr>
            </w:pPr>
            <w:r w:rsidRPr="006207B6">
              <w:rPr>
                <w:sz w:val="24"/>
                <w:szCs w:val="24"/>
              </w:rPr>
              <w:t>N/A</w:t>
            </w:r>
          </w:p>
        </w:tc>
      </w:tr>
    </w:tbl>
    <w:p w14:paraId="2614343A" w14:textId="77777777" w:rsidR="00B367DC" w:rsidRPr="006207B6" w:rsidRDefault="00B367DC" w:rsidP="006207B6">
      <w:pPr>
        <w:spacing w:line="360" w:lineRule="auto"/>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9889"/>
      </w:tblGrid>
      <w:tr w:rsidR="00B367DC" w:rsidRPr="006207B6" w14:paraId="3BF169AB" w14:textId="77777777" w:rsidTr="00C923FC">
        <w:trPr>
          <w:trHeight w:val="403"/>
        </w:trPr>
        <w:tc>
          <w:tcPr>
            <w:tcW w:w="9889" w:type="dxa"/>
            <w:shd w:val="clear" w:color="auto" w:fill="F2F2F2" w:themeFill="background1" w:themeFillShade="F2"/>
            <w:vAlign w:val="center"/>
          </w:tcPr>
          <w:p w14:paraId="70244ED6" w14:textId="77777777" w:rsidR="00B367DC" w:rsidRPr="006207B6" w:rsidRDefault="00B367DC" w:rsidP="006207B6">
            <w:pPr>
              <w:autoSpaceDE w:val="0"/>
              <w:autoSpaceDN w:val="0"/>
              <w:adjustRightInd w:val="0"/>
              <w:spacing w:line="360" w:lineRule="auto"/>
              <w:rPr>
                <w:sz w:val="24"/>
                <w:szCs w:val="24"/>
              </w:rPr>
            </w:pPr>
            <w:r w:rsidRPr="006207B6">
              <w:rPr>
                <w:bCs/>
                <w:sz w:val="24"/>
                <w:szCs w:val="24"/>
              </w:rPr>
              <w:t>List all who will have access to the data generated by the research activity</w:t>
            </w:r>
            <w:r w:rsidRPr="006207B6">
              <w:rPr>
                <w:sz w:val="24"/>
                <w:szCs w:val="24"/>
              </w:rPr>
              <w:t>:</w:t>
            </w:r>
          </w:p>
        </w:tc>
      </w:tr>
      <w:tr w:rsidR="00B367DC" w:rsidRPr="006207B6" w14:paraId="4B1C99A1" w14:textId="77777777" w:rsidTr="00C923FC">
        <w:trPr>
          <w:trHeight w:val="403"/>
        </w:trPr>
        <w:tc>
          <w:tcPr>
            <w:tcW w:w="9889" w:type="dxa"/>
            <w:vAlign w:val="center"/>
          </w:tcPr>
          <w:p w14:paraId="77888328" w14:textId="09AD39C5" w:rsidR="00B367DC" w:rsidRPr="006207B6" w:rsidRDefault="00B367DC" w:rsidP="006207B6">
            <w:pPr>
              <w:autoSpaceDE w:val="0"/>
              <w:autoSpaceDN w:val="0"/>
              <w:adjustRightInd w:val="0"/>
              <w:spacing w:line="360" w:lineRule="auto"/>
              <w:rPr>
                <w:sz w:val="24"/>
                <w:szCs w:val="24"/>
              </w:rPr>
            </w:pPr>
            <w:r w:rsidRPr="006207B6">
              <w:rPr>
                <w:sz w:val="24"/>
                <w:szCs w:val="24"/>
              </w:rPr>
              <w:t>N/A</w:t>
            </w:r>
          </w:p>
        </w:tc>
      </w:tr>
      <w:tr w:rsidR="00B367DC" w:rsidRPr="006207B6" w14:paraId="04614094" w14:textId="77777777" w:rsidTr="00C923FC">
        <w:trPr>
          <w:trHeight w:val="403"/>
        </w:trPr>
        <w:tc>
          <w:tcPr>
            <w:tcW w:w="9889" w:type="dxa"/>
            <w:shd w:val="clear" w:color="auto" w:fill="F2F2F2" w:themeFill="background1" w:themeFillShade="F2"/>
          </w:tcPr>
          <w:p w14:paraId="7671BCB4" w14:textId="77777777" w:rsidR="00B367DC" w:rsidRPr="006207B6" w:rsidRDefault="00B367DC" w:rsidP="006207B6">
            <w:pPr>
              <w:autoSpaceDE w:val="0"/>
              <w:autoSpaceDN w:val="0"/>
              <w:adjustRightInd w:val="0"/>
              <w:spacing w:line="360" w:lineRule="auto"/>
              <w:rPr>
                <w:sz w:val="24"/>
                <w:szCs w:val="24"/>
              </w:rPr>
            </w:pPr>
            <w:r w:rsidRPr="006207B6">
              <w:rPr>
                <w:bCs/>
                <w:sz w:val="24"/>
                <w:szCs w:val="24"/>
              </w:rPr>
              <w:t>List who will have control of, and act as custodian(s) for, data generated by the research activity</w:t>
            </w:r>
            <w:r w:rsidRPr="006207B6">
              <w:rPr>
                <w:sz w:val="24"/>
                <w:szCs w:val="24"/>
              </w:rPr>
              <w:t>:</w:t>
            </w:r>
          </w:p>
        </w:tc>
      </w:tr>
      <w:tr w:rsidR="00B367DC" w:rsidRPr="006207B6" w14:paraId="4D117FFE" w14:textId="77777777" w:rsidTr="00C923FC">
        <w:trPr>
          <w:trHeight w:val="403"/>
        </w:trPr>
        <w:tc>
          <w:tcPr>
            <w:tcW w:w="9889" w:type="dxa"/>
          </w:tcPr>
          <w:p w14:paraId="59A5EA11" w14:textId="4319D4D6" w:rsidR="00B367DC" w:rsidRPr="006207B6" w:rsidRDefault="00B367DC" w:rsidP="006207B6">
            <w:pPr>
              <w:autoSpaceDE w:val="0"/>
              <w:autoSpaceDN w:val="0"/>
              <w:adjustRightInd w:val="0"/>
              <w:spacing w:line="360" w:lineRule="auto"/>
              <w:rPr>
                <w:sz w:val="24"/>
                <w:szCs w:val="24"/>
              </w:rPr>
            </w:pPr>
            <w:r w:rsidRPr="006207B6">
              <w:rPr>
                <w:sz w:val="24"/>
                <w:szCs w:val="24"/>
              </w:rPr>
              <w:t>N/A</w:t>
            </w:r>
          </w:p>
        </w:tc>
      </w:tr>
      <w:tr w:rsidR="00B367DC" w:rsidRPr="006207B6" w14:paraId="37F10C0B" w14:textId="77777777" w:rsidTr="00C923FC">
        <w:trPr>
          <w:trHeight w:val="403"/>
        </w:trPr>
        <w:tc>
          <w:tcPr>
            <w:tcW w:w="9889" w:type="dxa"/>
            <w:shd w:val="clear" w:color="auto" w:fill="F2F2F2" w:themeFill="background1" w:themeFillShade="F2"/>
          </w:tcPr>
          <w:p w14:paraId="7B77A48F" w14:textId="77777777" w:rsidR="00B367DC" w:rsidRPr="006207B6" w:rsidRDefault="00B367DC" w:rsidP="006207B6">
            <w:pPr>
              <w:autoSpaceDE w:val="0"/>
              <w:autoSpaceDN w:val="0"/>
              <w:adjustRightInd w:val="0"/>
              <w:spacing w:line="360" w:lineRule="auto"/>
              <w:rPr>
                <w:sz w:val="24"/>
                <w:szCs w:val="24"/>
              </w:rPr>
            </w:pPr>
            <w:r w:rsidRPr="006207B6">
              <w:rPr>
                <w:bCs/>
                <w:sz w:val="24"/>
                <w:szCs w:val="24"/>
              </w:rPr>
              <w:t xml:space="preserve">Give details of data storage arrangements, including where data will be stored, how long for, and in what form. Will data be archived – if so how and if not </w:t>
            </w:r>
            <w:proofErr w:type="gramStart"/>
            <w:r w:rsidRPr="006207B6">
              <w:rPr>
                <w:bCs/>
                <w:sz w:val="24"/>
                <w:szCs w:val="24"/>
              </w:rPr>
              <w:t>why not</w:t>
            </w:r>
            <w:proofErr w:type="gramEnd"/>
            <w:r w:rsidRPr="006207B6">
              <w:rPr>
                <w:bCs/>
                <w:sz w:val="24"/>
                <w:szCs w:val="24"/>
              </w:rPr>
              <w:t xml:space="preserve">.  </w:t>
            </w:r>
          </w:p>
        </w:tc>
      </w:tr>
      <w:tr w:rsidR="00B367DC" w:rsidRPr="006207B6" w14:paraId="5DEFCE13" w14:textId="77777777" w:rsidTr="00C923FC">
        <w:trPr>
          <w:trHeight w:val="403"/>
        </w:trPr>
        <w:tc>
          <w:tcPr>
            <w:tcW w:w="9889" w:type="dxa"/>
          </w:tcPr>
          <w:p w14:paraId="3567D2D8" w14:textId="77777777" w:rsidR="00B367DC" w:rsidRPr="006207B6" w:rsidRDefault="00B367DC" w:rsidP="006207B6">
            <w:pPr>
              <w:autoSpaceDE w:val="0"/>
              <w:autoSpaceDN w:val="0"/>
              <w:adjustRightInd w:val="0"/>
              <w:spacing w:line="360" w:lineRule="auto"/>
              <w:rPr>
                <w:sz w:val="24"/>
                <w:szCs w:val="24"/>
              </w:rPr>
            </w:pPr>
            <w:r w:rsidRPr="006207B6">
              <w:rPr>
                <w:sz w:val="24"/>
                <w:szCs w:val="24"/>
              </w:rPr>
              <w:t>Data will be collated from annual report of the firm from public access domain and will only be stored for the analysis purpose and until 10</w:t>
            </w:r>
            <w:r w:rsidRPr="006207B6">
              <w:rPr>
                <w:sz w:val="24"/>
                <w:szCs w:val="24"/>
                <w:vertAlign w:val="superscript"/>
              </w:rPr>
              <w:t>th</w:t>
            </w:r>
            <w:r w:rsidRPr="006207B6">
              <w:rPr>
                <w:sz w:val="24"/>
                <w:szCs w:val="24"/>
              </w:rPr>
              <w:t xml:space="preserve"> June 2022</w:t>
            </w:r>
          </w:p>
          <w:p w14:paraId="32901E86" w14:textId="129B58DC" w:rsidR="00B367DC" w:rsidRPr="006207B6" w:rsidRDefault="00B367DC" w:rsidP="006207B6">
            <w:pPr>
              <w:autoSpaceDE w:val="0"/>
              <w:autoSpaceDN w:val="0"/>
              <w:adjustRightInd w:val="0"/>
              <w:spacing w:line="360" w:lineRule="auto"/>
              <w:rPr>
                <w:sz w:val="24"/>
                <w:szCs w:val="24"/>
              </w:rPr>
            </w:pPr>
          </w:p>
        </w:tc>
      </w:tr>
    </w:tbl>
    <w:p w14:paraId="53C18F1C" w14:textId="77777777" w:rsidR="00B367DC" w:rsidRPr="006207B6" w:rsidRDefault="00B367DC" w:rsidP="006207B6">
      <w:pPr>
        <w:spacing w:line="360" w:lineRule="auto"/>
        <w:rPr>
          <w:rFonts w:ascii="Times New Roman" w:hAnsi="Times New Roman" w:cs="Times New Roman"/>
          <w:sz w:val="24"/>
          <w:szCs w:val="24"/>
        </w:rPr>
      </w:pPr>
    </w:p>
    <w:p w14:paraId="6D47F7F2" w14:textId="77777777" w:rsidR="00A55453" w:rsidRDefault="00A55453" w:rsidP="006207B6">
      <w:pPr>
        <w:spacing w:line="360" w:lineRule="auto"/>
        <w:rPr>
          <w:rFonts w:ascii="Times New Roman" w:hAnsi="Times New Roman" w:cs="Times New Roman"/>
          <w:b/>
          <w:bCs/>
          <w:sz w:val="24"/>
          <w:szCs w:val="24"/>
        </w:rPr>
      </w:pPr>
    </w:p>
    <w:p w14:paraId="03DF742B" w14:textId="77777777" w:rsidR="00A55453" w:rsidRDefault="00A55453" w:rsidP="006207B6">
      <w:pPr>
        <w:spacing w:line="360" w:lineRule="auto"/>
        <w:rPr>
          <w:rFonts w:ascii="Times New Roman" w:hAnsi="Times New Roman" w:cs="Times New Roman"/>
          <w:b/>
          <w:bCs/>
          <w:sz w:val="24"/>
          <w:szCs w:val="24"/>
        </w:rPr>
      </w:pPr>
    </w:p>
    <w:p w14:paraId="554EB023" w14:textId="77777777" w:rsidR="00A55453" w:rsidRDefault="00A55453" w:rsidP="006207B6">
      <w:pPr>
        <w:spacing w:line="360" w:lineRule="auto"/>
        <w:rPr>
          <w:rFonts w:ascii="Times New Roman" w:hAnsi="Times New Roman" w:cs="Times New Roman"/>
          <w:b/>
          <w:bCs/>
          <w:sz w:val="24"/>
          <w:szCs w:val="24"/>
        </w:rPr>
      </w:pPr>
    </w:p>
    <w:p w14:paraId="026D47BA" w14:textId="77777777" w:rsidR="00A55453" w:rsidRDefault="00A55453" w:rsidP="006207B6">
      <w:pPr>
        <w:spacing w:line="360" w:lineRule="auto"/>
        <w:rPr>
          <w:rFonts w:ascii="Times New Roman" w:hAnsi="Times New Roman" w:cs="Times New Roman"/>
          <w:b/>
          <w:bCs/>
          <w:sz w:val="24"/>
          <w:szCs w:val="24"/>
        </w:rPr>
      </w:pPr>
    </w:p>
    <w:p w14:paraId="08D18F72" w14:textId="77777777" w:rsidR="00A55453" w:rsidRDefault="00A55453" w:rsidP="006207B6">
      <w:pPr>
        <w:spacing w:line="360" w:lineRule="auto"/>
        <w:rPr>
          <w:rFonts w:ascii="Times New Roman" w:hAnsi="Times New Roman" w:cs="Times New Roman"/>
          <w:b/>
          <w:bCs/>
          <w:sz w:val="24"/>
          <w:szCs w:val="24"/>
        </w:rPr>
      </w:pPr>
    </w:p>
    <w:p w14:paraId="60B9F88B" w14:textId="426A732E" w:rsidR="00B367DC" w:rsidRPr="00A55453" w:rsidRDefault="00B367DC" w:rsidP="006207B6">
      <w:pPr>
        <w:spacing w:line="360" w:lineRule="auto"/>
        <w:rPr>
          <w:rFonts w:ascii="Times New Roman" w:hAnsi="Times New Roman" w:cs="Times New Roman"/>
          <w:b/>
          <w:bCs/>
          <w:sz w:val="24"/>
          <w:szCs w:val="24"/>
        </w:rPr>
      </w:pPr>
      <w:r w:rsidRPr="006207B6">
        <w:rPr>
          <w:rFonts w:ascii="Times New Roman" w:hAnsi="Times New Roman" w:cs="Times New Roman"/>
          <w:b/>
          <w:bCs/>
          <w:sz w:val="24"/>
          <w:szCs w:val="24"/>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B367DC" w:rsidRPr="006207B6" w14:paraId="2B377175" w14:textId="77777777" w:rsidTr="00C923FC">
        <w:trPr>
          <w:trHeight w:val="1807"/>
        </w:trPr>
        <w:tc>
          <w:tcPr>
            <w:tcW w:w="9881" w:type="dxa"/>
            <w:gridSpan w:val="4"/>
            <w:shd w:val="clear" w:color="auto" w:fill="F2F2F2" w:themeFill="background1" w:themeFillShade="F2"/>
            <w:vAlign w:val="center"/>
          </w:tcPr>
          <w:p w14:paraId="5980E62E" w14:textId="77777777" w:rsidR="00B367DC" w:rsidRPr="006207B6" w:rsidRDefault="00B367DC" w:rsidP="006207B6">
            <w:pPr>
              <w:spacing w:line="360" w:lineRule="auto"/>
              <w:jc w:val="both"/>
              <w:rPr>
                <w:rFonts w:ascii="Times New Roman" w:hAnsi="Times New Roman" w:cs="Times New Roman"/>
                <w:b/>
                <w:bCs/>
                <w:color w:val="000000"/>
                <w:sz w:val="24"/>
                <w:szCs w:val="24"/>
              </w:rPr>
            </w:pPr>
            <w:r w:rsidRPr="006207B6">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207B6">
              <w:rPr>
                <w:rFonts w:ascii="Times New Roman" w:hAnsi="Times New Roman" w:cs="Times New Roman"/>
                <w:b/>
                <w:bCs/>
                <w:color w:val="000000"/>
                <w:sz w:val="24"/>
                <w:szCs w:val="24"/>
              </w:rPr>
              <w:t>.</w:t>
            </w:r>
          </w:p>
          <w:p w14:paraId="410B4BF3" w14:textId="77777777" w:rsidR="00B367DC" w:rsidRPr="006207B6" w:rsidRDefault="00B367DC" w:rsidP="006207B6">
            <w:pPr>
              <w:spacing w:line="360" w:lineRule="auto"/>
              <w:jc w:val="both"/>
              <w:rPr>
                <w:rFonts w:ascii="Times New Roman" w:hAnsi="Times New Roman" w:cs="Times New Roman"/>
                <w:b/>
                <w:bCs/>
                <w:color w:val="000000"/>
                <w:sz w:val="24"/>
                <w:szCs w:val="24"/>
              </w:rPr>
            </w:pPr>
          </w:p>
          <w:p w14:paraId="696D8FED" w14:textId="77777777" w:rsidR="00B367DC" w:rsidRPr="006207B6" w:rsidRDefault="00B367DC" w:rsidP="006207B6">
            <w:pPr>
              <w:spacing w:line="360" w:lineRule="auto"/>
              <w:jc w:val="both"/>
              <w:rPr>
                <w:rFonts w:ascii="Times New Roman" w:hAnsi="Times New Roman" w:cs="Times New Roman"/>
                <w:color w:val="000080"/>
                <w:sz w:val="24"/>
                <w:szCs w:val="24"/>
              </w:rPr>
            </w:pPr>
            <w:r w:rsidRPr="006207B6">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r:id="rId68" w:history="1">
              <w:r w:rsidRPr="006207B6">
                <w:rPr>
                  <w:rStyle w:val="Hyperlink"/>
                  <w:rFonts w:ascii="Times New Roman" w:hAnsi="Times New Roman" w:cs="Times New Roman"/>
                  <w:sz w:val="24"/>
                  <w:szCs w:val="24"/>
                </w:rPr>
                <w:t>Research Ethics and Integrity Code of Practice</w:t>
              </w:r>
            </w:hyperlink>
          </w:p>
        </w:tc>
      </w:tr>
      <w:tr w:rsidR="00B367DC" w:rsidRPr="006207B6" w14:paraId="2F7F90AA" w14:textId="77777777" w:rsidTr="00C923FC">
        <w:trPr>
          <w:trHeight w:val="657"/>
        </w:trPr>
        <w:tc>
          <w:tcPr>
            <w:tcW w:w="3219" w:type="dxa"/>
            <w:tcBorders>
              <w:right w:val="nil"/>
            </w:tcBorders>
            <w:vAlign w:val="center"/>
          </w:tcPr>
          <w:p w14:paraId="090860BC" w14:textId="77777777" w:rsidR="00B367DC" w:rsidRPr="006207B6" w:rsidRDefault="00B367DC" w:rsidP="006207B6">
            <w:pPr>
              <w:spacing w:before="100" w:beforeAutospacing="1" w:after="100" w:afterAutospacing="1" w:line="360" w:lineRule="auto"/>
              <w:rPr>
                <w:rFonts w:ascii="Times New Roman" w:hAnsi="Times New Roman" w:cs="Times New Roman"/>
                <w:sz w:val="24"/>
                <w:szCs w:val="24"/>
              </w:rPr>
            </w:pPr>
            <w:r w:rsidRPr="006207B6">
              <w:rPr>
                <w:rFonts w:ascii="Times New Roman" w:hAnsi="Times New Roman" w:cs="Times New Roman"/>
                <w:b/>
                <w:bCs/>
                <w:sz w:val="24"/>
                <w:szCs w:val="24"/>
              </w:rPr>
              <w:t xml:space="preserve">Signature of applicant: Shazan Begum </w:t>
            </w:r>
          </w:p>
        </w:tc>
        <w:tc>
          <w:tcPr>
            <w:tcW w:w="3969" w:type="dxa"/>
            <w:tcBorders>
              <w:left w:val="nil"/>
            </w:tcBorders>
            <w:vAlign w:val="center"/>
          </w:tcPr>
          <w:p w14:paraId="2173CDDC" w14:textId="77777777" w:rsidR="00B367DC" w:rsidRPr="006207B6" w:rsidRDefault="00B367DC" w:rsidP="006207B6">
            <w:pPr>
              <w:spacing w:before="100" w:beforeAutospacing="1" w:after="100" w:afterAutospacing="1" w:line="360" w:lineRule="auto"/>
              <w:rPr>
                <w:rFonts w:ascii="Times New Roman" w:hAnsi="Times New Roman" w:cs="Times New Roman"/>
                <w:sz w:val="24"/>
                <w:szCs w:val="24"/>
              </w:rPr>
            </w:pPr>
          </w:p>
        </w:tc>
        <w:tc>
          <w:tcPr>
            <w:tcW w:w="850" w:type="dxa"/>
            <w:tcBorders>
              <w:right w:val="nil"/>
            </w:tcBorders>
            <w:vAlign w:val="center"/>
          </w:tcPr>
          <w:p w14:paraId="72AD4849" w14:textId="77777777" w:rsidR="00B367DC" w:rsidRPr="006207B6" w:rsidRDefault="00B367DC" w:rsidP="006207B6">
            <w:pPr>
              <w:spacing w:before="100" w:beforeAutospacing="1" w:after="100" w:afterAutospacing="1" w:line="360" w:lineRule="auto"/>
              <w:rPr>
                <w:rFonts w:ascii="Times New Roman" w:hAnsi="Times New Roman" w:cs="Times New Roman"/>
                <w:sz w:val="24"/>
                <w:szCs w:val="24"/>
              </w:rPr>
            </w:pPr>
            <w:r w:rsidRPr="006207B6">
              <w:rPr>
                <w:rFonts w:ascii="Times New Roman" w:hAnsi="Times New Roman" w:cs="Times New Roman"/>
                <w:b/>
                <w:bCs/>
                <w:sz w:val="24"/>
                <w:szCs w:val="24"/>
              </w:rPr>
              <w:t>Date:</w:t>
            </w:r>
          </w:p>
        </w:tc>
        <w:tc>
          <w:tcPr>
            <w:tcW w:w="1843" w:type="dxa"/>
            <w:tcBorders>
              <w:left w:val="nil"/>
            </w:tcBorders>
            <w:vAlign w:val="center"/>
          </w:tcPr>
          <w:p w14:paraId="7CBB10C7" w14:textId="77777777" w:rsidR="00B367DC" w:rsidRPr="006207B6" w:rsidRDefault="00B367DC" w:rsidP="006207B6">
            <w:pPr>
              <w:spacing w:before="100" w:beforeAutospacing="1" w:after="100" w:afterAutospacing="1" w:line="360" w:lineRule="auto"/>
              <w:rPr>
                <w:rFonts w:ascii="Times New Roman" w:hAnsi="Times New Roman" w:cs="Times New Roman"/>
                <w:sz w:val="24"/>
                <w:szCs w:val="24"/>
              </w:rPr>
            </w:pPr>
            <w:r w:rsidRPr="006207B6">
              <w:rPr>
                <w:rFonts w:ascii="Times New Roman" w:hAnsi="Times New Roman" w:cs="Times New Roman"/>
                <w:sz w:val="24"/>
                <w:szCs w:val="24"/>
              </w:rPr>
              <w:t>26/03/2022</w:t>
            </w:r>
          </w:p>
        </w:tc>
      </w:tr>
    </w:tbl>
    <w:p w14:paraId="4BDD92AA" w14:textId="77777777" w:rsidR="00B367DC" w:rsidRPr="006207B6" w:rsidRDefault="00B367DC" w:rsidP="006207B6">
      <w:pPr>
        <w:spacing w:line="360" w:lineRule="auto"/>
        <w:rPr>
          <w:rFonts w:ascii="Times New Roman" w:hAnsi="Times New Roman" w:cs="Times New Roman"/>
          <w:sz w:val="24"/>
          <w:szCs w:val="24"/>
        </w:rPr>
      </w:pPr>
    </w:p>
    <w:p w14:paraId="0E50537C" w14:textId="77777777" w:rsidR="00B367DC" w:rsidRPr="006207B6" w:rsidRDefault="00B367DC" w:rsidP="006207B6">
      <w:pPr>
        <w:spacing w:line="360" w:lineRule="auto"/>
        <w:rPr>
          <w:rFonts w:ascii="Times New Roman" w:hAnsi="Times New Roman" w:cs="Times New Roman"/>
          <w:b/>
          <w:i/>
          <w:sz w:val="24"/>
          <w:szCs w:val="24"/>
        </w:rPr>
      </w:pPr>
      <w:r w:rsidRPr="006207B6">
        <w:rPr>
          <w:rFonts w:ascii="Times New Roman" w:hAnsi="Times New Roman" w:cs="Times New Roman"/>
          <w:b/>
          <w:i/>
          <w:sz w:val="24"/>
          <w:szCs w:val="24"/>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367DC" w:rsidRPr="006207B6" w14:paraId="7ABB4C36" w14:textId="77777777" w:rsidTr="00C923FC">
        <w:trPr>
          <w:trHeight w:val="346"/>
        </w:trPr>
        <w:tc>
          <w:tcPr>
            <w:tcW w:w="3227" w:type="dxa"/>
            <w:shd w:val="clear" w:color="auto" w:fill="F2F2F2" w:themeFill="background1" w:themeFillShade="F2"/>
            <w:vAlign w:val="center"/>
          </w:tcPr>
          <w:p w14:paraId="3A9F79B7" w14:textId="77777777" w:rsidR="00B367DC" w:rsidRPr="006207B6" w:rsidRDefault="00B367DC" w:rsidP="006207B6">
            <w:pPr>
              <w:pStyle w:val="ListParagraph"/>
              <w:spacing w:line="360" w:lineRule="auto"/>
              <w:ind w:left="0"/>
              <w:rPr>
                <w:rFonts w:ascii="Times New Roman" w:hAnsi="Times New Roman" w:cs="Times New Roman"/>
                <w:sz w:val="24"/>
                <w:szCs w:val="24"/>
              </w:rPr>
            </w:pPr>
            <w:r w:rsidRPr="006207B6">
              <w:rPr>
                <w:rFonts w:ascii="Times New Roman" w:hAnsi="Times New Roman" w:cs="Times New Roman"/>
                <w:sz w:val="24"/>
                <w:szCs w:val="24"/>
              </w:rPr>
              <w:t>Director of Studies/Supervisor:</w:t>
            </w:r>
          </w:p>
        </w:tc>
        <w:tc>
          <w:tcPr>
            <w:tcW w:w="3969" w:type="dxa"/>
            <w:shd w:val="clear" w:color="auto" w:fill="auto"/>
            <w:vAlign w:val="center"/>
          </w:tcPr>
          <w:p w14:paraId="130D27C4" w14:textId="77777777" w:rsidR="00B367DC" w:rsidRPr="006207B6" w:rsidRDefault="00B367DC" w:rsidP="006207B6">
            <w:pPr>
              <w:pStyle w:val="ListParagraph"/>
              <w:spacing w:line="360" w:lineRule="auto"/>
              <w:ind w:left="0"/>
              <w:rPr>
                <w:rFonts w:ascii="Times New Roman" w:hAnsi="Times New Roman" w:cs="Times New Roman"/>
                <w:sz w:val="24"/>
                <w:szCs w:val="24"/>
              </w:rPr>
            </w:pPr>
            <w:r w:rsidRPr="006207B6">
              <w:rPr>
                <w:rFonts w:ascii="Times New Roman" w:hAnsi="Times New Roman" w:cs="Times New Roman"/>
                <w:sz w:val="24"/>
                <w:szCs w:val="24"/>
              </w:rPr>
              <w:t xml:space="preserve">Dr Taye Timothy </w:t>
            </w:r>
            <w:proofErr w:type="spellStart"/>
            <w:r w:rsidRPr="006207B6">
              <w:rPr>
                <w:rFonts w:ascii="Times New Roman" w:hAnsi="Times New Roman" w:cs="Times New Roman"/>
                <w:sz w:val="24"/>
                <w:szCs w:val="24"/>
              </w:rPr>
              <w:t>Osadiya</w:t>
            </w:r>
            <w:proofErr w:type="spellEnd"/>
          </w:p>
        </w:tc>
      </w:tr>
      <w:tr w:rsidR="00B367DC" w:rsidRPr="006207B6" w14:paraId="0BA8C149" w14:textId="77777777" w:rsidTr="00C923FC">
        <w:trPr>
          <w:trHeight w:val="347"/>
        </w:trPr>
        <w:tc>
          <w:tcPr>
            <w:tcW w:w="3227" w:type="dxa"/>
            <w:shd w:val="clear" w:color="auto" w:fill="F2F2F2" w:themeFill="background1" w:themeFillShade="F2"/>
            <w:vAlign w:val="center"/>
          </w:tcPr>
          <w:p w14:paraId="7E67B4CA" w14:textId="77777777" w:rsidR="00B367DC" w:rsidRPr="006207B6" w:rsidRDefault="00B367DC" w:rsidP="006207B6">
            <w:pPr>
              <w:pStyle w:val="ListParagraph"/>
              <w:spacing w:line="360" w:lineRule="auto"/>
              <w:ind w:left="0"/>
              <w:rPr>
                <w:rFonts w:ascii="Times New Roman" w:hAnsi="Times New Roman" w:cs="Times New Roman"/>
                <w:sz w:val="24"/>
                <w:szCs w:val="24"/>
              </w:rPr>
            </w:pPr>
            <w:r w:rsidRPr="006207B6">
              <w:rPr>
                <w:rFonts w:ascii="Times New Roman" w:hAnsi="Times New Roman" w:cs="Times New Roman"/>
                <w:sz w:val="24"/>
                <w:szCs w:val="24"/>
              </w:rPr>
              <w:t>Signature:</w:t>
            </w:r>
          </w:p>
        </w:tc>
        <w:tc>
          <w:tcPr>
            <w:tcW w:w="3969" w:type="dxa"/>
            <w:shd w:val="clear" w:color="auto" w:fill="auto"/>
            <w:vAlign w:val="center"/>
          </w:tcPr>
          <w:p w14:paraId="6B8FAF47" w14:textId="77777777" w:rsidR="00B367DC" w:rsidRPr="006207B6" w:rsidRDefault="00B367DC" w:rsidP="006207B6">
            <w:pPr>
              <w:pStyle w:val="ListParagraph"/>
              <w:spacing w:line="360" w:lineRule="auto"/>
              <w:ind w:left="0"/>
              <w:rPr>
                <w:rFonts w:ascii="Times New Roman" w:hAnsi="Times New Roman" w:cs="Times New Roman"/>
                <w:sz w:val="24"/>
                <w:szCs w:val="24"/>
              </w:rPr>
            </w:pPr>
            <w:r w:rsidRPr="006207B6">
              <w:rPr>
                <w:rFonts w:ascii="Times New Roman" w:hAnsi="Times New Roman" w:cs="Times New Roman"/>
                <w:sz w:val="24"/>
                <w:szCs w:val="24"/>
              </w:rPr>
              <w:t>Shazan Begum</w:t>
            </w:r>
          </w:p>
          <w:p w14:paraId="0244276A" w14:textId="77777777" w:rsidR="00B367DC" w:rsidRPr="006207B6" w:rsidRDefault="00B367DC" w:rsidP="006207B6">
            <w:pPr>
              <w:pStyle w:val="ListParagraph"/>
              <w:spacing w:line="360" w:lineRule="auto"/>
              <w:ind w:left="0"/>
              <w:rPr>
                <w:rFonts w:ascii="Times New Roman" w:hAnsi="Times New Roman" w:cs="Times New Roman"/>
                <w:sz w:val="24"/>
                <w:szCs w:val="24"/>
              </w:rPr>
            </w:pPr>
          </w:p>
        </w:tc>
      </w:tr>
      <w:tr w:rsidR="00B367DC" w:rsidRPr="006207B6" w14:paraId="57953D9E" w14:textId="77777777" w:rsidTr="00C923FC">
        <w:trPr>
          <w:trHeight w:val="347"/>
        </w:trPr>
        <w:tc>
          <w:tcPr>
            <w:tcW w:w="3227" w:type="dxa"/>
            <w:shd w:val="clear" w:color="auto" w:fill="F2F2F2" w:themeFill="background1" w:themeFillShade="F2"/>
            <w:vAlign w:val="center"/>
          </w:tcPr>
          <w:p w14:paraId="640BD4B4" w14:textId="77777777" w:rsidR="00B367DC" w:rsidRPr="006207B6" w:rsidRDefault="00B367DC" w:rsidP="006207B6">
            <w:pPr>
              <w:pStyle w:val="ListParagraph"/>
              <w:spacing w:line="360" w:lineRule="auto"/>
              <w:ind w:left="0"/>
              <w:rPr>
                <w:rFonts w:ascii="Times New Roman" w:hAnsi="Times New Roman" w:cs="Times New Roman"/>
                <w:sz w:val="24"/>
                <w:szCs w:val="24"/>
              </w:rPr>
            </w:pPr>
            <w:r w:rsidRPr="006207B6">
              <w:rPr>
                <w:rFonts w:ascii="Times New Roman" w:hAnsi="Times New Roman" w:cs="Times New Roman"/>
                <w:sz w:val="24"/>
                <w:szCs w:val="24"/>
              </w:rPr>
              <w:t>Date:</w:t>
            </w:r>
          </w:p>
        </w:tc>
        <w:tc>
          <w:tcPr>
            <w:tcW w:w="3969" w:type="dxa"/>
            <w:shd w:val="clear" w:color="auto" w:fill="auto"/>
            <w:vAlign w:val="center"/>
          </w:tcPr>
          <w:p w14:paraId="34EBDD4A" w14:textId="77777777" w:rsidR="00B367DC" w:rsidRPr="006207B6" w:rsidRDefault="00B367DC" w:rsidP="006207B6">
            <w:pPr>
              <w:pStyle w:val="ListParagraph"/>
              <w:spacing w:line="360" w:lineRule="auto"/>
              <w:ind w:left="0"/>
              <w:rPr>
                <w:rFonts w:ascii="Times New Roman" w:hAnsi="Times New Roman" w:cs="Times New Roman"/>
                <w:sz w:val="24"/>
                <w:szCs w:val="24"/>
              </w:rPr>
            </w:pPr>
            <w:r w:rsidRPr="006207B6">
              <w:rPr>
                <w:rFonts w:ascii="Times New Roman" w:hAnsi="Times New Roman" w:cs="Times New Roman"/>
                <w:sz w:val="24"/>
                <w:szCs w:val="24"/>
              </w:rPr>
              <w:t>26/03/2022</w:t>
            </w:r>
          </w:p>
        </w:tc>
      </w:tr>
    </w:tbl>
    <w:p w14:paraId="1369B928" w14:textId="77777777" w:rsidR="00B367DC" w:rsidRPr="006207B6" w:rsidRDefault="00B367DC" w:rsidP="006207B6">
      <w:pPr>
        <w:spacing w:line="360" w:lineRule="auto"/>
        <w:rPr>
          <w:rFonts w:ascii="Times New Roman" w:hAnsi="Times New Roman" w:cs="Times New Roman"/>
          <w:sz w:val="24"/>
          <w:szCs w:val="24"/>
        </w:rPr>
      </w:pPr>
    </w:p>
    <w:p w14:paraId="59F0F671" w14:textId="77777777" w:rsidR="00B367DC" w:rsidRPr="006207B6" w:rsidRDefault="00B367DC" w:rsidP="006207B6">
      <w:pPr>
        <w:spacing w:line="360" w:lineRule="auto"/>
        <w:rPr>
          <w:rFonts w:ascii="Times New Roman" w:hAnsi="Times New Roman" w:cs="Times New Roman"/>
          <w:b/>
          <w:i/>
          <w:sz w:val="24"/>
          <w:szCs w:val="24"/>
        </w:rPr>
      </w:pPr>
      <w:r w:rsidRPr="006207B6">
        <w:rPr>
          <w:rFonts w:ascii="Times New Roman" w:hAnsi="Times New Roman" w:cs="Times New Roman"/>
          <w:b/>
          <w:i/>
          <w:sz w:val="24"/>
          <w:szCs w:val="24"/>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B367DC" w:rsidRPr="006207B6" w14:paraId="7269D868" w14:textId="77777777" w:rsidTr="00C923FC">
        <w:trPr>
          <w:trHeight w:val="346"/>
        </w:trPr>
        <w:tc>
          <w:tcPr>
            <w:tcW w:w="3227" w:type="dxa"/>
            <w:shd w:val="clear" w:color="auto" w:fill="F2F2F2" w:themeFill="background1" w:themeFillShade="F2"/>
            <w:vAlign w:val="center"/>
          </w:tcPr>
          <w:p w14:paraId="0C2B2EC3" w14:textId="77777777" w:rsidR="00B367DC" w:rsidRPr="006207B6" w:rsidRDefault="00B367DC" w:rsidP="006207B6">
            <w:pPr>
              <w:pStyle w:val="ListParagraph"/>
              <w:spacing w:line="360" w:lineRule="auto"/>
              <w:ind w:left="0"/>
              <w:rPr>
                <w:rFonts w:ascii="Times New Roman" w:hAnsi="Times New Roman" w:cs="Times New Roman"/>
                <w:sz w:val="24"/>
                <w:szCs w:val="24"/>
              </w:rPr>
            </w:pPr>
            <w:r w:rsidRPr="006207B6">
              <w:rPr>
                <w:rFonts w:ascii="Times New Roman" w:hAnsi="Times New Roman" w:cs="Times New Roman"/>
                <w:sz w:val="24"/>
                <w:szCs w:val="24"/>
              </w:rPr>
              <w:t>Head of School/Assistant Dean:</w:t>
            </w:r>
          </w:p>
        </w:tc>
        <w:tc>
          <w:tcPr>
            <w:tcW w:w="3969" w:type="dxa"/>
            <w:shd w:val="clear" w:color="auto" w:fill="auto"/>
            <w:vAlign w:val="center"/>
          </w:tcPr>
          <w:p w14:paraId="6FAD9CEB" w14:textId="77777777" w:rsidR="00B367DC" w:rsidRPr="006207B6" w:rsidRDefault="00B367DC" w:rsidP="006207B6">
            <w:pPr>
              <w:pStyle w:val="ListParagraph"/>
              <w:spacing w:line="360" w:lineRule="auto"/>
              <w:ind w:left="0"/>
              <w:rPr>
                <w:rFonts w:ascii="Times New Roman" w:hAnsi="Times New Roman" w:cs="Times New Roman"/>
                <w:sz w:val="24"/>
                <w:szCs w:val="24"/>
              </w:rPr>
            </w:pPr>
          </w:p>
        </w:tc>
      </w:tr>
      <w:tr w:rsidR="00B367DC" w:rsidRPr="006207B6" w14:paraId="4078EF07" w14:textId="77777777" w:rsidTr="00C923FC">
        <w:trPr>
          <w:trHeight w:val="347"/>
        </w:trPr>
        <w:tc>
          <w:tcPr>
            <w:tcW w:w="3227" w:type="dxa"/>
            <w:shd w:val="clear" w:color="auto" w:fill="F2F2F2" w:themeFill="background1" w:themeFillShade="F2"/>
            <w:vAlign w:val="center"/>
          </w:tcPr>
          <w:p w14:paraId="61A0037E" w14:textId="77777777" w:rsidR="00B367DC" w:rsidRPr="006207B6" w:rsidRDefault="00B367DC" w:rsidP="006207B6">
            <w:pPr>
              <w:pStyle w:val="ListParagraph"/>
              <w:spacing w:line="360" w:lineRule="auto"/>
              <w:ind w:left="0"/>
              <w:rPr>
                <w:rFonts w:ascii="Times New Roman" w:hAnsi="Times New Roman" w:cs="Times New Roman"/>
                <w:sz w:val="24"/>
                <w:szCs w:val="24"/>
              </w:rPr>
            </w:pPr>
            <w:r w:rsidRPr="006207B6">
              <w:rPr>
                <w:rFonts w:ascii="Times New Roman" w:hAnsi="Times New Roman" w:cs="Times New Roman"/>
                <w:sz w:val="24"/>
                <w:szCs w:val="24"/>
              </w:rPr>
              <w:t>Signature:</w:t>
            </w:r>
          </w:p>
        </w:tc>
        <w:tc>
          <w:tcPr>
            <w:tcW w:w="3969" w:type="dxa"/>
            <w:shd w:val="clear" w:color="auto" w:fill="auto"/>
            <w:vAlign w:val="center"/>
          </w:tcPr>
          <w:p w14:paraId="52B2E066" w14:textId="77777777" w:rsidR="00B367DC" w:rsidRPr="006207B6" w:rsidRDefault="00B367DC" w:rsidP="006207B6">
            <w:pPr>
              <w:pStyle w:val="ListParagraph"/>
              <w:spacing w:line="360" w:lineRule="auto"/>
              <w:ind w:left="0"/>
              <w:rPr>
                <w:rFonts w:ascii="Times New Roman" w:hAnsi="Times New Roman" w:cs="Times New Roman"/>
                <w:sz w:val="24"/>
                <w:szCs w:val="24"/>
              </w:rPr>
            </w:pPr>
          </w:p>
          <w:p w14:paraId="33578AEA" w14:textId="77777777" w:rsidR="00B367DC" w:rsidRPr="006207B6" w:rsidRDefault="00B367DC" w:rsidP="006207B6">
            <w:pPr>
              <w:pStyle w:val="ListParagraph"/>
              <w:spacing w:line="360" w:lineRule="auto"/>
              <w:ind w:left="0"/>
              <w:rPr>
                <w:rFonts w:ascii="Times New Roman" w:hAnsi="Times New Roman" w:cs="Times New Roman"/>
                <w:sz w:val="24"/>
                <w:szCs w:val="24"/>
              </w:rPr>
            </w:pPr>
          </w:p>
        </w:tc>
      </w:tr>
      <w:tr w:rsidR="00B367DC" w:rsidRPr="006207B6" w14:paraId="4CCA5336" w14:textId="77777777" w:rsidTr="00C923FC">
        <w:trPr>
          <w:trHeight w:val="347"/>
        </w:trPr>
        <w:tc>
          <w:tcPr>
            <w:tcW w:w="3227" w:type="dxa"/>
            <w:shd w:val="clear" w:color="auto" w:fill="F2F2F2" w:themeFill="background1" w:themeFillShade="F2"/>
            <w:vAlign w:val="center"/>
          </w:tcPr>
          <w:p w14:paraId="7A76A5F9" w14:textId="77777777" w:rsidR="00B367DC" w:rsidRPr="006207B6" w:rsidRDefault="00B367DC" w:rsidP="006207B6">
            <w:pPr>
              <w:pStyle w:val="ListParagraph"/>
              <w:spacing w:line="360" w:lineRule="auto"/>
              <w:ind w:left="0"/>
              <w:rPr>
                <w:rFonts w:ascii="Times New Roman" w:hAnsi="Times New Roman" w:cs="Times New Roman"/>
                <w:sz w:val="24"/>
                <w:szCs w:val="24"/>
              </w:rPr>
            </w:pPr>
            <w:r w:rsidRPr="006207B6">
              <w:rPr>
                <w:rFonts w:ascii="Times New Roman" w:hAnsi="Times New Roman" w:cs="Times New Roman"/>
                <w:sz w:val="24"/>
                <w:szCs w:val="24"/>
              </w:rPr>
              <w:t>Date:</w:t>
            </w:r>
          </w:p>
        </w:tc>
        <w:tc>
          <w:tcPr>
            <w:tcW w:w="3969" w:type="dxa"/>
            <w:shd w:val="clear" w:color="auto" w:fill="auto"/>
            <w:vAlign w:val="center"/>
          </w:tcPr>
          <w:p w14:paraId="34CA37C5" w14:textId="77777777" w:rsidR="00B367DC" w:rsidRPr="006207B6" w:rsidRDefault="00B367DC" w:rsidP="006207B6">
            <w:pPr>
              <w:pStyle w:val="ListParagraph"/>
              <w:spacing w:line="360" w:lineRule="auto"/>
              <w:ind w:left="0"/>
              <w:rPr>
                <w:rFonts w:ascii="Times New Roman" w:hAnsi="Times New Roman" w:cs="Times New Roman"/>
                <w:sz w:val="24"/>
                <w:szCs w:val="24"/>
              </w:rPr>
            </w:pPr>
          </w:p>
        </w:tc>
      </w:tr>
    </w:tbl>
    <w:p w14:paraId="08E725DF" w14:textId="77777777" w:rsidR="00B367DC" w:rsidRPr="006207B6" w:rsidRDefault="00B367DC" w:rsidP="006207B6">
      <w:pPr>
        <w:spacing w:line="360" w:lineRule="auto"/>
        <w:rPr>
          <w:rFonts w:ascii="Times New Roman" w:hAnsi="Times New Roman" w:cs="Times New Roman"/>
          <w:sz w:val="24"/>
          <w:szCs w:val="24"/>
        </w:rPr>
      </w:pPr>
    </w:p>
    <w:p w14:paraId="26A49B07" w14:textId="77777777" w:rsidR="00B367DC" w:rsidRPr="006207B6" w:rsidRDefault="00B367DC" w:rsidP="006207B6">
      <w:pPr>
        <w:spacing w:line="360" w:lineRule="auto"/>
        <w:rPr>
          <w:rFonts w:ascii="Times New Roman" w:hAnsi="Times New Roman" w:cs="Times New Roman"/>
          <w:sz w:val="24"/>
          <w:szCs w:val="24"/>
        </w:rPr>
      </w:pPr>
    </w:p>
    <w:p w14:paraId="13DC2C2B" w14:textId="77777777" w:rsidR="00B367DC" w:rsidRPr="006207B6" w:rsidRDefault="00B367DC" w:rsidP="006207B6">
      <w:pPr>
        <w:spacing w:line="360" w:lineRule="auto"/>
        <w:rPr>
          <w:rFonts w:ascii="Times New Roman" w:hAnsi="Times New Roman" w:cs="Times New Roman"/>
          <w:bCs/>
          <w:sz w:val="24"/>
          <w:szCs w:val="24"/>
        </w:rPr>
      </w:pPr>
      <w:r w:rsidRPr="006207B6">
        <w:rPr>
          <w:rFonts w:ascii="Times New Roman" w:hAnsi="Times New Roman" w:cs="Times New Roman"/>
          <w:b/>
          <w:sz w:val="24"/>
          <w:szCs w:val="24"/>
        </w:rPr>
        <w:t xml:space="preserve">Checklist: </w:t>
      </w:r>
      <w:r w:rsidRPr="006207B6">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367DC" w:rsidRPr="006207B6" w14:paraId="454A4D93" w14:textId="77777777" w:rsidTr="00C923FC">
        <w:trPr>
          <w:trHeight w:val="491"/>
        </w:trPr>
        <w:tc>
          <w:tcPr>
            <w:tcW w:w="675" w:type="dxa"/>
            <w:shd w:val="clear" w:color="auto" w:fill="BFBFBF" w:themeFill="background1" w:themeFillShade="BF"/>
            <w:vAlign w:val="center"/>
          </w:tcPr>
          <w:sdt>
            <w:sdtPr>
              <w:rPr>
                <w:b/>
                <w:bCs/>
                <w:sz w:val="24"/>
                <w:szCs w:val="24"/>
              </w:rPr>
              <w:id w:val="1454446193"/>
              <w14:checkbox>
                <w14:checked w14:val="1"/>
                <w14:checkedState w14:val="2612" w14:font="MS Gothic"/>
                <w14:uncheckedState w14:val="2610" w14:font="MS Gothic"/>
              </w14:checkbox>
            </w:sdtPr>
            <w:sdtEndPr/>
            <w:sdtContent>
              <w:p w14:paraId="0097322F" w14:textId="77777777" w:rsidR="00B367DC" w:rsidRPr="006207B6" w:rsidRDefault="00B367DC" w:rsidP="006207B6">
                <w:pPr>
                  <w:spacing w:line="360" w:lineRule="auto"/>
                  <w:jc w:val="center"/>
                  <w:rPr>
                    <w:rFonts w:eastAsia="MS Gothic"/>
                    <w:bCs/>
                    <w:sz w:val="24"/>
                    <w:szCs w:val="24"/>
                  </w:rPr>
                </w:pPr>
                <w:r w:rsidRPr="006207B6">
                  <w:rPr>
                    <w:rFonts w:ascii="Segoe UI Symbol" w:eastAsia="MS Gothic" w:hAnsi="Segoe UI Symbol" w:cs="Segoe UI Symbol"/>
                    <w:b/>
                    <w:bCs/>
                    <w:sz w:val="24"/>
                    <w:szCs w:val="24"/>
                  </w:rPr>
                  <w:t>☒</w:t>
                </w:r>
              </w:p>
            </w:sdtContent>
          </w:sdt>
        </w:tc>
        <w:tc>
          <w:tcPr>
            <w:tcW w:w="9356" w:type="dxa"/>
            <w:vAlign w:val="center"/>
          </w:tcPr>
          <w:p w14:paraId="436CF045" w14:textId="77777777" w:rsidR="00B367DC" w:rsidRPr="006207B6" w:rsidRDefault="00B367DC" w:rsidP="006207B6">
            <w:pPr>
              <w:spacing w:line="360" w:lineRule="auto"/>
              <w:rPr>
                <w:rFonts w:eastAsia="MS Gothic"/>
                <w:bCs/>
                <w:sz w:val="24"/>
                <w:szCs w:val="24"/>
              </w:rPr>
            </w:pPr>
            <w:r w:rsidRPr="006207B6">
              <w:rPr>
                <w:rFonts w:eastAsia="MS Gothic"/>
                <w:bCs/>
                <w:sz w:val="24"/>
                <w:szCs w:val="24"/>
              </w:rPr>
              <w:t>I have read the guidance notes supplied before completing the form.</w:t>
            </w:r>
          </w:p>
        </w:tc>
      </w:tr>
      <w:tr w:rsidR="00B367DC" w:rsidRPr="006207B6" w14:paraId="20BAD517" w14:textId="77777777" w:rsidTr="00C923FC">
        <w:trPr>
          <w:trHeight w:val="413"/>
        </w:trPr>
        <w:tc>
          <w:tcPr>
            <w:tcW w:w="675" w:type="dxa"/>
            <w:shd w:val="clear" w:color="auto" w:fill="BFBFBF" w:themeFill="background1" w:themeFillShade="BF"/>
            <w:vAlign w:val="center"/>
          </w:tcPr>
          <w:sdt>
            <w:sdtPr>
              <w:rPr>
                <w:b/>
                <w:bCs/>
                <w:sz w:val="24"/>
                <w:szCs w:val="24"/>
              </w:rPr>
              <w:id w:val="-17703630"/>
              <w14:checkbox>
                <w14:checked w14:val="1"/>
                <w14:checkedState w14:val="2612" w14:font="MS Gothic"/>
                <w14:uncheckedState w14:val="2610" w14:font="MS Gothic"/>
              </w14:checkbox>
            </w:sdtPr>
            <w:sdtEndPr/>
            <w:sdtContent>
              <w:p w14:paraId="4E8EE2C8" w14:textId="77777777" w:rsidR="00B367DC" w:rsidRPr="006207B6" w:rsidRDefault="00B367DC" w:rsidP="006207B6">
                <w:pPr>
                  <w:spacing w:line="360" w:lineRule="auto"/>
                  <w:jc w:val="center"/>
                  <w:rPr>
                    <w:rFonts w:eastAsia="MS Gothic"/>
                    <w:bCs/>
                    <w:sz w:val="24"/>
                    <w:szCs w:val="24"/>
                  </w:rPr>
                </w:pPr>
                <w:r w:rsidRPr="006207B6">
                  <w:rPr>
                    <w:rFonts w:ascii="Segoe UI Symbol" w:eastAsia="MS Gothic" w:hAnsi="Segoe UI Symbol" w:cs="Segoe UI Symbol"/>
                    <w:b/>
                    <w:bCs/>
                    <w:sz w:val="24"/>
                    <w:szCs w:val="24"/>
                  </w:rPr>
                  <w:t>☒</w:t>
                </w:r>
              </w:p>
            </w:sdtContent>
          </w:sdt>
        </w:tc>
        <w:tc>
          <w:tcPr>
            <w:tcW w:w="9356" w:type="dxa"/>
            <w:vAlign w:val="center"/>
          </w:tcPr>
          <w:p w14:paraId="5A9EFF73" w14:textId="77777777" w:rsidR="00B367DC" w:rsidRPr="006207B6" w:rsidRDefault="00B367DC" w:rsidP="006207B6">
            <w:pPr>
              <w:spacing w:line="360" w:lineRule="auto"/>
              <w:rPr>
                <w:sz w:val="24"/>
                <w:szCs w:val="24"/>
              </w:rPr>
            </w:pPr>
            <w:r w:rsidRPr="006207B6">
              <w:rPr>
                <w:sz w:val="24"/>
                <w:szCs w:val="24"/>
              </w:rPr>
              <w:t xml:space="preserve">I have completed </w:t>
            </w:r>
            <w:r w:rsidRPr="006207B6">
              <w:rPr>
                <w:b/>
                <w:sz w:val="24"/>
                <w:szCs w:val="24"/>
              </w:rPr>
              <w:t>ALL RELEVANT</w:t>
            </w:r>
            <w:r w:rsidRPr="006207B6">
              <w:rPr>
                <w:sz w:val="24"/>
                <w:szCs w:val="24"/>
              </w:rPr>
              <w:t xml:space="preserve"> sections of the form in full.</w:t>
            </w:r>
          </w:p>
        </w:tc>
      </w:tr>
      <w:tr w:rsidR="00B367DC" w:rsidRPr="006207B6" w14:paraId="518F53BD" w14:textId="77777777" w:rsidTr="00C923FC">
        <w:trPr>
          <w:trHeight w:val="419"/>
        </w:trPr>
        <w:tc>
          <w:tcPr>
            <w:tcW w:w="675" w:type="dxa"/>
            <w:shd w:val="clear" w:color="auto" w:fill="BFBFBF" w:themeFill="background1" w:themeFillShade="BF"/>
            <w:vAlign w:val="center"/>
          </w:tcPr>
          <w:sdt>
            <w:sdtPr>
              <w:rPr>
                <w:b/>
                <w:bCs/>
                <w:sz w:val="24"/>
                <w:szCs w:val="24"/>
              </w:rPr>
              <w:id w:val="1393921880"/>
              <w14:checkbox>
                <w14:checked w14:val="0"/>
                <w14:checkedState w14:val="2612" w14:font="MS Gothic"/>
                <w14:uncheckedState w14:val="2610" w14:font="MS Gothic"/>
              </w14:checkbox>
            </w:sdtPr>
            <w:sdtEndPr/>
            <w:sdtContent>
              <w:p w14:paraId="3A8DA5ED" w14:textId="77777777" w:rsidR="00B367DC" w:rsidRPr="006207B6" w:rsidRDefault="00B367DC" w:rsidP="006207B6">
                <w:pPr>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356" w:type="dxa"/>
            <w:vAlign w:val="center"/>
          </w:tcPr>
          <w:p w14:paraId="67235561" w14:textId="77777777" w:rsidR="00B367DC" w:rsidRPr="006207B6" w:rsidRDefault="00B367DC" w:rsidP="006207B6">
            <w:pPr>
              <w:spacing w:line="360" w:lineRule="auto"/>
              <w:rPr>
                <w:sz w:val="24"/>
                <w:szCs w:val="24"/>
              </w:rPr>
            </w:pPr>
            <w:r w:rsidRPr="006207B6">
              <w:rPr>
                <w:sz w:val="24"/>
                <w:szCs w:val="24"/>
              </w:rPr>
              <w:t>I confirm that the research activity has received approval in principle</w:t>
            </w:r>
          </w:p>
        </w:tc>
      </w:tr>
      <w:tr w:rsidR="00B367DC" w:rsidRPr="006207B6" w14:paraId="18F2AA60" w14:textId="77777777" w:rsidTr="00C923FC">
        <w:trPr>
          <w:trHeight w:val="492"/>
        </w:trPr>
        <w:tc>
          <w:tcPr>
            <w:tcW w:w="675" w:type="dxa"/>
            <w:shd w:val="clear" w:color="auto" w:fill="BFBFBF" w:themeFill="background1" w:themeFillShade="BF"/>
            <w:vAlign w:val="center"/>
          </w:tcPr>
          <w:sdt>
            <w:sdtPr>
              <w:rPr>
                <w:b/>
                <w:bCs/>
                <w:sz w:val="24"/>
                <w:szCs w:val="24"/>
              </w:rPr>
              <w:id w:val="-1978295672"/>
              <w14:checkbox>
                <w14:checked w14:val="0"/>
                <w14:checkedState w14:val="2612" w14:font="MS Gothic"/>
                <w14:uncheckedState w14:val="2610" w14:font="MS Gothic"/>
              </w14:checkbox>
            </w:sdtPr>
            <w:sdtEndPr/>
            <w:sdtContent>
              <w:p w14:paraId="028C49EA" w14:textId="77777777" w:rsidR="00B367DC" w:rsidRPr="006207B6" w:rsidRDefault="00B367DC" w:rsidP="006207B6">
                <w:pPr>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356" w:type="dxa"/>
            <w:vAlign w:val="center"/>
          </w:tcPr>
          <w:p w14:paraId="5AFC37B9" w14:textId="77777777" w:rsidR="00B367DC" w:rsidRPr="006207B6" w:rsidRDefault="00B367DC" w:rsidP="006207B6">
            <w:pPr>
              <w:spacing w:line="360" w:lineRule="auto"/>
              <w:rPr>
                <w:sz w:val="24"/>
                <w:szCs w:val="24"/>
              </w:rPr>
            </w:pPr>
            <w:r w:rsidRPr="006207B6">
              <w:rPr>
                <w:sz w:val="24"/>
                <w:szCs w:val="24"/>
              </w:rPr>
              <w:t>I have attached a copy of final/interim approval from external organisation (where appropriate)</w:t>
            </w:r>
          </w:p>
        </w:tc>
      </w:tr>
      <w:tr w:rsidR="00B367DC" w:rsidRPr="006207B6" w14:paraId="12E6CAEB" w14:textId="77777777" w:rsidTr="00C923FC">
        <w:trPr>
          <w:trHeight w:val="626"/>
        </w:trPr>
        <w:tc>
          <w:tcPr>
            <w:tcW w:w="675" w:type="dxa"/>
            <w:shd w:val="clear" w:color="auto" w:fill="BFBFBF" w:themeFill="background1" w:themeFillShade="BF"/>
            <w:vAlign w:val="center"/>
          </w:tcPr>
          <w:sdt>
            <w:sdtPr>
              <w:rPr>
                <w:b/>
                <w:bCs/>
                <w:sz w:val="24"/>
                <w:szCs w:val="24"/>
              </w:rPr>
              <w:id w:val="1189257540"/>
              <w14:checkbox>
                <w14:checked w14:val="1"/>
                <w14:checkedState w14:val="2612" w14:font="MS Gothic"/>
                <w14:uncheckedState w14:val="2610" w14:font="MS Gothic"/>
              </w14:checkbox>
            </w:sdtPr>
            <w:sdtEndPr/>
            <w:sdtContent>
              <w:p w14:paraId="307EDA26" w14:textId="77777777" w:rsidR="00B367DC" w:rsidRPr="006207B6" w:rsidRDefault="00B367DC" w:rsidP="006207B6">
                <w:pPr>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356" w:type="dxa"/>
            <w:vAlign w:val="center"/>
          </w:tcPr>
          <w:p w14:paraId="0D83C344" w14:textId="77777777" w:rsidR="00B367DC" w:rsidRPr="006207B6" w:rsidRDefault="00B367DC" w:rsidP="006207B6">
            <w:pPr>
              <w:spacing w:line="360" w:lineRule="auto"/>
              <w:rPr>
                <w:sz w:val="24"/>
                <w:szCs w:val="24"/>
              </w:rPr>
            </w:pPr>
            <w:r w:rsidRPr="006207B6">
              <w:rPr>
                <w:sz w:val="24"/>
                <w:szCs w:val="24"/>
              </w:rPr>
              <w:t xml:space="preserve">I understand that it is my responsibility to ensure that the </w:t>
            </w:r>
            <w:proofErr w:type="gramStart"/>
            <w:r w:rsidRPr="006207B6">
              <w:rPr>
                <w:sz w:val="24"/>
                <w:szCs w:val="24"/>
              </w:rPr>
              <w:t>above named</w:t>
            </w:r>
            <w:proofErr w:type="gramEnd"/>
            <w:r w:rsidRPr="006207B6">
              <w:rPr>
                <w:sz w:val="24"/>
                <w:szCs w:val="24"/>
              </w:rPr>
              <w:t xml:space="preserve"> research activity will meet the University’s Research Ethics and Integrity Code of Practice.</w:t>
            </w:r>
          </w:p>
        </w:tc>
      </w:tr>
      <w:tr w:rsidR="00B367DC" w:rsidRPr="006207B6" w14:paraId="1A6E9E15" w14:textId="77777777" w:rsidTr="00C923FC">
        <w:trPr>
          <w:trHeight w:val="968"/>
        </w:trPr>
        <w:tc>
          <w:tcPr>
            <w:tcW w:w="675" w:type="dxa"/>
            <w:shd w:val="clear" w:color="auto" w:fill="BFBFBF" w:themeFill="background1" w:themeFillShade="BF"/>
            <w:vAlign w:val="center"/>
          </w:tcPr>
          <w:sdt>
            <w:sdtPr>
              <w:rPr>
                <w:b/>
                <w:bCs/>
                <w:sz w:val="24"/>
                <w:szCs w:val="24"/>
              </w:rPr>
              <w:id w:val="1030683582"/>
              <w14:checkbox>
                <w14:checked w14:val="1"/>
                <w14:checkedState w14:val="2612" w14:font="MS Gothic"/>
                <w14:uncheckedState w14:val="2610" w14:font="MS Gothic"/>
              </w14:checkbox>
            </w:sdtPr>
            <w:sdtEndPr/>
            <w:sdtContent>
              <w:p w14:paraId="3B034A3A" w14:textId="77777777" w:rsidR="00B367DC" w:rsidRPr="006207B6" w:rsidRDefault="00B367DC" w:rsidP="006207B6">
                <w:pPr>
                  <w:spacing w:line="360" w:lineRule="auto"/>
                  <w:jc w:val="center"/>
                  <w:rPr>
                    <w:sz w:val="24"/>
                    <w:szCs w:val="24"/>
                  </w:rPr>
                </w:pPr>
                <w:r w:rsidRPr="006207B6">
                  <w:rPr>
                    <w:rFonts w:ascii="Segoe UI Symbol" w:eastAsia="MS Gothic" w:hAnsi="Segoe UI Symbol" w:cs="Segoe UI Symbol"/>
                    <w:b/>
                    <w:bCs/>
                    <w:sz w:val="24"/>
                    <w:szCs w:val="24"/>
                  </w:rPr>
                  <w:t>☒</w:t>
                </w:r>
              </w:p>
            </w:sdtContent>
          </w:sdt>
        </w:tc>
        <w:tc>
          <w:tcPr>
            <w:tcW w:w="9356" w:type="dxa"/>
            <w:vAlign w:val="center"/>
          </w:tcPr>
          <w:p w14:paraId="08435709" w14:textId="77777777" w:rsidR="00B367DC" w:rsidRPr="006207B6" w:rsidRDefault="00B367DC" w:rsidP="006207B6">
            <w:pPr>
              <w:spacing w:line="360" w:lineRule="auto"/>
              <w:rPr>
                <w:sz w:val="24"/>
                <w:szCs w:val="24"/>
              </w:rPr>
            </w:pPr>
            <w:r w:rsidRPr="006207B6">
              <w:rPr>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20B34CBE" w14:textId="77777777" w:rsidR="00B367DC" w:rsidRPr="006207B6" w:rsidRDefault="00B367DC" w:rsidP="006207B6">
      <w:pPr>
        <w:tabs>
          <w:tab w:val="left" w:pos="5103"/>
        </w:tabs>
        <w:spacing w:line="360" w:lineRule="auto"/>
        <w:rPr>
          <w:rFonts w:ascii="Times New Roman" w:hAnsi="Times New Roman" w:cs="Times New Roman"/>
          <w:b/>
          <w:bCs/>
          <w:sz w:val="24"/>
          <w:szCs w:val="24"/>
        </w:rPr>
      </w:pPr>
    </w:p>
    <w:p w14:paraId="1993E8F2" w14:textId="77777777" w:rsidR="00B367DC" w:rsidRPr="006207B6" w:rsidRDefault="00B367DC" w:rsidP="006207B6">
      <w:pPr>
        <w:tabs>
          <w:tab w:val="left" w:pos="5103"/>
        </w:tabs>
        <w:spacing w:line="360" w:lineRule="auto"/>
        <w:rPr>
          <w:rFonts w:ascii="Times New Roman" w:hAnsi="Times New Roman" w:cs="Times New Roman"/>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B367DC" w:rsidRPr="006207B6" w14:paraId="7DB2C5F8" w14:textId="77777777" w:rsidTr="00C923FC">
        <w:tc>
          <w:tcPr>
            <w:tcW w:w="10060" w:type="dxa"/>
            <w:shd w:val="clear" w:color="auto" w:fill="F2F2F2" w:themeFill="background1" w:themeFillShade="F2"/>
          </w:tcPr>
          <w:p w14:paraId="5A5C502C" w14:textId="77777777" w:rsidR="00B367DC" w:rsidRPr="006207B6" w:rsidRDefault="00B367DC" w:rsidP="006207B6">
            <w:pPr>
              <w:spacing w:line="360" w:lineRule="auto"/>
              <w:rPr>
                <w:rFonts w:ascii="Times New Roman" w:hAnsi="Times New Roman" w:cs="Times New Roman"/>
                <w:b/>
                <w:sz w:val="24"/>
                <w:szCs w:val="24"/>
              </w:rPr>
            </w:pPr>
            <w:r w:rsidRPr="006207B6">
              <w:rPr>
                <w:rFonts w:ascii="Times New Roman" w:hAnsi="Times New Roman" w:cs="Times New Roman"/>
                <w:b/>
                <w:sz w:val="24"/>
                <w:szCs w:val="24"/>
              </w:rPr>
              <w:t>RESEARCH STUDENTS AND STAFF ONLY</w:t>
            </w:r>
          </w:p>
          <w:p w14:paraId="227C9408"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sz w:val="24"/>
                <w:szCs w:val="24"/>
              </w:rPr>
              <w:t xml:space="preserve">All communications relating to this application during its processing must be in writing and emailed to </w:t>
            </w:r>
            <w:hyperlink r:id="rId69" w:history="1">
              <w:r w:rsidRPr="006207B6">
                <w:rPr>
                  <w:rStyle w:val="Hyperlink"/>
                  <w:rFonts w:ascii="Times New Roman" w:hAnsi="Times New Roman" w:cs="Times New Roman"/>
                  <w:sz w:val="24"/>
                  <w:szCs w:val="24"/>
                </w:rPr>
                <w:t>pgresearch@uwtsd.ac.uk</w:t>
              </w:r>
            </w:hyperlink>
            <w:r w:rsidRPr="006207B6">
              <w:rPr>
                <w:rFonts w:ascii="Times New Roman" w:hAnsi="Times New Roman" w:cs="Times New Roman"/>
                <w:sz w:val="24"/>
                <w:szCs w:val="24"/>
              </w:rPr>
              <w:t xml:space="preserve"> , with the title ‘Ethical Approval’ followed by your name.</w:t>
            </w:r>
          </w:p>
          <w:p w14:paraId="2047CDE6" w14:textId="77777777" w:rsidR="00B367DC" w:rsidRPr="006207B6" w:rsidRDefault="00B367DC" w:rsidP="006207B6">
            <w:pPr>
              <w:spacing w:line="360" w:lineRule="auto"/>
              <w:rPr>
                <w:rFonts w:ascii="Times New Roman" w:hAnsi="Times New Roman" w:cs="Times New Roman"/>
                <w:sz w:val="24"/>
                <w:szCs w:val="24"/>
              </w:rPr>
            </w:pPr>
            <w:r w:rsidRPr="006207B6">
              <w:rPr>
                <w:rFonts w:ascii="Times New Roman" w:hAnsi="Times New Roman" w:cs="Times New Roman"/>
                <w:color w:val="000000"/>
                <w:sz w:val="24"/>
                <w:szCs w:val="24"/>
              </w:rPr>
              <w:t xml:space="preserve">You will be informed of the outcome of your claim by email; </w:t>
            </w:r>
            <w:proofErr w:type="gramStart"/>
            <w:r w:rsidRPr="006207B6">
              <w:rPr>
                <w:rFonts w:ascii="Times New Roman" w:hAnsi="Times New Roman" w:cs="Times New Roman"/>
                <w:color w:val="000000"/>
                <w:sz w:val="24"/>
                <w:szCs w:val="24"/>
              </w:rPr>
              <w:t>therefore</w:t>
            </w:r>
            <w:proofErr w:type="gramEnd"/>
            <w:r w:rsidRPr="006207B6">
              <w:rPr>
                <w:rFonts w:ascii="Times New Roman" w:hAnsi="Times New Roman" w:cs="Times New Roman"/>
                <w:b/>
                <w:color w:val="000000"/>
                <w:sz w:val="24"/>
                <w:szCs w:val="24"/>
              </w:rPr>
              <w:t xml:space="preserve"> </w:t>
            </w:r>
            <w:r w:rsidRPr="006207B6">
              <w:rPr>
                <w:rStyle w:val="Strong"/>
                <w:rFonts w:ascii="Times New Roman" w:hAnsi="Times New Roman" w:cs="Times New Roman"/>
                <w:color w:val="000000"/>
                <w:sz w:val="24"/>
                <w:szCs w:val="24"/>
              </w:rPr>
              <w:t>it is important that you check your University and personal email accounts regularly</w:t>
            </w:r>
            <w:r w:rsidRPr="006207B6">
              <w:rPr>
                <w:rFonts w:ascii="Times New Roman" w:hAnsi="Times New Roman" w:cs="Times New Roman"/>
                <w:b/>
                <w:bCs/>
                <w:sz w:val="24"/>
                <w:szCs w:val="24"/>
              </w:rPr>
              <w:t>.</w:t>
            </w:r>
          </w:p>
        </w:tc>
      </w:tr>
    </w:tbl>
    <w:p w14:paraId="4E61BDFE" w14:textId="77777777" w:rsidR="00B367DC" w:rsidRPr="006207B6" w:rsidRDefault="00B367DC" w:rsidP="006207B6">
      <w:pPr>
        <w:tabs>
          <w:tab w:val="left" w:pos="5103"/>
        </w:tabs>
        <w:spacing w:line="360" w:lineRule="auto"/>
        <w:rPr>
          <w:rFonts w:ascii="Times New Roman" w:hAnsi="Times New Roman" w:cs="Times New Roman"/>
          <w:b/>
          <w:bCs/>
          <w:sz w:val="24"/>
          <w:szCs w:val="24"/>
        </w:rPr>
      </w:pPr>
    </w:p>
    <w:p w14:paraId="16C29FB4" w14:textId="77777777" w:rsidR="00B367DC" w:rsidRPr="006207B6" w:rsidRDefault="00B367DC" w:rsidP="006207B6">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spacing w:line="360" w:lineRule="auto"/>
        <w:rPr>
          <w:rFonts w:ascii="Times New Roman" w:hAnsi="Times New Roman" w:cs="Times New Roman"/>
          <w:bCs/>
          <w:sz w:val="24"/>
          <w:szCs w:val="24"/>
        </w:rPr>
      </w:pPr>
      <w:r w:rsidRPr="006207B6">
        <w:rPr>
          <w:rFonts w:ascii="Times New Roman" w:hAnsi="Times New Roman" w:cs="Times New Roman"/>
          <w:b/>
          <w:bCs/>
          <w:sz w:val="24"/>
          <w:szCs w:val="24"/>
        </w:rPr>
        <w:t xml:space="preserve">STUDENTS ON UNDERGRADUATE OR TAUGHT MASTERS PROGRAMMES </w:t>
      </w:r>
      <w:r w:rsidRPr="006207B6">
        <w:rPr>
          <w:rFonts w:ascii="Times New Roman" w:hAnsi="Times New Roman" w:cs="Times New Roman"/>
          <w:bCs/>
          <w:sz w:val="24"/>
          <w:szCs w:val="24"/>
        </w:rPr>
        <w:t xml:space="preserve">should </w:t>
      </w:r>
      <w:proofErr w:type="gramStart"/>
      <w:r w:rsidRPr="006207B6">
        <w:rPr>
          <w:rFonts w:ascii="Times New Roman" w:hAnsi="Times New Roman" w:cs="Times New Roman"/>
          <w:bCs/>
          <w:sz w:val="24"/>
          <w:szCs w:val="24"/>
        </w:rPr>
        <w:t>submit  this</w:t>
      </w:r>
      <w:proofErr w:type="gramEnd"/>
      <w:r w:rsidRPr="006207B6">
        <w:rPr>
          <w:rFonts w:ascii="Times New Roman" w:hAnsi="Times New Roman" w:cs="Times New Roman"/>
          <w:bCs/>
          <w:sz w:val="24"/>
          <w:szCs w:val="24"/>
        </w:rPr>
        <w:t xml:space="preserve"> form (and receive the outcome) via systems explained to you by the supervisor/module leader.</w:t>
      </w:r>
    </w:p>
    <w:p w14:paraId="43757B7B" w14:textId="77777777" w:rsidR="00B367DC" w:rsidRPr="006207B6" w:rsidRDefault="00B367DC" w:rsidP="006207B6">
      <w:pPr>
        <w:tabs>
          <w:tab w:val="left" w:pos="5103"/>
        </w:tabs>
        <w:spacing w:line="360" w:lineRule="auto"/>
        <w:rPr>
          <w:rFonts w:ascii="Times New Roman" w:hAnsi="Times New Roman" w:cs="Times New Roman"/>
          <w:bCs/>
          <w:sz w:val="24"/>
          <w:szCs w:val="24"/>
        </w:rPr>
      </w:pPr>
    </w:p>
    <w:p w14:paraId="0D0EF547" w14:textId="77777777" w:rsidR="00B367DC" w:rsidRPr="006207B6" w:rsidRDefault="00B367DC" w:rsidP="006207B6">
      <w:pPr>
        <w:tabs>
          <w:tab w:val="left" w:pos="5103"/>
        </w:tabs>
        <w:spacing w:line="360" w:lineRule="auto"/>
        <w:rPr>
          <w:rStyle w:val="Hyperlink"/>
          <w:rFonts w:ascii="Times New Roman" w:hAnsi="Times New Roman" w:cs="Times New Roman"/>
          <w:sz w:val="24"/>
          <w:szCs w:val="24"/>
        </w:rPr>
      </w:pPr>
      <w:r w:rsidRPr="006207B6">
        <w:rPr>
          <w:rFonts w:ascii="Times New Roman" w:hAnsi="Times New Roman" w:cs="Times New Roman"/>
          <w:b/>
          <w:bCs/>
          <w:sz w:val="24"/>
          <w:szCs w:val="24"/>
        </w:rPr>
        <w:t xml:space="preserve">This form is available electronically from the Academic Office web pages: </w:t>
      </w:r>
      <w:hyperlink r:id="rId70" w:history="1">
        <w:r w:rsidRPr="006207B6">
          <w:rPr>
            <w:rStyle w:val="Hyperlink"/>
            <w:rFonts w:ascii="Times New Roman" w:hAnsi="Times New Roman" w:cs="Times New Roman"/>
            <w:sz w:val="24"/>
            <w:szCs w:val="24"/>
          </w:rPr>
          <w:t>http://www.uwtsd.ac.uk/academic-office/</w:t>
        </w:r>
      </w:hyperlink>
    </w:p>
    <w:p w14:paraId="11E4653C" w14:textId="77777777" w:rsidR="00B367DC" w:rsidRPr="006207B6" w:rsidRDefault="00B367DC" w:rsidP="006207B6">
      <w:pPr>
        <w:tabs>
          <w:tab w:val="left" w:pos="5103"/>
        </w:tabs>
        <w:spacing w:line="360" w:lineRule="auto"/>
        <w:rPr>
          <w:rFonts w:ascii="Times New Roman" w:hAnsi="Times New Roman" w:cs="Times New Roman"/>
          <w:bCs/>
          <w:sz w:val="24"/>
          <w:szCs w:val="24"/>
        </w:rPr>
      </w:pPr>
    </w:p>
    <w:p w14:paraId="020C6A5E" w14:textId="77777777" w:rsidR="00B367DC" w:rsidRPr="006207B6" w:rsidRDefault="00B367DC" w:rsidP="006207B6">
      <w:pPr>
        <w:spacing w:line="360" w:lineRule="auto"/>
        <w:jc w:val="center"/>
        <w:rPr>
          <w:rFonts w:ascii="Times New Roman" w:hAnsi="Times New Roman" w:cs="Times New Roman"/>
          <w:b/>
          <w:sz w:val="24"/>
          <w:szCs w:val="24"/>
        </w:rPr>
      </w:pPr>
      <w:r w:rsidRPr="006207B6">
        <w:rPr>
          <w:rFonts w:ascii="Times New Roman" w:hAnsi="Times New Roman" w:cs="Times New Roman"/>
          <w:b/>
          <w:sz w:val="24"/>
          <w:szCs w:val="24"/>
        </w:rPr>
        <w:t>Application Process</w:t>
      </w:r>
    </w:p>
    <w:p w14:paraId="31595B23" w14:textId="77777777" w:rsidR="00B367DC" w:rsidRPr="006207B6" w:rsidRDefault="00B367DC" w:rsidP="006207B6">
      <w:pPr>
        <w:spacing w:line="360" w:lineRule="auto"/>
        <w:jc w:val="both"/>
        <w:rPr>
          <w:rFonts w:ascii="Times New Roman" w:hAnsi="Times New Roman" w:cs="Times New Roman"/>
          <w:sz w:val="24"/>
          <w:szCs w:val="24"/>
        </w:rPr>
      </w:pPr>
    </w:p>
    <w:p w14:paraId="3915C3DF" w14:textId="6A78B2D2"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b/>
          <w:sz w:val="24"/>
          <w:szCs w:val="24"/>
        </w:rPr>
        <w:t xml:space="preserve">All staff research </w:t>
      </w:r>
      <w:proofErr w:type="gramStart"/>
      <w:r w:rsidRPr="006207B6">
        <w:rPr>
          <w:rFonts w:ascii="Times New Roman" w:hAnsi="Times New Roman" w:cs="Times New Roman"/>
          <w:b/>
          <w:sz w:val="24"/>
          <w:szCs w:val="24"/>
        </w:rPr>
        <w:t>projects</w:t>
      </w:r>
      <w:proofErr w:type="gramEnd"/>
      <w:r w:rsidRPr="006207B6">
        <w:rPr>
          <w:rFonts w:ascii="Times New Roman" w:hAnsi="Times New Roman" w:cs="Times New Roman"/>
          <w:b/>
          <w:sz w:val="24"/>
          <w:szCs w:val="24"/>
        </w:rPr>
        <w:t xml:space="preserve"> and all research students</w:t>
      </w:r>
      <w:r w:rsidRPr="006207B6">
        <w:rPr>
          <w:rFonts w:ascii="Times New Roman" w:hAnsi="Times New Roman" w:cs="Times New Roman"/>
          <w:sz w:val="24"/>
          <w:szCs w:val="24"/>
        </w:rPr>
        <w:t xml:space="preserve"> must submit the Ethical Approval Form to the </w:t>
      </w:r>
      <w:r w:rsidRPr="006207B6">
        <w:rPr>
          <w:rFonts w:ascii="Times New Roman" w:hAnsi="Times New Roman" w:cs="Times New Roman"/>
          <w:b/>
          <w:sz w:val="24"/>
          <w:szCs w:val="24"/>
        </w:rPr>
        <w:t>University Ethics Committee</w:t>
      </w:r>
      <w:r w:rsidRPr="006207B6">
        <w:rPr>
          <w:rFonts w:ascii="Times New Roman" w:hAnsi="Times New Roman" w:cs="Times New Roman"/>
          <w:sz w:val="24"/>
          <w:szCs w:val="24"/>
        </w:rPr>
        <w:t xml:space="preserve"> via the Postgraduate Research office (</w:t>
      </w:r>
      <w:hyperlink r:id="rId71" w:history="1">
        <w:r w:rsidRPr="006207B6">
          <w:rPr>
            <w:rStyle w:val="Hyperlink"/>
            <w:rFonts w:ascii="Times New Roman" w:hAnsi="Times New Roman" w:cs="Times New Roman"/>
            <w:sz w:val="24"/>
            <w:szCs w:val="24"/>
          </w:rPr>
          <w:t>pgresearch@uwtsd.ac.uk</w:t>
        </w:r>
      </w:hyperlink>
      <w:r w:rsidRPr="006207B6">
        <w:rPr>
          <w:rStyle w:val="Hyperlink"/>
          <w:rFonts w:ascii="Times New Roman" w:hAnsi="Times New Roman" w:cs="Times New Roman"/>
          <w:sz w:val="24"/>
          <w:szCs w:val="24"/>
        </w:rPr>
        <w:t>)</w:t>
      </w:r>
      <w:r w:rsidRPr="006207B6">
        <w:rPr>
          <w:rFonts w:ascii="Times New Roman" w:hAnsi="Times New Roman" w:cs="Times New Roman"/>
          <w:sz w:val="24"/>
          <w:szCs w:val="24"/>
        </w:rPr>
        <w:t xml:space="preserve">.   Staff research directly in relation to personal study for taught </w:t>
      </w:r>
      <w:r w:rsidRPr="006207B6">
        <w:rPr>
          <w:rFonts w:ascii="Times New Roman" w:hAnsi="Times New Roman" w:cs="Times New Roman"/>
          <w:sz w:val="24"/>
          <w:szCs w:val="24"/>
        </w:rPr>
        <w:lastRenderedPageBreak/>
        <w:t xml:space="preserve">undergraduate or </w:t>
      </w:r>
      <w:proofErr w:type="gramStart"/>
      <w:r w:rsidRPr="006207B6">
        <w:rPr>
          <w:rFonts w:ascii="Times New Roman" w:hAnsi="Times New Roman" w:cs="Times New Roman"/>
          <w:sz w:val="24"/>
          <w:szCs w:val="24"/>
        </w:rPr>
        <w:t>Masters</w:t>
      </w:r>
      <w:proofErr w:type="gramEnd"/>
      <w:r w:rsidRPr="006207B6">
        <w:rPr>
          <w:rFonts w:ascii="Times New Roman" w:hAnsi="Times New Roman" w:cs="Times New Roman"/>
          <w:sz w:val="24"/>
          <w:szCs w:val="24"/>
        </w:rPr>
        <w:t xml:space="preserve"> programmes should be submitted via the Faculty procedures explained below.</w:t>
      </w:r>
    </w:p>
    <w:p w14:paraId="36278E24" w14:textId="33711B26"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b/>
          <w:sz w:val="24"/>
          <w:szCs w:val="24"/>
        </w:rPr>
        <w:t>Taught masters and taught undergraduate research Ethical Approval Forms</w:t>
      </w:r>
      <w:r w:rsidRPr="006207B6">
        <w:rPr>
          <w:rFonts w:ascii="Times New Roman" w:hAnsi="Times New Roman" w:cs="Times New Roman"/>
          <w:sz w:val="24"/>
          <w:szCs w:val="24"/>
        </w:rPr>
        <w:t xml:space="preserve"> are considered </w:t>
      </w:r>
      <w:r w:rsidRPr="006207B6">
        <w:rPr>
          <w:rFonts w:ascii="Times New Roman" w:hAnsi="Times New Roman" w:cs="Times New Roman"/>
          <w:b/>
          <w:sz w:val="24"/>
          <w:szCs w:val="24"/>
        </w:rPr>
        <w:t>within Faculties.</w:t>
      </w:r>
      <w:r w:rsidRPr="006207B6">
        <w:rPr>
          <w:rFonts w:ascii="Times New Roman" w:hAnsi="Times New Roman" w:cs="Times New Roman"/>
          <w:sz w:val="24"/>
          <w:szCs w:val="24"/>
        </w:rPr>
        <w:t xml:space="preserve">  Faculties will provide details of the specific processes for this.  Where the Ethical issues within any single ethical application are of particular concern the </w:t>
      </w:r>
      <w:proofErr w:type="gramStart"/>
      <w:r w:rsidRPr="006207B6">
        <w:rPr>
          <w:rFonts w:ascii="Times New Roman" w:hAnsi="Times New Roman" w:cs="Times New Roman"/>
          <w:sz w:val="24"/>
          <w:szCs w:val="24"/>
        </w:rPr>
        <w:t>Faculty</w:t>
      </w:r>
      <w:proofErr w:type="gramEnd"/>
      <w:r w:rsidRPr="006207B6">
        <w:rPr>
          <w:rFonts w:ascii="Times New Roman" w:hAnsi="Times New Roman" w:cs="Times New Roman"/>
          <w:sz w:val="24"/>
          <w:szCs w:val="24"/>
        </w:rPr>
        <w:t xml:space="preserve"> will refer these to the University Ethics Committee.   Any student activity that involves the collection of primary data needs to undergo Ethical </w:t>
      </w:r>
      <w:proofErr w:type="gramStart"/>
      <w:r w:rsidRPr="006207B6">
        <w:rPr>
          <w:rFonts w:ascii="Times New Roman" w:hAnsi="Times New Roman" w:cs="Times New Roman"/>
          <w:sz w:val="24"/>
          <w:szCs w:val="24"/>
        </w:rPr>
        <w:t>approval,</w:t>
      </w:r>
      <w:proofErr w:type="gramEnd"/>
      <w:r w:rsidRPr="006207B6">
        <w:rPr>
          <w:rFonts w:ascii="Times New Roman" w:hAnsi="Times New Roman" w:cs="Times New Roman"/>
          <w:sz w:val="24"/>
          <w:szCs w:val="24"/>
        </w:rPr>
        <w:t xml:space="preserve"> this includes assignment work as well as dissertations.   </w:t>
      </w:r>
    </w:p>
    <w:p w14:paraId="4DC71120" w14:textId="152B5A1F" w:rsidR="00B367DC" w:rsidRPr="006207B6" w:rsidRDefault="00B367DC" w:rsidP="006207B6">
      <w:pPr>
        <w:tabs>
          <w:tab w:val="left" w:pos="5103"/>
        </w:tabs>
        <w:spacing w:line="360" w:lineRule="auto"/>
        <w:jc w:val="both"/>
        <w:rPr>
          <w:rFonts w:ascii="Times New Roman" w:hAnsi="Times New Roman" w:cs="Times New Roman"/>
          <w:b/>
          <w:bCs/>
          <w:sz w:val="24"/>
          <w:szCs w:val="24"/>
        </w:rPr>
      </w:pPr>
      <w:r w:rsidRPr="006207B6">
        <w:rPr>
          <w:rFonts w:ascii="Times New Roman" w:hAnsi="Times New Roman" w:cs="Times New Roman"/>
          <w:b/>
          <w:bCs/>
          <w:sz w:val="24"/>
          <w:szCs w:val="24"/>
        </w:rPr>
        <w:t>Notes for guidance in completion of this form</w:t>
      </w:r>
    </w:p>
    <w:p w14:paraId="68E8D0E3" w14:textId="77777777" w:rsidR="00B367DC" w:rsidRPr="006207B6" w:rsidRDefault="00B367DC" w:rsidP="006207B6">
      <w:pPr>
        <w:tabs>
          <w:tab w:val="left" w:pos="5103"/>
        </w:tabs>
        <w:spacing w:line="360" w:lineRule="auto"/>
        <w:jc w:val="both"/>
        <w:rPr>
          <w:rFonts w:ascii="Times New Roman" w:hAnsi="Times New Roman" w:cs="Times New Roman"/>
          <w:b/>
          <w:bCs/>
          <w:sz w:val="24"/>
          <w:szCs w:val="24"/>
        </w:rPr>
      </w:pPr>
      <w:r w:rsidRPr="006207B6">
        <w:rPr>
          <w:rFonts w:ascii="Times New Roman" w:hAnsi="Times New Roman" w:cs="Times New Roman"/>
          <w:b/>
          <w:bCs/>
          <w:sz w:val="24"/>
          <w:szCs w:val="24"/>
        </w:rPr>
        <w:t>Section A:  About You</w:t>
      </w:r>
    </w:p>
    <w:p w14:paraId="6605F79A" w14:textId="3B2D1E85" w:rsidR="00B367DC" w:rsidRPr="00A55453"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Please complete all relevant sections</w:t>
      </w:r>
    </w:p>
    <w:p w14:paraId="0DF8BBAB" w14:textId="77777777" w:rsidR="00B367DC" w:rsidRPr="006207B6" w:rsidRDefault="00B367DC" w:rsidP="006207B6">
      <w:pPr>
        <w:tabs>
          <w:tab w:val="left" w:pos="5103"/>
        </w:tabs>
        <w:spacing w:line="360" w:lineRule="auto"/>
        <w:jc w:val="both"/>
        <w:rPr>
          <w:rFonts w:ascii="Times New Roman" w:hAnsi="Times New Roman" w:cs="Times New Roman"/>
          <w:b/>
          <w:bCs/>
          <w:sz w:val="24"/>
          <w:szCs w:val="24"/>
        </w:rPr>
      </w:pPr>
      <w:r w:rsidRPr="006207B6">
        <w:rPr>
          <w:rFonts w:ascii="Times New Roman" w:hAnsi="Times New Roman" w:cs="Times New Roman"/>
          <w:b/>
          <w:bCs/>
          <w:sz w:val="24"/>
          <w:szCs w:val="24"/>
        </w:rPr>
        <w:t>Section B:  Approval for research activity</w:t>
      </w:r>
    </w:p>
    <w:p w14:paraId="4AF4B423" w14:textId="4CF8A431"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 xml:space="preserve">Research proposals must be approved in principle before applying for Ethical Approval.  The proposal approval only becomes final when the ethical approval is received.  </w:t>
      </w:r>
    </w:p>
    <w:p w14:paraId="28AF82A0" w14:textId="77777777"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The process for proposal approval varies according the individual and programme of study:</w:t>
      </w:r>
    </w:p>
    <w:p w14:paraId="7032FAC8" w14:textId="77777777" w:rsidR="00B367DC" w:rsidRPr="006207B6" w:rsidRDefault="00B367DC" w:rsidP="006207B6">
      <w:pPr>
        <w:pStyle w:val="ListParagraph"/>
        <w:numPr>
          <w:ilvl w:val="0"/>
          <w:numId w:val="29"/>
        </w:numPr>
        <w:tabs>
          <w:tab w:val="left" w:pos="5103"/>
        </w:tabs>
        <w:spacing w:after="0"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Research students, by application on form PG1 to the Research Degrees Committee</w:t>
      </w:r>
    </w:p>
    <w:p w14:paraId="6ECBAF82" w14:textId="77777777" w:rsidR="00B367DC" w:rsidRPr="006207B6" w:rsidRDefault="00B367DC" w:rsidP="006207B6">
      <w:pPr>
        <w:pStyle w:val="ListParagraph"/>
        <w:numPr>
          <w:ilvl w:val="0"/>
          <w:numId w:val="29"/>
        </w:numPr>
        <w:tabs>
          <w:tab w:val="left" w:pos="5103"/>
        </w:tabs>
        <w:spacing w:after="0"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Taught students by review of research proposal within Faculties (Faculties provide specific details of these processes)</w:t>
      </w:r>
    </w:p>
    <w:p w14:paraId="34600555" w14:textId="64EFF7EA" w:rsidR="00B367DC" w:rsidRDefault="00B367DC" w:rsidP="006207B6">
      <w:pPr>
        <w:pStyle w:val="ListParagraph"/>
        <w:numPr>
          <w:ilvl w:val="0"/>
          <w:numId w:val="29"/>
        </w:numPr>
        <w:tabs>
          <w:tab w:val="left" w:pos="5103"/>
        </w:tabs>
        <w:spacing w:after="0"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Staff, by agreement by the Head of School/Assistant Dean</w:t>
      </w:r>
    </w:p>
    <w:p w14:paraId="6506A878" w14:textId="77777777" w:rsidR="00A55453" w:rsidRPr="00A55453" w:rsidRDefault="00A55453" w:rsidP="006207B6">
      <w:pPr>
        <w:pStyle w:val="ListParagraph"/>
        <w:numPr>
          <w:ilvl w:val="0"/>
          <w:numId w:val="29"/>
        </w:numPr>
        <w:tabs>
          <w:tab w:val="left" w:pos="5103"/>
        </w:tabs>
        <w:spacing w:after="0" w:line="360" w:lineRule="auto"/>
        <w:jc w:val="both"/>
        <w:rPr>
          <w:rFonts w:ascii="Times New Roman" w:hAnsi="Times New Roman" w:cs="Times New Roman"/>
          <w:bCs/>
          <w:sz w:val="24"/>
          <w:szCs w:val="24"/>
        </w:rPr>
      </w:pPr>
    </w:p>
    <w:p w14:paraId="62B96B8A" w14:textId="77777777" w:rsidR="00B367DC" w:rsidRPr="006207B6" w:rsidRDefault="00B367DC" w:rsidP="006207B6">
      <w:pPr>
        <w:tabs>
          <w:tab w:val="left" w:pos="5103"/>
        </w:tabs>
        <w:spacing w:line="360" w:lineRule="auto"/>
        <w:jc w:val="both"/>
        <w:rPr>
          <w:rFonts w:ascii="Times New Roman" w:hAnsi="Times New Roman" w:cs="Times New Roman"/>
          <w:b/>
          <w:bCs/>
          <w:sz w:val="24"/>
          <w:szCs w:val="24"/>
        </w:rPr>
      </w:pPr>
      <w:r w:rsidRPr="006207B6">
        <w:rPr>
          <w:rFonts w:ascii="Times New Roman" w:hAnsi="Times New Roman" w:cs="Times New Roman"/>
          <w:b/>
          <w:bCs/>
          <w:sz w:val="24"/>
          <w:szCs w:val="24"/>
        </w:rPr>
        <w:t>Section C:  External Ethical Guidance materials</w:t>
      </w:r>
    </w:p>
    <w:p w14:paraId="2D48ECC5" w14:textId="5229F7EF"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 xml:space="preserve">Many discipline areas are required to operate with the discipline specific codes of research ethics (for example health, psychology, education etc.), any such codes must be </w:t>
      </w:r>
      <w:proofErr w:type="gramStart"/>
      <w:r w:rsidRPr="006207B6">
        <w:rPr>
          <w:rFonts w:ascii="Times New Roman" w:hAnsi="Times New Roman" w:cs="Times New Roman"/>
          <w:bCs/>
          <w:sz w:val="24"/>
          <w:szCs w:val="24"/>
        </w:rPr>
        <w:t>listed</w:t>
      </w:r>
      <w:proofErr w:type="gramEnd"/>
      <w:r w:rsidRPr="006207B6">
        <w:rPr>
          <w:rFonts w:ascii="Times New Roman" w:hAnsi="Times New Roman" w:cs="Times New Roman"/>
          <w:bCs/>
          <w:sz w:val="24"/>
          <w:szCs w:val="24"/>
        </w:rPr>
        <w:t xml:space="preserve"> and you must tick to confirm that you have consulted with these.</w:t>
      </w:r>
    </w:p>
    <w:p w14:paraId="61AFFC89" w14:textId="77777777" w:rsidR="00B367DC" w:rsidRPr="006207B6" w:rsidRDefault="00B367DC" w:rsidP="006207B6">
      <w:pPr>
        <w:tabs>
          <w:tab w:val="left" w:pos="5103"/>
        </w:tabs>
        <w:spacing w:line="360" w:lineRule="auto"/>
        <w:jc w:val="both"/>
        <w:rPr>
          <w:rFonts w:ascii="Times New Roman" w:hAnsi="Times New Roman" w:cs="Times New Roman"/>
          <w:b/>
          <w:bCs/>
          <w:sz w:val="24"/>
          <w:szCs w:val="24"/>
        </w:rPr>
      </w:pPr>
      <w:r w:rsidRPr="006207B6">
        <w:rPr>
          <w:rFonts w:ascii="Times New Roman" w:hAnsi="Times New Roman" w:cs="Times New Roman"/>
          <w:b/>
          <w:bCs/>
          <w:sz w:val="24"/>
          <w:szCs w:val="24"/>
        </w:rPr>
        <w:t>Section D:  External Collaborative Research Activity</w:t>
      </w:r>
    </w:p>
    <w:p w14:paraId="0E9B6E95" w14:textId="4B79E2FA"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sidRPr="006207B6">
        <w:rPr>
          <w:rFonts w:ascii="Times New Roman" w:hAnsi="Times New Roman" w:cs="Times New Roman"/>
          <w:bCs/>
          <w:sz w:val="24"/>
          <w:szCs w:val="24"/>
        </w:rPr>
        <w:t>process</w:t>
      </w:r>
      <w:proofErr w:type="gramEnd"/>
      <w:r w:rsidRPr="006207B6">
        <w:rPr>
          <w:rFonts w:ascii="Times New Roman" w:hAnsi="Times New Roman" w:cs="Times New Roman"/>
          <w:bCs/>
          <w:sz w:val="24"/>
          <w:szCs w:val="24"/>
        </w:rPr>
        <w:t xml:space="preserve"> then </w:t>
      </w:r>
      <w:r w:rsidRPr="006207B6">
        <w:rPr>
          <w:rFonts w:ascii="Times New Roman" w:hAnsi="Times New Roman" w:cs="Times New Roman"/>
          <w:bCs/>
          <w:sz w:val="24"/>
          <w:szCs w:val="24"/>
        </w:rPr>
        <w:lastRenderedPageBreak/>
        <w:t>please provide details of that process and a copy of any final (or interim) approvals received from the organisation.</w:t>
      </w:r>
    </w:p>
    <w:p w14:paraId="7BEDF117" w14:textId="77777777" w:rsidR="00B367DC" w:rsidRPr="006207B6" w:rsidRDefault="00B367DC" w:rsidP="006207B6">
      <w:pPr>
        <w:tabs>
          <w:tab w:val="left" w:pos="5103"/>
        </w:tabs>
        <w:spacing w:line="360" w:lineRule="auto"/>
        <w:jc w:val="both"/>
        <w:rPr>
          <w:rFonts w:ascii="Times New Roman" w:hAnsi="Times New Roman" w:cs="Times New Roman"/>
          <w:b/>
          <w:bCs/>
          <w:sz w:val="24"/>
          <w:szCs w:val="24"/>
        </w:rPr>
      </w:pPr>
      <w:r w:rsidRPr="006207B6">
        <w:rPr>
          <w:rFonts w:ascii="Times New Roman" w:hAnsi="Times New Roman" w:cs="Times New Roman"/>
          <w:b/>
          <w:bCs/>
          <w:sz w:val="24"/>
          <w:szCs w:val="24"/>
        </w:rPr>
        <w:t>Section E:  Details of Research Activity</w:t>
      </w:r>
    </w:p>
    <w:p w14:paraId="7246EA93" w14:textId="77777777"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 xml:space="preserve">Remember that the individuals reviewing this Ethical Approval Form may not have seen your research proposal, </w:t>
      </w:r>
      <w:proofErr w:type="gramStart"/>
      <w:r w:rsidRPr="006207B6">
        <w:rPr>
          <w:rFonts w:ascii="Times New Roman" w:hAnsi="Times New Roman" w:cs="Times New Roman"/>
          <w:bCs/>
          <w:sz w:val="24"/>
          <w:szCs w:val="24"/>
        </w:rPr>
        <w:t>and also</w:t>
      </w:r>
      <w:proofErr w:type="gramEnd"/>
      <w:r w:rsidRPr="006207B6">
        <w:rPr>
          <w:rFonts w:ascii="Times New Roman" w:hAnsi="Times New Roman" w:cs="Times New Roman"/>
          <w:bCs/>
          <w:sz w:val="24"/>
          <w:szCs w:val="24"/>
        </w:rPr>
        <w:t xml:space="preserve"> may not be experts in the specific area of your research.  The information provided should therefore be jargon free and clearly stated.</w:t>
      </w:r>
    </w:p>
    <w:p w14:paraId="25A206E9" w14:textId="77777777" w:rsidR="00B367DC" w:rsidRPr="006207B6" w:rsidRDefault="00B367DC" w:rsidP="006207B6">
      <w:pPr>
        <w:tabs>
          <w:tab w:val="left" w:pos="5103"/>
        </w:tabs>
        <w:spacing w:line="360" w:lineRule="auto"/>
        <w:jc w:val="both"/>
        <w:rPr>
          <w:rFonts w:ascii="Times New Roman" w:hAnsi="Times New Roman" w:cs="Times New Roman"/>
          <w:b/>
          <w:bCs/>
          <w:sz w:val="24"/>
          <w:szCs w:val="24"/>
        </w:rPr>
      </w:pPr>
      <w:r w:rsidRPr="006207B6">
        <w:rPr>
          <w:rFonts w:ascii="Times New Roman" w:hAnsi="Times New Roman" w:cs="Times New Roman"/>
          <w:b/>
          <w:bCs/>
          <w:sz w:val="24"/>
          <w:szCs w:val="24"/>
        </w:rPr>
        <w:t>Indicative Title:  please use the same title as used on the research proposal.</w:t>
      </w:r>
    </w:p>
    <w:p w14:paraId="53EFD5B6" w14:textId="77777777"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
          <w:bCs/>
          <w:sz w:val="24"/>
          <w:szCs w:val="24"/>
        </w:rPr>
        <w:t>Purpose:</w:t>
      </w:r>
      <w:r w:rsidRPr="006207B6">
        <w:rPr>
          <w:rFonts w:ascii="Times New Roman" w:hAnsi="Times New Roman" w:cs="Times New Roman"/>
          <w:bCs/>
          <w:sz w:val="24"/>
          <w:szCs w:val="24"/>
        </w:rPr>
        <w:t xml:space="preserve">  </w:t>
      </w:r>
      <w:proofErr w:type="gramStart"/>
      <w:r w:rsidRPr="006207B6">
        <w:rPr>
          <w:rFonts w:ascii="Times New Roman" w:hAnsi="Times New Roman" w:cs="Times New Roman"/>
          <w:bCs/>
          <w:sz w:val="24"/>
          <w:szCs w:val="24"/>
        </w:rPr>
        <w:t>the</w:t>
      </w:r>
      <w:proofErr w:type="gramEnd"/>
      <w:r w:rsidRPr="006207B6">
        <w:rPr>
          <w:rFonts w:ascii="Times New Roman" w:hAnsi="Times New Roman" w:cs="Times New Roman"/>
          <w:bCs/>
          <w:sz w:val="24"/>
          <w:szCs w:val="24"/>
        </w:rPr>
        <w:t xml:space="preserve"> Ethical approval process will want to ensure that the methods you propose are adequate and appropriate to address the research aims and objectives.  Excessive additional data collection can be seen as unethical.</w:t>
      </w:r>
    </w:p>
    <w:p w14:paraId="32E68262" w14:textId="77777777"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
          <w:bCs/>
          <w:sz w:val="24"/>
          <w:szCs w:val="24"/>
        </w:rPr>
        <w:t>Proposed Methods:</w:t>
      </w:r>
      <w:r w:rsidRPr="006207B6">
        <w:rPr>
          <w:rFonts w:ascii="Times New Roman" w:hAnsi="Times New Roman" w:cs="Times New Roman"/>
          <w:bCs/>
          <w:sz w:val="24"/>
          <w:szCs w:val="24"/>
        </w:rPr>
        <w:t xml:space="preserve">  </w:t>
      </w:r>
      <w:proofErr w:type="gramStart"/>
      <w:r w:rsidRPr="006207B6">
        <w:rPr>
          <w:rFonts w:ascii="Times New Roman" w:hAnsi="Times New Roman" w:cs="Times New Roman"/>
          <w:bCs/>
          <w:sz w:val="24"/>
          <w:szCs w:val="24"/>
        </w:rPr>
        <w:t>the</w:t>
      </w:r>
      <w:proofErr w:type="gramEnd"/>
      <w:r w:rsidRPr="006207B6">
        <w:rPr>
          <w:rFonts w:ascii="Times New Roman" w:hAnsi="Times New Roman" w:cs="Times New Roman"/>
          <w:bCs/>
          <w:sz w:val="24"/>
          <w:szCs w:val="24"/>
        </w:rPr>
        <w:t xml:space="preserve"> Ethical approval process seeks to ensure that you understand the methods that are intended, and that the implementation of those methods will be appropriate and without unnecessary impact on respondents.  Please be specific.</w:t>
      </w:r>
    </w:p>
    <w:p w14:paraId="5024A638" w14:textId="77777777"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
          <w:bCs/>
          <w:sz w:val="24"/>
          <w:szCs w:val="24"/>
        </w:rPr>
        <w:t>Location</w:t>
      </w:r>
      <w:r w:rsidRPr="006207B6">
        <w:rPr>
          <w:rFonts w:ascii="Times New Roman" w:hAnsi="Times New Roman" w:cs="Times New Roman"/>
          <w:bCs/>
          <w:sz w:val="24"/>
          <w:szCs w:val="24"/>
        </w:rPr>
        <w:t xml:space="preserve">:  this needs to mention geographical location </w:t>
      </w:r>
      <w:proofErr w:type="gramStart"/>
      <w:r w:rsidRPr="006207B6">
        <w:rPr>
          <w:rFonts w:ascii="Times New Roman" w:hAnsi="Times New Roman" w:cs="Times New Roman"/>
          <w:bCs/>
          <w:sz w:val="24"/>
          <w:szCs w:val="24"/>
        </w:rPr>
        <w:t>and also</w:t>
      </w:r>
      <w:proofErr w:type="gramEnd"/>
      <w:r w:rsidRPr="006207B6">
        <w:rPr>
          <w:rFonts w:ascii="Times New Roman" w:hAnsi="Times New Roman" w:cs="Times New Roman"/>
          <w:bCs/>
          <w:sz w:val="24"/>
          <w:szCs w:val="24"/>
        </w:rPr>
        <w:t xml:space="preserve"> local situation (for example, within Local Authority Offices in Cardiff, using a private room but close to other individuals).  If you are collecting data within an organisational </w:t>
      </w:r>
      <w:proofErr w:type="gramStart"/>
      <w:r w:rsidRPr="006207B6">
        <w:rPr>
          <w:rFonts w:ascii="Times New Roman" w:hAnsi="Times New Roman" w:cs="Times New Roman"/>
          <w:bCs/>
          <w:sz w:val="24"/>
          <w:szCs w:val="24"/>
        </w:rPr>
        <w:t>setting</w:t>
      </w:r>
      <w:proofErr w:type="gramEnd"/>
      <w:r w:rsidRPr="006207B6">
        <w:rPr>
          <w:rFonts w:ascii="Times New Roman" w:hAnsi="Times New Roman" w:cs="Times New Roman"/>
          <w:bCs/>
          <w:sz w:val="24"/>
          <w:szCs w:val="24"/>
        </w:rPr>
        <w:t xml:space="preserve"> then you need to explain the permissions that you have obtained to do this.</w:t>
      </w:r>
    </w:p>
    <w:p w14:paraId="6E061C3C" w14:textId="1E05736E" w:rsidR="00B367DC" w:rsidRPr="00A55453"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
          <w:bCs/>
          <w:sz w:val="24"/>
          <w:szCs w:val="24"/>
        </w:rPr>
        <w:t xml:space="preserve">Research Activity outside of the UK:  </w:t>
      </w:r>
      <w:r w:rsidRPr="006207B6">
        <w:rPr>
          <w:rFonts w:ascii="Times New Roman" w:hAnsi="Times New Roman" w:cs="Times New Roman"/>
          <w:bCs/>
          <w:sz w:val="24"/>
          <w:szCs w:val="24"/>
        </w:rPr>
        <w:t xml:space="preserve">please complete this section in </w:t>
      </w:r>
      <w:proofErr w:type="gramStart"/>
      <w:r w:rsidRPr="006207B6">
        <w:rPr>
          <w:rFonts w:ascii="Times New Roman" w:hAnsi="Times New Roman" w:cs="Times New Roman"/>
          <w:bCs/>
          <w:sz w:val="24"/>
          <w:szCs w:val="24"/>
        </w:rPr>
        <w:t>detail, and</w:t>
      </w:r>
      <w:proofErr w:type="gramEnd"/>
      <w:r w:rsidRPr="006207B6">
        <w:rPr>
          <w:rFonts w:ascii="Times New Roman" w:hAnsi="Times New Roman" w:cs="Times New Roman"/>
          <w:bCs/>
          <w:sz w:val="24"/>
          <w:szCs w:val="24"/>
        </w:rPr>
        <w:t xml:space="preserve"> note any guidance you have received.  Also describe your own familiarity (or not) with the location that you will be utilising.</w:t>
      </w:r>
    </w:p>
    <w:p w14:paraId="7B7625BA" w14:textId="77777777" w:rsidR="00B367DC" w:rsidRPr="006207B6" w:rsidRDefault="00B367DC" w:rsidP="006207B6">
      <w:pPr>
        <w:tabs>
          <w:tab w:val="left" w:pos="5103"/>
        </w:tabs>
        <w:spacing w:line="360" w:lineRule="auto"/>
        <w:jc w:val="both"/>
        <w:rPr>
          <w:rFonts w:ascii="Times New Roman" w:hAnsi="Times New Roman" w:cs="Times New Roman"/>
          <w:b/>
          <w:bCs/>
          <w:sz w:val="24"/>
          <w:szCs w:val="24"/>
        </w:rPr>
      </w:pPr>
      <w:r w:rsidRPr="006207B6">
        <w:rPr>
          <w:rFonts w:ascii="Times New Roman" w:hAnsi="Times New Roman" w:cs="Times New Roman"/>
          <w:b/>
          <w:bCs/>
          <w:sz w:val="24"/>
          <w:szCs w:val="24"/>
        </w:rPr>
        <w:t>Section F:  Scope of Research Activity</w:t>
      </w:r>
    </w:p>
    <w:p w14:paraId="7E923B31" w14:textId="77777777"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 xml:space="preserve">Please tick </w:t>
      </w:r>
      <w:proofErr w:type="gramStart"/>
      <w:r w:rsidRPr="006207B6">
        <w:rPr>
          <w:rFonts w:ascii="Times New Roman" w:hAnsi="Times New Roman" w:cs="Times New Roman"/>
          <w:bCs/>
          <w:sz w:val="24"/>
          <w:szCs w:val="24"/>
        </w:rPr>
        <w:t>ALL of</w:t>
      </w:r>
      <w:proofErr w:type="gramEnd"/>
      <w:r w:rsidRPr="006207B6">
        <w:rPr>
          <w:rFonts w:ascii="Times New Roman" w:hAnsi="Times New Roman" w:cs="Times New Roman"/>
          <w:bCs/>
          <w:sz w:val="24"/>
          <w:szCs w:val="24"/>
        </w:rPr>
        <w:t xml:space="preserve"> the research activities that might be undertaken.   If any additional types of activity are </w:t>
      </w:r>
      <w:proofErr w:type="gramStart"/>
      <w:r w:rsidRPr="006207B6">
        <w:rPr>
          <w:rFonts w:ascii="Times New Roman" w:hAnsi="Times New Roman" w:cs="Times New Roman"/>
          <w:bCs/>
          <w:sz w:val="24"/>
          <w:szCs w:val="24"/>
        </w:rPr>
        <w:t>intended</w:t>
      </w:r>
      <w:proofErr w:type="gramEnd"/>
      <w:r w:rsidRPr="006207B6">
        <w:rPr>
          <w:rFonts w:ascii="Times New Roman" w:hAnsi="Times New Roman" w:cs="Times New Roman"/>
          <w:bCs/>
          <w:sz w:val="24"/>
          <w:szCs w:val="24"/>
        </w:rPr>
        <w:t xml:space="preserve"> then please add an extra box and describe these.</w:t>
      </w:r>
    </w:p>
    <w:p w14:paraId="4AF5B2EC" w14:textId="77777777"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 xml:space="preserve">If you have answered no to all questions in </w:t>
      </w:r>
      <w:proofErr w:type="gramStart"/>
      <w:r w:rsidRPr="006207B6">
        <w:rPr>
          <w:rFonts w:ascii="Times New Roman" w:hAnsi="Times New Roman" w:cs="Times New Roman"/>
          <w:bCs/>
          <w:sz w:val="24"/>
          <w:szCs w:val="24"/>
        </w:rPr>
        <w:t>F</w:t>
      </w:r>
      <w:proofErr w:type="gramEnd"/>
      <w:r w:rsidRPr="006207B6">
        <w:rPr>
          <w:rFonts w:ascii="Times New Roman" w:hAnsi="Times New Roman" w:cs="Times New Roman"/>
          <w:bCs/>
          <w:sz w:val="24"/>
          <w:szCs w:val="24"/>
        </w:rPr>
        <w:t xml:space="preserve"> then sections G and J do not need to be completed.  Section H should be </w:t>
      </w:r>
      <w:proofErr w:type="gramStart"/>
      <w:r w:rsidRPr="006207B6">
        <w:rPr>
          <w:rFonts w:ascii="Times New Roman" w:hAnsi="Times New Roman" w:cs="Times New Roman"/>
          <w:bCs/>
          <w:sz w:val="24"/>
          <w:szCs w:val="24"/>
        </w:rPr>
        <w:t>considered, and</w:t>
      </w:r>
      <w:proofErr w:type="gramEnd"/>
      <w:r w:rsidRPr="006207B6">
        <w:rPr>
          <w:rFonts w:ascii="Times New Roman" w:hAnsi="Times New Roman" w:cs="Times New Roman"/>
          <w:bCs/>
          <w:sz w:val="24"/>
          <w:szCs w:val="24"/>
        </w:rPr>
        <w:t xml:space="preserve"> may be completed.  Signatures are still required in section K.</w:t>
      </w:r>
    </w:p>
    <w:p w14:paraId="4EDDE5C5" w14:textId="77777777" w:rsidR="00B367DC" w:rsidRPr="006207B6" w:rsidRDefault="00B367DC" w:rsidP="006207B6">
      <w:pPr>
        <w:tabs>
          <w:tab w:val="left" w:pos="5103"/>
        </w:tabs>
        <w:spacing w:line="360" w:lineRule="auto"/>
        <w:jc w:val="both"/>
        <w:rPr>
          <w:rFonts w:ascii="Times New Roman" w:hAnsi="Times New Roman" w:cs="Times New Roman"/>
          <w:bCs/>
          <w:sz w:val="24"/>
          <w:szCs w:val="24"/>
        </w:rPr>
      </w:pPr>
    </w:p>
    <w:p w14:paraId="419806D4" w14:textId="2F1975C6" w:rsidR="00B367DC" w:rsidRDefault="00B367DC" w:rsidP="006207B6">
      <w:pPr>
        <w:tabs>
          <w:tab w:val="left" w:pos="5103"/>
        </w:tabs>
        <w:spacing w:line="360" w:lineRule="auto"/>
        <w:jc w:val="both"/>
        <w:rPr>
          <w:rFonts w:ascii="Times New Roman" w:hAnsi="Times New Roman" w:cs="Times New Roman"/>
          <w:bCs/>
          <w:sz w:val="24"/>
          <w:szCs w:val="24"/>
        </w:rPr>
      </w:pPr>
    </w:p>
    <w:p w14:paraId="7EC8009F" w14:textId="77777777" w:rsidR="00A55453" w:rsidRPr="006207B6" w:rsidRDefault="00A55453" w:rsidP="006207B6">
      <w:pPr>
        <w:tabs>
          <w:tab w:val="left" w:pos="5103"/>
        </w:tabs>
        <w:spacing w:line="360" w:lineRule="auto"/>
        <w:jc w:val="both"/>
        <w:rPr>
          <w:rFonts w:ascii="Times New Roman" w:hAnsi="Times New Roman" w:cs="Times New Roman"/>
          <w:bCs/>
          <w:sz w:val="24"/>
          <w:szCs w:val="24"/>
        </w:rPr>
      </w:pPr>
    </w:p>
    <w:p w14:paraId="004AB961" w14:textId="77777777" w:rsidR="00B367DC" w:rsidRPr="006207B6" w:rsidRDefault="00B367DC" w:rsidP="006207B6">
      <w:pPr>
        <w:tabs>
          <w:tab w:val="left" w:pos="5103"/>
        </w:tabs>
        <w:spacing w:line="360" w:lineRule="auto"/>
        <w:jc w:val="both"/>
        <w:rPr>
          <w:rFonts w:ascii="Times New Roman" w:hAnsi="Times New Roman" w:cs="Times New Roman"/>
          <w:b/>
          <w:bCs/>
          <w:sz w:val="24"/>
          <w:szCs w:val="24"/>
        </w:rPr>
      </w:pPr>
      <w:r w:rsidRPr="006207B6">
        <w:rPr>
          <w:rFonts w:ascii="Times New Roman" w:hAnsi="Times New Roman" w:cs="Times New Roman"/>
          <w:b/>
          <w:bCs/>
          <w:sz w:val="24"/>
          <w:szCs w:val="24"/>
        </w:rPr>
        <w:lastRenderedPageBreak/>
        <w:t>Section G:  Intended Participants</w:t>
      </w:r>
    </w:p>
    <w:p w14:paraId="4DB660DB" w14:textId="77777777"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Please tick all categories that might apply.</w:t>
      </w:r>
    </w:p>
    <w:p w14:paraId="68AE8840" w14:textId="77777777"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
          <w:bCs/>
          <w:sz w:val="24"/>
          <w:szCs w:val="24"/>
        </w:rPr>
        <w:t>Numbers &amp; Source:</w:t>
      </w:r>
      <w:r w:rsidRPr="006207B6">
        <w:rPr>
          <w:rFonts w:ascii="Times New Roman" w:hAnsi="Times New Roman" w:cs="Times New Roman"/>
          <w:bCs/>
          <w:sz w:val="24"/>
          <w:szCs w:val="24"/>
        </w:rPr>
        <w:t xml:space="preserve">  if you are using a series of different methods or research </w:t>
      </w:r>
      <w:proofErr w:type="gramStart"/>
      <w:r w:rsidRPr="006207B6">
        <w:rPr>
          <w:rFonts w:ascii="Times New Roman" w:hAnsi="Times New Roman" w:cs="Times New Roman"/>
          <w:bCs/>
          <w:sz w:val="24"/>
          <w:szCs w:val="24"/>
        </w:rPr>
        <w:t>activities</w:t>
      </w:r>
      <w:proofErr w:type="gramEnd"/>
      <w:r w:rsidRPr="006207B6">
        <w:rPr>
          <w:rFonts w:ascii="Times New Roman" w:hAnsi="Times New Roman" w:cs="Times New Roman"/>
          <w:bCs/>
          <w:sz w:val="24"/>
          <w:szCs w:val="24"/>
        </w:rPr>
        <w:t xml:space="preserve"> please list numbers for each stage/phase.  Be clear about how you will find respondents.   Will you use intermediaries, and if </w:t>
      </w:r>
      <w:proofErr w:type="gramStart"/>
      <w:r w:rsidRPr="006207B6">
        <w:rPr>
          <w:rFonts w:ascii="Times New Roman" w:hAnsi="Times New Roman" w:cs="Times New Roman"/>
          <w:bCs/>
          <w:sz w:val="24"/>
          <w:szCs w:val="24"/>
        </w:rPr>
        <w:t>so</w:t>
      </w:r>
      <w:proofErr w:type="gramEnd"/>
      <w:r w:rsidRPr="006207B6">
        <w:rPr>
          <w:rFonts w:ascii="Times New Roman" w:hAnsi="Times New Roman" w:cs="Times New Roman"/>
          <w:bCs/>
          <w:sz w:val="24"/>
          <w:szCs w:val="24"/>
        </w:rPr>
        <w:t xml:space="preserve"> how?  How will you ensure compliance with your sampling strategy?</w:t>
      </w:r>
    </w:p>
    <w:p w14:paraId="4D7ED5B9" w14:textId="59CCCFD7"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
          <w:bCs/>
          <w:sz w:val="24"/>
          <w:szCs w:val="24"/>
        </w:rPr>
        <w:t>Information for participants</w:t>
      </w:r>
      <w:r w:rsidRPr="006207B6">
        <w:rPr>
          <w:rFonts w:ascii="Times New Roman" w:hAnsi="Times New Roman" w:cs="Times New Roman"/>
          <w:bCs/>
          <w:sz w:val="24"/>
          <w:szCs w:val="24"/>
        </w:rPr>
        <w:t xml:space="preserve">:  all participants should be appropriately informed about the research, what is expected of them and what will happen to the information that they provide.  The Ethical review process does not ask to see this </w:t>
      </w:r>
      <w:proofErr w:type="gramStart"/>
      <w:r w:rsidRPr="006207B6">
        <w:rPr>
          <w:rFonts w:ascii="Times New Roman" w:hAnsi="Times New Roman" w:cs="Times New Roman"/>
          <w:bCs/>
          <w:sz w:val="24"/>
          <w:szCs w:val="24"/>
        </w:rPr>
        <w:t>documentation, but</w:t>
      </w:r>
      <w:proofErr w:type="gramEnd"/>
      <w:r w:rsidRPr="006207B6">
        <w:rPr>
          <w:rFonts w:ascii="Times New Roman" w:hAnsi="Times New Roman" w:cs="Times New Roman"/>
          <w:bCs/>
          <w:sz w:val="24"/>
          <w:szCs w:val="24"/>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15D9E716" w14:textId="77777777" w:rsidR="00B367DC" w:rsidRPr="006207B6" w:rsidRDefault="00B367DC" w:rsidP="006207B6">
      <w:pPr>
        <w:tabs>
          <w:tab w:val="left" w:pos="5103"/>
        </w:tabs>
        <w:spacing w:line="360" w:lineRule="auto"/>
        <w:jc w:val="both"/>
        <w:rPr>
          <w:rFonts w:ascii="Times New Roman" w:hAnsi="Times New Roman" w:cs="Times New Roman"/>
          <w:b/>
          <w:bCs/>
          <w:sz w:val="24"/>
          <w:szCs w:val="24"/>
        </w:rPr>
      </w:pPr>
      <w:r w:rsidRPr="006207B6">
        <w:rPr>
          <w:rFonts w:ascii="Times New Roman" w:hAnsi="Times New Roman" w:cs="Times New Roman"/>
          <w:b/>
          <w:bCs/>
          <w:sz w:val="24"/>
          <w:szCs w:val="24"/>
        </w:rPr>
        <w:t>Section H:  Anticipate Risks</w:t>
      </w:r>
    </w:p>
    <w:p w14:paraId="6382F867" w14:textId="77777777" w:rsidR="00B367DC" w:rsidRPr="006207B6" w:rsidRDefault="00B367DC" w:rsidP="006207B6">
      <w:pPr>
        <w:tabs>
          <w:tab w:val="left" w:pos="5103"/>
        </w:tabs>
        <w:spacing w:line="360" w:lineRule="auto"/>
        <w:jc w:val="both"/>
        <w:rPr>
          <w:rFonts w:ascii="Times New Roman" w:hAnsi="Times New Roman" w:cs="Times New Roman"/>
          <w:bCs/>
          <w:sz w:val="24"/>
          <w:szCs w:val="24"/>
        </w:rPr>
      </w:pPr>
      <w:r w:rsidRPr="006207B6">
        <w:rPr>
          <w:rFonts w:ascii="Times New Roman" w:hAnsi="Times New Roman" w:cs="Times New Roman"/>
          <w:bCs/>
          <w:sz w:val="24"/>
          <w:szCs w:val="24"/>
        </w:rPr>
        <w:t>All research carries some level of risk.  The answers you provide to questions in this section will be reviewed to ensure that you have an appropriate understanding of the type of risks involved and how you can mitigate against these risks.</w:t>
      </w:r>
    </w:p>
    <w:p w14:paraId="32807736" w14:textId="77777777" w:rsidR="00B367DC" w:rsidRPr="006207B6" w:rsidRDefault="00B367DC" w:rsidP="006207B6">
      <w:pPr>
        <w:spacing w:line="360" w:lineRule="auto"/>
        <w:contextualSpacing/>
        <w:jc w:val="both"/>
        <w:rPr>
          <w:rFonts w:ascii="Times New Roman" w:hAnsi="Times New Roman" w:cs="Times New Roman"/>
          <w:sz w:val="24"/>
          <w:szCs w:val="24"/>
        </w:rPr>
      </w:pPr>
      <w:r w:rsidRPr="006207B6">
        <w:rPr>
          <w:rFonts w:ascii="Times New Roman" w:hAnsi="Times New Roman" w:cs="Times New Roman"/>
          <w:b/>
          <w:sz w:val="24"/>
          <w:szCs w:val="24"/>
        </w:rPr>
        <w:t xml:space="preserve">Risk to participants   </w:t>
      </w:r>
      <w:r w:rsidRPr="006207B6">
        <w:rPr>
          <w:rFonts w:ascii="Times New Roman" w:hAnsi="Times New Roman" w:cs="Times New Roman"/>
          <w:sz w:val="24"/>
          <w:szCs w:val="24"/>
        </w:rPr>
        <w:t xml:space="preserve">Think very carefully about how your actions/questions/discussions might affect the people you are involving as participants.  You might identify the risk as </w:t>
      </w:r>
      <w:proofErr w:type="gramStart"/>
      <w:r w:rsidRPr="006207B6">
        <w:rPr>
          <w:rFonts w:ascii="Times New Roman" w:hAnsi="Times New Roman" w:cs="Times New Roman"/>
          <w:sz w:val="24"/>
          <w:szCs w:val="24"/>
        </w:rPr>
        <w:t>small</w:t>
      </w:r>
      <w:proofErr w:type="gramEnd"/>
      <w:r w:rsidRPr="006207B6">
        <w:rPr>
          <w:rFonts w:ascii="Times New Roman" w:hAnsi="Times New Roman" w:cs="Times New Roman"/>
          <w:sz w:val="24"/>
          <w:szCs w:val="24"/>
        </w:rPr>
        <w:t xml:space="preserve"> but it would still be a risk.  Many types of question have the potential to make respondents less content with their life / job; you need to recognise and try to ameliorate any such effects</w:t>
      </w:r>
    </w:p>
    <w:p w14:paraId="056A2CC3" w14:textId="77777777"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If these are business owners, time with you may reduce profit.  </w:t>
      </w:r>
    </w:p>
    <w:p w14:paraId="5543D5A8" w14:textId="77777777"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In some locations physical risk is very real to both participants and </w:t>
      </w:r>
      <w:proofErr w:type="gramStart"/>
      <w:r w:rsidRPr="006207B6">
        <w:rPr>
          <w:rFonts w:ascii="Times New Roman" w:hAnsi="Times New Roman" w:cs="Times New Roman"/>
          <w:sz w:val="24"/>
          <w:szCs w:val="24"/>
        </w:rPr>
        <w:t>yourself</w:t>
      </w:r>
      <w:proofErr w:type="gramEnd"/>
      <w:r w:rsidRPr="006207B6">
        <w:rPr>
          <w:rFonts w:ascii="Times New Roman" w:hAnsi="Times New Roman" w:cs="Times New Roman"/>
          <w:sz w:val="24"/>
          <w:szCs w:val="24"/>
        </w:rPr>
        <w:t>, please consider this.</w:t>
      </w:r>
    </w:p>
    <w:p w14:paraId="26687D4D" w14:textId="77777777" w:rsidR="00B367DC" w:rsidRPr="006207B6" w:rsidRDefault="00B367DC" w:rsidP="006207B6">
      <w:pPr>
        <w:spacing w:line="360" w:lineRule="auto"/>
        <w:contextualSpacing/>
        <w:jc w:val="both"/>
        <w:rPr>
          <w:rFonts w:ascii="Times New Roman" w:hAnsi="Times New Roman" w:cs="Times New Roman"/>
          <w:b/>
          <w:sz w:val="24"/>
          <w:szCs w:val="24"/>
        </w:rPr>
      </w:pPr>
      <w:r w:rsidRPr="006207B6">
        <w:rPr>
          <w:rFonts w:ascii="Times New Roman" w:hAnsi="Times New Roman" w:cs="Times New Roman"/>
          <w:b/>
          <w:sz w:val="24"/>
          <w:szCs w:val="24"/>
        </w:rPr>
        <w:t xml:space="preserve">Risk to you, the researcher   </w:t>
      </w:r>
      <w:r w:rsidRPr="006207B6">
        <w:rPr>
          <w:rFonts w:ascii="Times New Roman" w:hAnsi="Times New Roman" w:cs="Times New Roman"/>
          <w:sz w:val="24"/>
          <w:szCs w:val="24"/>
        </w:rPr>
        <w:t xml:space="preserve">Think about where you will meet people, if there are any dangers involved in the location.  If you are meeting people as individuals think about using a public place.  In </w:t>
      </w:r>
      <w:proofErr w:type="gramStart"/>
      <w:r w:rsidRPr="006207B6">
        <w:rPr>
          <w:rFonts w:ascii="Times New Roman" w:hAnsi="Times New Roman" w:cs="Times New Roman"/>
          <w:sz w:val="24"/>
          <w:szCs w:val="24"/>
        </w:rPr>
        <w:t>general</w:t>
      </w:r>
      <w:proofErr w:type="gramEnd"/>
      <w:r w:rsidRPr="006207B6">
        <w:rPr>
          <w:rFonts w:ascii="Times New Roman" w:hAnsi="Times New Roman" w:cs="Times New Roman"/>
          <w:sz w:val="24"/>
          <w:szCs w:val="24"/>
        </w:rPr>
        <w:t xml:space="preserve"> do not visit people in their own homes or remote locations.</w:t>
      </w:r>
      <w:r w:rsidRPr="006207B6">
        <w:rPr>
          <w:rFonts w:ascii="Times New Roman" w:hAnsi="Times New Roman" w:cs="Times New Roman"/>
          <w:b/>
          <w:sz w:val="24"/>
          <w:szCs w:val="24"/>
        </w:rPr>
        <w:t xml:space="preserve">  </w:t>
      </w:r>
      <w:r w:rsidRPr="006207B6">
        <w:rPr>
          <w:rFonts w:ascii="Times New Roman" w:hAnsi="Times New Roman" w:cs="Times New Roman"/>
          <w:sz w:val="24"/>
          <w:szCs w:val="24"/>
        </w:rPr>
        <w:t>If you are talking to individuals about certain issues think about how their responses might affect you emotionally.  What about the risk of collecting insufficient data?</w:t>
      </w:r>
    </w:p>
    <w:p w14:paraId="119BC2B3" w14:textId="77777777" w:rsidR="00B367DC" w:rsidRPr="006207B6" w:rsidRDefault="00B367DC" w:rsidP="006207B6">
      <w:pPr>
        <w:spacing w:line="360" w:lineRule="auto"/>
        <w:contextualSpacing/>
        <w:jc w:val="both"/>
        <w:rPr>
          <w:rFonts w:ascii="Times New Roman" w:hAnsi="Times New Roman" w:cs="Times New Roman"/>
          <w:b/>
          <w:sz w:val="24"/>
          <w:szCs w:val="24"/>
        </w:rPr>
      </w:pPr>
      <w:r w:rsidRPr="006207B6">
        <w:rPr>
          <w:rFonts w:ascii="Times New Roman" w:hAnsi="Times New Roman" w:cs="Times New Roman"/>
          <w:b/>
          <w:sz w:val="24"/>
          <w:szCs w:val="24"/>
        </w:rPr>
        <w:t xml:space="preserve">Risk to the University   </w:t>
      </w:r>
      <w:r w:rsidRPr="006207B6">
        <w:rPr>
          <w:rFonts w:ascii="Times New Roman" w:hAnsi="Times New Roman" w:cs="Times New Roman"/>
          <w:sz w:val="24"/>
          <w:szCs w:val="24"/>
        </w:rPr>
        <w:t xml:space="preserve">When undertaking your research, you are acting as a member of the University (student or staff).  Professionalism is important, so it is important to be well </w:t>
      </w:r>
      <w:r w:rsidRPr="006207B6">
        <w:rPr>
          <w:rFonts w:ascii="Times New Roman" w:hAnsi="Times New Roman" w:cs="Times New Roman"/>
          <w:sz w:val="24"/>
          <w:szCs w:val="24"/>
        </w:rPr>
        <w:lastRenderedPageBreak/>
        <w:t xml:space="preserve">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6207B6">
        <w:rPr>
          <w:rFonts w:ascii="Times New Roman" w:hAnsi="Times New Roman" w:cs="Times New Roman"/>
          <w:sz w:val="24"/>
          <w:szCs w:val="24"/>
        </w:rPr>
        <w:t>legal</w:t>
      </w:r>
      <w:proofErr w:type="gramEnd"/>
      <w:r w:rsidRPr="006207B6">
        <w:rPr>
          <w:rFonts w:ascii="Times New Roman" w:hAnsi="Times New Roman" w:cs="Times New Roman"/>
          <w:sz w:val="24"/>
          <w:szCs w:val="24"/>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1F890AB2" w14:textId="77777777" w:rsidR="00B367DC" w:rsidRPr="006207B6" w:rsidRDefault="00B367DC" w:rsidP="006207B6">
      <w:pPr>
        <w:pStyle w:val="ListParagraph"/>
        <w:numPr>
          <w:ilvl w:val="0"/>
          <w:numId w:val="32"/>
        </w:numPr>
        <w:spacing w:after="0" w:line="360" w:lineRule="auto"/>
        <w:jc w:val="both"/>
        <w:rPr>
          <w:rFonts w:ascii="Times New Roman" w:hAnsi="Times New Roman" w:cs="Times New Roman"/>
          <w:sz w:val="24"/>
          <w:szCs w:val="24"/>
        </w:rPr>
      </w:pPr>
      <w:r w:rsidRPr="006207B6">
        <w:rPr>
          <w:rFonts w:ascii="Times New Roman" w:hAnsi="Times New Roman" w:cs="Times New Roman"/>
          <w:sz w:val="24"/>
          <w:szCs w:val="24"/>
        </w:rPr>
        <w:t>fabrication: making up results or other outputs (</w:t>
      </w:r>
      <w:proofErr w:type="spellStart"/>
      <w:r w:rsidRPr="006207B6">
        <w:rPr>
          <w:rFonts w:ascii="Times New Roman" w:hAnsi="Times New Roman" w:cs="Times New Roman"/>
          <w:sz w:val="24"/>
          <w:szCs w:val="24"/>
        </w:rPr>
        <w:t>eg</w:t>
      </w:r>
      <w:proofErr w:type="spellEnd"/>
      <w:r w:rsidRPr="006207B6">
        <w:rPr>
          <w:rFonts w:ascii="Times New Roman" w:hAnsi="Times New Roman" w:cs="Times New Roman"/>
          <w:sz w:val="24"/>
          <w:szCs w:val="24"/>
        </w:rPr>
        <w:t>, artefacts) and presenting them as if they were real</w:t>
      </w:r>
    </w:p>
    <w:p w14:paraId="676C14F2" w14:textId="77777777" w:rsidR="00B367DC" w:rsidRPr="006207B6" w:rsidRDefault="00B367DC" w:rsidP="006207B6">
      <w:pPr>
        <w:pStyle w:val="ListParagraph"/>
        <w:numPr>
          <w:ilvl w:val="0"/>
          <w:numId w:val="32"/>
        </w:numPr>
        <w:spacing w:after="0" w:line="360" w:lineRule="auto"/>
        <w:jc w:val="both"/>
        <w:rPr>
          <w:rFonts w:ascii="Times New Roman" w:hAnsi="Times New Roman" w:cs="Times New Roman"/>
          <w:sz w:val="24"/>
          <w:szCs w:val="24"/>
        </w:rPr>
      </w:pPr>
      <w:r w:rsidRPr="006207B6">
        <w:rPr>
          <w:rFonts w:ascii="Times New Roman" w:hAnsi="Times New Roman" w:cs="Times New Roman"/>
          <w:sz w:val="24"/>
          <w:szCs w:val="24"/>
        </w:rPr>
        <w:t>falsification: manipulating research processes or changing or omitting data without good cause</w:t>
      </w:r>
    </w:p>
    <w:p w14:paraId="386C704A" w14:textId="77777777" w:rsidR="00B367DC" w:rsidRPr="006207B6" w:rsidRDefault="00B367DC" w:rsidP="006207B6">
      <w:pPr>
        <w:pStyle w:val="ListParagraph"/>
        <w:numPr>
          <w:ilvl w:val="0"/>
          <w:numId w:val="32"/>
        </w:numPr>
        <w:spacing w:after="0" w:line="360" w:lineRule="auto"/>
        <w:jc w:val="both"/>
        <w:rPr>
          <w:rFonts w:ascii="Times New Roman" w:hAnsi="Times New Roman" w:cs="Times New Roman"/>
          <w:sz w:val="24"/>
          <w:szCs w:val="24"/>
        </w:rPr>
      </w:pPr>
      <w:r w:rsidRPr="006207B6">
        <w:rPr>
          <w:rFonts w:ascii="Times New Roman" w:hAnsi="Times New Roman" w:cs="Times New Roman"/>
          <w:sz w:val="24"/>
          <w:szCs w:val="24"/>
        </w:rPr>
        <w:t>plagiarism: using other people’s material without giving proper credit</w:t>
      </w:r>
    </w:p>
    <w:p w14:paraId="331CA1B2" w14:textId="77777777" w:rsidR="00B367DC" w:rsidRPr="006207B6" w:rsidRDefault="00B367DC" w:rsidP="006207B6">
      <w:pPr>
        <w:pStyle w:val="ListParagraph"/>
        <w:numPr>
          <w:ilvl w:val="0"/>
          <w:numId w:val="32"/>
        </w:numPr>
        <w:spacing w:after="0"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failure to meet ethical, legal and professional obligations: for </w:t>
      </w:r>
      <w:proofErr w:type="gramStart"/>
      <w:r w:rsidRPr="006207B6">
        <w:rPr>
          <w:rFonts w:ascii="Times New Roman" w:hAnsi="Times New Roman" w:cs="Times New Roman"/>
          <w:sz w:val="24"/>
          <w:szCs w:val="24"/>
        </w:rPr>
        <w:t>example</w:t>
      </w:r>
      <w:proofErr w:type="gramEnd"/>
      <w:r w:rsidRPr="006207B6">
        <w:rPr>
          <w:rFonts w:ascii="Times New Roman" w:hAnsi="Times New Roman" w:cs="Times New Roman"/>
          <w:sz w:val="24"/>
          <w:szCs w:val="24"/>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C740932" w14:textId="77777777" w:rsidR="00B367DC" w:rsidRPr="006207B6" w:rsidRDefault="00B367DC" w:rsidP="006207B6">
      <w:pPr>
        <w:pStyle w:val="ListParagraph"/>
        <w:numPr>
          <w:ilvl w:val="0"/>
          <w:numId w:val="32"/>
        </w:numPr>
        <w:spacing w:after="0" w:line="360" w:lineRule="auto"/>
        <w:jc w:val="both"/>
        <w:rPr>
          <w:rFonts w:ascii="Times New Roman" w:hAnsi="Times New Roman" w:cs="Times New Roman"/>
          <w:sz w:val="24"/>
          <w:szCs w:val="24"/>
        </w:rPr>
      </w:pPr>
      <w:r w:rsidRPr="006207B6">
        <w:rPr>
          <w:rFonts w:ascii="Times New Roman" w:hAnsi="Times New Roman" w:cs="Times New Roman"/>
          <w:sz w:val="24"/>
          <w:szCs w:val="24"/>
        </w:rPr>
        <w:t>improper dealing with allegations of misconduct: failing to address possible infringements such as attempts to cover up misconduct and reprisals against whistle-blowers</w:t>
      </w:r>
    </w:p>
    <w:p w14:paraId="3A91B3B5" w14:textId="77777777" w:rsidR="00B367DC" w:rsidRPr="006207B6" w:rsidRDefault="00B367DC" w:rsidP="006207B6">
      <w:pPr>
        <w:spacing w:line="360" w:lineRule="auto"/>
        <w:contextualSpacing/>
        <w:jc w:val="both"/>
        <w:rPr>
          <w:rFonts w:ascii="Times New Roman" w:hAnsi="Times New Roman" w:cs="Times New Roman"/>
          <w:b/>
          <w:sz w:val="24"/>
          <w:szCs w:val="24"/>
        </w:rPr>
      </w:pPr>
    </w:p>
    <w:p w14:paraId="012EA447" w14:textId="574C94D2" w:rsidR="00B367DC" w:rsidRDefault="00B367DC" w:rsidP="006207B6">
      <w:pPr>
        <w:spacing w:line="360" w:lineRule="auto"/>
        <w:contextualSpacing/>
        <w:jc w:val="both"/>
        <w:rPr>
          <w:rFonts w:ascii="Times New Roman" w:hAnsi="Times New Roman" w:cs="Times New Roman"/>
          <w:sz w:val="24"/>
          <w:szCs w:val="24"/>
        </w:rPr>
      </w:pPr>
      <w:r w:rsidRPr="006207B6">
        <w:rPr>
          <w:rFonts w:ascii="Times New Roman" w:hAnsi="Times New Roman" w:cs="Times New Roman"/>
          <w:b/>
          <w:sz w:val="24"/>
          <w:szCs w:val="24"/>
        </w:rPr>
        <w:t xml:space="preserve">Adverse Outcomes.  </w:t>
      </w:r>
      <w:r w:rsidRPr="006207B6">
        <w:rPr>
          <w:rFonts w:ascii="Times New Roman" w:hAnsi="Times New Roman" w:cs="Times New Roman"/>
          <w:sz w:val="24"/>
          <w:szCs w:val="24"/>
        </w:rPr>
        <w:t>Think carefully about the possibilities, and cover here</w:t>
      </w:r>
    </w:p>
    <w:p w14:paraId="2FF61C46" w14:textId="77777777" w:rsidR="00A55453" w:rsidRPr="006207B6" w:rsidRDefault="00A55453" w:rsidP="006207B6">
      <w:pPr>
        <w:spacing w:line="360" w:lineRule="auto"/>
        <w:contextualSpacing/>
        <w:jc w:val="both"/>
        <w:rPr>
          <w:rFonts w:ascii="Times New Roman" w:hAnsi="Times New Roman" w:cs="Times New Roman"/>
          <w:sz w:val="24"/>
          <w:szCs w:val="24"/>
        </w:rPr>
      </w:pPr>
    </w:p>
    <w:p w14:paraId="7560D5D7" w14:textId="77777777" w:rsidR="00B367DC" w:rsidRPr="006207B6" w:rsidRDefault="00B367DC" w:rsidP="006207B6">
      <w:pPr>
        <w:spacing w:line="360" w:lineRule="auto"/>
        <w:contextualSpacing/>
        <w:jc w:val="both"/>
        <w:rPr>
          <w:rFonts w:ascii="Times New Roman" w:hAnsi="Times New Roman" w:cs="Times New Roman"/>
          <w:b/>
          <w:sz w:val="24"/>
          <w:szCs w:val="24"/>
        </w:rPr>
      </w:pPr>
      <w:r w:rsidRPr="006207B6">
        <w:rPr>
          <w:rFonts w:ascii="Times New Roman" w:hAnsi="Times New Roman" w:cs="Times New Roman"/>
          <w:b/>
          <w:sz w:val="24"/>
          <w:szCs w:val="24"/>
        </w:rPr>
        <w:t>Section I:  Feedback, Consent and Confidentiality</w:t>
      </w:r>
    </w:p>
    <w:p w14:paraId="1EF883BA" w14:textId="77777777"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b/>
          <w:sz w:val="24"/>
          <w:szCs w:val="24"/>
        </w:rPr>
        <w:t>Feedback to participants:</w:t>
      </w:r>
      <w:r w:rsidRPr="006207B6">
        <w:rPr>
          <w:rFonts w:ascii="Times New Roman" w:hAnsi="Times New Roman" w:cs="Times New Roman"/>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3EE22926" w14:textId="77777777"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b/>
          <w:sz w:val="24"/>
          <w:szCs w:val="24"/>
        </w:rPr>
        <w:t>Informed consent</w:t>
      </w:r>
      <w:r w:rsidRPr="006207B6">
        <w:rPr>
          <w:rFonts w:ascii="Times New Roman" w:hAnsi="Times New Roman" w:cs="Times New Roman"/>
          <w:sz w:val="24"/>
          <w:szCs w:val="24"/>
        </w:rPr>
        <w:t>:   Draft letter / e-mail / or heading (or footer) section of questionnaire must be approved by DoS/supervisor (if research student), supervisor/module tutor if taught student, or Head of School / Assistant Dean if a member of staff.</w:t>
      </w:r>
    </w:p>
    <w:p w14:paraId="1E19759C" w14:textId="0FA7770F"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lastRenderedPageBreak/>
        <w:t>Confidentiality/Anonymity.  Explain clearly how you will ensure confidentiality and anonymity.</w:t>
      </w:r>
    </w:p>
    <w:p w14:paraId="51C1AB67" w14:textId="77777777" w:rsidR="00B367DC" w:rsidRPr="006207B6" w:rsidRDefault="00B367DC" w:rsidP="006207B6">
      <w:pPr>
        <w:spacing w:line="360" w:lineRule="auto"/>
        <w:jc w:val="both"/>
        <w:rPr>
          <w:rFonts w:ascii="Times New Roman" w:hAnsi="Times New Roman" w:cs="Times New Roman"/>
          <w:b/>
          <w:sz w:val="24"/>
          <w:szCs w:val="24"/>
        </w:rPr>
      </w:pPr>
      <w:r w:rsidRPr="006207B6">
        <w:rPr>
          <w:rFonts w:ascii="Times New Roman" w:hAnsi="Times New Roman" w:cs="Times New Roman"/>
          <w:b/>
          <w:sz w:val="24"/>
          <w:szCs w:val="24"/>
        </w:rPr>
        <w:t>Section J:  Data Protection and Storage</w:t>
      </w:r>
    </w:p>
    <w:p w14:paraId="66FA8F3C" w14:textId="268F34D2"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Before completing this </w:t>
      </w:r>
      <w:proofErr w:type="gramStart"/>
      <w:r w:rsidRPr="006207B6">
        <w:rPr>
          <w:rFonts w:ascii="Times New Roman" w:hAnsi="Times New Roman" w:cs="Times New Roman"/>
          <w:sz w:val="24"/>
          <w:szCs w:val="24"/>
        </w:rPr>
        <w:t>section</w:t>
      </w:r>
      <w:proofErr w:type="gramEnd"/>
      <w:r w:rsidRPr="006207B6">
        <w:rPr>
          <w:rFonts w:ascii="Times New Roman" w:hAnsi="Times New Roman" w:cs="Times New Roman"/>
          <w:sz w:val="24"/>
          <w:szCs w:val="24"/>
        </w:rPr>
        <w:t xml:space="preserve"> it is necessary to read the University’s Research Data Management information.   The questions that follow are designed to ensure compliance with the Data Protection Act as well as established research protocols.</w:t>
      </w:r>
    </w:p>
    <w:p w14:paraId="3555E191" w14:textId="77777777"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Many research activities will involve electronic transfer of data and use of data management systems in the summarisation and analysis of data.  You will need to explain these in relation to compliance with the Data Protection Act.</w:t>
      </w:r>
    </w:p>
    <w:p w14:paraId="3ABB3950" w14:textId="77777777"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Think carefully about who </w:t>
      </w:r>
      <w:proofErr w:type="gramStart"/>
      <w:r w:rsidRPr="006207B6">
        <w:rPr>
          <w:rFonts w:ascii="Times New Roman" w:hAnsi="Times New Roman" w:cs="Times New Roman"/>
          <w:sz w:val="24"/>
          <w:szCs w:val="24"/>
        </w:rPr>
        <w:t>will have access to your data</w:t>
      </w:r>
      <w:proofErr w:type="gramEnd"/>
      <w:r w:rsidRPr="006207B6">
        <w:rPr>
          <w:rFonts w:ascii="Times New Roman" w:hAnsi="Times New Roman" w:cs="Times New Roman"/>
          <w:sz w:val="24"/>
          <w:szCs w:val="24"/>
        </w:rPr>
        <w:t xml:space="preserve">, this will include supervisors and examiners. </w:t>
      </w:r>
      <w:proofErr w:type="gramStart"/>
      <w:r w:rsidRPr="006207B6">
        <w:rPr>
          <w:rFonts w:ascii="Times New Roman" w:hAnsi="Times New Roman" w:cs="Times New Roman"/>
          <w:sz w:val="24"/>
          <w:szCs w:val="24"/>
        </w:rPr>
        <w:t>Also</w:t>
      </w:r>
      <w:proofErr w:type="gramEnd"/>
      <w:r w:rsidRPr="006207B6">
        <w:rPr>
          <w:rFonts w:ascii="Times New Roman" w:hAnsi="Times New Roman" w:cs="Times New Roman"/>
          <w:sz w:val="24"/>
          <w:szCs w:val="24"/>
        </w:rPr>
        <w:t xml:space="preserve"> that a thesis will be made available via the University library and the British Library system.  If you are seeking an access bar for a period of time after </w:t>
      </w:r>
      <w:proofErr w:type="gramStart"/>
      <w:r w:rsidRPr="006207B6">
        <w:rPr>
          <w:rFonts w:ascii="Times New Roman" w:hAnsi="Times New Roman" w:cs="Times New Roman"/>
          <w:sz w:val="24"/>
          <w:szCs w:val="24"/>
        </w:rPr>
        <w:t>completion</w:t>
      </w:r>
      <w:proofErr w:type="gramEnd"/>
      <w:r w:rsidRPr="006207B6">
        <w:rPr>
          <w:rFonts w:ascii="Times New Roman" w:hAnsi="Times New Roman" w:cs="Times New Roman"/>
          <w:sz w:val="24"/>
          <w:szCs w:val="24"/>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00BA66D6" w14:textId="5EEA22DF"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 xml:space="preserve">In terms of storage of data please ensure security, </w:t>
      </w:r>
      <w:proofErr w:type="gramStart"/>
      <w:r w:rsidRPr="006207B6">
        <w:rPr>
          <w:rFonts w:ascii="Times New Roman" w:hAnsi="Times New Roman" w:cs="Times New Roman"/>
          <w:sz w:val="24"/>
          <w:szCs w:val="24"/>
        </w:rPr>
        <w:t>and also</w:t>
      </w:r>
      <w:proofErr w:type="gramEnd"/>
      <w:r w:rsidRPr="006207B6">
        <w:rPr>
          <w:rFonts w:ascii="Times New Roman" w:hAnsi="Times New Roman" w:cs="Times New Roman"/>
          <w:sz w:val="24"/>
          <w:szCs w:val="24"/>
        </w:rPr>
        <w:t xml:space="preserve"> mitigate against loss of data.</w:t>
      </w:r>
    </w:p>
    <w:p w14:paraId="0A07C1B0" w14:textId="77777777" w:rsidR="00B367DC" w:rsidRPr="006207B6" w:rsidRDefault="00B367DC" w:rsidP="006207B6">
      <w:pPr>
        <w:spacing w:line="360" w:lineRule="auto"/>
        <w:jc w:val="both"/>
        <w:rPr>
          <w:rFonts w:ascii="Times New Roman" w:hAnsi="Times New Roman" w:cs="Times New Roman"/>
          <w:b/>
          <w:sz w:val="24"/>
          <w:szCs w:val="24"/>
        </w:rPr>
      </w:pPr>
      <w:r w:rsidRPr="006207B6">
        <w:rPr>
          <w:rFonts w:ascii="Times New Roman" w:hAnsi="Times New Roman" w:cs="Times New Roman"/>
          <w:b/>
          <w:sz w:val="24"/>
          <w:szCs w:val="24"/>
        </w:rPr>
        <w:t>Section K:  Declaration</w:t>
      </w:r>
    </w:p>
    <w:p w14:paraId="669E3B47" w14:textId="77777777"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Ensure the appropriate countersignatures have been provided</w:t>
      </w:r>
    </w:p>
    <w:p w14:paraId="5F54FCED" w14:textId="77777777" w:rsidR="00B367DC" w:rsidRPr="006207B6" w:rsidRDefault="00B367DC" w:rsidP="006207B6">
      <w:pPr>
        <w:spacing w:line="360" w:lineRule="auto"/>
        <w:jc w:val="both"/>
        <w:rPr>
          <w:rFonts w:ascii="Times New Roman" w:hAnsi="Times New Roman" w:cs="Times New Roman"/>
          <w:sz w:val="24"/>
          <w:szCs w:val="24"/>
        </w:rPr>
      </w:pPr>
      <w:r w:rsidRPr="006207B6">
        <w:rPr>
          <w:rFonts w:ascii="Times New Roman" w:hAnsi="Times New Roman" w:cs="Times New Roman"/>
          <w:sz w:val="24"/>
          <w:szCs w:val="24"/>
        </w:rPr>
        <w:t>Look carefully at the checklist and ensure that you comply with and tick all that are relevant to your research.</w:t>
      </w:r>
    </w:p>
    <w:p w14:paraId="79F38B1E" w14:textId="77777777" w:rsidR="00B367DC" w:rsidRPr="002042F9" w:rsidRDefault="00B367DC" w:rsidP="002042F9">
      <w:pPr>
        <w:spacing w:line="360" w:lineRule="auto"/>
        <w:jc w:val="both"/>
        <w:rPr>
          <w:rFonts w:cstheme="minorHAnsi"/>
        </w:rPr>
      </w:pPr>
    </w:p>
    <w:sectPr w:rsidR="00B367DC" w:rsidRPr="002042F9" w:rsidSect="00CB3712">
      <w:pgSz w:w="11906" w:h="16838"/>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B882A2" w14:textId="77777777" w:rsidR="00E41B8A" w:rsidRDefault="00E41B8A" w:rsidP="00535E6C">
      <w:pPr>
        <w:spacing w:after="0" w:line="240" w:lineRule="auto"/>
      </w:pPr>
      <w:r>
        <w:separator/>
      </w:r>
    </w:p>
  </w:endnote>
  <w:endnote w:type="continuationSeparator" w:id="0">
    <w:p w14:paraId="02B3153F" w14:textId="77777777" w:rsidR="00E41B8A" w:rsidRDefault="00E41B8A" w:rsidP="00535E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Lucida Sans Unicode">
    <w:panose1 w:val="020B0602030504020204"/>
    <w:charset w:val="00"/>
    <w:family w:val="swiss"/>
    <w:pitch w:val="variable"/>
    <w:sig w:usb0="80000AFF" w:usb1="0000396B" w:usb2="00000000" w:usb3="00000000" w:csb0="000000B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3037725"/>
      <w:docPartObj>
        <w:docPartGallery w:val="Page Numbers (Bottom of Page)"/>
        <w:docPartUnique/>
      </w:docPartObj>
    </w:sdtPr>
    <w:sdtEndPr>
      <w:rPr>
        <w:color w:val="7F7F7F" w:themeColor="background1" w:themeShade="7F"/>
        <w:spacing w:val="60"/>
      </w:rPr>
    </w:sdtEndPr>
    <w:sdtContent>
      <w:p w14:paraId="352AA31D" w14:textId="7B7A3903" w:rsidR="00320B5A" w:rsidRDefault="00320B5A">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F78321D" w14:textId="77777777" w:rsidR="00A2298B" w:rsidRDefault="00A229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1608336"/>
      <w:docPartObj>
        <w:docPartGallery w:val="Page Numbers (Bottom of Page)"/>
        <w:docPartUnique/>
      </w:docPartObj>
    </w:sdtPr>
    <w:sdtEndPr>
      <w:rPr>
        <w:noProof/>
      </w:rPr>
    </w:sdtEndPr>
    <w:sdtContent>
      <w:p w14:paraId="1C06500F" w14:textId="2769A2D1" w:rsidR="00B62A97" w:rsidRDefault="00B62A9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FE5232C" w14:textId="77777777" w:rsidR="00B62A97" w:rsidRDefault="00B62A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9625E" w14:textId="77777777" w:rsidR="00E41B8A" w:rsidRDefault="00E41B8A" w:rsidP="00535E6C">
      <w:pPr>
        <w:spacing w:after="0" w:line="240" w:lineRule="auto"/>
      </w:pPr>
      <w:r>
        <w:separator/>
      </w:r>
    </w:p>
  </w:footnote>
  <w:footnote w:type="continuationSeparator" w:id="0">
    <w:p w14:paraId="49F50C7B" w14:textId="77777777" w:rsidR="00E41B8A" w:rsidRDefault="00E41B8A" w:rsidP="00535E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767B5"/>
    <w:multiLevelType w:val="hybridMultilevel"/>
    <w:tmpl w:val="42E81CF2"/>
    <w:lvl w:ilvl="0" w:tplc="26D29B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8F2713"/>
    <w:multiLevelType w:val="multilevel"/>
    <w:tmpl w:val="60783348"/>
    <w:lvl w:ilvl="0">
      <w:start w:val="1"/>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3" w15:restartNumberingAfterBreak="0">
    <w:nsid w:val="17780573"/>
    <w:multiLevelType w:val="multilevel"/>
    <w:tmpl w:val="876252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B03DB8"/>
    <w:multiLevelType w:val="multilevel"/>
    <w:tmpl w:val="FA008B0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1FAF2457"/>
    <w:multiLevelType w:val="hybridMultilevel"/>
    <w:tmpl w:val="2CD8A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5ED2E64"/>
    <w:multiLevelType w:val="hybridMultilevel"/>
    <w:tmpl w:val="D486BAC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4D51B0F"/>
    <w:multiLevelType w:val="multilevel"/>
    <w:tmpl w:val="819CD57A"/>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264140F"/>
    <w:multiLevelType w:val="hybridMultilevel"/>
    <w:tmpl w:val="69ECFE70"/>
    <w:lvl w:ilvl="0" w:tplc="A080CA3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F3659A5"/>
    <w:multiLevelType w:val="multilevel"/>
    <w:tmpl w:val="C91E3B56"/>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2FC3025"/>
    <w:multiLevelType w:val="multilevel"/>
    <w:tmpl w:val="5176B2EC"/>
    <w:lvl w:ilvl="0">
      <w:start w:val="1"/>
      <w:numFmt w:val="decimal"/>
      <w:lvlText w:val="%1"/>
      <w:lvlJc w:val="left"/>
      <w:pPr>
        <w:ind w:left="510" w:hanging="510"/>
      </w:pPr>
      <w:rPr>
        <w:rFonts w:hint="default"/>
      </w:rPr>
    </w:lvl>
    <w:lvl w:ilvl="1">
      <w:start w:val="1"/>
      <w:numFmt w:val="decimal"/>
      <w:lvlText w:val="%1.%2"/>
      <w:lvlJc w:val="left"/>
      <w:pPr>
        <w:ind w:left="510" w:hanging="51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63DD60AD"/>
    <w:multiLevelType w:val="hybridMultilevel"/>
    <w:tmpl w:val="27C4E2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647D6E1E"/>
    <w:multiLevelType w:val="hybridMultilevel"/>
    <w:tmpl w:val="8A544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A695D40"/>
    <w:multiLevelType w:val="hybridMultilevel"/>
    <w:tmpl w:val="D8281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4847822">
    <w:abstractNumId w:val="27"/>
  </w:num>
  <w:num w:numId="2" w16cid:durableId="2015109271">
    <w:abstractNumId w:val="23"/>
  </w:num>
  <w:num w:numId="3" w16cid:durableId="222060626">
    <w:abstractNumId w:val="2"/>
  </w:num>
  <w:num w:numId="4" w16cid:durableId="1275138812">
    <w:abstractNumId w:val="0"/>
  </w:num>
  <w:num w:numId="5" w16cid:durableId="2044599108">
    <w:abstractNumId w:val="8"/>
  </w:num>
  <w:num w:numId="6" w16cid:durableId="2079283019">
    <w:abstractNumId w:val="14"/>
  </w:num>
  <w:num w:numId="7" w16cid:durableId="691684064">
    <w:abstractNumId w:val="6"/>
  </w:num>
  <w:num w:numId="8" w16cid:durableId="676229376">
    <w:abstractNumId w:val="21"/>
  </w:num>
  <w:num w:numId="9" w16cid:durableId="174079331">
    <w:abstractNumId w:val="34"/>
  </w:num>
  <w:num w:numId="10" w16cid:durableId="527334534">
    <w:abstractNumId w:val="16"/>
  </w:num>
  <w:num w:numId="11" w16cid:durableId="1265917795">
    <w:abstractNumId w:val="25"/>
  </w:num>
  <w:num w:numId="12" w16cid:durableId="386731085">
    <w:abstractNumId w:val="7"/>
  </w:num>
  <w:num w:numId="13" w16cid:durableId="1392003802">
    <w:abstractNumId w:val="33"/>
  </w:num>
  <w:num w:numId="14" w16cid:durableId="1419596728">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74403691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49009746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9210772">
    <w:abstractNumId w:val="9"/>
  </w:num>
  <w:num w:numId="18" w16cid:durableId="575361815">
    <w:abstractNumId w:val="13"/>
  </w:num>
  <w:num w:numId="19" w16cid:durableId="1458797920">
    <w:abstractNumId w:val="15"/>
  </w:num>
  <w:num w:numId="20" w16cid:durableId="2755762">
    <w:abstractNumId w:val="31"/>
  </w:num>
  <w:num w:numId="21" w16cid:durableId="2060014524">
    <w:abstractNumId w:val="29"/>
  </w:num>
  <w:num w:numId="22" w16cid:durableId="2031250126">
    <w:abstractNumId w:val="30"/>
  </w:num>
  <w:num w:numId="23" w16cid:durableId="1291473053">
    <w:abstractNumId w:val="1"/>
  </w:num>
  <w:num w:numId="24" w16cid:durableId="1776095257">
    <w:abstractNumId w:val="11"/>
  </w:num>
  <w:num w:numId="25" w16cid:durableId="1647398872">
    <w:abstractNumId w:val="12"/>
  </w:num>
  <w:num w:numId="26" w16cid:durableId="787309875">
    <w:abstractNumId w:val="17"/>
  </w:num>
  <w:num w:numId="27" w16cid:durableId="1299534086">
    <w:abstractNumId w:val="18"/>
  </w:num>
  <w:num w:numId="28" w16cid:durableId="1519806580">
    <w:abstractNumId w:val="32"/>
  </w:num>
  <w:num w:numId="29" w16cid:durableId="950014212">
    <w:abstractNumId w:val="10"/>
  </w:num>
  <w:num w:numId="30" w16cid:durableId="306521215">
    <w:abstractNumId w:val="19"/>
  </w:num>
  <w:num w:numId="31" w16cid:durableId="54278949">
    <w:abstractNumId w:val="24"/>
  </w:num>
  <w:num w:numId="32" w16cid:durableId="534195898">
    <w:abstractNumId w:val="4"/>
  </w:num>
  <w:num w:numId="33" w16cid:durableId="1168445915">
    <w:abstractNumId w:val="26"/>
  </w:num>
  <w:num w:numId="34" w16cid:durableId="538473846">
    <w:abstractNumId w:val="3"/>
  </w:num>
  <w:num w:numId="35" w16cid:durableId="1999727804">
    <w:abstractNumId w:val="5"/>
  </w:num>
  <w:num w:numId="36" w16cid:durableId="205025262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79FA"/>
    <w:rsid w:val="00002D90"/>
    <w:rsid w:val="0000748A"/>
    <w:rsid w:val="000101CE"/>
    <w:rsid w:val="000129D0"/>
    <w:rsid w:val="000235D6"/>
    <w:rsid w:val="00040F11"/>
    <w:rsid w:val="000503D6"/>
    <w:rsid w:val="00060618"/>
    <w:rsid w:val="0006160D"/>
    <w:rsid w:val="00084B03"/>
    <w:rsid w:val="00086294"/>
    <w:rsid w:val="00086CBE"/>
    <w:rsid w:val="000A3369"/>
    <w:rsid w:val="000B09DE"/>
    <w:rsid w:val="000B146A"/>
    <w:rsid w:val="000B34B4"/>
    <w:rsid w:val="000B6F06"/>
    <w:rsid w:val="001162A6"/>
    <w:rsid w:val="001308C7"/>
    <w:rsid w:val="00140CC9"/>
    <w:rsid w:val="00182641"/>
    <w:rsid w:val="001C01DA"/>
    <w:rsid w:val="001C0D28"/>
    <w:rsid w:val="001C605C"/>
    <w:rsid w:val="001D01DA"/>
    <w:rsid w:val="001D1094"/>
    <w:rsid w:val="001E5D01"/>
    <w:rsid w:val="002042F9"/>
    <w:rsid w:val="00204AF9"/>
    <w:rsid w:val="0023027F"/>
    <w:rsid w:val="002349B9"/>
    <w:rsid w:val="00245558"/>
    <w:rsid w:val="00253D73"/>
    <w:rsid w:val="0026277B"/>
    <w:rsid w:val="00274E6A"/>
    <w:rsid w:val="002806AD"/>
    <w:rsid w:val="00286270"/>
    <w:rsid w:val="00295630"/>
    <w:rsid w:val="002A1C3F"/>
    <w:rsid w:val="0030369F"/>
    <w:rsid w:val="00314992"/>
    <w:rsid w:val="00320753"/>
    <w:rsid w:val="00320B5A"/>
    <w:rsid w:val="00321169"/>
    <w:rsid w:val="00325996"/>
    <w:rsid w:val="00326613"/>
    <w:rsid w:val="00346E5F"/>
    <w:rsid w:val="00356D8D"/>
    <w:rsid w:val="00366CB8"/>
    <w:rsid w:val="00375A9A"/>
    <w:rsid w:val="003812AA"/>
    <w:rsid w:val="003836E3"/>
    <w:rsid w:val="00384AD5"/>
    <w:rsid w:val="003A213F"/>
    <w:rsid w:val="003D0347"/>
    <w:rsid w:val="003E7E4E"/>
    <w:rsid w:val="004157C9"/>
    <w:rsid w:val="004158B1"/>
    <w:rsid w:val="00416E52"/>
    <w:rsid w:val="00420FB7"/>
    <w:rsid w:val="004218C3"/>
    <w:rsid w:val="00426140"/>
    <w:rsid w:val="00440A5B"/>
    <w:rsid w:val="004473E4"/>
    <w:rsid w:val="004649BA"/>
    <w:rsid w:val="00492159"/>
    <w:rsid w:val="004A67C3"/>
    <w:rsid w:val="004D1185"/>
    <w:rsid w:val="004F46DA"/>
    <w:rsid w:val="004F57B1"/>
    <w:rsid w:val="00535E6C"/>
    <w:rsid w:val="0054571B"/>
    <w:rsid w:val="00572567"/>
    <w:rsid w:val="0058482E"/>
    <w:rsid w:val="005A0AD0"/>
    <w:rsid w:val="005C0E68"/>
    <w:rsid w:val="005D4405"/>
    <w:rsid w:val="005F69D4"/>
    <w:rsid w:val="00604008"/>
    <w:rsid w:val="006207B6"/>
    <w:rsid w:val="00654FE8"/>
    <w:rsid w:val="00690AFA"/>
    <w:rsid w:val="00691D13"/>
    <w:rsid w:val="006969B4"/>
    <w:rsid w:val="006B11D2"/>
    <w:rsid w:val="006B4D0C"/>
    <w:rsid w:val="006D5BEF"/>
    <w:rsid w:val="007179C8"/>
    <w:rsid w:val="00726594"/>
    <w:rsid w:val="00726C8A"/>
    <w:rsid w:val="00730688"/>
    <w:rsid w:val="007336E5"/>
    <w:rsid w:val="00733EC7"/>
    <w:rsid w:val="00736839"/>
    <w:rsid w:val="0074058F"/>
    <w:rsid w:val="00742996"/>
    <w:rsid w:val="00747EB0"/>
    <w:rsid w:val="00752947"/>
    <w:rsid w:val="00754B08"/>
    <w:rsid w:val="007612AA"/>
    <w:rsid w:val="00767C96"/>
    <w:rsid w:val="0077403F"/>
    <w:rsid w:val="007879FA"/>
    <w:rsid w:val="00790653"/>
    <w:rsid w:val="00796CD6"/>
    <w:rsid w:val="007A78BF"/>
    <w:rsid w:val="007E1F16"/>
    <w:rsid w:val="007F1DE5"/>
    <w:rsid w:val="007F48A0"/>
    <w:rsid w:val="007F7AA0"/>
    <w:rsid w:val="00806E21"/>
    <w:rsid w:val="008213BA"/>
    <w:rsid w:val="008234D8"/>
    <w:rsid w:val="008451F2"/>
    <w:rsid w:val="008523B9"/>
    <w:rsid w:val="00853160"/>
    <w:rsid w:val="00867200"/>
    <w:rsid w:val="00884399"/>
    <w:rsid w:val="008B65F6"/>
    <w:rsid w:val="008E6A45"/>
    <w:rsid w:val="008F487C"/>
    <w:rsid w:val="00914CC0"/>
    <w:rsid w:val="00931931"/>
    <w:rsid w:val="009327BA"/>
    <w:rsid w:val="00935F72"/>
    <w:rsid w:val="00936EE4"/>
    <w:rsid w:val="00943AD0"/>
    <w:rsid w:val="0095384C"/>
    <w:rsid w:val="009612EB"/>
    <w:rsid w:val="00965F8F"/>
    <w:rsid w:val="00985AE0"/>
    <w:rsid w:val="009A43BA"/>
    <w:rsid w:val="009B1F9F"/>
    <w:rsid w:val="009B554B"/>
    <w:rsid w:val="009B5643"/>
    <w:rsid w:val="009C26BF"/>
    <w:rsid w:val="009C297D"/>
    <w:rsid w:val="009C65E5"/>
    <w:rsid w:val="009D37DD"/>
    <w:rsid w:val="00A00561"/>
    <w:rsid w:val="00A00781"/>
    <w:rsid w:val="00A02F10"/>
    <w:rsid w:val="00A17E6F"/>
    <w:rsid w:val="00A2298B"/>
    <w:rsid w:val="00A24107"/>
    <w:rsid w:val="00A34928"/>
    <w:rsid w:val="00A50B6B"/>
    <w:rsid w:val="00A52290"/>
    <w:rsid w:val="00A5457C"/>
    <w:rsid w:val="00A55453"/>
    <w:rsid w:val="00A56F25"/>
    <w:rsid w:val="00AA3163"/>
    <w:rsid w:val="00AA65EB"/>
    <w:rsid w:val="00AB79FD"/>
    <w:rsid w:val="00AC0809"/>
    <w:rsid w:val="00AE493B"/>
    <w:rsid w:val="00AF2C2A"/>
    <w:rsid w:val="00AF47B1"/>
    <w:rsid w:val="00B026A7"/>
    <w:rsid w:val="00B0605E"/>
    <w:rsid w:val="00B144A3"/>
    <w:rsid w:val="00B26B79"/>
    <w:rsid w:val="00B367DC"/>
    <w:rsid w:val="00B370F0"/>
    <w:rsid w:val="00B47706"/>
    <w:rsid w:val="00B62A97"/>
    <w:rsid w:val="00B71B36"/>
    <w:rsid w:val="00B81080"/>
    <w:rsid w:val="00B93EC4"/>
    <w:rsid w:val="00B9688F"/>
    <w:rsid w:val="00BB14EC"/>
    <w:rsid w:val="00BE4224"/>
    <w:rsid w:val="00C05BA0"/>
    <w:rsid w:val="00C26212"/>
    <w:rsid w:val="00C31396"/>
    <w:rsid w:val="00C50D0B"/>
    <w:rsid w:val="00C520FD"/>
    <w:rsid w:val="00C7266A"/>
    <w:rsid w:val="00C7607C"/>
    <w:rsid w:val="00C923FC"/>
    <w:rsid w:val="00CB3712"/>
    <w:rsid w:val="00CB4B8E"/>
    <w:rsid w:val="00CB5FA3"/>
    <w:rsid w:val="00CC2532"/>
    <w:rsid w:val="00CF07A9"/>
    <w:rsid w:val="00D15ECB"/>
    <w:rsid w:val="00D46E4F"/>
    <w:rsid w:val="00D56313"/>
    <w:rsid w:val="00D807E4"/>
    <w:rsid w:val="00DA2E22"/>
    <w:rsid w:val="00DB1C6E"/>
    <w:rsid w:val="00DB3DA6"/>
    <w:rsid w:val="00DE04DA"/>
    <w:rsid w:val="00DE1FB9"/>
    <w:rsid w:val="00DE2876"/>
    <w:rsid w:val="00DE5941"/>
    <w:rsid w:val="00DF57AB"/>
    <w:rsid w:val="00DF5A52"/>
    <w:rsid w:val="00E2066D"/>
    <w:rsid w:val="00E22BDC"/>
    <w:rsid w:val="00E2388D"/>
    <w:rsid w:val="00E272D8"/>
    <w:rsid w:val="00E30680"/>
    <w:rsid w:val="00E306ED"/>
    <w:rsid w:val="00E3113F"/>
    <w:rsid w:val="00E366DC"/>
    <w:rsid w:val="00E41B8A"/>
    <w:rsid w:val="00E60934"/>
    <w:rsid w:val="00E6565E"/>
    <w:rsid w:val="00E7284F"/>
    <w:rsid w:val="00E85F3D"/>
    <w:rsid w:val="00E92DF9"/>
    <w:rsid w:val="00EB0618"/>
    <w:rsid w:val="00EC1033"/>
    <w:rsid w:val="00ED698C"/>
    <w:rsid w:val="00EE1F42"/>
    <w:rsid w:val="00EE47E7"/>
    <w:rsid w:val="00EE6D75"/>
    <w:rsid w:val="00EF6BAF"/>
    <w:rsid w:val="00F0434F"/>
    <w:rsid w:val="00F070C9"/>
    <w:rsid w:val="00F10FA5"/>
    <w:rsid w:val="00F36743"/>
    <w:rsid w:val="00F4331F"/>
    <w:rsid w:val="00F4532A"/>
    <w:rsid w:val="00F62F7A"/>
    <w:rsid w:val="00F64063"/>
    <w:rsid w:val="00F86761"/>
    <w:rsid w:val="00F97B6B"/>
    <w:rsid w:val="00FB3B4F"/>
    <w:rsid w:val="00FC0462"/>
    <w:rsid w:val="00FC21BC"/>
    <w:rsid w:val="00FD434C"/>
    <w:rsid w:val="00FD511F"/>
    <w:rsid w:val="00FE0913"/>
    <w:rsid w:val="00FE655D"/>
    <w:rsid w:val="00FF1A76"/>
    <w:rsid w:val="00FF31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494637"/>
  <w15:chartTrackingRefBased/>
  <w15:docId w15:val="{F0B23265-9389-415D-8047-285745F98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9FA"/>
  </w:style>
  <w:style w:type="paragraph" w:styleId="Heading1">
    <w:name w:val="heading 1"/>
    <w:basedOn w:val="Normal"/>
    <w:next w:val="Normal"/>
    <w:link w:val="Heading1Char"/>
    <w:uiPriority w:val="99"/>
    <w:qFormat/>
    <w:rsid w:val="00B367DC"/>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2">
    <w:name w:val="heading 2"/>
    <w:basedOn w:val="Normal"/>
    <w:next w:val="Normal"/>
    <w:link w:val="Heading2Char"/>
    <w:uiPriority w:val="9"/>
    <w:unhideWhenUsed/>
    <w:qFormat/>
    <w:rsid w:val="008E6A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6A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B367DC"/>
    <w:pPr>
      <w:keepNext/>
      <w:spacing w:before="240" w:after="60" w:line="240" w:lineRule="auto"/>
      <w:outlineLvl w:val="3"/>
    </w:pPr>
    <w:rPr>
      <w:rFonts w:ascii="Times New Roman" w:eastAsia="Times New Roman" w:hAnsi="Times New Roman" w:cs="Times New Roman"/>
      <w:b/>
      <w:bCs/>
      <w:sz w:val="28"/>
      <w:szCs w:val="28"/>
    </w:rPr>
  </w:style>
  <w:style w:type="paragraph" w:styleId="Heading5">
    <w:name w:val="heading 5"/>
    <w:basedOn w:val="Normal"/>
    <w:next w:val="Normal"/>
    <w:link w:val="Heading5Char"/>
    <w:uiPriority w:val="9"/>
    <w:unhideWhenUsed/>
    <w:qFormat/>
    <w:rsid w:val="0095384C"/>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7879FA"/>
    <w:pPr>
      <w:spacing w:line="240" w:lineRule="auto"/>
    </w:pPr>
    <w:rPr>
      <w:sz w:val="20"/>
      <w:szCs w:val="20"/>
    </w:rPr>
  </w:style>
  <w:style w:type="character" w:customStyle="1" w:styleId="CommentTextChar">
    <w:name w:val="Comment Text Char"/>
    <w:basedOn w:val="DefaultParagraphFont"/>
    <w:link w:val="CommentText"/>
    <w:uiPriority w:val="99"/>
    <w:rsid w:val="007879FA"/>
    <w:rPr>
      <w:sz w:val="20"/>
      <w:szCs w:val="20"/>
    </w:rPr>
  </w:style>
  <w:style w:type="paragraph" w:styleId="NormalWeb">
    <w:name w:val="Normal (Web)"/>
    <w:basedOn w:val="Normal"/>
    <w:uiPriority w:val="99"/>
    <w:unhideWhenUsed/>
    <w:rsid w:val="007879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879FA"/>
    <w:pPr>
      <w:ind w:left="720"/>
      <w:contextualSpacing/>
    </w:pPr>
  </w:style>
  <w:style w:type="character" w:styleId="Hyperlink">
    <w:name w:val="Hyperlink"/>
    <w:basedOn w:val="DefaultParagraphFont"/>
    <w:uiPriority w:val="99"/>
    <w:unhideWhenUsed/>
    <w:rsid w:val="007879FA"/>
    <w:rPr>
      <w:color w:val="0000FF"/>
      <w:u w:val="single"/>
    </w:rPr>
  </w:style>
  <w:style w:type="paragraph" w:customStyle="1" w:styleId="Default">
    <w:name w:val="Default"/>
    <w:rsid w:val="007879FA"/>
    <w:pPr>
      <w:autoSpaceDE w:val="0"/>
      <w:autoSpaceDN w:val="0"/>
      <w:adjustRightInd w:val="0"/>
      <w:spacing w:after="0" w:line="240" w:lineRule="auto"/>
    </w:pPr>
    <w:rPr>
      <w:rFonts w:ascii="Times New Roman" w:hAnsi="Times New Roman" w:cs="Times New Roman"/>
      <w:color w:val="000000"/>
      <w:sz w:val="24"/>
      <w:szCs w:val="24"/>
    </w:rPr>
  </w:style>
  <w:style w:type="character" w:styleId="Emphasis">
    <w:name w:val="Emphasis"/>
    <w:basedOn w:val="DefaultParagraphFont"/>
    <w:uiPriority w:val="20"/>
    <w:qFormat/>
    <w:rsid w:val="007879FA"/>
    <w:rPr>
      <w:i/>
      <w:iCs/>
    </w:rPr>
  </w:style>
  <w:style w:type="character" w:styleId="CommentReference">
    <w:name w:val="annotation reference"/>
    <w:basedOn w:val="DefaultParagraphFont"/>
    <w:uiPriority w:val="99"/>
    <w:semiHidden/>
    <w:unhideWhenUsed/>
    <w:rsid w:val="007879FA"/>
    <w:rPr>
      <w:sz w:val="16"/>
      <w:szCs w:val="16"/>
    </w:rPr>
  </w:style>
  <w:style w:type="paragraph" w:customStyle="1" w:styleId="legclearfix">
    <w:name w:val="legclearfix"/>
    <w:basedOn w:val="Normal"/>
    <w:rsid w:val="00C520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B367DC"/>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367DC"/>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367DC"/>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367DC"/>
    <w:rPr>
      <w:rFonts w:ascii="Times New Roman" w:eastAsia="Times New Roman" w:hAnsi="Times New Roman" w:cs="Times New Roman"/>
      <w:b/>
      <w:bCs/>
    </w:rPr>
  </w:style>
  <w:style w:type="paragraph" w:customStyle="1" w:styleId="deannah1">
    <w:name w:val="deannah1"/>
    <w:basedOn w:val="Normal"/>
    <w:uiPriority w:val="99"/>
    <w:rsid w:val="00B367DC"/>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367DC"/>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367DC"/>
    <w:rPr>
      <w:rFonts w:ascii="Tahoma" w:eastAsia="Times New Roman" w:hAnsi="Tahoma" w:cs="Tahoma"/>
      <w:sz w:val="16"/>
      <w:szCs w:val="16"/>
    </w:rPr>
  </w:style>
  <w:style w:type="table" w:styleId="TableGrid">
    <w:name w:val="Table Grid"/>
    <w:basedOn w:val="TableNormal"/>
    <w:uiPriority w:val="59"/>
    <w:rsid w:val="00B367DC"/>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367DC"/>
    <w:rPr>
      <w:color w:val="800080"/>
      <w:u w:val="single"/>
    </w:rPr>
  </w:style>
  <w:style w:type="paragraph" w:styleId="Header">
    <w:name w:val="header"/>
    <w:basedOn w:val="Normal"/>
    <w:link w:val="HeaderChar"/>
    <w:uiPriority w:val="99"/>
    <w:semiHidden/>
    <w:rsid w:val="00B367D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B367DC"/>
    <w:rPr>
      <w:rFonts w:ascii="Times New Roman" w:eastAsia="Times New Roman" w:hAnsi="Times New Roman" w:cs="Times New Roman"/>
      <w:sz w:val="20"/>
      <w:szCs w:val="20"/>
    </w:rPr>
  </w:style>
  <w:style w:type="paragraph" w:styleId="Footer">
    <w:name w:val="footer"/>
    <w:basedOn w:val="Normal"/>
    <w:link w:val="FooterChar"/>
    <w:uiPriority w:val="99"/>
    <w:qFormat/>
    <w:rsid w:val="00B367DC"/>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367DC"/>
    <w:rPr>
      <w:rFonts w:ascii="Times New Roman" w:eastAsia="Times New Roman" w:hAnsi="Times New Roman" w:cs="Times New Roman"/>
      <w:sz w:val="20"/>
      <w:szCs w:val="20"/>
    </w:rPr>
  </w:style>
  <w:style w:type="character" w:customStyle="1" w:styleId="Hyperlink1">
    <w:name w:val="Hyperlink1"/>
    <w:uiPriority w:val="99"/>
    <w:rsid w:val="00B367DC"/>
    <w:rPr>
      <w:color w:val="535353"/>
      <w:u w:val="single"/>
      <w:effect w:val="none"/>
    </w:rPr>
  </w:style>
  <w:style w:type="paragraph" w:customStyle="1" w:styleId="NormalWeb1">
    <w:name w:val="Normal (Web)1"/>
    <w:basedOn w:val="Normal"/>
    <w:uiPriority w:val="99"/>
    <w:rsid w:val="00B367DC"/>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367DC"/>
  </w:style>
  <w:style w:type="paragraph" w:styleId="CommentSubject">
    <w:name w:val="annotation subject"/>
    <w:basedOn w:val="CommentText"/>
    <w:next w:val="CommentText"/>
    <w:link w:val="CommentSubjectChar"/>
    <w:uiPriority w:val="99"/>
    <w:semiHidden/>
    <w:unhideWhenUsed/>
    <w:rsid w:val="00B367DC"/>
    <w:pPr>
      <w:spacing w:after="0"/>
    </w:pPr>
    <w:rPr>
      <w:rFonts w:ascii="Times New Roman" w:eastAsia="Times New Roman" w:hAnsi="Times New Roman" w:cs="Times New Roman"/>
      <w:b/>
      <w:bCs/>
    </w:rPr>
  </w:style>
  <w:style w:type="character" w:customStyle="1" w:styleId="CommentSubjectChar">
    <w:name w:val="Comment Subject Char"/>
    <w:basedOn w:val="CommentTextChar"/>
    <w:link w:val="CommentSubject"/>
    <w:uiPriority w:val="99"/>
    <w:semiHidden/>
    <w:rsid w:val="00B367DC"/>
    <w:rPr>
      <w:rFonts w:ascii="Times New Roman" w:eastAsia="Times New Roman" w:hAnsi="Times New Roman" w:cs="Times New Roman"/>
      <w:b/>
      <w:bCs/>
      <w:sz w:val="20"/>
      <w:szCs w:val="20"/>
    </w:rPr>
  </w:style>
  <w:style w:type="character" w:styleId="Strong">
    <w:name w:val="Strong"/>
    <w:uiPriority w:val="22"/>
    <w:qFormat/>
    <w:rsid w:val="00B367DC"/>
    <w:rPr>
      <w:b/>
      <w:bCs/>
    </w:rPr>
  </w:style>
  <w:style w:type="character" w:customStyle="1" w:styleId="Heading2Char">
    <w:name w:val="Heading 2 Char"/>
    <w:basedOn w:val="DefaultParagraphFont"/>
    <w:link w:val="Heading2"/>
    <w:uiPriority w:val="9"/>
    <w:rsid w:val="008E6A4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E6A45"/>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320753"/>
    <w:pPr>
      <w:keepLines/>
      <w:tabs>
        <w:tab w:val="clear" w:pos="5103"/>
      </w:tab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2">
    <w:name w:val="toc 2"/>
    <w:basedOn w:val="Normal"/>
    <w:next w:val="Normal"/>
    <w:autoRedefine/>
    <w:uiPriority w:val="39"/>
    <w:unhideWhenUsed/>
    <w:rsid w:val="00320753"/>
    <w:pPr>
      <w:spacing w:after="100"/>
      <w:ind w:left="220"/>
    </w:pPr>
  </w:style>
  <w:style w:type="paragraph" w:styleId="TOC3">
    <w:name w:val="toc 3"/>
    <w:basedOn w:val="Normal"/>
    <w:next w:val="Normal"/>
    <w:autoRedefine/>
    <w:uiPriority w:val="39"/>
    <w:unhideWhenUsed/>
    <w:rsid w:val="00320753"/>
    <w:pPr>
      <w:spacing w:after="100"/>
      <w:ind w:left="440"/>
    </w:pPr>
  </w:style>
  <w:style w:type="paragraph" w:styleId="TOC1">
    <w:name w:val="toc 1"/>
    <w:basedOn w:val="Normal"/>
    <w:next w:val="Normal"/>
    <w:autoRedefine/>
    <w:uiPriority w:val="39"/>
    <w:unhideWhenUsed/>
    <w:rsid w:val="00320753"/>
    <w:pPr>
      <w:spacing w:after="100"/>
    </w:pPr>
  </w:style>
  <w:style w:type="paragraph" w:styleId="TOC4">
    <w:name w:val="toc 4"/>
    <w:basedOn w:val="Normal"/>
    <w:next w:val="Normal"/>
    <w:autoRedefine/>
    <w:uiPriority w:val="39"/>
    <w:unhideWhenUsed/>
    <w:rsid w:val="00320753"/>
    <w:pPr>
      <w:spacing w:after="100"/>
      <w:ind w:left="660"/>
    </w:pPr>
    <w:rPr>
      <w:rFonts w:eastAsiaTheme="minorEastAsia"/>
      <w:lang w:eastAsia="en-GB"/>
    </w:rPr>
  </w:style>
  <w:style w:type="paragraph" w:styleId="TOC5">
    <w:name w:val="toc 5"/>
    <w:basedOn w:val="Normal"/>
    <w:next w:val="Normal"/>
    <w:autoRedefine/>
    <w:uiPriority w:val="39"/>
    <w:unhideWhenUsed/>
    <w:rsid w:val="00320753"/>
    <w:pPr>
      <w:spacing w:after="100"/>
      <w:ind w:left="880"/>
    </w:pPr>
    <w:rPr>
      <w:rFonts w:eastAsiaTheme="minorEastAsia"/>
      <w:lang w:eastAsia="en-GB"/>
    </w:rPr>
  </w:style>
  <w:style w:type="paragraph" w:styleId="TOC6">
    <w:name w:val="toc 6"/>
    <w:basedOn w:val="Normal"/>
    <w:next w:val="Normal"/>
    <w:autoRedefine/>
    <w:uiPriority w:val="39"/>
    <w:unhideWhenUsed/>
    <w:rsid w:val="00320753"/>
    <w:pPr>
      <w:spacing w:after="100"/>
      <w:ind w:left="1100"/>
    </w:pPr>
    <w:rPr>
      <w:rFonts w:eastAsiaTheme="minorEastAsia"/>
      <w:lang w:eastAsia="en-GB"/>
    </w:rPr>
  </w:style>
  <w:style w:type="paragraph" w:styleId="TOC7">
    <w:name w:val="toc 7"/>
    <w:basedOn w:val="Normal"/>
    <w:next w:val="Normal"/>
    <w:autoRedefine/>
    <w:uiPriority w:val="39"/>
    <w:unhideWhenUsed/>
    <w:rsid w:val="00320753"/>
    <w:pPr>
      <w:spacing w:after="100"/>
      <w:ind w:left="1320"/>
    </w:pPr>
    <w:rPr>
      <w:rFonts w:eastAsiaTheme="minorEastAsia"/>
      <w:lang w:eastAsia="en-GB"/>
    </w:rPr>
  </w:style>
  <w:style w:type="paragraph" w:styleId="TOC8">
    <w:name w:val="toc 8"/>
    <w:basedOn w:val="Normal"/>
    <w:next w:val="Normal"/>
    <w:autoRedefine/>
    <w:uiPriority w:val="39"/>
    <w:unhideWhenUsed/>
    <w:rsid w:val="00320753"/>
    <w:pPr>
      <w:spacing w:after="100"/>
      <w:ind w:left="1540"/>
    </w:pPr>
    <w:rPr>
      <w:rFonts w:eastAsiaTheme="minorEastAsia"/>
      <w:lang w:eastAsia="en-GB"/>
    </w:rPr>
  </w:style>
  <w:style w:type="paragraph" w:styleId="TOC9">
    <w:name w:val="toc 9"/>
    <w:basedOn w:val="Normal"/>
    <w:next w:val="Normal"/>
    <w:autoRedefine/>
    <w:uiPriority w:val="39"/>
    <w:unhideWhenUsed/>
    <w:rsid w:val="00320753"/>
    <w:pPr>
      <w:spacing w:after="100"/>
      <w:ind w:left="1760"/>
    </w:pPr>
    <w:rPr>
      <w:rFonts w:eastAsiaTheme="minorEastAsia"/>
      <w:lang w:eastAsia="en-GB"/>
    </w:rPr>
  </w:style>
  <w:style w:type="character" w:customStyle="1" w:styleId="UnresolvedMention1">
    <w:name w:val="Unresolved Mention1"/>
    <w:basedOn w:val="DefaultParagraphFont"/>
    <w:uiPriority w:val="99"/>
    <w:semiHidden/>
    <w:unhideWhenUsed/>
    <w:rsid w:val="00320753"/>
    <w:rPr>
      <w:color w:val="605E5C"/>
      <w:shd w:val="clear" w:color="auto" w:fill="E1DFDD"/>
    </w:rPr>
  </w:style>
  <w:style w:type="paragraph" w:styleId="FootnoteText">
    <w:name w:val="footnote text"/>
    <w:basedOn w:val="Normal"/>
    <w:link w:val="FootnoteTextChar"/>
    <w:uiPriority w:val="99"/>
    <w:semiHidden/>
    <w:unhideWhenUsed/>
    <w:rsid w:val="00535E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5E6C"/>
    <w:rPr>
      <w:sz w:val="20"/>
      <w:szCs w:val="20"/>
    </w:rPr>
  </w:style>
  <w:style w:type="character" w:styleId="FootnoteReference">
    <w:name w:val="footnote reference"/>
    <w:basedOn w:val="DefaultParagraphFont"/>
    <w:uiPriority w:val="99"/>
    <w:semiHidden/>
    <w:unhideWhenUsed/>
    <w:rsid w:val="00535E6C"/>
    <w:rPr>
      <w:vertAlign w:val="superscript"/>
    </w:rPr>
  </w:style>
  <w:style w:type="character" w:customStyle="1" w:styleId="Heading5Char">
    <w:name w:val="Heading 5 Char"/>
    <w:basedOn w:val="DefaultParagraphFont"/>
    <w:link w:val="Heading5"/>
    <w:uiPriority w:val="9"/>
    <w:rsid w:val="0095384C"/>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53591">
      <w:bodyDiv w:val="1"/>
      <w:marLeft w:val="0"/>
      <w:marRight w:val="0"/>
      <w:marTop w:val="0"/>
      <w:marBottom w:val="0"/>
      <w:divBdr>
        <w:top w:val="none" w:sz="0" w:space="0" w:color="auto"/>
        <w:left w:val="none" w:sz="0" w:space="0" w:color="auto"/>
        <w:bottom w:val="none" w:sz="0" w:space="0" w:color="auto"/>
        <w:right w:val="none" w:sz="0" w:space="0" w:color="auto"/>
      </w:divBdr>
    </w:div>
    <w:div w:id="172840645">
      <w:bodyDiv w:val="1"/>
      <w:marLeft w:val="0"/>
      <w:marRight w:val="0"/>
      <w:marTop w:val="0"/>
      <w:marBottom w:val="0"/>
      <w:divBdr>
        <w:top w:val="none" w:sz="0" w:space="0" w:color="auto"/>
        <w:left w:val="none" w:sz="0" w:space="0" w:color="auto"/>
        <w:bottom w:val="none" w:sz="0" w:space="0" w:color="auto"/>
        <w:right w:val="none" w:sz="0" w:space="0" w:color="auto"/>
      </w:divBdr>
    </w:div>
    <w:div w:id="1206677050">
      <w:bodyDiv w:val="1"/>
      <w:marLeft w:val="0"/>
      <w:marRight w:val="0"/>
      <w:marTop w:val="0"/>
      <w:marBottom w:val="0"/>
      <w:divBdr>
        <w:top w:val="none" w:sz="0" w:space="0" w:color="auto"/>
        <w:left w:val="none" w:sz="0" w:space="0" w:color="auto"/>
        <w:bottom w:val="none" w:sz="0" w:space="0" w:color="auto"/>
        <w:right w:val="none" w:sz="0" w:space="0" w:color="auto"/>
      </w:divBdr>
    </w:div>
    <w:div w:id="1670255511">
      <w:bodyDiv w:val="1"/>
      <w:marLeft w:val="0"/>
      <w:marRight w:val="0"/>
      <w:marTop w:val="0"/>
      <w:marBottom w:val="0"/>
      <w:divBdr>
        <w:top w:val="none" w:sz="0" w:space="0" w:color="auto"/>
        <w:left w:val="none" w:sz="0" w:space="0" w:color="auto"/>
        <w:bottom w:val="none" w:sz="0" w:space="0" w:color="auto"/>
        <w:right w:val="none" w:sz="0" w:space="0" w:color="auto"/>
      </w:divBdr>
    </w:div>
    <w:div w:id="21103952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1.xml"/><Relationship Id="rId21" Type="http://schemas.openxmlformats.org/officeDocument/2006/relationships/chart" Target="charts/chart6.xml"/><Relationship Id="rId42" Type="http://schemas.openxmlformats.org/officeDocument/2006/relationships/hyperlink" Target="https://journals-sagepub-com.ezproxy.uwtsd.ac.uk/doi/full/10.1177/21582440211006051" TargetMode="External"/><Relationship Id="rId47" Type="http://schemas.openxmlformats.org/officeDocument/2006/relationships/hyperlink" Target="https://advantage-marketline-com.ezproxy.uwtsd.ac.uk/Analysis/ViewasPDF/united-kingdom-banks-99346" TargetMode="External"/><Relationship Id="rId63" Type="http://schemas.openxmlformats.org/officeDocument/2006/relationships/image" Target="media/image16.png"/><Relationship Id="rId68" Type="http://schemas.openxmlformats.org/officeDocument/2006/relationships/hyperlink" Target="http://www.uwtsd.ac.uk/media/uwtsd-website/content-assets/documents/research/Research-Integrity-and-Ethics---Code-of-Practice-(2015-18).pdf" TargetMode="External"/><Relationship Id="rId2" Type="http://schemas.openxmlformats.org/officeDocument/2006/relationships/numbering" Target="numbering.xml"/><Relationship Id="rId16" Type="http://schemas.openxmlformats.org/officeDocument/2006/relationships/chart" Target="charts/chart1.xml"/><Relationship Id="rId29" Type="http://schemas.openxmlformats.org/officeDocument/2006/relationships/hyperlink" Target="https://doi.org/10.1108/15265940510633505" TargetMode="External"/><Relationship Id="rId11" Type="http://schemas.openxmlformats.org/officeDocument/2006/relationships/image" Target="media/image2.png"/><Relationship Id="rId24" Type="http://schemas.openxmlformats.org/officeDocument/2006/relationships/chart" Target="charts/chart9.xml"/><Relationship Id="rId32" Type="http://schemas.openxmlformats.org/officeDocument/2006/relationships/hyperlink" Target="https://www.bis.org/bcbs/membership.htm" TargetMode="External"/><Relationship Id="rId37" Type="http://schemas.openxmlformats.org/officeDocument/2006/relationships/hyperlink" Target="https://papers.ssrn.com/sol3/papers.cfm?abstract_id=3845068" TargetMode="External"/><Relationship Id="rId40" Type="http://schemas.openxmlformats.org/officeDocument/2006/relationships/hyperlink" Target="https://www.sciencedirect.com/science/article/pii/S0148296399000314" TargetMode="External"/><Relationship Id="rId45" Type="http://schemas.openxmlformats.org/officeDocument/2006/relationships/hyperlink" Target="https://www.lloydsbankinggroup.com/investors/annual-report.html" TargetMode="External"/><Relationship Id="rId53" Type="http://schemas.openxmlformats.org/officeDocument/2006/relationships/hyperlink" Target="https://nsuworks.nova.edu/cgi/viewcontent.cgi?article=2102&amp;context=tqr" TargetMode="External"/><Relationship Id="rId58" Type="http://schemas.openxmlformats.org/officeDocument/2006/relationships/image" Target="media/image11.png"/><Relationship Id="rId66" Type="http://schemas.openxmlformats.org/officeDocument/2006/relationships/image" Target="media/image19.png"/><Relationship Id="rId5" Type="http://schemas.openxmlformats.org/officeDocument/2006/relationships/webSettings" Target="webSettings.xml"/><Relationship Id="rId61" Type="http://schemas.openxmlformats.org/officeDocument/2006/relationships/image" Target="media/image14.png"/><Relationship Id="rId19" Type="http://schemas.openxmlformats.org/officeDocument/2006/relationships/chart" Target="charts/chart4.xml"/><Relationship Id="rId14" Type="http://schemas.openxmlformats.org/officeDocument/2006/relationships/image" Target="media/image5.png"/><Relationship Id="rId22" Type="http://schemas.openxmlformats.org/officeDocument/2006/relationships/chart" Target="charts/chart7.xml"/><Relationship Id="rId27" Type="http://schemas.openxmlformats.org/officeDocument/2006/relationships/chart" Target="charts/chart12.xml"/><Relationship Id="rId30" Type="http://schemas.openxmlformats.org/officeDocument/2006/relationships/hyperlink" Target="https://www.researchgate.net/publication/259783241_CAPITAL_STRUCTURE_AND_FINANCIAL_PERFORMANCE_A_STUDY_OF_LISTED_TRADING_COMPANIES_IN_SRI_LANKA" TargetMode="External"/><Relationship Id="rId35" Type="http://schemas.openxmlformats.org/officeDocument/2006/relationships/hyperlink" Target="https://journals-sagepub-com.ezproxy.uwtsd.ac.uk/doi/full/10.1016/j.brq.2018.09.002" TargetMode="External"/><Relationship Id="rId43" Type="http://schemas.openxmlformats.org/officeDocument/2006/relationships/hyperlink" Target="http://dx.doi.org/10.3390/jrfm" TargetMode="External"/><Relationship Id="rId48" Type="http://schemas.openxmlformats.org/officeDocument/2006/relationships/hyperlink" Target="https://doi-org.ezproxy.uwtsd.ac.uk/10.1080/20517483.2018.1603649" TargetMode="External"/><Relationship Id="rId56" Type="http://schemas.openxmlformats.org/officeDocument/2006/relationships/image" Target="media/image9.png"/><Relationship Id="rId64" Type="http://schemas.openxmlformats.org/officeDocument/2006/relationships/image" Target="media/image17.png"/><Relationship Id="rId69" Type="http://schemas.openxmlformats.org/officeDocument/2006/relationships/hyperlink" Target="mailto:pgresearch@uwtsd.ac.uk" TargetMode="External"/><Relationship Id="rId8" Type="http://schemas.openxmlformats.org/officeDocument/2006/relationships/image" Target="media/image1.png"/><Relationship Id="rId51" Type="http://schemas.openxmlformats.org/officeDocument/2006/relationships/hyperlink" Target="https://www-proquest-com.ezproxy.uwtsd.ac.uk/scholarly-journals/testing-trade-off-pecking-order-theories-capital/docview/2288737605/se-2"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chart" Target="charts/chart2.xml"/><Relationship Id="rId25" Type="http://schemas.openxmlformats.org/officeDocument/2006/relationships/chart" Target="charts/chart10.xml"/><Relationship Id="rId33" Type="http://schemas.openxmlformats.org/officeDocument/2006/relationships/hyperlink" Target="https://journals-sagepub-com.ezproxy.uwtsd.ac.uk/doi/full/10.1177/2158244016685136" TargetMode="External"/><Relationship Id="rId38" Type="http://schemas.openxmlformats.org/officeDocument/2006/relationships/hyperlink" Target="https://www.tandfonline.com/doi/abs/10.1080/1406099X.2021.1972587" TargetMode="External"/><Relationship Id="rId46" Type="http://schemas.openxmlformats.org/officeDocument/2006/relationships/hyperlink" Target="https://doi.org/10.22495/cocv14i1p1" TargetMode="External"/><Relationship Id="rId59" Type="http://schemas.openxmlformats.org/officeDocument/2006/relationships/image" Target="media/image12.png"/><Relationship Id="rId67" Type="http://schemas.openxmlformats.org/officeDocument/2006/relationships/hyperlink" Target="http://uwtsd.ac.uk/library/research-data-management/" TargetMode="External"/><Relationship Id="rId20" Type="http://schemas.openxmlformats.org/officeDocument/2006/relationships/chart" Target="charts/chart5.xml"/><Relationship Id="rId41" Type="http://schemas.openxmlformats.org/officeDocument/2006/relationships/hyperlink" Target="https://www.legislation.gov.uk/ukpga/2006/46/part/17/chapter/7/crossheading/the-share-premium-account" TargetMode="External"/><Relationship Id="rId54" Type="http://schemas.openxmlformats.org/officeDocument/2006/relationships/image" Target="media/image7.png"/><Relationship Id="rId62" Type="http://schemas.openxmlformats.org/officeDocument/2006/relationships/image" Target="media/image15.png"/><Relationship Id="rId70" Type="http://schemas.openxmlformats.org/officeDocument/2006/relationships/hyperlink" Target="http://www.uwtsd.ac.uk/academic-offic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chart" Target="charts/chart8.xml"/><Relationship Id="rId28" Type="http://schemas.openxmlformats.org/officeDocument/2006/relationships/hyperlink" Target="http://dx.doi.org/10.1016/j.pacfin.2013.11.002" TargetMode="External"/><Relationship Id="rId36" Type="http://schemas.openxmlformats.org/officeDocument/2006/relationships/hyperlink" Target="https://econpapers.repec.org/bookchap/nbrnberch/4790.htm" TargetMode="External"/><Relationship Id="rId49" Type="http://schemas.openxmlformats.org/officeDocument/2006/relationships/hyperlink" Target="https://www-proquest-com.ezproxy.uwtsd.ac.uk/scholarly-journals/do-tanzanian-companies-practice-pecking-order/docview/1125838349/se-2" TargetMode="External"/><Relationship Id="rId57" Type="http://schemas.openxmlformats.org/officeDocument/2006/relationships/image" Target="media/image10.png"/><Relationship Id="rId10" Type="http://schemas.openxmlformats.org/officeDocument/2006/relationships/footer" Target="footer2.xml"/><Relationship Id="rId31" Type="http://schemas.openxmlformats.org/officeDocument/2006/relationships/hyperlink" Target="https://home.barclays/investor-relations/reports-and-events/annual-reports" TargetMode="External"/><Relationship Id="rId44" Type="http://schemas.openxmlformats.org/officeDocument/2006/relationships/hyperlink" Target="https://doi.org/10.5296/ajfa.v10i2.13286" TargetMode="External"/><Relationship Id="rId52" Type="http://schemas.openxmlformats.org/officeDocument/2006/relationships/hyperlink" Target="https://15writers.com/research-onion" TargetMode="External"/><Relationship Id="rId60" Type="http://schemas.openxmlformats.org/officeDocument/2006/relationships/image" Target="media/image13.png"/><Relationship Id="rId65" Type="http://schemas.openxmlformats.org/officeDocument/2006/relationships/image" Target="media/image18.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chart" Target="charts/chart3.xml"/><Relationship Id="rId39" Type="http://schemas.openxmlformats.org/officeDocument/2006/relationships/hyperlink" Target="https://www.fca.org.uk/news/news-stories/2013-fines" TargetMode="External"/><Relationship Id="rId34" Type="http://schemas.openxmlformats.org/officeDocument/2006/relationships/hyperlink" Target="https://www.proquest.com/docview/2076591386?accountid=130472&amp;parentSessionId=W3wXTu%2F9xUD7tBVJ%2FW96INRSi3ODVc4XFISLIlhPdCo%3D&amp;pq-origsite=primo" TargetMode="External"/><Relationship Id="rId50" Type="http://schemas.openxmlformats.org/officeDocument/2006/relationships/hyperlink" Target="https://doi.org/10.1093/jiel/jgz019" TargetMode="External"/><Relationship Id="rId55" Type="http://schemas.openxmlformats.org/officeDocument/2006/relationships/image" Target="media/image8.png"/><Relationship Id="rId7" Type="http://schemas.openxmlformats.org/officeDocument/2006/relationships/endnotes" Target="endnotes.xml"/><Relationship Id="rId71" Type="http://schemas.openxmlformats.org/officeDocument/2006/relationships/hyperlink" Target="mailto:pgresearch@uwtsd.ac.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5.xml"/><Relationship Id="rId1" Type="http://schemas.microsoft.com/office/2011/relationships/chartStyle" Target="style5.xml"/><Relationship Id="rId5" Type="http://schemas.openxmlformats.org/officeDocument/2006/relationships/chartUserShapes" Target="../drawings/drawing3.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7.xml"/><Relationship Id="rId1" Type="http://schemas.microsoft.com/office/2011/relationships/chartStyle" Target="style7.xml"/><Relationship Id="rId5" Type="http://schemas.openxmlformats.org/officeDocument/2006/relationships/chartUserShapes" Target="../drawings/drawing4.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chartUserShapes" Target="../drawings/drawing5.xml"/></Relationships>
</file>

<file path=word/charts/_rels/chart9.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9.xml"/><Relationship Id="rId1" Type="http://schemas.microsoft.com/office/2011/relationships/chartStyle" Target="style9.xml"/><Relationship Id="rId5" Type="http://schemas.openxmlformats.org/officeDocument/2006/relationships/chartUserShapes" Target="../drawings/drawing6.xml"/><Relationship Id="rId4"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10.xml"/><Relationship Id="rId1" Type="http://schemas.microsoft.com/office/2011/relationships/chartStyle" Target="style10.xml"/><Relationship Id="rId4"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 Id="rId4" Type="http://schemas.openxmlformats.org/officeDocument/2006/relationships/chartUserShapes" Target="../drawings/drawing7.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Deposits from Banks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829783572135451"/>
          <c:y val="0.17171296296296296"/>
          <c:w val="0.77498692444865158"/>
          <c:h val="0.72088764946048411"/>
        </c:manualLayout>
      </c:layout>
      <c:lineChart>
        <c:grouping val="standard"/>
        <c:varyColors val="0"/>
        <c:ser>
          <c:idx val="0"/>
          <c:order val="0"/>
          <c:tx>
            <c:strRef>
              <c:f>Sheet2!$B$13</c:f>
              <c:strCache>
                <c:ptCount val="1"/>
                <c:pt idx="0">
                  <c:v>Deposits from Banks £ million </c:v>
                </c:pt>
              </c:strCache>
            </c:strRef>
          </c:tx>
          <c:spPr>
            <a:ln w="28575" cap="rnd">
              <a:solidFill>
                <a:schemeClr val="accent1"/>
              </a:solidFill>
              <a:round/>
            </a:ln>
            <a:effectLst/>
          </c:spPr>
          <c:marker>
            <c:symbol val="none"/>
          </c:marker>
          <c:cat>
            <c:numRef>
              <c:f>Sheet2!$A$14:$A$19</c:f>
              <c:numCache>
                <c:formatCode>General</c:formatCode>
                <c:ptCount val="6"/>
                <c:pt idx="1">
                  <c:v>2017</c:v>
                </c:pt>
                <c:pt idx="2">
                  <c:v>2018</c:v>
                </c:pt>
                <c:pt idx="3">
                  <c:v>2019</c:v>
                </c:pt>
                <c:pt idx="4">
                  <c:v>2020</c:v>
                </c:pt>
                <c:pt idx="5">
                  <c:v>2021</c:v>
                </c:pt>
              </c:numCache>
            </c:numRef>
          </c:cat>
          <c:val>
            <c:numRef>
              <c:f>Sheet2!$B$14:$B$19</c:f>
              <c:numCache>
                <c:formatCode>#,##0</c:formatCode>
                <c:ptCount val="6"/>
                <c:pt idx="1">
                  <c:v>29804</c:v>
                </c:pt>
                <c:pt idx="2">
                  <c:v>30320</c:v>
                </c:pt>
                <c:pt idx="3">
                  <c:v>28179</c:v>
                </c:pt>
                <c:pt idx="4">
                  <c:v>31465</c:v>
                </c:pt>
                <c:pt idx="5">
                  <c:v>7647</c:v>
                </c:pt>
              </c:numCache>
            </c:numRef>
          </c:val>
          <c:smooth val="0"/>
          <c:extLst>
            <c:ext xmlns:c16="http://schemas.microsoft.com/office/drawing/2014/chart" uri="{C3380CC4-5D6E-409C-BE32-E72D297353CC}">
              <c16:uniqueId val="{00000000-3365-4F8D-8FBD-2E152603FB2D}"/>
            </c:ext>
          </c:extLst>
        </c:ser>
        <c:dLbls>
          <c:showLegendKey val="0"/>
          <c:showVal val="0"/>
          <c:showCatName val="0"/>
          <c:showSerName val="0"/>
          <c:showPercent val="0"/>
          <c:showBubbleSize val="0"/>
        </c:dLbls>
        <c:smooth val="0"/>
        <c:axId val="1437526383"/>
        <c:axId val="1437522639"/>
      </c:lineChart>
      <c:catAx>
        <c:axId val="14375263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7522639"/>
        <c:crosses val="autoZero"/>
        <c:auto val="1"/>
        <c:lblAlgn val="ctr"/>
        <c:lblOffset val="100"/>
        <c:noMultiLvlLbl val="0"/>
      </c:catAx>
      <c:valAx>
        <c:axId val="143752263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752638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Customer</a:t>
            </a:r>
            <a:r>
              <a:rPr lang="en-GB" baseline="0"/>
              <a:t> Deposits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4015048118985133"/>
          <c:y val="0.17171296296296296"/>
          <c:w val="0.72929396325459317"/>
          <c:h val="0.72088764946048411"/>
        </c:manualLayout>
      </c:layout>
      <c:lineChart>
        <c:grouping val="standard"/>
        <c:varyColors val="0"/>
        <c:ser>
          <c:idx val="0"/>
          <c:order val="0"/>
          <c:tx>
            <c:strRef>
              <c:f>Sheet2!$B$13</c:f>
              <c:strCache>
                <c:ptCount val="1"/>
                <c:pt idx="0">
                  <c:v>Customer deposit £ million</c:v>
                </c:pt>
              </c:strCache>
            </c:strRef>
          </c:tx>
          <c:spPr>
            <a:ln w="28575" cap="rnd">
              <a:solidFill>
                <a:schemeClr val="accent1"/>
              </a:solidFill>
              <a:round/>
            </a:ln>
            <a:effectLst/>
          </c:spPr>
          <c:marker>
            <c:symbol val="none"/>
          </c:marker>
          <c:cat>
            <c:numRef>
              <c:f>Sheet2!$A$14:$A$18</c:f>
              <c:numCache>
                <c:formatCode>General</c:formatCode>
                <c:ptCount val="5"/>
                <c:pt idx="0">
                  <c:v>2017</c:v>
                </c:pt>
                <c:pt idx="1">
                  <c:v>2018</c:v>
                </c:pt>
                <c:pt idx="2">
                  <c:v>2019</c:v>
                </c:pt>
                <c:pt idx="3">
                  <c:v>2020</c:v>
                </c:pt>
                <c:pt idx="4">
                  <c:v>2021</c:v>
                </c:pt>
              </c:numCache>
            </c:numRef>
          </c:cat>
          <c:val>
            <c:numRef>
              <c:f>Sheet2!$B$14:$B$18</c:f>
              <c:numCache>
                <c:formatCode>#,##0</c:formatCode>
                <c:ptCount val="5"/>
                <c:pt idx="0">
                  <c:v>418124</c:v>
                </c:pt>
                <c:pt idx="1">
                  <c:v>418066</c:v>
                </c:pt>
                <c:pt idx="2">
                  <c:v>421320</c:v>
                </c:pt>
                <c:pt idx="3">
                  <c:v>460068</c:v>
                </c:pt>
                <c:pt idx="4">
                  <c:v>476344</c:v>
                </c:pt>
              </c:numCache>
            </c:numRef>
          </c:val>
          <c:smooth val="0"/>
          <c:extLst>
            <c:ext xmlns:c16="http://schemas.microsoft.com/office/drawing/2014/chart" uri="{C3380CC4-5D6E-409C-BE32-E72D297353CC}">
              <c16:uniqueId val="{00000000-7A16-4242-AA3F-CEC3D705790F}"/>
            </c:ext>
          </c:extLst>
        </c:ser>
        <c:dLbls>
          <c:showLegendKey val="0"/>
          <c:showVal val="0"/>
          <c:showCatName val="0"/>
          <c:showSerName val="0"/>
          <c:showPercent val="0"/>
          <c:showBubbleSize val="0"/>
        </c:dLbls>
        <c:smooth val="0"/>
        <c:axId val="1299691391"/>
        <c:axId val="1299688063"/>
      </c:lineChart>
      <c:catAx>
        <c:axId val="1299691391"/>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9688063"/>
        <c:crosses val="autoZero"/>
        <c:auto val="1"/>
        <c:lblAlgn val="ctr"/>
        <c:lblOffset val="100"/>
        <c:noMultiLvlLbl val="0"/>
      </c:catAx>
      <c:valAx>
        <c:axId val="129968806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969139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a:t>
            </a:r>
            <a:r>
              <a:rPr lang="en-GB" baseline="0"/>
              <a:t> Debt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147E-40C4-AB19-36412ADF05ED}"/>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147E-40C4-AB19-36412ADF05ED}"/>
              </c:ext>
            </c:extLst>
          </c:dPt>
          <c:cat>
            <c:strRef>
              <c:f>Sheet2!$D$13:$E$13</c:f>
              <c:strCache>
                <c:ptCount val="2"/>
                <c:pt idx="0">
                  <c:v>Deposits from Banks £ million </c:v>
                </c:pt>
                <c:pt idx="1">
                  <c:v>Customer deposit £ million</c:v>
                </c:pt>
              </c:strCache>
            </c:strRef>
          </c:cat>
          <c:val>
            <c:numRef>
              <c:f>Sheet2!$D$14:$E$14</c:f>
              <c:numCache>
                <c:formatCode>#,##0</c:formatCode>
                <c:ptCount val="2"/>
                <c:pt idx="0">
                  <c:v>127415</c:v>
                </c:pt>
                <c:pt idx="1">
                  <c:v>2193922</c:v>
                </c:pt>
              </c:numCache>
            </c:numRef>
          </c:val>
          <c:extLst>
            <c:ext xmlns:c16="http://schemas.microsoft.com/office/drawing/2014/chart" uri="{C3380CC4-5D6E-409C-BE32-E72D297353CC}">
              <c16:uniqueId val="{00000004-147E-40C4-AB19-36412ADF05ED}"/>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Share</a:t>
            </a:r>
            <a:r>
              <a:rPr lang="en-US" baseline="0"/>
              <a:t> Capital (equity)</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Field2</c:v>
          </c:tx>
          <c:spPr>
            <a:solidFill>
              <a:schemeClr val="accent1"/>
            </a:solidFill>
            <a:ln>
              <a:noFill/>
            </a:ln>
            <a:effectLst/>
          </c:spPr>
          <c:invertIfNegative val="0"/>
          <c:cat>
            <c:numRef>
              <c:f>Sheet2!$A$3:$A$7</c:f>
              <c:numCache>
                <c:formatCode>General</c:formatCode>
                <c:ptCount val="5"/>
                <c:pt idx="0">
                  <c:v>2017</c:v>
                </c:pt>
                <c:pt idx="1">
                  <c:v>2018</c:v>
                </c:pt>
                <c:pt idx="2">
                  <c:v>2019</c:v>
                </c:pt>
                <c:pt idx="3">
                  <c:v>2020</c:v>
                </c:pt>
                <c:pt idx="4">
                  <c:v>2021</c:v>
                </c:pt>
              </c:numCache>
            </c:numRef>
          </c:cat>
          <c:val>
            <c:numRef>
              <c:f>Sheet2!$B$3:$B$7</c:f>
              <c:numCache>
                <c:formatCode>#,##0</c:formatCode>
                <c:ptCount val="5"/>
                <c:pt idx="0">
                  <c:v>7197</c:v>
                </c:pt>
                <c:pt idx="1">
                  <c:v>7116</c:v>
                </c:pt>
                <c:pt idx="2">
                  <c:v>7005</c:v>
                </c:pt>
                <c:pt idx="3">
                  <c:v>7084</c:v>
                </c:pt>
                <c:pt idx="4">
                  <c:v>7102</c:v>
                </c:pt>
              </c:numCache>
            </c:numRef>
          </c:val>
          <c:extLst>
            <c:ext xmlns:c16="http://schemas.microsoft.com/office/drawing/2014/chart" uri="{C3380CC4-5D6E-409C-BE32-E72D297353CC}">
              <c16:uniqueId val="{00000000-AB35-4734-9E8F-28C2F482337F}"/>
            </c:ext>
          </c:extLst>
        </c:ser>
        <c:dLbls>
          <c:showLegendKey val="0"/>
          <c:showVal val="0"/>
          <c:showCatName val="0"/>
          <c:showSerName val="0"/>
          <c:showPercent val="0"/>
          <c:showBubbleSize val="0"/>
        </c:dLbls>
        <c:gapWidth val="33"/>
        <c:overlap val="-30"/>
        <c:axId val="1824832799"/>
        <c:axId val="1824826143"/>
      </c:barChart>
      <c:catAx>
        <c:axId val="182483279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r>
                  <a:rPr lang="en-US" baseline="0"/>
                  <a:t> </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826143"/>
        <c:crosses val="autoZero"/>
        <c:auto val="1"/>
        <c:lblAlgn val="ctr"/>
        <c:lblOffset val="100"/>
        <c:noMultiLvlLbl val="0"/>
      </c:catAx>
      <c:valAx>
        <c:axId val="1824826143"/>
        <c:scaling>
          <c:orientation val="minMax"/>
          <c:min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Share</a:t>
                </a:r>
                <a:r>
                  <a:rPr lang="en-US" baseline="0"/>
                  <a:t> Capital £m</a:t>
                </a:r>
                <a:endParaRPr lang="en-US"/>
              </a:p>
            </c:rich>
          </c:tx>
          <c:layout>
            <c:manualLayout>
              <c:xMode val="edge"/>
              <c:yMode val="edge"/>
              <c:x val="1.3245033112582781E-2"/>
              <c:y val="0.3099577136191308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832799"/>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1291426071741032"/>
          <c:y val="0.17171296296296296"/>
          <c:w val="0.75653018372703418"/>
          <c:h val="0.58662839020122481"/>
        </c:manualLayout>
      </c:layout>
      <c:barChart>
        <c:barDir val="col"/>
        <c:grouping val="clustered"/>
        <c:varyColors val="0"/>
        <c:ser>
          <c:idx val="0"/>
          <c:order val="0"/>
          <c:tx>
            <c:strRef>
              <c:f>Sheet2!$B$1</c:f>
              <c:strCache>
                <c:ptCount val="1"/>
                <c:pt idx="0">
                  <c:v>Share premium account £ million</c:v>
                </c:pt>
              </c:strCache>
            </c:strRef>
          </c:tx>
          <c:spPr>
            <a:solidFill>
              <a:schemeClr val="accent1"/>
            </a:solidFill>
            <a:ln>
              <a:noFill/>
            </a:ln>
            <a:effectLst/>
          </c:spPr>
          <c:invertIfNegative val="0"/>
          <c:cat>
            <c:numRef>
              <c:f>Sheet2!$A$2:$A$7</c:f>
              <c:numCache>
                <c:formatCode>General</c:formatCode>
                <c:ptCount val="6"/>
                <c:pt idx="1">
                  <c:v>2017</c:v>
                </c:pt>
                <c:pt idx="2">
                  <c:v>2018</c:v>
                </c:pt>
                <c:pt idx="3">
                  <c:v>2019</c:v>
                </c:pt>
                <c:pt idx="4">
                  <c:v>2020</c:v>
                </c:pt>
                <c:pt idx="5">
                  <c:v>2021</c:v>
                </c:pt>
              </c:numCache>
            </c:numRef>
          </c:cat>
          <c:val>
            <c:numRef>
              <c:f>Sheet2!$B$2:$B$7</c:f>
              <c:numCache>
                <c:formatCode>#,##0</c:formatCode>
                <c:ptCount val="6"/>
                <c:pt idx="1">
                  <c:v>17634</c:v>
                </c:pt>
                <c:pt idx="2">
                  <c:v>17719</c:v>
                </c:pt>
                <c:pt idx="3">
                  <c:v>17751</c:v>
                </c:pt>
                <c:pt idx="4">
                  <c:v>17863</c:v>
                </c:pt>
                <c:pt idx="5">
                  <c:v>18479</c:v>
                </c:pt>
              </c:numCache>
            </c:numRef>
          </c:val>
          <c:extLst>
            <c:ext xmlns:c16="http://schemas.microsoft.com/office/drawing/2014/chart" uri="{C3380CC4-5D6E-409C-BE32-E72D297353CC}">
              <c16:uniqueId val="{00000000-43AF-4774-9AFC-0E08EA167CBC}"/>
            </c:ext>
          </c:extLst>
        </c:ser>
        <c:dLbls>
          <c:showLegendKey val="0"/>
          <c:showVal val="0"/>
          <c:showCatName val="0"/>
          <c:showSerName val="0"/>
          <c:showPercent val="0"/>
          <c:showBubbleSize val="0"/>
        </c:dLbls>
        <c:gapWidth val="219"/>
        <c:overlap val="-27"/>
        <c:axId val="1729996927"/>
        <c:axId val="1730006079"/>
      </c:barChart>
      <c:catAx>
        <c:axId val="17299969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0006079"/>
        <c:crosses val="autoZero"/>
        <c:auto val="1"/>
        <c:lblAlgn val="ctr"/>
        <c:lblOffset val="100"/>
        <c:noMultiLvlLbl val="0"/>
      </c:catAx>
      <c:valAx>
        <c:axId val="173000607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99969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Other</a:t>
            </a:r>
            <a:r>
              <a:rPr lang="en-US" baseline="0"/>
              <a:t> Reserves of The Bank</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v>Field2</c:v>
          </c:tx>
          <c:spPr>
            <a:solidFill>
              <a:schemeClr val="accent1"/>
            </a:solidFill>
            <a:ln>
              <a:noFill/>
            </a:ln>
            <a:effectLst/>
          </c:spPr>
          <c:invertIfNegative val="0"/>
          <c:cat>
            <c:numRef>
              <c:f>Sheet2!$A$3:$A$7</c:f>
              <c:numCache>
                <c:formatCode>General</c:formatCode>
                <c:ptCount val="5"/>
                <c:pt idx="0">
                  <c:v>2017</c:v>
                </c:pt>
                <c:pt idx="1">
                  <c:v>2018</c:v>
                </c:pt>
                <c:pt idx="2">
                  <c:v>2019</c:v>
                </c:pt>
                <c:pt idx="3">
                  <c:v>2020</c:v>
                </c:pt>
                <c:pt idx="4">
                  <c:v>2021</c:v>
                </c:pt>
              </c:numCache>
            </c:numRef>
          </c:cat>
          <c:val>
            <c:numRef>
              <c:f>Sheet2!$B$3:$B$7</c:f>
              <c:numCache>
                <c:formatCode>#,##0</c:formatCode>
                <c:ptCount val="5"/>
                <c:pt idx="0">
                  <c:v>13815</c:v>
                </c:pt>
                <c:pt idx="1">
                  <c:v>13210</c:v>
                </c:pt>
                <c:pt idx="2">
                  <c:v>13695</c:v>
                </c:pt>
                <c:pt idx="3">
                  <c:v>13747</c:v>
                </c:pt>
                <c:pt idx="4">
                  <c:v>11189</c:v>
                </c:pt>
              </c:numCache>
            </c:numRef>
          </c:val>
          <c:extLst>
            <c:ext xmlns:c16="http://schemas.microsoft.com/office/drawing/2014/chart" uri="{C3380CC4-5D6E-409C-BE32-E72D297353CC}">
              <c16:uniqueId val="{00000000-57C9-4315-A9E9-3C4E6DEE659B}"/>
            </c:ext>
          </c:extLst>
        </c:ser>
        <c:dLbls>
          <c:showLegendKey val="0"/>
          <c:showVal val="0"/>
          <c:showCatName val="0"/>
          <c:showSerName val="0"/>
          <c:showPercent val="0"/>
          <c:showBubbleSize val="0"/>
        </c:dLbls>
        <c:gapWidth val="33"/>
        <c:overlap val="-30"/>
        <c:axId val="1730005663"/>
        <c:axId val="1729998591"/>
      </c:barChart>
      <c:catAx>
        <c:axId val="1730005663"/>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r>
                  <a:rPr lang="en-US" baseline="0"/>
                  <a:t> </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29998591"/>
        <c:crosses val="autoZero"/>
        <c:auto val="1"/>
        <c:lblAlgn val="ctr"/>
        <c:lblOffset val="100"/>
        <c:noMultiLvlLbl val="0"/>
      </c:catAx>
      <c:valAx>
        <c:axId val="172999859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Other</a:t>
                </a:r>
                <a:r>
                  <a:rPr lang="en-US" baseline="0"/>
                  <a:t> Reserves £m </a:t>
                </a:r>
                <a:endParaRPr lang="en-US"/>
              </a:p>
            </c:rich>
          </c:tx>
          <c:layout>
            <c:manualLayout>
              <c:xMode val="edge"/>
              <c:yMode val="edge"/>
              <c:x val="0.38518285214348208"/>
              <c:y val="0.8833100029163021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0005663"/>
        <c:crosses val="autoZero"/>
        <c:crossBetween val="between"/>
        <c:dispUnits>
          <c:builtInUnit val="thousands"/>
        </c:dispUnits>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958092738407699"/>
          <c:y val="0.17171296296296296"/>
          <c:w val="0.7898635170603675"/>
          <c:h val="0.58168165997753662"/>
        </c:manualLayout>
      </c:layout>
      <c:lineChart>
        <c:grouping val="standard"/>
        <c:varyColors val="0"/>
        <c:ser>
          <c:idx val="0"/>
          <c:order val="0"/>
          <c:tx>
            <c:strRef>
              <c:f>Sheet2!$B$1</c:f>
              <c:strCache>
                <c:ptCount val="1"/>
                <c:pt idx="0">
                  <c:v>Retained profits £ million</c:v>
                </c:pt>
              </c:strCache>
            </c:strRef>
          </c:tx>
          <c:spPr>
            <a:ln w="28575" cap="rnd">
              <a:solidFill>
                <a:schemeClr val="accent1"/>
              </a:solidFill>
              <a:round/>
            </a:ln>
            <a:effectLst/>
          </c:spPr>
          <c:marker>
            <c:symbol val="none"/>
          </c:marker>
          <c:cat>
            <c:numRef>
              <c:f>Sheet2!$A$2:$A$7</c:f>
              <c:numCache>
                <c:formatCode>General</c:formatCode>
                <c:ptCount val="6"/>
                <c:pt idx="1">
                  <c:v>2017</c:v>
                </c:pt>
                <c:pt idx="2">
                  <c:v>2018</c:v>
                </c:pt>
                <c:pt idx="3">
                  <c:v>2019</c:v>
                </c:pt>
                <c:pt idx="4">
                  <c:v>2020</c:v>
                </c:pt>
                <c:pt idx="5">
                  <c:v>2021</c:v>
                </c:pt>
              </c:numCache>
            </c:numRef>
          </c:cat>
          <c:val>
            <c:numRef>
              <c:f>Sheet2!$B$2:$B$7</c:f>
              <c:numCache>
                <c:formatCode>#,##0</c:formatCode>
                <c:ptCount val="6"/>
                <c:pt idx="1">
                  <c:v>4905</c:v>
                </c:pt>
                <c:pt idx="2">
                  <c:v>5389</c:v>
                </c:pt>
                <c:pt idx="3">
                  <c:v>3246</c:v>
                </c:pt>
                <c:pt idx="4">
                  <c:v>4584</c:v>
                </c:pt>
                <c:pt idx="5">
                  <c:v>10241</c:v>
                </c:pt>
              </c:numCache>
            </c:numRef>
          </c:val>
          <c:smooth val="0"/>
          <c:extLst>
            <c:ext xmlns:c16="http://schemas.microsoft.com/office/drawing/2014/chart" uri="{C3380CC4-5D6E-409C-BE32-E72D297353CC}">
              <c16:uniqueId val="{00000000-3888-49DF-9DB6-46D3568C435E}"/>
            </c:ext>
          </c:extLst>
        </c:ser>
        <c:dLbls>
          <c:showLegendKey val="0"/>
          <c:showVal val="0"/>
          <c:showCatName val="0"/>
          <c:showSerName val="0"/>
          <c:showPercent val="0"/>
          <c:showBubbleSize val="0"/>
        </c:dLbls>
        <c:smooth val="0"/>
        <c:axId val="1824828639"/>
        <c:axId val="1824831551"/>
      </c:lineChart>
      <c:catAx>
        <c:axId val="18248286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831551"/>
        <c:crosses val="autoZero"/>
        <c:auto val="1"/>
        <c:lblAlgn val="ctr"/>
        <c:lblOffset val="100"/>
        <c:noMultiLvlLbl val="0"/>
      </c:catAx>
      <c:valAx>
        <c:axId val="1824831551"/>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248286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Equity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2748381452318461"/>
          <c:y val="0.17171296296296296"/>
          <c:w val="0.71662729658792645"/>
          <c:h val="0.72088764946048411"/>
        </c:manualLayout>
      </c:layout>
      <c:areaChart>
        <c:grouping val="stacked"/>
        <c:varyColors val="0"/>
        <c:ser>
          <c:idx val="0"/>
          <c:order val="0"/>
          <c:tx>
            <c:strRef>
              <c:f>Sheet2!$B$13</c:f>
              <c:strCache>
                <c:ptCount val="1"/>
                <c:pt idx="0">
                  <c:v>Total Equity £ million</c:v>
                </c:pt>
              </c:strCache>
            </c:strRef>
          </c:tx>
          <c:spPr>
            <a:solidFill>
              <a:schemeClr val="accent1"/>
            </a:solidFill>
            <a:ln>
              <a:noFill/>
            </a:ln>
            <a:effectLst/>
          </c:spPr>
          <c:cat>
            <c:numRef>
              <c:f>Sheet2!$A$14:$A$18</c:f>
              <c:numCache>
                <c:formatCode>General</c:formatCode>
                <c:ptCount val="5"/>
                <c:pt idx="0">
                  <c:v>2017</c:v>
                </c:pt>
                <c:pt idx="1">
                  <c:v>2018</c:v>
                </c:pt>
                <c:pt idx="2">
                  <c:v>2019</c:v>
                </c:pt>
                <c:pt idx="3">
                  <c:v>2020</c:v>
                </c:pt>
                <c:pt idx="4">
                  <c:v>2021</c:v>
                </c:pt>
              </c:numCache>
            </c:numRef>
          </c:cat>
          <c:val>
            <c:numRef>
              <c:f>Sheet2!$B$14:$B$18</c:f>
              <c:numCache>
                <c:formatCode>#,##0</c:formatCode>
                <c:ptCount val="5"/>
                <c:pt idx="0">
                  <c:v>49143</c:v>
                </c:pt>
                <c:pt idx="1">
                  <c:v>50199</c:v>
                </c:pt>
                <c:pt idx="2">
                  <c:v>47806</c:v>
                </c:pt>
                <c:pt idx="3">
                  <c:v>49413</c:v>
                </c:pt>
                <c:pt idx="4">
                  <c:v>53152</c:v>
                </c:pt>
              </c:numCache>
            </c:numRef>
          </c:val>
          <c:extLst>
            <c:ext xmlns:c16="http://schemas.microsoft.com/office/drawing/2014/chart" uri="{C3380CC4-5D6E-409C-BE32-E72D297353CC}">
              <c16:uniqueId val="{00000000-6028-4426-92AF-80F0D733F333}"/>
            </c:ext>
          </c:extLst>
        </c:ser>
        <c:dLbls>
          <c:showLegendKey val="0"/>
          <c:showVal val="0"/>
          <c:showCatName val="0"/>
          <c:showSerName val="0"/>
          <c:showPercent val="0"/>
          <c:showBubbleSize val="0"/>
        </c:dLbls>
        <c:axId val="1295720623"/>
        <c:axId val="1295716879"/>
      </c:areaChart>
      <c:catAx>
        <c:axId val="1295720623"/>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5716879"/>
        <c:crosses val="autoZero"/>
        <c:auto val="1"/>
        <c:lblAlgn val="ctr"/>
        <c:lblOffset val="100"/>
        <c:noMultiLvlLbl val="0"/>
      </c:catAx>
      <c:valAx>
        <c:axId val="129571687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5720623"/>
        <c:crosses val="autoZero"/>
        <c:crossBetween val="midCat"/>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Risk</a:t>
            </a:r>
            <a:r>
              <a:rPr lang="en-US" baseline="0"/>
              <a:t> Weighted Assets (RWA)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091426071741034"/>
          <c:y val="0.17171296296296296"/>
          <c:w val="0.7985301837270341"/>
          <c:h val="0.62104362507014133"/>
        </c:manualLayout>
      </c:layout>
      <c:lineChart>
        <c:grouping val="standard"/>
        <c:varyColors val="0"/>
        <c:ser>
          <c:idx val="0"/>
          <c:order val="0"/>
          <c:tx>
            <c:strRef>
              <c:f>Sheet2!$B$1</c:f>
              <c:strCache>
                <c:ptCount val="1"/>
                <c:pt idx="0">
                  <c:v>RWA £bn</c:v>
                </c:pt>
              </c:strCache>
            </c:strRef>
          </c:tx>
          <c:spPr>
            <a:ln w="28575" cap="rnd">
              <a:solidFill>
                <a:schemeClr val="accent1"/>
              </a:solidFill>
              <a:round/>
            </a:ln>
            <a:effectLst/>
          </c:spPr>
          <c:marker>
            <c:symbol val="none"/>
          </c:marker>
          <c:cat>
            <c:numRef>
              <c:f>Sheet2!$A$2:$A$6</c:f>
              <c:numCache>
                <c:formatCode>General</c:formatCode>
                <c:ptCount val="5"/>
                <c:pt idx="0">
                  <c:v>2017</c:v>
                </c:pt>
                <c:pt idx="1">
                  <c:v>2018</c:v>
                </c:pt>
                <c:pt idx="2">
                  <c:v>2019</c:v>
                </c:pt>
                <c:pt idx="3">
                  <c:v>2020</c:v>
                </c:pt>
                <c:pt idx="4">
                  <c:v>2021</c:v>
                </c:pt>
              </c:numCache>
            </c:numRef>
          </c:cat>
          <c:val>
            <c:numRef>
              <c:f>Sheet2!$B$2:$B$6</c:f>
              <c:numCache>
                <c:formatCode>General</c:formatCode>
                <c:ptCount val="5"/>
                <c:pt idx="0">
                  <c:v>211</c:v>
                </c:pt>
                <c:pt idx="1">
                  <c:v>206</c:v>
                </c:pt>
                <c:pt idx="2">
                  <c:v>203</c:v>
                </c:pt>
                <c:pt idx="3">
                  <c:v>203</c:v>
                </c:pt>
                <c:pt idx="4">
                  <c:v>196</c:v>
                </c:pt>
              </c:numCache>
            </c:numRef>
          </c:val>
          <c:smooth val="0"/>
          <c:extLst>
            <c:ext xmlns:c16="http://schemas.microsoft.com/office/drawing/2014/chart" uri="{C3380CC4-5D6E-409C-BE32-E72D297353CC}">
              <c16:uniqueId val="{00000000-B0D5-4661-9371-54B872551386}"/>
            </c:ext>
          </c:extLst>
        </c:ser>
        <c:dLbls>
          <c:showLegendKey val="0"/>
          <c:showVal val="0"/>
          <c:showCatName val="0"/>
          <c:showSerName val="0"/>
          <c:showPercent val="0"/>
          <c:showBubbleSize val="0"/>
        </c:dLbls>
        <c:smooth val="0"/>
        <c:axId val="75365488"/>
        <c:axId val="75360912"/>
      </c:lineChart>
      <c:catAx>
        <c:axId val="75365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360912"/>
        <c:crosses val="autoZero"/>
        <c:auto val="1"/>
        <c:lblAlgn val="ctr"/>
        <c:lblOffset val="100"/>
        <c:noMultiLvlLbl val="0"/>
      </c:catAx>
      <c:valAx>
        <c:axId val="75360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36548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userShapes r:id="rId5"/>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[Lloyds banking group data v1.xlsx]Suggestion3!PivotTable3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Statutory Profit after Tax £ million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rgbClr val="D2D2D2"/>
            </a:solidFill>
            <a:prstDash val="solid"/>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rgbClr val="D2D2D2"/>
            </a:solidFill>
            <a:prstDash val="solid"/>
            <a:round/>
          </a:ln>
          <a:effectLst/>
        </c:spPr>
        <c:marker>
          <c:symbol val="circle"/>
          <c:size val="7"/>
          <c:spPr>
            <a:solidFill>
              <a:srgbClr val="ED7331"/>
            </a:solidFill>
            <a:ln w="9525">
              <a:solidFill>
                <a:srgbClr val="FFFFFF"/>
              </a:solidFill>
              <a:prstDash val="solid"/>
            </a:ln>
            <a:effectLst/>
          </c:spPr>
        </c:marker>
      </c:pivotFmt>
      <c:pivotFmt>
        <c:idx val="2"/>
        <c:spPr>
          <a:solidFill>
            <a:schemeClr val="accent1"/>
          </a:solidFill>
          <a:ln w="28575" cap="rnd">
            <a:solidFill>
              <a:srgbClr val="D2D2D2"/>
            </a:solidFill>
            <a:prstDash val="solid"/>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rgbClr val="D2D2D2"/>
            </a:solidFill>
            <a:prstDash val="solid"/>
            <a:round/>
          </a:ln>
          <a:effectLst/>
        </c:spPr>
        <c:marker>
          <c:symbol val="circle"/>
          <c:size val="7"/>
          <c:spPr>
            <a:solidFill>
              <a:srgbClr val="ED7331"/>
            </a:solidFill>
            <a:ln w="9525">
              <a:solidFill>
                <a:srgbClr val="FFFFFF"/>
              </a:solidFill>
              <a:prstDash val="solid"/>
            </a:ln>
            <a:effectLst/>
          </c:spPr>
        </c:marker>
      </c:pivotFmt>
      <c:pivotFmt>
        <c:idx val="4"/>
        <c:spPr>
          <a:solidFill>
            <a:schemeClr val="accent1"/>
          </a:solidFill>
          <a:ln w="28575" cap="rnd">
            <a:solidFill>
              <a:srgbClr val="D2D2D2"/>
            </a:solidFill>
            <a:prstDash val="solid"/>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rgbClr val="D2D2D2"/>
            </a:solidFill>
            <a:prstDash val="solid"/>
            <a:round/>
          </a:ln>
          <a:effectLst/>
        </c:spPr>
        <c:marker>
          <c:symbol val="circle"/>
          <c:size val="7"/>
          <c:spPr>
            <a:solidFill>
              <a:srgbClr val="ED7331"/>
            </a:solidFill>
            <a:ln w="9525">
              <a:solidFill>
                <a:srgbClr val="FFFFFF"/>
              </a:solidFill>
              <a:prstDash val="solid"/>
            </a:ln>
            <a:effectLst/>
          </c:spPr>
        </c:marker>
      </c:pivotFmt>
    </c:pivotFmts>
    <c:plotArea>
      <c:layout/>
      <c:lineChart>
        <c:grouping val="standard"/>
        <c:varyColors val="0"/>
        <c:ser>
          <c:idx val="0"/>
          <c:order val="0"/>
          <c:tx>
            <c:strRef>
              <c:f>Suggestion3!$B$2</c:f>
              <c:strCache>
                <c:ptCount val="1"/>
                <c:pt idx="0">
                  <c:v>Total</c:v>
                </c:pt>
              </c:strCache>
            </c:strRef>
          </c:tx>
          <c:spPr>
            <a:ln w="28575" cap="rnd">
              <a:solidFill>
                <a:srgbClr val="D2D2D2"/>
              </a:solidFill>
              <a:prstDash val="solid"/>
              <a:round/>
            </a:ln>
            <a:effectLst/>
          </c:spPr>
          <c:marker>
            <c:symbol val="none"/>
          </c:marker>
          <c:dPt>
            <c:idx val="3"/>
            <c:marker>
              <c:symbol val="circle"/>
              <c:size val="7"/>
              <c:spPr>
                <a:solidFill>
                  <a:srgbClr val="ED7331"/>
                </a:solidFill>
                <a:ln w="9525">
                  <a:solidFill>
                    <a:srgbClr val="FFFFFF"/>
                  </a:solidFill>
                  <a:prstDash val="solid"/>
                </a:ln>
                <a:effectLst/>
              </c:spPr>
            </c:marker>
            <c:bubble3D val="0"/>
            <c:extLst>
              <c:ext xmlns:c16="http://schemas.microsoft.com/office/drawing/2014/chart" uri="{C3380CC4-5D6E-409C-BE32-E72D297353CC}">
                <c16:uniqueId val="{00000000-EB9D-494B-813A-8F9B5D5C8059}"/>
              </c:ext>
            </c:extLst>
          </c:dPt>
          <c:cat>
            <c:strRef>
              <c:f>Suggestion3!$A$3:$A$8</c:f>
              <c:strCache>
                <c:ptCount val="5"/>
                <c:pt idx="0">
                  <c:v>2017</c:v>
                </c:pt>
                <c:pt idx="1">
                  <c:v>2018</c:v>
                </c:pt>
                <c:pt idx="2">
                  <c:v>2019</c:v>
                </c:pt>
                <c:pt idx="3">
                  <c:v>2020</c:v>
                </c:pt>
                <c:pt idx="4">
                  <c:v>2021</c:v>
                </c:pt>
              </c:strCache>
            </c:strRef>
          </c:cat>
          <c:val>
            <c:numRef>
              <c:f>Suggestion3!$B$3:$B$8</c:f>
              <c:numCache>
                <c:formatCode>#,##0</c:formatCode>
                <c:ptCount val="5"/>
                <c:pt idx="0">
                  <c:v>3649</c:v>
                </c:pt>
                <c:pt idx="1">
                  <c:v>4506</c:v>
                </c:pt>
                <c:pt idx="2">
                  <c:v>3006</c:v>
                </c:pt>
                <c:pt idx="3">
                  <c:v>1387</c:v>
                </c:pt>
                <c:pt idx="4">
                  <c:v>5885</c:v>
                </c:pt>
              </c:numCache>
            </c:numRef>
          </c:val>
          <c:smooth val="0"/>
          <c:extLst>
            <c:ext xmlns:c16="http://schemas.microsoft.com/office/drawing/2014/chart" uri="{C3380CC4-5D6E-409C-BE32-E72D297353CC}">
              <c16:uniqueId val="{00000001-EB9D-494B-813A-8F9B5D5C8059}"/>
            </c:ext>
          </c:extLst>
        </c:ser>
        <c:dLbls>
          <c:showLegendKey val="0"/>
          <c:showVal val="0"/>
          <c:showCatName val="0"/>
          <c:showSerName val="0"/>
          <c:showPercent val="0"/>
          <c:showBubbleSize val="0"/>
        </c:dLbls>
        <c:smooth val="0"/>
        <c:axId val="76816064"/>
        <c:axId val="76813984"/>
      </c:lineChart>
      <c:catAx>
        <c:axId val="7681606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13984"/>
        <c:crosses val="autoZero"/>
        <c:auto val="1"/>
        <c:lblAlgn val="ctr"/>
        <c:lblOffset val="100"/>
        <c:noMultiLvlLbl val="0"/>
      </c:catAx>
      <c:valAx>
        <c:axId val="76813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In</a:t>
                </a:r>
                <a:r>
                  <a:rPr lang="en-US" baseline="0"/>
                  <a:t> </a:t>
                </a:r>
                <a:r>
                  <a:rPr lang="en-US"/>
                  <a:t>£ million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160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pivotOptions>
    </c:ext>
    <c:ext xmlns:c16="http://schemas.microsoft.com/office/drawing/2014/chart" uri="{E28EC0CA-F0BB-4C9C-879D-F8772B89E7AC}">
      <c16:pivotOptions16>
        <c16:showExpandCollapseFieldButtons val="1"/>
      </c16:pivotOptions16>
    </c:ext>
  </c:extLst>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Common Equity tier 1 ratio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7802537182852143"/>
          <c:y val="0.17171296296296296"/>
          <c:w val="0.76926640419947512"/>
          <c:h val="0.58199876057159516"/>
        </c:manualLayout>
      </c:layout>
      <c:barChart>
        <c:barDir val="bar"/>
        <c:grouping val="clustered"/>
        <c:varyColors val="0"/>
        <c:ser>
          <c:idx val="0"/>
          <c:order val="0"/>
          <c:tx>
            <c:strRef>
              <c:f>Sheet2!$B$13</c:f>
              <c:strCache>
                <c:ptCount val="1"/>
                <c:pt idx="0">
                  <c:v>Common equity tier 1 ratio %</c:v>
                </c:pt>
              </c:strCache>
            </c:strRef>
          </c:tx>
          <c:spPr>
            <a:solidFill>
              <a:schemeClr val="accent1"/>
            </a:solidFill>
            <a:ln>
              <a:noFill/>
            </a:ln>
            <a:effectLst/>
          </c:spPr>
          <c:invertIfNegative val="0"/>
          <c:cat>
            <c:numRef>
              <c:f>Sheet2!$A$14:$A$18</c:f>
              <c:numCache>
                <c:formatCode>General</c:formatCode>
                <c:ptCount val="5"/>
                <c:pt idx="0">
                  <c:v>2017</c:v>
                </c:pt>
                <c:pt idx="1">
                  <c:v>2018</c:v>
                </c:pt>
                <c:pt idx="2">
                  <c:v>2019</c:v>
                </c:pt>
                <c:pt idx="3">
                  <c:v>2020</c:v>
                </c:pt>
                <c:pt idx="4">
                  <c:v>2021</c:v>
                </c:pt>
              </c:numCache>
            </c:numRef>
          </c:cat>
          <c:val>
            <c:numRef>
              <c:f>Sheet2!$B$14:$B$18</c:f>
              <c:numCache>
                <c:formatCode>General</c:formatCode>
                <c:ptCount val="5"/>
                <c:pt idx="0">
                  <c:v>13.9</c:v>
                </c:pt>
                <c:pt idx="1">
                  <c:v>13.9</c:v>
                </c:pt>
                <c:pt idx="2">
                  <c:v>13.8</c:v>
                </c:pt>
                <c:pt idx="3">
                  <c:v>16.2</c:v>
                </c:pt>
                <c:pt idx="4">
                  <c:v>16.3</c:v>
                </c:pt>
              </c:numCache>
            </c:numRef>
          </c:val>
          <c:extLst>
            <c:ext xmlns:c16="http://schemas.microsoft.com/office/drawing/2014/chart" uri="{C3380CC4-5D6E-409C-BE32-E72D297353CC}">
              <c16:uniqueId val="{00000000-A451-4DFC-BAF9-457738A38699}"/>
            </c:ext>
          </c:extLst>
        </c:ser>
        <c:dLbls>
          <c:showLegendKey val="0"/>
          <c:showVal val="0"/>
          <c:showCatName val="0"/>
          <c:showSerName val="0"/>
          <c:showPercent val="0"/>
          <c:showBubbleSize val="0"/>
        </c:dLbls>
        <c:gapWidth val="182"/>
        <c:axId val="1476273759"/>
        <c:axId val="1476274591"/>
      </c:barChart>
      <c:catAx>
        <c:axId val="147627375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274591"/>
        <c:crosses val="autoZero"/>
        <c:auto val="1"/>
        <c:lblAlgn val="ctr"/>
        <c:lblOffset val="100"/>
        <c:noMultiLvlLbl val="0"/>
      </c:catAx>
      <c:valAx>
        <c:axId val="147627459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27375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Debt</a:t>
            </a:r>
            <a:r>
              <a:rPr lang="en-GB" baseline="0"/>
              <a:t> and Equity</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584-4B5B-87FC-2D8F4714008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584-4B5B-87FC-2D8F47140089}"/>
              </c:ext>
            </c:extLst>
          </c:dPt>
          <c:cat>
            <c:strRef>
              <c:f>Sheet2!$D$17:$E$17</c:f>
              <c:strCache>
                <c:ptCount val="2"/>
                <c:pt idx="0">
                  <c:v>Total Debt </c:v>
                </c:pt>
                <c:pt idx="1">
                  <c:v>Total Equity</c:v>
                </c:pt>
              </c:strCache>
            </c:strRef>
          </c:cat>
          <c:val>
            <c:numRef>
              <c:f>Sheet2!$D$18:$E$18</c:f>
              <c:numCache>
                <c:formatCode>#,##0</c:formatCode>
                <c:ptCount val="2"/>
                <c:pt idx="0">
                  <c:v>2321337</c:v>
                </c:pt>
                <c:pt idx="1">
                  <c:v>249713</c:v>
                </c:pt>
              </c:numCache>
            </c:numRef>
          </c:val>
          <c:extLst>
            <c:ext xmlns:c16="http://schemas.microsoft.com/office/drawing/2014/chart" uri="{C3380CC4-5D6E-409C-BE32-E72D297353CC}">
              <c16:uniqueId val="{00000004-0584-4B5B-87FC-2D8F4714008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0.04642</cdr:x>
      <cdr:y>0.06424</cdr:y>
    </cdr:from>
    <cdr:to>
      <cdr:x>0.23211</cdr:x>
      <cdr:y>0.39757</cdr:y>
    </cdr:to>
    <cdr:sp macro="" textlink="">
      <cdr:nvSpPr>
        <cdr:cNvPr id="2" name="TextBox 1">
          <a:extLst xmlns:a="http://schemas.openxmlformats.org/drawingml/2006/main">
            <a:ext uri="{FF2B5EF4-FFF2-40B4-BE49-F238E27FC236}">
              <a16:creationId xmlns:a16="http://schemas.microsoft.com/office/drawing/2014/main" id="{86E6E2C4-1EC9-9A04-04C2-E5C7B7ECD14E}"/>
            </a:ext>
          </a:extLst>
        </cdr:cNvPr>
        <cdr:cNvSpPr txBox="1"/>
      </cdr:nvSpPr>
      <cdr:spPr>
        <a:xfrm xmlns:a="http://schemas.openxmlformats.org/drawingml/2006/main">
          <a:off x="228600" y="176213"/>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0.04189</cdr:x>
      <cdr:y>0.33507</cdr:y>
    </cdr:from>
    <cdr:to>
      <cdr:x>0.09836</cdr:x>
      <cdr:y>0.68924</cdr:y>
    </cdr:to>
    <cdr:sp macro="" textlink="">
      <cdr:nvSpPr>
        <cdr:cNvPr id="3" name="TextBox 2">
          <a:extLst xmlns:a="http://schemas.openxmlformats.org/drawingml/2006/main">
            <a:ext uri="{FF2B5EF4-FFF2-40B4-BE49-F238E27FC236}">
              <a16:creationId xmlns:a16="http://schemas.microsoft.com/office/drawing/2014/main" id="{AFC95168-2B3E-F57D-FEAC-06C7501884B5}"/>
            </a:ext>
          </a:extLst>
        </cdr:cNvPr>
        <cdr:cNvSpPr txBox="1"/>
      </cdr:nvSpPr>
      <cdr:spPr>
        <a:xfrm xmlns:a="http://schemas.openxmlformats.org/drawingml/2006/main" rot="16200000">
          <a:off x="-119058" y="1257298"/>
          <a:ext cx="971549" cy="295277"/>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 millions</a:t>
          </a:r>
        </a:p>
      </cdr:txBody>
    </cdr:sp>
  </cdr:relSizeAnchor>
</c:userShapes>
</file>

<file path=word/drawings/drawing2.xml><?xml version="1.0" encoding="utf-8"?>
<c:userShapes xmlns:c="http://schemas.openxmlformats.org/drawingml/2006/chart">
  <cdr:relSizeAnchor xmlns:cdr="http://schemas.openxmlformats.org/drawingml/2006/chartDrawing">
    <cdr:from>
      <cdr:x>0.06458</cdr:x>
      <cdr:y>0.22049</cdr:y>
    </cdr:from>
    <cdr:to>
      <cdr:x>0.12083</cdr:x>
      <cdr:y>0.55382</cdr:y>
    </cdr:to>
    <cdr:sp macro="" textlink="">
      <cdr:nvSpPr>
        <cdr:cNvPr id="2" name="TextBox 1">
          <a:extLst xmlns:a="http://schemas.openxmlformats.org/drawingml/2006/main">
            <a:ext uri="{FF2B5EF4-FFF2-40B4-BE49-F238E27FC236}">
              <a16:creationId xmlns:a16="http://schemas.microsoft.com/office/drawing/2014/main" id="{5F322BF9-FBBA-8C07-8323-09AD24DAFBE8}"/>
            </a:ext>
          </a:extLst>
        </cdr:cNvPr>
        <cdr:cNvSpPr txBox="1"/>
      </cdr:nvSpPr>
      <cdr:spPr>
        <a:xfrm xmlns:a="http://schemas.openxmlformats.org/drawingml/2006/main" rot="16200000">
          <a:off x="-33337" y="933450"/>
          <a:ext cx="914400" cy="257175"/>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 million</a:t>
          </a:r>
        </a:p>
      </cdr:txBody>
    </cdr:sp>
  </cdr:relSizeAnchor>
</c:userShapes>
</file>

<file path=word/drawings/drawing3.xml><?xml version="1.0" encoding="utf-8"?>
<c:userShapes xmlns:c="http://schemas.openxmlformats.org/drawingml/2006/chart">
  <cdr:relSizeAnchor xmlns:cdr="http://schemas.openxmlformats.org/drawingml/2006/chartDrawing">
    <cdr:from>
      <cdr:x>0.41841</cdr:x>
      <cdr:y>0.8941</cdr:y>
    </cdr:from>
    <cdr:to>
      <cdr:x>0.59344</cdr:x>
      <cdr:y>1</cdr:y>
    </cdr:to>
    <cdr:sp macro="" textlink="">
      <cdr:nvSpPr>
        <cdr:cNvPr id="2" name="TextBox 1">
          <a:extLst xmlns:a="http://schemas.openxmlformats.org/drawingml/2006/main">
            <a:ext uri="{FF2B5EF4-FFF2-40B4-BE49-F238E27FC236}">
              <a16:creationId xmlns:a16="http://schemas.microsoft.com/office/drawing/2014/main" id="{562BF96D-630F-4540-BAED-5B91572EA732}"/>
            </a:ext>
          </a:extLst>
        </cdr:cNvPr>
        <cdr:cNvSpPr txBox="1"/>
      </cdr:nvSpPr>
      <cdr:spPr>
        <a:xfrm xmlns:a="http://schemas.openxmlformats.org/drawingml/2006/main">
          <a:off x="2185989" y="2452688"/>
          <a:ext cx="914400" cy="290512"/>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0.47858</cdr:x>
      <cdr:y>0.86285</cdr:y>
    </cdr:from>
    <cdr:to>
      <cdr:x>0.6536</cdr:x>
      <cdr:y>0.96007</cdr:y>
    </cdr:to>
    <cdr:sp macro="" textlink="">
      <cdr:nvSpPr>
        <cdr:cNvPr id="3" name="TextBox 2">
          <a:extLst xmlns:a="http://schemas.openxmlformats.org/drawingml/2006/main">
            <a:ext uri="{FF2B5EF4-FFF2-40B4-BE49-F238E27FC236}">
              <a16:creationId xmlns:a16="http://schemas.microsoft.com/office/drawing/2014/main" id="{B6429118-188B-4928-BA71-B6344B220F58}"/>
            </a:ext>
          </a:extLst>
        </cdr:cNvPr>
        <cdr:cNvSpPr txBox="1"/>
      </cdr:nvSpPr>
      <cdr:spPr>
        <a:xfrm xmlns:a="http://schemas.openxmlformats.org/drawingml/2006/main">
          <a:off x="2500314" y="2366964"/>
          <a:ext cx="914400" cy="2667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Years</a:t>
          </a:r>
        </a:p>
      </cdr:txBody>
    </cdr:sp>
  </cdr:relSizeAnchor>
</c:userShapes>
</file>

<file path=word/drawings/drawing4.xml><?xml version="1.0" encoding="utf-8"?>
<c:userShapes xmlns:c="http://schemas.openxmlformats.org/drawingml/2006/chart">
  <cdr:relSizeAnchor xmlns:cdr="http://schemas.openxmlformats.org/drawingml/2006/chartDrawing">
    <cdr:from>
      <cdr:x>0.25208</cdr:x>
      <cdr:y>0.68679</cdr:y>
    </cdr:from>
    <cdr:to>
      <cdr:x>0.45208</cdr:x>
      <cdr:y>1</cdr:y>
    </cdr:to>
    <cdr:sp macro="" textlink="">
      <cdr:nvSpPr>
        <cdr:cNvPr id="2" name="TextBox 1">
          <a:extLst xmlns:a="http://schemas.openxmlformats.org/drawingml/2006/main">
            <a:ext uri="{FF2B5EF4-FFF2-40B4-BE49-F238E27FC236}">
              <a16:creationId xmlns:a16="http://schemas.microsoft.com/office/drawing/2014/main" id="{110C8231-4E99-4758-9067-744A07659A2D}"/>
            </a:ext>
          </a:extLst>
        </cdr:cNvPr>
        <cdr:cNvSpPr txBox="1"/>
      </cdr:nvSpPr>
      <cdr:spPr>
        <a:xfrm xmlns:a="http://schemas.openxmlformats.org/drawingml/2006/main">
          <a:off x="1152525" y="2747964"/>
          <a:ext cx="914400" cy="9144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endParaRPr lang="en-GB" sz="1100"/>
        </a:p>
      </cdr:txBody>
    </cdr:sp>
  </cdr:relSizeAnchor>
  <cdr:relSizeAnchor xmlns:cdr="http://schemas.openxmlformats.org/drawingml/2006/chartDrawing">
    <cdr:from>
      <cdr:x>0.48542</cdr:x>
      <cdr:y>0.84013</cdr:y>
    </cdr:from>
    <cdr:to>
      <cdr:x>0.6875</cdr:x>
      <cdr:y>0.9217</cdr:y>
    </cdr:to>
    <cdr:sp macro="" textlink="">
      <cdr:nvSpPr>
        <cdr:cNvPr id="3" name="TextBox 2">
          <a:extLst xmlns:a="http://schemas.openxmlformats.org/drawingml/2006/main">
            <a:ext uri="{FF2B5EF4-FFF2-40B4-BE49-F238E27FC236}">
              <a16:creationId xmlns:a16="http://schemas.microsoft.com/office/drawing/2014/main" id="{19FB1BBF-41AF-486B-BAEC-E79665C9F473}"/>
            </a:ext>
          </a:extLst>
        </cdr:cNvPr>
        <cdr:cNvSpPr txBox="1"/>
      </cdr:nvSpPr>
      <cdr:spPr>
        <a:xfrm xmlns:a="http://schemas.openxmlformats.org/drawingml/2006/main">
          <a:off x="2219324" y="2452689"/>
          <a:ext cx="923926" cy="238125"/>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Years </a:t>
          </a:r>
        </a:p>
      </cdr:txBody>
    </cdr:sp>
  </cdr:relSizeAnchor>
  <cdr:relSizeAnchor xmlns:cdr="http://schemas.openxmlformats.org/drawingml/2006/chartDrawing">
    <cdr:from>
      <cdr:x>0.02708</cdr:x>
      <cdr:y>0.32463</cdr:y>
    </cdr:from>
    <cdr:to>
      <cdr:x>0.07917</cdr:x>
      <cdr:y>0.63458</cdr:y>
    </cdr:to>
    <cdr:sp macro="" textlink="">
      <cdr:nvSpPr>
        <cdr:cNvPr id="4" name="TextBox 3">
          <a:extLst xmlns:a="http://schemas.openxmlformats.org/drawingml/2006/main">
            <a:ext uri="{FF2B5EF4-FFF2-40B4-BE49-F238E27FC236}">
              <a16:creationId xmlns:a16="http://schemas.microsoft.com/office/drawing/2014/main" id="{AA52C296-50B7-4EE0-AB90-E2ECDCF01781}"/>
            </a:ext>
          </a:extLst>
        </cdr:cNvPr>
        <cdr:cNvSpPr txBox="1"/>
      </cdr:nvSpPr>
      <cdr:spPr>
        <a:xfrm xmlns:a="http://schemas.openxmlformats.org/drawingml/2006/main" rot="16200000">
          <a:off x="-209547" y="1281115"/>
          <a:ext cx="904875" cy="238124"/>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In £ million</a:t>
          </a:r>
        </a:p>
      </cdr:txBody>
    </cdr:sp>
  </cdr:relSizeAnchor>
</c:userShapes>
</file>

<file path=word/drawings/drawing5.xml><?xml version="1.0" encoding="utf-8"?>
<c:userShapes xmlns:c="http://schemas.openxmlformats.org/drawingml/2006/chart">
  <cdr:relSizeAnchor xmlns:cdr="http://schemas.openxmlformats.org/drawingml/2006/chartDrawing">
    <cdr:from>
      <cdr:x>0.06042</cdr:x>
      <cdr:y>0.2934</cdr:y>
    </cdr:from>
    <cdr:to>
      <cdr:x>0.11667</cdr:x>
      <cdr:y>0.62674</cdr:y>
    </cdr:to>
    <cdr:sp macro="" textlink="">
      <cdr:nvSpPr>
        <cdr:cNvPr id="2" name="TextBox 1">
          <a:extLst xmlns:a="http://schemas.openxmlformats.org/drawingml/2006/main">
            <a:ext uri="{FF2B5EF4-FFF2-40B4-BE49-F238E27FC236}">
              <a16:creationId xmlns:a16="http://schemas.microsoft.com/office/drawing/2014/main" id="{DB8C0E94-92EC-1BB4-F460-349B29A40CA2}"/>
            </a:ext>
          </a:extLst>
        </cdr:cNvPr>
        <cdr:cNvSpPr txBox="1"/>
      </cdr:nvSpPr>
      <cdr:spPr>
        <a:xfrm xmlns:a="http://schemas.openxmlformats.org/drawingml/2006/main" rot="16200000">
          <a:off x="-52387" y="1133475"/>
          <a:ext cx="914400" cy="257175"/>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 million</a:t>
          </a:r>
          <a:r>
            <a:rPr lang="en-GB" sz="1100" baseline="0"/>
            <a:t> </a:t>
          </a:r>
          <a:endParaRPr lang="en-GB" sz="1100"/>
        </a:p>
      </cdr:txBody>
    </cdr:sp>
  </cdr:relSizeAnchor>
</c:userShapes>
</file>

<file path=word/drawings/drawing6.xml><?xml version="1.0" encoding="utf-8"?>
<c:userShapes xmlns:c="http://schemas.openxmlformats.org/drawingml/2006/chart">
  <cdr:relSizeAnchor xmlns:cdr="http://schemas.openxmlformats.org/drawingml/2006/chartDrawing">
    <cdr:from>
      <cdr:x>0.35833</cdr:x>
      <cdr:y>0.88456</cdr:y>
    </cdr:from>
    <cdr:to>
      <cdr:x>0.56458</cdr:x>
      <cdr:y>0.95944</cdr:y>
    </cdr:to>
    <cdr:sp macro="" textlink="">
      <cdr:nvSpPr>
        <cdr:cNvPr id="2" name="TextBox 1">
          <a:extLst xmlns:a="http://schemas.openxmlformats.org/drawingml/2006/main">
            <a:ext uri="{FF2B5EF4-FFF2-40B4-BE49-F238E27FC236}">
              <a16:creationId xmlns:a16="http://schemas.microsoft.com/office/drawing/2014/main" id="{EA7530B2-DADA-49EB-A593-50867B3B7AEB}"/>
            </a:ext>
          </a:extLst>
        </cdr:cNvPr>
        <cdr:cNvSpPr txBox="1"/>
      </cdr:nvSpPr>
      <cdr:spPr>
        <a:xfrm xmlns:a="http://schemas.openxmlformats.org/drawingml/2006/main">
          <a:off x="1638300" y="2700340"/>
          <a:ext cx="942974" cy="2286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Years</a:t>
          </a:r>
        </a:p>
      </cdr:txBody>
    </cdr:sp>
  </cdr:relSizeAnchor>
  <cdr:relSizeAnchor xmlns:cdr="http://schemas.openxmlformats.org/drawingml/2006/chartDrawing">
    <cdr:from>
      <cdr:x>0.02708</cdr:x>
      <cdr:y>0.31357</cdr:y>
    </cdr:from>
    <cdr:to>
      <cdr:x>0.0875</cdr:x>
      <cdr:y>0.59126</cdr:y>
    </cdr:to>
    <cdr:sp macro="" textlink="">
      <cdr:nvSpPr>
        <cdr:cNvPr id="3" name="TextBox 2">
          <a:extLst xmlns:a="http://schemas.openxmlformats.org/drawingml/2006/main">
            <a:ext uri="{FF2B5EF4-FFF2-40B4-BE49-F238E27FC236}">
              <a16:creationId xmlns:a16="http://schemas.microsoft.com/office/drawing/2014/main" id="{B849E2AA-4989-46CC-B644-45D52854927B}"/>
            </a:ext>
          </a:extLst>
        </cdr:cNvPr>
        <cdr:cNvSpPr txBox="1"/>
      </cdr:nvSpPr>
      <cdr:spPr>
        <a:xfrm xmlns:a="http://schemas.openxmlformats.org/drawingml/2006/main" rot="16200000">
          <a:off x="-161923" y="1243012"/>
          <a:ext cx="847724" cy="276225"/>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In £ billion</a:t>
          </a:r>
        </a:p>
      </cdr:txBody>
    </cdr:sp>
  </cdr:relSizeAnchor>
</c:userShapes>
</file>

<file path=word/drawings/drawing7.xml><?xml version="1.0" encoding="utf-8"?>
<c:userShapes xmlns:c="http://schemas.openxmlformats.org/drawingml/2006/chart">
  <cdr:relSizeAnchor xmlns:cdr="http://schemas.openxmlformats.org/drawingml/2006/chartDrawing">
    <cdr:from>
      <cdr:x>0.04479</cdr:x>
      <cdr:y>0.39757</cdr:y>
    </cdr:from>
    <cdr:to>
      <cdr:x>0.10313</cdr:x>
      <cdr:y>0.61285</cdr:y>
    </cdr:to>
    <cdr:sp macro="" textlink="">
      <cdr:nvSpPr>
        <cdr:cNvPr id="2" name="TextBox 1">
          <a:extLst xmlns:a="http://schemas.openxmlformats.org/drawingml/2006/main">
            <a:ext uri="{FF2B5EF4-FFF2-40B4-BE49-F238E27FC236}">
              <a16:creationId xmlns:a16="http://schemas.microsoft.com/office/drawing/2014/main" id="{4DBC005F-B1F8-6984-97BE-74C68A2B5D2E}"/>
            </a:ext>
          </a:extLst>
        </cdr:cNvPr>
        <cdr:cNvSpPr txBox="1"/>
      </cdr:nvSpPr>
      <cdr:spPr>
        <a:xfrm xmlns:a="http://schemas.openxmlformats.org/drawingml/2006/main" rot="16200000">
          <a:off x="42863" y="1252538"/>
          <a:ext cx="590550" cy="266700"/>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Year </a:t>
          </a:r>
        </a:p>
      </cdr:txBody>
    </cdr:sp>
  </cdr:relSizeAnchor>
  <cdr:relSizeAnchor xmlns:cdr="http://schemas.openxmlformats.org/drawingml/2006/chartDrawing">
    <cdr:from>
      <cdr:x>0.34896</cdr:x>
      <cdr:y>0.85243</cdr:y>
    </cdr:from>
    <cdr:to>
      <cdr:x>0.54896</cdr:x>
      <cdr:y>1</cdr:y>
    </cdr:to>
    <cdr:sp macro="" textlink="">
      <cdr:nvSpPr>
        <cdr:cNvPr id="3" name="TextBox 2">
          <a:extLst xmlns:a="http://schemas.openxmlformats.org/drawingml/2006/main">
            <a:ext uri="{FF2B5EF4-FFF2-40B4-BE49-F238E27FC236}">
              <a16:creationId xmlns:a16="http://schemas.microsoft.com/office/drawing/2014/main" id="{F508F465-C46E-5D6E-C7D9-84FD66DA2037}"/>
            </a:ext>
          </a:extLst>
        </cdr:cNvPr>
        <cdr:cNvSpPr txBox="1"/>
      </cdr:nvSpPr>
      <cdr:spPr>
        <a:xfrm xmlns:a="http://schemas.openxmlformats.org/drawingml/2006/main">
          <a:off x="1595438" y="2338388"/>
          <a:ext cx="914400" cy="404812"/>
        </a:xfrm>
        <a:prstGeom xmlns:a="http://schemas.openxmlformats.org/drawingml/2006/main" prst="rect">
          <a:avLst/>
        </a:prstGeom>
      </cdr:spPr>
      <cdr:txBody>
        <a:bodyPr xmlns:a="http://schemas.openxmlformats.org/drawingml/2006/main" vertOverflow="clip" wrap="none" rtlCol="0"/>
        <a:lstStyle xmlns:a="http://schemas.openxmlformats.org/drawingml/2006/main"/>
        <a:p xmlns:a="http://schemas.openxmlformats.org/drawingml/2006/main">
          <a:r>
            <a:rPr lang="en-GB" sz="1100"/>
            <a:t>Percentages </a:t>
          </a:r>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6AB35FC-BC25-4D4B-B599-0F42EEF4F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2153</TotalTime>
  <Pages>83</Pages>
  <Words>21968</Words>
  <Characters>125221</Characters>
  <Application>Microsoft Office Word</Application>
  <DocSecurity>0</DocSecurity>
  <Lines>1043</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shazan begum</dc:creator>
  <cp:keywords/>
  <dc:description/>
  <cp:lastModifiedBy>shazan begum</cp:lastModifiedBy>
  <cp:revision>18</cp:revision>
  <dcterms:created xsi:type="dcterms:W3CDTF">2022-06-02T11:03:00Z</dcterms:created>
  <dcterms:modified xsi:type="dcterms:W3CDTF">2022-06-07T21:17:00Z</dcterms:modified>
</cp:coreProperties>
</file>