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31CAA3" w14:textId="77777777" w:rsidR="00F24534" w:rsidRDefault="00F24534" w:rsidP="00F24534">
      <w:pPr>
        <w:jc w:val="center"/>
        <w:rPr>
          <w:b/>
          <w:bCs/>
          <w:sz w:val="40"/>
          <w:szCs w:val="36"/>
        </w:rPr>
      </w:pPr>
      <w:r w:rsidRPr="00671DC5">
        <w:rPr>
          <w:rFonts w:ascii="Arial" w:hAnsi="Arial" w:cs="Arial"/>
          <w:noProof/>
          <w:szCs w:val="24"/>
        </w:rPr>
        <w:drawing>
          <wp:inline distT="0" distB="0" distL="0" distR="0" wp14:anchorId="39F6AC73" wp14:editId="47429729">
            <wp:extent cx="1889760" cy="815340"/>
            <wp:effectExtent l="0" t="0" r="0" b="3810"/>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sign&#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12254" cy="825045"/>
                    </a:xfrm>
                    <a:prstGeom prst="rect">
                      <a:avLst/>
                    </a:prstGeom>
                    <a:noFill/>
                    <a:ln>
                      <a:noFill/>
                    </a:ln>
                  </pic:spPr>
                </pic:pic>
              </a:graphicData>
            </a:graphic>
          </wp:inline>
        </w:drawing>
      </w:r>
    </w:p>
    <w:p w14:paraId="78377EB7" w14:textId="77777777" w:rsidR="00F24534" w:rsidRDefault="00F24534" w:rsidP="00F24534">
      <w:pPr>
        <w:rPr>
          <w:b/>
          <w:bCs/>
          <w:sz w:val="40"/>
          <w:szCs w:val="36"/>
        </w:rPr>
      </w:pPr>
    </w:p>
    <w:p w14:paraId="040538D5" w14:textId="77777777" w:rsidR="00F24534" w:rsidRDefault="00F24534" w:rsidP="00F24534">
      <w:pPr>
        <w:rPr>
          <w:rFonts w:ascii="Arial" w:hAnsi="Arial" w:cs="Arial"/>
          <w:szCs w:val="24"/>
        </w:rPr>
      </w:pPr>
    </w:p>
    <w:p w14:paraId="6987296C" w14:textId="77777777" w:rsidR="00F24534" w:rsidRDefault="00F24534" w:rsidP="00F24534">
      <w:pPr>
        <w:rPr>
          <w:rFonts w:ascii="Arial" w:hAnsi="Arial" w:cs="Arial"/>
          <w:szCs w:val="24"/>
        </w:rPr>
      </w:pPr>
    </w:p>
    <w:p w14:paraId="0072B3C6" w14:textId="77777777" w:rsidR="00F24534" w:rsidRDefault="00F24534" w:rsidP="00F24534">
      <w:pPr>
        <w:rPr>
          <w:rFonts w:ascii="Arial" w:hAnsi="Arial" w:cs="Arial"/>
          <w:szCs w:val="24"/>
        </w:rPr>
      </w:pPr>
    </w:p>
    <w:p w14:paraId="5AD8C98B" w14:textId="77777777" w:rsidR="00F24534" w:rsidRPr="00671DC5" w:rsidRDefault="00F24534" w:rsidP="00F24534">
      <w:pPr>
        <w:rPr>
          <w:rFonts w:ascii="Arial" w:hAnsi="Arial" w:cs="Arial"/>
          <w:szCs w:val="24"/>
        </w:rPr>
      </w:pPr>
    </w:p>
    <w:p w14:paraId="5761EAB7" w14:textId="77777777" w:rsidR="00F24534" w:rsidRPr="00155941" w:rsidRDefault="00F24534" w:rsidP="00F24534">
      <w:pPr>
        <w:jc w:val="center"/>
        <w:rPr>
          <w:rFonts w:ascii="Arial" w:hAnsi="Arial" w:cs="Arial"/>
          <w:b/>
          <w:bCs/>
          <w:sz w:val="28"/>
          <w:szCs w:val="28"/>
        </w:rPr>
      </w:pPr>
      <w:r w:rsidRPr="00155941">
        <w:rPr>
          <w:rFonts w:ascii="Arial" w:hAnsi="Arial" w:cs="Arial"/>
          <w:b/>
          <w:bCs/>
          <w:sz w:val="28"/>
          <w:szCs w:val="28"/>
        </w:rPr>
        <w:t>Assessment 1</w:t>
      </w:r>
    </w:p>
    <w:p w14:paraId="6276562E" w14:textId="77777777" w:rsidR="00F24534" w:rsidRPr="0018753D" w:rsidRDefault="00F24534" w:rsidP="00F24534">
      <w:pPr>
        <w:rPr>
          <w:rFonts w:cs="Times New Roman"/>
          <w:sz w:val="28"/>
          <w:szCs w:val="28"/>
        </w:rPr>
      </w:pPr>
    </w:p>
    <w:p w14:paraId="70D50B88" w14:textId="774A976A" w:rsidR="00F24534" w:rsidRPr="00083350" w:rsidRDefault="00F24534" w:rsidP="00F24534">
      <w:pPr>
        <w:jc w:val="center"/>
        <w:rPr>
          <w:rFonts w:ascii="Arial" w:hAnsi="Arial" w:cs="Arial"/>
          <w:sz w:val="28"/>
          <w:szCs w:val="28"/>
        </w:rPr>
      </w:pPr>
      <w:r w:rsidRPr="00083350">
        <w:rPr>
          <w:rFonts w:ascii="Arial" w:hAnsi="Arial" w:cs="Arial"/>
          <w:sz w:val="28"/>
          <w:szCs w:val="28"/>
        </w:rPr>
        <w:t xml:space="preserve"> Essay</w:t>
      </w:r>
    </w:p>
    <w:p w14:paraId="38286508" w14:textId="77777777" w:rsidR="00F24534" w:rsidRPr="00083350" w:rsidRDefault="00F24534" w:rsidP="00F24534">
      <w:pPr>
        <w:jc w:val="center"/>
        <w:rPr>
          <w:rFonts w:ascii="Arial" w:hAnsi="Arial" w:cs="Arial"/>
          <w:sz w:val="28"/>
          <w:szCs w:val="28"/>
        </w:rPr>
      </w:pPr>
    </w:p>
    <w:p w14:paraId="477FBAA6" w14:textId="77777777" w:rsidR="00F24534" w:rsidRPr="0018753D" w:rsidRDefault="00F24534" w:rsidP="00F24534">
      <w:pPr>
        <w:jc w:val="center"/>
        <w:rPr>
          <w:rFonts w:cs="Times New Roman"/>
          <w:b/>
          <w:bCs/>
          <w:sz w:val="28"/>
          <w:szCs w:val="28"/>
        </w:rPr>
      </w:pPr>
    </w:p>
    <w:p w14:paraId="0A284E65" w14:textId="77777777" w:rsidR="00F24534" w:rsidRPr="0018753D" w:rsidRDefault="00F24534" w:rsidP="00F24534">
      <w:pPr>
        <w:jc w:val="center"/>
        <w:rPr>
          <w:rFonts w:cs="Times New Roman"/>
          <w:b/>
          <w:bCs/>
          <w:sz w:val="28"/>
          <w:szCs w:val="28"/>
        </w:rPr>
      </w:pPr>
    </w:p>
    <w:p w14:paraId="475440B3" w14:textId="77777777" w:rsidR="00F24534" w:rsidRDefault="00F24534" w:rsidP="00F24534">
      <w:pPr>
        <w:jc w:val="center"/>
        <w:rPr>
          <w:rFonts w:cs="Times New Roman"/>
          <w:b/>
          <w:bCs/>
          <w:sz w:val="28"/>
          <w:szCs w:val="28"/>
        </w:rPr>
      </w:pPr>
    </w:p>
    <w:p w14:paraId="0642DBDD" w14:textId="77777777" w:rsidR="00F24534" w:rsidRDefault="00F24534" w:rsidP="00F24534">
      <w:pPr>
        <w:jc w:val="center"/>
        <w:rPr>
          <w:rFonts w:cs="Times New Roman"/>
          <w:b/>
          <w:bCs/>
          <w:sz w:val="28"/>
          <w:szCs w:val="28"/>
        </w:rPr>
      </w:pPr>
    </w:p>
    <w:p w14:paraId="4DF94FAD" w14:textId="77777777" w:rsidR="00F24534" w:rsidRPr="0018753D" w:rsidRDefault="00F24534" w:rsidP="00F24534">
      <w:pPr>
        <w:jc w:val="center"/>
        <w:rPr>
          <w:rFonts w:cs="Times New Roman"/>
          <w:b/>
          <w:bCs/>
          <w:sz w:val="28"/>
          <w:szCs w:val="28"/>
        </w:rPr>
      </w:pPr>
    </w:p>
    <w:p w14:paraId="707287FF" w14:textId="77777777" w:rsidR="00F24534" w:rsidRDefault="00F24534" w:rsidP="00F24534">
      <w:pPr>
        <w:rPr>
          <w:rFonts w:cs="Times New Roman"/>
          <w:b/>
          <w:bCs/>
          <w:sz w:val="28"/>
          <w:szCs w:val="28"/>
        </w:rPr>
      </w:pPr>
    </w:p>
    <w:p w14:paraId="5B4017D2" w14:textId="77777777" w:rsidR="00B0523C" w:rsidRDefault="00B0523C" w:rsidP="00F24534">
      <w:pPr>
        <w:rPr>
          <w:rFonts w:cs="Times New Roman"/>
          <w:b/>
          <w:bCs/>
          <w:sz w:val="28"/>
          <w:szCs w:val="28"/>
        </w:rPr>
      </w:pPr>
    </w:p>
    <w:p w14:paraId="2F65087D" w14:textId="77777777" w:rsidR="00B0523C" w:rsidRDefault="00B0523C" w:rsidP="00F24534">
      <w:pPr>
        <w:rPr>
          <w:rFonts w:cs="Times New Roman"/>
          <w:b/>
          <w:bCs/>
          <w:sz w:val="28"/>
          <w:szCs w:val="28"/>
        </w:rPr>
      </w:pPr>
    </w:p>
    <w:p w14:paraId="667C44E0" w14:textId="77777777" w:rsidR="00B0523C" w:rsidRDefault="00B0523C" w:rsidP="00F24534">
      <w:pPr>
        <w:rPr>
          <w:rFonts w:cs="Times New Roman"/>
          <w:b/>
          <w:bCs/>
          <w:sz w:val="28"/>
          <w:szCs w:val="28"/>
        </w:rPr>
      </w:pPr>
    </w:p>
    <w:p w14:paraId="44DF0EFA" w14:textId="77777777" w:rsidR="005B5E6C" w:rsidRDefault="005B5E6C" w:rsidP="00F24534">
      <w:pPr>
        <w:rPr>
          <w:rFonts w:cs="Times New Roman"/>
          <w:b/>
          <w:bCs/>
          <w:sz w:val="28"/>
          <w:szCs w:val="28"/>
        </w:rPr>
      </w:pPr>
    </w:p>
    <w:p w14:paraId="2C511C16" w14:textId="77777777" w:rsidR="005B5E6C" w:rsidRDefault="005B5E6C" w:rsidP="00F24534">
      <w:pPr>
        <w:rPr>
          <w:rFonts w:cs="Times New Roman"/>
          <w:b/>
          <w:bCs/>
          <w:sz w:val="28"/>
          <w:szCs w:val="28"/>
        </w:rPr>
      </w:pPr>
    </w:p>
    <w:p w14:paraId="52653DF6" w14:textId="77777777" w:rsidR="00B0523C" w:rsidRDefault="00B0523C" w:rsidP="00F24534">
      <w:pPr>
        <w:rPr>
          <w:rFonts w:cs="Times New Roman"/>
          <w:b/>
          <w:bCs/>
          <w:sz w:val="28"/>
          <w:szCs w:val="28"/>
        </w:rPr>
      </w:pPr>
    </w:p>
    <w:p w14:paraId="4EAEF01E" w14:textId="77777777" w:rsidR="00B0523C" w:rsidRDefault="00B0523C" w:rsidP="00F24534">
      <w:pPr>
        <w:rPr>
          <w:rFonts w:cs="Times New Roman"/>
          <w:b/>
          <w:bCs/>
          <w:sz w:val="28"/>
          <w:szCs w:val="28"/>
        </w:rPr>
      </w:pPr>
    </w:p>
    <w:p w14:paraId="4FA7A630" w14:textId="77777777" w:rsidR="00F24534" w:rsidRDefault="00F24534" w:rsidP="00F24534">
      <w:pPr>
        <w:rPr>
          <w:rFonts w:cs="Times New Roman"/>
          <w:b/>
          <w:bCs/>
          <w:sz w:val="28"/>
          <w:szCs w:val="28"/>
        </w:rPr>
      </w:pPr>
    </w:p>
    <w:p w14:paraId="01CDDC4D" w14:textId="77777777" w:rsidR="000043FC" w:rsidRDefault="000043FC" w:rsidP="00F24534">
      <w:pPr>
        <w:rPr>
          <w:rFonts w:cs="Times New Roman"/>
          <w:b/>
          <w:bCs/>
          <w:sz w:val="28"/>
          <w:szCs w:val="28"/>
        </w:rPr>
      </w:pPr>
    </w:p>
    <w:p w14:paraId="74D82DE8" w14:textId="77777777" w:rsidR="00F24534" w:rsidRPr="0018753D" w:rsidRDefault="00F24534" w:rsidP="00F24534">
      <w:pPr>
        <w:rPr>
          <w:rFonts w:cs="Times New Roman"/>
          <w:b/>
          <w:bCs/>
          <w:sz w:val="28"/>
          <w:szCs w:val="28"/>
        </w:rPr>
      </w:pPr>
    </w:p>
    <w:p w14:paraId="24660941" w14:textId="77777777" w:rsidR="00F24534" w:rsidRPr="00113F3B" w:rsidRDefault="00F24534" w:rsidP="00F24534">
      <w:pPr>
        <w:pStyle w:val="ListParagraph"/>
        <w:numPr>
          <w:ilvl w:val="0"/>
          <w:numId w:val="2"/>
        </w:numPr>
        <w:spacing w:line="360" w:lineRule="auto"/>
        <w:contextualSpacing w:val="0"/>
        <w:rPr>
          <w:rFonts w:ascii="Arial" w:hAnsi="Arial" w:cs="Arial"/>
          <w:b/>
          <w:color w:val="000000" w:themeColor="text1"/>
          <w:sz w:val="24"/>
          <w:szCs w:val="24"/>
        </w:rPr>
      </w:pPr>
      <w:r w:rsidRPr="00113F3B">
        <w:rPr>
          <w:rFonts w:ascii="Arial" w:hAnsi="Arial" w:cs="Arial"/>
          <w:b/>
          <w:color w:val="000000" w:themeColor="text1"/>
          <w:sz w:val="24"/>
          <w:szCs w:val="24"/>
        </w:rPr>
        <w:t>Student ID number: 2133909</w:t>
      </w:r>
    </w:p>
    <w:p w14:paraId="797DD2B5" w14:textId="77777777" w:rsidR="00F24534" w:rsidRPr="00113F3B" w:rsidRDefault="00F24534" w:rsidP="00F24534">
      <w:pPr>
        <w:pStyle w:val="ListParagraph"/>
        <w:numPr>
          <w:ilvl w:val="0"/>
          <w:numId w:val="2"/>
        </w:numPr>
        <w:spacing w:line="360" w:lineRule="auto"/>
        <w:contextualSpacing w:val="0"/>
        <w:rPr>
          <w:rFonts w:ascii="Arial" w:hAnsi="Arial" w:cs="Arial"/>
          <w:b/>
          <w:color w:val="000000" w:themeColor="text1"/>
          <w:sz w:val="24"/>
          <w:szCs w:val="24"/>
        </w:rPr>
      </w:pPr>
      <w:r w:rsidRPr="00113F3B">
        <w:rPr>
          <w:rFonts w:ascii="Arial" w:hAnsi="Arial" w:cs="Arial"/>
          <w:b/>
          <w:color w:val="000000" w:themeColor="text1"/>
          <w:sz w:val="24"/>
          <w:szCs w:val="24"/>
        </w:rPr>
        <w:t>Student name: Roxana Ionica Macarie</w:t>
      </w:r>
    </w:p>
    <w:p w14:paraId="6B09709F" w14:textId="5DEF5869" w:rsidR="00F24534" w:rsidRPr="00113F3B" w:rsidRDefault="00F24534" w:rsidP="00F24534">
      <w:pPr>
        <w:pStyle w:val="ListParagraph"/>
        <w:numPr>
          <w:ilvl w:val="0"/>
          <w:numId w:val="2"/>
        </w:numPr>
        <w:spacing w:after="200" w:line="360" w:lineRule="auto"/>
        <w:rPr>
          <w:rFonts w:ascii="Arial" w:hAnsi="Arial" w:cs="Arial"/>
          <w:b/>
          <w:color w:val="000000" w:themeColor="text1"/>
          <w:sz w:val="24"/>
          <w:szCs w:val="24"/>
        </w:rPr>
      </w:pPr>
      <w:r w:rsidRPr="00113F3B">
        <w:rPr>
          <w:rFonts w:ascii="Arial" w:hAnsi="Arial" w:cs="Arial"/>
          <w:b/>
          <w:color w:val="000000" w:themeColor="text1"/>
          <w:sz w:val="24"/>
          <w:szCs w:val="24"/>
        </w:rPr>
        <w:t xml:space="preserve">The module title: </w:t>
      </w:r>
      <w:r w:rsidR="00B0523C" w:rsidRPr="00B0523C">
        <w:rPr>
          <w:rFonts w:ascii="Arial" w:hAnsi="Arial" w:cs="Arial"/>
          <w:b/>
          <w:color w:val="000000" w:themeColor="text1"/>
          <w:sz w:val="24"/>
          <w:szCs w:val="24"/>
        </w:rPr>
        <w:t>Sustainable Hospitality &amp; Tourism Management</w:t>
      </w:r>
    </w:p>
    <w:p w14:paraId="6432822A" w14:textId="19E402F4" w:rsidR="00F24534" w:rsidRPr="00113F3B" w:rsidRDefault="00F24534" w:rsidP="00F24534">
      <w:pPr>
        <w:pStyle w:val="ListParagraph"/>
        <w:numPr>
          <w:ilvl w:val="0"/>
          <w:numId w:val="2"/>
        </w:numPr>
        <w:spacing w:after="200" w:line="360" w:lineRule="auto"/>
        <w:rPr>
          <w:rFonts w:ascii="Arial" w:hAnsi="Arial" w:cs="Arial"/>
          <w:b/>
          <w:color w:val="000000" w:themeColor="text1"/>
          <w:sz w:val="24"/>
          <w:szCs w:val="24"/>
        </w:rPr>
      </w:pPr>
      <w:r w:rsidRPr="00113F3B">
        <w:rPr>
          <w:rFonts w:ascii="Arial" w:hAnsi="Arial" w:cs="Arial"/>
          <w:b/>
          <w:color w:val="000000" w:themeColor="text1"/>
          <w:sz w:val="24"/>
          <w:szCs w:val="24"/>
        </w:rPr>
        <w:t xml:space="preserve">Module code: </w:t>
      </w:r>
      <w:r w:rsidRPr="00330AAA">
        <w:rPr>
          <w:rFonts w:ascii="Arial" w:hAnsi="Arial" w:cs="Arial"/>
          <w:b/>
          <w:color w:val="000000" w:themeColor="text1"/>
          <w:sz w:val="24"/>
          <w:szCs w:val="24"/>
        </w:rPr>
        <w:t>BMIH500</w:t>
      </w:r>
      <w:r w:rsidR="00B0523C">
        <w:rPr>
          <w:rFonts w:ascii="Arial" w:hAnsi="Arial" w:cs="Arial"/>
          <w:b/>
          <w:color w:val="000000" w:themeColor="text1"/>
          <w:sz w:val="24"/>
          <w:szCs w:val="24"/>
        </w:rPr>
        <w:t>6</w:t>
      </w:r>
    </w:p>
    <w:p w14:paraId="00B86F96" w14:textId="77777777" w:rsidR="00F24534" w:rsidRPr="00113F3B" w:rsidRDefault="00F24534" w:rsidP="00F24534">
      <w:pPr>
        <w:pStyle w:val="ListParagraph"/>
        <w:numPr>
          <w:ilvl w:val="0"/>
          <w:numId w:val="2"/>
        </w:numPr>
        <w:spacing w:after="200" w:line="360" w:lineRule="auto"/>
        <w:rPr>
          <w:rFonts w:ascii="Arial" w:hAnsi="Arial" w:cs="Arial"/>
          <w:b/>
          <w:color w:val="000000" w:themeColor="text1"/>
          <w:sz w:val="24"/>
          <w:szCs w:val="24"/>
        </w:rPr>
      </w:pPr>
      <w:r>
        <w:rPr>
          <w:rFonts w:ascii="Arial" w:hAnsi="Arial" w:cs="Arial"/>
          <w:b/>
          <w:color w:val="000000" w:themeColor="text1"/>
          <w:sz w:val="24"/>
          <w:szCs w:val="24"/>
        </w:rPr>
        <w:t xml:space="preserve">Tutor </w:t>
      </w:r>
      <w:r w:rsidRPr="00113F3B">
        <w:rPr>
          <w:rFonts w:ascii="Arial" w:hAnsi="Arial" w:cs="Arial"/>
          <w:b/>
          <w:color w:val="000000" w:themeColor="text1"/>
          <w:sz w:val="24"/>
          <w:szCs w:val="24"/>
        </w:rPr>
        <w:t xml:space="preserve">Module: </w:t>
      </w:r>
      <w:r>
        <w:rPr>
          <w:rFonts w:ascii="Arial" w:hAnsi="Arial" w:cs="Arial"/>
          <w:b/>
          <w:color w:val="000000" w:themeColor="text1"/>
          <w:sz w:val="24"/>
          <w:szCs w:val="24"/>
        </w:rPr>
        <w:t>Julia Ault</w:t>
      </w:r>
    </w:p>
    <w:p w14:paraId="3E9D774D" w14:textId="5A4C9DFF" w:rsidR="00F24534" w:rsidRPr="00113F3B" w:rsidRDefault="00F24534" w:rsidP="00F24534">
      <w:pPr>
        <w:pStyle w:val="ListParagraph"/>
        <w:numPr>
          <w:ilvl w:val="0"/>
          <w:numId w:val="2"/>
        </w:numPr>
        <w:spacing w:line="360" w:lineRule="auto"/>
        <w:contextualSpacing w:val="0"/>
        <w:rPr>
          <w:rFonts w:ascii="Arial" w:hAnsi="Arial" w:cs="Arial"/>
          <w:b/>
          <w:color w:val="000000" w:themeColor="text1"/>
          <w:sz w:val="24"/>
          <w:szCs w:val="24"/>
        </w:rPr>
      </w:pPr>
      <w:r w:rsidRPr="00113F3B">
        <w:rPr>
          <w:rFonts w:ascii="Arial" w:eastAsia="Times New Roman" w:hAnsi="Arial" w:cs="Arial"/>
          <w:b/>
          <w:sz w:val="24"/>
          <w:szCs w:val="24"/>
        </w:rPr>
        <w:t xml:space="preserve">Word Count: </w:t>
      </w:r>
      <w:r>
        <w:rPr>
          <w:rFonts w:ascii="Arial" w:eastAsia="Times New Roman" w:hAnsi="Arial" w:cs="Arial"/>
          <w:b/>
          <w:sz w:val="24"/>
          <w:szCs w:val="24"/>
        </w:rPr>
        <w:t>1</w:t>
      </w:r>
      <w:r w:rsidR="000043FC">
        <w:rPr>
          <w:rFonts w:ascii="Arial" w:eastAsia="Times New Roman" w:hAnsi="Arial" w:cs="Arial"/>
          <w:b/>
          <w:sz w:val="24"/>
          <w:szCs w:val="24"/>
        </w:rPr>
        <w:t>834</w:t>
      </w:r>
    </w:p>
    <w:p w14:paraId="4E1A2E5A" w14:textId="77777777" w:rsidR="00351F75" w:rsidRPr="00815C20" w:rsidRDefault="00351F75" w:rsidP="00351F75">
      <w:pPr>
        <w:pStyle w:val="p1"/>
        <w:spacing w:line="360" w:lineRule="auto"/>
        <w:jc w:val="both"/>
        <w:rPr>
          <w:rFonts w:ascii="Arial" w:hAnsi="Arial" w:cs="Arial"/>
          <w:color w:val="000000" w:themeColor="text1"/>
          <w:sz w:val="24"/>
          <w:szCs w:val="24"/>
        </w:rPr>
      </w:pPr>
    </w:p>
    <w:p w14:paraId="332BDE42" w14:textId="77777777" w:rsidR="00C54F17" w:rsidRDefault="00C54F17" w:rsidP="00351F75">
      <w:pPr>
        <w:spacing w:line="360" w:lineRule="auto"/>
        <w:jc w:val="both"/>
        <w:rPr>
          <w:rFonts w:ascii="Arial" w:eastAsia="SimSun" w:hAnsi="Arial" w:cs="Arial"/>
          <w:color w:val="000000" w:themeColor="text1"/>
          <w:sz w:val="24"/>
          <w:szCs w:val="24"/>
          <w:lang w:bidi="ar"/>
        </w:rPr>
      </w:pPr>
    </w:p>
    <w:p w14:paraId="024A77D4" w14:textId="77777777" w:rsidR="00C54F17" w:rsidRDefault="00C54F17" w:rsidP="00351F75">
      <w:pPr>
        <w:spacing w:line="360" w:lineRule="auto"/>
        <w:jc w:val="both"/>
        <w:rPr>
          <w:rFonts w:ascii="Arial" w:eastAsia="SimSun" w:hAnsi="Arial" w:cs="Arial"/>
          <w:color w:val="000000" w:themeColor="text1"/>
          <w:sz w:val="24"/>
          <w:szCs w:val="24"/>
          <w:lang w:bidi="ar"/>
        </w:rPr>
      </w:pPr>
    </w:p>
    <w:p w14:paraId="24F0A8DC" w14:textId="77777777" w:rsidR="00C54F17" w:rsidRDefault="00C54F17" w:rsidP="00351F75">
      <w:pPr>
        <w:spacing w:line="360" w:lineRule="auto"/>
        <w:jc w:val="both"/>
        <w:rPr>
          <w:rFonts w:ascii="Arial" w:eastAsia="SimSun" w:hAnsi="Arial" w:cs="Arial"/>
          <w:color w:val="000000" w:themeColor="text1"/>
          <w:sz w:val="24"/>
          <w:szCs w:val="24"/>
          <w:lang w:bidi="ar"/>
        </w:rPr>
      </w:pPr>
    </w:p>
    <w:p w14:paraId="06A04883" w14:textId="77777777" w:rsidR="000043FC" w:rsidRDefault="000043FC" w:rsidP="003C7C9B">
      <w:pPr>
        <w:spacing w:line="360" w:lineRule="auto"/>
        <w:jc w:val="both"/>
        <w:rPr>
          <w:rFonts w:ascii="Arial" w:eastAsia="SimSun" w:hAnsi="Arial" w:cs="Arial"/>
          <w:color w:val="000000" w:themeColor="text1"/>
          <w:sz w:val="24"/>
          <w:szCs w:val="24"/>
          <w:lang w:bidi="ar"/>
        </w:rPr>
      </w:pPr>
    </w:p>
    <w:p w14:paraId="0573FA05" w14:textId="0ED7C4A9"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lastRenderedPageBreak/>
        <w:t xml:space="preserve">In the competitive landscape of the hotel sector, Corporate Social Responsibility (CSR) has emerged as a critical strategy for </w:t>
      </w:r>
      <w:proofErr w:type="spellStart"/>
      <w:r w:rsidRPr="00653724">
        <w:rPr>
          <w:rFonts w:ascii="Arial" w:eastAsia="SimSun" w:hAnsi="Arial" w:cs="Arial"/>
          <w:color w:val="000000" w:themeColor="text1"/>
          <w:sz w:val="24"/>
          <w:szCs w:val="24"/>
          <w:lang w:bidi="ar"/>
        </w:rPr>
        <w:t>organisations</w:t>
      </w:r>
      <w:proofErr w:type="spellEnd"/>
      <w:r w:rsidRPr="00653724">
        <w:rPr>
          <w:rFonts w:ascii="Arial" w:eastAsia="SimSun" w:hAnsi="Arial" w:cs="Arial"/>
          <w:color w:val="000000" w:themeColor="text1"/>
          <w:sz w:val="24"/>
          <w:szCs w:val="24"/>
          <w:lang w:bidi="ar"/>
        </w:rPr>
        <w:t xml:space="preserve"> seeking to maintain corporate growth while adhering to ethical norms. As stakeholders increasingly </w:t>
      </w:r>
      <w:proofErr w:type="spellStart"/>
      <w:r w:rsidRPr="00653724">
        <w:rPr>
          <w:rFonts w:ascii="Arial" w:eastAsia="SimSun" w:hAnsi="Arial" w:cs="Arial"/>
          <w:color w:val="000000" w:themeColor="text1"/>
          <w:sz w:val="24"/>
          <w:szCs w:val="24"/>
          <w:lang w:bidi="ar"/>
        </w:rPr>
        <w:t>favour</w:t>
      </w:r>
      <w:proofErr w:type="spellEnd"/>
      <w:r w:rsidRPr="00653724">
        <w:rPr>
          <w:rFonts w:ascii="Arial" w:eastAsia="SimSun" w:hAnsi="Arial" w:cs="Arial"/>
          <w:color w:val="000000" w:themeColor="text1"/>
          <w:sz w:val="24"/>
          <w:szCs w:val="24"/>
          <w:lang w:bidi="ar"/>
        </w:rPr>
        <w:t xml:space="preserve"> companies committed to social and environmental challenges, CSR has become more than just a compliance requirement; it is now a critical component of brand identification and customer loyalty. Marriott International, a global hospitality industry leader, has integrated CSR into its operational and strategic frameworks, focusing on environmental sustainability, community participation, and economic responsibility. </w:t>
      </w:r>
    </w:p>
    <w:p w14:paraId="5D298ED8"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 xml:space="preserve">This essay investigates the varied impact of Marriott's CSR </w:t>
      </w:r>
      <w:proofErr w:type="spellStart"/>
      <w:r w:rsidRPr="00653724">
        <w:rPr>
          <w:rFonts w:ascii="Arial" w:eastAsia="SimSun" w:hAnsi="Arial" w:cs="Arial"/>
          <w:color w:val="000000" w:themeColor="text1"/>
          <w:sz w:val="24"/>
          <w:szCs w:val="24"/>
          <w:lang w:bidi="ar"/>
        </w:rPr>
        <w:t>programmes</w:t>
      </w:r>
      <w:proofErr w:type="spellEnd"/>
      <w:r w:rsidRPr="00653724">
        <w:rPr>
          <w:rFonts w:ascii="Arial" w:eastAsia="SimSun" w:hAnsi="Arial" w:cs="Arial"/>
          <w:color w:val="000000" w:themeColor="text1"/>
          <w:sz w:val="24"/>
          <w:szCs w:val="24"/>
          <w:lang w:bidi="ar"/>
        </w:rPr>
        <w:t>, evaluating how they improve competitive advantage, build customer loyalty, and solve sustainability problems in a fast-changing market. By comparing Marriott's CSR policies to those of other essential players in the sector, the analysis will highlight areas of success and potential improvement, providing insights into how successfully Marriott uses CSR to satisfy corporate goals and societal expectations. The discussion will critically assess the efficacy of these techniques in accomplishing sustainable development goals and strengthening the company's market position.</w:t>
      </w:r>
    </w:p>
    <w:p w14:paraId="1E59ED55"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 xml:space="preserve">Corporate Social Responsibility (CSR) is of the utmost importance in the hospitality sector, as it </w:t>
      </w:r>
      <w:proofErr w:type="spellStart"/>
      <w:r w:rsidRPr="00653724">
        <w:rPr>
          <w:rFonts w:ascii="Arial" w:eastAsia="SimSun" w:hAnsi="Arial" w:cs="Arial"/>
          <w:color w:val="000000" w:themeColor="text1"/>
          <w:sz w:val="24"/>
          <w:szCs w:val="24"/>
          <w:lang w:bidi="ar"/>
        </w:rPr>
        <w:t>catalyses</w:t>
      </w:r>
      <w:proofErr w:type="spellEnd"/>
      <w:r w:rsidRPr="00653724">
        <w:rPr>
          <w:rFonts w:ascii="Arial" w:eastAsia="SimSun" w:hAnsi="Arial" w:cs="Arial"/>
          <w:color w:val="000000" w:themeColor="text1"/>
          <w:sz w:val="24"/>
          <w:szCs w:val="24"/>
          <w:lang w:bidi="ar"/>
        </w:rPr>
        <w:t xml:space="preserve"> promoting ethical business conduct, protecting brand </w:t>
      </w:r>
      <w:r>
        <w:rPr>
          <w:rFonts w:ascii="Arial" w:eastAsia="SimSun" w:hAnsi="Arial" w:cs="Arial"/>
          <w:color w:val="000000" w:themeColor="text1"/>
          <w:sz w:val="24"/>
          <w:szCs w:val="24"/>
          <w:lang w:bidi="ar"/>
        </w:rPr>
        <w:t>reputation</w:t>
      </w:r>
      <w:r w:rsidRPr="00653724">
        <w:rPr>
          <w:rFonts w:ascii="Arial" w:eastAsia="SimSun" w:hAnsi="Arial" w:cs="Arial"/>
          <w:color w:val="000000" w:themeColor="text1"/>
          <w:sz w:val="24"/>
          <w:szCs w:val="24"/>
          <w:lang w:bidi="ar"/>
        </w:rPr>
        <w:t xml:space="preserve">, and fostering customer loyalty. According to a study by Liu et al. (2019), </w:t>
      </w:r>
      <w:r>
        <w:rPr>
          <w:rFonts w:ascii="Arial" w:eastAsia="SimSun" w:hAnsi="Arial" w:cs="Arial"/>
          <w:color w:val="000000" w:themeColor="text1"/>
          <w:sz w:val="24"/>
          <w:szCs w:val="24"/>
          <w:lang w:bidi="ar"/>
        </w:rPr>
        <w:t xml:space="preserve">CSR performance in the Chinese hotel industry substantially increases customer </w:t>
      </w:r>
      <w:proofErr w:type="spellStart"/>
      <w:r>
        <w:rPr>
          <w:rFonts w:ascii="Arial" w:eastAsia="SimSun" w:hAnsi="Arial" w:cs="Arial"/>
          <w:color w:val="000000" w:themeColor="text1"/>
          <w:sz w:val="24"/>
          <w:szCs w:val="24"/>
          <w:lang w:bidi="ar"/>
        </w:rPr>
        <w:t>behavioural</w:t>
      </w:r>
      <w:proofErr w:type="spellEnd"/>
      <w:r>
        <w:rPr>
          <w:rFonts w:ascii="Arial" w:eastAsia="SimSun" w:hAnsi="Arial" w:cs="Arial"/>
          <w:color w:val="000000" w:themeColor="text1"/>
          <w:sz w:val="24"/>
          <w:szCs w:val="24"/>
          <w:lang w:bidi="ar"/>
        </w:rPr>
        <w:t xml:space="preserve"> loyalty</w:t>
      </w:r>
      <w:r w:rsidRPr="00653724">
        <w:rPr>
          <w:rFonts w:ascii="Arial" w:eastAsia="SimSun" w:hAnsi="Arial" w:cs="Arial"/>
          <w:color w:val="000000" w:themeColor="text1"/>
          <w:sz w:val="24"/>
          <w:szCs w:val="24"/>
          <w:lang w:bidi="ar"/>
        </w:rPr>
        <w:t xml:space="preserve">. This relationship is mediated by brand image and customer trust. </w:t>
      </w:r>
    </w:p>
    <w:p w14:paraId="7AF288D4"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 xml:space="preserve">Comparably, Latif et al. (2020) discovered that CSR perceptions positively influence customer loyalty in multiple countries, with service quality and customer satisfaction as mediators. </w:t>
      </w:r>
    </w:p>
    <w:p w14:paraId="45781AA3"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 xml:space="preserve">The research conducted by Suley and </w:t>
      </w:r>
      <w:proofErr w:type="gramStart"/>
      <w:r w:rsidRPr="00653724">
        <w:rPr>
          <w:rFonts w:ascii="Arial" w:eastAsia="SimSun" w:hAnsi="Arial" w:cs="Arial"/>
          <w:color w:val="000000" w:themeColor="text1"/>
          <w:sz w:val="24"/>
          <w:szCs w:val="24"/>
          <w:lang w:bidi="ar"/>
        </w:rPr>
        <w:t>He</w:t>
      </w:r>
      <w:proofErr w:type="gramEnd"/>
      <w:r w:rsidRPr="00653724">
        <w:rPr>
          <w:rFonts w:ascii="Arial" w:eastAsia="SimSun" w:hAnsi="Arial" w:cs="Arial"/>
          <w:color w:val="000000" w:themeColor="text1"/>
          <w:sz w:val="24"/>
          <w:szCs w:val="24"/>
          <w:lang w:bidi="ar"/>
        </w:rPr>
        <w:t xml:space="preserve"> (2019) highlights that corporate social responsibility (CSR) directly impacts customer loyalty through the improvement of perceived service quality and trust.</w:t>
      </w:r>
    </w:p>
    <w:p w14:paraId="2BA2AF2A"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 xml:space="preserve">On top of that, Su et al. (2017) provide evidence that corporate social responsibility (CSR) efforts substantially positively impact corporate reputation and customer satisfaction. This, in turn, promotes consumer commitment and loyalty. </w:t>
      </w:r>
    </w:p>
    <w:p w14:paraId="1B26B0D5"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lastRenderedPageBreak/>
        <w:t xml:space="preserve">Islam et al. (2022) further substantiate the significance of corporate social responsibility (CSR) in bolstering a company's reputation and fostering customer loyalty. They observe that CSR </w:t>
      </w:r>
      <w:proofErr w:type="spellStart"/>
      <w:r w:rsidRPr="00653724">
        <w:rPr>
          <w:rFonts w:ascii="Arial" w:eastAsia="SimSun" w:hAnsi="Arial" w:cs="Arial"/>
          <w:color w:val="000000" w:themeColor="text1"/>
          <w:sz w:val="24"/>
          <w:szCs w:val="24"/>
          <w:lang w:bidi="ar"/>
        </w:rPr>
        <w:t>programmes</w:t>
      </w:r>
      <w:proofErr w:type="spellEnd"/>
      <w:r w:rsidRPr="00653724">
        <w:rPr>
          <w:rFonts w:ascii="Arial" w:eastAsia="SimSun" w:hAnsi="Arial" w:cs="Arial"/>
          <w:color w:val="000000" w:themeColor="text1"/>
          <w:sz w:val="24"/>
          <w:szCs w:val="24"/>
          <w:lang w:bidi="ar"/>
        </w:rPr>
        <w:t xml:space="preserve"> influence consumer loyalty by shaping the business image and sustaining a competitive advantage. </w:t>
      </w:r>
    </w:p>
    <w:p w14:paraId="365A954D"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 xml:space="preserve">As for </w:t>
      </w:r>
      <w:proofErr w:type="spellStart"/>
      <w:r w:rsidRPr="00653724">
        <w:rPr>
          <w:rFonts w:ascii="Arial" w:eastAsia="SimSun" w:hAnsi="Arial" w:cs="Arial"/>
          <w:color w:val="000000" w:themeColor="text1"/>
          <w:sz w:val="24"/>
          <w:szCs w:val="24"/>
          <w:lang w:bidi="ar"/>
        </w:rPr>
        <w:t>revitalising</w:t>
      </w:r>
      <w:proofErr w:type="spellEnd"/>
      <w:r w:rsidRPr="00653724">
        <w:rPr>
          <w:rFonts w:ascii="Arial" w:eastAsia="SimSun" w:hAnsi="Arial" w:cs="Arial"/>
          <w:color w:val="000000" w:themeColor="text1"/>
          <w:sz w:val="24"/>
          <w:szCs w:val="24"/>
          <w:lang w:bidi="ar"/>
        </w:rPr>
        <w:t xml:space="preserve"> CSR plans, Li et al. (2019) find that revising CSR policies can strengthen customer loyalty by improving customer-company identification, especially for powerful companies like Starbucks.</w:t>
      </w:r>
    </w:p>
    <w:p w14:paraId="4C1E6E1C"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 xml:space="preserve">The </w:t>
      </w:r>
      <w:proofErr w:type="gramStart"/>
      <w:r w:rsidRPr="00653724">
        <w:rPr>
          <w:rFonts w:ascii="Arial" w:eastAsia="SimSun" w:hAnsi="Arial" w:cs="Arial"/>
          <w:color w:val="000000" w:themeColor="text1"/>
          <w:sz w:val="24"/>
          <w:szCs w:val="24"/>
          <w:lang w:bidi="ar"/>
        </w:rPr>
        <w:t>aforementioned studies</w:t>
      </w:r>
      <w:proofErr w:type="gramEnd"/>
      <w:r w:rsidRPr="00653724">
        <w:rPr>
          <w:rFonts w:ascii="Arial" w:eastAsia="SimSun" w:hAnsi="Arial" w:cs="Arial"/>
          <w:color w:val="000000" w:themeColor="text1"/>
          <w:sz w:val="24"/>
          <w:szCs w:val="24"/>
          <w:lang w:bidi="ar"/>
        </w:rPr>
        <w:t xml:space="preserve"> collectively </w:t>
      </w:r>
      <w:proofErr w:type="spellStart"/>
      <w:r w:rsidRPr="00653724">
        <w:rPr>
          <w:rFonts w:ascii="Arial" w:eastAsia="SimSun" w:hAnsi="Arial" w:cs="Arial"/>
          <w:color w:val="000000" w:themeColor="text1"/>
          <w:sz w:val="24"/>
          <w:szCs w:val="24"/>
          <w:lang w:bidi="ar"/>
        </w:rPr>
        <w:t>emphasise</w:t>
      </w:r>
      <w:proofErr w:type="spellEnd"/>
      <w:r w:rsidRPr="00653724">
        <w:rPr>
          <w:rFonts w:ascii="Arial" w:eastAsia="SimSun" w:hAnsi="Arial" w:cs="Arial"/>
          <w:color w:val="000000" w:themeColor="text1"/>
          <w:sz w:val="24"/>
          <w:szCs w:val="24"/>
          <w:lang w:bidi="ar"/>
        </w:rPr>
        <w:t xml:space="preserve"> the paramount importance of corporate social responsibility (CSR) in fostering customer loyalty and brand reputation. They provide evidence that effectively implemented CSR strategies satisfy ethical responsibilities and substantially contribute to </w:t>
      </w:r>
      <w:r>
        <w:rPr>
          <w:rFonts w:ascii="Arial" w:eastAsia="SimSun" w:hAnsi="Arial" w:cs="Arial"/>
          <w:color w:val="000000" w:themeColor="text1"/>
          <w:sz w:val="24"/>
          <w:szCs w:val="24"/>
          <w:lang w:bidi="ar"/>
        </w:rPr>
        <w:t>hospitality enterprises' long-term viability and competitive edge</w:t>
      </w:r>
      <w:r w:rsidRPr="00653724">
        <w:rPr>
          <w:rFonts w:ascii="Arial" w:eastAsia="SimSun" w:hAnsi="Arial" w:cs="Arial"/>
          <w:color w:val="000000" w:themeColor="text1"/>
          <w:sz w:val="24"/>
          <w:szCs w:val="24"/>
          <w:lang w:bidi="ar"/>
        </w:rPr>
        <w:t>.</w:t>
      </w:r>
    </w:p>
    <w:p w14:paraId="4672F86C"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With a strong emphasis on sustainability, Marriott International has actively participated in CSR initiatives. For instance, they have implemented waste reduction measures such as recycling programs and composting, energy efficiency initiatives like LED lighting and smart thermostats, and community engagement activities such as volunteering and supporting local businesses. These approaches align with the worldwide sustainability objectives delineated by the United Nations for 2030.</w:t>
      </w:r>
    </w:p>
    <w:p w14:paraId="43B10F51"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Pr>
          <w:rFonts w:ascii="Arial" w:eastAsia="SimSun" w:hAnsi="Arial" w:cs="Arial"/>
          <w:color w:val="000000" w:themeColor="text1"/>
          <w:sz w:val="24"/>
          <w:szCs w:val="24"/>
          <w:lang w:bidi="ar"/>
        </w:rPr>
        <w:t xml:space="preserve">Marriott has adopted ideas concerning energy efficiency </w:t>
      </w:r>
      <w:r w:rsidRPr="00653724">
        <w:rPr>
          <w:rFonts w:ascii="Arial" w:eastAsia="SimSun" w:hAnsi="Arial" w:cs="Arial"/>
          <w:color w:val="000000" w:themeColor="text1"/>
          <w:sz w:val="24"/>
          <w:szCs w:val="24"/>
          <w:lang w:bidi="ar"/>
        </w:rPr>
        <w:t>that satisfy stakeholder needs and increase profitability by reducing expenses. Research like that of Nurunnabi et al. (2020) contends that energy efficiency is an essential part of CSR that advances business profitability and helps achieve sustainable development goals</w:t>
      </w:r>
      <w:r>
        <w:rPr>
          <w:rFonts w:ascii="Arial" w:eastAsia="SimSun" w:hAnsi="Arial" w:cs="Arial"/>
          <w:color w:val="000000" w:themeColor="text1"/>
          <w:sz w:val="24"/>
          <w:szCs w:val="24"/>
          <w:lang w:bidi="ar"/>
        </w:rPr>
        <w:t>,</w:t>
      </w:r>
      <w:r w:rsidRPr="00653724">
        <w:rPr>
          <w:rFonts w:ascii="Arial" w:eastAsia="SimSun" w:hAnsi="Arial" w:cs="Arial"/>
          <w:color w:val="000000" w:themeColor="text1"/>
          <w:sz w:val="24"/>
          <w:szCs w:val="24"/>
          <w:lang w:bidi="ar"/>
        </w:rPr>
        <w:t xml:space="preserve"> supporting the efficacy of such efforts.</w:t>
      </w:r>
    </w:p>
    <w:p w14:paraId="7AA56639"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 xml:space="preserve">Marriott has taken steps to reduce waste, including using advanced waste management systems that stress the zero-waste idea, which </w:t>
      </w:r>
      <w:proofErr w:type="spellStart"/>
      <w:r w:rsidRPr="00653724">
        <w:rPr>
          <w:rFonts w:ascii="Arial" w:eastAsia="SimSun" w:hAnsi="Arial" w:cs="Arial"/>
          <w:color w:val="000000" w:themeColor="text1"/>
          <w:sz w:val="24"/>
          <w:szCs w:val="24"/>
          <w:lang w:bidi="ar"/>
        </w:rPr>
        <w:t>Zamlynskyi</w:t>
      </w:r>
      <w:proofErr w:type="spellEnd"/>
      <w:r w:rsidRPr="00653724">
        <w:rPr>
          <w:rFonts w:ascii="Arial" w:eastAsia="SimSun" w:hAnsi="Arial" w:cs="Arial"/>
          <w:color w:val="000000" w:themeColor="text1"/>
          <w:sz w:val="24"/>
          <w:szCs w:val="24"/>
          <w:lang w:bidi="ar"/>
        </w:rPr>
        <w:t xml:space="preserve"> et al. (2023) state is crucial for preserving sustainability and economic stability in corporate operations.</w:t>
      </w:r>
    </w:p>
    <w:p w14:paraId="364F83B5"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Marriott's emphasis on the advantages to the local and worldwide communities is not just a corporate strategy but a testament to its commitment to social responsibility. Its community involvement initiatives</w:t>
      </w:r>
      <w:r>
        <w:rPr>
          <w:rFonts w:ascii="Arial" w:eastAsia="SimSun" w:hAnsi="Arial" w:cs="Arial"/>
          <w:color w:val="000000" w:themeColor="text1"/>
          <w:sz w:val="24"/>
          <w:szCs w:val="24"/>
          <w:lang w:bidi="ar"/>
        </w:rPr>
        <w:t xml:space="preserve"> are designed to improve the socioeconomic situation in the area by generating employment and assisting </w:t>
      </w:r>
      <w:proofErr w:type="spellStart"/>
      <w:r>
        <w:rPr>
          <w:rFonts w:ascii="Arial" w:eastAsia="SimSun" w:hAnsi="Arial" w:cs="Arial"/>
          <w:color w:val="000000" w:themeColor="text1"/>
          <w:sz w:val="24"/>
          <w:szCs w:val="24"/>
          <w:lang w:bidi="ar"/>
        </w:rPr>
        <w:t>neighbourhood</w:t>
      </w:r>
      <w:proofErr w:type="spellEnd"/>
      <w:r>
        <w:rPr>
          <w:rFonts w:ascii="Arial" w:eastAsia="SimSun" w:hAnsi="Arial" w:cs="Arial"/>
          <w:color w:val="000000" w:themeColor="text1"/>
          <w:sz w:val="24"/>
          <w:szCs w:val="24"/>
          <w:lang w:bidi="ar"/>
        </w:rPr>
        <w:t xml:space="preserve"> companies. They </w:t>
      </w:r>
      <w:r w:rsidRPr="00653724">
        <w:rPr>
          <w:rFonts w:ascii="Arial" w:eastAsia="SimSun" w:hAnsi="Arial" w:cs="Arial"/>
          <w:color w:val="000000" w:themeColor="text1"/>
          <w:sz w:val="24"/>
          <w:szCs w:val="24"/>
          <w:lang w:bidi="ar"/>
        </w:rPr>
        <w:t xml:space="preserve">foster a strong working connection between the business and the community. </w:t>
      </w:r>
      <w:r>
        <w:rPr>
          <w:rFonts w:ascii="Arial" w:eastAsia="SimSun" w:hAnsi="Arial" w:cs="Arial"/>
          <w:color w:val="000000" w:themeColor="text1"/>
          <w:sz w:val="24"/>
          <w:szCs w:val="24"/>
          <w:lang w:bidi="ar"/>
        </w:rPr>
        <w:t xml:space="preserve">As a more general CSR study in the </w:t>
      </w:r>
      <w:r>
        <w:rPr>
          <w:rFonts w:ascii="Arial" w:eastAsia="SimSun" w:hAnsi="Arial" w:cs="Arial"/>
          <w:color w:val="000000" w:themeColor="text1"/>
          <w:sz w:val="24"/>
          <w:szCs w:val="24"/>
          <w:lang w:bidi="ar"/>
        </w:rPr>
        <w:lastRenderedPageBreak/>
        <w:t xml:space="preserve">hospitality sector </w:t>
      </w:r>
      <w:proofErr w:type="spellStart"/>
      <w:r>
        <w:rPr>
          <w:rFonts w:ascii="Arial" w:eastAsia="SimSun" w:hAnsi="Arial" w:cs="Arial"/>
          <w:color w:val="000000" w:themeColor="text1"/>
          <w:sz w:val="24"/>
          <w:szCs w:val="24"/>
          <w:lang w:bidi="ar"/>
        </w:rPr>
        <w:t>emphasises</w:t>
      </w:r>
      <w:proofErr w:type="spellEnd"/>
      <w:r>
        <w:rPr>
          <w:rFonts w:ascii="Arial" w:eastAsia="SimSun" w:hAnsi="Arial" w:cs="Arial"/>
          <w:color w:val="000000" w:themeColor="text1"/>
          <w:sz w:val="24"/>
          <w:szCs w:val="24"/>
          <w:lang w:bidi="ar"/>
        </w:rPr>
        <w:t xml:space="preserve">, this </w:t>
      </w:r>
      <w:r w:rsidRPr="00653724">
        <w:rPr>
          <w:rFonts w:ascii="Arial" w:eastAsia="SimSun" w:hAnsi="Arial" w:cs="Arial"/>
          <w:color w:val="000000" w:themeColor="text1"/>
          <w:sz w:val="24"/>
          <w:szCs w:val="24"/>
          <w:lang w:bidi="ar"/>
        </w:rPr>
        <w:t>is crucial in improving community trust and corporate reputation, as Brown, M.A. (2015) stated.</w:t>
      </w:r>
    </w:p>
    <w:p w14:paraId="237C78EB"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These methods exemplify Marriott's dedication to fulfilling existing environmental and social requirements and foreseeing future obstacles, establishing the firm as a frontrunner in sustainable hospitality.</w:t>
      </w:r>
    </w:p>
    <w:p w14:paraId="793791C1"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 xml:space="preserve">Marriott International's Corporate Social Responsibility (CSR) </w:t>
      </w:r>
      <w:proofErr w:type="spellStart"/>
      <w:r w:rsidRPr="00653724">
        <w:rPr>
          <w:rFonts w:ascii="Arial" w:eastAsia="SimSun" w:hAnsi="Arial" w:cs="Arial"/>
          <w:color w:val="000000" w:themeColor="text1"/>
          <w:sz w:val="24"/>
          <w:szCs w:val="24"/>
          <w:lang w:bidi="ar"/>
        </w:rPr>
        <w:t>endeavours</w:t>
      </w:r>
      <w:proofErr w:type="spellEnd"/>
      <w:r w:rsidRPr="00653724">
        <w:rPr>
          <w:rFonts w:ascii="Arial" w:eastAsia="SimSun" w:hAnsi="Arial" w:cs="Arial"/>
          <w:color w:val="000000" w:themeColor="text1"/>
          <w:sz w:val="24"/>
          <w:szCs w:val="24"/>
          <w:lang w:bidi="ar"/>
        </w:rPr>
        <w:t xml:space="preserve"> significantly impact sustainability by </w:t>
      </w:r>
      <w:proofErr w:type="spellStart"/>
      <w:r>
        <w:rPr>
          <w:rFonts w:ascii="Arial" w:eastAsia="SimSun" w:hAnsi="Arial" w:cs="Arial"/>
          <w:color w:val="000000" w:themeColor="text1"/>
          <w:sz w:val="24"/>
          <w:szCs w:val="24"/>
          <w:lang w:bidi="ar"/>
        </w:rPr>
        <w:t>emphasising</w:t>
      </w:r>
      <w:proofErr w:type="spellEnd"/>
      <w:r w:rsidRPr="00653724">
        <w:rPr>
          <w:rFonts w:ascii="Arial" w:eastAsia="SimSun" w:hAnsi="Arial" w:cs="Arial"/>
          <w:color w:val="000000" w:themeColor="text1"/>
          <w:sz w:val="24"/>
          <w:szCs w:val="24"/>
          <w:lang w:bidi="ar"/>
        </w:rPr>
        <w:t xml:space="preserve"> ecological guardianship, social accountability, and economic vitality. Tangible results and </w:t>
      </w:r>
      <w:proofErr w:type="spellStart"/>
      <w:r w:rsidRPr="00653724">
        <w:rPr>
          <w:rFonts w:ascii="Arial" w:eastAsia="SimSun" w:hAnsi="Arial" w:cs="Arial"/>
          <w:color w:val="000000" w:themeColor="text1"/>
          <w:sz w:val="24"/>
          <w:szCs w:val="24"/>
          <w:lang w:bidi="ar"/>
        </w:rPr>
        <w:t>favourable</w:t>
      </w:r>
      <w:proofErr w:type="spellEnd"/>
      <w:r w:rsidRPr="00653724">
        <w:rPr>
          <w:rFonts w:ascii="Arial" w:eastAsia="SimSun" w:hAnsi="Arial" w:cs="Arial"/>
          <w:color w:val="000000" w:themeColor="text1"/>
          <w:sz w:val="24"/>
          <w:szCs w:val="24"/>
          <w:lang w:bidi="ar"/>
        </w:rPr>
        <w:t xml:space="preserve"> developments across diverse operational domains substantiate these </w:t>
      </w:r>
      <w:proofErr w:type="spellStart"/>
      <w:r w:rsidRPr="00653724">
        <w:rPr>
          <w:rFonts w:ascii="Arial" w:eastAsia="SimSun" w:hAnsi="Arial" w:cs="Arial"/>
          <w:color w:val="000000" w:themeColor="text1"/>
          <w:sz w:val="24"/>
          <w:szCs w:val="24"/>
          <w:lang w:bidi="ar"/>
        </w:rPr>
        <w:t>endeavours</w:t>
      </w:r>
      <w:proofErr w:type="spellEnd"/>
      <w:r w:rsidRPr="00653724">
        <w:rPr>
          <w:rFonts w:ascii="Arial" w:eastAsia="SimSun" w:hAnsi="Arial" w:cs="Arial"/>
          <w:color w:val="000000" w:themeColor="text1"/>
          <w:sz w:val="24"/>
          <w:szCs w:val="24"/>
          <w:lang w:bidi="ar"/>
        </w:rPr>
        <w:t>.</w:t>
      </w:r>
    </w:p>
    <w:p w14:paraId="63DF96C4"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 xml:space="preserve">The evidence of Marriott's </w:t>
      </w:r>
      <w:proofErr w:type="spellStart"/>
      <w:r w:rsidRPr="00653724">
        <w:rPr>
          <w:rFonts w:ascii="Arial" w:eastAsia="SimSun" w:hAnsi="Arial" w:cs="Arial"/>
          <w:color w:val="000000" w:themeColor="text1"/>
          <w:sz w:val="24"/>
          <w:szCs w:val="24"/>
          <w:lang w:bidi="ar"/>
        </w:rPr>
        <w:t>endeavours</w:t>
      </w:r>
      <w:proofErr w:type="spellEnd"/>
      <w:r w:rsidRPr="00653724">
        <w:rPr>
          <w:rFonts w:ascii="Arial" w:eastAsia="SimSun" w:hAnsi="Arial" w:cs="Arial"/>
          <w:color w:val="000000" w:themeColor="text1"/>
          <w:sz w:val="24"/>
          <w:szCs w:val="24"/>
          <w:lang w:bidi="ar"/>
        </w:rPr>
        <w:t xml:space="preserve"> to decrease carbon emissions and improve energy efficiency is apparent. A study conducted by </w:t>
      </w:r>
      <w:proofErr w:type="spellStart"/>
      <w:r w:rsidRPr="00653724">
        <w:rPr>
          <w:rFonts w:ascii="Arial" w:eastAsia="SimSun" w:hAnsi="Arial" w:cs="Arial"/>
          <w:color w:val="000000" w:themeColor="text1"/>
          <w:sz w:val="24"/>
          <w:szCs w:val="24"/>
          <w:lang w:bidi="ar"/>
        </w:rPr>
        <w:t>Stombelli</w:t>
      </w:r>
      <w:proofErr w:type="spellEnd"/>
      <w:r w:rsidRPr="00653724">
        <w:rPr>
          <w:rFonts w:ascii="Arial" w:eastAsia="SimSun" w:hAnsi="Arial" w:cs="Arial"/>
          <w:color w:val="000000" w:themeColor="text1"/>
          <w:sz w:val="24"/>
          <w:szCs w:val="24"/>
          <w:lang w:bidi="ar"/>
        </w:rPr>
        <w:t xml:space="preserve"> (2020) </w:t>
      </w:r>
      <w:r>
        <w:rPr>
          <w:rFonts w:ascii="Arial" w:eastAsia="SimSun" w:hAnsi="Arial" w:cs="Arial"/>
          <w:color w:val="000000" w:themeColor="text1"/>
          <w:sz w:val="24"/>
          <w:szCs w:val="24"/>
          <w:lang w:bidi="ar"/>
        </w:rPr>
        <w:t>examines</w:t>
      </w:r>
      <w:r w:rsidRPr="00653724">
        <w:rPr>
          <w:rFonts w:ascii="Arial" w:eastAsia="SimSun" w:hAnsi="Arial" w:cs="Arial"/>
          <w:color w:val="000000" w:themeColor="text1"/>
          <w:sz w:val="24"/>
          <w:szCs w:val="24"/>
          <w:lang w:bidi="ar"/>
        </w:rPr>
        <w:t xml:space="preserve"> how Marriott's dedication to sustainability corresponds to international benchmarks such as the UN's Sustainable Development Goals. The study highlights many measures implemented by Marriott that have effectively reduced their environmental impact.</w:t>
      </w:r>
    </w:p>
    <w:p w14:paraId="13A7CE93"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 xml:space="preserve">Wherever the company operates, Marriott's social initiatives </w:t>
      </w:r>
      <w:proofErr w:type="spellStart"/>
      <w:r w:rsidRPr="00653724">
        <w:rPr>
          <w:rFonts w:ascii="Arial" w:eastAsia="SimSun" w:hAnsi="Arial" w:cs="Arial"/>
          <w:color w:val="000000" w:themeColor="text1"/>
          <w:sz w:val="24"/>
          <w:szCs w:val="24"/>
          <w:lang w:bidi="ar"/>
        </w:rPr>
        <w:t>prioritise</w:t>
      </w:r>
      <w:proofErr w:type="spellEnd"/>
      <w:r w:rsidRPr="00653724">
        <w:rPr>
          <w:rFonts w:ascii="Arial" w:eastAsia="SimSun" w:hAnsi="Arial" w:cs="Arial"/>
          <w:color w:val="000000" w:themeColor="text1"/>
          <w:sz w:val="24"/>
          <w:szCs w:val="24"/>
          <w:lang w:bidi="ar"/>
        </w:rPr>
        <w:t xml:space="preserve"> community development and engagement to improve local livelihoods. By adopting this strategy, Marriott not only bolsters its corporate image but also fortifies ties with the local community, according to López-Pérez, Melero, and Sese (2017), who identify a positive correlation between CSR initiatives, enhanced stakeholder relations, and corporate </w:t>
      </w:r>
      <w:r>
        <w:rPr>
          <w:rFonts w:ascii="Arial" w:eastAsia="SimSun" w:hAnsi="Arial" w:cs="Arial"/>
          <w:color w:val="000000" w:themeColor="text1"/>
          <w:sz w:val="24"/>
          <w:szCs w:val="24"/>
          <w:lang w:bidi="ar"/>
        </w:rPr>
        <w:t>reputation</w:t>
      </w:r>
      <w:r w:rsidRPr="00653724">
        <w:rPr>
          <w:rFonts w:ascii="Arial" w:eastAsia="SimSun" w:hAnsi="Arial" w:cs="Arial"/>
          <w:color w:val="000000" w:themeColor="text1"/>
          <w:sz w:val="24"/>
          <w:szCs w:val="24"/>
          <w:lang w:bidi="ar"/>
        </w:rPr>
        <w:t>.</w:t>
      </w:r>
    </w:p>
    <w:p w14:paraId="27AC8A10"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 xml:space="preserve">Marriott's CSR initiatives generate economic benefits, such as employment creation and local economic stimulation. Deb, B. (2023) presents research that substantiates the efficacy of these practices, demonstrating that CSR positively impacts both financial performance and competitive advantage. </w:t>
      </w:r>
    </w:p>
    <w:p w14:paraId="2139452E"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For Marriott</w:t>
      </w:r>
      <w:r>
        <w:rPr>
          <w:rFonts w:ascii="Arial" w:eastAsia="SimSun" w:hAnsi="Arial" w:cs="Arial"/>
          <w:color w:val="000000" w:themeColor="text1"/>
          <w:sz w:val="24"/>
          <w:szCs w:val="24"/>
          <w:lang w:bidi="ar"/>
        </w:rPr>
        <w:t xml:space="preserve">, implementing strong CSR practices mainly </w:t>
      </w:r>
      <w:r w:rsidRPr="00653724">
        <w:rPr>
          <w:rFonts w:ascii="Arial" w:eastAsia="SimSun" w:hAnsi="Arial" w:cs="Arial"/>
          <w:color w:val="000000" w:themeColor="text1"/>
          <w:sz w:val="24"/>
          <w:szCs w:val="24"/>
          <w:lang w:bidi="ar"/>
        </w:rPr>
        <w:t xml:space="preserve">means negotiating several </w:t>
      </w:r>
      <w:r>
        <w:rPr>
          <w:rFonts w:ascii="Arial" w:eastAsia="SimSun" w:hAnsi="Arial" w:cs="Arial"/>
          <w:color w:val="000000" w:themeColor="text1"/>
          <w:sz w:val="24"/>
          <w:szCs w:val="24"/>
          <w:lang w:bidi="ar"/>
        </w:rPr>
        <w:t>significant</w:t>
      </w:r>
      <w:r w:rsidRPr="00653724">
        <w:rPr>
          <w:rFonts w:ascii="Arial" w:eastAsia="SimSun" w:hAnsi="Arial" w:cs="Arial"/>
          <w:color w:val="000000" w:themeColor="text1"/>
          <w:sz w:val="24"/>
          <w:szCs w:val="24"/>
          <w:lang w:bidi="ar"/>
        </w:rPr>
        <w:t xml:space="preserve"> obstacles, including financial ramifications, stakeholder involvement, and regulatory compliance. These challenges can sometimes lead to delays in implementing CSR initiatives or compromising certain aspects of the strategy, which may impact the overall effectiveness of the CSR </w:t>
      </w:r>
      <w:proofErr w:type="spellStart"/>
      <w:r w:rsidRPr="00653724">
        <w:rPr>
          <w:rFonts w:ascii="Arial" w:eastAsia="SimSun" w:hAnsi="Arial" w:cs="Arial"/>
          <w:color w:val="000000" w:themeColor="text1"/>
          <w:sz w:val="24"/>
          <w:szCs w:val="24"/>
          <w:lang w:bidi="ar"/>
        </w:rPr>
        <w:t>programme</w:t>
      </w:r>
      <w:proofErr w:type="spellEnd"/>
      <w:r w:rsidRPr="00653724">
        <w:rPr>
          <w:rFonts w:ascii="Arial" w:eastAsia="SimSun" w:hAnsi="Arial" w:cs="Arial"/>
          <w:color w:val="000000" w:themeColor="text1"/>
          <w:sz w:val="24"/>
          <w:szCs w:val="24"/>
          <w:lang w:bidi="ar"/>
        </w:rPr>
        <w:t>.</w:t>
      </w:r>
    </w:p>
    <w:p w14:paraId="2D1FC67C"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 xml:space="preserve">Incorporating CSR may impose a significant financial burden. According to Franco et al.'s (2020) findings, </w:t>
      </w:r>
      <w:r>
        <w:rPr>
          <w:rFonts w:ascii="Arial" w:eastAsia="SimSun" w:hAnsi="Arial" w:cs="Arial"/>
          <w:color w:val="000000" w:themeColor="text1"/>
          <w:sz w:val="24"/>
          <w:szCs w:val="24"/>
          <w:lang w:bidi="ar"/>
        </w:rPr>
        <w:t>considerable initial investment is frequently</w:t>
      </w:r>
      <w:r w:rsidRPr="00653724">
        <w:rPr>
          <w:rFonts w:ascii="Arial" w:eastAsia="SimSun" w:hAnsi="Arial" w:cs="Arial"/>
          <w:color w:val="000000" w:themeColor="text1"/>
          <w:sz w:val="24"/>
          <w:szCs w:val="24"/>
          <w:lang w:bidi="ar"/>
        </w:rPr>
        <w:t xml:space="preserve"> </w:t>
      </w:r>
      <w:r w:rsidRPr="00653724">
        <w:rPr>
          <w:rFonts w:ascii="Arial" w:eastAsia="SimSun" w:hAnsi="Arial" w:cs="Arial"/>
          <w:color w:val="000000" w:themeColor="text1"/>
          <w:sz w:val="24"/>
          <w:szCs w:val="24"/>
          <w:lang w:bidi="ar"/>
        </w:rPr>
        <w:lastRenderedPageBreak/>
        <w:t>required to engage in CSR activities, and the benefits may not become apparent until substantial stakeholder relationships are developed.</w:t>
      </w:r>
    </w:p>
    <w:p w14:paraId="370E558B"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 xml:space="preserve">Successful corporate social responsibility (CSR) necessitates the active engagement of all parties involved, and reconciling their varied interests can be difficult. A study by Winarti, </w:t>
      </w:r>
      <w:proofErr w:type="spellStart"/>
      <w:r w:rsidRPr="00653724">
        <w:rPr>
          <w:rFonts w:ascii="Arial" w:eastAsia="SimSun" w:hAnsi="Arial" w:cs="Arial"/>
          <w:color w:val="000000" w:themeColor="text1"/>
          <w:sz w:val="24"/>
          <w:szCs w:val="24"/>
          <w:lang w:bidi="ar"/>
        </w:rPr>
        <w:t>Siagian</w:t>
      </w:r>
      <w:proofErr w:type="spellEnd"/>
      <w:r w:rsidRPr="00653724">
        <w:rPr>
          <w:rFonts w:ascii="Arial" w:eastAsia="SimSun" w:hAnsi="Arial" w:cs="Arial"/>
          <w:color w:val="000000" w:themeColor="text1"/>
          <w:sz w:val="24"/>
          <w:szCs w:val="24"/>
          <w:lang w:bidi="ar"/>
        </w:rPr>
        <w:t>, and Utha (2023) demonstrates that effectively collaborating with stakeholders such as government entities and local communities is a substantial challenge.</w:t>
      </w:r>
    </w:p>
    <w:p w14:paraId="3BF48ED0"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 xml:space="preserve">Another major obstacle is dealing with the intricate </w:t>
      </w:r>
      <w:r>
        <w:rPr>
          <w:rFonts w:ascii="Arial" w:eastAsia="SimSun" w:hAnsi="Arial" w:cs="Arial"/>
          <w:color w:val="000000" w:themeColor="text1"/>
          <w:sz w:val="24"/>
          <w:szCs w:val="24"/>
          <w:lang w:bidi="ar"/>
        </w:rPr>
        <w:t>international, national, and municipal legislation network</w:t>
      </w:r>
      <w:r w:rsidRPr="00653724">
        <w:rPr>
          <w:rFonts w:ascii="Arial" w:eastAsia="SimSun" w:hAnsi="Arial" w:cs="Arial"/>
          <w:color w:val="000000" w:themeColor="text1"/>
          <w:sz w:val="24"/>
          <w:szCs w:val="24"/>
          <w:lang w:bidi="ar"/>
        </w:rPr>
        <w:t xml:space="preserve">. The investigation conducted by Ying, Shan, and </w:t>
      </w:r>
      <w:proofErr w:type="spellStart"/>
      <w:r w:rsidRPr="00653724">
        <w:rPr>
          <w:rFonts w:ascii="Arial" w:eastAsia="SimSun" w:hAnsi="Arial" w:cs="Arial"/>
          <w:color w:val="000000" w:themeColor="text1"/>
          <w:sz w:val="24"/>
          <w:szCs w:val="24"/>
          <w:lang w:bidi="ar"/>
        </w:rPr>
        <w:t>Tikuye</w:t>
      </w:r>
      <w:proofErr w:type="spellEnd"/>
      <w:r w:rsidRPr="00653724">
        <w:rPr>
          <w:rFonts w:ascii="Arial" w:eastAsia="SimSun" w:hAnsi="Arial" w:cs="Arial"/>
          <w:color w:val="000000" w:themeColor="text1"/>
          <w:sz w:val="24"/>
          <w:szCs w:val="24"/>
          <w:lang w:bidi="ar"/>
        </w:rPr>
        <w:t xml:space="preserve"> (2021) </w:t>
      </w:r>
      <w:proofErr w:type="spellStart"/>
      <w:r w:rsidRPr="00653724">
        <w:rPr>
          <w:rFonts w:ascii="Arial" w:eastAsia="SimSun" w:hAnsi="Arial" w:cs="Arial"/>
          <w:color w:val="000000" w:themeColor="text1"/>
          <w:sz w:val="24"/>
          <w:szCs w:val="24"/>
          <w:lang w:bidi="ar"/>
        </w:rPr>
        <w:t>emphasises</w:t>
      </w:r>
      <w:proofErr w:type="spellEnd"/>
      <w:r w:rsidRPr="00653724">
        <w:rPr>
          <w:rFonts w:ascii="Arial" w:eastAsia="SimSun" w:hAnsi="Arial" w:cs="Arial"/>
          <w:color w:val="000000" w:themeColor="text1"/>
          <w:sz w:val="24"/>
          <w:szCs w:val="24"/>
          <w:lang w:bidi="ar"/>
        </w:rPr>
        <w:t xml:space="preserve"> the challenge of </w:t>
      </w:r>
      <w:proofErr w:type="spellStart"/>
      <w:r w:rsidRPr="00653724">
        <w:rPr>
          <w:rFonts w:ascii="Arial" w:eastAsia="SimSun" w:hAnsi="Arial" w:cs="Arial"/>
          <w:color w:val="000000" w:themeColor="text1"/>
          <w:sz w:val="24"/>
          <w:szCs w:val="24"/>
          <w:lang w:bidi="ar"/>
        </w:rPr>
        <w:t>harmonising</w:t>
      </w:r>
      <w:proofErr w:type="spellEnd"/>
      <w:r w:rsidRPr="00653724">
        <w:rPr>
          <w:rFonts w:ascii="Arial" w:eastAsia="SimSun" w:hAnsi="Arial" w:cs="Arial"/>
          <w:color w:val="000000" w:themeColor="text1"/>
          <w:sz w:val="24"/>
          <w:szCs w:val="24"/>
          <w:lang w:bidi="ar"/>
        </w:rPr>
        <w:t xml:space="preserve"> corporate social responsibility (CSR) initiatives with diverse regulatory frameworks in different operational areas.</w:t>
      </w:r>
    </w:p>
    <w:p w14:paraId="301788D2"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 xml:space="preserve">These problems highlight the difficulty of implementing effective CSR in a multinational context like Marriott's, where the balance between cost, stakeholder involvement, and regulatory compliance must be carefully managed to ensure the success of CSR </w:t>
      </w:r>
      <w:proofErr w:type="spellStart"/>
      <w:r w:rsidRPr="00653724">
        <w:rPr>
          <w:rFonts w:ascii="Arial" w:eastAsia="SimSun" w:hAnsi="Arial" w:cs="Arial"/>
          <w:color w:val="000000" w:themeColor="text1"/>
          <w:sz w:val="24"/>
          <w:szCs w:val="24"/>
          <w:lang w:bidi="ar"/>
        </w:rPr>
        <w:t>programmes</w:t>
      </w:r>
      <w:proofErr w:type="spellEnd"/>
      <w:r w:rsidRPr="00653724">
        <w:rPr>
          <w:rFonts w:ascii="Arial" w:eastAsia="SimSun" w:hAnsi="Arial" w:cs="Arial"/>
          <w:color w:val="000000" w:themeColor="text1"/>
          <w:sz w:val="24"/>
          <w:szCs w:val="24"/>
          <w:lang w:bidi="ar"/>
        </w:rPr>
        <w:t>.</w:t>
      </w:r>
    </w:p>
    <w:p w14:paraId="11E8B02A"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 xml:space="preserve">Implementing successful CSR practices provides Marriott </w:t>
      </w:r>
      <w:r>
        <w:rPr>
          <w:rFonts w:ascii="Arial" w:eastAsia="SimSun" w:hAnsi="Arial" w:cs="Arial"/>
          <w:color w:val="000000" w:themeColor="text1"/>
          <w:sz w:val="24"/>
          <w:szCs w:val="24"/>
          <w:lang w:bidi="ar"/>
        </w:rPr>
        <w:t xml:space="preserve">with </w:t>
      </w:r>
      <w:r w:rsidRPr="00653724">
        <w:rPr>
          <w:rFonts w:ascii="Arial" w:eastAsia="SimSun" w:hAnsi="Arial" w:cs="Arial"/>
          <w:color w:val="000000" w:themeColor="text1"/>
          <w:sz w:val="24"/>
          <w:szCs w:val="24"/>
          <w:lang w:bidi="ar"/>
        </w:rPr>
        <w:t xml:space="preserve">numerous opportunities, including increased competitive advantage, greater stakeholder interactions, and service innovation. </w:t>
      </w:r>
    </w:p>
    <w:p w14:paraId="26BB06DD"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 xml:space="preserve">Adoption of CSR in the global hospitality setting is challenging but lucrative. In the words of Iyer and Jarvis (2019), it offers a competitive advantage through distinction and brand loyalty. They </w:t>
      </w:r>
      <w:proofErr w:type="spellStart"/>
      <w:r w:rsidRPr="00653724">
        <w:rPr>
          <w:rFonts w:ascii="Arial" w:eastAsia="SimSun" w:hAnsi="Arial" w:cs="Arial"/>
          <w:color w:val="000000" w:themeColor="text1"/>
          <w:sz w:val="24"/>
          <w:szCs w:val="24"/>
          <w:lang w:bidi="ar"/>
        </w:rPr>
        <w:t>emphasise</w:t>
      </w:r>
      <w:proofErr w:type="spellEnd"/>
      <w:r w:rsidRPr="00653724">
        <w:rPr>
          <w:rFonts w:ascii="Arial" w:eastAsia="SimSun" w:hAnsi="Arial" w:cs="Arial"/>
          <w:color w:val="000000" w:themeColor="text1"/>
          <w:sz w:val="24"/>
          <w:szCs w:val="24"/>
          <w:lang w:bidi="ar"/>
        </w:rPr>
        <w:t xml:space="preserve"> the relevance of contextual considerations in multinational CSR plans.</w:t>
      </w:r>
    </w:p>
    <w:p w14:paraId="70030A53"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 xml:space="preserve">Through stakeholder engagement, CSR can improve business financial performance, as Franco et al. (2020) show that CSR investments can eventually result in higher </w:t>
      </w:r>
      <w:r>
        <w:rPr>
          <w:rFonts w:ascii="Arial" w:eastAsia="SimSun" w:hAnsi="Arial" w:cs="Arial"/>
          <w:color w:val="000000" w:themeColor="text1"/>
          <w:sz w:val="24"/>
          <w:szCs w:val="24"/>
          <w:lang w:bidi="ar"/>
        </w:rPr>
        <w:t>economic</w:t>
      </w:r>
      <w:r w:rsidRPr="00653724">
        <w:rPr>
          <w:rFonts w:ascii="Arial" w:eastAsia="SimSun" w:hAnsi="Arial" w:cs="Arial"/>
          <w:color w:val="000000" w:themeColor="text1"/>
          <w:sz w:val="24"/>
          <w:szCs w:val="24"/>
          <w:lang w:bidi="ar"/>
        </w:rPr>
        <w:t xml:space="preserve"> returns.</w:t>
      </w:r>
    </w:p>
    <w:p w14:paraId="3FAFFB47"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 xml:space="preserve">In addition, </w:t>
      </w:r>
      <w:proofErr w:type="spellStart"/>
      <w:r w:rsidRPr="00653724">
        <w:rPr>
          <w:rFonts w:ascii="Arial" w:eastAsia="SimSun" w:hAnsi="Arial" w:cs="Arial"/>
          <w:color w:val="000000" w:themeColor="text1"/>
          <w:sz w:val="24"/>
          <w:szCs w:val="24"/>
          <w:lang w:bidi="ar"/>
        </w:rPr>
        <w:t>Rhou</w:t>
      </w:r>
      <w:proofErr w:type="spellEnd"/>
      <w:r w:rsidRPr="00653724">
        <w:rPr>
          <w:rFonts w:ascii="Arial" w:eastAsia="SimSun" w:hAnsi="Arial" w:cs="Arial"/>
          <w:color w:val="000000" w:themeColor="text1"/>
          <w:sz w:val="24"/>
          <w:szCs w:val="24"/>
          <w:lang w:bidi="ar"/>
        </w:rPr>
        <w:t xml:space="preserve"> and Singal (2020) discuss how CSR improves connections with workers, consumers, and investors, leading to a more </w:t>
      </w:r>
      <w:proofErr w:type="spellStart"/>
      <w:r w:rsidRPr="00653724">
        <w:rPr>
          <w:rFonts w:ascii="Arial" w:eastAsia="SimSun" w:hAnsi="Arial" w:cs="Arial"/>
          <w:color w:val="000000" w:themeColor="text1"/>
          <w:sz w:val="24"/>
          <w:szCs w:val="24"/>
          <w:lang w:bidi="ar"/>
        </w:rPr>
        <w:t>favourable</w:t>
      </w:r>
      <w:proofErr w:type="spellEnd"/>
      <w:r w:rsidRPr="00653724">
        <w:rPr>
          <w:rFonts w:ascii="Arial" w:eastAsia="SimSun" w:hAnsi="Arial" w:cs="Arial"/>
          <w:color w:val="000000" w:themeColor="text1"/>
          <w:sz w:val="24"/>
          <w:szCs w:val="24"/>
          <w:lang w:bidi="ar"/>
        </w:rPr>
        <w:t xml:space="preserve"> perception of the company and more environmentally friendly operations.</w:t>
      </w:r>
    </w:p>
    <w:p w14:paraId="5D47A6A3"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 xml:space="preserve">Marriott's commitment to creative service delivery through CSR is evident in its environmental initiatives and community participation. These efforts meet worldwide sustainability standards and attract eco-conscious consumers, </w:t>
      </w:r>
      <w:r>
        <w:rPr>
          <w:rFonts w:ascii="Arial" w:eastAsia="SimSun" w:hAnsi="Arial" w:cs="Arial"/>
          <w:color w:val="000000" w:themeColor="text1"/>
          <w:sz w:val="24"/>
          <w:szCs w:val="24"/>
          <w:lang w:bidi="ar"/>
        </w:rPr>
        <w:t>increasing</w:t>
      </w:r>
      <w:r w:rsidRPr="00653724">
        <w:rPr>
          <w:rFonts w:ascii="Arial" w:eastAsia="SimSun" w:hAnsi="Arial" w:cs="Arial"/>
          <w:color w:val="000000" w:themeColor="text1"/>
          <w:sz w:val="24"/>
          <w:szCs w:val="24"/>
          <w:lang w:bidi="ar"/>
        </w:rPr>
        <w:t xml:space="preserve"> customer satisfaction and loyalty. Aligning CSR with company operations strategically improves long-term sustainability and profitability. This </w:t>
      </w:r>
      <w:r w:rsidRPr="00653724">
        <w:rPr>
          <w:rFonts w:ascii="Arial" w:eastAsia="SimSun" w:hAnsi="Arial" w:cs="Arial"/>
          <w:color w:val="000000" w:themeColor="text1"/>
          <w:sz w:val="24"/>
          <w:szCs w:val="24"/>
          <w:lang w:bidi="ar"/>
        </w:rPr>
        <w:lastRenderedPageBreak/>
        <w:t xml:space="preserve">is supported by the research of Wijaya (2014), who </w:t>
      </w:r>
      <w:proofErr w:type="spellStart"/>
      <w:r w:rsidRPr="00653724">
        <w:rPr>
          <w:rFonts w:ascii="Arial" w:eastAsia="SimSun" w:hAnsi="Arial" w:cs="Arial"/>
          <w:color w:val="000000" w:themeColor="text1"/>
          <w:sz w:val="24"/>
          <w:szCs w:val="24"/>
          <w:lang w:bidi="ar"/>
        </w:rPr>
        <w:t>emphasises</w:t>
      </w:r>
      <w:proofErr w:type="spellEnd"/>
      <w:r w:rsidRPr="00653724">
        <w:rPr>
          <w:rFonts w:ascii="Arial" w:eastAsia="SimSun" w:hAnsi="Arial" w:cs="Arial"/>
          <w:color w:val="000000" w:themeColor="text1"/>
          <w:sz w:val="24"/>
          <w:szCs w:val="24"/>
          <w:lang w:bidi="ar"/>
        </w:rPr>
        <w:t xml:space="preserve"> the various advantages of CSR in service-oriented businesses such as hospitality.</w:t>
      </w:r>
    </w:p>
    <w:p w14:paraId="20D09EDF"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 xml:space="preserve">Circular thinking in the hotel sector entails incorporating the ideas of the circular economy (CE) into business models to reduce environmental impact and </w:t>
      </w:r>
      <w:proofErr w:type="spellStart"/>
      <w:r w:rsidRPr="00653724">
        <w:rPr>
          <w:rFonts w:ascii="Arial" w:eastAsia="SimSun" w:hAnsi="Arial" w:cs="Arial"/>
          <w:color w:val="000000" w:themeColor="text1"/>
          <w:sz w:val="24"/>
          <w:szCs w:val="24"/>
          <w:lang w:bidi="ar"/>
        </w:rPr>
        <w:t>optimise</w:t>
      </w:r>
      <w:proofErr w:type="spellEnd"/>
      <w:r w:rsidRPr="00653724">
        <w:rPr>
          <w:rFonts w:ascii="Arial" w:eastAsia="SimSun" w:hAnsi="Arial" w:cs="Arial"/>
          <w:color w:val="000000" w:themeColor="text1"/>
          <w:sz w:val="24"/>
          <w:szCs w:val="24"/>
          <w:lang w:bidi="ar"/>
        </w:rPr>
        <w:t xml:space="preserve"> resource use. Marriott International has intentionally adopted sustainable and regenerative techniques as part of its design. Fortunati, Martiniello, and Morea (2020) highlight the importance of translating corporate management philosophy into practical CSR initiatives incorporating CE, as this can significantly contribute to achieving sustainable development goals.</w:t>
      </w:r>
    </w:p>
    <w:p w14:paraId="7E6B9AD0"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 xml:space="preserve">Marriott has taken proactive measures to incorporate circular solutions, priority reduction, resource reuse, and material recycling. For example, adopting extensive recycling initiatives and </w:t>
      </w:r>
      <w:proofErr w:type="spellStart"/>
      <w:r w:rsidRPr="00653724">
        <w:rPr>
          <w:rFonts w:ascii="Arial" w:eastAsia="SimSun" w:hAnsi="Arial" w:cs="Arial"/>
          <w:color w:val="000000" w:themeColor="text1"/>
          <w:sz w:val="24"/>
          <w:szCs w:val="24"/>
          <w:lang w:bidi="ar"/>
        </w:rPr>
        <w:t>minimising</w:t>
      </w:r>
      <w:proofErr w:type="spellEnd"/>
      <w:r w:rsidRPr="00653724">
        <w:rPr>
          <w:rFonts w:ascii="Arial" w:eastAsia="SimSun" w:hAnsi="Arial" w:cs="Arial"/>
          <w:color w:val="000000" w:themeColor="text1"/>
          <w:sz w:val="24"/>
          <w:szCs w:val="24"/>
          <w:lang w:bidi="ar"/>
        </w:rPr>
        <w:t xml:space="preserve"> </w:t>
      </w:r>
      <w:proofErr w:type="spellStart"/>
      <w:r w:rsidRPr="00653724">
        <w:rPr>
          <w:rFonts w:ascii="Arial" w:eastAsia="SimSun" w:hAnsi="Arial" w:cs="Arial"/>
          <w:color w:val="000000" w:themeColor="text1"/>
          <w:sz w:val="24"/>
          <w:szCs w:val="24"/>
          <w:lang w:bidi="ar"/>
        </w:rPr>
        <w:t>disminimisationtics</w:t>
      </w:r>
      <w:proofErr w:type="spellEnd"/>
      <w:r w:rsidRPr="00653724">
        <w:rPr>
          <w:rFonts w:ascii="Arial" w:eastAsia="SimSun" w:hAnsi="Arial" w:cs="Arial"/>
          <w:color w:val="000000" w:themeColor="text1"/>
          <w:sz w:val="24"/>
          <w:szCs w:val="24"/>
          <w:lang w:bidi="ar"/>
        </w:rPr>
        <w:t xml:space="preserve"> throughout their facilities are concrete manifestations of these concepts. Ranta, Aarikka-Stenroos, and Mäkinen (2018) explain firms' </w:t>
      </w:r>
      <w:proofErr w:type="spellStart"/>
      <w:r w:rsidRPr="00653724">
        <w:rPr>
          <w:rFonts w:ascii="Arial" w:eastAsia="SimSun" w:hAnsi="Arial" w:cs="Arial"/>
          <w:color w:val="000000" w:themeColor="text1"/>
          <w:sz w:val="24"/>
          <w:szCs w:val="24"/>
          <w:lang w:bidi="ar"/>
        </w:rPr>
        <w:t>utilisation</w:t>
      </w:r>
      <w:proofErr w:type="spellEnd"/>
      <w:r w:rsidRPr="00653724">
        <w:rPr>
          <w:rFonts w:ascii="Arial" w:eastAsia="SimSun" w:hAnsi="Arial" w:cs="Arial"/>
          <w:color w:val="000000" w:themeColor="text1"/>
          <w:sz w:val="24"/>
          <w:szCs w:val="24"/>
          <w:lang w:bidi="ar"/>
        </w:rPr>
        <w:t xml:space="preserve"> of the </w:t>
      </w:r>
      <w:proofErr w:type="spellStart"/>
      <w:r w:rsidRPr="00653724">
        <w:rPr>
          <w:rFonts w:ascii="Arial" w:eastAsia="SimSun" w:hAnsi="Arial" w:cs="Arial"/>
          <w:color w:val="000000" w:themeColor="text1"/>
          <w:sz w:val="24"/>
          <w:szCs w:val="24"/>
          <w:lang w:bidi="ar"/>
        </w:rPr>
        <w:t>utilisationes</w:t>
      </w:r>
      <w:proofErr w:type="spellEnd"/>
      <w:r w:rsidRPr="00653724">
        <w:rPr>
          <w:rFonts w:ascii="Arial" w:eastAsia="SimSun" w:hAnsi="Arial" w:cs="Arial"/>
          <w:color w:val="000000" w:themeColor="text1"/>
          <w:sz w:val="24"/>
          <w:szCs w:val="24"/>
          <w:lang w:bidi="ar"/>
        </w:rPr>
        <w:t xml:space="preserve"> (reduce, reuse, recycle) to create value and generate money. Marriott has effectively implemented these concepts to improve operational efficiency.</w:t>
      </w:r>
    </w:p>
    <w:p w14:paraId="011F1A8C"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Pr>
          <w:rFonts w:ascii="Arial" w:eastAsia="SimSun" w:hAnsi="Arial" w:cs="Arial"/>
          <w:color w:val="000000" w:themeColor="text1"/>
          <w:sz w:val="24"/>
          <w:szCs w:val="24"/>
          <w:lang w:bidi="ar"/>
        </w:rPr>
        <w:t>Marriott's CSR efforts align with global sustainability goals because they use</w:t>
      </w:r>
      <w:r w:rsidRPr="00653724">
        <w:rPr>
          <w:rFonts w:ascii="Arial" w:eastAsia="SimSun" w:hAnsi="Arial" w:cs="Arial"/>
          <w:color w:val="000000" w:themeColor="text1"/>
          <w:sz w:val="24"/>
          <w:szCs w:val="24"/>
          <w:lang w:bidi="ar"/>
        </w:rPr>
        <w:t xml:space="preserve"> the five pillars of sustainability to set clear, measurable goals. It is committed to sustainable growth by </w:t>
      </w:r>
      <w:r>
        <w:rPr>
          <w:rFonts w:ascii="Arial" w:eastAsia="SimSun" w:hAnsi="Arial" w:cs="Arial"/>
          <w:color w:val="000000" w:themeColor="text1"/>
          <w:sz w:val="24"/>
          <w:szCs w:val="24"/>
          <w:lang w:bidi="ar"/>
        </w:rPr>
        <w:t>significantly reducing</w:t>
      </w:r>
      <w:r w:rsidRPr="00653724">
        <w:rPr>
          <w:rFonts w:ascii="Arial" w:eastAsia="SimSun" w:hAnsi="Arial" w:cs="Arial"/>
          <w:color w:val="000000" w:themeColor="text1"/>
          <w:sz w:val="24"/>
          <w:szCs w:val="24"/>
          <w:lang w:bidi="ar"/>
        </w:rPr>
        <w:t xml:space="preserve"> </w:t>
      </w:r>
      <w:r>
        <w:rPr>
          <w:rFonts w:ascii="Arial" w:eastAsia="SimSun" w:hAnsi="Arial" w:cs="Arial"/>
          <w:color w:val="000000" w:themeColor="text1"/>
          <w:sz w:val="24"/>
          <w:szCs w:val="24"/>
          <w:lang w:bidi="ar"/>
        </w:rPr>
        <w:t>its use of water, energy, and greenhouse gases</w:t>
      </w:r>
      <w:r w:rsidRPr="00653724">
        <w:rPr>
          <w:rFonts w:ascii="Arial" w:eastAsia="SimSun" w:hAnsi="Arial" w:cs="Arial"/>
          <w:color w:val="000000" w:themeColor="text1"/>
          <w:sz w:val="24"/>
          <w:szCs w:val="24"/>
          <w:lang w:bidi="ar"/>
        </w:rPr>
        <w:t xml:space="preserve">. Yang, Chen, Jia, and Xu (2019) discuss how eco-design and reverse actions can work together to improve CSR performance. Marriott uses this to improve its sustainability efforts. </w:t>
      </w:r>
    </w:p>
    <w:p w14:paraId="214A1F70"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Marriott meets global environmental requirements and leads sustainable hospitality by deliberately adopting circular economy ideas</w:t>
      </w:r>
      <w:r>
        <w:rPr>
          <w:rFonts w:ascii="Arial" w:eastAsia="SimSun" w:hAnsi="Arial" w:cs="Arial"/>
          <w:color w:val="000000" w:themeColor="text1"/>
          <w:sz w:val="24"/>
          <w:szCs w:val="24"/>
          <w:lang w:bidi="ar"/>
        </w:rPr>
        <w:t>. This gives</w:t>
      </w:r>
      <w:r w:rsidRPr="00653724">
        <w:rPr>
          <w:rFonts w:ascii="Arial" w:eastAsia="SimSun" w:hAnsi="Arial" w:cs="Arial"/>
          <w:color w:val="000000" w:themeColor="text1"/>
          <w:sz w:val="24"/>
          <w:szCs w:val="24"/>
          <w:lang w:bidi="ar"/>
        </w:rPr>
        <w:t xml:space="preserve"> it a competitive advantage that meets modern consumer and stakeholder expectations.</w:t>
      </w:r>
    </w:p>
    <w:p w14:paraId="33A4D678"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 xml:space="preserve">Marriott International's CSR </w:t>
      </w:r>
      <w:proofErr w:type="spellStart"/>
      <w:r w:rsidRPr="00653724">
        <w:rPr>
          <w:rFonts w:ascii="Arial" w:eastAsia="SimSun" w:hAnsi="Arial" w:cs="Arial"/>
          <w:color w:val="000000" w:themeColor="text1"/>
          <w:sz w:val="24"/>
          <w:szCs w:val="24"/>
          <w:lang w:bidi="ar"/>
        </w:rPr>
        <w:t>programmes</w:t>
      </w:r>
      <w:proofErr w:type="spellEnd"/>
      <w:r w:rsidRPr="00653724">
        <w:rPr>
          <w:rFonts w:ascii="Arial" w:eastAsia="SimSun" w:hAnsi="Arial" w:cs="Arial"/>
          <w:color w:val="000000" w:themeColor="text1"/>
          <w:sz w:val="24"/>
          <w:szCs w:val="24"/>
          <w:lang w:bidi="ar"/>
        </w:rPr>
        <w:t xml:space="preserve"> </w:t>
      </w:r>
      <w:proofErr w:type="spellStart"/>
      <w:r w:rsidRPr="00653724">
        <w:rPr>
          <w:rFonts w:ascii="Arial" w:eastAsia="SimSun" w:hAnsi="Arial" w:cs="Arial"/>
          <w:color w:val="000000" w:themeColor="text1"/>
          <w:sz w:val="24"/>
          <w:szCs w:val="24"/>
          <w:lang w:bidi="ar"/>
        </w:rPr>
        <w:t>prioritise</w:t>
      </w:r>
      <w:proofErr w:type="spellEnd"/>
      <w:r w:rsidRPr="00653724">
        <w:rPr>
          <w:rFonts w:ascii="Arial" w:eastAsia="SimSun" w:hAnsi="Arial" w:cs="Arial"/>
          <w:color w:val="000000" w:themeColor="text1"/>
          <w:sz w:val="24"/>
          <w:szCs w:val="24"/>
          <w:lang w:bidi="ar"/>
        </w:rPr>
        <w:t xml:space="preserve"> employee wellbeing and community engagement, setting the hospitality industry standard. Compared to other top hotels, Marriott excels in some areas and might improve in others.</w:t>
      </w:r>
    </w:p>
    <w:p w14:paraId="55C48336"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 xml:space="preserve">Marriott demonstrates its dedication to sustainability by significantly investing in energy efficiency and waste reduction. This aligns with other industry leaders, such as Hilton and Hyatt, who </w:t>
      </w:r>
      <w:proofErr w:type="spellStart"/>
      <w:r w:rsidRPr="00653724">
        <w:rPr>
          <w:rFonts w:ascii="Arial" w:eastAsia="SimSun" w:hAnsi="Arial" w:cs="Arial"/>
          <w:color w:val="000000" w:themeColor="text1"/>
          <w:sz w:val="24"/>
          <w:szCs w:val="24"/>
          <w:lang w:bidi="ar"/>
        </w:rPr>
        <w:t>prioritise</w:t>
      </w:r>
      <w:proofErr w:type="spellEnd"/>
      <w:r w:rsidRPr="00653724">
        <w:rPr>
          <w:rFonts w:ascii="Arial" w:eastAsia="SimSun" w:hAnsi="Arial" w:cs="Arial"/>
          <w:color w:val="000000" w:themeColor="text1"/>
          <w:sz w:val="24"/>
          <w:szCs w:val="24"/>
          <w:lang w:bidi="ar"/>
        </w:rPr>
        <w:t xml:space="preserve"> reducing consequences. Nevertheless, a study conducted by </w:t>
      </w:r>
      <w:proofErr w:type="spellStart"/>
      <w:r w:rsidRPr="00653724">
        <w:rPr>
          <w:rFonts w:ascii="Arial" w:eastAsia="SimSun" w:hAnsi="Arial" w:cs="Arial"/>
          <w:color w:val="000000" w:themeColor="text1"/>
          <w:sz w:val="24"/>
          <w:szCs w:val="24"/>
          <w:lang w:bidi="ar"/>
        </w:rPr>
        <w:t>Kucukusta</w:t>
      </w:r>
      <w:proofErr w:type="spellEnd"/>
      <w:r w:rsidRPr="00653724">
        <w:rPr>
          <w:rFonts w:ascii="Arial" w:eastAsia="SimSun" w:hAnsi="Arial" w:cs="Arial"/>
          <w:color w:val="000000" w:themeColor="text1"/>
          <w:sz w:val="24"/>
          <w:szCs w:val="24"/>
          <w:lang w:bidi="ar"/>
        </w:rPr>
        <w:t xml:space="preserve">, </w:t>
      </w:r>
      <w:proofErr w:type="spellStart"/>
      <w:r w:rsidRPr="00653724">
        <w:rPr>
          <w:rFonts w:ascii="Arial" w:eastAsia="SimSun" w:hAnsi="Arial" w:cs="Arial"/>
          <w:color w:val="000000" w:themeColor="text1"/>
          <w:sz w:val="24"/>
          <w:szCs w:val="24"/>
          <w:lang w:bidi="ar"/>
        </w:rPr>
        <w:t>Perelygina</w:t>
      </w:r>
      <w:proofErr w:type="spellEnd"/>
      <w:r w:rsidRPr="00653724">
        <w:rPr>
          <w:rFonts w:ascii="Arial" w:eastAsia="SimSun" w:hAnsi="Arial" w:cs="Arial"/>
          <w:color w:val="000000" w:themeColor="text1"/>
          <w:sz w:val="24"/>
          <w:szCs w:val="24"/>
          <w:lang w:bidi="ar"/>
        </w:rPr>
        <w:t xml:space="preserve">, and Lam (2019) </w:t>
      </w:r>
      <w:proofErr w:type="spellStart"/>
      <w:r w:rsidRPr="00653724">
        <w:rPr>
          <w:rFonts w:ascii="Arial" w:eastAsia="SimSun" w:hAnsi="Arial" w:cs="Arial"/>
          <w:color w:val="000000" w:themeColor="text1"/>
          <w:sz w:val="24"/>
          <w:szCs w:val="24"/>
          <w:lang w:bidi="ar"/>
        </w:rPr>
        <w:t>emphasises</w:t>
      </w:r>
      <w:proofErr w:type="spellEnd"/>
      <w:r w:rsidRPr="00653724">
        <w:rPr>
          <w:rFonts w:ascii="Arial" w:eastAsia="SimSun" w:hAnsi="Arial" w:cs="Arial"/>
          <w:color w:val="000000" w:themeColor="text1"/>
          <w:sz w:val="24"/>
          <w:szCs w:val="24"/>
          <w:lang w:bidi="ar"/>
        </w:rPr>
        <w:t xml:space="preserve"> that Marriott's media for CSR communication is less active </w:t>
      </w:r>
      <w:r>
        <w:rPr>
          <w:rFonts w:ascii="Arial" w:eastAsia="SimSun" w:hAnsi="Arial" w:cs="Arial"/>
          <w:color w:val="000000" w:themeColor="text1"/>
          <w:sz w:val="24"/>
          <w:szCs w:val="24"/>
          <w:lang w:bidi="ar"/>
        </w:rPr>
        <w:t>than</w:t>
      </w:r>
      <w:r w:rsidRPr="00653724">
        <w:rPr>
          <w:rFonts w:ascii="Arial" w:eastAsia="SimSun" w:hAnsi="Arial" w:cs="Arial"/>
          <w:color w:val="000000" w:themeColor="text1"/>
          <w:sz w:val="24"/>
          <w:szCs w:val="24"/>
          <w:lang w:bidi="ar"/>
        </w:rPr>
        <w:t xml:space="preserve"> </w:t>
      </w:r>
      <w:r>
        <w:rPr>
          <w:rFonts w:ascii="Arial" w:eastAsia="SimSun" w:hAnsi="Arial" w:cs="Arial"/>
          <w:color w:val="000000" w:themeColor="text1"/>
          <w:sz w:val="24"/>
          <w:szCs w:val="24"/>
          <w:lang w:bidi="ar"/>
        </w:rPr>
        <w:t>specific</w:t>
      </w:r>
      <w:r w:rsidRPr="00653724">
        <w:rPr>
          <w:rFonts w:ascii="Arial" w:eastAsia="SimSun" w:hAnsi="Arial" w:cs="Arial"/>
          <w:color w:val="000000" w:themeColor="text1"/>
          <w:sz w:val="24"/>
          <w:szCs w:val="24"/>
          <w:lang w:bidi="ar"/>
        </w:rPr>
        <w:t xml:space="preserve"> local </w:t>
      </w:r>
      <w:r w:rsidRPr="00653724">
        <w:rPr>
          <w:rFonts w:ascii="Arial" w:eastAsia="SimSun" w:hAnsi="Arial" w:cs="Arial"/>
          <w:color w:val="000000" w:themeColor="text1"/>
          <w:sz w:val="24"/>
          <w:szCs w:val="24"/>
          <w:lang w:bidi="ar"/>
        </w:rPr>
        <w:lastRenderedPageBreak/>
        <w:t xml:space="preserve">competitors that effectively </w:t>
      </w:r>
      <w:proofErr w:type="spellStart"/>
      <w:r w:rsidRPr="00653724">
        <w:rPr>
          <w:rFonts w:ascii="Arial" w:eastAsia="SimSun" w:hAnsi="Arial" w:cs="Arial"/>
          <w:color w:val="000000" w:themeColor="text1"/>
          <w:sz w:val="24"/>
          <w:szCs w:val="24"/>
          <w:lang w:bidi="ar"/>
        </w:rPr>
        <w:t>utilise</w:t>
      </w:r>
      <w:proofErr w:type="spellEnd"/>
      <w:r w:rsidRPr="00653724">
        <w:rPr>
          <w:rFonts w:ascii="Arial" w:eastAsia="SimSun" w:hAnsi="Arial" w:cs="Arial"/>
          <w:color w:val="000000" w:themeColor="text1"/>
          <w:sz w:val="24"/>
          <w:szCs w:val="24"/>
          <w:lang w:bidi="ar"/>
        </w:rPr>
        <w:t xml:space="preserve"> these platforms to </w:t>
      </w:r>
      <w:proofErr w:type="spellStart"/>
      <w:r w:rsidRPr="00653724">
        <w:rPr>
          <w:rFonts w:ascii="Arial" w:eastAsia="SimSun" w:hAnsi="Arial" w:cs="Arial"/>
          <w:color w:val="000000" w:themeColor="text1"/>
          <w:sz w:val="24"/>
          <w:szCs w:val="24"/>
          <w:lang w:bidi="ar"/>
        </w:rPr>
        <w:t>utilise</w:t>
      </w:r>
      <w:proofErr w:type="spellEnd"/>
      <w:r w:rsidRPr="00653724">
        <w:rPr>
          <w:rFonts w:ascii="Arial" w:eastAsia="SimSun" w:hAnsi="Arial" w:cs="Arial"/>
          <w:color w:val="000000" w:themeColor="text1"/>
          <w:sz w:val="24"/>
          <w:szCs w:val="24"/>
          <w:lang w:bidi="ar"/>
        </w:rPr>
        <w:t xml:space="preserve"> stakeholder involvement.</w:t>
      </w:r>
    </w:p>
    <w:p w14:paraId="6EEA86FE"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Marriott has effectively incorporated Corporate Social Responsibility (CSR) into its fundamental operations, as demonstrated by its notable accomplishments in water conservation and sustainable sourcing. Nevertheless, Johann's (2022) industry-wide analysis conducted during the COVID-19 pandemic indicates that Marriott has the potential to improve its ability to adapt its corporate social responsibility (CSR) practices in times of crisis by emulating the flexible responses found in other international hotel chains.</w:t>
      </w:r>
    </w:p>
    <w:p w14:paraId="3649B4A9"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 xml:space="preserve">Marriott has vital CSR </w:t>
      </w:r>
      <w:proofErr w:type="spellStart"/>
      <w:r w:rsidRPr="00653724">
        <w:rPr>
          <w:rFonts w:ascii="Arial" w:eastAsia="SimSun" w:hAnsi="Arial" w:cs="Arial"/>
          <w:color w:val="000000" w:themeColor="text1"/>
          <w:sz w:val="24"/>
          <w:szCs w:val="24"/>
          <w:lang w:bidi="ar"/>
        </w:rPr>
        <w:t>programmes</w:t>
      </w:r>
      <w:proofErr w:type="spellEnd"/>
      <w:r w:rsidRPr="00653724">
        <w:rPr>
          <w:rFonts w:ascii="Arial" w:eastAsia="SimSun" w:hAnsi="Arial" w:cs="Arial"/>
          <w:color w:val="000000" w:themeColor="text1"/>
          <w:sz w:val="24"/>
          <w:szCs w:val="24"/>
          <w:lang w:bidi="ar"/>
        </w:rPr>
        <w:t xml:space="preserve">, but Ahn and Soeiro (2021) contend that concentrating more on intrinsic CSR characteristics could improve brand legitimacy and consumer loyalty—two areas where some rivals have stepped up. </w:t>
      </w:r>
    </w:p>
    <w:p w14:paraId="44A490EF"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 xml:space="preserve">Furthermore, according to a study by Mante and Kohar (2022), </w:t>
      </w:r>
      <w:r>
        <w:rPr>
          <w:rFonts w:ascii="Arial" w:eastAsia="SimSun" w:hAnsi="Arial" w:cs="Arial"/>
          <w:color w:val="000000" w:themeColor="text1"/>
          <w:sz w:val="24"/>
          <w:szCs w:val="24"/>
          <w:lang w:bidi="ar"/>
        </w:rPr>
        <w:t>incorporating</w:t>
      </w:r>
      <w:r w:rsidRPr="00653724">
        <w:rPr>
          <w:rFonts w:ascii="Arial" w:eastAsia="SimSun" w:hAnsi="Arial" w:cs="Arial"/>
          <w:color w:val="000000" w:themeColor="text1"/>
          <w:sz w:val="24"/>
          <w:szCs w:val="24"/>
          <w:lang w:bidi="ar"/>
        </w:rPr>
        <w:t xml:space="preserve"> cutting-edge digital corporate social responsibility (CSR) strategies may enhance Marriott's stakeholder engagement and competitive edge.</w:t>
      </w:r>
    </w:p>
    <w:p w14:paraId="08EE396D"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 xml:space="preserve">Marriott International's approach to Corporate Social Responsibility (CSR) displays a solid commitment to sustainability and ethical business practices that meet global standards and set norms in the hospitality sector. The assessment of Marriott's CSR </w:t>
      </w:r>
      <w:proofErr w:type="spellStart"/>
      <w:r w:rsidRPr="00653724">
        <w:rPr>
          <w:rFonts w:ascii="Arial" w:eastAsia="SimSun" w:hAnsi="Arial" w:cs="Arial"/>
          <w:color w:val="000000" w:themeColor="text1"/>
          <w:sz w:val="24"/>
          <w:szCs w:val="24"/>
          <w:lang w:bidi="ar"/>
        </w:rPr>
        <w:t>programmes</w:t>
      </w:r>
      <w:proofErr w:type="spellEnd"/>
      <w:r w:rsidRPr="00653724">
        <w:rPr>
          <w:rFonts w:ascii="Arial" w:eastAsia="SimSun" w:hAnsi="Arial" w:cs="Arial"/>
          <w:color w:val="000000" w:themeColor="text1"/>
          <w:sz w:val="24"/>
          <w:szCs w:val="24"/>
          <w:lang w:bidi="ar"/>
        </w:rPr>
        <w:t xml:space="preserve"> indicates a strategic combination of environmental stewardship, social accountability, and economic development, all of which contribute to the company's strong reputation and competitive advantage.</w:t>
      </w:r>
    </w:p>
    <w:p w14:paraId="361DB109" w14:textId="77777777" w:rsidR="003C7C9B" w:rsidRPr="00653724"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Marriott's CSR policies are impressive, but like any huge company, it needs more crisis flexibility and stakeholder engagement. Despite these challenges, the company has used CSR to build customer loyalty, brand value, and sustainable growth.</w:t>
      </w:r>
    </w:p>
    <w:p w14:paraId="2C1D8714" w14:textId="19D7C169" w:rsidR="003C7C9B" w:rsidRPr="00815C20" w:rsidRDefault="003C7C9B" w:rsidP="003C7C9B">
      <w:pPr>
        <w:spacing w:line="360" w:lineRule="auto"/>
        <w:jc w:val="both"/>
        <w:rPr>
          <w:rFonts w:ascii="Arial" w:eastAsia="SimSun" w:hAnsi="Arial" w:cs="Arial"/>
          <w:color w:val="000000" w:themeColor="text1"/>
          <w:sz w:val="24"/>
          <w:szCs w:val="24"/>
          <w:lang w:bidi="ar"/>
        </w:rPr>
      </w:pPr>
      <w:r w:rsidRPr="00653724">
        <w:rPr>
          <w:rFonts w:ascii="Arial" w:eastAsia="SimSun" w:hAnsi="Arial" w:cs="Arial"/>
          <w:color w:val="000000" w:themeColor="text1"/>
          <w:sz w:val="24"/>
          <w:szCs w:val="24"/>
          <w:lang w:bidi="ar"/>
        </w:rPr>
        <w:t xml:space="preserve">Based on academic research and practical results, Marriott's performance depends on its CSR policies, which help it </w:t>
      </w:r>
      <w:proofErr w:type="gramStart"/>
      <w:r w:rsidRPr="00653724">
        <w:rPr>
          <w:rFonts w:ascii="Arial" w:eastAsia="SimSun" w:hAnsi="Arial" w:cs="Arial"/>
          <w:color w:val="000000" w:themeColor="text1"/>
          <w:sz w:val="24"/>
          <w:szCs w:val="24"/>
          <w:lang w:bidi="ar"/>
        </w:rPr>
        <w:t>lead</w:t>
      </w:r>
      <w:proofErr w:type="gramEnd"/>
      <w:r w:rsidRPr="00653724">
        <w:rPr>
          <w:rFonts w:ascii="Arial" w:eastAsia="SimSun" w:hAnsi="Arial" w:cs="Arial"/>
          <w:color w:val="000000" w:themeColor="text1"/>
          <w:sz w:val="24"/>
          <w:szCs w:val="24"/>
          <w:lang w:bidi="ar"/>
        </w:rPr>
        <w:t xml:space="preserve"> the hospitality sector </w:t>
      </w:r>
      <w:proofErr w:type="gramStart"/>
      <w:r w:rsidRPr="00653724">
        <w:rPr>
          <w:rFonts w:ascii="Arial" w:eastAsia="SimSun" w:hAnsi="Arial" w:cs="Arial"/>
          <w:color w:val="000000" w:themeColor="text1"/>
          <w:sz w:val="24"/>
          <w:szCs w:val="24"/>
          <w:lang w:bidi="ar"/>
        </w:rPr>
        <w:t>in</w:t>
      </w:r>
      <w:proofErr w:type="gramEnd"/>
      <w:r w:rsidRPr="00653724">
        <w:rPr>
          <w:rFonts w:ascii="Arial" w:eastAsia="SimSun" w:hAnsi="Arial" w:cs="Arial"/>
          <w:color w:val="000000" w:themeColor="text1"/>
          <w:sz w:val="24"/>
          <w:szCs w:val="24"/>
          <w:lang w:bidi="ar"/>
        </w:rPr>
        <w:t xml:space="preserve"> sustainability. Marriott may improve its digital interaction, </w:t>
      </w:r>
      <w:proofErr w:type="spellStart"/>
      <w:r w:rsidRPr="00653724">
        <w:rPr>
          <w:rFonts w:ascii="Arial" w:eastAsia="SimSun" w:hAnsi="Arial" w:cs="Arial"/>
          <w:color w:val="000000" w:themeColor="text1"/>
          <w:sz w:val="24"/>
          <w:szCs w:val="24"/>
          <w:lang w:bidi="ar"/>
        </w:rPr>
        <w:t>personalise</w:t>
      </w:r>
      <w:proofErr w:type="spellEnd"/>
      <w:r w:rsidRPr="00653724">
        <w:rPr>
          <w:rFonts w:ascii="Arial" w:eastAsia="SimSun" w:hAnsi="Arial" w:cs="Arial"/>
          <w:color w:val="000000" w:themeColor="text1"/>
          <w:sz w:val="24"/>
          <w:szCs w:val="24"/>
          <w:lang w:bidi="ar"/>
        </w:rPr>
        <w:t xml:space="preserve"> its CSR to </w:t>
      </w:r>
      <w:proofErr w:type="spellStart"/>
      <w:r w:rsidR="00B96570">
        <w:rPr>
          <w:rFonts w:ascii="Arial" w:eastAsia="SimSun" w:hAnsi="Arial" w:cs="Arial"/>
          <w:color w:val="000000" w:themeColor="text1"/>
          <w:sz w:val="24"/>
          <w:szCs w:val="24"/>
          <w:lang w:bidi="ar"/>
        </w:rPr>
        <w:t>personalise</w:t>
      </w:r>
      <w:proofErr w:type="spellEnd"/>
      <w:r w:rsidR="00B96570">
        <w:rPr>
          <w:rFonts w:ascii="Arial" w:eastAsia="SimSun" w:hAnsi="Arial" w:cs="Arial"/>
          <w:color w:val="000000" w:themeColor="text1"/>
          <w:sz w:val="24"/>
          <w:szCs w:val="24"/>
          <w:lang w:bidi="ar"/>
        </w:rPr>
        <w:t xml:space="preserve"> </w:t>
      </w:r>
      <w:r w:rsidRPr="00653724">
        <w:rPr>
          <w:rFonts w:ascii="Arial" w:eastAsia="SimSun" w:hAnsi="Arial" w:cs="Arial"/>
          <w:color w:val="000000" w:themeColor="text1"/>
          <w:sz w:val="24"/>
          <w:szCs w:val="24"/>
          <w:lang w:bidi="ar"/>
        </w:rPr>
        <w:t>clientele's changing expectations, and ensure long-term viability and sustainable hospitality leadership.</w:t>
      </w:r>
    </w:p>
    <w:p w14:paraId="03D3D7D2" w14:textId="77777777" w:rsidR="003C7C9B" w:rsidRPr="00815C20" w:rsidRDefault="003C7C9B" w:rsidP="003C7C9B">
      <w:pPr>
        <w:spacing w:line="360" w:lineRule="auto"/>
        <w:jc w:val="both"/>
        <w:rPr>
          <w:rFonts w:ascii="Arial" w:eastAsia="SimSun" w:hAnsi="Arial" w:cs="Arial"/>
          <w:color w:val="000000" w:themeColor="text1"/>
          <w:sz w:val="24"/>
          <w:szCs w:val="24"/>
          <w:lang w:bidi="ar"/>
        </w:rPr>
      </w:pPr>
    </w:p>
    <w:p w14:paraId="555B114D" w14:textId="77777777" w:rsidR="000043FC" w:rsidRDefault="000043FC" w:rsidP="003C7C9B">
      <w:pPr>
        <w:tabs>
          <w:tab w:val="left" w:pos="720"/>
        </w:tabs>
        <w:spacing w:line="360" w:lineRule="auto"/>
        <w:jc w:val="both"/>
        <w:rPr>
          <w:rFonts w:ascii="Arial" w:eastAsia="SimSun" w:hAnsi="Arial" w:cs="Arial"/>
          <w:color w:val="000000" w:themeColor="text1"/>
          <w:sz w:val="24"/>
          <w:szCs w:val="24"/>
          <w:lang w:bidi="ar"/>
        </w:rPr>
      </w:pPr>
    </w:p>
    <w:p w14:paraId="339E61ED" w14:textId="6AA1AAE2" w:rsidR="003C7C9B" w:rsidRDefault="000043FC" w:rsidP="000043FC">
      <w:pPr>
        <w:tabs>
          <w:tab w:val="left" w:pos="720"/>
        </w:tabs>
        <w:spacing w:line="360" w:lineRule="auto"/>
        <w:rPr>
          <w:rFonts w:ascii="Arial" w:eastAsia="Helvetica Neue" w:hAnsi="Arial" w:cs="Arial"/>
          <w:b/>
          <w:bCs/>
          <w:color w:val="000000" w:themeColor="text1"/>
          <w:sz w:val="24"/>
          <w:szCs w:val="24"/>
        </w:rPr>
      </w:pPr>
      <w:r>
        <w:rPr>
          <w:rFonts w:ascii="Arial" w:eastAsia="SimSun" w:hAnsi="Arial" w:cs="Arial"/>
          <w:color w:val="000000" w:themeColor="text1"/>
          <w:sz w:val="24"/>
          <w:szCs w:val="24"/>
          <w:lang w:bidi="ar"/>
        </w:rPr>
        <w:lastRenderedPageBreak/>
        <w:tab/>
      </w:r>
      <w:r w:rsidR="003C7C9B" w:rsidRPr="00E5364B">
        <w:rPr>
          <w:rFonts w:ascii="Arial" w:eastAsia="Helvetica Neue" w:hAnsi="Arial" w:cs="Arial"/>
          <w:b/>
          <w:bCs/>
          <w:color w:val="000000" w:themeColor="text1"/>
          <w:sz w:val="24"/>
          <w:szCs w:val="24"/>
        </w:rPr>
        <w:t>Reference Lis</w:t>
      </w:r>
      <w:r>
        <w:rPr>
          <w:rFonts w:ascii="Arial" w:eastAsia="Helvetica Neue" w:hAnsi="Arial" w:cs="Arial"/>
          <w:b/>
          <w:bCs/>
          <w:color w:val="000000" w:themeColor="text1"/>
          <w:sz w:val="24"/>
          <w:szCs w:val="24"/>
        </w:rPr>
        <w:t>t</w:t>
      </w:r>
    </w:p>
    <w:p w14:paraId="5592AF66" w14:textId="77777777" w:rsidR="000043FC" w:rsidRPr="00E5364B" w:rsidRDefault="000043FC" w:rsidP="000043FC">
      <w:pPr>
        <w:tabs>
          <w:tab w:val="left" w:pos="720"/>
        </w:tabs>
        <w:spacing w:line="360" w:lineRule="auto"/>
        <w:rPr>
          <w:rFonts w:ascii="Arial" w:eastAsia="Helvetica Neue" w:hAnsi="Arial" w:cs="Arial"/>
          <w:b/>
          <w:bCs/>
          <w:color w:val="000000" w:themeColor="text1"/>
          <w:sz w:val="24"/>
          <w:szCs w:val="24"/>
        </w:rPr>
      </w:pPr>
    </w:p>
    <w:p w14:paraId="5E1F9CCF" w14:textId="77777777" w:rsidR="003C7C9B" w:rsidRPr="00815C20" w:rsidRDefault="003C7C9B" w:rsidP="003B3ED3">
      <w:pPr>
        <w:numPr>
          <w:ilvl w:val="0"/>
          <w:numId w:val="1"/>
        </w:numPr>
        <w:spacing w:line="360" w:lineRule="auto"/>
        <w:rPr>
          <w:rFonts w:ascii="Arial" w:eastAsia="Helvetica Neue" w:hAnsi="Arial" w:cs="Arial"/>
          <w:color w:val="000000" w:themeColor="text1"/>
          <w:sz w:val="24"/>
          <w:szCs w:val="24"/>
        </w:rPr>
      </w:pPr>
      <w:r w:rsidRPr="00815C20">
        <w:rPr>
          <w:rFonts w:ascii="Arial" w:eastAsia="Helvetica Neue" w:hAnsi="Arial" w:cs="Arial"/>
          <w:color w:val="000000" w:themeColor="text1"/>
          <w:sz w:val="24"/>
          <w:szCs w:val="24"/>
        </w:rPr>
        <w:t xml:space="preserve">Ahn, J. &amp; Soeiro, J. (2021). Exploring the role of intrinsic and extrinsic CSR attributes for customers’ positive </w:t>
      </w:r>
      <w:proofErr w:type="spellStart"/>
      <w:r w:rsidRPr="00815C20">
        <w:rPr>
          <w:rFonts w:ascii="Arial" w:eastAsia="Helvetica Neue" w:hAnsi="Arial" w:cs="Arial"/>
          <w:color w:val="000000" w:themeColor="text1"/>
          <w:sz w:val="24"/>
          <w:szCs w:val="24"/>
        </w:rPr>
        <w:t>behavioural</w:t>
      </w:r>
      <w:proofErr w:type="spellEnd"/>
      <w:r w:rsidRPr="00815C20">
        <w:rPr>
          <w:rFonts w:ascii="Arial" w:eastAsia="Helvetica Neue" w:hAnsi="Arial" w:cs="Arial"/>
          <w:color w:val="000000" w:themeColor="text1"/>
          <w:sz w:val="24"/>
          <w:szCs w:val="24"/>
        </w:rPr>
        <w:t xml:space="preserve"> intention in the hotel industry. </w:t>
      </w:r>
      <w:r w:rsidRPr="00815C20">
        <w:rPr>
          <w:rFonts w:ascii="Arial" w:eastAsia="Helvetica Neue" w:hAnsi="Arial" w:cs="Arial"/>
          <w:i/>
          <w:iCs/>
          <w:color w:val="000000" w:themeColor="text1"/>
          <w:sz w:val="24"/>
          <w:szCs w:val="24"/>
        </w:rPr>
        <w:t>Social Responsibility Journal</w:t>
      </w:r>
      <w:r w:rsidRPr="00815C20">
        <w:rPr>
          <w:rFonts w:ascii="Arial" w:eastAsia="Helvetica Neue" w:hAnsi="Arial" w:cs="Arial"/>
          <w:color w:val="000000" w:themeColor="text1"/>
          <w:sz w:val="24"/>
          <w:szCs w:val="24"/>
        </w:rPr>
        <w:t xml:space="preserve">. </w:t>
      </w:r>
      <w:hyperlink r:id="rId6" w:history="1">
        <w:r w:rsidRPr="00815C20">
          <w:rPr>
            <w:rStyle w:val="Hyperlink"/>
            <w:rFonts w:ascii="Arial" w:eastAsia="Helvetica Neue" w:hAnsi="Arial" w:cs="Arial"/>
            <w:color w:val="000000" w:themeColor="text1"/>
            <w:sz w:val="24"/>
            <w:szCs w:val="24"/>
          </w:rPr>
          <w:t>https://doi.org/10.1108/SRJ-06-2020-0246</w:t>
        </w:r>
      </w:hyperlink>
      <w:r w:rsidRPr="00815C20">
        <w:rPr>
          <w:rFonts w:ascii="Arial" w:eastAsia="Helvetica Neue" w:hAnsi="Arial" w:cs="Arial"/>
          <w:color w:val="000000" w:themeColor="text1"/>
          <w:sz w:val="24"/>
          <w:szCs w:val="24"/>
        </w:rPr>
        <w:t xml:space="preserve">. </w:t>
      </w:r>
    </w:p>
    <w:p w14:paraId="7DCF979F" w14:textId="77777777" w:rsidR="003C7C9B" w:rsidRPr="00815C20" w:rsidRDefault="003C7C9B" w:rsidP="003B3ED3">
      <w:pPr>
        <w:numPr>
          <w:ilvl w:val="0"/>
          <w:numId w:val="1"/>
        </w:numPr>
        <w:spacing w:line="360" w:lineRule="auto"/>
        <w:rPr>
          <w:rFonts w:ascii="Arial" w:eastAsia="Helvetica Neue" w:hAnsi="Arial" w:cs="Arial"/>
          <w:color w:val="000000" w:themeColor="text1"/>
          <w:sz w:val="24"/>
          <w:szCs w:val="24"/>
        </w:rPr>
      </w:pPr>
      <w:r w:rsidRPr="00815C20">
        <w:rPr>
          <w:rFonts w:ascii="Arial" w:eastAsia="Helvetica Neue" w:hAnsi="Arial" w:cs="Arial"/>
          <w:color w:val="000000" w:themeColor="text1"/>
          <w:sz w:val="24"/>
          <w:szCs w:val="24"/>
        </w:rPr>
        <w:t>Brown, M.A. (2015). Innovative energy</w:t>
      </w:r>
      <w:r w:rsidRPr="00815C20">
        <w:rPr>
          <w:rFonts w:ascii="Cambria Math" w:eastAsia="Helvetica Neue" w:hAnsi="Cambria Math" w:cs="Cambria Math"/>
          <w:color w:val="000000" w:themeColor="text1"/>
          <w:sz w:val="24"/>
          <w:szCs w:val="24"/>
        </w:rPr>
        <w:t>‐</w:t>
      </w:r>
      <w:r w:rsidRPr="00815C20">
        <w:rPr>
          <w:rFonts w:ascii="Arial" w:eastAsia="Helvetica Neue" w:hAnsi="Arial" w:cs="Arial"/>
          <w:color w:val="000000" w:themeColor="text1"/>
          <w:sz w:val="24"/>
          <w:szCs w:val="24"/>
        </w:rPr>
        <w:t xml:space="preserve">efficiency policies: An international review. </w:t>
      </w:r>
      <w:r w:rsidRPr="00815C20">
        <w:rPr>
          <w:rFonts w:ascii="Arial" w:eastAsia="Helvetica Neue" w:hAnsi="Arial" w:cs="Arial"/>
          <w:i/>
          <w:iCs/>
          <w:color w:val="000000" w:themeColor="text1"/>
          <w:sz w:val="24"/>
          <w:szCs w:val="24"/>
        </w:rPr>
        <w:t>Wiley Interdisciplinary Reviews: Energy and Environment</w:t>
      </w:r>
      <w:r w:rsidRPr="00815C20">
        <w:rPr>
          <w:rFonts w:ascii="Arial" w:eastAsia="Helvetica Neue" w:hAnsi="Arial" w:cs="Arial"/>
          <w:color w:val="000000" w:themeColor="text1"/>
          <w:sz w:val="24"/>
          <w:szCs w:val="24"/>
        </w:rPr>
        <w:t xml:space="preserve">, 4, 1–25. </w:t>
      </w:r>
      <w:hyperlink r:id="rId7" w:history="1">
        <w:r w:rsidRPr="00815C20">
          <w:rPr>
            <w:rStyle w:val="Hyperlink"/>
            <w:rFonts w:ascii="Arial" w:eastAsia="Helvetica Neue" w:hAnsi="Arial" w:cs="Arial"/>
            <w:color w:val="000000" w:themeColor="text1"/>
            <w:sz w:val="24"/>
            <w:szCs w:val="24"/>
          </w:rPr>
          <w:t>https://doi.org/10.1002/wene.125</w:t>
        </w:r>
      </w:hyperlink>
      <w:r w:rsidRPr="00815C20">
        <w:rPr>
          <w:rFonts w:ascii="Arial" w:eastAsia="Helvetica Neue" w:hAnsi="Arial" w:cs="Arial"/>
          <w:color w:val="000000" w:themeColor="text1"/>
          <w:sz w:val="24"/>
          <w:szCs w:val="24"/>
        </w:rPr>
        <w:t>.</w:t>
      </w:r>
    </w:p>
    <w:p w14:paraId="1FF8BA95" w14:textId="77777777" w:rsidR="003C7C9B" w:rsidRPr="00815C20" w:rsidRDefault="003C7C9B" w:rsidP="003B3ED3">
      <w:pPr>
        <w:numPr>
          <w:ilvl w:val="0"/>
          <w:numId w:val="1"/>
        </w:numPr>
        <w:spacing w:line="360" w:lineRule="auto"/>
        <w:rPr>
          <w:rFonts w:ascii="Arial" w:eastAsia="Helvetica Neue" w:hAnsi="Arial" w:cs="Arial"/>
          <w:color w:val="000000" w:themeColor="text1"/>
          <w:sz w:val="24"/>
          <w:szCs w:val="24"/>
        </w:rPr>
      </w:pPr>
      <w:r w:rsidRPr="00815C20">
        <w:rPr>
          <w:rFonts w:ascii="Arial" w:eastAsia="Helvetica Neue" w:hAnsi="Arial" w:cs="Arial"/>
          <w:color w:val="000000" w:themeColor="text1"/>
          <w:sz w:val="24"/>
          <w:szCs w:val="24"/>
        </w:rPr>
        <w:t xml:space="preserve">Deb, B. (2023). Effect of Corporate Social Responsibility (CSR) and its Positive Impact on the Firm Performance in India. </w:t>
      </w:r>
      <w:r w:rsidRPr="00815C20">
        <w:rPr>
          <w:rFonts w:ascii="Arial" w:eastAsia="Helvetica Neue" w:hAnsi="Arial" w:cs="Arial"/>
          <w:i/>
          <w:iCs/>
          <w:color w:val="000000" w:themeColor="text1"/>
          <w:sz w:val="24"/>
          <w:szCs w:val="24"/>
        </w:rPr>
        <w:t>International Journal of All Research Education and Scientific Methods</w:t>
      </w:r>
      <w:r w:rsidRPr="00815C20">
        <w:rPr>
          <w:rFonts w:ascii="Arial" w:eastAsia="Helvetica Neue" w:hAnsi="Arial" w:cs="Arial"/>
          <w:color w:val="000000" w:themeColor="text1"/>
          <w:sz w:val="24"/>
          <w:szCs w:val="24"/>
        </w:rPr>
        <w:t xml:space="preserve">. </w:t>
      </w:r>
      <w:hyperlink r:id="rId8" w:history="1">
        <w:r w:rsidRPr="00815C20">
          <w:rPr>
            <w:rStyle w:val="Hyperlink"/>
            <w:rFonts w:ascii="Arial" w:eastAsia="Helvetica Neue" w:hAnsi="Arial" w:cs="Arial"/>
            <w:color w:val="000000" w:themeColor="text1"/>
            <w:sz w:val="24"/>
            <w:szCs w:val="24"/>
          </w:rPr>
          <w:t>https://doi.org/10.56025/ijaresm.2023.2906230954</w:t>
        </w:r>
      </w:hyperlink>
      <w:r w:rsidRPr="00815C20">
        <w:rPr>
          <w:rFonts w:ascii="Arial" w:eastAsia="Helvetica Neue" w:hAnsi="Arial" w:cs="Arial"/>
          <w:color w:val="000000" w:themeColor="text1"/>
          <w:sz w:val="24"/>
          <w:szCs w:val="24"/>
        </w:rPr>
        <w:t>.</w:t>
      </w:r>
    </w:p>
    <w:p w14:paraId="241A9782" w14:textId="77777777" w:rsidR="003C7C9B" w:rsidRPr="00815C20" w:rsidRDefault="003C7C9B" w:rsidP="003B3ED3">
      <w:pPr>
        <w:numPr>
          <w:ilvl w:val="0"/>
          <w:numId w:val="1"/>
        </w:numPr>
        <w:spacing w:line="360" w:lineRule="auto"/>
        <w:rPr>
          <w:rFonts w:ascii="Arial" w:eastAsia="Helvetica Neue" w:hAnsi="Arial" w:cs="Arial"/>
          <w:color w:val="000000" w:themeColor="text1"/>
          <w:sz w:val="24"/>
          <w:szCs w:val="24"/>
        </w:rPr>
      </w:pPr>
      <w:r w:rsidRPr="00815C20">
        <w:rPr>
          <w:rFonts w:ascii="Arial" w:eastAsia="Helvetica Neue" w:hAnsi="Arial" w:cs="Arial"/>
          <w:color w:val="000000" w:themeColor="text1"/>
          <w:sz w:val="24"/>
          <w:szCs w:val="24"/>
        </w:rPr>
        <w:t xml:space="preserve">Fortunati, S., Martiniello, L., &amp; Morea, D. (2020). The Strategic Role of </w:t>
      </w:r>
      <w:proofErr w:type="gramStart"/>
      <w:r w:rsidRPr="00815C20">
        <w:rPr>
          <w:rFonts w:ascii="Arial" w:eastAsia="Helvetica Neue" w:hAnsi="Arial" w:cs="Arial"/>
          <w:color w:val="000000" w:themeColor="text1"/>
          <w:sz w:val="24"/>
          <w:szCs w:val="24"/>
        </w:rPr>
        <w:t>the Corporate</w:t>
      </w:r>
      <w:proofErr w:type="gramEnd"/>
      <w:r w:rsidRPr="00815C20">
        <w:rPr>
          <w:rFonts w:ascii="Arial" w:eastAsia="Helvetica Neue" w:hAnsi="Arial" w:cs="Arial"/>
          <w:color w:val="000000" w:themeColor="text1"/>
          <w:sz w:val="24"/>
          <w:szCs w:val="24"/>
        </w:rPr>
        <w:t xml:space="preserve"> Social Responsibility and Circular Economy in the Cosmetic Industry. </w:t>
      </w:r>
      <w:r w:rsidRPr="00815C20">
        <w:rPr>
          <w:rFonts w:ascii="Arial" w:eastAsia="Helvetica Neue" w:hAnsi="Arial" w:cs="Arial"/>
          <w:i/>
          <w:iCs/>
          <w:color w:val="000000" w:themeColor="text1"/>
          <w:sz w:val="24"/>
          <w:szCs w:val="24"/>
        </w:rPr>
        <w:t>Sustainability</w:t>
      </w:r>
      <w:r w:rsidRPr="00815C20">
        <w:rPr>
          <w:rFonts w:ascii="Arial" w:eastAsia="Helvetica Neue" w:hAnsi="Arial" w:cs="Arial"/>
          <w:color w:val="000000" w:themeColor="text1"/>
          <w:sz w:val="24"/>
          <w:szCs w:val="24"/>
        </w:rPr>
        <w:t xml:space="preserve">, 12, 5120. </w:t>
      </w:r>
      <w:hyperlink r:id="rId9" w:history="1">
        <w:r w:rsidRPr="00815C20">
          <w:rPr>
            <w:rStyle w:val="Hyperlink"/>
            <w:rFonts w:ascii="Arial" w:eastAsia="Helvetica Neue" w:hAnsi="Arial" w:cs="Arial"/>
            <w:color w:val="000000" w:themeColor="text1"/>
            <w:sz w:val="24"/>
            <w:szCs w:val="24"/>
          </w:rPr>
          <w:t>https://doi.org/10.3390/su12125120</w:t>
        </w:r>
      </w:hyperlink>
      <w:r w:rsidRPr="00815C20">
        <w:rPr>
          <w:rFonts w:ascii="Arial" w:eastAsia="Helvetica Neue" w:hAnsi="Arial" w:cs="Arial"/>
          <w:color w:val="000000" w:themeColor="text1"/>
          <w:sz w:val="24"/>
          <w:szCs w:val="24"/>
        </w:rPr>
        <w:t>.</w:t>
      </w:r>
    </w:p>
    <w:p w14:paraId="2B33249A" w14:textId="77777777" w:rsidR="003C7C9B" w:rsidRPr="00815C20" w:rsidRDefault="003C7C9B" w:rsidP="003B3ED3">
      <w:pPr>
        <w:numPr>
          <w:ilvl w:val="0"/>
          <w:numId w:val="1"/>
        </w:numPr>
        <w:spacing w:line="360" w:lineRule="auto"/>
        <w:rPr>
          <w:rFonts w:ascii="Arial" w:eastAsia="Helvetica Neue" w:hAnsi="Arial" w:cs="Arial"/>
          <w:color w:val="000000" w:themeColor="text1"/>
          <w:sz w:val="24"/>
          <w:szCs w:val="24"/>
        </w:rPr>
      </w:pPr>
      <w:r w:rsidRPr="00815C20">
        <w:rPr>
          <w:rFonts w:ascii="Arial" w:eastAsia="Helvetica Neue" w:hAnsi="Arial" w:cs="Arial"/>
          <w:color w:val="000000" w:themeColor="text1"/>
          <w:sz w:val="24"/>
          <w:szCs w:val="24"/>
        </w:rPr>
        <w:t xml:space="preserve">Franco, S., Caroli, M., Cappa, F., &amp; Chiappa, G. (2020). Are you good enough? CSR, quality management and corporate financial performance in the hospitality industry. </w:t>
      </w:r>
      <w:r w:rsidRPr="00815C20">
        <w:rPr>
          <w:rFonts w:ascii="Arial" w:eastAsia="Helvetica Neue" w:hAnsi="Arial" w:cs="Arial"/>
          <w:i/>
          <w:iCs/>
          <w:color w:val="000000" w:themeColor="text1"/>
          <w:sz w:val="24"/>
          <w:szCs w:val="24"/>
        </w:rPr>
        <w:t>International Journal of Hospitality Management</w:t>
      </w:r>
      <w:r w:rsidRPr="00815C20">
        <w:rPr>
          <w:rFonts w:ascii="Arial" w:eastAsia="Helvetica Neue" w:hAnsi="Arial" w:cs="Arial"/>
          <w:color w:val="000000" w:themeColor="text1"/>
          <w:sz w:val="24"/>
          <w:szCs w:val="24"/>
        </w:rPr>
        <w:t xml:space="preserve">, 88, 102395. </w:t>
      </w:r>
      <w:hyperlink r:id="rId10" w:history="1">
        <w:r w:rsidRPr="00815C20">
          <w:rPr>
            <w:rStyle w:val="Hyperlink"/>
            <w:rFonts w:ascii="Arial" w:eastAsia="Helvetica Neue" w:hAnsi="Arial" w:cs="Arial"/>
            <w:color w:val="000000" w:themeColor="text1"/>
            <w:sz w:val="24"/>
            <w:szCs w:val="24"/>
          </w:rPr>
          <w:t>https://doi.org/10.1016/j.ijhm.2019.102395</w:t>
        </w:r>
      </w:hyperlink>
      <w:r w:rsidRPr="00815C20">
        <w:rPr>
          <w:rFonts w:ascii="Arial" w:eastAsia="Helvetica Neue" w:hAnsi="Arial" w:cs="Arial"/>
          <w:color w:val="000000" w:themeColor="text1"/>
          <w:sz w:val="24"/>
          <w:szCs w:val="24"/>
        </w:rPr>
        <w:t>.</w:t>
      </w:r>
    </w:p>
    <w:p w14:paraId="641001A2" w14:textId="77777777" w:rsidR="003C7C9B" w:rsidRPr="00815C20" w:rsidRDefault="003C7C9B" w:rsidP="003B3ED3">
      <w:pPr>
        <w:numPr>
          <w:ilvl w:val="0"/>
          <w:numId w:val="1"/>
        </w:numPr>
        <w:spacing w:line="360" w:lineRule="auto"/>
        <w:rPr>
          <w:rFonts w:ascii="Arial" w:eastAsia="Helvetica Neue" w:hAnsi="Arial" w:cs="Arial"/>
          <w:color w:val="000000" w:themeColor="text1"/>
          <w:sz w:val="24"/>
          <w:szCs w:val="24"/>
        </w:rPr>
      </w:pPr>
      <w:r w:rsidRPr="00815C20">
        <w:rPr>
          <w:rFonts w:ascii="Arial" w:eastAsia="Helvetica Neue" w:hAnsi="Arial" w:cs="Arial"/>
          <w:color w:val="000000" w:themeColor="text1"/>
          <w:sz w:val="24"/>
          <w:szCs w:val="24"/>
        </w:rPr>
        <w:t xml:space="preserve">Islam, T., Khan, M., Ghaffar, A., Wang, Y., Mubarik, M., Ali, I., Shahid, Z., Rehmani, M., &amp; Sharma, A. (2022). Does CSR influence </w:t>
      </w:r>
      <w:proofErr w:type="gramStart"/>
      <w:r w:rsidRPr="00815C20">
        <w:rPr>
          <w:rFonts w:ascii="Arial" w:eastAsia="Helvetica Neue" w:hAnsi="Arial" w:cs="Arial"/>
          <w:color w:val="000000" w:themeColor="text1"/>
          <w:sz w:val="24"/>
          <w:szCs w:val="24"/>
        </w:rPr>
        <w:t>sustained</w:t>
      </w:r>
      <w:proofErr w:type="gramEnd"/>
      <w:r w:rsidRPr="00815C20">
        <w:rPr>
          <w:rFonts w:ascii="Arial" w:eastAsia="Helvetica Neue" w:hAnsi="Arial" w:cs="Arial"/>
          <w:color w:val="000000" w:themeColor="text1"/>
          <w:sz w:val="24"/>
          <w:szCs w:val="24"/>
        </w:rPr>
        <w:t xml:space="preserve"> competitive advantage and </w:t>
      </w:r>
      <w:proofErr w:type="spellStart"/>
      <w:r>
        <w:rPr>
          <w:rFonts w:ascii="Arial" w:eastAsia="Helvetica Neue" w:hAnsi="Arial" w:cs="Arial"/>
          <w:color w:val="000000" w:themeColor="text1"/>
          <w:sz w:val="24"/>
          <w:szCs w:val="24"/>
        </w:rPr>
        <w:t>behavioural</w:t>
      </w:r>
      <w:proofErr w:type="spellEnd"/>
      <w:r w:rsidRPr="00815C20">
        <w:rPr>
          <w:rFonts w:ascii="Arial" w:eastAsia="Helvetica Neue" w:hAnsi="Arial" w:cs="Arial"/>
          <w:color w:val="000000" w:themeColor="text1"/>
          <w:sz w:val="24"/>
          <w:szCs w:val="24"/>
        </w:rPr>
        <w:t xml:space="preserve"> outcomes? An empirical study in the hospitality sector. </w:t>
      </w:r>
      <w:r w:rsidRPr="00815C20">
        <w:rPr>
          <w:rFonts w:ascii="Arial" w:eastAsia="Helvetica Neue" w:hAnsi="Arial" w:cs="Arial"/>
          <w:i/>
          <w:iCs/>
          <w:color w:val="000000" w:themeColor="text1"/>
          <w:sz w:val="24"/>
          <w:szCs w:val="24"/>
        </w:rPr>
        <w:t>Journal of Global Scholars of Marketing Science</w:t>
      </w:r>
      <w:r w:rsidRPr="00815C20">
        <w:rPr>
          <w:rFonts w:ascii="Arial" w:eastAsia="Helvetica Neue" w:hAnsi="Arial" w:cs="Arial"/>
          <w:color w:val="000000" w:themeColor="text1"/>
          <w:sz w:val="24"/>
          <w:szCs w:val="24"/>
        </w:rPr>
        <w:t xml:space="preserve">, 33, 107-132. </w:t>
      </w:r>
      <w:hyperlink r:id="rId11" w:history="1">
        <w:r w:rsidRPr="00815C20">
          <w:rPr>
            <w:rStyle w:val="Hyperlink"/>
            <w:rFonts w:ascii="Arial" w:eastAsia="Helvetica Neue" w:hAnsi="Arial" w:cs="Arial"/>
            <w:color w:val="000000" w:themeColor="text1"/>
            <w:sz w:val="24"/>
            <w:szCs w:val="24"/>
          </w:rPr>
          <w:t>https://doi.org/10.1080/21639159.2022.2098157</w:t>
        </w:r>
      </w:hyperlink>
      <w:r w:rsidRPr="00815C20">
        <w:rPr>
          <w:rFonts w:ascii="Arial" w:eastAsia="Helvetica Neue" w:hAnsi="Arial" w:cs="Arial"/>
          <w:color w:val="000000" w:themeColor="text1"/>
          <w:sz w:val="24"/>
          <w:szCs w:val="24"/>
        </w:rPr>
        <w:t>.</w:t>
      </w:r>
    </w:p>
    <w:p w14:paraId="551B8DF3" w14:textId="77777777" w:rsidR="003C7C9B" w:rsidRPr="00815C20" w:rsidRDefault="003C7C9B" w:rsidP="003B3ED3">
      <w:pPr>
        <w:numPr>
          <w:ilvl w:val="0"/>
          <w:numId w:val="1"/>
        </w:numPr>
        <w:spacing w:line="360" w:lineRule="auto"/>
        <w:rPr>
          <w:rFonts w:ascii="Arial" w:eastAsia="Helvetica Neue" w:hAnsi="Arial" w:cs="Arial"/>
          <w:color w:val="000000" w:themeColor="text1"/>
          <w:sz w:val="24"/>
          <w:szCs w:val="24"/>
        </w:rPr>
      </w:pPr>
      <w:r w:rsidRPr="00815C20">
        <w:rPr>
          <w:rFonts w:ascii="Arial" w:eastAsia="Helvetica Neue" w:hAnsi="Arial" w:cs="Arial"/>
          <w:color w:val="000000" w:themeColor="text1"/>
          <w:sz w:val="24"/>
          <w:szCs w:val="24"/>
        </w:rPr>
        <w:t xml:space="preserve">Johann, M. (2022). CSR strategy in the hospitality industry: from the COVID-19 pandemic crisis to recovery. </w:t>
      </w:r>
      <w:r w:rsidRPr="00815C20">
        <w:rPr>
          <w:rFonts w:ascii="Arial" w:eastAsia="Helvetica Neue" w:hAnsi="Arial" w:cs="Arial"/>
          <w:i/>
          <w:iCs/>
          <w:color w:val="000000" w:themeColor="text1"/>
          <w:sz w:val="24"/>
          <w:szCs w:val="24"/>
        </w:rPr>
        <w:t>International Journal of Contemporary Management</w:t>
      </w:r>
      <w:r w:rsidRPr="00815C20">
        <w:rPr>
          <w:rFonts w:ascii="Arial" w:eastAsia="Helvetica Neue" w:hAnsi="Arial" w:cs="Arial"/>
          <w:color w:val="000000" w:themeColor="text1"/>
          <w:sz w:val="24"/>
          <w:szCs w:val="24"/>
        </w:rPr>
        <w:t xml:space="preserve">, 59, 1-11. </w:t>
      </w:r>
      <w:hyperlink r:id="rId12" w:history="1">
        <w:r w:rsidRPr="00815C20">
          <w:rPr>
            <w:rStyle w:val="Hyperlink"/>
            <w:rFonts w:ascii="Arial" w:eastAsia="Helvetica Neue" w:hAnsi="Arial" w:cs="Arial"/>
            <w:color w:val="000000" w:themeColor="text1"/>
            <w:sz w:val="24"/>
            <w:szCs w:val="24"/>
          </w:rPr>
          <w:t>https://doi.org/10.2478/ijcm-2022-0012</w:t>
        </w:r>
      </w:hyperlink>
      <w:r w:rsidRPr="00815C20">
        <w:rPr>
          <w:rFonts w:ascii="Arial" w:eastAsia="Helvetica Neue" w:hAnsi="Arial" w:cs="Arial"/>
          <w:color w:val="000000" w:themeColor="text1"/>
          <w:sz w:val="24"/>
          <w:szCs w:val="24"/>
        </w:rPr>
        <w:t>.</w:t>
      </w:r>
    </w:p>
    <w:p w14:paraId="1D2184E9" w14:textId="77777777" w:rsidR="003C7C9B" w:rsidRPr="00815C20" w:rsidRDefault="003C7C9B" w:rsidP="003B3ED3">
      <w:pPr>
        <w:numPr>
          <w:ilvl w:val="0"/>
          <w:numId w:val="1"/>
        </w:numPr>
        <w:spacing w:line="360" w:lineRule="auto"/>
        <w:rPr>
          <w:rFonts w:ascii="Arial" w:eastAsia="Helvetica Neue" w:hAnsi="Arial" w:cs="Arial"/>
          <w:color w:val="000000" w:themeColor="text1"/>
          <w:sz w:val="24"/>
          <w:szCs w:val="24"/>
        </w:rPr>
      </w:pPr>
      <w:proofErr w:type="spellStart"/>
      <w:r w:rsidRPr="00815C20">
        <w:rPr>
          <w:rFonts w:ascii="Arial" w:eastAsia="Helvetica Neue" w:hAnsi="Arial" w:cs="Arial"/>
          <w:color w:val="000000" w:themeColor="text1"/>
          <w:sz w:val="24"/>
          <w:szCs w:val="24"/>
        </w:rPr>
        <w:t>Kucukusta</w:t>
      </w:r>
      <w:proofErr w:type="spellEnd"/>
      <w:r w:rsidRPr="00815C20">
        <w:rPr>
          <w:rFonts w:ascii="Arial" w:eastAsia="Helvetica Neue" w:hAnsi="Arial" w:cs="Arial"/>
          <w:color w:val="000000" w:themeColor="text1"/>
          <w:sz w:val="24"/>
          <w:szCs w:val="24"/>
        </w:rPr>
        <w:t xml:space="preserve">, D., </w:t>
      </w:r>
      <w:proofErr w:type="spellStart"/>
      <w:r w:rsidRPr="00815C20">
        <w:rPr>
          <w:rFonts w:ascii="Arial" w:eastAsia="Helvetica Neue" w:hAnsi="Arial" w:cs="Arial"/>
          <w:color w:val="000000" w:themeColor="text1"/>
          <w:sz w:val="24"/>
          <w:szCs w:val="24"/>
        </w:rPr>
        <w:t>Perelygina</w:t>
      </w:r>
      <w:proofErr w:type="spellEnd"/>
      <w:r w:rsidRPr="00815C20">
        <w:rPr>
          <w:rFonts w:ascii="Arial" w:eastAsia="Helvetica Neue" w:hAnsi="Arial" w:cs="Arial"/>
          <w:color w:val="000000" w:themeColor="text1"/>
          <w:sz w:val="24"/>
          <w:szCs w:val="24"/>
        </w:rPr>
        <w:t xml:space="preserve">, M., &amp; Lam, W. (2019). CSR communication strategies and stakeholder engagement of upscale </w:t>
      </w:r>
      <w:r w:rsidRPr="00815C20">
        <w:rPr>
          <w:rFonts w:ascii="Arial" w:eastAsia="Helvetica Neue" w:hAnsi="Arial" w:cs="Arial"/>
          <w:color w:val="000000" w:themeColor="text1"/>
          <w:sz w:val="24"/>
          <w:szCs w:val="24"/>
        </w:rPr>
        <w:lastRenderedPageBreak/>
        <w:t xml:space="preserve">hotels in social media. </w:t>
      </w:r>
      <w:r w:rsidRPr="00815C20">
        <w:rPr>
          <w:rFonts w:ascii="Arial" w:eastAsia="Helvetica Neue" w:hAnsi="Arial" w:cs="Arial"/>
          <w:i/>
          <w:iCs/>
          <w:color w:val="000000" w:themeColor="text1"/>
          <w:sz w:val="24"/>
          <w:szCs w:val="24"/>
        </w:rPr>
        <w:t>International Journal of Contemporary Hospitality Management</w:t>
      </w:r>
      <w:r w:rsidRPr="00815C20">
        <w:rPr>
          <w:rFonts w:ascii="Arial" w:eastAsia="Helvetica Neue" w:hAnsi="Arial" w:cs="Arial"/>
          <w:color w:val="000000" w:themeColor="text1"/>
          <w:sz w:val="24"/>
          <w:szCs w:val="24"/>
        </w:rPr>
        <w:t xml:space="preserve">. </w:t>
      </w:r>
      <w:hyperlink r:id="rId13" w:history="1">
        <w:r w:rsidRPr="00815C20">
          <w:rPr>
            <w:rStyle w:val="Hyperlink"/>
            <w:rFonts w:ascii="Arial" w:eastAsia="Helvetica Neue" w:hAnsi="Arial" w:cs="Arial"/>
            <w:color w:val="000000" w:themeColor="text1"/>
            <w:sz w:val="24"/>
            <w:szCs w:val="24"/>
          </w:rPr>
          <w:t>https://doi.org/10.1108/IJCHM-06-2018-0484</w:t>
        </w:r>
      </w:hyperlink>
      <w:r w:rsidRPr="00815C20">
        <w:rPr>
          <w:rFonts w:ascii="Arial" w:eastAsia="Helvetica Neue" w:hAnsi="Arial" w:cs="Arial"/>
          <w:color w:val="000000" w:themeColor="text1"/>
          <w:sz w:val="24"/>
          <w:szCs w:val="24"/>
        </w:rPr>
        <w:t>.</w:t>
      </w:r>
    </w:p>
    <w:p w14:paraId="29F4AC1F" w14:textId="77777777" w:rsidR="003C7C9B" w:rsidRPr="00815C20" w:rsidRDefault="003C7C9B" w:rsidP="003B3ED3">
      <w:pPr>
        <w:numPr>
          <w:ilvl w:val="0"/>
          <w:numId w:val="1"/>
        </w:numPr>
        <w:spacing w:line="360" w:lineRule="auto"/>
        <w:rPr>
          <w:rFonts w:ascii="Arial" w:eastAsia="Helvetica Neue" w:hAnsi="Arial" w:cs="Arial"/>
          <w:color w:val="000000" w:themeColor="text1"/>
          <w:sz w:val="24"/>
          <w:szCs w:val="24"/>
        </w:rPr>
      </w:pPr>
      <w:r w:rsidRPr="00815C20">
        <w:rPr>
          <w:rFonts w:ascii="Arial" w:eastAsia="Helvetica Neue" w:hAnsi="Arial" w:cs="Arial"/>
          <w:color w:val="000000" w:themeColor="text1"/>
          <w:sz w:val="24"/>
          <w:szCs w:val="24"/>
        </w:rPr>
        <w:t xml:space="preserve">Latif, K., Pérez, A., &amp; Sahibzada, U. (2020). Corporate social responsibility (CSR) and customer loyalty in the hotel industry: A cross-country study. </w:t>
      </w:r>
      <w:r w:rsidRPr="00815C20">
        <w:rPr>
          <w:rFonts w:ascii="Arial" w:eastAsia="Helvetica Neue" w:hAnsi="Arial" w:cs="Arial"/>
          <w:i/>
          <w:iCs/>
          <w:color w:val="000000" w:themeColor="text1"/>
          <w:sz w:val="24"/>
          <w:szCs w:val="24"/>
        </w:rPr>
        <w:t>International Journal of Hospitality Management</w:t>
      </w:r>
      <w:r w:rsidRPr="00815C20">
        <w:rPr>
          <w:rFonts w:ascii="Arial" w:eastAsia="Helvetica Neue" w:hAnsi="Arial" w:cs="Arial"/>
          <w:color w:val="000000" w:themeColor="text1"/>
          <w:sz w:val="24"/>
          <w:szCs w:val="24"/>
        </w:rPr>
        <w:t xml:space="preserve">, 89, 102565. </w:t>
      </w:r>
      <w:hyperlink r:id="rId14" w:history="1">
        <w:r w:rsidRPr="00815C20">
          <w:rPr>
            <w:rStyle w:val="Hyperlink"/>
            <w:rFonts w:ascii="Arial" w:eastAsia="Helvetica Neue" w:hAnsi="Arial" w:cs="Arial"/>
            <w:color w:val="000000" w:themeColor="text1"/>
            <w:sz w:val="24"/>
            <w:szCs w:val="24"/>
          </w:rPr>
          <w:t>https://doi.org/10.1016/j.ijhm.2020.102565</w:t>
        </w:r>
      </w:hyperlink>
      <w:r w:rsidRPr="00815C20">
        <w:rPr>
          <w:rFonts w:ascii="Arial" w:eastAsia="Helvetica Neue" w:hAnsi="Arial" w:cs="Arial"/>
          <w:color w:val="000000" w:themeColor="text1"/>
          <w:sz w:val="24"/>
          <w:szCs w:val="24"/>
        </w:rPr>
        <w:t>.</w:t>
      </w:r>
    </w:p>
    <w:p w14:paraId="2A7BF40F" w14:textId="77777777" w:rsidR="003C7C9B" w:rsidRPr="00815C20" w:rsidRDefault="003C7C9B" w:rsidP="003B3ED3">
      <w:pPr>
        <w:numPr>
          <w:ilvl w:val="0"/>
          <w:numId w:val="1"/>
        </w:numPr>
        <w:spacing w:line="360" w:lineRule="auto"/>
        <w:rPr>
          <w:rFonts w:ascii="Arial" w:eastAsia="Helvetica Neue" w:hAnsi="Arial" w:cs="Arial"/>
          <w:color w:val="000000" w:themeColor="text1"/>
          <w:sz w:val="24"/>
          <w:szCs w:val="24"/>
        </w:rPr>
      </w:pPr>
      <w:r w:rsidRPr="00815C20">
        <w:rPr>
          <w:rFonts w:ascii="Arial" w:eastAsia="Helvetica Neue" w:hAnsi="Arial" w:cs="Arial"/>
          <w:color w:val="000000" w:themeColor="text1"/>
          <w:sz w:val="24"/>
          <w:szCs w:val="24"/>
        </w:rPr>
        <w:t xml:space="preserve">Liu, M., Liu, Y., Mo, Z., Zhao, Z., &amp; Zhu, Z. (2019). How CSR influences customer </w:t>
      </w:r>
      <w:proofErr w:type="spellStart"/>
      <w:r w:rsidRPr="00815C20">
        <w:rPr>
          <w:rFonts w:ascii="Arial" w:eastAsia="Helvetica Neue" w:hAnsi="Arial" w:cs="Arial"/>
          <w:color w:val="000000" w:themeColor="text1"/>
          <w:sz w:val="24"/>
          <w:szCs w:val="24"/>
        </w:rPr>
        <w:t>behavioural</w:t>
      </w:r>
      <w:proofErr w:type="spellEnd"/>
      <w:r w:rsidRPr="00815C20">
        <w:rPr>
          <w:rFonts w:ascii="Arial" w:eastAsia="Helvetica Neue" w:hAnsi="Arial" w:cs="Arial"/>
          <w:color w:val="000000" w:themeColor="text1"/>
          <w:sz w:val="24"/>
          <w:szCs w:val="24"/>
        </w:rPr>
        <w:t xml:space="preserve"> loyalty in the Chinese hotel industry. </w:t>
      </w:r>
      <w:r w:rsidRPr="00815C20">
        <w:rPr>
          <w:rFonts w:ascii="Arial" w:eastAsia="Helvetica Neue" w:hAnsi="Arial" w:cs="Arial"/>
          <w:i/>
          <w:iCs/>
          <w:color w:val="000000" w:themeColor="text1"/>
          <w:sz w:val="24"/>
          <w:szCs w:val="24"/>
        </w:rPr>
        <w:t>Asia Pacific Journal of Marketing and Logistics</w:t>
      </w:r>
      <w:r w:rsidRPr="00815C20">
        <w:rPr>
          <w:rFonts w:ascii="Arial" w:eastAsia="Helvetica Neue" w:hAnsi="Arial" w:cs="Arial"/>
          <w:color w:val="000000" w:themeColor="text1"/>
          <w:sz w:val="24"/>
          <w:szCs w:val="24"/>
        </w:rPr>
        <w:t xml:space="preserve">. </w:t>
      </w:r>
      <w:hyperlink r:id="rId15" w:history="1">
        <w:r w:rsidRPr="00815C20">
          <w:rPr>
            <w:rStyle w:val="Hyperlink"/>
            <w:rFonts w:ascii="Arial" w:eastAsia="Helvetica Neue" w:hAnsi="Arial" w:cs="Arial"/>
            <w:color w:val="000000" w:themeColor="text1"/>
            <w:sz w:val="24"/>
            <w:szCs w:val="24"/>
          </w:rPr>
          <w:t>https://doi.org/10.1108/APJML-04-2018-0160</w:t>
        </w:r>
      </w:hyperlink>
      <w:r w:rsidRPr="00815C20">
        <w:rPr>
          <w:rFonts w:ascii="Arial" w:eastAsia="Helvetica Neue" w:hAnsi="Arial" w:cs="Arial"/>
          <w:color w:val="000000" w:themeColor="text1"/>
          <w:sz w:val="24"/>
          <w:szCs w:val="24"/>
        </w:rPr>
        <w:t>.</w:t>
      </w:r>
    </w:p>
    <w:p w14:paraId="704EB245" w14:textId="77777777" w:rsidR="003C7C9B" w:rsidRPr="00815C20" w:rsidRDefault="003C7C9B" w:rsidP="003B3ED3">
      <w:pPr>
        <w:numPr>
          <w:ilvl w:val="0"/>
          <w:numId w:val="1"/>
        </w:numPr>
        <w:spacing w:line="360" w:lineRule="auto"/>
        <w:rPr>
          <w:rFonts w:ascii="Arial" w:eastAsia="Helvetica Neue" w:hAnsi="Arial" w:cs="Arial"/>
          <w:color w:val="000000" w:themeColor="text1"/>
          <w:sz w:val="24"/>
          <w:szCs w:val="24"/>
        </w:rPr>
      </w:pPr>
      <w:r w:rsidRPr="00815C20">
        <w:rPr>
          <w:rFonts w:ascii="Arial" w:eastAsia="Helvetica Neue" w:hAnsi="Arial" w:cs="Arial"/>
          <w:color w:val="000000" w:themeColor="text1"/>
          <w:sz w:val="24"/>
          <w:szCs w:val="24"/>
        </w:rPr>
        <w:t xml:space="preserve">López-Pérez, M.E., Melero, I., &amp; Sese, F.J. (2017). Management for Sustainable Development and Its Impact on Firm Value in the SME Context: Does Size Matter? </w:t>
      </w:r>
      <w:r w:rsidRPr="00815C20">
        <w:rPr>
          <w:rFonts w:ascii="Arial" w:eastAsia="Helvetica Neue" w:hAnsi="Arial" w:cs="Arial"/>
          <w:i/>
          <w:iCs/>
          <w:color w:val="000000" w:themeColor="text1"/>
          <w:sz w:val="24"/>
          <w:szCs w:val="24"/>
        </w:rPr>
        <w:t>Business Strategy and The Environment</w:t>
      </w:r>
      <w:r w:rsidRPr="00815C20">
        <w:rPr>
          <w:rFonts w:ascii="Arial" w:eastAsia="Helvetica Neue" w:hAnsi="Arial" w:cs="Arial"/>
          <w:color w:val="000000" w:themeColor="text1"/>
          <w:sz w:val="24"/>
          <w:szCs w:val="24"/>
        </w:rPr>
        <w:t xml:space="preserve">, 26, 985-999. </w:t>
      </w:r>
      <w:hyperlink r:id="rId16" w:history="1">
        <w:r w:rsidRPr="00815C20">
          <w:rPr>
            <w:rStyle w:val="Hyperlink"/>
            <w:rFonts w:ascii="Arial" w:eastAsia="Helvetica Neue" w:hAnsi="Arial" w:cs="Arial"/>
            <w:color w:val="000000" w:themeColor="text1"/>
            <w:sz w:val="24"/>
            <w:szCs w:val="24"/>
          </w:rPr>
          <w:t>https://doi.org/10.1002/bse.1961</w:t>
        </w:r>
      </w:hyperlink>
      <w:r w:rsidRPr="00815C20">
        <w:rPr>
          <w:rFonts w:ascii="Arial" w:eastAsia="Helvetica Neue" w:hAnsi="Arial" w:cs="Arial"/>
          <w:color w:val="000000" w:themeColor="text1"/>
          <w:sz w:val="24"/>
          <w:szCs w:val="24"/>
        </w:rPr>
        <w:t>.</w:t>
      </w:r>
    </w:p>
    <w:p w14:paraId="161A0492" w14:textId="77777777" w:rsidR="003C7C9B" w:rsidRPr="00815C20" w:rsidRDefault="003C7C9B" w:rsidP="003B3ED3">
      <w:pPr>
        <w:numPr>
          <w:ilvl w:val="0"/>
          <w:numId w:val="1"/>
        </w:numPr>
        <w:spacing w:line="360" w:lineRule="auto"/>
        <w:rPr>
          <w:rFonts w:ascii="Arial" w:eastAsia="Helvetica Neue" w:hAnsi="Arial" w:cs="Arial"/>
          <w:color w:val="000000" w:themeColor="text1"/>
          <w:sz w:val="24"/>
          <w:szCs w:val="24"/>
        </w:rPr>
      </w:pPr>
      <w:r w:rsidRPr="00815C20">
        <w:rPr>
          <w:rFonts w:ascii="Arial" w:eastAsia="Helvetica Neue" w:hAnsi="Arial" w:cs="Arial"/>
          <w:color w:val="000000" w:themeColor="text1"/>
          <w:sz w:val="24"/>
          <w:szCs w:val="24"/>
        </w:rPr>
        <w:t xml:space="preserve">Nurunnabi, M., Esquer, J., Munguia, N., Zepeda, D., Perez, R., &amp; Velazquez, L. (2020). Reaching the sustainable development goals 2030: energy efficiency as an approach to corporate social responsibility (CSR). </w:t>
      </w:r>
      <w:proofErr w:type="spellStart"/>
      <w:r w:rsidRPr="00815C20">
        <w:rPr>
          <w:rFonts w:ascii="Arial" w:eastAsia="Helvetica Neue" w:hAnsi="Arial" w:cs="Arial"/>
          <w:i/>
          <w:iCs/>
          <w:color w:val="000000" w:themeColor="text1"/>
          <w:sz w:val="24"/>
          <w:szCs w:val="24"/>
        </w:rPr>
        <w:t>GeoJournal</w:t>
      </w:r>
      <w:proofErr w:type="spellEnd"/>
      <w:r w:rsidRPr="00815C20">
        <w:rPr>
          <w:rFonts w:ascii="Arial" w:eastAsia="Helvetica Neue" w:hAnsi="Arial" w:cs="Arial"/>
          <w:color w:val="000000" w:themeColor="text1"/>
          <w:sz w:val="24"/>
          <w:szCs w:val="24"/>
        </w:rPr>
        <w:t>, 85, 363-374. https://doi.org/10.1007/s10708-018-09965-x.</w:t>
      </w:r>
    </w:p>
    <w:p w14:paraId="7F2E001F" w14:textId="77777777" w:rsidR="003C7C9B" w:rsidRPr="00815C20" w:rsidRDefault="003C7C9B" w:rsidP="003B3ED3">
      <w:pPr>
        <w:numPr>
          <w:ilvl w:val="0"/>
          <w:numId w:val="1"/>
        </w:numPr>
        <w:spacing w:line="360" w:lineRule="auto"/>
        <w:rPr>
          <w:rFonts w:ascii="Arial" w:eastAsia="Helvetica Neue" w:hAnsi="Arial" w:cs="Arial"/>
          <w:color w:val="000000" w:themeColor="text1"/>
          <w:sz w:val="24"/>
          <w:szCs w:val="24"/>
        </w:rPr>
      </w:pPr>
      <w:proofErr w:type="spellStart"/>
      <w:r w:rsidRPr="00815C20">
        <w:rPr>
          <w:rFonts w:ascii="Arial" w:eastAsia="Helvetica Neue" w:hAnsi="Arial" w:cs="Arial"/>
          <w:color w:val="000000" w:themeColor="text1"/>
          <w:sz w:val="24"/>
          <w:szCs w:val="24"/>
        </w:rPr>
        <w:t>Rhou</w:t>
      </w:r>
      <w:proofErr w:type="spellEnd"/>
      <w:r w:rsidRPr="00815C20">
        <w:rPr>
          <w:rFonts w:ascii="Arial" w:eastAsia="Helvetica Neue" w:hAnsi="Arial" w:cs="Arial"/>
          <w:color w:val="000000" w:themeColor="text1"/>
          <w:sz w:val="24"/>
          <w:szCs w:val="24"/>
        </w:rPr>
        <w:t xml:space="preserve">, Y. &amp; Singal, M. (2020). A review of the business case for CSR in the hospitality industry. </w:t>
      </w:r>
      <w:r w:rsidRPr="00815C20">
        <w:rPr>
          <w:rFonts w:ascii="Arial" w:eastAsia="Helvetica Neue" w:hAnsi="Arial" w:cs="Arial"/>
          <w:i/>
          <w:iCs/>
          <w:color w:val="000000" w:themeColor="text1"/>
          <w:sz w:val="24"/>
          <w:szCs w:val="24"/>
        </w:rPr>
        <w:t>International Journal of Hospitality Management</w:t>
      </w:r>
      <w:r w:rsidRPr="00815C20">
        <w:rPr>
          <w:rFonts w:ascii="Arial" w:eastAsia="Helvetica Neue" w:hAnsi="Arial" w:cs="Arial"/>
          <w:color w:val="000000" w:themeColor="text1"/>
          <w:sz w:val="24"/>
          <w:szCs w:val="24"/>
        </w:rPr>
        <w:t xml:space="preserve">, 84, 102330. </w:t>
      </w:r>
      <w:hyperlink r:id="rId17" w:history="1">
        <w:r w:rsidRPr="00815C20">
          <w:rPr>
            <w:rStyle w:val="Hyperlink"/>
            <w:rFonts w:ascii="Arial" w:eastAsia="Helvetica Neue" w:hAnsi="Arial" w:cs="Arial"/>
            <w:color w:val="000000" w:themeColor="text1"/>
            <w:sz w:val="24"/>
            <w:szCs w:val="24"/>
          </w:rPr>
          <w:t>https://doi.org/10.1016/j.ijhm.2019.102330</w:t>
        </w:r>
      </w:hyperlink>
      <w:r w:rsidRPr="00815C20">
        <w:rPr>
          <w:rFonts w:ascii="Arial" w:eastAsia="Helvetica Neue" w:hAnsi="Arial" w:cs="Arial"/>
          <w:color w:val="000000" w:themeColor="text1"/>
          <w:sz w:val="24"/>
          <w:szCs w:val="24"/>
        </w:rPr>
        <w:t>.</w:t>
      </w:r>
    </w:p>
    <w:p w14:paraId="22C7901D" w14:textId="77777777" w:rsidR="003C7C9B" w:rsidRPr="00815C20" w:rsidRDefault="003C7C9B" w:rsidP="003B3ED3">
      <w:pPr>
        <w:numPr>
          <w:ilvl w:val="0"/>
          <w:numId w:val="1"/>
        </w:numPr>
        <w:spacing w:line="360" w:lineRule="auto"/>
        <w:rPr>
          <w:rFonts w:ascii="Arial" w:eastAsia="Helvetica Neue" w:hAnsi="Arial" w:cs="Arial"/>
          <w:color w:val="000000" w:themeColor="text1"/>
          <w:sz w:val="24"/>
          <w:szCs w:val="24"/>
        </w:rPr>
      </w:pPr>
      <w:proofErr w:type="spellStart"/>
      <w:r w:rsidRPr="00815C20">
        <w:rPr>
          <w:rFonts w:ascii="Arial" w:eastAsia="Helvetica Neue" w:hAnsi="Arial" w:cs="Arial"/>
          <w:color w:val="000000" w:themeColor="text1"/>
          <w:sz w:val="24"/>
          <w:szCs w:val="24"/>
        </w:rPr>
        <w:t>Stombelli</w:t>
      </w:r>
      <w:proofErr w:type="spellEnd"/>
      <w:r w:rsidRPr="00815C20">
        <w:rPr>
          <w:rFonts w:ascii="Arial" w:eastAsia="Helvetica Neue" w:hAnsi="Arial" w:cs="Arial"/>
          <w:color w:val="000000" w:themeColor="text1"/>
          <w:sz w:val="24"/>
          <w:szCs w:val="24"/>
        </w:rPr>
        <w:t xml:space="preserve">, V. (2020). Corporate Social Responsibility in hospitality: are sustainability initiatives sustainable? Case examples from </w:t>
      </w:r>
      <w:proofErr w:type="spellStart"/>
      <w:r w:rsidRPr="00815C20">
        <w:rPr>
          <w:rFonts w:ascii="Arial" w:eastAsia="Helvetica Neue" w:hAnsi="Arial" w:cs="Arial"/>
          <w:color w:val="000000" w:themeColor="text1"/>
          <w:sz w:val="24"/>
          <w:szCs w:val="24"/>
        </w:rPr>
        <w:t>CitizenM</w:t>
      </w:r>
      <w:proofErr w:type="spellEnd"/>
      <w:r w:rsidRPr="00815C20">
        <w:rPr>
          <w:rFonts w:ascii="Arial" w:eastAsia="Helvetica Neue" w:hAnsi="Arial" w:cs="Arial"/>
          <w:color w:val="000000" w:themeColor="text1"/>
          <w:sz w:val="24"/>
          <w:szCs w:val="24"/>
        </w:rPr>
        <w:t xml:space="preserve">, </w:t>
      </w:r>
      <w:proofErr w:type="spellStart"/>
      <w:r w:rsidRPr="00815C20">
        <w:rPr>
          <w:rFonts w:ascii="Arial" w:eastAsia="Helvetica Neue" w:hAnsi="Arial" w:cs="Arial"/>
          <w:color w:val="000000" w:themeColor="text1"/>
          <w:sz w:val="24"/>
          <w:szCs w:val="24"/>
        </w:rPr>
        <w:t>Lefay</w:t>
      </w:r>
      <w:proofErr w:type="spellEnd"/>
      <w:r w:rsidRPr="00815C20">
        <w:rPr>
          <w:rFonts w:ascii="Arial" w:eastAsia="Helvetica Neue" w:hAnsi="Arial" w:cs="Arial"/>
          <w:color w:val="000000" w:themeColor="text1"/>
          <w:sz w:val="24"/>
          <w:szCs w:val="24"/>
        </w:rPr>
        <w:t xml:space="preserve">, and Six Senses. </w:t>
      </w:r>
      <w:r w:rsidRPr="00815C20">
        <w:rPr>
          <w:rFonts w:ascii="Arial" w:eastAsia="Helvetica Neue" w:hAnsi="Arial" w:cs="Arial"/>
          <w:i/>
          <w:iCs/>
          <w:color w:val="000000" w:themeColor="text1"/>
          <w:sz w:val="24"/>
          <w:szCs w:val="24"/>
        </w:rPr>
        <w:t>Worldwide Hospitality and Tourism Themes</w:t>
      </w:r>
      <w:r w:rsidRPr="00815C20">
        <w:rPr>
          <w:rFonts w:ascii="Arial" w:eastAsia="Helvetica Neue" w:hAnsi="Arial" w:cs="Arial"/>
          <w:color w:val="000000" w:themeColor="text1"/>
          <w:sz w:val="24"/>
          <w:szCs w:val="24"/>
        </w:rPr>
        <w:t xml:space="preserve">, 12, 525-545. </w:t>
      </w:r>
      <w:hyperlink r:id="rId18" w:history="1">
        <w:r w:rsidRPr="00815C20">
          <w:rPr>
            <w:rStyle w:val="Hyperlink"/>
            <w:rFonts w:ascii="Arial" w:eastAsia="Helvetica Neue" w:hAnsi="Arial" w:cs="Arial"/>
            <w:color w:val="000000" w:themeColor="text1"/>
            <w:sz w:val="24"/>
            <w:szCs w:val="24"/>
          </w:rPr>
          <w:t>https://doi.org/10.1108/WHATT-06-2020-0041</w:t>
        </w:r>
      </w:hyperlink>
      <w:r w:rsidRPr="00815C20">
        <w:rPr>
          <w:rFonts w:ascii="Arial" w:eastAsia="Helvetica Neue" w:hAnsi="Arial" w:cs="Arial"/>
          <w:color w:val="000000" w:themeColor="text1"/>
          <w:sz w:val="24"/>
          <w:szCs w:val="24"/>
        </w:rPr>
        <w:t>.</w:t>
      </w:r>
    </w:p>
    <w:p w14:paraId="5CF05CE9" w14:textId="77777777" w:rsidR="003C7C9B" w:rsidRPr="00815C20" w:rsidRDefault="003C7C9B" w:rsidP="003B3ED3">
      <w:pPr>
        <w:numPr>
          <w:ilvl w:val="0"/>
          <w:numId w:val="1"/>
        </w:numPr>
        <w:spacing w:line="360" w:lineRule="auto"/>
        <w:rPr>
          <w:rFonts w:ascii="Arial" w:eastAsia="Helvetica Neue" w:hAnsi="Arial" w:cs="Arial"/>
          <w:color w:val="000000" w:themeColor="text1"/>
          <w:sz w:val="24"/>
          <w:szCs w:val="24"/>
        </w:rPr>
      </w:pPr>
      <w:r w:rsidRPr="00815C20">
        <w:rPr>
          <w:rFonts w:ascii="Arial" w:eastAsia="Helvetica Neue" w:hAnsi="Arial" w:cs="Arial"/>
          <w:color w:val="000000" w:themeColor="text1"/>
          <w:sz w:val="24"/>
          <w:szCs w:val="24"/>
        </w:rPr>
        <w:t xml:space="preserve">Suley, W., &amp; He, Y. (2019). The Impact of CSR Reputation and Customer Loyalty. </w:t>
      </w:r>
      <w:r w:rsidRPr="00815C20">
        <w:rPr>
          <w:rFonts w:ascii="Arial" w:eastAsia="Helvetica Neue" w:hAnsi="Arial" w:cs="Arial"/>
          <w:i/>
          <w:iCs/>
          <w:color w:val="000000" w:themeColor="text1"/>
          <w:sz w:val="24"/>
          <w:szCs w:val="24"/>
        </w:rPr>
        <w:t>International Journal of Research in Business and Social Science (2147-4478)</w:t>
      </w:r>
      <w:r w:rsidRPr="00815C20">
        <w:rPr>
          <w:rFonts w:ascii="Arial" w:eastAsia="Helvetica Neue" w:hAnsi="Arial" w:cs="Arial"/>
          <w:color w:val="000000" w:themeColor="text1"/>
          <w:sz w:val="24"/>
          <w:szCs w:val="24"/>
        </w:rPr>
        <w:t xml:space="preserve">. </w:t>
      </w:r>
      <w:hyperlink r:id="rId19" w:history="1">
        <w:r w:rsidRPr="00815C20">
          <w:rPr>
            <w:rStyle w:val="Hyperlink"/>
            <w:rFonts w:ascii="Arial" w:eastAsia="Helvetica Neue" w:hAnsi="Arial" w:cs="Arial"/>
            <w:color w:val="000000" w:themeColor="text1"/>
            <w:sz w:val="24"/>
            <w:szCs w:val="24"/>
          </w:rPr>
          <w:t>https://doi.org/10.20525/ijrbs.v8i4.302</w:t>
        </w:r>
      </w:hyperlink>
      <w:r w:rsidRPr="00815C20">
        <w:rPr>
          <w:rFonts w:ascii="Arial" w:eastAsia="Helvetica Neue" w:hAnsi="Arial" w:cs="Arial"/>
          <w:color w:val="000000" w:themeColor="text1"/>
          <w:sz w:val="24"/>
          <w:szCs w:val="24"/>
        </w:rPr>
        <w:t>.</w:t>
      </w:r>
    </w:p>
    <w:p w14:paraId="0C292F37" w14:textId="77777777" w:rsidR="003C7C9B" w:rsidRPr="00815C20" w:rsidRDefault="003C7C9B" w:rsidP="003B3ED3">
      <w:pPr>
        <w:numPr>
          <w:ilvl w:val="0"/>
          <w:numId w:val="1"/>
        </w:numPr>
        <w:spacing w:line="360" w:lineRule="auto"/>
        <w:rPr>
          <w:rFonts w:ascii="Arial" w:eastAsia="Helvetica Neue" w:hAnsi="Arial" w:cs="Arial"/>
          <w:color w:val="000000" w:themeColor="text1"/>
          <w:sz w:val="24"/>
          <w:szCs w:val="24"/>
        </w:rPr>
      </w:pPr>
      <w:r w:rsidRPr="00815C20">
        <w:rPr>
          <w:rFonts w:ascii="Arial" w:eastAsia="Helvetica Neue" w:hAnsi="Arial" w:cs="Arial"/>
          <w:color w:val="000000" w:themeColor="text1"/>
          <w:sz w:val="24"/>
          <w:szCs w:val="24"/>
        </w:rPr>
        <w:t xml:space="preserve">Winarti, R., </w:t>
      </w:r>
      <w:proofErr w:type="spellStart"/>
      <w:r w:rsidRPr="00815C20">
        <w:rPr>
          <w:rFonts w:ascii="Arial" w:eastAsia="Helvetica Neue" w:hAnsi="Arial" w:cs="Arial"/>
          <w:color w:val="000000" w:themeColor="text1"/>
          <w:sz w:val="24"/>
          <w:szCs w:val="24"/>
        </w:rPr>
        <w:t>Siagian</w:t>
      </w:r>
      <w:proofErr w:type="spellEnd"/>
      <w:r w:rsidRPr="00815C20">
        <w:rPr>
          <w:rFonts w:ascii="Arial" w:eastAsia="Helvetica Neue" w:hAnsi="Arial" w:cs="Arial"/>
          <w:color w:val="000000" w:themeColor="text1"/>
          <w:sz w:val="24"/>
          <w:szCs w:val="24"/>
        </w:rPr>
        <w:t xml:space="preserve">, Y., &amp; Utha, M. (2023). The Challenge of Implementing Corporate Social Responsibility in Sustainability Certified Palm Oil Mills (Case Study PT X and PT Y). </w:t>
      </w:r>
      <w:r w:rsidRPr="00815C20">
        <w:rPr>
          <w:rFonts w:ascii="Arial" w:eastAsia="Helvetica Neue" w:hAnsi="Arial" w:cs="Arial"/>
          <w:i/>
          <w:iCs/>
          <w:color w:val="000000" w:themeColor="text1"/>
          <w:sz w:val="24"/>
          <w:szCs w:val="24"/>
        </w:rPr>
        <w:t>Devotion: Journal of Research and Community Service</w:t>
      </w:r>
      <w:r w:rsidRPr="00815C20">
        <w:rPr>
          <w:rFonts w:ascii="Arial" w:eastAsia="Helvetica Neue" w:hAnsi="Arial" w:cs="Arial"/>
          <w:color w:val="000000" w:themeColor="text1"/>
          <w:sz w:val="24"/>
          <w:szCs w:val="24"/>
        </w:rPr>
        <w:t xml:space="preserve">, 5. </w:t>
      </w:r>
      <w:hyperlink r:id="rId20" w:history="1">
        <w:r w:rsidRPr="00815C20">
          <w:rPr>
            <w:rStyle w:val="Hyperlink"/>
            <w:rFonts w:ascii="Arial" w:eastAsia="Helvetica Neue" w:hAnsi="Arial" w:cs="Arial"/>
            <w:color w:val="000000" w:themeColor="text1"/>
            <w:sz w:val="24"/>
            <w:szCs w:val="24"/>
          </w:rPr>
          <w:t>https://www.devotion.greenvest.co.id/index.php/dev/article/view/535/993</w:t>
        </w:r>
      </w:hyperlink>
      <w:r w:rsidRPr="00815C20">
        <w:rPr>
          <w:rFonts w:ascii="Arial" w:eastAsia="Helvetica Neue" w:hAnsi="Arial" w:cs="Arial"/>
          <w:color w:val="000000" w:themeColor="text1"/>
          <w:sz w:val="24"/>
          <w:szCs w:val="24"/>
        </w:rPr>
        <w:t>.</w:t>
      </w:r>
    </w:p>
    <w:p w14:paraId="2304F8EB" w14:textId="77777777" w:rsidR="003C7C9B" w:rsidRPr="00815C20" w:rsidRDefault="003C7C9B" w:rsidP="003B3ED3">
      <w:pPr>
        <w:numPr>
          <w:ilvl w:val="0"/>
          <w:numId w:val="1"/>
        </w:numPr>
        <w:spacing w:line="360" w:lineRule="auto"/>
        <w:rPr>
          <w:rFonts w:ascii="Arial" w:eastAsia="Helvetica Neue" w:hAnsi="Arial" w:cs="Arial"/>
          <w:color w:val="000000" w:themeColor="text1"/>
          <w:sz w:val="24"/>
          <w:szCs w:val="24"/>
        </w:rPr>
      </w:pPr>
      <w:r w:rsidRPr="00815C20">
        <w:rPr>
          <w:rFonts w:ascii="Arial" w:eastAsia="Helvetica Neue" w:hAnsi="Arial" w:cs="Arial"/>
          <w:color w:val="000000" w:themeColor="text1"/>
          <w:sz w:val="24"/>
          <w:szCs w:val="24"/>
        </w:rPr>
        <w:t xml:space="preserve">Wijaya, A. (2014). COMPANY’S BENEFITS IN CORPORATE SOCIAL RESPONSIBILITY IN </w:t>
      </w:r>
      <w:proofErr w:type="gramStart"/>
      <w:r w:rsidRPr="00815C20">
        <w:rPr>
          <w:rFonts w:ascii="Arial" w:eastAsia="Helvetica Neue" w:hAnsi="Arial" w:cs="Arial"/>
          <w:color w:val="000000" w:themeColor="text1"/>
          <w:sz w:val="24"/>
          <w:szCs w:val="24"/>
        </w:rPr>
        <w:t>HOSPITALITY</w:t>
      </w:r>
      <w:proofErr w:type="gramEnd"/>
      <w:r w:rsidRPr="00815C20">
        <w:rPr>
          <w:rFonts w:ascii="Arial" w:eastAsia="Helvetica Neue" w:hAnsi="Arial" w:cs="Arial"/>
          <w:color w:val="000000" w:themeColor="text1"/>
          <w:sz w:val="24"/>
          <w:szCs w:val="24"/>
        </w:rPr>
        <w:t xml:space="preserve"> INDUSTRY. </w:t>
      </w:r>
      <w:r w:rsidRPr="00815C20">
        <w:rPr>
          <w:rFonts w:ascii="Arial" w:eastAsia="Helvetica Neue" w:hAnsi="Arial" w:cs="Arial"/>
          <w:i/>
          <w:iCs/>
          <w:color w:val="000000" w:themeColor="text1"/>
          <w:sz w:val="24"/>
          <w:szCs w:val="24"/>
        </w:rPr>
        <w:t>Tax and Accounting Review</w:t>
      </w:r>
      <w:r w:rsidRPr="00815C20">
        <w:rPr>
          <w:rFonts w:ascii="Arial" w:eastAsia="Helvetica Neue" w:hAnsi="Arial" w:cs="Arial"/>
          <w:color w:val="000000" w:themeColor="text1"/>
          <w:sz w:val="24"/>
          <w:szCs w:val="24"/>
        </w:rPr>
        <w:t xml:space="preserve">, 4, 1. </w:t>
      </w:r>
      <w:hyperlink r:id="rId21" w:history="1">
        <w:r w:rsidRPr="00815C20">
          <w:rPr>
            <w:rStyle w:val="Hyperlink"/>
            <w:rFonts w:ascii="Arial" w:eastAsia="Helvetica Neue" w:hAnsi="Arial" w:cs="Arial"/>
            <w:color w:val="000000" w:themeColor="text1"/>
            <w:sz w:val="24"/>
            <w:szCs w:val="24"/>
          </w:rPr>
          <w:t>https://publication.petra.ac.id/index.php/akuntansi-pajak/article/view/3115/2806</w:t>
        </w:r>
      </w:hyperlink>
      <w:r w:rsidRPr="00815C20">
        <w:rPr>
          <w:rFonts w:ascii="Arial" w:eastAsia="Helvetica Neue" w:hAnsi="Arial" w:cs="Arial"/>
          <w:color w:val="000000" w:themeColor="text1"/>
          <w:sz w:val="24"/>
          <w:szCs w:val="24"/>
        </w:rPr>
        <w:t>.</w:t>
      </w:r>
    </w:p>
    <w:p w14:paraId="10CE2218" w14:textId="77777777" w:rsidR="003C7C9B" w:rsidRPr="00815C20" w:rsidRDefault="003C7C9B" w:rsidP="003B3ED3">
      <w:pPr>
        <w:numPr>
          <w:ilvl w:val="0"/>
          <w:numId w:val="1"/>
        </w:numPr>
        <w:spacing w:line="360" w:lineRule="auto"/>
        <w:rPr>
          <w:rFonts w:ascii="Arial" w:eastAsia="Helvetica Neue" w:hAnsi="Arial" w:cs="Arial"/>
          <w:color w:val="000000" w:themeColor="text1"/>
          <w:sz w:val="24"/>
          <w:szCs w:val="24"/>
        </w:rPr>
      </w:pPr>
      <w:r w:rsidRPr="00815C20">
        <w:rPr>
          <w:rFonts w:ascii="Arial" w:eastAsia="Helvetica Neue" w:hAnsi="Arial" w:cs="Arial"/>
          <w:color w:val="000000" w:themeColor="text1"/>
          <w:sz w:val="24"/>
          <w:szCs w:val="24"/>
        </w:rPr>
        <w:t xml:space="preserve">Ying, M., Shan, H., &amp; </w:t>
      </w:r>
      <w:proofErr w:type="spellStart"/>
      <w:r w:rsidRPr="00815C20">
        <w:rPr>
          <w:rFonts w:ascii="Arial" w:eastAsia="Helvetica Neue" w:hAnsi="Arial" w:cs="Arial"/>
          <w:color w:val="000000" w:themeColor="text1"/>
          <w:sz w:val="24"/>
          <w:szCs w:val="24"/>
        </w:rPr>
        <w:t>Tikuye</w:t>
      </w:r>
      <w:proofErr w:type="spellEnd"/>
      <w:r w:rsidRPr="00815C20">
        <w:rPr>
          <w:rFonts w:ascii="Arial" w:eastAsia="Helvetica Neue" w:hAnsi="Arial" w:cs="Arial"/>
          <w:color w:val="000000" w:themeColor="text1"/>
          <w:sz w:val="24"/>
          <w:szCs w:val="24"/>
        </w:rPr>
        <w:t xml:space="preserve">, G. (2021). How Do Stakeholder Pressures Affect Corporate Social Responsibility Adoption? Evidence from Chinese Manufacturing Enterprises in Ethiopia. </w:t>
      </w:r>
      <w:r w:rsidRPr="00815C20">
        <w:rPr>
          <w:rFonts w:ascii="Arial" w:eastAsia="Helvetica Neue" w:hAnsi="Arial" w:cs="Arial"/>
          <w:i/>
          <w:iCs/>
          <w:color w:val="000000" w:themeColor="text1"/>
          <w:sz w:val="24"/>
          <w:szCs w:val="24"/>
        </w:rPr>
        <w:t>Sustainability</w:t>
      </w:r>
      <w:r w:rsidRPr="00815C20">
        <w:rPr>
          <w:rFonts w:ascii="Arial" w:eastAsia="Helvetica Neue" w:hAnsi="Arial" w:cs="Arial"/>
          <w:color w:val="000000" w:themeColor="text1"/>
          <w:sz w:val="24"/>
          <w:szCs w:val="24"/>
        </w:rPr>
        <w:t xml:space="preserve">. </w:t>
      </w:r>
      <w:hyperlink r:id="rId22" w:history="1">
        <w:r w:rsidRPr="00815C20">
          <w:rPr>
            <w:rStyle w:val="Hyperlink"/>
            <w:rFonts w:ascii="Arial" w:eastAsia="Helvetica Neue" w:hAnsi="Arial" w:cs="Arial"/>
            <w:color w:val="000000" w:themeColor="text1"/>
            <w:sz w:val="24"/>
            <w:szCs w:val="24"/>
          </w:rPr>
          <w:t>https://doi.org/10.3390/su14010443</w:t>
        </w:r>
      </w:hyperlink>
      <w:r w:rsidRPr="00815C20">
        <w:rPr>
          <w:rFonts w:ascii="Arial" w:eastAsia="Helvetica Neue" w:hAnsi="Arial" w:cs="Arial"/>
          <w:color w:val="000000" w:themeColor="text1"/>
          <w:sz w:val="24"/>
          <w:szCs w:val="24"/>
        </w:rPr>
        <w:t>.</w:t>
      </w:r>
    </w:p>
    <w:p w14:paraId="4EFEBA93" w14:textId="77777777" w:rsidR="003C7C9B" w:rsidRPr="00815C20" w:rsidRDefault="003C7C9B" w:rsidP="003B3ED3">
      <w:pPr>
        <w:numPr>
          <w:ilvl w:val="0"/>
          <w:numId w:val="1"/>
        </w:numPr>
        <w:spacing w:line="360" w:lineRule="auto"/>
        <w:rPr>
          <w:rFonts w:ascii="Arial" w:eastAsia="Helvetica Neue" w:hAnsi="Arial" w:cs="Arial"/>
          <w:color w:val="000000" w:themeColor="text1"/>
          <w:sz w:val="24"/>
          <w:szCs w:val="24"/>
        </w:rPr>
      </w:pPr>
      <w:proofErr w:type="spellStart"/>
      <w:r w:rsidRPr="00815C20">
        <w:rPr>
          <w:rFonts w:ascii="Arial" w:eastAsia="Helvetica Neue" w:hAnsi="Arial" w:cs="Arial"/>
          <w:color w:val="000000" w:themeColor="text1"/>
          <w:sz w:val="24"/>
          <w:szCs w:val="24"/>
        </w:rPr>
        <w:t>Zamlynskyi</w:t>
      </w:r>
      <w:proofErr w:type="spellEnd"/>
      <w:r w:rsidRPr="00815C20">
        <w:rPr>
          <w:rFonts w:ascii="Arial" w:eastAsia="Helvetica Neue" w:hAnsi="Arial" w:cs="Arial"/>
          <w:color w:val="000000" w:themeColor="text1"/>
          <w:sz w:val="24"/>
          <w:szCs w:val="24"/>
        </w:rPr>
        <w:t xml:space="preserve">, V., </w:t>
      </w:r>
      <w:proofErr w:type="spellStart"/>
      <w:r w:rsidRPr="00815C20">
        <w:rPr>
          <w:rFonts w:ascii="Arial" w:eastAsia="Helvetica Neue" w:hAnsi="Arial" w:cs="Arial"/>
          <w:color w:val="000000" w:themeColor="text1"/>
          <w:sz w:val="24"/>
          <w:szCs w:val="24"/>
        </w:rPr>
        <w:t>Heretskiy</w:t>
      </w:r>
      <w:proofErr w:type="spellEnd"/>
      <w:r w:rsidRPr="00815C20">
        <w:rPr>
          <w:rFonts w:ascii="Arial" w:eastAsia="Helvetica Neue" w:hAnsi="Arial" w:cs="Arial"/>
          <w:color w:val="000000" w:themeColor="text1"/>
          <w:sz w:val="24"/>
          <w:szCs w:val="24"/>
        </w:rPr>
        <w:t xml:space="preserve">, R., </w:t>
      </w:r>
      <w:proofErr w:type="spellStart"/>
      <w:r w:rsidRPr="00815C20">
        <w:rPr>
          <w:rFonts w:ascii="Arial" w:eastAsia="Helvetica Neue" w:hAnsi="Arial" w:cs="Arial"/>
          <w:color w:val="000000" w:themeColor="text1"/>
          <w:sz w:val="24"/>
          <w:szCs w:val="24"/>
        </w:rPr>
        <w:t>Firsa</w:t>
      </w:r>
      <w:proofErr w:type="spellEnd"/>
      <w:r w:rsidRPr="00815C20">
        <w:rPr>
          <w:rFonts w:ascii="Arial" w:eastAsia="Helvetica Neue" w:hAnsi="Arial" w:cs="Arial"/>
          <w:color w:val="000000" w:themeColor="text1"/>
          <w:sz w:val="24"/>
          <w:szCs w:val="24"/>
        </w:rPr>
        <w:t xml:space="preserve">, D., &amp; Stepanenko, S. (2023). Strengthening economic security through the </w:t>
      </w:r>
      <w:proofErr w:type="gramStart"/>
      <w:r w:rsidRPr="00815C20">
        <w:rPr>
          <w:rFonts w:ascii="Arial" w:eastAsia="Helvetica Neue" w:hAnsi="Arial" w:cs="Arial"/>
          <w:color w:val="000000" w:themeColor="text1"/>
          <w:sz w:val="24"/>
          <w:szCs w:val="24"/>
        </w:rPr>
        <w:t>zero waste</w:t>
      </w:r>
      <w:proofErr w:type="gramEnd"/>
      <w:r w:rsidRPr="00815C20">
        <w:rPr>
          <w:rFonts w:ascii="Arial" w:eastAsia="Helvetica Neue" w:hAnsi="Arial" w:cs="Arial"/>
          <w:color w:val="000000" w:themeColor="text1"/>
          <w:sz w:val="24"/>
          <w:szCs w:val="24"/>
        </w:rPr>
        <w:t xml:space="preserve"> concept in sustainable business. </w:t>
      </w:r>
      <w:r w:rsidRPr="00815C20">
        <w:rPr>
          <w:rFonts w:ascii="Arial" w:eastAsia="Helvetica Neue" w:hAnsi="Arial" w:cs="Arial"/>
          <w:i/>
          <w:iCs/>
          <w:color w:val="000000" w:themeColor="text1"/>
          <w:sz w:val="24"/>
          <w:szCs w:val="24"/>
        </w:rPr>
        <w:t>Ukrainian Journal of Applied Economics and Technology</w:t>
      </w:r>
      <w:r w:rsidRPr="00815C20">
        <w:rPr>
          <w:rFonts w:ascii="Arial" w:eastAsia="Helvetica Neue" w:hAnsi="Arial" w:cs="Arial"/>
          <w:color w:val="000000" w:themeColor="text1"/>
          <w:sz w:val="24"/>
          <w:szCs w:val="24"/>
        </w:rPr>
        <w:t xml:space="preserve">. </w:t>
      </w:r>
      <w:hyperlink r:id="rId23" w:history="1">
        <w:r w:rsidRPr="00815C20">
          <w:rPr>
            <w:rStyle w:val="Hyperlink"/>
            <w:rFonts w:ascii="Arial" w:eastAsia="Helvetica Neue" w:hAnsi="Arial" w:cs="Arial"/>
            <w:color w:val="000000" w:themeColor="text1"/>
            <w:sz w:val="24"/>
            <w:szCs w:val="24"/>
          </w:rPr>
          <w:t>https://doi.org/10.36887/2415-8453-2023-4-22</w:t>
        </w:r>
      </w:hyperlink>
      <w:r w:rsidRPr="00815C20">
        <w:rPr>
          <w:rFonts w:ascii="Arial" w:eastAsia="Helvetica Neue" w:hAnsi="Arial" w:cs="Arial"/>
          <w:color w:val="000000" w:themeColor="text1"/>
          <w:sz w:val="24"/>
          <w:szCs w:val="24"/>
        </w:rPr>
        <w:t>.</w:t>
      </w:r>
    </w:p>
    <w:p w14:paraId="1D487AA9" w14:textId="77777777" w:rsidR="003C7C9B" w:rsidRPr="00815C20" w:rsidRDefault="003C7C9B" w:rsidP="003B3ED3">
      <w:pPr>
        <w:numPr>
          <w:ilvl w:val="0"/>
          <w:numId w:val="1"/>
        </w:numPr>
        <w:spacing w:line="360" w:lineRule="auto"/>
        <w:rPr>
          <w:rFonts w:ascii="Arial" w:eastAsia="Helvetica Neue" w:hAnsi="Arial" w:cs="Arial"/>
          <w:color w:val="000000" w:themeColor="text1"/>
          <w:sz w:val="24"/>
          <w:szCs w:val="24"/>
        </w:rPr>
      </w:pPr>
      <w:r w:rsidRPr="00815C20">
        <w:rPr>
          <w:rFonts w:ascii="Arial" w:eastAsia="Helvetica Neue" w:hAnsi="Arial" w:cs="Arial"/>
          <w:color w:val="000000" w:themeColor="text1"/>
          <w:sz w:val="24"/>
          <w:szCs w:val="24"/>
        </w:rPr>
        <w:t xml:space="preserve">Mante, G.D.K. and Kohar, U.H.B.A., 2022. Creating Competitive Advantage Through Service Innovation within the Banking Sector of Ghana: The Strategic Implementation of Corporate Social Responsibility. </w:t>
      </w:r>
      <w:hyperlink r:id="rId24" w:history="1">
        <w:r w:rsidRPr="00815C20">
          <w:rPr>
            <w:rStyle w:val="Hyperlink"/>
            <w:rFonts w:ascii="Arial" w:eastAsia="Helvetica Neue" w:hAnsi="Arial" w:cs="Arial"/>
            <w:color w:val="000000" w:themeColor="text1"/>
            <w:sz w:val="24"/>
            <w:szCs w:val="24"/>
          </w:rPr>
          <w:t>http://eprints.utm.my/100648/1/GeorgeDominicKofi2022_CreatingCompetitiveAdvantageThroughService.pdf</w:t>
        </w:r>
      </w:hyperlink>
      <w:r>
        <w:rPr>
          <w:rFonts w:ascii="Arial" w:eastAsia="Helvetica Neue" w:hAnsi="Arial" w:cs="Arial"/>
          <w:color w:val="000000" w:themeColor="text1"/>
          <w:sz w:val="24"/>
          <w:szCs w:val="24"/>
        </w:rPr>
        <w:t xml:space="preserve"> </w:t>
      </w:r>
      <w:r w:rsidRPr="00815C20">
        <w:rPr>
          <w:rFonts w:ascii="Arial" w:eastAsia="Helvetica Neue" w:hAnsi="Arial" w:cs="Arial"/>
          <w:color w:val="000000" w:themeColor="text1"/>
          <w:sz w:val="24"/>
          <w:szCs w:val="24"/>
        </w:rPr>
        <w:t xml:space="preserve"> </w:t>
      </w:r>
    </w:p>
    <w:p w14:paraId="00967665" w14:textId="77777777" w:rsidR="003C7C9B" w:rsidRPr="00815C20" w:rsidRDefault="003C7C9B" w:rsidP="003B3ED3">
      <w:pPr>
        <w:pStyle w:val="p2"/>
        <w:spacing w:line="360" w:lineRule="auto"/>
        <w:jc w:val="left"/>
        <w:rPr>
          <w:rFonts w:ascii="Arial" w:hAnsi="Arial" w:cs="Arial"/>
          <w:color w:val="000000" w:themeColor="text1"/>
          <w:sz w:val="24"/>
          <w:szCs w:val="24"/>
        </w:rPr>
      </w:pPr>
    </w:p>
    <w:p w14:paraId="2748C1BB" w14:textId="77777777" w:rsidR="003C7C9B" w:rsidRPr="00815C20" w:rsidRDefault="003C7C9B" w:rsidP="003C7C9B">
      <w:pPr>
        <w:pStyle w:val="p2"/>
        <w:spacing w:line="360" w:lineRule="auto"/>
        <w:jc w:val="both"/>
        <w:rPr>
          <w:rFonts w:ascii="Arial" w:hAnsi="Arial" w:cs="Arial"/>
          <w:color w:val="000000" w:themeColor="text1"/>
          <w:sz w:val="24"/>
          <w:szCs w:val="24"/>
        </w:rPr>
      </w:pPr>
    </w:p>
    <w:p w14:paraId="2D3CEFE3" w14:textId="77777777" w:rsidR="003C7C9B" w:rsidRPr="00815C20" w:rsidRDefault="003C7C9B" w:rsidP="003C7C9B">
      <w:pPr>
        <w:pStyle w:val="p2"/>
        <w:spacing w:line="360" w:lineRule="auto"/>
        <w:jc w:val="both"/>
        <w:rPr>
          <w:rFonts w:ascii="Arial" w:hAnsi="Arial" w:cs="Arial"/>
          <w:color w:val="000000" w:themeColor="text1"/>
          <w:sz w:val="24"/>
          <w:szCs w:val="24"/>
        </w:rPr>
      </w:pPr>
    </w:p>
    <w:p w14:paraId="15CBAB5A" w14:textId="77777777" w:rsidR="003C7C9B" w:rsidRPr="00815C20" w:rsidRDefault="003C7C9B" w:rsidP="003C7C9B">
      <w:pPr>
        <w:pStyle w:val="p3"/>
        <w:spacing w:line="360" w:lineRule="auto"/>
        <w:jc w:val="both"/>
        <w:rPr>
          <w:rFonts w:ascii="Arial" w:hAnsi="Arial" w:cs="Arial"/>
          <w:color w:val="000000" w:themeColor="text1"/>
          <w:sz w:val="24"/>
          <w:szCs w:val="24"/>
        </w:rPr>
      </w:pPr>
    </w:p>
    <w:p w14:paraId="4179494A" w14:textId="77777777" w:rsidR="003C7C9B" w:rsidRPr="00815C20" w:rsidRDefault="003C7C9B" w:rsidP="003C7C9B">
      <w:pPr>
        <w:pStyle w:val="p3"/>
        <w:spacing w:line="360" w:lineRule="auto"/>
        <w:jc w:val="both"/>
        <w:rPr>
          <w:rFonts w:ascii="Arial" w:hAnsi="Arial" w:cs="Arial"/>
          <w:color w:val="000000" w:themeColor="text1"/>
          <w:sz w:val="24"/>
          <w:szCs w:val="24"/>
        </w:rPr>
      </w:pPr>
    </w:p>
    <w:p w14:paraId="64FD76CE" w14:textId="77777777" w:rsidR="003C7C9B" w:rsidRPr="00815C20" w:rsidRDefault="003C7C9B" w:rsidP="003C7C9B">
      <w:pPr>
        <w:pStyle w:val="p2"/>
        <w:spacing w:line="360" w:lineRule="auto"/>
        <w:jc w:val="both"/>
        <w:rPr>
          <w:rFonts w:ascii="Arial" w:hAnsi="Arial" w:cs="Arial"/>
          <w:color w:val="000000" w:themeColor="text1"/>
          <w:sz w:val="24"/>
          <w:szCs w:val="24"/>
        </w:rPr>
      </w:pPr>
    </w:p>
    <w:p w14:paraId="6AC3B9F7" w14:textId="77777777" w:rsidR="003C7C9B" w:rsidRPr="00815C20" w:rsidRDefault="003C7C9B" w:rsidP="003C7C9B">
      <w:pPr>
        <w:pStyle w:val="p3"/>
        <w:spacing w:line="360" w:lineRule="auto"/>
        <w:jc w:val="both"/>
        <w:rPr>
          <w:rFonts w:ascii="Arial" w:hAnsi="Arial" w:cs="Arial"/>
          <w:color w:val="000000" w:themeColor="text1"/>
          <w:sz w:val="24"/>
          <w:szCs w:val="24"/>
        </w:rPr>
      </w:pPr>
    </w:p>
    <w:p w14:paraId="71C21F9B" w14:textId="77777777" w:rsidR="003C7C9B" w:rsidRPr="00815C20" w:rsidRDefault="003C7C9B" w:rsidP="003C7C9B">
      <w:pPr>
        <w:pStyle w:val="p3"/>
        <w:spacing w:line="360" w:lineRule="auto"/>
        <w:jc w:val="both"/>
        <w:rPr>
          <w:rFonts w:ascii="Arial" w:hAnsi="Arial" w:cs="Arial"/>
          <w:color w:val="000000" w:themeColor="text1"/>
          <w:sz w:val="24"/>
          <w:szCs w:val="24"/>
        </w:rPr>
      </w:pPr>
    </w:p>
    <w:p w14:paraId="3F436635" w14:textId="77777777" w:rsidR="003C7C9B" w:rsidRPr="00815C20" w:rsidRDefault="003C7C9B" w:rsidP="003C7C9B">
      <w:pPr>
        <w:spacing w:line="360" w:lineRule="auto"/>
        <w:jc w:val="both"/>
        <w:rPr>
          <w:rFonts w:ascii="Arial" w:hAnsi="Arial" w:cs="Arial"/>
          <w:color w:val="000000" w:themeColor="text1"/>
          <w:sz w:val="24"/>
          <w:szCs w:val="24"/>
        </w:rPr>
      </w:pPr>
    </w:p>
    <w:p w14:paraId="5481750B" w14:textId="77777777" w:rsidR="003C7C9B" w:rsidRDefault="003C7C9B" w:rsidP="00351F75">
      <w:pPr>
        <w:spacing w:line="360" w:lineRule="auto"/>
        <w:jc w:val="both"/>
        <w:rPr>
          <w:rFonts w:ascii="Arial" w:eastAsia="SimSun" w:hAnsi="Arial" w:cs="Arial"/>
          <w:color w:val="000000" w:themeColor="text1"/>
          <w:sz w:val="24"/>
          <w:szCs w:val="24"/>
          <w:lang w:bidi="ar"/>
        </w:rPr>
      </w:pPr>
    </w:p>
    <w:p w14:paraId="4CB420CE" w14:textId="77777777" w:rsidR="00C54F17" w:rsidRDefault="00C54F17" w:rsidP="00351F75">
      <w:pPr>
        <w:spacing w:line="360" w:lineRule="auto"/>
        <w:jc w:val="both"/>
        <w:rPr>
          <w:rFonts w:ascii="Arial" w:eastAsia="SimSun" w:hAnsi="Arial" w:cs="Arial"/>
          <w:color w:val="000000" w:themeColor="text1"/>
          <w:sz w:val="24"/>
          <w:szCs w:val="24"/>
          <w:lang w:bidi="ar"/>
        </w:rPr>
      </w:pPr>
    </w:p>
    <w:p w14:paraId="09500BF7" w14:textId="77777777" w:rsidR="00BD2408" w:rsidRDefault="00BD2408"/>
    <w:sectPr w:rsidR="00BD2408" w:rsidSect="00351F75">
      <w:pgSz w:w="11906" w:h="16838"/>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Neue">
    <w:altName w:val="Arial"/>
    <w:charset w:val="00"/>
    <w:family w:val="auto"/>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1C2296A"/>
    <w:multiLevelType w:val="hybridMultilevel"/>
    <w:tmpl w:val="089EEC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FF7766"/>
    <w:multiLevelType w:val="multilevel"/>
    <w:tmpl w:val="7FFF7766"/>
    <w:lvl w:ilvl="0">
      <w:start w:val="1"/>
      <w:numFmt w:val="decimal"/>
      <w:lvlText w:val="%1."/>
      <w:lvlJc w:val="left"/>
      <w:pPr>
        <w:tabs>
          <w:tab w:val="left" w:pos="720"/>
        </w:tabs>
        <w:ind w:left="720" w:firstLine="0"/>
      </w:pPr>
      <w:rPr>
        <w:sz w:val="24"/>
        <w:szCs w:val="24"/>
      </w:rPr>
    </w:lvl>
    <w:lvl w:ilvl="1">
      <w:start w:val="1"/>
      <w:numFmt w:val="decimal"/>
      <w:lvlText w:val="%2."/>
      <w:lvlJc w:val="left"/>
      <w:pPr>
        <w:tabs>
          <w:tab w:val="left" w:pos="1440"/>
        </w:tabs>
        <w:ind w:left="1440" w:firstLine="0"/>
      </w:pPr>
      <w:rPr>
        <w:sz w:val="24"/>
        <w:szCs w:val="24"/>
      </w:rPr>
    </w:lvl>
    <w:lvl w:ilvl="2">
      <w:start w:val="1"/>
      <w:numFmt w:val="decimal"/>
      <w:lvlText w:val="%3."/>
      <w:lvlJc w:val="left"/>
      <w:pPr>
        <w:tabs>
          <w:tab w:val="left" w:pos="2160"/>
        </w:tabs>
        <w:ind w:left="2160" w:firstLine="0"/>
      </w:pPr>
      <w:rPr>
        <w:sz w:val="24"/>
        <w:szCs w:val="24"/>
      </w:rPr>
    </w:lvl>
    <w:lvl w:ilvl="3">
      <w:start w:val="1"/>
      <w:numFmt w:val="decimal"/>
      <w:lvlText w:val="%4."/>
      <w:lvlJc w:val="left"/>
      <w:pPr>
        <w:tabs>
          <w:tab w:val="left" w:pos="2517"/>
        </w:tabs>
        <w:ind w:left="2880" w:firstLine="0"/>
      </w:pPr>
      <w:rPr>
        <w:sz w:val="24"/>
        <w:szCs w:val="24"/>
      </w:rPr>
    </w:lvl>
    <w:lvl w:ilvl="4">
      <w:start w:val="1"/>
      <w:numFmt w:val="decimal"/>
      <w:lvlText w:val="%5."/>
      <w:lvlJc w:val="left"/>
      <w:pPr>
        <w:tabs>
          <w:tab w:val="left" w:pos="3238"/>
        </w:tabs>
        <w:ind w:left="3600" w:firstLine="0"/>
      </w:pPr>
      <w:rPr>
        <w:sz w:val="24"/>
        <w:szCs w:val="24"/>
      </w:rPr>
    </w:lvl>
    <w:lvl w:ilvl="5">
      <w:start w:val="1"/>
      <w:numFmt w:val="decimal"/>
      <w:lvlText w:val="%6."/>
      <w:lvlJc w:val="left"/>
      <w:pPr>
        <w:tabs>
          <w:tab w:val="left" w:pos="3958"/>
        </w:tabs>
        <w:ind w:left="4320" w:firstLine="0"/>
      </w:pPr>
      <w:rPr>
        <w:sz w:val="24"/>
        <w:szCs w:val="24"/>
      </w:rPr>
    </w:lvl>
    <w:lvl w:ilvl="6">
      <w:start w:val="1"/>
      <w:numFmt w:val="decimal"/>
      <w:lvlText w:val="%7."/>
      <w:lvlJc w:val="left"/>
      <w:pPr>
        <w:tabs>
          <w:tab w:val="left" w:pos="4678"/>
        </w:tabs>
        <w:ind w:left="5040" w:firstLine="0"/>
      </w:pPr>
      <w:rPr>
        <w:sz w:val="24"/>
        <w:szCs w:val="24"/>
      </w:rPr>
    </w:lvl>
    <w:lvl w:ilvl="7">
      <w:start w:val="1"/>
      <w:numFmt w:val="decimal"/>
      <w:lvlText w:val="%8."/>
      <w:lvlJc w:val="left"/>
      <w:pPr>
        <w:tabs>
          <w:tab w:val="left" w:pos="5398"/>
        </w:tabs>
        <w:ind w:left="5760" w:firstLine="0"/>
      </w:pPr>
      <w:rPr>
        <w:sz w:val="24"/>
        <w:szCs w:val="24"/>
      </w:rPr>
    </w:lvl>
    <w:lvl w:ilvl="8">
      <w:start w:val="1"/>
      <w:numFmt w:val="decimal"/>
      <w:lvlText w:val="%9."/>
      <w:lvlJc w:val="left"/>
      <w:pPr>
        <w:tabs>
          <w:tab w:val="left" w:pos="6118"/>
        </w:tabs>
        <w:ind w:left="6480" w:firstLine="0"/>
      </w:pPr>
      <w:rPr>
        <w:sz w:val="24"/>
        <w:szCs w:val="24"/>
      </w:rPr>
    </w:lvl>
  </w:abstractNum>
  <w:num w:numId="1" w16cid:durableId="1187719636">
    <w:abstractNumId w:val="1"/>
  </w:num>
  <w:num w:numId="2" w16cid:durableId="17631442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F75"/>
    <w:rsid w:val="000043FC"/>
    <w:rsid w:val="00085938"/>
    <w:rsid w:val="00351F75"/>
    <w:rsid w:val="003B3ED3"/>
    <w:rsid w:val="003C7C9B"/>
    <w:rsid w:val="00525005"/>
    <w:rsid w:val="005B5E6C"/>
    <w:rsid w:val="006732B3"/>
    <w:rsid w:val="00944A5F"/>
    <w:rsid w:val="00A3762A"/>
    <w:rsid w:val="00B0523C"/>
    <w:rsid w:val="00B96570"/>
    <w:rsid w:val="00BD2408"/>
    <w:rsid w:val="00BE3E0D"/>
    <w:rsid w:val="00C54F17"/>
    <w:rsid w:val="00DF441A"/>
    <w:rsid w:val="00F24534"/>
    <w:rsid w:val="00F33D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35134"/>
  <w15:chartTrackingRefBased/>
  <w15:docId w15:val="{04DB3E19-7D9F-43E9-B1CE-3ED8C7949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1F75"/>
    <w:pPr>
      <w:spacing w:after="0" w:line="240" w:lineRule="auto"/>
    </w:pPr>
    <w:rPr>
      <w:rFonts w:eastAsiaTheme="minorEastAsia"/>
      <w:kern w:val="0"/>
      <w:sz w:val="20"/>
      <w:szCs w:val="20"/>
      <w:lang w:val="en-US" w:eastAsia="zh-CN"/>
      <w14:ligatures w14:val="none"/>
    </w:rPr>
  </w:style>
  <w:style w:type="paragraph" w:styleId="Heading1">
    <w:name w:val="heading 1"/>
    <w:basedOn w:val="Normal"/>
    <w:next w:val="Normal"/>
    <w:link w:val="Heading1Char"/>
    <w:uiPriority w:val="9"/>
    <w:qFormat/>
    <w:rsid w:val="00351F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1F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1F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1F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1F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1F7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1F7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1F7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1F7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1F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1F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1F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1F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1F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1F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1F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1F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1F75"/>
    <w:rPr>
      <w:rFonts w:eastAsiaTheme="majorEastAsia" w:cstheme="majorBidi"/>
      <w:color w:val="272727" w:themeColor="text1" w:themeTint="D8"/>
    </w:rPr>
  </w:style>
  <w:style w:type="paragraph" w:styleId="Title">
    <w:name w:val="Title"/>
    <w:basedOn w:val="Normal"/>
    <w:next w:val="Normal"/>
    <w:link w:val="TitleChar"/>
    <w:uiPriority w:val="10"/>
    <w:qFormat/>
    <w:rsid w:val="00351F7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1F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1F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1F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1F75"/>
    <w:pPr>
      <w:spacing w:before="160"/>
      <w:jc w:val="center"/>
    </w:pPr>
    <w:rPr>
      <w:i/>
      <w:iCs/>
      <w:color w:val="404040" w:themeColor="text1" w:themeTint="BF"/>
    </w:rPr>
  </w:style>
  <w:style w:type="character" w:customStyle="1" w:styleId="QuoteChar">
    <w:name w:val="Quote Char"/>
    <w:basedOn w:val="DefaultParagraphFont"/>
    <w:link w:val="Quote"/>
    <w:uiPriority w:val="29"/>
    <w:rsid w:val="00351F75"/>
    <w:rPr>
      <w:i/>
      <w:iCs/>
      <w:color w:val="404040" w:themeColor="text1" w:themeTint="BF"/>
    </w:rPr>
  </w:style>
  <w:style w:type="paragraph" w:styleId="ListParagraph">
    <w:name w:val="List Paragraph"/>
    <w:basedOn w:val="Normal"/>
    <w:uiPriority w:val="34"/>
    <w:qFormat/>
    <w:rsid w:val="00351F75"/>
    <w:pPr>
      <w:ind w:left="720"/>
      <w:contextualSpacing/>
    </w:pPr>
  </w:style>
  <w:style w:type="character" w:styleId="IntenseEmphasis">
    <w:name w:val="Intense Emphasis"/>
    <w:basedOn w:val="DefaultParagraphFont"/>
    <w:uiPriority w:val="21"/>
    <w:qFormat/>
    <w:rsid w:val="00351F75"/>
    <w:rPr>
      <w:i/>
      <w:iCs/>
      <w:color w:val="0F4761" w:themeColor="accent1" w:themeShade="BF"/>
    </w:rPr>
  </w:style>
  <w:style w:type="paragraph" w:styleId="IntenseQuote">
    <w:name w:val="Intense Quote"/>
    <w:basedOn w:val="Normal"/>
    <w:next w:val="Normal"/>
    <w:link w:val="IntenseQuoteChar"/>
    <w:uiPriority w:val="30"/>
    <w:qFormat/>
    <w:rsid w:val="00351F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1F75"/>
    <w:rPr>
      <w:i/>
      <w:iCs/>
      <w:color w:val="0F4761" w:themeColor="accent1" w:themeShade="BF"/>
    </w:rPr>
  </w:style>
  <w:style w:type="character" w:styleId="IntenseReference">
    <w:name w:val="Intense Reference"/>
    <w:basedOn w:val="DefaultParagraphFont"/>
    <w:uiPriority w:val="32"/>
    <w:qFormat/>
    <w:rsid w:val="00351F75"/>
    <w:rPr>
      <w:b/>
      <w:bCs/>
      <w:smallCaps/>
      <w:color w:val="0F4761" w:themeColor="accent1" w:themeShade="BF"/>
      <w:spacing w:val="5"/>
    </w:rPr>
  </w:style>
  <w:style w:type="character" w:styleId="Hyperlink">
    <w:name w:val="Hyperlink"/>
    <w:basedOn w:val="DefaultParagraphFont"/>
    <w:rsid w:val="00351F75"/>
    <w:rPr>
      <w:color w:val="0000FF"/>
      <w:u w:val="single"/>
    </w:rPr>
  </w:style>
  <w:style w:type="paragraph" w:styleId="NormalWeb">
    <w:name w:val="Normal (Web)"/>
    <w:basedOn w:val="Normal"/>
    <w:rsid w:val="00351F75"/>
    <w:rPr>
      <w:sz w:val="24"/>
      <w:szCs w:val="24"/>
    </w:rPr>
  </w:style>
  <w:style w:type="paragraph" w:customStyle="1" w:styleId="p1">
    <w:name w:val="p1"/>
    <w:rsid w:val="00351F75"/>
    <w:pPr>
      <w:spacing w:after="0" w:line="240" w:lineRule="auto"/>
    </w:pPr>
    <w:rPr>
      <w:rFonts w:ascii="Helvetica Neue" w:eastAsia="Helvetica Neue" w:hAnsi="Helvetica Neue" w:cs="Times New Roman"/>
      <w:kern w:val="0"/>
      <w:sz w:val="26"/>
      <w:szCs w:val="26"/>
      <w:lang w:val="en-US" w:eastAsia="zh-CN"/>
      <w14:ligatures w14:val="none"/>
    </w:rPr>
  </w:style>
  <w:style w:type="paragraph" w:customStyle="1" w:styleId="p2">
    <w:name w:val="p2"/>
    <w:rsid w:val="00351F75"/>
    <w:pPr>
      <w:spacing w:after="0" w:line="240" w:lineRule="auto"/>
      <w:jc w:val="center"/>
    </w:pPr>
    <w:rPr>
      <w:rFonts w:ascii="Helvetica Neue" w:eastAsia="Helvetica Neue" w:hAnsi="Helvetica Neue" w:cs="Times New Roman"/>
      <w:kern w:val="0"/>
      <w:sz w:val="26"/>
      <w:szCs w:val="26"/>
      <w:lang w:val="en-US" w:eastAsia="zh-CN"/>
      <w14:ligatures w14:val="none"/>
    </w:rPr>
  </w:style>
  <w:style w:type="paragraph" w:customStyle="1" w:styleId="p3">
    <w:name w:val="p3"/>
    <w:rsid w:val="00351F75"/>
    <w:pPr>
      <w:spacing w:after="0" w:line="240" w:lineRule="auto"/>
    </w:pPr>
    <w:rPr>
      <w:rFonts w:ascii="Helvetica Neue" w:eastAsia="Helvetica Neue" w:hAnsi="Helvetica Neue" w:cs="Times New Roman"/>
      <w:kern w:val="0"/>
      <w:sz w:val="26"/>
      <w:szCs w:val="26"/>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6025/ijaresm.2023.2906230954" TargetMode="External"/><Relationship Id="rId13" Type="http://schemas.openxmlformats.org/officeDocument/2006/relationships/hyperlink" Target="https://doi.org/10.1108/IJCHM-06-2018-0484" TargetMode="External"/><Relationship Id="rId18" Type="http://schemas.openxmlformats.org/officeDocument/2006/relationships/hyperlink" Target="https://doi.org/10.1108/WHATT-06-2020-0041"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publication.petra.ac.id/index.php/akuntansi-pajak/article/view/3115/2806" TargetMode="External"/><Relationship Id="rId7" Type="http://schemas.openxmlformats.org/officeDocument/2006/relationships/hyperlink" Target="https://doi.org/10.1002/wene.125" TargetMode="External"/><Relationship Id="rId12" Type="http://schemas.openxmlformats.org/officeDocument/2006/relationships/hyperlink" Target="https://doi.org/10.2478/ijcm-2022-0012" TargetMode="External"/><Relationship Id="rId17" Type="http://schemas.openxmlformats.org/officeDocument/2006/relationships/hyperlink" Target="https://doi.org/10.1016/j.ijhm.2019.10233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002/bse.1961" TargetMode="External"/><Relationship Id="rId20" Type="http://schemas.openxmlformats.org/officeDocument/2006/relationships/hyperlink" Target="https://www.devotion.greenvest.co.id/index.php/dev/article/view/535/993" TargetMode="External"/><Relationship Id="rId1" Type="http://schemas.openxmlformats.org/officeDocument/2006/relationships/numbering" Target="numbering.xml"/><Relationship Id="rId6" Type="http://schemas.openxmlformats.org/officeDocument/2006/relationships/hyperlink" Target="https://doi.org/10.1108/SRJ-06-2020-0246" TargetMode="External"/><Relationship Id="rId11" Type="http://schemas.openxmlformats.org/officeDocument/2006/relationships/hyperlink" Target="https://doi.org/10.1080/21639159.2022.2098157" TargetMode="External"/><Relationship Id="rId24" Type="http://schemas.openxmlformats.org/officeDocument/2006/relationships/hyperlink" Target="http://eprints.utm.my/100648/1/GeorgeDominicKofi2022_CreatingCompetitiveAdvantageThroughService.pdf" TargetMode="External"/><Relationship Id="rId5" Type="http://schemas.openxmlformats.org/officeDocument/2006/relationships/image" Target="media/image1.jpeg"/><Relationship Id="rId15" Type="http://schemas.openxmlformats.org/officeDocument/2006/relationships/hyperlink" Target="https://doi.org/10.1108/APJML-04-2018-0160" TargetMode="External"/><Relationship Id="rId23" Type="http://schemas.openxmlformats.org/officeDocument/2006/relationships/hyperlink" Target="https://doi.org/10.36887/2415-8453-2023-4-22" TargetMode="External"/><Relationship Id="rId10" Type="http://schemas.openxmlformats.org/officeDocument/2006/relationships/hyperlink" Target="https://doi.org/10.1016/j.ijhm.2019.102395" TargetMode="External"/><Relationship Id="rId19" Type="http://schemas.openxmlformats.org/officeDocument/2006/relationships/hyperlink" Target="https://doi.org/10.20525/ijrbs.v8i4.302" TargetMode="External"/><Relationship Id="rId4" Type="http://schemas.openxmlformats.org/officeDocument/2006/relationships/webSettings" Target="webSettings.xml"/><Relationship Id="rId9" Type="http://schemas.openxmlformats.org/officeDocument/2006/relationships/hyperlink" Target="https://doi.org/10.3390/su12125120" TargetMode="External"/><Relationship Id="rId14" Type="http://schemas.openxmlformats.org/officeDocument/2006/relationships/hyperlink" Target="https://doi.org/10.1016/j.ijhm.2020.102565" TargetMode="External"/><Relationship Id="rId22" Type="http://schemas.openxmlformats.org/officeDocument/2006/relationships/hyperlink" Target="https://doi.org/10.3390/su140104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10</Pages>
  <Words>3047</Words>
  <Characters>17374</Characters>
  <Application>Microsoft Office Word</Application>
  <DocSecurity>0</DocSecurity>
  <Lines>144</Lines>
  <Paragraphs>40</Paragraphs>
  <ScaleCrop>false</ScaleCrop>
  <Company/>
  <LinksUpToDate>false</LinksUpToDate>
  <CharactersWithSpaces>20381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Macarie</dc:creator>
  <cp:keywords/>
  <dc:description/>
  <cp:lastModifiedBy>Roxana Macarie</cp:lastModifiedBy>
  <cp:revision>13</cp:revision>
  <dcterms:created xsi:type="dcterms:W3CDTF">2024-05-03T16:27:00Z</dcterms:created>
  <dcterms:modified xsi:type="dcterms:W3CDTF">2024-05-13T20:15:00Z</dcterms:modified>
</cp:coreProperties>
</file>