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9D926" w14:textId="77777777" w:rsidR="00A97A04" w:rsidRDefault="00A97A04" w:rsidP="00A97A04">
      <w:pPr>
        <w:jc w:val="both"/>
        <w:rPr>
          <w:rFonts w:ascii="Calibri" w:hAnsi="Calibri"/>
          <w:b/>
          <w:sz w:val="36"/>
          <w:szCs w:val="28"/>
        </w:rPr>
      </w:pPr>
      <w:r>
        <w:rPr>
          <w:rFonts w:ascii="Calibri" w:hAnsi="Calibri"/>
          <w:b/>
          <w:sz w:val="36"/>
          <w:szCs w:val="28"/>
        </w:rPr>
        <w:t>ASSESSMENT</w:t>
      </w:r>
    </w:p>
    <w:p w14:paraId="62BC6E47" w14:textId="77777777" w:rsidR="00A97A04" w:rsidRDefault="00A97A04" w:rsidP="00A97A04">
      <w:pPr>
        <w:ind w:left="1440" w:hanging="1440"/>
        <w:jc w:val="both"/>
        <w:outlineLvl w:val="0"/>
        <w:rPr>
          <w:rFonts w:ascii="Calibri" w:hAnsi="Calibri"/>
          <w:b/>
          <w:sz w:val="28"/>
          <w:szCs w:val="28"/>
        </w:rPr>
      </w:pPr>
    </w:p>
    <w:p w14:paraId="71DF9413" w14:textId="77777777" w:rsidR="00A97A04" w:rsidRDefault="00A97A04" w:rsidP="00A97A04">
      <w:pPr>
        <w:jc w:val="both"/>
        <w:outlineLvl w:val="0"/>
        <w:rPr>
          <w:rFonts w:ascii="Calibri" w:hAnsi="Calibri"/>
          <w:sz w:val="28"/>
          <w:szCs w:val="28"/>
        </w:rPr>
      </w:pPr>
      <w:r>
        <w:rPr>
          <w:rFonts w:ascii="Calibri" w:hAnsi="Calibri"/>
          <w:sz w:val="28"/>
          <w:szCs w:val="28"/>
        </w:rPr>
        <w:t>The assessment for the module comprises a series of exercises, as follows:</w:t>
      </w:r>
    </w:p>
    <w:p w14:paraId="29408787" w14:textId="77777777" w:rsidR="00A97A04" w:rsidRDefault="00A97A04" w:rsidP="00A97A04">
      <w:pPr>
        <w:ind w:left="1440" w:hanging="1440"/>
        <w:jc w:val="both"/>
        <w:rPr>
          <w:rFonts w:ascii="Calibri" w:hAnsi="Calibri"/>
          <w:b/>
          <w:sz w:val="20"/>
          <w:szCs w:val="20"/>
        </w:rPr>
      </w:pPr>
    </w:p>
    <w:p w14:paraId="2B9C0BCE" w14:textId="186E2993" w:rsidR="00A97A04" w:rsidRDefault="00A97A04" w:rsidP="00A97A04">
      <w:pPr>
        <w:ind w:left="1440" w:hanging="1440"/>
        <w:jc w:val="both"/>
        <w:rPr>
          <w:rFonts w:ascii="Calibri" w:hAnsi="Calibri"/>
          <w:sz w:val="28"/>
          <w:szCs w:val="28"/>
        </w:rPr>
      </w:pPr>
      <w:r>
        <w:rPr>
          <w:rFonts w:ascii="Calibri" w:hAnsi="Calibri"/>
          <w:sz w:val="28"/>
          <w:szCs w:val="28"/>
        </w:rPr>
        <w:t>1</w:t>
      </w:r>
      <w:r>
        <w:rPr>
          <w:rFonts w:ascii="Calibri" w:hAnsi="Calibri"/>
          <w:sz w:val="28"/>
          <w:szCs w:val="28"/>
        </w:rPr>
        <w:tab/>
      </w:r>
      <w:proofErr w:type="gramStart"/>
      <w:r>
        <w:rPr>
          <w:rFonts w:ascii="Calibri" w:hAnsi="Calibri"/>
          <w:sz w:val="28"/>
          <w:szCs w:val="28"/>
        </w:rPr>
        <w:t>1500 word</w:t>
      </w:r>
      <w:proofErr w:type="gramEnd"/>
      <w:r>
        <w:rPr>
          <w:rFonts w:ascii="Calibri" w:hAnsi="Calibri"/>
          <w:sz w:val="28"/>
          <w:szCs w:val="28"/>
        </w:rPr>
        <w:t xml:space="preserve"> bibliographical exercise (30%)</w:t>
      </w:r>
    </w:p>
    <w:p w14:paraId="055963F3" w14:textId="77777777" w:rsidR="00F5447F" w:rsidRDefault="00F5447F" w:rsidP="00A97A04">
      <w:pPr>
        <w:ind w:left="1440" w:hanging="1440"/>
        <w:jc w:val="both"/>
        <w:rPr>
          <w:rFonts w:ascii="Calibri" w:hAnsi="Calibri"/>
          <w:sz w:val="28"/>
          <w:szCs w:val="28"/>
        </w:rPr>
      </w:pPr>
    </w:p>
    <w:p w14:paraId="255BAE26" w14:textId="77777777" w:rsidR="006C7603" w:rsidRDefault="006C7603" w:rsidP="00A97A04">
      <w:pPr>
        <w:ind w:left="1440" w:hanging="1440"/>
        <w:jc w:val="both"/>
        <w:rPr>
          <w:rFonts w:ascii="Calibri" w:hAnsi="Calibri"/>
          <w:sz w:val="28"/>
          <w:szCs w:val="28"/>
        </w:rPr>
      </w:pPr>
    </w:p>
    <w:p w14:paraId="516EA40D" w14:textId="37AFA5A1" w:rsidR="00A21E25" w:rsidRDefault="003E23A1" w:rsidP="003E23A1">
      <w:pPr>
        <w:ind w:left="1440" w:hanging="1440"/>
        <w:jc w:val="both"/>
        <w:rPr>
          <w:rFonts w:ascii="Calibri" w:hAnsi="Calibri"/>
          <w:sz w:val="28"/>
          <w:szCs w:val="28"/>
        </w:rPr>
      </w:pPr>
      <w:r>
        <w:rPr>
          <w:rFonts w:ascii="Calibri" w:hAnsi="Calibri"/>
          <w:sz w:val="28"/>
          <w:szCs w:val="28"/>
        </w:rPr>
        <w:t xml:space="preserve">Domesday </w:t>
      </w:r>
      <w:r w:rsidR="00A21E25">
        <w:rPr>
          <w:rFonts w:ascii="Calibri" w:hAnsi="Calibri"/>
          <w:sz w:val="28"/>
          <w:szCs w:val="28"/>
        </w:rPr>
        <w:t>Bibliography</w:t>
      </w:r>
    </w:p>
    <w:p w14:paraId="17E10E44" w14:textId="2FECF3A9" w:rsidR="00843D7C" w:rsidRDefault="00843D7C" w:rsidP="00A97A04">
      <w:pPr>
        <w:ind w:left="1440" w:hanging="1440"/>
        <w:jc w:val="both"/>
        <w:rPr>
          <w:rFonts w:ascii="Calibri" w:hAnsi="Calibri"/>
          <w:sz w:val="28"/>
          <w:szCs w:val="28"/>
        </w:rPr>
      </w:pPr>
    </w:p>
    <w:p w14:paraId="1501E2E7" w14:textId="77777777" w:rsidR="006C7603" w:rsidRPr="004315FF" w:rsidRDefault="006C7603" w:rsidP="006C7603">
      <w:pPr>
        <w:rPr>
          <w:rFonts w:asciiTheme="minorHAnsi" w:hAnsiTheme="minorHAnsi" w:cstheme="minorHAnsi"/>
          <w:u w:val="single"/>
        </w:rPr>
      </w:pPr>
      <w:r w:rsidRPr="004315FF">
        <w:rPr>
          <w:rFonts w:asciiTheme="minorHAnsi" w:hAnsiTheme="minorHAnsi" w:cstheme="minorHAnsi"/>
          <w:color w:val="333333"/>
          <w:u w:val="single"/>
          <w:shd w:val="clear" w:color="auto" w:fill="FFFFFF"/>
        </w:rPr>
        <w:t>'Archdeacons: Llandaff', in </w:t>
      </w:r>
      <w:proofErr w:type="spellStart"/>
      <w:r w:rsidRPr="004315FF">
        <w:rPr>
          <w:rStyle w:val="Emphasis"/>
          <w:rFonts w:asciiTheme="minorHAnsi" w:hAnsiTheme="minorHAnsi" w:cstheme="minorHAnsi"/>
          <w:color w:val="333333"/>
          <w:u w:val="single"/>
          <w:shd w:val="clear" w:color="auto" w:fill="FFFFFF"/>
        </w:rPr>
        <w:t>Fasti</w:t>
      </w:r>
      <w:proofErr w:type="spellEnd"/>
      <w:r w:rsidRPr="004315FF">
        <w:rPr>
          <w:rStyle w:val="Emphasis"/>
          <w:rFonts w:asciiTheme="minorHAnsi" w:hAnsiTheme="minorHAnsi" w:cstheme="minorHAnsi"/>
          <w:color w:val="333333"/>
          <w:u w:val="single"/>
          <w:shd w:val="clear" w:color="auto" w:fill="FFFFFF"/>
        </w:rPr>
        <w:t xml:space="preserve"> Ecclesiae </w:t>
      </w:r>
      <w:proofErr w:type="spellStart"/>
      <w:r w:rsidRPr="004315FF">
        <w:rPr>
          <w:rStyle w:val="Emphasis"/>
          <w:rFonts w:asciiTheme="minorHAnsi" w:hAnsiTheme="minorHAnsi" w:cstheme="minorHAnsi"/>
          <w:color w:val="333333"/>
          <w:u w:val="single"/>
          <w:shd w:val="clear" w:color="auto" w:fill="FFFFFF"/>
        </w:rPr>
        <w:t>Anglicanae</w:t>
      </w:r>
      <w:proofErr w:type="spellEnd"/>
      <w:r w:rsidRPr="004315FF">
        <w:rPr>
          <w:rStyle w:val="Emphasis"/>
          <w:rFonts w:asciiTheme="minorHAnsi" w:hAnsiTheme="minorHAnsi" w:cstheme="minorHAnsi"/>
          <w:color w:val="333333"/>
          <w:u w:val="single"/>
          <w:shd w:val="clear" w:color="auto" w:fill="FFFFFF"/>
        </w:rPr>
        <w:t xml:space="preserve"> 1066-1300: Volume 9, the Welsh Cathedrals (Bangor, Llandaff, St Asaph, St </w:t>
      </w:r>
      <w:proofErr w:type="spellStart"/>
      <w:r w:rsidRPr="004315FF">
        <w:rPr>
          <w:rStyle w:val="Emphasis"/>
          <w:rFonts w:asciiTheme="minorHAnsi" w:hAnsiTheme="minorHAnsi" w:cstheme="minorHAnsi"/>
          <w:color w:val="333333"/>
          <w:u w:val="single"/>
          <w:shd w:val="clear" w:color="auto" w:fill="FFFFFF"/>
        </w:rPr>
        <w:t>Davids</w:t>
      </w:r>
      <w:proofErr w:type="spellEnd"/>
      <w:r w:rsidRPr="004315FF">
        <w:rPr>
          <w:rStyle w:val="Emphasis"/>
          <w:rFonts w:asciiTheme="minorHAnsi" w:hAnsiTheme="minorHAnsi" w:cstheme="minorHAnsi"/>
          <w:color w:val="333333"/>
          <w:u w:val="single"/>
          <w:shd w:val="clear" w:color="auto" w:fill="FFFFFF"/>
        </w:rPr>
        <w:t>)</w:t>
      </w:r>
      <w:r w:rsidRPr="004315FF">
        <w:rPr>
          <w:rFonts w:asciiTheme="minorHAnsi" w:hAnsiTheme="minorHAnsi" w:cstheme="minorHAnsi"/>
          <w:color w:val="333333"/>
          <w:u w:val="single"/>
          <w:shd w:val="clear" w:color="auto" w:fill="FFFFFF"/>
        </w:rPr>
        <w:t>, ed. M J Pearson (London, 2003), pp. 17-20. </w:t>
      </w:r>
      <w:r w:rsidRPr="004315FF">
        <w:rPr>
          <w:rStyle w:val="Emphasis"/>
          <w:rFonts w:asciiTheme="minorHAnsi" w:hAnsiTheme="minorHAnsi" w:cstheme="minorHAnsi"/>
          <w:color w:val="333333"/>
          <w:u w:val="single"/>
          <w:shd w:val="clear" w:color="auto" w:fill="FFFFFF"/>
        </w:rPr>
        <w:t>British History Online</w:t>
      </w:r>
      <w:r w:rsidRPr="004315FF">
        <w:rPr>
          <w:rFonts w:asciiTheme="minorHAnsi" w:hAnsiTheme="minorHAnsi" w:cstheme="minorHAnsi"/>
          <w:color w:val="333333"/>
          <w:u w:val="single"/>
          <w:shd w:val="clear" w:color="auto" w:fill="FFFFFF"/>
        </w:rPr>
        <w:t> http://www.british-history.ac.uk/fasti-ecclesiae/1066-1300/vol9/pp17-20 [accessed 20 January 2020].</w:t>
      </w:r>
    </w:p>
    <w:p w14:paraId="046A7776" w14:textId="77777777" w:rsidR="006C7603" w:rsidRPr="00460EC5" w:rsidRDefault="006C7603" w:rsidP="006C7603">
      <w:pPr>
        <w:ind w:firstLine="720"/>
        <w:rPr>
          <w:rFonts w:asciiTheme="minorHAnsi" w:hAnsiTheme="minorHAnsi" w:cstheme="minorHAnsi"/>
        </w:rPr>
      </w:pPr>
    </w:p>
    <w:p w14:paraId="304C73A3" w14:textId="6365AD37" w:rsidR="00843D7C" w:rsidRPr="00460EC5" w:rsidRDefault="006C7603" w:rsidP="006C7603">
      <w:pPr>
        <w:rPr>
          <w:rFonts w:asciiTheme="minorHAnsi" w:hAnsiTheme="minorHAnsi" w:cstheme="minorHAnsi"/>
        </w:rPr>
      </w:pPr>
      <w:r w:rsidRPr="00460EC5">
        <w:rPr>
          <w:rFonts w:asciiTheme="minorHAnsi" w:hAnsiTheme="minorHAnsi" w:cstheme="minorHAnsi"/>
        </w:rPr>
        <w:t>In this piece of work, there is only one person who is included in the Domesday book, and that is Abraham, who was the Archdeacon of Gwent in 1086</w:t>
      </w:r>
      <w:r w:rsidRPr="00460EC5">
        <w:rPr>
          <w:rFonts w:asciiTheme="minorHAnsi" w:hAnsiTheme="minorHAnsi" w:cstheme="minorHAnsi"/>
        </w:rPr>
        <w:footnoteReference w:id="2"/>
      </w:r>
      <w:r w:rsidRPr="00460EC5">
        <w:rPr>
          <w:rFonts w:asciiTheme="minorHAnsi" w:hAnsiTheme="minorHAnsi" w:cstheme="minorHAnsi"/>
        </w:rPr>
        <w:t>, the year of the Domesday survey. This would be useful to a historian, as this proves that the Domesday survey was also conducted in Wales.</w:t>
      </w:r>
    </w:p>
    <w:p w14:paraId="40FF6DFA" w14:textId="77777777" w:rsidR="006C7603" w:rsidRPr="00460EC5" w:rsidRDefault="006C7603" w:rsidP="00316E20">
      <w:pPr>
        <w:jc w:val="both"/>
        <w:rPr>
          <w:rFonts w:asciiTheme="minorHAnsi" w:hAnsiTheme="minorHAnsi" w:cstheme="minorHAnsi"/>
        </w:rPr>
      </w:pPr>
    </w:p>
    <w:p w14:paraId="458B96E4" w14:textId="7C1AFB3B" w:rsidR="00843D7C" w:rsidRPr="004315FF" w:rsidRDefault="00843D7C" w:rsidP="00646B6C">
      <w:pPr>
        <w:rPr>
          <w:rFonts w:asciiTheme="minorHAnsi" w:hAnsiTheme="minorHAnsi" w:cstheme="minorHAnsi"/>
          <w:u w:val="single"/>
        </w:rPr>
      </w:pPr>
      <w:r w:rsidRPr="004315FF">
        <w:rPr>
          <w:rFonts w:asciiTheme="minorHAnsi" w:hAnsiTheme="minorHAnsi" w:cstheme="minorHAnsi"/>
          <w:u w:val="single"/>
        </w:rPr>
        <w:t>Barber, Malcolm, The Two Cities: Medieval Europe 1050-1320 (London: Routledge, 1993).</w:t>
      </w:r>
    </w:p>
    <w:p w14:paraId="1FACA396" w14:textId="7FFCF480" w:rsidR="00A21E25" w:rsidRPr="00460EC5" w:rsidRDefault="00A21E25" w:rsidP="00A97A04">
      <w:pPr>
        <w:ind w:left="1440" w:hanging="1440"/>
        <w:jc w:val="both"/>
        <w:rPr>
          <w:rFonts w:asciiTheme="minorHAnsi" w:hAnsiTheme="minorHAnsi" w:cstheme="minorHAnsi"/>
        </w:rPr>
      </w:pPr>
    </w:p>
    <w:p w14:paraId="263CCCDC" w14:textId="1E7549D9" w:rsidR="00843D7C" w:rsidRPr="00460EC5" w:rsidRDefault="00843D7C" w:rsidP="00460EC5">
      <w:pPr>
        <w:ind w:firstLine="720"/>
        <w:rPr>
          <w:rFonts w:asciiTheme="minorHAnsi" w:hAnsiTheme="minorHAnsi" w:cstheme="minorHAnsi"/>
        </w:rPr>
      </w:pPr>
      <w:r w:rsidRPr="00460EC5">
        <w:rPr>
          <w:rFonts w:asciiTheme="minorHAnsi" w:hAnsiTheme="minorHAnsi" w:cstheme="minorHAnsi"/>
        </w:rPr>
        <w:t xml:space="preserve">In </w:t>
      </w:r>
      <w:r w:rsidR="00F34EC3" w:rsidRPr="00460EC5">
        <w:rPr>
          <w:rFonts w:asciiTheme="minorHAnsi" w:hAnsiTheme="minorHAnsi" w:cstheme="minorHAnsi"/>
        </w:rPr>
        <w:t xml:space="preserve">Barber’s book, ‘The Two Cities: Medieval Europe 1050-1320’, </w:t>
      </w:r>
      <w:r w:rsidR="00646B6C" w:rsidRPr="00460EC5">
        <w:rPr>
          <w:rFonts w:asciiTheme="minorHAnsi" w:hAnsiTheme="minorHAnsi" w:cstheme="minorHAnsi"/>
        </w:rPr>
        <w:t xml:space="preserve">England’s history </w:t>
      </w:r>
      <w:r w:rsidR="00D45EB3" w:rsidRPr="00460EC5">
        <w:rPr>
          <w:rFonts w:asciiTheme="minorHAnsi" w:hAnsiTheme="minorHAnsi" w:cstheme="minorHAnsi"/>
        </w:rPr>
        <w:t xml:space="preserve">is only included in a chapter, and therefore, the Domesday book is only given a general overview. </w:t>
      </w:r>
      <w:r w:rsidR="00177EC4" w:rsidRPr="00460EC5">
        <w:rPr>
          <w:rFonts w:asciiTheme="minorHAnsi" w:hAnsiTheme="minorHAnsi" w:cstheme="minorHAnsi"/>
        </w:rPr>
        <w:t xml:space="preserve">Barber </w:t>
      </w:r>
      <w:r w:rsidR="006C3B6B" w:rsidRPr="00460EC5">
        <w:rPr>
          <w:rFonts w:asciiTheme="minorHAnsi" w:hAnsiTheme="minorHAnsi" w:cstheme="minorHAnsi"/>
        </w:rPr>
        <w:t>states that according to the Domesday survey conducted by William the Conqueror, ‘</w:t>
      </w:r>
      <w:r w:rsidR="006C3B6B" w:rsidRPr="00460EC5">
        <w:rPr>
          <w:rFonts w:asciiTheme="minorHAnsi" w:hAnsiTheme="minorHAnsi" w:cstheme="minorHAnsi"/>
          <w:i/>
          <w:iCs/>
        </w:rPr>
        <w:t xml:space="preserve">Ten years later the Domesday survey </w:t>
      </w:r>
      <w:r w:rsidR="00060E7E" w:rsidRPr="00460EC5">
        <w:rPr>
          <w:rFonts w:asciiTheme="minorHAnsi" w:hAnsiTheme="minorHAnsi" w:cstheme="minorHAnsi"/>
          <w:i/>
          <w:iCs/>
        </w:rPr>
        <w:t>shows that the English aristocracy had almost completely disappeared’</w:t>
      </w:r>
      <w:r w:rsidR="00896CF6" w:rsidRPr="00460EC5">
        <w:rPr>
          <w:rStyle w:val="FootnoteReference"/>
          <w:rFonts w:asciiTheme="minorHAnsi" w:hAnsiTheme="minorHAnsi" w:cstheme="minorHAnsi"/>
        </w:rPr>
        <w:footnoteReference w:id="3"/>
      </w:r>
      <w:r w:rsidR="00060E7E" w:rsidRPr="00460EC5">
        <w:rPr>
          <w:rFonts w:asciiTheme="minorHAnsi" w:hAnsiTheme="minorHAnsi" w:cstheme="minorHAnsi"/>
        </w:rPr>
        <w:t xml:space="preserve">. </w:t>
      </w:r>
      <w:r w:rsidR="000C7065" w:rsidRPr="00460EC5">
        <w:rPr>
          <w:rFonts w:asciiTheme="minorHAnsi" w:hAnsiTheme="minorHAnsi" w:cstheme="minorHAnsi"/>
        </w:rPr>
        <w:t xml:space="preserve">Barber’s writing style </w:t>
      </w:r>
      <w:r w:rsidR="00080D92" w:rsidRPr="00460EC5">
        <w:rPr>
          <w:rFonts w:asciiTheme="minorHAnsi" w:hAnsiTheme="minorHAnsi" w:cstheme="minorHAnsi"/>
        </w:rPr>
        <w:t>is quite easy to follow, but it</w:t>
      </w:r>
      <w:r w:rsidR="00092B33">
        <w:rPr>
          <w:rFonts w:asciiTheme="minorHAnsi" w:hAnsiTheme="minorHAnsi" w:cstheme="minorHAnsi"/>
        </w:rPr>
        <w:t xml:space="preserve"> is suited to </w:t>
      </w:r>
      <w:r w:rsidR="00B1004A">
        <w:rPr>
          <w:rFonts w:asciiTheme="minorHAnsi" w:hAnsiTheme="minorHAnsi" w:cstheme="minorHAnsi"/>
        </w:rPr>
        <w:t>a university-level reader</w:t>
      </w:r>
      <w:r w:rsidR="00D9692B" w:rsidRPr="00460EC5">
        <w:rPr>
          <w:rFonts w:asciiTheme="minorHAnsi" w:hAnsiTheme="minorHAnsi" w:cstheme="minorHAnsi"/>
        </w:rPr>
        <w:t xml:space="preserve">. </w:t>
      </w:r>
      <w:r w:rsidR="001C7EB8">
        <w:rPr>
          <w:rFonts w:asciiTheme="minorHAnsi" w:hAnsiTheme="minorHAnsi" w:cstheme="minorHAnsi"/>
        </w:rPr>
        <w:t xml:space="preserve">Although his </w:t>
      </w:r>
      <w:r w:rsidR="007551CD" w:rsidRPr="00460EC5">
        <w:rPr>
          <w:rFonts w:asciiTheme="minorHAnsi" w:hAnsiTheme="minorHAnsi" w:cstheme="minorHAnsi"/>
        </w:rPr>
        <w:t xml:space="preserve">book </w:t>
      </w:r>
      <w:r w:rsidR="006067B4" w:rsidRPr="00460EC5">
        <w:rPr>
          <w:rFonts w:asciiTheme="minorHAnsi" w:hAnsiTheme="minorHAnsi" w:cstheme="minorHAnsi"/>
        </w:rPr>
        <w:t>is mainly</w:t>
      </w:r>
      <w:r w:rsidR="00E01E46" w:rsidRPr="00460EC5">
        <w:rPr>
          <w:rFonts w:asciiTheme="minorHAnsi" w:hAnsiTheme="minorHAnsi" w:cstheme="minorHAnsi"/>
        </w:rPr>
        <w:t xml:space="preserve"> a general overview, but</w:t>
      </w:r>
      <w:r w:rsidR="001C7EB8">
        <w:rPr>
          <w:rFonts w:asciiTheme="minorHAnsi" w:hAnsiTheme="minorHAnsi" w:cstheme="minorHAnsi"/>
        </w:rPr>
        <w:t xml:space="preserve"> </w:t>
      </w:r>
      <w:r w:rsidR="006D560B" w:rsidRPr="00460EC5">
        <w:rPr>
          <w:rFonts w:asciiTheme="minorHAnsi" w:hAnsiTheme="minorHAnsi" w:cstheme="minorHAnsi"/>
        </w:rPr>
        <w:t xml:space="preserve">Barber’s book would be </w:t>
      </w:r>
      <w:r w:rsidR="0051066F" w:rsidRPr="00460EC5">
        <w:rPr>
          <w:rFonts w:asciiTheme="minorHAnsi" w:hAnsiTheme="minorHAnsi" w:cstheme="minorHAnsi"/>
        </w:rPr>
        <w:t xml:space="preserve">beneficial </w:t>
      </w:r>
      <w:r w:rsidR="00940B32" w:rsidRPr="00460EC5">
        <w:rPr>
          <w:rFonts w:asciiTheme="minorHAnsi" w:hAnsiTheme="minorHAnsi" w:cstheme="minorHAnsi"/>
        </w:rPr>
        <w:t xml:space="preserve">to a historian who could use his work </w:t>
      </w:r>
      <w:r w:rsidR="0051066F" w:rsidRPr="00460EC5">
        <w:rPr>
          <w:rFonts w:asciiTheme="minorHAnsi" w:hAnsiTheme="minorHAnsi" w:cstheme="minorHAnsi"/>
        </w:rPr>
        <w:t xml:space="preserve">in supporting an </w:t>
      </w:r>
      <w:r w:rsidR="00EE107C" w:rsidRPr="00460EC5">
        <w:rPr>
          <w:rFonts w:asciiTheme="minorHAnsi" w:hAnsiTheme="minorHAnsi" w:cstheme="minorHAnsi"/>
        </w:rPr>
        <w:t xml:space="preserve">argument, but it does not give enough information </w:t>
      </w:r>
      <w:proofErr w:type="gramStart"/>
      <w:r w:rsidR="00EE107C" w:rsidRPr="00460EC5">
        <w:rPr>
          <w:rFonts w:asciiTheme="minorHAnsi" w:hAnsiTheme="minorHAnsi" w:cstheme="minorHAnsi"/>
        </w:rPr>
        <w:t>in regard to</w:t>
      </w:r>
      <w:proofErr w:type="gramEnd"/>
      <w:r w:rsidR="00EE107C" w:rsidRPr="00460EC5">
        <w:rPr>
          <w:rFonts w:asciiTheme="minorHAnsi" w:hAnsiTheme="minorHAnsi" w:cstheme="minorHAnsi"/>
        </w:rPr>
        <w:t xml:space="preserve"> the Domesday book. </w:t>
      </w:r>
    </w:p>
    <w:p w14:paraId="61FF7C99" w14:textId="77777777" w:rsidR="00843D7C" w:rsidRPr="00460EC5" w:rsidRDefault="00843D7C" w:rsidP="00A97A04">
      <w:pPr>
        <w:ind w:left="1440" w:hanging="1440"/>
        <w:jc w:val="both"/>
        <w:rPr>
          <w:rFonts w:asciiTheme="minorHAnsi" w:hAnsiTheme="minorHAnsi" w:cstheme="minorHAnsi"/>
        </w:rPr>
      </w:pPr>
    </w:p>
    <w:p w14:paraId="65DDA946" w14:textId="77777777" w:rsidR="00AB7C84" w:rsidRPr="004315FF" w:rsidRDefault="00AB7C84" w:rsidP="00AB7C84">
      <w:pPr>
        <w:rPr>
          <w:rFonts w:asciiTheme="minorHAnsi" w:hAnsiTheme="minorHAnsi" w:cstheme="minorHAnsi"/>
          <w:u w:val="single"/>
        </w:rPr>
      </w:pPr>
      <w:r w:rsidRPr="004315FF">
        <w:rPr>
          <w:rFonts w:asciiTheme="minorHAnsi" w:hAnsiTheme="minorHAnsi" w:cstheme="minorHAnsi"/>
          <w:u w:val="single"/>
        </w:rPr>
        <w:t>'Domesday Survey: Appendix III', in A History of the County of Middlesex: Volume 1, Physique, Archaeology, Domesday, Ecclesiastical Organization, the Jews, Religious Houses, Education of Working Classes To 1870, Private Education From Sixteenth Century, ed. J S Cockburn, H P F King and K G T McDonnell (London, 1969), pp. 135-138. British History Online http://www.british-history.ac.uk/vch/middx/vol1/pp135-138 [accessed 20 January 2020].</w:t>
      </w:r>
    </w:p>
    <w:p w14:paraId="03B3D812" w14:textId="77777777" w:rsidR="00AB7C84" w:rsidRPr="00460EC5" w:rsidRDefault="00AB7C84" w:rsidP="00AB7C84">
      <w:pPr>
        <w:ind w:firstLine="720"/>
        <w:rPr>
          <w:rFonts w:asciiTheme="minorHAnsi" w:hAnsiTheme="minorHAnsi" w:cstheme="minorHAnsi"/>
          <w:color w:val="000000" w:themeColor="text1"/>
          <w:shd w:val="clear" w:color="auto" w:fill="FFFFFF"/>
        </w:rPr>
      </w:pPr>
    </w:p>
    <w:p w14:paraId="2574E4C3" w14:textId="1078C57D" w:rsidR="00AB7C84" w:rsidRDefault="00AB7C84" w:rsidP="00AB7C84">
      <w:pPr>
        <w:ind w:firstLine="720"/>
        <w:rPr>
          <w:rFonts w:asciiTheme="minorHAnsi" w:hAnsiTheme="minorHAnsi" w:cstheme="minorHAnsi"/>
          <w:color w:val="000000" w:themeColor="text1"/>
          <w:shd w:val="clear" w:color="auto" w:fill="FFFFFF"/>
        </w:rPr>
      </w:pPr>
      <w:r w:rsidRPr="00460EC5">
        <w:rPr>
          <w:rFonts w:asciiTheme="minorHAnsi" w:hAnsiTheme="minorHAnsi" w:cstheme="minorHAnsi"/>
          <w:color w:val="000000" w:themeColor="text1"/>
          <w:shd w:val="clear" w:color="auto" w:fill="FFFFFF"/>
        </w:rPr>
        <w:t xml:space="preserve">This piece of work would be very useful and important for a student who would be studying at university level, as this piece of work includes statistics of the Domesday book. It is easily accessible, as it is available online, and includes a great deal of detail surrounding the Domesday book. </w:t>
      </w:r>
    </w:p>
    <w:p w14:paraId="043D0C2E" w14:textId="77777777" w:rsidR="00AB7C84" w:rsidRPr="00460EC5" w:rsidRDefault="00AB7C84" w:rsidP="00AB7C84">
      <w:pPr>
        <w:ind w:firstLine="720"/>
        <w:rPr>
          <w:rFonts w:asciiTheme="minorHAnsi" w:hAnsiTheme="minorHAnsi" w:cstheme="minorHAnsi"/>
          <w:color w:val="000000" w:themeColor="text1"/>
        </w:rPr>
      </w:pPr>
    </w:p>
    <w:p w14:paraId="2AE006D4" w14:textId="77777777" w:rsidR="00460EC5" w:rsidRPr="004315FF" w:rsidRDefault="00460EC5" w:rsidP="00460EC5">
      <w:pPr>
        <w:rPr>
          <w:rFonts w:asciiTheme="minorHAnsi" w:hAnsiTheme="minorHAnsi" w:cstheme="minorHAnsi"/>
          <w:u w:val="single"/>
        </w:rPr>
      </w:pPr>
      <w:r w:rsidRPr="004315FF">
        <w:rPr>
          <w:rFonts w:asciiTheme="minorHAnsi" w:hAnsiTheme="minorHAnsi" w:cstheme="minorHAnsi"/>
          <w:i/>
          <w:iCs/>
          <w:u w:val="single"/>
        </w:rPr>
        <w:t>'The Domesday survey: Introduction'</w:t>
      </w:r>
      <w:r w:rsidRPr="004315FF">
        <w:rPr>
          <w:rFonts w:asciiTheme="minorHAnsi" w:hAnsiTheme="minorHAnsi" w:cstheme="minorHAnsi"/>
          <w:u w:val="single"/>
        </w:rPr>
        <w:t>, in A History of the County of Oxford: Volume 1, ed. L F Salzman (London, 1939), pp. 373-395. British History Online http://www.british-history.ac.uk/vch/oxon/vol1/pp373-395 [accessed 20 January 2020].</w:t>
      </w:r>
    </w:p>
    <w:p w14:paraId="6F72BC5E" w14:textId="77777777" w:rsidR="00460EC5" w:rsidRPr="00460EC5" w:rsidRDefault="00460EC5" w:rsidP="00460EC5">
      <w:pPr>
        <w:ind w:firstLine="720"/>
        <w:rPr>
          <w:rFonts w:asciiTheme="minorHAnsi" w:hAnsiTheme="minorHAnsi" w:cstheme="minorHAnsi"/>
        </w:rPr>
      </w:pPr>
    </w:p>
    <w:p w14:paraId="08AD693F" w14:textId="1297F3BF" w:rsidR="00460EC5" w:rsidRDefault="00460EC5" w:rsidP="00460EC5">
      <w:pPr>
        <w:ind w:firstLine="720"/>
        <w:rPr>
          <w:rFonts w:asciiTheme="minorHAnsi" w:hAnsiTheme="minorHAnsi" w:cstheme="minorHAnsi"/>
        </w:rPr>
      </w:pPr>
      <w:r w:rsidRPr="00460EC5">
        <w:rPr>
          <w:rFonts w:asciiTheme="minorHAnsi" w:hAnsiTheme="minorHAnsi" w:cstheme="minorHAnsi"/>
        </w:rPr>
        <w:t xml:space="preserve">This work, </w:t>
      </w:r>
      <w:r w:rsidR="00F411FE" w:rsidRPr="00460EC5">
        <w:rPr>
          <w:rFonts w:asciiTheme="minorHAnsi" w:hAnsiTheme="minorHAnsi" w:cstheme="minorHAnsi"/>
        </w:rPr>
        <w:t>which</w:t>
      </w:r>
      <w:r w:rsidRPr="00460EC5">
        <w:rPr>
          <w:rFonts w:asciiTheme="minorHAnsi" w:hAnsiTheme="minorHAnsi" w:cstheme="minorHAnsi"/>
        </w:rPr>
        <w:t xml:space="preserve"> </w:t>
      </w:r>
      <w:proofErr w:type="spellStart"/>
      <w:r w:rsidRPr="00460EC5">
        <w:rPr>
          <w:rFonts w:asciiTheme="minorHAnsi" w:hAnsiTheme="minorHAnsi" w:cstheme="minorHAnsi"/>
        </w:rPr>
        <w:t>as</w:t>
      </w:r>
      <w:proofErr w:type="spellEnd"/>
      <w:r w:rsidRPr="00460EC5">
        <w:rPr>
          <w:rFonts w:asciiTheme="minorHAnsi" w:hAnsiTheme="minorHAnsi" w:cstheme="minorHAnsi"/>
        </w:rPr>
        <w:t xml:space="preserve"> been edited by Salzman, is a boon </w:t>
      </w:r>
      <w:r w:rsidR="000923AE">
        <w:rPr>
          <w:rFonts w:asciiTheme="minorHAnsi" w:hAnsiTheme="minorHAnsi" w:cstheme="minorHAnsi"/>
        </w:rPr>
        <w:t>as it includes</w:t>
      </w:r>
      <w:r w:rsidRPr="00460EC5">
        <w:rPr>
          <w:rFonts w:asciiTheme="minorHAnsi" w:hAnsiTheme="minorHAnsi" w:cstheme="minorHAnsi"/>
        </w:rPr>
        <w:t xml:space="preserve"> </w:t>
      </w:r>
      <w:r w:rsidR="00C63FAA">
        <w:rPr>
          <w:rFonts w:asciiTheme="minorHAnsi" w:hAnsiTheme="minorHAnsi" w:cstheme="minorHAnsi"/>
        </w:rPr>
        <w:t>an</w:t>
      </w:r>
      <w:r w:rsidRPr="00460EC5">
        <w:rPr>
          <w:rFonts w:asciiTheme="minorHAnsi" w:hAnsiTheme="minorHAnsi" w:cstheme="minorHAnsi"/>
        </w:rPr>
        <w:t xml:space="preserve"> in-depth knowledge of the Domesday book. The </w:t>
      </w:r>
      <w:r w:rsidRPr="00460EC5">
        <w:rPr>
          <w:rFonts w:asciiTheme="minorHAnsi" w:hAnsiTheme="minorHAnsi" w:cstheme="minorHAnsi"/>
          <w:i/>
          <w:iCs/>
        </w:rPr>
        <w:t>'The Domesday survey: Introduction'</w:t>
      </w:r>
      <w:r w:rsidRPr="00460EC5">
        <w:rPr>
          <w:rFonts w:asciiTheme="minorHAnsi" w:hAnsiTheme="minorHAnsi" w:cstheme="minorHAnsi"/>
        </w:rPr>
        <w:t xml:space="preserve">, in A History of the County of Oxford’ is concentrated on the </w:t>
      </w:r>
      <w:r w:rsidR="000923AE">
        <w:rPr>
          <w:rFonts w:asciiTheme="minorHAnsi" w:hAnsiTheme="minorHAnsi" w:cstheme="minorHAnsi"/>
        </w:rPr>
        <w:t>history</w:t>
      </w:r>
      <w:r w:rsidR="00C63FAA">
        <w:rPr>
          <w:rFonts w:asciiTheme="minorHAnsi" w:hAnsiTheme="minorHAnsi" w:cstheme="minorHAnsi"/>
        </w:rPr>
        <w:t xml:space="preserve"> </w:t>
      </w:r>
      <w:r w:rsidRPr="00460EC5">
        <w:rPr>
          <w:rFonts w:asciiTheme="minorHAnsi" w:hAnsiTheme="minorHAnsi" w:cstheme="minorHAnsi"/>
        </w:rPr>
        <w:t xml:space="preserve">surrounding the Domesday book and the survey that led to it. </w:t>
      </w:r>
      <w:r w:rsidR="001732BF">
        <w:rPr>
          <w:rFonts w:asciiTheme="minorHAnsi" w:hAnsiTheme="minorHAnsi" w:cstheme="minorHAnsi"/>
        </w:rPr>
        <w:t xml:space="preserve">It </w:t>
      </w:r>
      <w:r w:rsidRPr="00460EC5">
        <w:rPr>
          <w:rFonts w:asciiTheme="minorHAnsi" w:hAnsiTheme="minorHAnsi" w:cstheme="minorHAnsi"/>
        </w:rPr>
        <w:t>mainly concentrates on areas surrounding Oxford</w:t>
      </w:r>
      <w:r w:rsidR="006506B5">
        <w:rPr>
          <w:rFonts w:asciiTheme="minorHAnsi" w:hAnsiTheme="minorHAnsi" w:cstheme="minorHAnsi"/>
        </w:rPr>
        <w:t>, but</w:t>
      </w:r>
      <w:r w:rsidRPr="00460EC5">
        <w:rPr>
          <w:rFonts w:asciiTheme="minorHAnsi" w:hAnsiTheme="minorHAnsi" w:cstheme="minorHAnsi"/>
        </w:rPr>
        <w:t xml:space="preserve"> the information is very factual, in that </w:t>
      </w:r>
      <w:r w:rsidR="006506B5">
        <w:rPr>
          <w:rFonts w:asciiTheme="minorHAnsi" w:hAnsiTheme="minorHAnsi" w:cstheme="minorHAnsi"/>
        </w:rPr>
        <w:t>it</w:t>
      </w:r>
      <w:r w:rsidRPr="00460EC5">
        <w:rPr>
          <w:rFonts w:asciiTheme="minorHAnsi" w:hAnsiTheme="minorHAnsi" w:cstheme="minorHAnsi"/>
        </w:rPr>
        <w:t xml:space="preserve"> is mainly comprised </w:t>
      </w:r>
      <w:r w:rsidR="006506B5">
        <w:rPr>
          <w:rFonts w:asciiTheme="minorHAnsi" w:hAnsiTheme="minorHAnsi" w:cstheme="minorHAnsi"/>
        </w:rPr>
        <w:t>of</w:t>
      </w:r>
      <w:r w:rsidRPr="00460EC5">
        <w:rPr>
          <w:rFonts w:asciiTheme="minorHAnsi" w:hAnsiTheme="minorHAnsi" w:cstheme="minorHAnsi"/>
        </w:rPr>
        <w:t xml:space="preserve"> statistics to support the material. The reader would have</w:t>
      </w:r>
      <w:r w:rsidR="006506B5">
        <w:rPr>
          <w:rFonts w:asciiTheme="minorHAnsi" w:hAnsiTheme="minorHAnsi" w:cstheme="minorHAnsi"/>
        </w:rPr>
        <w:t xml:space="preserve"> to </w:t>
      </w:r>
      <w:proofErr w:type="gramStart"/>
      <w:r w:rsidR="006506B5">
        <w:rPr>
          <w:rFonts w:asciiTheme="minorHAnsi" w:hAnsiTheme="minorHAnsi" w:cstheme="minorHAnsi"/>
        </w:rPr>
        <w:t>have</w:t>
      </w:r>
      <w:r w:rsidRPr="00460EC5">
        <w:rPr>
          <w:rFonts w:asciiTheme="minorHAnsi" w:hAnsiTheme="minorHAnsi" w:cstheme="minorHAnsi"/>
        </w:rPr>
        <w:t xml:space="preserve"> a</w:t>
      </w:r>
      <w:r w:rsidR="006506B5">
        <w:rPr>
          <w:rFonts w:asciiTheme="minorHAnsi" w:hAnsiTheme="minorHAnsi" w:cstheme="minorHAnsi"/>
        </w:rPr>
        <w:t>n</w:t>
      </w:r>
      <w:r w:rsidRPr="00460EC5">
        <w:rPr>
          <w:rFonts w:asciiTheme="minorHAnsi" w:hAnsiTheme="minorHAnsi" w:cstheme="minorHAnsi"/>
        </w:rPr>
        <w:t xml:space="preserve"> understanding of</w:t>
      </w:r>
      <w:proofErr w:type="gramEnd"/>
      <w:r w:rsidRPr="00460EC5">
        <w:rPr>
          <w:rFonts w:asciiTheme="minorHAnsi" w:hAnsiTheme="minorHAnsi" w:cstheme="minorHAnsi"/>
        </w:rPr>
        <w:t xml:space="preserve"> the Domesday boo</w:t>
      </w:r>
      <w:r w:rsidR="006506B5">
        <w:rPr>
          <w:rFonts w:asciiTheme="minorHAnsi" w:hAnsiTheme="minorHAnsi" w:cstheme="minorHAnsi"/>
        </w:rPr>
        <w:t>k</w:t>
      </w:r>
      <w:r w:rsidRPr="00460EC5">
        <w:rPr>
          <w:rFonts w:asciiTheme="minorHAnsi" w:hAnsiTheme="minorHAnsi" w:cstheme="minorHAnsi"/>
        </w:rPr>
        <w:t xml:space="preserve">, as the </w:t>
      </w:r>
      <w:r w:rsidR="00073486">
        <w:rPr>
          <w:rFonts w:asciiTheme="minorHAnsi" w:hAnsiTheme="minorHAnsi" w:cstheme="minorHAnsi"/>
        </w:rPr>
        <w:t>way it is written</w:t>
      </w:r>
      <w:r w:rsidRPr="00460EC5">
        <w:rPr>
          <w:rFonts w:asciiTheme="minorHAnsi" w:hAnsiTheme="minorHAnsi" w:cstheme="minorHAnsi"/>
        </w:rPr>
        <w:t xml:space="preserve"> by the author is quite complex</w:t>
      </w:r>
      <w:r w:rsidR="00073486">
        <w:rPr>
          <w:rFonts w:asciiTheme="minorHAnsi" w:hAnsiTheme="minorHAnsi" w:cstheme="minorHAnsi"/>
        </w:rPr>
        <w:t>.</w:t>
      </w:r>
      <w:r w:rsidRPr="00460EC5">
        <w:rPr>
          <w:rFonts w:asciiTheme="minorHAnsi" w:hAnsiTheme="minorHAnsi" w:cstheme="minorHAnsi"/>
        </w:rPr>
        <w:t xml:space="preserve"> This piece of work would be very useful to someone who was writing a dissertation on the Domesday book, as it is a very detailed piece of work. It goes into great depth surrounding the subject, and this means that it would be very benefitable for someone who needed to support their hypothesis in a dissertation, or perhaps in an essay surrounding the Domesday book.</w:t>
      </w:r>
    </w:p>
    <w:p w14:paraId="1FB15BAF" w14:textId="7A682702" w:rsidR="00460EC5" w:rsidRPr="00460EC5" w:rsidRDefault="00460EC5" w:rsidP="00460EC5">
      <w:pPr>
        <w:ind w:firstLine="720"/>
        <w:rPr>
          <w:rFonts w:asciiTheme="minorHAnsi" w:hAnsiTheme="minorHAnsi" w:cstheme="minorHAnsi"/>
        </w:rPr>
      </w:pPr>
      <w:r w:rsidRPr="00460EC5">
        <w:rPr>
          <w:rFonts w:asciiTheme="minorHAnsi" w:hAnsiTheme="minorHAnsi" w:cstheme="minorHAnsi"/>
        </w:rPr>
        <w:t xml:space="preserve"> </w:t>
      </w:r>
    </w:p>
    <w:p w14:paraId="66A29EA3" w14:textId="02FA6663" w:rsidR="00A21E25" w:rsidRPr="004315FF" w:rsidRDefault="00A21E25" w:rsidP="00A21E25">
      <w:pPr>
        <w:rPr>
          <w:rFonts w:asciiTheme="minorHAnsi" w:hAnsiTheme="minorHAnsi" w:cstheme="minorHAnsi"/>
          <w:u w:val="single"/>
        </w:rPr>
      </w:pPr>
      <w:r w:rsidRPr="004315FF">
        <w:rPr>
          <w:rFonts w:asciiTheme="minorHAnsi" w:hAnsiTheme="minorHAnsi" w:cstheme="minorHAnsi"/>
          <w:color w:val="000000"/>
          <w:u w:val="single"/>
          <w:shd w:val="clear" w:color="auto" w:fill="FFFFFF"/>
        </w:rPr>
        <w:t xml:space="preserve">Golding, Brian, </w:t>
      </w:r>
      <w:r w:rsidRPr="004315FF">
        <w:rPr>
          <w:rFonts w:asciiTheme="minorHAnsi" w:hAnsiTheme="minorHAnsi" w:cstheme="minorHAnsi"/>
          <w:iCs/>
          <w:color w:val="000000"/>
          <w:u w:val="single"/>
          <w:shd w:val="clear" w:color="auto" w:fill="FFFFFF"/>
        </w:rPr>
        <w:t>Conquest and Colonisation: The Normans in Britain. 1066-1100</w:t>
      </w:r>
      <w:r w:rsidRPr="004315FF">
        <w:rPr>
          <w:rFonts w:asciiTheme="minorHAnsi" w:hAnsiTheme="minorHAnsi" w:cstheme="minorHAnsi"/>
          <w:color w:val="000000"/>
          <w:u w:val="single"/>
          <w:shd w:val="clear" w:color="auto" w:fill="FFFFFF"/>
        </w:rPr>
        <w:t xml:space="preserve">, ed. by Jeremy Black, 2nd </w:t>
      </w:r>
      <w:proofErr w:type="spellStart"/>
      <w:r w:rsidRPr="004315FF">
        <w:rPr>
          <w:rFonts w:asciiTheme="minorHAnsi" w:hAnsiTheme="minorHAnsi" w:cstheme="minorHAnsi"/>
          <w:color w:val="000000"/>
          <w:u w:val="single"/>
          <w:shd w:val="clear" w:color="auto" w:fill="FFFFFF"/>
        </w:rPr>
        <w:t>edn</w:t>
      </w:r>
      <w:proofErr w:type="spellEnd"/>
      <w:r w:rsidRPr="004315FF">
        <w:rPr>
          <w:rFonts w:asciiTheme="minorHAnsi" w:hAnsiTheme="minorHAnsi" w:cstheme="minorHAnsi"/>
          <w:color w:val="000000"/>
          <w:u w:val="single"/>
          <w:shd w:val="clear" w:color="auto" w:fill="FFFFFF"/>
        </w:rPr>
        <w:t>. (Basingstoke: Palgrave MacMillan, 2013)</w:t>
      </w:r>
      <w:r w:rsidR="00F37A89" w:rsidRPr="004315FF">
        <w:rPr>
          <w:rFonts w:asciiTheme="minorHAnsi" w:hAnsiTheme="minorHAnsi" w:cstheme="minorHAnsi"/>
          <w:color w:val="000000"/>
          <w:u w:val="single"/>
          <w:shd w:val="clear" w:color="auto" w:fill="FFFFFF"/>
        </w:rPr>
        <w:t>.</w:t>
      </w:r>
    </w:p>
    <w:p w14:paraId="7490809B" w14:textId="3A5CC5EB" w:rsidR="00A21E25" w:rsidRPr="00460EC5" w:rsidRDefault="00A21E25" w:rsidP="00A97A04">
      <w:pPr>
        <w:ind w:left="1440" w:hanging="1440"/>
        <w:jc w:val="both"/>
        <w:rPr>
          <w:rFonts w:asciiTheme="minorHAnsi" w:hAnsiTheme="minorHAnsi" w:cstheme="minorHAnsi"/>
        </w:rPr>
      </w:pPr>
    </w:p>
    <w:p w14:paraId="1637BE35" w14:textId="5A43FAED" w:rsidR="00291498" w:rsidRPr="00460EC5" w:rsidRDefault="00EB521F" w:rsidP="00291498">
      <w:pPr>
        <w:ind w:firstLine="720"/>
        <w:rPr>
          <w:rFonts w:asciiTheme="minorHAnsi" w:hAnsiTheme="minorHAnsi" w:cstheme="minorHAnsi"/>
        </w:rPr>
      </w:pPr>
      <w:r w:rsidRPr="00460EC5">
        <w:rPr>
          <w:rFonts w:asciiTheme="minorHAnsi" w:hAnsiTheme="minorHAnsi" w:cstheme="minorHAnsi"/>
        </w:rPr>
        <w:t xml:space="preserve">Golding’s book, </w:t>
      </w:r>
      <w:r w:rsidR="00776677" w:rsidRPr="00460EC5">
        <w:rPr>
          <w:rFonts w:asciiTheme="minorHAnsi" w:hAnsiTheme="minorHAnsi" w:cstheme="minorHAnsi"/>
        </w:rPr>
        <w:t xml:space="preserve">‘Conquest and Colonisation’ only touches on the Domesday book. </w:t>
      </w:r>
      <w:r w:rsidR="0021606F" w:rsidRPr="00460EC5">
        <w:rPr>
          <w:rFonts w:asciiTheme="minorHAnsi" w:hAnsiTheme="minorHAnsi" w:cstheme="minorHAnsi"/>
        </w:rPr>
        <w:t xml:space="preserve">It </w:t>
      </w:r>
      <w:r w:rsidR="001B4954" w:rsidRPr="00460EC5">
        <w:rPr>
          <w:rFonts w:asciiTheme="minorHAnsi" w:hAnsiTheme="minorHAnsi" w:cstheme="minorHAnsi"/>
        </w:rPr>
        <w:t xml:space="preserve">is a book that would suit a student who would want </w:t>
      </w:r>
      <w:r w:rsidR="002579FA" w:rsidRPr="00460EC5">
        <w:rPr>
          <w:rFonts w:asciiTheme="minorHAnsi" w:hAnsiTheme="minorHAnsi" w:cstheme="minorHAnsi"/>
        </w:rPr>
        <w:t xml:space="preserve">an </w:t>
      </w:r>
      <w:r w:rsidR="002720B9" w:rsidRPr="00460EC5">
        <w:rPr>
          <w:rFonts w:asciiTheme="minorHAnsi" w:hAnsiTheme="minorHAnsi" w:cstheme="minorHAnsi"/>
        </w:rPr>
        <w:t>in-depth</w:t>
      </w:r>
      <w:r w:rsidR="002579FA" w:rsidRPr="00460EC5">
        <w:rPr>
          <w:rFonts w:asciiTheme="minorHAnsi" w:hAnsiTheme="minorHAnsi" w:cstheme="minorHAnsi"/>
        </w:rPr>
        <w:t xml:space="preserve"> </w:t>
      </w:r>
      <w:r w:rsidR="006840F2" w:rsidRPr="00460EC5">
        <w:rPr>
          <w:rFonts w:asciiTheme="minorHAnsi" w:hAnsiTheme="minorHAnsi" w:cstheme="minorHAnsi"/>
        </w:rPr>
        <w:t>knowledge</w:t>
      </w:r>
      <w:r w:rsidR="001B4954" w:rsidRPr="00460EC5">
        <w:rPr>
          <w:rFonts w:asciiTheme="minorHAnsi" w:hAnsiTheme="minorHAnsi" w:cstheme="minorHAnsi"/>
        </w:rPr>
        <w:t xml:space="preserve"> of </w:t>
      </w:r>
      <w:r w:rsidR="002579FA" w:rsidRPr="00460EC5">
        <w:rPr>
          <w:rFonts w:asciiTheme="minorHAnsi" w:hAnsiTheme="minorHAnsi" w:cstheme="minorHAnsi"/>
        </w:rPr>
        <w:t>the Norman conquest</w:t>
      </w:r>
      <w:r w:rsidR="006840F2" w:rsidRPr="00460EC5">
        <w:rPr>
          <w:rFonts w:asciiTheme="minorHAnsi" w:hAnsiTheme="minorHAnsi" w:cstheme="minorHAnsi"/>
        </w:rPr>
        <w:t xml:space="preserve"> in 1066, and the colonisation that came after it. Although the book only tells</w:t>
      </w:r>
      <w:r w:rsidR="0082044B" w:rsidRPr="00460EC5">
        <w:rPr>
          <w:rFonts w:asciiTheme="minorHAnsi" w:hAnsiTheme="minorHAnsi" w:cstheme="minorHAnsi"/>
        </w:rPr>
        <w:t xml:space="preserve"> us what happened up to 1100, it still gives us plenty of information, that as a historian, would be plentiful. Golding’s work </w:t>
      </w:r>
      <w:r w:rsidR="00302D88" w:rsidRPr="00460EC5">
        <w:rPr>
          <w:rFonts w:asciiTheme="minorHAnsi" w:hAnsiTheme="minorHAnsi" w:cstheme="minorHAnsi"/>
        </w:rPr>
        <w:t xml:space="preserve">is also </w:t>
      </w:r>
      <w:r w:rsidR="00F01A26" w:rsidRPr="00460EC5">
        <w:rPr>
          <w:rFonts w:asciiTheme="minorHAnsi" w:hAnsiTheme="minorHAnsi" w:cstheme="minorHAnsi"/>
        </w:rPr>
        <w:t>benefitable</w:t>
      </w:r>
      <w:r w:rsidR="00302D88" w:rsidRPr="00460EC5">
        <w:rPr>
          <w:rFonts w:asciiTheme="minorHAnsi" w:hAnsiTheme="minorHAnsi" w:cstheme="minorHAnsi"/>
        </w:rPr>
        <w:t xml:space="preserve"> in </w:t>
      </w:r>
      <w:proofErr w:type="gramStart"/>
      <w:r w:rsidR="00F01A26" w:rsidRPr="00460EC5">
        <w:rPr>
          <w:rFonts w:asciiTheme="minorHAnsi" w:hAnsiTheme="minorHAnsi" w:cstheme="minorHAnsi"/>
        </w:rPr>
        <w:t xml:space="preserve">comparing and </w:t>
      </w:r>
      <w:r w:rsidR="00302D88" w:rsidRPr="00460EC5">
        <w:rPr>
          <w:rFonts w:asciiTheme="minorHAnsi" w:hAnsiTheme="minorHAnsi" w:cstheme="minorHAnsi"/>
        </w:rPr>
        <w:t>contrasting</w:t>
      </w:r>
      <w:proofErr w:type="gramEnd"/>
      <w:r w:rsidR="00302D88" w:rsidRPr="00460EC5">
        <w:rPr>
          <w:rFonts w:asciiTheme="minorHAnsi" w:hAnsiTheme="minorHAnsi" w:cstheme="minorHAnsi"/>
        </w:rPr>
        <w:t xml:space="preserve"> with other medievalists work, </w:t>
      </w:r>
      <w:r w:rsidR="005F19DC" w:rsidRPr="00460EC5">
        <w:rPr>
          <w:rFonts w:asciiTheme="minorHAnsi" w:hAnsiTheme="minorHAnsi" w:cstheme="minorHAnsi"/>
        </w:rPr>
        <w:t>in regard to</w:t>
      </w:r>
      <w:r w:rsidR="00302D88" w:rsidRPr="00460EC5">
        <w:rPr>
          <w:rFonts w:asciiTheme="minorHAnsi" w:hAnsiTheme="minorHAnsi" w:cstheme="minorHAnsi"/>
        </w:rPr>
        <w:t xml:space="preserve"> the Norman conquest of Britain</w:t>
      </w:r>
      <w:r w:rsidR="00F01A26" w:rsidRPr="00460EC5">
        <w:rPr>
          <w:rFonts w:asciiTheme="minorHAnsi" w:hAnsiTheme="minorHAnsi" w:cstheme="minorHAnsi"/>
        </w:rPr>
        <w:t xml:space="preserve">. But, </w:t>
      </w:r>
      <w:proofErr w:type="gramStart"/>
      <w:r w:rsidR="005F19DC" w:rsidRPr="00460EC5">
        <w:rPr>
          <w:rFonts w:asciiTheme="minorHAnsi" w:hAnsiTheme="minorHAnsi" w:cstheme="minorHAnsi"/>
        </w:rPr>
        <w:t>in regard to</w:t>
      </w:r>
      <w:proofErr w:type="gramEnd"/>
      <w:r w:rsidR="00F01A26" w:rsidRPr="00460EC5">
        <w:rPr>
          <w:rFonts w:asciiTheme="minorHAnsi" w:hAnsiTheme="minorHAnsi" w:cstheme="minorHAnsi"/>
        </w:rPr>
        <w:t xml:space="preserve"> the Domesday book, it does not go into detail about it, and just gives a general overview of it</w:t>
      </w:r>
      <w:r w:rsidR="00491A26" w:rsidRPr="00460EC5">
        <w:rPr>
          <w:rFonts w:asciiTheme="minorHAnsi" w:hAnsiTheme="minorHAnsi" w:cstheme="minorHAnsi"/>
        </w:rPr>
        <w:t xml:space="preserve">, as Golding concentrates on the Normans settling in Britain. </w:t>
      </w:r>
      <w:r w:rsidR="00291498" w:rsidRPr="00460EC5">
        <w:rPr>
          <w:rFonts w:asciiTheme="minorHAnsi" w:hAnsiTheme="minorHAnsi" w:cstheme="minorHAnsi"/>
        </w:rPr>
        <w:t>He does quote William Corbett on p. 54, by writing, ‘</w:t>
      </w:r>
      <w:r w:rsidR="00291498" w:rsidRPr="00460EC5">
        <w:rPr>
          <w:rFonts w:asciiTheme="minorHAnsi" w:hAnsiTheme="minorHAnsi" w:cstheme="minorHAnsi"/>
          <w:i/>
          <w:iCs/>
        </w:rPr>
        <w:t>50 per cent of the recorded landed wealth of England was in the hands of less than 190</w:t>
      </w:r>
      <w:r w:rsidR="00481886" w:rsidRPr="00460EC5">
        <w:rPr>
          <w:rFonts w:asciiTheme="minorHAnsi" w:hAnsiTheme="minorHAnsi" w:cstheme="minorHAnsi"/>
          <w:i/>
          <w:iCs/>
        </w:rPr>
        <w:t xml:space="preserve"> </w:t>
      </w:r>
      <w:r w:rsidR="00291498" w:rsidRPr="00460EC5">
        <w:rPr>
          <w:rFonts w:asciiTheme="minorHAnsi" w:hAnsiTheme="minorHAnsi" w:cstheme="minorHAnsi"/>
          <w:i/>
          <w:iCs/>
        </w:rPr>
        <w:t>lay tenants-chief, but nearly half of this wealth was held by just 11 men’</w:t>
      </w:r>
      <w:r w:rsidR="00291498" w:rsidRPr="00460EC5">
        <w:rPr>
          <w:rStyle w:val="FootnoteReference"/>
          <w:rFonts w:asciiTheme="minorHAnsi" w:hAnsiTheme="minorHAnsi" w:cstheme="minorHAnsi"/>
        </w:rPr>
        <w:footnoteReference w:id="4"/>
      </w:r>
      <w:r w:rsidR="00291498" w:rsidRPr="00460EC5">
        <w:rPr>
          <w:rFonts w:asciiTheme="minorHAnsi" w:hAnsiTheme="minorHAnsi" w:cstheme="minorHAnsi"/>
        </w:rPr>
        <w:t xml:space="preserve">. </w:t>
      </w:r>
    </w:p>
    <w:p w14:paraId="1421A942" w14:textId="15134E4B" w:rsidR="00EB521F" w:rsidRPr="00460EC5" w:rsidRDefault="00EB521F" w:rsidP="00776677">
      <w:pPr>
        <w:rPr>
          <w:rFonts w:asciiTheme="minorHAnsi" w:hAnsiTheme="minorHAnsi" w:cstheme="minorHAnsi"/>
        </w:rPr>
      </w:pPr>
    </w:p>
    <w:p w14:paraId="43D00036" w14:textId="77777777" w:rsidR="004315FF" w:rsidRPr="004315FF" w:rsidRDefault="004315FF" w:rsidP="004315FF">
      <w:pPr>
        <w:rPr>
          <w:rFonts w:asciiTheme="minorHAnsi" w:hAnsiTheme="minorHAnsi" w:cstheme="minorHAnsi"/>
          <w:u w:val="single"/>
        </w:rPr>
      </w:pPr>
      <w:r w:rsidRPr="004315FF">
        <w:rPr>
          <w:rFonts w:asciiTheme="minorHAnsi" w:hAnsiTheme="minorHAnsi" w:cstheme="minorHAnsi"/>
          <w:color w:val="333333"/>
          <w:u w:val="single"/>
          <w:shd w:val="clear" w:color="auto" w:fill="FFFFFF"/>
        </w:rPr>
        <w:t>'Greenford: Economic and social history', in </w:t>
      </w:r>
      <w:r w:rsidRPr="004315FF">
        <w:rPr>
          <w:rStyle w:val="Emphasis"/>
          <w:rFonts w:asciiTheme="minorHAnsi" w:hAnsiTheme="minorHAnsi" w:cstheme="minorHAnsi"/>
          <w:color w:val="333333"/>
          <w:u w:val="single"/>
          <w:shd w:val="clear" w:color="auto" w:fill="FFFFFF"/>
        </w:rPr>
        <w:t xml:space="preserve">A History of the County of Middlesex: Volume 3, Shepperton, Staines, Stanwell, Sunbury, Teddington, Heston and Isleworth, Twickenham, </w:t>
      </w:r>
      <w:proofErr w:type="spellStart"/>
      <w:r w:rsidRPr="004315FF">
        <w:rPr>
          <w:rStyle w:val="Emphasis"/>
          <w:rFonts w:asciiTheme="minorHAnsi" w:hAnsiTheme="minorHAnsi" w:cstheme="minorHAnsi"/>
          <w:color w:val="333333"/>
          <w:u w:val="single"/>
          <w:shd w:val="clear" w:color="auto" w:fill="FFFFFF"/>
        </w:rPr>
        <w:t>Cowley</w:t>
      </w:r>
      <w:proofErr w:type="spellEnd"/>
      <w:r w:rsidRPr="004315FF">
        <w:rPr>
          <w:rStyle w:val="Emphasis"/>
          <w:rFonts w:asciiTheme="minorHAnsi" w:hAnsiTheme="minorHAnsi" w:cstheme="minorHAnsi"/>
          <w:color w:val="333333"/>
          <w:u w:val="single"/>
          <w:shd w:val="clear" w:color="auto" w:fill="FFFFFF"/>
        </w:rPr>
        <w:t>, Cranford, West Drayton, Greenford, Hanwell, Harefield and Harlington</w:t>
      </w:r>
      <w:r w:rsidRPr="004315FF">
        <w:rPr>
          <w:rFonts w:asciiTheme="minorHAnsi" w:hAnsiTheme="minorHAnsi" w:cstheme="minorHAnsi"/>
          <w:color w:val="333333"/>
          <w:u w:val="single"/>
          <w:shd w:val="clear" w:color="auto" w:fill="FFFFFF"/>
        </w:rPr>
        <w:t>, ed. Susan Reynolds (London, 1962), pp. 212-215. </w:t>
      </w:r>
      <w:r w:rsidRPr="004315FF">
        <w:rPr>
          <w:rStyle w:val="Emphasis"/>
          <w:rFonts w:asciiTheme="minorHAnsi" w:hAnsiTheme="minorHAnsi" w:cstheme="minorHAnsi"/>
          <w:color w:val="333333"/>
          <w:u w:val="single"/>
          <w:shd w:val="clear" w:color="auto" w:fill="FFFFFF"/>
        </w:rPr>
        <w:t>British History Online</w:t>
      </w:r>
      <w:r w:rsidRPr="004315FF">
        <w:rPr>
          <w:rFonts w:asciiTheme="minorHAnsi" w:hAnsiTheme="minorHAnsi" w:cstheme="minorHAnsi"/>
          <w:color w:val="333333"/>
          <w:u w:val="single"/>
          <w:shd w:val="clear" w:color="auto" w:fill="FFFFFF"/>
        </w:rPr>
        <w:t> http://www.british-history.ac.uk/vch/middx/vol3/pp212-215 [accessed 20 January 2020].</w:t>
      </w:r>
    </w:p>
    <w:p w14:paraId="1DA4F9B3" w14:textId="77777777" w:rsidR="004315FF" w:rsidRPr="00460EC5" w:rsidRDefault="004315FF" w:rsidP="004315FF">
      <w:pPr>
        <w:ind w:firstLine="720"/>
        <w:rPr>
          <w:rFonts w:asciiTheme="minorHAnsi" w:hAnsiTheme="minorHAnsi" w:cstheme="minorHAnsi"/>
        </w:rPr>
      </w:pPr>
    </w:p>
    <w:p w14:paraId="5D0C18F3" w14:textId="6B600CCE" w:rsidR="004315FF" w:rsidRDefault="004315FF" w:rsidP="004315FF">
      <w:pPr>
        <w:ind w:firstLine="720"/>
        <w:rPr>
          <w:rFonts w:asciiTheme="minorHAnsi" w:hAnsiTheme="minorHAnsi" w:cstheme="minorHAnsi"/>
          <w:i/>
          <w:iCs/>
          <w:color w:val="333333"/>
          <w:shd w:val="clear" w:color="auto" w:fill="FFFFFF"/>
        </w:rPr>
      </w:pPr>
      <w:r w:rsidRPr="00460EC5">
        <w:rPr>
          <w:rFonts w:asciiTheme="minorHAnsi" w:hAnsiTheme="minorHAnsi" w:cstheme="minorHAnsi"/>
        </w:rPr>
        <w:t>The Greenford: Economic and social history', in A History of the County of Middlesex’, includes history about the way that people who lived in the area of Middlesex worked the land.</w:t>
      </w:r>
      <w:r w:rsidRPr="00460EC5">
        <w:rPr>
          <w:rStyle w:val="Emphasis"/>
          <w:rFonts w:asciiTheme="minorHAnsi" w:hAnsiTheme="minorHAnsi" w:cstheme="minorHAnsi"/>
          <w:color w:val="333333"/>
          <w:shd w:val="clear" w:color="auto" w:fill="FFFFFF"/>
        </w:rPr>
        <w:t xml:space="preserve"> </w:t>
      </w:r>
      <w:r w:rsidRPr="00460EC5">
        <w:rPr>
          <w:rStyle w:val="Emphasis"/>
          <w:rFonts w:asciiTheme="minorHAnsi" w:hAnsiTheme="minorHAnsi" w:cstheme="minorHAnsi"/>
          <w:i w:val="0"/>
          <w:iCs w:val="0"/>
          <w:color w:val="333333"/>
          <w:shd w:val="clear" w:color="auto" w:fill="FFFFFF"/>
        </w:rPr>
        <w:t>‘</w:t>
      </w:r>
      <w:r w:rsidRPr="00460EC5">
        <w:rPr>
          <w:rFonts w:asciiTheme="minorHAnsi" w:hAnsiTheme="minorHAnsi" w:cstheme="minorHAnsi"/>
          <w:i/>
          <w:iCs/>
        </w:rPr>
        <w:t>I</w:t>
      </w:r>
      <w:r w:rsidRPr="00460EC5">
        <w:rPr>
          <w:rFonts w:asciiTheme="minorHAnsi" w:hAnsiTheme="minorHAnsi" w:cstheme="minorHAnsi"/>
          <w:i/>
          <w:iCs/>
          <w:color w:val="333333"/>
          <w:shd w:val="clear" w:color="auto" w:fill="FFFFFF"/>
        </w:rPr>
        <w:t>n 1086 there was land for 7 ploughs on the manor. The villagers had 5 ploughs, and the demesne could have supported more than the 1 plough that there was there’</w:t>
      </w:r>
      <w:r w:rsidRPr="00460EC5">
        <w:rPr>
          <w:rStyle w:val="FootnoteReference"/>
          <w:rFonts w:asciiTheme="minorHAnsi" w:hAnsiTheme="minorHAnsi" w:cstheme="minorHAnsi"/>
          <w:i/>
          <w:iCs/>
          <w:color w:val="333333"/>
          <w:shd w:val="clear" w:color="auto" w:fill="FFFFFF"/>
        </w:rPr>
        <w:footnoteReference w:id="5"/>
      </w:r>
      <w:r w:rsidRPr="00460EC5">
        <w:rPr>
          <w:rFonts w:asciiTheme="minorHAnsi" w:hAnsiTheme="minorHAnsi" w:cstheme="minorHAnsi"/>
          <w:i/>
          <w:iCs/>
          <w:color w:val="333333"/>
          <w:shd w:val="clear" w:color="auto" w:fill="FFFFFF"/>
        </w:rPr>
        <w:t>. </w:t>
      </w:r>
      <w:r w:rsidRPr="00460EC5">
        <w:rPr>
          <w:rFonts w:asciiTheme="minorHAnsi" w:hAnsiTheme="minorHAnsi" w:cstheme="minorHAnsi"/>
          <w:color w:val="333333"/>
          <w:shd w:val="clear" w:color="auto" w:fill="FFFFFF"/>
        </w:rPr>
        <w:t>This would be useful to someone studying at school level, more likely GCSE level, as it includes statistics but is easy enough to read and understand.</w:t>
      </w:r>
      <w:r w:rsidRPr="00460EC5">
        <w:rPr>
          <w:rFonts w:asciiTheme="minorHAnsi" w:hAnsiTheme="minorHAnsi" w:cstheme="minorHAnsi"/>
          <w:i/>
          <w:iCs/>
          <w:color w:val="333333"/>
          <w:shd w:val="clear" w:color="auto" w:fill="FFFFFF"/>
        </w:rPr>
        <w:t xml:space="preserve">  </w:t>
      </w:r>
    </w:p>
    <w:p w14:paraId="5ED82A07" w14:textId="77777777" w:rsidR="004315FF" w:rsidRPr="004315FF" w:rsidRDefault="004315FF" w:rsidP="004315FF">
      <w:pPr>
        <w:ind w:firstLine="720"/>
        <w:rPr>
          <w:rFonts w:asciiTheme="minorHAnsi" w:hAnsiTheme="minorHAnsi" w:cstheme="minorHAnsi"/>
          <w:u w:val="single"/>
        </w:rPr>
      </w:pPr>
    </w:p>
    <w:p w14:paraId="40684B3E" w14:textId="77777777" w:rsidR="004315FF" w:rsidRPr="004315FF" w:rsidRDefault="004315FF" w:rsidP="004315FF">
      <w:pPr>
        <w:rPr>
          <w:rFonts w:asciiTheme="minorHAnsi" w:hAnsiTheme="minorHAnsi" w:cstheme="minorHAnsi"/>
          <w:u w:val="single"/>
        </w:rPr>
      </w:pPr>
      <w:r w:rsidRPr="004315FF">
        <w:rPr>
          <w:rFonts w:asciiTheme="minorHAnsi" w:hAnsiTheme="minorHAnsi" w:cstheme="minorHAnsi"/>
          <w:u w:val="single"/>
        </w:rPr>
        <w:t xml:space="preserve">'The </w:t>
      </w:r>
      <w:proofErr w:type="spellStart"/>
      <w:r w:rsidRPr="004315FF">
        <w:rPr>
          <w:rFonts w:asciiTheme="minorHAnsi" w:hAnsiTheme="minorHAnsi" w:cstheme="minorHAnsi"/>
          <w:u w:val="single"/>
        </w:rPr>
        <w:t>Hundred</w:t>
      </w:r>
      <w:proofErr w:type="spellEnd"/>
      <w:r w:rsidRPr="004315FF">
        <w:rPr>
          <w:rFonts w:asciiTheme="minorHAnsi" w:hAnsiTheme="minorHAnsi" w:cstheme="minorHAnsi"/>
          <w:u w:val="single"/>
        </w:rPr>
        <w:t xml:space="preserve"> of Westbourne and Singleton: Introduction', in A History of the County of Sussex: Volume 4, the Rape of Chichester, ed. L F Salzman (London, 1953), p. 88. British History Online http://www.british-history.ac.uk/vch/sussex/vol4/p88 [accessed 20 January 2020].</w:t>
      </w:r>
    </w:p>
    <w:p w14:paraId="7C1B6C20" w14:textId="77777777" w:rsidR="004315FF" w:rsidRPr="00460EC5" w:rsidRDefault="004315FF" w:rsidP="004315FF">
      <w:pPr>
        <w:rPr>
          <w:rFonts w:asciiTheme="minorHAnsi" w:hAnsiTheme="minorHAnsi" w:cstheme="minorHAnsi"/>
        </w:rPr>
      </w:pPr>
    </w:p>
    <w:p w14:paraId="43100953" w14:textId="6BE15C02" w:rsidR="004315FF" w:rsidRDefault="004315FF" w:rsidP="004315FF">
      <w:pPr>
        <w:ind w:firstLine="720"/>
        <w:rPr>
          <w:rFonts w:asciiTheme="minorHAnsi" w:hAnsiTheme="minorHAnsi" w:cstheme="minorHAnsi"/>
        </w:rPr>
      </w:pPr>
      <w:r w:rsidRPr="00460EC5">
        <w:rPr>
          <w:rFonts w:asciiTheme="minorHAnsi" w:hAnsiTheme="minorHAnsi" w:cstheme="minorHAnsi"/>
        </w:rPr>
        <w:t xml:space="preserve">In the 'The </w:t>
      </w:r>
      <w:proofErr w:type="spellStart"/>
      <w:r w:rsidRPr="00460EC5">
        <w:rPr>
          <w:rFonts w:asciiTheme="minorHAnsi" w:hAnsiTheme="minorHAnsi" w:cstheme="minorHAnsi"/>
        </w:rPr>
        <w:t>Hundred</w:t>
      </w:r>
      <w:proofErr w:type="spellEnd"/>
      <w:r w:rsidRPr="00460EC5">
        <w:rPr>
          <w:rFonts w:asciiTheme="minorHAnsi" w:hAnsiTheme="minorHAnsi" w:cstheme="minorHAnsi"/>
        </w:rPr>
        <w:t xml:space="preserve"> of Westbourne and Singleton: Introduction', in A History of the County of Sussex’, it contains material </w:t>
      </w:r>
      <w:proofErr w:type="gramStart"/>
      <w:r w:rsidRPr="00460EC5">
        <w:rPr>
          <w:rFonts w:asciiTheme="minorHAnsi" w:hAnsiTheme="minorHAnsi" w:cstheme="minorHAnsi"/>
        </w:rPr>
        <w:t>in regard to</w:t>
      </w:r>
      <w:proofErr w:type="gramEnd"/>
      <w:r w:rsidRPr="00460EC5">
        <w:rPr>
          <w:rFonts w:asciiTheme="minorHAnsi" w:hAnsiTheme="minorHAnsi" w:cstheme="minorHAnsi"/>
        </w:rPr>
        <w:t xml:space="preserve"> the joining of parishes together to create what is known today as Westbourne and Singleton. The parishes that merged together were, ‘</w:t>
      </w:r>
      <w:proofErr w:type="spellStart"/>
      <w:r w:rsidRPr="00460EC5">
        <w:rPr>
          <w:rFonts w:asciiTheme="minorHAnsi" w:hAnsiTheme="minorHAnsi" w:cstheme="minorHAnsi"/>
        </w:rPr>
        <w:t>Binterton</w:t>
      </w:r>
      <w:proofErr w:type="spellEnd"/>
      <w:r w:rsidRPr="00460EC5">
        <w:rPr>
          <w:rFonts w:asciiTheme="minorHAnsi" w:hAnsiTheme="minorHAnsi" w:cstheme="minorHAnsi"/>
        </w:rPr>
        <w:t xml:space="preserve">, East </w:t>
      </w:r>
      <w:proofErr w:type="spellStart"/>
      <w:r w:rsidRPr="00460EC5">
        <w:rPr>
          <w:rFonts w:asciiTheme="minorHAnsi" w:hAnsiTheme="minorHAnsi" w:cstheme="minorHAnsi"/>
        </w:rPr>
        <w:t>Lavant</w:t>
      </w:r>
      <w:proofErr w:type="spellEnd"/>
      <w:r w:rsidRPr="00460EC5">
        <w:rPr>
          <w:rFonts w:asciiTheme="minorHAnsi" w:hAnsiTheme="minorHAnsi" w:cstheme="minorHAnsi"/>
        </w:rPr>
        <w:t xml:space="preserve">, </w:t>
      </w:r>
      <w:proofErr w:type="spellStart"/>
      <w:r w:rsidRPr="00460EC5">
        <w:rPr>
          <w:rFonts w:asciiTheme="minorHAnsi" w:hAnsiTheme="minorHAnsi" w:cstheme="minorHAnsi"/>
        </w:rPr>
        <w:t>Racton</w:t>
      </w:r>
      <w:proofErr w:type="spellEnd"/>
      <w:r w:rsidRPr="00460EC5">
        <w:rPr>
          <w:rFonts w:asciiTheme="minorHAnsi" w:hAnsiTheme="minorHAnsi" w:cstheme="minorHAnsi"/>
        </w:rPr>
        <w:t xml:space="preserve">, Compton, Mid </w:t>
      </w:r>
      <w:proofErr w:type="spellStart"/>
      <w:r w:rsidRPr="00460EC5">
        <w:rPr>
          <w:rFonts w:asciiTheme="minorHAnsi" w:hAnsiTheme="minorHAnsi" w:cstheme="minorHAnsi"/>
        </w:rPr>
        <w:t>Lavant</w:t>
      </w:r>
      <w:proofErr w:type="spellEnd"/>
      <w:r w:rsidRPr="00460EC5">
        <w:rPr>
          <w:rFonts w:asciiTheme="minorHAnsi" w:hAnsiTheme="minorHAnsi" w:cstheme="minorHAnsi"/>
        </w:rPr>
        <w:t>, Singleton, East Dean, East Marden, Stoughton, West Dean, North Marden, Westbourne, Up Marden’</w:t>
      </w:r>
      <w:r w:rsidRPr="00460EC5">
        <w:rPr>
          <w:rStyle w:val="FootnoteReference"/>
          <w:rFonts w:asciiTheme="minorHAnsi" w:hAnsiTheme="minorHAnsi" w:cstheme="minorHAnsi"/>
        </w:rPr>
        <w:footnoteReference w:id="6"/>
      </w:r>
      <w:r w:rsidRPr="00460EC5">
        <w:rPr>
          <w:rFonts w:asciiTheme="minorHAnsi" w:hAnsiTheme="minorHAnsi" w:cstheme="minorHAnsi"/>
        </w:rPr>
        <w:t xml:space="preserve">. This would be useful to a student studying at university level to include in their work reference to small parishes merging together to become towns and cities that we know today. This would be useful to a historian as it would create a map of where the Domesday book took place. </w:t>
      </w:r>
    </w:p>
    <w:p w14:paraId="3F93B0B0" w14:textId="77777777" w:rsidR="004315FF" w:rsidRPr="00460EC5" w:rsidRDefault="004315FF" w:rsidP="004315FF">
      <w:pPr>
        <w:rPr>
          <w:rFonts w:asciiTheme="minorHAnsi" w:hAnsiTheme="minorHAnsi" w:cstheme="minorHAnsi"/>
        </w:rPr>
      </w:pPr>
    </w:p>
    <w:p w14:paraId="542D5BAB" w14:textId="77777777" w:rsidR="00460EC5" w:rsidRPr="004315FF" w:rsidRDefault="00460EC5" w:rsidP="00460EC5">
      <w:pPr>
        <w:rPr>
          <w:rFonts w:asciiTheme="minorHAnsi" w:hAnsiTheme="minorHAnsi" w:cstheme="minorHAnsi"/>
          <w:u w:val="single"/>
        </w:rPr>
      </w:pPr>
      <w:r w:rsidRPr="004315FF">
        <w:rPr>
          <w:rFonts w:asciiTheme="minorHAnsi" w:hAnsiTheme="minorHAnsi" w:cstheme="minorHAnsi"/>
          <w:u w:val="single"/>
        </w:rPr>
        <w:t xml:space="preserve">Lewis, Samuel 'Glyn-Amman - </w:t>
      </w:r>
      <w:proofErr w:type="spellStart"/>
      <w:r w:rsidRPr="004315FF">
        <w:rPr>
          <w:rFonts w:asciiTheme="minorHAnsi" w:hAnsiTheme="minorHAnsi" w:cstheme="minorHAnsi"/>
          <w:u w:val="single"/>
        </w:rPr>
        <w:t>Granston</w:t>
      </w:r>
      <w:proofErr w:type="spellEnd"/>
      <w:r w:rsidRPr="004315FF">
        <w:rPr>
          <w:rFonts w:asciiTheme="minorHAnsi" w:hAnsiTheme="minorHAnsi" w:cstheme="minorHAnsi"/>
          <w:u w:val="single"/>
        </w:rPr>
        <w:t>', in A Topographical Dictionary of Wales (London, 1849), pp. 385-388. British History Online http://www.british-history.ac.uk/topographical-dict/wales/pp385-388 [accessed 20 January 2020].</w:t>
      </w:r>
      <w:r w:rsidRPr="004315FF">
        <w:rPr>
          <w:rStyle w:val="FootnoteReference"/>
          <w:rFonts w:asciiTheme="minorHAnsi" w:hAnsiTheme="minorHAnsi" w:cstheme="minorHAnsi"/>
          <w:u w:val="single"/>
        </w:rPr>
        <w:footnoteReference w:id="7"/>
      </w:r>
    </w:p>
    <w:p w14:paraId="6B22842A" w14:textId="77777777" w:rsidR="00460EC5" w:rsidRPr="00460EC5" w:rsidRDefault="00460EC5" w:rsidP="00460EC5">
      <w:pPr>
        <w:rPr>
          <w:rFonts w:asciiTheme="minorHAnsi" w:hAnsiTheme="minorHAnsi" w:cstheme="minorHAnsi"/>
        </w:rPr>
      </w:pPr>
    </w:p>
    <w:p w14:paraId="26351F51" w14:textId="16AD7A1B" w:rsidR="00460EC5" w:rsidRDefault="00460EC5" w:rsidP="004315FF">
      <w:pPr>
        <w:ind w:firstLine="720"/>
        <w:rPr>
          <w:rFonts w:asciiTheme="minorHAnsi" w:hAnsiTheme="minorHAnsi" w:cstheme="minorHAnsi"/>
        </w:rPr>
      </w:pPr>
      <w:r w:rsidRPr="00460EC5">
        <w:rPr>
          <w:rFonts w:asciiTheme="minorHAnsi" w:hAnsiTheme="minorHAnsi" w:cstheme="minorHAnsi"/>
        </w:rPr>
        <w:t xml:space="preserve">Lewis’ work is a Topographical Dictionary of Wales, and in his work, there is a small link to the Domesday book, that although would not be useful to a historian who would need an </w:t>
      </w:r>
      <w:proofErr w:type="spellStart"/>
      <w:r w:rsidRPr="00460EC5">
        <w:rPr>
          <w:rFonts w:asciiTheme="minorHAnsi" w:hAnsiTheme="minorHAnsi" w:cstheme="minorHAnsi"/>
        </w:rPr>
        <w:t>indepth</w:t>
      </w:r>
      <w:proofErr w:type="spellEnd"/>
      <w:r w:rsidRPr="00460EC5">
        <w:rPr>
          <w:rFonts w:asciiTheme="minorHAnsi" w:hAnsiTheme="minorHAnsi" w:cstheme="minorHAnsi"/>
        </w:rPr>
        <w:t xml:space="preserve"> material. Although it is a few words, this means that it was included in the Domesday book, and would be useful to a historian in referencing Wales’ involvement in the Domesday book. ‘[</w:t>
      </w:r>
      <w:proofErr w:type="spellStart"/>
      <w:r w:rsidRPr="00460EC5">
        <w:rPr>
          <w:rFonts w:asciiTheme="minorHAnsi" w:hAnsiTheme="minorHAnsi" w:cstheme="minorHAnsi"/>
        </w:rPr>
        <w:t>Golvtyn</w:t>
      </w:r>
      <w:proofErr w:type="spellEnd"/>
      <w:r w:rsidRPr="00460EC5">
        <w:rPr>
          <w:rFonts w:asciiTheme="minorHAnsi" w:hAnsiTheme="minorHAnsi" w:cstheme="minorHAnsi"/>
        </w:rPr>
        <w:t>] In Domesday Book this township is called </w:t>
      </w:r>
      <w:proofErr w:type="spellStart"/>
      <w:r w:rsidRPr="00460EC5">
        <w:rPr>
          <w:rFonts w:asciiTheme="minorHAnsi" w:hAnsiTheme="minorHAnsi" w:cstheme="minorHAnsi"/>
        </w:rPr>
        <w:t>Ulfmilstone</w:t>
      </w:r>
      <w:proofErr w:type="spellEnd"/>
      <w:r w:rsidRPr="00460EC5">
        <w:rPr>
          <w:rFonts w:asciiTheme="minorHAnsi" w:hAnsiTheme="minorHAnsi" w:cstheme="minorHAnsi"/>
        </w:rPr>
        <w:t>’.</w:t>
      </w:r>
    </w:p>
    <w:p w14:paraId="183214E2" w14:textId="77777777" w:rsidR="00AB7C84" w:rsidRPr="00460EC5" w:rsidRDefault="00AB7C84" w:rsidP="00460EC5">
      <w:pPr>
        <w:rPr>
          <w:rFonts w:asciiTheme="minorHAnsi" w:hAnsiTheme="minorHAnsi" w:cstheme="minorHAnsi"/>
        </w:rPr>
      </w:pPr>
    </w:p>
    <w:p w14:paraId="4449250F" w14:textId="77777777" w:rsidR="004315FF" w:rsidRPr="004315FF" w:rsidRDefault="004315FF" w:rsidP="004315FF">
      <w:pPr>
        <w:rPr>
          <w:rFonts w:asciiTheme="minorHAnsi" w:hAnsiTheme="minorHAnsi" w:cstheme="minorHAnsi"/>
          <w:u w:val="single"/>
        </w:rPr>
      </w:pPr>
      <w:proofErr w:type="spellStart"/>
      <w:r w:rsidRPr="004315FF">
        <w:rPr>
          <w:rFonts w:asciiTheme="minorHAnsi" w:hAnsiTheme="minorHAnsi" w:cstheme="minorHAnsi"/>
          <w:u w:val="single"/>
        </w:rPr>
        <w:t>Lysons</w:t>
      </w:r>
      <w:proofErr w:type="spellEnd"/>
      <w:r w:rsidRPr="004315FF">
        <w:rPr>
          <w:rFonts w:asciiTheme="minorHAnsi" w:hAnsiTheme="minorHAnsi" w:cstheme="minorHAnsi"/>
          <w:u w:val="single"/>
        </w:rPr>
        <w:t xml:space="preserve">, Daniel and </w:t>
      </w:r>
      <w:proofErr w:type="spellStart"/>
      <w:r w:rsidRPr="004315FF">
        <w:rPr>
          <w:rFonts w:asciiTheme="minorHAnsi" w:hAnsiTheme="minorHAnsi" w:cstheme="minorHAnsi"/>
          <w:u w:val="single"/>
        </w:rPr>
        <w:t>Lysons</w:t>
      </w:r>
      <w:proofErr w:type="spellEnd"/>
      <w:r w:rsidRPr="004315FF">
        <w:rPr>
          <w:rFonts w:asciiTheme="minorHAnsi" w:hAnsiTheme="minorHAnsi" w:cstheme="minorHAnsi"/>
          <w:u w:val="single"/>
        </w:rPr>
        <w:t>, Samuel, 'General history: Property division at the time of the Domesday Survey', in Magna Britannia: Volume 3, Cornwall (London, 1814), pp. l-lxiv. British History Online http://www.british-history.ac.uk/magna-britannia/vol3/l-lxiv [accessed 20 January 2020].</w:t>
      </w:r>
    </w:p>
    <w:p w14:paraId="451F7921" w14:textId="77777777" w:rsidR="004315FF" w:rsidRPr="00460EC5" w:rsidRDefault="004315FF" w:rsidP="004315FF">
      <w:pPr>
        <w:ind w:firstLine="720"/>
        <w:rPr>
          <w:rFonts w:asciiTheme="minorHAnsi" w:hAnsiTheme="minorHAnsi" w:cstheme="minorHAnsi"/>
        </w:rPr>
      </w:pPr>
    </w:p>
    <w:p w14:paraId="6376C82B" w14:textId="77777777" w:rsidR="004315FF" w:rsidRPr="00460EC5" w:rsidRDefault="004315FF" w:rsidP="004315FF">
      <w:pPr>
        <w:ind w:firstLine="720"/>
        <w:rPr>
          <w:rFonts w:asciiTheme="minorHAnsi" w:hAnsiTheme="minorHAnsi" w:cstheme="minorHAnsi"/>
        </w:rPr>
      </w:pPr>
      <w:r w:rsidRPr="00460EC5">
        <w:rPr>
          <w:rFonts w:asciiTheme="minorHAnsi" w:hAnsiTheme="minorHAnsi" w:cstheme="minorHAnsi"/>
        </w:rPr>
        <w:t xml:space="preserve">This piece of work would be useful to a student who would be studying at university level. </w:t>
      </w:r>
      <w:proofErr w:type="spellStart"/>
      <w:r w:rsidRPr="00460EC5">
        <w:rPr>
          <w:rFonts w:asciiTheme="minorHAnsi" w:hAnsiTheme="minorHAnsi" w:cstheme="minorHAnsi"/>
        </w:rPr>
        <w:t>Lysons</w:t>
      </w:r>
      <w:proofErr w:type="spellEnd"/>
      <w:r w:rsidRPr="00460EC5">
        <w:rPr>
          <w:rFonts w:asciiTheme="minorHAnsi" w:hAnsiTheme="minorHAnsi" w:cstheme="minorHAnsi"/>
        </w:rPr>
        <w:t xml:space="preserve"> includes the history of the dividing of properties during 1086, the time of the Domesday book. This is easily accessible as it is available </w:t>
      </w:r>
      <w:proofErr w:type="gramStart"/>
      <w:r w:rsidRPr="00460EC5">
        <w:rPr>
          <w:rFonts w:asciiTheme="minorHAnsi" w:hAnsiTheme="minorHAnsi" w:cstheme="minorHAnsi"/>
        </w:rPr>
        <w:t>online, and</w:t>
      </w:r>
      <w:proofErr w:type="gramEnd"/>
      <w:r w:rsidRPr="00460EC5">
        <w:rPr>
          <w:rFonts w:asciiTheme="minorHAnsi" w:hAnsiTheme="minorHAnsi" w:cstheme="minorHAnsi"/>
        </w:rPr>
        <w:t xml:space="preserve"> includes material on who owned what property and what revenue that property was contributing to the king. </w:t>
      </w:r>
    </w:p>
    <w:p w14:paraId="5EEA0A03" w14:textId="77777777" w:rsidR="004315FF" w:rsidRPr="00460EC5" w:rsidRDefault="004315FF" w:rsidP="004315FF">
      <w:pPr>
        <w:ind w:firstLine="720"/>
        <w:rPr>
          <w:rFonts w:asciiTheme="minorHAnsi" w:hAnsiTheme="minorHAnsi" w:cstheme="minorHAnsi"/>
        </w:rPr>
      </w:pPr>
    </w:p>
    <w:p w14:paraId="6AB52EFA" w14:textId="77777777" w:rsidR="004315FF" w:rsidRPr="004315FF" w:rsidRDefault="004315FF" w:rsidP="004315FF">
      <w:pPr>
        <w:rPr>
          <w:rFonts w:asciiTheme="minorHAnsi" w:hAnsiTheme="minorHAnsi" w:cstheme="minorHAnsi"/>
          <w:u w:val="single"/>
        </w:rPr>
      </w:pPr>
      <w:r w:rsidRPr="004315FF">
        <w:rPr>
          <w:rFonts w:asciiTheme="minorHAnsi" w:hAnsiTheme="minorHAnsi" w:cstheme="minorHAnsi"/>
          <w:u w:val="single"/>
        </w:rPr>
        <w:lastRenderedPageBreak/>
        <w:t>'Select Glossary', in A History of the County of Oxford: Volume 18, ed. Simon Townley (Woodbridge, Suffolk, 2016), pp. 445-448. British History Online http://www.british-history.ac.uk/vch/oxon/vol18/pp445-448 [accessed 20 January 2020].</w:t>
      </w:r>
    </w:p>
    <w:p w14:paraId="43D82E26" w14:textId="77777777" w:rsidR="004315FF" w:rsidRPr="00460EC5" w:rsidRDefault="004315FF" w:rsidP="004315FF">
      <w:pPr>
        <w:ind w:firstLine="720"/>
        <w:rPr>
          <w:rFonts w:asciiTheme="minorHAnsi" w:hAnsiTheme="minorHAnsi" w:cstheme="minorHAnsi"/>
          <w:color w:val="333333"/>
          <w:shd w:val="clear" w:color="auto" w:fill="FFFFFF"/>
        </w:rPr>
      </w:pPr>
    </w:p>
    <w:p w14:paraId="576F2EE9" w14:textId="06F65539" w:rsidR="004315FF" w:rsidRDefault="004315FF" w:rsidP="004315FF">
      <w:pPr>
        <w:ind w:firstLine="720"/>
        <w:rPr>
          <w:rStyle w:val="Emphasis"/>
          <w:rFonts w:asciiTheme="minorHAnsi" w:hAnsiTheme="minorHAnsi" w:cstheme="minorHAnsi"/>
          <w:i w:val="0"/>
          <w:iCs w:val="0"/>
          <w:color w:val="333333"/>
          <w:shd w:val="clear" w:color="auto" w:fill="FFFFFF"/>
        </w:rPr>
      </w:pPr>
      <w:r w:rsidRPr="00460EC5">
        <w:rPr>
          <w:rFonts w:asciiTheme="minorHAnsi" w:hAnsiTheme="minorHAnsi" w:cstheme="minorHAnsi"/>
          <w:color w:val="333333"/>
          <w:shd w:val="clear" w:color="auto" w:fill="FFFFFF"/>
        </w:rPr>
        <w:t xml:space="preserve">The </w:t>
      </w:r>
      <w:r w:rsidRPr="00460EC5">
        <w:rPr>
          <w:rFonts w:asciiTheme="minorHAnsi" w:hAnsiTheme="minorHAnsi" w:cstheme="minorHAnsi"/>
          <w:i/>
          <w:iCs/>
          <w:color w:val="333333"/>
          <w:shd w:val="clear" w:color="auto" w:fill="FFFFFF"/>
        </w:rPr>
        <w:t>'Select Glossary', in </w:t>
      </w:r>
      <w:r w:rsidRPr="00460EC5">
        <w:rPr>
          <w:rStyle w:val="Emphasis"/>
          <w:rFonts w:asciiTheme="minorHAnsi" w:hAnsiTheme="minorHAnsi" w:cstheme="minorHAnsi"/>
          <w:color w:val="333333"/>
          <w:shd w:val="clear" w:color="auto" w:fill="FFFFFF"/>
        </w:rPr>
        <w:t xml:space="preserve">A History of the County of Oxford’ </w:t>
      </w:r>
      <w:r w:rsidRPr="00460EC5">
        <w:rPr>
          <w:rStyle w:val="Emphasis"/>
          <w:rFonts w:asciiTheme="minorHAnsi" w:hAnsiTheme="minorHAnsi" w:cstheme="minorHAnsi"/>
          <w:i w:val="0"/>
          <w:iCs w:val="0"/>
          <w:color w:val="333333"/>
          <w:shd w:val="clear" w:color="auto" w:fill="FFFFFF"/>
        </w:rPr>
        <w:t>includes material that explains to the reader what certain terms mean. This would be useful to a reader who was not familiar to the historical terms. For example,</w:t>
      </w:r>
      <w:r w:rsidRPr="00460EC5">
        <w:rPr>
          <w:rStyle w:val="Emphasis"/>
          <w:rFonts w:asciiTheme="minorHAnsi" w:hAnsiTheme="minorHAnsi" w:cstheme="minorHAnsi"/>
          <w:color w:val="333333"/>
          <w:shd w:val="clear" w:color="auto" w:fill="FFFFFF"/>
        </w:rPr>
        <w:t xml:space="preserve"> </w:t>
      </w:r>
      <w:r w:rsidRPr="00460EC5">
        <w:rPr>
          <w:rFonts w:asciiTheme="minorHAnsi" w:hAnsiTheme="minorHAnsi" w:cstheme="minorHAnsi"/>
        </w:rPr>
        <w:t>‘</w:t>
      </w:r>
      <w:r w:rsidRPr="00460EC5">
        <w:rPr>
          <w:rFonts w:asciiTheme="minorHAnsi" w:hAnsiTheme="minorHAnsi" w:cstheme="minorHAnsi"/>
          <w:i/>
          <w:iCs/>
        </w:rPr>
        <w:t>'open' villages: modern term for villages with a large proportion of freeholders and fragmented landownership, free from the domination of a single owner or estate</w:t>
      </w:r>
      <w:r w:rsidR="00316E20">
        <w:rPr>
          <w:rFonts w:asciiTheme="minorHAnsi" w:hAnsiTheme="minorHAnsi" w:cstheme="minorHAnsi"/>
          <w:i/>
          <w:iCs/>
        </w:rPr>
        <w:t>’</w:t>
      </w:r>
      <w:r w:rsidRPr="00460EC5">
        <w:rPr>
          <w:rStyle w:val="FootnoteReference"/>
          <w:rFonts w:asciiTheme="minorHAnsi" w:hAnsiTheme="minorHAnsi" w:cstheme="minorHAnsi"/>
          <w:color w:val="333333"/>
          <w:shd w:val="clear" w:color="auto" w:fill="FFFFFF"/>
        </w:rPr>
        <w:footnoteReference w:id="8"/>
      </w:r>
      <w:r w:rsidRPr="00460EC5">
        <w:rPr>
          <w:rFonts w:asciiTheme="minorHAnsi" w:hAnsiTheme="minorHAnsi" w:cstheme="minorHAnsi"/>
          <w:color w:val="333333"/>
          <w:shd w:val="clear" w:color="auto" w:fill="FFFFFF"/>
        </w:rPr>
        <w:t>.</w:t>
      </w:r>
      <w:r w:rsidRPr="00460EC5">
        <w:rPr>
          <w:rStyle w:val="Emphasis"/>
          <w:rFonts w:asciiTheme="minorHAnsi" w:hAnsiTheme="minorHAnsi" w:cstheme="minorHAnsi"/>
          <w:color w:val="333333"/>
          <w:shd w:val="clear" w:color="auto" w:fill="FFFFFF"/>
        </w:rPr>
        <w:t xml:space="preserve"> </w:t>
      </w:r>
      <w:r w:rsidRPr="00460EC5">
        <w:rPr>
          <w:rStyle w:val="Emphasis"/>
          <w:rFonts w:asciiTheme="minorHAnsi" w:hAnsiTheme="minorHAnsi" w:cstheme="minorHAnsi"/>
          <w:i w:val="0"/>
          <w:iCs w:val="0"/>
          <w:color w:val="333333"/>
          <w:shd w:val="clear" w:color="auto" w:fill="FFFFFF"/>
        </w:rPr>
        <w:t xml:space="preserve">Therefore, this piece of work would be useful to a person of school age, perhaps starting their GCSE’s or beginning their A-Levels. This is easily accessible as it is available online and is easy to read and understand. </w:t>
      </w:r>
    </w:p>
    <w:p w14:paraId="151B1922" w14:textId="77777777" w:rsidR="004315FF" w:rsidRPr="00460EC5" w:rsidRDefault="004315FF" w:rsidP="004315FF">
      <w:pPr>
        <w:ind w:firstLine="720"/>
        <w:rPr>
          <w:rFonts w:asciiTheme="minorHAnsi" w:hAnsiTheme="minorHAnsi" w:cstheme="minorHAnsi"/>
        </w:rPr>
      </w:pPr>
    </w:p>
    <w:p w14:paraId="20AF4F0B" w14:textId="52F9456D" w:rsidR="002B34D2" w:rsidRPr="004315FF" w:rsidRDefault="00F37A89" w:rsidP="00F37A89">
      <w:pPr>
        <w:rPr>
          <w:rFonts w:asciiTheme="minorHAnsi" w:hAnsiTheme="minorHAnsi" w:cstheme="minorHAnsi"/>
          <w:u w:val="single"/>
        </w:rPr>
      </w:pPr>
      <w:r w:rsidRPr="004315FF">
        <w:rPr>
          <w:rFonts w:asciiTheme="minorHAnsi" w:hAnsiTheme="minorHAnsi" w:cstheme="minorHAnsi"/>
          <w:u w:val="single"/>
        </w:rPr>
        <w:t>Wickham, Chris, Medieval Europe (London: Yale University Press, 2016).</w:t>
      </w:r>
    </w:p>
    <w:p w14:paraId="3FE94263" w14:textId="77777777" w:rsidR="00F37A89" w:rsidRPr="00460EC5" w:rsidRDefault="00F37A89" w:rsidP="00776677">
      <w:pPr>
        <w:rPr>
          <w:rFonts w:asciiTheme="minorHAnsi" w:hAnsiTheme="minorHAnsi" w:cstheme="minorHAnsi"/>
        </w:rPr>
      </w:pPr>
    </w:p>
    <w:p w14:paraId="56AD4415" w14:textId="08601EC7" w:rsidR="00DA73C1" w:rsidRPr="00460EC5" w:rsidRDefault="00FC6DB0" w:rsidP="00C92849">
      <w:pPr>
        <w:ind w:firstLine="720"/>
        <w:rPr>
          <w:rFonts w:asciiTheme="minorHAnsi" w:hAnsiTheme="minorHAnsi" w:cstheme="minorHAnsi"/>
        </w:rPr>
      </w:pPr>
      <w:r w:rsidRPr="00460EC5">
        <w:rPr>
          <w:rFonts w:asciiTheme="minorHAnsi" w:hAnsiTheme="minorHAnsi" w:cstheme="minorHAnsi"/>
        </w:rPr>
        <w:t xml:space="preserve">In </w:t>
      </w:r>
      <w:r w:rsidR="00033F71" w:rsidRPr="00460EC5">
        <w:rPr>
          <w:rFonts w:asciiTheme="minorHAnsi" w:hAnsiTheme="minorHAnsi" w:cstheme="minorHAnsi"/>
        </w:rPr>
        <w:t>Wickham’s book, ‘Medieval Europe’,</w:t>
      </w:r>
      <w:r w:rsidRPr="00460EC5">
        <w:rPr>
          <w:rFonts w:asciiTheme="minorHAnsi" w:hAnsiTheme="minorHAnsi" w:cstheme="minorHAnsi"/>
        </w:rPr>
        <w:t xml:space="preserve"> </w:t>
      </w:r>
      <w:r w:rsidR="00033F71" w:rsidRPr="00460EC5">
        <w:rPr>
          <w:rFonts w:asciiTheme="minorHAnsi" w:hAnsiTheme="minorHAnsi" w:cstheme="minorHAnsi"/>
        </w:rPr>
        <w:t>Wickham</w:t>
      </w:r>
      <w:r w:rsidRPr="00460EC5">
        <w:rPr>
          <w:rFonts w:asciiTheme="minorHAnsi" w:hAnsiTheme="minorHAnsi" w:cstheme="minorHAnsi"/>
        </w:rPr>
        <w:t xml:space="preserve"> writes that the only ‘half-reliable </w:t>
      </w:r>
      <w:r w:rsidR="00037BE2" w:rsidRPr="00460EC5">
        <w:rPr>
          <w:rFonts w:asciiTheme="minorHAnsi" w:hAnsiTheme="minorHAnsi" w:cstheme="minorHAnsi"/>
        </w:rPr>
        <w:t>figures come from the English Domesday survey of 1086</w:t>
      </w:r>
      <w:r w:rsidR="00556A94">
        <w:rPr>
          <w:rFonts w:asciiTheme="minorHAnsi" w:hAnsiTheme="minorHAnsi" w:cstheme="minorHAnsi"/>
        </w:rPr>
        <w:t>’</w:t>
      </w:r>
      <w:r w:rsidR="00033F71" w:rsidRPr="00460EC5">
        <w:rPr>
          <w:rStyle w:val="FootnoteReference"/>
          <w:rFonts w:asciiTheme="minorHAnsi" w:hAnsiTheme="minorHAnsi" w:cstheme="minorHAnsi"/>
        </w:rPr>
        <w:footnoteReference w:id="9"/>
      </w:r>
      <w:r w:rsidR="00533834" w:rsidRPr="00460EC5">
        <w:rPr>
          <w:rFonts w:asciiTheme="minorHAnsi" w:hAnsiTheme="minorHAnsi" w:cstheme="minorHAnsi"/>
        </w:rPr>
        <w:t>.</w:t>
      </w:r>
      <w:r w:rsidR="00797B0E" w:rsidRPr="00460EC5">
        <w:rPr>
          <w:rFonts w:asciiTheme="minorHAnsi" w:hAnsiTheme="minorHAnsi" w:cstheme="minorHAnsi"/>
        </w:rPr>
        <w:t xml:space="preserve"> Wickham only touches on the Domesday book. </w:t>
      </w:r>
      <w:r w:rsidR="00680F21" w:rsidRPr="00460EC5">
        <w:rPr>
          <w:rFonts w:asciiTheme="minorHAnsi" w:hAnsiTheme="minorHAnsi" w:cstheme="minorHAnsi"/>
        </w:rPr>
        <w:t>But</w:t>
      </w:r>
      <w:r w:rsidR="00797B0E" w:rsidRPr="00460EC5">
        <w:rPr>
          <w:rFonts w:asciiTheme="minorHAnsi" w:hAnsiTheme="minorHAnsi" w:cstheme="minorHAnsi"/>
        </w:rPr>
        <w:t xml:space="preserve"> does write more about the Domesday book than most of the </w:t>
      </w:r>
      <w:r w:rsidR="00680F21" w:rsidRPr="00460EC5">
        <w:rPr>
          <w:rFonts w:asciiTheme="minorHAnsi" w:hAnsiTheme="minorHAnsi" w:cstheme="minorHAnsi"/>
        </w:rPr>
        <w:t xml:space="preserve">previous authors. </w:t>
      </w:r>
      <w:r w:rsidR="00B5464A" w:rsidRPr="00460EC5">
        <w:rPr>
          <w:rFonts w:asciiTheme="minorHAnsi" w:hAnsiTheme="minorHAnsi" w:cstheme="minorHAnsi"/>
        </w:rPr>
        <w:t xml:space="preserve">Wickham’s work is very easy to understand, </w:t>
      </w:r>
      <w:proofErr w:type="gramStart"/>
      <w:r w:rsidR="00B5464A" w:rsidRPr="00460EC5">
        <w:rPr>
          <w:rFonts w:asciiTheme="minorHAnsi" w:hAnsiTheme="minorHAnsi" w:cstheme="minorHAnsi"/>
        </w:rPr>
        <w:t>as long as</w:t>
      </w:r>
      <w:proofErr w:type="gramEnd"/>
      <w:r w:rsidR="00B5464A" w:rsidRPr="00460EC5">
        <w:rPr>
          <w:rFonts w:asciiTheme="minorHAnsi" w:hAnsiTheme="minorHAnsi" w:cstheme="minorHAnsi"/>
        </w:rPr>
        <w:t xml:space="preserve"> the reader has a general </w:t>
      </w:r>
      <w:r w:rsidR="00B86C1A" w:rsidRPr="00460EC5">
        <w:rPr>
          <w:rFonts w:asciiTheme="minorHAnsi" w:hAnsiTheme="minorHAnsi" w:cstheme="minorHAnsi"/>
        </w:rPr>
        <w:t xml:space="preserve">knowledge of the middle ages. He </w:t>
      </w:r>
      <w:r w:rsidR="008D7DBB">
        <w:rPr>
          <w:rFonts w:asciiTheme="minorHAnsi" w:hAnsiTheme="minorHAnsi" w:cstheme="minorHAnsi"/>
        </w:rPr>
        <w:t>g</w:t>
      </w:r>
      <w:r w:rsidR="00B86C1A" w:rsidRPr="00460EC5">
        <w:rPr>
          <w:rFonts w:asciiTheme="minorHAnsi" w:hAnsiTheme="minorHAnsi" w:cstheme="minorHAnsi"/>
        </w:rPr>
        <w:t xml:space="preserve">oes into depth about different aspects of medieval Europe, but as seen before, Wickham does not </w:t>
      </w:r>
      <w:r w:rsidR="002D38D2" w:rsidRPr="00460EC5">
        <w:rPr>
          <w:rFonts w:asciiTheme="minorHAnsi" w:hAnsiTheme="minorHAnsi" w:cstheme="minorHAnsi"/>
        </w:rPr>
        <w:t xml:space="preserve">go into depth about the Domesday book, but does give more information </w:t>
      </w:r>
      <w:proofErr w:type="gramStart"/>
      <w:r w:rsidR="002D38D2" w:rsidRPr="00460EC5">
        <w:rPr>
          <w:rFonts w:asciiTheme="minorHAnsi" w:hAnsiTheme="minorHAnsi" w:cstheme="minorHAnsi"/>
        </w:rPr>
        <w:t>in regard to</w:t>
      </w:r>
      <w:proofErr w:type="gramEnd"/>
      <w:r w:rsidR="002D38D2" w:rsidRPr="00460EC5">
        <w:rPr>
          <w:rFonts w:asciiTheme="minorHAnsi" w:hAnsiTheme="minorHAnsi" w:cstheme="minorHAnsi"/>
        </w:rPr>
        <w:t xml:space="preserve"> it, compared to some other authors. His work would be useful is supporting </w:t>
      </w:r>
      <w:r w:rsidR="00C92849" w:rsidRPr="00460EC5">
        <w:rPr>
          <w:rFonts w:asciiTheme="minorHAnsi" w:hAnsiTheme="minorHAnsi" w:cstheme="minorHAnsi"/>
        </w:rPr>
        <w:t xml:space="preserve">a hypothesis, as he is a well-regarded historian, and he has a broad understanding of the histories regarding the middle ages. </w:t>
      </w:r>
    </w:p>
    <w:p w14:paraId="2964BCC3" w14:textId="2581E9D3" w:rsidR="0004244C" w:rsidRPr="00460EC5" w:rsidRDefault="0004244C" w:rsidP="00C92849">
      <w:pPr>
        <w:ind w:firstLine="720"/>
        <w:rPr>
          <w:rFonts w:asciiTheme="minorHAnsi" w:hAnsiTheme="minorHAnsi" w:cstheme="minorHAnsi"/>
        </w:rPr>
      </w:pPr>
    </w:p>
    <w:p w14:paraId="33268CB2" w14:textId="68F05709" w:rsidR="0004244C" w:rsidRPr="00460EC5" w:rsidRDefault="0004244C" w:rsidP="00C92849">
      <w:pPr>
        <w:ind w:firstLine="720"/>
        <w:rPr>
          <w:rFonts w:asciiTheme="minorHAnsi" w:hAnsiTheme="minorHAnsi" w:cstheme="minorHAnsi"/>
        </w:rPr>
      </w:pPr>
    </w:p>
    <w:p w14:paraId="6747F452" w14:textId="266EFB1E" w:rsidR="0004244C" w:rsidRPr="00460EC5" w:rsidRDefault="0004244C" w:rsidP="00C92849">
      <w:pPr>
        <w:ind w:firstLine="720"/>
        <w:rPr>
          <w:rFonts w:asciiTheme="minorHAnsi" w:hAnsiTheme="minorHAnsi" w:cstheme="minorHAnsi"/>
        </w:rPr>
      </w:pPr>
    </w:p>
    <w:p w14:paraId="0AA473BC" w14:textId="61F8B1DC" w:rsidR="007E66D2" w:rsidRPr="00460EC5" w:rsidRDefault="007E66D2" w:rsidP="00C92849">
      <w:pPr>
        <w:ind w:firstLine="720"/>
        <w:rPr>
          <w:rFonts w:asciiTheme="minorHAnsi" w:hAnsiTheme="minorHAnsi" w:cstheme="minorHAnsi"/>
        </w:rPr>
      </w:pPr>
    </w:p>
    <w:p w14:paraId="73B0A916" w14:textId="29BEBA68" w:rsidR="001C3AEA" w:rsidRPr="00460EC5" w:rsidRDefault="001C3AEA" w:rsidP="00445A3A">
      <w:pPr>
        <w:rPr>
          <w:rFonts w:asciiTheme="minorHAnsi" w:hAnsiTheme="minorHAnsi" w:cstheme="minorHAnsi"/>
        </w:rPr>
      </w:pPr>
      <w:r w:rsidRPr="00460EC5">
        <w:rPr>
          <w:rFonts w:asciiTheme="minorHAnsi" w:hAnsiTheme="minorHAnsi" w:cstheme="minorHAnsi"/>
        </w:rPr>
        <w:br/>
      </w:r>
    </w:p>
    <w:p w14:paraId="5AFB4AA5" w14:textId="58BC179C" w:rsidR="004A2BCF" w:rsidRPr="00460EC5" w:rsidRDefault="004A2BCF" w:rsidP="00C92849">
      <w:pPr>
        <w:ind w:firstLine="720"/>
        <w:rPr>
          <w:rFonts w:asciiTheme="minorHAnsi" w:hAnsiTheme="minorHAnsi" w:cstheme="minorHAnsi"/>
        </w:rPr>
      </w:pPr>
    </w:p>
    <w:p w14:paraId="09971734" w14:textId="77777777" w:rsidR="007E66D2" w:rsidRPr="00460EC5" w:rsidRDefault="007E66D2" w:rsidP="00C92849">
      <w:pPr>
        <w:ind w:firstLine="720"/>
        <w:rPr>
          <w:rFonts w:asciiTheme="minorHAnsi" w:hAnsiTheme="minorHAnsi" w:cstheme="minorHAnsi"/>
        </w:rPr>
      </w:pPr>
    </w:p>
    <w:p w14:paraId="20C533ED" w14:textId="40A5F5EA" w:rsidR="00445A3A" w:rsidRPr="00460EC5" w:rsidRDefault="00445A3A" w:rsidP="00867D03">
      <w:pPr>
        <w:rPr>
          <w:rFonts w:asciiTheme="minorHAnsi" w:hAnsiTheme="minorHAnsi" w:cstheme="minorHAnsi"/>
        </w:rPr>
      </w:pPr>
    </w:p>
    <w:p w14:paraId="37A189B8" w14:textId="4B2D18F5" w:rsidR="007E66D2" w:rsidRPr="00460EC5" w:rsidRDefault="007E66D2" w:rsidP="00C92849">
      <w:pPr>
        <w:ind w:firstLine="720"/>
        <w:rPr>
          <w:rFonts w:asciiTheme="minorHAnsi" w:hAnsiTheme="minorHAnsi" w:cstheme="minorHAnsi"/>
        </w:rPr>
      </w:pPr>
    </w:p>
    <w:p w14:paraId="1C2342ED" w14:textId="0FCB425C" w:rsidR="007E66D2" w:rsidRPr="00460EC5" w:rsidRDefault="007E66D2" w:rsidP="00C92849">
      <w:pPr>
        <w:ind w:firstLine="720"/>
        <w:rPr>
          <w:rFonts w:asciiTheme="minorHAnsi" w:hAnsiTheme="minorHAnsi" w:cstheme="minorHAnsi"/>
        </w:rPr>
      </w:pPr>
    </w:p>
    <w:p w14:paraId="03BD891C" w14:textId="1941A7CE" w:rsidR="007E66D2" w:rsidRPr="00460EC5" w:rsidRDefault="007E66D2" w:rsidP="00C92849">
      <w:pPr>
        <w:ind w:firstLine="720"/>
        <w:rPr>
          <w:rFonts w:asciiTheme="minorHAnsi" w:hAnsiTheme="minorHAnsi" w:cstheme="minorHAnsi"/>
          <w:color w:val="000000" w:themeColor="text1"/>
        </w:rPr>
      </w:pPr>
    </w:p>
    <w:p w14:paraId="13455924" w14:textId="66797233" w:rsidR="007E66D2" w:rsidRPr="004315FF" w:rsidRDefault="007E66D2" w:rsidP="004315FF">
      <w:pPr>
        <w:rPr>
          <w:rFonts w:asciiTheme="minorHAnsi" w:hAnsiTheme="minorHAnsi" w:cstheme="minorHAnsi"/>
        </w:rPr>
      </w:pPr>
    </w:p>
    <w:p w14:paraId="74CA44B2" w14:textId="0EBA60DF" w:rsidR="007E66D2" w:rsidRPr="00460EC5" w:rsidRDefault="007E66D2" w:rsidP="00C92849">
      <w:pPr>
        <w:ind w:firstLine="720"/>
        <w:rPr>
          <w:rFonts w:asciiTheme="minorHAnsi" w:hAnsiTheme="minorHAnsi" w:cstheme="minorHAnsi"/>
        </w:rPr>
      </w:pPr>
    </w:p>
    <w:p w14:paraId="59D2416B" w14:textId="77777777" w:rsidR="005647BC" w:rsidRPr="00460EC5" w:rsidRDefault="005647BC" w:rsidP="008C4204">
      <w:pPr>
        <w:rPr>
          <w:rFonts w:asciiTheme="minorHAnsi" w:hAnsiTheme="minorHAnsi" w:cstheme="minorHAnsi"/>
        </w:rPr>
      </w:pPr>
    </w:p>
    <w:p w14:paraId="1A8F81E6" w14:textId="0E7720D6" w:rsidR="007E66D2" w:rsidRPr="000B17AF" w:rsidRDefault="007E66D2" w:rsidP="000B17AF"/>
    <w:p w14:paraId="0B336D47" w14:textId="4EF3E91D" w:rsidR="007E66D2" w:rsidRDefault="007E66D2" w:rsidP="00C92849">
      <w:pPr>
        <w:ind w:firstLine="720"/>
        <w:rPr>
          <w:rFonts w:ascii="Calibri" w:hAnsi="Calibri"/>
          <w:sz w:val="28"/>
          <w:szCs w:val="28"/>
        </w:rPr>
      </w:pPr>
    </w:p>
    <w:p w14:paraId="7E42D516" w14:textId="64F5A387" w:rsidR="007E66D2" w:rsidRDefault="007E66D2" w:rsidP="00C92849">
      <w:pPr>
        <w:ind w:firstLine="720"/>
        <w:rPr>
          <w:rFonts w:ascii="Calibri" w:hAnsi="Calibri"/>
          <w:sz w:val="28"/>
          <w:szCs w:val="28"/>
        </w:rPr>
      </w:pPr>
    </w:p>
    <w:p w14:paraId="3E8F59AB" w14:textId="77777777" w:rsidR="007E66D2" w:rsidRDefault="007E66D2" w:rsidP="00C92849">
      <w:pPr>
        <w:ind w:firstLine="720"/>
        <w:rPr>
          <w:rFonts w:ascii="Calibri" w:hAnsi="Calibri"/>
          <w:sz w:val="28"/>
          <w:szCs w:val="28"/>
        </w:rPr>
      </w:pPr>
    </w:p>
    <w:p w14:paraId="075B1DC3" w14:textId="77777777" w:rsidR="00DA73C1" w:rsidRDefault="00DA73C1" w:rsidP="00A97A04">
      <w:pPr>
        <w:ind w:left="1440" w:hanging="1440"/>
        <w:jc w:val="both"/>
        <w:rPr>
          <w:rFonts w:ascii="Calibri" w:hAnsi="Calibri"/>
          <w:sz w:val="28"/>
          <w:szCs w:val="28"/>
        </w:rPr>
      </w:pPr>
    </w:p>
    <w:p w14:paraId="1C7D956F" w14:textId="3DD81F2A" w:rsidR="00A97A04" w:rsidRDefault="00A97A04" w:rsidP="00A97A04">
      <w:pPr>
        <w:ind w:left="1440" w:hanging="1440"/>
        <w:jc w:val="both"/>
        <w:rPr>
          <w:rFonts w:ascii="Calibri" w:hAnsi="Calibri"/>
          <w:sz w:val="28"/>
          <w:szCs w:val="28"/>
        </w:rPr>
      </w:pPr>
      <w:r>
        <w:rPr>
          <w:rFonts w:ascii="Calibri" w:hAnsi="Calibri"/>
          <w:sz w:val="28"/>
          <w:szCs w:val="28"/>
        </w:rPr>
        <w:t>2</w:t>
      </w:r>
      <w:r>
        <w:rPr>
          <w:rFonts w:ascii="Calibri" w:hAnsi="Calibri"/>
          <w:sz w:val="28"/>
          <w:szCs w:val="28"/>
        </w:rPr>
        <w:tab/>
      </w:r>
      <w:proofErr w:type="gramStart"/>
      <w:r>
        <w:rPr>
          <w:rFonts w:ascii="Calibri" w:hAnsi="Calibri"/>
          <w:sz w:val="28"/>
          <w:szCs w:val="28"/>
        </w:rPr>
        <w:t>1500 word</w:t>
      </w:r>
      <w:proofErr w:type="gramEnd"/>
      <w:r>
        <w:rPr>
          <w:rFonts w:ascii="Calibri" w:hAnsi="Calibri"/>
          <w:sz w:val="28"/>
          <w:szCs w:val="28"/>
        </w:rPr>
        <w:t xml:space="preserve"> archival exercise (30%)</w:t>
      </w:r>
    </w:p>
    <w:p w14:paraId="72D6B0BF" w14:textId="689812F4" w:rsidR="0070274F" w:rsidRDefault="0070274F" w:rsidP="00B82A0E">
      <w:pPr>
        <w:jc w:val="both"/>
        <w:rPr>
          <w:rFonts w:ascii="Calibri" w:hAnsi="Calibri"/>
          <w:sz w:val="28"/>
          <w:szCs w:val="28"/>
        </w:rPr>
      </w:pPr>
    </w:p>
    <w:p w14:paraId="1D65B355" w14:textId="65966768" w:rsidR="0070274F" w:rsidRPr="001B29F3" w:rsidRDefault="00CD23F4" w:rsidP="002771FE">
      <w:pPr>
        <w:rPr>
          <w:rFonts w:asciiTheme="minorHAnsi" w:hAnsiTheme="minorHAnsi" w:cstheme="minorHAnsi"/>
        </w:rPr>
      </w:pPr>
      <w:r w:rsidRPr="001B29F3">
        <w:rPr>
          <w:rFonts w:asciiTheme="minorHAnsi" w:hAnsiTheme="minorHAnsi" w:cstheme="minorHAnsi"/>
        </w:rPr>
        <w:t xml:space="preserve">The methodology for this comprisal of archival </w:t>
      </w:r>
      <w:r w:rsidR="001B4B09" w:rsidRPr="001B29F3">
        <w:rPr>
          <w:rFonts w:asciiTheme="minorHAnsi" w:hAnsiTheme="minorHAnsi" w:cstheme="minorHAnsi"/>
        </w:rPr>
        <w:t>exercise</w:t>
      </w:r>
      <w:r w:rsidR="001F35CF" w:rsidRPr="001B29F3">
        <w:rPr>
          <w:rFonts w:asciiTheme="minorHAnsi" w:hAnsiTheme="minorHAnsi" w:cstheme="minorHAnsi"/>
        </w:rPr>
        <w:t xml:space="preserve"> </w:t>
      </w:r>
      <w:r w:rsidR="002771FE" w:rsidRPr="001B29F3">
        <w:rPr>
          <w:rFonts w:asciiTheme="minorHAnsi" w:hAnsiTheme="minorHAnsi" w:cstheme="minorHAnsi"/>
        </w:rPr>
        <w:t xml:space="preserve">is social methodology. </w:t>
      </w:r>
      <w:r w:rsidR="001B4B09" w:rsidRPr="001B29F3">
        <w:rPr>
          <w:rFonts w:asciiTheme="minorHAnsi" w:hAnsiTheme="minorHAnsi" w:cstheme="minorHAnsi"/>
        </w:rPr>
        <w:t xml:space="preserve">This is </w:t>
      </w:r>
      <w:proofErr w:type="gramStart"/>
      <w:r w:rsidR="001B4B09" w:rsidRPr="001B29F3">
        <w:rPr>
          <w:rFonts w:asciiTheme="minorHAnsi" w:hAnsiTheme="minorHAnsi" w:cstheme="minorHAnsi"/>
        </w:rPr>
        <w:t>due to the fact that</w:t>
      </w:r>
      <w:proofErr w:type="gramEnd"/>
      <w:r w:rsidR="001B4B09" w:rsidRPr="001B29F3">
        <w:rPr>
          <w:rFonts w:asciiTheme="minorHAnsi" w:hAnsiTheme="minorHAnsi" w:cstheme="minorHAnsi"/>
        </w:rPr>
        <w:t xml:space="preserve"> archive documents would be more modern in regard to Tenby, and therefore, the material would be comprised of local archives, which are mainly deaths, births etc. </w:t>
      </w:r>
      <w:r w:rsidR="002771FE" w:rsidRPr="001B29F3">
        <w:rPr>
          <w:rFonts w:asciiTheme="minorHAnsi" w:hAnsiTheme="minorHAnsi" w:cstheme="minorHAnsi"/>
        </w:rPr>
        <w:t xml:space="preserve">The </w:t>
      </w:r>
      <w:r w:rsidR="001F35CF" w:rsidRPr="001B29F3">
        <w:rPr>
          <w:rFonts w:asciiTheme="minorHAnsi" w:hAnsiTheme="minorHAnsi" w:cstheme="minorHAnsi"/>
        </w:rPr>
        <w:t>man</w:t>
      </w:r>
      <w:r w:rsidR="002771FE" w:rsidRPr="001B29F3">
        <w:rPr>
          <w:rFonts w:asciiTheme="minorHAnsi" w:hAnsiTheme="minorHAnsi" w:cstheme="minorHAnsi"/>
        </w:rPr>
        <w:t>uscri</w:t>
      </w:r>
      <w:r w:rsidR="001F35CF" w:rsidRPr="001B29F3">
        <w:rPr>
          <w:rFonts w:asciiTheme="minorHAnsi" w:hAnsiTheme="minorHAnsi" w:cstheme="minorHAnsi"/>
        </w:rPr>
        <w:t xml:space="preserve">pt documents </w:t>
      </w:r>
      <w:proofErr w:type="gramStart"/>
      <w:r w:rsidR="001F35CF" w:rsidRPr="001B29F3">
        <w:rPr>
          <w:rFonts w:asciiTheme="minorHAnsi" w:hAnsiTheme="minorHAnsi" w:cstheme="minorHAnsi"/>
        </w:rPr>
        <w:t>in regard to</w:t>
      </w:r>
      <w:proofErr w:type="gramEnd"/>
      <w:r w:rsidR="001F35CF" w:rsidRPr="001B29F3">
        <w:rPr>
          <w:rFonts w:asciiTheme="minorHAnsi" w:hAnsiTheme="minorHAnsi" w:cstheme="minorHAnsi"/>
        </w:rPr>
        <w:t xml:space="preserve"> the Peasants’ Revolt of 1381, and in regard to </w:t>
      </w:r>
      <w:r w:rsidR="00E435DB" w:rsidRPr="001B29F3">
        <w:rPr>
          <w:rFonts w:asciiTheme="minorHAnsi" w:hAnsiTheme="minorHAnsi" w:cstheme="minorHAnsi"/>
        </w:rPr>
        <w:t xml:space="preserve">archives surrounding Tenby in Pembrokeshire, the archives will be comprised mainly of </w:t>
      </w:r>
      <w:r w:rsidR="00F24FFB" w:rsidRPr="001B29F3">
        <w:rPr>
          <w:rFonts w:asciiTheme="minorHAnsi" w:hAnsiTheme="minorHAnsi" w:cstheme="minorHAnsi"/>
        </w:rPr>
        <w:t xml:space="preserve">personal documents. </w:t>
      </w:r>
      <w:r w:rsidR="0010086E" w:rsidRPr="001B29F3">
        <w:rPr>
          <w:rFonts w:asciiTheme="minorHAnsi" w:hAnsiTheme="minorHAnsi" w:cstheme="minorHAnsi"/>
        </w:rPr>
        <w:t xml:space="preserve">The archives in regard to the </w:t>
      </w:r>
      <w:r w:rsidR="00485E47" w:rsidRPr="001B29F3">
        <w:rPr>
          <w:rFonts w:asciiTheme="minorHAnsi" w:hAnsiTheme="minorHAnsi" w:cstheme="minorHAnsi"/>
        </w:rPr>
        <w:t>peasants</w:t>
      </w:r>
      <w:r w:rsidR="0010086E" w:rsidRPr="001B29F3">
        <w:rPr>
          <w:rFonts w:asciiTheme="minorHAnsi" w:hAnsiTheme="minorHAnsi" w:cstheme="minorHAnsi"/>
        </w:rPr>
        <w:t xml:space="preserve"> Revolt of 1831 would be comprised of </w:t>
      </w:r>
      <w:r w:rsidR="00DA05DE" w:rsidRPr="001B29F3">
        <w:rPr>
          <w:rFonts w:asciiTheme="minorHAnsi" w:hAnsiTheme="minorHAnsi" w:cstheme="minorHAnsi"/>
        </w:rPr>
        <w:t xml:space="preserve">documents on how the government dealt with the </w:t>
      </w:r>
      <w:proofErr w:type="gramStart"/>
      <w:r w:rsidR="00DA05DE" w:rsidRPr="001B29F3">
        <w:rPr>
          <w:rFonts w:asciiTheme="minorHAnsi" w:hAnsiTheme="minorHAnsi" w:cstheme="minorHAnsi"/>
        </w:rPr>
        <w:t>revolts, and</w:t>
      </w:r>
      <w:proofErr w:type="gramEnd"/>
      <w:r w:rsidR="00DA05DE" w:rsidRPr="001B29F3">
        <w:rPr>
          <w:rFonts w:asciiTheme="minorHAnsi" w:hAnsiTheme="minorHAnsi" w:cstheme="minorHAnsi"/>
        </w:rPr>
        <w:t xml:space="preserve"> would have less documents on </w:t>
      </w:r>
      <w:r w:rsidR="002771FE" w:rsidRPr="001B29F3">
        <w:rPr>
          <w:rFonts w:asciiTheme="minorHAnsi" w:hAnsiTheme="minorHAnsi" w:cstheme="minorHAnsi"/>
        </w:rPr>
        <w:t xml:space="preserve">personal </w:t>
      </w:r>
      <w:r w:rsidR="00485E47" w:rsidRPr="001B29F3">
        <w:rPr>
          <w:rFonts w:asciiTheme="minorHAnsi" w:hAnsiTheme="minorHAnsi" w:cstheme="minorHAnsi"/>
        </w:rPr>
        <w:t xml:space="preserve">and social </w:t>
      </w:r>
      <w:r w:rsidR="002771FE" w:rsidRPr="001B29F3">
        <w:rPr>
          <w:rFonts w:asciiTheme="minorHAnsi" w:hAnsiTheme="minorHAnsi" w:cstheme="minorHAnsi"/>
        </w:rPr>
        <w:t>details</w:t>
      </w:r>
      <w:r w:rsidR="00485E47" w:rsidRPr="001B29F3">
        <w:rPr>
          <w:rFonts w:asciiTheme="minorHAnsi" w:hAnsiTheme="minorHAnsi" w:cstheme="minorHAnsi"/>
        </w:rPr>
        <w:t xml:space="preserve"> in regard to the revolts.</w:t>
      </w:r>
      <w:r w:rsidR="002771FE" w:rsidRPr="001B29F3">
        <w:rPr>
          <w:rFonts w:asciiTheme="minorHAnsi" w:hAnsiTheme="minorHAnsi" w:cstheme="minorHAnsi"/>
        </w:rPr>
        <w:t xml:space="preserve"> </w:t>
      </w:r>
      <w:bookmarkStart w:id="0" w:name="_GoBack"/>
      <w:bookmarkEnd w:id="0"/>
    </w:p>
    <w:p w14:paraId="72883DC0" w14:textId="77777777" w:rsidR="0070274F" w:rsidRPr="001B29F3" w:rsidRDefault="0070274F" w:rsidP="00A97A04">
      <w:pPr>
        <w:ind w:left="1440" w:hanging="1440"/>
        <w:jc w:val="both"/>
        <w:rPr>
          <w:rFonts w:asciiTheme="minorHAnsi" w:hAnsiTheme="minorHAnsi" w:cstheme="minorHAnsi"/>
        </w:rPr>
      </w:pPr>
    </w:p>
    <w:p w14:paraId="368BFCF6" w14:textId="77777777" w:rsidR="0070274F" w:rsidRPr="00B82A0E" w:rsidRDefault="0070274F" w:rsidP="0070274F">
      <w:pPr>
        <w:ind w:right="-99"/>
        <w:jc w:val="both"/>
        <w:rPr>
          <w:rFonts w:asciiTheme="minorHAnsi" w:hAnsiTheme="minorHAnsi" w:cstheme="minorHAnsi"/>
          <w:u w:val="single"/>
        </w:rPr>
      </w:pPr>
      <w:r w:rsidRPr="00B82A0E">
        <w:rPr>
          <w:rFonts w:asciiTheme="minorHAnsi" w:hAnsiTheme="minorHAnsi" w:cstheme="minorHAnsi"/>
          <w:u w:val="single"/>
        </w:rPr>
        <w:t>The Peasants’ Revolt of 1381</w:t>
      </w:r>
    </w:p>
    <w:p w14:paraId="7F861290" w14:textId="77777777" w:rsidR="0062371F" w:rsidRPr="001B29F3" w:rsidRDefault="0062371F" w:rsidP="009F7261">
      <w:pPr>
        <w:rPr>
          <w:rFonts w:asciiTheme="minorHAnsi" w:hAnsiTheme="minorHAnsi" w:cstheme="minorHAnsi"/>
        </w:rPr>
      </w:pPr>
    </w:p>
    <w:p w14:paraId="6A5A94E1" w14:textId="710D1A1B" w:rsidR="0062371F" w:rsidRPr="001B29F3" w:rsidRDefault="0062371F" w:rsidP="0062371F">
      <w:pPr>
        <w:rPr>
          <w:rFonts w:asciiTheme="minorHAnsi" w:hAnsiTheme="minorHAnsi" w:cstheme="minorHAnsi"/>
          <w:u w:val="single"/>
        </w:rPr>
      </w:pPr>
      <w:r w:rsidRPr="001B29F3">
        <w:rPr>
          <w:rFonts w:asciiTheme="minorHAnsi" w:hAnsiTheme="minorHAnsi" w:cstheme="minorHAnsi"/>
          <w:u w:val="single"/>
        </w:rPr>
        <w:t xml:space="preserve">Pleas held before Hugh la </w:t>
      </w:r>
      <w:proofErr w:type="spellStart"/>
      <w:r w:rsidRPr="001B29F3">
        <w:rPr>
          <w:rFonts w:asciiTheme="minorHAnsi" w:hAnsiTheme="minorHAnsi" w:cstheme="minorHAnsi"/>
          <w:u w:val="single"/>
        </w:rPr>
        <w:t>Zouche</w:t>
      </w:r>
      <w:proofErr w:type="spellEnd"/>
      <w:r w:rsidRPr="001B29F3">
        <w:rPr>
          <w:rFonts w:asciiTheme="minorHAnsi" w:hAnsiTheme="minorHAnsi" w:cstheme="minorHAnsi"/>
          <w:u w:val="single"/>
        </w:rPr>
        <w:t xml:space="preserve"> and his associates, justices of the lord king appointed to subdue, punish and chastise rebels and disturbers of the peace in the aforesaid county [Cambridgeshire] on Tuesday immediately before the feast of St Margaret the Virgin, in the fifth year of the reign of King Richard the Second [16 July 1381]</w:t>
      </w:r>
    </w:p>
    <w:p w14:paraId="1EAF6A9B" w14:textId="77777777" w:rsidR="00E300AB" w:rsidRPr="001B29F3" w:rsidRDefault="00E300AB" w:rsidP="0062371F">
      <w:pPr>
        <w:rPr>
          <w:rFonts w:asciiTheme="minorHAnsi" w:hAnsiTheme="minorHAnsi" w:cstheme="minorHAnsi"/>
          <w:u w:val="single"/>
        </w:rPr>
      </w:pPr>
    </w:p>
    <w:p w14:paraId="46CAE702" w14:textId="77777777" w:rsidR="00E300AB" w:rsidRPr="001B29F3" w:rsidRDefault="00E300AB" w:rsidP="00E300AB">
      <w:pPr>
        <w:rPr>
          <w:rFonts w:asciiTheme="minorHAnsi" w:hAnsiTheme="minorHAnsi" w:cstheme="minorHAnsi"/>
          <w:u w:val="single"/>
        </w:rPr>
      </w:pPr>
      <w:r w:rsidRPr="001B29F3">
        <w:rPr>
          <w:rFonts w:asciiTheme="minorHAnsi" w:hAnsiTheme="minorHAnsi" w:cstheme="minorHAnsi"/>
          <w:u w:val="single"/>
        </w:rPr>
        <w:t xml:space="preserve">‘General </w:t>
      </w:r>
      <w:proofErr w:type="spellStart"/>
      <w:r w:rsidRPr="001B29F3">
        <w:rPr>
          <w:rFonts w:asciiTheme="minorHAnsi" w:hAnsiTheme="minorHAnsi" w:cstheme="minorHAnsi"/>
          <w:u w:val="single"/>
        </w:rPr>
        <w:t>oyer</w:t>
      </w:r>
      <w:proofErr w:type="spellEnd"/>
      <w:r w:rsidRPr="001B29F3">
        <w:rPr>
          <w:rFonts w:asciiTheme="minorHAnsi" w:hAnsiTheme="minorHAnsi" w:cstheme="minorHAnsi"/>
          <w:u w:val="single"/>
        </w:rPr>
        <w:t xml:space="preserve"> and </w:t>
      </w:r>
      <w:proofErr w:type="spellStart"/>
      <w:r w:rsidRPr="001B29F3">
        <w:rPr>
          <w:rFonts w:asciiTheme="minorHAnsi" w:hAnsiTheme="minorHAnsi" w:cstheme="minorHAnsi"/>
          <w:u w:val="single"/>
        </w:rPr>
        <w:t>terminer</w:t>
      </w:r>
      <w:proofErr w:type="spellEnd"/>
      <w:r w:rsidRPr="001B29F3">
        <w:rPr>
          <w:rFonts w:asciiTheme="minorHAnsi" w:hAnsiTheme="minorHAnsi" w:cstheme="minorHAnsi"/>
          <w:u w:val="single"/>
        </w:rPr>
        <w:t xml:space="preserve"> roll, commissions of 1381 to deal with the aftermath of the Peasants' Revolt, Cambridgeshire roll of indictments’, 1381. National Archives, Catalogue reference: JUST 1/103, m. 5</w:t>
      </w:r>
    </w:p>
    <w:p w14:paraId="53DE19DA" w14:textId="77777777" w:rsidR="00C8299D" w:rsidRPr="001B29F3" w:rsidRDefault="00C8299D" w:rsidP="0062371F">
      <w:pPr>
        <w:rPr>
          <w:rFonts w:asciiTheme="minorHAnsi" w:hAnsiTheme="minorHAnsi" w:cstheme="minorHAnsi"/>
        </w:rPr>
      </w:pPr>
    </w:p>
    <w:p w14:paraId="527A7958" w14:textId="60207944" w:rsidR="00212CF0" w:rsidRPr="001B29F3" w:rsidRDefault="00EB0E40" w:rsidP="0062371F">
      <w:pPr>
        <w:rPr>
          <w:rFonts w:asciiTheme="minorHAnsi" w:hAnsiTheme="minorHAnsi" w:cstheme="minorHAnsi"/>
        </w:rPr>
      </w:pPr>
      <w:r w:rsidRPr="001B29F3">
        <w:rPr>
          <w:rFonts w:asciiTheme="minorHAnsi" w:hAnsiTheme="minorHAnsi" w:cstheme="minorHAnsi"/>
        </w:rPr>
        <w:t xml:space="preserve">This primary source </w:t>
      </w:r>
      <w:r w:rsidR="00394BB3" w:rsidRPr="001B29F3">
        <w:rPr>
          <w:rFonts w:asciiTheme="minorHAnsi" w:hAnsiTheme="minorHAnsi" w:cstheme="minorHAnsi"/>
        </w:rPr>
        <w:t xml:space="preserve">is a document </w:t>
      </w:r>
      <w:r w:rsidRPr="001B29F3">
        <w:rPr>
          <w:rFonts w:asciiTheme="minorHAnsi" w:hAnsiTheme="minorHAnsi" w:cstheme="minorHAnsi"/>
        </w:rPr>
        <w:t xml:space="preserve">which </w:t>
      </w:r>
      <w:r w:rsidR="00394BB3" w:rsidRPr="001B29F3">
        <w:rPr>
          <w:rFonts w:asciiTheme="minorHAnsi" w:hAnsiTheme="minorHAnsi" w:cstheme="minorHAnsi"/>
        </w:rPr>
        <w:t>is available</w:t>
      </w:r>
      <w:r w:rsidRPr="001B29F3">
        <w:rPr>
          <w:rFonts w:asciiTheme="minorHAnsi" w:hAnsiTheme="minorHAnsi" w:cstheme="minorHAnsi"/>
        </w:rPr>
        <w:t xml:space="preserve"> </w:t>
      </w:r>
      <w:r w:rsidR="00394BB3" w:rsidRPr="001B29F3">
        <w:rPr>
          <w:rFonts w:asciiTheme="minorHAnsi" w:hAnsiTheme="minorHAnsi" w:cstheme="minorHAnsi"/>
        </w:rPr>
        <w:t xml:space="preserve">online at </w:t>
      </w:r>
      <w:r w:rsidRPr="001B29F3">
        <w:rPr>
          <w:rFonts w:asciiTheme="minorHAnsi" w:hAnsiTheme="minorHAnsi" w:cstheme="minorHAnsi"/>
        </w:rPr>
        <w:t>the National Archives</w:t>
      </w:r>
      <w:r w:rsidR="00394BB3" w:rsidRPr="001B29F3">
        <w:rPr>
          <w:rFonts w:asciiTheme="minorHAnsi" w:hAnsiTheme="minorHAnsi" w:cstheme="minorHAnsi"/>
        </w:rPr>
        <w:t xml:space="preserve">. </w:t>
      </w:r>
      <w:r w:rsidR="00D7361D" w:rsidRPr="001B29F3">
        <w:rPr>
          <w:rFonts w:asciiTheme="minorHAnsi" w:hAnsiTheme="minorHAnsi" w:cstheme="minorHAnsi"/>
        </w:rPr>
        <w:t>Th</w:t>
      </w:r>
      <w:r w:rsidR="00EA2E5D" w:rsidRPr="001B29F3">
        <w:rPr>
          <w:rFonts w:asciiTheme="minorHAnsi" w:hAnsiTheme="minorHAnsi" w:cstheme="minorHAnsi"/>
        </w:rPr>
        <w:t>e original document is available, but</w:t>
      </w:r>
      <w:r w:rsidR="00212CF0" w:rsidRPr="001B29F3">
        <w:rPr>
          <w:rFonts w:asciiTheme="minorHAnsi" w:hAnsiTheme="minorHAnsi" w:cstheme="minorHAnsi"/>
        </w:rPr>
        <w:t xml:space="preserve"> the National archives have </w:t>
      </w:r>
      <w:r w:rsidR="00394BB3" w:rsidRPr="001B29F3">
        <w:rPr>
          <w:rFonts w:asciiTheme="minorHAnsi" w:hAnsiTheme="minorHAnsi" w:cstheme="minorHAnsi"/>
        </w:rPr>
        <w:t xml:space="preserve">been </w:t>
      </w:r>
      <w:r w:rsidR="00F374B6" w:rsidRPr="001B29F3">
        <w:rPr>
          <w:rFonts w:asciiTheme="minorHAnsi" w:hAnsiTheme="minorHAnsi" w:cstheme="minorHAnsi"/>
        </w:rPr>
        <w:t>trasnsciprted</w:t>
      </w:r>
      <w:r w:rsidR="00212CF0" w:rsidRPr="001B29F3">
        <w:rPr>
          <w:rFonts w:asciiTheme="minorHAnsi" w:hAnsiTheme="minorHAnsi" w:cstheme="minorHAnsi"/>
        </w:rPr>
        <w:t xml:space="preserve"> and translated the document for readers to understand what is included in the document. </w:t>
      </w:r>
      <w:r w:rsidR="003A2085" w:rsidRPr="001B29F3">
        <w:rPr>
          <w:rFonts w:asciiTheme="minorHAnsi" w:hAnsiTheme="minorHAnsi" w:cstheme="minorHAnsi"/>
        </w:rPr>
        <w:t>The document is from Cambridgeshire in 138</w:t>
      </w:r>
      <w:r w:rsidR="00EC3BDD" w:rsidRPr="001B29F3">
        <w:rPr>
          <w:rFonts w:asciiTheme="minorHAnsi" w:hAnsiTheme="minorHAnsi" w:cstheme="minorHAnsi"/>
        </w:rPr>
        <w:t xml:space="preserve">1. </w:t>
      </w:r>
      <w:r w:rsidR="00A84F37" w:rsidRPr="001B29F3">
        <w:rPr>
          <w:rFonts w:asciiTheme="minorHAnsi" w:hAnsiTheme="minorHAnsi" w:cstheme="minorHAnsi"/>
        </w:rPr>
        <w:t xml:space="preserve">It is a significant document as it </w:t>
      </w:r>
      <w:r w:rsidR="00CA1F92" w:rsidRPr="001B29F3">
        <w:rPr>
          <w:rFonts w:asciiTheme="minorHAnsi" w:hAnsiTheme="minorHAnsi" w:cstheme="minorHAnsi"/>
        </w:rPr>
        <w:t xml:space="preserve">tells us that the king had appointed </w:t>
      </w:r>
      <w:r w:rsidR="00CC5905" w:rsidRPr="001B29F3">
        <w:rPr>
          <w:rFonts w:asciiTheme="minorHAnsi" w:hAnsiTheme="minorHAnsi" w:cstheme="minorHAnsi"/>
        </w:rPr>
        <w:t xml:space="preserve">men to quell the </w:t>
      </w:r>
      <w:r w:rsidR="00D1179D" w:rsidRPr="001B29F3">
        <w:rPr>
          <w:rFonts w:asciiTheme="minorHAnsi" w:hAnsiTheme="minorHAnsi" w:cstheme="minorHAnsi"/>
        </w:rPr>
        <w:t>peasants’</w:t>
      </w:r>
      <w:r w:rsidR="00CC5905" w:rsidRPr="001B29F3">
        <w:rPr>
          <w:rFonts w:asciiTheme="minorHAnsi" w:hAnsiTheme="minorHAnsi" w:cstheme="minorHAnsi"/>
        </w:rPr>
        <w:t xml:space="preserve"> revolt. </w:t>
      </w:r>
    </w:p>
    <w:p w14:paraId="6D07F433" w14:textId="65302716" w:rsidR="00697F95" w:rsidRPr="001B29F3" w:rsidRDefault="00697F95" w:rsidP="0062371F">
      <w:pPr>
        <w:rPr>
          <w:rFonts w:asciiTheme="minorHAnsi" w:hAnsiTheme="minorHAnsi" w:cstheme="minorHAnsi"/>
        </w:rPr>
      </w:pPr>
    </w:p>
    <w:p w14:paraId="40C4BD58" w14:textId="592F09F0" w:rsidR="00697F95" w:rsidRPr="001B29F3" w:rsidRDefault="00697F95" w:rsidP="00D1179D">
      <w:pPr>
        <w:rPr>
          <w:rFonts w:asciiTheme="minorHAnsi" w:hAnsiTheme="minorHAnsi" w:cstheme="minorHAnsi"/>
          <w:u w:val="single"/>
        </w:rPr>
      </w:pPr>
      <w:r w:rsidRPr="001B29F3">
        <w:rPr>
          <w:rFonts w:asciiTheme="minorHAnsi" w:hAnsiTheme="minorHAnsi" w:cstheme="minorHAnsi"/>
          <w:u w:val="single"/>
        </w:rPr>
        <w:t xml:space="preserve">Order to the Treasurer and Barons of the Exchequer allowing the collectors of the poll tax in Kent to account without having to produce a roll of names and other documentation, as these had been burned by the rebels during the Peasants' Revolt. This demonstrates a </w:t>
      </w:r>
      <w:proofErr w:type="gramStart"/>
      <w:r w:rsidRPr="001B29F3">
        <w:rPr>
          <w:rFonts w:asciiTheme="minorHAnsi" w:hAnsiTheme="minorHAnsi" w:cstheme="minorHAnsi"/>
          <w:u w:val="single"/>
        </w:rPr>
        <w:t>particular awareness</w:t>
      </w:r>
      <w:proofErr w:type="gramEnd"/>
      <w:r w:rsidRPr="001B29F3">
        <w:rPr>
          <w:rFonts w:asciiTheme="minorHAnsi" w:hAnsiTheme="minorHAnsi" w:cstheme="minorHAnsi"/>
          <w:u w:val="single"/>
        </w:rPr>
        <w:t xml:space="preserve"> on the part of the rebels of the importance of the records kept by central government in regulating and controlling their lives at the local level.</w:t>
      </w:r>
      <w:r w:rsidRPr="001B29F3">
        <w:rPr>
          <w:rFonts w:asciiTheme="minorHAnsi" w:hAnsiTheme="minorHAnsi" w:cstheme="minorHAnsi"/>
          <w:u w:val="single"/>
        </w:rPr>
        <w:br/>
        <w:t>Catalogue reference: C 54/221, m. 28 (16 December 1381)</w:t>
      </w:r>
    </w:p>
    <w:p w14:paraId="7C9D2336" w14:textId="335CD0EB" w:rsidR="006700E7" w:rsidRPr="001B29F3" w:rsidRDefault="006700E7" w:rsidP="00D1179D">
      <w:pPr>
        <w:rPr>
          <w:rFonts w:asciiTheme="minorHAnsi" w:hAnsiTheme="minorHAnsi" w:cstheme="minorHAnsi"/>
          <w:u w:val="single"/>
        </w:rPr>
      </w:pPr>
    </w:p>
    <w:p w14:paraId="702B9CA2" w14:textId="7AA5DA85" w:rsidR="006700E7" w:rsidRPr="001B29F3" w:rsidRDefault="006700E7" w:rsidP="006700E7">
      <w:pPr>
        <w:rPr>
          <w:rFonts w:asciiTheme="minorHAnsi" w:hAnsiTheme="minorHAnsi" w:cstheme="minorHAnsi"/>
          <w:color w:val="000000" w:themeColor="text1"/>
          <w:u w:val="single"/>
        </w:rPr>
      </w:pPr>
      <w:r w:rsidRPr="001B29F3">
        <w:rPr>
          <w:rFonts w:asciiTheme="minorHAnsi" w:hAnsiTheme="minorHAnsi" w:cstheme="minorHAnsi"/>
          <w:u w:val="single"/>
        </w:rPr>
        <w:t>Destruction of tax records, 1381, Catalogue reference: C 54/221, m. 28</w:t>
      </w:r>
      <w:r w:rsidR="003D07F7" w:rsidRPr="001B29F3">
        <w:rPr>
          <w:rFonts w:asciiTheme="minorHAnsi" w:hAnsiTheme="minorHAnsi" w:cstheme="minorHAnsi"/>
          <w:u w:val="single"/>
        </w:rPr>
        <w:t xml:space="preserve">, translated copy </w:t>
      </w:r>
      <w:hyperlink r:id="rId8" w:history="1">
        <w:r w:rsidR="003D07F7" w:rsidRPr="001B29F3">
          <w:rPr>
            <w:rStyle w:val="Hyperlink"/>
            <w:rFonts w:asciiTheme="minorHAnsi" w:hAnsiTheme="minorHAnsi" w:cstheme="minorHAnsi"/>
            <w:color w:val="000000" w:themeColor="text1"/>
          </w:rPr>
          <w:t>http://www.nationalarchives.gov.uk/pathways/citizenship/citizen_subject/transcripts/destruction_lists.htm</w:t>
        </w:r>
      </w:hyperlink>
    </w:p>
    <w:p w14:paraId="0AC79C6B" w14:textId="3D10FEEC" w:rsidR="006700E7" w:rsidRPr="001B29F3" w:rsidRDefault="006700E7" w:rsidP="006700E7">
      <w:pPr>
        <w:rPr>
          <w:rFonts w:asciiTheme="minorHAnsi" w:hAnsiTheme="minorHAnsi" w:cstheme="minorHAnsi"/>
        </w:rPr>
      </w:pPr>
    </w:p>
    <w:p w14:paraId="501085F7" w14:textId="24F03397" w:rsidR="003D07F7" w:rsidRPr="001B29F3" w:rsidRDefault="003D07F7" w:rsidP="006700E7">
      <w:pPr>
        <w:rPr>
          <w:rFonts w:asciiTheme="minorHAnsi" w:hAnsiTheme="minorHAnsi" w:cstheme="minorHAnsi"/>
        </w:rPr>
      </w:pPr>
    </w:p>
    <w:p w14:paraId="2DF8000C" w14:textId="5CEFCCD7" w:rsidR="003D07F7" w:rsidRPr="001B29F3" w:rsidRDefault="003D07F7" w:rsidP="006700E7">
      <w:pPr>
        <w:rPr>
          <w:rFonts w:asciiTheme="minorHAnsi" w:hAnsiTheme="minorHAnsi" w:cstheme="minorHAnsi"/>
        </w:rPr>
      </w:pPr>
      <w:r w:rsidRPr="001B29F3">
        <w:rPr>
          <w:rFonts w:asciiTheme="minorHAnsi" w:hAnsiTheme="minorHAnsi" w:cstheme="minorHAnsi"/>
        </w:rPr>
        <w:t xml:space="preserve">This document </w:t>
      </w:r>
      <w:r w:rsidR="00A358D6" w:rsidRPr="001B29F3">
        <w:rPr>
          <w:rFonts w:asciiTheme="minorHAnsi" w:hAnsiTheme="minorHAnsi" w:cstheme="minorHAnsi"/>
        </w:rPr>
        <w:t xml:space="preserve">is primarily from Kent in 1381. </w:t>
      </w:r>
      <w:r w:rsidR="00B55E9A" w:rsidRPr="001B29F3">
        <w:rPr>
          <w:rFonts w:asciiTheme="minorHAnsi" w:hAnsiTheme="minorHAnsi" w:cstheme="minorHAnsi"/>
        </w:rPr>
        <w:t xml:space="preserve">This document gave the right for tac collectors to continue collecting the poll tax, even though the </w:t>
      </w:r>
      <w:r w:rsidR="0022342D" w:rsidRPr="001B29F3">
        <w:rPr>
          <w:rFonts w:asciiTheme="minorHAnsi" w:hAnsiTheme="minorHAnsi" w:cstheme="minorHAnsi"/>
        </w:rPr>
        <w:t xml:space="preserve">documents that contained the names and other matters had been burned by the peasants who were involved in the peasants’ revolt. </w:t>
      </w:r>
      <w:r w:rsidR="00C554C6" w:rsidRPr="001B29F3">
        <w:rPr>
          <w:rFonts w:asciiTheme="minorHAnsi" w:hAnsiTheme="minorHAnsi" w:cstheme="minorHAnsi"/>
        </w:rPr>
        <w:t xml:space="preserve">This </w:t>
      </w:r>
      <w:r w:rsidR="00860ADA" w:rsidRPr="001B29F3">
        <w:rPr>
          <w:rFonts w:asciiTheme="minorHAnsi" w:hAnsiTheme="minorHAnsi" w:cstheme="minorHAnsi"/>
        </w:rPr>
        <w:t xml:space="preserve">is a significant </w:t>
      </w:r>
      <w:r w:rsidR="00C554C6" w:rsidRPr="001B29F3">
        <w:rPr>
          <w:rFonts w:asciiTheme="minorHAnsi" w:hAnsiTheme="minorHAnsi" w:cstheme="minorHAnsi"/>
        </w:rPr>
        <w:t>document</w:t>
      </w:r>
      <w:r w:rsidR="00860ADA" w:rsidRPr="001B29F3">
        <w:rPr>
          <w:rFonts w:asciiTheme="minorHAnsi" w:hAnsiTheme="minorHAnsi" w:cstheme="minorHAnsi"/>
        </w:rPr>
        <w:t xml:space="preserve"> as it</w:t>
      </w:r>
      <w:r w:rsidR="00C554C6" w:rsidRPr="001B29F3">
        <w:rPr>
          <w:rFonts w:asciiTheme="minorHAnsi" w:hAnsiTheme="minorHAnsi" w:cstheme="minorHAnsi"/>
        </w:rPr>
        <w:t xml:space="preserve"> tells us that documents in 1381 had been kept locally and that there had been little to protect it. </w:t>
      </w:r>
    </w:p>
    <w:p w14:paraId="76924EFC" w14:textId="77777777" w:rsidR="00B31914" w:rsidRPr="001B29F3" w:rsidRDefault="00B31914" w:rsidP="006700E7">
      <w:pPr>
        <w:rPr>
          <w:rFonts w:asciiTheme="minorHAnsi" w:hAnsiTheme="minorHAnsi" w:cstheme="minorHAnsi"/>
        </w:rPr>
      </w:pPr>
    </w:p>
    <w:p w14:paraId="035859D4" w14:textId="77777777" w:rsidR="00697F95" w:rsidRPr="001B29F3" w:rsidRDefault="00697F95" w:rsidP="006700E7">
      <w:pPr>
        <w:rPr>
          <w:rFonts w:asciiTheme="minorHAnsi" w:hAnsiTheme="minorHAnsi" w:cstheme="minorHAnsi"/>
        </w:rPr>
      </w:pPr>
    </w:p>
    <w:p w14:paraId="45D34946" w14:textId="5CD0CD93" w:rsidR="00CA4CE5" w:rsidRPr="001B29F3" w:rsidRDefault="00CA4CE5" w:rsidP="0062371F">
      <w:pPr>
        <w:rPr>
          <w:rFonts w:asciiTheme="minorHAnsi" w:hAnsiTheme="minorHAnsi" w:cstheme="minorHAnsi"/>
        </w:rPr>
      </w:pPr>
    </w:p>
    <w:p w14:paraId="516B58F8" w14:textId="1E40F065" w:rsidR="00B7693F" w:rsidRPr="001B29F3" w:rsidRDefault="00B7693F" w:rsidP="0062371F">
      <w:pPr>
        <w:rPr>
          <w:rFonts w:asciiTheme="minorHAnsi" w:hAnsiTheme="minorHAnsi" w:cstheme="minorHAnsi"/>
        </w:rPr>
      </w:pPr>
    </w:p>
    <w:p w14:paraId="059CACDD" w14:textId="65ED158D" w:rsidR="00AA34D8" w:rsidRPr="001B29F3" w:rsidRDefault="00AA34D8" w:rsidP="00A97A04">
      <w:pPr>
        <w:ind w:left="1440" w:hanging="1440"/>
        <w:jc w:val="both"/>
        <w:rPr>
          <w:rFonts w:asciiTheme="minorHAnsi" w:hAnsiTheme="minorHAnsi" w:cstheme="minorHAnsi"/>
        </w:rPr>
      </w:pPr>
    </w:p>
    <w:p w14:paraId="5360B3BD" w14:textId="3FDC3A9E" w:rsidR="00B31914" w:rsidRPr="001B29F3" w:rsidRDefault="00B31914" w:rsidP="00A97A04">
      <w:pPr>
        <w:ind w:left="1440" w:hanging="1440"/>
        <w:jc w:val="both"/>
        <w:rPr>
          <w:rFonts w:asciiTheme="minorHAnsi" w:hAnsiTheme="minorHAnsi" w:cstheme="minorHAnsi"/>
        </w:rPr>
      </w:pPr>
    </w:p>
    <w:p w14:paraId="7EC19AE2" w14:textId="0BCE5432" w:rsidR="00B31914" w:rsidRPr="001B29F3" w:rsidRDefault="00B31914" w:rsidP="00B31914">
      <w:pPr>
        <w:rPr>
          <w:rFonts w:asciiTheme="minorHAnsi" w:hAnsiTheme="minorHAnsi" w:cstheme="minorHAnsi"/>
          <w:color w:val="000000" w:themeColor="text1"/>
          <w:u w:val="single"/>
        </w:rPr>
      </w:pPr>
      <w:r w:rsidRPr="001B29F3">
        <w:rPr>
          <w:rFonts w:asciiTheme="minorHAnsi" w:hAnsiTheme="minorHAnsi" w:cstheme="minorHAnsi"/>
          <w:color w:val="000000" w:themeColor="text1"/>
          <w:u w:val="single"/>
        </w:rPr>
        <w:t>Extract from the findings of the commission of </w:t>
      </w:r>
      <w:hyperlink r:id="rId9" w:anchor="oyer" w:tgtFrame="_blank" w:history="1">
        <w:r w:rsidRPr="001B29F3">
          <w:rPr>
            <w:rStyle w:val="Hyperlink"/>
            <w:rFonts w:asciiTheme="minorHAnsi" w:hAnsiTheme="minorHAnsi" w:cstheme="minorHAnsi"/>
            <w:color w:val="000000" w:themeColor="text1"/>
          </w:rPr>
          <w:t>Oyer and Terminer</w:t>
        </w:r>
        <w:r w:rsidRPr="001B29F3">
          <w:rPr>
            <w:rStyle w:val="Hyperlink"/>
            <w:rFonts w:asciiTheme="minorHAnsi" w:hAnsiTheme="minorHAnsi" w:cstheme="minorHAnsi"/>
            <w:color w:val="000000" w:themeColor="text1"/>
          </w:rPr>
          <w:drawing>
            <wp:inline distT="0" distB="0" distL="0" distR="0" wp14:anchorId="5F82497E" wp14:editId="654DA22B">
              <wp:extent cx="57150" cy="120650"/>
              <wp:effectExtent l="0" t="0" r="0" b="0"/>
              <wp:docPr id="2" name="Picture 2" descr="Glossary - opens new window">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ssary - opens new window">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 cy="120650"/>
                      </a:xfrm>
                      <a:prstGeom prst="rect">
                        <a:avLst/>
                      </a:prstGeom>
                      <a:noFill/>
                      <a:ln>
                        <a:noFill/>
                      </a:ln>
                    </pic:spPr>
                  </pic:pic>
                </a:graphicData>
              </a:graphic>
            </wp:inline>
          </w:drawing>
        </w:r>
      </w:hyperlink>
      <w:r w:rsidRPr="001B29F3">
        <w:rPr>
          <w:rFonts w:asciiTheme="minorHAnsi" w:hAnsiTheme="minorHAnsi" w:cstheme="minorHAnsi"/>
          <w:color w:val="000000" w:themeColor="text1"/>
          <w:u w:val="single"/>
        </w:rPr>
        <w:t xml:space="preserve"> conducted at Havering and Chelmsford from 26 June to 2 July 1381. The commissioners, Robert </w:t>
      </w:r>
      <w:proofErr w:type="spellStart"/>
      <w:r w:rsidRPr="001B29F3">
        <w:rPr>
          <w:rFonts w:asciiTheme="minorHAnsi" w:hAnsiTheme="minorHAnsi" w:cstheme="minorHAnsi"/>
          <w:color w:val="000000" w:themeColor="text1"/>
          <w:u w:val="single"/>
        </w:rPr>
        <w:t>Tresilian</w:t>
      </w:r>
      <w:proofErr w:type="spellEnd"/>
      <w:r w:rsidRPr="001B29F3">
        <w:rPr>
          <w:rFonts w:asciiTheme="minorHAnsi" w:hAnsiTheme="minorHAnsi" w:cstheme="minorHAnsi"/>
          <w:color w:val="000000" w:themeColor="text1"/>
          <w:u w:val="single"/>
        </w:rPr>
        <w:t xml:space="preserve"> and William </w:t>
      </w:r>
      <w:proofErr w:type="spellStart"/>
      <w:r w:rsidRPr="001B29F3">
        <w:rPr>
          <w:rFonts w:asciiTheme="minorHAnsi" w:hAnsiTheme="minorHAnsi" w:cstheme="minorHAnsi"/>
          <w:color w:val="000000" w:themeColor="text1"/>
          <w:u w:val="single"/>
        </w:rPr>
        <w:t>Morrers</w:t>
      </w:r>
      <w:proofErr w:type="spellEnd"/>
      <w:r w:rsidRPr="001B29F3">
        <w:rPr>
          <w:rFonts w:asciiTheme="minorHAnsi" w:hAnsiTheme="minorHAnsi" w:cstheme="minorHAnsi"/>
          <w:color w:val="000000" w:themeColor="text1"/>
          <w:u w:val="single"/>
        </w:rPr>
        <w:t>, had been appointed on 23 June to investigate all treasons, felonies, trespasses, extortions, oppressions, damages, grievances and excesses done to the king's people in Essex. In particular, this extract demonstrates both the opportunism of the rebels in seizing property and the unpopularity of large landowners like the Order of St John of Jerusalem, Catalogue reference: KB 9/166/2, no. 3 (1381)</w:t>
      </w:r>
      <w:r w:rsidR="0071206E" w:rsidRPr="001B29F3">
        <w:rPr>
          <w:rFonts w:asciiTheme="minorHAnsi" w:hAnsiTheme="minorHAnsi" w:cstheme="minorHAnsi"/>
          <w:color w:val="000000" w:themeColor="text1"/>
          <w:u w:val="single"/>
        </w:rPr>
        <w:t xml:space="preserve">, translation available at </w:t>
      </w:r>
      <w:hyperlink r:id="rId12" w:history="1">
        <w:r w:rsidR="0071206E" w:rsidRPr="001B29F3">
          <w:rPr>
            <w:rStyle w:val="Hyperlink"/>
            <w:rFonts w:asciiTheme="minorHAnsi" w:hAnsiTheme="minorHAnsi" w:cstheme="minorHAnsi"/>
            <w:color w:val="000000" w:themeColor="text1"/>
          </w:rPr>
          <w:t>http://www.nationalarchives.gov.uk/pathways/citizenship/citizen_subject/transcripts/inquisition_rebels.htm</w:t>
        </w:r>
      </w:hyperlink>
    </w:p>
    <w:p w14:paraId="631E39DA" w14:textId="77777777" w:rsidR="00B31914" w:rsidRPr="001B29F3" w:rsidRDefault="00B31914" w:rsidP="00B31914">
      <w:pPr>
        <w:rPr>
          <w:rFonts w:asciiTheme="minorHAnsi" w:hAnsiTheme="minorHAnsi" w:cstheme="minorHAnsi"/>
          <w:color w:val="000000" w:themeColor="text1"/>
          <w:u w:val="single"/>
        </w:rPr>
      </w:pPr>
    </w:p>
    <w:p w14:paraId="6744B002" w14:textId="77777777" w:rsidR="00B31914" w:rsidRPr="001B29F3" w:rsidRDefault="00B31914" w:rsidP="00B31914">
      <w:pPr>
        <w:rPr>
          <w:rFonts w:asciiTheme="minorHAnsi" w:hAnsiTheme="minorHAnsi" w:cstheme="minorHAnsi"/>
        </w:rPr>
      </w:pPr>
    </w:p>
    <w:p w14:paraId="7654727E" w14:textId="07413331" w:rsidR="0071206E" w:rsidRPr="001B29F3" w:rsidRDefault="0071206E" w:rsidP="0071206E">
      <w:pPr>
        <w:rPr>
          <w:rFonts w:asciiTheme="minorHAnsi" w:hAnsiTheme="minorHAnsi" w:cstheme="minorHAnsi"/>
        </w:rPr>
      </w:pPr>
      <w:r w:rsidRPr="001B29F3">
        <w:rPr>
          <w:rFonts w:asciiTheme="minorHAnsi" w:hAnsiTheme="minorHAnsi" w:cstheme="minorHAnsi"/>
        </w:rPr>
        <w:t xml:space="preserve">This </w:t>
      </w:r>
      <w:r w:rsidR="007060E4">
        <w:rPr>
          <w:rFonts w:asciiTheme="minorHAnsi" w:hAnsiTheme="minorHAnsi" w:cstheme="minorHAnsi"/>
        </w:rPr>
        <w:t xml:space="preserve">manuscript </w:t>
      </w:r>
      <w:r w:rsidRPr="001B29F3">
        <w:rPr>
          <w:rFonts w:asciiTheme="minorHAnsi" w:hAnsiTheme="minorHAnsi" w:cstheme="minorHAnsi"/>
        </w:rPr>
        <w:t xml:space="preserve">document is from </w:t>
      </w:r>
      <w:r w:rsidR="00845BAB" w:rsidRPr="001B29F3">
        <w:rPr>
          <w:rFonts w:asciiTheme="minorHAnsi" w:hAnsiTheme="minorHAnsi" w:cstheme="minorHAnsi"/>
        </w:rPr>
        <w:t>Essex</w:t>
      </w:r>
      <w:r w:rsidRPr="001B29F3">
        <w:rPr>
          <w:rFonts w:asciiTheme="minorHAnsi" w:hAnsiTheme="minorHAnsi" w:cstheme="minorHAnsi"/>
        </w:rPr>
        <w:t xml:space="preserve"> in 1381. This </w:t>
      </w:r>
      <w:r w:rsidR="000B6ADA" w:rsidRPr="001B29F3">
        <w:rPr>
          <w:rFonts w:asciiTheme="minorHAnsi" w:hAnsiTheme="minorHAnsi" w:cstheme="minorHAnsi"/>
        </w:rPr>
        <w:t xml:space="preserve">document is </w:t>
      </w:r>
      <w:r w:rsidR="00A301AE" w:rsidRPr="001B29F3">
        <w:rPr>
          <w:rFonts w:asciiTheme="minorHAnsi" w:hAnsiTheme="minorHAnsi" w:cstheme="minorHAnsi"/>
        </w:rPr>
        <w:t xml:space="preserve">part of the commission into the </w:t>
      </w:r>
      <w:r w:rsidR="00984519" w:rsidRPr="001B29F3">
        <w:rPr>
          <w:rFonts w:asciiTheme="minorHAnsi" w:hAnsiTheme="minorHAnsi" w:cstheme="minorHAnsi"/>
        </w:rPr>
        <w:t>peasants’</w:t>
      </w:r>
      <w:r w:rsidR="00A301AE" w:rsidRPr="001B29F3">
        <w:rPr>
          <w:rFonts w:asciiTheme="minorHAnsi" w:hAnsiTheme="minorHAnsi" w:cstheme="minorHAnsi"/>
        </w:rPr>
        <w:t xml:space="preserve"> revolt. This is an early document into the </w:t>
      </w:r>
      <w:r w:rsidR="00984519" w:rsidRPr="001B29F3">
        <w:rPr>
          <w:rFonts w:asciiTheme="minorHAnsi" w:hAnsiTheme="minorHAnsi" w:cstheme="minorHAnsi"/>
        </w:rPr>
        <w:t>peasants’</w:t>
      </w:r>
      <w:r w:rsidR="00A301AE" w:rsidRPr="001B29F3">
        <w:rPr>
          <w:rFonts w:asciiTheme="minorHAnsi" w:hAnsiTheme="minorHAnsi" w:cstheme="minorHAnsi"/>
        </w:rPr>
        <w:t xml:space="preserve"> revolt, as the </w:t>
      </w:r>
      <w:r w:rsidR="007060E4" w:rsidRPr="001B29F3">
        <w:rPr>
          <w:rFonts w:asciiTheme="minorHAnsi" w:hAnsiTheme="minorHAnsi" w:cstheme="minorHAnsi"/>
        </w:rPr>
        <w:t>peasants</w:t>
      </w:r>
      <w:r w:rsidR="007060E4">
        <w:rPr>
          <w:rFonts w:asciiTheme="minorHAnsi" w:hAnsiTheme="minorHAnsi" w:cstheme="minorHAnsi"/>
        </w:rPr>
        <w:t>’</w:t>
      </w:r>
      <w:r w:rsidR="00A301AE" w:rsidRPr="001B29F3">
        <w:rPr>
          <w:rFonts w:asciiTheme="minorHAnsi" w:hAnsiTheme="minorHAnsi" w:cstheme="minorHAnsi"/>
        </w:rPr>
        <w:t xml:space="preserve"> </w:t>
      </w:r>
      <w:r w:rsidR="007060E4" w:rsidRPr="001B29F3">
        <w:rPr>
          <w:rFonts w:asciiTheme="minorHAnsi" w:hAnsiTheme="minorHAnsi" w:cstheme="minorHAnsi"/>
        </w:rPr>
        <w:t>revolt</w:t>
      </w:r>
      <w:r w:rsidR="00A301AE" w:rsidRPr="001B29F3">
        <w:rPr>
          <w:rFonts w:asciiTheme="minorHAnsi" w:hAnsiTheme="minorHAnsi" w:cstheme="minorHAnsi"/>
        </w:rPr>
        <w:t xml:space="preserve"> had begun in Essex in 1381</w:t>
      </w:r>
      <w:r w:rsidR="007060E4">
        <w:rPr>
          <w:rFonts w:asciiTheme="minorHAnsi" w:hAnsiTheme="minorHAnsi" w:cstheme="minorHAnsi"/>
        </w:rPr>
        <w:t>, and was led by the leader, Wat Tyler</w:t>
      </w:r>
      <w:r w:rsidR="00A301AE" w:rsidRPr="001B29F3">
        <w:rPr>
          <w:rFonts w:asciiTheme="minorHAnsi" w:hAnsiTheme="minorHAnsi" w:cstheme="minorHAnsi"/>
        </w:rPr>
        <w:t>, and this commission was established in June</w:t>
      </w:r>
      <w:r w:rsidR="0088745C" w:rsidRPr="001B29F3">
        <w:rPr>
          <w:rFonts w:asciiTheme="minorHAnsi" w:hAnsiTheme="minorHAnsi" w:cstheme="minorHAnsi"/>
        </w:rPr>
        <w:t>, a month after the first revolts. This document is available online in the National Archive. The original document is available, along with both a transcript and translation</w:t>
      </w:r>
      <w:r w:rsidRPr="001B29F3">
        <w:rPr>
          <w:rFonts w:asciiTheme="minorHAnsi" w:hAnsiTheme="minorHAnsi" w:cstheme="minorHAnsi"/>
        </w:rPr>
        <w:t xml:space="preserve">. This is a significant document as </w:t>
      </w:r>
      <w:r w:rsidR="00E271BE" w:rsidRPr="001B29F3">
        <w:rPr>
          <w:rFonts w:asciiTheme="minorHAnsi" w:hAnsiTheme="minorHAnsi" w:cstheme="minorHAnsi"/>
        </w:rPr>
        <w:t xml:space="preserve">it shows us that the local governments were </w:t>
      </w:r>
      <w:r w:rsidR="00984519" w:rsidRPr="001B29F3">
        <w:rPr>
          <w:rFonts w:asciiTheme="minorHAnsi" w:hAnsiTheme="minorHAnsi" w:cstheme="minorHAnsi"/>
        </w:rPr>
        <w:t xml:space="preserve">quite quick in attempting to investigate and stop the peasants’ revolt. </w:t>
      </w:r>
      <w:r w:rsidRPr="001B29F3">
        <w:rPr>
          <w:rFonts w:asciiTheme="minorHAnsi" w:hAnsiTheme="minorHAnsi" w:cstheme="minorHAnsi"/>
        </w:rPr>
        <w:t xml:space="preserve"> </w:t>
      </w:r>
    </w:p>
    <w:p w14:paraId="7ED5BA0D" w14:textId="77777777" w:rsidR="00B31914" w:rsidRPr="001B29F3" w:rsidRDefault="00B31914" w:rsidP="00B31914">
      <w:pPr>
        <w:rPr>
          <w:rFonts w:asciiTheme="minorHAnsi" w:hAnsiTheme="minorHAnsi" w:cstheme="minorHAnsi"/>
        </w:rPr>
      </w:pPr>
    </w:p>
    <w:p w14:paraId="069CB513" w14:textId="77777777" w:rsidR="00DB0923" w:rsidRDefault="00DB0923" w:rsidP="00DB0923">
      <w:pPr>
        <w:rPr>
          <w:color w:val="000000" w:themeColor="text1"/>
          <w:u w:val="single"/>
        </w:rPr>
      </w:pPr>
    </w:p>
    <w:p w14:paraId="64A37934" w14:textId="2BA2261B" w:rsidR="00DB0923" w:rsidRPr="00DB0923" w:rsidRDefault="00DB0923" w:rsidP="00DB0923">
      <w:pPr>
        <w:rPr>
          <w:color w:val="000000" w:themeColor="text1"/>
          <w:u w:val="single"/>
        </w:rPr>
      </w:pPr>
      <w:r w:rsidRPr="00DB0923">
        <w:rPr>
          <w:color w:val="000000" w:themeColor="text1"/>
          <w:u w:val="single"/>
        </w:rPr>
        <w:t>Certificate of </w:t>
      </w:r>
      <w:hyperlink r:id="rId13" w:anchor="manumission" w:tgtFrame="_blank" w:history="1">
        <w:r w:rsidRPr="00DB0923">
          <w:rPr>
            <w:rStyle w:val="Hyperlink"/>
            <w:color w:val="000000" w:themeColor="text1"/>
          </w:rPr>
          <w:t>manumission</w:t>
        </w:r>
        <w:r w:rsidRPr="00DB0923">
          <w:rPr>
            <w:rStyle w:val="Hyperlink"/>
            <w:color w:val="000000" w:themeColor="text1"/>
          </w:rPr>
          <w:drawing>
            <wp:inline distT="0" distB="0" distL="0" distR="0" wp14:anchorId="6E6DAD0F" wp14:editId="00950B3E">
              <wp:extent cx="57150" cy="120650"/>
              <wp:effectExtent l="0" t="0" r="0" b="0"/>
              <wp:docPr id="3" name="Picture 3" descr="Glossary - opens new window">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ssary - opens new window">
                        <a:hlinkClick r:id="rId14"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 cy="120650"/>
                      </a:xfrm>
                      <a:prstGeom prst="rect">
                        <a:avLst/>
                      </a:prstGeom>
                      <a:noFill/>
                      <a:ln>
                        <a:noFill/>
                      </a:ln>
                    </pic:spPr>
                  </pic:pic>
                </a:graphicData>
              </a:graphic>
            </wp:inline>
          </w:drawing>
        </w:r>
      </w:hyperlink>
      <w:r w:rsidRPr="00DB0923">
        <w:rPr>
          <w:color w:val="000000" w:themeColor="text1"/>
          <w:u w:val="single"/>
        </w:rPr>
        <w:t>, dated 12 December 1387. This is, in fact, an '</w:t>
      </w:r>
      <w:proofErr w:type="spellStart"/>
      <w:r w:rsidRPr="00DB0923">
        <w:rPr>
          <w:color w:val="000000" w:themeColor="text1"/>
          <w:u w:val="single"/>
        </w:rPr>
        <w:t>inspeximus</w:t>
      </w:r>
      <w:proofErr w:type="spellEnd"/>
      <w:r w:rsidRPr="00DB0923">
        <w:rPr>
          <w:color w:val="000000" w:themeColor="text1"/>
          <w:u w:val="single"/>
        </w:rPr>
        <w:t xml:space="preserve">' and confirmation by Robert, Prior of St </w:t>
      </w:r>
      <w:proofErr w:type="spellStart"/>
      <w:r w:rsidRPr="00DB0923">
        <w:rPr>
          <w:color w:val="000000" w:themeColor="text1"/>
          <w:u w:val="single"/>
        </w:rPr>
        <w:t>Swithun's</w:t>
      </w:r>
      <w:proofErr w:type="spellEnd"/>
      <w:r w:rsidRPr="00DB0923">
        <w:rPr>
          <w:color w:val="000000" w:themeColor="text1"/>
          <w:u w:val="single"/>
        </w:rPr>
        <w:t xml:space="preserve"> Priory, Winchester, of an earlier manumission granted by William Wykeham, Bishop of Winchester, to Margaret, daughter of Walter </w:t>
      </w:r>
      <w:proofErr w:type="spellStart"/>
      <w:r w:rsidRPr="00DB0923">
        <w:rPr>
          <w:color w:val="000000" w:themeColor="text1"/>
          <w:u w:val="single"/>
        </w:rPr>
        <w:t>Catewy</w:t>
      </w:r>
      <w:proofErr w:type="spellEnd"/>
      <w:r w:rsidRPr="00DB0923">
        <w:rPr>
          <w:color w:val="000000" w:themeColor="text1"/>
          <w:u w:val="single"/>
        </w:rPr>
        <w:t xml:space="preserve"> and wife of Richard ate Water of </w:t>
      </w:r>
      <w:proofErr w:type="spellStart"/>
      <w:r w:rsidRPr="00DB0923">
        <w:rPr>
          <w:color w:val="000000" w:themeColor="text1"/>
          <w:u w:val="single"/>
        </w:rPr>
        <w:t>Iver</w:t>
      </w:r>
      <w:proofErr w:type="spellEnd"/>
      <w:r w:rsidRPr="00DB0923">
        <w:rPr>
          <w:color w:val="000000" w:themeColor="text1"/>
          <w:u w:val="single"/>
        </w:rPr>
        <w:t>. Both males and females could be manumitted.</w:t>
      </w:r>
      <w:r w:rsidRPr="00DB0923">
        <w:rPr>
          <w:color w:val="000000" w:themeColor="text1"/>
          <w:u w:val="single"/>
        </w:rPr>
        <w:br/>
        <w:t>Catalogue reference: E 42/284 (12 December 1387)</w:t>
      </w:r>
    </w:p>
    <w:p w14:paraId="4A866E0E" w14:textId="77777777" w:rsidR="00B31914" w:rsidRPr="001B29F3" w:rsidRDefault="00B31914" w:rsidP="00B31914">
      <w:pPr>
        <w:rPr>
          <w:rFonts w:asciiTheme="minorHAnsi" w:hAnsiTheme="minorHAnsi" w:cstheme="minorHAnsi"/>
        </w:rPr>
      </w:pPr>
    </w:p>
    <w:p w14:paraId="2D930422" w14:textId="77777777" w:rsidR="00DB0923" w:rsidRPr="001B29F3" w:rsidRDefault="00DB0923" w:rsidP="00DB0923">
      <w:pPr>
        <w:rPr>
          <w:rFonts w:asciiTheme="minorHAnsi" w:hAnsiTheme="minorHAnsi" w:cstheme="minorHAnsi"/>
        </w:rPr>
      </w:pPr>
      <w:r w:rsidRPr="001B29F3">
        <w:rPr>
          <w:rFonts w:asciiTheme="minorHAnsi" w:hAnsiTheme="minorHAnsi" w:cstheme="minorHAnsi"/>
        </w:rPr>
        <w:t xml:space="preserve">This </w:t>
      </w:r>
      <w:r>
        <w:rPr>
          <w:rFonts w:asciiTheme="minorHAnsi" w:hAnsiTheme="minorHAnsi" w:cstheme="minorHAnsi"/>
        </w:rPr>
        <w:t xml:space="preserve">manuscript </w:t>
      </w:r>
      <w:r w:rsidRPr="001B29F3">
        <w:rPr>
          <w:rFonts w:asciiTheme="minorHAnsi" w:hAnsiTheme="minorHAnsi" w:cstheme="minorHAnsi"/>
        </w:rPr>
        <w:t>document is from Essex in 1381. This document is part of the commission into the peasants’ revolt. This is an early document into the peasants’ revolt, as the peasants</w:t>
      </w:r>
      <w:r>
        <w:rPr>
          <w:rFonts w:asciiTheme="minorHAnsi" w:hAnsiTheme="minorHAnsi" w:cstheme="minorHAnsi"/>
        </w:rPr>
        <w:t>’</w:t>
      </w:r>
      <w:r w:rsidRPr="001B29F3">
        <w:rPr>
          <w:rFonts w:asciiTheme="minorHAnsi" w:hAnsiTheme="minorHAnsi" w:cstheme="minorHAnsi"/>
        </w:rPr>
        <w:t xml:space="preserve"> revolt had begun in Essex in 1381</w:t>
      </w:r>
      <w:r>
        <w:rPr>
          <w:rFonts w:asciiTheme="minorHAnsi" w:hAnsiTheme="minorHAnsi" w:cstheme="minorHAnsi"/>
        </w:rPr>
        <w:t>, and was led by the leader, Wat Tyler</w:t>
      </w:r>
      <w:r w:rsidRPr="001B29F3">
        <w:rPr>
          <w:rFonts w:asciiTheme="minorHAnsi" w:hAnsiTheme="minorHAnsi" w:cstheme="minorHAnsi"/>
        </w:rPr>
        <w:t xml:space="preserve">, and this commission was established in June, a month after the first revolts. This document is available online in the National Archive. The original document is available, along with both a transcript and translation. This is a significant document as it shows us that the local governments were quite quick in attempting to investigate and stop the peasants’ revolt.  </w:t>
      </w:r>
    </w:p>
    <w:p w14:paraId="77E0E8E9" w14:textId="77777777" w:rsidR="0039349A" w:rsidRDefault="0039349A" w:rsidP="0039349A"/>
    <w:p w14:paraId="58977E61" w14:textId="77777777" w:rsidR="0039349A" w:rsidRDefault="0039349A" w:rsidP="0039349A"/>
    <w:p w14:paraId="5E26B99F" w14:textId="69D91317" w:rsidR="0039349A" w:rsidRPr="00B82A0E" w:rsidRDefault="0039349A" w:rsidP="0039349A">
      <w:pPr>
        <w:rPr>
          <w:color w:val="000000" w:themeColor="text1"/>
          <w:u w:val="single"/>
        </w:rPr>
      </w:pPr>
      <w:r w:rsidRPr="00B82A0E">
        <w:rPr>
          <w:color w:val="000000" w:themeColor="text1"/>
          <w:u w:val="single"/>
        </w:rPr>
        <w:t xml:space="preserve">The Death of Wat Tyler, ‘The Peasants' Revolt of 1381 was led by Wat Tyler, who, as this image portrays, was stabbed in the presence of Richard II at Smithfield by the Mayor of London, William Walworth, and later beheaded. Tyler had demanded a series of concessions beneficial to the lower orders of society, to which the king replied that he would grant all that was within his power. But, when challenged as a robber by a royal valet, Tyler drew his sword in the king's presence, prompting Walworth's attack. At Tyler's death the revolt </w:t>
      </w:r>
      <w:proofErr w:type="gramStart"/>
      <w:r w:rsidRPr="00B82A0E">
        <w:rPr>
          <w:color w:val="000000" w:themeColor="text1"/>
          <w:u w:val="single"/>
        </w:rPr>
        <w:t>collapsed</w:t>
      </w:r>
      <w:proofErr w:type="gramEnd"/>
      <w:r w:rsidRPr="00B82A0E">
        <w:rPr>
          <w:color w:val="000000" w:themeColor="text1"/>
          <w:u w:val="single"/>
        </w:rPr>
        <w:t xml:space="preserve"> and the leaders were executed,’ Reference: British Library Royal MS 18.E.i-ii f. 175 (date: 1385-1400), By permission of the British Library.</w:t>
      </w:r>
    </w:p>
    <w:p w14:paraId="1F9BACDB" w14:textId="47BE3ECF" w:rsidR="00DB0923" w:rsidRDefault="00DB0923" w:rsidP="00B31914">
      <w:pPr>
        <w:rPr>
          <w:rFonts w:asciiTheme="minorHAnsi" w:hAnsiTheme="minorHAnsi" w:cstheme="minorHAnsi"/>
        </w:rPr>
      </w:pPr>
    </w:p>
    <w:p w14:paraId="687C62CA" w14:textId="1F63E330" w:rsidR="0039349A" w:rsidRDefault="0039349A" w:rsidP="00B31914">
      <w:pPr>
        <w:rPr>
          <w:rFonts w:asciiTheme="minorHAnsi" w:hAnsiTheme="minorHAnsi" w:cstheme="minorHAnsi"/>
        </w:rPr>
      </w:pPr>
      <w:r>
        <w:rPr>
          <w:rFonts w:asciiTheme="minorHAnsi" w:hAnsiTheme="minorHAnsi" w:cstheme="minorHAnsi"/>
        </w:rPr>
        <w:t xml:space="preserve">This Manuscript is an image </w:t>
      </w:r>
      <w:r w:rsidR="005436BD">
        <w:rPr>
          <w:rFonts w:asciiTheme="minorHAnsi" w:hAnsiTheme="minorHAnsi" w:cstheme="minorHAnsi"/>
        </w:rPr>
        <w:t xml:space="preserve">that depicts the death of Wat Tyler. This manuscript is available at the British Library </w:t>
      </w:r>
      <w:r w:rsidR="006F54BB">
        <w:rPr>
          <w:rFonts w:asciiTheme="minorHAnsi" w:hAnsiTheme="minorHAnsi" w:cstheme="minorHAnsi"/>
        </w:rPr>
        <w:t xml:space="preserve">in </w:t>
      </w:r>
      <w:proofErr w:type="gramStart"/>
      <w:r w:rsidR="006F54BB">
        <w:rPr>
          <w:rFonts w:asciiTheme="minorHAnsi" w:hAnsiTheme="minorHAnsi" w:cstheme="minorHAnsi"/>
        </w:rPr>
        <w:t>London, and</w:t>
      </w:r>
      <w:proofErr w:type="gramEnd"/>
      <w:r w:rsidR="006F54BB">
        <w:rPr>
          <w:rFonts w:asciiTheme="minorHAnsi" w:hAnsiTheme="minorHAnsi" w:cstheme="minorHAnsi"/>
        </w:rPr>
        <w:t xml:space="preserve"> is also available to view online. </w:t>
      </w:r>
      <w:r w:rsidR="00277FC2">
        <w:rPr>
          <w:rFonts w:asciiTheme="minorHAnsi" w:hAnsiTheme="minorHAnsi" w:cstheme="minorHAnsi"/>
        </w:rPr>
        <w:t xml:space="preserve">This is a significant document as it gives us an image </w:t>
      </w:r>
      <w:r w:rsidR="000822E2">
        <w:rPr>
          <w:rFonts w:asciiTheme="minorHAnsi" w:hAnsiTheme="minorHAnsi" w:cstheme="minorHAnsi"/>
        </w:rPr>
        <w:t xml:space="preserve">of what Wat Tyler looked like, and how the Peasants’ Revolt was viewed in the 1380s. Although there is no specific date that this manuscript was competed, it is estimated to have been completed between 1385 to 1400. </w:t>
      </w:r>
    </w:p>
    <w:p w14:paraId="65BFE93C" w14:textId="44E392A8" w:rsidR="00B82A0E" w:rsidRDefault="00B82A0E" w:rsidP="00B31914">
      <w:pPr>
        <w:rPr>
          <w:rFonts w:asciiTheme="minorHAnsi" w:hAnsiTheme="minorHAnsi" w:cstheme="minorHAnsi"/>
        </w:rPr>
      </w:pPr>
    </w:p>
    <w:p w14:paraId="697E05C7" w14:textId="77777777" w:rsidR="00B82A0E" w:rsidRPr="001B29F3" w:rsidRDefault="00B82A0E" w:rsidP="00B31914">
      <w:pPr>
        <w:rPr>
          <w:rFonts w:asciiTheme="minorHAnsi" w:hAnsiTheme="minorHAnsi" w:cstheme="minorHAnsi"/>
        </w:rPr>
      </w:pPr>
    </w:p>
    <w:p w14:paraId="1E5E049F" w14:textId="2238F271" w:rsidR="00045F76" w:rsidRPr="00B82A0E" w:rsidRDefault="00045F76" w:rsidP="00B31914">
      <w:pPr>
        <w:rPr>
          <w:rFonts w:asciiTheme="minorHAnsi" w:hAnsiTheme="minorHAnsi" w:cstheme="minorHAnsi"/>
          <w:u w:val="single"/>
        </w:rPr>
      </w:pPr>
      <w:r w:rsidRPr="00B82A0E">
        <w:rPr>
          <w:rFonts w:asciiTheme="minorHAnsi" w:hAnsiTheme="minorHAnsi" w:cstheme="minorHAnsi"/>
          <w:u w:val="single"/>
        </w:rPr>
        <w:t xml:space="preserve">Tenby (Pembrokeshire) </w:t>
      </w:r>
    </w:p>
    <w:p w14:paraId="64166CDD" w14:textId="77777777" w:rsidR="00F0568B" w:rsidRPr="001B29F3" w:rsidRDefault="00F0568B" w:rsidP="005B3709">
      <w:pPr>
        <w:rPr>
          <w:rFonts w:asciiTheme="minorHAnsi" w:hAnsiTheme="minorHAnsi" w:cstheme="minorHAnsi"/>
          <w:color w:val="000000" w:themeColor="text1"/>
          <w:u w:val="single"/>
        </w:rPr>
      </w:pPr>
    </w:p>
    <w:p w14:paraId="29FCD3E0" w14:textId="3E8F1CAC" w:rsidR="009155A7" w:rsidRPr="001B29F3" w:rsidRDefault="00386A66" w:rsidP="005B3709">
      <w:pPr>
        <w:rPr>
          <w:rFonts w:asciiTheme="minorHAnsi" w:hAnsiTheme="minorHAnsi" w:cstheme="minorHAnsi"/>
          <w:color w:val="000000" w:themeColor="text1"/>
          <w:u w:val="single"/>
        </w:rPr>
      </w:pPr>
      <w:r w:rsidRPr="001B29F3">
        <w:rPr>
          <w:rFonts w:asciiTheme="minorHAnsi" w:hAnsiTheme="minorHAnsi" w:cstheme="minorHAnsi"/>
          <w:color w:val="000000" w:themeColor="text1"/>
          <w:u w:val="single"/>
        </w:rPr>
        <w:t xml:space="preserve">John </w:t>
      </w:r>
      <w:proofErr w:type="spellStart"/>
      <w:proofErr w:type="gramStart"/>
      <w:r w:rsidRPr="001B29F3">
        <w:rPr>
          <w:rFonts w:asciiTheme="minorHAnsi" w:hAnsiTheme="minorHAnsi" w:cstheme="minorHAnsi"/>
          <w:color w:val="000000" w:themeColor="text1"/>
          <w:u w:val="single"/>
        </w:rPr>
        <w:t>Meyricke</w:t>
      </w:r>
      <w:proofErr w:type="spellEnd"/>
      <w:r w:rsidRPr="001B29F3">
        <w:rPr>
          <w:rFonts w:asciiTheme="minorHAnsi" w:hAnsiTheme="minorHAnsi" w:cstheme="minorHAnsi"/>
          <w:color w:val="000000" w:themeColor="text1"/>
          <w:u w:val="single"/>
        </w:rPr>
        <w:t xml:space="preserve"> :</w:t>
      </w:r>
      <w:proofErr w:type="gramEnd"/>
      <w:r w:rsidRPr="001B29F3">
        <w:rPr>
          <w:rFonts w:asciiTheme="minorHAnsi" w:hAnsiTheme="minorHAnsi" w:cstheme="minorHAnsi"/>
          <w:color w:val="000000" w:themeColor="text1"/>
          <w:u w:val="single"/>
        </w:rPr>
        <w:t xml:space="preserve"> bond, 1668. </w:t>
      </w:r>
    </w:p>
    <w:p w14:paraId="242F81C3" w14:textId="134BCECD" w:rsidR="00C0240F" w:rsidRPr="001B29F3" w:rsidRDefault="00F0568B" w:rsidP="005B3709">
      <w:pPr>
        <w:rPr>
          <w:rFonts w:asciiTheme="minorHAnsi" w:hAnsiTheme="minorHAnsi" w:cstheme="minorHAnsi"/>
          <w:color w:val="000000" w:themeColor="text1"/>
          <w:u w:val="single"/>
        </w:rPr>
      </w:pPr>
      <w:r w:rsidRPr="001B29F3">
        <w:rPr>
          <w:rFonts w:asciiTheme="minorHAnsi" w:hAnsiTheme="minorHAnsi" w:cstheme="minorHAnsi"/>
          <w:color w:val="000000" w:themeColor="text1"/>
        </w:rPr>
        <w:t>h</w:t>
      </w:r>
      <w:hyperlink r:id="rId15" w:anchor="?c=&amp;m=&amp;s=&amp;cv=&amp;manifest=https%3A%2F%2Fdamsssl.llgc.org.uk%2Fiiif%2F2.0%2F1034624%2Fmanifest.json&amp;xywh=-789%2C-153%2C2915%2C3056" w:history="1">
        <w:r w:rsidRPr="001B29F3">
          <w:rPr>
            <w:rStyle w:val="Hyperlink"/>
            <w:rFonts w:asciiTheme="minorHAnsi" w:hAnsiTheme="minorHAnsi" w:cstheme="minorHAnsi"/>
            <w:color w:val="000000" w:themeColor="text1"/>
          </w:rPr>
          <w:t>ttps://viewer.library.wales/1034624#?c=&amp;m=&amp;s=&amp;cv=&amp;manifest=https%3A%2F%2Fdamsssl.llgc.org.uk%2Fiiif%2F2.0%2F1034624%2Fmanifest.json&amp;xywh=-789%2C-153%2C2915%2C3056</w:t>
        </w:r>
      </w:hyperlink>
      <w:r w:rsidRPr="001B29F3">
        <w:rPr>
          <w:rFonts w:asciiTheme="minorHAnsi" w:hAnsiTheme="minorHAnsi" w:cstheme="minorHAnsi"/>
          <w:color w:val="000000" w:themeColor="text1"/>
        </w:rPr>
        <w:t>,</w:t>
      </w:r>
      <w:r w:rsidRPr="001B29F3">
        <w:rPr>
          <w:rFonts w:asciiTheme="minorHAnsi" w:hAnsiTheme="minorHAnsi" w:cstheme="minorHAnsi"/>
          <w:color w:val="000000" w:themeColor="text1"/>
          <w:u w:val="single"/>
        </w:rPr>
        <w:t xml:space="preserve"> </w:t>
      </w:r>
      <w:r w:rsidR="00386A66" w:rsidRPr="001B29F3">
        <w:rPr>
          <w:rFonts w:asciiTheme="minorHAnsi" w:hAnsiTheme="minorHAnsi" w:cstheme="minorHAnsi"/>
          <w:color w:val="000000" w:themeColor="text1"/>
          <w:u w:val="single"/>
        </w:rPr>
        <w:t>MMS ID</w:t>
      </w:r>
      <w:r w:rsidR="005B3709" w:rsidRPr="001B29F3">
        <w:rPr>
          <w:rFonts w:asciiTheme="minorHAnsi" w:hAnsiTheme="minorHAnsi" w:cstheme="minorHAnsi"/>
          <w:color w:val="000000" w:themeColor="text1"/>
          <w:u w:val="single"/>
        </w:rPr>
        <w:t xml:space="preserve">, </w:t>
      </w:r>
      <w:r w:rsidR="00386A66" w:rsidRPr="001B29F3">
        <w:rPr>
          <w:rFonts w:asciiTheme="minorHAnsi" w:hAnsiTheme="minorHAnsi" w:cstheme="minorHAnsi"/>
          <w:color w:val="000000" w:themeColor="text1"/>
          <w:u w:val="single"/>
        </w:rPr>
        <w:t>99113702402419</w:t>
      </w:r>
      <w:r w:rsidR="005B3709" w:rsidRPr="001B29F3">
        <w:rPr>
          <w:rFonts w:asciiTheme="minorHAnsi" w:hAnsiTheme="minorHAnsi" w:cstheme="minorHAnsi"/>
          <w:color w:val="000000" w:themeColor="text1"/>
          <w:u w:val="single"/>
        </w:rPr>
        <w:t xml:space="preserve">, </w:t>
      </w:r>
      <w:r w:rsidR="00386A66" w:rsidRPr="001B29F3">
        <w:rPr>
          <w:rFonts w:asciiTheme="minorHAnsi" w:hAnsiTheme="minorHAnsi" w:cstheme="minorHAnsi"/>
          <w:color w:val="000000" w:themeColor="text1"/>
          <w:u w:val="single"/>
        </w:rPr>
        <w:t>National Library of Wales</w:t>
      </w:r>
      <w:r w:rsidR="00C00B11" w:rsidRPr="001B29F3">
        <w:rPr>
          <w:rFonts w:asciiTheme="minorHAnsi" w:hAnsiTheme="minorHAnsi" w:cstheme="minorHAnsi"/>
          <w:color w:val="000000" w:themeColor="text1"/>
          <w:u w:val="single"/>
        </w:rPr>
        <w:t xml:space="preserve">. </w:t>
      </w:r>
    </w:p>
    <w:p w14:paraId="4F36D6EB" w14:textId="77777777" w:rsidR="00C00B11" w:rsidRPr="001B29F3" w:rsidRDefault="00C00B11" w:rsidP="005B3709">
      <w:pPr>
        <w:rPr>
          <w:rFonts w:asciiTheme="minorHAnsi" w:hAnsiTheme="minorHAnsi" w:cstheme="minorHAnsi"/>
          <w:color w:val="000000" w:themeColor="text1"/>
          <w:u w:val="single"/>
        </w:rPr>
      </w:pPr>
    </w:p>
    <w:p w14:paraId="71FB1F83" w14:textId="7F26C20E" w:rsidR="00C0240F" w:rsidRPr="001B29F3" w:rsidRDefault="00793D3D" w:rsidP="005B3709">
      <w:pPr>
        <w:rPr>
          <w:rFonts w:asciiTheme="minorHAnsi" w:hAnsiTheme="minorHAnsi" w:cstheme="minorHAnsi"/>
          <w:color w:val="000000" w:themeColor="text1"/>
        </w:rPr>
      </w:pPr>
      <w:r w:rsidRPr="001B29F3">
        <w:rPr>
          <w:rFonts w:asciiTheme="minorHAnsi" w:hAnsiTheme="minorHAnsi" w:cstheme="minorHAnsi"/>
          <w:color w:val="000000" w:themeColor="text1"/>
        </w:rPr>
        <w:t xml:space="preserve">This document is available both </w:t>
      </w:r>
      <w:r w:rsidR="005675E5" w:rsidRPr="001B29F3">
        <w:rPr>
          <w:rFonts w:asciiTheme="minorHAnsi" w:hAnsiTheme="minorHAnsi" w:cstheme="minorHAnsi"/>
          <w:color w:val="000000" w:themeColor="text1"/>
        </w:rPr>
        <w:t>online</w:t>
      </w:r>
      <w:r w:rsidR="00FA385F" w:rsidRPr="001B29F3">
        <w:rPr>
          <w:rFonts w:asciiTheme="minorHAnsi" w:hAnsiTheme="minorHAnsi" w:cstheme="minorHAnsi"/>
          <w:color w:val="000000" w:themeColor="text1"/>
        </w:rPr>
        <w:t xml:space="preserve"> at the National Library of </w:t>
      </w:r>
      <w:proofErr w:type="gramStart"/>
      <w:r w:rsidR="00FA385F" w:rsidRPr="001B29F3">
        <w:rPr>
          <w:rFonts w:asciiTheme="minorHAnsi" w:hAnsiTheme="minorHAnsi" w:cstheme="minorHAnsi"/>
          <w:color w:val="000000" w:themeColor="text1"/>
        </w:rPr>
        <w:t>Wales, and</w:t>
      </w:r>
      <w:proofErr w:type="gramEnd"/>
      <w:r w:rsidRPr="001B29F3">
        <w:rPr>
          <w:rFonts w:asciiTheme="minorHAnsi" w:hAnsiTheme="minorHAnsi" w:cstheme="minorHAnsi"/>
          <w:color w:val="000000" w:themeColor="text1"/>
        </w:rPr>
        <w:t xml:space="preserve"> is available to request to see it in its original manuscript form</w:t>
      </w:r>
      <w:r w:rsidR="00FA385F" w:rsidRPr="001B29F3">
        <w:rPr>
          <w:rFonts w:asciiTheme="minorHAnsi" w:hAnsiTheme="minorHAnsi" w:cstheme="minorHAnsi"/>
          <w:color w:val="000000" w:themeColor="text1"/>
        </w:rPr>
        <w:t xml:space="preserve"> in the National Library of Wales</w:t>
      </w:r>
      <w:r w:rsidR="00C535C1" w:rsidRPr="001B29F3">
        <w:rPr>
          <w:rFonts w:asciiTheme="minorHAnsi" w:hAnsiTheme="minorHAnsi" w:cstheme="minorHAnsi"/>
          <w:color w:val="000000" w:themeColor="text1"/>
        </w:rPr>
        <w:t xml:space="preserve"> in Aberystwyth</w:t>
      </w:r>
      <w:r w:rsidRPr="001B29F3">
        <w:rPr>
          <w:rFonts w:asciiTheme="minorHAnsi" w:hAnsiTheme="minorHAnsi" w:cstheme="minorHAnsi"/>
          <w:color w:val="000000" w:themeColor="text1"/>
        </w:rPr>
        <w:t xml:space="preserve">. </w:t>
      </w:r>
      <w:r w:rsidR="00C00B11" w:rsidRPr="001B29F3">
        <w:rPr>
          <w:rFonts w:asciiTheme="minorHAnsi" w:hAnsiTheme="minorHAnsi" w:cstheme="minorHAnsi"/>
          <w:color w:val="000000" w:themeColor="text1"/>
        </w:rPr>
        <w:t xml:space="preserve">It is a significant document as it is </w:t>
      </w:r>
      <w:r w:rsidR="009C1278" w:rsidRPr="001B29F3">
        <w:rPr>
          <w:rFonts w:asciiTheme="minorHAnsi" w:hAnsiTheme="minorHAnsi" w:cstheme="minorHAnsi"/>
          <w:color w:val="000000" w:themeColor="text1"/>
        </w:rPr>
        <w:t xml:space="preserve">the bond of John </w:t>
      </w:r>
      <w:proofErr w:type="spellStart"/>
      <w:r w:rsidR="009C1278" w:rsidRPr="001B29F3">
        <w:rPr>
          <w:rFonts w:asciiTheme="minorHAnsi" w:hAnsiTheme="minorHAnsi" w:cstheme="minorHAnsi"/>
          <w:color w:val="000000" w:themeColor="text1"/>
        </w:rPr>
        <w:t>Meyricke</w:t>
      </w:r>
      <w:proofErr w:type="spellEnd"/>
      <w:r w:rsidR="009C1278" w:rsidRPr="001B29F3">
        <w:rPr>
          <w:rFonts w:asciiTheme="minorHAnsi" w:hAnsiTheme="minorHAnsi" w:cstheme="minorHAnsi"/>
          <w:color w:val="000000" w:themeColor="text1"/>
        </w:rPr>
        <w:t xml:space="preserve"> in 1668, who had a link to Tenby. </w:t>
      </w:r>
    </w:p>
    <w:p w14:paraId="57FBEA18" w14:textId="77777777" w:rsidR="004E4539" w:rsidRPr="001B29F3" w:rsidRDefault="004E4539" w:rsidP="00673CD4">
      <w:pPr>
        <w:rPr>
          <w:rFonts w:asciiTheme="minorHAnsi" w:hAnsiTheme="minorHAnsi" w:cstheme="minorHAnsi"/>
          <w:color w:val="000000" w:themeColor="text1"/>
        </w:rPr>
      </w:pPr>
    </w:p>
    <w:p w14:paraId="1082591A" w14:textId="462D6EAE" w:rsidR="00673CD4" w:rsidRPr="001B29F3" w:rsidRDefault="00673CD4" w:rsidP="00673CD4">
      <w:pPr>
        <w:rPr>
          <w:rFonts w:asciiTheme="minorHAnsi" w:hAnsiTheme="minorHAnsi" w:cstheme="minorHAnsi"/>
          <w:u w:val="single"/>
        </w:rPr>
      </w:pPr>
      <w:r w:rsidRPr="001B29F3">
        <w:rPr>
          <w:rFonts w:asciiTheme="minorHAnsi" w:hAnsiTheme="minorHAnsi" w:cstheme="minorHAnsi"/>
        </w:rPr>
        <w:br/>
      </w:r>
      <w:r w:rsidRPr="001B29F3">
        <w:rPr>
          <w:rFonts w:asciiTheme="minorHAnsi" w:hAnsiTheme="minorHAnsi" w:cstheme="minorHAnsi"/>
          <w:u w:val="single"/>
        </w:rPr>
        <w:t xml:space="preserve">Humphrey </w:t>
      </w:r>
      <w:proofErr w:type="gramStart"/>
      <w:r w:rsidRPr="001B29F3">
        <w:rPr>
          <w:rFonts w:asciiTheme="minorHAnsi" w:hAnsiTheme="minorHAnsi" w:cstheme="minorHAnsi"/>
          <w:u w:val="single"/>
        </w:rPr>
        <w:t>Summers :</w:t>
      </w:r>
      <w:proofErr w:type="gramEnd"/>
      <w:r w:rsidRPr="001B29F3">
        <w:rPr>
          <w:rFonts w:asciiTheme="minorHAnsi" w:hAnsiTheme="minorHAnsi" w:cstheme="minorHAnsi"/>
          <w:u w:val="single"/>
        </w:rPr>
        <w:t xml:space="preserve"> bond, 1660.</w:t>
      </w:r>
      <w:r w:rsidR="005E7334" w:rsidRPr="001B29F3">
        <w:rPr>
          <w:rFonts w:asciiTheme="minorHAnsi" w:hAnsiTheme="minorHAnsi" w:cstheme="minorHAnsi"/>
          <w:u w:val="single"/>
        </w:rPr>
        <w:t xml:space="preserve"> </w:t>
      </w:r>
      <w:r w:rsidRPr="001B29F3">
        <w:rPr>
          <w:rFonts w:asciiTheme="minorHAnsi" w:hAnsiTheme="minorHAnsi" w:cstheme="minorHAnsi"/>
          <w:u w:val="single"/>
        </w:rPr>
        <w:t>MMS ID 99112893002419, National Library of Wales</w:t>
      </w:r>
      <w:r w:rsidR="00AE19EE" w:rsidRPr="001B29F3">
        <w:rPr>
          <w:rFonts w:asciiTheme="minorHAnsi" w:hAnsiTheme="minorHAnsi" w:cstheme="minorHAnsi"/>
          <w:u w:val="single"/>
        </w:rPr>
        <w:t>.</w:t>
      </w:r>
    </w:p>
    <w:p w14:paraId="3CA02428" w14:textId="77777777" w:rsidR="004E4539" w:rsidRPr="001B29F3" w:rsidRDefault="004E4539" w:rsidP="00673CD4">
      <w:pPr>
        <w:rPr>
          <w:rFonts w:asciiTheme="minorHAnsi" w:hAnsiTheme="minorHAnsi" w:cstheme="minorHAnsi"/>
        </w:rPr>
      </w:pPr>
    </w:p>
    <w:p w14:paraId="6D8FBAED" w14:textId="6EC56B8D" w:rsidR="00AE19EE" w:rsidRPr="001B29F3" w:rsidRDefault="00AE19EE" w:rsidP="00673CD4">
      <w:pPr>
        <w:rPr>
          <w:rFonts w:asciiTheme="minorHAnsi" w:hAnsiTheme="minorHAnsi" w:cstheme="minorHAnsi"/>
        </w:rPr>
      </w:pPr>
      <w:r w:rsidRPr="001B29F3">
        <w:rPr>
          <w:rFonts w:asciiTheme="minorHAnsi" w:hAnsiTheme="minorHAnsi" w:cstheme="minorHAnsi"/>
        </w:rPr>
        <w:t>This document</w:t>
      </w:r>
      <w:r w:rsidR="001D26F7" w:rsidRPr="001B29F3">
        <w:rPr>
          <w:rFonts w:asciiTheme="minorHAnsi" w:hAnsiTheme="minorHAnsi" w:cstheme="minorHAnsi"/>
        </w:rPr>
        <w:t xml:space="preserve"> which is from 1660, and includes</w:t>
      </w:r>
      <w:r w:rsidRPr="001B29F3">
        <w:rPr>
          <w:rFonts w:asciiTheme="minorHAnsi" w:hAnsiTheme="minorHAnsi" w:cstheme="minorHAnsi"/>
        </w:rPr>
        <w:t xml:space="preserve"> Humphrey Summers bond</w:t>
      </w:r>
      <w:r w:rsidR="00C560FC" w:rsidRPr="001B29F3">
        <w:rPr>
          <w:rFonts w:asciiTheme="minorHAnsi" w:hAnsiTheme="minorHAnsi" w:cstheme="minorHAnsi"/>
        </w:rPr>
        <w:t xml:space="preserve"> </w:t>
      </w:r>
      <w:r w:rsidR="00C560FC" w:rsidRPr="001B29F3">
        <w:rPr>
          <w:rFonts w:asciiTheme="minorHAnsi" w:hAnsiTheme="minorHAnsi" w:cstheme="minorHAnsi"/>
        </w:rPr>
        <w:t>who had links to Tenby.</w:t>
      </w:r>
      <w:r w:rsidRPr="001B29F3">
        <w:rPr>
          <w:rFonts w:asciiTheme="minorHAnsi" w:hAnsiTheme="minorHAnsi" w:cstheme="minorHAnsi"/>
        </w:rPr>
        <w:t xml:space="preserve">, </w:t>
      </w:r>
      <w:bookmarkStart w:id="1" w:name="_Hlk30622251"/>
      <w:r w:rsidR="001D26F7" w:rsidRPr="001B29F3">
        <w:rPr>
          <w:rFonts w:asciiTheme="minorHAnsi" w:hAnsiTheme="minorHAnsi" w:cstheme="minorHAnsi"/>
        </w:rPr>
        <w:t>is available at the National Library of Wales, and is only available in its original manuscript form, and therefore, is only available by requesting to see it at the National Library of Wales</w:t>
      </w:r>
      <w:r w:rsidR="00C535C1" w:rsidRPr="001B29F3">
        <w:rPr>
          <w:rFonts w:asciiTheme="minorHAnsi" w:hAnsiTheme="minorHAnsi" w:cstheme="minorHAnsi"/>
        </w:rPr>
        <w:t xml:space="preserve"> in Aberystwyth</w:t>
      </w:r>
      <w:r w:rsidR="001D26F7" w:rsidRPr="001B29F3">
        <w:rPr>
          <w:rFonts w:asciiTheme="minorHAnsi" w:hAnsiTheme="minorHAnsi" w:cstheme="minorHAnsi"/>
        </w:rPr>
        <w:t xml:space="preserve">. </w:t>
      </w:r>
      <w:bookmarkEnd w:id="1"/>
    </w:p>
    <w:p w14:paraId="3B05A4D2" w14:textId="6FF3AF22" w:rsidR="004E4539" w:rsidRPr="001B29F3" w:rsidRDefault="004E4539" w:rsidP="004E4539">
      <w:pPr>
        <w:rPr>
          <w:rFonts w:asciiTheme="minorHAnsi" w:hAnsiTheme="minorHAnsi" w:cstheme="minorHAnsi"/>
        </w:rPr>
      </w:pPr>
    </w:p>
    <w:p w14:paraId="7292A33C" w14:textId="7E8D269C" w:rsidR="004E4539" w:rsidRPr="001B29F3" w:rsidRDefault="004E4539" w:rsidP="004E4539">
      <w:pPr>
        <w:rPr>
          <w:rFonts w:asciiTheme="minorHAnsi" w:hAnsiTheme="minorHAnsi" w:cstheme="minorHAnsi"/>
        </w:rPr>
      </w:pPr>
    </w:p>
    <w:p w14:paraId="2548CE27" w14:textId="77777777" w:rsidR="00375F1D" w:rsidRPr="001B29F3" w:rsidRDefault="00726D42" w:rsidP="008D60F5">
      <w:pPr>
        <w:rPr>
          <w:rFonts w:asciiTheme="minorHAnsi" w:hAnsiTheme="minorHAnsi" w:cstheme="minorHAnsi"/>
          <w:u w:val="single"/>
        </w:rPr>
      </w:pPr>
      <w:r w:rsidRPr="001B29F3">
        <w:rPr>
          <w:rFonts w:asciiTheme="minorHAnsi" w:hAnsiTheme="minorHAnsi" w:cstheme="minorHAnsi"/>
          <w:u w:val="single"/>
        </w:rPr>
        <w:t xml:space="preserve">John </w:t>
      </w:r>
      <w:proofErr w:type="gramStart"/>
      <w:r w:rsidRPr="001B29F3">
        <w:rPr>
          <w:rFonts w:asciiTheme="minorHAnsi" w:hAnsiTheme="minorHAnsi" w:cstheme="minorHAnsi"/>
          <w:u w:val="single"/>
        </w:rPr>
        <w:t>Sherbourne :</w:t>
      </w:r>
      <w:proofErr w:type="gramEnd"/>
      <w:r w:rsidRPr="001B29F3">
        <w:rPr>
          <w:rFonts w:asciiTheme="minorHAnsi" w:hAnsiTheme="minorHAnsi" w:cstheme="minorHAnsi"/>
          <w:u w:val="single"/>
        </w:rPr>
        <w:t xml:space="preserve"> will, 1661.</w:t>
      </w:r>
      <w:r w:rsidR="00C535C1" w:rsidRPr="001B29F3">
        <w:rPr>
          <w:rFonts w:asciiTheme="minorHAnsi" w:hAnsiTheme="minorHAnsi" w:cstheme="minorHAnsi"/>
          <w:u w:val="single"/>
        </w:rPr>
        <w:t xml:space="preserve"> </w:t>
      </w:r>
      <w:r w:rsidRPr="001B29F3">
        <w:rPr>
          <w:rFonts w:asciiTheme="minorHAnsi" w:hAnsiTheme="minorHAnsi" w:cstheme="minorHAnsi"/>
          <w:u w:val="single"/>
        </w:rPr>
        <w:t>Fedora Alma, MMS ID 99113024102419, National Library of Wales</w:t>
      </w:r>
      <w:r w:rsidR="00375F1D" w:rsidRPr="001B29F3">
        <w:rPr>
          <w:rFonts w:asciiTheme="minorHAnsi" w:hAnsiTheme="minorHAnsi" w:cstheme="minorHAnsi"/>
          <w:u w:val="single"/>
        </w:rPr>
        <w:t>.</w:t>
      </w:r>
    </w:p>
    <w:p w14:paraId="0A359B4C" w14:textId="03ED3892" w:rsidR="00C0240F" w:rsidRPr="001B29F3" w:rsidRDefault="004C4DCB" w:rsidP="008D60F5">
      <w:pPr>
        <w:rPr>
          <w:rFonts w:asciiTheme="minorHAnsi" w:hAnsiTheme="minorHAnsi" w:cstheme="minorHAnsi"/>
          <w:u w:val="single"/>
        </w:rPr>
      </w:pPr>
      <w:r w:rsidRPr="001B29F3">
        <w:rPr>
          <w:rFonts w:asciiTheme="minorHAnsi" w:hAnsiTheme="minorHAnsi" w:cstheme="minorHAnsi"/>
        </w:rPr>
        <w:t xml:space="preserve">This manuscript is a document which is the official Will of </w:t>
      </w:r>
      <w:r w:rsidR="00726D42" w:rsidRPr="001B29F3">
        <w:rPr>
          <w:rFonts w:asciiTheme="minorHAnsi" w:hAnsiTheme="minorHAnsi" w:cstheme="minorHAnsi"/>
        </w:rPr>
        <w:t>John Sherbourne from 1661</w:t>
      </w:r>
      <w:r w:rsidR="00C560FC" w:rsidRPr="001B29F3">
        <w:rPr>
          <w:rFonts w:asciiTheme="minorHAnsi" w:hAnsiTheme="minorHAnsi" w:cstheme="minorHAnsi"/>
        </w:rPr>
        <w:t xml:space="preserve">, who </w:t>
      </w:r>
      <w:r w:rsidR="00C560FC" w:rsidRPr="001B29F3">
        <w:rPr>
          <w:rFonts w:asciiTheme="minorHAnsi" w:hAnsiTheme="minorHAnsi" w:cstheme="minorHAnsi"/>
        </w:rPr>
        <w:t>had links to Tenby</w:t>
      </w:r>
      <w:r w:rsidR="00726D42" w:rsidRPr="001B29F3">
        <w:rPr>
          <w:rFonts w:asciiTheme="minorHAnsi" w:hAnsiTheme="minorHAnsi" w:cstheme="minorHAnsi"/>
        </w:rPr>
        <w:t xml:space="preserve">. </w:t>
      </w:r>
      <w:r w:rsidR="008D60F5" w:rsidRPr="001B29F3">
        <w:rPr>
          <w:rFonts w:asciiTheme="minorHAnsi" w:hAnsiTheme="minorHAnsi" w:cstheme="minorHAnsi"/>
        </w:rPr>
        <w:t>This manuscript document is available at the National Library of Wales, and is only available in its original manuscript form, which means that it is only available by requesting to see it at the National Library of Wales</w:t>
      </w:r>
      <w:r w:rsidR="00C535C1" w:rsidRPr="001B29F3">
        <w:rPr>
          <w:rFonts w:asciiTheme="minorHAnsi" w:hAnsiTheme="minorHAnsi" w:cstheme="minorHAnsi"/>
        </w:rPr>
        <w:t xml:space="preserve"> </w:t>
      </w:r>
      <w:r w:rsidR="00C535C1" w:rsidRPr="001B29F3">
        <w:rPr>
          <w:rFonts w:asciiTheme="minorHAnsi" w:hAnsiTheme="minorHAnsi" w:cstheme="minorHAnsi"/>
        </w:rPr>
        <w:t>in Aberystwyth</w:t>
      </w:r>
      <w:r w:rsidR="008D60F5" w:rsidRPr="001B29F3">
        <w:rPr>
          <w:rFonts w:asciiTheme="minorHAnsi" w:hAnsiTheme="minorHAnsi" w:cstheme="minorHAnsi"/>
        </w:rPr>
        <w:t>.</w:t>
      </w:r>
    </w:p>
    <w:p w14:paraId="41B1F7D2" w14:textId="77777777" w:rsidR="00C0240F" w:rsidRPr="001B29F3" w:rsidRDefault="00C0240F" w:rsidP="00A97A04">
      <w:pPr>
        <w:ind w:left="1440" w:hanging="1440"/>
        <w:jc w:val="both"/>
        <w:rPr>
          <w:rFonts w:asciiTheme="minorHAnsi" w:hAnsiTheme="minorHAnsi" w:cstheme="minorHAnsi"/>
        </w:rPr>
      </w:pPr>
    </w:p>
    <w:p w14:paraId="4FEBF6F8" w14:textId="77777777" w:rsidR="00C0240F" w:rsidRPr="001B29F3" w:rsidRDefault="00C0240F" w:rsidP="00A97A04">
      <w:pPr>
        <w:ind w:left="1440" w:hanging="1440"/>
        <w:jc w:val="both"/>
        <w:rPr>
          <w:rFonts w:asciiTheme="minorHAnsi" w:hAnsiTheme="minorHAnsi" w:cstheme="minorHAnsi"/>
        </w:rPr>
      </w:pPr>
    </w:p>
    <w:p w14:paraId="2129BDE4" w14:textId="449F7AC4" w:rsidR="00B62049" w:rsidRPr="001B29F3" w:rsidRDefault="00B62049" w:rsidP="00B62049">
      <w:pPr>
        <w:rPr>
          <w:rFonts w:asciiTheme="minorHAnsi" w:hAnsiTheme="minorHAnsi" w:cstheme="minorHAnsi"/>
          <w:color w:val="000000" w:themeColor="text1"/>
          <w:u w:val="single"/>
        </w:rPr>
      </w:pPr>
      <w:r w:rsidRPr="001B29F3">
        <w:rPr>
          <w:rFonts w:asciiTheme="minorHAnsi" w:hAnsiTheme="minorHAnsi" w:cstheme="minorHAnsi"/>
          <w:color w:val="000000" w:themeColor="text1"/>
          <w:u w:val="single"/>
        </w:rPr>
        <w:t xml:space="preserve">‘Etchings of Tenby : including many ancient edifices which have been destroyed, and intended to illustrate the most striking peculiarities in early Flemish architecture, with a short account of that town, and of the </w:t>
      </w:r>
      <w:proofErr w:type="spellStart"/>
      <w:r w:rsidRPr="001B29F3">
        <w:rPr>
          <w:rFonts w:asciiTheme="minorHAnsi" w:hAnsiTheme="minorHAnsi" w:cstheme="minorHAnsi"/>
          <w:color w:val="000000" w:themeColor="text1"/>
          <w:u w:val="single"/>
        </w:rPr>
        <w:t>prinicpal</w:t>
      </w:r>
      <w:proofErr w:type="spellEnd"/>
      <w:r w:rsidRPr="001B29F3">
        <w:rPr>
          <w:rFonts w:asciiTheme="minorHAnsi" w:hAnsiTheme="minorHAnsi" w:cstheme="minorHAnsi"/>
          <w:color w:val="000000" w:themeColor="text1"/>
          <w:u w:val="single"/>
        </w:rPr>
        <w:t xml:space="preserve"> </w:t>
      </w:r>
      <w:proofErr w:type="spellStart"/>
      <w:r w:rsidRPr="001B29F3">
        <w:rPr>
          <w:rFonts w:asciiTheme="minorHAnsi" w:hAnsiTheme="minorHAnsi" w:cstheme="minorHAnsi"/>
          <w:color w:val="000000" w:themeColor="text1"/>
          <w:u w:val="single"/>
        </w:rPr>
        <w:t>builisings</w:t>
      </w:r>
      <w:proofErr w:type="spellEnd"/>
      <w:r w:rsidRPr="001B29F3">
        <w:rPr>
          <w:rFonts w:asciiTheme="minorHAnsi" w:hAnsiTheme="minorHAnsi" w:cstheme="minorHAnsi"/>
          <w:color w:val="000000" w:themeColor="text1"/>
          <w:u w:val="single"/>
        </w:rPr>
        <w:t xml:space="preserve"> in its neighbourhood’, </w:t>
      </w:r>
      <w:hyperlink r:id="rId16" w:history="1">
        <w:r w:rsidRPr="001B29F3">
          <w:rPr>
            <w:rStyle w:val="Hyperlink"/>
            <w:rFonts w:asciiTheme="minorHAnsi" w:hAnsiTheme="minorHAnsi" w:cstheme="minorHAnsi"/>
            <w:color w:val="000000" w:themeColor="text1"/>
          </w:rPr>
          <w:t>Norris, Charles, 1779-1858</w:t>
        </w:r>
      </w:hyperlink>
      <w:r w:rsidRPr="001B29F3">
        <w:rPr>
          <w:rFonts w:asciiTheme="minorHAnsi" w:hAnsiTheme="minorHAnsi" w:cstheme="minorHAnsi"/>
          <w:color w:val="000000" w:themeColor="text1"/>
          <w:u w:val="single"/>
        </w:rPr>
        <w:t xml:space="preserve">, </w:t>
      </w:r>
      <w:hyperlink r:id="rId17" w:history="1">
        <w:r w:rsidRPr="001B29F3">
          <w:rPr>
            <w:rStyle w:val="Hyperlink"/>
            <w:rFonts w:asciiTheme="minorHAnsi" w:hAnsiTheme="minorHAnsi" w:cstheme="minorHAnsi"/>
            <w:color w:val="000000" w:themeColor="text1"/>
          </w:rPr>
          <w:t>Church of St. Mary the Virgin (Tenby, Wales)</w:t>
        </w:r>
      </w:hyperlink>
      <w:hyperlink r:id="rId18" w:history="1">
        <w:r w:rsidRPr="001B29F3">
          <w:rPr>
            <w:rStyle w:val="Hyperlink"/>
            <w:rFonts w:asciiTheme="minorHAnsi" w:hAnsiTheme="minorHAnsi" w:cstheme="minorHAnsi"/>
            <w:color w:val="000000" w:themeColor="text1"/>
          </w:rPr>
          <w:t>Tombs &amp; sepulchral monuments</w:t>
        </w:r>
      </w:hyperlink>
      <w:r w:rsidRPr="001B29F3">
        <w:rPr>
          <w:rFonts w:asciiTheme="minorHAnsi" w:hAnsiTheme="minorHAnsi" w:cstheme="minorHAnsi"/>
          <w:color w:val="000000" w:themeColor="text1"/>
          <w:u w:val="single"/>
        </w:rPr>
        <w:t xml:space="preserve">, </w:t>
      </w:r>
      <w:hyperlink r:id="rId19" w:history="1">
        <w:r w:rsidRPr="001B29F3">
          <w:rPr>
            <w:rStyle w:val="Hyperlink"/>
            <w:rFonts w:asciiTheme="minorHAnsi" w:hAnsiTheme="minorHAnsi" w:cstheme="minorHAnsi"/>
            <w:color w:val="000000" w:themeColor="text1"/>
          </w:rPr>
          <w:t>Anglican churches</w:t>
        </w:r>
      </w:hyperlink>
      <w:r w:rsidRPr="001B29F3">
        <w:rPr>
          <w:rFonts w:asciiTheme="minorHAnsi" w:hAnsiTheme="minorHAnsi" w:cstheme="minorHAnsi"/>
          <w:color w:val="000000" w:themeColor="text1"/>
          <w:u w:val="single"/>
        </w:rPr>
        <w:t xml:space="preserve">, </w:t>
      </w:r>
      <w:hyperlink r:id="rId20" w:history="1">
        <w:r w:rsidRPr="001B29F3">
          <w:rPr>
            <w:rStyle w:val="Hyperlink"/>
            <w:rFonts w:asciiTheme="minorHAnsi" w:hAnsiTheme="minorHAnsi" w:cstheme="minorHAnsi"/>
            <w:color w:val="000000" w:themeColor="text1"/>
          </w:rPr>
          <w:t>Castles &amp; palaces</w:t>
        </w:r>
      </w:hyperlink>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 xml:space="preserve">Abstract: Printed book giving the history of Tenby and the surrounding area with printed etchings and drawings pasted onto blank pages. Bound into the back of the volume are two later articles relating to Tenby : 'Mic </w:t>
      </w:r>
      <w:proofErr w:type="spellStart"/>
      <w:r w:rsidRPr="001B29F3">
        <w:rPr>
          <w:rFonts w:asciiTheme="minorHAnsi" w:hAnsiTheme="minorHAnsi" w:cstheme="minorHAnsi"/>
          <w:color w:val="000000" w:themeColor="text1"/>
          <w:u w:val="single"/>
        </w:rPr>
        <w:t>Dinbych</w:t>
      </w:r>
      <w:proofErr w:type="spellEnd"/>
      <w:r w:rsidRPr="001B29F3">
        <w:rPr>
          <w:rFonts w:asciiTheme="minorHAnsi" w:hAnsiTheme="minorHAnsi" w:cstheme="minorHAnsi"/>
          <w:color w:val="000000" w:themeColor="text1"/>
          <w:u w:val="single"/>
        </w:rPr>
        <w:t>: the eulogy of Tenby' (2 copies) and 'Early inscribed stones of Wales'</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sold by John Booth, London</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Usual copyright applies</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Fedora</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Alma</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MMS ID</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99399483002419</w:t>
      </w:r>
      <w:r w:rsidR="00933C3E" w:rsidRPr="001B29F3">
        <w:rPr>
          <w:rFonts w:asciiTheme="minorHAnsi" w:hAnsiTheme="minorHAnsi" w:cstheme="minorHAnsi"/>
          <w:color w:val="000000" w:themeColor="text1"/>
          <w:u w:val="single"/>
        </w:rPr>
        <w:t xml:space="preserve">, </w:t>
      </w:r>
      <w:r w:rsidRPr="001B29F3">
        <w:rPr>
          <w:rFonts w:asciiTheme="minorHAnsi" w:hAnsiTheme="minorHAnsi" w:cstheme="minorHAnsi"/>
          <w:color w:val="000000" w:themeColor="text1"/>
          <w:u w:val="single"/>
        </w:rPr>
        <w:t>National Library of Wales</w:t>
      </w:r>
    </w:p>
    <w:p w14:paraId="69310E2A" w14:textId="77777777" w:rsidR="00C0240F" w:rsidRPr="001B29F3" w:rsidRDefault="00C0240F" w:rsidP="00B62049">
      <w:pPr>
        <w:rPr>
          <w:rFonts w:asciiTheme="minorHAnsi" w:hAnsiTheme="minorHAnsi" w:cstheme="minorHAnsi"/>
        </w:rPr>
      </w:pPr>
    </w:p>
    <w:p w14:paraId="6140E0E2" w14:textId="0EE10EB1" w:rsidR="00933C3E" w:rsidRPr="001B29F3" w:rsidRDefault="00933C3E" w:rsidP="00933C3E">
      <w:pPr>
        <w:rPr>
          <w:rFonts w:asciiTheme="minorHAnsi" w:hAnsiTheme="minorHAnsi" w:cstheme="minorHAnsi"/>
          <w:u w:val="single"/>
        </w:rPr>
      </w:pPr>
      <w:r w:rsidRPr="001B29F3">
        <w:rPr>
          <w:rFonts w:asciiTheme="minorHAnsi" w:hAnsiTheme="minorHAnsi" w:cstheme="minorHAnsi"/>
        </w:rPr>
        <w:t xml:space="preserve">This manuscript is a document which is </w:t>
      </w:r>
      <w:r w:rsidR="00A94183" w:rsidRPr="001B29F3">
        <w:rPr>
          <w:rFonts w:asciiTheme="minorHAnsi" w:hAnsiTheme="minorHAnsi" w:cstheme="minorHAnsi"/>
        </w:rPr>
        <w:t xml:space="preserve">compiled of drawings of the early </w:t>
      </w:r>
      <w:r w:rsidR="00E25CEC" w:rsidRPr="001B29F3">
        <w:rPr>
          <w:rFonts w:asciiTheme="minorHAnsi" w:hAnsiTheme="minorHAnsi" w:cstheme="minorHAnsi"/>
        </w:rPr>
        <w:t>Flemish architecture</w:t>
      </w:r>
      <w:r w:rsidR="00A94183" w:rsidRPr="001B29F3">
        <w:rPr>
          <w:rFonts w:asciiTheme="minorHAnsi" w:hAnsiTheme="minorHAnsi" w:cstheme="minorHAnsi"/>
        </w:rPr>
        <w:t xml:space="preserve"> of Tenby</w:t>
      </w:r>
      <w:r w:rsidRPr="001B29F3">
        <w:rPr>
          <w:rFonts w:asciiTheme="minorHAnsi" w:hAnsiTheme="minorHAnsi" w:cstheme="minorHAnsi"/>
        </w:rPr>
        <w:t xml:space="preserve">. This manuscript document is </w:t>
      </w:r>
      <w:r w:rsidR="00B14EE0" w:rsidRPr="001B29F3">
        <w:rPr>
          <w:rFonts w:asciiTheme="minorHAnsi" w:hAnsiTheme="minorHAnsi" w:cstheme="minorHAnsi"/>
        </w:rPr>
        <w:t xml:space="preserve">at </w:t>
      </w:r>
      <w:r w:rsidRPr="001B29F3">
        <w:rPr>
          <w:rFonts w:asciiTheme="minorHAnsi" w:hAnsiTheme="minorHAnsi" w:cstheme="minorHAnsi"/>
        </w:rPr>
        <w:t>the National Library of Wales</w:t>
      </w:r>
      <w:r w:rsidR="00B14EE0" w:rsidRPr="001B29F3">
        <w:rPr>
          <w:rFonts w:asciiTheme="minorHAnsi" w:hAnsiTheme="minorHAnsi" w:cstheme="minorHAnsi"/>
        </w:rPr>
        <w:t xml:space="preserve">, which </w:t>
      </w:r>
      <w:proofErr w:type="gramStart"/>
      <w:r w:rsidR="00B14EE0" w:rsidRPr="001B29F3">
        <w:rPr>
          <w:rFonts w:asciiTheme="minorHAnsi" w:hAnsiTheme="minorHAnsi" w:cstheme="minorHAnsi"/>
        </w:rPr>
        <w:t>is located in</w:t>
      </w:r>
      <w:proofErr w:type="gramEnd"/>
      <w:r w:rsidR="00B14EE0" w:rsidRPr="001B29F3">
        <w:rPr>
          <w:rFonts w:asciiTheme="minorHAnsi" w:hAnsiTheme="minorHAnsi" w:cstheme="minorHAnsi"/>
        </w:rPr>
        <w:t xml:space="preserve"> Aberystwyth</w:t>
      </w:r>
      <w:r w:rsidR="00AC348F" w:rsidRPr="001B29F3">
        <w:rPr>
          <w:rFonts w:asciiTheme="minorHAnsi" w:hAnsiTheme="minorHAnsi" w:cstheme="minorHAnsi"/>
        </w:rPr>
        <w:t xml:space="preserve">. The compilation of drawings in its original manuscript form is very valuable and </w:t>
      </w:r>
      <w:r w:rsidR="00E25CEC" w:rsidRPr="001B29F3">
        <w:rPr>
          <w:rFonts w:asciiTheme="minorHAnsi" w:hAnsiTheme="minorHAnsi" w:cstheme="minorHAnsi"/>
        </w:rPr>
        <w:t>significant</w:t>
      </w:r>
      <w:r w:rsidR="00AC348F" w:rsidRPr="001B29F3">
        <w:rPr>
          <w:rFonts w:asciiTheme="minorHAnsi" w:hAnsiTheme="minorHAnsi" w:cstheme="minorHAnsi"/>
        </w:rPr>
        <w:t xml:space="preserve">, and therefore, this means that the document </w:t>
      </w:r>
      <w:r w:rsidRPr="001B29F3">
        <w:rPr>
          <w:rFonts w:asciiTheme="minorHAnsi" w:hAnsiTheme="minorHAnsi" w:cstheme="minorHAnsi"/>
        </w:rPr>
        <w:t>is only available in its original manuscript form, which means that it is only available by requesting to see it at the National Library of Wales in Aberystwyth.</w:t>
      </w:r>
    </w:p>
    <w:p w14:paraId="0CC6D871" w14:textId="77777777" w:rsidR="00C0240F" w:rsidRPr="001B29F3" w:rsidRDefault="00C0240F" w:rsidP="00A97A04">
      <w:pPr>
        <w:ind w:left="1440" w:hanging="1440"/>
        <w:jc w:val="both"/>
        <w:rPr>
          <w:rFonts w:asciiTheme="minorHAnsi" w:hAnsiTheme="minorHAnsi" w:cstheme="minorHAnsi"/>
          <w:b/>
          <w:bCs/>
        </w:rPr>
      </w:pPr>
    </w:p>
    <w:p w14:paraId="51C25638" w14:textId="77777777" w:rsidR="007D1A28" w:rsidRPr="001B29F3" w:rsidRDefault="007D1A28" w:rsidP="00EF2C70">
      <w:pPr>
        <w:rPr>
          <w:rFonts w:asciiTheme="minorHAnsi" w:hAnsiTheme="minorHAnsi" w:cstheme="minorHAnsi"/>
        </w:rPr>
      </w:pPr>
    </w:p>
    <w:p w14:paraId="33D078BD" w14:textId="0B68E268" w:rsidR="00EF2C70" w:rsidRPr="001B29F3" w:rsidRDefault="00EF2C70" w:rsidP="00EF2C70">
      <w:pPr>
        <w:rPr>
          <w:rFonts w:asciiTheme="minorHAnsi" w:hAnsiTheme="minorHAnsi" w:cstheme="minorHAnsi"/>
          <w:color w:val="000000" w:themeColor="text1"/>
          <w:u w:val="single"/>
        </w:rPr>
      </w:pPr>
      <w:r w:rsidRPr="001B29F3">
        <w:rPr>
          <w:rFonts w:asciiTheme="minorHAnsi" w:hAnsiTheme="minorHAnsi" w:cstheme="minorHAnsi"/>
          <w:color w:val="000000" w:themeColor="text1"/>
          <w:u w:val="single"/>
        </w:rPr>
        <w:t xml:space="preserve">William </w:t>
      </w:r>
      <w:proofErr w:type="gramStart"/>
      <w:r w:rsidRPr="001B29F3">
        <w:rPr>
          <w:rFonts w:asciiTheme="minorHAnsi" w:hAnsiTheme="minorHAnsi" w:cstheme="minorHAnsi"/>
          <w:color w:val="000000" w:themeColor="text1"/>
          <w:u w:val="single"/>
        </w:rPr>
        <w:t>Merchant :</w:t>
      </w:r>
      <w:proofErr w:type="gramEnd"/>
      <w:r w:rsidRPr="001B29F3">
        <w:rPr>
          <w:rFonts w:asciiTheme="minorHAnsi" w:hAnsiTheme="minorHAnsi" w:cstheme="minorHAnsi"/>
          <w:color w:val="000000" w:themeColor="text1"/>
          <w:u w:val="single"/>
        </w:rPr>
        <w:t xml:space="preserve"> grant of Administration, 1781</w:t>
      </w:r>
      <w:r w:rsidR="00343491" w:rsidRPr="001B29F3">
        <w:rPr>
          <w:rFonts w:asciiTheme="minorHAnsi" w:hAnsiTheme="minorHAnsi" w:cstheme="minorHAnsi"/>
          <w:color w:val="000000" w:themeColor="text1"/>
          <w:u w:val="single"/>
        </w:rPr>
        <w:t xml:space="preserve">, </w:t>
      </w:r>
      <w:r w:rsidR="00343491" w:rsidRPr="001B29F3">
        <w:rPr>
          <w:rFonts w:asciiTheme="minorHAnsi" w:hAnsiTheme="minorHAnsi" w:cstheme="minorHAnsi"/>
          <w:color w:val="000000" w:themeColor="text1"/>
          <w:u w:val="single"/>
        </w:rPr>
        <w:t>https://viewer.library.wales/719322#?c=&amp;m=&amp;s=&amp;cv=&amp;manifest=https%3A%2F%2Fdamsssl.llgc.org.uk%2Fiiif%2F2.0%2F719322%2Fmanifest.json&amp;xywh=-260%2C0%2C3270%2C3428</w:t>
      </w:r>
      <w:r w:rsidR="00343491" w:rsidRPr="001B29F3">
        <w:rPr>
          <w:rFonts w:asciiTheme="minorHAnsi" w:hAnsiTheme="minorHAnsi" w:cstheme="minorHAnsi"/>
          <w:color w:val="000000" w:themeColor="text1"/>
          <w:u w:val="single"/>
        </w:rPr>
        <w:t xml:space="preserve"> , </w:t>
      </w:r>
      <w:r w:rsidRPr="001B29F3">
        <w:rPr>
          <w:rFonts w:asciiTheme="minorHAnsi" w:hAnsiTheme="minorHAnsi" w:cstheme="minorHAnsi"/>
          <w:color w:val="000000" w:themeColor="text1"/>
          <w:u w:val="single"/>
        </w:rPr>
        <w:t>Fedora Alma, MMS ID</w:t>
      </w:r>
    </w:p>
    <w:p w14:paraId="1F7243FA" w14:textId="16F9AFCD" w:rsidR="00EF2C70" w:rsidRPr="001B29F3" w:rsidRDefault="00EF2C70" w:rsidP="00EF2C70">
      <w:pPr>
        <w:rPr>
          <w:rFonts w:asciiTheme="minorHAnsi" w:hAnsiTheme="minorHAnsi" w:cstheme="minorHAnsi"/>
          <w:color w:val="000000" w:themeColor="text1"/>
          <w:u w:val="single"/>
        </w:rPr>
      </w:pPr>
      <w:r w:rsidRPr="001B29F3">
        <w:rPr>
          <w:rFonts w:asciiTheme="minorHAnsi" w:hAnsiTheme="minorHAnsi" w:cstheme="minorHAnsi"/>
          <w:color w:val="000000" w:themeColor="text1"/>
          <w:u w:val="single"/>
        </w:rPr>
        <w:t>9967123402419m National Library of Wales</w:t>
      </w:r>
    </w:p>
    <w:p w14:paraId="54323F45" w14:textId="77777777" w:rsidR="00C0240F" w:rsidRPr="001B29F3" w:rsidRDefault="00C0240F" w:rsidP="00A97A04">
      <w:pPr>
        <w:ind w:left="1440" w:hanging="1440"/>
        <w:jc w:val="both"/>
        <w:rPr>
          <w:rFonts w:asciiTheme="minorHAnsi" w:hAnsiTheme="minorHAnsi" w:cstheme="minorHAnsi"/>
        </w:rPr>
      </w:pPr>
    </w:p>
    <w:p w14:paraId="2FD8931B" w14:textId="35DE9B4D" w:rsidR="00DD393F" w:rsidRPr="001B29F3" w:rsidRDefault="0075183C" w:rsidP="00AD4027">
      <w:pPr>
        <w:rPr>
          <w:rFonts w:asciiTheme="minorHAnsi" w:hAnsiTheme="minorHAnsi" w:cstheme="minorHAnsi"/>
        </w:rPr>
      </w:pPr>
      <w:r w:rsidRPr="001B29F3">
        <w:rPr>
          <w:rFonts w:asciiTheme="minorHAnsi" w:hAnsiTheme="minorHAnsi" w:cstheme="minorHAnsi"/>
        </w:rPr>
        <w:t xml:space="preserve">This manuscript is an original document from 1781, which is </w:t>
      </w:r>
      <w:r w:rsidR="003124C5" w:rsidRPr="001B29F3">
        <w:rPr>
          <w:rFonts w:asciiTheme="minorHAnsi" w:hAnsiTheme="minorHAnsi" w:cstheme="minorHAnsi"/>
        </w:rPr>
        <w:t>from William Merchant</w:t>
      </w:r>
      <w:r w:rsidR="00AD4027" w:rsidRPr="001B29F3">
        <w:rPr>
          <w:rFonts w:asciiTheme="minorHAnsi" w:hAnsiTheme="minorHAnsi" w:cstheme="minorHAnsi"/>
        </w:rPr>
        <w:t>, who had links to Tenby,</w:t>
      </w:r>
      <w:r w:rsidR="003124C5" w:rsidRPr="001B29F3">
        <w:rPr>
          <w:rFonts w:asciiTheme="minorHAnsi" w:hAnsiTheme="minorHAnsi" w:cstheme="minorHAnsi"/>
        </w:rPr>
        <w:t xml:space="preserve"> </w:t>
      </w:r>
      <w:r w:rsidR="00AD4027" w:rsidRPr="001B29F3">
        <w:rPr>
          <w:rFonts w:asciiTheme="minorHAnsi" w:hAnsiTheme="minorHAnsi" w:cstheme="minorHAnsi"/>
        </w:rPr>
        <w:t xml:space="preserve">and the documents contained material which included the </w:t>
      </w:r>
      <w:r w:rsidR="003124C5" w:rsidRPr="001B29F3">
        <w:rPr>
          <w:rFonts w:asciiTheme="minorHAnsi" w:hAnsiTheme="minorHAnsi" w:cstheme="minorHAnsi"/>
        </w:rPr>
        <w:t xml:space="preserve">grant of Administration. Merchant had links to Tenby. </w:t>
      </w:r>
      <w:r w:rsidRPr="001B29F3">
        <w:rPr>
          <w:rFonts w:asciiTheme="minorHAnsi" w:hAnsiTheme="minorHAnsi" w:cstheme="minorHAnsi"/>
        </w:rPr>
        <w:t xml:space="preserve">This document is available both online at the National Library of </w:t>
      </w:r>
      <w:r w:rsidR="00CD23F4" w:rsidRPr="001B29F3">
        <w:rPr>
          <w:rFonts w:asciiTheme="minorHAnsi" w:hAnsiTheme="minorHAnsi" w:cstheme="minorHAnsi"/>
        </w:rPr>
        <w:t>Wales and</w:t>
      </w:r>
      <w:r w:rsidRPr="001B29F3">
        <w:rPr>
          <w:rFonts w:asciiTheme="minorHAnsi" w:hAnsiTheme="minorHAnsi" w:cstheme="minorHAnsi"/>
        </w:rPr>
        <w:t xml:space="preserve"> is available to request to see it in its original manuscript form in the National Library of Wales in Aberystwyth. </w:t>
      </w:r>
    </w:p>
    <w:p w14:paraId="5E66AF20" w14:textId="24593E3C" w:rsidR="00957632" w:rsidRPr="001B29F3" w:rsidRDefault="00957632" w:rsidP="00AD4027">
      <w:pPr>
        <w:rPr>
          <w:rFonts w:asciiTheme="minorHAnsi" w:hAnsiTheme="minorHAnsi" w:cstheme="minorHAnsi"/>
        </w:rPr>
      </w:pPr>
    </w:p>
    <w:p w14:paraId="0EB554F3" w14:textId="1BDEF872" w:rsidR="00957632" w:rsidRPr="001B29F3" w:rsidRDefault="00957632" w:rsidP="00AD4027">
      <w:pPr>
        <w:rPr>
          <w:rFonts w:asciiTheme="minorHAnsi" w:hAnsiTheme="minorHAnsi" w:cstheme="minorHAnsi"/>
        </w:rPr>
      </w:pPr>
      <w:r w:rsidRPr="001B29F3">
        <w:rPr>
          <w:rFonts w:asciiTheme="minorHAnsi" w:hAnsiTheme="minorHAnsi" w:cstheme="minorHAnsi"/>
        </w:rPr>
        <w:t xml:space="preserve">In future </w:t>
      </w:r>
      <w:r w:rsidR="00B07D1A" w:rsidRPr="001B29F3">
        <w:rPr>
          <w:rFonts w:asciiTheme="minorHAnsi" w:hAnsiTheme="minorHAnsi" w:cstheme="minorHAnsi"/>
        </w:rPr>
        <w:t xml:space="preserve">directions for archival searches, </w:t>
      </w:r>
      <w:r w:rsidR="008A6CEE" w:rsidRPr="001B29F3">
        <w:rPr>
          <w:rFonts w:asciiTheme="minorHAnsi" w:hAnsiTheme="minorHAnsi" w:cstheme="minorHAnsi"/>
        </w:rPr>
        <w:t xml:space="preserve">I will attempt to broaden my search to other </w:t>
      </w:r>
      <w:r w:rsidR="00AC1F0C" w:rsidRPr="001B29F3">
        <w:rPr>
          <w:rFonts w:asciiTheme="minorHAnsi" w:hAnsiTheme="minorHAnsi" w:cstheme="minorHAnsi"/>
        </w:rPr>
        <w:t xml:space="preserve">sources. For example, I will attempt to go and see the actual material in </w:t>
      </w:r>
      <w:r w:rsidR="007143E3" w:rsidRPr="001B29F3">
        <w:rPr>
          <w:rFonts w:asciiTheme="minorHAnsi" w:hAnsiTheme="minorHAnsi" w:cstheme="minorHAnsi"/>
        </w:rPr>
        <w:t xml:space="preserve">its true form, such as manuscripts which are not available online, and archive offices which would hold other material. </w:t>
      </w:r>
      <w:r w:rsidR="00C04B33" w:rsidRPr="001B29F3">
        <w:rPr>
          <w:rFonts w:asciiTheme="minorHAnsi" w:hAnsiTheme="minorHAnsi" w:cstheme="minorHAnsi"/>
        </w:rPr>
        <w:t xml:space="preserve">Archives usually hold material for only a short period of </w:t>
      </w:r>
      <w:proofErr w:type="gramStart"/>
      <w:r w:rsidR="00C04B33" w:rsidRPr="001B29F3">
        <w:rPr>
          <w:rFonts w:asciiTheme="minorHAnsi" w:hAnsiTheme="minorHAnsi" w:cstheme="minorHAnsi"/>
        </w:rPr>
        <w:t>time,</w:t>
      </w:r>
      <w:proofErr w:type="gramEnd"/>
      <w:r w:rsidR="00C04B33" w:rsidRPr="001B29F3">
        <w:rPr>
          <w:rFonts w:asciiTheme="minorHAnsi" w:hAnsiTheme="minorHAnsi" w:cstheme="minorHAnsi"/>
        </w:rPr>
        <w:t xml:space="preserve"> therefore, I would need to attempt to find the material through other means, and I will follow this direction for future archival searches.</w:t>
      </w:r>
    </w:p>
    <w:p w14:paraId="114CF6D9" w14:textId="77777777" w:rsidR="00DD393F" w:rsidRDefault="00DD393F" w:rsidP="00A97A04">
      <w:pPr>
        <w:ind w:left="1440" w:hanging="1440"/>
        <w:jc w:val="both"/>
        <w:rPr>
          <w:rFonts w:ascii="Calibri" w:hAnsi="Calibri"/>
          <w:sz w:val="28"/>
          <w:szCs w:val="28"/>
        </w:rPr>
      </w:pPr>
    </w:p>
    <w:p w14:paraId="217F6AC5" w14:textId="77777777" w:rsidR="00DD393F" w:rsidRDefault="00DD393F" w:rsidP="00A97A04">
      <w:pPr>
        <w:ind w:left="1440" w:hanging="1440"/>
        <w:jc w:val="both"/>
        <w:rPr>
          <w:rFonts w:ascii="Calibri" w:hAnsi="Calibri"/>
          <w:sz w:val="28"/>
          <w:szCs w:val="28"/>
        </w:rPr>
      </w:pPr>
    </w:p>
    <w:p w14:paraId="6B6EE2F9" w14:textId="77777777" w:rsidR="00DD393F" w:rsidRDefault="00DD393F" w:rsidP="00A97A04">
      <w:pPr>
        <w:ind w:left="1440" w:hanging="1440"/>
        <w:jc w:val="both"/>
        <w:rPr>
          <w:rFonts w:ascii="Calibri" w:hAnsi="Calibri"/>
          <w:sz w:val="28"/>
          <w:szCs w:val="28"/>
        </w:rPr>
      </w:pPr>
    </w:p>
    <w:p w14:paraId="4973045A" w14:textId="77777777" w:rsidR="00DD393F" w:rsidRDefault="00DD393F" w:rsidP="00A97A04">
      <w:pPr>
        <w:ind w:left="1440" w:hanging="1440"/>
        <w:jc w:val="both"/>
        <w:rPr>
          <w:rFonts w:ascii="Calibri" w:hAnsi="Calibri"/>
          <w:sz w:val="28"/>
          <w:szCs w:val="28"/>
        </w:rPr>
      </w:pPr>
    </w:p>
    <w:p w14:paraId="6C2EED28" w14:textId="77777777" w:rsidR="00DD393F" w:rsidRDefault="00DD393F" w:rsidP="00A97A04">
      <w:pPr>
        <w:ind w:left="1440" w:hanging="1440"/>
        <w:jc w:val="both"/>
        <w:rPr>
          <w:rFonts w:ascii="Calibri" w:hAnsi="Calibri"/>
          <w:sz w:val="28"/>
          <w:szCs w:val="28"/>
        </w:rPr>
      </w:pPr>
    </w:p>
    <w:p w14:paraId="29E24C80" w14:textId="77777777" w:rsidR="00DD393F" w:rsidRDefault="00DD393F" w:rsidP="00A97A04">
      <w:pPr>
        <w:ind w:left="1440" w:hanging="1440"/>
        <w:jc w:val="both"/>
        <w:rPr>
          <w:rFonts w:ascii="Calibri" w:hAnsi="Calibri"/>
          <w:sz w:val="28"/>
          <w:szCs w:val="28"/>
        </w:rPr>
      </w:pPr>
    </w:p>
    <w:p w14:paraId="5B2A43A7" w14:textId="77777777" w:rsidR="00DD393F" w:rsidRDefault="00DD393F" w:rsidP="00A97A04">
      <w:pPr>
        <w:ind w:left="1440" w:hanging="1440"/>
        <w:jc w:val="both"/>
        <w:rPr>
          <w:rFonts w:ascii="Calibri" w:hAnsi="Calibri"/>
          <w:sz w:val="28"/>
          <w:szCs w:val="28"/>
        </w:rPr>
      </w:pPr>
    </w:p>
    <w:p w14:paraId="5E9F872D" w14:textId="77777777" w:rsidR="00DD393F" w:rsidRDefault="00DD393F" w:rsidP="00A97A04">
      <w:pPr>
        <w:ind w:left="1440" w:hanging="1440"/>
        <w:jc w:val="both"/>
        <w:rPr>
          <w:rFonts w:ascii="Calibri" w:hAnsi="Calibri"/>
          <w:sz w:val="28"/>
          <w:szCs w:val="28"/>
        </w:rPr>
      </w:pPr>
    </w:p>
    <w:p w14:paraId="295A0450" w14:textId="77777777" w:rsidR="00DD393F" w:rsidRDefault="00DD393F" w:rsidP="00A97A04">
      <w:pPr>
        <w:ind w:left="1440" w:hanging="1440"/>
        <w:jc w:val="both"/>
        <w:rPr>
          <w:rFonts w:ascii="Calibri" w:hAnsi="Calibri"/>
          <w:sz w:val="28"/>
          <w:szCs w:val="28"/>
        </w:rPr>
      </w:pPr>
    </w:p>
    <w:p w14:paraId="07953FE4" w14:textId="77777777" w:rsidR="00DD393F" w:rsidRDefault="00DD393F" w:rsidP="00A97A04">
      <w:pPr>
        <w:ind w:left="1440" w:hanging="1440"/>
        <w:jc w:val="both"/>
        <w:rPr>
          <w:rFonts w:ascii="Calibri" w:hAnsi="Calibri"/>
          <w:sz w:val="28"/>
          <w:szCs w:val="28"/>
        </w:rPr>
      </w:pPr>
    </w:p>
    <w:p w14:paraId="17540186" w14:textId="77777777" w:rsidR="00DD393F" w:rsidRDefault="00DD393F" w:rsidP="00A97A04">
      <w:pPr>
        <w:ind w:left="1440" w:hanging="1440"/>
        <w:jc w:val="both"/>
        <w:rPr>
          <w:rFonts w:ascii="Calibri" w:hAnsi="Calibri"/>
          <w:sz w:val="28"/>
          <w:szCs w:val="28"/>
        </w:rPr>
      </w:pPr>
    </w:p>
    <w:p w14:paraId="6B37605A" w14:textId="77777777" w:rsidR="00DD393F" w:rsidRDefault="00DD393F" w:rsidP="00A97A04">
      <w:pPr>
        <w:ind w:left="1440" w:hanging="1440"/>
        <w:jc w:val="both"/>
        <w:rPr>
          <w:rFonts w:ascii="Calibri" w:hAnsi="Calibri"/>
          <w:sz w:val="28"/>
          <w:szCs w:val="28"/>
        </w:rPr>
      </w:pPr>
    </w:p>
    <w:p w14:paraId="10DBC8F6" w14:textId="77777777" w:rsidR="00DD393F" w:rsidRDefault="00DD393F" w:rsidP="00A97A04">
      <w:pPr>
        <w:ind w:left="1440" w:hanging="1440"/>
        <w:jc w:val="both"/>
        <w:rPr>
          <w:rFonts w:ascii="Calibri" w:hAnsi="Calibri"/>
          <w:sz w:val="28"/>
          <w:szCs w:val="28"/>
        </w:rPr>
      </w:pPr>
    </w:p>
    <w:p w14:paraId="133FFB87" w14:textId="77777777" w:rsidR="00DD393F" w:rsidRDefault="00DD393F" w:rsidP="00A97A04">
      <w:pPr>
        <w:ind w:left="1440" w:hanging="1440"/>
        <w:jc w:val="both"/>
        <w:rPr>
          <w:rFonts w:ascii="Calibri" w:hAnsi="Calibri"/>
          <w:sz w:val="28"/>
          <w:szCs w:val="28"/>
        </w:rPr>
      </w:pPr>
      <w:r>
        <w:rPr>
          <w:rFonts w:ascii="Calibri" w:hAnsi="Calibri"/>
          <w:sz w:val="28"/>
          <w:szCs w:val="28"/>
        </w:rPr>
        <w:br/>
      </w:r>
      <w:r>
        <w:rPr>
          <w:rFonts w:ascii="Calibri" w:hAnsi="Calibri"/>
          <w:sz w:val="28"/>
          <w:szCs w:val="28"/>
        </w:rPr>
        <w:br/>
      </w:r>
    </w:p>
    <w:p w14:paraId="7940DA1D" w14:textId="77777777" w:rsidR="00DD393F" w:rsidRDefault="00DD393F" w:rsidP="00A97A04">
      <w:pPr>
        <w:ind w:left="1440" w:hanging="1440"/>
        <w:jc w:val="both"/>
        <w:rPr>
          <w:rFonts w:ascii="Calibri" w:hAnsi="Calibri"/>
          <w:sz w:val="28"/>
          <w:szCs w:val="28"/>
        </w:rPr>
      </w:pPr>
    </w:p>
    <w:p w14:paraId="3C49BE84" w14:textId="77777777" w:rsidR="00DD393F" w:rsidRDefault="00DD393F" w:rsidP="00A97A04">
      <w:pPr>
        <w:ind w:left="1440" w:hanging="1440"/>
        <w:jc w:val="both"/>
        <w:rPr>
          <w:rFonts w:ascii="Calibri" w:hAnsi="Calibri"/>
          <w:sz w:val="28"/>
          <w:szCs w:val="28"/>
        </w:rPr>
      </w:pPr>
    </w:p>
    <w:p w14:paraId="57880360" w14:textId="77777777" w:rsidR="00DD393F" w:rsidRDefault="00DD393F" w:rsidP="00A97A04">
      <w:pPr>
        <w:ind w:left="1440" w:hanging="1440"/>
        <w:jc w:val="both"/>
        <w:rPr>
          <w:rFonts w:ascii="Calibri" w:hAnsi="Calibri"/>
          <w:sz w:val="28"/>
          <w:szCs w:val="28"/>
        </w:rPr>
      </w:pPr>
    </w:p>
    <w:p w14:paraId="18DA94A0" w14:textId="741EAAB6" w:rsidR="00A97A04" w:rsidRDefault="00A97A04" w:rsidP="00A97A04">
      <w:pPr>
        <w:ind w:left="1440" w:hanging="1440"/>
        <w:jc w:val="both"/>
        <w:rPr>
          <w:rFonts w:ascii="Calibri" w:hAnsi="Calibri"/>
          <w:sz w:val="28"/>
          <w:szCs w:val="28"/>
        </w:rPr>
      </w:pPr>
      <w:r>
        <w:rPr>
          <w:rFonts w:ascii="Calibri" w:hAnsi="Calibri"/>
          <w:sz w:val="28"/>
          <w:szCs w:val="28"/>
        </w:rPr>
        <w:t>3</w:t>
      </w:r>
      <w:r>
        <w:rPr>
          <w:rFonts w:ascii="Calibri" w:hAnsi="Calibri"/>
          <w:sz w:val="28"/>
          <w:szCs w:val="28"/>
        </w:rPr>
        <w:tab/>
      </w:r>
      <w:proofErr w:type="gramStart"/>
      <w:r>
        <w:rPr>
          <w:rFonts w:ascii="Calibri" w:hAnsi="Calibri"/>
          <w:sz w:val="28"/>
          <w:szCs w:val="28"/>
        </w:rPr>
        <w:t>1000 word</w:t>
      </w:r>
      <w:proofErr w:type="gramEnd"/>
      <w:r>
        <w:rPr>
          <w:rFonts w:ascii="Calibri" w:hAnsi="Calibri"/>
          <w:sz w:val="28"/>
          <w:szCs w:val="28"/>
        </w:rPr>
        <w:t xml:space="preserve"> commentary on a visual image (20%</w:t>
      </w:r>
    </w:p>
    <w:p w14:paraId="2FD997BF" w14:textId="499F3608" w:rsidR="00AA34D8" w:rsidRDefault="00AA34D8" w:rsidP="00A97A04">
      <w:pPr>
        <w:ind w:left="1440" w:hanging="1440"/>
        <w:jc w:val="both"/>
        <w:rPr>
          <w:rFonts w:ascii="Calibri" w:hAnsi="Calibri"/>
          <w:sz w:val="28"/>
          <w:szCs w:val="28"/>
        </w:rPr>
      </w:pPr>
    </w:p>
    <w:p w14:paraId="7BE89ADB" w14:textId="77777777" w:rsidR="00AA34D8" w:rsidRDefault="00AA34D8" w:rsidP="00A97A04">
      <w:pPr>
        <w:ind w:left="1440" w:hanging="1440"/>
        <w:jc w:val="both"/>
        <w:rPr>
          <w:rFonts w:ascii="Calibri" w:hAnsi="Calibri"/>
          <w:sz w:val="28"/>
          <w:szCs w:val="28"/>
        </w:rPr>
      </w:pPr>
    </w:p>
    <w:p w14:paraId="3839DD14" w14:textId="411D2323" w:rsidR="00AA34D8" w:rsidRDefault="00AA34D8" w:rsidP="00AA34D8">
      <w:pPr>
        <w:outlineLvl w:val="0"/>
        <w:rPr>
          <w:rFonts w:ascii="Calibri" w:hAnsi="Calibri"/>
          <w:b/>
          <w:sz w:val="28"/>
          <w:szCs w:val="28"/>
        </w:rPr>
      </w:pPr>
      <w:r>
        <w:rPr>
          <w:rFonts w:ascii="Calibri" w:hAnsi="Calibri"/>
          <w:noProof/>
          <w:sz w:val="28"/>
          <w:szCs w:val="28"/>
        </w:rPr>
        <w:drawing>
          <wp:anchor distT="0" distB="0" distL="114300" distR="114300" simplePos="0" relativeHeight="251658240" behindDoc="0" locked="0" layoutInCell="1" allowOverlap="1" wp14:anchorId="68D7C1FC" wp14:editId="77713FE4">
            <wp:simplePos x="0" y="0"/>
            <wp:positionH relativeFrom="margin">
              <wp:align>right</wp:align>
            </wp:positionH>
            <wp:positionV relativeFrom="paragraph">
              <wp:posOffset>606425</wp:posOffset>
            </wp:positionV>
            <wp:extent cx="5731510" cy="3231515"/>
            <wp:effectExtent l="0" t="0" r="2540" b="6985"/>
            <wp:wrapSquare wrapText="bothSides"/>
            <wp:docPr id="1" name="Picture 1" descr="Napalm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palm girl"/>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1510" cy="3231515"/>
                    </a:xfrm>
                    <a:prstGeom prst="rect">
                      <a:avLst/>
                    </a:prstGeom>
                    <a:noFill/>
                    <a:ln>
                      <a:noFill/>
                    </a:ln>
                  </pic:spPr>
                </pic:pic>
              </a:graphicData>
            </a:graphic>
          </wp:anchor>
        </w:drawing>
      </w:r>
      <w:r w:rsidR="004460E8">
        <w:rPr>
          <w:rFonts w:ascii="Calibri" w:hAnsi="Calibri"/>
          <w:b/>
          <w:sz w:val="28"/>
          <w:szCs w:val="28"/>
        </w:rPr>
        <w:t>4 Photograph</w:t>
      </w:r>
      <w:r>
        <w:rPr>
          <w:rFonts w:ascii="Calibri" w:hAnsi="Calibri"/>
          <w:b/>
          <w:sz w:val="28"/>
          <w:szCs w:val="28"/>
        </w:rPr>
        <w:t xml:space="preserve"> of Napalm attack in </w:t>
      </w:r>
      <w:proofErr w:type="spellStart"/>
      <w:r>
        <w:rPr>
          <w:rFonts w:ascii="Calibri" w:hAnsi="Calibri"/>
          <w:b/>
          <w:sz w:val="28"/>
          <w:szCs w:val="28"/>
        </w:rPr>
        <w:t>Tra</w:t>
      </w:r>
      <w:proofErr w:type="spellEnd"/>
      <w:r>
        <w:rPr>
          <w:rFonts w:ascii="Calibri" w:hAnsi="Calibri"/>
          <w:b/>
          <w:sz w:val="28"/>
          <w:szCs w:val="28"/>
        </w:rPr>
        <w:t xml:space="preserve"> Bong, Vietnam, June </w:t>
      </w:r>
      <w:proofErr w:type="gramStart"/>
      <w:r>
        <w:rPr>
          <w:rFonts w:ascii="Calibri" w:hAnsi="Calibri"/>
          <w:b/>
          <w:sz w:val="28"/>
          <w:szCs w:val="28"/>
        </w:rPr>
        <w:t>8</w:t>
      </w:r>
      <w:proofErr w:type="gramEnd"/>
      <w:r>
        <w:rPr>
          <w:rFonts w:ascii="Calibri" w:hAnsi="Calibri"/>
          <w:b/>
          <w:sz w:val="28"/>
          <w:szCs w:val="28"/>
        </w:rPr>
        <w:t xml:space="preserve"> 1972</w:t>
      </w:r>
      <w:r>
        <w:rPr>
          <w:rFonts w:ascii="Calibri" w:hAnsi="Calibri"/>
          <w:sz w:val="28"/>
          <w:szCs w:val="28"/>
        </w:rPr>
        <w:t xml:space="preserve"> </w:t>
      </w:r>
      <w:r>
        <w:rPr>
          <w:rFonts w:ascii="Calibri" w:hAnsi="Calibri"/>
          <w:b/>
          <w:sz w:val="28"/>
          <w:szCs w:val="28"/>
        </w:rPr>
        <w:t xml:space="preserve">(Nick Ut/The Associated Press) </w:t>
      </w:r>
    </w:p>
    <w:p w14:paraId="1EE31DC3" w14:textId="4BFE74B4" w:rsidR="00AA34D8" w:rsidRDefault="00AA34D8" w:rsidP="00AA34D8">
      <w:pPr>
        <w:ind w:left="-993"/>
        <w:outlineLvl w:val="0"/>
        <w:rPr>
          <w:rFonts w:ascii="Calibri" w:hAnsi="Calibri"/>
          <w:sz w:val="28"/>
          <w:szCs w:val="28"/>
        </w:rPr>
      </w:pPr>
    </w:p>
    <w:p w14:paraId="0EE2C705" w14:textId="77777777" w:rsidR="00D25AB2" w:rsidRDefault="00D25AB2" w:rsidP="00542063">
      <w:pPr>
        <w:rPr>
          <w:rFonts w:asciiTheme="minorHAnsi" w:hAnsiTheme="minorHAnsi" w:cstheme="minorHAnsi"/>
        </w:rPr>
      </w:pPr>
    </w:p>
    <w:p w14:paraId="13F539FC" w14:textId="25EC1B13" w:rsidR="00815BB1" w:rsidRPr="00A25CCF" w:rsidRDefault="00815BB1" w:rsidP="00542063">
      <w:pPr>
        <w:rPr>
          <w:rFonts w:asciiTheme="minorHAnsi" w:hAnsiTheme="minorHAnsi" w:cstheme="minorHAnsi"/>
        </w:rPr>
      </w:pPr>
      <w:r w:rsidRPr="00A25CCF">
        <w:rPr>
          <w:rFonts w:asciiTheme="minorHAnsi" w:hAnsiTheme="minorHAnsi" w:cstheme="minorHAnsi"/>
        </w:rPr>
        <w:t>The image shows five children screaming and running</w:t>
      </w:r>
      <w:r w:rsidR="001A30A6" w:rsidRPr="00A25CCF">
        <w:rPr>
          <w:rFonts w:asciiTheme="minorHAnsi" w:hAnsiTheme="minorHAnsi" w:cstheme="minorHAnsi"/>
        </w:rPr>
        <w:t xml:space="preserve">, with one child in the middle of the photograph </w:t>
      </w:r>
      <w:r w:rsidR="000860D8" w:rsidRPr="00A25CCF">
        <w:rPr>
          <w:rFonts w:asciiTheme="minorHAnsi" w:hAnsiTheme="minorHAnsi" w:cstheme="minorHAnsi"/>
        </w:rPr>
        <w:t>running naked. Behind the children, four soldiers are following them, but seem to be running away</w:t>
      </w:r>
      <w:r w:rsidR="00ED3372" w:rsidRPr="00A25CCF">
        <w:rPr>
          <w:rFonts w:asciiTheme="minorHAnsi" w:hAnsiTheme="minorHAnsi" w:cstheme="minorHAnsi"/>
        </w:rPr>
        <w:t xml:space="preserve"> with the children. This </w:t>
      </w:r>
      <w:r w:rsidR="002C5C12" w:rsidRPr="00A25CCF">
        <w:rPr>
          <w:rFonts w:asciiTheme="minorHAnsi" w:hAnsiTheme="minorHAnsi" w:cstheme="minorHAnsi"/>
        </w:rPr>
        <w:t xml:space="preserve">image </w:t>
      </w:r>
      <w:r w:rsidR="00987BEE" w:rsidRPr="00A25CCF">
        <w:rPr>
          <w:rFonts w:asciiTheme="minorHAnsi" w:hAnsiTheme="minorHAnsi" w:cstheme="minorHAnsi"/>
        </w:rPr>
        <w:t xml:space="preserve">is shocking, as it shows the effect of the Vietnam war, and its affect on the children of the country. </w:t>
      </w:r>
      <w:r w:rsidR="001A7E5F" w:rsidRPr="00A25CCF">
        <w:rPr>
          <w:rFonts w:asciiTheme="minorHAnsi" w:hAnsiTheme="minorHAnsi" w:cstheme="minorHAnsi"/>
        </w:rPr>
        <w:t xml:space="preserve">This image depicts the Napalm bombing which had </w:t>
      </w:r>
      <w:r w:rsidR="0090668C" w:rsidRPr="00A25CCF">
        <w:rPr>
          <w:rFonts w:asciiTheme="minorHAnsi" w:hAnsiTheme="minorHAnsi" w:cstheme="minorHAnsi"/>
        </w:rPr>
        <w:t xml:space="preserve">been dropped by the United States. </w:t>
      </w:r>
      <w:r w:rsidR="001A7E5F" w:rsidRPr="00A25CCF">
        <w:rPr>
          <w:rFonts w:asciiTheme="minorHAnsi" w:hAnsiTheme="minorHAnsi" w:cstheme="minorHAnsi"/>
        </w:rPr>
        <w:t xml:space="preserve"> </w:t>
      </w:r>
      <w:r w:rsidR="00611E29" w:rsidRPr="00A25CCF">
        <w:rPr>
          <w:rFonts w:asciiTheme="minorHAnsi" w:hAnsiTheme="minorHAnsi" w:cstheme="minorHAnsi"/>
        </w:rPr>
        <w:t xml:space="preserve">The other children are only wearing light clothing, with one wearing a t-shirt and shorts, with another in the background seeming to be wearing only a long-sleeved t-shirt. All children are running barefoot on the road. The area around seems to have become a wasteland, with nothing growing around them, and only a small house in the distant background. </w:t>
      </w:r>
    </w:p>
    <w:p w14:paraId="0279585E" w14:textId="00C80A90" w:rsidR="00134F36" w:rsidRPr="00A25CCF" w:rsidRDefault="006B2C01" w:rsidP="00873A2F">
      <w:pPr>
        <w:ind w:firstLine="720"/>
        <w:rPr>
          <w:rFonts w:asciiTheme="minorHAnsi" w:hAnsiTheme="minorHAnsi" w:cstheme="minorHAnsi"/>
        </w:rPr>
      </w:pPr>
      <w:r w:rsidRPr="00A25CCF">
        <w:rPr>
          <w:rFonts w:asciiTheme="minorHAnsi" w:hAnsiTheme="minorHAnsi" w:cstheme="minorHAnsi"/>
        </w:rPr>
        <w:t xml:space="preserve">This </w:t>
      </w:r>
      <w:r w:rsidR="0090668C" w:rsidRPr="00A25CCF">
        <w:rPr>
          <w:rFonts w:asciiTheme="minorHAnsi" w:hAnsiTheme="minorHAnsi" w:cstheme="minorHAnsi"/>
        </w:rPr>
        <w:t xml:space="preserve">shocking </w:t>
      </w:r>
      <w:r w:rsidRPr="00A25CCF">
        <w:rPr>
          <w:rFonts w:asciiTheme="minorHAnsi" w:hAnsiTheme="minorHAnsi" w:cstheme="minorHAnsi"/>
        </w:rPr>
        <w:t xml:space="preserve">image was taken by photographer, Nick </w:t>
      </w:r>
      <w:proofErr w:type="spellStart"/>
      <w:r w:rsidRPr="00A25CCF">
        <w:rPr>
          <w:rFonts w:asciiTheme="minorHAnsi" w:hAnsiTheme="minorHAnsi" w:cstheme="minorHAnsi"/>
        </w:rPr>
        <w:t>Ut.</w:t>
      </w:r>
      <w:proofErr w:type="spellEnd"/>
      <w:r w:rsidRPr="00A25CCF">
        <w:rPr>
          <w:rFonts w:asciiTheme="minorHAnsi" w:hAnsiTheme="minorHAnsi" w:cstheme="minorHAnsi"/>
        </w:rPr>
        <w:t xml:space="preserve"> </w:t>
      </w:r>
      <w:r w:rsidR="00450205" w:rsidRPr="00A25CCF">
        <w:rPr>
          <w:rFonts w:asciiTheme="minorHAnsi" w:hAnsiTheme="minorHAnsi" w:cstheme="minorHAnsi"/>
        </w:rPr>
        <w:t xml:space="preserve">The </w:t>
      </w:r>
      <w:r w:rsidR="00F10073" w:rsidRPr="00A25CCF">
        <w:rPr>
          <w:rFonts w:asciiTheme="minorHAnsi" w:hAnsiTheme="minorHAnsi" w:cstheme="minorHAnsi"/>
        </w:rPr>
        <w:t xml:space="preserve">girl that is pictured </w:t>
      </w:r>
      <w:r w:rsidR="00542063" w:rsidRPr="00A25CCF">
        <w:rPr>
          <w:rFonts w:asciiTheme="minorHAnsi" w:hAnsiTheme="minorHAnsi" w:cstheme="minorHAnsi"/>
        </w:rPr>
        <w:t>naked</w:t>
      </w:r>
      <w:r w:rsidR="00F10073" w:rsidRPr="00A25CCF">
        <w:rPr>
          <w:rFonts w:asciiTheme="minorHAnsi" w:hAnsiTheme="minorHAnsi" w:cstheme="minorHAnsi"/>
        </w:rPr>
        <w:t xml:space="preserve"> in this image is called Phan </w:t>
      </w:r>
      <w:proofErr w:type="spellStart"/>
      <w:r w:rsidR="00F10073" w:rsidRPr="00A25CCF">
        <w:rPr>
          <w:rFonts w:asciiTheme="minorHAnsi" w:hAnsiTheme="minorHAnsi" w:cstheme="minorHAnsi"/>
        </w:rPr>
        <w:t>Thi</w:t>
      </w:r>
      <w:proofErr w:type="spellEnd"/>
      <w:r w:rsidR="00F10073" w:rsidRPr="00A25CCF">
        <w:rPr>
          <w:rFonts w:asciiTheme="minorHAnsi" w:hAnsiTheme="minorHAnsi" w:cstheme="minorHAnsi"/>
        </w:rPr>
        <w:t xml:space="preserve"> Kim </w:t>
      </w:r>
      <w:proofErr w:type="spellStart"/>
      <w:r w:rsidR="00F10073" w:rsidRPr="00A25CCF">
        <w:rPr>
          <w:rFonts w:asciiTheme="minorHAnsi" w:hAnsiTheme="minorHAnsi" w:cstheme="minorHAnsi"/>
        </w:rPr>
        <w:t>Phuc</w:t>
      </w:r>
      <w:proofErr w:type="spellEnd"/>
      <w:r w:rsidR="00542063" w:rsidRPr="00A25CCF">
        <w:rPr>
          <w:rFonts w:asciiTheme="minorHAnsi" w:hAnsiTheme="minorHAnsi" w:cstheme="minorHAnsi"/>
        </w:rPr>
        <w:t>, known as the ‘Napalm girl’</w:t>
      </w:r>
      <w:r w:rsidR="0039061D" w:rsidRPr="00A25CCF">
        <w:rPr>
          <w:rStyle w:val="FootnoteReference"/>
          <w:rFonts w:asciiTheme="minorHAnsi" w:hAnsiTheme="minorHAnsi" w:cstheme="minorHAnsi"/>
        </w:rPr>
        <w:footnoteReference w:id="10"/>
      </w:r>
      <w:r w:rsidR="00542063" w:rsidRPr="00A25CCF">
        <w:rPr>
          <w:rFonts w:asciiTheme="minorHAnsi" w:hAnsiTheme="minorHAnsi" w:cstheme="minorHAnsi"/>
        </w:rPr>
        <w:t>.</w:t>
      </w:r>
      <w:r w:rsidR="007B3501" w:rsidRPr="00A25CCF">
        <w:rPr>
          <w:rFonts w:asciiTheme="minorHAnsi" w:hAnsiTheme="minorHAnsi" w:cstheme="minorHAnsi"/>
        </w:rPr>
        <w:t xml:space="preserve"> At the time of the attack, the ‘Napalm girl’ was only nine years old</w:t>
      </w:r>
      <w:r w:rsidR="00A5261D" w:rsidRPr="00A25CCF">
        <w:rPr>
          <w:rFonts w:asciiTheme="minorHAnsi" w:hAnsiTheme="minorHAnsi" w:cstheme="minorHAnsi"/>
        </w:rPr>
        <w:t xml:space="preserve">. </w:t>
      </w:r>
      <w:r w:rsidR="00896733" w:rsidRPr="00A25CCF">
        <w:rPr>
          <w:rFonts w:asciiTheme="minorHAnsi" w:hAnsiTheme="minorHAnsi" w:cstheme="minorHAnsi"/>
        </w:rPr>
        <w:t xml:space="preserve">The image </w:t>
      </w:r>
      <w:proofErr w:type="gramStart"/>
      <w:r w:rsidR="00896733" w:rsidRPr="00A25CCF">
        <w:rPr>
          <w:rFonts w:asciiTheme="minorHAnsi" w:hAnsiTheme="minorHAnsi" w:cstheme="minorHAnsi"/>
        </w:rPr>
        <w:t xml:space="preserve">was </w:t>
      </w:r>
      <w:r w:rsidR="00BA6034" w:rsidRPr="00A25CCF">
        <w:rPr>
          <w:rFonts w:asciiTheme="minorHAnsi" w:hAnsiTheme="minorHAnsi" w:cstheme="minorHAnsi"/>
        </w:rPr>
        <w:t>considered to be</w:t>
      </w:r>
      <w:proofErr w:type="gramEnd"/>
      <w:r w:rsidR="00BA6034" w:rsidRPr="00A25CCF">
        <w:rPr>
          <w:rFonts w:asciiTheme="minorHAnsi" w:hAnsiTheme="minorHAnsi" w:cstheme="minorHAnsi"/>
        </w:rPr>
        <w:t xml:space="preserve"> v</w:t>
      </w:r>
      <w:r w:rsidR="00896733" w:rsidRPr="00A25CCF">
        <w:rPr>
          <w:rFonts w:asciiTheme="minorHAnsi" w:hAnsiTheme="minorHAnsi" w:cstheme="minorHAnsi"/>
        </w:rPr>
        <w:t xml:space="preserve">ery controversial, as the Napalm girl was </w:t>
      </w:r>
      <w:r w:rsidR="00BA6034" w:rsidRPr="00A25CCF">
        <w:rPr>
          <w:rFonts w:asciiTheme="minorHAnsi" w:hAnsiTheme="minorHAnsi" w:cstheme="minorHAnsi"/>
        </w:rPr>
        <w:t xml:space="preserve">pictured </w:t>
      </w:r>
      <w:r w:rsidR="00896733" w:rsidRPr="00A25CCF">
        <w:rPr>
          <w:rFonts w:asciiTheme="minorHAnsi" w:hAnsiTheme="minorHAnsi" w:cstheme="minorHAnsi"/>
        </w:rPr>
        <w:t xml:space="preserve">naked. It also showed the full extent of the suffering of the victims of the bombing. Nick Ut’s associates at Associated Press, Hal Buell </w:t>
      </w:r>
      <w:r w:rsidR="00896733" w:rsidRPr="00A25CCF">
        <w:rPr>
          <w:rFonts w:asciiTheme="minorHAnsi" w:hAnsiTheme="minorHAnsi" w:cstheme="minorHAnsi"/>
        </w:rPr>
        <w:lastRenderedPageBreak/>
        <w:t xml:space="preserve">and Horst </w:t>
      </w:r>
      <w:proofErr w:type="spellStart"/>
      <w:r w:rsidR="00896733" w:rsidRPr="00A25CCF">
        <w:rPr>
          <w:rFonts w:asciiTheme="minorHAnsi" w:hAnsiTheme="minorHAnsi" w:cstheme="minorHAnsi"/>
        </w:rPr>
        <w:t>Faas</w:t>
      </w:r>
      <w:proofErr w:type="spellEnd"/>
      <w:r w:rsidR="00896733" w:rsidRPr="00A25CCF">
        <w:rPr>
          <w:rFonts w:asciiTheme="minorHAnsi" w:hAnsiTheme="minorHAnsi" w:cstheme="minorHAnsi"/>
        </w:rPr>
        <w:t xml:space="preserve"> had deemed the photograph as being ‘</w:t>
      </w:r>
      <w:r w:rsidR="00896733" w:rsidRPr="00A25CCF">
        <w:rPr>
          <w:rFonts w:asciiTheme="minorHAnsi" w:hAnsiTheme="minorHAnsi" w:cstheme="minorHAnsi"/>
          <w:i/>
          <w:iCs/>
        </w:rPr>
        <w:t>news-worthy</w:t>
      </w:r>
      <w:r w:rsidR="00896733" w:rsidRPr="00A25CCF">
        <w:rPr>
          <w:rStyle w:val="FootnoteReference"/>
          <w:rFonts w:asciiTheme="minorHAnsi" w:hAnsiTheme="minorHAnsi" w:cstheme="minorHAnsi"/>
          <w:i/>
          <w:iCs/>
        </w:rPr>
        <w:footnoteReference w:id="11"/>
      </w:r>
      <w:r w:rsidR="00896733" w:rsidRPr="00A25CCF">
        <w:rPr>
          <w:rFonts w:asciiTheme="minorHAnsi" w:hAnsiTheme="minorHAnsi" w:cstheme="minorHAnsi"/>
        </w:rPr>
        <w:t>’ and that the value of it ‘</w:t>
      </w:r>
      <w:r w:rsidR="00896733" w:rsidRPr="00A25CCF">
        <w:rPr>
          <w:rFonts w:asciiTheme="minorHAnsi" w:hAnsiTheme="minorHAnsi" w:cstheme="minorHAnsi"/>
          <w:i/>
          <w:iCs/>
        </w:rPr>
        <w:t>overrode the nudity in the image’</w:t>
      </w:r>
      <w:r w:rsidR="00896733" w:rsidRPr="00A25CCF">
        <w:rPr>
          <w:rStyle w:val="FootnoteReference"/>
          <w:rFonts w:asciiTheme="minorHAnsi" w:hAnsiTheme="minorHAnsi" w:cstheme="minorHAnsi"/>
          <w:i/>
          <w:iCs/>
        </w:rPr>
        <w:footnoteReference w:id="12"/>
      </w:r>
      <w:r w:rsidR="00896733" w:rsidRPr="00A25CCF">
        <w:rPr>
          <w:rFonts w:asciiTheme="minorHAnsi" w:hAnsiTheme="minorHAnsi" w:cstheme="minorHAnsi"/>
        </w:rPr>
        <w:t xml:space="preserve">. The photograph </w:t>
      </w:r>
      <w:proofErr w:type="gramStart"/>
      <w:r w:rsidR="00896733" w:rsidRPr="00A25CCF">
        <w:rPr>
          <w:rFonts w:asciiTheme="minorHAnsi" w:hAnsiTheme="minorHAnsi" w:cstheme="minorHAnsi"/>
        </w:rPr>
        <w:t>is considered to be</w:t>
      </w:r>
      <w:proofErr w:type="gramEnd"/>
      <w:r w:rsidR="00896733" w:rsidRPr="00A25CCF">
        <w:rPr>
          <w:rFonts w:asciiTheme="minorHAnsi" w:hAnsiTheme="minorHAnsi" w:cstheme="minorHAnsi"/>
        </w:rPr>
        <w:t xml:space="preserve"> one of the most infamous photographs of the 20</w:t>
      </w:r>
      <w:r w:rsidR="00896733" w:rsidRPr="00A25CCF">
        <w:rPr>
          <w:rFonts w:asciiTheme="minorHAnsi" w:hAnsiTheme="minorHAnsi" w:cstheme="minorHAnsi"/>
          <w:vertAlign w:val="superscript"/>
        </w:rPr>
        <w:t>th</w:t>
      </w:r>
      <w:r w:rsidR="00896733" w:rsidRPr="00A25CCF">
        <w:rPr>
          <w:rFonts w:asciiTheme="minorHAnsi" w:hAnsiTheme="minorHAnsi" w:cstheme="minorHAnsi"/>
        </w:rPr>
        <w:t xml:space="preserve"> century. </w:t>
      </w:r>
    </w:p>
    <w:p w14:paraId="6D2F6E05" w14:textId="77777777" w:rsidR="00096414" w:rsidRPr="00A25CCF" w:rsidRDefault="00382981" w:rsidP="004B38C8">
      <w:pPr>
        <w:ind w:firstLine="720"/>
        <w:jc w:val="both"/>
        <w:rPr>
          <w:rFonts w:asciiTheme="minorHAnsi" w:hAnsiTheme="minorHAnsi" w:cstheme="minorHAnsi"/>
        </w:rPr>
      </w:pPr>
      <w:r w:rsidRPr="00A25CCF">
        <w:rPr>
          <w:rFonts w:asciiTheme="minorHAnsi" w:hAnsiTheme="minorHAnsi" w:cstheme="minorHAnsi"/>
        </w:rPr>
        <w:t>Nick Ut, the man who took the infamous picture gave an interview in 2005 to the BBC</w:t>
      </w:r>
      <w:r w:rsidR="008B1850" w:rsidRPr="00A25CCF">
        <w:rPr>
          <w:rFonts w:asciiTheme="minorHAnsi" w:hAnsiTheme="minorHAnsi" w:cstheme="minorHAnsi"/>
        </w:rPr>
        <w:t>. In the interview, he described the moment when he took this photo. He explains that he saw aeroplanes flying over the village, ‘</w:t>
      </w:r>
      <w:r w:rsidR="008B1850" w:rsidRPr="00A25CCF">
        <w:rPr>
          <w:rFonts w:asciiTheme="minorHAnsi" w:hAnsiTheme="minorHAnsi" w:cstheme="minorHAnsi"/>
          <w:i/>
          <w:iCs/>
        </w:rPr>
        <w:t>I was almost leaving the village when I saw two aeroplanes. The first dropped four bombs and the second aeroplane dropped another four napalm [bombs].</w:t>
      </w:r>
      <w:r w:rsidR="004C04C9" w:rsidRPr="00A25CCF">
        <w:rPr>
          <w:rStyle w:val="FootnoteReference"/>
          <w:rFonts w:asciiTheme="minorHAnsi" w:hAnsiTheme="minorHAnsi" w:cstheme="minorHAnsi"/>
          <w:i/>
          <w:iCs/>
        </w:rPr>
        <w:footnoteReference w:id="13"/>
      </w:r>
      <w:r w:rsidR="008B1850" w:rsidRPr="00A25CCF">
        <w:rPr>
          <w:rFonts w:asciiTheme="minorHAnsi" w:hAnsiTheme="minorHAnsi" w:cstheme="minorHAnsi"/>
        </w:rPr>
        <w:t>’</w:t>
      </w:r>
      <w:r w:rsidR="00F01C02" w:rsidRPr="00A25CCF">
        <w:rPr>
          <w:rFonts w:asciiTheme="minorHAnsi" w:hAnsiTheme="minorHAnsi" w:cstheme="minorHAnsi"/>
        </w:rPr>
        <w:t xml:space="preserve"> </w:t>
      </w:r>
    </w:p>
    <w:p w14:paraId="772759B0" w14:textId="267BD6E5" w:rsidR="009E43A0" w:rsidRPr="00A25CCF" w:rsidRDefault="00CB7AD7" w:rsidP="00096414">
      <w:pPr>
        <w:ind w:firstLine="720"/>
        <w:jc w:val="both"/>
        <w:rPr>
          <w:rFonts w:asciiTheme="minorHAnsi" w:hAnsiTheme="minorHAnsi" w:cstheme="minorHAnsi"/>
          <w:sz w:val="28"/>
          <w:szCs w:val="28"/>
        </w:rPr>
      </w:pPr>
      <w:r w:rsidRPr="00A25CCF">
        <w:rPr>
          <w:rFonts w:asciiTheme="minorHAnsi" w:hAnsiTheme="minorHAnsi" w:cstheme="minorHAnsi"/>
        </w:rPr>
        <w:t xml:space="preserve">Nick </w:t>
      </w:r>
      <w:r w:rsidR="00F01C02" w:rsidRPr="00A25CCF">
        <w:rPr>
          <w:rFonts w:asciiTheme="minorHAnsi" w:hAnsiTheme="minorHAnsi" w:cstheme="minorHAnsi"/>
        </w:rPr>
        <w:t xml:space="preserve">Ut recalls the moment </w:t>
      </w:r>
      <w:r w:rsidRPr="00A25CCF">
        <w:rPr>
          <w:rFonts w:asciiTheme="minorHAnsi" w:hAnsiTheme="minorHAnsi" w:cstheme="minorHAnsi"/>
        </w:rPr>
        <w:t xml:space="preserve">after the </w:t>
      </w:r>
      <w:r w:rsidR="00531086" w:rsidRPr="00A25CCF">
        <w:rPr>
          <w:rFonts w:asciiTheme="minorHAnsi" w:hAnsiTheme="minorHAnsi" w:cstheme="minorHAnsi"/>
        </w:rPr>
        <w:t>Napalm had been dropped on the village, and</w:t>
      </w:r>
      <w:r w:rsidR="00F01C02" w:rsidRPr="00A25CCF">
        <w:rPr>
          <w:rFonts w:asciiTheme="minorHAnsi" w:hAnsiTheme="minorHAnsi" w:cstheme="minorHAnsi"/>
        </w:rPr>
        <w:t xml:space="preserve"> people started running and screaming </w:t>
      </w:r>
      <w:r w:rsidR="00531086" w:rsidRPr="00A25CCF">
        <w:rPr>
          <w:rFonts w:asciiTheme="minorHAnsi" w:hAnsiTheme="minorHAnsi" w:cstheme="minorHAnsi"/>
        </w:rPr>
        <w:t xml:space="preserve">out and away </w:t>
      </w:r>
      <w:r w:rsidR="00F01C02" w:rsidRPr="00A25CCF">
        <w:rPr>
          <w:rFonts w:asciiTheme="minorHAnsi" w:hAnsiTheme="minorHAnsi" w:cstheme="minorHAnsi"/>
        </w:rPr>
        <w:t xml:space="preserve">from the village, </w:t>
      </w:r>
      <w:proofErr w:type="spellStart"/>
      <w:r w:rsidR="00F01C02" w:rsidRPr="00A25CCF">
        <w:rPr>
          <w:rFonts w:asciiTheme="minorHAnsi" w:hAnsiTheme="minorHAnsi" w:cstheme="minorHAnsi"/>
        </w:rPr>
        <w:t>Tra</w:t>
      </w:r>
      <w:proofErr w:type="spellEnd"/>
      <w:r w:rsidR="00F01C02" w:rsidRPr="00A25CCF">
        <w:rPr>
          <w:rFonts w:asciiTheme="minorHAnsi" w:hAnsiTheme="minorHAnsi" w:cstheme="minorHAnsi"/>
        </w:rPr>
        <w:t xml:space="preserve"> Bong. </w:t>
      </w:r>
      <w:r w:rsidR="00E01FFC" w:rsidRPr="00A25CCF">
        <w:rPr>
          <w:rFonts w:asciiTheme="minorHAnsi" w:hAnsiTheme="minorHAnsi" w:cstheme="minorHAnsi"/>
        </w:rPr>
        <w:t xml:space="preserve">Nick Ut describes the first words that Kim, the Napalm girl said to him after being </w:t>
      </w:r>
      <w:r w:rsidR="00A25CCF">
        <w:rPr>
          <w:rFonts w:asciiTheme="minorHAnsi" w:hAnsiTheme="minorHAnsi" w:cstheme="minorHAnsi"/>
        </w:rPr>
        <w:t>bombed by the Napalm</w:t>
      </w:r>
      <w:r w:rsidR="00E01FFC" w:rsidRPr="00A25CCF">
        <w:rPr>
          <w:rFonts w:asciiTheme="minorHAnsi" w:hAnsiTheme="minorHAnsi" w:cstheme="minorHAnsi"/>
        </w:rPr>
        <w:t>, ‘</w:t>
      </w:r>
      <w:r w:rsidR="009E43A0" w:rsidRPr="00A25CCF">
        <w:rPr>
          <w:rFonts w:asciiTheme="minorHAnsi" w:hAnsiTheme="minorHAnsi" w:cstheme="minorHAnsi"/>
          <w:i/>
          <w:iCs/>
        </w:rPr>
        <w:t>she saw me, she said: "I want some water, I'm too hot, too hot," - in Vietnamese, "</w:t>
      </w:r>
      <w:proofErr w:type="spellStart"/>
      <w:r w:rsidR="009E43A0" w:rsidRPr="00A25CCF">
        <w:rPr>
          <w:rFonts w:asciiTheme="minorHAnsi" w:hAnsiTheme="minorHAnsi" w:cstheme="minorHAnsi"/>
          <w:i/>
          <w:iCs/>
        </w:rPr>
        <w:t>Nong</w:t>
      </w:r>
      <w:proofErr w:type="spellEnd"/>
      <w:r w:rsidR="009E43A0" w:rsidRPr="00A25CCF">
        <w:rPr>
          <w:rFonts w:asciiTheme="minorHAnsi" w:hAnsiTheme="minorHAnsi" w:cstheme="minorHAnsi"/>
          <w:i/>
          <w:iCs/>
        </w:rPr>
        <w:t xml:space="preserve"> qua, </w:t>
      </w:r>
      <w:proofErr w:type="spellStart"/>
      <w:r w:rsidR="009E43A0" w:rsidRPr="00A25CCF">
        <w:rPr>
          <w:rFonts w:asciiTheme="minorHAnsi" w:hAnsiTheme="minorHAnsi" w:cstheme="minorHAnsi"/>
          <w:i/>
          <w:iCs/>
        </w:rPr>
        <w:t>nong</w:t>
      </w:r>
      <w:proofErr w:type="spellEnd"/>
      <w:r w:rsidR="009E43A0" w:rsidRPr="00A25CCF">
        <w:rPr>
          <w:rFonts w:asciiTheme="minorHAnsi" w:hAnsiTheme="minorHAnsi" w:cstheme="minorHAnsi"/>
          <w:i/>
          <w:iCs/>
        </w:rPr>
        <w:t xml:space="preserve"> qua!"</w:t>
      </w:r>
      <w:r w:rsidR="00531086" w:rsidRPr="00A25CCF">
        <w:rPr>
          <w:rFonts w:asciiTheme="minorHAnsi" w:hAnsiTheme="minorHAnsi" w:cstheme="minorHAnsi"/>
          <w:i/>
          <w:iCs/>
        </w:rPr>
        <w:t xml:space="preserve"> </w:t>
      </w:r>
      <w:r w:rsidR="009E43A0" w:rsidRPr="00A25CCF">
        <w:rPr>
          <w:rFonts w:asciiTheme="minorHAnsi" w:hAnsiTheme="minorHAnsi" w:cstheme="minorHAnsi"/>
          <w:i/>
          <w:iCs/>
        </w:rPr>
        <w:t>And she wanted something to drink. I got her some water. She drank it and I told her I would help her</w:t>
      </w:r>
      <w:r w:rsidR="00E01FFC" w:rsidRPr="00A25CCF">
        <w:rPr>
          <w:rFonts w:asciiTheme="minorHAnsi" w:hAnsiTheme="minorHAnsi" w:cstheme="minorHAnsi"/>
          <w:i/>
          <w:iCs/>
        </w:rPr>
        <w:t>’</w:t>
      </w:r>
      <w:r w:rsidR="00E01FFC" w:rsidRPr="00A25CCF">
        <w:rPr>
          <w:rStyle w:val="FootnoteReference"/>
          <w:rFonts w:asciiTheme="minorHAnsi" w:hAnsiTheme="minorHAnsi" w:cstheme="minorHAnsi"/>
        </w:rPr>
        <w:footnoteReference w:id="14"/>
      </w:r>
      <w:r w:rsidR="00E01FFC" w:rsidRPr="00A25CCF">
        <w:rPr>
          <w:rFonts w:asciiTheme="minorHAnsi" w:hAnsiTheme="minorHAnsi" w:cstheme="minorHAnsi"/>
        </w:rPr>
        <w:t>.</w:t>
      </w:r>
    </w:p>
    <w:p w14:paraId="7CB670E3" w14:textId="20EA9789" w:rsidR="00230A9D" w:rsidRPr="00A25CCF" w:rsidRDefault="001E3711" w:rsidP="00230A9D">
      <w:pPr>
        <w:ind w:firstLine="720"/>
        <w:rPr>
          <w:rFonts w:asciiTheme="minorHAnsi" w:hAnsiTheme="minorHAnsi" w:cstheme="minorHAnsi"/>
        </w:rPr>
      </w:pPr>
      <w:r w:rsidRPr="00A25CCF">
        <w:rPr>
          <w:rFonts w:asciiTheme="minorHAnsi" w:hAnsiTheme="minorHAnsi" w:cstheme="minorHAnsi"/>
        </w:rPr>
        <w:t xml:space="preserve">Ut tells of the chaos in the hospital when he arrived with </w:t>
      </w:r>
      <w:r w:rsidR="00126BE0" w:rsidRPr="00A25CCF">
        <w:rPr>
          <w:rFonts w:asciiTheme="minorHAnsi" w:hAnsiTheme="minorHAnsi" w:cstheme="minorHAnsi"/>
        </w:rPr>
        <w:t>the Napalm girl. ‘</w:t>
      </w:r>
      <w:r w:rsidRPr="00A25CCF">
        <w:rPr>
          <w:rFonts w:asciiTheme="minorHAnsi" w:hAnsiTheme="minorHAnsi" w:cstheme="minorHAnsi"/>
          <w:i/>
          <w:iCs/>
        </w:rPr>
        <w:t>At the hospital, there were so many Vietnamese people - soldiers were dying there. They didn't care about the children</w:t>
      </w:r>
      <w:r w:rsidRPr="00A25CCF">
        <w:rPr>
          <w:rFonts w:asciiTheme="minorHAnsi" w:hAnsiTheme="minorHAnsi" w:cstheme="minorHAnsi"/>
        </w:rPr>
        <w:t>’</w:t>
      </w:r>
      <w:r w:rsidRPr="00A25CCF">
        <w:rPr>
          <w:rStyle w:val="FootnoteReference"/>
          <w:rFonts w:asciiTheme="minorHAnsi" w:hAnsiTheme="minorHAnsi" w:cstheme="minorHAnsi"/>
        </w:rPr>
        <w:footnoteReference w:id="15"/>
      </w:r>
      <w:r w:rsidRPr="00A25CCF">
        <w:rPr>
          <w:rFonts w:asciiTheme="minorHAnsi" w:hAnsiTheme="minorHAnsi" w:cstheme="minorHAnsi"/>
        </w:rPr>
        <w:t>.</w:t>
      </w:r>
      <w:r w:rsidR="001E1D7D" w:rsidRPr="00A25CCF">
        <w:rPr>
          <w:rFonts w:asciiTheme="minorHAnsi" w:hAnsiTheme="minorHAnsi" w:cstheme="minorHAnsi"/>
        </w:rPr>
        <w:t xml:space="preserve">Ut states that the hospital would only help </w:t>
      </w:r>
      <w:r w:rsidR="003F6896" w:rsidRPr="00A25CCF">
        <w:rPr>
          <w:rFonts w:asciiTheme="minorHAnsi" w:hAnsiTheme="minorHAnsi" w:cstheme="minorHAnsi"/>
        </w:rPr>
        <w:t xml:space="preserve">Kim, the Napalm girl, only after he told of his </w:t>
      </w:r>
      <w:r w:rsidR="00D74877" w:rsidRPr="00A25CCF">
        <w:rPr>
          <w:rFonts w:asciiTheme="minorHAnsi" w:hAnsiTheme="minorHAnsi" w:cstheme="minorHAnsi"/>
        </w:rPr>
        <w:t>work, ‘</w:t>
      </w:r>
      <w:r w:rsidR="009E43A0" w:rsidRPr="00A25CCF">
        <w:rPr>
          <w:rFonts w:asciiTheme="minorHAnsi" w:hAnsiTheme="minorHAnsi" w:cstheme="minorHAnsi"/>
          <w:i/>
          <w:iCs/>
        </w:rPr>
        <w:t>I told them: "I am a media reporter, please help her, I don't want her to die."</w:t>
      </w:r>
      <w:r w:rsidR="00D74877" w:rsidRPr="00A25CCF">
        <w:rPr>
          <w:rFonts w:asciiTheme="minorHAnsi" w:hAnsiTheme="minorHAnsi" w:cstheme="minorHAnsi"/>
          <w:i/>
          <w:iCs/>
        </w:rPr>
        <w:t xml:space="preserve"> </w:t>
      </w:r>
      <w:r w:rsidR="009E43A0" w:rsidRPr="00A25CCF">
        <w:rPr>
          <w:rFonts w:asciiTheme="minorHAnsi" w:hAnsiTheme="minorHAnsi" w:cstheme="minorHAnsi"/>
          <w:i/>
          <w:iCs/>
        </w:rPr>
        <w:t>And the people helped her right away</w:t>
      </w:r>
      <w:r w:rsidR="00D74877" w:rsidRPr="00A25CCF">
        <w:rPr>
          <w:rFonts w:asciiTheme="minorHAnsi" w:hAnsiTheme="minorHAnsi" w:cstheme="minorHAnsi"/>
          <w:i/>
          <w:iCs/>
        </w:rPr>
        <w:t>’</w:t>
      </w:r>
      <w:r w:rsidR="00D74877" w:rsidRPr="00A25CCF">
        <w:rPr>
          <w:rStyle w:val="FootnoteReference"/>
          <w:rFonts w:asciiTheme="minorHAnsi" w:hAnsiTheme="minorHAnsi" w:cstheme="minorHAnsi"/>
        </w:rPr>
        <w:footnoteReference w:id="16"/>
      </w:r>
      <w:r w:rsidR="00D74877" w:rsidRPr="00A25CCF">
        <w:rPr>
          <w:rFonts w:asciiTheme="minorHAnsi" w:hAnsiTheme="minorHAnsi" w:cstheme="minorHAnsi"/>
        </w:rPr>
        <w:t>.</w:t>
      </w:r>
      <w:r w:rsidR="00223424" w:rsidRPr="00A25CCF">
        <w:rPr>
          <w:rFonts w:asciiTheme="minorHAnsi" w:hAnsiTheme="minorHAnsi" w:cstheme="minorHAnsi"/>
        </w:rPr>
        <w:t xml:space="preserve"> </w:t>
      </w:r>
      <w:r w:rsidR="00230A9D" w:rsidRPr="00A25CCF">
        <w:rPr>
          <w:rFonts w:asciiTheme="minorHAnsi" w:hAnsiTheme="minorHAnsi" w:cstheme="minorHAnsi"/>
        </w:rPr>
        <w:t>Kim, the Napalm girl, suffered third-degree burns which covered around thirty percent of her body. Nick Ut, along with help from his colleagues, was able to get Kim transferred to an American facility</w:t>
      </w:r>
      <w:r w:rsidR="00230A9D" w:rsidRPr="00A25CCF">
        <w:rPr>
          <w:rStyle w:val="FootnoteReference"/>
          <w:rFonts w:asciiTheme="minorHAnsi" w:hAnsiTheme="minorHAnsi" w:cstheme="minorHAnsi"/>
        </w:rPr>
        <w:footnoteReference w:id="17"/>
      </w:r>
      <w:r w:rsidR="00230A9D" w:rsidRPr="00A25CCF">
        <w:rPr>
          <w:rFonts w:asciiTheme="minorHAnsi" w:hAnsiTheme="minorHAnsi" w:cstheme="minorHAnsi"/>
        </w:rPr>
        <w:t xml:space="preserve"> where she received treatment which ultimately saved her life. </w:t>
      </w:r>
    </w:p>
    <w:p w14:paraId="0350063B" w14:textId="12197044" w:rsidR="004460E8" w:rsidRPr="00A25CCF" w:rsidRDefault="00407CA5" w:rsidP="00223424">
      <w:pPr>
        <w:ind w:firstLine="720"/>
        <w:rPr>
          <w:rFonts w:asciiTheme="minorHAnsi" w:hAnsiTheme="minorHAnsi" w:cstheme="minorHAnsi"/>
        </w:rPr>
      </w:pPr>
      <w:r w:rsidRPr="00A25CCF">
        <w:rPr>
          <w:rFonts w:asciiTheme="minorHAnsi" w:hAnsiTheme="minorHAnsi" w:cstheme="minorHAnsi"/>
        </w:rPr>
        <w:t xml:space="preserve">In </w:t>
      </w:r>
      <w:r w:rsidR="00873A2F" w:rsidRPr="00A25CCF">
        <w:rPr>
          <w:rFonts w:asciiTheme="minorHAnsi" w:hAnsiTheme="minorHAnsi" w:cstheme="minorHAnsi"/>
        </w:rPr>
        <w:t xml:space="preserve">the following year after the photograph had been taken, </w:t>
      </w:r>
      <w:r w:rsidRPr="00A25CCF">
        <w:rPr>
          <w:rFonts w:asciiTheme="minorHAnsi" w:hAnsiTheme="minorHAnsi" w:cstheme="minorHAnsi"/>
        </w:rPr>
        <w:t>1973, Nick Ut won the Pulitzer Prize for Spot News Photography for "The Terror of War"</w:t>
      </w:r>
      <w:r w:rsidR="00613C14" w:rsidRPr="00A25CCF">
        <w:rPr>
          <w:rStyle w:val="FootnoteReference"/>
          <w:rFonts w:asciiTheme="minorHAnsi" w:hAnsiTheme="minorHAnsi" w:cstheme="minorHAnsi"/>
        </w:rPr>
        <w:footnoteReference w:id="18"/>
      </w:r>
      <w:r w:rsidRPr="00A25CCF">
        <w:rPr>
          <w:rFonts w:asciiTheme="minorHAnsi" w:hAnsiTheme="minorHAnsi" w:cstheme="minorHAnsi"/>
        </w:rPr>
        <w:t xml:space="preserve">, the photograph that he took of Phan </w:t>
      </w:r>
      <w:proofErr w:type="spellStart"/>
      <w:r w:rsidRPr="00A25CCF">
        <w:rPr>
          <w:rFonts w:asciiTheme="minorHAnsi" w:hAnsiTheme="minorHAnsi" w:cstheme="minorHAnsi"/>
        </w:rPr>
        <w:t>Thị</w:t>
      </w:r>
      <w:proofErr w:type="spellEnd"/>
      <w:r w:rsidRPr="00A25CCF">
        <w:rPr>
          <w:rFonts w:asciiTheme="minorHAnsi" w:hAnsiTheme="minorHAnsi" w:cstheme="minorHAnsi"/>
        </w:rPr>
        <w:t xml:space="preserve"> Kim </w:t>
      </w:r>
      <w:proofErr w:type="spellStart"/>
      <w:r w:rsidRPr="00A25CCF">
        <w:rPr>
          <w:rFonts w:asciiTheme="minorHAnsi" w:hAnsiTheme="minorHAnsi" w:cstheme="minorHAnsi"/>
        </w:rPr>
        <w:t>Phúc</w:t>
      </w:r>
      <w:proofErr w:type="spellEnd"/>
      <w:r w:rsidRPr="00A25CCF">
        <w:rPr>
          <w:rFonts w:asciiTheme="minorHAnsi" w:hAnsiTheme="minorHAnsi" w:cstheme="minorHAnsi"/>
        </w:rPr>
        <w:t>, the Napalm girl</w:t>
      </w:r>
      <w:r w:rsidR="003652E5" w:rsidRPr="00A25CCF">
        <w:rPr>
          <w:rFonts w:asciiTheme="minorHAnsi" w:hAnsiTheme="minorHAnsi" w:cstheme="minorHAnsi"/>
        </w:rPr>
        <w:t>.</w:t>
      </w:r>
    </w:p>
    <w:p w14:paraId="0E21620C" w14:textId="325326E9" w:rsidR="003652E5" w:rsidRPr="00A25CCF" w:rsidRDefault="003652E5" w:rsidP="00A22645">
      <w:pPr>
        <w:ind w:firstLine="720"/>
        <w:rPr>
          <w:rFonts w:asciiTheme="minorHAnsi" w:hAnsiTheme="minorHAnsi" w:cstheme="minorHAnsi"/>
        </w:rPr>
      </w:pPr>
      <w:r w:rsidRPr="00A25CCF">
        <w:rPr>
          <w:rFonts w:asciiTheme="minorHAnsi" w:hAnsiTheme="minorHAnsi" w:cstheme="minorHAnsi"/>
        </w:rPr>
        <w:t>Napalm itself is a gel-type thickened mixture, and it burns more slowly than other substances, and can be thrown further distances more accurately than gasoline, which had been used previously. Napalm was developed by scientists in United States during World War II</w:t>
      </w:r>
      <w:r w:rsidRPr="00A25CCF">
        <w:rPr>
          <w:rStyle w:val="FootnoteReference"/>
          <w:rFonts w:asciiTheme="minorHAnsi" w:hAnsiTheme="minorHAnsi" w:cstheme="minorHAnsi"/>
        </w:rPr>
        <w:footnoteReference w:id="19"/>
      </w:r>
      <w:r w:rsidRPr="00A25CCF">
        <w:rPr>
          <w:rFonts w:asciiTheme="minorHAnsi" w:hAnsiTheme="minorHAnsi" w:cstheme="minorHAnsi"/>
        </w:rPr>
        <w:t xml:space="preserve">. </w:t>
      </w:r>
    </w:p>
    <w:p w14:paraId="19B58291" w14:textId="40525B34" w:rsidR="00EF67C2" w:rsidRPr="00A25CCF" w:rsidRDefault="0014256F" w:rsidP="00A22645">
      <w:pPr>
        <w:ind w:firstLine="720"/>
        <w:rPr>
          <w:rFonts w:asciiTheme="minorHAnsi" w:hAnsiTheme="minorHAnsi" w:cstheme="minorHAnsi"/>
        </w:rPr>
      </w:pPr>
      <w:r w:rsidRPr="00A25CCF">
        <w:rPr>
          <w:rFonts w:asciiTheme="minorHAnsi" w:hAnsiTheme="minorHAnsi" w:cstheme="minorHAnsi"/>
        </w:rPr>
        <w:t xml:space="preserve">Phan </w:t>
      </w:r>
      <w:proofErr w:type="spellStart"/>
      <w:r w:rsidRPr="00A25CCF">
        <w:rPr>
          <w:rFonts w:asciiTheme="minorHAnsi" w:hAnsiTheme="minorHAnsi" w:cstheme="minorHAnsi"/>
        </w:rPr>
        <w:t>Thi</w:t>
      </w:r>
      <w:proofErr w:type="spellEnd"/>
      <w:r w:rsidRPr="00A25CCF">
        <w:rPr>
          <w:rFonts w:asciiTheme="minorHAnsi" w:hAnsiTheme="minorHAnsi" w:cstheme="minorHAnsi"/>
        </w:rPr>
        <w:t xml:space="preserve"> Kim </w:t>
      </w:r>
      <w:proofErr w:type="spellStart"/>
      <w:r w:rsidRPr="00A25CCF">
        <w:rPr>
          <w:rFonts w:asciiTheme="minorHAnsi" w:hAnsiTheme="minorHAnsi" w:cstheme="minorHAnsi"/>
        </w:rPr>
        <w:t>Phuc</w:t>
      </w:r>
      <w:proofErr w:type="spellEnd"/>
      <w:r w:rsidRPr="00A25CCF">
        <w:rPr>
          <w:rFonts w:asciiTheme="minorHAnsi" w:hAnsiTheme="minorHAnsi" w:cstheme="minorHAnsi"/>
        </w:rPr>
        <w:t xml:space="preserve">, the Napalm girl, is now </w:t>
      </w:r>
      <w:r w:rsidR="001C2B57" w:rsidRPr="00A25CCF">
        <w:rPr>
          <w:rFonts w:asciiTheme="minorHAnsi" w:hAnsiTheme="minorHAnsi" w:cstheme="minorHAnsi"/>
        </w:rPr>
        <w:t xml:space="preserve">living in Canada. </w:t>
      </w:r>
      <w:r w:rsidR="004D3F3D" w:rsidRPr="00A25CCF">
        <w:rPr>
          <w:rFonts w:asciiTheme="minorHAnsi" w:hAnsiTheme="minorHAnsi" w:cstheme="minorHAnsi"/>
        </w:rPr>
        <w:t>She suffered horrific burns from the Napalm bombing.</w:t>
      </w:r>
      <w:r w:rsidR="00A22645" w:rsidRPr="00A25CCF">
        <w:rPr>
          <w:rFonts w:asciiTheme="minorHAnsi" w:hAnsiTheme="minorHAnsi" w:cstheme="minorHAnsi"/>
        </w:rPr>
        <w:t xml:space="preserve"> In her late fifties now, Kim has recovered well from her injuries, but still remembers vividly the Napalm bombing. </w:t>
      </w:r>
      <w:r w:rsidR="0082652E" w:rsidRPr="00A25CCF">
        <w:rPr>
          <w:rFonts w:asciiTheme="minorHAnsi" w:hAnsiTheme="minorHAnsi" w:cstheme="minorHAnsi"/>
        </w:rPr>
        <w:t xml:space="preserve">In his interview with the BBC, Nick Ut states that Kim and himself are very close following the aftermath of the Napalm bombing and </w:t>
      </w:r>
      <w:r w:rsidR="00EF67C2" w:rsidRPr="00A25CCF">
        <w:rPr>
          <w:rFonts w:asciiTheme="minorHAnsi" w:hAnsiTheme="minorHAnsi" w:cstheme="minorHAnsi"/>
        </w:rPr>
        <w:t xml:space="preserve">the </w:t>
      </w:r>
      <w:r w:rsidR="004D3F3D" w:rsidRPr="00A25CCF">
        <w:rPr>
          <w:rFonts w:asciiTheme="minorHAnsi" w:hAnsiTheme="minorHAnsi" w:cstheme="minorHAnsi"/>
        </w:rPr>
        <w:t>photograph</w:t>
      </w:r>
      <w:r w:rsidR="00EF67C2" w:rsidRPr="00A25CCF">
        <w:rPr>
          <w:rFonts w:asciiTheme="minorHAnsi" w:hAnsiTheme="minorHAnsi" w:cstheme="minorHAnsi"/>
        </w:rPr>
        <w:t>, with Nick saying, ‘”</w:t>
      </w:r>
      <w:r w:rsidR="00EF67C2" w:rsidRPr="00A25CCF">
        <w:rPr>
          <w:rFonts w:asciiTheme="minorHAnsi" w:hAnsiTheme="minorHAnsi" w:cstheme="minorHAnsi"/>
          <w:i/>
          <w:iCs/>
        </w:rPr>
        <w:t xml:space="preserve">I took to her very well - I always went to </w:t>
      </w:r>
      <w:r w:rsidR="00EF67C2" w:rsidRPr="00A25CCF">
        <w:rPr>
          <w:rFonts w:asciiTheme="minorHAnsi" w:hAnsiTheme="minorHAnsi" w:cstheme="minorHAnsi"/>
          <w:i/>
          <w:iCs/>
        </w:rPr>
        <w:lastRenderedPageBreak/>
        <w:t>visit, to see her family, and she called me Uncle Nick. Even now I call her once a week - she lives in Toronto, Canada. We are like a family now</w:t>
      </w:r>
      <w:r w:rsidR="00EF67C2" w:rsidRPr="00A25CCF">
        <w:rPr>
          <w:rFonts w:asciiTheme="minorHAnsi" w:hAnsiTheme="minorHAnsi" w:cstheme="minorHAnsi"/>
        </w:rPr>
        <w:t>”’</w:t>
      </w:r>
      <w:r w:rsidR="00EF67C2" w:rsidRPr="00A25CCF">
        <w:rPr>
          <w:rStyle w:val="FootnoteReference"/>
          <w:rFonts w:asciiTheme="minorHAnsi" w:hAnsiTheme="minorHAnsi" w:cstheme="minorHAnsi"/>
        </w:rPr>
        <w:footnoteReference w:id="20"/>
      </w:r>
      <w:r w:rsidR="00EF67C2" w:rsidRPr="00A25CCF">
        <w:rPr>
          <w:rFonts w:asciiTheme="minorHAnsi" w:hAnsiTheme="minorHAnsi" w:cstheme="minorHAnsi"/>
        </w:rPr>
        <w:t>.</w:t>
      </w:r>
      <w:r w:rsidR="00FD7435" w:rsidRPr="00A25CCF">
        <w:rPr>
          <w:rFonts w:asciiTheme="minorHAnsi" w:hAnsiTheme="minorHAnsi" w:cstheme="minorHAnsi"/>
        </w:rPr>
        <w:t xml:space="preserve"> </w:t>
      </w:r>
    </w:p>
    <w:p w14:paraId="5A9879C8" w14:textId="77777777" w:rsidR="00B86401" w:rsidRPr="00A25CCF" w:rsidRDefault="001641A4" w:rsidP="007E5A8C">
      <w:pPr>
        <w:ind w:firstLine="720"/>
        <w:rPr>
          <w:rFonts w:asciiTheme="minorHAnsi" w:hAnsiTheme="minorHAnsi" w:cstheme="minorHAnsi"/>
        </w:rPr>
      </w:pPr>
      <w:r w:rsidRPr="00A25CCF">
        <w:rPr>
          <w:rFonts w:asciiTheme="minorHAnsi" w:hAnsiTheme="minorHAnsi" w:cstheme="minorHAnsi"/>
        </w:rPr>
        <w:t xml:space="preserve">The image itself has a </w:t>
      </w:r>
      <w:proofErr w:type="gramStart"/>
      <w:r w:rsidRPr="00A25CCF">
        <w:rPr>
          <w:rFonts w:asciiTheme="minorHAnsi" w:hAnsiTheme="minorHAnsi" w:cstheme="minorHAnsi"/>
        </w:rPr>
        <w:t>shocking-factor</w:t>
      </w:r>
      <w:proofErr w:type="gramEnd"/>
      <w:r w:rsidRPr="00A25CCF">
        <w:rPr>
          <w:rFonts w:asciiTheme="minorHAnsi" w:hAnsiTheme="minorHAnsi" w:cstheme="minorHAnsi"/>
        </w:rPr>
        <w:t xml:space="preserve"> to it, as it was intended to shock the common people, the people who had no idea </w:t>
      </w:r>
      <w:r w:rsidR="00096C8E" w:rsidRPr="00A25CCF">
        <w:rPr>
          <w:rFonts w:asciiTheme="minorHAnsi" w:hAnsiTheme="minorHAnsi" w:cstheme="minorHAnsi"/>
        </w:rPr>
        <w:t xml:space="preserve">what was happening during the Vietnam war. The image suffered controversy, with many newspapers </w:t>
      </w:r>
      <w:r w:rsidR="00FC7B93" w:rsidRPr="00A25CCF">
        <w:rPr>
          <w:rFonts w:asciiTheme="minorHAnsi" w:hAnsiTheme="minorHAnsi" w:cstheme="minorHAnsi"/>
        </w:rPr>
        <w:t xml:space="preserve">receiving backlash for including it. </w:t>
      </w:r>
      <w:r w:rsidR="008D578C" w:rsidRPr="00A25CCF">
        <w:rPr>
          <w:rFonts w:asciiTheme="minorHAnsi" w:hAnsiTheme="minorHAnsi" w:cstheme="minorHAnsi"/>
        </w:rPr>
        <w:t>Even President Richard Nixon questioned whether the photograph was fake, Nick Ut said that ‘“</w:t>
      </w:r>
      <w:r w:rsidR="008D578C" w:rsidRPr="00A25CCF">
        <w:rPr>
          <w:rFonts w:asciiTheme="minorHAnsi" w:hAnsiTheme="minorHAnsi" w:cstheme="minorHAnsi"/>
          <w:i/>
          <w:iCs/>
        </w:rPr>
        <w:t>The horror of the Vietnam War recorded by me did not have to be fixed.</w:t>
      </w:r>
      <w:r w:rsidR="008D578C" w:rsidRPr="00A25CCF">
        <w:rPr>
          <w:rFonts w:asciiTheme="minorHAnsi" w:hAnsiTheme="minorHAnsi" w:cstheme="minorHAnsi"/>
        </w:rPr>
        <w:t>”’</w:t>
      </w:r>
      <w:r w:rsidR="008D578C" w:rsidRPr="00A25CCF">
        <w:rPr>
          <w:rStyle w:val="FootnoteReference"/>
          <w:rFonts w:asciiTheme="minorHAnsi" w:hAnsiTheme="minorHAnsi" w:cstheme="minorHAnsi"/>
        </w:rPr>
        <w:footnoteReference w:id="21"/>
      </w:r>
      <w:r w:rsidR="008D578C" w:rsidRPr="00A25CCF">
        <w:rPr>
          <w:rFonts w:asciiTheme="minorHAnsi" w:hAnsiTheme="minorHAnsi" w:cstheme="minorHAnsi"/>
        </w:rPr>
        <w:t xml:space="preserve"> In 1973, America involvement in the Vietnam war ended.  </w:t>
      </w:r>
      <w:r w:rsidR="00FC7B93" w:rsidRPr="00A25CCF">
        <w:rPr>
          <w:rFonts w:asciiTheme="minorHAnsi" w:hAnsiTheme="minorHAnsi" w:cstheme="minorHAnsi"/>
        </w:rPr>
        <w:t xml:space="preserve">Today, we know somewhat of the horrors that took place during the Vietnam war, but </w:t>
      </w:r>
      <w:r w:rsidR="00103C31" w:rsidRPr="00A25CCF">
        <w:rPr>
          <w:rFonts w:asciiTheme="minorHAnsi" w:hAnsiTheme="minorHAnsi" w:cstheme="minorHAnsi"/>
        </w:rPr>
        <w:t xml:space="preserve">there will always be aspects that we will never find out. This image is said by some </w:t>
      </w:r>
      <w:r w:rsidR="00D20F64" w:rsidRPr="00A25CCF">
        <w:rPr>
          <w:rFonts w:asciiTheme="minorHAnsi" w:hAnsiTheme="minorHAnsi" w:cstheme="minorHAnsi"/>
        </w:rPr>
        <w:t xml:space="preserve">to have been the catalyst of the beginning of the end of </w:t>
      </w:r>
      <w:r w:rsidR="006F51B9" w:rsidRPr="00A25CCF">
        <w:rPr>
          <w:rFonts w:asciiTheme="minorHAnsi" w:hAnsiTheme="minorHAnsi" w:cstheme="minorHAnsi"/>
        </w:rPr>
        <w:t xml:space="preserve">America’s involvement in </w:t>
      </w:r>
      <w:r w:rsidR="00D20F64" w:rsidRPr="00A25CCF">
        <w:rPr>
          <w:rFonts w:asciiTheme="minorHAnsi" w:hAnsiTheme="minorHAnsi" w:cstheme="minorHAnsi"/>
        </w:rPr>
        <w:t>the Vietnam war.</w:t>
      </w:r>
      <w:r w:rsidR="00B86401" w:rsidRPr="00A25CCF">
        <w:rPr>
          <w:rFonts w:asciiTheme="minorHAnsi" w:hAnsiTheme="minorHAnsi" w:cstheme="minorHAnsi"/>
        </w:rPr>
        <w:t xml:space="preserve"> Although war happens everywhere, no picture has shown the true devastation of war as the photograph of the Napalm girl. As Nick Ut said, ‘” </w:t>
      </w:r>
      <w:r w:rsidR="00B86401" w:rsidRPr="00A25CCF">
        <w:rPr>
          <w:rFonts w:asciiTheme="minorHAnsi" w:hAnsiTheme="minorHAnsi" w:cstheme="minorHAnsi"/>
          <w:i/>
          <w:iCs/>
        </w:rPr>
        <w:t>Even though pictures [are taken] in every war, they still show the picture of Kim. They don't want it to happen again - not napalm</w:t>
      </w:r>
      <w:r w:rsidR="00B86401" w:rsidRPr="00A25CCF">
        <w:rPr>
          <w:rFonts w:asciiTheme="minorHAnsi" w:hAnsiTheme="minorHAnsi" w:cstheme="minorHAnsi"/>
        </w:rPr>
        <w:t>”’</w:t>
      </w:r>
      <w:r w:rsidR="00B86401" w:rsidRPr="00A25CCF">
        <w:rPr>
          <w:rStyle w:val="FootnoteReference"/>
          <w:rFonts w:asciiTheme="minorHAnsi" w:hAnsiTheme="minorHAnsi" w:cstheme="minorHAnsi"/>
        </w:rPr>
        <w:footnoteReference w:id="22"/>
      </w:r>
      <w:r w:rsidR="00B86401" w:rsidRPr="00A25CCF">
        <w:rPr>
          <w:rFonts w:asciiTheme="minorHAnsi" w:hAnsiTheme="minorHAnsi" w:cstheme="minorHAnsi"/>
        </w:rPr>
        <w:t>.</w:t>
      </w:r>
    </w:p>
    <w:p w14:paraId="3AFBCB64" w14:textId="44D4AE0C" w:rsidR="001641A4" w:rsidRPr="008D578C" w:rsidRDefault="001641A4" w:rsidP="00EF67C2">
      <w:pPr>
        <w:rPr>
          <w:rFonts w:asciiTheme="minorHAnsi" w:hAnsiTheme="minorHAnsi" w:cstheme="minorHAnsi"/>
        </w:rPr>
      </w:pPr>
    </w:p>
    <w:p w14:paraId="573985F5" w14:textId="54D4F134" w:rsidR="00D10B94" w:rsidRDefault="00D10B94" w:rsidP="00CA14CF">
      <w:pPr>
        <w:rPr>
          <w:rFonts w:ascii="Helvetica" w:hAnsi="Helvetica" w:cs="Helvetica"/>
          <w:color w:val="0D0D0D"/>
          <w:sz w:val="26"/>
          <w:szCs w:val="26"/>
          <w:shd w:val="clear" w:color="auto" w:fill="F0F0F0"/>
        </w:rPr>
      </w:pPr>
    </w:p>
    <w:p w14:paraId="447124DA" w14:textId="475989D0" w:rsidR="004C04C9" w:rsidRDefault="004C04C9" w:rsidP="00382981">
      <w:r>
        <w:t>Bibliography</w:t>
      </w:r>
    </w:p>
    <w:p w14:paraId="5108C6BB" w14:textId="58BCC96D" w:rsidR="004C04C9" w:rsidRDefault="004C04C9" w:rsidP="00382981"/>
    <w:p w14:paraId="5D883E1A" w14:textId="77777777" w:rsidR="004C04C9" w:rsidRPr="00382981" w:rsidRDefault="004C04C9" w:rsidP="00382981"/>
    <w:p w14:paraId="29C07DD6" w14:textId="597D165D" w:rsidR="00BE159F" w:rsidRDefault="00BE159F" w:rsidP="00691019">
      <w:pPr>
        <w:rPr>
          <w:rFonts w:asciiTheme="minorHAnsi" w:hAnsiTheme="minorHAnsi" w:cstheme="minorHAnsi"/>
        </w:rPr>
      </w:pPr>
      <w:r w:rsidRPr="003652E5">
        <w:rPr>
          <w:rFonts w:asciiTheme="minorHAnsi" w:hAnsiTheme="minorHAnsi" w:cstheme="minorHAnsi"/>
        </w:rPr>
        <w:t>Associated Press, Photographer Nick Ut: The Napalm Girl (2020) &lt;http://www.apimages.com/Collection/Landing/Photographer-Nick-Ut-The-Napalm-Girl-/ebfc0a860aa946ba9e77eb786d46207e&gt; [accessed 21 January 2020].</w:t>
      </w:r>
    </w:p>
    <w:p w14:paraId="2ECFDBC8" w14:textId="77777777" w:rsidR="00BE159F" w:rsidRPr="003652E5" w:rsidRDefault="00BE159F" w:rsidP="00691019">
      <w:pPr>
        <w:rPr>
          <w:rFonts w:asciiTheme="minorHAnsi" w:hAnsiTheme="minorHAnsi" w:cstheme="minorHAnsi"/>
        </w:rPr>
      </w:pPr>
    </w:p>
    <w:p w14:paraId="58A83EED" w14:textId="772F5401" w:rsidR="00BE159F" w:rsidRDefault="00BE159F" w:rsidP="00613C14">
      <w:pPr>
        <w:rPr>
          <w:rFonts w:asciiTheme="minorHAnsi" w:hAnsiTheme="minorHAnsi" w:cstheme="minorHAnsi"/>
        </w:rPr>
      </w:pPr>
      <w:r w:rsidRPr="003652E5">
        <w:rPr>
          <w:rFonts w:asciiTheme="minorHAnsi" w:hAnsiTheme="minorHAnsi" w:cstheme="minorHAnsi"/>
        </w:rPr>
        <w:t>BBC, Picture power: Vietnam napalm attack (2005) &lt;http://news.bbc.co.uk/1/hi/world/asia-pacific/4517597.stm&gt; [accessed 21 January 2020].</w:t>
      </w:r>
    </w:p>
    <w:p w14:paraId="6DB6AE16" w14:textId="77777777" w:rsidR="00BE159F" w:rsidRPr="003652E5" w:rsidRDefault="00BE159F" w:rsidP="00613C14">
      <w:pPr>
        <w:rPr>
          <w:rFonts w:asciiTheme="minorHAnsi" w:hAnsiTheme="minorHAnsi" w:cstheme="minorHAnsi"/>
        </w:rPr>
      </w:pPr>
    </w:p>
    <w:p w14:paraId="4982EF2D" w14:textId="1441686C" w:rsidR="00BE159F" w:rsidRDefault="00BE159F" w:rsidP="003652E5">
      <w:pPr>
        <w:rPr>
          <w:rFonts w:asciiTheme="minorHAnsi" w:hAnsiTheme="minorHAnsi" w:cstheme="minorHAnsi"/>
        </w:rPr>
      </w:pPr>
      <w:r w:rsidRPr="003652E5">
        <w:rPr>
          <w:rFonts w:asciiTheme="minorHAnsi" w:hAnsiTheme="minorHAnsi" w:cstheme="minorHAnsi"/>
        </w:rPr>
        <w:t>The Editors of Encyclopaedia Britannica, Napalm Chemical Compound (2020) &lt;https://www.britannica.com/science/napalm&gt; [accessed 21 January 2020].</w:t>
      </w:r>
    </w:p>
    <w:p w14:paraId="2C4FB667" w14:textId="77777777" w:rsidR="00BE159F" w:rsidRDefault="00BE159F" w:rsidP="003652E5">
      <w:pPr>
        <w:rPr>
          <w:rFonts w:asciiTheme="minorHAnsi" w:hAnsiTheme="minorHAnsi" w:cstheme="minorHAnsi"/>
        </w:rPr>
      </w:pPr>
    </w:p>
    <w:p w14:paraId="3F1E6C76" w14:textId="77777777" w:rsidR="00BE159F" w:rsidRPr="00072F47" w:rsidRDefault="00BE159F" w:rsidP="00072F47">
      <w:pPr>
        <w:rPr>
          <w:rFonts w:asciiTheme="minorHAnsi" w:hAnsiTheme="minorHAnsi" w:cstheme="minorHAnsi"/>
        </w:rPr>
      </w:pPr>
      <w:r w:rsidRPr="00072F47">
        <w:rPr>
          <w:rFonts w:asciiTheme="minorHAnsi" w:hAnsiTheme="minorHAnsi" w:cstheme="minorHAnsi"/>
        </w:rPr>
        <w:t>Ut, Nick, The Terror of War (2020) &lt;http://100photos.time.com/photos/nick-ut-terror-war&gt; [accessed 21 January 2020].</w:t>
      </w:r>
    </w:p>
    <w:p w14:paraId="64F3E27C" w14:textId="77777777" w:rsidR="003652E5" w:rsidRPr="003652E5" w:rsidRDefault="003652E5" w:rsidP="00613C14">
      <w:pPr>
        <w:rPr>
          <w:rFonts w:asciiTheme="minorHAnsi" w:hAnsiTheme="minorHAnsi" w:cstheme="minorHAnsi"/>
        </w:rPr>
      </w:pPr>
    </w:p>
    <w:p w14:paraId="4095A6A7" w14:textId="48272D15" w:rsidR="004460E8" w:rsidRPr="003652E5" w:rsidRDefault="004460E8" w:rsidP="00A97A04">
      <w:pPr>
        <w:ind w:left="1440" w:hanging="1440"/>
        <w:jc w:val="both"/>
        <w:rPr>
          <w:rFonts w:asciiTheme="minorHAnsi" w:hAnsiTheme="minorHAnsi" w:cstheme="minorHAnsi"/>
          <w:sz w:val="28"/>
          <w:szCs w:val="28"/>
        </w:rPr>
      </w:pPr>
    </w:p>
    <w:p w14:paraId="2CE82AB7" w14:textId="77777777" w:rsidR="009C26D0" w:rsidRDefault="009C26D0" w:rsidP="009C26D0">
      <w:pPr>
        <w:jc w:val="both"/>
        <w:rPr>
          <w:rFonts w:ascii="Calibri" w:hAnsi="Calibri"/>
          <w:sz w:val="28"/>
          <w:szCs w:val="28"/>
        </w:rPr>
      </w:pPr>
    </w:p>
    <w:p w14:paraId="5B9A6C25" w14:textId="77777777" w:rsidR="00C0240F" w:rsidRDefault="00C0240F" w:rsidP="009C26D0">
      <w:pPr>
        <w:jc w:val="both"/>
        <w:rPr>
          <w:rFonts w:ascii="Calibri" w:hAnsi="Calibri"/>
          <w:sz w:val="28"/>
          <w:szCs w:val="28"/>
        </w:rPr>
      </w:pPr>
    </w:p>
    <w:p w14:paraId="2F34C804" w14:textId="77777777" w:rsidR="00C0240F" w:rsidRDefault="00C0240F" w:rsidP="009C26D0">
      <w:pPr>
        <w:jc w:val="both"/>
        <w:rPr>
          <w:rFonts w:ascii="Calibri" w:hAnsi="Calibri"/>
          <w:sz w:val="28"/>
          <w:szCs w:val="28"/>
        </w:rPr>
      </w:pPr>
    </w:p>
    <w:p w14:paraId="2E485C5E" w14:textId="77777777" w:rsidR="00C0240F" w:rsidRDefault="00C0240F" w:rsidP="009C26D0">
      <w:pPr>
        <w:jc w:val="both"/>
        <w:rPr>
          <w:rFonts w:ascii="Calibri" w:hAnsi="Calibri"/>
          <w:sz w:val="28"/>
          <w:szCs w:val="28"/>
        </w:rPr>
      </w:pPr>
    </w:p>
    <w:p w14:paraId="58771E7F" w14:textId="77777777" w:rsidR="00C0240F" w:rsidRDefault="00C0240F" w:rsidP="009C26D0">
      <w:pPr>
        <w:jc w:val="both"/>
        <w:rPr>
          <w:rFonts w:ascii="Calibri" w:hAnsi="Calibri"/>
          <w:sz w:val="28"/>
          <w:szCs w:val="28"/>
        </w:rPr>
      </w:pPr>
    </w:p>
    <w:p w14:paraId="7CE77050" w14:textId="77777777" w:rsidR="00C0240F" w:rsidRDefault="00C0240F" w:rsidP="009C26D0">
      <w:pPr>
        <w:jc w:val="both"/>
        <w:rPr>
          <w:rFonts w:ascii="Calibri" w:hAnsi="Calibri"/>
          <w:sz w:val="28"/>
          <w:szCs w:val="28"/>
        </w:rPr>
      </w:pPr>
    </w:p>
    <w:p w14:paraId="26D26A74" w14:textId="77777777" w:rsidR="00C0240F" w:rsidRDefault="00C0240F" w:rsidP="009C26D0">
      <w:pPr>
        <w:jc w:val="both"/>
        <w:rPr>
          <w:rFonts w:ascii="Calibri" w:hAnsi="Calibri"/>
          <w:sz w:val="28"/>
          <w:szCs w:val="28"/>
        </w:rPr>
      </w:pPr>
    </w:p>
    <w:p w14:paraId="5947D04C" w14:textId="77777777" w:rsidR="00C0240F" w:rsidRDefault="00C0240F" w:rsidP="009C26D0">
      <w:pPr>
        <w:jc w:val="both"/>
        <w:rPr>
          <w:rFonts w:ascii="Calibri" w:hAnsi="Calibri"/>
          <w:sz w:val="28"/>
          <w:szCs w:val="28"/>
        </w:rPr>
      </w:pPr>
    </w:p>
    <w:p w14:paraId="5B9BB30D" w14:textId="77777777" w:rsidR="00C0240F" w:rsidRDefault="00C0240F" w:rsidP="009C26D0">
      <w:pPr>
        <w:jc w:val="both"/>
        <w:rPr>
          <w:rFonts w:ascii="Calibri" w:hAnsi="Calibri"/>
          <w:sz w:val="28"/>
          <w:szCs w:val="28"/>
        </w:rPr>
      </w:pPr>
    </w:p>
    <w:p w14:paraId="0E791544" w14:textId="77777777" w:rsidR="00C0240F" w:rsidRDefault="00C0240F" w:rsidP="009C26D0">
      <w:pPr>
        <w:jc w:val="both"/>
        <w:rPr>
          <w:rFonts w:ascii="Calibri" w:hAnsi="Calibri"/>
          <w:sz w:val="28"/>
          <w:szCs w:val="28"/>
        </w:rPr>
      </w:pPr>
    </w:p>
    <w:p w14:paraId="440B902D" w14:textId="77777777" w:rsidR="00C0240F" w:rsidRDefault="00C0240F" w:rsidP="009C26D0">
      <w:pPr>
        <w:jc w:val="both"/>
        <w:rPr>
          <w:rFonts w:ascii="Calibri" w:hAnsi="Calibri"/>
          <w:sz w:val="28"/>
          <w:szCs w:val="28"/>
        </w:rPr>
      </w:pPr>
    </w:p>
    <w:p w14:paraId="41D577B6" w14:textId="77777777" w:rsidR="00C0240F" w:rsidRDefault="00C0240F" w:rsidP="009C26D0">
      <w:pPr>
        <w:jc w:val="both"/>
        <w:rPr>
          <w:rFonts w:ascii="Calibri" w:hAnsi="Calibri"/>
          <w:sz w:val="28"/>
          <w:szCs w:val="28"/>
        </w:rPr>
      </w:pPr>
    </w:p>
    <w:p w14:paraId="2E17B8C1" w14:textId="0AA6F36E" w:rsidR="00B62C6F" w:rsidRDefault="00A97A04" w:rsidP="009C26D0">
      <w:pPr>
        <w:jc w:val="both"/>
        <w:rPr>
          <w:rFonts w:ascii="Calibri" w:hAnsi="Calibri"/>
          <w:sz w:val="28"/>
          <w:szCs w:val="28"/>
        </w:rPr>
      </w:pPr>
      <w:r>
        <w:rPr>
          <w:rFonts w:ascii="Calibri" w:hAnsi="Calibri"/>
          <w:sz w:val="28"/>
          <w:szCs w:val="28"/>
        </w:rPr>
        <w:t>4</w:t>
      </w:r>
      <w:r>
        <w:rPr>
          <w:rFonts w:ascii="Calibri" w:hAnsi="Calibri"/>
          <w:sz w:val="28"/>
          <w:szCs w:val="28"/>
        </w:rPr>
        <w:tab/>
        <w:t>1000 exercise locating printed primary sources (20%)</w:t>
      </w:r>
    </w:p>
    <w:p w14:paraId="28C5A34C" w14:textId="10E9F0B5" w:rsidR="00B62C6F" w:rsidRDefault="00B62C6F" w:rsidP="00A97A04">
      <w:pPr>
        <w:ind w:left="1440" w:hanging="1440"/>
        <w:jc w:val="both"/>
        <w:rPr>
          <w:rFonts w:ascii="Calibri" w:hAnsi="Calibri"/>
          <w:sz w:val="28"/>
          <w:szCs w:val="28"/>
        </w:rPr>
      </w:pPr>
    </w:p>
    <w:p w14:paraId="79C4119D" w14:textId="33160255" w:rsidR="009C40E0" w:rsidRDefault="003E431E" w:rsidP="00A97A04">
      <w:pPr>
        <w:ind w:left="1440" w:hanging="1440"/>
        <w:jc w:val="both"/>
        <w:rPr>
          <w:rFonts w:ascii="Calibri" w:hAnsi="Calibri"/>
          <w:sz w:val="28"/>
          <w:szCs w:val="28"/>
        </w:rPr>
      </w:pPr>
      <w:r>
        <w:rPr>
          <w:rFonts w:ascii="Calibri" w:hAnsi="Calibri"/>
          <w:sz w:val="28"/>
          <w:szCs w:val="28"/>
        </w:rPr>
        <w:t>Rebecca Riots</w:t>
      </w:r>
    </w:p>
    <w:p w14:paraId="34F604F3" w14:textId="77777777" w:rsidR="00C067CD" w:rsidRDefault="00C067CD" w:rsidP="00C067CD"/>
    <w:p w14:paraId="07B93DC1" w14:textId="17A3BCE2" w:rsidR="0080796B" w:rsidRPr="00864218" w:rsidRDefault="00C067CD" w:rsidP="00864218">
      <w:pPr>
        <w:rPr>
          <w:rFonts w:asciiTheme="minorHAnsi" w:hAnsiTheme="minorHAnsi" w:cstheme="minorHAnsi"/>
        </w:rPr>
      </w:pPr>
      <w:r w:rsidRPr="00864218">
        <w:rPr>
          <w:rFonts w:asciiTheme="minorHAnsi" w:hAnsiTheme="minorHAnsi" w:cstheme="minorHAnsi"/>
        </w:rPr>
        <w:t xml:space="preserve">The topic that I </w:t>
      </w:r>
      <w:r w:rsidR="00864218" w:rsidRPr="00864218">
        <w:rPr>
          <w:rFonts w:asciiTheme="minorHAnsi" w:hAnsiTheme="minorHAnsi" w:cstheme="minorHAnsi"/>
        </w:rPr>
        <w:t>have</w:t>
      </w:r>
      <w:r w:rsidRPr="00864218">
        <w:rPr>
          <w:rFonts w:asciiTheme="minorHAnsi" w:hAnsiTheme="minorHAnsi" w:cstheme="minorHAnsi"/>
        </w:rPr>
        <w:t xml:space="preserve"> chosen to research upon is that of the ‘Rebecca Riots’. It was during a time in history, where the common people held no confidence in the justice system. The Rebecca Riots was a rebellious movement which took place during the 1830s and 1840s. It was a movement which was compiled of mainly farmers, peasants and labour workers who were angry at the injustice of the economic increase of rents, tollgates and church tithes. They would take out their anger by rebelliously dressing up in women’s clothing, blackening their faces and using agricultural tools, they would destroy tollgates and tollbooths. It was heavily featured in newspapers during the 1840s and onwards. </w:t>
      </w:r>
    </w:p>
    <w:p w14:paraId="38C57F91" w14:textId="6E0DFC19" w:rsidR="00DE5E76" w:rsidRPr="00500A46" w:rsidRDefault="005824C3" w:rsidP="004C1E8F">
      <w:pPr>
        <w:ind w:firstLine="720"/>
        <w:rPr>
          <w:rFonts w:asciiTheme="minorHAnsi" w:hAnsiTheme="minorHAnsi" w:cstheme="minorHAnsi"/>
        </w:rPr>
      </w:pPr>
      <w:r w:rsidRPr="00500A46">
        <w:rPr>
          <w:rFonts w:asciiTheme="minorHAnsi" w:hAnsiTheme="minorHAnsi" w:cstheme="minorHAnsi"/>
          <w:i/>
          <w:iCs/>
        </w:rPr>
        <w:t>‘</w:t>
      </w:r>
      <w:r w:rsidR="00DE5E76" w:rsidRPr="00500A46">
        <w:rPr>
          <w:rFonts w:asciiTheme="minorHAnsi" w:hAnsiTheme="minorHAnsi" w:cstheme="minorHAnsi"/>
          <w:i/>
          <w:iCs/>
        </w:rPr>
        <w:t xml:space="preserve">“Dai”, no doubt is now a tottering </w:t>
      </w:r>
      <w:r w:rsidR="0080796B" w:rsidRPr="00500A46">
        <w:rPr>
          <w:rFonts w:asciiTheme="minorHAnsi" w:hAnsiTheme="minorHAnsi" w:cstheme="minorHAnsi"/>
          <w:i/>
          <w:iCs/>
        </w:rPr>
        <w:t xml:space="preserve">old man with hair and beard as white as snow. It </w:t>
      </w:r>
      <w:r w:rsidR="00741EE1" w:rsidRPr="00500A46">
        <w:rPr>
          <w:rFonts w:asciiTheme="minorHAnsi" w:hAnsiTheme="minorHAnsi" w:cstheme="minorHAnsi"/>
          <w:i/>
          <w:iCs/>
        </w:rPr>
        <w:t xml:space="preserve">would be interesting for him to know that his song of songs still thrills the hearts of the </w:t>
      </w:r>
      <w:r w:rsidRPr="00500A46">
        <w:rPr>
          <w:rFonts w:asciiTheme="minorHAnsi" w:hAnsiTheme="minorHAnsi" w:cstheme="minorHAnsi"/>
          <w:i/>
          <w:iCs/>
        </w:rPr>
        <w:t>Glamorgan men and women</w:t>
      </w:r>
      <w:r w:rsidR="00FC2D39" w:rsidRPr="00500A46">
        <w:rPr>
          <w:rFonts w:asciiTheme="minorHAnsi" w:hAnsiTheme="minorHAnsi" w:cstheme="minorHAnsi"/>
          <w:i/>
          <w:iCs/>
        </w:rPr>
        <w:t>’</w:t>
      </w:r>
      <w:r w:rsidR="00FC2D39" w:rsidRPr="00500A46">
        <w:rPr>
          <w:rStyle w:val="FootnoteReference"/>
          <w:rFonts w:asciiTheme="minorHAnsi" w:hAnsiTheme="minorHAnsi" w:cstheme="minorHAnsi"/>
          <w:i/>
          <w:iCs/>
        </w:rPr>
        <w:footnoteReference w:id="23"/>
      </w:r>
      <w:r w:rsidRPr="00500A46">
        <w:rPr>
          <w:rFonts w:asciiTheme="minorHAnsi" w:hAnsiTheme="minorHAnsi" w:cstheme="minorHAnsi"/>
          <w:i/>
          <w:iCs/>
        </w:rPr>
        <w:t>.</w:t>
      </w:r>
      <w:r w:rsidR="00984496" w:rsidRPr="00500A46">
        <w:rPr>
          <w:rFonts w:asciiTheme="minorHAnsi" w:hAnsiTheme="minorHAnsi" w:cstheme="minorHAnsi"/>
          <w:i/>
          <w:iCs/>
        </w:rPr>
        <w:t xml:space="preserve"> </w:t>
      </w:r>
      <w:r w:rsidR="00984496" w:rsidRPr="00500A46">
        <w:rPr>
          <w:rFonts w:asciiTheme="minorHAnsi" w:hAnsiTheme="minorHAnsi" w:cstheme="minorHAnsi"/>
        </w:rPr>
        <w:t xml:space="preserve">The Western Mail </w:t>
      </w:r>
      <w:r w:rsidR="00024790" w:rsidRPr="00500A46">
        <w:rPr>
          <w:rFonts w:asciiTheme="minorHAnsi" w:hAnsiTheme="minorHAnsi" w:cstheme="minorHAnsi"/>
        </w:rPr>
        <w:t>states that ‘Dai’r Cantwr’</w:t>
      </w:r>
      <w:r w:rsidR="00FC2D39" w:rsidRPr="00500A46">
        <w:rPr>
          <w:rFonts w:asciiTheme="minorHAnsi" w:hAnsiTheme="minorHAnsi" w:cstheme="minorHAnsi"/>
        </w:rPr>
        <w:t xml:space="preserve">, whose real name was David Davies, </w:t>
      </w:r>
      <w:r w:rsidR="00024790" w:rsidRPr="00500A46">
        <w:rPr>
          <w:rFonts w:asciiTheme="minorHAnsi" w:hAnsiTheme="minorHAnsi" w:cstheme="minorHAnsi"/>
        </w:rPr>
        <w:t xml:space="preserve">was a </w:t>
      </w:r>
      <w:r w:rsidR="004C1E8F" w:rsidRPr="00500A46">
        <w:rPr>
          <w:rFonts w:asciiTheme="minorHAnsi" w:hAnsiTheme="minorHAnsi" w:cstheme="minorHAnsi"/>
        </w:rPr>
        <w:t>much-liked</w:t>
      </w:r>
      <w:r w:rsidR="00024790" w:rsidRPr="00500A46">
        <w:rPr>
          <w:rFonts w:asciiTheme="minorHAnsi" w:hAnsiTheme="minorHAnsi" w:cstheme="minorHAnsi"/>
        </w:rPr>
        <w:t xml:space="preserve"> man, </w:t>
      </w:r>
      <w:r w:rsidR="00020372" w:rsidRPr="00500A46">
        <w:rPr>
          <w:rFonts w:asciiTheme="minorHAnsi" w:hAnsiTheme="minorHAnsi" w:cstheme="minorHAnsi"/>
        </w:rPr>
        <w:t xml:space="preserve">and his legacy carries on in Glamorgan. </w:t>
      </w:r>
      <w:r w:rsidR="00232E1F" w:rsidRPr="00500A46">
        <w:rPr>
          <w:rFonts w:asciiTheme="minorHAnsi" w:hAnsiTheme="minorHAnsi" w:cstheme="minorHAnsi"/>
        </w:rPr>
        <w:t xml:space="preserve">But the Western Mail </w:t>
      </w:r>
      <w:r w:rsidR="00EB0FE4" w:rsidRPr="00500A46">
        <w:rPr>
          <w:rFonts w:asciiTheme="minorHAnsi" w:hAnsiTheme="minorHAnsi" w:cstheme="minorHAnsi"/>
        </w:rPr>
        <w:t xml:space="preserve">states that ‘Dai’r Cantwr’ was </w:t>
      </w:r>
      <w:r w:rsidR="00CD704C" w:rsidRPr="00500A46">
        <w:rPr>
          <w:rFonts w:asciiTheme="minorHAnsi" w:hAnsiTheme="minorHAnsi" w:cstheme="minorHAnsi"/>
        </w:rPr>
        <w:t xml:space="preserve">merely the employer </w:t>
      </w:r>
      <w:r w:rsidR="00FC2D39" w:rsidRPr="00500A46">
        <w:rPr>
          <w:rFonts w:asciiTheme="minorHAnsi" w:hAnsiTheme="minorHAnsi" w:cstheme="minorHAnsi"/>
        </w:rPr>
        <w:t>of ‘</w:t>
      </w:r>
      <w:r w:rsidR="00CD704C" w:rsidRPr="00500A46">
        <w:rPr>
          <w:rFonts w:asciiTheme="minorHAnsi" w:hAnsiTheme="minorHAnsi" w:cstheme="minorHAnsi"/>
        </w:rPr>
        <w:t>Shoni Sgubor Fawr’, as Shoni Sgub</w:t>
      </w:r>
      <w:r w:rsidR="00EC5722" w:rsidRPr="00500A46">
        <w:rPr>
          <w:rFonts w:asciiTheme="minorHAnsi" w:hAnsiTheme="minorHAnsi" w:cstheme="minorHAnsi"/>
        </w:rPr>
        <w:t xml:space="preserve">or Fawr, </w:t>
      </w:r>
      <w:r w:rsidR="00E94697" w:rsidRPr="00500A46">
        <w:rPr>
          <w:rFonts w:asciiTheme="minorHAnsi" w:hAnsiTheme="minorHAnsi" w:cstheme="minorHAnsi"/>
        </w:rPr>
        <w:t xml:space="preserve">whose </w:t>
      </w:r>
      <w:r w:rsidR="00EC5722" w:rsidRPr="00500A46">
        <w:rPr>
          <w:rFonts w:asciiTheme="minorHAnsi" w:hAnsiTheme="minorHAnsi" w:cstheme="minorHAnsi"/>
        </w:rPr>
        <w:t xml:space="preserve">real name </w:t>
      </w:r>
      <w:r w:rsidR="00E94697" w:rsidRPr="00500A46">
        <w:rPr>
          <w:rFonts w:asciiTheme="minorHAnsi" w:hAnsiTheme="minorHAnsi" w:cstheme="minorHAnsi"/>
        </w:rPr>
        <w:t xml:space="preserve">was </w:t>
      </w:r>
      <w:r w:rsidR="00EC5722" w:rsidRPr="00500A46">
        <w:rPr>
          <w:rFonts w:asciiTheme="minorHAnsi" w:hAnsiTheme="minorHAnsi" w:cstheme="minorHAnsi"/>
        </w:rPr>
        <w:t>John Thomas, was em</w:t>
      </w:r>
      <w:r w:rsidR="005321AE" w:rsidRPr="00500A46">
        <w:rPr>
          <w:rFonts w:asciiTheme="minorHAnsi" w:hAnsiTheme="minorHAnsi" w:cstheme="minorHAnsi"/>
        </w:rPr>
        <w:t xml:space="preserve">ployed by Dai’r Cantwr in Pontyberem at Dai was a contractor. </w:t>
      </w:r>
      <w:r w:rsidR="00E94697" w:rsidRPr="00500A46">
        <w:rPr>
          <w:rFonts w:asciiTheme="minorHAnsi" w:hAnsiTheme="minorHAnsi" w:cstheme="minorHAnsi"/>
        </w:rPr>
        <w:t xml:space="preserve">It is widely believed that Shoni Sgubor Fawr was the ‘Rebecca’ of his area. </w:t>
      </w:r>
    </w:p>
    <w:p w14:paraId="717BA7AD" w14:textId="5481521E" w:rsidR="00E4449A" w:rsidRPr="00500A46" w:rsidRDefault="00C24192" w:rsidP="008162D5">
      <w:pPr>
        <w:ind w:firstLine="720"/>
        <w:rPr>
          <w:rFonts w:asciiTheme="minorHAnsi" w:hAnsiTheme="minorHAnsi" w:cstheme="minorHAnsi"/>
        </w:rPr>
      </w:pPr>
      <w:r w:rsidRPr="00500A46">
        <w:rPr>
          <w:rFonts w:asciiTheme="minorHAnsi" w:hAnsiTheme="minorHAnsi" w:cstheme="minorHAnsi"/>
        </w:rPr>
        <w:t xml:space="preserve">The Western Mail also states what is </w:t>
      </w:r>
      <w:r w:rsidR="008162D5" w:rsidRPr="00500A46">
        <w:rPr>
          <w:rFonts w:asciiTheme="minorHAnsi" w:hAnsiTheme="minorHAnsi" w:cstheme="minorHAnsi"/>
        </w:rPr>
        <w:t xml:space="preserve">thought to have happened to Dai’r Cantwr after he was arrested during the Rebecca Riots. </w:t>
      </w:r>
      <w:r w:rsidR="00E4449A" w:rsidRPr="00500A46">
        <w:rPr>
          <w:rFonts w:asciiTheme="minorHAnsi" w:hAnsiTheme="minorHAnsi" w:cstheme="minorHAnsi"/>
          <w:i/>
          <w:iCs/>
        </w:rPr>
        <w:t xml:space="preserve">‘“Dai’r Cantwr”, received sentence at a special assizes held at Carmarthen on December 22, 1843, and was sent to Van </w:t>
      </w:r>
      <w:proofErr w:type="spellStart"/>
      <w:r w:rsidR="00E4449A" w:rsidRPr="00500A46">
        <w:rPr>
          <w:rFonts w:asciiTheme="minorHAnsi" w:hAnsiTheme="minorHAnsi" w:cstheme="minorHAnsi"/>
          <w:i/>
          <w:iCs/>
        </w:rPr>
        <w:t>Dieman’s</w:t>
      </w:r>
      <w:proofErr w:type="spellEnd"/>
      <w:r w:rsidR="00E4449A" w:rsidRPr="00500A46">
        <w:rPr>
          <w:rFonts w:asciiTheme="minorHAnsi" w:hAnsiTheme="minorHAnsi" w:cstheme="minorHAnsi"/>
          <w:i/>
          <w:iCs/>
        </w:rPr>
        <w:t xml:space="preserve"> Land, now called Tasmania, in the ship London, on March 15, 1844l that he landed safely in the colony, and that he is now living and is a farmer and doing well’</w:t>
      </w:r>
      <w:r w:rsidR="00E4449A" w:rsidRPr="00500A46">
        <w:rPr>
          <w:rStyle w:val="FootnoteReference"/>
          <w:rFonts w:asciiTheme="minorHAnsi" w:hAnsiTheme="minorHAnsi" w:cstheme="minorHAnsi"/>
          <w:i/>
          <w:iCs/>
        </w:rPr>
        <w:footnoteReference w:id="24"/>
      </w:r>
      <w:r w:rsidR="008162D5" w:rsidRPr="00500A46">
        <w:rPr>
          <w:rFonts w:asciiTheme="minorHAnsi" w:hAnsiTheme="minorHAnsi" w:cstheme="minorHAnsi"/>
          <w:i/>
          <w:iCs/>
        </w:rPr>
        <w:t xml:space="preserve">. </w:t>
      </w:r>
      <w:r w:rsidR="00211D52" w:rsidRPr="00500A46">
        <w:rPr>
          <w:rFonts w:asciiTheme="minorHAnsi" w:hAnsiTheme="minorHAnsi" w:cstheme="minorHAnsi"/>
        </w:rPr>
        <w:t>The way that the Western Mail has written this small section suggests that this is something to bring comfort to the readers of the Western Mail, as the Western Mail is a</w:t>
      </w:r>
      <w:r w:rsidR="003A7408" w:rsidRPr="00500A46">
        <w:rPr>
          <w:rFonts w:asciiTheme="minorHAnsi" w:hAnsiTheme="minorHAnsi" w:cstheme="minorHAnsi"/>
        </w:rPr>
        <w:t xml:space="preserve"> newspaper that is sold mainly in West Wales. Therefore, it is more than likely that the readers would have perhaps known </w:t>
      </w:r>
      <w:r w:rsidR="004D0A1D" w:rsidRPr="00500A46">
        <w:rPr>
          <w:rFonts w:asciiTheme="minorHAnsi" w:hAnsiTheme="minorHAnsi" w:cstheme="minorHAnsi"/>
        </w:rPr>
        <w:t>‘</w:t>
      </w:r>
      <w:r w:rsidR="003A7408" w:rsidRPr="00500A46">
        <w:rPr>
          <w:rFonts w:asciiTheme="minorHAnsi" w:hAnsiTheme="minorHAnsi" w:cstheme="minorHAnsi"/>
        </w:rPr>
        <w:t>Dai’r Cantwr</w:t>
      </w:r>
      <w:r w:rsidR="004D0A1D" w:rsidRPr="00500A46">
        <w:rPr>
          <w:rFonts w:asciiTheme="minorHAnsi" w:hAnsiTheme="minorHAnsi" w:cstheme="minorHAnsi"/>
        </w:rPr>
        <w:t>’</w:t>
      </w:r>
      <w:r w:rsidR="003A7408" w:rsidRPr="00500A46">
        <w:rPr>
          <w:rFonts w:asciiTheme="minorHAnsi" w:hAnsiTheme="minorHAnsi" w:cstheme="minorHAnsi"/>
        </w:rPr>
        <w:t xml:space="preserve">, and therefore, would have </w:t>
      </w:r>
      <w:r w:rsidR="00E96046" w:rsidRPr="00500A46">
        <w:rPr>
          <w:rFonts w:asciiTheme="minorHAnsi" w:hAnsiTheme="minorHAnsi" w:cstheme="minorHAnsi"/>
        </w:rPr>
        <w:t xml:space="preserve">been wondering what had happened to him. This is due to the fact, that during these times, criminals who had been found guilty were usually sent out to </w:t>
      </w:r>
      <w:proofErr w:type="spellStart"/>
      <w:r w:rsidR="00E96046" w:rsidRPr="00500A46">
        <w:rPr>
          <w:rFonts w:asciiTheme="minorHAnsi" w:hAnsiTheme="minorHAnsi" w:cstheme="minorHAnsi"/>
        </w:rPr>
        <w:t>far away</w:t>
      </w:r>
      <w:proofErr w:type="spellEnd"/>
      <w:r w:rsidR="00E96046" w:rsidRPr="00500A46">
        <w:rPr>
          <w:rFonts w:asciiTheme="minorHAnsi" w:hAnsiTheme="minorHAnsi" w:cstheme="minorHAnsi"/>
        </w:rPr>
        <w:t xml:space="preserve"> lands, usually </w:t>
      </w:r>
      <w:r w:rsidR="00567C8A" w:rsidRPr="00500A46">
        <w:rPr>
          <w:rFonts w:asciiTheme="minorHAnsi" w:hAnsiTheme="minorHAnsi" w:cstheme="minorHAnsi"/>
        </w:rPr>
        <w:t>Australia</w:t>
      </w:r>
      <w:r w:rsidR="00E96046" w:rsidRPr="00500A46">
        <w:rPr>
          <w:rFonts w:asciiTheme="minorHAnsi" w:hAnsiTheme="minorHAnsi" w:cstheme="minorHAnsi"/>
        </w:rPr>
        <w:t xml:space="preserve">, and this meant that people would have unlikely to have known what had happened to </w:t>
      </w:r>
      <w:r w:rsidR="004D0A1D" w:rsidRPr="00500A46">
        <w:rPr>
          <w:rFonts w:asciiTheme="minorHAnsi" w:hAnsiTheme="minorHAnsi" w:cstheme="minorHAnsi"/>
        </w:rPr>
        <w:t>‘</w:t>
      </w:r>
      <w:r w:rsidR="00E96046" w:rsidRPr="00500A46">
        <w:rPr>
          <w:rFonts w:asciiTheme="minorHAnsi" w:hAnsiTheme="minorHAnsi" w:cstheme="minorHAnsi"/>
        </w:rPr>
        <w:t>Dai</w:t>
      </w:r>
      <w:r w:rsidR="004D0A1D" w:rsidRPr="00500A46">
        <w:rPr>
          <w:rFonts w:asciiTheme="minorHAnsi" w:hAnsiTheme="minorHAnsi" w:cstheme="minorHAnsi"/>
        </w:rPr>
        <w:t>’r Cantwr’</w:t>
      </w:r>
      <w:r w:rsidR="00E96046" w:rsidRPr="00500A46">
        <w:rPr>
          <w:rFonts w:asciiTheme="minorHAnsi" w:hAnsiTheme="minorHAnsi" w:cstheme="minorHAnsi"/>
        </w:rPr>
        <w:t xml:space="preserve">. Therefore, this section in the Western Mail would have given many </w:t>
      </w:r>
      <w:proofErr w:type="gramStart"/>
      <w:r w:rsidR="00E96046" w:rsidRPr="00500A46">
        <w:rPr>
          <w:rFonts w:asciiTheme="minorHAnsi" w:hAnsiTheme="minorHAnsi" w:cstheme="minorHAnsi"/>
        </w:rPr>
        <w:t>closure</w:t>
      </w:r>
      <w:proofErr w:type="gramEnd"/>
      <w:r w:rsidR="00E96046" w:rsidRPr="00500A46">
        <w:rPr>
          <w:rFonts w:asciiTheme="minorHAnsi" w:hAnsiTheme="minorHAnsi" w:cstheme="minorHAnsi"/>
        </w:rPr>
        <w:t xml:space="preserve"> on the Rebecca Riots,</w:t>
      </w:r>
      <w:r w:rsidR="004D0A1D" w:rsidRPr="00500A46">
        <w:rPr>
          <w:rFonts w:asciiTheme="minorHAnsi" w:hAnsiTheme="minorHAnsi" w:cstheme="minorHAnsi"/>
        </w:rPr>
        <w:t xml:space="preserve"> and perhaps comfort to some. </w:t>
      </w:r>
    </w:p>
    <w:p w14:paraId="49CFE0FA" w14:textId="6D0C425C" w:rsidR="00A07FF6" w:rsidRPr="00500A46" w:rsidRDefault="00BA0F41" w:rsidP="008F391B">
      <w:pPr>
        <w:pStyle w:val="NoSpacing"/>
        <w:ind w:firstLine="720"/>
        <w:rPr>
          <w:rFonts w:asciiTheme="minorHAnsi" w:hAnsiTheme="minorHAnsi"/>
        </w:rPr>
      </w:pPr>
      <w:r w:rsidRPr="00500A46">
        <w:rPr>
          <w:rFonts w:asciiTheme="minorHAnsi" w:hAnsiTheme="minorHAnsi" w:cstheme="minorHAnsi"/>
        </w:rPr>
        <w:t xml:space="preserve">In another newspaper, </w:t>
      </w:r>
      <w:r w:rsidR="005F421E" w:rsidRPr="00500A46">
        <w:rPr>
          <w:rFonts w:asciiTheme="minorHAnsi" w:hAnsiTheme="minorHAnsi" w:cstheme="minorHAnsi"/>
        </w:rPr>
        <w:t>the</w:t>
      </w:r>
      <w:r w:rsidRPr="00500A46">
        <w:rPr>
          <w:rFonts w:asciiTheme="minorHAnsi" w:hAnsiTheme="minorHAnsi" w:cstheme="minorHAnsi"/>
        </w:rPr>
        <w:t xml:space="preserve"> </w:t>
      </w:r>
      <w:r w:rsidR="005F421E" w:rsidRPr="00500A46">
        <w:rPr>
          <w:rFonts w:asciiTheme="minorHAnsi" w:hAnsiTheme="minorHAnsi" w:cstheme="minorHAnsi"/>
        </w:rPr>
        <w:t>‘</w:t>
      </w:r>
      <w:r w:rsidRPr="00500A46">
        <w:rPr>
          <w:rFonts w:asciiTheme="minorHAnsi" w:hAnsiTheme="minorHAnsi" w:cstheme="minorHAnsi"/>
        </w:rPr>
        <w:t>Times</w:t>
      </w:r>
      <w:r w:rsidR="005F421E" w:rsidRPr="00500A46">
        <w:rPr>
          <w:rFonts w:asciiTheme="minorHAnsi" w:hAnsiTheme="minorHAnsi" w:cstheme="minorHAnsi"/>
        </w:rPr>
        <w:t>’</w:t>
      </w:r>
      <w:r w:rsidRPr="00500A46">
        <w:rPr>
          <w:rFonts w:asciiTheme="minorHAnsi" w:hAnsiTheme="minorHAnsi" w:cstheme="minorHAnsi"/>
        </w:rPr>
        <w:t xml:space="preserve">, </w:t>
      </w:r>
      <w:r w:rsidR="005F421E" w:rsidRPr="00500A46">
        <w:rPr>
          <w:rFonts w:asciiTheme="minorHAnsi" w:hAnsiTheme="minorHAnsi" w:cstheme="minorHAnsi"/>
        </w:rPr>
        <w:t xml:space="preserve">the language and words used does not seem to </w:t>
      </w:r>
      <w:r w:rsidR="00B73206" w:rsidRPr="00500A46">
        <w:rPr>
          <w:rFonts w:asciiTheme="minorHAnsi" w:hAnsiTheme="minorHAnsi" w:cstheme="minorHAnsi"/>
        </w:rPr>
        <w:t xml:space="preserve">regard the Rebecca Riots in the same way. </w:t>
      </w:r>
      <w:r w:rsidR="00B73206" w:rsidRPr="00500A46">
        <w:rPr>
          <w:rFonts w:asciiTheme="minorHAnsi" w:hAnsiTheme="minorHAnsi"/>
        </w:rPr>
        <w:t>‘“</w:t>
      </w:r>
      <w:r w:rsidR="00B73206" w:rsidRPr="00500A46">
        <w:rPr>
          <w:rFonts w:asciiTheme="minorHAnsi" w:hAnsiTheme="minorHAnsi"/>
          <w:i/>
          <w:iCs/>
        </w:rPr>
        <w:t>Rebecca” will now find that the active measures taken by the Government and the local magistracy must tend seriously to interfere with her marauding propensities’</w:t>
      </w:r>
      <w:r w:rsidR="00B73206" w:rsidRPr="00500A46">
        <w:rPr>
          <w:rStyle w:val="FootnoteReference"/>
          <w:rFonts w:asciiTheme="minorHAnsi" w:hAnsiTheme="minorHAnsi"/>
          <w:i/>
          <w:iCs/>
        </w:rPr>
        <w:footnoteReference w:id="25"/>
      </w:r>
      <w:r w:rsidR="00B73206" w:rsidRPr="00500A46">
        <w:rPr>
          <w:rFonts w:asciiTheme="minorHAnsi" w:hAnsiTheme="minorHAnsi"/>
          <w:i/>
          <w:iCs/>
        </w:rPr>
        <w:t>.</w:t>
      </w:r>
      <w:r w:rsidR="00B73206" w:rsidRPr="00500A46">
        <w:rPr>
          <w:rFonts w:asciiTheme="minorHAnsi" w:hAnsiTheme="minorHAnsi"/>
        </w:rPr>
        <w:t xml:space="preserve"> The ‘Times’ seem to </w:t>
      </w:r>
      <w:r w:rsidR="008B68E5" w:rsidRPr="00500A46">
        <w:rPr>
          <w:rFonts w:asciiTheme="minorHAnsi" w:hAnsiTheme="minorHAnsi"/>
        </w:rPr>
        <w:t xml:space="preserve">inform the people </w:t>
      </w:r>
      <w:r w:rsidR="0067317C" w:rsidRPr="00500A46">
        <w:rPr>
          <w:rFonts w:asciiTheme="minorHAnsi" w:hAnsiTheme="minorHAnsi"/>
        </w:rPr>
        <w:t xml:space="preserve">that the Government </w:t>
      </w:r>
      <w:r w:rsidR="00807F6A" w:rsidRPr="00500A46">
        <w:rPr>
          <w:rFonts w:asciiTheme="minorHAnsi" w:hAnsiTheme="minorHAnsi"/>
        </w:rPr>
        <w:lastRenderedPageBreak/>
        <w:t xml:space="preserve">regard the Rebecca Riots as a movement that </w:t>
      </w:r>
      <w:r w:rsidR="0067317C" w:rsidRPr="00500A46">
        <w:rPr>
          <w:rFonts w:asciiTheme="minorHAnsi" w:hAnsiTheme="minorHAnsi"/>
        </w:rPr>
        <w:t xml:space="preserve">needs to be quelled and that they are now taking </w:t>
      </w:r>
      <w:r w:rsidR="003023E3" w:rsidRPr="00500A46">
        <w:rPr>
          <w:rFonts w:asciiTheme="minorHAnsi" w:hAnsiTheme="minorHAnsi"/>
        </w:rPr>
        <w:t xml:space="preserve">‘her marauding’ seriously. This is due to the letter that was sent to </w:t>
      </w:r>
      <w:proofErr w:type="spellStart"/>
      <w:r w:rsidR="008840B7" w:rsidRPr="00500A46">
        <w:rPr>
          <w:rFonts w:asciiTheme="minorHAnsi" w:hAnsiTheme="minorHAnsi"/>
        </w:rPr>
        <w:t>Holyland</w:t>
      </w:r>
      <w:proofErr w:type="spellEnd"/>
      <w:r w:rsidR="008840B7" w:rsidRPr="00500A46">
        <w:rPr>
          <w:rFonts w:asciiTheme="minorHAnsi" w:hAnsiTheme="minorHAnsi"/>
        </w:rPr>
        <w:t xml:space="preserve">, in </w:t>
      </w:r>
      <w:r w:rsidR="003023E3" w:rsidRPr="00500A46">
        <w:rPr>
          <w:rFonts w:asciiTheme="minorHAnsi" w:hAnsiTheme="minorHAnsi"/>
        </w:rPr>
        <w:t>Pembroke</w:t>
      </w:r>
      <w:r w:rsidR="008840B7" w:rsidRPr="00500A46">
        <w:rPr>
          <w:rFonts w:asciiTheme="minorHAnsi" w:hAnsiTheme="minorHAnsi"/>
        </w:rPr>
        <w:t xml:space="preserve">shire. </w:t>
      </w:r>
      <w:r w:rsidR="000D6145" w:rsidRPr="00500A46">
        <w:rPr>
          <w:rFonts w:asciiTheme="minorHAnsi" w:hAnsiTheme="minorHAnsi"/>
          <w:i/>
          <w:iCs/>
        </w:rPr>
        <w:t>‘</w:t>
      </w:r>
      <w:r w:rsidR="00A07FF6" w:rsidRPr="00500A46">
        <w:rPr>
          <w:rFonts w:asciiTheme="minorHAnsi" w:hAnsiTheme="minorHAnsi"/>
          <w:i/>
          <w:iCs/>
        </w:rPr>
        <w:t xml:space="preserve">“Rebecca and her Daughters” have </w:t>
      </w:r>
      <w:r w:rsidR="00572B0E" w:rsidRPr="00500A46">
        <w:rPr>
          <w:rFonts w:asciiTheme="minorHAnsi" w:hAnsiTheme="minorHAnsi"/>
          <w:i/>
          <w:iCs/>
        </w:rPr>
        <w:t>hither</w:t>
      </w:r>
      <w:r w:rsidRPr="00500A46">
        <w:rPr>
          <w:rFonts w:asciiTheme="minorHAnsi" w:hAnsiTheme="minorHAnsi"/>
          <w:i/>
          <w:iCs/>
        </w:rPr>
        <w:t>t</w:t>
      </w:r>
      <w:r w:rsidR="00572B0E" w:rsidRPr="00500A46">
        <w:rPr>
          <w:rFonts w:asciiTheme="minorHAnsi" w:hAnsiTheme="minorHAnsi"/>
          <w:i/>
          <w:iCs/>
        </w:rPr>
        <w:t xml:space="preserve">o kept at some distance from this place, but last night, or early this morning, a notice was posted on the </w:t>
      </w:r>
      <w:proofErr w:type="spellStart"/>
      <w:r w:rsidR="00572B0E" w:rsidRPr="00500A46">
        <w:rPr>
          <w:rFonts w:asciiTheme="minorHAnsi" w:hAnsiTheme="minorHAnsi"/>
          <w:i/>
          <w:iCs/>
        </w:rPr>
        <w:t>Holyland</w:t>
      </w:r>
      <w:proofErr w:type="spellEnd"/>
      <w:r w:rsidR="00572B0E" w:rsidRPr="00500A46">
        <w:rPr>
          <w:rFonts w:asciiTheme="minorHAnsi" w:hAnsiTheme="minorHAnsi"/>
          <w:i/>
          <w:iCs/>
        </w:rPr>
        <w:t xml:space="preserve"> </w:t>
      </w:r>
      <w:r w:rsidR="007438A3" w:rsidRPr="00500A46">
        <w:rPr>
          <w:rFonts w:asciiTheme="minorHAnsi" w:hAnsiTheme="minorHAnsi"/>
          <w:i/>
          <w:iCs/>
        </w:rPr>
        <w:t xml:space="preserve">Turnpike-gate, within a mile of this town, as follows:- “TAKE NOTICE, “I and my Daughters intent pay a visit to the union </w:t>
      </w:r>
      <w:proofErr w:type="spellStart"/>
      <w:r w:rsidR="007438A3" w:rsidRPr="00500A46">
        <w:rPr>
          <w:rFonts w:asciiTheme="minorHAnsi" w:hAnsiTheme="minorHAnsi"/>
          <w:i/>
          <w:iCs/>
        </w:rPr>
        <w:t>workheur</w:t>
      </w:r>
      <w:proofErr w:type="spellEnd"/>
      <w:r w:rsidR="00B14FFB" w:rsidRPr="00500A46">
        <w:rPr>
          <w:rFonts w:asciiTheme="minorHAnsi" w:hAnsiTheme="minorHAnsi"/>
          <w:i/>
          <w:iCs/>
        </w:rPr>
        <w:t>[?]</w:t>
      </w:r>
      <w:r w:rsidR="007438A3" w:rsidRPr="00500A46">
        <w:rPr>
          <w:rFonts w:asciiTheme="minorHAnsi" w:hAnsiTheme="minorHAnsi"/>
          <w:i/>
          <w:iCs/>
        </w:rPr>
        <w:t>, Pembroke, on Wednesday next, the 28</w:t>
      </w:r>
      <w:r w:rsidR="007438A3" w:rsidRPr="00500A46">
        <w:rPr>
          <w:rFonts w:asciiTheme="minorHAnsi" w:hAnsiTheme="minorHAnsi"/>
          <w:i/>
          <w:iCs/>
          <w:vertAlign w:val="superscript"/>
        </w:rPr>
        <w:t>th</w:t>
      </w:r>
      <w:r w:rsidR="007438A3" w:rsidRPr="00500A46">
        <w:rPr>
          <w:rFonts w:asciiTheme="minorHAnsi" w:hAnsiTheme="minorHAnsi"/>
          <w:i/>
          <w:iCs/>
        </w:rPr>
        <w:t xml:space="preserve"> </w:t>
      </w:r>
      <w:proofErr w:type="spellStart"/>
      <w:r w:rsidR="007438A3" w:rsidRPr="00500A46">
        <w:rPr>
          <w:rFonts w:asciiTheme="minorHAnsi" w:hAnsiTheme="minorHAnsi"/>
          <w:i/>
          <w:iCs/>
        </w:rPr>
        <w:t>irst</w:t>
      </w:r>
      <w:proofErr w:type="spellEnd"/>
      <w:r w:rsidR="00B14FFB" w:rsidRPr="00500A46">
        <w:rPr>
          <w:rFonts w:asciiTheme="minorHAnsi" w:hAnsiTheme="minorHAnsi"/>
          <w:i/>
          <w:iCs/>
        </w:rPr>
        <w:t>[?]</w:t>
      </w:r>
      <w:r w:rsidR="000D6145" w:rsidRPr="00500A46">
        <w:rPr>
          <w:rFonts w:asciiTheme="minorHAnsi" w:hAnsiTheme="minorHAnsi"/>
          <w:i/>
          <w:iCs/>
        </w:rPr>
        <w:t>. “Rebecca”’</w:t>
      </w:r>
      <w:r w:rsidR="001716D8" w:rsidRPr="00500A46">
        <w:rPr>
          <w:rStyle w:val="FootnoteReference"/>
          <w:rFonts w:asciiTheme="minorHAnsi" w:hAnsiTheme="minorHAnsi"/>
          <w:i/>
          <w:iCs/>
        </w:rPr>
        <w:footnoteReference w:id="26"/>
      </w:r>
      <w:r w:rsidR="00134F36" w:rsidRPr="00500A46">
        <w:rPr>
          <w:rFonts w:asciiTheme="minorHAnsi" w:hAnsiTheme="minorHAnsi"/>
          <w:i/>
          <w:iCs/>
        </w:rPr>
        <w:t>.</w:t>
      </w:r>
      <w:r w:rsidR="008840B7" w:rsidRPr="00500A46">
        <w:rPr>
          <w:rFonts w:asciiTheme="minorHAnsi" w:hAnsiTheme="minorHAnsi"/>
          <w:i/>
          <w:iCs/>
        </w:rPr>
        <w:t xml:space="preserve"> </w:t>
      </w:r>
      <w:r w:rsidR="00EA32E5" w:rsidRPr="00500A46">
        <w:rPr>
          <w:rFonts w:asciiTheme="minorHAnsi" w:hAnsiTheme="minorHAnsi"/>
        </w:rPr>
        <w:t>This was a calling card of the Rebecca Riots. A letter which would be signed by ‘Rebecca’ would be sent</w:t>
      </w:r>
      <w:r w:rsidR="008E0559" w:rsidRPr="00500A46">
        <w:rPr>
          <w:rFonts w:asciiTheme="minorHAnsi" w:hAnsiTheme="minorHAnsi"/>
        </w:rPr>
        <w:t xml:space="preserve">, and it would be a warning that the Rebeccaites would be </w:t>
      </w:r>
      <w:r w:rsidR="000A17D9" w:rsidRPr="00500A46">
        <w:rPr>
          <w:rFonts w:asciiTheme="minorHAnsi" w:hAnsiTheme="minorHAnsi"/>
        </w:rPr>
        <w:t>visiting</w:t>
      </w:r>
      <w:r w:rsidR="008E0559" w:rsidRPr="00500A46">
        <w:rPr>
          <w:rFonts w:asciiTheme="minorHAnsi" w:hAnsiTheme="minorHAnsi"/>
        </w:rPr>
        <w:t xml:space="preserve"> them, and </w:t>
      </w:r>
      <w:r w:rsidR="00832ED3" w:rsidRPr="00500A46">
        <w:rPr>
          <w:rFonts w:asciiTheme="minorHAnsi" w:hAnsiTheme="minorHAnsi"/>
        </w:rPr>
        <w:t xml:space="preserve">they would either </w:t>
      </w:r>
      <w:proofErr w:type="gramStart"/>
      <w:r w:rsidR="00832ED3" w:rsidRPr="00500A46">
        <w:rPr>
          <w:rFonts w:asciiTheme="minorHAnsi" w:hAnsiTheme="minorHAnsi"/>
        </w:rPr>
        <w:t>have to</w:t>
      </w:r>
      <w:proofErr w:type="gramEnd"/>
      <w:r w:rsidR="00832ED3" w:rsidRPr="00500A46">
        <w:rPr>
          <w:rFonts w:asciiTheme="minorHAnsi" w:hAnsiTheme="minorHAnsi"/>
        </w:rPr>
        <w:t xml:space="preserve"> leave or would suffer the consequences. Although there was no single</w:t>
      </w:r>
      <w:r w:rsidR="000A17D9" w:rsidRPr="00500A46">
        <w:rPr>
          <w:rFonts w:asciiTheme="minorHAnsi" w:hAnsiTheme="minorHAnsi"/>
        </w:rPr>
        <w:t xml:space="preserve"> definitive </w:t>
      </w:r>
      <w:r w:rsidR="00832ED3" w:rsidRPr="00500A46">
        <w:rPr>
          <w:rFonts w:asciiTheme="minorHAnsi" w:hAnsiTheme="minorHAnsi"/>
        </w:rPr>
        <w:t xml:space="preserve">‘Rebecca’, each area would have a ‘Rebecca’ but whether </w:t>
      </w:r>
      <w:r w:rsidR="0052603F" w:rsidRPr="00500A46">
        <w:rPr>
          <w:rFonts w:asciiTheme="minorHAnsi" w:hAnsiTheme="minorHAnsi"/>
        </w:rPr>
        <w:t xml:space="preserve">it was same ‘Rebecca’ would be up to debate. </w:t>
      </w:r>
    </w:p>
    <w:p w14:paraId="07E576B6" w14:textId="647C3291" w:rsidR="00AF4E2F" w:rsidRPr="00500A46" w:rsidRDefault="00874FAE" w:rsidP="00992A39">
      <w:pPr>
        <w:pStyle w:val="NoSpacing"/>
        <w:rPr>
          <w:rFonts w:asciiTheme="minorHAnsi" w:hAnsiTheme="minorHAnsi"/>
          <w:i/>
          <w:iCs/>
        </w:rPr>
      </w:pPr>
      <w:r w:rsidRPr="00500A46">
        <w:rPr>
          <w:rFonts w:asciiTheme="minorHAnsi" w:hAnsiTheme="minorHAnsi"/>
        </w:rPr>
        <w:tab/>
      </w:r>
      <w:r w:rsidR="00444DD9" w:rsidRPr="00500A46">
        <w:rPr>
          <w:rFonts w:asciiTheme="minorHAnsi" w:hAnsiTheme="minorHAnsi"/>
        </w:rPr>
        <w:t xml:space="preserve">In the newspaper, ‘John Bull’, the public are informed about what really occurs during a night of rioting with the Rebeccaites. </w:t>
      </w:r>
      <w:r w:rsidR="00C04D6F" w:rsidRPr="00500A46">
        <w:rPr>
          <w:rFonts w:asciiTheme="minorHAnsi" w:hAnsiTheme="minorHAnsi"/>
          <w:i/>
          <w:iCs/>
        </w:rPr>
        <w:t xml:space="preserve">‘The Rebeccaites assembled both on Tuesday and Wednesday night, and destroyed no less than six or eight gates, some on the St. Clear’s, and others on the </w:t>
      </w:r>
      <w:r w:rsidRPr="00500A46">
        <w:rPr>
          <w:rFonts w:asciiTheme="minorHAnsi" w:hAnsiTheme="minorHAnsi"/>
          <w:i/>
          <w:iCs/>
        </w:rPr>
        <w:t>Swansea</w:t>
      </w:r>
      <w:r w:rsidR="00C04D6F" w:rsidRPr="00500A46">
        <w:rPr>
          <w:rFonts w:asciiTheme="minorHAnsi" w:hAnsiTheme="minorHAnsi"/>
          <w:i/>
          <w:iCs/>
        </w:rPr>
        <w:t xml:space="preserve"> road.</w:t>
      </w:r>
      <w:r w:rsidR="00134F36" w:rsidRPr="00500A46">
        <w:rPr>
          <w:rStyle w:val="FootnoteReference"/>
          <w:rFonts w:asciiTheme="minorHAnsi" w:hAnsiTheme="minorHAnsi"/>
          <w:i/>
          <w:iCs/>
        </w:rPr>
        <w:footnoteReference w:id="27"/>
      </w:r>
      <w:r w:rsidR="00C04D6F" w:rsidRPr="00500A46">
        <w:rPr>
          <w:rFonts w:asciiTheme="minorHAnsi" w:hAnsiTheme="minorHAnsi"/>
          <w:i/>
          <w:iCs/>
        </w:rPr>
        <w:t>’</w:t>
      </w:r>
      <w:r w:rsidR="007B4194" w:rsidRPr="00500A46">
        <w:rPr>
          <w:rFonts w:asciiTheme="minorHAnsi" w:hAnsiTheme="minorHAnsi"/>
          <w:i/>
          <w:iCs/>
        </w:rPr>
        <w:t xml:space="preserve"> </w:t>
      </w:r>
      <w:r w:rsidR="007F791D" w:rsidRPr="00500A46">
        <w:rPr>
          <w:rFonts w:asciiTheme="minorHAnsi" w:hAnsiTheme="minorHAnsi"/>
        </w:rPr>
        <w:t xml:space="preserve">This piece of information tells the public that tollgates were </w:t>
      </w:r>
      <w:r w:rsidR="00567C8A" w:rsidRPr="00500A46">
        <w:rPr>
          <w:rFonts w:asciiTheme="minorHAnsi" w:hAnsiTheme="minorHAnsi"/>
        </w:rPr>
        <w:t>targeted</w:t>
      </w:r>
      <w:r w:rsidR="007F791D" w:rsidRPr="00500A46">
        <w:rPr>
          <w:rFonts w:asciiTheme="minorHAnsi" w:hAnsiTheme="minorHAnsi"/>
        </w:rPr>
        <w:t xml:space="preserve"> during this </w:t>
      </w:r>
      <w:r w:rsidR="001B14AB" w:rsidRPr="00500A46">
        <w:rPr>
          <w:rFonts w:asciiTheme="minorHAnsi" w:hAnsiTheme="minorHAnsi"/>
        </w:rPr>
        <w:t>riot and</w:t>
      </w:r>
      <w:r w:rsidR="00606341" w:rsidRPr="00500A46">
        <w:rPr>
          <w:rFonts w:asciiTheme="minorHAnsi" w:hAnsiTheme="minorHAnsi"/>
        </w:rPr>
        <w:t xml:space="preserve"> is very informative in describing what occurs during a night raid. </w:t>
      </w:r>
      <w:r w:rsidR="00D00580" w:rsidRPr="00500A46">
        <w:rPr>
          <w:rFonts w:asciiTheme="minorHAnsi" w:hAnsiTheme="minorHAnsi"/>
        </w:rPr>
        <w:t xml:space="preserve">But, through a historian point of view, the </w:t>
      </w:r>
      <w:r w:rsidR="001B14AB" w:rsidRPr="00500A46">
        <w:rPr>
          <w:rFonts w:asciiTheme="minorHAnsi" w:hAnsiTheme="minorHAnsi"/>
        </w:rPr>
        <w:t>eyewitness</w:t>
      </w:r>
      <w:r w:rsidR="00D00580" w:rsidRPr="00500A46">
        <w:rPr>
          <w:rFonts w:asciiTheme="minorHAnsi" w:hAnsiTheme="minorHAnsi"/>
        </w:rPr>
        <w:t xml:space="preserve"> goes a little overboard in their next piece of i</w:t>
      </w:r>
      <w:r w:rsidR="00120A34" w:rsidRPr="00500A46">
        <w:rPr>
          <w:rFonts w:asciiTheme="minorHAnsi" w:hAnsiTheme="minorHAnsi"/>
        </w:rPr>
        <w:t>nsider information.</w:t>
      </w:r>
      <w:r w:rsidR="00120A34" w:rsidRPr="00500A46">
        <w:rPr>
          <w:rFonts w:asciiTheme="minorHAnsi" w:hAnsiTheme="minorHAnsi"/>
          <w:i/>
          <w:iCs/>
        </w:rPr>
        <w:t xml:space="preserve"> ‘They assembled at St. Clear’s from all parts of the country, most of them arrived with guns and other destructive weapons, and immediately levelled with the ground the gates leading to St. Clear’s from both ends. -Correspondent to the Morning Post</w:t>
      </w:r>
      <w:r w:rsidR="00134F36" w:rsidRPr="00500A46">
        <w:rPr>
          <w:rFonts w:asciiTheme="minorHAnsi" w:hAnsiTheme="minorHAnsi"/>
          <w:i/>
          <w:iCs/>
        </w:rPr>
        <w:t>’</w:t>
      </w:r>
      <w:r w:rsidR="00134F36" w:rsidRPr="00500A46">
        <w:rPr>
          <w:rStyle w:val="FootnoteReference"/>
          <w:rFonts w:asciiTheme="minorHAnsi" w:hAnsiTheme="minorHAnsi"/>
          <w:i/>
          <w:iCs/>
        </w:rPr>
        <w:footnoteReference w:id="28"/>
      </w:r>
      <w:r w:rsidR="00134F36" w:rsidRPr="00500A46">
        <w:rPr>
          <w:rFonts w:asciiTheme="minorHAnsi" w:hAnsiTheme="minorHAnsi"/>
          <w:i/>
          <w:iCs/>
        </w:rPr>
        <w:t>.</w:t>
      </w:r>
      <w:r w:rsidR="00120A34" w:rsidRPr="00500A46">
        <w:rPr>
          <w:rFonts w:asciiTheme="minorHAnsi" w:hAnsiTheme="minorHAnsi"/>
          <w:i/>
          <w:iCs/>
        </w:rPr>
        <w:t xml:space="preserve"> </w:t>
      </w:r>
      <w:r w:rsidR="00120A34" w:rsidRPr="00500A46">
        <w:rPr>
          <w:rFonts w:asciiTheme="minorHAnsi" w:hAnsiTheme="minorHAnsi"/>
        </w:rPr>
        <w:t xml:space="preserve">It is very unlikely that </w:t>
      </w:r>
      <w:r w:rsidR="005876F6" w:rsidRPr="00500A46">
        <w:rPr>
          <w:rFonts w:asciiTheme="minorHAnsi" w:hAnsiTheme="minorHAnsi"/>
        </w:rPr>
        <w:t xml:space="preserve">Rebeccaites from all over Wales turned up for that riot that night, but as this is a newspaper article, this would garner the readers’ attention, and would therefore sell more copies. </w:t>
      </w:r>
      <w:r w:rsidR="005701F8" w:rsidRPr="00500A46">
        <w:rPr>
          <w:rFonts w:asciiTheme="minorHAnsi" w:hAnsiTheme="minorHAnsi"/>
        </w:rPr>
        <w:t xml:space="preserve">As a historian, this article is particularly interesting and useful, as for one, it is an eye-witness account of what happens during a </w:t>
      </w:r>
      <w:r w:rsidR="00FE45DB" w:rsidRPr="00500A46">
        <w:rPr>
          <w:rFonts w:asciiTheme="minorHAnsi" w:hAnsiTheme="minorHAnsi"/>
        </w:rPr>
        <w:t xml:space="preserve">raid with the Rebeccaites. Also, there is information </w:t>
      </w:r>
      <w:r w:rsidR="00163B0D" w:rsidRPr="00500A46">
        <w:rPr>
          <w:rFonts w:asciiTheme="minorHAnsi" w:hAnsiTheme="minorHAnsi"/>
        </w:rPr>
        <w:t xml:space="preserve">on what they were concentrating on, which was the tollgates in this instance. </w:t>
      </w:r>
      <w:r w:rsidR="001B14AB" w:rsidRPr="00500A46">
        <w:rPr>
          <w:rFonts w:asciiTheme="minorHAnsi" w:hAnsiTheme="minorHAnsi"/>
        </w:rPr>
        <w:t>But</w:t>
      </w:r>
      <w:r w:rsidR="00163B0D" w:rsidRPr="00500A46">
        <w:rPr>
          <w:rFonts w:asciiTheme="minorHAnsi" w:hAnsiTheme="minorHAnsi"/>
        </w:rPr>
        <w:t xml:space="preserve"> what is also interesting </w:t>
      </w:r>
      <w:r w:rsidR="001B14AB" w:rsidRPr="00500A46">
        <w:rPr>
          <w:rFonts w:asciiTheme="minorHAnsi" w:hAnsiTheme="minorHAnsi"/>
        </w:rPr>
        <w:t xml:space="preserve">is that the </w:t>
      </w:r>
      <w:r w:rsidR="00567C8A" w:rsidRPr="00500A46">
        <w:rPr>
          <w:rFonts w:asciiTheme="minorHAnsi" w:hAnsiTheme="minorHAnsi"/>
        </w:rPr>
        <w:t>eyewitness</w:t>
      </w:r>
      <w:r w:rsidR="001B14AB" w:rsidRPr="00500A46">
        <w:rPr>
          <w:rFonts w:asciiTheme="minorHAnsi" w:hAnsiTheme="minorHAnsi"/>
        </w:rPr>
        <w:t xml:space="preserve"> sees the figure of ‘Rebecca’ and the attire of the Rebeccaites</w:t>
      </w:r>
      <w:r w:rsidR="001B14AB" w:rsidRPr="00500A46">
        <w:rPr>
          <w:rFonts w:asciiTheme="minorHAnsi" w:hAnsiTheme="minorHAnsi"/>
          <w:i/>
          <w:iCs/>
        </w:rPr>
        <w:t xml:space="preserve">, </w:t>
      </w:r>
      <w:r w:rsidR="00AF4E2F" w:rsidRPr="00500A46">
        <w:rPr>
          <w:rFonts w:asciiTheme="minorHAnsi" w:hAnsiTheme="minorHAnsi"/>
          <w:i/>
          <w:iCs/>
        </w:rPr>
        <w:t>‘They were nearly all dressed in women’s clothe, and Rebecca was on horseback, elegantly attired.</w:t>
      </w:r>
      <w:r w:rsidR="00564BD8" w:rsidRPr="00500A46">
        <w:rPr>
          <w:rFonts w:asciiTheme="minorHAnsi" w:hAnsiTheme="minorHAnsi"/>
          <w:i/>
          <w:iCs/>
        </w:rPr>
        <w:t>’</w:t>
      </w:r>
      <w:r w:rsidR="00134F36" w:rsidRPr="00500A46">
        <w:rPr>
          <w:rStyle w:val="FootnoteReference"/>
          <w:rFonts w:asciiTheme="minorHAnsi" w:hAnsiTheme="minorHAnsi"/>
          <w:i/>
          <w:iCs/>
        </w:rPr>
        <w:footnoteReference w:id="29"/>
      </w:r>
    </w:p>
    <w:p w14:paraId="1E1D3D4E" w14:textId="62C5920E" w:rsidR="00564BD8" w:rsidRPr="00500A46" w:rsidRDefault="00564BD8" w:rsidP="00992A39">
      <w:pPr>
        <w:pStyle w:val="NoSpacing"/>
        <w:rPr>
          <w:rFonts w:asciiTheme="minorHAnsi" w:hAnsiTheme="minorHAnsi"/>
          <w:i/>
          <w:iCs/>
        </w:rPr>
      </w:pPr>
    </w:p>
    <w:p w14:paraId="4F74318E" w14:textId="77777777" w:rsidR="00A07FF6" w:rsidRDefault="00A07FF6" w:rsidP="00992A39">
      <w:pPr>
        <w:pStyle w:val="NoSpacing"/>
      </w:pPr>
    </w:p>
    <w:p w14:paraId="764DE00D" w14:textId="77777777" w:rsidR="009005F2" w:rsidRDefault="009005F2" w:rsidP="00A97A04">
      <w:pPr>
        <w:ind w:left="1440" w:hanging="1440"/>
        <w:jc w:val="both"/>
        <w:rPr>
          <w:rFonts w:ascii="Calibri" w:hAnsi="Calibri"/>
          <w:sz w:val="28"/>
          <w:szCs w:val="28"/>
        </w:rPr>
      </w:pPr>
    </w:p>
    <w:p w14:paraId="538DD228" w14:textId="77777777" w:rsidR="009005F2" w:rsidRPr="0005103C" w:rsidRDefault="009005F2" w:rsidP="00134F36">
      <w:pPr>
        <w:jc w:val="both"/>
        <w:rPr>
          <w:rFonts w:asciiTheme="minorHAnsi" w:hAnsiTheme="minorHAnsi" w:cstheme="minorHAnsi"/>
          <w:color w:val="000000" w:themeColor="text1"/>
          <w:sz w:val="28"/>
          <w:szCs w:val="28"/>
        </w:rPr>
      </w:pPr>
    </w:p>
    <w:p w14:paraId="662C9A08" w14:textId="19FE8054" w:rsidR="009C16D4" w:rsidRPr="0005103C" w:rsidRDefault="009C16D4" w:rsidP="0005103C">
      <w:pPr>
        <w:rPr>
          <w:rFonts w:asciiTheme="minorHAnsi" w:hAnsiTheme="minorHAnsi" w:cstheme="minorHAnsi"/>
          <w:color w:val="000000" w:themeColor="text1"/>
        </w:rPr>
      </w:pPr>
      <w:r w:rsidRPr="0005103C">
        <w:rPr>
          <w:rFonts w:asciiTheme="minorHAnsi" w:hAnsiTheme="minorHAnsi" w:cstheme="minorHAnsi"/>
          <w:color w:val="000000" w:themeColor="text1"/>
        </w:rPr>
        <w:t>Bibliography</w:t>
      </w:r>
    </w:p>
    <w:p w14:paraId="5137F957" w14:textId="6B655D9D" w:rsidR="009C16D4" w:rsidRPr="0005103C" w:rsidRDefault="009C16D4" w:rsidP="0005103C">
      <w:pPr>
        <w:rPr>
          <w:rFonts w:asciiTheme="minorHAnsi" w:hAnsiTheme="minorHAnsi" w:cstheme="minorHAnsi"/>
          <w:color w:val="000000" w:themeColor="text1"/>
        </w:rPr>
      </w:pPr>
    </w:p>
    <w:p w14:paraId="471AF910" w14:textId="7F3DF8D5" w:rsidR="00B96613" w:rsidRPr="0005103C" w:rsidRDefault="00AF79BD" w:rsidP="0005103C">
      <w:pPr>
        <w:rPr>
          <w:rFonts w:asciiTheme="minorHAnsi" w:hAnsiTheme="minorHAnsi" w:cstheme="minorHAnsi"/>
          <w:color w:val="000000" w:themeColor="text1"/>
        </w:rPr>
      </w:pPr>
      <w:r w:rsidRPr="0005103C">
        <w:rPr>
          <w:rFonts w:asciiTheme="minorHAnsi" w:hAnsiTheme="minorHAnsi" w:cstheme="minorHAnsi"/>
          <w:color w:val="000000" w:themeColor="text1"/>
        </w:rPr>
        <w:t>“Rebecca Riots,” John Bull (London, England, 24 June 1843), XXIII edition, p. 400 &lt;</w:t>
      </w:r>
      <w:hyperlink r:id="rId23" w:history="1">
        <w:r w:rsidR="002F46A0" w:rsidRPr="00C0240F">
          <w:rPr>
            <w:rStyle w:val="Hyperlink"/>
            <w:rFonts w:asciiTheme="minorHAnsi" w:hAnsiTheme="minorHAnsi" w:cstheme="minorHAnsi"/>
            <w:color w:val="000000" w:themeColor="text1"/>
            <w:u w:val="none"/>
          </w:rPr>
          <w:t>https://go-gale-com.ezproxy.uwtsd.ac.uk/ps/retrieve.do?tabID=Newspapers&amp;resultListType=RESULT_LIST&amp;searchResultsType=SingleTab&amp;searchType=BasicSearchForm&amp;currentPosition=7&amp;docId=GALE%7CDX1900741714&amp;docType=Article&amp;sort=Relevance&amp;contentSegment=ZCEO-</w:t>
        </w:r>
        <w:r w:rsidR="002F46A0" w:rsidRPr="00C0240F">
          <w:rPr>
            <w:rStyle w:val="Hyperlink"/>
            <w:rFonts w:asciiTheme="minorHAnsi" w:hAnsiTheme="minorHAnsi" w:cstheme="minorHAnsi"/>
            <w:color w:val="000000" w:themeColor="text1"/>
            <w:u w:val="none"/>
          </w:rPr>
          <w:lastRenderedPageBreak/>
          <w:t>MOD1&amp;prodId=GDCS&amp;contentSet=GALE%7CDX1900741714&amp;searchId=R1&amp;userGroupName=walamp&amp;inPS=true</w:t>
        </w:r>
      </w:hyperlink>
      <w:r w:rsidRPr="0005103C">
        <w:rPr>
          <w:rFonts w:asciiTheme="minorHAnsi" w:hAnsiTheme="minorHAnsi" w:cstheme="minorHAnsi"/>
          <w:color w:val="000000" w:themeColor="text1"/>
        </w:rPr>
        <w:t>&gt; [accessed 19 January 2020]</w:t>
      </w:r>
    </w:p>
    <w:p w14:paraId="0F1E7100" w14:textId="77777777" w:rsidR="00AF79BD" w:rsidRPr="0005103C" w:rsidRDefault="00AF79BD" w:rsidP="00AF79BD">
      <w:pPr>
        <w:rPr>
          <w:rFonts w:asciiTheme="minorHAnsi" w:hAnsiTheme="minorHAnsi" w:cstheme="minorHAnsi"/>
          <w:color w:val="000000" w:themeColor="text1"/>
        </w:rPr>
      </w:pPr>
    </w:p>
    <w:p w14:paraId="3D432578" w14:textId="1690ABC9" w:rsidR="00FE380D" w:rsidRPr="00C0240F" w:rsidRDefault="00A21705" w:rsidP="00DE6ECE">
      <w:pPr>
        <w:rPr>
          <w:rFonts w:asciiTheme="minorHAnsi" w:hAnsiTheme="minorHAnsi" w:cstheme="minorHAnsi"/>
          <w:color w:val="000000" w:themeColor="text1"/>
        </w:rPr>
      </w:pPr>
      <w:proofErr w:type="spellStart"/>
      <w:r w:rsidRPr="0005103C">
        <w:rPr>
          <w:rFonts w:asciiTheme="minorHAnsi" w:hAnsiTheme="minorHAnsi" w:cstheme="minorHAnsi"/>
          <w:color w:val="000000" w:themeColor="text1"/>
        </w:rPr>
        <w:t>Morien</w:t>
      </w:r>
      <w:proofErr w:type="spellEnd"/>
      <w:r w:rsidRPr="0005103C">
        <w:rPr>
          <w:rFonts w:asciiTheme="minorHAnsi" w:hAnsiTheme="minorHAnsi" w:cstheme="minorHAnsi"/>
          <w:color w:val="000000" w:themeColor="text1"/>
        </w:rPr>
        <w:t>, “The Leaders of the Rebecca Riots,” Western Mail (Cardiff, Wales, 5 August 1890), p. 4 &lt;</w:t>
      </w:r>
      <w:r w:rsidR="00DE6ECE" w:rsidRPr="0005103C">
        <w:rPr>
          <w:rFonts w:asciiTheme="minorHAnsi" w:hAnsiTheme="minorHAnsi" w:cstheme="minorHAnsi"/>
          <w:color w:val="000000" w:themeColor="text1"/>
        </w:rPr>
        <w:t xml:space="preserve"> </w:t>
      </w:r>
      <w:hyperlink r:id="rId24" w:history="1">
        <w:r w:rsidR="00DE6ECE" w:rsidRPr="00C0240F">
          <w:rPr>
            <w:rStyle w:val="Hyperlink"/>
            <w:rFonts w:asciiTheme="minorHAnsi" w:hAnsiTheme="minorHAnsi" w:cstheme="minorHAnsi"/>
            <w:color w:val="000000" w:themeColor="text1"/>
            <w:u w:val="none"/>
          </w:rPr>
          <w:t>https://go-gale-com.ezproxy.uwtsd.ac.uk/ps/retrieve.do?tabID=Newspapers&amp;resultListType=RESULT_LIST&amp;searchResultsType=SingleTab&amp;searchType=BasicSearchForm&amp;currentPosition=9&amp;docId=GALE%7CBC3205180511&amp;docType=Article&amp;sort=Relevance&amp;contentSegment=ZBLC-MOD1&amp;prodId=GDCS&amp;contentSet=GALE%7CBC3205180511&amp;searchId=R1&amp;userGroupName=walamp&amp;inPS=true</w:t>
        </w:r>
      </w:hyperlink>
      <w:r w:rsidRPr="00C0240F">
        <w:rPr>
          <w:rFonts w:asciiTheme="minorHAnsi" w:hAnsiTheme="minorHAnsi" w:cstheme="minorHAnsi"/>
          <w:color w:val="000000" w:themeColor="text1"/>
        </w:rPr>
        <w:t>&gt; [accessed 19 January 2020]</w:t>
      </w:r>
    </w:p>
    <w:p w14:paraId="4FF36258" w14:textId="77777777" w:rsidR="001716D8" w:rsidRPr="00C0240F" w:rsidRDefault="001716D8" w:rsidP="001716D8">
      <w:pPr>
        <w:pStyle w:val="NoSpacing"/>
        <w:rPr>
          <w:rFonts w:asciiTheme="minorHAnsi" w:hAnsiTheme="minorHAnsi" w:cstheme="minorHAnsi"/>
          <w:color w:val="000000" w:themeColor="text1"/>
        </w:rPr>
      </w:pPr>
    </w:p>
    <w:p w14:paraId="64FE8725" w14:textId="77777777" w:rsidR="001716D8" w:rsidRPr="00C0240F" w:rsidRDefault="001716D8" w:rsidP="001716D8">
      <w:pPr>
        <w:pStyle w:val="NoSpacing"/>
        <w:rPr>
          <w:rFonts w:asciiTheme="minorHAnsi" w:hAnsiTheme="minorHAnsi" w:cstheme="minorHAnsi"/>
          <w:color w:val="000000" w:themeColor="text1"/>
        </w:rPr>
      </w:pPr>
    </w:p>
    <w:p w14:paraId="68E53183" w14:textId="4710A7B4" w:rsidR="001716D8" w:rsidRPr="00C0240F" w:rsidRDefault="001716D8" w:rsidP="001716D8">
      <w:pPr>
        <w:pStyle w:val="NoSpacing"/>
        <w:rPr>
          <w:rFonts w:asciiTheme="minorHAnsi" w:hAnsiTheme="minorHAnsi" w:cstheme="minorHAnsi"/>
          <w:color w:val="000000" w:themeColor="text1"/>
        </w:rPr>
      </w:pPr>
      <w:r w:rsidRPr="00C0240F">
        <w:rPr>
          <w:rFonts w:asciiTheme="minorHAnsi" w:hAnsiTheme="minorHAnsi" w:cstheme="minorHAnsi"/>
          <w:color w:val="000000" w:themeColor="text1"/>
        </w:rPr>
        <w:t xml:space="preserve">“The Rebecca Riots,” Times (London, England, 29 June 1843), p. 7 &lt; </w:t>
      </w:r>
      <w:hyperlink r:id="rId25" w:history="1">
        <w:r w:rsidRPr="00C0240F">
          <w:rPr>
            <w:rStyle w:val="Hyperlink"/>
            <w:rFonts w:asciiTheme="minorHAnsi" w:hAnsiTheme="minorHAnsi" w:cstheme="minorHAnsi"/>
            <w:color w:val="000000" w:themeColor="text1"/>
            <w:u w:val="none"/>
          </w:rPr>
          <w:t>https://go-gale-com.ezproxy.uwtsd.ac.uk/ps/retrieve.do?tabID=Newspapers&amp;resultListType=RESULT_LIST&amp;searchResultsType=SingleTab&amp;searchType=BasicSearchForm&amp;currentPosition=8&amp;docId=GALE%7CCS117601501&amp;docType=Article&amp;sort=Relevance&amp;contentSegment=ZTMA-MOD1&amp;prodId=GDCS&amp;contentSet=GALE%7CCS117601501&amp;searchId=R1&amp;userGroupName=walamp&amp;inPS=true</w:t>
        </w:r>
      </w:hyperlink>
      <w:r w:rsidRPr="00C0240F">
        <w:rPr>
          <w:rFonts w:asciiTheme="minorHAnsi" w:hAnsiTheme="minorHAnsi" w:cstheme="minorHAnsi"/>
          <w:color w:val="000000" w:themeColor="text1"/>
        </w:rPr>
        <w:t>&gt; [accessed 19 January 2020]</w:t>
      </w:r>
    </w:p>
    <w:p w14:paraId="3BA95ADD" w14:textId="77777777" w:rsidR="001716D8" w:rsidRPr="0005103C" w:rsidRDefault="001716D8" w:rsidP="001716D8">
      <w:pPr>
        <w:pStyle w:val="NoSpacing"/>
        <w:rPr>
          <w:rFonts w:asciiTheme="minorHAnsi" w:hAnsiTheme="minorHAnsi" w:cstheme="minorHAnsi"/>
        </w:rPr>
      </w:pPr>
    </w:p>
    <w:p w14:paraId="2098FEAC" w14:textId="53EB0278" w:rsidR="00212A9D" w:rsidRDefault="00212A9D"/>
    <w:sectPr w:rsidR="00212A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2E11C" w14:textId="77777777" w:rsidR="00E16CBF" w:rsidRDefault="00E16CBF" w:rsidP="001E6E85">
      <w:r>
        <w:separator/>
      </w:r>
    </w:p>
  </w:endnote>
  <w:endnote w:type="continuationSeparator" w:id="0">
    <w:p w14:paraId="28E5D7F0" w14:textId="77777777" w:rsidR="00E16CBF" w:rsidRDefault="00E16CBF" w:rsidP="001E6E85">
      <w:r>
        <w:continuationSeparator/>
      </w:r>
    </w:p>
  </w:endnote>
  <w:endnote w:type="continuationNotice" w:id="1">
    <w:p w14:paraId="6CAAE09F" w14:textId="77777777" w:rsidR="00E16CBF" w:rsidRDefault="00E16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CAA61" w14:textId="77777777" w:rsidR="00E16CBF" w:rsidRDefault="00E16CBF" w:rsidP="001E6E85">
      <w:r>
        <w:separator/>
      </w:r>
    </w:p>
  </w:footnote>
  <w:footnote w:type="continuationSeparator" w:id="0">
    <w:p w14:paraId="1D1E3798" w14:textId="77777777" w:rsidR="00E16CBF" w:rsidRDefault="00E16CBF" w:rsidP="001E6E85">
      <w:r>
        <w:continuationSeparator/>
      </w:r>
    </w:p>
  </w:footnote>
  <w:footnote w:type="continuationNotice" w:id="1">
    <w:p w14:paraId="71BFA536" w14:textId="77777777" w:rsidR="00E16CBF" w:rsidRDefault="00E16CBF"/>
  </w:footnote>
  <w:footnote w:id="2">
    <w:p w14:paraId="52500892" w14:textId="77777777" w:rsidR="006C7603" w:rsidRPr="006C7603" w:rsidRDefault="006C7603" w:rsidP="006C7603">
      <w:pPr>
        <w:pStyle w:val="FootnoteText"/>
        <w:rPr>
          <w:rFonts w:asciiTheme="minorHAnsi" w:hAnsiTheme="minorHAnsi" w:cstheme="minorHAnsi"/>
        </w:rPr>
      </w:pPr>
      <w:r w:rsidRPr="006C7603">
        <w:rPr>
          <w:rStyle w:val="FootnoteReference"/>
          <w:rFonts w:asciiTheme="minorHAnsi" w:hAnsiTheme="minorHAnsi" w:cstheme="minorHAnsi"/>
        </w:rPr>
        <w:footnoteRef/>
      </w:r>
      <w:r w:rsidRPr="006C7603">
        <w:rPr>
          <w:rFonts w:asciiTheme="minorHAnsi" w:hAnsiTheme="minorHAnsi" w:cstheme="minorHAnsi"/>
        </w:rPr>
        <w:t xml:space="preserve"> </w:t>
      </w:r>
      <w:r w:rsidRPr="006C7603">
        <w:rPr>
          <w:rStyle w:val="Strong"/>
          <w:rFonts w:asciiTheme="minorHAnsi" w:hAnsiTheme="minorHAnsi" w:cstheme="minorHAnsi"/>
          <w:b w:val="0"/>
          <w:bCs w:val="0"/>
          <w:color w:val="333333"/>
        </w:rPr>
        <w:t>Abraham</w:t>
      </w:r>
      <w:r w:rsidRPr="006C7603">
        <w:rPr>
          <w:rFonts w:asciiTheme="minorHAnsi" w:hAnsiTheme="minorHAnsi" w:cstheme="minorHAnsi"/>
          <w:b/>
          <w:bCs/>
          <w:color w:val="333333"/>
        </w:rPr>
        <w:t>-</w:t>
      </w:r>
      <w:r w:rsidRPr="006C7603">
        <w:rPr>
          <w:rFonts w:asciiTheme="minorHAnsi" w:hAnsiTheme="minorHAnsi" w:cstheme="minorHAnsi"/>
          <w:color w:val="333333"/>
        </w:rPr>
        <w:t xml:space="preserve"> Occ. as </w:t>
      </w:r>
      <w:proofErr w:type="spellStart"/>
      <w:r w:rsidRPr="006C7603">
        <w:rPr>
          <w:rFonts w:asciiTheme="minorHAnsi" w:hAnsiTheme="minorHAnsi" w:cstheme="minorHAnsi"/>
          <w:color w:val="333333"/>
        </w:rPr>
        <w:t>archdcn</w:t>
      </w:r>
      <w:proofErr w:type="spellEnd"/>
      <w:r w:rsidRPr="006C7603">
        <w:rPr>
          <w:rFonts w:asciiTheme="minorHAnsi" w:hAnsiTheme="minorHAnsi" w:cstheme="minorHAnsi"/>
          <w:color w:val="333333"/>
        </w:rPr>
        <w:t xml:space="preserve">. 'of Gwent' 1071 x 75, together with </w:t>
      </w:r>
      <w:proofErr w:type="spellStart"/>
      <w:r w:rsidRPr="006C7603">
        <w:rPr>
          <w:rFonts w:asciiTheme="minorHAnsi" w:hAnsiTheme="minorHAnsi" w:cstheme="minorHAnsi"/>
          <w:color w:val="333333"/>
        </w:rPr>
        <w:t>Leofric</w:t>
      </w:r>
      <w:proofErr w:type="spellEnd"/>
      <w:r w:rsidRPr="006C7603">
        <w:rPr>
          <w:rFonts w:asciiTheme="minorHAnsi" w:hAnsiTheme="minorHAnsi" w:cstheme="minorHAnsi"/>
          <w:color w:val="333333"/>
        </w:rPr>
        <w:t xml:space="preserve"> </w:t>
      </w:r>
      <w:proofErr w:type="spellStart"/>
      <w:r w:rsidRPr="006C7603">
        <w:rPr>
          <w:rFonts w:asciiTheme="minorHAnsi" w:hAnsiTheme="minorHAnsi" w:cstheme="minorHAnsi"/>
          <w:color w:val="333333"/>
        </w:rPr>
        <w:t>archdcn</w:t>
      </w:r>
      <w:proofErr w:type="spellEnd"/>
      <w:r w:rsidRPr="006C7603">
        <w:rPr>
          <w:rFonts w:asciiTheme="minorHAnsi" w:hAnsiTheme="minorHAnsi" w:cstheme="minorHAnsi"/>
          <w:color w:val="333333"/>
        </w:rPr>
        <w:t>. (</w:t>
      </w:r>
      <w:r w:rsidRPr="006C7603">
        <w:rPr>
          <w:rStyle w:val="Emphasis"/>
          <w:rFonts w:asciiTheme="minorHAnsi" w:hAnsiTheme="minorHAnsi" w:cstheme="minorHAnsi"/>
          <w:color w:val="333333"/>
        </w:rPr>
        <w:t>LL</w:t>
      </w:r>
      <w:r w:rsidRPr="006C7603">
        <w:rPr>
          <w:rFonts w:asciiTheme="minorHAnsi" w:hAnsiTheme="minorHAnsi" w:cstheme="minorHAnsi"/>
          <w:color w:val="333333"/>
        </w:rPr>
        <w:t xml:space="preserve"> p. 274). Also occ. as </w:t>
      </w:r>
      <w:proofErr w:type="spellStart"/>
      <w:r w:rsidRPr="006C7603">
        <w:rPr>
          <w:rFonts w:asciiTheme="minorHAnsi" w:hAnsiTheme="minorHAnsi" w:cstheme="minorHAnsi"/>
          <w:color w:val="333333"/>
        </w:rPr>
        <w:t>archdcn</w:t>
      </w:r>
      <w:proofErr w:type="spellEnd"/>
      <w:r w:rsidRPr="006C7603">
        <w:rPr>
          <w:rFonts w:asciiTheme="minorHAnsi" w:hAnsiTheme="minorHAnsi" w:cstheme="minorHAnsi"/>
          <w:color w:val="333333"/>
        </w:rPr>
        <w:t>. 1059 x 1104 (</w:t>
      </w:r>
      <w:r w:rsidRPr="006C7603">
        <w:rPr>
          <w:rStyle w:val="Emphasis"/>
          <w:rFonts w:asciiTheme="minorHAnsi" w:hAnsiTheme="minorHAnsi" w:cstheme="minorHAnsi"/>
          <w:color w:val="333333"/>
        </w:rPr>
        <w:t>ibid</w:t>
      </w:r>
      <w:r w:rsidRPr="006C7603">
        <w:rPr>
          <w:rFonts w:asciiTheme="minorHAnsi" w:hAnsiTheme="minorHAnsi" w:cstheme="minorHAnsi"/>
          <w:color w:val="333333"/>
        </w:rPr>
        <w:t xml:space="preserve">. p. 270). Cf. Abraham pr. who occ. holding two </w:t>
      </w:r>
      <w:proofErr w:type="spellStart"/>
      <w:r w:rsidRPr="006C7603">
        <w:rPr>
          <w:rFonts w:asciiTheme="minorHAnsi" w:hAnsiTheme="minorHAnsi" w:cstheme="minorHAnsi"/>
          <w:color w:val="333333"/>
        </w:rPr>
        <w:t>vills</w:t>
      </w:r>
      <w:proofErr w:type="spellEnd"/>
      <w:r w:rsidRPr="006C7603">
        <w:rPr>
          <w:rFonts w:asciiTheme="minorHAnsi" w:hAnsiTheme="minorHAnsi" w:cstheme="minorHAnsi"/>
          <w:color w:val="333333"/>
        </w:rPr>
        <w:t xml:space="preserve"> in Gwent in 1086 (</w:t>
      </w:r>
      <w:r w:rsidRPr="006C7603">
        <w:rPr>
          <w:rFonts w:asciiTheme="minorHAnsi" w:hAnsiTheme="minorHAnsi" w:cstheme="minorHAnsi"/>
        </w:rPr>
        <w:t>Domesday</w:t>
      </w:r>
      <w:r w:rsidRPr="006C7603">
        <w:rPr>
          <w:rStyle w:val="Emphasis"/>
          <w:rFonts w:asciiTheme="minorHAnsi" w:hAnsiTheme="minorHAnsi" w:cstheme="minorHAnsi"/>
          <w:color w:val="333333"/>
        </w:rPr>
        <w:t> Book</w:t>
      </w:r>
      <w:r w:rsidRPr="006C7603">
        <w:rPr>
          <w:rFonts w:asciiTheme="minorHAnsi" w:hAnsiTheme="minorHAnsi" w:cstheme="minorHAnsi"/>
          <w:color w:val="333333"/>
        </w:rPr>
        <w:t> (1783) I 162</w:t>
      </w:r>
      <w:r w:rsidRPr="006C7603">
        <w:rPr>
          <w:rStyle w:val="Emphasis"/>
          <w:rFonts w:asciiTheme="minorHAnsi" w:hAnsiTheme="minorHAnsi" w:cstheme="minorHAnsi"/>
          <w:color w:val="333333"/>
        </w:rPr>
        <w:t>a</w:t>
      </w:r>
      <w:r w:rsidRPr="006C7603">
        <w:rPr>
          <w:rFonts w:asciiTheme="minorHAnsi" w:hAnsiTheme="minorHAnsi" w:cstheme="minorHAnsi"/>
          <w:color w:val="333333"/>
        </w:rPr>
        <w:t>).</w:t>
      </w:r>
    </w:p>
  </w:footnote>
  <w:footnote w:id="3">
    <w:p w14:paraId="46F98769" w14:textId="43D8185C" w:rsidR="00896CF6" w:rsidRDefault="00896CF6">
      <w:pPr>
        <w:pStyle w:val="FootnoteText"/>
      </w:pPr>
      <w:r>
        <w:rPr>
          <w:rStyle w:val="FootnoteReference"/>
        </w:rPr>
        <w:footnoteRef/>
      </w:r>
      <w:r>
        <w:t xml:space="preserve"> </w:t>
      </w:r>
      <w:r w:rsidRPr="00896CF6">
        <w:rPr>
          <w:rFonts w:asciiTheme="minorHAnsi" w:hAnsiTheme="minorHAnsi" w:cstheme="minorHAnsi"/>
          <w:color w:val="000000"/>
          <w:shd w:val="clear" w:color="auto" w:fill="FFFFFF"/>
        </w:rPr>
        <w:t>Barber, Malcolm, </w:t>
      </w:r>
      <w:r w:rsidRPr="00896CF6">
        <w:rPr>
          <w:rFonts w:asciiTheme="minorHAnsi" w:hAnsiTheme="minorHAnsi" w:cstheme="minorHAnsi"/>
          <w:i/>
          <w:iCs/>
          <w:color w:val="000000"/>
          <w:shd w:val="clear" w:color="auto" w:fill="FFFFFF"/>
        </w:rPr>
        <w:t>The Two Cities: Medieval Europe 1050-1320</w:t>
      </w:r>
      <w:r w:rsidRPr="00896CF6">
        <w:rPr>
          <w:rFonts w:asciiTheme="minorHAnsi" w:hAnsiTheme="minorHAnsi" w:cstheme="minorHAnsi"/>
          <w:color w:val="000000"/>
          <w:shd w:val="clear" w:color="auto" w:fill="FFFFFF"/>
        </w:rPr>
        <w:t> (London: Routledge, 1993), p. 311.</w:t>
      </w:r>
    </w:p>
  </w:footnote>
  <w:footnote w:id="4">
    <w:p w14:paraId="7388C1BB" w14:textId="77777777" w:rsidR="00291498" w:rsidRPr="00CE3AFF" w:rsidRDefault="00291498" w:rsidP="00291498">
      <w:pPr>
        <w:pStyle w:val="FootnoteText"/>
      </w:pPr>
      <w:r w:rsidRPr="00CE3AFF">
        <w:rPr>
          <w:rStyle w:val="FootnoteReference"/>
        </w:rPr>
        <w:footnoteRef/>
      </w:r>
      <w:r w:rsidRPr="00CE3AFF">
        <w:t xml:space="preserve"> </w:t>
      </w:r>
      <w:r w:rsidRPr="00CE3AFF">
        <w:rPr>
          <w:color w:val="000000"/>
          <w:shd w:val="clear" w:color="auto" w:fill="FFFFFF"/>
        </w:rPr>
        <w:t>Brian Golding, 'Chapter 4: Settlement and Colonisation', p. 54</w:t>
      </w:r>
    </w:p>
  </w:footnote>
  <w:footnote w:id="5">
    <w:p w14:paraId="342602B6" w14:textId="77777777" w:rsidR="004315FF" w:rsidRPr="009D0E79" w:rsidRDefault="004315FF" w:rsidP="004315FF">
      <w:pPr>
        <w:rPr>
          <w:rFonts w:asciiTheme="minorHAnsi" w:hAnsiTheme="minorHAnsi" w:cstheme="minorHAnsi"/>
          <w:sz w:val="20"/>
          <w:szCs w:val="20"/>
        </w:rPr>
      </w:pPr>
      <w:r>
        <w:rPr>
          <w:rStyle w:val="FootnoteReference"/>
        </w:rPr>
        <w:footnoteRef/>
      </w:r>
      <w:r>
        <w:t xml:space="preserve"> </w:t>
      </w:r>
      <w:r w:rsidRPr="009D0E79">
        <w:rPr>
          <w:rFonts w:asciiTheme="minorHAnsi" w:hAnsiTheme="minorHAnsi" w:cstheme="minorHAnsi"/>
          <w:sz w:val="20"/>
          <w:szCs w:val="20"/>
        </w:rPr>
        <w:t xml:space="preserve">'Greenford: Economic and social history', in A History of the County of Middlesex: Volume 3, Shepperton, Staines, Stanwell, Sunbury, Teddington, Heston and Isleworth, Twickenham, </w:t>
      </w:r>
      <w:proofErr w:type="spellStart"/>
      <w:r w:rsidRPr="009D0E79">
        <w:rPr>
          <w:rFonts w:asciiTheme="minorHAnsi" w:hAnsiTheme="minorHAnsi" w:cstheme="minorHAnsi"/>
          <w:sz w:val="20"/>
          <w:szCs w:val="20"/>
        </w:rPr>
        <w:t>Cowley</w:t>
      </w:r>
      <w:proofErr w:type="spellEnd"/>
      <w:r w:rsidRPr="009D0E79">
        <w:rPr>
          <w:rFonts w:asciiTheme="minorHAnsi" w:hAnsiTheme="minorHAnsi" w:cstheme="minorHAnsi"/>
          <w:sz w:val="20"/>
          <w:szCs w:val="20"/>
        </w:rPr>
        <w:t>, Cranford, West Drayton, Greenford, Hanwell, Harefield and Harlington, ed. Susan Reynolds (London, 1962), pp. 212-215. British History Online http://www.british-history.ac.uk/vch/middx/vol3/pp212-215 [accessed 20 January 2020].</w:t>
      </w:r>
    </w:p>
    <w:p w14:paraId="3142D131" w14:textId="77777777" w:rsidR="004315FF" w:rsidRDefault="004315FF" w:rsidP="004315FF">
      <w:pPr>
        <w:pStyle w:val="FootnoteText"/>
      </w:pPr>
    </w:p>
  </w:footnote>
  <w:footnote w:id="6">
    <w:p w14:paraId="59429F2D" w14:textId="77777777" w:rsidR="004315FF" w:rsidRPr="009D0E79" w:rsidRDefault="004315FF" w:rsidP="004315FF">
      <w:pPr>
        <w:rPr>
          <w:rFonts w:ascii="Helvetica" w:hAnsi="Helvetica"/>
          <w:color w:val="333333"/>
          <w:sz w:val="20"/>
          <w:szCs w:val="20"/>
          <w:shd w:val="clear" w:color="auto" w:fill="FFFFFF"/>
        </w:rPr>
      </w:pPr>
      <w:r>
        <w:rPr>
          <w:rStyle w:val="FootnoteReference"/>
        </w:rPr>
        <w:footnoteRef/>
      </w:r>
      <w:r>
        <w:t xml:space="preserve"> </w:t>
      </w:r>
      <w:r w:rsidRPr="005647BC">
        <w:rPr>
          <w:rFonts w:asciiTheme="minorHAnsi" w:hAnsiTheme="minorHAnsi" w:cstheme="minorHAnsi"/>
          <w:sz w:val="20"/>
          <w:szCs w:val="20"/>
        </w:rPr>
        <w:t xml:space="preserve">'The </w:t>
      </w:r>
      <w:proofErr w:type="spellStart"/>
      <w:r>
        <w:rPr>
          <w:rFonts w:asciiTheme="minorHAnsi" w:hAnsiTheme="minorHAnsi" w:cstheme="minorHAnsi"/>
          <w:sz w:val="20"/>
          <w:szCs w:val="20"/>
        </w:rPr>
        <w:t>H</w:t>
      </w:r>
      <w:r w:rsidRPr="005647BC">
        <w:rPr>
          <w:rFonts w:asciiTheme="minorHAnsi" w:hAnsiTheme="minorHAnsi" w:cstheme="minorHAnsi"/>
          <w:sz w:val="20"/>
          <w:szCs w:val="20"/>
        </w:rPr>
        <w:t>undred</w:t>
      </w:r>
      <w:proofErr w:type="spellEnd"/>
      <w:r w:rsidRPr="005647BC">
        <w:rPr>
          <w:rFonts w:asciiTheme="minorHAnsi" w:hAnsiTheme="minorHAnsi" w:cstheme="minorHAnsi"/>
          <w:sz w:val="20"/>
          <w:szCs w:val="20"/>
        </w:rPr>
        <w:t xml:space="preserve"> of Westbourne and Singleton: Introduction', in A History of the County of Sussex: Volume 4, the Rape of Chichester, ed. L F Salzman (London, 1953), p. 88. British History Online http://www.british-history.ac.uk/vch/sussex/vol4/p88 [accessed 20 January 2020].</w:t>
      </w:r>
    </w:p>
  </w:footnote>
  <w:footnote w:id="7">
    <w:p w14:paraId="5EFF3B2B" w14:textId="77777777" w:rsidR="00460EC5" w:rsidRPr="006C7603" w:rsidRDefault="00460EC5" w:rsidP="00460EC5">
      <w:pPr>
        <w:rPr>
          <w:rFonts w:asciiTheme="minorHAnsi" w:hAnsiTheme="minorHAnsi" w:cstheme="minorHAnsi"/>
          <w:sz w:val="20"/>
          <w:szCs w:val="20"/>
        </w:rPr>
      </w:pPr>
      <w:r w:rsidRPr="006C7603">
        <w:rPr>
          <w:rStyle w:val="FootnoteReference"/>
          <w:rFonts w:asciiTheme="minorHAnsi" w:hAnsiTheme="minorHAnsi" w:cstheme="minorHAnsi"/>
          <w:sz w:val="20"/>
          <w:szCs w:val="20"/>
        </w:rPr>
        <w:footnoteRef/>
      </w:r>
      <w:r w:rsidRPr="006C7603">
        <w:rPr>
          <w:rFonts w:asciiTheme="minorHAnsi" w:hAnsiTheme="minorHAnsi" w:cstheme="minorHAnsi"/>
          <w:sz w:val="20"/>
          <w:szCs w:val="20"/>
        </w:rPr>
        <w:t xml:space="preserve"> Lewis, Samuel 'Glyn-Amman - </w:t>
      </w:r>
      <w:proofErr w:type="spellStart"/>
      <w:r w:rsidRPr="006C7603">
        <w:rPr>
          <w:rFonts w:asciiTheme="minorHAnsi" w:hAnsiTheme="minorHAnsi" w:cstheme="minorHAnsi"/>
          <w:sz w:val="20"/>
          <w:szCs w:val="20"/>
        </w:rPr>
        <w:t>Granston</w:t>
      </w:r>
      <w:proofErr w:type="spellEnd"/>
      <w:r w:rsidRPr="006C7603">
        <w:rPr>
          <w:rFonts w:asciiTheme="minorHAnsi" w:hAnsiTheme="minorHAnsi" w:cstheme="minorHAnsi"/>
          <w:sz w:val="20"/>
          <w:szCs w:val="20"/>
        </w:rPr>
        <w:t>', in A Topographical Dictionary of Wales (London, 1849), pp. 385-388. British History Online http://www.british-history.ac.uk/topographical-dict/wales/pp385-388 [accessed 20 January 2020].</w:t>
      </w:r>
    </w:p>
    <w:p w14:paraId="008DCB2C" w14:textId="77777777" w:rsidR="00460EC5" w:rsidRDefault="00460EC5" w:rsidP="00460EC5">
      <w:pPr>
        <w:pStyle w:val="FootnoteText"/>
      </w:pPr>
    </w:p>
  </w:footnote>
  <w:footnote w:id="8">
    <w:p w14:paraId="5F6788F1" w14:textId="77777777" w:rsidR="004315FF" w:rsidRPr="008D01C3" w:rsidRDefault="004315FF" w:rsidP="004315FF">
      <w:pPr>
        <w:rPr>
          <w:rFonts w:asciiTheme="minorHAnsi" w:hAnsiTheme="minorHAnsi" w:cstheme="minorHAnsi"/>
          <w:color w:val="333333"/>
          <w:sz w:val="20"/>
          <w:szCs w:val="20"/>
          <w:shd w:val="clear" w:color="auto" w:fill="FFFFFF"/>
        </w:rPr>
      </w:pPr>
      <w:r w:rsidRPr="008D01C3">
        <w:rPr>
          <w:rStyle w:val="FootnoteReference"/>
          <w:rFonts w:asciiTheme="minorHAnsi" w:hAnsiTheme="minorHAnsi" w:cstheme="minorHAnsi"/>
          <w:sz w:val="20"/>
          <w:szCs w:val="20"/>
        </w:rPr>
        <w:footnoteRef/>
      </w:r>
      <w:r w:rsidRPr="008D01C3">
        <w:rPr>
          <w:rFonts w:asciiTheme="minorHAnsi" w:hAnsiTheme="minorHAnsi" w:cstheme="minorHAnsi"/>
          <w:sz w:val="20"/>
          <w:szCs w:val="20"/>
        </w:rPr>
        <w:t xml:space="preserve"> 'Select Glossary', in A History of the County of Oxford: Volume 18, ed. Simon Townley (Woodbridge, Suffolk, 2016), pp. 445-448. British History Online http://www.british-history.ac.uk/vch/oxon/vol18/pp445-448 [accessed 20 January 2020].</w:t>
      </w:r>
    </w:p>
  </w:footnote>
  <w:footnote w:id="9">
    <w:p w14:paraId="0E1CAB4B" w14:textId="26410126" w:rsidR="00033F71" w:rsidRDefault="00033F71">
      <w:pPr>
        <w:pStyle w:val="FootnoteText"/>
      </w:pPr>
      <w:r>
        <w:rPr>
          <w:rStyle w:val="FootnoteReference"/>
        </w:rPr>
        <w:footnoteRef/>
      </w:r>
      <w:r>
        <w:t xml:space="preserve"> </w:t>
      </w:r>
      <w:r w:rsidRPr="00033F71">
        <w:t>Wickham, Chris, Medieval Europe (London: Yale University Press, 2016), p. 123.</w:t>
      </w:r>
    </w:p>
  </w:footnote>
  <w:footnote w:id="10">
    <w:p w14:paraId="1549E3A6" w14:textId="1C0A281B" w:rsidR="0039061D" w:rsidRDefault="0039061D">
      <w:pPr>
        <w:pStyle w:val="FootnoteText"/>
      </w:pPr>
      <w:r>
        <w:rPr>
          <w:rStyle w:val="FootnoteReference"/>
        </w:rPr>
        <w:footnoteRef/>
      </w:r>
      <w:r>
        <w:t xml:space="preserve"> </w:t>
      </w:r>
      <w:r w:rsidRPr="004C04C9">
        <w:rPr>
          <w:rFonts w:asciiTheme="minorHAnsi" w:hAnsiTheme="minorHAnsi" w:cstheme="minorHAnsi"/>
        </w:rPr>
        <w:t>BBC, Picture power: Vietnam napalm attack (2005) &lt;http://news.bbc.co.uk/1/hi/world/asia-pacific/4517597.stm&gt; [accessed 21 January 2020].</w:t>
      </w:r>
    </w:p>
  </w:footnote>
  <w:footnote w:id="11">
    <w:p w14:paraId="64C17D19" w14:textId="6E5F4F35" w:rsidR="00896733" w:rsidRDefault="00896733" w:rsidP="00896733">
      <w:r>
        <w:rPr>
          <w:rStyle w:val="FootnoteReference"/>
        </w:rPr>
        <w:footnoteRef/>
      </w:r>
      <w:r>
        <w:t xml:space="preserve"> </w:t>
      </w:r>
      <w:r w:rsidR="00675038" w:rsidRPr="00585783">
        <w:rPr>
          <w:rFonts w:asciiTheme="minorHAnsi" w:hAnsiTheme="minorHAnsi" w:cstheme="minorHAnsi"/>
          <w:sz w:val="20"/>
          <w:szCs w:val="20"/>
        </w:rPr>
        <w:t>Associated Press, Photographer Nick Ut: The Napalm Girl (2020) &lt;http://www.apimages.com/Collection/Landing/Photographer-Nick-Ut-The-Napalm-Girl-/ebfc0a860aa946ba9e77eb786d46207e&gt; [accessed 21 January 2020].</w:t>
      </w:r>
    </w:p>
  </w:footnote>
  <w:footnote w:id="12">
    <w:p w14:paraId="6DE9237D" w14:textId="596E9253" w:rsidR="00896733" w:rsidRDefault="00896733" w:rsidP="00896733">
      <w:pPr>
        <w:pStyle w:val="FootnoteText"/>
      </w:pPr>
      <w:r>
        <w:rPr>
          <w:rStyle w:val="FootnoteReference"/>
        </w:rPr>
        <w:footnoteRef/>
      </w:r>
      <w:r>
        <w:t xml:space="preserve"> </w:t>
      </w:r>
      <w:r w:rsidRPr="00585783">
        <w:rPr>
          <w:rFonts w:asciiTheme="minorHAnsi" w:hAnsiTheme="minorHAnsi" w:cstheme="minorHAnsi"/>
        </w:rPr>
        <w:t>Associated Press, Photographer Nick Ut: The Napalm Girl (2020</w:t>
      </w:r>
      <w:proofErr w:type="gramStart"/>
      <w:r w:rsidRPr="00585783">
        <w:rPr>
          <w:rFonts w:asciiTheme="minorHAnsi" w:hAnsiTheme="minorHAnsi" w:cstheme="minorHAnsi"/>
        </w:rPr>
        <w:t xml:space="preserve">) </w:t>
      </w:r>
      <w:r>
        <w:rPr>
          <w:rFonts w:asciiTheme="minorHAnsi" w:hAnsiTheme="minorHAnsi" w:cstheme="minorHAnsi"/>
        </w:rPr>
        <w:t xml:space="preserve"> [</w:t>
      </w:r>
      <w:proofErr w:type="gramEnd"/>
      <w:r w:rsidRPr="00585783">
        <w:rPr>
          <w:rFonts w:asciiTheme="minorHAnsi" w:hAnsiTheme="minorHAnsi" w:cstheme="minorHAnsi"/>
        </w:rPr>
        <w:t>accessed 21 January 2020].</w:t>
      </w:r>
    </w:p>
  </w:footnote>
  <w:footnote w:id="13">
    <w:p w14:paraId="39D90644" w14:textId="5F3188DE" w:rsidR="004C04C9" w:rsidRDefault="004C04C9">
      <w:pPr>
        <w:pStyle w:val="FootnoteText"/>
      </w:pPr>
      <w:r>
        <w:rPr>
          <w:rStyle w:val="FootnoteReference"/>
        </w:rPr>
        <w:footnoteRef/>
      </w:r>
      <w:r>
        <w:t xml:space="preserve"> </w:t>
      </w:r>
      <w:r w:rsidRPr="004C04C9">
        <w:rPr>
          <w:rFonts w:asciiTheme="minorHAnsi" w:hAnsiTheme="minorHAnsi" w:cstheme="minorHAnsi"/>
        </w:rPr>
        <w:t>BBC, Picture power: Vietnam napalm attack (2005) [accessed 21 January 2020].</w:t>
      </w:r>
    </w:p>
  </w:footnote>
  <w:footnote w:id="14">
    <w:p w14:paraId="047CB3A3" w14:textId="01F04D8D" w:rsidR="00E01FFC" w:rsidRDefault="00E01FFC">
      <w:pPr>
        <w:pStyle w:val="FootnoteText"/>
      </w:pPr>
      <w:r>
        <w:rPr>
          <w:rStyle w:val="FootnoteReference"/>
        </w:rPr>
        <w:footnoteRef/>
      </w:r>
      <w:r>
        <w:t xml:space="preserve"> </w:t>
      </w:r>
      <w:r w:rsidRPr="004C04C9">
        <w:rPr>
          <w:rFonts w:asciiTheme="minorHAnsi" w:hAnsiTheme="minorHAnsi" w:cstheme="minorHAnsi"/>
        </w:rPr>
        <w:t>BBC, Picture power: Vietnam napalm attack (2005) [accessed 21 January 2020].</w:t>
      </w:r>
    </w:p>
  </w:footnote>
  <w:footnote w:id="15">
    <w:p w14:paraId="32BC64AC" w14:textId="7B8AB4CC" w:rsidR="001E3711" w:rsidRDefault="001E3711" w:rsidP="001E3711">
      <w:pPr>
        <w:pStyle w:val="FootnoteText"/>
      </w:pPr>
      <w:r>
        <w:rPr>
          <w:rStyle w:val="FootnoteReference"/>
        </w:rPr>
        <w:footnoteRef/>
      </w:r>
      <w:r>
        <w:t xml:space="preserve"> </w:t>
      </w:r>
      <w:r w:rsidRPr="004C04C9">
        <w:rPr>
          <w:rFonts w:asciiTheme="minorHAnsi" w:hAnsiTheme="minorHAnsi" w:cstheme="minorHAnsi"/>
        </w:rPr>
        <w:t>BBC, Picture power: Vietnam napalm attack (2005)</w:t>
      </w:r>
      <w:r w:rsidRPr="00E01FFC">
        <w:t xml:space="preserve"> </w:t>
      </w:r>
      <w:r w:rsidRPr="004C04C9">
        <w:rPr>
          <w:rFonts w:asciiTheme="minorHAnsi" w:hAnsiTheme="minorHAnsi" w:cstheme="minorHAnsi"/>
        </w:rPr>
        <w:t>[accessed 21 January 2020].</w:t>
      </w:r>
    </w:p>
  </w:footnote>
  <w:footnote w:id="16">
    <w:p w14:paraId="480CC6E8" w14:textId="7A0073B2" w:rsidR="00D74877" w:rsidRDefault="00D74877">
      <w:pPr>
        <w:pStyle w:val="FootnoteText"/>
      </w:pPr>
      <w:r>
        <w:rPr>
          <w:rStyle w:val="FootnoteReference"/>
        </w:rPr>
        <w:footnoteRef/>
      </w:r>
      <w:r>
        <w:t xml:space="preserve"> </w:t>
      </w:r>
      <w:r w:rsidR="00B8068A" w:rsidRPr="004C04C9">
        <w:rPr>
          <w:rFonts w:asciiTheme="minorHAnsi" w:hAnsiTheme="minorHAnsi" w:cstheme="minorHAnsi"/>
        </w:rPr>
        <w:t>BBC, Picture power: Vietnam napalm attack (2005</w:t>
      </w:r>
      <w:r w:rsidR="00675038" w:rsidRPr="004C04C9">
        <w:rPr>
          <w:rFonts w:asciiTheme="minorHAnsi" w:hAnsiTheme="minorHAnsi" w:cstheme="minorHAnsi"/>
        </w:rPr>
        <w:t>)</w:t>
      </w:r>
      <w:r w:rsidR="00675038" w:rsidRPr="00E01FFC">
        <w:t xml:space="preserve"> </w:t>
      </w:r>
      <w:r w:rsidR="00675038" w:rsidRPr="00E01FFC">
        <w:rPr>
          <w:rFonts w:asciiTheme="minorHAnsi" w:hAnsiTheme="minorHAnsi" w:cstheme="minorHAnsi"/>
        </w:rPr>
        <w:t>[</w:t>
      </w:r>
      <w:r w:rsidR="00B8068A" w:rsidRPr="004C04C9">
        <w:rPr>
          <w:rFonts w:asciiTheme="minorHAnsi" w:hAnsiTheme="minorHAnsi" w:cstheme="minorHAnsi"/>
        </w:rPr>
        <w:t>accessed 21 January 2020].</w:t>
      </w:r>
    </w:p>
  </w:footnote>
  <w:footnote w:id="17">
    <w:p w14:paraId="7E15BDE1" w14:textId="77777777" w:rsidR="00230A9D" w:rsidRDefault="00230A9D" w:rsidP="00230A9D">
      <w:pPr>
        <w:pStyle w:val="FootnoteText"/>
      </w:pPr>
      <w:r>
        <w:rPr>
          <w:rStyle w:val="FootnoteReference"/>
        </w:rPr>
        <w:footnoteRef/>
      </w:r>
      <w:r>
        <w:t xml:space="preserve"> </w:t>
      </w:r>
      <w:r w:rsidRPr="001532D5">
        <w:rPr>
          <w:rFonts w:asciiTheme="minorHAnsi" w:hAnsiTheme="minorHAnsi" w:cstheme="minorHAnsi"/>
        </w:rPr>
        <w:t>Ut, Nick, The Terror of War (2020) [accessed 21 January 2020].</w:t>
      </w:r>
    </w:p>
  </w:footnote>
  <w:footnote w:id="18">
    <w:p w14:paraId="3BC06729" w14:textId="22CF4276" w:rsidR="00613C14" w:rsidRPr="00E912AB" w:rsidRDefault="00613C14" w:rsidP="00585783">
      <w:pPr>
        <w:rPr>
          <w:rFonts w:asciiTheme="minorHAnsi" w:hAnsiTheme="minorHAnsi" w:cstheme="minorHAnsi"/>
          <w:sz w:val="20"/>
          <w:szCs w:val="20"/>
        </w:rPr>
      </w:pPr>
      <w:r>
        <w:rPr>
          <w:rStyle w:val="FootnoteReference"/>
        </w:rPr>
        <w:footnoteRef/>
      </w:r>
      <w:r w:rsidRPr="00585783">
        <w:rPr>
          <w:rFonts w:asciiTheme="minorHAnsi" w:hAnsiTheme="minorHAnsi" w:cstheme="minorHAnsi"/>
          <w:sz w:val="20"/>
          <w:szCs w:val="20"/>
        </w:rPr>
        <w:t xml:space="preserve"> </w:t>
      </w:r>
      <w:r w:rsidR="00585783" w:rsidRPr="00585783">
        <w:rPr>
          <w:rFonts w:asciiTheme="minorHAnsi" w:hAnsiTheme="minorHAnsi" w:cstheme="minorHAnsi"/>
          <w:sz w:val="20"/>
          <w:szCs w:val="20"/>
        </w:rPr>
        <w:t>Associated Press, Photographer Nick Ut: The Napalm Girl (2020) accessed 21 January 2020].</w:t>
      </w:r>
    </w:p>
  </w:footnote>
  <w:footnote w:id="19">
    <w:p w14:paraId="31BB22D4" w14:textId="77777777" w:rsidR="003652E5" w:rsidRDefault="003652E5" w:rsidP="003652E5">
      <w:pPr>
        <w:pStyle w:val="FootnoteText"/>
      </w:pPr>
      <w:r>
        <w:rPr>
          <w:rStyle w:val="FootnoteReference"/>
        </w:rPr>
        <w:footnoteRef/>
      </w:r>
      <w:r>
        <w:t xml:space="preserve"> </w:t>
      </w:r>
      <w:r w:rsidRPr="003652E5">
        <w:rPr>
          <w:rFonts w:asciiTheme="minorHAnsi" w:hAnsiTheme="minorHAnsi" w:cstheme="minorHAnsi"/>
        </w:rPr>
        <w:t>The Editors of Encyclopaedia Britannica, Napalm Chemical Compound (2020) &lt;https://www.britannica.com/science/napalm&gt; [accessed 21 January 2020].</w:t>
      </w:r>
    </w:p>
  </w:footnote>
  <w:footnote w:id="20">
    <w:p w14:paraId="74322A3B" w14:textId="1705CB1D" w:rsidR="00EF67C2" w:rsidRDefault="00EF67C2">
      <w:pPr>
        <w:pStyle w:val="FootnoteText"/>
      </w:pPr>
      <w:r>
        <w:rPr>
          <w:rStyle w:val="FootnoteReference"/>
        </w:rPr>
        <w:footnoteRef/>
      </w:r>
      <w:r>
        <w:t xml:space="preserve"> </w:t>
      </w:r>
      <w:r w:rsidRPr="004C04C9">
        <w:rPr>
          <w:rFonts w:asciiTheme="minorHAnsi" w:hAnsiTheme="minorHAnsi" w:cstheme="minorHAnsi"/>
        </w:rPr>
        <w:t>BBC, Picture power: Vietnam napalm attack (2005)</w:t>
      </w:r>
      <w:r w:rsidRPr="00E01FFC">
        <w:t xml:space="preserve"> </w:t>
      </w:r>
      <w:proofErr w:type="gramStart"/>
      <w:r w:rsidRPr="00E01FFC">
        <w:rPr>
          <w:rFonts w:asciiTheme="minorHAnsi" w:hAnsiTheme="minorHAnsi" w:cstheme="minorHAnsi"/>
        </w:rPr>
        <w:t>&lt;</w:t>
      </w:r>
      <w:r w:rsidRPr="004C04C9">
        <w:rPr>
          <w:rFonts w:asciiTheme="minorHAnsi" w:hAnsiTheme="minorHAnsi" w:cstheme="minorHAnsi"/>
        </w:rPr>
        <w:t>[</w:t>
      </w:r>
      <w:proofErr w:type="gramEnd"/>
      <w:r w:rsidRPr="004C04C9">
        <w:rPr>
          <w:rFonts w:asciiTheme="minorHAnsi" w:hAnsiTheme="minorHAnsi" w:cstheme="minorHAnsi"/>
        </w:rPr>
        <w:t>accessed 21 January 2020].</w:t>
      </w:r>
    </w:p>
  </w:footnote>
  <w:footnote w:id="21">
    <w:p w14:paraId="61D6174C" w14:textId="065A1684" w:rsidR="008D578C" w:rsidRPr="00B86401" w:rsidRDefault="008D578C" w:rsidP="00B86401">
      <w:pPr>
        <w:rPr>
          <w:rFonts w:asciiTheme="minorHAnsi" w:hAnsiTheme="minorHAnsi" w:cstheme="minorHAnsi"/>
        </w:rPr>
      </w:pPr>
      <w:r>
        <w:rPr>
          <w:rStyle w:val="FootnoteReference"/>
        </w:rPr>
        <w:footnoteRef/>
      </w:r>
      <w:r>
        <w:t xml:space="preserve"> </w:t>
      </w:r>
      <w:r w:rsidRPr="001532D5">
        <w:rPr>
          <w:rFonts w:asciiTheme="minorHAnsi" w:hAnsiTheme="minorHAnsi" w:cstheme="minorHAnsi"/>
          <w:sz w:val="20"/>
          <w:szCs w:val="20"/>
        </w:rPr>
        <w:t>Ut, Nick, The Terror of War (2020) &lt;http://100photos.time.com/photos/nick-ut-terror-war&gt; [accessed 21 January 2020].</w:t>
      </w:r>
    </w:p>
  </w:footnote>
  <w:footnote w:id="22">
    <w:p w14:paraId="2684E1B9" w14:textId="29A0C081" w:rsidR="00B86401" w:rsidRDefault="00B86401" w:rsidP="00B86401">
      <w:pPr>
        <w:pStyle w:val="FootnoteText"/>
      </w:pPr>
      <w:r>
        <w:rPr>
          <w:rStyle w:val="FootnoteReference"/>
        </w:rPr>
        <w:footnoteRef/>
      </w:r>
      <w:r>
        <w:t xml:space="preserve"> </w:t>
      </w:r>
      <w:r w:rsidRPr="004C04C9">
        <w:rPr>
          <w:rFonts w:asciiTheme="minorHAnsi" w:hAnsiTheme="minorHAnsi" w:cstheme="minorHAnsi"/>
        </w:rPr>
        <w:t>BBC, Picture power: Vietnam napalm attack (2005)</w:t>
      </w:r>
      <w:r w:rsidRPr="00E01FFC">
        <w:rPr>
          <w:rFonts w:asciiTheme="minorHAnsi" w:hAnsiTheme="minorHAnsi" w:cstheme="minorHAnsi"/>
        </w:rPr>
        <w:t xml:space="preserve"> </w:t>
      </w:r>
      <w:r w:rsidRPr="004C04C9">
        <w:rPr>
          <w:rFonts w:asciiTheme="minorHAnsi" w:hAnsiTheme="minorHAnsi" w:cstheme="minorHAnsi"/>
        </w:rPr>
        <w:t>[accessed 21 January 2020].</w:t>
      </w:r>
    </w:p>
  </w:footnote>
  <w:footnote w:id="23">
    <w:p w14:paraId="71F295BF" w14:textId="77777777" w:rsidR="00FC2D39" w:rsidRDefault="00FC2D39" w:rsidP="00FC2D39">
      <w:pPr>
        <w:pStyle w:val="FootnoteText"/>
      </w:pPr>
      <w:r w:rsidRPr="008D01C3">
        <w:rPr>
          <w:rStyle w:val="FootnoteReference"/>
          <w:rFonts w:asciiTheme="minorHAnsi" w:hAnsiTheme="minorHAnsi" w:cstheme="minorHAnsi"/>
        </w:rPr>
        <w:footnoteRef/>
      </w:r>
      <w:r w:rsidRPr="008D01C3">
        <w:rPr>
          <w:rFonts w:asciiTheme="minorHAnsi" w:hAnsiTheme="minorHAnsi" w:cstheme="minorHAnsi"/>
        </w:rPr>
        <w:t xml:space="preserve"> </w:t>
      </w:r>
      <w:proofErr w:type="spellStart"/>
      <w:r w:rsidRPr="008D01C3">
        <w:rPr>
          <w:rFonts w:asciiTheme="minorHAnsi" w:hAnsiTheme="minorHAnsi" w:cstheme="minorHAnsi"/>
        </w:rPr>
        <w:t>Morien</w:t>
      </w:r>
      <w:proofErr w:type="spellEnd"/>
      <w:r w:rsidRPr="008D01C3">
        <w:rPr>
          <w:rFonts w:asciiTheme="minorHAnsi" w:hAnsiTheme="minorHAnsi" w:cstheme="minorHAnsi"/>
        </w:rPr>
        <w:t>, “The Leaders of the Rebecca Riots,” Western Mail (Cardiff, Wales, 5 August 1890), p. 4 [accessed 19 January 2020]</w:t>
      </w:r>
    </w:p>
  </w:footnote>
  <w:footnote w:id="24">
    <w:p w14:paraId="2FDC96DA" w14:textId="77777777" w:rsidR="00E4449A" w:rsidRPr="00B41888" w:rsidRDefault="00E4449A" w:rsidP="00E4449A">
      <w:pPr>
        <w:rPr>
          <w:sz w:val="20"/>
          <w:szCs w:val="20"/>
        </w:rPr>
      </w:pPr>
      <w:r w:rsidRPr="00B41888">
        <w:rPr>
          <w:rStyle w:val="FootnoteReference"/>
          <w:sz w:val="20"/>
          <w:szCs w:val="20"/>
        </w:rPr>
        <w:footnoteRef/>
      </w:r>
      <w:r w:rsidRPr="00B41888">
        <w:rPr>
          <w:sz w:val="20"/>
          <w:szCs w:val="20"/>
        </w:rPr>
        <w:t xml:space="preserve"> </w:t>
      </w:r>
      <w:proofErr w:type="spellStart"/>
      <w:r w:rsidRPr="00B41888">
        <w:rPr>
          <w:sz w:val="20"/>
          <w:szCs w:val="20"/>
        </w:rPr>
        <w:t>Morien</w:t>
      </w:r>
      <w:proofErr w:type="spellEnd"/>
      <w:r w:rsidRPr="00B41888">
        <w:rPr>
          <w:sz w:val="20"/>
          <w:szCs w:val="20"/>
        </w:rPr>
        <w:t>, “The Leaders of the Rebecca Riots,” Western Mail (Cardiff, Wales, 5 August 1890), p. 4 [accessed 19 January 2020]</w:t>
      </w:r>
    </w:p>
  </w:footnote>
  <w:footnote w:id="25">
    <w:p w14:paraId="2428B439" w14:textId="5A8EC1D0" w:rsidR="00B73206" w:rsidRPr="00B41888" w:rsidRDefault="00B73206" w:rsidP="00B41888">
      <w:pPr>
        <w:pStyle w:val="NoSpacing"/>
        <w:rPr>
          <w:sz w:val="20"/>
          <w:szCs w:val="20"/>
        </w:rPr>
      </w:pPr>
      <w:r w:rsidRPr="00B41888">
        <w:rPr>
          <w:rStyle w:val="FootnoteReference"/>
          <w:sz w:val="20"/>
          <w:szCs w:val="20"/>
        </w:rPr>
        <w:footnoteRef/>
      </w:r>
      <w:r w:rsidRPr="00B41888">
        <w:rPr>
          <w:sz w:val="20"/>
          <w:szCs w:val="20"/>
        </w:rPr>
        <w:t xml:space="preserve"> “The Rebecca Riots,” Times (London, England, 29 June 1843), p. 7 [accessed 19 January 2020]</w:t>
      </w:r>
    </w:p>
  </w:footnote>
  <w:footnote w:id="26">
    <w:p w14:paraId="71A0C99A" w14:textId="2D59A267" w:rsidR="001716D8" w:rsidRDefault="001716D8" w:rsidP="001716D8">
      <w:pPr>
        <w:pStyle w:val="NoSpacing"/>
      </w:pPr>
      <w:r w:rsidRPr="00B41888">
        <w:rPr>
          <w:rStyle w:val="FootnoteReference"/>
          <w:sz w:val="20"/>
          <w:szCs w:val="20"/>
        </w:rPr>
        <w:footnoteRef/>
      </w:r>
      <w:r w:rsidRPr="00B41888">
        <w:rPr>
          <w:sz w:val="20"/>
          <w:szCs w:val="20"/>
        </w:rPr>
        <w:t xml:space="preserve"> “The Rebecca Riots,” Times (London, England, 29 June 1843), p. 7 [accessed 19 January 2020]</w:t>
      </w:r>
    </w:p>
  </w:footnote>
  <w:footnote w:id="27">
    <w:p w14:paraId="0BACE362" w14:textId="1F632B91" w:rsidR="00134F36" w:rsidRPr="00134F36" w:rsidRDefault="00134F36" w:rsidP="00134F36">
      <w:pPr>
        <w:rPr>
          <w:sz w:val="20"/>
          <w:szCs w:val="20"/>
        </w:rPr>
      </w:pPr>
      <w:r>
        <w:rPr>
          <w:rStyle w:val="FootnoteReference"/>
        </w:rPr>
        <w:footnoteRef/>
      </w:r>
      <w:r>
        <w:t xml:space="preserve"> </w:t>
      </w:r>
      <w:r w:rsidRPr="00134F36">
        <w:rPr>
          <w:sz w:val="20"/>
          <w:szCs w:val="20"/>
        </w:rPr>
        <w:t>“Rebecca Riots,” John Bull (London, England, 24 June 1843), XXIII edition, p. 400 [accessed 19 January 2020]</w:t>
      </w:r>
    </w:p>
  </w:footnote>
  <w:footnote w:id="28">
    <w:p w14:paraId="3AD9BE9C" w14:textId="5D4EB38B" w:rsidR="00134F36" w:rsidRPr="00134F36" w:rsidRDefault="00134F36" w:rsidP="00134F36">
      <w:pPr>
        <w:rPr>
          <w:sz w:val="20"/>
          <w:szCs w:val="20"/>
        </w:rPr>
      </w:pPr>
      <w:r>
        <w:rPr>
          <w:rStyle w:val="FootnoteReference"/>
        </w:rPr>
        <w:footnoteRef/>
      </w:r>
      <w:r>
        <w:t xml:space="preserve"> </w:t>
      </w:r>
      <w:r w:rsidRPr="00134F36">
        <w:rPr>
          <w:sz w:val="20"/>
          <w:szCs w:val="20"/>
        </w:rPr>
        <w:t>“Rebecca Riots,” John Bull (London, England, 24 June 1843), XXIII edition, p. 400 [accessed 19 January 2020]</w:t>
      </w:r>
    </w:p>
  </w:footnote>
  <w:footnote w:id="29">
    <w:p w14:paraId="553BC290" w14:textId="70A3E59A" w:rsidR="00134F36" w:rsidRPr="00134F36" w:rsidRDefault="00134F36" w:rsidP="00134F36">
      <w:pPr>
        <w:rPr>
          <w:sz w:val="20"/>
          <w:szCs w:val="20"/>
        </w:rPr>
      </w:pPr>
      <w:r>
        <w:rPr>
          <w:rStyle w:val="FootnoteReference"/>
        </w:rPr>
        <w:footnoteRef/>
      </w:r>
      <w:r>
        <w:t xml:space="preserve"> </w:t>
      </w:r>
      <w:r w:rsidRPr="00380345">
        <w:rPr>
          <w:rFonts w:asciiTheme="minorHAnsi" w:hAnsiTheme="minorHAnsi" w:cstheme="minorHAnsi"/>
          <w:sz w:val="20"/>
          <w:szCs w:val="20"/>
        </w:rPr>
        <w:t>“Rebecca Riots,” John Bull (London, England, 24 June 1843), XXIII edition, p. 400 [accessed 19 January 2020]</w:t>
      </w:r>
    </w:p>
    <w:p w14:paraId="4BAC332F" w14:textId="00AF0411" w:rsidR="00134F36" w:rsidRDefault="00134F3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93FD3"/>
    <w:multiLevelType w:val="hybridMultilevel"/>
    <w:tmpl w:val="4FFE1E9E"/>
    <w:lvl w:ilvl="0" w:tplc="3BAA321A">
      <w:start w:val="9"/>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04"/>
    <w:rsid w:val="00015C5D"/>
    <w:rsid w:val="00020372"/>
    <w:rsid w:val="00024790"/>
    <w:rsid w:val="00033F71"/>
    <w:rsid w:val="00037BE2"/>
    <w:rsid w:val="0004244C"/>
    <w:rsid w:val="00045F76"/>
    <w:rsid w:val="0005103C"/>
    <w:rsid w:val="00060E7E"/>
    <w:rsid w:val="00072F47"/>
    <w:rsid w:val="00073486"/>
    <w:rsid w:val="00076D9E"/>
    <w:rsid w:val="00080D92"/>
    <w:rsid w:val="000822E2"/>
    <w:rsid w:val="000860D8"/>
    <w:rsid w:val="000923AE"/>
    <w:rsid w:val="00092B33"/>
    <w:rsid w:val="00096414"/>
    <w:rsid w:val="00096C8E"/>
    <w:rsid w:val="000A17D9"/>
    <w:rsid w:val="000B17AF"/>
    <w:rsid w:val="000B28AE"/>
    <w:rsid w:val="000B6ADA"/>
    <w:rsid w:val="000C7065"/>
    <w:rsid w:val="000D6145"/>
    <w:rsid w:val="000E669D"/>
    <w:rsid w:val="0010086E"/>
    <w:rsid w:val="00103C31"/>
    <w:rsid w:val="001124E0"/>
    <w:rsid w:val="00120A34"/>
    <w:rsid w:val="00121304"/>
    <w:rsid w:val="00126BE0"/>
    <w:rsid w:val="001335F0"/>
    <w:rsid w:val="00134F36"/>
    <w:rsid w:val="0014256F"/>
    <w:rsid w:val="001532D5"/>
    <w:rsid w:val="00163B0D"/>
    <w:rsid w:val="001641A4"/>
    <w:rsid w:val="001716D8"/>
    <w:rsid w:val="001732BF"/>
    <w:rsid w:val="00173FA1"/>
    <w:rsid w:val="00177EC4"/>
    <w:rsid w:val="001A30A6"/>
    <w:rsid w:val="001A4E67"/>
    <w:rsid w:val="001A61D5"/>
    <w:rsid w:val="001A7E5F"/>
    <w:rsid w:val="001B14AB"/>
    <w:rsid w:val="001B29F3"/>
    <w:rsid w:val="001B4954"/>
    <w:rsid w:val="001B4B09"/>
    <w:rsid w:val="001C2B57"/>
    <w:rsid w:val="001C2CF9"/>
    <w:rsid w:val="001C3AEA"/>
    <w:rsid w:val="001C7EB8"/>
    <w:rsid w:val="001D26F7"/>
    <w:rsid w:val="001D783E"/>
    <w:rsid w:val="001E1D7D"/>
    <w:rsid w:val="001E3711"/>
    <w:rsid w:val="001E6E85"/>
    <w:rsid w:val="001F35CF"/>
    <w:rsid w:val="00204904"/>
    <w:rsid w:val="00211A3E"/>
    <w:rsid w:val="00211D52"/>
    <w:rsid w:val="00212A9D"/>
    <w:rsid w:val="00212CF0"/>
    <w:rsid w:val="0021606F"/>
    <w:rsid w:val="00223424"/>
    <w:rsid w:val="0022342D"/>
    <w:rsid w:val="00230A9D"/>
    <w:rsid w:val="00232E1F"/>
    <w:rsid w:val="002419E7"/>
    <w:rsid w:val="002579FA"/>
    <w:rsid w:val="002720B9"/>
    <w:rsid w:val="00273360"/>
    <w:rsid w:val="002771FE"/>
    <w:rsid w:val="00277FC2"/>
    <w:rsid w:val="002832DE"/>
    <w:rsid w:val="00291498"/>
    <w:rsid w:val="00297868"/>
    <w:rsid w:val="002A4142"/>
    <w:rsid w:val="002B34D2"/>
    <w:rsid w:val="002C5C12"/>
    <w:rsid w:val="002D38D2"/>
    <w:rsid w:val="002F0AF0"/>
    <w:rsid w:val="002F46A0"/>
    <w:rsid w:val="002F7216"/>
    <w:rsid w:val="003023E3"/>
    <w:rsid w:val="00302D88"/>
    <w:rsid w:val="00303293"/>
    <w:rsid w:val="0031033F"/>
    <w:rsid w:val="003124C5"/>
    <w:rsid w:val="00313DE0"/>
    <w:rsid w:val="00316E20"/>
    <w:rsid w:val="003211C1"/>
    <w:rsid w:val="00343491"/>
    <w:rsid w:val="003534EC"/>
    <w:rsid w:val="0035405F"/>
    <w:rsid w:val="003652E5"/>
    <w:rsid w:val="003673F6"/>
    <w:rsid w:val="00375F1D"/>
    <w:rsid w:val="00380345"/>
    <w:rsid w:val="003821CC"/>
    <w:rsid w:val="00382981"/>
    <w:rsid w:val="00386A66"/>
    <w:rsid w:val="0039061D"/>
    <w:rsid w:val="0039349A"/>
    <w:rsid w:val="00394BB3"/>
    <w:rsid w:val="003A2085"/>
    <w:rsid w:val="003A7408"/>
    <w:rsid w:val="003C2CBA"/>
    <w:rsid w:val="003C7C6B"/>
    <w:rsid w:val="003D07F7"/>
    <w:rsid w:val="003E23A1"/>
    <w:rsid w:val="003E431E"/>
    <w:rsid w:val="003E59C7"/>
    <w:rsid w:val="003F6896"/>
    <w:rsid w:val="0040638C"/>
    <w:rsid w:val="00407156"/>
    <w:rsid w:val="00407CA5"/>
    <w:rsid w:val="004155CE"/>
    <w:rsid w:val="00421039"/>
    <w:rsid w:val="004315FF"/>
    <w:rsid w:val="00431F00"/>
    <w:rsid w:val="00437352"/>
    <w:rsid w:val="00444DD9"/>
    <w:rsid w:val="00445A3A"/>
    <w:rsid w:val="004460E8"/>
    <w:rsid w:val="00450205"/>
    <w:rsid w:val="00453EB9"/>
    <w:rsid w:val="00460EC5"/>
    <w:rsid w:val="004806A2"/>
    <w:rsid w:val="00481886"/>
    <w:rsid w:val="00485E47"/>
    <w:rsid w:val="00491A26"/>
    <w:rsid w:val="00494E47"/>
    <w:rsid w:val="004A2BCF"/>
    <w:rsid w:val="004B38C8"/>
    <w:rsid w:val="004C04C9"/>
    <w:rsid w:val="004C1E8F"/>
    <w:rsid w:val="004C2F43"/>
    <w:rsid w:val="004C4DCB"/>
    <w:rsid w:val="004D0A1D"/>
    <w:rsid w:val="004D3F3D"/>
    <w:rsid w:val="004E4539"/>
    <w:rsid w:val="004F7CCF"/>
    <w:rsid w:val="00500A46"/>
    <w:rsid w:val="0051066F"/>
    <w:rsid w:val="005218D1"/>
    <w:rsid w:val="0052603F"/>
    <w:rsid w:val="00531086"/>
    <w:rsid w:val="005321AE"/>
    <w:rsid w:val="00533834"/>
    <w:rsid w:val="00542063"/>
    <w:rsid w:val="005436BD"/>
    <w:rsid w:val="00556A94"/>
    <w:rsid w:val="005647BC"/>
    <w:rsid w:val="00564BD8"/>
    <w:rsid w:val="00566CB6"/>
    <w:rsid w:val="005675E5"/>
    <w:rsid w:val="00567C8A"/>
    <w:rsid w:val="005701F8"/>
    <w:rsid w:val="00572B0E"/>
    <w:rsid w:val="00580DE5"/>
    <w:rsid w:val="005824C3"/>
    <w:rsid w:val="00585783"/>
    <w:rsid w:val="005876F6"/>
    <w:rsid w:val="00594B1C"/>
    <w:rsid w:val="005A011E"/>
    <w:rsid w:val="005A45D8"/>
    <w:rsid w:val="005B3709"/>
    <w:rsid w:val="005C61D3"/>
    <w:rsid w:val="005E7334"/>
    <w:rsid w:val="005F1805"/>
    <w:rsid w:val="005F19DC"/>
    <w:rsid w:val="005F421E"/>
    <w:rsid w:val="00603B4F"/>
    <w:rsid w:val="00606341"/>
    <w:rsid w:val="006067B4"/>
    <w:rsid w:val="00611E29"/>
    <w:rsid w:val="00613286"/>
    <w:rsid w:val="00613C14"/>
    <w:rsid w:val="00615C0E"/>
    <w:rsid w:val="0062371F"/>
    <w:rsid w:val="00626186"/>
    <w:rsid w:val="00636440"/>
    <w:rsid w:val="0063706A"/>
    <w:rsid w:val="00646B6C"/>
    <w:rsid w:val="006506B5"/>
    <w:rsid w:val="00655339"/>
    <w:rsid w:val="00655DA9"/>
    <w:rsid w:val="006700E7"/>
    <w:rsid w:val="006724F5"/>
    <w:rsid w:val="0067317C"/>
    <w:rsid w:val="00673CD4"/>
    <w:rsid w:val="00675038"/>
    <w:rsid w:val="00680F21"/>
    <w:rsid w:val="006840F2"/>
    <w:rsid w:val="00691019"/>
    <w:rsid w:val="00695ED4"/>
    <w:rsid w:val="00697F95"/>
    <w:rsid w:val="006B2C01"/>
    <w:rsid w:val="006C3B6B"/>
    <w:rsid w:val="006C7603"/>
    <w:rsid w:val="006D560B"/>
    <w:rsid w:val="006F51B9"/>
    <w:rsid w:val="006F54BB"/>
    <w:rsid w:val="00700ABB"/>
    <w:rsid w:val="0070274F"/>
    <w:rsid w:val="007060E4"/>
    <w:rsid w:val="0071206E"/>
    <w:rsid w:val="007143E3"/>
    <w:rsid w:val="00726D42"/>
    <w:rsid w:val="00741EE1"/>
    <w:rsid w:val="007438A3"/>
    <w:rsid w:val="0075183C"/>
    <w:rsid w:val="007537D8"/>
    <w:rsid w:val="007551CD"/>
    <w:rsid w:val="0075763C"/>
    <w:rsid w:val="00764DDE"/>
    <w:rsid w:val="00765818"/>
    <w:rsid w:val="00766AC2"/>
    <w:rsid w:val="0077247D"/>
    <w:rsid w:val="00772D54"/>
    <w:rsid w:val="00776677"/>
    <w:rsid w:val="00793D3D"/>
    <w:rsid w:val="00797B0E"/>
    <w:rsid w:val="007A737B"/>
    <w:rsid w:val="007B1DBB"/>
    <w:rsid w:val="007B3501"/>
    <w:rsid w:val="007B4194"/>
    <w:rsid w:val="007D1906"/>
    <w:rsid w:val="007D1A28"/>
    <w:rsid w:val="007E5A8C"/>
    <w:rsid w:val="007E66D2"/>
    <w:rsid w:val="007F209B"/>
    <w:rsid w:val="007F3974"/>
    <w:rsid w:val="007F791D"/>
    <w:rsid w:val="0080224D"/>
    <w:rsid w:val="00803163"/>
    <w:rsid w:val="0080796B"/>
    <w:rsid w:val="00807F6A"/>
    <w:rsid w:val="00815667"/>
    <w:rsid w:val="00815BB1"/>
    <w:rsid w:val="008162D5"/>
    <w:rsid w:val="0082044B"/>
    <w:rsid w:val="00822CD2"/>
    <w:rsid w:val="0082652E"/>
    <w:rsid w:val="00832ED3"/>
    <w:rsid w:val="00837B49"/>
    <w:rsid w:val="00843D7C"/>
    <w:rsid w:val="00845BAB"/>
    <w:rsid w:val="00860ADA"/>
    <w:rsid w:val="00864218"/>
    <w:rsid w:val="00865615"/>
    <w:rsid w:val="00867D03"/>
    <w:rsid w:val="00873A2F"/>
    <w:rsid w:val="00874FAE"/>
    <w:rsid w:val="0087552D"/>
    <w:rsid w:val="008840B7"/>
    <w:rsid w:val="0088745C"/>
    <w:rsid w:val="0089299C"/>
    <w:rsid w:val="00896733"/>
    <w:rsid w:val="00896CF6"/>
    <w:rsid w:val="008A1058"/>
    <w:rsid w:val="008A49D6"/>
    <w:rsid w:val="008A6CEE"/>
    <w:rsid w:val="008B1850"/>
    <w:rsid w:val="008B5735"/>
    <w:rsid w:val="008B68E5"/>
    <w:rsid w:val="008B7803"/>
    <w:rsid w:val="008C4204"/>
    <w:rsid w:val="008D01C3"/>
    <w:rsid w:val="008D578C"/>
    <w:rsid w:val="008D60F5"/>
    <w:rsid w:val="008D7DBB"/>
    <w:rsid w:val="008E0559"/>
    <w:rsid w:val="008F391B"/>
    <w:rsid w:val="009005F2"/>
    <w:rsid w:val="0090668C"/>
    <w:rsid w:val="00913F68"/>
    <w:rsid w:val="009155A7"/>
    <w:rsid w:val="00915A87"/>
    <w:rsid w:val="0092655E"/>
    <w:rsid w:val="00933C3E"/>
    <w:rsid w:val="00940B32"/>
    <w:rsid w:val="00946DAA"/>
    <w:rsid w:val="00955B06"/>
    <w:rsid w:val="00957632"/>
    <w:rsid w:val="00984496"/>
    <w:rsid w:val="00984519"/>
    <w:rsid w:val="00987BEE"/>
    <w:rsid w:val="00990415"/>
    <w:rsid w:val="00992A39"/>
    <w:rsid w:val="009A7F9B"/>
    <w:rsid w:val="009C1278"/>
    <w:rsid w:val="009C16D4"/>
    <w:rsid w:val="009C26D0"/>
    <w:rsid w:val="009C40E0"/>
    <w:rsid w:val="009D0E79"/>
    <w:rsid w:val="009E43A0"/>
    <w:rsid w:val="009F7261"/>
    <w:rsid w:val="00A07FF6"/>
    <w:rsid w:val="00A21705"/>
    <w:rsid w:val="00A21E25"/>
    <w:rsid w:val="00A22645"/>
    <w:rsid w:val="00A25CCF"/>
    <w:rsid w:val="00A301AE"/>
    <w:rsid w:val="00A358D6"/>
    <w:rsid w:val="00A5261D"/>
    <w:rsid w:val="00A65965"/>
    <w:rsid w:val="00A84F37"/>
    <w:rsid w:val="00A94183"/>
    <w:rsid w:val="00A97377"/>
    <w:rsid w:val="00A979DE"/>
    <w:rsid w:val="00A97A04"/>
    <w:rsid w:val="00AA223B"/>
    <w:rsid w:val="00AA2B67"/>
    <w:rsid w:val="00AA34D8"/>
    <w:rsid w:val="00AB7C84"/>
    <w:rsid w:val="00AC1F0C"/>
    <w:rsid w:val="00AC348F"/>
    <w:rsid w:val="00AC6772"/>
    <w:rsid w:val="00AD4027"/>
    <w:rsid w:val="00AD6C96"/>
    <w:rsid w:val="00AE19EE"/>
    <w:rsid w:val="00AE1BBC"/>
    <w:rsid w:val="00AE6757"/>
    <w:rsid w:val="00AF4E2F"/>
    <w:rsid w:val="00AF79BD"/>
    <w:rsid w:val="00B07D1A"/>
    <w:rsid w:val="00B1004A"/>
    <w:rsid w:val="00B14EE0"/>
    <w:rsid w:val="00B14FFB"/>
    <w:rsid w:val="00B31914"/>
    <w:rsid w:val="00B41888"/>
    <w:rsid w:val="00B51428"/>
    <w:rsid w:val="00B53618"/>
    <w:rsid w:val="00B5464A"/>
    <w:rsid w:val="00B55E9A"/>
    <w:rsid w:val="00B61DFB"/>
    <w:rsid w:val="00B62049"/>
    <w:rsid w:val="00B62C6F"/>
    <w:rsid w:val="00B73206"/>
    <w:rsid w:val="00B7693F"/>
    <w:rsid w:val="00B8068A"/>
    <w:rsid w:val="00B82A0E"/>
    <w:rsid w:val="00B86401"/>
    <w:rsid w:val="00B86C1A"/>
    <w:rsid w:val="00B9270F"/>
    <w:rsid w:val="00B95EF8"/>
    <w:rsid w:val="00B96613"/>
    <w:rsid w:val="00BA0F41"/>
    <w:rsid w:val="00BA6034"/>
    <w:rsid w:val="00BB6685"/>
    <w:rsid w:val="00BE159F"/>
    <w:rsid w:val="00BE6878"/>
    <w:rsid w:val="00C00B11"/>
    <w:rsid w:val="00C0240F"/>
    <w:rsid w:val="00C04B33"/>
    <w:rsid w:val="00C04D6F"/>
    <w:rsid w:val="00C067CD"/>
    <w:rsid w:val="00C10982"/>
    <w:rsid w:val="00C15F7E"/>
    <w:rsid w:val="00C24192"/>
    <w:rsid w:val="00C535C1"/>
    <w:rsid w:val="00C554C6"/>
    <w:rsid w:val="00C560FC"/>
    <w:rsid w:val="00C63FAA"/>
    <w:rsid w:val="00C80CA5"/>
    <w:rsid w:val="00C8299D"/>
    <w:rsid w:val="00C92849"/>
    <w:rsid w:val="00CA14CF"/>
    <w:rsid w:val="00CA1F92"/>
    <w:rsid w:val="00CA4CE5"/>
    <w:rsid w:val="00CB7AD7"/>
    <w:rsid w:val="00CC5905"/>
    <w:rsid w:val="00CC5A5D"/>
    <w:rsid w:val="00CD23F4"/>
    <w:rsid w:val="00CD704C"/>
    <w:rsid w:val="00D00580"/>
    <w:rsid w:val="00D0777F"/>
    <w:rsid w:val="00D10B94"/>
    <w:rsid w:val="00D1179D"/>
    <w:rsid w:val="00D15931"/>
    <w:rsid w:val="00D20F64"/>
    <w:rsid w:val="00D25344"/>
    <w:rsid w:val="00D25AB2"/>
    <w:rsid w:val="00D45EB3"/>
    <w:rsid w:val="00D7361D"/>
    <w:rsid w:val="00D74877"/>
    <w:rsid w:val="00D76E3C"/>
    <w:rsid w:val="00D81D79"/>
    <w:rsid w:val="00D9692B"/>
    <w:rsid w:val="00DA05DE"/>
    <w:rsid w:val="00DA1FDD"/>
    <w:rsid w:val="00DA73C1"/>
    <w:rsid w:val="00DB0923"/>
    <w:rsid w:val="00DC17AF"/>
    <w:rsid w:val="00DC4206"/>
    <w:rsid w:val="00DD393F"/>
    <w:rsid w:val="00DE5E76"/>
    <w:rsid w:val="00DE6ECE"/>
    <w:rsid w:val="00E00AF2"/>
    <w:rsid w:val="00E01E46"/>
    <w:rsid w:val="00E01FFC"/>
    <w:rsid w:val="00E12634"/>
    <w:rsid w:val="00E16CBF"/>
    <w:rsid w:val="00E235E0"/>
    <w:rsid w:val="00E25CEC"/>
    <w:rsid w:val="00E271BE"/>
    <w:rsid w:val="00E300AB"/>
    <w:rsid w:val="00E32C69"/>
    <w:rsid w:val="00E435DB"/>
    <w:rsid w:val="00E4449A"/>
    <w:rsid w:val="00E55C38"/>
    <w:rsid w:val="00E75E90"/>
    <w:rsid w:val="00E839CD"/>
    <w:rsid w:val="00E912AB"/>
    <w:rsid w:val="00E94697"/>
    <w:rsid w:val="00E96046"/>
    <w:rsid w:val="00EA2E5D"/>
    <w:rsid w:val="00EA32E5"/>
    <w:rsid w:val="00EA6762"/>
    <w:rsid w:val="00EB0E40"/>
    <w:rsid w:val="00EB0FE4"/>
    <w:rsid w:val="00EB521F"/>
    <w:rsid w:val="00EC3BDD"/>
    <w:rsid w:val="00EC5722"/>
    <w:rsid w:val="00ED26D8"/>
    <w:rsid w:val="00ED3372"/>
    <w:rsid w:val="00EE107C"/>
    <w:rsid w:val="00EF2C70"/>
    <w:rsid w:val="00EF67C2"/>
    <w:rsid w:val="00EF6E2D"/>
    <w:rsid w:val="00F01A26"/>
    <w:rsid w:val="00F01C02"/>
    <w:rsid w:val="00F0568B"/>
    <w:rsid w:val="00F10073"/>
    <w:rsid w:val="00F163C7"/>
    <w:rsid w:val="00F174CA"/>
    <w:rsid w:val="00F22B7A"/>
    <w:rsid w:val="00F24FFB"/>
    <w:rsid w:val="00F34EC3"/>
    <w:rsid w:val="00F374B6"/>
    <w:rsid w:val="00F3752D"/>
    <w:rsid w:val="00F37A89"/>
    <w:rsid w:val="00F411FE"/>
    <w:rsid w:val="00F47456"/>
    <w:rsid w:val="00F5447F"/>
    <w:rsid w:val="00F61411"/>
    <w:rsid w:val="00F7326D"/>
    <w:rsid w:val="00F86BA4"/>
    <w:rsid w:val="00F87F41"/>
    <w:rsid w:val="00FA385F"/>
    <w:rsid w:val="00FC2D39"/>
    <w:rsid w:val="00FC6DB0"/>
    <w:rsid w:val="00FC7B93"/>
    <w:rsid w:val="00FD7435"/>
    <w:rsid w:val="00FE1259"/>
    <w:rsid w:val="00FE45DB"/>
    <w:rsid w:val="00FF7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9F49E"/>
  <w15:chartTrackingRefBased/>
  <w15:docId w15:val="{17CEFD53-0A86-4A58-9887-9E5D53AF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97A0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217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D0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700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BBC"/>
    <w:pPr>
      <w:ind w:left="720"/>
      <w:contextualSpacing/>
    </w:pPr>
  </w:style>
  <w:style w:type="paragraph" w:styleId="NormalWeb">
    <w:name w:val="Normal (Web)"/>
    <w:basedOn w:val="Normal"/>
    <w:uiPriority w:val="99"/>
    <w:semiHidden/>
    <w:unhideWhenUsed/>
    <w:rsid w:val="00915A87"/>
    <w:pPr>
      <w:spacing w:before="100" w:beforeAutospacing="1" w:after="100" w:afterAutospacing="1"/>
    </w:pPr>
  </w:style>
  <w:style w:type="character" w:styleId="Emphasis">
    <w:name w:val="Emphasis"/>
    <w:basedOn w:val="DefaultParagraphFont"/>
    <w:uiPriority w:val="20"/>
    <w:qFormat/>
    <w:rsid w:val="00915A87"/>
    <w:rPr>
      <w:i/>
      <w:iCs/>
    </w:rPr>
  </w:style>
  <w:style w:type="character" w:styleId="Hyperlink">
    <w:name w:val="Hyperlink"/>
    <w:basedOn w:val="DefaultParagraphFont"/>
    <w:uiPriority w:val="99"/>
    <w:unhideWhenUsed/>
    <w:rsid w:val="00DA73C1"/>
    <w:rPr>
      <w:color w:val="0563C1" w:themeColor="hyperlink"/>
      <w:u w:val="single"/>
    </w:rPr>
  </w:style>
  <w:style w:type="character" w:styleId="UnresolvedMention">
    <w:name w:val="Unresolved Mention"/>
    <w:basedOn w:val="DefaultParagraphFont"/>
    <w:uiPriority w:val="99"/>
    <w:semiHidden/>
    <w:unhideWhenUsed/>
    <w:rsid w:val="00DA73C1"/>
    <w:rPr>
      <w:color w:val="605E5C"/>
      <w:shd w:val="clear" w:color="auto" w:fill="E1DFDD"/>
    </w:rPr>
  </w:style>
  <w:style w:type="paragraph" w:styleId="NoSpacing">
    <w:name w:val="No Spacing"/>
    <w:link w:val="NoSpacingChar"/>
    <w:uiPriority w:val="1"/>
    <w:qFormat/>
    <w:rsid w:val="001E6E85"/>
    <w:pPr>
      <w:spacing w:after="0"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1E6E85"/>
    <w:rPr>
      <w:sz w:val="20"/>
      <w:szCs w:val="20"/>
    </w:rPr>
  </w:style>
  <w:style w:type="character" w:customStyle="1" w:styleId="FootnoteTextChar">
    <w:name w:val="Footnote Text Char"/>
    <w:basedOn w:val="DefaultParagraphFont"/>
    <w:link w:val="FootnoteText"/>
    <w:uiPriority w:val="99"/>
    <w:rsid w:val="001E6E85"/>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1E6E85"/>
    <w:rPr>
      <w:vertAlign w:val="superscript"/>
    </w:rPr>
  </w:style>
  <w:style w:type="character" w:customStyle="1" w:styleId="NoSpacingChar">
    <w:name w:val="No Spacing Char"/>
    <w:basedOn w:val="DefaultParagraphFont"/>
    <w:link w:val="NoSpacing"/>
    <w:uiPriority w:val="1"/>
    <w:rsid w:val="00FE1259"/>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21705"/>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04244C"/>
    <w:rPr>
      <w:color w:val="954F72" w:themeColor="followedHyperlink"/>
      <w:u w:val="single"/>
    </w:rPr>
  </w:style>
  <w:style w:type="paragraph" w:customStyle="1" w:styleId="anchors-processed">
    <w:name w:val="anchors-processed"/>
    <w:basedOn w:val="Normal"/>
    <w:rsid w:val="001C3AEA"/>
    <w:pPr>
      <w:spacing w:before="100" w:beforeAutospacing="1" w:after="100" w:afterAutospacing="1"/>
    </w:pPr>
  </w:style>
  <w:style w:type="character" w:styleId="Strong">
    <w:name w:val="Strong"/>
    <w:basedOn w:val="DefaultParagraphFont"/>
    <w:uiPriority w:val="22"/>
    <w:qFormat/>
    <w:rsid w:val="001C3AEA"/>
    <w:rPr>
      <w:b/>
      <w:bCs/>
    </w:rPr>
  </w:style>
  <w:style w:type="character" w:customStyle="1" w:styleId="highlight">
    <w:name w:val="highlight"/>
    <w:basedOn w:val="DefaultParagraphFont"/>
    <w:rsid w:val="001C3AEA"/>
  </w:style>
  <w:style w:type="character" w:customStyle="1" w:styleId="Heading3Char">
    <w:name w:val="Heading 3 Char"/>
    <w:basedOn w:val="DefaultParagraphFont"/>
    <w:link w:val="Heading3"/>
    <w:uiPriority w:val="9"/>
    <w:semiHidden/>
    <w:rsid w:val="00867D03"/>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uiPriority w:val="99"/>
    <w:semiHidden/>
    <w:unhideWhenUsed/>
    <w:rsid w:val="009A7F9B"/>
    <w:pPr>
      <w:tabs>
        <w:tab w:val="center" w:pos="4513"/>
        <w:tab w:val="right" w:pos="9026"/>
      </w:tabs>
    </w:pPr>
  </w:style>
  <w:style w:type="character" w:customStyle="1" w:styleId="HeaderChar">
    <w:name w:val="Header Char"/>
    <w:basedOn w:val="DefaultParagraphFont"/>
    <w:link w:val="Header"/>
    <w:uiPriority w:val="99"/>
    <w:semiHidden/>
    <w:rsid w:val="009A7F9B"/>
    <w:rPr>
      <w:rFonts w:ascii="Times New Roman" w:eastAsia="Times New Roman" w:hAnsi="Times New Roman" w:cs="Times New Roman"/>
      <w:sz w:val="24"/>
      <w:szCs w:val="24"/>
      <w:lang w:eastAsia="en-GB"/>
    </w:rPr>
  </w:style>
  <w:style w:type="paragraph" w:styleId="Footer">
    <w:name w:val="footer"/>
    <w:basedOn w:val="Normal"/>
    <w:link w:val="FooterChar"/>
    <w:uiPriority w:val="99"/>
    <w:semiHidden/>
    <w:unhideWhenUsed/>
    <w:rsid w:val="009A7F9B"/>
    <w:pPr>
      <w:tabs>
        <w:tab w:val="center" w:pos="4513"/>
        <w:tab w:val="right" w:pos="9026"/>
      </w:tabs>
    </w:pPr>
  </w:style>
  <w:style w:type="character" w:customStyle="1" w:styleId="FooterChar">
    <w:name w:val="Footer Char"/>
    <w:basedOn w:val="DefaultParagraphFont"/>
    <w:link w:val="Footer"/>
    <w:uiPriority w:val="99"/>
    <w:semiHidden/>
    <w:rsid w:val="009A7F9B"/>
    <w:rPr>
      <w:rFonts w:ascii="Times New Roman" w:eastAsia="Times New Roman" w:hAnsi="Times New Roman" w:cs="Times New Roman"/>
      <w:sz w:val="24"/>
      <w:szCs w:val="24"/>
      <w:lang w:eastAsia="en-GB"/>
    </w:rPr>
  </w:style>
  <w:style w:type="paragraph" w:styleId="Revision">
    <w:name w:val="Revision"/>
    <w:hidden/>
    <w:uiPriority w:val="99"/>
    <w:semiHidden/>
    <w:rsid w:val="004460E8"/>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460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0E8"/>
    <w:rPr>
      <w:rFonts w:ascii="Segoe UI" w:eastAsia="Times New Roman" w:hAnsi="Segoe UI" w:cs="Segoe UI"/>
      <w:sz w:val="18"/>
      <w:szCs w:val="18"/>
      <w:lang w:eastAsia="en-GB"/>
    </w:rPr>
  </w:style>
  <w:style w:type="character" w:customStyle="1" w:styleId="Heading4Char">
    <w:name w:val="Heading 4 Char"/>
    <w:basedOn w:val="DefaultParagraphFont"/>
    <w:link w:val="Heading4"/>
    <w:uiPriority w:val="9"/>
    <w:semiHidden/>
    <w:rsid w:val="006700E7"/>
    <w:rPr>
      <w:rFonts w:asciiTheme="majorHAnsi" w:eastAsiaTheme="majorEastAsia" w:hAnsiTheme="majorHAnsi" w:cstheme="majorBidi"/>
      <w:i/>
      <w:iCs/>
      <w:color w:val="2F5496" w:themeColor="accent1" w:themeShade="BF"/>
      <w:sz w:val="24"/>
      <w:szCs w:val="24"/>
      <w:lang w:eastAsia="en-GB"/>
    </w:rPr>
  </w:style>
  <w:style w:type="character" w:customStyle="1" w:styleId="bold-text">
    <w:name w:val="bold-text"/>
    <w:basedOn w:val="DefaultParagraphFont"/>
    <w:rsid w:val="00386A66"/>
  </w:style>
  <w:style w:type="paragraph" w:customStyle="1" w:styleId="bodytext">
    <w:name w:val="bodytext"/>
    <w:basedOn w:val="Normal"/>
    <w:rsid w:val="0039349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2461">
      <w:bodyDiv w:val="1"/>
      <w:marLeft w:val="0"/>
      <w:marRight w:val="0"/>
      <w:marTop w:val="0"/>
      <w:marBottom w:val="0"/>
      <w:divBdr>
        <w:top w:val="none" w:sz="0" w:space="0" w:color="auto"/>
        <w:left w:val="none" w:sz="0" w:space="0" w:color="auto"/>
        <w:bottom w:val="none" w:sz="0" w:space="0" w:color="auto"/>
        <w:right w:val="none" w:sz="0" w:space="0" w:color="auto"/>
      </w:divBdr>
    </w:div>
    <w:div w:id="131483473">
      <w:bodyDiv w:val="1"/>
      <w:marLeft w:val="0"/>
      <w:marRight w:val="0"/>
      <w:marTop w:val="0"/>
      <w:marBottom w:val="0"/>
      <w:divBdr>
        <w:top w:val="none" w:sz="0" w:space="0" w:color="auto"/>
        <w:left w:val="none" w:sz="0" w:space="0" w:color="auto"/>
        <w:bottom w:val="none" w:sz="0" w:space="0" w:color="auto"/>
        <w:right w:val="none" w:sz="0" w:space="0" w:color="auto"/>
      </w:divBdr>
    </w:div>
    <w:div w:id="198276376">
      <w:bodyDiv w:val="1"/>
      <w:marLeft w:val="0"/>
      <w:marRight w:val="0"/>
      <w:marTop w:val="0"/>
      <w:marBottom w:val="0"/>
      <w:divBdr>
        <w:top w:val="none" w:sz="0" w:space="0" w:color="auto"/>
        <w:left w:val="none" w:sz="0" w:space="0" w:color="auto"/>
        <w:bottom w:val="none" w:sz="0" w:space="0" w:color="auto"/>
        <w:right w:val="none" w:sz="0" w:space="0" w:color="auto"/>
      </w:divBdr>
    </w:div>
    <w:div w:id="237249337">
      <w:bodyDiv w:val="1"/>
      <w:marLeft w:val="0"/>
      <w:marRight w:val="0"/>
      <w:marTop w:val="0"/>
      <w:marBottom w:val="0"/>
      <w:divBdr>
        <w:top w:val="none" w:sz="0" w:space="0" w:color="auto"/>
        <w:left w:val="none" w:sz="0" w:space="0" w:color="auto"/>
        <w:bottom w:val="none" w:sz="0" w:space="0" w:color="auto"/>
        <w:right w:val="none" w:sz="0" w:space="0" w:color="auto"/>
      </w:divBdr>
    </w:div>
    <w:div w:id="376662197">
      <w:bodyDiv w:val="1"/>
      <w:marLeft w:val="0"/>
      <w:marRight w:val="0"/>
      <w:marTop w:val="0"/>
      <w:marBottom w:val="0"/>
      <w:divBdr>
        <w:top w:val="none" w:sz="0" w:space="0" w:color="auto"/>
        <w:left w:val="none" w:sz="0" w:space="0" w:color="auto"/>
        <w:bottom w:val="none" w:sz="0" w:space="0" w:color="auto"/>
        <w:right w:val="none" w:sz="0" w:space="0" w:color="auto"/>
      </w:divBdr>
    </w:div>
    <w:div w:id="468982820">
      <w:bodyDiv w:val="1"/>
      <w:marLeft w:val="0"/>
      <w:marRight w:val="0"/>
      <w:marTop w:val="0"/>
      <w:marBottom w:val="0"/>
      <w:divBdr>
        <w:top w:val="none" w:sz="0" w:space="0" w:color="auto"/>
        <w:left w:val="none" w:sz="0" w:space="0" w:color="auto"/>
        <w:bottom w:val="none" w:sz="0" w:space="0" w:color="auto"/>
        <w:right w:val="none" w:sz="0" w:space="0" w:color="auto"/>
      </w:divBdr>
    </w:div>
    <w:div w:id="470442323">
      <w:bodyDiv w:val="1"/>
      <w:marLeft w:val="0"/>
      <w:marRight w:val="0"/>
      <w:marTop w:val="0"/>
      <w:marBottom w:val="0"/>
      <w:divBdr>
        <w:top w:val="none" w:sz="0" w:space="0" w:color="auto"/>
        <w:left w:val="none" w:sz="0" w:space="0" w:color="auto"/>
        <w:bottom w:val="none" w:sz="0" w:space="0" w:color="auto"/>
        <w:right w:val="none" w:sz="0" w:space="0" w:color="auto"/>
      </w:divBdr>
      <w:divsChild>
        <w:div w:id="1408261132">
          <w:marLeft w:val="0"/>
          <w:marRight w:val="0"/>
          <w:marTop w:val="0"/>
          <w:marBottom w:val="48"/>
          <w:divBdr>
            <w:top w:val="none" w:sz="0" w:space="0" w:color="auto"/>
            <w:left w:val="none" w:sz="0" w:space="0" w:color="auto"/>
            <w:bottom w:val="none" w:sz="0" w:space="0" w:color="auto"/>
            <w:right w:val="none" w:sz="0" w:space="0" w:color="auto"/>
          </w:divBdr>
          <w:divsChild>
            <w:div w:id="1917321511">
              <w:marLeft w:val="0"/>
              <w:marRight w:val="0"/>
              <w:marTop w:val="0"/>
              <w:marBottom w:val="0"/>
              <w:divBdr>
                <w:top w:val="none" w:sz="0" w:space="0" w:color="auto"/>
                <w:left w:val="none" w:sz="0" w:space="0" w:color="auto"/>
                <w:bottom w:val="none" w:sz="0" w:space="0" w:color="auto"/>
                <w:right w:val="none" w:sz="0" w:space="0" w:color="auto"/>
              </w:divBdr>
            </w:div>
            <w:div w:id="503126577">
              <w:marLeft w:val="0"/>
              <w:marRight w:val="0"/>
              <w:marTop w:val="0"/>
              <w:marBottom w:val="0"/>
              <w:divBdr>
                <w:top w:val="none" w:sz="0" w:space="0" w:color="auto"/>
                <w:left w:val="none" w:sz="0" w:space="0" w:color="auto"/>
                <w:bottom w:val="none" w:sz="0" w:space="0" w:color="auto"/>
                <w:right w:val="none" w:sz="0" w:space="0" w:color="auto"/>
              </w:divBdr>
              <w:divsChild>
                <w:div w:id="496918345">
                  <w:marLeft w:val="0"/>
                  <w:marRight w:val="0"/>
                  <w:marTop w:val="0"/>
                  <w:marBottom w:val="0"/>
                  <w:divBdr>
                    <w:top w:val="none" w:sz="0" w:space="0" w:color="auto"/>
                    <w:left w:val="none" w:sz="0" w:space="0" w:color="auto"/>
                    <w:bottom w:val="none" w:sz="0" w:space="0" w:color="auto"/>
                    <w:right w:val="none" w:sz="0" w:space="0" w:color="auto"/>
                  </w:divBdr>
                  <w:divsChild>
                    <w:div w:id="2140028046">
                      <w:marLeft w:val="0"/>
                      <w:marRight w:val="0"/>
                      <w:marTop w:val="0"/>
                      <w:marBottom w:val="0"/>
                      <w:divBdr>
                        <w:top w:val="none" w:sz="0" w:space="0" w:color="auto"/>
                        <w:left w:val="none" w:sz="0" w:space="0" w:color="auto"/>
                        <w:bottom w:val="none" w:sz="0" w:space="0" w:color="auto"/>
                        <w:right w:val="none" w:sz="0" w:space="0" w:color="auto"/>
                      </w:divBdr>
                      <w:divsChild>
                        <w:div w:id="11811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577994">
          <w:marLeft w:val="0"/>
          <w:marRight w:val="0"/>
          <w:marTop w:val="0"/>
          <w:marBottom w:val="48"/>
          <w:divBdr>
            <w:top w:val="none" w:sz="0" w:space="0" w:color="auto"/>
            <w:left w:val="none" w:sz="0" w:space="0" w:color="auto"/>
            <w:bottom w:val="none" w:sz="0" w:space="0" w:color="auto"/>
            <w:right w:val="none" w:sz="0" w:space="0" w:color="auto"/>
          </w:divBdr>
          <w:divsChild>
            <w:div w:id="1628775714">
              <w:marLeft w:val="0"/>
              <w:marRight w:val="0"/>
              <w:marTop w:val="0"/>
              <w:marBottom w:val="0"/>
              <w:divBdr>
                <w:top w:val="none" w:sz="0" w:space="0" w:color="auto"/>
                <w:left w:val="none" w:sz="0" w:space="0" w:color="auto"/>
                <w:bottom w:val="none" w:sz="0" w:space="0" w:color="auto"/>
                <w:right w:val="none" w:sz="0" w:space="0" w:color="auto"/>
              </w:divBdr>
            </w:div>
            <w:div w:id="561332938">
              <w:marLeft w:val="0"/>
              <w:marRight w:val="0"/>
              <w:marTop w:val="0"/>
              <w:marBottom w:val="0"/>
              <w:divBdr>
                <w:top w:val="none" w:sz="0" w:space="0" w:color="auto"/>
                <w:left w:val="none" w:sz="0" w:space="0" w:color="auto"/>
                <w:bottom w:val="none" w:sz="0" w:space="0" w:color="auto"/>
                <w:right w:val="none" w:sz="0" w:space="0" w:color="auto"/>
              </w:divBdr>
              <w:divsChild>
                <w:div w:id="579874540">
                  <w:marLeft w:val="0"/>
                  <w:marRight w:val="0"/>
                  <w:marTop w:val="0"/>
                  <w:marBottom w:val="0"/>
                  <w:divBdr>
                    <w:top w:val="none" w:sz="0" w:space="0" w:color="auto"/>
                    <w:left w:val="none" w:sz="0" w:space="0" w:color="auto"/>
                    <w:bottom w:val="none" w:sz="0" w:space="0" w:color="auto"/>
                    <w:right w:val="none" w:sz="0" w:space="0" w:color="auto"/>
                  </w:divBdr>
                  <w:divsChild>
                    <w:div w:id="1966546838">
                      <w:marLeft w:val="0"/>
                      <w:marRight w:val="0"/>
                      <w:marTop w:val="0"/>
                      <w:marBottom w:val="0"/>
                      <w:divBdr>
                        <w:top w:val="none" w:sz="0" w:space="0" w:color="auto"/>
                        <w:left w:val="none" w:sz="0" w:space="0" w:color="auto"/>
                        <w:bottom w:val="none" w:sz="0" w:space="0" w:color="auto"/>
                        <w:right w:val="none" w:sz="0" w:space="0" w:color="auto"/>
                      </w:divBdr>
                      <w:divsChild>
                        <w:div w:id="195193957">
                          <w:marLeft w:val="0"/>
                          <w:marRight w:val="0"/>
                          <w:marTop w:val="0"/>
                          <w:marBottom w:val="0"/>
                          <w:divBdr>
                            <w:top w:val="none" w:sz="0" w:space="0" w:color="auto"/>
                            <w:left w:val="none" w:sz="0" w:space="0" w:color="auto"/>
                            <w:bottom w:val="none" w:sz="0" w:space="0" w:color="auto"/>
                            <w:right w:val="none" w:sz="0" w:space="0" w:color="auto"/>
                          </w:divBdr>
                        </w:div>
                      </w:divsChild>
                    </w:div>
                    <w:div w:id="299386299">
                      <w:marLeft w:val="0"/>
                      <w:marRight w:val="0"/>
                      <w:marTop w:val="0"/>
                      <w:marBottom w:val="0"/>
                      <w:divBdr>
                        <w:top w:val="none" w:sz="0" w:space="0" w:color="auto"/>
                        <w:left w:val="none" w:sz="0" w:space="0" w:color="auto"/>
                        <w:bottom w:val="none" w:sz="0" w:space="0" w:color="auto"/>
                        <w:right w:val="none" w:sz="0" w:space="0" w:color="auto"/>
                      </w:divBdr>
                      <w:divsChild>
                        <w:div w:id="14290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648296">
          <w:marLeft w:val="0"/>
          <w:marRight w:val="0"/>
          <w:marTop w:val="0"/>
          <w:marBottom w:val="48"/>
          <w:divBdr>
            <w:top w:val="none" w:sz="0" w:space="0" w:color="auto"/>
            <w:left w:val="none" w:sz="0" w:space="0" w:color="auto"/>
            <w:bottom w:val="none" w:sz="0" w:space="0" w:color="auto"/>
            <w:right w:val="none" w:sz="0" w:space="0" w:color="auto"/>
          </w:divBdr>
          <w:divsChild>
            <w:div w:id="507870009">
              <w:marLeft w:val="0"/>
              <w:marRight w:val="0"/>
              <w:marTop w:val="0"/>
              <w:marBottom w:val="0"/>
              <w:divBdr>
                <w:top w:val="none" w:sz="0" w:space="0" w:color="auto"/>
                <w:left w:val="none" w:sz="0" w:space="0" w:color="auto"/>
                <w:bottom w:val="none" w:sz="0" w:space="0" w:color="auto"/>
                <w:right w:val="none" w:sz="0" w:space="0" w:color="auto"/>
              </w:divBdr>
            </w:div>
            <w:div w:id="1696226841">
              <w:marLeft w:val="0"/>
              <w:marRight w:val="0"/>
              <w:marTop w:val="0"/>
              <w:marBottom w:val="0"/>
              <w:divBdr>
                <w:top w:val="none" w:sz="0" w:space="0" w:color="auto"/>
                <w:left w:val="none" w:sz="0" w:space="0" w:color="auto"/>
                <w:bottom w:val="none" w:sz="0" w:space="0" w:color="auto"/>
                <w:right w:val="none" w:sz="0" w:space="0" w:color="auto"/>
              </w:divBdr>
              <w:divsChild>
                <w:div w:id="1317034610">
                  <w:marLeft w:val="0"/>
                  <w:marRight w:val="0"/>
                  <w:marTop w:val="0"/>
                  <w:marBottom w:val="0"/>
                  <w:divBdr>
                    <w:top w:val="none" w:sz="0" w:space="0" w:color="auto"/>
                    <w:left w:val="none" w:sz="0" w:space="0" w:color="auto"/>
                    <w:bottom w:val="none" w:sz="0" w:space="0" w:color="auto"/>
                    <w:right w:val="none" w:sz="0" w:space="0" w:color="auto"/>
                  </w:divBdr>
                  <w:divsChild>
                    <w:div w:id="897130437">
                      <w:marLeft w:val="0"/>
                      <w:marRight w:val="0"/>
                      <w:marTop w:val="0"/>
                      <w:marBottom w:val="0"/>
                      <w:divBdr>
                        <w:top w:val="none" w:sz="0" w:space="0" w:color="auto"/>
                        <w:left w:val="none" w:sz="0" w:space="0" w:color="auto"/>
                        <w:bottom w:val="none" w:sz="0" w:space="0" w:color="auto"/>
                        <w:right w:val="none" w:sz="0" w:space="0" w:color="auto"/>
                      </w:divBdr>
                      <w:divsChild>
                        <w:div w:id="154181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99042">
          <w:marLeft w:val="0"/>
          <w:marRight w:val="0"/>
          <w:marTop w:val="0"/>
          <w:marBottom w:val="48"/>
          <w:divBdr>
            <w:top w:val="none" w:sz="0" w:space="0" w:color="auto"/>
            <w:left w:val="none" w:sz="0" w:space="0" w:color="auto"/>
            <w:bottom w:val="none" w:sz="0" w:space="0" w:color="auto"/>
            <w:right w:val="none" w:sz="0" w:space="0" w:color="auto"/>
          </w:divBdr>
          <w:divsChild>
            <w:div w:id="1514879963">
              <w:marLeft w:val="0"/>
              <w:marRight w:val="0"/>
              <w:marTop w:val="0"/>
              <w:marBottom w:val="0"/>
              <w:divBdr>
                <w:top w:val="none" w:sz="0" w:space="0" w:color="auto"/>
                <w:left w:val="none" w:sz="0" w:space="0" w:color="auto"/>
                <w:bottom w:val="none" w:sz="0" w:space="0" w:color="auto"/>
                <w:right w:val="none" w:sz="0" w:space="0" w:color="auto"/>
              </w:divBdr>
            </w:div>
            <w:div w:id="877744740">
              <w:marLeft w:val="0"/>
              <w:marRight w:val="0"/>
              <w:marTop w:val="0"/>
              <w:marBottom w:val="0"/>
              <w:divBdr>
                <w:top w:val="none" w:sz="0" w:space="0" w:color="auto"/>
                <w:left w:val="none" w:sz="0" w:space="0" w:color="auto"/>
                <w:bottom w:val="none" w:sz="0" w:space="0" w:color="auto"/>
                <w:right w:val="none" w:sz="0" w:space="0" w:color="auto"/>
              </w:divBdr>
              <w:divsChild>
                <w:div w:id="1811247320">
                  <w:marLeft w:val="0"/>
                  <w:marRight w:val="0"/>
                  <w:marTop w:val="0"/>
                  <w:marBottom w:val="0"/>
                  <w:divBdr>
                    <w:top w:val="none" w:sz="0" w:space="0" w:color="auto"/>
                    <w:left w:val="none" w:sz="0" w:space="0" w:color="auto"/>
                    <w:bottom w:val="none" w:sz="0" w:space="0" w:color="auto"/>
                    <w:right w:val="none" w:sz="0" w:space="0" w:color="auto"/>
                  </w:divBdr>
                  <w:divsChild>
                    <w:div w:id="952133364">
                      <w:marLeft w:val="0"/>
                      <w:marRight w:val="0"/>
                      <w:marTop w:val="0"/>
                      <w:marBottom w:val="0"/>
                      <w:divBdr>
                        <w:top w:val="none" w:sz="0" w:space="0" w:color="auto"/>
                        <w:left w:val="none" w:sz="0" w:space="0" w:color="auto"/>
                        <w:bottom w:val="none" w:sz="0" w:space="0" w:color="auto"/>
                        <w:right w:val="none" w:sz="0" w:space="0" w:color="auto"/>
                      </w:divBdr>
                      <w:divsChild>
                        <w:div w:id="1637104435">
                          <w:marLeft w:val="0"/>
                          <w:marRight w:val="0"/>
                          <w:marTop w:val="0"/>
                          <w:marBottom w:val="0"/>
                          <w:divBdr>
                            <w:top w:val="none" w:sz="0" w:space="0" w:color="auto"/>
                            <w:left w:val="none" w:sz="0" w:space="0" w:color="auto"/>
                            <w:bottom w:val="none" w:sz="0" w:space="0" w:color="auto"/>
                            <w:right w:val="none" w:sz="0" w:space="0" w:color="auto"/>
                          </w:divBdr>
                        </w:div>
                      </w:divsChild>
                    </w:div>
                    <w:div w:id="1828478265">
                      <w:marLeft w:val="0"/>
                      <w:marRight w:val="0"/>
                      <w:marTop w:val="0"/>
                      <w:marBottom w:val="0"/>
                      <w:divBdr>
                        <w:top w:val="none" w:sz="0" w:space="0" w:color="auto"/>
                        <w:left w:val="none" w:sz="0" w:space="0" w:color="auto"/>
                        <w:bottom w:val="none" w:sz="0" w:space="0" w:color="auto"/>
                        <w:right w:val="none" w:sz="0" w:space="0" w:color="auto"/>
                      </w:divBdr>
                      <w:divsChild>
                        <w:div w:id="107705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189259">
          <w:marLeft w:val="0"/>
          <w:marRight w:val="0"/>
          <w:marTop w:val="0"/>
          <w:marBottom w:val="48"/>
          <w:divBdr>
            <w:top w:val="none" w:sz="0" w:space="0" w:color="auto"/>
            <w:left w:val="none" w:sz="0" w:space="0" w:color="auto"/>
            <w:bottom w:val="none" w:sz="0" w:space="0" w:color="auto"/>
            <w:right w:val="none" w:sz="0" w:space="0" w:color="auto"/>
          </w:divBdr>
          <w:divsChild>
            <w:div w:id="925111815">
              <w:marLeft w:val="0"/>
              <w:marRight w:val="0"/>
              <w:marTop w:val="0"/>
              <w:marBottom w:val="0"/>
              <w:divBdr>
                <w:top w:val="none" w:sz="0" w:space="0" w:color="auto"/>
                <w:left w:val="none" w:sz="0" w:space="0" w:color="auto"/>
                <w:bottom w:val="none" w:sz="0" w:space="0" w:color="auto"/>
                <w:right w:val="none" w:sz="0" w:space="0" w:color="auto"/>
              </w:divBdr>
            </w:div>
            <w:div w:id="768426881">
              <w:marLeft w:val="0"/>
              <w:marRight w:val="0"/>
              <w:marTop w:val="0"/>
              <w:marBottom w:val="0"/>
              <w:divBdr>
                <w:top w:val="none" w:sz="0" w:space="0" w:color="auto"/>
                <w:left w:val="none" w:sz="0" w:space="0" w:color="auto"/>
                <w:bottom w:val="none" w:sz="0" w:space="0" w:color="auto"/>
                <w:right w:val="none" w:sz="0" w:space="0" w:color="auto"/>
              </w:divBdr>
              <w:divsChild>
                <w:div w:id="1090203702">
                  <w:marLeft w:val="0"/>
                  <w:marRight w:val="0"/>
                  <w:marTop w:val="0"/>
                  <w:marBottom w:val="0"/>
                  <w:divBdr>
                    <w:top w:val="none" w:sz="0" w:space="0" w:color="auto"/>
                    <w:left w:val="none" w:sz="0" w:space="0" w:color="auto"/>
                    <w:bottom w:val="none" w:sz="0" w:space="0" w:color="auto"/>
                    <w:right w:val="none" w:sz="0" w:space="0" w:color="auto"/>
                  </w:divBdr>
                  <w:divsChild>
                    <w:div w:id="251545797">
                      <w:marLeft w:val="0"/>
                      <w:marRight w:val="0"/>
                      <w:marTop w:val="0"/>
                      <w:marBottom w:val="0"/>
                      <w:divBdr>
                        <w:top w:val="none" w:sz="0" w:space="0" w:color="auto"/>
                        <w:left w:val="none" w:sz="0" w:space="0" w:color="auto"/>
                        <w:bottom w:val="none" w:sz="0" w:space="0" w:color="auto"/>
                        <w:right w:val="none" w:sz="0" w:space="0" w:color="auto"/>
                      </w:divBdr>
                      <w:divsChild>
                        <w:div w:id="64077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424251">
          <w:marLeft w:val="0"/>
          <w:marRight w:val="0"/>
          <w:marTop w:val="0"/>
          <w:marBottom w:val="48"/>
          <w:divBdr>
            <w:top w:val="none" w:sz="0" w:space="0" w:color="auto"/>
            <w:left w:val="none" w:sz="0" w:space="0" w:color="auto"/>
            <w:bottom w:val="none" w:sz="0" w:space="0" w:color="auto"/>
            <w:right w:val="none" w:sz="0" w:space="0" w:color="auto"/>
          </w:divBdr>
          <w:divsChild>
            <w:div w:id="478813296">
              <w:marLeft w:val="0"/>
              <w:marRight w:val="0"/>
              <w:marTop w:val="0"/>
              <w:marBottom w:val="0"/>
              <w:divBdr>
                <w:top w:val="none" w:sz="0" w:space="0" w:color="auto"/>
                <w:left w:val="none" w:sz="0" w:space="0" w:color="auto"/>
                <w:bottom w:val="none" w:sz="0" w:space="0" w:color="auto"/>
                <w:right w:val="none" w:sz="0" w:space="0" w:color="auto"/>
              </w:divBdr>
            </w:div>
            <w:div w:id="540095488">
              <w:marLeft w:val="0"/>
              <w:marRight w:val="0"/>
              <w:marTop w:val="0"/>
              <w:marBottom w:val="0"/>
              <w:divBdr>
                <w:top w:val="none" w:sz="0" w:space="0" w:color="auto"/>
                <w:left w:val="none" w:sz="0" w:space="0" w:color="auto"/>
                <w:bottom w:val="none" w:sz="0" w:space="0" w:color="auto"/>
                <w:right w:val="none" w:sz="0" w:space="0" w:color="auto"/>
              </w:divBdr>
              <w:divsChild>
                <w:div w:id="1597860255">
                  <w:marLeft w:val="0"/>
                  <w:marRight w:val="0"/>
                  <w:marTop w:val="0"/>
                  <w:marBottom w:val="0"/>
                  <w:divBdr>
                    <w:top w:val="none" w:sz="0" w:space="0" w:color="auto"/>
                    <w:left w:val="none" w:sz="0" w:space="0" w:color="auto"/>
                    <w:bottom w:val="none" w:sz="0" w:space="0" w:color="auto"/>
                    <w:right w:val="none" w:sz="0" w:space="0" w:color="auto"/>
                  </w:divBdr>
                  <w:divsChild>
                    <w:div w:id="16271120">
                      <w:marLeft w:val="0"/>
                      <w:marRight w:val="0"/>
                      <w:marTop w:val="0"/>
                      <w:marBottom w:val="0"/>
                      <w:divBdr>
                        <w:top w:val="none" w:sz="0" w:space="0" w:color="auto"/>
                        <w:left w:val="none" w:sz="0" w:space="0" w:color="auto"/>
                        <w:bottom w:val="none" w:sz="0" w:space="0" w:color="auto"/>
                        <w:right w:val="none" w:sz="0" w:space="0" w:color="auto"/>
                      </w:divBdr>
                      <w:divsChild>
                        <w:div w:id="1011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606002">
      <w:bodyDiv w:val="1"/>
      <w:marLeft w:val="0"/>
      <w:marRight w:val="0"/>
      <w:marTop w:val="0"/>
      <w:marBottom w:val="0"/>
      <w:divBdr>
        <w:top w:val="none" w:sz="0" w:space="0" w:color="auto"/>
        <w:left w:val="none" w:sz="0" w:space="0" w:color="auto"/>
        <w:bottom w:val="none" w:sz="0" w:space="0" w:color="auto"/>
        <w:right w:val="none" w:sz="0" w:space="0" w:color="auto"/>
      </w:divBdr>
    </w:div>
    <w:div w:id="584731450">
      <w:bodyDiv w:val="1"/>
      <w:marLeft w:val="0"/>
      <w:marRight w:val="0"/>
      <w:marTop w:val="0"/>
      <w:marBottom w:val="0"/>
      <w:divBdr>
        <w:top w:val="none" w:sz="0" w:space="0" w:color="auto"/>
        <w:left w:val="none" w:sz="0" w:space="0" w:color="auto"/>
        <w:bottom w:val="none" w:sz="0" w:space="0" w:color="auto"/>
        <w:right w:val="none" w:sz="0" w:space="0" w:color="auto"/>
      </w:divBdr>
    </w:div>
    <w:div w:id="684476522">
      <w:bodyDiv w:val="1"/>
      <w:marLeft w:val="0"/>
      <w:marRight w:val="0"/>
      <w:marTop w:val="0"/>
      <w:marBottom w:val="0"/>
      <w:divBdr>
        <w:top w:val="none" w:sz="0" w:space="0" w:color="auto"/>
        <w:left w:val="none" w:sz="0" w:space="0" w:color="auto"/>
        <w:bottom w:val="none" w:sz="0" w:space="0" w:color="auto"/>
        <w:right w:val="none" w:sz="0" w:space="0" w:color="auto"/>
      </w:divBdr>
    </w:div>
    <w:div w:id="712386517">
      <w:bodyDiv w:val="1"/>
      <w:marLeft w:val="0"/>
      <w:marRight w:val="0"/>
      <w:marTop w:val="0"/>
      <w:marBottom w:val="0"/>
      <w:divBdr>
        <w:top w:val="none" w:sz="0" w:space="0" w:color="auto"/>
        <w:left w:val="none" w:sz="0" w:space="0" w:color="auto"/>
        <w:bottom w:val="none" w:sz="0" w:space="0" w:color="auto"/>
        <w:right w:val="none" w:sz="0" w:space="0" w:color="auto"/>
      </w:divBdr>
      <w:divsChild>
        <w:div w:id="498543776">
          <w:marLeft w:val="0"/>
          <w:marRight w:val="0"/>
          <w:marTop w:val="0"/>
          <w:marBottom w:val="48"/>
          <w:divBdr>
            <w:top w:val="none" w:sz="0" w:space="0" w:color="auto"/>
            <w:left w:val="none" w:sz="0" w:space="0" w:color="auto"/>
            <w:bottom w:val="none" w:sz="0" w:space="0" w:color="auto"/>
            <w:right w:val="none" w:sz="0" w:space="0" w:color="auto"/>
          </w:divBdr>
          <w:divsChild>
            <w:div w:id="786196495">
              <w:marLeft w:val="0"/>
              <w:marRight w:val="0"/>
              <w:marTop w:val="0"/>
              <w:marBottom w:val="0"/>
              <w:divBdr>
                <w:top w:val="none" w:sz="0" w:space="0" w:color="auto"/>
                <w:left w:val="none" w:sz="0" w:space="0" w:color="auto"/>
                <w:bottom w:val="none" w:sz="0" w:space="0" w:color="auto"/>
                <w:right w:val="none" w:sz="0" w:space="0" w:color="auto"/>
              </w:divBdr>
              <w:divsChild>
                <w:div w:id="1960069753">
                  <w:marLeft w:val="0"/>
                  <w:marRight w:val="0"/>
                  <w:marTop w:val="0"/>
                  <w:marBottom w:val="0"/>
                  <w:divBdr>
                    <w:top w:val="none" w:sz="0" w:space="0" w:color="auto"/>
                    <w:left w:val="none" w:sz="0" w:space="0" w:color="auto"/>
                    <w:bottom w:val="none" w:sz="0" w:space="0" w:color="auto"/>
                    <w:right w:val="none" w:sz="0" w:space="0" w:color="auto"/>
                  </w:divBdr>
                  <w:divsChild>
                    <w:div w:id="1298562714">
                      <w:marLeft w:val="0"/>
                      <w:marRight w:val="0"/>
                      <w:marTop w:val="0"/>
                      <w:marBottom w:val="0"/>
                      <w:divBdr>
                        <w:top w:val="none" w:sz="0" w:space="0" w:color="auto"/>
                        <w:left w:val="none" w:sz="0" w:space="0" w:color="auto"/>
                        <w:bottom w:val="none" w:sz="0" w:space="0" w:color="auto"/>
                        <w:right w:val="none" w:sz="0" w:space="0" w:color="auto"/>
                      </w:divBdr>
                      <w:divsChild>
                        <w:div w:id="68945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465759">
          <w:marLeft w:val="0"/>
          <w:marRight w:val="0"/>
          <w:marTop w:val="0"/>
          <w:marBottom w:val="48"/>
          <w:divBdr>
            <w:top w:val="none" w:sz="0" w:space="0" w:color="auto"/>
            <w:left w:val="none" w:sz="0" w:space="0" w:color="auto"/>
            <w:bottom w:val="none" w:sz="0" w:space="0" w:color="auto"/>
            <w:right w:val="none" w:sz="0" w:space="0" w:color="auto"/>
          </w:divBdr>
          <w:divsChild>
            <w:div w:id="412438352">
              <w:marLeft w:val="0"/>
              <w:marRight w:val="0"/>
              <w:marTop w:val="0"/>
              <w:marBottom w:val="0"/>
              <w:divBdr>
                <w:top w:val="none" w:sz="0" w:space="0" w:color="auto"/>
                <w:left w:val="none" w:sz="0" w:space="0" w:color="auto"/>
                <w:bottom w:val="none" w:sz="0" w:space="0" w:color="auto"/>
                <w:right w:val="none" w:sz="0" w:space="0" w:color="auto"/>
              </w:divBdr>
            </w:div>
            <w:div w:id="1328630321">
              <w:marLeft w:val="0"/>
              <w:marRight w:val="0"/>
              <w:marTop w:val="0"/>
              <w:marBottom w:val="0"/>
              <w:divBdr>
                <w:top w:val="none" w:sz="0" w:space="0" w:color="auto"/>
                <w:left w:val="none" w:sz="0" w:space="0" w:color="auto"/>
                <w:bottom w:val="none" w:sz="0" w:space="0" w:color="auto"/>
                <w:right w:val="none" w:sz="0" w:space="0" w:color="auto"/>
              </w:divBdr>
              <w:divsChild>
                <w:div w:id="1290358158">
                  <w:marLeft w:val="0"/>
                  <w:marRight w:val="0"/>
                  <w:marTop w:val="0"/>
                  <w:marBottom w:val="0"/>
                  <w:divBdr>
                    <w:top w:val="none" w:sz="0" w:space="0" w:color="auto"/>
                    <w:left w:val="none" w:sz="0" w:space="0" w:color="auto"/>
                    <w:bottom w:val="none" w:sz="0" w:space="0" w:color="auto"/>
                    <w:right w:val="none" w:sz="0" w:space="0" w:color="auto"/>
                  </w:divBdr>
                  <w:divsChild>
                    <w:div w:id="825123746">
                      <w:marLeft w:val="0"/>
                      <w:marRight w:val="0"/>
                      <w:marTop w:val="0"/>
                      <w:marBottom w:val="0"/>
                      <w:divBdr>
                        <w:top w:val="none" w:sz="0" w:space="0" w:color="auto"/>
                        <w:left w:val="none" w:sz="0" w:space="0" w:color="auto"/>
                        <w:bottom w:val="none" w:sz="0" w:space="0" w:color="auto"/>
                        <w:right w:val="none" w:sz="0" w:space="0" w:color="auto"/>
                      </w:divBdr>
                      <w:divsChild>
                        <w:div w:id="1627009109">
                          <w:marLeft w:val="0"/>
                          <w:marRight w:val="0"/>
                          <w:marTop w:val="0"/>
                          <w:marBottom w:val="0"/>
                          <w:divBdr>
                            <w:top w:val="none" w:sz="0" w:space="0" w:color="auto"/>
                            <w:left w:val="none" w:sz="0" w:space="0" w:color="auto"/>
                            <w:bottom w:val="none" w:sz="0" w:space="0" w:color="auto"/>
                            <w:right w:val="none" w:sz="0" w:space="0" w:color="auto"/>
                          </w:divBdr>
                        </w:div>
                      </w:divsChild>
                    </w:div>
                    <w:div w:id="503781733">
                      <w:marLeft w:val="0"/>
                      <w:marRight w:val="0"/>
                      <w:marTop w:val="0"/>
                      <w:marBottom w:val="0"/>
                      <w:divBdr>
                        <w:top w:val="none" w:sz="0" w:space="0" w:color="auto"/>
                        <w:left w:val="none" w:sz="0" w:space="0" w:color="auto"/>
                        <w:bottom w:val="none" w:sz="0" w:space="0" w:color="auto"/>
                        <w:right w:val="none" w:sz="0" w:space="0" w:color="auto"/>
                      </w:divBdr>
                      <w:divsChild>
                        <w:div w:id="183294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43856">
          <w:marLeft w:val="0"/>
          <w:marRight w:val="0"/>
          <w:marTop w:val="0"/>
          <w:marBottom w:val="48"/>
          <w:divBdr>
            <w:top w:val="none" w:sz="0" w:space="0" w:color="auto"/>
            <w:left w:val="none" w:sz="0" w:space="0" w:color="auto"/>
            <w:bottom w:val="none" w:sz="0" w:space="0" w:color="auto"/>
            <w:right w:val="none" w:sz="0" w:space="0" w:color="auto"/>
          </w:divBdr>
          <w:divsChild>
            <w:div w:id="641472091">
              <w:marLeft w:val="0"/>
              <w:marRight w:val="0"/>
              <w:marTop w:val="0"/>
              <w:marBottom w:val="0"/>
              <w:divBdr>
                <w:top w:val="none" w:sz="0" w:space="0" w:color="auto"/>
                <w:left w:val="none" w:sz="0" w:space="0" w:color="auto"/>
                <w:bottom w:val="none" w:sz="0" w:space="0" w:color="auto"/>
                <w:right w:val="none" w:sz="0" w:space="0" w:color="auto"/>
              </w:divBdr>
            </w:div>
            <w:div w:id="1837305730">
              <w:marLeft w:val="0"/>
              <w:marRight w:val="0"/>
              <w:marTop w:val="0"/>
              <w:marBottom w:val="0"/>
              <w:divBdr>
                <w:top w:val="none" w:sz="0" w:space="0" w:color="auto"/>
                <w:left w:val="none" w:sz="0" w:space="0" w:color="auto"/>
                <w:bottom w:val="none" w:sz="0" w:space="0" w:color="auto"/>
                <w:right w:val="none" w:sz="0" w:space="0" w:color="auto"/>
              </w:divBdr>
              <w:divsChild>
                <w:div w:id="1156996012">
                  <w:marLeft w:val="0"/>
                  <w:marRight w:val="0"/>
                  <w:marTop w:val="0"/>
                  <w:marBottom w:val="0"/>
                  <w:divBdr>
                    <w:top w:val="none" w:sz="0" w:space="0" w:color="auto"/>
                    <w:left w:val="none" w:sz="0" w:space="0" w:color="auto"/>
                    <w:bottom w:val="none" w:sz="0" w:space="0" w:color="auto"/>
                    <w:right w:val="none" w:sz="0" w:space="0" w:color="auto"/>
                  </w:divBdr>
                  <w:divsChild>
                    <w:div w:id="1846284941">
                      <w:marLeft w:val="0"/>
                      <w:marRight w:val="0"/>
                      <w:marTop w:val="0"/>
                      <w:marBottom w:val="0"/>
                      <w:divBdr>
                        <w:top w:val="none" w:sz="0" w:space="0" w:color="auto"/>
                        <w:left w:val="none" w:sz="0" w:space="0" w:color="auto"/>
                        <w:bottom w:val="none" w:sz="0" w:space="0" w:color="auto"/>
                        <w:right w:val="none" w:sz="0" w:space="0" w:color="auto"/>
                      </w:divBdr>
                      <w:divsChild>
                        <w:div w:id="69973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22717">
          <w:marLeft w:val="0"/>
          <w:marRight w:val="0"/>
          <w:marTop w:val="0"/>
          <w:marBottom w:val="48"/>
          <w:divBdr>
            <w:top w:val="none" w:sz="0" w:space="0" w:color="auto"/>
            <w:left w:val="none" w:sz="0" w:space="0" w:color="auto"/>
            <w:bottom w:val="none" w:sz="0" w:space="0" w:color="auto"/>
            <w:right w:val="none" w:sz="0" w:space="0" w:color="auto"/>
          </w:divBdr>
          <w:divsChild>
            <w:div w:id="420486630">
              <w:marLeft w:val="0"/>
              <w:marRight w:val="0"/>
              <w:marTop w:val="0"/>
              <w:marBottom w:val="0"/>
              <w:divBdr>
                <w:top w:val="none" w:sz="0" w:space="0" w:color="auto"/>
                <w:left w:val="none" w:sz="0" w:space="0" w:color="auto"/>
                <w:bottom w:val="none" w:sz="0" w:space="0" w:color="auto"/>
                <w:right w:val="none" w:sz="0" w:space="0" w:color="auto"/>
              </w:divBdr>
            </w:div>
            <w:div w:id="1186945283">
              <w:marLeft w:val="0"/>
              <w:marRight w:val="0"/>
              <w:marTop w:val="0"/>
              <w:marBottom w:val="0"/>
              <w:divBdr>
                <w:top w:val="none" w:sz="0" w:space="0" w:color="auto"/>
                <w:left w:val="none" w:sz="0" w:space="0" w:color="auto"/>
                <w:bottom w:val="none" w:sz="0" w:space="0" w:color="auto"/>
                <w:right w:val="none" w:sz="0" w:space="0" w:color="auto"/>
              </w:divBdr>
              <w:divsChild>
                <w:div w:id="1045525897">
                  <w:marLeft w:val="0"/>
                  <w:marRight w:val="0"/>
                  <w:marTop w:val="0"/>
                  <w:marBottom w:val="0"/>
                  <w:divBdr>
                    <w:top w:val="none" w:sz="0" w:space="0" w:color="auto"/>
                    <w:left w:val="none" w:sz="0" w:space="0" w:color="auto"/>
                    <w:bottom w:val="none" w:sz="0" w:space="0" w:color="auto"/>
                    <w:right w:val="none" w:sz="0" w:space="0" w:color="auto"/>
                  </w:divBdr>
                  <w:divsChild>
                    <w:div w:id="1110661292">
                      <w:marLeft w:val="0"/>
                      <w:marRight w:val="0"/>
                      <w:marTop w:val="0"/>
                      <w:marBottom w:val="0"/>
                      <w:divBdr>
                        <w:top w:val="none" w:sz="0" w:space="0" w:color="auto"/>
                        <w:left w:val="none" w:sz="0" w:space="0" w:color="auto"/>
                        <w:bottom w:val="none" w:sz="0" w:space="0" w:color="auto"/>
                        <w:right w:val="none" w:sz="0" w:space="0" w:color="auto"/>
                      </w:divBdr>
                      <w:divsChild>
                        <w:div w:id="548415956">
                          <w:marLeft w:val="0"/>
                          <w:marRight w:val="0"/>
                          <w:marTop w:val="0"/>
                          <w:marBottom w:val="0"/>
                          <w:divBdr>
                            <w:top w:val="none" w:sz="0" w:space="0" w:color="auto"/>
                            <w:left w:val="none" w:sz="0" w:space="0" w:color="auto"/>
                            <w:bottom w:val="none" w:sz="0" w:space="0" w:color="auto"/>
                            <w:right w:val="none" w:sz="0" w:space="0" w:color="auto"/>
                          </w:divBdr>
                        </w:div>
                      </w:divsChild>
                    </w:div>
                    <w:div w:id="308217621">
                      <w:marLeft w:val="0"/>
                      <w:marRight w:val="0"/>
                      <w:marTop w:val="0"/>
                      <w:marBottom w:val="0"/>
                      <w:divBdr>
                        <w:top w:val="none" w:sz="0" w:space="0" w:color="auto"/>
                        <w:left w:val="none" w:sz="0" w:space="0" w:color="auto"/>
                        <w:bottom w:val="none" w:sz="0" w:space="0" w:color="auto"/>
                        <w:right w:val="none" w:sz="0" w:space="0" w:color="auto"/>
                      </w:divBdr>
                      <w:divsChild>
                        <w:div w:id="172382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749464">
          <w:marLeft w:val="0"/>
          <w:marRight w:val="0"/>
          <w:marTop w:val="0"/>
          <w:marBottom w:val="48"/>
          <w:divBdr>
            <w:top w:val="none" w:sz="0" w:space="0" w:color="auto"/>
            <w:left w:val="none" w:sz="0" w:space="0" w:color="auto"/>
            <w:bottom w:val="none" w:sz="0" w:space="0" w:color="auto"/>
            <w:right w:val="none" w:sz="0" w:space="0" w:color="auto"/>
          </w:divBdr>
          <w:divsChild>
            <w:div w:id="1013846944">
              <w:marLeft w:val="0"/>
              <w:marRight w:val="0"/>
              <w:marTop w:val="0"/>
              <w:marBottom w:val="0"/>
              <w:divBdr>
                <w:top w:val="none" w:sz="0" w:space="0" w:color="auto"/>
                <w:left w:val="none" w:sz="0" w:space="0" w:color="auto"/>
                <w:bottom w:val="none" w:sz="0" w:space="0" w:color="auto"/>
                <w:right w:val="none" w:sz="0" w:space="0" w:color="auto"/>
              </w:divBdr>
            </w:div>
            <w:div w:id="1257012855">
              <w:marLeft w:val="0"/>
              <w:marRight w:val="0"/>
              <w:marTop w:val="0"/>
              <w:marBottom w:val="0"/>
              <w:divBdr>
                <w:top w:val="none" w:sz="0" w:space="0" w:color="auto"/>
                <w:left w:val="none" w:sz="0" w:space="0" w:color="auto"/>
                <w:bottom w:val="none" w:sz="0" w:space="0" w:color="auto"/>
                <w:right w:val="none" w:sz="0" w:space="0" w:color="auto"/>
              </w:divBdr>
              <w:divsChild>
                <w:div w:id="1074232734">
                  <w:marLeft w:val="0"/>
                  <w:marRight w:val="0"/>
                  <w:marTop w:val="0"/>
                  <w:marBottom w:val="0"/>
                  <w:divBdr>
                    <w:top w:val="none" w:sz="0" w:space="0" w:color="auto"/>
                    <w:left w:val="none" w:sz="0" w:space="0" w:color="auto"/>
                    <w:bottom w:val="none" w:sz="0" w:space="0" w:color="auto"/>
                    <w:right w:val="none" w:sz="0" w:space="0" w:color="auto"/>
                  </w:divBdr>
                  <w:divsChild>
                    <w:div w:id="947541476">
                      <w:marLeft w:val="0"/>
                      <w:marRight w:val="0"/>
                      <w:marTop w:val="0"/>
                      <w:marBottom w:val="0"/>
                      <w:divBdr>
                        <w:top w:val="none" w:sz="0" w:space="0" w:color="auto"/>
                        <w:left w:val="none" w:sz="0" w:space="0" w:color="auto"/>
                        <w:bottom w:val="none" w:sz="0" w:space="0" w:color="auto"/>
                        <w:right w:val="none" w:sz="0" w:space="0" w:color="auto"/>
                      </w:divBdr>
                      <w:divsChild>
                        <w:div w:id="20642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363413">
          <w:marLeft w:val="0"/>
          <w:marRight w:val="0"/>
          <w:marTop w:val="0"/>
          <w:marBottom w:val="48"/>
          <w:divBdr>
            <w:top w:val="none" w:sz="0" w:space="0" w:color="auto"/>
            <w:left w:val="none" w:sz="0" w:space="0" w:color="auto"/>
            <w:bottom w:val="none" w:sz="0" w:space="0" w:color="auto"/>
            <w:right w:val="none" w:sz="0" w:space="0" w:color="auto"/>
          </w:divBdr>
          <w:divsChild>
            <w:div w:id="2109345080">
              <w:marLeft w:val="0"/>
              <w:marRight w:val="0"/>
              <w:marTop w:val="0"/>
              <w:marBottom w:val="0"/>
              <w:divBdr>
                <w:top w:val="none" w:sz="0" w:space="0" w:color="auto"/>
                <w:left w:val="none" w:sz="0" w:space="0" w:color="auto"/>
                <w:bottom w:val="none" w:sz="0" w:space="0" w:color="auto"/>
                <w:right w:val="none" w:sz="0" w:space="0" w:color="auto"/>
              </w:divBdr>
            </w:div>
            <w:div w:id="244457685">
              <w:marLeft w:val="0"/>
              <w:marRight w:val="0"/>
              <w:marTop w:val="0"/>
              <w:marBottom w:val="0"/>
              <w:divBdr>
                <w:top w:val="none" w:sz="0" w:space="0" w:color="auto"/>
                <w:left w:val="none" w:sz="0" w:space="0" w:color="auto"/>
                <w:bottom w:val="none" w:sz="0" w:space="0" w:color="auto"/>
                <w:right w:val="none" w:sz="0" w:space="0" w:color="auto"/>
              </w:divBdr>
              <w:divsChild>
                <w:div w:id="888954090">
                  <w:marLeft w:val="0"/>
                  <w:marRight w:val="0"/>
                  <w:marTop w:val="0"/>
                  <w:marBottom w:val="0"/>
                  <w:divBdr>
                    <w:top w:val="none" w:sz="0" w:space="0" w:color="auto"/>
                    <w:left w:val="none" w:sz="0" w:space="0" w:color="auto"/>
                    <w:bottom w:val="none" w:sz="0" w:space="0" w:color="auto"/>
                    <w:right w:val="none" w:sz="0" w:space="0" w:color="auto"/>
                  </w:divBdr>
                  <w:divsChild>
                    <w:div w:id="517741328">
                      <w:marLeft w:val="0"/>
                      <w:marRight w:val="0"/>
                      <w:marTop w:val="0"/>
                      <w:marBottom w:val="0"/>
                      <w:divBdr>
                        <w:top w:val="none" w:sz="0" w:space="0" w:color="auto"/>
                        <w:left w:val="none" w:sz="0" w:space="0" w:color="auto"/>
                        <w:bottom w:val="none" w:sz="0" w:space="0" w:color="auto"/>
                        <w:right w:val="none" w:sz="0" w:space="0" w:color="auto"/>
                      </w:divBdr>
                      <w:divsChild>
                        <w:div w:id="90002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646151">
      <w:bodyDiv w:val="1"/>
      <w:marLeft w:val="0"/>
      <w:marRight w:val="0"/>
      <w:marTop w:val="0"/>
      <w:marBottom w:val="0"/>
      <w:divBdr>
        <w:top w:val="none" w:sz="0" w:space="0" w:color="auto"/>
        <w:left w:val="none" w:sz="0" w:space="0" w:color="auto"/>
        <w:bottom w:val="none" w:sz="0" w:space="0" w:color="auto"/>
        <w:right w:val="none" w:sz="0" w:space="0" w:color="auto"/>
      </w:divBdr>
    </w:div>
    <w:div w:id="798886346">
      <w:bodyDiv w:val="1"/>
      <w:marLeft w:val="0"/>
      <w:marRight w:val="0"/>
      <w:marTop w:val="0"/>
      <w:marBottom w:val="0"/>
      <w:divBdr>
        <w:top w:val="none" w:sz="0" w:space="0" w:color="auto"/>
        <w:left w:val="none" w:sz="0" w:space="0" w:color="auto"/>
        <w:bottom w:val="none" w:sz="0" w:space="0" w:color="auto"/>
        <w:right w:val="none" w:sz="0" w:space="0" w:color="auto"/>
      </w:divBdr>
      <w:divsChild>
        <w:div w:id="109931581">
          <w:marLeft w:val="0"/>
          <w:marRight w:val="0"/>
          <w:marTop w:val="0"/>
          <w:marBottom w:val="48"/>
          <w:divBdr>
            <w:top w:val="none" w:sz="0" w:space="0" w:color="auto"/>
            <w:left w:val="none" w:sz="0" w:space="0" w:color="auto"/>
            <w:bottom w:val="none" w:sz="0" w:space="0" w:color="auto"/>
            <w:right w:val="none" w:sz="0" w:space="0" w:color="auto"/>
          </w:divBdr>
          <w:divsChild>
            <w:div w:id="1080952245">
              <w:marLeft w:val="0"/>
              <w:marRight w:val="0"/>
              <w:marTop w:val="0"/>
              <w:marBottom w:val="0"/>
              <w:divBdr>
                <w:top w:val="none" w:sz="0" w:space="0" w:color="auto"/>
                <w:left w:val="none" w:sz="0" w:space="0" w:color="auto"/>
                <w:bottom w:val="none" w:sz="0" w:space="0" w:color="auto"/>
                <w:right w:val="none" w:sz="0" w:space="0" w:color="auto"/>
              </w:divBdr>
              <w:divsChild>
                <w:div w:id="473372785">
                  <w:marLeft w:val="0"/>
                  <w:marRight w:val="0"/>
                  <w:marTop w:val="0"/>
                  <w:marBottom w:val="0"/>
                  <w:divBdr>
                    <w:top w:val="none" w:sz="0" w:space="0" w:color="auto"/>
                    <w:left w:val="none" w:sz="0" w:space="0" w:color="auto"/>
                    <w:bottom w:val="none" w:sz="0" w:space="0" w:color="auto"/>
                    <w:right w:val="none" w:sz="0" w:space="0" w:color="auto"/>
                  </w:divBdr>
                  <w:divsChild>
                    <w:div w:id="1008294318">
                      <w:marLeft w:val="0"/>
                      <w:marRight w:val="0"/>
                      <w:marTop w:val="0"/>
                      <w:marBottom w:val="0"/>
                      <w:divBdr>
                        <w:top w:val="none" w:sz="0" w:space="0" w:color="auto"/>
                        <w:left w:val="none" w:sz="0" w:space="0" w:color="auto"/>
                        <w:bottom w:val="none" w:sz="0" w:space="0" w:color="auto"/>
                        <w:right w:val="none" w:sz="0" w:space="0" w:color="auto"/>
                      </w:divBdr>
                      <w:divsChild>
                        <w:div w:id="166081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21480">
          <w:marLeft w:val="0"/>
          <w:marRight w:val="0"/>
          <w:marTop w:val="0"/>
          <w:marBottom w:val="48"/>
          <w:divBdr>
            <w:top w:val="none" w:sz="0" w:space="0" w:color="auto"/>
            <w:left w:val="none" w:sz="0" w:space="0" w:color="auto"/>
            <w:bottom w:val="none" w:sz="0" w:space="0" w:color="auto"/>
            <w:right w:val="none" w:sz="0" w:space="0" w:color="auto"/>
          </w:divBdr>
          <w:divsChild>
            <w:div w:id="153374986">
              <w:marLeft w:val="0"/>
              <w:marRight w:val="0"/>
              <w:marTop w:val="0"/>
              <w:marBottom w:val="0"/>
              <w:divBdr>
                <w:top w:val="none" w:sz="0" w:space="0" w:color="auto"/>
                <w:left w:val="none" w:sz="0" w:space="0" w:color="auto"/>
                <w:bottom w:val="none" w:sz="0" w:space="0" w:color="auto"/>
                <w:right w:val="none" w:sz="0" w:space="0" w:color="auto"/>
              </w:divBdr>
            </w:div>
            <w:div w:id="382024812">
              <w:marLeft w:val="0"/>
              <w:marRight w:val="0"/>
              <w:marTop w:val="0"/>
              <w:marBottom w:val="0"/>
              <w:divBdr>
                <w:top w:val="none" w:sz="0" w:space="0" w:color="auto"/>
                <w:left w:val="none" w:sz="0" w:space="0" w:color="auto"/>
                <w:bottom w:val="none" w:sz="0" w:space="0" w:color="auto"/>
                <w:right w:val="none" w:sz="0" w:space="0" w:color="auto"/>
              </w:divBdr>
              <w:divsChild>
                <w:div w:id="691148705">
                  <w:marLeft w:val="0"/>
                  <w:marRight w:val="0"/>
                  <w:marTop w:val="0"/>
                  <w:marBottom w:val="0"/>
                  <w:divBdr>
                    <w:top w:val="none" w:sz="0" w:space="0" w:color="auto"/>
                    <w:left w:val="none" w:sz="0" w:space="0" w:color="auto"/>
                    <w:bottom w:val="none" w:sz="0" w:space="0" w:color="auto"/>
                    <w:right w:val="none" w:sz="0" w:space="0" w:color="auto"/>
                  </w:divBdr>
                  <w:divsChild>
                    <w:div w:id="1846047239">
                      <w:marLeft w:val="0"/>
                      <w:marRight w:val="0"/>
                      <w:marTop w:val="0"/>
                      <w:marBottom w:val="0"/>
                      <w:divBdr>
                        <w:top w:val="none" w:sz="0" w:space="0" w:color="auto"/>
                        <w:left w:val="none" w:sz="0" w:space="0" w:color="auto"/>
                        <w:bottom w:val="none" w:sz="0" w:space="0" w:color="auto"/>
                        <w:right w:val="none" w:sz="0" w:space="0" w:color="auto"/>
                      </w:divBdr>
                      <w:divsChild>
                        <w:div w:id="3240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342534">
          <w:marLeft w:val="0"/>
          <w:marRight w:val="0"/>
          <w:marTop w:val="0"/>
          <w:marBottom w:val="48"/>
          <w:divBdr>
            <w:top w:val="none" w:sz="0" w:space="0" w:color="auto"/>
            <w:left w:val="none" w:sz="0" w:space="0" w:color="auto"/>
            <w:bottom w:val="none" w:sz="0" w:space="0" w:color="auto"/>
            <w:right w:val="none" w:sz="0" w:space="0" w:color="auto"/>
          </w:divBdr>
          <w:divsChild>
            <w:div w:id="1931153511">
              <w:marLeft w:val="0"/>
              <w:marRight w:val="0"/>
              <w:marTop w:val="0"/>
              <w:marBottom w:val="0"/>
              <w:divBdr>
                <w:top w:val="none" w:sz="0" w:space="0" w:color="auto"/>
                <w:left w:val="none" w:sz="0" w:space="0" w:color="auto"/>
                <w:bottom w:val="none" w:sz="0" w:space="0" w:color="auto"/>
                <w:right w:val="none" w:sz="0" w:space="0" w:color="auto"/>
              </w:divBdr>
            </w:div>
            <w:div w:id="1603688720">
              <w:marLeft w:val="0"/>
              <w:marRight w:val="0"/>
              <w:marTop w:val="0"/>
              <w:marBottom w:val="0"/>
              <w:divBdr>
                <w:top w:val="none" w:sz="0" w:space="0" w:color="auto"/>
                <w:left w:val="none" w:sz="0" w:space="0" w:color="auto"/>
                <w:bottom w:val="none" w:sz="0" w:space="0" w:color="auto"/>
                <w:right w:val="none" w:sz="0" w:space="0" w:color="auto"/>
              </w:divBdr>
              <w:divsChild>
                <w:div w:id="1597593715">
                  <w:marLeft w:val="0"/>
                  <w:marRight w:val="0"/>
                  <w:marTop w:val="0"/>
                  <w:marBottom w:val="0"/>
                  <w:divBdr>
                    <w:top w:val="none" w:sz="0" w:space="0" w:color="auto"/>
                    <w:left w:val="none" w:sz="0" w:space="0" w:color="auto"/>
                    <w:bottom w:val="none" w:sz="0" w:space="0" w:color="auto"/>
                    <w:right w:val="none" w:sz="0" w:space="0" w:color="auto"/>
                  </w:divBdr>
                  <w:divsChild>
                    <w:div w:id="2130512795">
                      <w:marLeft w:val="0"/>
                      <w:marRight w:val="0"/>
                      <w:marTop w:val="0"/>
                      <w:marBottom w:val="0"/>
                      <w:divBdr>
                        <w:top w:val="none" w:sz="0" w:space="0" w:color="auto"/>
                        <w:left w:val="none" w:sz="0" w:space="0" w:color="auto"/>
                        <w:bottom w:val="none" w:sz="0" w:space="0" w:color="auto"/>
                        <w:right w:val="none" w:sz="0" w:space="0" w:color="auto"/>
                      </w:divBdr>
                      <w:divsChild>
                        <w:div w:id="1373068768">
                          <w:marLeft w:val="0"/>
                          <w:marRight w:val="0"/>
                          <w:marTop w:val="0"/>
                          <w:marBottom w:val="0"/>
                          <w:divBdr>
                            <w:top w:val="none" w:sz="0" w:space="0" w:color="auto"/>
                            <w:left w:val="none" w:sz="0" w:space="0" w:color="auto"/>
                            <w:bottom w:val="none" w:sz="0" w:space="0" w:color="auto"/>
                            <w:right w:val="none" w:sz="0" w:space="0" w:color="auto"/>
                          </w:divBdr>
                        </w:div>
                      </w:divsChild>
                    </w:div>
                    <w:div w:id="170919241">
                      <w:marLeft w:val="0"/>
                      <w:marRight w:val="0"/>
                      <w:marTop w:val="0"/>
                      <w:marBottom w:val="0"/>
                      <w:divBdr>
                        <w:top w:val="none" w:sz="0" w:space="0" w:color="auto"/>
                        <w:left w:val="none" w:sz="0" w:space="0" w:color="auto"/>
                        <w:bottom w:val="none" w:sz="0" w:space="0" w:color="auto"/>
                        <w:right w:val="none" w:sz="0" w:space="0" w:color="auto"/>
                      </w:divBdr>
                      <w:divsChild>
                        <w:div w:id="1072890280">
                          <w:marLeft w:val="0"/>
                          <w:marRight w:val="0"/>
                          <w:marTop w:val="0"/>
                          <w:marBottom w:val="0"/>
                          <w:divBdr>
                            <w:top w:val="none" w:sz="0" w:space="0" w:color="auto"/>
                            <w:left w:val="none" w:sz="0" w:space="0" w:color="auto"/>
                            <w:bottom w:val="none" w:sz="0" w:space="0" w:color="auto"/>
                            <w:right w:val="none" w:sz="0" w:space="0" w:color="auto"/>
                          </w:divBdr>
                        </w:div>
                      </w:divsChild>
                    </w:div>
                    <w:div w:id="1690986496">
                      <w:marLeft w:val="0"/>
                      <w:marRight w:val="0"/>
                      <w:marTop w:val="0"/>
                      <w:marBottom w:val="0"/>
                      <w:divBdr>
                        <w:top w:val="none" w:sz="0" w:space="0" w:color="auto"/>
                        <w:left w:val="none" w:sz="0" w:space="0" w:color="auto"/>
                        <w:bottom w:val="none" w:sz="0" w:space="0" w:color="auto"/>
                        <w:right w:val="none" w:sz="0" w:space="0" w:color="auto"/>
                      </w:divBdr>
                      <w:divsChild>
                        <w:div w:id="1112240442">
                          <w:marLeft w:val="0"/>
                          <w:marRight w:val="0"/>
                          <w:marTop w:val="0"/>
                          <w:marBottom w:val="0"/>
                          <w:divBdr>
                            <w:top w:val="none" w:sz="0" w:space="0" w:color="auto"/>
                            <w:left w:val="none" w:sz="0" w:space="0" w:color="auto"/>
                            <w:bottom w:val="none" w:sz="0" w:space="0" w:color="auto"/>
                            <w:right w:val="none" w:sz="0" w:space="0" w:color="auto"/>
                          </w:divBdr>
                        </w:div>
                      </w:divsChild>
                    </w:div>
                    <w:div w:id="1877769267">
                      <w:marLeft w:val="0"/>
                      <w:marRight w:val="0"/>
                      <w:marTop w:val="0"/>
                      <w:marBottom w:val="0"/>
                      <w:divBdr>
                        <w:top w:val="none" w:sz="0" w:space="0" w:color="auto"/>
                        <w:left w:val="none" w:sz="0" w:space="0" w:color="auto"/>
                        <w:bottom w:val="none" w:sz="0" w:space="0" w:color="auto"/>
                        <w:right w:val="none" w:sz="0" w:space="0" w:color="auto"/>
                      </w:divBdr>
                      <w:divsChild>
                        <w:div w:id="15783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585731">
          <w:marLeft w:val="0"/>
          <w:marRight w:val="0"/>
          <w:marTop w:val="0"/>
          <w:marBottom w:val="48"/>
          <w:divBdr>
            <w:top w:val="none" w:sz="0" w:space="0" w:color="auto"/>
            <w:left w:val="none" w:sz="0" w:space="0" w:color="auto"/>
            <w:bottom w:val="none" w:sz="0" w:space="0" w:color="auto"/>
            <w:right w:val="none" w:sz="0" w:space="0" w:color="auto"/>
          </w:divBdr>
          <w:divsChild>
            <w:div w:id="1506701676">
              <w:marLeft w:val="0"/>
              <w:marRight w:val="0"/>
              <w:marTop w:val="0"/>
              <w:marBottom w:val="0"/>
              <w:divBdr>
                <w:top w:val="none" w:sz="0" w:space="0" w:color="auto"/>
                <w:left w:val="none" w:sz="0" w:space="0" w:color="auto"/>
                <w:bottom w:val="none" w:sz="0" w:space="0" w:color="auto"/>
                <w:right w:val="none" w:sz="0" w:space="0" w:color="auto"/>
              </w:divBdr>
            </w:div>
            <w:div w:id="1388409142">
              <w:marLeft w:val="0"/>
              <w:marRight w:val="0"/>
              <w:marTop w:val="0"/>
              <w:marBottom w:val="0"/>
              <w:divBdr>
                <w:top w:val="none" w:sz="0" w:space="0" w:color="auto"/>
                <w:left w:val="none" w:sz="0" w:space="0" w:color="auto"/>
                <w:bottom w:val="none" w:sz="0" w:space="0" w:color="auto"/>
                <w:right w:val="none" w:sz="0" w:space="0" w:color="auto"/>
              </w:divBdr>
              <w:divsChild>
                <w:div w:id="1641380277">
                  <w:marLeft w:val="0"/>
                  <w:marRight w:val="0"/>
                  <w:marTop w:val="0"/>
                  <w:marBottom w:val="0"/>
                  <w:divBdr>
                    <w:top w:val="none" w:sz="0" w:space="0" w:color="auto"/>
                    <w:left w:val="none" w:sz="0" w:space="0" w:color="auto"/>
                    <w:bottom w:val="none" w:sz="0" w:space="0" w:color="auto"/>
                    <w:right w:val="none" w:sz="0" w:space="0" w:color="auto"/>
                  </w:divBdr>
                  <w:divsChild>
                    <w:div w:id="31271971">
                      <w:marLeft w:val="0"/>
                      <w:marRight w:val="0"/>
                      <w:marTop w:val="0"/>
                      <w:marBottom w:val="0"/>
                      <w:divBdr>
                        <w:top w:val="none" w:sz="0" w:space="0" w:color="auto"/>
                        <w:left w:val="none" w:sz="0" w:space="0" w:color="auto"/>
                        <w:bottom w:val="none" w:sz="0" w:space="0" w:color="auto"/>
                        <w:right w:val="none" w:sz="0" w:space="0" w:color="auto"/>
                      </w:divBdr>
                      <w:divsChild>
                        <w:div w:id="19938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340547">
          <w:marLeft w:val="0"/>
          <w:marRight w:val="0"/>
          <w:marTop w:val="0"/>
          <w:marBottom w:val="48"/>
          <w:divBdr>
            <w:top w:val="none" w:sz="0" w:space="0" w:color="auto"/>
            <w:left w:val="none" w:sz="0" w:space="0" w:color="auto"/>
            <w:bottom w:val="none" w:sz="0" w:space="0" w:color="auto"/>
            <w:right w:val="none" w:sz="0" w:space="0" w:color="auto"/>
          </w:divBdr>
          <w:divsChild>
            <w:div w:id="339241310">
              <w:marLeft w:val="0"/>
              <w:marRight w:val="0"/>
              <w:marTop w:val="0"/>
              <w:marBottom w:val="0"/>
              <w:divBdr>
                <w:top w:val="none" w:sz="0" w:space="0" w:color="auto"/>
                <w:left w:val="none" w:sz="0" w:space="0" w:color="auto"/>
                <w:bottom w:val="none" w:sz="0" w:space="0" w:color="auto"/>
                <w:right w:val="none" w:sz="0" w:space="0" w:color="auto"/>
              </w:divBdr>
            </w:div>
            <w:div w:id="1857845346">
              <w:marLeft w:val="0"/>
              <w:marRight w:val="0"/>
              <w:marTop w:val="0"/>
              <w:marBottom w:val="0"/>
              <w:divBdr>
                <w:top w:val="none" w:sz="0" w:space="0" w:color="auto"/>
                <w:left w:val="none" w:sz="0" w:space="0" w:color="auto"/>
                <w:bottom w:val="none" w:sz="0" w:space="0" w:color="auto"/>
                <w:right w:val="none" w:sz="0" w:space="0" w:color="auto"/>
              </w:divBdr>
              <w:divsChild>
                <w:div w:id="987052986">
                  <w:marLeft w:val="0"/>
                  <w:marRight w:val="0"/>
                  <w:marTop w:val="0"/>
                  <w:marBottom w:val="0"/>
                  <w:divBdr>
                    <w:top w:val="none" w:sz="0" w:space="0" w:color="auto"/>
                    <w:left w:val="none" w:sz="0" w:space="0" w:color="auto"/>
                    <w:bottom w:val="none" w:sz="0" w:space="0" w:color="auto"/>
                    <w:right w:val="none" w:sz="0" w:space="0" w:color="auto"/>
                  </w:divBdr>
                  <w:divsChild>
                    <w:div w:id="1269502802">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5600">
          <w:marLeft w:val="0"/>
          <w:marRight w:val="0"/>
          <w:marTop w:val="0"/>
          <w:marBottom w:val="48"/>
          <w:divBdr>
            <w:top w:val="none" w:sz="0" w:space="0" w:color="auto"/>
            <w:left w:val="none" w:sz="0" w:space="0" w:color="auto"/>
            <w:bottom w:val="none" w:sz="0" w:space="0" w:color="auto"/>
            <w:right w:val="none" w:sz="0" w:space="0" w:color="auto"/>
          </w:divBdr>
          <w:divsChild>
            <w:div w:id="1043217313">
              <w:marLeft w:val="0"/>
              <w:marRight w:val="0"/>
              <w:marTop w:val="0"/>
              <w:marBottom w:val="0"/>
              <w:divBdr>
                <w:top w:val="none" w:sz="0" w:space="0" w:color="auto"/>
                <w:left w:val="none" w:sz="0" w:space="0" w:color="auto"/>
                <w:bottom w:val="none" w:sz="0" w:space="0" w:color="auto"/>
                <w:right w:val="none" w:sz="0" w:space="0" w:color="auto"/>
              </w:divBdr>
            </w:div>
            <w:div w:id="584608848">
              <w:marLeft w:val="0"/>
              <w:marRight w:val="0"/>
              <w:marTop w:val="0"/>
              <w:marBottom w:val="0"/>
              <w:divBdr>
                <w:top w:val="none" w:sz="0" w:space="0" w:color="auto"/>
                <w:left w:val="none" w:sz="0" w:space="0" w:color="auto"/>
                <w:bottom w:val="none" w:sz="0" w:space="0" w:color="auto"/>
                <w:right w:val="none" w:sz="0" w:space="0" w:color="auto"/>
              </w:divBdr>
              <w:divsChild>
                <w:div w:id="275722117">
                  <w:marLeft w:val="0"/>
                  <w:marRight w:val="0"/>
                  <w:marTop w:val="0"/>
                  <w:marBottom w:val="0"/>
                  <w:divBdr>
                    <w:top w:val="none" w:sz="0" w:space="0" w:color="auto"/>
                    <w:left w:val="none" w:sz="0" w:space="0" w:color="auto"/>
                    <w:bottom w:val="none" w:sz="0" w:space="0" w:color="auto"/>
                    <w:right w:val="none" w:sz="0" w:space="0" w:color="auto"/>
                  </w:divBdr>
                  <w:divsChild>
                    <w:div w:id="1138719736">
                      <w:marLeft w:val="0"/>
                      <w:marRight w:val="0"/>
                      <w:marTop w:val="0"/>
                      <w:marBottom w:val="0"/>
                      <w:divBdr>
                        <w:top w:val="none" w:sz="0" w:space="0" w:color="auto"/>
                        <w:left w:val="none" w:sz="0" w:space="0" w:color="auto"/>
                        <w:bottom w:val="none" w:sz="0" w:space="0" w:color="auto"/>
                        <w:right w:val="none" w:sz="0" w:space="0" w:color="auto"/>
                      </w:divBdr>
                      <w:divsChild>
                        <w:div w:id="37809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049887">
          <w:marLeft w:val="0"/>
          <w:marRight w:val="0"/>
          <w:marTop w:val="0"/>
          <w:marBottom w:val="48"/>
          <w:divBdr>
            <w:top w:val="none" w:sz="0" w:space="0" w:color="auto"/>
            <w:left w:val="none" w:sz="0" w:space="0" w:color="auto"/>
            <w:bottom w:val="none" w:sz="0" w:space="0" w:color="auto"/>
            <w:right w:val="none" w:sz="0" w:space="0" w:color="auto"/>
          </w:divBdr>
          <w:divsChild>
            <w:div w:id="1197161189">
              <w:marLeft w:val="0"/>
              <w:marRight w:val="0"/>
              <w:marTop w:val="0"/>
              <w:marBottom w:val="0"/>
              <w:divBdr>
                <w:top w:val="none" w:sz="0" w:space="0" w:color="auto"/>
                <w:left w:val="none" w:sz="0" w:space="0" w:color="auto"/>
                <w:bottom w:val="none" w:sz="0" w:space="0" w:color="auto"/>
                <w:right w:val="none" w:sz="0" w:space="0" w:color="auto"/>
              </w:divBdr>
            </w:div>
            <w:div w:id="2081709947">
              <w:marLeft w:val="0"/>
              <w:marRight w:val="0"/>
              <w:marTop w:val="0"/>
              <w:marBottom w:val="0"/>
              <w:divBdr>
                <w:top w:val="none" w:sz="0" w:space="0" w:color="auto"/>
                <w:left w:val="none" w:sz="0" w:space="0" w:color="auto"/>
                <w:bottom w:val="none" w:sz="0" w:space="0" w:color="auto"/>
                <w:right w:val="none" w:sz="0" w:space="0" w:color="auto"/>
              </w:divBdr>
              <w:divsChild>
                <w:div w:id="1533031991">
                  <w:marLeft w:val="0"/>
                  <w:marRight w:val="0"/>
                  <w:marTop w:val="0"/>
                  <w:marBottom w:val="0"/>
                  <w:divBdr>
                    <w:top w:val="none" w:sz="0" w:space="0" w:color="auto"/>
                    <w:left w:val="none" w:sz="0" w:space="0" w:color="auto"/>
                    <w:bottom w:val="none" w:sz="0" w:space="0" w:color="auto"/>
                    <w:right w:val="none" w:sz="0" w:space="0" w:color="auto"/>
                  </w:divBdr>
                  <w:divsChild>
                    <w:div w:id="170680496">
                      <w:marLeft w:val="0"/>
                      <w:marRight w:val="0"/>
                      <w:marTop w:val="0"/>
                      <w:marBottom w:val="0"/>
                      <w:divBdr>
                        <w:top w:val="none" w:sz="0" w:space="0" w:color="auto"/>
                        <w:left w:val="none" w:sz="0" w:space="0" w:color="auto"/>
                        <w:bottom w:val="none" w:sz="0" w:space="0" w:color="auto"/>
                        <w:right w:val="none" w:sz="0" w:space="0" w:color="auto"/>
                      </w:divBdr>
                      <w:divsChild>
                        <w:div w:id="182145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485099">
          <w:marLeft w:val="0"/>
          <w:marRight w:val="0"/>
          <w:marTop w:val="0"/>
          <w:marBottom w:val="48"/>
          <w:divBdr>
            <w:top w:val="none" w:sz="0" w:space="0" w:color="auto"/>
            <w:left w:val="none" w:sz="0" w:space="0" w:color="auto"/>
            <w:bottom w:val="none" w:sz="0" w:space="0" w:color="auto"/>
            <w:right w:val="none" w:sz="0" w:space="0" w:color="auto"/>
          </w:divBdr>
          <w:divsChild>
            <w:div w:id="857696971">
              <w:marLeft w:val="0"/>
              <w:marRight w:val="0"/>
              <w:marTop w:val="0"/>
              <w:marBottom w:val="0"/>
              <w:divBdr>
                <w:top w:val="none" w:sz="0" w:space="0" w:color="auto"/>
                <w:left w:val="none" w:sz="0" w:space="0" w:color="auto"/>
                <w:bottom w:val="none" w:sz="0" w:space="0" w:color="auto"/>
                <w:right w:val="none" w:sz="0" w:space="0" w:color="auto"/>
              </w:divBdr>
            </w:div>
            <w:div w:id="199049392">
              <w:marLeft w:val="0"/>
              <w:marRight w:val="0"/>
              <w:marTop w:val="0"/>
              <w:marBottom w:val="0"/>
              <w:divBdr>
                <w:top w:val="none" w:sz="0" w:space="0" w:color="auto"/>
                <w:left w:val="none" w:sz="0" w:space="0" w:color="auto"/>
                <w:bottom w:val="none" w:sz="0" w:space="0" w:color="auto"/>
                <w:right w:val="none" w:sz="0" w:space="0" w:color="auto"/>
              </w:divBdr>
              <w:divsChild>
                <w:div w:id="22371148">
                  <w:marLeft w:val="0"/>
                  <w:marRight w:val="0"/>
                  <w:marTop w:val="0"/>
                  <w:marBottom w:val="0"/>
                  <w:divBdr>
                    <w:top w:val="none" w:sz="0" w:space="0" w:color="auto"/>
                    <w:left w:val="none" w:sz="0" w:space="0" w:color="auto"/>
                    <w:bottom w:val="none" w:sz="0" w:space="0" w:color="auto"/>
                    <w:right w:val="none" w:sz="0" w:space="0" w:color="auto"/>
                  </w:divBdr>
                  <w:divsChild>
                    <w:div w:id="226377512">
                      <w:marLeft w:val="0"/>
                      <w:marRight w:val="0"/>
                      <w:marTop w:val="0"/>
                      <w:marBottom w:val="0"/>
                      <w:divBdr>
                        <w:top w:val="none" w:sz="0" w:space="0" w:color="auto"/>
                        <w:left w:val="none" w:sz="0" w:space="0" w:color="auto"/>
                        <w:bottom w:val="none" w:sz="0" w:space="0" w:color="auto"/>
                        <w:right w:val="none" w:sz="0" w:space="0" w:color="auto"/>
                      </w:divBdr>
                      <w:divsChild>
                        <w:div w:id="106658501">
                          <w:marLeft w:val="0"/>
                          <w:marRight w:val="0"/>
                          <w:marTop w:val="0"/>
                          <w:marBottom w:val="0"/>
                          <w:divBdr>
                            <w:top w:val="none" w:sz="0" w:space="0" w:color="auto"/>
                            <w:left w:val="none" w:sz="0" w:space="0" w:color="auto"/>
                            <w:bottom w:val="none" w:sz="0" w:space="0" w:color="auto"/>
                            <w:right w:val="none" w:sz="0" w:space="0" w:color="auto"/>
                          </w:divBdr>
                        </w:div>
                      </w:divsChild>
                    </w:div>
                    <w:div w:id="73016022">
                      <w:marLeft w:val="0"/>
                      <w:marRight w:val="0"/>
                      <w:marTop w:val="0"/>
                      <w:marBottom w:val="0"/>
                      <w:divBdr>
                        <w:top w:val="none" w:sz="0" w:space="0" w:color="auto"/>
                        <w:left w:val="none" w:sz="0" w:space="0" w:color="auto"/>
                        <w:bottom w:val="none" w:sz="0" w:space="0" w:color="auto"/>
                        <w:right w:val="none" w:sz="0" w:space="0" w:color="auto"/>
                      </w:divBdr>
                      <w:divsChild>
                        <w:div w:id="245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337627">
          <w:marLeft w:val="0"/>
          <w:marRight w:val="0"/>
          <w:marTop w:val="0"/>
          <w:marBottom w:val="48"/>
          <w:divBdr>
            <w:top w:val="none" w:sz="0" w:space="0" w:color="auto"/>
            <w:left w:val="none" w:sz="0" w:space="0" w:color="auto"/>
            <w:bottom w:val="none" w:sz="0" w:space="0" w:color="auto"/>
            <w:right w:val="none" w:sz="0" w:space="0" w:color="auto"/>
          </w:divBdr>
          <w:divsChild>
            <w:div w:id="163250488">
              <w:marLeft w:val="0"/>
              <w:marRight w:val="0"/>
              <w:marTop w:val="0"/>
              <w:marBottom w:val="0"/>
              <w:divBdr>
                <w:top w:val="none" w:sz="0" w:space="0" w:color="auto"/>
                <w:left w:val="none" w:sz="0" w:space="0" w:color="auto"/>
                <w:bottom w:val="none" w:sz="0" w:space="0" w:color="auto"/>
                <w:right w:val="none" w:sz="0" w:space="0" w:color="auto"/>
              </w:divBdr>
            </w:div>
            <w:div w:id="683630827">
              <w:marLeft w:val="0"/>
              <w:marRight w:val="0"/>
              <w:marTop w:val="0"/>
              <w:marBottom w:val="0"/>
              <w:divBdr>
                <w:top w:val="none" w:sz="0" w:space="0" w:color="auto"/>
                <w:left w:val="none" w:sz="0" w:space="0" w:color="auto"/>
                <w:bottom w:val="none" w:sz="0" w:space="0" w:color="auto"/>
                <w:right w:val="none" w:sz="0" w:space="0" w:color="auto"/>
              </w:divBdr>
              <w:divsChild>
                <w:div w:id="1973900799">
                  <w:marLeft w:val="0"/>
                  <w:marRight w:val="0"/>
                  <w:marTop w:val="0"/>
                  <w:marBottom w:val="0"/>
                  <w:divBdr>
                    <w:top w:val="none" w:sz="0" w:space="0" w:color="auto"/>
                    <w:left w:val="none" w:sz="0" w:space="0" w:color="auto"/>
                    <w:bottom w:val="none" w:sz="0" w:space="0" w:color="auto"/>
                    <w:right w:val="none" w:sz="0" w:space="0" w:color="auto"/>
                  </w:divBdr>
                  <w:divsChild>
                    <w:div w:id="849029379">
                      <w:marLeft w:val="0"/>
                      <w:marRight w:val="0"/>
                      <w:marTop w:val="0"/>
                      <w:marBottom w:val="0"/>
                      <w:divBdr>
                        <w:top w:val="none" w:sz="0" w:space="0" w:color="auto"/>
                        <w:left w:val="none" w:sz="0" w:space="0" w:color="auto"/>
                        <w:bottom w:val="none" w:sz="0" w:space="0" w:color="auto"/>
                        <w:right w:val="none" w:sz="0" w:space="0" w:color="auto"/>
                      </w:divBdr>
                      <w:divsChild>
                        <w:div w:id="12168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332345">
          <w:marLeft w:val="0"/>
          <w:marRight w:val="0"/>
          <w:marTop w:val="0"/>
          <w:marBottom w:val="48"/>
          <w:divBdr>
            <w:top w:val="none" w:sz="0" w:space="0" w:color="auto"/>
            <w:left w:val="none" w:sz="0" w:space="0" w:color="auto"/>
            <w:bottom w:val="none" w:sz="0" w:space="0" w:color="auto"/>
            <w:right w:val="none" w:sz="0" w:space="0" w:color="auto"/>
          </w:divBdr>
          <w:divsChild>
            <w:div w:id="1771269931">
              <w:marLeft w:val="0"/>
              <w:marRight w:val="0"/>
              <w:marTop w:val="0"/>
              <w:marBottom w:val="0"/>
              <w:divBdr>
                <w:top w:val="none" w:sz="0" w:space="0" w:color="auto"/>
                <w:left w:val="none" w:sz="0" w:space="0" w:color="auto"/>
                <w:bottom w:val="none" w:sz="0" w:space="0" w:color="auto"/>
                <w:right w:val="none" w:sz="0" w:space="0" w:color="auto"/>
              </w:divBdr>
            </w:div>
            <w:div w:id="912853010">
              <w:marLeft w:val="0"/>
              <w:marRight w:val="0"/>
              <w:marTop w:val="0"/>
              <w:marBottom w:val="0"/>
              <w:divBdr>
                <w:top w:val="none" w:sz="0" w:space="0" w:color="auto"/>
                <w:left w:val="none" w:sz="0" w:space="0" w:color="auto"/>
                <w:bottom w:val="none" w:sz="0" w:space="0" w:color="auto"/>
                <w:right w:val="none" w:sz="0" w:space="0" w:color="auto"/>
              </w:divBdr>
              <w:divsChild>
                <w:div w:id="174226619">
                  <w:marLeft w:val="0"/>
                  <w:marRight w:val="0"/>
                  <w:marTop w:val="0"/>
                  <w:marBottom w:val="0"/>
                  <w:divBdr>
                    <w:top w:val="none" w:sz="0" w:space="0" w:color="auto"/>
                    <w:left w:val="none" w:sz="0" w:space="0" w:color="auto"/>
                    <w:bottom w:val="none" w:sz="0" w:space="0" w:color="auto"/>
                    <w:right w:val="none" w:sz="0" w:space="0" w:color="auto"/>
                  </w:divBdr>
                  <w:divsChild>
                    <w:div w:id="889806763">
                      <w:marLeft w:val="0"/>
                      <w:marRight w:val="0"/>
                      <w:marTop w:val="0"/>
                      <w:marBottom w:val="0"/>
                      <w:divBdr>
                        <w:top w:val="none" w:sz="0" w:space="0" w:color="auto"/>
                        <w:left w:val="none" w:sz="0" w:space="0" w:color="auto"/>
                        <w:bottom w:val="none" w:sz="0" w:space="0" w:color="auto"/>
                        <w:right w:val="none" w:sz="0" w:space="0" w:color="auto"/>
                      </w:divBdr>
                      <w:divsChild>
                        <w:div w:id="1927884815">
                          <w:marLeft w:val="0"/>
                          <w:marRight w:val="0"/>
                          <w:marTop w:val="0"/>
                          <w:marBottom w:val="0"/>
                          <w:divBdr>
                            <w:top w:val="none" w:sz="0" w:space="0" w:color="auto"/>
                            <w:left w:val="none" w:sz="0" w:space="0" w:color="auto"/>
                            <w:bottom w:val="none" w:sz="0" w:space="0" w:color="auto"/>
                            <w:right w:val="none" w:sz="0" w:space="0" w:color="auto"/>
                          </w:divBdr>
                        </w:div>
                      </w:divsChild>
                    </w:div>
                    <w:div w:id="1197768503">
                      <w:marLeft w:val="0"/>
                      <w:marRight w:val="0"/>
                      <w:marTop w:val="0"/>
                      <w:marBottom w:val="0"/>
                      <w:divBdr>
                        <w:top w:val="none" w:sz="0" w:space="0" w:color="auto"/>
                        <w:left w:val="none" w:sz="0" w:space="0" w:color="auto"/>
                        <w:bottom w:val="none" w:sz="0" w:space="0" w:color="auto"/>
                        <w:right w:val="none" w:sz="0" w:space="0" w:color="auto"/>
                      </w:divBdr>
                      <w:divsChild>
                        <w:div w:id="1237284641">
                          <w:marLeft w:val="0"/>
                          <w:marRight w:val="0"/>
                          <w:marTop w:val="0"/>
                          <w:marBottom w:val="0"/>
                          <w:divBdr>
                            <w:top w:val="none" w:sz="0" w:space="0" w:color="auto"/>
                            <w:left w:val="none" w:sz="0" w:space="0" w:color="auto"/>
                            <w:bottom w:val="none" w:sz="0" w:space="0" w:color="auto"/>
                            <w:right w:val="none" w:sz="0" w:space="0" w:color="auto"/>
                          </w:divBdr>
                        </w:div>
                      </w:divsChild>
                    </w:div>
                    <w:div w:id="1111120516">
                      <w:marLeft w:val="0"/>
                      <w:marRight w:val="0"/>
                      <w:marTop w:val="0"/>
                      <w:marBottom w:val="0"/>
                      <w:divBdr>
                        <w:top w:val="none" w:sz="0" w:space="0" w:color="auto"/>
                        <w:left w:val="none" w:sz="0" w:space="0" w:color="auto"/>
                        <w:bottom w:val="none" w:sz="0" w:space="0" w:color="auto"/>
                        <w:right w:val="none" w:sz="0" w:space="0" w:color="auto"/>
                      </w:divBdr>
                      <w:divsChild>
                        <w:div w:id="3073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670035">
          <w:marLeft w:val="0"/>
          <w:marRight w:val="0"/>
          <w:marTop w:val="0"/>
          <w:marBottom w:val="48"/>
          <w:divBdr>
            <w:top w:val="none" w:sz="0" w:space="0" w:color="auto"/>
            <w:left w:val="none" w:sz="0" w:space="0" w:color="auto"/>
            <w:bottom w:val="none" w:sz="0" w:space="0" w:color="auto"/>
            <w:right w:val="none" w:sz="0" w:space="0" w:color="auto"/>
          </w:divBdr>
          <w:divsChild>
            <w:div w:id="1727726465">
              <w:marLeft w:val="0"/>
              <w:marRight w:val="0"/>
              <w:marTop w:val="0"/>
              <w:marBottom w:val="0"/>
              <w:divBdr>
                <w:top w:val="none" w:sz="0" w:space="0" w:color="auto"/>
                <w:left w:val="none" w:sz="0" w:space="0" w:color="auto"/>
                <w:bottom w:val="none" w:sz="0" w:space="0" w:color="auto"/>
                <w:right w:val="none" w:sz="0" w:space="0" w:color="auto"/>
              </w:divBdr>
            </w:div>
            <w:div w:id="140582683">
              <w:marLeft w:val="0"/>
              <w:marRight w:val="0"/>
              <w:marTop w:val="0"/>
              <w:marBottom w:val="0"/>
              <w:divBdr>
                <w:top w:val="none" w:sz="0" w:space="0" w:color="auto"/>
                <w:left w:val="none" w:sz="0" w:space="0" w:color="auto"/>
                <w:bottom w:val="none" w:sz="0" w:space="0" w:color="auto"/>
                <w:right w:val="none" w:sz="0" w:space="0" w:color="auto"/>
              </w:divBdr>
              <w:divsChild>
                <w:div w:id="2007584714">
                  <w:marLeft w:val="0"/>
                  <w:marRight w:val="0"/>
                  <w:marTop w:val="0"/>
                  <w:marBottom w:val="0"/>
                  <w:divBdr>
                    <w:top w:val="none" w:sz="0" w:space="0" w:color="auto"/>
                    <w:left w:val="none" w:sz="0" w:space="0" w:color="auto"/>
                    <w:bottom w:val="none" w:sz="0" w:space="0" w:color="auto"/>
                    <w:right w:val="none" w:sz="0" w:space="0" w:color="auto"/>
                  </w:divBdr>
                  <w:divsChild>
                    <w:div w:id="1570921385">
                      <w:marLeft w:val="0"/>
                      <w:marRight w:val="0"/>
                      <w:marTop w:val="0"/>
                      <w:marBottom w:val="0"/>
                      <w:divBdr>
                        <w:top w:val="none" w:sz="0" w:space="0" w:color="auto"/>
                        <w:left w:val="none" w:sz="0" w:space="0" w:color="auto"/>
                        <w:bottom w:val="none" w:sz="0" w:space="0" w:color="auto"/>
                        <w:right w:val="none" w:sz="0" w:space="0" w:color="auto"/>
                      </w:divBdr>
                      <w:divsChild>
                        <w:div w:id="17536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838347">
          <w:marLeft w:val="0"/>
          <w:marRight w:val="0"/>
          <w:marTop w:val="0"/>
          <w:marBottom w:val="48"/>
          <w:divBdr>
            <w:top w:val="none" w:sz="0" w:space="0" w:color="auto"/>
            <w:left w:val="none" w:sz="0" w:space="0" w:color="auto"/>
            <w:bottom w:val="none" w:sz="0" w:space="0" w:color="auto"/>
            <w:right w:val="none" w:sz="0" w:space="0" w:color="auto"/>
          </w:divBdr>
          <w:divsChild>
            <w:div w:id="1072115691">
              <w:marLeft w:val="0"/>
              <w:marRight w:val="0"/>
              <w:marTop w:val="0"/>
              <w:marBottom w:val="0"/>
              <w:divBdr>
                <w:top w:val="none" w:sz="0" w:space="0" w:color="auto"/>
                <w:left w:val="none" w:sz="0" w:space="0" w:color="auto"/>
                <w:bottom w:val="none" w:sz="0" w:space="0" w:color="auto"/>
                <w:right w:val="none" w:sz="0" w:space="0" w:color="auto"/>
              </w:divBdr>
            </w:div>
            <w:div w:id="578448142">
              <w:marLeft w:val="0"/>
              <w:marRight w:val="0"/>
              <w:marTop w:val="0"/>
              <w:marBottom w:val="0"/>
              <w:divBdr>
                <w:top w:val="none" w:sz="0" w:space="0" w:color="auto"/>
                <w:left w:val="none" w:sz="0" w:space="0" w:color="auto"/>
                <w:bottom w:val="none" w:sz="0" w:space="0" w:color="auto"/>
                <w:right w:val="none" w:sz="0" w:space="0" w:color="auto"/>
              </w:divBdr>
              <w:divsChild>
                <w:div w:id="1438525010">
                  <w:marLeft w:val="0"/>
                  <w:marRight w:val="0"/>
                  <w:marTop w:val="0"/>
                  <w:marBottom w:val="0"/>
                  <w:divBdr>
                    <w:top w:val="none" w:sz="0" w:space="0" w:color="auto"/>
                    <w:left w:val="none" w:sz="0" w:space="0" w:color="auto"/>
                    <w:bottom w:val="none" w:sz="0" w:space="0" w:color="auto"/>
                    <w:right w:val="none" w:sz="0" w:space="0" w:color="auto"/>
                  </w:divBdr>
                  <w:divsChild>
                    <w:div w:id="1194656273">
                      <w:marLeft w:val="0"/>
                      <w:marRight w:val="0"/>
                      <w:marTop w:val="0"/>
                      <w:marBottom w:val="0"/>
                      <w:divBdr>
                        <w:top w:val="none" w:sz="0" w:space="0" w:color="auto"/>
                        <w:left w:val="none" w:sz="0" w:space="0" w:color="auto"/>
                        <w:bottom w:val="none" w:sz="0" w:space="0" w:color="auto"/>
                        <w:right w:val="none" w:sz="0" w:space="0" w:color="auto"/>
                      </w:divBdr>
                      <w:divsChild>
                        <w:div w:id="180507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146107">
      <w:bodyDiv w:val="1"/>
      <w:marLeft w:val="0"/>
      <w:marRight w:val="0"/>
      <w:marTop w:val="0"/>
      <w:marBottom w:val="0"/>
      <w:divBdr>
        <w:top w:val="none" w:sz="0" w:space="0" w:color="auto"/>
        <w:left w:val="none" w:sz="0" w:space="0" w:color="auto"/>
        <w:bottom w:val="none" w:sz="0" w:space="0" w:color="auto"/>
        <w:right w:val="none" w:sz="0" w:space="0" w:color="auto"/>
      </w:divBdr>
    </w:div>
    <w:div w:id="1047217331">
      <w:bodyDiv w:val="1"/>
      <w:marLeft w:val="0"/>
      <w:marRight w:val="0"/>
      <w:marTop w:val="0"/>
      <w:marBottom w:val="0"/>
      <w:divBdr>
        <w:top w:val="none" w:sz="0" w:space="0" w:color="auto"/>
        <w:left w:val="none" w:sz="0" w:space="0" w:color="auto"/>
        <w:bottom w:val="none" w:sz="0" w:space="0" w:color="auto"/>
        <w:right w:val="none" w:sz="0" w:space="0" w:color="auto"/>
      </w:divBdr>
    </w:div>
    <w:div w:id="1188786312">
      <w:bodyDiv w:val="1"/>
      <w:marLeft w:val="0"/>
      <w:marRight w:val="0"/>
      <w:marTop w:val="0"/>
      <w:marBottom w:val="0"/>
      <w:divBdr>
        <w:top w:val="none" w:sz="0" w:space="0" w:color="auto"/>
        <w:left w:val="none" w:sz="0" w:space="0" w:color="auto"/>
        <w:bottom w:val="none" w:sz="0" w:space="0" w:color="auto"/>
        <w:right w:val="none" w:sz="0" w:space="0" w:color="auto"/>
      </w:divBdr>
      <w:divsChild>
        <w:div w:id="915163653">
          <w:marLeft w:val="0"/>
          <w:marRight w:val="0"/>
          <w:marTop w:val="0"/>
          <w:marBottom w:val="48"/>
          <w:divBdr>
            <w:top w:val="none" w:sz="0" w:space="0" w:color="auto"/>
            <w:left w:val="none" w:sz="0" w:space="0" w:color="auto"/>
            <w:bottom w:val="none" w:sz="0" w:space="0" w:color="auto"/>
            <w:right w:val="none" w:sz="0" w:space="0" w:color="auto"/>
          </w:divBdr>
          <w:divsChild>
            <w:div w:id="1002709149">
              <w:marLeft w:val="0"/>
              <w:marRight w:val="0"/>
              <w:marTop w:val="0"/>
              <w:marBottom w:val="0"/>
              <w:divBdr>
                <w:top w:val="none" w:sz="0" w:space="0" w:color="auto"/>
                <w:left w:val="none" w:sz="0" w:space="0" w:color="auto"/>
                <w:bottom w:val="none" w:sz="0" w:space="0" w:color="auto"/>
                <w:right w:val="none" w:sz="0" w:space="0" w:color="auto"/>
              </w:divBdr>
              <w:divsChild>
                <w:div w:id="502404799">
                  <w:marLeft w:val="0"/>
                  <w:marRight w:val="0"/>
                  <w:marTop w:val="0"/>
                  <w:marBottom w:val="0"/>
                  <w:divBdr>
                    <w:top w:val="none" w:sz="0" w:space="0" w:color="auto"/>
                    <w:left w:val="none" w:sz="0" w:space="0" w:color="auto"/>
                    <w:bottom w:val="none" w:sz="0" w:space="0" w:color="auto"/>
                    <w:right w:val="none" w:sz="0" w:space="0" w:color="auto"/>
                  </w:divBdr>
                  <w:divsChild>
                    <w:div w:id="1192112532">
                      <w:marLeft w:val="0"/>
                      <w:marRight w:val="0"/>
                      <w:marTop w:val="0"/>
                      <w:marBottom w:val="0"/>
                      <w:divBdr>
                        <w:top w:val="none" w:sz="0" w:space="0" w:color="auto"/>
                        <w:left w:val="none" w:sz="0" w:space="0" w:color="auto"/>
                        <w:bottom w:val="none" w:sz="0" w:space="0" w:color="auto"/>
                        <w:right w:val="none" w:sz="0" w:space="0" w:color="auto"/>
                      </w:divBdr>
                      <w:divsChild>
                        <w:div w:id="110037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386107">
          <w:marLeft w:val="0"/>
          <w:marRight w:val="0"/>
          <w:marTop w:val="0"/>
          <w:marBottom w:val="48"/>
          <w:divBdr>
            <w:top w:val="none" w:sz="0" w:space="0" w:color="auto"/>
            <w:left w:val="none" w:sz="0" w:space="0" w:color="auto"/>
            <w:bottom w:val="none" w:sz="0" w:space="0" w:color="auto"/>
            <w:right w:val="none" w:sz="0" w:space="0" w:color="auto"/>
          </w:divBdr>
          <w:divsChild>
            <w:div w:id="1074744765">
              <w:marLeft w:val="0"/>
              <w:marRight w:val="0"/>
              <w:marTop w:val="0"/>
              <w:marBottom w:val="0"/>
              <w:divBdr>
                <w:top w:val="none" w:sz="0" w:space="0" w:color="auto"/>
                <w:left w:val="none" w:sz="0" w:space="0" w:color="auto"/>
                <w:bottom w:val="none" w:sz="0" w:space="0" w:color="auto"/>
                <w:right w:val="none" w:sz="0" w:space="0" w:color="auto"/>
              </w:divBdr>
            </w:div>
            <w:div w:id="429545482">
              <w:marLeft w:val="0"/>
              <w:marRight w:val="0"/>
              <w:marTop w:val="0"/>
              <w:marBottom w:val="0"/>
              <w:divBdr>
                <w:top w:val="none" w:sz="0" w:space="0" w:color="auto"/>
                <w:left w:val="none" w:sz="0" w:space="0" w:color="auto"/>
                <w:bottom w:val="none" w:sz="0" w:space="0" w:color="auto"/>
                <w:right w:val="none" w:sz="0" w:space="0" w:color="auto"/>
              </w:divBdr>
              <w:divsChild>
                <w:div w:id="1329554596">
                  <w:marLeft w:val="0"/>
                  <w:marRight w:val="0"/>
                  <w:marTop w:val="0"/>
                  <w:marBottom w:val="0"/>
                  <w:divBdr>
                    <w:top w:val="none" w:sz="0" w:space="0" w:color="auto"/>
                    <w:left w:val="none" w:sz="0" w:space="0" w:color="auto"/>
                    <w:bottom w:val="none" w:sz="0" w:space="0" w:color="auto"/>
                    <w:right w:val="none" w:sz="0" w:space="0" w:color="auto"/>
                  </w:divBdr>
                  <w:divsChild>
                    <w:div w:id="1982735702">
                      <w:marLeft w:val="0"/>
                      <w:marRight w:val="0"/>
                      <w:marTop w:val="0"/>
                      <w:marBottom w:val="0"/>
                      <w:divBdr>
                        <w:top w:val="none" w:sz="0" w:space="0" w:color="auto"/>
                        <w:left w:val="none" w:sz="0" w:space="0" w:color="auto"/>
                        <w:bottom w:val="none" w:sz="0" w:space="0" w:color="auto"/>
                        <w:right w:val="none" w:sz="0" w:space="0" w:color="auto"/>
                      </w:divBdr>
                      <w:divsChild>
                        <w:div w:id="1590919120">
                          <w:marLeft w:val="0"/>
                          <w:marRight w:val="0"/>
                          <w:marTop w:val="0"/>
                          <w:marBottom w:val="0"/>
                          <w:divBdr>
                            <w:top w:val="none" w:sz="0" w:space="0" w:color="auto"/>
                            <w:left w:val="none" w:sz="0" w:space="0" w:color="auto"/>
                            <w:bottom w:val="none" w:sz="0" w:space="0" w:color="auto"/>
                            <w:right w:val="none" w:sz="0" w:space="0" w:color="auto"/>
                          </w:divBdr>
                        </w:div>
                      </w:divsChild>
                    </w:div>
                    <w:div w:id="1565868445">
                      <w:marLeft w:val="0"/>
                      <w:marRight w:val="0"/>
                      <w:marTop w:val="0"/>
                      <w:marBottom w:val="0"/>
                      <w:divBdr>
                        <w:top w:val="none" w:sz="0" w:space="0" w:color="auto"/>
                        <w:left w:val="none" w:sz="0" w:space="0" w:color="auto"/>
                        <w:bottom w:val="none" w:sz="0" w:space="0" w:color="auto"/>
                        <w:right w:val="none" w:sz="0" w:space="0" w:color="auto"/>
                      </w:divBdr>
                      <w:divsChild>
                        <w:div w:id="186158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800946">
          <w:marLeft w:val="0"/>
          <w:marRight w:val="0"/>
          <w:marTop w:val="0"/>
          <w:marBottom w:val="48"/>
          <w:divBdr>
            <w:top w:val="none" w:sz="0" w:space="0" w:color="auto"/>
            <w:left w:val="none" w:sz="0" w:space="0" w:color="auto"/>
            <w:bottom w:val="none" w:sz="0" w:space="0" w:color="auto"/>
            <w:right w:val="none" w:sz="0" w:space="0" w:color="auto"/>
          </w:divBdr>
          <w:divsChild>
            <w:div w:id="804391010">
              <w:marLeft w:val="0"/>
              <w:marRight w:val="0"/>
              <w:marTop w:val="0"/>
              <w:marBottom w:val="0"/>
              <w:divBdr>
                <w:top w:val="none" w:sz="0" w:space="0" w:color="auto"/>
                <w:left w:val="none" w:sz="0" w:space="0" w:color="auto"/>
                <w:bottom w:val="none" w:sz="0" w:space="0" w:color="auto"/>
                <w:right w:val="none" w:sz="0" w:space="0" w:color="auto"/>
              </w:divBdr>
            </w:div>
            <w:div w:id="1921326107">
              <w:marLeft w:val="0"/>
              <w:marRight w:val="0"/>
              <w:marTop w:val="0"/>
              <w:marBottom w:val="0"/>
              <w:divBdr>
                <w:top w:val="none" w:sz="0" w:space="0" w:color="auto"/>
                <w:left w:val="none" w:sz="0" w:space="0" w:color="auto"/>
                <w:bottom w:val="none" w:sz="0" w:space="0" w:color="auto"/>
                <w:right w:val="none" w:sz="0" w:space="0" w:color="auto"/>
              </w:divBdr>
              <w:divsChild>
                <w:div w:id="2009020743">
                  <w:marLeft w:val="0"/>
                  <w:marRight w:val="0"/>
                  <w:marTop w:val="0"/>
                  <w:marBottom w:val="0"/>
                  <w:divBdr>
                    <w:top w:val="none" w:sz="0" w:space="0" w:color="auto"/>
                    <w:left w:val="none" w:sz="0" w:space="0" w:color="auto"/>
                    <w:bottom w:val="none" w:sz="0" w:space="0" w:color="auto"/>
                    <w:right w:val="none" w:sz="0" w:space="0" w:color="auto"/>
                  </w:divBdr>
                  <w:divsChild>
                    <w:div w:id="615723258">
                      <w:marLeft w:val="0"/>
                      <w:marRight w:val="0"/>
                      <w:marTop w:val="0"/>
                      <w:marBottom w:val="0"/>
                      <w:divBdr>
                        <w:top w:val="none" w:sz="0" w:space="0" w:color="auto"/>
                        <w:left w:val="none" w:sz="0" w:space="0" w:color="auto"/>
                        <w:bottom w:val="none" w:sz="0" w:space="0" w:color="auto"/>
                        <w:right w:val="none" w:sz="0" w:space="0" w:color="auto"/>
                      </w:divBdr>
                      <w:divsChild>
                        <w:div w:id="62994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514741">
          <w:marLeft w:val="0"/>
          <w:marRight w:val="0"/>
          <w:marTop w:val="0"/>
          <w:marBottom w:val="48"/>
          <w:divBdr>
            <w:top w:val="none" w:sz="0" w:space="0" w:color="auto"/>
            <w:left w:val="none" w:sz="0" w:space="0" w:color="auto"/>
            <w:bottom w:val="none" w:sz="0" w:space="0" w:color="auto"/>
            <w:right w:val="none" w:sz="0" w:space="0" w:color="auto"/>
          </w:divBdr>
          <w:divsChild>
            <w:div w:id="1940530264">
              <w:marLeft w:val="0"/>
              <w:marRight w:val="0"/>
              <w:marTop w:val="0"/>
              <w:marBottom w:val="0"/>
              <w:divBdr>
                <w:top w:val="none" w:sz="0" w:space="0" w:color="auto"/>
                <w:left w:val="none" w:sz="0" w:space="0" w:color="auto"/>
                <w:bottom w:val="none" w:sz="0" w:space="0" w:color="auto"/>
                <w:right w:val="none" w:sz="0" w:space="0" w:color="auto"/>
              </w:divBdr>
            </w:div>
            <w:div w:id="1636716499">
              <w:marLeft w:val="0"/>
              <w:marRight w:val="0"/>
              <w:marTop w:val="0"/>
              <w:marBottom w:val="0"/>
              <w:divBdr>
                <w:top w:val="none" w:sz="0" w:space="0" w:color="auto"/>
                <w:left w:val="none" w:sz="0" w:space="0" w:color="auto"/>
                <w:bottom w:val="none" w:sz="0" w:space="0" w:color="auto"/>
                <w:right w:val="none" w:sz="0" w:space="0" w:color="auto"/>
              </w:divBdr>
              <w:divsChild>
                <w:div w:id="1551454453">
                  <w:marLeft w:val="0"/>
                  <w:marRight w:val="0"/>
                  <w:marTop w:val="0"/>
                  <w:marBottom w:val="0"/>
                  <w:divBdr>
                    <w:top w:val="none" w:sz="0" w:space="0" w:color="auto"/>
                    <w:left w:val="none" w:sz="0" w:space="0" w:color="auto"/>
                    <w:bottom w:val="none" w:sz="0" w:space="0" w:color="auto"/>
                    <w:right w:val="none" w:sz="0" w:space="0" w:color="auto"/>
                  </w:divBdr>
                  <w:divsChild>
                    <w:div w:id="1091774343">
                      <w:marLeft w:val="0"/>
                      <w:marRight w:val="0"/>
                      <w:marTop w:val="0"/>
                      <w:marBottom w:val="0"/>
                      <w:divBdr>
                        <w:top w:val="none" w:sz="0" w:space="0" w:color="auto"/>
                        <w:left w:val="none" w:sz="0" w:space="0" w:color="auto"/>
                        <w:bottom w:val="none" w:sz="0" w:space="0" w:color="auto"/>
                        <w:right w:val="none" w:sz="0" w:space="0" w:color="auto"/>
                      </w:divBdr>
                      <w:divsChild>
                        <w:div w:id="1148937732">
                          <w:marLeft w:val="0"/>
                          <w:marRight w:val="0"/>
                          <w:marTop w:val="0"/>
                          <w:marBottom w:val="0"/>
                          <w:divBdr>
                            <w:top w:val="none" w:sz="0" w:space="0" w:color="auto"/>
                            <w:left w:val="none" w:sz="0" w:space="0" w:color="auto"/>
                            <w:bottom w:val="none" w:sz="0" w:space="0" w:color="auto"/>
                            <w:right w:val="none" w:sz="0" w:space="0" w:color="auto"/>
                          </w:divBdr>
                        </w:div>
                      </w:divsChild>
                    </w:div>
                    <w:div w:id="1340885820">
                      <w:marLeft w:val="0"/>
                      <w:marRight w:val="0"/>
                      <w:marTop w:val="0"/>
                      <w:marBottom w:val="0"/>
                      <w:divBdr>
                        <w:top w:val="none" w:sz="0" w:space="0" w:color="auto"/>
                        <w:left w:val="none" w:sz="0" w:space="0" w:color="auto"/>
                        <w:bottom w:val="none" w:sz="0" w:space="0" w:color="auto"/>
                        <w:right w:val="none" w:sz="0" w:space="0" w:color="auto"/>
                      </w:divBdr>
                      <w:divsChild>
                        <w:div w:id="204447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011802">
          <w:marLeft w:val="0"/>
          <w:marRight w:val="0"/>
          <w:marTop w:val="0"/>
          <w:marBottom w:val="48"/>
          <w:divBdr>
            <w:top w:val="none" w:sz="0" w:space="0" w:color="auto"/>
            <w:left w:val="none" w:sz="0" w:space="0" w:color="auto"/>
            <w:bottom w:val="none" w:sz="0" w:space="0" w:color="auto"/>
            <w:right w:val="none" w:sz="0" w:space="0" w:color="auto"/>
          </w:divBdr>
          <w:divsChild>
            <w:div w:id="1103376369">
              <w:marLeft w:val="0"/>
              <w:marRight w:val="0"/>
              <w:marTop w:val="0"/>
              <w:marBottom w:val="0"/>
              <w:divBdr>
                <w:top w:val="none" w:sz="0" w:space="0" w:color="auto"/>
                <w:left w:val="none" w:sz="0" w:space="0" w:color="auto"/>
                <w:bottom w:val="none" w:sz="0" w:space="0" w:color="auto"/>
                <w:right w:val="none" w:sz="0" w:space="0" w:color="auto"/>
              </w:divBdr>
            </w:div>
            <w:div w:id="384377657">
              <w:marLeft w:val="0"/>
              <w:marRight w:val="0"/>
              <w:marTop w:val="0"/>
              <w:marBottom w:val="0"/>
              <w:divBdr>
                <w:top w:val="none" w:sz="0" w:space="0" w:color="auto"/>
                <w:left w:val="none" w:sz="0" w:space="0" w:color="auto"/>
                <w:bottom w:val="none" w:sz="0" w:space="0" w:color="auto"/>
                <w:right w:val="none" w:sz="0" w:space="0" w:color="auto"/>
              </w:divBdr>
              <w:divsChild>
                <w:div w:id="208689562">
                  <w:marLeft w:val="0"/>
                  <w:marRight w:val="0"/>
                  <w:marTop w:val="0"/>
                  <w:marBottom w:val="0"/>
                  <w:divBdr>
                    <w:top w:val="none" w:sz="0" w:space="0" w:color="auto"/>
                    <w:left w:val="none" w:sz="0" w:space="0" w:color="auto"/>
                    <w:bottom w:val="none" w:sz="0" w:space="0" w:color="auto"/>
                    <w:right w:val="none" w:sz="0" w:space="0" w:color="auto"/>
                  </w:divBdr>
                  <w:divsChild>
                    <w:div w:id="1381900404">
                      <w:marLeft w:val="0"/>
                      <w:marRight w:val="0"/>
                      <w:marTop w:val="0"/>
                      <w:marBottom w:val="0"/>
                      <w:divBdr>
                        <w:top w:val="none" w:sz="0" w:space="0" w:color="auto"/>
                        <w:left w:val="none" w:sz="0" w:space="0" w:color="auto"/>
                        <w:bottom w:val="none" w:sz="0" w:space="0" w:color="auto"/>
                        <w:right w:val="none" w:sz="0" w:space="0" w:color="auto"/>
                      </w:divBdr>
                      <w:divsChild>
                        <w:div w:id="12373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112">
          <w:marLeft w:val="0"/>
          <w:marRight w:val="0"/>
          <w:marTop w:val="0"/>
          <w:marBottom w:val="48"/>
          <w:divBdr>
            <w:top w:val="none" w:sz="0" w:space="0" w:color="auto"/>
            <w:left w:val="none" w:sz="0" w:space="0" w:color="auto"/>
            <w:bottom w:val="none" w:sz="0" w:space="0" w:color="auto"/>
            <w:right w:val="none" w:sz="0" w:space="0" w:color="auto"/>
          </w:divBdr>
          <w:divsChild>
            <w:div w:id="1537885289">
              <w:marLeft w:val="0"/>
              <w:marRight w:val="0"/>
              <w:marTop w:val="0"/>
              <w:marBottom w:val="0"/>
              <w:divBdr>
                <w:top w:val="none" w:sz="0" w:space="0" w:color="auto"/>
                <w:left w:val="none" w:sz="0" w:space="0" w:color="auto"/>
                <w:bottom w:val="none" w:sz="0" w:space="0" w:color="auto"/>
                <w:right w:val="none" w:sz="0" w:space="0" w:color="auto"/>
              </w:divBdr>
            </w:div>
            <w:div w:id="411974005">
              <w:marLeft w:val="0"/>
              <w:marRight w:val="0"/>
              <w:marTop w:val="0"/>
              <w:marBottom w:val="0"/>
              <w:divBdr>
                <w:top w:val="none" w:sz="0" w:space="0" w:color="auto"/>
                <w:left w:val="none" w:sz="0" w:space="0" w:color="auto"/>
                <w:bottom w:val="none" w:sz="0" w:space="0" w:color="auto"/>
                <w:right w:val="none" w:sz="0" w:space="0" w:color="auto"/>
              </w:divBdr>
              <w:divsChild>
                <w:div w:id="616528158">
                  <w:marLeft w:val="0"/>
                  <w:marRight w:val="0"/>
                  <w:marTop w:val="0"/>
                  <w:marBottom w:val="0"/>
                  <w:divBdr>
                    <w:top w:val="none" w:sz="0" w:space="0" w:color="auto"/>
                    <w:left w:val="none" w:sz="0" w:space="0" w:color="auto"/>
                    <w:bottom w:val="none" w:sz="0" w:space="0" w:color="auto"/>
                    <w:right w:val="none" w:sz="0" w:space="0" w:color="auto"/>
                  </w:divBdr>
                  <w:divsChild>
                    <w:div w:id="23527969">
                      <w:marLeft w:val="0"/>
                      <w:marRight w:val="0"/>
                      <w:marTop w:val="0"/>
                      <w:marBottom w:val="0"/>
                      <w:divBdr>
                        <w:top w:val="none" w:sz="0" w:space="0" w:color="auto"/>
                        <w:left w:val="none" w:sz="0" w:space="0" w:color="auto"/>
                        <w:bottom w:val="none" w:sz="0" w:space="0" w:color="auto"/>
                        <w:right w:val="none" w:sz="0" w:space="0" w:color="auto"/>
                      </w:divBdr>
                      <w:divsChild>
                        <w:div w:id="207153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829688">
      <w:bodyDiv w:val="1"/>
      <w:marLeft w:val="0"/>
      <w:marRight w:val="0"/>
      <w:marTop w:val="0"/>
      <w:marBottom w:val="0"/>
      <w:divBdr>
        <w:top w:val="none" w:sz="0" w:space="0" w:color="auto"/>
        <w:left w:val="none" w:sz="0" w:space="0" w:color="auto"/>
        <w:bottom w:val="none" w:sz="0" w:space="0" w:color="auto"/>
        <w:right w:val="none" w:sz="0" w:space="0" w:color="auto"/>
      </w:divBdr>
    </w:div>
    <w:div w:id="1540244050">
      <w:bodyDiv w:val="1"/>
      <w:marLeft w:val="0"/>
      <w:marRight w:val="0"/>
      <w:marTop w:val="0"/>
      <w:marBottom w:val="0"/>
      <w:divBdr>
        <w:top w:val="none" w:sz="0" w:space="0" w:color="auto"/>
        <w:left w:val="none" w:sz="0" w:space="0" w:color="auto"/>
        <w:bottom w:val="none" w:sz="0" w:space="0" w:color="auto"/>
        <w:right w:val="none" w:sz="0" w:space="0" w:color="auto"/>
      </w:divBdr>
    </w:div>
    <w:div w:id="1562520045">
      <w:bodyDiv w:val="1"/>
      <w:marLeft w:val="0"/>
      <w:marRight w:val="0"/>
      <w:marTop w:val="0"/>
      <w:marBottom w:val="0"/>
      <w:divBdr>
        <w:top w:val="none" w:sz="0" w:space="0" w:color="auto"/>
        <w:left w:val="none" w:sz="0" w:space="0" w:color="auto"/>
        <w:bottom w:val="none" w:sz="0" w:space="0" w:color="auto"/>
        <w:right w:val="none" w:sz="0" w:space="0" w:color="auto"/>
      </w:divBdr>
      <w:divsChild>
        <w:div w:id="1226377182">
          <w:marLeft w:val="0"/>
          <w:marRight w:val="0"/>
          <w:marTop w:val="0"/>
          <w:marBottom w:val="48"/>
          <w:divBdr>
            <w:top w:val="none" w:sz="0" w:space="0" w:color="auto"/>
            <w:left w:val="none" w:sz="0" w:space="0" w:color="auto"/>
            <w:bottom w:val="none" w:sz="0" w:space="0" w:color="auto"/>
            <w:right w:val="none" w:sz="0" w:space="0" w:color="auto"/>
          </w:divBdr>
          <w:divsChild>
            <w:div w:id="999845267">
              <w:marLeft w:val="0"/>
              <w:marRight w:val="0"/>
              <w:marTop w:val="0"/>
              <w:marBottom w:val="0"/>
              <w:divBdr>
                <w:top w:val="none" w:sz="0" w:space="0" w:color="auto"/>
                <w:left w:val="none" w:sz="0" w:space="0" w:color="auto"/>
                <w:bottom w:val="none" w:sz="0" w:space="0" w:color="auto"/>
                <w:right w:val="none" w:sz="0" w:space="0" w:color="auto"/>
              </w:divBdr>
              <w:divsChild>
                <w:div w:id="1958297329">
                  <w:marLeft w:val="0"/>
                  <w:marRight w:val="0"/>
                  <w:marTop w:val="0"/>
                  <w:marBottom w:val="0"/>
                  <w:divBdr>
                    <w:top w:val="none" w:sz="0" w:space="0" w:color="auto"/>
                    <w:left w:val="none" w:sz="0" w:space="0" w:color="auto"/>
                    <w:bottom w:val="none" w:sz="0" w:space="0" w:color="auto"/>
                    <w:right w:val="none" w:sz="0" w:space="0" w:color="auto"/>
                  </w:divBdr>
                  <w:divsChild>
                    <w:div w:id="757943561">
                      <w:marLeft w:val="0"/>
                      <w:marRight w:val="0"/>
                      <w:marTop w:val="0"/>
                      <w:marBottom w:val="0"/>
                      <w:divBdr>
                        <w:top w:val="none" w:sz="0" w:space="0" w:color="auto"/>
                        <w:left w:val="none" w:sz="0" w:space="0" w:color="auto"/>
                        <w:bottom w:val="none" w:sz="0" w:space="0" w:color="auto"/>
                        <w:right w:val="none" w:sz="0" w:space="0" w:color="auto"/>
                      </w:divBdr>
                      <w:divsChild>
                        <w:div w:id="66323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026255">
          <w:marLeft w:val="0"/>
          <w:marRight w:val="0"/>
          <w:marTop w:val="0"/>
          <w:marBottom w:val="48"/>
          <w:divBdr>
            <w:top w:val="none" w:sz="0" w:space="0" w:color="auto"/>
            <w:left w:val="none" w:sz="0" w:space="0" w:color="auto"/>
            <w:bottom w:val="none" w:sz="0" w:space="0" w:color="auto"/>
            <w:right w:val="none" w:sz="0" w:space="0" w:color="auto"/>
          </w:divBdr>
          <w:divsChild>
            <w:div w:id="1551259017">
              <w:marLeft w:val="0"/>
              <w:marRight w:val="0"/>
              <w:marTop w:val="0"/>
              <w:marBottom w:val="0"/>
              <w:divBdr>
                <w:top w:val="none" w:sz="0" w:space="0" w:color="auto"/>
                <w:left w:val="none" w:sz="0" w:space="0" w:color="auto"/>
                <w:bottom w:val="none" w:sz="0" w:space="0" w:color="auto"/>
                <w:right w:val="none" w:sz="0" w:space="0" w:color="auto"/>
              </w:divBdr>
            </w:div>
            <w:div w:id="2080253024">
              <w:marLeft w:val="0"/>
              <w:marRight w:val="0"/>
              <w:marTop w:val="0"/>
              <w:marBottom w:val="0"/>
              <w:divBdr>
                <w:top w:val="none" w:sz="0" w:space="0" w:color="auto"/>
                <w:left w:val="none" w:sz="0" w:space="0" w:color="auto"/>
                <w:bottom w:val="none" w:sz="0" w:space="0" w:color="auto"/>
                <w:right w:val="none" w:sz="0" w:space="0" w:color="auto"/>
              </w:divBdr>
              <w:divsChild>
                <w:div w:id="132408454">
                  <w:marLeft w:val="0"/>
                  <w:marRight w:val="0"/>
                  <w:marTop w:val="0"/>
                  <w:marBottom w:val="0"/>
                  <w:divBdr>
                    <w:top w:val="none" w:sz="0" w:space="0" w:color="auto"/>
                    <w:left w:val="none" w:sz="0" w:space="0" w:color="auto"/>
                    <w:bottom w:val="none" w:sz="0" w:space="0" w:color="auto"/>
                    <w:right w:val="none" w:sz="0" w:space="0" w:color="auto"/>
                  </w:divBdr>
                  <w:divsChild>
                    <w:div w:id="257104314">
                      <w:marLeft w:val="0"/>
                      <w:marRight w:val="0"/>
                      <w:marTop w:val="0"/>
                      <w:marBottom w:val="0"/>
                      <w:divBdr>
                        <w:top w:val="none" w:sz="0" w:space="0" w:color="auto"/>
                        <w:left w:val="none" w:sz="0" w:space="0" w:color="auto"/>
                        <w:bottom w:val="none" w:sz="0" w:space="0" w:color="auto"/>
                        <w:right w:val="none" w:sz="0" w:space="0" w:color="auto"/>
                      </w:divBdr>
                      <w:divsChild>
                        <w:div w:id="268900477">
                          <w:marLeft w:val="0"/>
                          <w:marRight w:val="0"/>
                          <w:marTop w:val="0"/>
                          <w:marBottom w:val="0"/>
                          <w:divBdr>
                            <w:top w:val="none" w:sz="0" w:space="0" w:color="auto"/>
                            <w:left w:val="none" w:sz="0" w:space="0" w:color="auto"/>
                            <w:bottom w:val="none" w:sz="0" w:space="0" w:color="auto"/>
                            <w:right w:val="none" w:sz="0" w:space="0" w:color="auto"/>
                          </w:divBdr>
                        </w:div>
                      </w:divsChild>
                    </w:div>
                    <w:div w:id="1489398948">
                      <w:marLeft w:val="0"/>
                      <w:marRight w:val="0"/>
                      <w:marTop w:val="0"/>
                      <w:marBottom w:val="0"/>
                      <w:divBdr>
                        <w:top w:val="none" w:sz="0" w:space="0" w:color="auto"/>
                        <w:left w:val="none" w:sz="0" w:space="0" w:color="auto"/>
                        <w:bottom w:val="none" w:sz="0" w:space="0" w:color="auto"/>
                        <w:right w:val="none" w:sz="0" w:space="0" w:color="auto"/>
                      </w:divBdr>
                      <w:divsChild>
                        <w:div w:id="19620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642870">
          <w:marLeft w:val="0"/>
          <w:marRight w:val="0"/>
          <w:marTop w:val="0"/>
          <w:marBottom w:val="48"/>
          <w:divBdr>
            <w:top w:val="none" w:sz="0" w:space="0" w:color="auto"/>
            <w:left w:val="none" w:sz="0" w:space="0" w:color="auto"/>
            <w:bottom w:val="none" w:sz="0" w:space="0" w:color="auto"/>
            <w:right w:val="none" w:sz="0" w:space="0" w:color="auto"/>
          </w:divBdr>
          <w:divsChild>
            <w:div w:id="1392116001">
              <w:marLeft w:val="0"/>
              <w:marRight w:val="0"/>
              <w:marTop w:val="0"/>
              <w:marBottom w:val="0"/>
              <w:divBdr>
                <w:top w:val="none" w:sz="0" w:space="0" w:color="auto"/>
                <w:left w:val="none" w:sz="0" w:space="0" w:color="auto"/>
                <w:bottom w:val="none" w:sz="0" w:space="0" w:color="auto"/>
                <w:right w:val="none" w:sz="0" w:space="0" w:color="auto"/>
              </w:divBdr>
            </w:div>
            <w:div w:id="1434132302">
              <w:marLeft w:val="0"/>
              <w:marRight w:val="0"/>
              <w:marTop w:val="0"/>
              <w:marBottom w:val="0"/>
              <w:divBdr>
                <w:top w:val="none" w:sz="0" w:space="0" w:color="auto"/>
                <w:left w:val="none" w:sz="0" w:space="0" w:color="auto"/>
                <w:bottom w:val="none" w:sz="0" w:space="0" w:color="auto"/>
                <w:right w:val="none" w:sz="0" w:space="0" w:color="auto"/>
              </w:divBdr>
              <w:divsChild>
                <w:div w:id="915898022">
                  <w:marLeft w:val="0"/>
                  <w:marRight w:val="0"/>
                  <w:marTop w:val="0"/>
                  <w:marBottom w:val="0"/>
                  <w:divBdr>
                    <w:top w:val="none" w:sz="0" w:space="0" w:color="auto"/>
                    <w:left w:val="none" w:sz="0" w:space="0" w:color="auto"/>
                    <w:bottom w:val="none" w:sz="0" w:space="0" w:color="auto"/>
                    <w:right w:val="none" w:sz="0" w:space="0" w:color="auto"/>
                  </w:divBdr>
                  <w:divsChild>
                    <w:div w:id="1931153844">
                      <w:marLeft w:val="0"/>
                      <w:marRight w:val="0"/>
                      <w:marTop w:val="0"/>
                      <w:marBottom w:val="0"/>
                      <w:divBdr>
                        <w:top w:val="none" w:sz="0" w:space="0" w:color="auto"/>
                        <w:left w:val="none" w:sz="0" w:space="0" w:color="auto"/>
                        <w:bottom w:val="none" w:sz="0" w:space="0" w:color="auto"/>
                        <w:right w:val="none" w:sz="0" w:space="0" w:color="auto"/>
                      </w:divBdr>
                      <w:divsChild>
                        <w:div w:id="176226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658288">
          <w:marLeft w:val="0"/>
          <w:marRight w:val="0"/>
          <w:marTop w:val="0"/>
          <w:marBottom w:val="48"/>
          <w:divBdr>
            <w:top w:val="none" w:sz="0" w:space="0" w:color="auto"/>
            <w:left w:val="none" w:sz="0" w:space="0" w:color="auto"/>
            <w:bottom w:val="none" w:sz="0" w:space="0" w:color="auto"/>
            <w:right w:val="none" w:sz="0" w:space="0" w:color="auto"/>
          </w:divBdr>
          <w:divsChild>
            <w:div w:id="593437334">
              <w:marLeft w:val="0"/>
              <w:marRight w:val="0"/>
              <w:marTop w:val="0"/>
              <w:marBottom w:val="0"/>
              <w:divBdr>
                <w:top w:val="none" w:sz="0" w:space="0" w:color="auto"/>
                <w:left w:val="none" w:sz="0" w:space="0" w:color="auto"/>
                <w:bottom w:val="none" w:sz="0" w:space="0" w:color="auto"/>
                <w:right w:val="none" w:sz="0" w:space="0" w:color="auto"/>
              </w:divBdr>
            </w:div>
            <w:div w:id="1098329456">
              <w:marLeft w:val="0"/>
              <w:marRight w:val="0"/>
              <w:marTop w:val="0"/>
              <w:marBottom w:val="0"/>
              <w:divBdr>
                <w:top w:val="none" w:sz="0" w:space="0" w:color="auto"/>
                <w:left w:val="none" w:sz="0" w:space="0" w:color="auto"/>
                <w:bottom w:val="none" w:sz="0" w:space="0" w:color="auto"/>
                <w:right w:val="none" w:sz="0" w:space="0" w:color="auto"/>
              </w:divBdr>
              <w:divsChild>
                <w:div w:id="565184367">
                  <w:marLeft w:val="0"/>
                  <w:marRight w:val="0"/>
                  <w:marTop w:val="0"/>
                  <w:marBottom w:val="0"/>
                  <w:divBdr>
                    <w:top w:val="none" w:sz="0" w:space="0" w:color="auto"/>
                    <w:left w:val="none" w:sz="0" w:space="0" w:color="auto"/>
                    <w:bottom w:val="none" w:sz="0" w:space="0" w:color="auto"/>
                    <w:right w:val="none" w:sz="0" w:space="0" w:color="auto"/>
                  </w:divBdr>
                  <w:divsChild>
                    <w:div w:id="656230926">
                      <w:marLeft w:val="0"/>
                      <w:marRight w:val="0"/>
                      <w:marTop w:val="0"/>
                      <w:marBottom w:val="0"/>
                      <w:divBdr>
                        <w:top w:val="none" w:sz="0" w:space="0" w:color="auto"/>
                        <w:left w:val="none" w:sz="0" w:space="0" w:color="auto"/>
                        <w:bottom w:val="none" w:sz="0" w:space="0" w:color="auto"/>
                        <w:right w:val="none" w:sz="0" w:space="0" w:color="auto"/>
                      </w:divBdr>
                      <w:divsChild>
                        <w:div w:id="1464078855">
                          <w:marLeft w:val="0"/>
                          <w:marRight w:val="0"/>
                          <w:marTop w:val="0"/>
                          <w:marBottom w:val="0"/>
                          <w:divBdr>
                            <w:top w:val="none" w:sz="0" w:space="0" w:color="auto"/>
                            <w:left w:val="none" w:sz="0" w:space="0" w:color="auto"/>
                            <w:bottom w:val="none" w:sz="0" w:space="0" w:color="auto"/>
                            <w:right w:val="none" w:sz="0" w:space="0" w:color="auto"/>
                          </w:divBdr>
                        </w:div>
                      </w:divsChild>
                    </w:div>
                    <w:div w:id="412513556">
                      <w:marLeft w:val="0"/>
                      <w:marRight w:val="0"/>
                      <w:marTop w:val="0"/>
                      <w:marBottom w:val="0"/>
                      <w:divBdr>
                        <w:top w:val="none" w:sz="0" w:space="0" w:color="auto"/>
                        <w:left w:val="none" w:sz="0" w:space="0" w:color="auto"/>
                        <w:bottom w:val="none" w:sz="0" w:space="0" w:color="auto"/>
                        <w:right w:val="none" w:sz="0" w:space="0" w:color="auto"/>
                      </w:divBdr>
                      <w:divsChild>
                        <w:div w:id="53392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939701">
          <w:marLeft w:val="0"/>
          <w:marRight w:val="0"/>
          <w:marTop w:val="0"/>
          <w:marBottom w:val="48"/>
          <w:divBdr>
            <w:top w:val="none" w:sz="0" w:space="0" w:color="auto"/>
            <w:left w:val="none" w:sz="0" w:space="0" w:color="auto"/>
            <w:bottom w:val="none" w:sz="0" w:space="0" w:color="auto"/>
            <w:right w:val="none" w:sz="0" w:space="0" w:color="auto"/>
          </w:divBdr>
          <w:divsChild>
            <w:div w:id="435518341">
              <w:marLeft w:val="0"/>
              <w:marRight w:val="0"/>
              <w:marTop w:val="0"/>
              <w:marBottom w:val="0"/>
              <w:divBdr>
                <w:top w:val="none" w:sz="0" w:space="0" w:color="auto"/>
                <w:left w:val="none" w:sz="0" w:space="0" w:color="auto"/>
                <w:bottom w:val="none" w:sz="0" w:space="0" w:color="auto"/>
                <w:right w:val="none" w:sz="0" w:space="0" w:color="auto"/>
              </w:divBdr>
            </w:div>
            <w:div w:id="1569849622">
              <w:marLeft w:val="0"/>
              <w:marRight w:val="0"/>
              <w:marTop w:val="0"/>
              <w:marBottom w:val="0"/>
              <w:divBdr>
                <w:top w:val="none" w:sz="0" w:space="0" w:color="auto"/>
                <w:left w:val="none" w:sz="0" w:space="0" w:color="auto"/>
                <w:bottom w:val="none" w:sz="0" w:space="0" w:color="auto"/>
                <w:right w:val="none" w:sz="0" w:space="0" w:color="auto"/>
              </w:divBdr>
              <w:divsChild>
                <w:div w:id="639384963">
                  <w:marLeft w:val="0"/>
                  <w:marRight w:val="0"/>
                  <w:marTop w:val="0"/>
                  <w:marBottom w:val="0"/>
                  <w:divBdr>
                    <w:top w:val="none" w:sz="0" w:space="0" w:color="auto"/>
                    <w:left w:val="none" w:sz="0" w:space="0" w:color="auto"/>
                    <w:bottom w:val="none" w:sz="0" w:space="0" w:color="auto"/>
                    <w:right w:val="none" w:sz="0" w:space="0" w:color="auto"/>
                  </w:divBdr>
                  <w:divsChild>
                    <w:div w:id="1808623174">
                      <w:marLeft w:val="0"/>
                      <w:marRight w:val="0"/>
                      <w:marTop w:val="0"/>
                      <w:marBottom w:val="0"/>
                      <w:divBdr>
                        <w:top w:val="none" w:sz="0" w:space="0" w:color="auto"/>
                        <w:left w:val="none" w:sz="0" w:space="0" w:color="auto"/>
                        <w:bottom w:val="none" w:sz="0" w:space="0" w:color="auto"/>
                        <w:right w:val="none" w:sz="0" w:space="0" w:color="auto"/>
                      </w:divBdr>
                      <w:divsChild>
                        <w:div w:id="139692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900460">
          <w:marLeft w:val="0"/>
          <w:marRight w:val="0"/>
          <w:marTop w:val="0"/>
          <w:marBottom w:val="48"/>
          <w:divBdr>
            <w:top w:val="none" w:sz="0" w:space="0" w:color="auto"/>
            <w:left w:val="none" w:sz="0" w:space="0" w:color="auto"/>
            <w:bottom w:val="none" w:sz="0" w:space="0" w:color="auto"/>
            <w:right w:val="none" w:sz="0" w:space="0" w:color="auto"/>
          </w:divBdr>
          <w:divsChild>
            <w:div w:id="1762749701">
              <w:marLeft w:val="0"/>
              <w:marRight w:val="0"/>
              <w:marTop w:val="0"/>
              <w:marBottom w:val="0"/>
              <w:divBdr>
                <w:top w:val="none" w:sz="0" w:space="0" w:color="auto"/>
                <w:left w:val="none" w:sz="0" w:space="0" w:color="auto"/>
                <w:bottom w:val="none" w:sz="0" w:space="0" w:color="auto"/>
                <w:right w:val="none" w:sz="0" w:space="0" w:color="auto"/>
              </w:divBdr>
            </w:div>
            <w:div w:id="105735900">
              <w:marLeft w:val="0"/>
              <w:marRight w:val="0"/>
              <w:marTop w:val="0"/>
              <w:marBottom w:val="0"/>
              <w:divBdr>
                <w:top w:val="none" w:sz="0" w:space="0" w:color="auto"/>
                <w:left w:val="none" w:sz="0" w:space="0" w:color="auto"/>
                <w:bottom w:val="none" w:sz="0" w:space="0" w:color="auto"/>
                <w:right w:val="none" w:sz="0" w:space="0" w:color="auto"/>
              </w:divBdr>
              <w:divsChild>
                <w:div w:id="1884049550">
                  <w:marLeft w:val="0"/>
                  <w:marRight w:val="0"/>
                  <w:marTop w:val="0"/>
                  <w:marBottom w:val="0"/>
                  <w:divBdr>
                    <w:top w:val="none" w:sz="0" w:space="0" w:color="auto"/>
                    <w:left w:val="none" w:sz="0" w:space="0" w:color="auto"/>
                    <w:bottom w:val="none" w:sz="0" w:space="0" w:color="auto"/>
                    <w:right w:val="none" w:sz="0" w:space="0" w:color="auto"/>
                  </w:divBdr>
                  <w:divsChild>
                    <w:div w:id="127092484">
                      <w:marLeft w:val="0"/>
                      <w:marRight w:val="0"/>
                      <w:marTop w:val="0"/>
                      <w:marBottom w:val="0"/>
                      <w:divBdr>
                        <w:top w:val="none" w:sz="0" w:space="0" w:color="auto"/>
                        <w:left w:val="none" w:sz="0" w:space="0" w:color="auto"/>
                        <w:bottom w:val="none" w:sz="0" w:space="0" w:color="auto"/>
                        <w:right w:val="none" w:sz="0" w:space="0" w:color="auto"/>
                      </w:divBdr>
                      <w:divsChild>
                        <w:div w:id="31969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771362">
      <w:bodyDiv w:val="1"/>
      <w:marLeft w:val="0"/>
      <w:marRight w:val="0"/>
      <w:marTop w:val="0"/>
      <w:marBottom w:val="0"/>
      <w:divBdr>
        <w:top w:val="none" w:sz="0" w:space="0" w:color="auto"/>
        <w:left w:val="none" w:sz="0" w:space="0" w:color="auto"/>
        <w:bottom w:val="none" w:sz="0" w:space="0" w:color="auto"/>
        <w:right w:val="none" w:sz="0" w:space="0" w:color="auto"/>
      </w:divBdr>
    </w:div>
    <w:div w:id="1608465402">
      <w:bodyDiv w:val="1"/>
      <w:marLeft w:val="0"/>
      <w:marRight w:val="0"/>
      <w:marTop w:val="0"/>
      <w:marBottom w:val="0"/>
      <w:divBdr>
        <w:top w:val="none" w:sz="0" w:space="0" w:color="auto"/>
        <w:left w:val="none" w:sz="0" w:space="0" w:color="auto"/>
        <w:bottom w:val="none" w:sz="0" w:space="0" w:color="auto"/>
        <w:right w:val="none" w:sz="0" w:space="0" w:color="auto"/>
      </w:divBdr>
    </w:div>
    <w:div w:id="1833986296">
      <w:bodyDiv w:val="1"/>
      <w:marLeft w:val="0"/>
      <w:marRight w:val="0"/>
      <w:marTop w:val="0"/>
      <w:marBottom w:val="0"/>
      <w:divBdr>
        <w:top w:val="none" w:sz="0" w:space="0" w:color="auto"/>
        <w:left w:val="none" w:sz="0" w:space="0" w:color="auto"/>
        <w:bottom w:val="none" w:sz="0" w:space="0" w:color="auto"/>
        <w:right w:val="none" w:sz="0" w:space="0" w:color="auto"/>
      </w:divBdr>
    </w:div>
    <w:div w:id="1982222396">
      <w:bodyDiv w:val="1"/>
      <w:marLeft w:val="0"/>
      <w:marRight w:val="0"/>
      <w:marTop w:val="0"/>
      <w:marBottom w:val="0"/>
      <w:divBdr>
        <w:top w:val="none" w:sz="0" w:space="0" w:color="auto"/>
        <w:left w:val="none" w:sz="0" w:space="0" w:color="auto"/>
        <w:bottom w:val="none" w:sz="0" w:space="0" w:color="auto"/>
        <w:right w:val="none" w:sz="0" w:space="0" w:color="auto"/>
      </w:divBdr>
    </w:div>
    <w:div w:id="2088383863">
      <w:bodyDiv w:val="1"/>
      <w:marLeft w:val="0"/>
      <w:marRight w:val="0"/>
      <w:marTop w:val="0"/>
      <w:marBottom w:val="0"/>
      <w:divBdr>
        <w:top w:val="none" w:sz="0" w:space="0" w:color="auto"/>
        <w:left w:val="none" w:sz="0" w:space="0" w:color="auto"/>
        <w:bottom w:val="none" w:sz="0" w:space="0" w:color="auto"/>
        <w:right w:val="none" w:sz="0" w:space="0" w:color="auto"/>
      </w:divBdr>
    </w:div>
    <w:div w:id="211833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archives.gov.uk/pathways/citizenship/citizen_subject/transcripts/destruction_lists.htm" TargetMode="External"/><Relationship Id="rId13" Type="http://schemas.openxmlformats.org/officeDocument/2006/relationships/hyperlink" Target="http://www.nationalarchives.gov.uk/pathways/citizenship/glossary.htm" TargetMode="External"/><Relationship Id="rId18" Type="http://schemas.openxmlformats.org/officeDocument/2006/relationships/hyperlink" Target="https://discover.library.wales/primo-explore/search?query=sub%2Cexact%2C%20Tombs%20%26%20sepulchral%20monuments%2CAND&amp;vid=44WHELF_NLW_NUI&amp;mode=advance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nationalarchives.gov.uk/pathways/citizenship/citizen_subject/transcripts/inquisition_rebels.htm" TargetMode="External"/><Relationship Id="rId17" Type="http://schemas.openxmlformats.org/officeDocument/2006/relationships/hyperlink" Target="https://discover.library.wales/primo-explore/search?query=sub%2Cexact%2CChurch%20of%20St.%20Mary%20the%20Virgin%20(Tenby%2C%20Wales)%2CAND&amp;vid=44WHELF_NLW_NUI&amp;mode=advanced" TargetMode="External"/><Relationship Id="rId25" Type="http://schemas.openxmlformats.org/officeDocument/2006/relationships/hyperlink" Target="https://go-gale-com.ezproxy.uwtsd.ac.uk/ps/retrieve.do?tabID=Newspapers&amp;resultListType=RESULT_LIST&amp;searchResultsType=SingleTab&amp;searchType=BasicSearchForm&amp;currentPosition=8&amp;docId=GALE%7CCS117601501&amp;docType=Article&amp;sort=Relevance&amp;contentSegment=ZTMA-MOD1&amp;prodId=GDCS&amp;contentSet=GALE%7CCS117601501&amp;searchId=R1&amp;userGroupName=walamp&amp;inPS=true" TargetMode="External"/><Relationship Id="rId2" Type="http://schemas.openxmlformats.org/officeDocument/2006/relationships/numbering" Target="numbering.xml"/><Relationship Id="rId16" Type="http://schemas.openxmlformats.org/officeDocument/2006/relationships/hyperlink" Target="https://discover.library.wales/primo-explore/search?query=creator%2Cexact%2CNorris%2C%20Charles%2C%201779-1858%2CAND&amp;vid=44WHELF_NLW_NUI&amp;mode=advanced" TargetMode="External"/><Relationship Id="rId20" Type="http://schemas.openxmlformats.org/officeDocument/2006/relationships/hyperlink" Target="https://discover.library.wales/primo-explore/search?query=sub%2Cexact%2C%20Castles%20%26%20palaces%2CAND&amp;vid=44WHELF_NLW_NUI&amp;mode=advanc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24" Type="http://schemas.openxmlformats.org/officeDocument/2006/relationships/hyperlink" Target="https://go-gale-com.ezproxy.uwtsd.ac.uk/ps/retrieve.do?tabID=Newspapers&amp;resultListType=RESULT_LIST&amp;searchResultsType=SingleTab&amp;searchType=BasicSearchForm&amp;currentPosition=9&amp;docId=GALE%7CBC3205180511&amp;docType=Article&amp;sort=Relevance&amp;contentSegment=ZBLC-MOD1&amp;prodId=GDCS&amp;contentSet=GALE%7CBC3205180511&amp;searchId=R1&amp;userGroupName=walamp&amp;inPS=true" TargetMode="External"/><Relationship Id="rId5" Type="http://schemas.openxmlformats.org/officeDocument/2006/relationships/webSettings" Target="webSettings.xml"/><Relationship Id="rId15" Type="http://schemas.openxmlformats.org/officeDocument/2006/relationships/hyperlink" Target="https://viewer.library.wales/1034624" TargetMode="External"/><Relationship Id="rId23" Type="http://schemas.openxmlformats.org/officeDocument/2006/relationships/hyperlink" Target="https://go-gale-com.ezproxy.uwtsd.ac.uk/ps/retrieve.do?tabID=Newspapers&amp;resultListType=RESULT_LIST&amp;searchResultsType=SingleTab&amp;searchType=BasicSearchForm&amp;currentPosition=7&amp;docId=GALE%7CDX1900741714&amp;docType=Article&amp;sort=Relevance&amp;contentSegment=ZCEO-MOD1&amp;prodId=GDCS&amp;contentSet=GALE%7CDX1900741714&amp;searchId=R1&amp;userGroupName=walamp&amp;inPS=true" TargetMode="External"/><Relationship Id="rId10" Type="http://schemas.openxmlformats.org/officeDocument/2006/relationships/hyperlink" Target="http://www.nationalarchives.gov.uk/pathways/citizenship/glossary.htm#oyer" TargetMode="External"/><Relationship Id="rId19" Type="http://schemas.openxmlformats.org/officeDocument/2006/relationships/hyperlink" Target="https://discover.library.wales/primo-explore/search?query=sub%2Cexact%2C%20Anglican%20churches%2CAND&amp;vid=44WHELF_NLW_NUI&amp;mode=advanced" TargetMode="External"/><Relationship Id="rId4" Type="http://schemas.openxmlformats.org/officeDocument/2006/relationships/settings" Target="settings.xml"/><Relationship Id="rId9" Type="http://schemas.openxmlformats.org/officeDocument/2006/relationships/hyperlink" Target="http://www.nationalarchives.gov.uk/pathways/citizenship/glossary.htm" TargetMode="External"/><Relationship Id="rId14" Type="http://schemas.openxmlformats.org/officeDocument/2006/relationships/hyperlink" Target="http://www.nationalarchives.gov.uk/pathways/citizenship/glossary.htm#manumission" TargetMode="External"/><Relationship Id="rId22" Type="http://schemas.openxmlformats.org/officeDocument/2006/relationships/image" Target="https://media.pri.org/s3fs-public/styles/story_main/public/images/2019/01/napalm_girl.jpg?itok=M0t2lZ0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23328-00BD-4E02-84EE-C165C6EF6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5189</Words>
  <Characters>29578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2</cp:revision>
  <dcterms:created xsi:type="dcterms:W3CDTF">2020-01-22T22:32:00Z</dcterms:created>
  <dcterms:modified xsi:type="dcterms:W3CDTF">2020-01-22T22:32:00Z</dcterms:modified>
</cp:coreProperties>
</file>