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E66C7F" w14:textId="6BB3824B" w:rsidR="00324611" w:rsidRDefault="00324611">
      <w:r>
        <w:t xml:space="preserve">The COVID-19 pandemic has direct effects on people’s health and the number of deaths due to the virus has reached more than a million (WHO, 2020a). In addition, the pandemic and society’s response to the pandemic have indirect effects on people’s lives – sometimes discussed in terms of collateral damage. Loneliness is one potential indirect effect. </w:t>
      </w:r>
      <w:proofErr w:type="gramStart"/>
      <w:r>
        <w:t>This editorial aims</w:t>
      </w:r>
      <w:proofErr w:type="gramEnd"/>
      <w:r>
        <w:t xml:space="preserve"> to consider how loneliness among older adults can be understood in the light of the COVID-19 pandemic and interventions to reduce loneliness.</w:t>
      </w:r>
    </w:p>
    <w:sectPr w:rsidR="003246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611"/>
    <w:rsid w:val="00324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CC1F9"/>
  <w15:chartTrackingRefBased/>
  <w15:docId w15:val="{AC6B661A-D646-460B-91AA-76E38A3EEB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76</Words>
  <Characters>437</Characters>
  <Application>Microsoft Office Word</Application>
  <DocSecurity>0</DocSecurity>
  <Lines>3</Lines>
  <Paragraphs>1</Paragraphs>
  <ScaleCrop>false</ScaleCrop>
  <Company/>
  <LinksUpToDate>false</LinksUpToDate>
  <CharactersWithSpaces>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Elle Taylor</dc:creator>
  <cp:keywords/>
  <dc:description/>
  <cp:lastModifiedBy>Elle Taylor</cp:lastModifiedBy>
  <cp:revision>1</cp:revision>
  <dcterms:created xsi:type="dcterms:W3CDTF">2022-10-22T11:14:00Z</dcterms:created>
  <dcterms:modified xsi:type="dcterms:W3CDTF">2022-10-22T11:17:00Z</dcterms:modified>
</cp:coreProperties>
</file>