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E8A1B" w14:textId="7C5E377F" w:rsidR="00FB65AF" w:rsidRPr="00F11629" w:rsidRDefault="00477EAD" w:rsidP="00F11629">
      <w:pPr>
        <w:pStyle w:val="Title"/>
        <w:rPr>
          <w:b/>
          <w:bCs/>
          <w:sz w:val="52"/>
          <w:szCs w:val="52"/>
          <w:u w:val="single"/>
        </w:rPr>
      </w:pPr>
      <w:r w:rsidRPr="00F11629">
        <w:rPr>
          <w:b/>
          <w:bCs/>
          <w:sz w:val="52"/>
          <w:szCs w:val="52"/>
          <w:u w:val="single"/>
        </w:rPr>
        <w:t>Confucian Ethics Essay</w:t>
      </w:r>
      <w:r w:rsidR="00F11629" w:rsidRPr="00F11629">
        <w:rPr>
          <w:b/>
          <w:bCs/>
          <w:sz w:val="52"/>
          <w:szCs w:val="52"/>
          <w:u w:val="single"/>
        </w:rPr>
        <w:t>: Confucianism &amp; War</w:t>
      </w:r>
    </w:p>
    <w:p w14:paraId="4E9E1F92" w14:textId="77777777" w:rsidR="002367F8" w:rsidRDefault="002367F8"/>
    <w:p w14:paraId="538D1DDE" w14:textId="0B44B8E4" w:rsidR="007222E9" w:rsidRPr="00F11629" w:rsidRDefault="00F36DBC" w:rsidP="00F11629">
      <w:pPr>
        <w:spacing w:line="360" w:lineRule="auto"/>
        <w:rPr>
          <w:rFonts w:ascii="Times New Roman" w:hAnsi="Times New Roman" w:cs="Times New Roman"/>
          <w:sz w:val="24"/>
          <w:szCs w:val="24"/>
        </w:rPr>
      </w:pPr>
      <w:r w:rsidRPr="00F11629">
        <w:rPr>
          <w:rFonts w:ascii="Times New Roman" w:hAnsi="Times New Roman" w:cs="Times New Roman"/>
          <w:sz w:val="24"/>
          <w:szCs w:val="24"/>
        </w:rPr>
        <w:t>The various schools of philosophy</w:t>
      </w:r>
      <w:r w:rsidR="004D204A" w:rsidRPr="00F11629">
        <w:rPr>
          <w:rFonts w:ascii="Times New Roman" w:hAnsi="Times New Roman" w:cs="Times New Roman"/>
          <w:sz w:val="24"/>
          <w:szCs w:val="24"/>
        </w:rPr>
        <w:t xml:space="preserve"> and ethics </w:t>
      </w:r>
      <w:r w:rsidRPr="00F11629">
        <w:rPr>
          <w:rFonts w:ascii="Times New Roman" w:hAnsi="Times New Roman" w:cs="Times New Roman"/>
          <w:sz w:val="24"/>
          <w:szCs w:val="24"/>
        </w:rPr>
        <w:t xml:space="preserve">have long since been used to answer many of the difficult questions that characterise the human experience. </w:t>
      </w:r>
      <w:r w:rsidR="000E67EF" w:rsidRPr="00F11629">
        <w:rPr>
          <w:rFonts w:ascii="Times New Roman" w:hAnsi="Times New Roman" w:cs="Times New Roman"/>
          <w:sz w:val="24"/>
          <w:szCs w:val="24"/>
        </w:rPr>
        <w:t xml:space="preserve">Questions as personal as that of suicide, </w:t>
      </w:r>
      <w:r w:rsidR="00D33C31" w:rsidRPr="00F11629">
        <w:rPr>
          <w:rFonts w:ascii="Times New Roman" w:hAnsi="Times New Roman" w:cs="Times New Roman"/>
          <w:sz w:val="24"/>
          <w:szCs w:val="24"/>
        </w:rPr>
        <w:t xml:space="preserve">right through </w:t>
      </w:r>
      <w:r w:rsidR="000E67EF" w:rsidRPr="00F11629">
        <w:rPr>
          <w:rFonts w:ascii="Times New Roman" w:hAnsi="Times New Roman" w:cs="Times New Roman"/>
          <w:sz w:val="24"/>
          <w:szCs w:val="24"/>
        </w:rPr>
        <w:t xml:space="preserve">to the </w:t>
      </w:r>
      <w:r w:rsidR="00D33C31" w:rsidRPr="00F11629">
        <w:rPr>
          <w:rFonts w:ascii="Times New Roman" w:hAnsi="Times New Roman" w:cs="Times New Roman"/>
          <w:sz w:val="24"/>
          <w:szCs w:val="24"/>
        </w:rPr>
        <w:t>proper</w:t>
      </w:r>
      <w:r w:rsidR="000E67EF" w:rsidRPr="00F11629">
        <w:rPr>
          <w:rFonts w:ascii="Times New Roman" w:hAnsi="Times New Roman" w:cs="Times New Roman"/>
          <w:sz w:val="24"/>
          <w:szCs w:val="24"/>
        </w:rPr>
        <w:t xml:space="preserve"> way to exercise authority</w:t>
      </w:r>
      <w:r w:rsidR="001C6E7A" w:rsidRPr="00F11629">
        <w:rPr>
          <w:rFonts w:ascii="Times New Roman" w:hAnsi="Times New Roman" w:cs="Times New Roman"/>
          <w:sz w:val="24"/>
          <w:szCs w:val="24"/>
        </w:rPr>
        <w:t xml:space="preserve">, </w:t>
      </w:r>
      <w:r w:rsidR="00D33C31" w:rsidRPr="00F11629">
        <w:rPr>
          <w:rFonts w:ascii="Times New Roman" w:hAnsi="Times New Roman" w:cs="Times New Roman"/>
          <w:sz w:val="24"/>
          <w:szCs w:val="24"/>
        </w:rPr>
        <w:t>these values form a</w:t>
      </w:r>
      <w:r w:rsidR="001C6E7A" w:rsidRPr="00F11629">
        <w:rPr>
          <w:rFonts w:ascii="Times New Roman" w:hAnsi="Times New Roman" w:cs="Times New Roman"/>
          <w:sz w:val="24"/>
          <w:szCs w:val="24"/>
        </w:rPr>
        <w:t xml:space="preserve"> way of life</w:t>
      </w:r>
      <w:r w:rsidR="00D33C31" w:rsidRPr="00F11629">
        <w:rPr>
          <w:rFonts w:ascii="Times New Roman" w:hAnsi="Times New Roman" w:cs="Times New Roman"/>
          <w:sz w:val="24"/>
          <w:szCs w:val="24"/>
        </w:rPr>
        <w:t xml:space="preserve"> that follower</w:t>
      </w:r>
      <w:r w:rsidR="00A315B2" w:rsidRPr="00F11629">
        <w:rPr>
          <w:rFonts w:ascii="Times New Roman" w:hAnsi="Times New Roman" w:cs="Times New Roman"/>
          <w:sz w:val="24"/>
          <w:szCs w:val="24"/>
        </w:rPr>
        <w:t>s</w:t>
      </w:r>
      <w:r w:rsidR="00D33C31" w:rsidRPr="00F11629">
        <w:rPr>
          <w:rFonts w:ascii="Times New Roman" w:hAnsi="Times New Roman" w:cs="Times New Roman"/>
          <w:sz w:val="24"/>
          <w:szCs w:val="24"/>
        </w:rPr>
        <w:t xml:space="preserve"> try to emulate</w:t>
      </w:r>
      <w:r w:rsidR="001C6E7A" w:rsidRPr="00F11629">
        <w:rPr>
          <w:rFonts w:ascii="Times New Roman" w:hAnsi="Times New Roman" w:cs="Times New Roman"/>
          <w:sz w:val="24"/>
          <w:szCs w:val="24"/>
        </w:rPr>
        <w:t xml:space="preserve">, and this is certainly true </w:t>
      </w:r>
      <w:r w:rsidR="00D33C31" w:rsidRPr="00F11629">
        <w:rPr>
          <w:rFonts w:ascii="Times New Roman" w:hAnsi="Times New Roman" w:cs="Times New Roman"/>
          <w:sz w:val="24"/>
          <w:szCs w:val="24"/>
        </w:rPr>
        <w:t>in the case of</w:t>
      </w:r>
      <w:r w:rsidR="001C6E7A" w:rsidRPr="00F11629">
        <w:rPr>
          <w:rFonts w:ascii="Times New Roman" w:hAnsi="Times New Roman" w:cs="Times New Roman"/>
          <w:sz w:val="24"/>
          <w:szCs w:val="24"/>
        </w:rPr>
        <w:t xml:space="preserve"> Confucianism.</w:t>
      </w:r>
      <w:r w:rsidR="000E67EF" w:rsidRPr="00F11629">
        <w:rPr>
          <w:rFonts w:ascii="Times New Roman" w:hAnsi="Times New Roman" w:cs="Times New Roman"/>
          <w:sz w:val="24"/>
          <w:szCs w:val="24"/>
        </w:rPr>
        <w:t xml:space="preserve"> </w:t>
      </w:r>
      <w:r w:rsidR="007222E9" w:rsidRPr="00F11629">
        <w:rPr>
          <w:rFonts w:ascii="Times New Roman" w:hAnsi="Times New Roman" w:cs="Times New Roman"/>
          <w:sz w:val="24"/>
          <w:szCs w:val="24"/>
        </w:rPr>
        <w:t>Thus, th</w:t>
      </w:r>
      <w:r w:rsidR="00D33C31" w:rsidRPr="00F11629">
        <w:rPr>
          <w:rFonts w:ascii="Times New Roman" w:hAnsi="Times New Roman" w:cs="Times New Roman"/>
          <w:sz w:val="24"/>
          <w:szCs w:val="24"/>
        </w:rPr>
        <w:t xml:space="preserve">at must difficult moral quandary of how </w:t>
      </w:r>
      <w:r w:rsidR="007222E9" w:rsidRPr="00F11629">
        <w:rPr>
          <w:rFonts w:ascii="Times New Roman" w:hAnsi="Times New Roman" w:cs="Times New Roman"/>
          <w:sz w:val="24"/>
          <w:szCs w:val="24"/>
        </w:rPr>
        <w:t xml:space="preserve">war should be conducted </w:t>
      </w:r>
      <w:r w:rsidR="007D2FE4" w:rsidRPr="00F11629">
        <w:rPr>
          <w:rFonts w:ascii="Times New Roman" w:hAnsi="Times New Roman" w:cs="Times New Roman"/>
          <w:sz w:val="24"/>
          <w:szCs w:val="24"/>
        </w:rPr>
        <w:t xml:space="preserve">and the various intricacies that come with that has not escaped the purview of the Confucian philosophy. </w:t>
      </w:r>
      <w:r w:rsidR="00D57FC8" w:rsidRPr="00F11629">
        <w:rPr>
          <w:rFonts w:ascii="Times New Roman" w:hAnsi="Times New Roman" w:cs="Times New Roman"/>
          <w:sz w:val="24"/>
          <w:szCs w:val="24"/>
        </w:rPr>
        <w:t xml:space="preserve">For war has never been a stranger on China’s shores, stretching </w:t>
      </w:r>
      <w:r w:rsidR="00A315B2" w:rsidRPr="00F11629">
        <w:rPr>
          <w:rFonts w:ascii="Times New Roman" w:hAnsi="Times New Roman" w:cs="Times New Roman"/>
          <w:sz w:val="24"/>
          <w:szCs w:val="24"/>
        </w:rPr>
        <w:t xml:space="preserve">across examples such as </w:t>
      </w:r>
      <w:r w:rsidR="00D57FC8" w:rsidRPr="00F11629">
        <w:rPr>
          <w:rFonts w:ascii="Times New Roman" w:hAnsi="Times New Roman" w:cs="Times New Roman"/>
          <w:sz w:val="24"/>
          <w:szCs w:val="24"/>
        </w:rPr>
        <w:t xml:space="preserve">the Warring States period of 403 to 221 BC during which the scholar Mencius wrote, to the mythic War of the Three Kingdoms in which China was united through to the </w:t>
      </w:r>
      <w:r w:rsidR="00CA3268" w:rsidRPr="00F11629">
        <w:rPr>
          <w:rFonts w:ascii="Times New Roman" w:hAnsi="Times New Roman" w:cs="Times New Roman"/>
          <w:sz w:val="24"/>
          <w:szCs w:val="24"/>
        </w:rPr>
        <w:t>Warlord Era of the 20</w:t>
      </w:r>
      <w:r w:rsidR="00CA3268" w:rsidRPr="00F11629">
        <w:rPr>
          <w:rFonts w:ascii="Times New Roman" w:hAnsi="Times New Roman" w:cs="Times New Roman"/>
          <w:sz w:val="24"/>
          <w:szCs w:val="24"/>
          <w:vertAlign w:val="superscript"/>
        </w:rPr>
        <w:t>th</w:t>
      </w:r>
      <w:r w:rsidR="00CA3268" w:rsidRPr="00F11629">
        <w:rPr>
          <w:rFonts w:ascii="Times New Roman" w:hAnsi="Times New Roman" w:cs="Times New Roman"/>
          <w:sz w:val="24"/>
          <w:szCs w:val="24"/>
        </w:rPr>
        <w:t xml:space="preserve"> Centu</w:t>
      </w:r>
      <w:r w:rsidR="001C2BF8">
        <w:rPr>
          <w:rFonts w:ascii="Times New Roman" w:hAnsi="Times New Roman" w:cs="Times New Roman"/>
          <w:sz w:val="24"/>
          <w:szCs w:val="24"/>
        </w:rPr>
        <w:t>ry</w:t>
      </w:r>
      <w:r w:rsidR="00CA3268" w:rsidRPr="00F11629">
        <w:rPr>
          <w:rFonts w:ascii="Times New Roman" w:hAnsi="Times New Roman" w:cs="Times New Roman"/>
          <w:sz w:val="24"/>
          <w:szCs w:val="24"/>
        </w:rPr>
        <w:t xml:space="preserve"> and beyond. </w:t>
      </w:r>
      <w:r w:rsidR="00E317AD" w:rsidRPr="00F11629">
        <w:rPr>
          <w:rFonts w:ascii="Times New Roman" w:hAnsi="Times New Roman" w:cs="Times New Roman"/>
          <w:sz w:val="24"/>
          <w:szCs w:val="24"/>
        </w:rPr>
        <w:t>Addressing the moral dilemmas that arise from war and</w:t>
      </w:r>
      <w:r w:rsidR="001C6E7A" w:rsidRPr="00F11629">
        <w:rPr>
          <w:rFonts w:ascii="Times New Roman" w:hAnsi="Times New Roman" w:cs="Times New Roman"/>
          <w:sz w:val="24"/>
          <w:szCs w:val="24"/>
        </w:rPr>
        <w:t xml:space="preserve"> </w:t>
      </w:r>
      <w:r w:rsidR="007D2FE4" w:rsidRPr="00F11629">
        <w:rPr>
          <w:rFonts w:ascii="Times New Roman" w:hAnsi="Times New Roman" w:cs="Times New Roman"/>
          <w:sz w:val="24"/>
          <w:szCs w:val="24"/>
        </w:rPr>
        <w:t xml:space="preserve">having a system of ethics that would allow you to conduct warfare in </w:t>
      </w:r>
      <w:r w:rsidR="00A315B2" w:rsidRPr="00F11629">
        <w:rPr>
          <w:rFonts w:ascii="Times New Roman" w:hAnsi="Times New Roman" w:cs="Times New Roman"/>
          <w:sz w:val="24"/>
          <w:szCs w:val="24"/>
        </w:rPr>
        <w:t xml:space="preserve">a </w:t>
      </w:r>
      <w:r w:rsidR="007D2FE4" w:rsidRPr="00F11629">
        <w:rPr>
          <w:rFonts w:ascii="Times New Roman" w:hAnsi="Times New Roman" w:cs="Times New Roman"/>
          <w:sz w:val="24"/>
          <w:szCs w:val="24"/>
        </w:rPr>
        <w:t>way that did not perturb the conscious w</w:t>
      </w:r>
      <w:r w:rsidR="001C6E7A" w:rsidRPr="00F11629">
        <w:rPr>
          <w:rFonts w:ascii="Times New Roman" w:hAnsi="Times New Roman" w:cs="Times New Roman"/>
          <w:sz w:val="24"/>
          <w:szCs w:val="24"/>
        </w:rPr>
        <w:t>as</w:t>
      </w:r>
      <w:r w:rsidR="007D2FE4" w:rsidRPr="00F11629">
        <w:rPr>
          <w:rFonts w:ascii="Times New Roman" w:hAnsi="Times New Roman" w:cs="Times New Roman"/>
          <w:sz w:val="24"/>
          <w:szCs w:val="24"/>
        </w:rPr>
        <w:t xml:space="preserve"> and still is useful.</w:t>
      </w:r>
      <w:r w:rsidR="006A1301" w:rsidRPr="00F11629">
        <w:rPr>
          <w:rFonts w:ascii="Times New Roman" w:hAnsi="Times New Roman" w:cs="Times New Roman"/>
          <w:sz w:val="24"/>
          <w:szCs w:val="24"/>
        </w:rPr>
        <w:t xml:space="preserve"> Thus, this essay will attempt to address the Confucian way of war, </w:t>
      </w:r>
      <w:r w:rsidR="001C6E7A" w:rsidRPr="00F11629">
        <w:rPr>
          <w:rFonts w:ascii="Times New Roman" w:hAnsi="Times New Roman" w:cs="Times New Roman"/>
          <w:sz w:val="24"/>
          <w:szCs w:val="24"/>
        </w:rPr>
        <w:t>identifying</w:t>
      </w:r>
      <w:r w:rsidR="00A315B2" w:rsidRPr="00F11629">
        <w:rPr>
          <w:rFonts w:ascii="Times New Roman" w:hAnsi="Times New Roman" w:cs="Times New Roman"/>
          <w:sz w:val="24"/>
          <w:szCs w:val="24"/>
        </w:rPr>
        <w:t xml:space="preserve"> amongst the Analects</w:t>
      </w:r>
      <w:r w:rsidR="00A315B2" w:rsidRPr="00F11629">
        <w:rPr>
          <w:rStyle w:val="FootnoteReference"/>
          <w:rFonts w:ascii="Times New Roman" w:hAnsi="Times New Roman" w:cs="Times New Roman"/>
          <w:sz w:val="24"/>
          <w:szCs w:val="24"/>
        </w:rPr>
        <w:footnoteReference w:id="1"/>
      </w:r>
      <w:r w:rsidR="001C6E7A" w:rsidRPr="00F11629">
        <w:rPr>
          <w:rFonts w:ascii="Times New Roman" w:hAnsi="Times New Roman" w:cs="Times New Roman"/>
          <w:sz w:val="24"/>
          <w:szCs w:val="24"/>
        </w:rPr>
        <w:t xml:space="preserve"> </w:t>
      </w:r>
      <w:r w:rsidR="00A315B2" w:rsidRPr="00F11629">
        <w:rPr>
          <w:rFonts w:ascii="Times New Roman" w:hAnsi="Times New Roman" w:cs="Times New Roman"/>
          <w:sz w:val="24"/>
          <w:szCs w:val="24"/>
        </w:rPr>
        <w:t xml:space="preserve">of </w:t>
      </w:r>
      <w:r w:rsidR="008F33EC" w:rsidRPr="00F11629">
        <w:rPr>
          <w:rFonts w:ascii="Times New Roman" w:hAnsi="Times New Roman" w:cs="Times New Roman"/>
          <w:sz w:val="24"/>
          <w:szCs w:val="24"/>
        </w:rPr>
        <w:t>Confucius</w:t>
      </w:r>
      <w:r w:rsidR="00A315B2" w:rsidRPr="00F11629">
        <w:rPr>
          <w:rFonts w:ascii="Times New Roman" w:hAnsi="Times New Roman" w:cs="Times New Roman"/>
          <w:sz w:val="24"/>
          <w:szCs w:val="24"/>
        </w:rPr>
        <w:t xml:space="preserve"> </w:t>
      </w:r>
      <w:r w:rsidR="006C6182" w:rsidRPr="00F11629">
        <w:rPr>
          <w:rFonts w:ascii="Times New Roman" w:hAnsi="Times New Roman" w:cs="Times New Roman"/>
          <w:sz w:val="24"/>
          <w:szCs w:val="24"/>
        </w:rPr>
        <w:t xml:space="preserve">the approaches that this set of ethics takes towards war and some of </w:t>
      </w:r>
      <w:r w:rsidR="001C6E7A" w:rsidRPr="00F11629">
        <w:rPr>
          <w:rFonts w:ascii="Times New Roman" w:hAnsi="Times New Roman" w:cs="Times New Roman"/>
          <w:sz w:val="24"/>
          <w:szCs w:val="24"/>
        </w:rPr>
        <w:t>the ethical considerations</w:t>
      </w:r>
      <w:r w:rsidR="00467BB5">
        <w:rPr>
          <w:rFonts w:ascii="Times New Roman" w:hAnsi="Times New Roman" w:cs="Times New Roman"/>
          <w:sz w:val="24"/>
          <w:szCs w:val="24"/>
        </w:rPr>
        <w:t xml:space="preserve"> it has</w:t>
      </w:r>
      <w:r w:rsidR="001C6E7A" w:rsidRPr="00F11629">
        <w:rPr>
          <w:rFonts w:ascii="Times New Roman" w:hAnsi="Times New Roman" w:cs="Times New Roman"/>
          <w:sz w:val="24"/>
          <w:szCs w:val="24"/>
        </w:rPr>
        <w:t xml:space="preserve"> around acts of war.</w:t>
      </w:r>
    </w:p>
    <w:p w14:paraId="09949B40" w14:textId="4084EDEF" w:rsidR="00E317AD" w:rsidRPr="00F11629" w:rsidRDefault="001C6E7A" w:rsidP="00F11629">
      <w:pPr>
        <w:spacing w:line="360" w:lineRule="auto"/>
        <w:rPr>
          <w:rFonts w:ascii="Times New Roman" w:hAnsi="Times New Roman" w:cs="Times New Roman"/>
          <w:sz w:val="24"/>
          <w:szCs w:val="24"/>
        </w:rPr>
      </w:pPr>
      <w:r w:rsidRPr="00F11629">
        <w:rPr>
          <w:rFonts w:ascii="Times New Roman" w:hAnsi="Times New Roman" w:cs="Times New Roman"/>
          <w:sz w:val="24"/>
          <w:szCs w:val="24"/>
        </w:rPr>
        <w:t xml:space="preserve">To begin, </w:t>
      </w:r>
      <w:r w:rsidR="00E317AD" w:rsidRPr="00F11629">
        <w:rPr>
          <w:rFonts w:ascii="Times New Roman" w:hAnsi="Times New Roman" w:cs="Times New Roman"/>
          <w:sz w:val="24"/>
          <w:szCs w:val="24"/>
        </w:rPr>
        <w:t xml:space="preserve">it is important to understand what war </w:t>
      </w:r>
      <w:r w:rsidR="00090B5D" w:rsidRPr="00F11629">
        <w:rPr>
          <w:rFonts w:ascii="Times New Roman" w:hAnsi="Times New Roman" w:cs="Times New Roman"/>
          <w:sz w:val="24"/>
          <w:szCs w:val="24"/>
        </w:rPr>
        <w:t>is,</w:t>
      </w:r>
      <w:r w:rsidR="00E317AD" w:rsidRPr="00F11629">
        <w:rPr>
          <w:rFonts w:ascii="Times New Roman" w:hAnsi="Times New Roman" w:cs="Times New Roman"/>
          <w:sz w:val="24"/>
          <w:szCs w:val="24"/>
        </w:rPr>
        <w:t xml:space="preserve"> no</w:t>
      </w:r>
      <w:r w:rsidR="00B92C61" w:rsidRPr="00F11629">
        <w:rPr>
          <w:rFonts w:ascii="Times New Roman" w:hAnsi="Times New Roman" w:cs="Times New Roman"/>
          <w:sz w:val="24"/>
          <w:szCs w:val="24"/>
        </w:rPr>
        <w:t>t exactly a simple</w:t>
      </w:r>
      <w:r w:rsidR="00E317AD" w:rsidRPr="00F11629">
        <w:rPr>
          <w:rFonts w:ascii="Times New Roman" w:hAnsi="Times New Roman" w:cs="Times New Roman"/>
          <w:sz w:val="24"/>
          <w:szCs w:val="24"/>
        </w:rPr>
        <w:t xml:space="preserve"> task. To use one of the more robust western definitions, warfare is simply the continuation of policy by other means</w:t>
      </w:r>
      <w:r w:rsidR="00E317AD" w:rsidRPr="00F11629">
        <w:rPr>
          <w:rStyle w:val="FootnoteReference"/>
          <w:rFonts w:ascii="Times New Roman" w:hAnsi="Times New Roman" w:cs="Times New Roman"/>
          <w:sz w:val="24"/>
          <w:szCs w:val="24"/>
        </w:rPr>
        <w:footnoteReference w:id="2"/>
      </w:r>
      <w:r w:rsidR="004C7BCE" w:rsidRPr="00F11629">
        <w:rPr>
          <w:rFonts w:ascii="Times New Roman" w:hAnsi="Times New Roman" w:cs="Times New Roman"/>
          <w:sz w:val="24"/>
          <w:szCs w:val="24"/>
        </w:rPr>
        <w:t>. In the Confucian system</w:t>
      </w:r>
      <w:r w:rsidR="00B92C61" w:rsidRPr="00F11629">
        <w:rPr>
          <w:rFonts w:ascii="Times New Roman" w:hAnsi="Times New Roman" w:cs="Times New Roman"/>
          <w:sz w:val="24"/>
          <w:szCs w:val="24"/>
        </w:rPr>
        <w:t xml:space="preserve"> however</w:t>
      </w:r>
      <w:r w:rsidR="004C7BCE" w:rsidRPr="00F11629">
        <w:rPr>
          <w:rFonts w:ascii="Times New Roman" w:hAnsi="Times New Roman" w:cs="Times New Roman"/>
          <w:sz w:val="24"/>
          <w:szCs w:val="24"/>
        </w:rPr>
        <w:t xml:space="preserve">, such a belief </w:t>
      </w:r>
      <w:r w:rsidR="00B92C61" w:rsidRPr="00F11629">
        <w:rPr>
          <w:rFonts w:ascii="Times New Roman" w:hAnsi="Times New Roman" w:cs="Times New Roman"/>
          <w:sz w:val="24"/>
          <w:szCs w:val="24"/>
        </w:rPr>
        <w:t>is perhaps not as fitting due to Confucian emphasis on ethical government</w:t>
      </w:r>
      <w:r w:rsidR="002D4869" w:rsidRPr="00F11629">
        <w:rPr>
          <w:rFonts w:ascii="Times New Roman" w:hAnsi="Times New Roman" w:cs="Times New Roman"/>
          <w:sz w:val="24"/>
          <w:szCs w:val="24"/>
        </w:rPr>
        <w:t xml:space="preserve"> and goodness</w:t>
      </w:r>
      <w:r w:rsidR="00B92C61" w:rsidRPr="00F11629">
        <w:rPr>
          <w:rFonts w:ascii="Times New Roman" w:hAnsi="Times New Roman" w:cs="Times New Roman"/>
          <w:sz w:val="24"/>
          <w:szCs w:val="24"/>
        </w:rPr>
        <w:t xml:space="preserve"> Considering that war is often hardly ethical, the seeming lack of attention given to war and its related matters in the Analects is not surprising. Yet, </w:t>
      </w:r>
      <w:r w:rsidR="00AD536C" w:rsidRPr="00F11629">
        <w:rPr>
          <w:rFonts w:ascii="Times New Roman" w:hAnsi="Times New Roman" w:cs="Times New Roman"/>
          <w:sz w:val="24"/>
          <w:szCs w:val="24"/>
        </w:rPr>
        <w:t>it is possible to gleam the Confucian attitude to war from some of the Analects, such as</w:t>
      </w:r>
      <w:r w:rsidR="00280766" w:rsidRPr="00F11629">
        <w:rPr>
          <w:rFonts w:ascii="Times New Roman" w:hAnsi="Times New Roman" w:cs="Times New Roman"/>
          <w:sz w:val="24"/>
          <w:szCs w:val="24"/>
        </w:rPr>
        <w:t xml:space="preserve"> in Chapter 7, </w:t>
      </w:r>
      <w:r w:rsidR="006307FE" w:rsidRPr="00F11629">
        <w:rPr>
          <w:rFonts w:ascii="Times New Roman" w:hAnsi="Times New Roman" w:cs="Times New Roman"/>
          <w:sz w:val="24"/>
          <w:szCs w:val="24"/>
        </w:rPr>
        <w:t xml:space="preserve">the </w:t>
      </w:r>
      <w:r w:rsidR="00280766" w:rsidRPr="00F11629">
        <w:rPr>
          <w:rFonts w:ascii="Times New Roman" w:hAnsi="Times New Roman" w:cs="Times New Roman"/>
          <w:sz w:val="24"/>
          <w:szCs w:val="24"/>
        </w:rPr>
        <w:t>13</w:t>
      </w:r>
      <w:r w:rsidR="006307FE" w:rsidRPr="00F11629">
        <w:rPr>
          <w:rFonts w:ascii="Times New Roman" w:hAnsi="Times New Roman" w:cs="Times New Roman"/>
          <w:sz w:val="24"/>
          <w:szCs w:val="24"/>
          <w:vertAlign w:val="superscript"/>
        </w:rPr>
        <w:t>th</w:t>
      </w:r>
      <w:r w:rsidR="006307FE" w:rsidRPr="00F11629">
        <w:rPr>
          <w:rFonts w:ascii="Times New Roman" w:hAnsi="Times New Roman" w:cs="Times New Roman"/>
          <w:sz w:val="24"/>
          <w:szCs w:val="24"/>
        </w:rPr>
        <w:t xml:space="preserve"> verse stats that </w:t>
      </w:r>
      <w:r w:rsidR="00280766" w:rsidRPr="00F11629">
        <w:rPr>
          <w:rFonts w:ascii="Times New Roman" w:hAnsi="Times New Roman" w:cs="Times New Roman"/>
          <w:sz w:val="24"/>
          <w:szCs w:val="24"/>
        </w:rPr>
        <w:t>“When it comes to fasting, war, and illness, the master exercised caution</w:t>
      </w:r>
      <w:r w:rsidR="00280766" w:rsidRPr="00F11629">
        <w:rPr>
          <w:rStyle w:val="FootnoteReference"/>
          <w:rFonts w:ascii="Times New Roman" w:hAnsi="Times New Roman" w:cs="Times New Roman"/>
          <w:sz w:val="24"/>
          <w:szCs w:val="24"/>
        </w:rPr>
        <w:footnoteReference w:id="3"/>
      </w:r>
      <w:r w:rsidR="00280766" w:rsidRPr="00F11629">
        <w:rPr>
          <w:rFonts w:ascii="Times New Roman" w:hAnsi="Times New Roman" w:cs="Times New Roman"/>
          <w:sz w:val="24"/>
          <w:szCs w:val="24"/>
        </w:rPr>
        <w:t>”</w:t>
      </w:r>
      <w:r w:rsidR="006307FE" w:rsidRPr="00F11629">
        <w:rPr>
          <w:rFonts w:ascii="Times New Roman" w:hAnsi="Times New Roman" w:cs="Times New Roman"/>
          <w:sz w:val="24"/>
          <w:szCs w:val="24"/>
        </w:rPr>
        <w:t xml:space="preserve">. This can be </w:t>
      </w:r>
      <w:r w:rsidR="00A51BCF" w:rsidRPr="00F11629">
        <w:rPr>
          <w:rFonts w:ascii="Times New Roman" w:hAnsi="Times New Roman" w:cs="Times New Roman"/>
          <w:sz w:val="24"/>
          <w:szCs w:val="24"/>
        </w:rPr>
        <w:t xml:space="preserve">read as Confucius recognising that war is a truth of life, </w:t>
      </w:r>
      <w:r w:rsidR="00B642FC" w:rsidRPr="00F11629">
        <w:rPr>
          <w:rFonts w:ascii="Times New Roman" w:hAnsi="Times New Roman" w:cs="Times New Roman"/>
          <w:sz w:val="24"/>
          <w:szCs w:val="24"/>
        </w:rPr>
        <w:t>but that it is something that</w:t>
      </w:r>
      <w:r w:rsidR="00024F7C" w:rsidRPr="00F11629">
        <w:rPr>
          <w:rFonts w:ascii="Times New Roman" w:hAnsi="Times New Roman" w:cs="Times New Roman"/>
          <w:sz w:val="24"/>
          <w:szCs w:val="24"/>
        </w:rPr>
        <w:t xml:space="preserve"> </w:t>
      </w:r>
      <w:r w:rsidR="00A51BCF" w:rsidRPr="00F11629">
        <w:rPr>
          <w:rFonts w:ascii="Times New Roman" w:hAnsi="Times New Roman" w:cs="Times New Roman"/>
          <w:sz w:val="24"/>
          <w:szCs w:val="24"/>
        </w:rPr>
        <w:t xml:space="preserve">must be </w:t>
      </w:r>
      <w:r w:rsidR="00024F7C" w:rsidRPr="00F11629">
        <w:rPr>
          <w:rFonts w:ascii="Times New Roman" w:hAnsi="Times New Roman" w:cs="Times New Roman"/>
          <w:sz w:val="24"/>
          <w:szCs w:val="24"/>
        </w:rPr>
        <w:t xml:space="preserve">approached, and if needs be, </w:t>
      </w:r>
      <w:r w:rsidR="00A51BCF" w:rsidRPr="00F11629">
        <w:rPr>
          <w:rFonts w:ascii="Times New Roman" w:hAnsi="Times New Roman" w:cs="Times New Roman"/>
          <w:sz w:val="24"/>
          <w:szCs w:val="24"/>
        </w:rPr>
        <w:t xml:space="preserve">entered into with great vigilance to ensure </w:t>
      </w:r>
      <w:r w:rsidR="003B4F0D" w:rsidRPr="00F11629">
        <w:rPr>
          <w:rFonts w:ascii="Times New Roman" w:hAnsi="Times New Roman" w:cs="Times New Roman"/>
          <w:sz w:val="24"/>
          <w:szCs w:val="24"/>
        </w:rPr>
        <w:t xml:space="preserve">continued harmony throughout the land. </w:t>
      </w:r>
      <w:r w:rsidR="000950B4" w:rsidRPr="00F11629">
        <w:rPr>
          <w:rFonts w:ascii="Times New Roman" w:hAnsi="Times New Roman" w:cs="Times New Roman"/>
          <w:sz w:val="24"/>
          <w:szCs w:val="24"/>
        </w:rPr>
        <w:t xml:space="preserve">It may also be interpreted </w:t>
      </w:r>
      <w:r w:rsidR="00024F7C" w:rsidRPr="00F11629">
        <w:rPr>
          <w:rFonts w:ascii="Times New Roman" w:hAnsi="Times New Roman" w:cs="Times New Roman"/>
          <w:sz w:val="24"/>
          <w:szCs w:val="24"/>
        </w:rPr>
        <w:t xml:space="preserve">in a more </w:t>
      </w:r>
      <w:r w:rsidR="00B642FC" w:rsidRPr="00F11629">
        <w:rPr>
          <w:rFonts w:ascii="Times New Roman" w:hAnsi="Times New Roman" w:cs="Times New Roman"/>
          <w:sz w:val="24"/>
          <w:szCs w:val="24"/>
        </w:rPr>
        <w:t>conventional</w:t>
      </w:r>
      <w:r w:rsidR="00024F7C" w:rsidRPr="00F11629">
        <w:rPr>
          <w:rFonts w:ascii="Times New Roman" w:hAnsi="Times New Roman" w:cs="Times New Roman"/>
          <w:sz w:val="24"/>
          <w:szCs w:val="24"/>
        </w:rPr>
        <w:t xml:space="preserve"> military sense; generals and commanders must take heed not to act rashly in battle or on campaign in order to both ensure goodness can prevail and that victory can </w:t>
      </w:r>
      <w:r w:rsidR="00B642FC" w:rsidRPr="00F11629">
        <w:rPr>
          <w:rFonts w:ascii="Times New Roman" w:hAnsi="Times New Roman" w:cs="Times New Roman"/>
          <w:sz w:val="24"/>
          <w:szCs w:val="24"/>
        </w:rPr>
        <w:t xml:space="preserve">be theirs. </w:t>
      </w:r>
      <w:r w:rsidR="002A59AC" w:rsidRPr="00F11629">
        <w:rPr>
          <w:rFonts w:ascii="Times New Roman" w:hAnsi="Times New Roman" w:cs="Times New Roman"/>
          <w:sz w:val="24"/>
          <w:szCs w:val="24"/>
        </w:rPr>
        <w:t>Thus, the conclusion that can be drawn from this is that war is viewed as an almost last resort in Confucian ideals, an</w:t>
      </w:r>
      <w:r w:rsidR="003B4F0D" w:rsidRPr="00F11629">
        <w:rPr>
          <w:rFonts w:ascii="Times New Roman" w:hAnsi="Times New Roman" w:cs="Times New Roman"/>
          <w:sz w:val="24"/>
          <w:szCs w:val="24"/>
        </w:rPr>
        <w:t xml:space="preserve"> attitude </w:t>
      </w:r>
      <w:r w:rsidR="002A59AC" w:rsidRPr="00F11629">
        <w:rPr>
          <w:rFonts w:ascii="Times New Roman" w:hAnsi="Times New Roman" w:cs="Times New Roman"/>
          <w:sz w:val="24"/>
          <w:szCs w:val="24"/>
        </w:rPr>
        <w:t>which is</w:t>
      </w:r>
      <w:r w:rsidR="003B4F0D" w:rsidRPr="00F11629">
        <w:rPr>
          <w:rFonts w:ascii="Times New Roman" w:hAnsi="Times New Roman" w:cs="Times New Roman"/>
          <w:sz w:val="24"/>
          <w:szCs w:val="24"/>
        </w:rPr>
        <w:t xml:space="preserve"> reinforced in chapter 15, verse 12 where “The Master said, “A person without concern for what is far away is sure to encounter worries close at hand.</w:t>
      </w:r>
      <w:r w:rsidR="003B4F0D" w:rsidRPr="00F11629">
        <w:rPr>
          <w:rStyle w:val="FootnoteReference"/>
          <w:rFonts w:ascii="Times New Roman" w:hAnsi="Times New Roman" w:cs="Times New Roman"/>
          <w:sz w:val="24"/>
          <w:szCs w:val="24"/>
        </w:rPr>
        <w:footnoteReference w:id="4"/>
      </w:r>
      <w:r w:rsidR="003B4F0D" w:rsidRPr="00F11629">
        <w:rPr>
          <w:rFonts w:ascii="Times New Roman" w:hAnsi="Times New Roman" w:cs="Times New Roman"/>
          <w:sz w:val="24"/>
          <w:szCs w:val="24"/>
        </w:rPr>
        <w:t>”</w:t>
      </w:r>
      <w:r w:rsidR="002A59AC" w:rsidRPr="00F11629">
        <w:rPr>
          <w:rFonts w:ascii="Times New Roman" w:hAnsi="Times New Roman" w:cs="Times New Roman"/>
          <w:sz w:val="24"/>
          <w:szCs w:val="24"/>
        </w:rPr>
        <w:t xml:space="preserve"> Again, th</w:t>
      </w:r>
      <w:r w:rsidR="005D5D72" w:rsidRPr="00F11629">
        <w:rPr>
          <w:rFonts w:ascii="Times New Roman" w:hAnsi="Times New Roman" w:cs="Times New Roman"/>
          <w:sz w:val="24"/>
          <w:szCs w:val="24"/>
        </w:rPr>
        <w:t xml:space="preserve">ere are multiple ways to interpret this passage, but in the context of governance, and by extension war, it can be seen as referring </w:t>
      </w:r>
      <w:r w:rsidR="00F01E39" w:rsidRPr="00F11629">
        <w:rPr>
          <w:rFonts w:ascii="Times New Roman" w:hAnsi="Times New Roman" w:cs="Times New Roman"/>
          <w:sz w:val="24"/>
          <w:szCs w:val="24"/>
        </w:rPr>
        <w:t>to having forethought in</w:t>
      </w:r>
      <w:r w:rsidR="005D5D72" w:rsidRPr="00F11629">
        <w:rPr>
          <w:rFonts w:ascii="Times New Roman" w:hAnsi="Times New Roman" w:cs="Times New Roman"/>
          <w:sz w:val="24"/>
          <w:szCs w:val="24"/>
        </w:rPr>
        <w:t xml:space="preserve"> matters of foreign policy and developments outside of </w:t>
      </w:r>
      <w:r w:rsidR="00F01E39" w:rsidRPr="00F11629">
        <w:rPr>
          <w:rFonts w:ascii="Times New Roman" w:hAnsi="Times New Roman" w:cs="Times New Roman"/>
          <w:sz w:val="24"/>
          <w:szCs w:val="24"/>
        </w:rPr>
        <w:t xml:space="preserve">one’s own </w:t>
      </w:r>
      <w:r w:rsidR="005D5D72" w:rsidRPr="00F11629">
        <w:rPr>
          <w:rFonts w:ascii="Times New Roman" w:hAnsi="Times New Roman" w:cs="Times New Roman"/>
          <w:sz w:val="24"/>
          <w:szCs w:val="24"/>
        </w:rPr>
        <w:t xml:space="preserve">domain in order to ensure that one is </w:t>
      </w:r>
      <w:r w:rsidR="00F01E39" w:rsidRPr="00F11629">
        <w:rPr>
          <w:rFonts w:ascii="Times New Roman" w:hAnsi="Times New Roman" w:cs="Times New Roman"/>
          <w:sz w:val="24"/>
          <w:szCs w:val="24"/>
        </w:rPr>
        <w:t xml:space="preserve">kept abreast of any potential imbalances in the world. </w:t>
      </w:r>
      <w:r w:rsidR="00877C82" w:rsidRPr="00F11629">
        <w:rPr>
          <w:rFonts w:ascii="Times New Roman" w:hAnsi="Times New Roman" w:cs="Times New Roman"/>
          <w:sz w:val="24"/>
          <w:szCs w:val="24"/>
        </w:rPr>
        <w:t xml:space="preserve">Forethought in war is also a useful </w:t>
      </w:r>
      <w:r w:rsidR="00147700" w:rsidRPr="00F11629">
        <w:rPr>
          <w:rFonts w:ascii="Times New Roman" w:hAnsi="Times New Roman" w:cs="Times New Roman"/>
          <w:sz w:val="24"/>
          <w:szCs w:val="24"/>
        </w:rPr>
        <w:t xml:space="preserve">ethical approach to have, as similar to the previous analects, understanding the wider picture of </w:t>
      </w:r>
      <w:r w:rsidR="00A820B6" w:rsidRPr="00F11629">
        <w:rPr>
          <w:rFonts w:ascii="Times New Roman" w:hAnsi="Times New Roman" w:cs="Times New Roman"/>
          <w:sz w:val="24"/>
          <w:szCs w:val="24"/>
        </w:rPr>
        <w:t xml:space="preserve">a  war and how decisions made in the moment may impact events further down the line allows for more ethical considerations to be made. </w:t>
      </w:r>
    </w:p>
    <w:p w14:paraId="34755C86" w14:textId="25C0F70C" w:rsidR="00994F30" w:rsidRPr="00F11629" w:rsidRDefault="00A820B6" w:rsidP="00F11629">
      <w:pPr>
        <w:spacing w:line="360" w:lineRule="auto"/>
        <w:rPr>
          <w:rFonts w:ascii="Times New Roman" w:hAnsi="Times New Roman" w:cs="Times New Roman"/>
          <w:sz w:val="24"/>
          <w:szCs w:val="24"/>
        </w:rPr>
      </w:pPr>
      <w:r w:rsidRPr="00F11629">
        <w:rPr>
          <w:rFonts w:ascii="Times New Roman" w:hAnsi="Times New Roman" w:cs="Times New Roman"/>
          <w:sz w:val="24"/>
          <w:szCs w:val="24"/>
        </w:rPr>
        <w:lastRenderedPageBreak/>
        <w:t>So, it can be drawn that the original Confucian teachings possess a dim view of conflict, seeing it as something to be avoided if at all possible due to its highly disruptive nature, with the earlier analects noting that only though due diligence and forethought should war even be considered. Yet, while direct mentions of war are difficult to come across within the Analects, but they do exist. For example, one consideration that Confucius does address in relation to warfare is the individual’s perspective and how one should act in the face of it. In chapter 15 of the Analects, the second verse discusses how during a siege, Confucius and his followers are “so weak from hunger that they could not even stand</w:t>
      </w:r>
      <w:r w:rsidRPr="00F11629">
        <w:rPr>
          <w:rStyle w:val="FootnoteReference"/>
          <w:rFonts w:ascii="Times New Roman" w:hAnsi="Times New Roman" w:cs="Times New Roman"/>
          <w:sz w:val="24"/>
          <w:szCs w:val="24"/>
        </w:rPr>
        <w:footnoteReference w:id="5"/>
      </w:r>
      <w:r w:rsidRPr="00F11629">
        <w:rPr>
          <w:rFonts w:ascii="Times New Roman" w:hAnsi="Times New Roman" w:cs="Times New Roman"/>
          <w:sz w:val="24"/>
          <w:szCs w:val="24"/>
        </w:rPr>
        <w:t>” as the food had run out. A follower, Zilu, asks Confucius “Does even the gentleman encounter hardship?</w:t>
      </w:r>
      <w:r w:rsidRPr="00F11629">
        <w:rPr>
          <w:rStyle w:val="FootnoteReference"/>
          <w:rFonts w:ascii="Times New Roman" w:hAnsi="Times New Roman" w:cs="Times New Roman"/>
          <w:sz w:val="24"/>
          <w:szCs w:val="24"/>
        </w:rPr>
        <w:footnoteReference w:id="6"/>
      </w:r>
      <w:r w:rsidRPr="00F11629">
        <w:rPr>
          <w:rFonts w:ascii="Times New Roman" w:hAnsi="Times New Roman" w:cs="Times New Roman"/>
          <w:sz w:val="24"/>
          <w:szCs w:val="24"/>
        </w:rPr>
        <w:t>” to which Confucius replies “Of course the gentleman encounters hardship. The difference is that the petty man, encountering hardship, is overwhelmed by it.</w:t>
      </w:r>
      <w:r w:rsidRPr="00F11629">
        <w:rPr>
          <w:rStyle w:val="FootnoteReference"/>
          <w:rFonts w:ascii="Times New Roman" w:hAnsi="Times New Roman" w:cs="Times New Roman"/>
          <w:sz w:val="24"/>
          <w:szCs w:val="24"/>
        </w:rPr>
        <w:footnoteReference w:id="7"/>
      </w:r>
      <w:r w:rsidRPr="00F11629">
        <w:rPr>
          <w:rFonts w:ascii="Times New Roman" w:hAnsi="Times New Roman" w:cs="Times New Roman"/>
          <w:sz w:val="24"/>
          <w:szCs w:val="24"/>
        </w:rPr>
        <w:t xml:space="preserve">” Interpreting this, what Confucius is offering here is a statement on the realities of life, as well as advice on how to act. </w:t>
      </w:r>
      <w:r w:rsidR="004A0CDB" w:rsidRPr="00F11629">
        <w:rPr>
          <w:rFonts w:ascii="Times New Roman" w:hAnsi="Times New Roman" w:cs="Times New Roman"/>
          <w:sz w:val="24"/>
          <w:szCs w:val="24"/>
        </w:rPr>
        <w:t xml:space="preserve">For when one is in conflict, </w:t>
      </w:r>
      <w:r w:rsidR="000E1B6A" w:rsidRPr="00F11629">
        <w:rPr>
          <w:rFonts w:ascii="Times New Roman" w:hAnsi="Times New Roman" w:cs="Times New Roman"/>
          <w:sz w:val="24"/>
          <w:szCs w:val="24"/>
        </w:rPr>
        <w:t>adversity is almost certain. Consequently, Confucius advocates facing such things head on with courage, not allowing oneself to be “overwhelmed</w:t>
      </w:r>
      <w:r w:rsidR="000E1B6A" w:rsidRPr="00F11629">
        <w:rPr>
          <w:rStyle w:val="FootnoteReference"/>
          <w:rFonts w:ascii="Times New Roman" w:hAnsi="Times New Roman" w:cs="Times New Roman"/>
          <w:sz w:val="24"/>
          <w:szCs w:val="24"/>
        </w:rPr>
        <w:footnoteReference w:id="8"/>
      </w:r>
      <w:r w:rsidR="000E1B6A" w:rsidRPr="00F11629">
        <w:rPr>
          <w:rFonts w:ascii="Times New Roman" w:hAnsi="Times New Roman" w:cs="Times New Roman"/>
          <w:sz w:val="24"/>
          <w:szCs w:val="24"/>
        </w:rPr>
        <w:t xml:space="preserve">”. Hence a soldier, </w:t>
      </w:r>
      <w:r w:rsidR="006C6182" w:rsidRPr="00F11629">
        <w:rPr>
          <w:rFonts w:ascii="Times New Roman" w:hAnsi="Times New Roman" w:cs="Times New Roman"/>
          <w:sz w:val="24"/>
          <w:szCs w:val="24"/>
        </w:rPr>
        <w:t>or a civilian affected by war, should stay strong in the face of hardship</w:t>
      </w:r>
      <w:r w:rsidR="00193AD2" w:rsidRPr="00F11629">
        <w:rPr>
          <w:rFonts w:ascii="Times New Roman" w:hAnsi="Times New Roman" w:cs="Times New Roman"/>
          <w:sz w:val="24"/>
          <w:szCs w:val="24"/>
        </w:rPr>
        <w:t xml:space="preserve">, and by doing so, be able to overcome </w:t>
      </w:r>
      <w:r w:rsidR="00ED45A1" w:rsidRPr="00F11629">
        <w:rPr>
          <w:rFonts w:ascii="Times New Roman" w:hAnsi="Times New Roman" w:cs="Times New Roman"/>
          <w:sz w:val="24"/>
          <w:szCs w:val="24"/>
        </w:rPr>
        <w:t xml:space="preserve">the strife they face. Furthermore, </w:t>
      </w:r>
      <w:r w:rsidR="000B37CA" w:rsidRPr="00F11629">
        <w:rPr>
          <w:rFonts w:ascii="Times New Roman" w:hAnsi="Times New Roman" w:cs="Times New Roman"/>
          <w:sz w:val="24"/>
          <w:szCs w:val="24"/>
        </w:rPr>
        <w:t>even though not directly, Confucius</w:t>
      </w:r>
      <w:r w:rsidR="00ED45A1" w:rsidRPr="00F11629">
        <w:rPr>
          <w:rFonts w:ascii="Times New Roman" w:hAnsi="Times New Roman" w:cs="Times New Roman"/>
          <w:sz w:val="24"/>
          <w:szCs w:val="24"/>
        </w:rPr>
        <w:t xml:space="preserve"> </w:t>
      </w:r>
      <w:r w:rsidR="000B37CA" w:rsidRPr="00F11629">
        <w:rPr>
          <w:rFonts w:ascii="Times New Roman" w:hAnsi="Times New Roman" w:cs="Times New Roman"/>
          <w:sz w:val="24"/>
          <w:szCs w:val="24"/>
        </w:rPr>
        <w:t>offers</w:t>
      </w:r>
      <w:r w:rsidR="00ED45A1" w:rsidRPr="00F11629">
        <w:rPr>
          <w:rFonts w:ascii="Times New Roman" w:hAnsi="Times New Roman" w:cs="Times New Roman"/>
          <w:sz w:val="24"/>
          <w:szCs w:val="24"/>
        </w:rPr>
        <w:t xml:space="preserve"> an interesting view of how one should conduct warfare</w:t>
      </w:r>
      <w:r w:rsidR="000B37CA" w:rsidRPr="00F11629">
        <w:rPr>
          <w:rFonts w:ascii="Times New Roman" w:hAnsi="Times New Roman" w:cs="Times New Roman"/>
          <w:sz w:val="24"/>
          <w:szCs w:val="24"/>
        </w:rPr>
        <w:t xml:space="preserve"> if interpreted from that angle</w:t>
      </w:r>
      <w:r w:rsidR="00ED45A1" w:rsidRPr="00F11629">
        <w:rPr>
          <w:rFonts w:ascii="Times New Roman" w:hAnsi="Times New Roman" w:cs="Times New Roman"/>
          <w:sz w:val="24"/>
          <w:szCs w:val="24"/>
        </w:rPr>
        <w:t>. In chapter 1, the third verse of “The Master said, A cleaver tongue and fine appearance are rarely signs of goodness.</w:t>
      </w:r>
      <w:r w:rsidR="00ED45A1" w:rsidRPr="00F11629">
        <w:rPr>
          <w:rStyle w:val="FootnoteReference"/>
          <w:rFonts w:ascii="Times New Roman" w:hAnsi="Times New Roman" w:cs="Times New Roman"/>
          <w:sz w:val="24"/>
          <w:szCs w:val="24"/>
        </w:rPr>
        <w:footnoteReference w:id="9"/>
      </w:r>
      <w:r w:rsidR="00ED45A1" w:rsidRPr="00F11629">
        <w:rPr>
          <w:rFonts w:ascii="Times New Roman" w:hAnsi="Times New Roman" w:cs="Times New Roman"/>
          <w:sz w:val="24"/>
          <w:szCs w:val="24"/>
        </w:rPr>
        <w:t>”</w:t>
      </w:r>
      <w:r w:rsidR="000B37CA" w:rsidRPr="00F11629">
        <w:rPr>
          <w:rFonts w:ascii="Times New Roman" w:hAnsi="Times New Roman" w:cs="Times New Roman"/>
          <w:sz w:val="24"/>
          <w:szCs w:val="24"/>
        </w:rPr>
        <w:t xml:space="preserve"> is on the surface referring to those of the court or offices who </w:t>
      </w:r>
      <w:r w:rsidR="00473E7F" w:rsidRPr="00F11629">
        <w:rPr>
          <w:rFonts w:ascii="Times New Roman" w:hAnsi="Times New Roman" w:cs="Times New Roman"/>
          <w:sz w:val="24"/>
          <w:szCs w:val="24"/>
        </w:rPr>
        <w:t>would use persuasive language or deceptive appearances, and how one should view these people with suspicion about their true intentions. Curiously, this echoes a statement in Sun Tzu’s The Art of War, in which he writes that “All warfare is based on deception</w:t>
      </w:r>
      <w:r w:rsidR="00473E7F" w:rsidRPr="00F11629">
        <w:rPr>
          <w:rStyle w:val="FootnoteReference"/>
          <w:rFonts w:ascii="Times New Roman" w:hAnsi="Times New Roman" w:cs="Times New Roman"/>
          <w:sz w:val="24"/>
          <w:szCs w:val="24"/>
        </w:rPr>
        <w:footnoteReference w:id="10"/>
      </w:r>
      <w:r w:rsidR="00C375D6" w:rsidRPr="00F11629">
        <w:rPr>
          <w:rFonts w:ascii="Times New Roman" w:hAnsi="Times New Roman" w:cs="Times New Roman"/>
          <w:sz w:val="24"/>
          <w:szCs w:val="24"/>
        </w:rPr>
        <w:t>”. Considering that it is believed that both Confucius and Sun Tzu wrote around the 6</w:t>
      </w:r>
      <w:r w:rsidR="00C375D6" w:rsidRPr="00F11629">
        <w:rPr>
          <w:rFonts w:ascii="Times New Roman" w:hAnsi="Times New Roman" w:cs="Times New Roman"/>
          <w:sz w:val="24"/>
          <w:szCs w:val="24"/>
          <w:vertAlign w:val="superscript"/>
        </w:rPr>
        <w:t>th</w:t>
      </w:r>
      <w:r w:rsidR="00C375D6" w:rsidRPr="00F11629">
        <w:rPr>
          <w:rFonts w:ascii="Times New Roman" w:hAnsi="Times New Roman" w:cs="Times New Roman"/>
          <w:sz w:val="24"/>
          <w:szCs w:val="24"/>
        </w:rPr>
        <w:t xml:space="preserve"> century BC, it is both coincidental and fascinating that both would seem to come a similar conclusion </w:t>
      </w:r>
      <w:r w:rsidR="00090B5D" w:rsidRPr="00F11629">
        <w:rPr>
          <w:rFonts w:ascii="Times New Roman" w:hAnsi="Times New Roman" w:cs="Times New Roman"/>
          <w:sz w:val="24"/>
          <w:szCs w:val="24"/>
        </w:rPr>
        <w:t>regarding</w:t>
      </w:r>
      <w:r w:rsidR="00C375D6" w:rsidRPr="00F11629">
        <w:rPr>
          <w:rFonts w:ascii="Times New Roman" w:hAnsi="Times New Roman" w:cs="Times New Roman"/>
          <w:sz w:val="24"/>
          <w:szCs w:val="24"/>
        </w:rPr>
        <w:t xml:space="preserve"> their respective affairs. As a result, it is possible that Confucius believed that the above </w:t>
      </w:r>
      <w:r w:rsidR="00090B5D" w:rsidRPr="00F11629">
        <w:rPr>
          <w:rFonts w:ascii="Times New Roman" w:hAnsi="Times New Roman" w:cs="Times New Roman"/>
          <w:sz w:val="24"/>
          <w:szCs w:val="24"/>
        </w:rPr>
        <w:t>analects</w:t>
      </w:r>
      <w:r w:rsidR="00C375D6" w:rsidRPr="00F11629">
        <w:rPr>
          <w:rFonts w:ascii="Times New Roman" w:hAnsi="Times New Roman" w:cs="Times New Roman"/>
          <w:sz w:val="24"/>
          <w:szCs w:val="24"/>
        </w:rPr>
        <w:t xml:space="preserve"> could be applied to more than just the affairs of court.  For as Sun Tzu believes in deception in warfare, Confucius proscribes the opposite. Instead of deceiving the enemy, one should aim to implant goodness within ones conduct of war. So militarily, actions such as ambushes, lies and the like can be considered below the Confucian gentleman in times of war, and something he should not stoop to. In addition, this can be construed as </w:t>
      </w:r>
      <w:r w:rsidR="005B7E2E" w:rsidRPr="00F11629">
        <w:rPr>
          <w:rFonts w:ascii="Times New Roman" w:hAnsi="Times New Roman" w:cs="Times New Roman"/>
          <w:sz w:val="24"/>
          <w:szCs w:val="24"/>
        </w:rPr>
        <w:t xml:space="preserve">a </w:t>
      </w:r>
      <w:r w:rsidR="00C375D6" w:rsidRPr="00F11629">
        <w:rPr>
          <w:rFonts w:ascii="Times New Roman" w:hAnsi="Times New Roman" w:cs="Times New Roman"/>
          <w:sz w:val="24"/>
          <w:szCs w:val="24"/>
        </w:rPr>
        <w:t xml:space="preserve">form of honour in warfare and action. For if one is not willing to use deception, one must use the </w:t>
      </w:r>
      <w:r w:rsidR="00AE504E" w:rsidRPr="00F11629">
        <w:rPr>
          <w:rFonts w:ascii="Times New Roman" w:hAnsi="Times New Roman" w:cs="Times New Roman"/>
          <w:sz w:val="24"/>
          <w:szCs w:val="24"/>
        </w:rPr>
        <w:t>opposite,</w:t>
      </w:r>
      <w:r w:rsidR="00C375D6" w:rsidRPr="00F11629">
        <w:rPr>
          <w:rFonts w:ascii="Times New Roman" w:hAnsi="Times New Roman" w:cs="Times New Roman"/>
          <w:sz w:val="24"/>
          <w:szCs w:val="24"/>
        </w:rPr>
        <w:t xml:space="preserve"> open and fair battle.  </w:t>
      </w:r>
      <w:r w:rsidR="00AE504E" w:rsidRPr="00F11629">
        <w:rPr>
          <w:rFonts w:ascii="Times New Roman" w:hAnsi="Times New Roman" w:cs="Times New Roman"/>
          <w:sz w:val="24"/>
          <w:szCs w:val="24"/>
        </w:rPr>
        <w:t>Of course,</w:t>
      </w:r>
      <w:r w:rsidR="005B7E2E" w:rsidRPr="00F11629">
        <w:rPr>
          <w:rFonts w:ascii="Times New Roman" w:hAnsi="Times New Roman" w:cs="Times New Roman"/>
          <w:sz w:val="24"/>
          <w:szCs w:val="24"/>
        </w:rPr>
        <w:t xml:space="preserve"> this then raises the point that </w:t>
      </w:r>
      <w:r w:rsidR="00AE504E" w:rsidRPr="00F11629">
        <w:rPr>
          <w:rFonts w:ascii="Times New Roman" w:hAnsi="Times New Roman" w:cs="Times New Roman"/>
          <w:sz w:val="24"/>
          <w:szCs w:val="24"/>
        </w:rPr>
        <w:t>one’s</w:t>
      </w:r>
      <w:r w:rsidR="005B7E2E" w:rsidRPr="00F11629">
        <w:rPr>
          <w:rFonts w:ascii="Times New Roman" w:hAnsi="Times New Roman" w:cs="Times New Roman"/>
          <w:sz w:val="24"/>
          <w:szCs w:val="24"/>
        </w:rPr>
        <w:t xml:space="preserve"> enemy might not be of similar moral character and it would be possible to dupe a commander into a crushing defeat. Yet, Confucius has an answer for this, for in chapter 6, verse 26, he remarks back to Zai Wo who spoke of someone lying to a good person that “The gentleman can be enticed but not trapped; he can be tricked</w:t>
      </w:r>
      <w:r w:rsidR="00AE504E" w:rsidRPr="00F11629">
        <w:rPr>
          <w:rFonts w:ascii="Times New Roman" w:hAnsi="Times New Roman" w:cs="Times New Roman"/>
          <w:sz w:val="24"/>
          <w:szCs w:val="24"/>
        </w:rPr>
        <w:t>, but not duped.</w:t>
      </w:r>
      <w:r w:rsidR="005B7E2E" w:rsidRPr="00F11629">
        <w:rPr>
          <w:rStyle w:val="FootnoteReference"/>
          <w:rFonts w:ascii="Times New Roman" w:hAnsi="Times New Roman" w:cs="Times New Roman"/>
          <w:sz w:val="24"/>
          <w:szCs w:val="24"/>
        </w:rPr>
        <w:footnoteReference w:id="11"/>
      </w:r>
      <w:r w:rsidR="00AE504E" w:rsidRPr="00F11629">
        <w:rPr>
          <w:rFonts w:ascii="Times New Roman" w:hAnsi="Times New Roman" w:cs="Times New Roman"/>
          <w:sz w:val="24"/>
          <w:szCs w:val="24"/>
        </w:rPr>
        <w:t xml:space="preserve">” Of course, this links back to the use of caution and forethought that Confucius spoke of earlier, but it also reveals another tool in the Confucian commanders arsenal; that while the Confucian expects the best of people and can be tricked, he cannot be deceived in matters of war, or rather those matters of true importance. This is due to the fact that the level of deception required to pull such deceptive schemes off in war would fail due to the Confucian gentleman lacking the impulses of selfishness or folly to fall for the deception.  </w:t>
      </w:r>
      <w:r w:rsidR="00994F30" w:rsidRPr="00F11629">
        <w:rPr>
          <w:rFonts w:ascii="Times New Roman" w:hAnsi="Times New Roman" w:cs="Times New Roman"/>
          <w:sz w:val="24"/>
          <w:szCs w:val="24"/>
        </w:rPr>
        <w:t>Moreover, Confucius offers some sage words on the general conduct of armies as well, stating in a similar way one would with other types of learning or statecraft, that instruction is vital to for success. These are expressed in the 29</w:t>
      </w:r>
      <w:r w:rsidR="00994F30" w:rsidRPr="00F11629">
        <w:rPr>
          <w:rFonts w:ascii="Times New Roman" w:hAnsi="Times New Roman" w:cs="Times New Roman"/>
          <w:sz w:val="24"/>
          <w:szCs w:val="24"/>
          <w:vertAlign w:val="superscript"/>
        </w:rPr>
        <w:t>th</w:t>
      </w:r>
      <w:r w:rsidR="00994F30" w:rsidRPr="00F11629">
        <w:rPr>
          <w:rFonts w:ascii="Times New Roman" w:hAnsi="Times New Roman" w:cs="Times New Roman"/>
          <w:sz w:val="24"/>
          <w:szCs w:val="24"/>
        </w:rPr>
        <w:t xml:space="preserve"> and 30</w:t>
      </w:r>
      <w:r w:rsidR="00994F30" w:rsidRPr="00F11629">
        <w:rPr>
          <w:rFonts w:ascii="Times New Roman" w:hAnsi="Times New Roman" w:cs="Times New Roman"/>
          <w:sz w:val="24"/>
          <w:szCs w:val="24"/>
          <w:vertAlign w:val="superscript"/>
        </w:rPr>
        <w:t>th</w:t>
      </w:r>
      <w:r w:rsidR="00994F30" w:rsidRPr="00F11629">
        <w:rPr>
          <w:rFonts w:ascii="Times New Roman" w:hAnsi="Times New Roman" w:cs="Times New Roman"/>
          <w:sz w:val="24"/>
          <w:szCs w:val="24"/>
        </w:rPr>
        <w:t xml:space="preserve"> verses of Chapter 13, with </w:t>
      </w:r>
      <w:r w:rsidR="00994F30" w:rsidRPr="00F11629">
        <w:rPr>
          <w:rFonts w:ascii="Times New Roman" w:hAnsi="Times New Roman" w:cs="Times New Roman"/>
          <w:sz w:val="24"/>
          <w:szCs w:val="24"/>
        </w:rPr>
        <w:lastRenderedPageBreak/>
        <w:t>number 29 being, “The Master said, “Having been instructed by an excellent person for seven years, the common people will be ready for anything, even the taking up of arms.</w:t>
      </w:r>
      <w:r w:rsidR="00994F30" w:rsidRPr="00F11629">
        <w:rPr>
          <w:rStyle w:val="FootnoteReference"/>
          <w:rFonts w:ascii="Times New Roman" w:hAnsi="Times New Roman" w:cs="Times New Roman"/>
          <w:sz w:val="24"/>
          <w:szCs w:val="24"/>
        </w:rPr>
        <w:footnoteReference w:id="12"/>
      </w:r>
      <w:r w:rsidR="00994F30" w:rsidRPr="00F11629">
        <w:rPr>
          <w:rFonts w:ascii="Times New Roman" w:hAnsi="Times New Roman" w:cs="Times New Roman"/>
          <w:sz w:val="24"/>
          <w:szCs w:val="24"/>
        </w:rPr>
        <w:t xml:space="preserve">” Again, much like the analysis of the analects on cleaver </w:t>
      </w:r>
      <w:r w:rsidR="0079066D" w:rsidRPr="00F11629">
        <w:rPr>
          <w:rFonts w:ascii="Times New Roman" w:hAnsi="Times New Roman" w:cs="Times New Roman"/>
          <w:sz w:val="24"/>
          <w:szCs w:val="24"/>
        </w:rPr>
        <w:t>tongues</w:t>
      </w:r>
      <w:r w:rsidR="00994F30" w:rsidRPr="00F11629">
        <w:rPr>
          <w:rFonts w:ascii="Times New Roman" w:hAnsi="Times New Roman" w:cs="Times New Roman"/>
          <w:sz w:val="24"/>
          <w:szCs w:val="24"/>
        </w:rPr>
        <w:t xml:space="preserve">, the original intent of this specific </w:t>
      </w:r>
      <w:r w:rsidR="0079066D" w:rsidRPr="00F11629">
        <w:rPr>
          <w:rFonts w:ascii="Times New Roman" w:hAnsi="Times New Roman" w:cs="Times New Roman"/>
          <w:sz w:val="24"/>
          <w:szCs w:val="24"/>
        </w:rPr>
        <w:t>analects</w:t>
      </w:r>
      <w:r w:rsidR="00994F30" w:rsidRPr="00F11629">
        <w:rPr>
          <w:rFonts w:ascii="Times New Roman" w:hAnsi="Times New Roman" w:cs="Times New Roman"/>
          <w:sz w:val="24"/>
          <w:szCs w:val="24"/>
        </w:rPr>
        <w:t xml:space="preserve"> is not the </w:t>
      </w:r>
      <w:r w:rsidR="0079066D" w:rsidRPr="00F11629">
        <w:rPr>
          <w:rFonts w:ascii="Times New Roman" w:hAnsi="Times New Roman" w:cs="Times New Roman"/>
          <w:sz w:val="24"/>
          <w:szCs w:val="24"/>
        </w:rPr>
        <w:t xml:space="preserve">training of the peasantry into warriors but rather that only through the good and great teaching of moral instruction will they become able to become good people and eventually take on that highest of callings; forming an army. </w:t>
      </w:r>
      <w:r w:rsidR="00994F30" w:rsidRPr="00F11629">
        <w:rPr>
          <w:rFonts w:ascii="Times New Roman" w:hAnsi="Times New Roman" w:cs="Times New Roman"/>
          <w:sz w:val="24"/>
          <w:szCs w:val="24"/>
        </w:rPr>
        <w:t xml:space="preserve"> </w:t>
      </w:r>
      <w:r w:rsidR="0079066D" w:rsidRPr="00F11629">
        <w:rPr>
          <w:rFonts w:ascii="Times New Roman" w:hAnsi="Times New Roman" w:cs="Times New Roman"/>
          <w:sz w:val="24"/>
          <w:szCs w:val="24"/>
        </w:rPr>
        <w:t xml:space="preserve">But the explicit mentioning of taking up arms suggests that Confucius could envision a time in which the common people would be needed to take up arms and march to war. Thus, Confucius is </w:t>
      </w:r>
      <w:r w:rsidR="00CC6A8A" w:rsidRPr="00F11629">
        <w:rPr>
          <w:rFonts w:ascii="Times New Roman" w:hAnsi="Times New Roman" w:cs="Times New Roman"/>
          <w:sz w:val="24"/>
          <w:szCs w:val="24"/>
        </w:rPr>
        <w:t>arguing</w:t>
      </w:r>
      <w:r w:rsidR="0079066D" w:rsidRPr="00F11629">
        <w:rPr>
          <w:rFonts w:ascii="Times New Roman" w:hAnsi="Times New Roman" w:cs="Times New Roman"/>
          <w:sz w:val="24"/>
          <w:szCs w:val="24"/>
        </w:rPr>
        <w:t xml:space="preserve"> here that moral soldiers make the best soldiers, regardless of what </w:t>
      </w:r>
      <w:r w:rsidR="00090B5D" w:rsidRPr="00F11629">
        <w:rPr>
          <w:rFonts w:ascii="Times New Roman" w:hAnsi="Times New Roman" w:cs="Times New Roman"/>
          <w:sz w:val="24"/>
          <w:szCs w:val="24"/>
        </w:rPr>
        <w:t>background</w:t>
      </w:r>
      <w:r w:rsidR="0079066D" w:rsidRPr="00F11629">
        <w:rPr>
          <w:rFonts w:ascii="Times New Roman" w:hAnsi="Times New Roman" w:cs="Times New Roman"/>
          <w:sz w:val="24"/>
          <w:szCs w:val="24"/>
        </w:rPr>
        <w:t xml:space="preserve"> they come fro</w:t>
      </w:r>
      <w:r w:rsidR="00A2668B" w:rsidRPr="00F11629">
        <w:rPr>
          <w:rFonts w:ascii="Times New Roman" w:hAnsi="Times New Roman" w:cs="Times New Roman"/>
          <w:sz w:val="24"/>
          <w:szCs w:val="24"/>
        </w:rPr>
        <w:t xml:space="preserve">m. This is reinforced in Mencius’ </w:t>
      </w:r>
      <w:r w:rsidR="00CC6A8A" w:rsidRPr="00F11629">
        <w:rPr>
          <w:rFonts w:ascii="Times New Roman" w:hAnsi="Times New Roman" w:cs="Times New Roman"/>
          <w:sz w:val="24"/>
          <w:szCs w:val="24"/>
        </w:rPr>
        <w:t>interpretation</w:t>
      </w:r>
      <w:r w:rsidR="00A2668B" w:rsidRPr="00F11629">
        <w:rPr>
          <w:rFonts w:ascii="Times New Roman" w:hAnsi="Times New Roman" w:cs="Times New Roman"/>
          <w:sz w:val="24"/>
          <w:szCs w:val="24"/>
        </w:rPr>
        <w:t xml:space="preserve"> of Confucianism, where he states that truly moral soldiers would be able to defeat “the strong armour and sharp weapons</w:t>
      </w:r>
      <w:r w:rsidR="00A2668B" w:rsidRPr="00F11629">
        <w:rPr>
          <w:rStyle w:val="FootnoteReference"/>
          <w:rFonts w:ascii="Times New Roman" w:hAnsi="Times New Roman" w:cs="Times New Roman"/>
          <w:sz w:val="24"/>
          <w:szCs w:val="24"/>
        </w:rPr>
        <w:footnoteReference w:id="13"/>
      </w:r>
      <w:r w:rsidR="00A2668B" w:rsidRPr="00F11629">
        <w:rPr>
          <w:rFonts w:ascii="Times New Roman" w:hAnsi="Times New Roman" w:cs="Times New Roman"/>
          <w:sz w:val="24"/>
          <w:szCs w:val="24"/>
        </w:rPr>
        <w:t>” of rivals “with nothing more than wooden staves</w:t>
      </w:r>
      <w:r w:rsidR="00CC6A8A" w:rsidRPr="00F11629">
        <w:rPr>
          <w:rFonts w:ascii="Times New Roman" w:hAnsi="Times New Roman" w:cs="Times New Roman"/>
          <w:sz w:val="24"/>
          <w:szCs w:val="24"/>
        </w:rPr>
        <w:t>.</w:t>
      </w:r>
      <w:r w:rsidR="00A2668B" w:rsidRPr="00F11629">
        <w:rPr>
          <w:rStyle w:val="FootnoteReference"/>
          <w:rFonts w:ascii="Times New Roman" w:hAnsi="Times New Roman" w:cs="Times New Roman"/>
          <w:sz w:val="24"/>
          <w:szCs w:val="24"/>
        </w:rPr>
        <w:footnoteReference w:id="14"/>
      </w:r>
      <w:r w:rsidR="00A2668B" w:rsidRPr="00F11629">
        <w:rPr>
          <w:rFonts w:ascii="Times New Roman" w:hAnsi="Times New Roman" w:cs="Times New Roman"/>
          <w:sz w:val="24"/>
          <w:szCs w:val="24"/>
        </w:rPr>
        <w:t>”</w:t>
      </w:r>
      <w:r w:rsidR="00CC6A8A" w:rsidRPr="00F11629">
        <w:rPr>
          <w:rFonts w:ascii="Times New Roman" w:hAnsi="Times New Roman" w:cs="Times New Roman"/>
          <w:sz w:val="24"/>
          <w:szCs w:val="24"/>
        </w:rPr>
        <w:t xml:space="preserve"> While this is a particularly bold claim by both scholars, it is not one without merit, as a soldier who marches to war with the firm belief in his heart that his is morally righteous and good, will have more moral and be of greater willingness to defend those he respects and holds good. Thus, in more practical terms, Confucius and Mencius are correct. Plus, this is a similar situation to the 30</w:t>
      </w:r>
      <w:r w:rsidR="00CC6A8A" w:rsidRPr="00F11629">
        <w:rPr>
          <w:rFonts w:ascii="Times New Roman" w:hAnsi="Times New Roman" w:cs="Times New Roman"/>
          <w:sz w:val="24"/>
          <w:szCs w:val="24"/>
          <w:vertAlign w:val="superscript"/>
        </w:rPr>
        <w:t>th</w:t>
      </w:r>
      <w:r w:rsidR="00CC6A8A" w:rsidRPr="00F11629">
        <w:rPr>
          <w:rFonts w:ascii="Times New Roman" w:hAnsi="Times New Roman" w:cs="Times New Roman"/>
          <w:sz w:val="24"/>
          <w:szCs w:val="24"/>
        </w:rPr>
        <w:t xml:space="preserve"> verse of Chapter 13, in which “The Master said, </w:t>
      </w:r>
      <w:r w:rsidR="00CC6A8A" w:rsidRPr="00F11629">
        <w:rPr>
          <w:rFonts w:ascii="Times New Roman" w:hAnsi="Times New Roman" w:cs="Times New Roman"/>
          <w:sz w:val="24"/>
          <w:szCs w:val="24"/>
        </w:rPr>
        <w:t>“Leading people who have not been instructed into battle—this is called, ‘throwing them away.</w:t>
      </w:r>
      <w:r w:rsidR="00CC6A8A" w:rsidRPr="00F11629">
        <w:rPr>
          <w:rStyle w:val="FootnoteReference"/>
          <w:rFonts w:ascii="Times New Roman" w:hAnsi="Times New Roman" w:cs="Times New Roman"/>
          <w:sz w:val="24"/>
          <w:szCs w:val="24"/>
        </w:rPr>
        <w:footnoteReference w:id="15"/>
      </w:r>
      <w:r w:rsidR="00CC6A8A" w:rsidRPr="00F11629">
        <w:rPr>
          <w:rFonts w:ascii="Times New Roman" w:hAnsi="Times New Roman" w:cs="Times New Roman"/>
          <w:sz w:val="24"/>
          <w:szCs w:val="24"/>
        </w:rPr>
        <w:t xml:space="preserve">” </w:t>
      </w:r>
      <w:r w:rsidR="008E3AB3" w:rsidRPr="00F11629">
        <w:rPr>
          <w:rFonts w:ascii="Times New Roman" w:hAnsi="Times New Roman" w:cs="Times New Roman"/>
          <w:sz w:val="24"/>
          <w:szCs w:val="24"/>
        </w:rPr>
        <w:t xml:space="preserve">What is being said here is obvious; untrained men put into battle will be a waste and tragedy. Similar to the moral teaching, Confucius is advocating actual military training and discipline be instilled in would be soldiers before they are sent out to war in order for the commander to gain the most use out of them and to avoid the unnecessary disruption that would come about as a result of them being under trained. Yet the fact that Confucius felt the need to say this at all harkens back to the overall attitude that Confucianism has about war; it is something that should be avoided, but if it is to be done, it should be conducted in a way that causes the least impact to harmony. Of course, it is entirely possible, especially today with the advent of modern firearms technology, to hand a would be solider a weapon and send them out into battle. Yet that would be wasteful, stupid and disruptive, and therefore the inclusion of this line by Confucius, right at the end of the chapter as well, is done to reinforce this idea that warfare should not be treated lightly and should be engaged in a cautious and thought out manner. </w:t>
      </w:r>
    </w:p>
    <w:p w14:paraId="2873E895" w14:textId="1BD5622A" w:rsidR="00A820B6" w:rsidRPr="00F11629" w:rsidRDefault="00F672AC" w:rsidP="00F11629">
      <w:pPr>
        <w:spacing w:line="360" w:lineRule="auto"/>
        <w:rPr>
          <w:rFonts w:ascii="Times New Roman" w:hAnsi="Times New Roman" w:cs="Times New Roman"/>
          <w:sz w:val="24"/>
          <w:szCs w:val="24"/>
        </w:rPr>
      </w:pPr>
      <w:r w:rsidRPr="00F11629">
        <w:rPr>
          <w:rFonts w:ascii="Times New Roman" w:hAnsi="Times New Roman" w:cs="Times New Roman"/>
          <w:sz w:val="24"/>
          <w:szCs w:val="24"/>
        </w:rPr>
        <w:t xml:space="preserve">Overall then, the Confucian may not wish to partake in warfare if he can help it, but Confucius recognises that sometimes such things must happen, and as offered in evidence, </w:t>
      </w:r>
      <w:r w:rsidR="00994F30" w:rsidRPr="00F11629">
        <w:rPr>
          <w:rFonts w:ascii="Times New Roman" w:hAnsi="Times New Roman" w:cs="Times New Roman"/>
          <w:sz w:val="24"/>
          <w:szCs w:val="24"/>
        </w:rPr>
        <w:t>shows various ways in which a commander or solider of Confucian persuasion may ethically engage in warfare.</w:t>
      </w:r>
      <w:r w:rsidR="008E3AB3" w:rsidRPr="00F11629">
        <w:rPr>
          <w:rFonts w:ascii="Times New Roman" w:hAnsi="Times New Roman" w:cs="Times New Roman"/>
          <w:sz w:val="24"/>
          <w:szCs w:val="24"/>
        </w:rPr>
        <w:t xml:space="preserve"> The argument that a commander or soldier should show fortitude in the face of adversity; the idea that one should stick to the way and commit oneself to fighting with honour; even to the basics of how one should instruct potential troops. Hidden within the analects Confucius offers a great deal of practical sound advice on how to deal with war and how one should operate in warfare. Considering the general view of war that such scholars have, this is impressive. </w:t>
      </w:r>
    </w:p>
    <w:p w14:paraId="75773188" w14:textId="45A0580E" w:rsidR="008F33EC" w:rsidRDefault="008F33EC">
      <w:r>
        <w:br w:type="page"/>
      </w:r>
    </w:p>
    <w:p w14:paraId="335EFE1C" w14:textId="77777777" w:rsidR="00994F30" w:rsidRDefault="00994F30" w:rsidP="00A820B6"/>
    <w:p w14:paraId="30A57339" w14:textId="5D0DF285" w:rsidR="00A820B6" w:rsidRPr="008F33EC" w:rsidRDefault="00F11629">
      <w:pPr>
        <w:rPr>
          <w:rFonts w:ascii="Times New Roman" w:hAnsi="Times New Roman" w:cs="Times New Roman"/>
          <w:b/>
          <w:bCs/>
          <w:sz w:val="24"/>
          <w:szCs w:val="24"/>
          <w:u w:val="single"/>
        </w:rPr>
      </w:pPr>
      <w:r w:rsidRPr="008F33EC">
        <w:rPr>
          <w:rFonts w:ascii="Times New Roman" w:hAnsi="Times New Roman" w:cs="Times New Roman"/>
          <w:b/>
          <w:bCs/>
          <w:sz w:val="24"/>
          <w:szCs w:val="24"/>
          <w:u w:val="single"/>
        </w:rPr>
        <w:t xml:space="preserve">Bibliography </w:t>
      </w:r>
    </w:p>
    <w:p w14:paraId="7B1DCF99" w14:textId="4CE6EAE5" w:rsidR="00652C86" w:rsidRPr="008F33EC" w:rsidRDefault="00652C86">
      <w:pPr>
        <w:rPr>
          <w:rFonts w:ascii="Times New Roman" w:hAnsi="Times New Roman" w:cs="Times New Roman"/>
          <w:sz w:val="24"/>
          <w:szCs w:val="24"/>
        </w:rPr>
      </w:pPr>
      <w:bookmarkStart w:id="0" w:name="_Hlk41859808"/>
      <w:r w:rsidRPr="008F33EC">
        <w:rPr>
          <w:rFonts w:ascii="Times New Roman" w:hAnsi="Times New Roman" w:cs="Times New Roman"/>
          <w:sz w:val="24"/>
          <w:szCs w:val="24"/>
        </w:rPr>
        <w:t xml:space="preserve">Clausewitz, C. </w:t>
      </w:r>
      <w:r w:rsidRPr="008F33EC">
        <w:rPr>
          <w:rFonts w:ascii="Times New Roman" w:hAnsi="Times New Roman" w:cs="Times New Roman"/>
          <w:i/>
          <w:iCs/>
          <w:sz w:val="24"/>
          <w:szCs w:val="24"/>
        </w:rPr>
        <w:t>On War</w:t>
      </w:r>
      <w:r w:rsidRPr="008F33EC">
        <w:rPr>
          <w:rFonts w:ascii="Times New Roman" w:hAnsi="Times New Roman" w:cs="Times New Roman"/>
          <w:sz w:val="24"/>
          <w:szCs w:val="24"/>
        </w:rPr>
        <w:t xml:space="preserve">. Translated from German by M. Howard &amp; P. Parat. Oxford: Oxford University Press, 2007. </w:t>
      </w:r>
    </w:p>
    <w:bookmarkEnd w:id="0"/>
    <w:p w14:paraId="70184D94" w14:textId="4902304A" w:rsidR="00F11629" w:rsidRPr="008F33EC" w:rsidRDefault="001C2BF8">
      <w:pPr>
        <w:rPr>
          <w:rFonts w:ascii="Times New Roman" w:hAnsi="Times New Roman" w:cs="Times New Roman"/>
          <w:sz w:val="24"/>
          <w:szCs w:val="24"/>
        </w:rPr>
      </w:pPr>
      <w:r w:rsidRPr="008F33EC">
        <w:rPr>
          <w:rFonts w:ascii="Times New Roman" w:hAnsi="Times New Roman" w:cs="Times New Roman"/>
          <w:sz w:val="24"/>
          <w:szCs w:val="24"/>
        </w:rPr>
        <w:t xml:space="preserve">Confucius, </w:t>
      </w:r>
      <w:r w:rsidRPr="008F33EC">
        <w:rPr>
          <w:rFonts w:ascii="Times New Roman" w:hAnsi="Times New Roman" w:cs="Times New Roman"/>
          <w:i/>
          <w:iCs/>
          <w:sz w:val="24"/>
          <w:szCs w:val="24"/>
        </w:rPr>
        <w:t>Analects</w:t>
      </w:r>
      <w:r w:rsidRPr="008F33EC">
        <w:rPr>
          <w:rFonts w:ascii="Times New Roman" w:hAnsi="Times New Roman" w:cs="Times New Roman"/>
          <w:sz w:val="24"/>
          <w:szCs w:val="24"/>
        </w:rPr>
        <w:t xml:space="preserve">. Translated from Chinese by E. Slingerland. Cambridge: Hackett Publishing Company Ltd, 2003. </w:t>
      </w:r>
    </w:p>
    <w:p w14:paraId="678DC0E7" w14:textId="424FEDEB" w:rsidR="00C91191" w:rsidRPr="008F33EC" w:rsidRDefault="00C91191">
      <w:pPr>
        <w:rPr>
          <w:rFonts w:ascii="Times New Roman" w:hAnsi="Times New Roman" w:cs="Times New Roman"/>
          <w:sz w:val="24"/>
          <w:szCs w:val="24"/>
        </w:rPr>
      </w:pPr>
      <w:bookmarkStart w:id="1" w:name="_Hlk41859681"/>
      <w:r w:rsidRPr="008F33EC">
        <w:rPr>
          <w:rFonts w:ascii="Times New Roman" w:hAnsi="Times New Roman" w:cs="Times New Roman"/>
          <w:sz w:val="24"/>
          <w:szCs w:val="24"/>
        </w:rPr>
        <w:t>Tzu,</w:t>
      </w:r>
      <w:r w:rsidRPr="008F33EC">
        <w:rPr>
          <w:rFonts w:ascii="Times New Roman" w:hAnsi="Times New Roman" w:cs="Times New Roman"/>
          <w:sz w:val="24"/>
          <w:szCs w:val="24"/>
        </w:rPr>
        <w:t xml:space="preserve"> S. </w:t>
      </w:r>
      <w:r w:rsidRPr="008F33EC">
        <w:rPr>
          <w:rFonts w:ascii="Times New Roman" w:hAnsi="Times New Roman" w:cs="Times New Roman"/>
          <w:i/>
          <w:iCs/>
          <w:sz w:val="24"/>
          <w:szCs w:val="24"/>
        </w:rPr>
        <w:t>The Art of War: The New Illustrated Edition</w:t>
      </w:r>
      <w:r w:rsidRPr="008F33EC">
        <w:rPr>
          <w:rFonts w:ascii="Times New Roman" w:hAnsi="Times New Roman" w:cs="Times New Roman"/>
          <w:sz w:val="24"/>
          <w:szCs w:val="24"/>
        </w:rPr>
        <w:t xml:space="preserve">. Translated from Chinese by S. B. Griffith. London: Watkins Publishing, 2011. </w:t>
      </w:r>
    </w:p>
    <w:bookmarkEnd w:id="1"/>
    <w:p w14:paraId="2995646E" w14:textId="633AA228" w:rsidR="007D2FE4" w:rsidRDefault="007D2FE4">
      <w:pPr>
        <w:rPr>
          <w:rFonts w:ascii="Courier New" w:hAnsi="Courier New" w:cs="Courier New"/>
        </w:rPr>
      </w:pPr>
    </w:p>
    <w:p w14:paraId="0181B030" w14:textId="77777777" w:rsidR="007D2FE4" w:rsidRPr="00437A3A" w:rsidRDefault="007D2FE4">
      <w:pPr>
        <w:rPr>
          <w:rFonts w:ascii="Courier New" w:hAnsi="Courier New" w:cs="Courier New"/>
        </w:rPr>
      </w:pPr>
    </w:p>
    <w:sectPr w:rsidR="007D2FE4" w:rsidRPr="00437A3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8F3828" w14:textId="77777777" w:rsidR="00C375D6" w:rsidRDefault="00C375D6" w:rsidP="005F6AC7">
      <w:pPr>
        <w:spacing w:after="0" w:line="240" w:lineRule="auto"/>
      </w:pPr>
      <w:r>
        <w:separator/>
      </w:r>
    </w:p>
  </w:endnote>
  <w:endnote w:type="continuationSeparator" w:id="0">
    <w:p w14:paraId="7CCA4041" w14:textId="77777777" w:rsidR="00C375D6" w:rsidRDefault="00C375D6" w:rsidP="005F6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7B520F" w14:textId="77777777" w:rsidR="00C375D6" w:rsidRDefault="00C375D6" w:rsidP="005F6AC7">
      <w:pPr>
        <w:spacing w:after="0" w:line="240" w:lineRule="auto"/>
      </w:pPr>
      <w:r>
        <w:separator/>
      </w:r>
    </w:p>
  </w:footnote>
  <w:footnote w:type="continuationSeparator" w:id="0">
    <w:p w14:paraId="6590BAC1" w14:textId="77777777" w:rsidR="00C375D6" w:rsidRDefault="00C375D6" w:rsidP="005F6AC7">
      <w:pPr>
        <w:spacing w:after="0" w:line="240" w:lineRule="auto"/>
      </w:pPr>
      <w:r>
        <w:continuationSeparator/>
      </w:r>
    </w:p>
  </w:footnote>
  <w:footnote w:id="1">
    <w:p w14:paraId="10310B46" w14:textId="206F994D" w:rsidR="00C375D6" w:rsidRDefault="00C375D6">
      <w:pPr>
        <w:pStyle w:val="FootnoteText"/>
      </w:pPr>
      <w:r>
        <w:rPr>
          <w:rStyle w:val="FootnoteReference"/>
        </w:rPr>
        <w:footnoteRef/>
      </w:r>
      <w:r>
        <w:t xml:space="preserve"> </w:t>
      </w:r>
      <w:r w:rsidR="001C2BF8" w:rsidRPr="001C2BF8">
        <w:t xml:space="preserve">Confucius, </w:t>
      </w:r>
      <w:r w:rsidR="001C2BF8" w:rsidRPr="001C2BF8">
        <w:rPr>
          <w:i/>
          <w:iCs/>
        </w:rPr>
        <w:t>Analects</w:t>
      </w:r>
      <w:r w:rsidR="001C2BF8" w:rsidRPr="001C2BF8">
        <w:t xml:space="preserve">. Translated from Chinese by E. Slingerland. </w:t>
      </w:r>
      <w:r w:rsidR="001C2BF8">
        <w:t>(</w:t>
      </w:r>
      <w:r w:rsidR="001C2BF8" w:rsidRPr="001C2BF8">
        <w:t>Cambridge: Hackett Publishing Company Ltd, 2003</w:t>
      </w:r>
      <w:r w:rsidR="001C2BF8">
        <w:t>)</w:t>
      </w:r>
      <w:r w:rsidR="001C2BF8" w:rsidRPr="001C2BF8">
        <w:t xml:space="preserve">. </w:t>
      </w:r>
    </w:p>
  </w:footnote>
  <w:footnote w:id="2">
    <w:p w14:paraId="45C9EC3A" w14:textId="14F2837F" w:rsidR="00C375D6" w:rsidRDefault="00C375D6">
      <w:pPr>
        <w:pStyle w:val="FootnoteText"/>
      </w:pPr>
      <w:r>
        <w:rPr>
          <w:rStyle w:val="FootnoteReference"/>
        </w:rPr>
        <w:footnoteRef/>
      </w:r>
      <w:r>
        <w:t xml:space="preserve"> </w:t>
      </w:r>
      <w:r w:rsidR="00652C86" w:rsidRPr="00652C86">
        <w:t xml:space="preserve">C. Clausewitz, </w:t>
      </w:r>
      <w:r w:rsidR="00652C86" w:rsidRPr="00652C86">
        <w:rPr>
          <w:i/>
          <w:iCs/>
        </w:rPr>
        <w:t>On War</w:t>
      </w:r>
      <w:r w:rsidR="00652C86" w:rsidRPr="00652C86">
        <w:t xml:space="preserve">. Translated from German by M. Howard &amp; P. Parat. </w:t>
      </w:r>
      <w:r w:rsidR="00652C86">
        <w:t>(</w:t>
      </w:r>
      <w:r w:rsidR="00652C86" w:rsidRPr="00652C86">
        <w:t>Oxford: Oxford University Press, 2007</w:t>
      </w:r>
      <w:r w:rsidR="00652C86">
        <w:t>)</w:t>
      </w:r>
      <w:r w:rsidR="00652C86" w:rsidRPr="00652C86">
        <w:t xml:space="preserve">. </w:t>
      </w:r>
      <w:r w:rsidR="00652C86">
        <w:t xml:space="preserve">XV. </w:t>
      </w:r>
    </w:p>
  </w:footnote>
  <w:footnote w:id="3">
    <w:p w14:paraId="2F8FEEAD" w14:textId="09F6BA25" w:rsidR="00C375D6" w:rsidRDefault="00C375D6">
      <w:pPr>
        <w:pStyle w:val="FootnoteText"/>
      </w:pPr>
      <w:r>
        <w:rPr>
          <w:rStyle w:val="FootnoteReference"/>
        </w:rPr>
        <w:footnoteRef/>
      </w:r>
      <w:r>
        <w:t xml:space="preserve"> </w:t>
      </w:r>
      <w:r w:rsidR="001C2BF8">
        <w:t xml:space="preserve">Confucius, Analects. </w:t>
      </w:r>
      <w:r>
        <w:t>6</w:t>
      </w:r>
      <w:r w:rsidR="001C2BF8">
        <w:t xml:space="preserve">. </w:t>
      </w:r>
    </w:p>
  </w:footnote>
  <w:footnote w:id="4">
    <w:p w14:paraId="1D0C507A" w14:textId="03B107AB" w:rsidR="00C375D6" w:rsidRDefault="00C375D6">
      <w:pPr>
        <w:pStyle w:val="FootnoteText"/>
      </w:pPr>
      <w:r>
        <w:rPr>
          <w:rStyle w:val="FootnoteReference"/>
        </w:rPr>
        <w:footnoteRef/>
      </w:r>
      <w:r>
        <w:t xml:space="preserve"> </w:t>
      </w:r>
      <w:r w:rsidR="001C2BF8">
        <w:t xml:space="preserve">Ibid. </w:t>
      </w:r>
      <w:r>
        <w:t>179</w:t>
      </w:r>
      <w:r w:rsidR="001C2BF8">
        <w:t>.</w:t>
      </w:r>
    </w:p>
  </w:footnote>
  <w:footnote w:id="5">
    <w:p w14:paraId="263DDF71" w14:textId="163728D0" w:rsidR="00C375D6" w:rsidRDefault="00C375D6" w:rsidP="00A820B6">
      <w:pPr>
        <w:pStyle w:val="FootnoteText"/>
      </w:pPr>
      <w:r>
        <w:rPr>
          <w:rStyle w:val="FootnoteReference"/>
        </w:rPr>
        <w:footnoteRef/>
      </w:r>
      <w:r>
        <w:t xml:space="preserve"> </w:t>
      </w:r>
      <w:r w:rsidR="001C2BF8">
        <w:t>Ibid. 174.</w:t>
      </w:r>
      <w:r>
        <w:t xml:space="preserve"> </w:t>
      </w:r>
    </w:p>
  </w:footnote>
  <w:footnote w:id="6">
    <w:p w14:paraId="2EB1CC1E" w14:textId="15C8E53D" w:rsidR="00C375D6" w:rsidRDefault="00C375D6" w:rsidP="00A820B6">
      <w:pPr>
        <w:pStyle w:val="FootnoteText"/>
      </w:pPr>
      <w:r>
        <w:rPr>
          <w:rStyle w:val="FootnoteReference"/>
        </w:rPr>
        <w:footnoteRef/>
      </w:r>
      <w:r w:rsidR="001C2BF8">
        <w:t xml:space="preserve"> Ibid. 174.</w:t>
      </w:r>
      <w:r>
        <w:t xml:space="preserve"> </w:t>
      </w:r>
    </w:p>
  </w:footnote>
  <w:footnote w:id="7">
    <w:p w14:paraId="75F05B1C" w14:textId="68D38897" w:rsidR="00C375D6" w:rsidRDefault="00C375D6" w:rsidP="00A820B6">
      <w:pPr>
        <w:pStyle w:val="FootnoteText"/>
      </w:pPr>
      <w:r>
        <w:rPr>
          <w:rStyle w:val="FootnoteReference"/>
        </w:rPr>
        <w:footnoteRef/>
      </w:r>
      <w:r>
        <w:t xml:space="preserve"> </w:t>
      </w:r>
      <w:r w:rsidR="001C2BF8">
        <w:t>Ibid. 174.</w:t>
      </w:r>
    </w:p>
  </w:footnote>
  <w:footnote w:id="8">
    <w:p w14:paraId="6F454BC9" w14:textId="52A98C92" w:rsidR="00C375D6" w:rsidRDefault="00C375D6">
      <w:pPr>
        <w:pStyle w:val="FootnoteText"/>
      </w:pPr>
      <w:r>
        <w:rPr>
          <w:rStyle w:val="FootnoteReference"/>
        </w:rPr>
        <w:footnoteRef/>
      </w:r>
      <w:r>
        <w:t xml:space="preserve"> </w:t>
      </w:r>
      <w:r w:rsidR="001C2BF8">
        <w:t>Ibid. 174.</w:t>
      </w:r>
    </w:p>
  </w:footnote>
  <w:footnote w:id="9">
    <w:p w14:paraId="5CAD102A" w14:textId="594B66EB" w:rsidR="00C375D6" w:rsidRDefault="00C375D6">
      <w:pPr>
        <w:pStyle w:val="FootnoteText"/>
      </w:pPr>
      <w:r>
        <w:rPr>
          <w:rStyle w:val="FootnoteReference"/>
        </w:rPr>
        <w:footnoteRef/>
      </w:r>
      <w:r>
        <w:t xml:space="preserve"> </w:t>
      </w:r>
      <w:r w:rsidR="001C2BF8">
        <w:t xml:space="preserve">Ibid. 2. </w:t>
      </w:r>
    </w:p>
  </w:footnote>
  <w:footnote w:id="10">
    <w:p w14:paraId="7C63A895" w14:textId="3E0E7F6D" w:rsidR="00C375D6" w:rsidRDefault="00C375D6">
      <w:pPr>
        <w:pStyle w:val="FootnoteText"/>
      </w:pPr>
      <w:r>
        <w:rPr>
          <w:rStyle w:val="FootnoteReference"/>
        </w:rPr>
        <w:footnoteRef/>
      </w:r>
      <w:r>
        <w:t xml:space="preserve"> </w:t>
      </w:r>
      <w:r w:rsidR="00C91191" w:rsidRPr="00C91191">
        <w:t xml:space="preserve">S. Tzu, </w:t>
      </w:r>
      <w:r w:rsidR="00C91191" w:rsidRPr="00C91191">
        <w:rPr>
          <w:i/>
          <w:iCs/>
        </w:rPr>
        <w:t>The Art of War: The New Illustrated Edition</w:t>
      </w:r>
      <w:r w:rsidR="00C91191" w:rsidRPr="00C91191">
        <w:t xml:space="preserve">. Translated from Chinese by S. B. Griffith. </w:t>
      </w:r>
      <w:r w:rsidR="00C91191">
        <w:t>(</w:t>
      </w:r>
      <w:r w:rsidR="00C91191" w:rsidRPr="00C91191">
        <w:t>London: Watkins Publishing, 2011</w:t>
      </w:r>
      <w:r w:rsidR="00C91191">
        <w:t>)</w:t>
      </w:r>
      <w:r w:rsidR="00C91191" w:rsidRPr="00C91191">
        <w:t>.</w:t>
      </w:r>
      <w:r w:rsidR="00C91191">
        <w:t xml:space="preserve"> 96.</w:t>
      </w:r>
    </w:p>
  </w:footnote>
  <w:footnote w:id="11">
    <w:p w14:paraId="6D05355B" w14:textId="649DD3C8" w:rsidR="005B7E2E" w:rsidRDefault="005B7E2E">
      <w:pPr>
        <w:pStyle w:val="FootnoteText"/>
      </w:pPr>
      <w:r>
        <w:rPr>
          <w:rStyle w:val="FootnoteReference"/>
        </w:rPr>
        <w:footnoteRef/>
      </w:r>
      <w:r>
        <w:t xml:space="preserve"> </w:t>
      </w:r>
      <w:r w:rsidR="001C2BF8">
        <w:t>Confucius, Analects. 62.</w:t>
      </w:r>
    </w:p>
  </w:footnote>
  <w:footnote w:id="12">
    <w:p w14:paraId="7840707F" w14:textId="02AF231C" w:rsidR="00994F30" w:rsidRDefault="00994F30">
      <w:pPr>
        <w:pStyle w:val="FootnoteText"/>
      </w:pPr>
      <w:r>
        <w:rPr>
          <w:rStyle w:val="FootnoteReference"/>
        </w:rPr>
        <w:footnoteRef/>
      </w:r>
      <w:r>
        <w:t xml:space="preserve"> </w:t>
      </w:r>
      <w:r w:rsidR="001C2BF8">
        <w:t xml:space="preserve">Ibis. </w:t>
      </w:r>
      <w:r>
        <w:t>152</w:t>
      </w:r>
      <w:r w:rsidR="001C2BF8">
        <w:t>.</w:t>
      </w:r>
    </w:p>
  </w:footnote>
  <w:footnote w:id="13">
    <w:p w14:paraId="7139EBD7" w14:textId="75771246" w:rsidR="00A2668B" w:rsidRDefault="00A2668B">
      <w:pPr>
        <w:pStyle w:val="FootnoteText"/>
      </w:pPr>
      <w:r>
        <w:rPr>
          <w:rStyle w:val="FootnoteReference"/>
        </w:rPr>
        <w:footnoteRef/>
      </w:r>
      <w:r>
        <w:t xml:space="preserve"> </w:t>
      </w:r>
      <w:r w:rsidR="001C2BF8">
        <w:t xml:space="preserve">Ibid. </w:t>
      </w:r>
      <w:r>
        <w:t>152</w:t>
      </w:r>
      <w:r w:rsidR="001C2BF8">
        <w:t>.</w:t>
      </w:r>
    </w:p>
  </w:footnote>
  <w:footnote w:id="14">
    <w:p w14:paraId="76B8B78C" w14:textId="00C52928" w:rsidR="00A2668B" w:rsidRDefault="00A2668B">
      <w:pPr>
        <w:pStyle w:val="FootnoteText"/>
      </w:pPr>
      <w:r>
        <w:rPr>
          <w:rStyle w:val="FootnoteReference"/>
        </w:rPr>
        <w:footnoteRef/>
      </w:r>
      <w:r>
        <w:t xml:space="preserve"> </w:t>
      </w:r>
      <w:r w:rsidR="001C2BF8">
        <w:t xml:space="preserve">Ibid. </w:t>
      </w:r>
      <w:r>
        <w:t>152</w:t>
      </w:r>
      <w:r w:rsidR="001C2BF8">
        <w:t>.</w:t>
      </w:r>
    </w:p>
  </w:footnote>
  <w:footnote w:id="15">
    <w:p w14:paraId="65A55950" w14:textId="007BEAC1" w:rsidR="00CC6A8A" w:rsidRDefault="00CC6A8A">
      <w:pPr>
        <w:pStyle w:val="FootnoteText"/>
      </w:pPr>
      <w:r>
        <w:rPr>
          <w:rStyle w:val="FootnoteReference"/>
        </w:rPr>
        <w:footnoteRef/>
      </w:r>
      <w:r>
        <w:t xml:space="preserve"> </w:t>
      </w:r>
      <w:r w:rsidR="001C2BF8">
        <w:t xml:space="preserve">Ibid. </w:t>
      </w:r>
      <w:r>
        <w:t>152</w:t>
      </w:r>
      <w:r w:rsidR="001C2BF8">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034449"/>
      <w:docPartObj>
        <w:docPartGallery w:val="Page Numbers (Top of Page)"/>
        <w:docPartUnique/>
      </w:docPartObj>
    </w:sdtPr>
    <w:sdtEndPr>
      <w:rPr>
        <w:noProof/>
      </w:rPr>
    </w:sdtEndPr>
    <w:sdtContent>
      <w:p w14:paraId="58F0D7E0" w14:textId="7854C9B9" w:rsidR="00C375D6" w:rsidRDefault="00C375D6">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SN: 1600831</w:t>
        </w:r>
      </w:p>
    </w:sdtContent>
  </w:sdt>
  <w:p w14:paraId="241EA3AA" w14:textId="77777777" w:rsidR="00C375D6" w:rsidRDefault="00C37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B90180"/>
    <w:multiLevelType w:val="multilevel"/>
    <w:tmpl w:val="7D1AD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EAD"/>
    <w:rsid w:val="00024F7C"/>
    <w:rsid w:val="00056579"/>
    <w:rsid w:val="00090B5D"/>
    <w:rsid w:val="000950B4"/>
    <w:rsid w:val="000B37CA"/>
    <w:rsid w:val="000E1B6A"/>
    <w:rsid w:val="000E67EF"/>
    <w:rsid w:val="00147700"/>
    <w:rsid w:val="00193AD2"/>
    <w:rsid w:val="001C2BF8"/>
    <w:rsid w:val="001C6E7A"/>
    <w:rsid w:val="001E7A11"/>
    <w:rsid w:val="002367F8"/>
    <w:rsid w:val="002615CB"/>
    <w:rsid w:val="00280766"/>
    <w:rsid w:val="002A59AC"/>
    <w:rsid w:val="002A681E"/>
    <w:rsid w:val="002D4869"/>
    <w:rsid w:val="00300CF0"/>
    <w:rsid w:val="003B4F0D"/>
    <w:rsid w:val="003E51AF"/>
    <w:rsid w:val="004228F4"/>
    <w:rsid w:val="00437A3A"/>
    <w:rsid w:val="00467BB5"/>
    <w:rsid w:val="004716C2"/>
    <w:rsid w:val="00473E7F"/>
    <w:rsid w:val="00477EAD"/>
    <w:rsid w:val="00492471"/>
    <w:rsid w:val="004A0CDB"/>
    <w:rsid w:val="004B1E00"/>
    <w:rsid w:val="004C7BCE"/>
    <w:rsid w:val="004D204A"/>
    <w:rsid w:val="00560A3E"/>
    <w:rsid w:val="005B7E2E"/>
    <w:rsid w:val="005D5D72"/>
    <w:rsid w:val="005E5F77"/>
    <w:rsid w:val="005F6AC7"/>
    <w:rsid w:val="006307FE"/>
    <w:rsid w:val="00652C86"/>
    <w:rsid w:val="00677EED"/>
    <w:rsid w:val="006A1301"/>
    <w:rsid w:val="006B0802"/>
    <w:rsid w:val="006C6182"/>
    <w:rsid w:val="007222E9"/>
    <w:rsid w:val="0079066D"/>
    <w:rsid w:val="007D2FE4"/>
    <w:rsid w:val="007F3B0D"/>
    <w:rsid w:val="00877C82"/>
    <w:rsid w:val="008E3AB3"/>
    <w:rsid w:val="008F33EC"/>
    <w:rsid w:val="009134F5"/>
    <w:rsid w:val="0094620D"/>
    <w:rsid w:val="00994F30"/>
    <w:rsid w:val="00A2516D"/>
    <w:rsid w:val="00A2668B"/>
    <w:rsid w:val="00A315B2"/>
    <w:rsid w:val="00A51BCF"/>
    <w:rsid w:val="00A820B6"/>
    <w:rsid w:val="00AD536C"/>
    <w:rsid w:val="00AE504E"/>
    <w:rsid w:val="00AF56D8"/>
    <w:rsid w:val="00B33F59"/>
    <w:rsid w:val="00B642FC"/>
    <w:rsid w:val="00B92C61"/>
    <w:rsid w:val="00C06697"/>
    <w:rsid w:val="00C375D6"/>
    <w:rsid w:val="00C91191"/>
    <w:rsid w:val="00CA3268"/>
    <w:rsid w:val="00CB32D7"/>
    <w:rsid w:val="00CC6A8A"/>
    <w:rsid w:val="00D33C31"/>
    <w:rsid w:val="00D35F7F"/>
    <w:rsid w:val="00D43B9B"/>
    <w:rsid w:val="00D57FC8"/>
    <w:rsid w:val="00D75151"/>
    <w:rsid w:val="00DD5B1A"/>
    <w:rsid w:val="00E241A1"/>
    <w:rsid w:val="00E317AD"/>
    <w:rsid w:val="00E350DA"/>
    <w:rsid w:val="00E4391F"/>
    <w:rsid w:val="00E70839"/>
    <w:rsid w:val="00ED45A1"/>
    <w:rsid w:val="00F01E39"/>
    <w:rsid w:val="00F10F1E"/>
    <w:rsid w:val="00F11629"/>
    <w:rsid w:val="00F15CC1"/>
    <w:rsid w:val="00F27059"/>
    <w:rsid w:val="00F36DBC"/>
    <w:rsid w:val="00F672AC"/>
    <w:rsid w:val="00FB65AF"/>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B70C4"/>
  <w15:chartTrackingRefBased/>
  <w15:docId w15:val="{7F994A4C-E676-48F7-8850-70113EC09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AC7"/>
  </w:style>
  <w:style w:type="paragraph" w:styleId="Footer">
    <w:name w:val="footer"/>
    <w:basedOn w:val="Normal"/>
    <w:link w:val="FooterChar"/>
    <w:uiPriority w:val="99"/>
    <w:unhideWhenUsed/>
    <w:rsid w:val="005F6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AC7"/>
  </w:style>
  <w:style w:type="character" w:styleId="Hyperlink">
    <w:name w:val="Hyperlink"/>
    <w:basedOn w:val="DefaultParagraphFont"/>
    <w:uiPriority w:val="99"/>
    <w:unhideWhenUsed/>
    <w:rsid w:val="002367F8"/>
    <w:rPr>
      <w:color w:val="0563C1" w:themeColor="hyperlink"/>
      <w:u w:val="single"/>
    </w:rPr>
  </w:style>
  <w:style w:type="character" w:styleId="UnresolvedMention">
    <w:name w:val="Unresolved Mention"/>
    <w:basedOn w:val="DefaultParagraphFont"/>
    <w:uiPriority w:val="99"/>
    <w:semiHidden/>
    <w:unhideWhenUsed/>
    <w:rsid w:val="002367F8"/>
    <w:rPr>
      <w:color w:val="605E5C"/>
      <w:shd w:val="clear" w:color="auto" w:fill="E1DFDD"/>
    </w:rPr>
  </w:style>
  <w:style w:type="paragraph" w:styleId="FootnoteText">
    <w:name w:val="footnote text"/>
    <w:basedOn w:val="Normal"/>
    <w:link w:val="FootnoteTextChar"/>
    <w:uiPriority w:val="99"/>
    <w:semiHidden/>
    <w:unhideWhenUsed/>
    <w:rsid w:val="00D33C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3C31"/>
    <w:rPr>
      <w:sz w:val="20"/>
      <w:szCs w:val="20"/>
    </w:rPr>
  </w:style>
  <w:style w:type="character" w:styleId="FootnoteReference">
    <w:name w:val="footnote reference"/>
    <w:basedOn w:val="DefaultParagraphFont"/>
    <w:uiPriority w:val="99"/>
    <w:semiHidden/>
    <w:unhideWhenUsed/>
    <w:rsid w:val="00D33C31"/>
    <w:rPr>
      <w:vertAlign w:val="superscript"/>
    </w:rPr>
  </w:style>
  <w:style w:type="paragraph" w:styleId="Title">
    <w:name w:val="Title"/>
    <w:basedOn w:val="Normal"/>
    <w:next w:val="Normal"/>
    <w:link w:val="TitleChar"/>
    <w:uiPriority w:val="10"/>
    <w:qFormat/>
    <w:rsid w:val="00F116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62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475577">
      <w:bodyDiv w:val="1"/>
      <w:marLeft w:val="0"/>
      <w:marRight w:val="0"/>
      <w:marTop w:val="0"/>
      <w:marBottom w:val="0"/>
      <w:divBdr>
        <w:top w:val="none" w:sz="0" w:space="0" w:color="auto"/>
        <w:left w:val="none" w:sz="0" w:space="0" w:color="auto"/>
        <w:bottom w:val="none" w:sz="0" w:space="0" w:color="auto"/>
        <w:right w:val="none" w:sz="0" w:space="0" w:color="auto"/>
      </w:divBdr>
      <w:divsChild>
        <w:div w:id="1279726042">
          <w:marLeft w:val="0"/>
          <w:marRight w:val="0"/>
          <w:marTop w:val="0"/>
          <w:marBottom w:val="0"/>
          <w:divBdr>
            <w:top w:val="none" w:sz="0" w:space="0" w:color="auto"/>
            <w:left w:val="none" w:sz="0" w:space="0" w:color="auto"/>
            <w:bottom w:val="none" w:sz="0" w:space="0" w:color="auto"/>
            <w:right w:val="none" w:sz="0" w:space="0" w:color="auto"/>
          </w:divBdr>
        </w:div>
        <w:div w:id="1431925667">
          <w:marLeft w:val="0"/>
          <w:marRight w:val="0"/>
          <w:marTop w:val="0"/>
          <w:marBottom w:val="0"/>
          <w:divBdr>
            <w:top w:val="none" w:sz="0" w:space="0" w:color="auto"/>
            <w:left w:val="none" w:sz="0" w:space="0" w:color="auto"/>
            <w:bottom w:val="none" w:sz="0" w:space="0" w:color="auto"/>
            <w:right w:val="none" w:sz="0" w:space="0" w:color="auto"/>
          </w:divBdr>
        </w:div>
        <w:div w:id="1577478018">
          <w:marLeft w:val="0"/>
          <w:marRight w:val="0"/>
          <w:marTop w:val="0"/>
          <w:marBottom w:val="0"/>
          <w:divBdr>
            <w:top w:val="none" w:sz="0" w:space="0" w:color="auto"/>
            <w:left w:val="none" w:sz="0" w:space="0" w:color="auto"/>
            <w:bottom w:val="none" w:sz="0" w:space="0" w:color="auto"/>
            <w:right w:val="none" w:sz="0" w:space="0" w:color="auto"/>
          </w:divBdr>
        </w:div>
        <w:div w:id="124977601">
          <w:marLeft w:val="0"/>
          <w:marRight w:val="0"/>
          <w:marTop w:val="0"/>
          <w:marBottom w:val="0"/>
          <w:divBdr>
            <w:top w:val="none" w:sz="0" w:space="0" w:color="auto"/>
            <w:left w:val="none" w:sz="0" w:space="0" w:color="auto"/>
            <w:bottom w:val="none" w:sz="0" w:space="0" w:color="auto"/>
            <w:right w:val="none" w:sz="0" w:space="0" w:color="auto"/>
          </w:divBdr>
        </w:div>
        <w:div w:id="1345092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F08C3-E5AA-4DD8-BEEC-C5BA9E9E3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TotalTime>
  <Pages>6</Pages>
  <Words>1681</Words>
  <Characters>9588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47</cp:revision>
  <dcterms:created xsi:type="dcterms:W3CDTF">2020-05-27T02:46:00Z</dcterms:created>
  <dcterms:modified xsi:type="dcterms:W3CDTF">2020-05-31T22:26:00Z</dcterms:modified>
</cp:coreProperties>
</file>