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E96695" w14:textId="3C4E70BA" w:rsidR="00B44331" w:rsidRDefault="00B44331" w:rsidP="00DE2D17">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NAME: </w:t>
      </w:r>
      <w:r w:rsidRPr="00B44331">
        <w:rPr>
          <w:rFonts w:ascii="Times New Roman" w:hAnsi="Times New Roman" w:cs="Times New Roman"/>
          <w:b/>
          <w:sz w:val="24"/>
          <w:szCs w:val="24"/>
        </w:rPr>
        <w:t>Ebong Obot (1915035)</w:t>
      </w:r>
    </w:p>
    <w:p w14:paraId="70EB75D4" w14:textId="638645EC" w:rsidR="00B44331" w:rsidRDefault="00B44331" w:rsidP="00DE2D17">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Module Code: BMHP5014 (PART 2)</w:t>
      </w:r>
    </w:p>
    <w:p w14:paraId="073B7725" w14:textId="3135632D" w:rsidR="00B44331" w:rsidRDefault="00B44331" w:rsidP="00DE2D17">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Changemakers Creativity and Value Creation</w:t>
      </w:r>
    </w:p>
    <w:p w14:paraId="682A7329" w14:textId="5F79AFEF" w:rsidR="00B44331" w:rsidRDefault="00B44331" w:rsidP="00DE2D17">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Lecturer: Robert</w:t>
      </w:r>
      <w:r w:rsidR="00894469">
        <w:rPr>
          <w:rFonts w:ascii="Times New Roman" w:hAnsi="Times New Roman" w:cs="Times New Roman"/>
          <w:b/>
          <w:sz w:val="24"/>
          <w:szCs w:val="24"/>
        </w:rPr>
        <w:t xml:space="preserve"> Nartowski</w:t>
      </w:r>
    </w:p>
    <w:p w14:paraId="76164C0C" w14:textId="77777777" w:rsidR="00B44331" w:rsidRDefault="00B44331" w:rsidP="00DE2D17">
      <w:pPr>
        <w:spacing w:after="0" w:line="480" w:lineRule="auto"/>
        <w:jc w:val="center"/>
        <w:rPr>
          <w:rFonts w:ascii="Times New Roman" w:hAnsi="Times New Roman" w:cs="Times New Roman"/>
          <w:b/>
          <w:sz w:val="24"/>
          <w:szCs w:val="24"/>
        </w:rPr>
      </w:pPr>
    </w:p>
    <w:p w14:paraId="03E6A85F" w14:textId="77777777" w:rsidR="00B44331" w:rsidRDefault="00B44331" w:rsidP="00DE2D17">
      <w:pPr>
        <w:spacing w:after="0" w:line="480" w:lineRule="auto"/>
        <w:jc w:val="center"/>
        <w:rPr>
          <w:rFonts w:ascii="Times New Roman" w:hAnsi="Times New Roman" w:cs="Times New Roman"/>
          <w:b/>
          <w:sz w:val="24"/>
          <w:szCs w:val="24"/>
        </w:rPr>
      </w:pPr>
    </w:p>
    <w:p w14:paraId="2823F93A" w14:textId="77777777" w:rsidR="00B44331" w:rsidRDefault="00B44331" w:rsidP="00DE2D17">
      <w:pPr>
        <w:spacing w:after="0" w:line="480" w:lineRule="auto"/>
        <w:jc w:val="center"/>
        <w:rPr>
          <w:rFonts w:ascii="Times New Roman" w:hAnsi="Times New Roman" w:cs="Times New Roman"/>
          <w:b/>
          <w:sz w:val="24"/>
          <w:szCs w:val="24"/>
        </w:rPr>
      </w:pPr>
    </w:p>
    <w:p w14:paraId="2DAA6541" w14:textId="42D608FF" w:rsidR="00CC69C3" w:rsidRPr="00DE2D17" w:rsidRDefault="00DE2D17" w:rsidP="00DE2D17">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Creativity and I</w:t>
      </w:r>
      <w:r w:rsidRPr="00DE2D17">
        <w:rPr>
          <w:rFonts w:ascii="Times New Roman" w:hAnsi="Times New Roman" w:cs="Times New Roman"/>
          <w:b/>
          <w:sz w:val="24"/>
          <w:szCs w:val="24"/>
        </w:rPr>
        <w:t>nnovation</w:t>
      </w:r>
    </w:p>
    <w:p w14:paraId="7CFB2F03" w14:textId="77777777" w:rsidR="00CC69C3" w:rsidRPr="00DE2D17" w:rsidRDefault="00DE2D17" w:rsidP="00DE2D17">
      <w:pPr>
        <w:spacing w:after="0" w:line="480" w:lineRule="auto"/>
        <w:rPr>
          <w:rFonts w:ascii="Times New Roman" w:hAnsi="Times New Roman" w:cs="Times New Roman"/>
          <w:b/>
          <w:sz w:val="24"/>
          <w:szCs w:val="24"/>
        </w:rPr>
      </w:pPr>
      <w:r w:rsidRPr="00DE2D17">
        <w:rPr>
          <w:rFonts w:ascii="Times New Roman" w:hAnsi="Times New Roman" w:cs="Times New Roman"/>
          <w:b/>
          <w:sz w:val="24"/>
          <w:szCs w:val="24"/>
        </w:rPr>
        <w:t>How does innovation change the world?</w:t>
      </w:r>
    </w:p>
    <w:p w14:paraId="4B4777B8" w14:textId="77777777" w:rsidR="00CC69C3" w:rsidRPr="00DE2D17" w:rsidRDefault="00DE2D17" w:rsidP="00DE2D17">
      <w:pPr>
        <w:spacing w:after="0" w:line="480" w:lineRule="auto"/>
        <w:rPr>
          <w:rFonts w:ascii="Times New Roman" w:hAnsi="Times New Roman" w:cs="Times New Roman"/>
          <w:sz w:val="24"/>
          <w:szCs w:val="24"/>
        </w:rPr>
      </w:pPr>
      <w:r w:rsidRPr="00DE2D17">
        <w:rPr>
          <w:rFonts w:ascii="Times New Roman" w:hAnsi="Times New Roman" w:cs="Times New Roman"/>
          <w:sz w:val="24"/>
          <w:szCs w:val="24"/>
        </w:rPr>
        <w:t>Innovation has the powe</w:t>
      </w:r>
      <w:r w:rsidR="004F1ADD" w:rsidRPr="00DE2D17">
        <w:rPr>
          <w:rFonts w:ascii="Times New Roman" w:hAnsi="Times New Roman" w:cs="Times New Roman"/>
          <w:sz w:val="24"/>
          <w:szCs w:val="24"/>
        </w:rPr>
        <w:t xml:space="preserve">r to transform the world human beings live </w:t>
      </w:r>
      <w:proofErr w:type="gramStart"/>
      <w:r w:rsidR="004F1ADD" w:rsidRPr="00DE2D17">
        <w:rPr>
          <w:rFonts w:ascii="Times New Roman" w:hAnsi="Times New Roman" w:cs="Times New Roman"/>
          <w:sz w:val="24"/>
          <w:szCs w:val="24"/>
        </w:rPr>
        <w:t>in</w:t>
      </w:r>
      <w:r w:rsidR="005524E7" w:rsidRPr="00DE2D17">
        <w:rPr>
          <w:rFonts w:ascii="Times New Roman" w:hAnsi="Times New Roman" w:cs="Times New Roman"/>
          <w:sz w:val="24"/>
          <w:szCs w:val="24"/>
        </w:rPr>
        <w:t>(</w:t>
      </w:r>
      <w:proofErr w:type="gramEnd"/>
      <w:r w:rsidR="005524E7" w:rsidRPr="00DE2D17">
        <w:rPr>
          <w:rFonts w:ascii="Times New Roman" w:hAnsi="Times New Roman" w:cs="Times New Roman"/>
          <w:sz w:val="24"/>
          <w:szCs w:val="24"/>
        </w:rPr>
        <w:t>AsapScience, 2019)</w:t>
      </w:r>
      <w:r w:rsidRPr="00DE2D17">
        <w:rPr>
          <w:rFonts w:ascii="Times New Roman" w:hAnsi="Times New Roman" w:cs="Times New Roman"/>
          <w:sz w:val="24"/>
          <w:szCs w:val="24"/>
        </w:rPr>
        <w:t>. It drives pr</w:t>
      </w:r>
      <w:r w:rsidR="004F1ADD" w:rsidRPr="00DE2D17">
        <w:rPr>
          <w:rFonts w:ascii="Times New Roman" w:hAnsi="Times New Roman" w:cs="Times New Roman"/>
          <w:sz w:val="24"/>
          <w:szCs w:val="24"/>
        </w:rPr>
        <w:t>ogress and helps in the development of</w:t>
      </w:r>
      <w:r w:rsidRPr="00DE2D17">
        <w:rPr>
          <w:rFonts w:ascii="Times New Roman" w:hAnsi="Times New Roman" w:cs="Times New Roman"/>
          <w:sz w:val="24"/>
          <w:szCs w:val="24"/>
        </w:rPr>
        <w:t xml:space="preserve"> better ways of doing things Innovation can lead to the development of new products, technologies, and services that improve people's quality of life. For example, the invention of the aeroplane revolutionized transportation and made it possible for people to travel long distances quickly and easily. Similarly, the development of the internet has had a huge impact on how we communicate, acces</w:t>
      </w:r>
      <w:r w:rsidR="004F1ADD" w:rsidRPr="00DE2D17">
        <w:rPr>
          <w:rFonts w:ascii="Times New Roman" w:hAnsi="Times New Roman" w:cs="Times New Roman"/>
          <w:sz w:val="24"/>
          <w:szCs w:val="24"/>
        </w:rPr>
        <w:t xml:space="preserve">s information, and do </w:t>
      </w:r>
      <w:r w:rsidR="005524E7" w:rsidRPr="00DE2D17">
        <w:rPr>
          <w:rFonts w:ascii="Times New Roman" w:hAnsi="Times New Roman" w:cs="Times New Roman"/>
          <w:sz w:val="24"/>
          <w:szCs w:val="24"/>
        </w:rPr>
        <w:t>business (AsapScience, 2019)</w:t>
      </w:r>
      <w:r w:rsidR="004F1ADD" w:rsidRPr="00DE2D17">
        <w:rPr>
          <w:rFonts w:ascii="Times New Roman" w:hAnsi="Times New Roman" w:cs="Times New Roman"/>
          <w:sz w:val="24"/>
          <w:szCs w:val="24"/>
        </w:rPr>
        <w:t xml:space="preserve">. Innovation has helped people </w:t>
      </w:r>
      <w:r w:rsidRPr="00DE2D17">
        <w:rPr>
          <w:rFonts w:ascii="Times New Roman" w:hAnsi="Times New Roman" w:cs="Times New Roman"/>
          <w:sz w:val="24"/>
          <w:szCs w:val="24"/>
        </w:rPr>
        <w:t>tackle some of the biggest challenges facing society, such as climate change, disease, and poverty. For instance, renewable energy technologies like solar panels and wind tu</w:t>
      </w:r>
      <w:r w:rsidR="004F1ADD" w:rsidRPr="00DE2D17">
        <w:rPr>
          <w:rFonts w:ascii="Times New Roman" w:hAnsi="Times New Roman" w:cs="Times New Roman"/>
          <w:sz w:val="24"/>
          <w:szCs w:val="24"/>
        </w:rPr>
        <w:t>rbines are helping to reduce reliance</w:t>
      </w:r>
      <w:r w:rsidRPr="00DE2D17">
        <w:rPr>
          <w:rFonts w:ascii="Times New Roman" w:hAnsi="Times New Roman" w:cs="Times New Roman"/>
          <w:sz w:val="24"/>
          <w:szCs w:val="24"/>
        </w:rPr>
        <w:t xml:space="preserve"> on fossil fuels and mitigate the impact of climate change. Innovation can create new industries and job opportunities, boosting economic growth and prosperity. For example, the rise of the internet and the development of the "digital economy" has created millions of new jobs and helped drive eco</w:t>
      </w:r>
      <w:r w:rsidR="004F1ADD" w:rsidRPr="00DE2D17">
        <w:rPr>
          <w:rFonts w:ascii="Times New Roman" w:hAnsi="Times New Roman" w:cs="Times New Roman"/>
          <w:sz w:val="24"/>
          <w:szCs w:val="24"/>
        </w:rPr>
        <w:t xml:space="preserve">nomic growth in many </w:t>
      </w:r>
      <w:r w:rsidR="005524E7" w:rsidRPr="00DE2D17">
        <w:rPr>
          <w:rFonts w:ascii="Times New Roman" w:hAnsi="Times New Roman" w:cs="Times New Roman"/>
          <w:sz w:val="24"/>
          <w:szCs w:val="24"/>
        </w:rPr>
        <w:t>countries (Dogan, 2019)</w:t>
      </w:r>
      <w:r w:rsidR="004F1ADD" w:rsidRPr="00DE2D17">
        <w:rPr>
          <w:rFonts w:ascii="Times New Roman" w:hAnsi="Times New Roman" w:cs="Times New Roman"/>
          <w:sz w:val="24"/>
          <w:szCs w:val="24"/>
        </w:rPr>
        <w:t>.</w:t>
      </w:r>
      <w:r w:rsidRPr="00DE2D17">
        <w:rPr>
          <w:rFonts w:ascii="Times New Roman" w:hAnsi="Times New Roman" w:cs="Times New Roman"/>
          <w:sz w:val="24"/>
          <w:szCs w:val="24"/>
        </w:rPr>
        <w:t xml:space="preserve"> Innovation can also have a cultural impact, by introducing new ideas and ways of thinking that can change the way people live and interact </w:t>
      </w:r>
      <w:r w:rsidRPr="00DE2D17">
        <w:rPr>
          <w:rFonts w:ascii="Times New Roman" w:hAnsi="Times New Roman" w:cs="Times New Roman"/>
          <w:sz w:val="24"/>
          <w:szCs w:val="24"/>
        </w:rPr>
        <w:lastRenderedPageBreak/>
        <w:t xml:space="preserve">with each other. For example, the development of the printing press in the 15th century had a profound impact on how information was disseminated and led to the spread of knowledge and ideas on a scale never before seen. Similarly, the rise of social media in recent years has had a major impact on how people communicate and share </w:t>
      </w:r>
      <w:r w:rsidR="005524E7" w:rsidRPr="00DE2D17">
        <w:rPr>
          <w:rFonts w:ascii="Times New Roman" w:hAnsi="Times New Roman" w:cs="Times New Roman"/>
          <w:sz w:val="24"/>
          <w:szCs w:val="24"/>
        </w:rPr>
        <w:t>information (Dogan, 2019)</w:t>
      </w:r>
      <w:r w:rsidRPr="00DE2D17">
        <w:rPr>
          <w:rFonts w:ascii="Times New Roman" w:hAnsi="Times New Roman" w:cs="Times New Roman"/>
          <w:sz w:val="24"/>
          <w:szCs w:val="24"/>
        </w:rPr>
        <w:t>.</w:t>
      </w:r>
    </w:p>
    <w:p w14:paraId="0FC8A630" w14:textId="77777777" w:rsidR="00CC69C3" w:rsidRPr="00DE2D17" w:rsidRDefault="00DE2D17" w:rsidP="00DE2D17">
      <w:pPr>
        <w:spacing w:after="0" w:line="480" w:lineRule="auto"/>
        <w:rPr>
          <w:rFonts w:ascii="Times New Roman" w:hAnsi="Times New Roman" w:cs="Times New Roman"/>
          <w:b/>
          <w:sz w:val="24"/>
          <w:szCs w:val="24"/>
        </w:rPr>
      </w:pPr>
      <w:r w:rsidRPr="00DE2D17">
        <w:rPr>
          <w:rFonts w:ascii="Times New Roman" w:hAnsi="Times New Roman" w:cs="Times New Roman"/>
          <w:b/>
          <w:sz w:val="24"/>
          <w:szCs w:val="24"/>
        </w:rPr>
        <w:t>Creative Solution</w:t>
      </w:r>
    </w:p>
    <w:p w14:paraId="1F9C38D6" w14:textId="77777777" w:rsidR="004F1ADD" w:rsidRPr="00DE2D17" w:rsidRDefault="00DE2D17" w:rsidP="00DE2D17">
      <w:pPr>
        <w:spacing w:after="0" w:line="480" w:lineRule="auto"/>
        <w:rPr>
          <w:rFonts w:ascii="Times New Roman" w:hAnsi="Times New Roman" w:cs="Times New Roman"/>
          <w:sz w:val="24"/>
          <w:szCs w:val="24"/>
        </w:rPr>
      </w:pPr>
      <w:r w:rsidRPr="00DE2D17">
        <w:rPr>
          <w:rFonts w:ascii="Times New Roman" w:hAnsi="Times New Roman" w:cs="Times New Roman"/>
          <w:sz w:val="24"/>
          <w:szCs w:val="24"/>
        </w:rPr>
        <w:t xml:space="preserve">There are various ways to classify levels of creativity in </w:t>
      </w:r>
      <w:r w:rsidR="005524E7" w:rsidRPr="00DE2D17">
        <w:rPr>
          <w:rFonts w:ascii="Times New Roman" w:hAnsi="Times New Roman" w:cs="Times New Roman"/>
          <w:sz w:val="24"/>
          <w:szCs w:val="24"/>
        </w:rPr>
        <w:t>innovation (Lee et al., 2019)</w:t>
      </w:r>
      <w:r w:rsidRPr="00DE2D17">
        <w:rPr>
          <w:rFonts w:ascii="Times New Roman" w:hAnsi="Times New Roman" w:cs="Times New Roman"/>
          <w:sz w:val="24"/>
          <w:szCs w:val="24"/>
        </w:rPr>
        <w:t>. Incremental creativity involves making small improvements or modifications to existing products, processes, or systems. It is often focused on efficiency and effectiveness, and it typically involves building upon existing knowledge and expertise.</w:t>
      </w:r>
      <w:r w:rsidR="00B45DDC" w:rsidRPr="00DE2D17">
        <w:rPr>
          <w:rFonts w:ascii="Times New Roman" w:hAnsi="Times New Roman" w:cs="Times New Roman"/>
          <w:sz w:val="24"/>
          <w:szCs w:val="24"/>
        </w:rPr>
        <w:t xml:space="preserve"> This type of creativity is applied when a new feature is developed and added to a smartphone. Adaptive creativity involves applying</w:t>
      </w:r>
      <w:r w:rsidRPr="00DE2D17">
        <w:rPr>
          <w:rFonts w:ascii="Times New Roman" w:hAnsi="Times New Roman" w:cs="Times New Roman"/>
          <w:sz w:val="24"/>
          <w:szCs w:val="24"/>
        </w:rPr>
        <w:t xml:space="preserve"> existing ideas or technologies in new or novel </w:t>
      </w:r>
      <w:r w:rsidR="005524E7" w:rsidRPr="00DE2D17">
        <w:rPr>
          <w:rFonts w:ascii="Times New Roman" w:hAnsi="Times New Roman" w:cs="Times New Roman"/>
          <w:sz w:val="24"/>
          <w:szCs w:val="24"/>
        </w:rPr>
        <w:t>ways (Lee et al., 2019)</w:t>
      </w:r>
      <w:r w:rsidRPr="00DE2D17">
        <w:rPr>
          <w:rFonts w:ascii="Times New Roman" w:hAnsi="Times New Roman" w:cs="Times New Roman"/>
          <w:sz w:val="24"/>
          <w:szCs w:val="24"/>
        </w:rPr>
        <w:t>. It requires a certain level of flexibility and the ability to see connections between seemingly unrelated ideas.</w:t>
      </w:r>
      <w:r w:rsidR="00B45DDC" w:rsidRPr="00DE2D17">
        <w:rPr>
          <w:rFonts w:ascii="Times New Roman" w:hAnsi="Times New Roman" w:cs="Times New Roman"/>
          <w:sz w:val="24"/>
          <w:szCs w:val="24"/>
        </w:rPr>
        <w:t xml:space="preserve"> In the current era adaptive creativity is seen where drones are used to deliver packages to people. Another creativity applied in innovation is transformative. This</w:t>
      </w:r>
      <w:r w:rsidRPr="00DE2D17">
        <w:rPr>
          <w:rFonts w:ascii="Times New Roman" w:hAnsi="Times New Roman" w:cs="Times New Roman"/>
          <w:sz w:val="24"/>
          <w:szCs w:val="24"/>
        </w:rPr>
        <w:t xml:space="preserve"> level of creativity involves creating significant changes or disruptions to existing products, processes, or systems. It requires a high level of innovation and the ability to think outside the box.</w:t>
      </w:r>
      <w:r w:rsidR="00B45DDC" w:rsidRPr="00DE2D17">
        <w:rPr>
          <w:rFonts w:ascii="Times New Roman" w:hAnsi="Times New Roman" w:cs="Times New Roman"/>
          <w:sz w:val="24"/>
          <w:szCs w:val="24"/>
        </w:rPr>
        <w:t xml:space="preserve"> Breakthrough creativity</w:t>
      </w:r>
      <w:r w:rsidRPr="00DE2D17">
        <w:rPr>
          <w:rFonts w:ascii="Times New Roman" w:hAnsi="Times New Roman" w:cs="Times New Roman"/>
          <w:sz w:val="24"/>
          <w:szCs w:val="24"/>
        </w:rPr>
        <w:t xml:space="preserve"> involves creating something completely new and </w:t>
      </w:r>
      <w:r w:rsidR="005524E7" w:rsidRPr="00DE2D17">
        <w:rPr>
          <w:rFonts w:ascii="Times New Roman" w:hAnsi="Times New Roman" w:cs="Times New Roman"/>
          <w:sz w:val="24"/>
          <w:szCs w:val="24"/>
        </w:rPr>
        <w:t>revolutionary (Shamansky, 2018)</w:t>
      </w:r>
      <w:r w:rsidRPr="00DE2D17">
        <w:rPr>
          <w:rFonts w:ascii="Times New Roman" w:hAnsi="Times New Roman" w:cs="Times New Roman"/>
          <w:sz w:val="24"/>
          <w:szCs w:val="24"/>
        </w:rPr>
        <w:t>. It requires a high degree of originality and the ability to generate innovative ideas that challenge the status quo.</w:t>
      </w:r>
      <w:r w:rsidR="00B45DDC" w:rsidRPr="00DE2D17">
        <w:rPr>
          <w:rFonts w:ascii="Times New Roman" w:hAnsi="Times New Roman" w:cs="Times New Roman"/>
          <w:sz w:val="24"/>
          <w:szCs w:val="24"/>
        </w:rPr>
        <w:t xml:space="preserve"> This can apply when the first personal computer was developed. The final creativity is radical. This</w:t>
      </w:r>
      <w:r w:rsidRPr="00DE2D17">
        <w:rPr>
          <w:rFonts w:ascii="Times New Roman" w:hAnsi="Times New Roman" w:cs="Times New Roman"/>
          <w:sz w:val="24"/>
          <w:szCs w:val="24"/>
        </w:rPr>
        <w:t xml:space="preserve"> level of creativity involves creating significant changes to entire industries or systems. It requires a deep understanding of the underlying structures and dynamics of the system that is disrupted, and the ability to envision new ways of </w:t>
      </w:r>
      <w:r w:rsidRPr="00DE2D17">
        <w:rPr>
          <w:rFonts w:ascii="Times New Roman" w:hAnsi="Times New Roman" w:cs="Times New Roman"/>
          <w:sz w:val="24"/>
          <w:szCs w:val="24"/>
        </w:rPr>
        <w:lastRenderedPageBreak/>
        <w:t>doing things that are fundamentally different from the status quo</w:t>
      </w:r>
      <w:r w:rsidR="005524E7" w:rsidRPr="00DE2D17">
        <w:rPr>
          <w:rFonts w:ascii="Times New Roman" w:hAnsi="Times New Roman" w:cs="Times New Roman"/>
          <w:sz w:val="24"/>
          <w:szCs w:val="24"/>
        </w:rPr>
        <w:t>(Shamansky, 2018)</w:t>
      </w:r>
      <w:r w:rsidRPr="00DE2D17">
        <w:rPr>
          <w:rFonts w:ascii="Times New Roman" w:hAnsi="Times New Roman" w:cs="Times New Roman"/>
          <w:sz w:val="24"/>
          <w:szCs w:val="24"/>
        </w:rPr>
        <w:t>.</w:t>
      </w:r>
      <w:r w:rsidR="00B45DDC" w:rsidRPr="00DE2D17">
        <w:rPr>
          <w:rFonts w:ascii="Times New Roman" w:hAnsi="Times New Roman" w:cs="Times New Roman"/>
          <w:sz w:val="24"/>
          <w:szCs w:val="24"/>
        </w:rPr>
        <w:t xml:space="preserve"> An example of such creativity is the development of e-commerce platforms such as Amazon.</w:t>
      </w:r>
    </w:p>
    <w:p w14:paraId="473D2276" w14:textId="77777777" w:rsidR="00B45DDC" w:rsidRPr="00DE2D17" w:rsidRDefault="00DE2D17" w:rsidP="00DE2D17">
      <w:pPr>
        <w:spacing w:after="0" w:line="480" w:lineRule="auto"/>
        <w:rPr>
          <w:rFonts w:ascii="Times New Roman" w:hAnsi="Times New Roman" w:cs="Times New Roman"/>
          <w:b/>
          <w:sz w:val="24"/>
          <w:szCs w:val="24"/>
        </w:rPr>
      </w:pPr>
      <w:proofErr w:type="spellStart"/>
      <w:r w:rsidRPr="00DE2D17">
        <w:rPr>
          <w:rFonts w:ascii="Times New Roman" w:hAnsi="Times New Roman" w:cs="Times New Roman"/>
          <w:b/>
          <w:sz w:val="24"/>
          <w:szCs w:val="24"/>
        </w:rPr>
        <w:t>Mobilising</w:t>
      </w:r>
      <w:proofErr w:type="spellEnd"/>
      <w:r w:rsidRPr="00DE2D17">
        <w:rPr>
          <w:rFonts w:ascii="Times New Roman" w:hAnsi="Times New Roman" w:cs="Times New Roman"/>
          <w:b/>
          <w:sz w:val="24"/>
          <w:szCs w:val="24"/>
        </w:rPr>
        <w:t xml:space="preserve"> Social Influence</w:t>
      </w:r>
    </w:p>
    <w:p w14:paraId="0F5FF5F7" w14:textId="77777777" w:rsidR="00B45DDC" w:rsidRPr="00DE2D17" w:rsidRDefault="00DE2D17" w:rsidP="00DE2D17">
      <w:pPr>
        <w:spacing w:after="0" w:line="480" w:lineRule="auto"/>
        <w:rPr>
          <w:rFonts w:ascii="Times New Roman" w:hAnsi="Times New Roman" w:cs="Times New Roman"/>
          <w:sz w:val="24"/>
          <w:szCs w:val="24"/>
        </w:rPr>
      </w:pPr>
      <w:r w:rsidRPr="00DE2D17">
        <w:rPr>
          <w:rFonts w:ascii="Times New Roman" w:hAnsi="Times New Roman" w:cs="Times New Roman"/>
          <w:sz w:val="24"/>
          <w:szCs w:val="24"/>
        </w:rPr>
        <w:t>Social influence can be a powerful tool in promoting creativity and innovation.  This can be achieved by building a diverse and inclusive community</w:t>
      </w:r>
      <w:r w:rsidR="00FE0873" w:rsidRPr="00DE2D17">
        <w:rPr>
          <w:rFonts w:ascii="Times New Roman" w:hAnsi="Times New Roman" w:cs="Times New Roman"/>
          <w:sz w:val="24"/>
          <w:szCs w:val="24"/>
        </w:rPr>
        <w:t xml:space="preserve"> </w:t>
      </w:r>
      <w:r w:rsidR="005524E7" w:rsidRPr="00DE2D17">
        <w:rPr>
          <w:rFonts w:ascii="Times New Roman" w:hAnsi="Times New Roman" w:cs="Times New Roman"/>
          <w:sz w:val="24"/>
          <w:szCs w:val="24"/>
        </w:rPr>
        <w:t>(Crash Course Psychology, 2014)</w:t>
      </w:r>
      <w:r w:rsidRPr="00DE2D17">
        <w:rPr>
          <w:rFonts w:ascii="Times New Roman" w:hAnsi="Times New Roman" w:cs="Times New Roman"/>
          <w:sz w:val="24"/>
          <w:szCs w:val="24"/>
        </w:rPr>
        <w:t>. This can help foster creativity and innovation, as it brings together people with different backgrounds, perspectives, and experiences. This can help stimulate new ideas and promote out-of-the-box thinking. Also, encouraging collaboration and co-creation can help mobilise social influence by bringing people together to work on creative projects. This can create a sense of shared ownership and responsibility, and help stimulate new ideas and approaches. due to the widespread use of the internet across the globe social media and other online platforms can be powerful tools for mobilizing social influence, as they can help connect people and facilitate the exchange of ideas and knowledge. Encouraging open communication and feedback can help mobilise social influence by creating a culture of transparency and collaboration. This can help people feel more comfortable sharing their ideas and feedback, which can lead to greater creativity and innovation</w:t>
      </w:r>
      <w:r w:rsidR="00FE0873" w:rsidRPr="00DE2D17">
        <w:rPr>
          <w:rFonts w:ascii="Times New Roman" w:hAnsi="Times New Roman" w:cs="Times New Roman"/>
          <w:sz w:val="24"/>
          <w:szCs w:val="24"/>
        </w:rPr>
        <w:t xml:space="preserve"> </w:t>
      </w:r>
      <w:r w:rsidR="005524E7" w:rsidRPr="00DE2D17">
        <w:rPr>
          <w:rFonts w:ascii="Times New Roman" w:hAnsi="Times New Roman" w:cs="Times New Roman"/>
          <w:sz w:val="24"/>
          <w:szCs w:val="24"/>
        </w:rPr>
        <w:t>(Crash Course Psychology, 2014)</w:t>
      </w:r>
      <w:r w:rsidRPr="00DE2D17">
        <w:rPr>
          <w:rFonts w:ascii="Times New Roman" w:hAnsi="Times New Roman" w:cs="Times New Roman"/>
          <w:sz w:val="24"/>
          <w:szCs w:val="24"/>
        </w:rPr>
        <w:t>.</w:t>
      </w:r>
    </w:p>
    <w:p w14:paraId="6F6BCA30" w14:textId="77777777" w:rsidR="00D11E49" w:rsidRPr="00DE2D17" w:rsidRDefault="00DE2D17" w:rsidP="00DE2D17">
      <w:pPr>
        <w:spacing w:after="0" w:line="480" w:lineRule="auto"/>
        <w:rPr>
          <w:rFonts w:ascii="Times New Roman" w:hAnsi="Times New Roman" w:cs="Times New Roman"/>
          <w:b/>
          <w:sz w:val="24"/>
          <w:szCs w:val="24"/>
        </w:rPr>
      </w:pPr>
      <w:r w:rsidRPr="00DE2D17">
        <w:rPr>
          <w:rFonts w:ascii="Times New Roman" w:hAnsi="Times New Roman" w:cs="Times New Roman"/>
          <w:b/>
          <w:sz w:val="24"/>
          <w:szCs w:val="24"/>
        </w:rPr>
        <w:t xml:space="preserve">Evaluating Well-being </w:t>
      </w:r>
    </w:p>
    <w:p w14:paraId="15387BE4" w14:textId="77777777" w:rsidR="00D11E49" w:rsidRPr="00DE2D17" w:rsidRDefault="00DE2D17" w:rsidP="00DE2D17">
      <w:pPr>
        <w:spacing w:after="0" w:line="480" w:lineRule="auto"/>
        <w:rPr>
          <w:rFonts w:ascii="Times New Roman" w:hAnsi="Times New Roman" w:cs="Times New Roman"/>
          <w:sz w:val="24"/>
          <w:szCs w:val="24"/>
        </w:rPr>
      </w:pPr>
      <w:r w:rsidRPr="00DE2D17">
        <w:rPr>
          <w:rFonts w:ascii="Times New Roman" w:hAnsi="Times New Roman" w:cs="Times New Roman"/>
          <w:sz w:val="24"/>
          <w:szCs w:val="24"/>
        </w:rPr>
        <w:t>We</w:t>
      </w:r>
      <w:r w:rsidR="0008346F" w:rsidRPr="00DE2D17">
        <w:rPr>
          <w:rFonts w:ascii="Times New Roman" w:hAnsi="Times New Roman" w:cs="Times New Roman"/>
          <w:sz w:val="24"/>
          <w:szCs w:val="24"/>
        </w:rPr>
        <w:t xml:space="preserve">ll-being </w:t>
      </w:r>
      <w:r w:rsidRPr="00DE2D17">
        <w:rPr>
          <w:rFonts w:ascii="Times New Roman" w:hAnsi="Times New Roman" w:cs="Times New Roman"/>
          <w:sz w:val="24"/>
          <w:szCs w:val="24"/>
        </w:rPr>
        <w:t xml:space="preserve">refers to an individual's overall physical, mental, and emotional health and </w:t>
      </w:r>
      <w:r w:rsidR="005524E7" w:rsidRPr="00DE2D17">
        <w:rPr>
          <w:rFonts w:ascii="Times New Roman" w:hAnsi="Times New Roman" w:cs="Times New Roman"/>
          <w:sz w:val="24"/>
          <w:szCs w:val="24"/>
        </w:rPr>
        <w:t>happiness (Lades et al., 2020)</w:t>
      </w:r>
      <w:r w:rsidRPr="00DE2D17">
        <w:rPr>
          <w:rFonts w:ascii="Times New Roman" w:hAnsi="Times New Roman" w:cs="Times New Roman"/>
          <w:sz w:val="24"/>
          <w:szCs w:val="24"/>
        </w:rPr>
        <w:t xml:space="preserve">. It is often used to describe a positive state of being, in which an individual is functioning well and experiencing a sense </w:t>
      </w:r>
      <w:r w:rsidR="0008346F" w:rsidRPr="00DE2D17">
        <w:rPr>
          <w:rFonts w:ascii="Times New Roman" w:hAnsi="Times New Roman" w:cs="Times New Roman"/>
          <w:sz w:val="24"/>
          <w:szCs w:val="24"/>
        </w:rPr>
        <w:t>of contentment and fulfilment. Well</w:t>
      </w:r>
      <w:r w:rsidRPr="00DE2D17">
        <w:rPr>
          <w:rFonts w:ascii="Times New Roman" w:hAnsi="Times New Roman" w:cs="Times New Roman"/>
          <w:sz w:val="24"/>
          <w:szCs w:val="24"/>
        </w:rPr>
        <w:t xml:space="preserve">-being is influenced by a variety of factors, including physical health, mental health, social connections, and personal fulfilment. Good physical health is an important aspect of well-being, as it enables people to feel energetic and capable of participating in the activities they enjoy. Mental health is </w:t>
      </w:r>
      <w:r w:rsidRPr="00DE2D17">
        <w:rPr>
          <w:rFonts w:ascii="Times New Roman" w:hAnsi="Times New Roman" w:cs="Times New Roman"/>
          <w:sz w:val="24"/>
          <w:szCs w:val="24"/>
        </w:rPr>
        <w:lastRenderedPageBreak/>
        <w:t xml:space="preserve">also crucial for well-being, as it enables people to manage their emotions, thoughts, and behaviours in healthy </w:t>
      </w:r>
      <w:r w:rsidR="005524E7" w:rsidRPr="00DE2D17">
        <w:rPr>
          <w:rFonts w:ascii="Times New Roman" w:hAnsi="Times New Roman" w:cs="Times New Roman"/>
          <w:sz w:val="24"/>
          <w:szCs w:val="24"/>
        </w:rPr>
        <w:t>ways (Lades et al., 2020)</w:t>
      </w:r>
      <w:r w:rsidRPr="00DE2D17">
        <w:rPr>
          <w:rFonts w:ascii="Times New Roman" w:hAnsi="Times New Roman" w:cs="Times New Roman"/>
          <w:sz w:val="24"/>
          <w:szCs w:val="24"/>
        </w:rPr>
        <w:t>. Strong social connections and a sense of community can also contribute to well-being, as they provide a sense of belonging and support. Personal fulfilment, or the sense of purpose and meaning in one's life, is another key aspect of well-being.</w:t>
      </w:r>
      <w:r w:rsidR="0008346F" w:rsidRPr="00DE2D17">
        <w:rPr>
          <w:rFonts w:ascii="Times New Roman" w:hAnsi="Times New Roman" w:cs="Times New Roman"/>
          <w:sz w:val="24"/>
          <w:szCs w:val="24"/>
        </w:rPr>
        <w:t xml:space="preserve"> </w:t>
      </w:r>
      <w:r w:rsidR="00934935" w:rsidRPr="00DE2D17">
        <w:rPr>
          <w:rFonts w:ascii="Times New Roman" w:hAnsi="Times New Roman" w:cs="Times New Roman"/>
          <w:sz w:val="24"/>
          <w:szCs w:val="24"/>
        </w:rPr>
        <w:t>There are very many ways that an individual can be evaluated for their well-</w:t>
      </w:r>
      <w:r w:rsidR="005524E7" w:rsidRPr="00DE2D17">
        <w:rPr>
          <w:rFonts w:ascii="Times New Roman" w:hAnsi="Times New Roman" w:cs="Times New Roman"/>
          <w:sz w:val="24"/>
          <w:szCs w:val="24"/>
        </w:rPr>
        <w:t>being (Martin et al., 2020)</w:t>
      </w:r>
      <w:r w:rsidR="00934935" w:rsidRPr="00DE2D17">
        <w:rPr>
          <w:rFonts w:ascii="Times New Roman" w:hAnsi="Times New Roman" w:cs="Times New Roman"/>
          <w:sz w:val="24"/>
          <w:szCs w:val="24"/>
        </w:rPr>
        <w:t xml:space="preserve">. </w:t>
      </w:r>
      <w:r w:rsidR="0008346F" w:rsidRPr="00DE2D17">
        <w:rPr>
          <w:rFonts w:ascii="Times New Roman" w:hAnsi="Times New Roman" w:cs="Times New Roman"/>
        </w:rPr>
        <w:t xml:space="preserve"> </w:t>
      </w:r>
      <w:r w:rsidR="00934935" w:rsidRPr="00DE2D17">
        <w:rPr>
          <w:rFonts w:ascii="Times New Roman" w:hAnsi="Times New Roman" w:cs="Times New Roman"/>
          <w:sz w:val="24"/>
          <w:szCs w:val="24"/>
        </w:rPr>
        <w:t>Self-report measures can be used where individual</w:t>
      </w:r>
      <w:r w:rsidR="0008346F" w:rsidRPr="00DE2D17">
        <w:rPr>
          <w:rFonts w:ascii="Times New Roman" w:hAnsi="Times New Roman" w:cs="Times New Roman"/>
          <w:sz w:val="24"/>
          <w:szCs w:val="24"/>
        </w:rPr>
        <w:t xml:space="preserve">s </w:t>
      </w:r>
      <w:r w:rsidR="00934935" w:rsidRPr="00DE2D17">
        <w:rPr>
          <w:rFonts w:ascii="Times New Roman" w:hAnsi="Times New Roman" w:cs="Times New Roman"/>
          <w:sz w:val="24"/>
          <w:szCs w:val="24"/>
        </w:rPr>
        <w:t xml:space="preserve">are asked </w:t>
      </w:r>
      <w:r w:rsidR="0008346F" w:rsidRPr="00DE2D17">
        <w:rPr>
          <w:rFonts w:ascii="Times New Roman" w:hAnsi="Times New Roman" w:cs="Times New Roman"/>
          <w:sz w:val="24"/>
          <w:szCs w:val="24"/>
        </w:rPr>
        <w:t>to rate their well-being using questionnaires or other assessment tools. Self-report measures can be useful because they allow individuals to reflect on and provide insi</w:t>
      </w:r>
      <w:r w:rsidR="00934935" w:rsidRPr="00DE2D17">
        <w:rPr>
          <w:rFonts w:ascii="Times New Roman" w:hAnsi="Times New Roman" w:cs="Times New Roman"/>
          <w:sz w:val="24"/>
          <w:szCs w:val="24"/>
        </w:rPr>
        <w:t xml:space="preserve">ghts into their well-being. Also </w:t>
      </w:r>
      <w:r w:rsidR="0008346F" w:rsidRPr="00DE2D17">
        <w:rPr>
          <w:rFonts w:ascii="Times New Roman" w:hAnsi="Times New Roman" w:cs="Times New Roman"/>
          <w:sz w:val="24"/>
          <w:szCs w:val="24"/>
        </w:rPr>
        <w:t>observing and assessing an individual's well-being through their behaviour, interactions, and other observable characteristics</w:t>
      </w:r>
      <w:r w:rsidR="00934935" w:rsidRPr="00DE2D17">
        <w:rPr>
          <w:rFonts w:ascii="Times New Roman" w:hAnsi="Times New Roman" w:cs="Times New Roman"/>
          <w:sz w:val="24"/>
          <w:szCs w:val="24"/>
        </w:rPr>
        <w:t xml:space="preserve"> can be helpful</w:t>
      </w:r>
      <w:r w:rsidR="0008346F" w:rsidRPr="00DE2D17">
        <w:rPr>
          <w:rFonts w:ascii="Times New Roman" w:hAnsi="Times New Roman" w:cs="Times New Roman"/>
          <w:sz w:val="24"/>
          <w:szCs w:val="24"/>
        </w:rPr>
        <w:t>. Observational measures can be useful because they provide an objective perspective on an individual's well-being.</w:t>
      </w:r>
      <w:r w:rsidR="00934935" w:rsidRPr="00DE2D17">
        <w:rPr>
          <w:rFonts w:ascii="Times New Roman" w:hAnsi="Times New Roman" w:cs="Times New Roman"/>
          <w:sz w:val="24"/>
          <w:szCs w:val="24"/>
        </w:rPr>
        <w:t xml:space="preserve"> Objective methods can also help in evaluating an individual.</w:t>
      </w:r>
      <w:r w:rsidR="0008346F" w:rsidRPr="00DE2D17">
        <w:rPr>
          <w:rFonts w:ascii="Times New Roman" w:hAnsi="Times New Roman" w:cs="Times New Roman"/>
          <w:sz w:val="24"/>
          <w:szCs w:val="24"/>
        </w:rPr>
        <w:t xml:space="preserve"> For example, measures of physical health such as blood pressure or body mass index (BMI) can be used to ass</w:t>
      </w:r>
      <w:r w:rsidR="00934935" w:rsidRPr="00DE2D17">
        <w:rPr>
          <w:rFonts w:ascii="Times New Roman" w:hAnsi="Times New Roman" w:cs="Times New Roman"/>
          <w:sz w:val="24"/>
          <w:szCs w:val="24"/>
        </w:rPr>
        <w:t>ess an individual's well-being. Performance-based measures can be useful in evaluating well-being.</w:t>
      </w:r>
      <w:r w:rsidR="0008346F" w:rsidRPr="00DE2D17">
        <w:rPr>
          <w:rFonts w:ascii="Times New Roman" w:hAnsi="Times New Roman" w:cs="Times New Roman"/>
          <w:sz w:val="24"/>
          <w:szCs w:val="24"/>
        </w:rPr>
        <w:t xml:space="preserve"> These involve assessing an individual's well-being based on their performance on tasks or </w:t>
      </w:r>
      <w:r w:rsidR="005524E7" w:rsidRPr="00DE2D17">
        <w:rPr>
          <w:rFonts w:ascii="Times New Roman" w:hAnsi="Times New Roman" w:cs="Times New Roman"/>
          <w:sz w:val="24"/>
          <w:szCs w:val="24"/>
        </w:rPr>
        <w:t>activities (Martin et al., 2020)</w:t>
      </w:r>
      <w:r w:rsidR="0008346F" w:rsidRPr="00DE2D17">
        <w:rPr>
          <w:rFonts w:ascii="Times New Roman" w:hAnsi="Times New Roman" w:cs="Times New Roman"/>
          <w:sz w:val="24"/>
          <w:szCs w:val="24"/>
        </w:rPr>
        <w:t>. For example, an individual's cognitive functioning or physical ability could be u</w:t>
      </w:r>
      <w:r w:rsidR="00934935" w:rsidRPr="00DE2D17">
        <w:rPr>
          <w:rFonts w:ascii="Times New Roman" w:hAnsi="Times New Roman" w:cs="Times New Roman"/>
          <w:sz w:val="24"/>
          <w:szCs w:val="24"/>
        </w:rPr>
        <w:t>sed as a measure of well-being. It</w:t>
      </w:r>
      <w:r w:rsidR="0008346F" w:rsidRPr="00DE2D17">
        <w:rPr>
          <w:rFonts w:ascii="Times New Roman" w:hAnsi="Times New Roman" w:cs="Times New Roman"/>
          <w:sz w:val="24"/>
          <w:szCs w:val="24"/>
        </w:rPr>
        <w:t xml:space="preserve"> is important to note that well-being is a complex and multifaceted concept, and no single measure can fully capture it. </w:t>
      </w:r>
    </w:p>
    <w:p w14:paraId="32F59566" w14:textId="77777777" w:rsidR="005A74A3" w:rsidRPr="00DE2D17" w:rsidRDefault="00DE2D17" w:rsidP="00DE2D17">
      <w:pPr>
        <w:spacing w:after="0" w:line="480" w:lineRule="auto"/>
        <w:rPr>
          <w:rFonts w:ascii="Times New Roman" w:hAnsi="Times New Roman" w:cs="Times New Roman"/>
          <w:sz w:val="24"/>
          <w:szCs w:val="24"/>
        </w:rPr>
      </w:pPr>
      <w:r w:rsidRPr="00DE2D17">
        <w:rPr>
          <w:rFonts w:ascii="Times New Roman" w:hAnsi="Times New Roman" w:cs="Times New Roman"/>
          <w:sz w:val="24"/>
          <w:szCs w:val="24"/>
        </w:rPr>
        <w:br w:type="page"/>
      </w:r>
    </w:p>
    <w:p w14:paraId="12712D0B" w14:textId="77777777" w:rsidR="005A74A3" w:rsidRPr="00DE2D17" w:rsidRDefault="00DE2D17" w:rsidP="00DE2D17">
      <w:pPr>
        <w:spacing w:after="0" w:line="480" w:lineRule="auto"/>
        <w:rPr>
          <w:rFonts w:ascii="Times New Roman" w:hAnsi="Times New Roman" w:cs="Times New Roman"/>
          <w:b/>
          <w:sz w:val="24"/>
          <w:szCs w:val="24"/>
        </w:rPr>
      </w:pPr>
      <w:r w:rsidRPr="00DE2D17">
        <w:rPr>
          <w:rFonts w:ascii="Times New Roman" w:hAnsi="Times New Roman" w:cs="Times New Roman"/>
          <w:b/>
          <w:sz w:val="24"/>
          <w:szCs w:val="24"/>
        </w:rPr>
        <w:lastRenderedPageBreak/>
        <w:t>Reference list</w:t>
      </w:r>
    </w:p>
    <w:p w14:paraId="1AD9C14F" w14:textId="77777777" w:rsidR="005A74A3" w:rsidRPr="00DE2D17" w:rsidRDefault="00DE2D17" w:rsidP="00DE2D17">
      <w:pPr>
        <w:spacing w:after="0" w:line="480" w:lineRule="auto"/>
        <w:rPr>
          <w:rFonts w:ascii="Times New Roman" w:hAnsi="Times New Roman" w:cs="Times New Roman"/>
          <w:sz w:val="24"/>
          <w:szCs w:val="24"/>
        </w:rPr>
      </w:pPr>
      <w:r w:rsidRPr="00DE2D17">
        <w:rPr>
          <w:rFonts w:ascii="Times New Roman" w:hAnsi="Times New Roman" w:cs="Times New Roman"/>
          <w:sz w:val="24"/>
          <w:szCs w:val="24"/>
        </w:rPr>
        <w:t xml:space="preserve">AsapScience (2019). </w:t>
      </w:r>
      <w:r w:rsidRPr="00DE2D17">
        <w:rPr>
          <w:rFonts w:ascii="Times New Roman" w:hAnsi="Times New Roman" w:cs="Times New Roman"/>
          <w:i/>
          <w:iCs/>
          <w:sz w:val="24"/>
          <w:szCs w:val="24"/>
        </w:rPr>
        <w:t>The 71 Most AMAZING Innovations of All Time</w:t>
      </w:r>
      <w:r w:rsidRPr="00DE2D17">
        <w:rPr>
          <w:rFonts w:ascii="Times New Roman" w:hAnsi="Times New Roman" w:cs="Times New Roman"/>
          <w:sz w:val="24"/>
          <w:szCs w:val="24"/>
        </w:rPr>
        <w:t>. [online] www.youtube.com. Available at: https://youtu.be/I16TJUp4SVA [Accessed 6 Jan. 2023].</w:t>
      </w:r>
    </w:p>
    <w:p w14:paraId="2ED9C406" w14:textId="77777777" w:rsidR="005A74A3" w:rsidRPr="00DE2D17" w:rsidRDefault="00DE2D17" w:rsidP="00DE2D17">
      <w:pPr>
        <w:spacing w:after="0" w:line="480" w:lineRule="auto"/>
        <w:rPr>
          <w:rFonts w:ascii="Times New Roman" w:hAnsi="Times New Roman" w:cs="Times New Roman"/>
          <w:sz w:val="24"/>
          <w:szCs w:val="24"/>
        </w:rPr>
      </w:pPr>
      <w:r w:rsidRPr="00DE2D17">
        <w:rPr>
          <w:rFonts w:ascii="Times New Roman" w:hAnsi="Times New Roman" w:cs="Times New Roman"/>
          <w:sz w:val="24"/>
          <w:szCs w:val="24"/>
        </w:rPr>
        <w:t xml:space="preserve">Crash Course Psychology (2014). </w:t>
      </w:r>
      <w:r w:rsidRPr="00DE2D17">
        <w:rPr>
          <w:rFonts w:ascii="Times New Roman" w:hAnsi="Times New Roman" w:cs="Times New Roman"/>
          <w:i/>
          <w:iCs/>
          <w:sz w:val="24"/>
          <w:szCs w:val="24"/>
        </w:rPr>
        <w:t>Social Influence: Crash Course Psychology #38</w:t>
      </w:r>
      <w:r w:rsidRPr="00DE2D17">
        <w:rPr>
          <w:rFonts w:ascii="Times New Roman" w:hAnsi="Times New Roman" w:cs="Times New Roman"/>
          <w:sz w:val="24"/>
          <w:szCs w:val="24"/>
        </w:rPr>
        <w:t>. [online] YouTube. Available at: https://youtu.be/UGxGDdQnC1Y.</w:t>
      </w:r>
    </w:p>
    <w:p w14:paraId="7341E93A" w14:textId="77777777" w:rsidR="005A74A3" w:rsidRPr="00DE2D17" w:rsidRDefault="00DE2D17" w:rsidP="00DE2D17">
      <w:pPr>
        <w:spacing w:after="0" w:line="480" w:lineRule="auto"/>
        <w:rPr>
          <w:rFonts w:ascii="Times New Roman" w:hAnsi="Times New Roman" w:cs="Times New Roman"/>
          <w:sz w:val="24"/>
          <w:szCs w:val="24"/>
        </w:rPr>
      </w:pPr>
      <w:r w:rsidRPr="00DE2D17">
        <w:rPr>
          <w:rFonts w:ascii="Times New Roman" w:hAnsi="Times New Roman" w:cs="Times New Roman"/>
          <w:sz w:val="24"/>
          <w:szCs w:val="24"/>
        </w:rPr>
        <w:t xml:space="preserve">Dogan, M. (2019). </w:t>
      </w:r>
      <w:r w:rsidRPr="00DE2D17">
        <w:rPr>
          <w:rFonts w:ascii="Times New Roman" w:hAnsi="Times New Roman" w:cs="Times New Roman"/>
          <w:i/>
          <w:iCs/>
          <w:sz w:val="24"/>
          <w:szCs w:val="24"/>
        </w:rPr>
        <w:t>Creative Marginality</w:t>
      </w:r>
      <w:r w:rsidRPr="00DE2D17">
        <w:rPr>
          <w:rFonts w:ascii="Times New Roman" w:hAnsi="Times New Roman" w:cs="Times New Roman"/>
          <w:sz w:val="24"/>
          <w:szCs w:val="24"/>
        </w:rPr>
        <w:t>. Routledge.</w:t>
      </w:r>
    </w:p>
    <w:p w14:paraId="429D481D" w14:textId="77777777" w:rsidR="005A74A3" w:rsidRPr="00DE2D17" w:rsidRDefault="00DE2D17" w:rsidP="00DE2D17">
      <w:pPr>
        <w:spacing w:after="0" w:line="480" w:lineRule="auto"/>
        <w:rPr>
          <w:rFonts w:ascii="Times New Roman" w:hAnsi="Times New Roman" w:cs="Times New Roman"/>
          <w:sz w:val="24"/>
          <w:szCs w:val="24"/>
        </w:rPr>
      </w:pPr>
      <w:r w:rsidRPr="00DE2D17">
        <w:rPr>
          <w:rFonts w:ascii="Times New Roman" w:hAnsi="Times New Roman" w:cs="Times New Roman"/>
          <w:sz w:val="24"/>
          <w:szCs w:val="24"/>
        </w:rPr>
        <w:t>Lades, L.K., Laffan, K., Daly, M. and Delaney, L. (2020). Daily emotional well</w:t>
      </w:r>
      <w:r w:rsidRPr="00DE2D17">
        <w:rPr>
          <w:rFonts w:ascii="Cambria Math" w:hAnsi="Cambria Math" w:cs="Cambria Math"/>
          <w:sz w:val="24"/>
          <w:szCs w:val="24"/>
        </w:rPr>
        <w:t>‐</w:t>
      </w:r>
      <w:r w:rsidRPr="00DE2D17">
        <w:rPr>
          <w:rFonts w:ascii="Times New Roman" w:hAnsi="Times New Roman" w:cs="Times New Roman"/>
          <w:sz w:val="24"/>
          <w:szCs w:val="24"/>
        </w:rPr>
        <w:t>being during the COVID</w:t>
      </w:r>
      <w:r w:rsidRPr="00DE2D17">
        <w:rPr>
          <w:rFonts w:ascii="Cambria Math" w:hAnsi="Cambria Math" w:cs="Cambria Math"/>
          <w:sz w:val="24"/>
          <w:szCs w:val="24"/>
        </w:rPr>
        <w:t>‐</w:t>
      </w:r>
      <w:r w:rsidRPr="00DE2D17">
        <w:rPr>
          <w:rFonts w:ascii="Times New Roman" w:hAnsi="Times New Roman" w:cs="Times New Roman"/>
          <w:sz w:val="24"/>
          <w:szCs w:val="24"/>
        </w:rPr>
        <w:t xml:space="preserve">19 pandemic. </w:t>
      </w:r>
      <w:r w:rsidRPr="00DE2D17">
        <w:rPr>
          <w:rFonts w:ascii="Times New Roman" w:hAnsi="Times New Roman" w:cs="Times New Roman"/>
          <w:i/>
          <w:iCs/>
          <w:sz w:val="24"/>
          <w:szCs w:val="24"/>
        </w:rPr>
        <w:t>British Journal of Health Psychology</w:t>
      </w:r>
      <w:r w:rsidRPr="00DE2D17">
        <w:rPr>
          <w:rFonts w:ascii="Times New Roman" w:hAnsi="Times New Roman" w:cs="Times New Roman"/>
          <w:sz w:val="24"/>
          <w:szCs w:val="24"/>
        </w:rPr>
        <w:t>, 25(4). doi:10.1111/bjhp.12450.</w:t>
      </w:r>
    </w:p>
    <w:p w14:paraId="26E445B2" w14:textId="77777777" w:rsidR="005A74A3" w:rsidRPr="00DE2D17" w:rsidRDefault="00DE2D17" w:rsidP="00DE2D17">
      <w:pPr>
        <w:spacing w:after="0" w:line="480" w:lineRule="auto"/>
        <w:rPr>
          <w:rFonts w:ascii="Times New Roman" w:hAnsi="Times New Roman" w:cs="Times New Roman"/>
          <w:sz w:val="24"/>
          <w:szCs w:val="24"/>
        </w:rPr>
      </w:pPr>
      <w:r w:rsidRPr="00DE2D17">
        <w:rPr>
          <w:rFonts w:ascii="Times New Roman" w:hAnsi="Times New Roman" w:cs="Times New Roman"/>
          <w:sz w:val="24"/>
          <w:szCs w:val="24"/>
        </w:rPr>
        <w:t xml:space="preserve">Lee, A., Legood, A., Hughes, D., Tian, A.W., Newman, A. and Knight, C. (2019). Leadership, creativity and innovation: a meta-analytic review. </w:t>
      </w:r>
      <w:r w:rsidRPr="00DE2D17">
        <w:rPr>
          <w:rFonts w:ascii="Times New Roman" w:hAnsi="Times New Roman" w:cs="Times New Roman"/>
          <w:i/>
          <w:iCs/>
          <w:sz w:val="24"/>
          <w:szCs w:val="24"/>
        </w:rPr>
        <w:t>European Journal of Work and Organizational Psychology</w:t>
      </w:r>
      <w:r w:rsidRPr="00DE2D17">
        <w:rPr>
          <w:rFonts w:ascii="Times New Roman" w:hAnsi="Times New Roman" w:cs="Times New Roman"/>
          <w:sz w:val="24"/>
          <w:szCs w:val="24"/>
        </w:rPr>
        <w:t>, 29(1), pp.1–35. doi:10.1080/1359432x.2019.1661837.</w:t>
      </w:r>
    </w:p>
    <w:p w14:paraId="1E528A3E" w14:textId="77777777" w:rsidR="005A74A3" w:rsidRPr="00DE2D17" w:rsidRDefault="00DE2D17" w:rsidP="00DE2D17">
      <w:pPr>
        <w:spacing w:after="0" w:line="480" w:lineRule="auto"/>
        <w:rPr>
          <w:rFonts w:ascii="Times New Roman" w:hAnsi="Times New Roman" w:cs="Times New Roman"/>
          <w:sz w:val="24"/>
          <w:szCs w:val="24"/>
        </w:rPr>
      </w:pPr>
      <w:r w:rsidRPr="00DE2D17">
        <w:rPr>
          <w:rFonts w:ascii="Times New Roman" w:hAnsi="Times New Roman" w:cs="Times New Roman"/>
          <w:sz w:val="24"/>
          <w:szCs w:val="24"/>
        </w:rPr>
        <w:t xml:space="preserve">Martin, L., White, M.P., Hunt, A., Richardson, M., Pahl, S. and Burt, J. (2020). Nature contact, nature connectedness and associations with health, well-being and pro-environmental behaviours. </w:t>
      </w:r>
      <w:r w:rsidRPr="00DE2D17">
        <w:rPr>
          <w:rFonts w:ascii="Times New Roman" w:hAnsi="Times New Roman" w:cs="Times New Roman"/>
          <w:i/>
          <w:iCs/>
          <w:sz w:val="24"/>
          <w:szCs w:val="24"/>
        </w:rPr>
        <w:t>Journal of Environmental Psychology</w:t>
      </w:r>
      <w:r w:rsidRPr="00DE2D17">
        <w:rPr>
          <w:rFonts w:ascii="Times New Roman" w:hAnsi="Times New Roman" w:cs="Times New Roman"/>
          <w:sz w:val="24"/>
          <w:szCs w:val="24"/>
        </w:rPr>
        <w:t>, 68(9), p.101389. doi:10.1016/j.jenvp.2020.101389.</w:t>
      </w:r>
    </w:p>
    <w:p w14:paraId="5F8E386D" w14:textId="77777777" w:rsidR="005A74A3" w:rsidRPr="00DE2D17" w:rsidRDefault="00DE2D17" w:rsidP="00DE2D17">
      <w:pPr>
        <w:spacing w:after="0" w:line="480" w:lineRule="auto"/>
        <w:rPr>
          <w:rFonts w:ascii="Times New Roman" w:hAnsi="Times New Roman" w:cs="Times New Roman"/>
          <w:sz w:val="24"/>
          <w:szCs w:val="24"/>
        </w:rPr>
      </w:pPr>
      <w:r w:rsidRPr="00DE2D17">
        <w:rPr>
          <w:rFonts w:ascii="Times New Roman" w:hAnsi="Times New Roman" w:cs="Times New Roman"/>
          <w:sz w:val="24"/>
          <w:szCs w:val="24"/>
        </w:rPr>
        <w:t xml:space="preserve">Shamansky, S. (2018). ? + ? = creativity. </w:t>
      </w:r>
      <w:r w:rsidRPr="00DE2D17">
        <w:rPr>
          <w:rFonts w:ascii="Times New Roman" w:hAnsi="Times New Roman" w:cs="Times New Roman"/>
          <w:i/>
          <w:iCs/>
          <w:sz w:val="24"/>
          <w:szCs w:val="24"/>
        </w:rPr>
        <w:t>Public health nursing</w:t>
      </w:r>
      <w:r w:rsidRPr="00DE2D17">
        <w:rPr>
          <w:rFonts w:ascii="Times New Roman" w:hAnsi="Times New Roman" w:cs="Times New Roman"/>
          <w:sz w:val="24"/>
          <w:szCs w:val="24"/>
        </w:rPr>
        <w:t>, [online] 67(7). Available at: https://www.semanticscholar.org/paper/%2B-%3D-creativity.-Shamansky/554a101711119ff8103bc75e1e1d7ad51d9c7e39 [Accessed 6 Jan. 2023].</w:t>
      </w:r>
    </w:p>
    <w:p w14:paraId="6E178782" w14:textId="77777777" w:rsidR="005A74A3" w:rsidRPr="00DE2D17" w:rsidRDefault="00DE2D17" w:rsidP="00DE2D17">
      <w:pPr>
        <w:spacing w:after="0" w:line="480" w:lineRule="auto"/>
        <w:rPr>
          <w:rFonts w:ascii="Times New Roman" w:hAnsi="Times New Roman" w:cs="Times New Roman"/>
          <w:sz w:val="24"/>
          <w:szCs w:val="24"/>
        </w:rPr>
      </w:pPr>
      <w:r w:rsidRPr="00DE2D17">
        <w:rPr>
          <w:rFonts w:ascii="Times New Roman" w:hAnsi="Times New Roman" w:cs="Times New Roman"/>
          <w:sz w:val="24"/>
          <w:szCs w:val="24"/>
        </w:rPr>
        <w:t xml:space="preserve">Smart, C. (2020). </w:t>
      </w:r>
      <w:r w:rsidRPr="00DE2D17">
        <w:rPr>
          <w:rFonts w:ascii="Times New Roman" w:hAnsi="Times New Roman" w:cs="Times New Roman"/>
          <w:i/>
          <w:iCs/>
          <w:sz w:val="24"/>
          <w:szCs w:val="24"/>
        </w:rPr>
        <w:t>What Is Wellbeing?</w:t>
      </w:r>
      <w:r w:rsidRPr="00DE2D17">
        <w:rPr>
          <w:rFonts w:ascii="Times New Roman" w:hAnsi="Times New Roman" w:cs="Times New Roman"/>
          <w:sz w:val="24"/>
          <w:szCs w:val="24"/>
        </w:rPr>
        <w:t xml:space="preserve"> [online] www.youtube.com. Available at: https://youtu.be/JLmeeZ_vbkw [Accessed 6 Jan. 2023].</w:t>
      </w:r>
    </w:p>
    <w:p w14:paraId="17B6853C" w14:textId="77777777" w:rsidR="005A74A3" w:rsidRPr="00DE2D17" w:rsidRDefault="00DE2D17" w:rsidP="00DE2D17">
      <w:pPr>
        <w:spacing w:after="0" w:line="480" w:lineRule="auto"/>
        <w:rPr>
          <w:rFonts w:ascii="Times New Roman" w:hAnsi="Times New Roman" w:cs="Times New Roman"/>
          <w:sz w:val="24"/>
          <w:szCs w:val="24"/>
        </w:rPr>
      </w:pPr>
      <w:r w:rsidRPr="00DE2D17">
        <w:rPr>
          <w:rFonts w:ascii="Times New Roman" w:hAnsi="Times New Roman" w:cs="Times New Roman"/>
          <w:sz w:val="24"/>
          <w:szCs w:val="24"/>
        </w:rPr>
        <w:t>Su, L. and Swanson, S.R. (2019). Perceived corporate social responsibility's impact on the well-being and supportive green behaviours of hotel employees: The mediating role of the employee-</w:t>
      </w:r>
      <w:r w:rsidRPr="00DE2D17">
        <w:rPr>
          <w:rFonts w:ascii="Times New Roman" w:hAnsi="Times New Roman" w:cs="Times New Roman"/>
          <w:sz w:val="24"/>
          <w:szCs w:val="24"/>
        </w:rPr>
        <w:lastRenderedPageBreak/>
        <w:t xml:space="preserve">corporate relationship. </w:t>
      </w:r>
      <w:r w:rsidRPr="00DE2D17">
        <w:rPr>
          <w:rFonts w:ascii="Times New Roman" w:hAnsi="Times New Roman" w:cs="Times New Roman"/>
          <w:i/>
          <w:iCs/>
          <w:sz w:val="24"/>
          <w:szCs w:val="24"/>
        </w:rPr>
        <w:t>Tourism Management</w:t>
      </w:r>
      <w:r w:rsidRPr="00DE2D17">
        <w:rPr>
          <w:rFonts w:ascii="Times New Roman" w:hAnsi="Times New Roman" w:cs="Times New Roman"/>
          <w:sz w:val="24"/>
          <w:szCs w:val="24"/>
        </w:rPr>
        <w:t>, 72(8), pp.437–450. doi:10.1016/j.tourman.2019.01.009.</w:t>
      </w:r>
    </w:p>
    <w:p w14:paraId="5021FDC7" w14:textId="77777777" w:rsidR="005A74A3" w:rsidRPr="00DE2D17" w:rsidRDefault="00DE2D17" w:rsidP="00DE2D17">
      <w:pPr>
        <w:spacing w:after="0" w:line="480" w:lineRule="auto"/>
        <w:rPr>
          <w:rFonts w:ascii="Times New Roman" w:hAnsi="Times New Roman" w:cs="Times New Roman"/>
          <w:sz w:val="24"/>
          <w:szCs w:val="24"/>
        </w:rPr>
      </w:pPr>
      <w:r w:rsidRPr="00DE2D17">
        <w:rPr>
          <w:rFonts w:ascii="Times New Roman" w:hAnsi="Times New Roman" w:cs="Times New Roman"/>
          <w:sz w:val="24"/>
          <w:szCs w:val="24"/>
        </w:rPr>
        <w:t xml:space="preserve">Zhou, J., Wang, X.M., Bavato, D., Tasselli, S. and Wu, J. (2019). Understanding the Receiving Side of Creativity: A Multidisciplinary Review and Implications for Management Research. </w:t>
      </w:r>
      <w:r w:rsidRPr="00DE2D17">
        <w:rPr>
          <w:rFonts w:ascii="Times New Roman" w:hAnsi="Times New Roman" w:cs="Times New Roman"/>
          <w:i/>
          <w:iCs/>
          <w:sz w:val="24"/>
          <w:szCs w:val="24"/>
        </w:rPr>
        <w:t>Journal of Management</w:t>
      </w:r>
      <w:r w:rsidRPr="00DE2D17">
        <w:rPr>
          <w:rFonts w:ascii="Times New Roman" w:hAnsi="Times New Roman" w:cs="Times New Roman"/>
          <w:sz w:val="24"/>
          <w:szCs w:val="24"/>
        </w:rPr>
        <w:t>, 45(6), pp.2570–2595. doi:10.1177/0149206319827088.</w:t>
      </w:r>
    </w:p>
    <w:p w14:paraId="431190DC" w14:textId="77777777" w:rsidR="005A74A3" w:rsidRPr="00DE2D17" w:rsidRDefault="005A74A3" w:rsidP="00DE2D17">
      <w:pPr>
        <w:spacing w:after="0" w:line="480" w:lineRule="auto"/>
        <w:rPr>
          <w:rFonts w:ascii="Times New Roman" w:hAnsi="Times New Roman" w:cs="Times New Roman"/>
          <w:sz w:val="24"/>
          <w:szCs w:val="24"/>
        </w:rPr>
      </w:pPr>
    </w:p>
    <w:p w14:paraId="13EF3266" w14:textId="77777777" w:rsidR="00B45DDC" w:rsidRPr="00DE2D17" w:rsidRDefault="00B45DDC" w:rsidP="00DE2D17">
      <w:pPr>
        <w:spacing w:after="0" w:line="480" w:lineRule="auto"/>
        <w:rPr>
          <w:rFonts w:ascii="Times New Roman" w:hAnsi="Times New Roman" w:cs="Times New Roman"/>
          <w:sz w:val="24"/>
          <w:szCs w:val="24"/>
        </w:rPr>
      </w:pPr>
    </w:p>
    <w:sectPr w:rsidR="00B45DDC" w:rsidRPr="00DE2D1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C69C3"/>
    <w:rsid w:val="0008346F"/>
    <w:rsid w:val="004F1ADD"/>
    <w:rsid w:val="005524E7"/>
    <w:rsid w:val="005A74A3"/>
    <w:rsid w:val="00894469"/>
    <w:rsid w:val="00934935"/>
    <w:rsid w:val="00B44331"/>
    <w:rsid w:val="00B45DDC"/>
    <w:rsid w:val="00CC69C3"/>
    <w:rsid w:val="00D11E49"/>
    <w:rsid w:val="00DE2D17"/>
    <w:rsid w:val="00EF33B8"/>
    <w:rsid w:val="00FE087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FD9B5"/>
  <w15:docId w15:val="{45C27AC4-D4A5-4B80-B79B-18BCDE214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1352</Words>
  <Characters>7712</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Ebong Obot (1915035)</cp:lastModifiedBy>
  <cp:revision>2</cp:revision>
  <dcterms:created xsi:type="dcterms:W3CDTF">2023-02-09T13:19:00Z</dcterms:created>
  <dcterms:modified xsi:type="dcterms:W3CDTF">2023-02-09T13:19:00Z</dcterms:modified>
</cp:coreProperties>
</file>